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9C15" w14:textId="77777777" w:rsidR="00BF5107" w:rsidRDefault="00BF5107" w:rsidP="00BF5107">
      <w:pPr>
        <w:jc w:val="center"/>
        <w:rPr>
          <w:rFonts w:ascii="仿宋_GB2312" w:eastAsia="仿宋_GB2312" w:hAnsi="新宋体" w:cs="Times New Roman"/>
          <w:b/>
          <w:color w:val="000000"/>
          <w:sz w:val="32"/>
          <w:szCs w:val="32"/>
        </w:rPr>
      </w:pPr>
      <w:bookmarkStart w:id="0" w:name="_Toc68248862"/>
      <w:r>
        <w:rPr>
          <w:noProof/>
          <w:sz w:val="32"/>
        </w:rPr>
        <mc:AlternateContent>
          <mc:Choice Requires="wps">
            <w:drawing>
              <wp:anchor distT="0" distB="0" distL="114300" distR="114300" simplePos="0" relativeHeight="251660288" behindDoc="0" locked="0" layoutInCell="1" allowOverlap="1" wp14:anchorId="05CAA8FC" wp14:editId="4AC16CBD">
                <wp:simplePos x="0" y="0"/>
                <wp:positionH relativeFrom="column">
                  <wp:posOffset>94615</wp:posOffset>
                </wp:positionH>
                <wp:positionV relativeFrom="paragraph">
                  <wp:posOffset>48260</wp:posOffset>
                </wp:positionV>
                <wp:extent cx="1612900" cy="530860"/>
                <wp:effectExtent l="0" t="0" r="2540" b="2540"/>
                <wp:wrapNone/>
                <wp:docPr id="3" name="文本框 3"/>
                <wp:cNvGraphicFramePr/>
                <a:graphic xmlns:a="http://schemas.openxmlformats.org/drawingml/2006/main">
                  <a:graphicData uri="http://schemas.microsoft.com/office/word/2010/wordprocessingShape">
                    <wps:wsp>
                      <wps:cNvSpPr txBox="1"/>
                      <wps:spPr>
                        <a:xfrm>
                          <a:off x="814705" y="768350"/>
                          <a:ext cx="1612900" cy="530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93C9A2" w14:textId="77777777" w:rsidR="00BF5107" w:rsidRDefault="00BF5107" w:rsidP="00BF5107">
                            <w:r>
                              <w:rPr>
                                <w:rFonts w:hint="eastAsia"/>
                              </w:rPr>
                              <w:t>ICS 77.120.60</w:t>
                            </w:r>
                          </w:p>
                          <w:p w14:paraId="12AB4B62" w14:textId="77777777" w:rsidR="00BF5107" w:rsidRDefault="00BF5107" w:rsidP="00BF5107">
                            <w:r>
                              <w:rPr>
                                <w:rFonts w:hint="eastAsia"/>
                              </w:rPr>
                              <w:t>CCS H62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5CAA8FC" id="_x0000_t202" coordsize="21600,21600" o:spt="202" path="m,l,21600r21600,l21600,xe">
                <v:stroke joinstyle="miter"/>
                <v:path gradientshapeok="t" o:connecttype="rect"/>
              </v:shapetype>
              <v:shape id="文本框 3" o:spid="_x0000_s1026" type="#_x0000_t202" style="position:absolute;left:0;text-align:left;margin-left:7.45pt;margin-top:3.8pt;width:127pt;height:4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" fillcolor="white [3201]" stroked="f" strokeweight=".5pt">
                <v:textbox>
                  <w:txbxContent>
                    <w:p w14:paraId="7A93C9A2" w14:textId="77777777" w:rsidR="00BF5107" w:rsidRDefault="00BF5107" w:rsidP="00BF5107">
                      <w:r>
                        <w:rPr>
                          <w:rFonts w:hint="eastAsia"/>
                        </w:rPr>
                        <w:t>ICS 77.120.60</w:t>
                      </w:r>
                    </w:p>
                    <w:p w14:paraId="12AB4B62" w14:textId="77777777" w:rsidR="00BF5107" w:rsidRDefault="00BF5107" w:rsidP="00BF5107">
                      <w:r>
                        <w:rPr>
                          <w:rFonts w:hint="eastAsia"/>
                        </w:rPr>
                        <w:t>CCS H62</w:t>
                      </w:r>
                    </w:p>
                  </w:txbxContent>
                </v:textbox>
              </v:shape>
            </w:pict>
          </mc:Fallback>
        </mc:AlternateContent>
      </w:r>
    </w:p>
    <w:p w14:paraId="2211B4D6" w14:textId="77777777" w:rsidR="00BF5107" w:rsidRDefault="00BF5107" w:rsidP="00BF5107">
      <w:pPr>
        <w:jc w:val="center"/>
        <w:rPr>
          <w:rFonts w:ascii="仿宋_GB2312" w:eastAsia="仿宋_GB2312" w:hAnsi="新宋体" w:cs="Times New Roman"/>
          <w:b/>
          <w:color w:val="000000"/>
          <w:sz w:val="32"/>
          <w:szCs w:val="32"/>
        </w:rPr>
      </w:pPr>
    </w:p>
    <w:p w14:paraId="1C533C1A" w14:textId="77777777" w:rsidR="00BF5107" w:rsidRDefault="00BF5107" w:rsidP="00BF5107">
      <w:pPr>
        <w:jc w:val="center"/>
        <w:rPr>
          <w:rFonts w:ascii="仿宋_GB2312" w:eastAsia="仿宋_GB2312" w:hAnsi="新宋体" w:cs="Times New Roman"/>
          <w:b/>
          <w:color w:val="000000"/>
          <w:sz w:val="32"/>
          <w:szCs w:val="32"/>
        </w:rPr>
      </w:pPr>
      <w:r>
        <w:rPr>
          <w:noProof/>
        </w:rPr>
        <mc:AlternateContent>
          <mc:Choice Requires="wps">
            <w:drawing>
              <wp:anchor distT="0" distB="0" distL="114300" distR="114300" simplePos="0" relativeHeight="251659264" behindDoc="0" locked="1" layoutInCell="1" allowOverlap="1" wp14:anchorId="79757A67" wp14:editId="2AE5C944">
                <wp:simplePos x="0" y="0"/>
                <wp:positionH relativeFrom="margin">
                  <wp:posOffset>210820</wp:posOffset>
                </wp:positionH>
                <wp:positionV relativeFrom="margin">
                  <wp:posOffset>741045</wp:posOffset>
                </wp:positionV>
                <wp:extent cx="6120130" cy="666750"/>
                <wp:effectExtent l="0" t="0" r="6350" b="3810"/>
                <wp:wrapNone/>
                <wp:docPr id="1" name="文本框 1"/>
                <wp:cNvGraphicFramePr/>
                <a:graphic xmlns:a="http://schemas.openxmlformats.org/drawingml/2006/main">
                  <a:graphicData uri="http://schemas.microsoft.com/office/word/2010/wordprocessingShape">
                    <wps:wsp>
                      <wps:cNvSpPr txBox="1"/>
                      <wps:spPr>
                        <a:xfrm>
                          <a:off x="0" y="0"/>
                          <a:ext cx="6120130" cy="666750"/>
                        </a:xfrm>
                        <a:prstGeom prst="rect">
                          <a:avLst/>
                        </a:prstGeom>
                        <a:solidFill>
                          <a:srgbClr val="FFFFFF"/>
                        </a:solidFill>
                        <a:ln>
                          <a:noFill/>
                        </a:ln>
                      </wps:spPr>
                      <wps:txbx>
                        <w:txbxContent>
                          <w:p w14:paraId="5077A812" w14:textId="77777777" w:rsidR="00BF5107" w:rsidRDefault="00BF5107" w:rsidP="00BF5107">
                            <w:pPr>
                              <w:pStyle w:val="afd"/>
                              <w:jc w:val="center"/>
                              <w:rPr>
                                <w:rFonts w:ascii="黑体" w:eastAsia="黑体" w:hAnsi="黑体"/>
                                <w:b w:val="0"/>
                                <w:spacing w:val="80"/>
                                <w:sz w:val="72"/>
                                <w:szCs w:val="72"/>
                              </w:rPr>
                            </w:pPr>
                            <w:r>
                              <w:rPr>
                                <w:rFonts w:ascii="黑体" w:eastAsia="黑体" w:hAnsi="黑体" w:hint="eastAsia"/>
                                <w:b w:val="0"/>
                                <w:spacing w:val="80"/>
                                <w:sz w:val="72"/>
                                <w:szCs w:val="72"/>
                              </w:rPr>
                              <w:t>团 体 标 准</w:t>
                            </w:r>
                          </w:p>
                          <w:p w14:paraId="1977A098" w14:textId="77777777" w:rsidR="00BF5107" w:rsidRDefault="00BF5107" w:rsidP="00BF5107">
                            <w:pPr>
                              <w:pStyle w:val="afa"/>
                              <w:jc w:val="center"/>
                            </w:pPr>
                          </w:p>
                        </w:txbxContent>
                      </wps:txbx>
                      <wps:bodyPr lIns="0" tIns="0" rIns="0" bIns="0" upright="1"/>
                    </wps:wsp>
                  </a:graphicData>
                </a:graphic>
              </wp:anchor>
            </w:drawing>
          </mc:Choice>
          <mc:Fallback>
            <w:pict>
              <v:shape w14:anchorId="79757A67" id="文本框 1" o:spid="_x0000_s1027" type="#_x0000_t202" style="position:absolute;left:0;text-align:left;margin-left:16.6pt;margin-top:58.35pt;width:481.9pt;height:52.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" stroked="f">
                <v:textbox inset="0,0,0,0">
                  <w:txbxContent>
                    <w:p w14:paraId="5077A812" w14:textId="77777777" w:rsidR="00BF5107" w:rsidRDefault="00BF5107" w:rsidP="00BF5107">
                      <w:pPr>
                        <w:pStyle w:val="afd"/>
                        <w:jc w:val="center"/>
                        <w:rPr>
                          <w:rFonts w:ascii="黑体" w:eastAsia="黑体" w:hAnsi="黑体"/>
                          <w:b w:val="0"/>
                          <w:spacing w:val="80"/>
                          <w:sz w:val="72"/>
                          <w:szCs w:val="72"/>
                        </w:rPr>
                      </w:pPr>
                      <w:r>
                        <w:rPr>
                          <w:rFonts w:ascii="黑体" w:eastAsia="黑体" w:hAnsi="黑体" w:hint="eastAsia"/>
                          <w:b w:val="0"/>
                          <w:spacing w:val="80"/>
                          <w:sz w:val="72"/>
                          <w:szCs w:val="72"/>
                        </w:rPr>
                        <w:t>团 体 标 准</w:t>
                      </w:r>
                    </w:p>
                    <w:p w14:paraId="1977A098" w14:textId="77777777" w:rsidR="00BF5107" w:rsidRDefault="00BF5107" w:rsidP="00BF5107">
                      <w:pPr>
                        <w:pStyle w:val="afa"/>
                        <w:jc w:val="center"/>
                      </w:pPr>
                    </w:p>
                  </w:txbxContent>
                </v:textbox>
                <w10:wrap anchorx="margin" anchory="margin"/>
                <w10:anchorlock/>
              </v:shape>
            </w:pict>
          </mc:Fallback>
        </mc:AlternateContent>
      </w:r>
    </w:p>
    <w:p w14:paraId="40357A6D" w14:textId="7E332179" w:rsidR="00BF5107" w:rsidRDefault="00BF5107" w:rsidP="00BF5107">
      <w:pPr>
        <w:jc w:val="center"/>
        <w:rPr>
          <w:rFonts w:ascii="黑体" w:eastAsia="黑体" w:hAnsi="黑体" w:cs="黑体"/>
          <w:bCs/>
          <w:color w:val="000000"/>
          <w:sz w:val="52"/>
          <w:szCs w:val="52"/>
        </w:rPr>
      </w:pPr>
      <w:r>
        <w:rPr>
          <w:noProof/>
          <w:sz w:val="52"/>
        </w:rPr>
        <mc:AlternateContent>
          <mc:Choice Requires="wps">
            <w:drawing>
              <wp:anchor distT="0" distB="0" distL="114300" distR="114300" simplePos="0" relativeHeight="251661312" behindDoc="0" locked="0" layoutInCell="1" allowOverlap="1" wp14:anchorId="4C66F551" wp14:editId="0646F85F">
                <wp:simplePos x="0" y="0"/>
                <wp:positionH relativeFrom="column">
                  <wp:posOffset>4607285</wp:posOffset>
                </wp:positionH>
                <wp:positionV relativeFrom="paragraph">
                  <wp:posOffset>102870</wp:posOffset>
                </wp:positionV>
                <wp:extent cx="1558456" cy="381000"/>
                <wp:effectExtent l="0" t="0" r="3810" b="0"/>
                <wp:wrapNone/>
                <wp:docPr id="4" name="文本框 4"/>
                <wp:cNvGraphicFramePr/>
                <a:graphic xmlns:a="http://schemas.openxmlformats.org/drawingml/2006/main">
                  <a:graphicData uri="http://schemas.microsoft.com/office/word/2010/wordprocessingShape">
                    <wps:wsp>
                      <wps:cNvSpPr txBox="1"/>
                      <wps:spPr>
                        <a:xfrm>
                          <a:off x="0" y="0"/>
                          <a:ext cx="1558456"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D58A9D5" w14:textId="77777777" w:rsidR="00BF5107" w:rsidRPr="006A54D0" w:rsidRDefault="00BF5107" w:rsidP="00BF5107">
                            <w:pPr>
                              <w:rPr>
                                <w:sz w:val="28"/>
                                <w:szCs w:val="28"/>
                              </w:rPr>
                            </w:pPr>
                            <w:r w:rsidRPr="006A54D0">
                              <w:rPr>
                                <w:sz w:val="28"/>
                                <w:szCs w:val="28"/>
                              </w:rPr>
                              <w:t>T/CNIA XXXX-2023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C66F551" id="文本框 4" o:spid="_x0000_s1028" type="#_x0000_t202" style="position:absolute;left:0;text-align:left;margin-left:362.8pt;margin-top:8.1pt;width:122.7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" fillcolor="white [3201]" stroked="f" strokeweight=".5pt">
                <v:textbox>
                  <w:txbxContent>
                    <w:p w14:paraId="1D58A9D5" w14:textId="77777777" w:rsidR="00BF5107" w:rsidRPr="006A54D0" w:rsidRDefault="00BF5107" w:rsidP="00BF5107">
                      <w:pPr>
                        <w:rPr>
                          <w:sz w:val="28"/>
                          <w:szCs w:val="28"/>
                        </w:rPr>
                      </w:pPr>
                      <w:r w:rsidRPr="006A54D0">
                        <w:rPr>
                          <w:sz w:val="28"/>
                          <w:szCs w:val="28"/>
                        </w:rPr>
                        <w:t>T/CNIA XXXX-2023</w:t>
                      </w:r>
                    </w:p>
                  </w:txbxContent>
                </v:textbox>
              </v:shape>
            </w:pict>
          </mc:Fallback>
        </mc:AlternateContent>
      </w:r>
    </w:p>
    <w:p w14:paraId="5EA67E4A" w14:textId="0A980D68" w:rsidR="00BF5107" w:rsidRDefault="00BF5107" w:rsidP="00BF5107">
      <w:pPr>
        <w:jc w:val="center"/>
        <w:rPr>
          <w:rFonts w:ascii="黑体" w:eastAsia="黑体" w:hAnsi="黑体" w:cs="黑体"/>
          <w:bCs/>
          <w:color w:val="000000"/>
          <w:sz w:val="52"/>
          <w:szCs w:val="52"/>
        </w:rPr>
      </w:pPr>
      <w:r>
        <w:rPr>
          <w:noProof/>
        </w:rPr>
        <mc:AlternateContent>
          <mc:Choice Requires="wps">
            <w:drawing>
              <wp:anchor distT="0" distB="0" distL="114300" distR="114300" simplePos="0" relativeHeight="251662336" behindDoc="0" locked="0" layoutInCell="1" allowOverlap="1" wp14:anchorId="74A99A47" wp14:editId="369165E7">
                <wp:simplePos x="0" y="0"/>
                <wp:positionH relativeFrom="margin">
                  <wp:align>right</wp:align>
                </wp:positionH>
                <wp:positionV relativeFrom="paragraph">
                  <wp:posOffset>35560</wp:posOffset>
                </wp:positionV>
                <wp:extent cx="612140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5B3F213" id="直接连接符 2" o:spid="_x0000_s1026" style="position:absolute;left:0;text-align:left;z-index:251662336;visibility:visible;mso-wrap-style:square;mso-wrap-distance-left:9pt;mso-wrap-distance-top:0;mso-wrap-distance-right:9pt;mso-wrap-distance-bottom:0;mso-position-horizontal:right;mso-position-horizontal-relative:margin;mso-position-vertical:absolute;mso-position-vertical-relative:text" from="430.8pt,2.8pt" to="912.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" strokeweight="1pt">
                <w10:wrap type="topAndBottom" anchorx="margin"/>
              </v:line>
            </w:pict>
          </mc:Fallback>
        </mc:AlternateContent>
      </w:r>
    </w:p>
    <w:p w14:paraId="3447BCCB" w14:textId="77777777" w:rsidR="00BF5107" w:rsidRDefault="00BF5107" w:rsidP="00BF5107">
      <w:pPr>
        <w:jc w:val="center"/>
        <w:rPr>
          <w:rFonts w:ascii="黑体" w:eastAsia="黑体" w:hAnsi="黑体" w:cs="黑体"/>
          <w:bCs/>
          <w:color w:val="000000"/>
          <w:sz w:val="52"/>
          <w:szCs w:val="52"/>
        </w:rPr>
      </w:pPr>
    </w:p>
    <w:p w14:paraId="3F227E67" w14:textId="77777777" w:rsidR="00BF5107" w:rsidRPr="006A54D0" w:rsidRDefault="00BF5107" w:rsidP="00BF5107">
      <w:pPr>
        <w:jc w:val="center"/>
        <w:rPr>
          <w:rFonts w:ascii="黑体" w:eastAsia="黑体" w:hAnsi="黑体" w:cs="黑体"/>
          <w:bCs/>
          <w:color w:val="000000"/>
          <w:sz w:val="52"/>
          <w:szCs w:val="52"/>
        </w:rPr>
      </w:pPr>
      <w:r w:rsidRPr="006A54D0">
        <w:rPr>
          <w:rFonts w:ascii="黑体" w:eastAsia="黑体" w:hAnsi="黑体" w:cs="黑体" w:hint="eastAsia"/>
          <w:bCs/>
          <w:color w:val="000000"/>
          <w:sz w:val="52"/>
          <w:szCs w:val="52"/>
        </w:rPr>
        <w:t>废铅膏制备粗铅（悬浮电解和固相电解工艺）污染控制技术规范</w:t>
      </w:r>
    </w:p>
    <w:p w14:paraId="29581A46" w14:textId="77777777" w:rsidR="00BF5107" w:rsidRDefault="00BF5107" w:rsidP="00BF5107">
      <w:pPr>
        <w:jc w:val="center"/>
        <w:rPr>
          <w:rFonts w:ascii="Times New Roman" w:eastAsia="仿宋_GB2312" w:hAnsi="Times New Roman" w:cs="Times New Roman"/>
          <w:b/>
          <w:color w:val="000000"/>
          <w:sz w:val="32"/>
          <w:szCs w:val="32"/>
        </w:rPr>
      </w:pPr>
      <w:r w:rsidRPr="006A54D0">
        <w:rPr>
          <w:rFonts w:ascii="黑体" w:eastAsia="黑体" w:hAnsi="黑体" w:cs="黑体"/>
          <w:bCs/>
          <w:color w:val="000000"/>
          <w:sz w:val="28"/>
          <w:szCs w:val="28"/>
        </w:rPr>
        <w:t>Technical specification of pollution control for crude lead production by using suspension electrolysis and solid phase electrolysis from waste lead paste</w:t>
      </w:r>
    </w:p>
    <w:p w14:paraId="33F4B5A3" w14:textId="77777777" w:rsidR="00BF5107" w:rsidRDefault="00BF5107" w:rsidP="00BF5107">
      <w:pPr>
        <w:jc w:val="center"/>
        <w:rPr>
          <w:rFonts w:ascii="仿宋_GB2312" w:eastAsia="仿宋_GB2312" w:hAnsi="新宋体" w:cs="Times New Roman"/>
          <w:b/>
          <w:color w:val="000000"/>
          <w:sz w:val="32"/>
          <w:szCs w:val="32"/>
        </w:rPr>
      </w:pPr>
    </w:p>
    <w:p w14:paraId="4DE90F9F" w14:textId="53B0E3A9" w:rsidR="00BF5107" w:rsidRPr="000E683D" w:rsidRDefault="00BF5107" w:rsidP="00BF5107">
      <w:pPr>
        <w:jc w:val="center"/>
        <w:rPr>
          <w:rFonts w:ascii="黑体" w:eastAsia="黑体" w:hAnsi="黑体" w:cs="Times New Roman"/>
          <w:color w:val="000000"/>
          <w:sz w:val="28"/>
          <w:szCs w:val="28"/>
        </w:rPr>
      </w:pPr>
      <w:r w:rsidRPr="000E683D">
        <w:rPr>
          <w:rFonts w:ascii="黑体" w:eastAsia="黑体" w:hAnsi="黑体" w:cs="Times New Roman" w:hint="eastAsia"/>
          <w:color w:val="000000"/>
          <w:sz w:val="28"/>
          <w:szCs w:val="28"/>
        </w:rPr>
        <w:t>（</w:t>
      </w:r>
      <w:r w:rsidR="000E683D" w:rsidRPr="000E683D">
        <w:rPr>
          <w:rFonts w:ascii="黑体" w:eastAsia="黑体" w:hAnsi="黑体" w:cs="Times New Roman" w:hint="eastAsia"/>
          <w:color w:val="000000"/>
          <w:sz w:val="28"/>
          <w:szCs w:val="28"/>
        </w:rPr>
        <w:t>预审稿</w:t>
      </w:r>
      <w:r w:rsidRPr="000E683D">
        <w:rPr>
          <w:rFonts w:ascii="黑体" w:eastAsia="黑体" w:hAnsi="黑体" w:cs="Times New Roman" w:hint="eastAsia"/>
          <w:color w:val="000000"/>
          <w:sz w:val="28"/>
          <w:szCs w:val="28"/>
        </w:rPr>
        <w:t>）</w:t>
      </w:r>
    </w:p>
    <w:p w14:paraId="010925B3" w14:textId="77777777" w:rsidR="00BF5107" w:rsidRDefault="00BF5107" w:rsidP="00BF5107">
      <w:pPr>
        <w:jc w:val="center"/>
        <w:rPr>
          <w:rFonts w:ascii="仿宋_GB2312" w:eastAsia="仿宋_GB2312" w:hAnsi="新宋体" w:cs="Times New Roman"/>
          <w:b/>
          <w:color w:val="000000"/>
          <w:sz w:val="32"/>
          <w:szCs w:val="32"/>
        </w:rPr>
      </w:pPr>
    </w:p>
    <w:p w14:paraId="56F7FCD2" w14:textId="77777777" w:rsidR="00BF5107" w:rsidRDefault="00BF5107" w:rsidP="00BF5107">
      <w:pPr>
        <w:jc w:val="center"/>
        <w:rPr>
          <w:rFonts w:ascii="仿宋_GB2312" w:eastAsia="仿宋_GB2312" w:hAnsi="新宋体" w:cs="Times New Roman"/>
          <w:b/>
          <w:color w:val="000000"/>
          <w:sz w:val="32"/>
          <w:szCs w:val="32"/>
        </w:rPr>
      </w:pPr>
    </w:p>
    <w:p w14:paraId="02AAF85C" w14:textId="77777777" w:rsidR="00BF5107" w:rsidRDefault="00BF5107" w:rsidP="00BF5107">
      <w:pPr>
        <w:jc w:val="center"/>
        <w:rPr>
          <w:rFonts w:ascii="仿宋_GB2312" w:eastAsia="仿宋_GB2312" w:hAnsi="新宋体" w:cs="Times New Roman"/>
          <w:b/>
          <w:color w:val="000000"/>
          <w:sz w:val="32"/>
          <w:szCs w:val="32"/>
        </w:rPr>
      </w:pPr>
      <w:r>
        <w:rPr>
          <w:noProof/>
        </w:rPr>
        <mc:AlternateContent>
          <mc:Choice Requires="wps">
            <w:drawing>
              <wp:anchor distT="0" distB="0" distL="114300" distR="114300" simplePos="0" relativeHeight="251665408" behindDoc="0" locked="1" layoutInCell="1" allowOverlap="1" wp14:anchorId="26B2792E" wp14:editId="4E25852F">
                <wp:simplePos x="0" y="0"/>
                <wp:positionH relativeFrom="margin">
                  <wp:align>right</wp:align>
                </wp:positionH>
                <wp:positionV relativeFrom="margin">
                  <wp:posOffset>7545070</wp:posOffset>
                </wp:positionV>
                <wp:extent cx="2019300" cy="3124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6D781636" w14:textId="77777777" w:rsidR="00BF5107" w:rsidRDefault="00BF5107" w:rsidP="00BF5107">
                            <w:pPr>
                              <w:pStyle w:val="af9"/>
                            </w:pPr>
                            <w:r>
                              <w:rPr>
                                <w:rFonts w:hint="eastAsia"/>
                              </w:rPr>
                              <w:t>××××</w:t>
                            </w:r>
                            <w:r>
                              <w:rPr>
                                <w:rFonts w:hint="eastAsia"/>
                              </w:rPr>
                              <w:t>-</w:t>
                            </w:r>
                            <w:r>
                              <w:rPr>
                                <w:rFonts w:hint="eastAsia"/>
                              </w:rPr>
                              <w:t>××</w:t>
                            </w:r>
                            <w:r>
                              <w:rPr>
                                <w:rFonts w:hint="eastAsia"/>
                              </w:rPr>
                              <w:t>-</w:t>
                            </w:r>
                            <w:r>
                              <w:rPr>
                                <w:rFonts w:hint="eastAsia"/>
                              </w:rPr>
                              <w:t>××实施</w:t>
                            </w:r>
                          </w:p>
                        </w:txbxContent>
                      </wps:txbx>
                      <wps:bodyPr lIns="0" tIns="0" rIns="0" bIns="0" upright="1"/>
                    </wps:wsp>
                  </a:graphicData>
                </a:graphic>
              </wp:anchor>
            </w:drawing>
          </mc:Choice>
          <mc:Fallback>
            <w:pict>
              <v:shape w14:anchorId="26B2792E" id="文本框 7" o:spid="_x0000_s1029" type="#_x0000_t202" style="position:absolute;left:0;text-align:left;margin-left:107.8pt;margin-top:594.1pt;width:159pt;height:24.6pt;z-index:251665408;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" stroked="f">
                <v:textbox inset="0,0,0,0">
                  <w:txbxContent>
                    <w:p w14:paraId="6D781636" w14:textId="77777777" w:rsidR="00BF5107" w:rsidRDefault="00BF5107" w:rsidP="00BF5107">
                      <w:pPr>
                        <w:pStyle w:val="af9"/>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4BE99A8A" wp14:editId="08C8B890">
                <wp:simplePos x="0" y="0"/>
                <wp:positionH relativeFrom="margin">
                  <wp:posOffset>-635</wp:posOffset>
                </wp:positionH>
                <wp:positionV relativeFrom="margin">
                  <wp:posOffset>7534910</wp:posOffset>
                </wp:positionV>
                <wp:extent cx="2019300" cy="312420"/>
                <wp:effectExtent l="0" t="0" r="7620" b="7620"/>
                <wp:wrapNone/>
                <wp:docPr id="6" name="文本框 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2F8FA8C" w14:textId="77777777" w:rsidR="00BF5107" w:rsidRDefault="00BF5107" w:rsidP="00BF5107">
                            <w:pPr>
                              <w:pStyle w:val="af8"/>
                              <w:ind w:firstLine="210"/>
                            </w:pPr>
                            <w:r>
                              <w:rPr>
                                <w:rFonts w:hint="eastAsia"/>
                              </w:rPr>
                              <w:t>××××</w:t>
                            </w:r>
                            <w:r>
                              <w:rPr>
                                <w:rFonts w:hint="eastAsia"/>
                              </w:rPr>
                              <w:t>-</w:t>
                            </w:r>
                            <w:r>
                              <w:rPr>
                                <w:rFonts w:hint="eastAsia"/>
                              </w:rPr>
                              <w:t>××</w:t>
                            </w:r>
                            <w:r>
                              <w:rPr>
                                <w:rFonts w:hint="eastAsia"/>
                              </w:rPr>
                              <w:t>-</w:t>
                            </w:r>
                            <w:r>
                              <w:rPr>
                                <w:rFonts w:hint="eastAsia"/>
                              </w:rPr>
                              <w:t>××发布</w:t>
                            </w:r>
                          </w:p>
                        </w:txbxContent>
                      </wps:txbx>
                      <wps:bodyPr lIns="0" tIns="0" rIns="0" bIns="0" upright="1"/>
                    </wps:wsp>
                  </a:graphicData>
                </a:graphic>
              </wp:anchor>
            </w:drawing>
          </mc:Choice>
          <mc:Fallback>
            <w:pict>
              <v:shape w14:anchorId="4BE99A8A" id="文本框 6" o:spid="_x0000_s1030" type="#_x0000_t202" style="position:absolute;left:0;text-align:left;margin-left:-.05pt;margin-top:593.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" stroked="f">
                <v:textbox inset="0,0,0,0">
                  <w:txbxContent>
                    <w:p w14:paraId="32F8FA8C" w14:textId="77777777" w:rsidR="00BF5107" w:rsidRDefault="00BF5107" w:rsidP="00BF5107">
                      <w:pPr>
                        <w:pStyle w:val="af8"/>
                        <w:ind w:firstLine="21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p>
    <w:p w14:paraId="740687DB" w14:textId="77777777" w:rsidR="00BF5107" w:rsidRDefault="00BF5107" w:rsidP="00BF5107">
      <w:pPr>
        <w:jc w:val="center"/>
        <w:rPr>
          <w:rFonts w:ascii="仿宋_GB2312" w:eastAsia="仿宋_GB2312" w:hAnsi="新宋体" w:cs="Times New Roman"/>
          <w:b/>
          <w:color w:val="000000"/>
          <w:sz w:val="32"/>
          <w:szCs w:val="32"/>
        </w:rPr>
      </w:pPr>
    </w:p>
    <w:p w14:paraId="3996E3BB" w14:textId="42EF58ED" w:rsidR="00BF5107" w:rsidRDefault="00BF5107" w:rsidP="00BF5107">
      <w:pPr>
        <w:jc w:val="center"/>
        <w:rPr>
          <w:rFonts w:ascii="仿宋_GB2312" w:eastAsia="仿宋_GB2312" w:hAnsi="Times New Roman" w:cs="Times New Roman"/>
          <w:color w:val="000000"/>
          <w:sz w:val="32"/>
          <w:szCs w:val="32"/>
        </w:rPr>
      </w:pPr>
      <w:r>
        <w:rPr>
          <w:noProof/>
        </w:rPr>
        <mc:AlternateContent>
          <mc:Choice Requires="wps">
            <w:drawing>
              <wp:anchor distT="0" distB="0" distL="114300" distR="114300" simplePos="0" relativeHeight="251663360" behindDoc="0" locked="0" layoutInCell="1" allowOverlap="1" wp14:anchorId="0BE6EA4E" wp14:editId="73335E07">
                <wp:simplePos x="0" y="0"/>
                <wp:positionH relativeFrom="margin">
                  <wp:align>right</wp:align>
                </wp:positionH>
                <wp:positionV relativeFrom="paragraph">
                  <wp:posOffset>205740</wp:posOffset>
                </wp:positionV>
                <wp:extent cx="612140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7D61452" id="直接连接符 5" o:spid="_x0000_s1026"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430.8pt,16.2pt" to="912.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" strokeweight="1pt">
                <w10:wrap type="topAndBottom" anchorx="margin"/>
              </v:line>
            </w:pict>
          </mc:Fallback>
        </mc:AlternateContent>
      </w:r>
      <w:r>
        <w:rPr>
          <w:noProof/>
        </w:rPr>
        <mc:AlternateContent>
          <mc:Choice Requires="wps">
            <w:drawing>
              <wp:anchor distT="0" distB="0" distL="114300" distR="114300" simplePos="0" relativeHeight="251668480" behindDoc="0" locked="0" layoutInCell="1" allowOverlap="1" wp14:anchorId="6A8B5457" wp14:editId="7E2F6AF6">
                <wp:simplePos x="0" y="0"/>
                <wp:positionH relativeFrom="column">
                  <wp:posOffset>5154295</wp:posOffset>
                </wp:positionH>
                <wp:positionV relativeFrom="paragraph">
                  <wp:posOffset>429895</wp:posOffset>
                </wp:positionV>
                <wp:extent cx="832485" cy="487045"/>
                <wp:effectExtent l="0" t="0" r="5715" b="635"/>
                <wp:wrapNone/>
                <wp:docPr id="11" name="文本框 11"/>
                <wp:cNvGraphicFramePr/>
                <a:graphic xmlns:a="http://schemas.openxmlformats.org/drawingml/2006/main">
                  <a:graphicData uri="http://schemas.microsoft.com/office/word/2010/wordprocessingShape">
                    <wps:wsp>
                      <wps:cNvSpPr txBox="1"/>
                      <wps:spPr>
                        <a:xfrm>
                          <a:off x="5909945" y="8960485"/>
                          <a:ext cx="832485" cy="487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B09A1D" w14:textId="77777777" w:rsidR="00BF5107" w:rsidRPr="006A54D0" w:rsidRDefault="00BF5107" w:rsidP="00BF5107">
                            <w:pPr>
                              <w:rPr>
                                <w:rFonts w:ascii="黑体" w:eastAsia="黑体" w:hAnsi="黑体" w:cs="黑体"/>
                                <w:sz w:val="28"/>
                                <w:szCs w:val="28"/>
                              </w:rPr>
                            </w:pPr>
                            <w:r w:rsidRPr="006A54D0">
                              <w:rPr>
                                <w:rFonts w:ascii="黑体" w:eastAsia="黑体" w:hAnsi="黑体" w:cs="黑体" w:hint="eastAsia"/>
                                <w:sz w:val="28"/>
                                <w:szCs w:val="28"/>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8B5457" id="文本框 11" o:spid="_x0000_s1031" type="#_x0000_t202" style="position:absolute;left:0;text-align:left;margin-left:405.85pt;margin-top:33.85pt;width:65.55pt;height:38.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" fillcolor="white [3201]" stroked="f" strokeweight=".5pt">
                <v:textbox>
                  <w:txbxContent>
                    <w:p w14:paraId="14B09A1D" w14:textId="77777777" w:rsidR="00BF5107" w:rsidRPr="006A54D0" w:rsidRDefault="00BF5107" w:rsidP="00BF5107">
                      <w:pPr>
                        <w:rPr>
                          <w:rFonts w:ascii="黑体" w:eastAsia="黑体" w:hAnsi="黑体" w:cs="黑体"/>
                          <w:sz w:val="28"/>
                          <w:szCs w:val="28"/>
                        </w:rPr>
                      </w:pPr>
                      <w:r w:rsidRPr="006A54D0">
                        <w:rPr>
                          <w:rFonts w:ascii="黑体" w:eastAsia="黑体" w:hAnsi="黑体" w:cs="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66432" behindDoc="0" locked="1" layoutInCell="1" allowOverlap="1" wp14:anchorId="7C276C01" wp14:editId="6AE58EE9">
                <wp:simplePos x="0" y="0"/>
                <wp:positionH relativeFrom="margin">
                  <wp:posOffset>211455</wp:posOffset>
                </wp:positionH>
                <wp:positionV relativeFrom="margin">
                  <wp:posOffset>8029575</wp:posOffset>
                </wp:positionV>
                <wp:extent cx="4638040" cy="829310"/>
                <wp:effectExtent l="0" t="0" r="10160" b="8890"/>
                <wp:wrapNone/>
                <wp:docPr id="8" name="文本框 8"/>
                <wp:cNvGraphicFramePr/>
                <a:graphic xmlns:a="http://schemas.openxmlformats.org/drawingml/2006/main">
                  <a:graphicData uri="http://schemas.microsoft.com/office/word/2010/wordprocessingShape">
                    <wps:wsp>
                      <wps:cNvSpPr txBox="1"/>
                      <wps:spPr>
                        <a:xfrm>
                          <a:off x="0" y="0"/>
                          <a:ext cx="4638040" cy="829310"/>
                        </a:xfrm>
                        <a:prstGeom prst="rect">
                          <a:avLst/>
                        </a:prstGeom>
                        <a:solidFill>
                          <a:srgbClr val="FFFFFF"/>
                        </a:solidFill>
                        <a:ln>
                          <a:noFill/>
                        </a:ln>
                      </wps:spPr>
                      <wps:txbx>
                        <w:txbxContent>
                          <w:p w14:paraId="5615086D" w14:textId="77777777" w:rsidR="00BF5107" w:rsidRDefault="00BF5107" w:rsidP="00BF5107">
                            <w:pPr>
                              <w:pStyle w:val="afb"/>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14:paraId="7FF118C8" w14:textId="77777777" w:rsidR="00BF5107" w:rsidRDefault="00BF5107" w:rsidP="00BF5107">
                            <w:pPr>
                              <w:pStyle w:val="afb"/>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wps:txbx>
                      <wps:bodyPr lIns="0" tIns="0" rIns="0" bIns="0" upright="1"/>
                    </wps:wsp>
                  </a:graphicData>
                </a:graphic>
              </wp:anchor>
            </w:drawing>
          </mc:Choice>
          <mc:Fallback>
            <w:pict>
              <v:shape w14:anchorId="7C276C01" id="文本框 8" o:spid="_x0000_s1032" type="#_x0000_t202" style="position:absolute;left:0;text-align:left;margin-left:16.65pt;margin-top:632.25pt;width:365.2pt;height:65.3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" stroked="f">
                <v:textbox inset="0,0,0,0">
                  <w:txbxContent>
                    <w:p w14:paraId="5615086D" w14:textId="77777777" w:rsidR="00BF5107" w:rsidRDefault="00BF5107" w:rsidP="00BF5107">
                      <w:pPr>
                        <w:pStyle w:val="afb"/>
                        <w:jc w:val="both"/>
                        <w:rPr>
                          <w:spacing w:val="0"/>
                          <w:szCs w:val="36"/>
                        </w:rPr>
                      </w:pPr>
                      <w:r>
                        <w:rPr>
                          <w:rFonts w:hint="eastAsia"/>
                          <w:spacing w:val="0"/>
                          <w:szCs w:val="36"/>
                        </w:rPr>
                        <w:t>中</w:t>
                      </w:r>
                      <w:r>
                        <w:rPr>
                          <w:spacing w:val="0"/>
                          <w:szCs w:val="36"/>
                        </w:rPr>
                        <w:t xml:space="preserve"> </w:t>
                      </w:r>
                      <w:r>
                        <w:rPr>
                          <w:rFonts w:hint="eastAsia"/>
                          <w:spacing w:val="0"/>
                          <w:szCs w:val="36"/>
                        </w:rPr>
                        <w:t>国</w:t>
                      </w:r>
                      <w:r>
                        <w:rPr>
                          <w:spacing w:val="0"/>
                          <w:szCs w:val="36"/>
                        </w:rPr>
                        <w:t xml:space="preserve"> </w:t>
                      </w:r>
                      <w:r>
                        <w:rPr>
                          <w:rFonts w:hint="eastAsia"/>
                          <w:spacing w:val="0"/>
                          <w:szCs w:val="36"/>
                        </w:rPr>
                        <w:t>有</w:t>
                      </w:r>
                      <w:r>
                        <w:rPr>
                          <w:spacing w:val="0"/>
                          <w:szCs w:val="36"/>
                        </w:rPr>
                        <w:t xml:space="preserve"> </w:t>
                      </w:r>
                      <w:r>
                        <w:rPr>
                          <w:rFonts w:hint="eastAsia"/>
                          <w:spacing w:val="0"/>
                          <w:szCs w:val="36"/>
                        </w:rPr>
                        <w:t>色</w:t>
                      </w:r>
                      <w:r>
                        <w:rPr>
                          <w:spacing w:val="0"/>
                          <w:szCs w:val="36"/>
                        </w:rPr>
                        <w:t xml:space="preserve"> </w:t>
                      </w:r>
                      <w:r>
                        <w:rPr>
                          <w:rFonts w:hint="eastAsia"/>
                          <w:spacing w:val="0"/>
                          <w:szCs w:val="36"/>
                        </w:rPr>
                        <w:t>金</w:t>
                      </w:r>
                      <w:r>
                        <w:rPr>
                          <w:spacing w:val="0"/>
                          <w:szCs w:val="36"/>
                        </w:rPr>
                        <w:t xml:space="preserve"> </w:t>
                      </w:r>
                      <w:r>
                        <w:rPr>
                          <w:rFonts w:hint="eastAsia"/>
                          <w:spacing w:val="0"/>
                          <w:szCs w:val="36"/>
                        </w:rPr>
                        <w:t>属</w:t>
                      </w:r>
                      <w:r>
                        <w:rPr>
                          <w:spacing w:val="0"/>
                          <w:szCs w:val="36"/>
                        </w:rPr>
                        <w:t xml:space="preserve"> </w:t>
                      </w:r>
                      <w:r>
                        <w:rPr>
                          <w:rFonts w:hint="eastAsia"/>
                          <w:spacing w:val="0"/>
                          <w:szCs w:val="36"/>
                        </w:rPr>
                        <w:t>工</w:t>
                      </w:r>
                      <w:r>
                        <w:rPr>
                          <w:spacing w:val="0"/>
                          <w:szCs w:val="36"/>
                        </w:rPr>
                        <w:t xml:space="preserve"> </w:t>
                      </w:r>
                      <w:r>
                        <w:rPr>
                          <w:rFonts w:hint="eastAsia"/>
                          <w:spacing w:val="0"/>
                          <w:szCs w:val="36"/>
                        </w:rPr>
                        <w:t>业</w:t>
                      </w:r>
                      <w:r>
                        <w:rPr>
                          <w:spacing w:val="0"/>
                          <w:szCs w:val="36"/>
                        </w:rPr>
                        <w:t xml:space="preserve"> </w:t>
                      </w:r>
                      <w:r>
                        <w:rPr>
                          <w:rFonts w:hint="eastAsia"/>
                          <w:spacing w:val="0"/>
                          <w:szCs w:val="36"/>
                        </w:rPr>
                        <w:t>协</w:t>
                      </w:r>
                      <w:r>
                        <w:rPr>
                          <w:spacing w:val="0"/>
                          <w:szCs w:val="36"/>
                        </w:rPr>
                        <w:t xml:space="preserve"> </w:t>
                      </w:r>
                      <w:r>
                        <w:rPr>
                          <w:rFonts w:hint="eastAsia"/>
                          <w:spacing w:val="0"/>
                          <w:szCs w:val="36"/>
                        </w:rPr>
                        <w:t>会</w:t>
                      </w:r>
                      <w:r>
                        <w:rPr>
                          <w:spacing w:val="0"/>
                          <w:szCs w:val="36"/>
                        </w:rPr>
                        <w:t xml:space="preserve"> </w:t>
                      </w:r>
                    </w:p>
                    <w:p w14:paraId="7FF118C8" w14:textId="77777777" w:rsidR="00BF5107" w:rsidRDefault="00BF5107" w:rsidP="00BF5107">
                      <w:pPr>
                        <w:pStyle w:val="afb"/>
                        <w:jc w:val="both"/>
                        <w:rPr>
                          <w:szCs w:val="36"/>
                        </w:rPr>
                      </w:pPr>
                      <w:r>
                        <w:rPr>
                          <w:rFonts w:hint="eastAsia"/>
                          <w:spacing w:val="0"/>
                          <w:w w:val="130"/>
                          <w:szCs w:val="36"/>
                        </w:rPr>
                        <w:t>中</w:t>
                      </w:r>
                      <w:r>
                        <w:rPr>
                          <w:spacing w:val="0"/>
                          <w:w w:val="130"/>
                          <w:szCs w:val="36"/>
                        </w:rPr>
                        <w:t xml:space="preserve">  </w:t>
                      </w:r>
                      <w:r>
                        <w:rPr>
                          <w:rFonts w:hint="eastAsia"/>
                          <w:spacing w:val="0"/>
                          <w:w w:val="130"/>
                          <w:szCs w:val="36"/>
                        </w:rPr>
                        <w:t>国</w:t>
                      </w:r>
                      <w:r>
                        <w:rPr>
                          <w:spacing w:val="0"/>
                          <w:w w:val="130"/>
                          <w:szCs w:val="36"/>
                        </w:rPr>
                        <w:t xml:space="preserve">  </w:t>
                      </w:r>
                      <w:r>
                        <w:rPr>
                          <w:rFonts w:hint="eastAsia"/>
                          <w:spacing w:val="0"/>
                          <w:w w:val="130"/>
                          <w:szCs w:val="36"/>
                        </w:rPr>
                        <w:t>有</w:t>
                      </w:r>
                      <w:r>
                        <w:rPr>
                          <w:spacing w:val="0"/>
                          <w:w w:val="130"/>
                          <w:szCs w:val="36"/>
                        </w:rPr>
                        <w:t xml:space="preserve">  </w:t>
                      </w:r>
                      <w:r>
                        <w:rPr>
                          <w:rFonts w:hint="eastAsia"/>
                          <w:spacing w:val="0"/>
                          <w:w w:val="130"/>
                          <w:szCs w:val="36"/>
                        </w:rPr>
                        <w:t>色</w:t>
                      </w:r>
                      <w:r>
                        <w:rPr>
                          <w:spacing w:val="0"/>
                          <w:w w:val="130"/>
                          <w:szCs w:val="36"/>
                        </w:rPr>
                        <w:t xml:space="preserve">  </w:t>
                      </w:r>
                      <w:r>
                        <w:rPr>
                          <w:rFonts w:hint="eastAsia"/>
                          <w:spacing w:val="0"/>
                          <w:w w:val="130"/>
                          <w:szCs w:val="36"/>
                        </w:rPr>
                        <w:t>金</w:t>
                      </w:r>
                      <w:r>
                        <w:rPr>
                          <w:spacing w:val="0"/>
                          <w:w w:val="130"/>
                          <w:szCs w:val="36"/>
                        </w:rPr>
                        <w:t xml:space="preserve">  </w:t>
                      </w:r>
                      <w:r>
                        <w:rPr>
                          <w:rFonts w:hint="eastAsia"/>
                          <w:spacing w:val="0"/>
                          <w:w w:val="130"/>
                          <w:szCs w:val="36"/>
                        </w:rPr>
                        <w:t>属</w:t>
                      </w:r>
                      <w:r>
                        <w:rPr>
                          <w:spacing w:val="0"/>
                          <w:w w:val="130"/>
                          <w:szCs w:val="36"/>
                        </w:rPr>
                        <w:t xml:space="preserve">  </w:t>
                      </w:r>
                      <w:r>
                        <w:rPr>
                          <w:rFonts w:hint="eastAsia"/>
                          <w:spacing w:val="0"/>
                          <w:w w:val="130"/>
                          <w:szCs w:val="36"/>
                        </w:rPr>
                        <w:t>学</w:t>
                      </w:r>
                      <w:r>
                        <w:rPr>
                          <w:spacing w:val="0"/>
                          <w:w w:val="130"/>
                          <w:szCs w:val="36"/>
                        </w:rPr>
                        <w:t xml:space="preserve">  </w:t>
                      </w:r>
                      <w:r>
                        <w:rPr>
                          <w:rFonts w:hint="eastAsia"/>
                          <w:spacing w:val="0"/>
                          <w:w w:val="130"/>
                          <w:szCs w:val="36"/>
                        </w:rPr>
                        <w:t>会</w:t>
                      </w:r>
                      <w:r>
                        <w:rPr>
                          <w:spacing w:val="0"/>
                          <w:w w:val="130"/>
                          <w:szCs w:val="36"/>
                        </w:rPr>
                        <w:t xml:space="preserve"> </w:t>
                      </w:r>
                    </w:p>
                  </w:txbxContent>
                </v:textbox>
                <w10:wrap anchorx="margin" anchory="margin"/>
                <w10:anchorlock/>
              </v:shape>
            </w:pict>
          </mc:Fallback>
        </mc:AlternateContent>
      </w:r>
      <w:r>
        <w:rPr>
          <w:rFonts w:ascii="仿宋_GB2312" w:eastAsia="仿宋_GB2312" w:hAnsi="Times New Roman" w:cs="Times New Roman" w:hint="eastAsia"/>
          <w:color w:val="000000"/>
          <w:sz w:val="32"/>
          <w:szCs w:val="32"/>
        </w:rPr>
        <w:br w:type="page"/>
      </w:r>
      <w:r>
        <w:rPr>
          <w:noProof/>
        </w:rPr>
        <mc:AlternateContent>
          <mc:Choice Requires="wps">
            <w:drawing>
              <wp:anchor distT="0" distB="0" distL="114300" distR="114300" simplePos="0" relativeHeight="251669504" behindDoc="0" locked="0" layoutInCell="1" allowOverlap="1" wp14:anchorId="7D0B743D" wp14:editId="3B773136">
                <wp:simplePos x="0" y="0"/>
                <wp:positionH relativeFrom="column">
                  <wp:posOffset>6367145</wp:posOffset>
                </wp:positionH>
                <wp:positionV relativeFrom="paragraph">
                  <wp:posOffset>9596120</wp:posOffset>
                </wp:positionV>
                <wp:extent cx="608330" cy="305435"/>
                <wp:effectExtent l="4445" t="4445" r="12065" b="10160"/>
                <wp:wrapNone/>
                <wp:docPr id="10" name="矩形 10"/>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F50B308" w14:textId="77777777" w:rsidR="00BF5107" w:rsidRDefault="00BF5107" w:rsidP="00BF5107">
                            <w:pPr>
                              <w:rPr>
                                <w:rFonts w:ascii="黑体" w:eastAsia="黑体"/>
                                <w:b/>
                                <w:sz w:val="28"/>
                                <w:szCs w:val="28"/>
                              </w:rPr>
                            </w:pPr>
                            <w:r>
                              <w:rPr>
                                <w:rFonts w:ascii="黑体" w:eastAsia="黑体" w:hint="eastAsia"/>
                                <w:b/>
                                <w:sz w:val="28"/>
                                <w:szCs w:val="28"/>
                              </w:rPr>
                              <w:t>发布</w:t>
                            </w:r>
                          </w:p>
                          <w:p w14:paraId="35F115D8" w14:textId="77777777" w:rsidR="00BF5107" w:rsidRDefault="00BF5107" w:rsidP="00BF5107"/>
                        </w:txbxContent>
                      </wps:txbx>
                      <wps:bodyPr upright="1"/>
                    </wps:wsp>
                  </a:graphicData>
                </a:graphic>
              </wp:anchor>
            </w:drawing>
          </mc:Choice>
          <mc:Fallback>
            <w:pict>
              <v:rect w14:anchorId="7D0B743D" id="矩形 10" o:spid="_x0000_s1033" style="position:absolute;left:0;text-align:left;margin-left:501.35pt;margin-top:755.6pt;width:47.9pt;height:24.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" strokecolor="white">
                <v:textbox>
                  <w:txbxContent>
                    <w:p w14:paraId="5F50B308" w14:textId="77777777" w:rsidR="00BF5107" w:rsidRDefault="00BF5107" w:rsidP="00BF5107">
                      <w:pPr>
                        <w:rPr>
                          <w:rFonts w:ascii="黑体" w:eastAsia="黑体"/>
                          <w:b/>
                          <w:sz w:val="28"/>
                          <w:szCs w:val="28"/>
                        </w:rPr>
                      </w:pPr>
                      <w:r>
                        <w:rPr>
                          <w:rFonts w:ascii="黑体" w:eastAsia="黑体" w:hint="eastAsia"/>
                          <w:b/>
                          <w:sz w:val="28"/>
                          <w:szCs w:val="28"/>
                        </w:rPr>
                        <w:t>发布</w:t>
                      </w:r>
                    </w:p>
                    <w:p w14:paraId="35F115D8" w14:textId="77777777" w:rsidR="00BF5107" w:rsidRDefault="00BF5107" w:rsidP="00BF5107"/>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6A7B191" wp14:editId="4A53F66B">
                <wp:simplePos x="0" y="0"/>
                <wp:positionH relativeFrom="column">
                  <wp:posOffset>6214745</wp:posOffset>
                </wp:positionH>
                <wp:positionV relativeFrom="paragraph">
                  <wp:posOffset>9443720</wp:posOffset>
                </wp:positionV>
                <wp:extent cx="608330" cy="305435"/>
                <wp:effectExtent l="4445" t="4445" r="12065" b="10160"/>
                <wp:wrapNone/>
                <wp:docPr id="9" name="矩形 9"/>
                <wp:cNvGraphicFramePr/>
                <a:graphic xmlns:a="http://schemas.openxmlformats.org/drawingml/2006/main">
                  <a:graphicData uri="http://schemas.microsoft.com/office/word/2010/wordprocessingShape">
                    <wps:wsp>
                      <wps:cNvSpPr/>
                      <wps:spPr>
                        <a:xfrm>
                          <a:off x="0" y="0"/>
                          <a:ext cx="608330" cy="30543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CDFD46F" w14:textId="77777777" w:rsidR="00BF5107" w:rsidRDefault="00BF5107" w:rsidP="00BF5107">
                            <w:pPr>
                              <w:rPr>
                                <w:rFonts w:ascii="黑体" w:eastAsia="黑体"/>
                                <w:b/>
                                <w:sz w:val="28"/>
                                <w:szCs w:val="28"/>
                              </w:rPr>
                            </w:pPr>
                            <w:r>
                              <w:rPr>
                                <w:rFonts w:ascii="黑体" w:eastAsia="黑体" w:hint="eastAsia"/>
                                <w:b/>
                                <w:sz w:val="28"/>
                                <w:szCs w:val="28"/>
                              </w:rPr>
                              <w:t>发布</w:t>
                            </w:r>
                          </w:p>
                          <w:p w14:paraId="31E5A5C7" w14:textId="77777777" w:rsidR="00BF5107" w:rsidRDefault="00BF5107" w:rsidP="00BF5107"/>
                        </w:txbxContent>
                      </wps:txbx>
                      <wps:bodyPr upright="1"/>
                    </wps:wsp>
                  </a:graphicData>
                </a:graphic>
              </wp:anchor>
            </w:drawing>
          </mc:Choice>
          <mc:Fallback>
            <w:pict>
              <v:rect w14:anchorId="66A7B191" id="矩形 9" o:spid="_x0000_s1034" style="position:absolute;left:0;text-align:left;margin-left:489.35pt;margin-top:743.6pt;width:47.9pt;height:24.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" strokecolor="white">
                <v:textbox>
                  <w:txbxContent>
                    <w:p w14:paraId="7CDFD46F" w14:textId="77777777" w:rsidR="00BF5107" w:rsidRDefault="00BF5107" w:rsidP="00BF5107">
                      <w:pPr>
                        <w:rPr>
                          <w:rFonts w:ascii="黑体" w:eastAsia="黑体"/>
                          <w:b/>
                          <w:sz w:val="28"/>
                          <w:szCs w:val="28"/>
                        </w:rPr>
                      </w:pPr>
                      <w:r>
                        <w:rPr>
                          <w:rFonts w:ascii="黑体" w:eastAsia="黑体" w:hint="eastAsia"/>
                          <w:b/>
                          <w:sz w:val="28"/>
                          <w:szCs w:val="28"/>
                        </w:rPr>
                        <w:t>发布</w:t>
                      </w:r>
                    </w:p>
                    <w:p w14:paraId="31E5A5C7" w14:textId="77777777" w:rsidR="00BF5107" w:rsidRDefault="00BF5107" w:rsidP="00BF5107"/>
                  </w:txbxContent>
                </v:textbox>
              </v:rect>
            </w:pict>
          </mc:Fallback>
        </mc:AlternateContent>
      </w:r>
    </w:p>
    <w:p w14:paraId="4777A3BB" w14:textId="77777777" w:rsidR="00497197" w:rsidRPr="0097194C" w:rsidRDefault="00497197" w:rsidP="0097194C">
      <w:pPr>
        <w:pStyle w:val="ac"/>
        <w:spacing w:before="156" w:after="156"/>
        <w:jc w:val="center"/>
        <w:rPr>
          <w:rFonts w:ascii="宋体" w:eastAsia="宋体" w:hAnsi="宋体" w:cs="宋体"/>
          <w:sz w:val="28"/>
          <w:szCs w:val="28"/>
        </w:rPr>
      </w:pPr>
      <w:r w:rsidRPr="0097194C">
        <w:rPr>
          <w:rFonts w:ascii="宋体" w:eastAsia="宋体" w:hAnsi="宋体" w:cs="宋体"/>
          <w:sz w:val="28"/>
          <w:szCs w:val="28"/>
        </w:rPr>
        <w:lastRenderedPageBreak/>
        <w:t>前  言</w:t>
      </w:r>
      <w:bookmarkEnd w:id="0"/>
    </w:p>
    <w:p w14:paraId="082D1624" w14:textId="77777777" w:rsidR="0097194C" w:rsidRPr="0097194C" w:rsidRDefault="0097194C" w:rsidP="0097194C">
      <w:pPr>
        <w:spacing w:line="360" w:lineRule="auto"/>
        <w:ind w:firstLine="420"/>
        <w:rPr>
          <w:rFonts w:ascii="Times New Roman" w:hAnsi="Times New Roman" w:cs="Times New Roman"/>
        </w:rPr>
      </w:pPr>
      <w:r w:rsidRPr="0097194C">
        <w:rPr>
          <w:rFonts w:ascii="Times New Roman" w:hAnsi="Times New Roman" w:cs="Times New Roman"/>
        </w:rPr>
        <w:t>本文件按照</w:t>
      </w:r>
      <w:r w:rsidRPr="0097194C">
        <w:rPr>
          <w:rFonts w:ascii="Times New Roman" w:hAnsi="Times New Roman" w:cs="Times New Roman"/>
        </w:rPr>
        <w:t>GB/T 1.1-2020</w:t>
      </w:r>
      <w:r w:rsidRPr="0097194C">
        <w:rPr>
          <w:rFonts w:ascii="Times New Roman" w:hAnsi="Times New Roman" w:cs="Times New Roman"/>
        </w:rPr>
        <w:t>《标准化工作导则</w:t>
      </w:r>
      <w:r w:rsidRPr="0097194C">
        <w:rPr>
          <w:rFonts w:ascii="Times New Roman" w:hAnsi="Times New Roman" w:cs="Times New Roman"/>
        </w:rPr>
        <w:t xml:space="preserve"> </w:t>
      </w:r>
      <w:r w:rsidRPr="0097194C">
        <w:rPr>
          <w:rFonts w:ascii="Times New Roman" w:hAnsi="Times New Roman" w:cs="Times New Roman"/>
        </w:rPr>
        <w:t>第</w:t>
      </w:r>
      <w:r w:rsidRPr="0097194C">
        <w:rPr>
          <w:rFonts w:ascii="Times New Roman" w:hAnsi="Times New Roman" w:cs="Times New Roman"/>
        </w:rPr>
        <w:t>1</w:t>
      </w:r>
      <w:r w:rsidRPr="0097194C">
        <w:rPr>
          <w:rFonts w:ascii="Times New Roman" w:hAnsi="Times New Roman" w:cs="Times New Roman"/>
        </w:rPr>
        <w:t>部分：标准化文件的结构和起草规则》的规定起草。</w:t>
      </w:r>
    </w:p>
    <w:p w14:paraId="44B70B17" w14:textId="77777777" w:rsidR="0097194C" w:rsidRPr="0097194C" w:rsidRDefault="0097194C" w:rsidP="0097194C">
      <w:pPr>
        <w:spacing w:line="360" w:lineRule="auto"/>
        <w:ind w:firstLineChars="200" w:firstLine="420"/>
        <w:rPr>
          <w:rFonts w:ascii="Times New Roman" w:hAnsi="Times New Roman" w:cs="Times New Roman"/>
        </w:rPr>
      </w:pPr>
      <w:r w:rsidRPr="0097194C">
        <w:rPr>
          <w:rFonts w:ascii="Times New Roman" w:hAnsi="Times New Roman" w:cs="Times New Roman"/>
        </w:rPr>
        <w:t>请注意本文件的某些内容可能涉及专利。本文件的发布机构不承担识别专利的责任。</w:t>
      </w:r>
    </w:p>
    <w:p w14:paraId="3D314B0C" w14:textId="20069FDB" w:rsidR="0097194C" w:rsidRPr="0097194C" w:rsidRDefault="0097194C" w:rsidP="0097194C">
      <w:pPr>
        <w:spacing w:line="360" w:lineRule="auto"/>
        <w:ind w:firstLineChars="200" w:firstLine="420"/>
        <w:rPr>
          <w:rFonts w:ascii="Times New Roman" w:hAnsi="Times New Roman" w:cs="Times New Roman"/>
          <w:color w:val="000000"/>
          <w:szCs w:val="21"/>
        </w:rPr>
      </w:pPr>
      <w:r w:rsidRPr="0097194C">
        <w:rPr>
          <w:rFonts w:ascii="Times New Roman" w:hAnsi="Times New Roman" w:cs="Times New Roman"/>
          <w:color w:val="000000"/>
          <w:szCs w:val="21"/>
        </w:rPr>
        <w:t>本文件由全国有色金属标准化技术委员会</w:t>
      </w:r>
      <w:r w:rsidR="00D16157">
        <w:rPr>
          <w:rFonts w:ascii="Times New Roman" w:hAnsi="Times New Roman" w:cs="Times New Roman" w:hint="eastAsia"/>
          <w:color w:val="000000"/>
          <w:szCs w:val="21"/>
        </w:rPr>
        <w:t>（</w:t>
      </w:r>
      <w:r w:rsidRPr="0097194C">
        <w:rPr>
          <w:rFonts w:ascii="Times New Roman" w:hAnsi="Times New Roman" w:cs="Times New Roman"/>
          <w:color w:val="000000"/>
          <w:szCs w:val="21"/>
        </w:rPr>
        <w:t>SAC/TC 243</w:t>
      </w:r>
      <w:r w:rsidR="00D16157">
        <w:rPr>
          <w:rFonts w:ascii="Times New Roman" w:hAnsi="Times New Roman" w:cs="Times New Roman" w:hint="eastAsia"/>
          <w:color w:val="000000"/>
          <w:szCs w:val="21"/>
        </w:rPr>
        <w:t>）</w:t>
      </w:r>
      <w:r w:rsidRPr="0097194C">
        <w:rPr>
          <w:rFonts w:ascii="Times New Roman" w:hAnsi="Times New Roman" w:cs="Times New Roman"/>
          <w:color w:val="000000"/>
          <w:szCs w:val="21"/>
        </w:rPr>
        <w:t>提出并归口。</w:t>
      </w:r>
    </w:p>
    <w:p w14:paraId="2718CF19" w14:textId="0A64EE36" w:rsidR="0097194C" w:rsidRPr="0097194C" w:rsidRDefault="0097194C" w:rsidP="0097194C">
      <w:pPr>
        <w:spacing w:line="360" w:lineRule="auto"/>
        <w:ind w:firstLineChars="200" w:firstLine="420"/>
        <w:rPr>
          <w:rFonts w:ascii="Times New Roman" w:eastAsia="宋体" w:hAnsi="Times New Roman" w:cs="Times New Roman"/>
          <w:szCs w:val="21"/>
        </w:rPr>
      </w:pPr>
      <w:r w:rsidRPr="0097194C">
        <w:rPr>
          <w:rFonts w:ascii="Times New Roman" w:eastAsia="宋体" w:hAnsi="Times New Roman" w:cs="Times New Roman"/>
          <w:szCs w:val="21"/>
        </w:rPr>
        <w:t>本文件起草单位：生态环境部华南环境科学研究所、生态环境部固体废物与化学品管理技术中心、矿冶科技集团有限公司、天津理工大学、东北大学、北京化工大学、华南农业大学、浙江天能电源材料有限公司、超威集团、北京中再联盟技术有限公司。</w:t>
      </w:r>
    </w:p>
    <w:p w14:paraId="114A0123" w14:textId="41B65297" w:rsidR="00497197" w:rsidRPr="0097194C" w:rsidRDefault="0097194C" w:rsidP="00EE3794">
      <w:pPr>
        <w:spacing w:line="360" w:lineRule="auto"/>
        <w:ind w:firstLineChars="200" w:firstLine="420"/>
        <w:rPr>
          <w:rFonts w:ascii="Times New Roman" w:hAnsi="Times New Roman" w:cs="Times New Roman"/>
          <w:color w:val="000000" w:themeColor="text1"/>
          <w:szCs w:val="21"/>
        </w:rPr>
      </w:pPr>
      <w:r w:rsidRPr="0097194C">
        <w:rPr>
          <w:rFonts w:ascii="Times New Roman" w:eastAsia="宋体" w:hAnsi="Times New Roman" w:cs="Times New Roman"/>
          <w:szCs w:val="21"/>
        </w:rPr>
        <w:t>本文件主要起草人：</w:t>
      </w:r>
    </w:p>
    <w:p w14:paraId="5F1A515D" w14:textId="4FFE4485" w:rsidR="00497197" w:rsidRDefault="00497197" w:rsidP="002E5E20">
      <w:pPr>
        <w:ind w:firstLineChars="200" w:firstLine="420"/>
        <w:rPr>
          <w:rFonts w:ascii="Times New Roman" w:hAnsi="Times New Roman" w:cs="Times New Roman"/>
          <w:color w:val="000000" w:themeColor="text1"/>
          <w:szCs w:val="21"/>
        </w:rPr>
      </w:pPr>
    </w:p>
    <w:p w14:paraId="689790D5" w14:textId="77777777" w:rsidR="002E5E20" w:rsidRDefault="002E5E20" w:rsidP="002E5E20">
      <w:pPr>
        <w:ind w:firstLineChars="200" w:firstLine="420"/>
        <w:rPr>
          <w:rFonts w:ascii="Times New Roman" w:hAnsi="Times New Roman" w:cs="Times New Roman"/>
          <w:color w:val="000000" w:themeColor="text1"/>
          <w:szCs w:val="21"/>
        </w:rPr>
      </w:pPr>
    </w:p>
    <w:p w14:paraId="0FB038BA" w14:textId="77777777" w:rsidR="00497197" w:rsidRDefault="00497197" w:rsidP="00497197">
      <w:pPr>
        <w:ind w:firstLineChars="200" w:firstLine="420"/>
        <w:rPr>
          <w:rFonts w:ascii="Times New Roman" w:hAnsi="Times New Roman" w:cs="Times New Roman"/>
          <w:color w:val="000000" w:themeColor="text1"/>
          <w:szCs w:val="21"/>
        </w:rPr>
      </w:pPr>
    </w:p>
    <w:p w14:paraId="767CE62C" w14:textId="77777777" w:rsidR="00497197" w:rsidRDefault="00497197" w:rsidP="00497197">
      <w:pPr>
        <w:ind w:firstLineChars="200" w:firstLine="420"/>
        <w:rPr>
          <w:rFonts w:ascii="Times New Roman" w:hAnsi="Times New Roman" w:cs="Times New Roman"/>
          <w:color w:val="000000" w:themeColor="text1"/>
          <w:szCs w:val="21"/>
        </w:rPr>
      </w:pPr>
    </w:p>
    <w:p w14:paraId="30972570" w14:textId="77777777" w:rsidR="00497197" w:rsidRDefault="00497197" w:rsidP="00497197">
      <w:pPr>
        <w:ind w:firstLineChars="200" w:firstLine="420"/>
        <w:rPr>
          <w:rFonts w:ascii="Times New Roman" w:hAnsi="Times New Roman" w:cs="Times New Roman"/>
          <w:color w:val="000000" w:themeColor="text1"/>
          <w:szCs w:val="21"/>
        </w:rPr>
      </w:pPr>
    </w:p>
    <w:p w14:paraId="3184127B" w14:textId="77777777" w:rsidR="00497197" w:rsidRDefault="00497197" w:rsidP="00497197">
      <w:pPr>
        <w:ind w:firstLineChars="200" w:firstLine="420"/>
        <w:rPr>
          <w:rFonts w:ascii="Times New Roman" w:hAnsi="Times New Roman" w:cs="Times New Roman"/>
          <w:color w:val="000000" w:themeColor="text1"/>
          <w:szCs w:val="21"/>
        </w:rPr>
      </w:pPr>
    </w:p>
    <w:p w14:paraId="32C5B587" w14:textId="77777777" w:rsidR="00497197" w:rsidRDefault="00497197" w:rsidP="00497197">
      <w:pPr>
        <w:ind w:firstLineChars="200" w:firstLine="420"/>
        <w:rPr>
          <w:rFonts w:ascii="Times New Roman" w:hAnsi="Times New Roman" w:cs="Times New Roman"/>
          <w:color w:val="000000" w:themeColor="text1"/>
          <w:szCs w:val="21"/>
        </w:rPr>
      </w:pPr>
    </w:p>
    <w:p w14:paraId="65D1C266" w14:textId="77777777" w:rsidR="00497197" w:rsidRDefault="00497197" w:rsidP="00497197">
      <w:pPr>
        <w:ind w:firstLineChars="200" w:firstLine="420"/>
        <w:rPr>
          <w:rFonts w:ascii="Times New Roman" w:hAnsi="Times New Roman" w:cs="Times New Roman"/>
          <w:color w:val="000000" w:themeColor="text1"/>
          <w:szCs w:val="21"/>
        </w:rPr>
      </w:pPr>
    </w:p>
    <w:p w14:paraId="3B1BB266" w14:textId="77777777" w:rsidR="00497197" w:rsidRDefault="00497197" w:rsidP="00497197">
      <w:pPr>
        <w:ind w:firstLineChars="200" w:firstLine="420"/>
        <w:rPr>
          <w:rFonts w:ascii="Times New Roman" w:hAnsi="Times New Roman" w:cs="Times New Roman"/>
          <w:color w:val="000000" w:themeColor="text1"/>
          <w:szCs w:val="21"/>
        </w:rPr>
      </w:pPr>
    </w:p>
    <w:p w14:paraId="3097C9BF" w14:textId="77777777" w:rsidR="00497197" w:rsidRDefault="00497197" w:rsidP="00497197">
      <w:pPr>
        <w:ind w:firstLineChars="200" w:firstLine="420"/>
        <w:rPr>
          <w:rFonts w:ascii="Times New Roman" w:hAnsi="Times New Roman" w:cs="Times New Roman"/>
          <w:color w:val="000000" w:themeColor="text1"/>
          <w:szCs w:val="21"/>
        </w:rPr>
      </w:pPr>
    </w:p>
    <w:p w14:paraId="4A23844B" w14:textId="77777777" w:rsidR="00497197" w:rsidRDefault="00497197" w:rsidP="00497197">
      <w:pPr>
        <w:ind w:firstLineChars="200" w:firstLine="420"/>
        <w:rPr>
          <w:rFonts w:ascii="Times New Roman" w:hAnsi="Times New Roman" w:cs="Times New Roman"/>
          <w:color w:val="000000" w:themeColor="text1"/>
          <w:szCs w:val="21"/>
        </w:rPr>
      </w:pPr>
    </w:p>
    <w:p w14:paraId="4F971E44" w14:textId="77777777" w:rsidR="00497197" w:rsidRDefault="00497197" w:rsidP="00497197">
      <w:pPr>
        <w:ind w:firstLineChars="200" w:firstLine="420"/>
        <w:rPr>
          <w:rFonts w:ascii="Times New Roman" w:hAnsi="Times New Roman" w:cs="Times New Roman"/>
          <w:color w:val="000000" w:themeColor="text1"/>
          <w:szCs w:val="21"/>
        </w:rPr>
      </w:pPr>
    </w:p>
    <w:p w14:paraId="7370FB8E" w14:textId="77777777" w:rsidR="00497197" w:rsidRDefault="00497197" w:rsidP="00497197">
      <w:pPr>
        <w:ind w:firstLineChars="200" w:firstLine="420"/>
        <w:rPr>
          <w:rFonts w:ascii="Times New Roman" w:hAnsi="Times New Roman" w:cs="Times New Roman"/>
          <w:color w:val="000000" w:themeColor="text1"/>
          <w:szCs w:val="21"/>
        </w:rPr>
      </w:pPr>
    </w:p>
    <w:p w14:paraId="506F6328" w14:textId="77777777" w:rsidR="00497197" w:rsidRDefault="00497197" w:rsidP="00497197">
      <w:pPr>
        <w:ind w:firstLineChars="200" w:firstLine="420"/>
        <w:rPr>
          <w:rFonts w:ascii="Times New Roman" w:hAnsi="Times New Roman" w:cs="Times New Roman"/>
          <w:color w:val="000000" w:themeColor="text1"/>
          <w:szCs w:val="21"/>
        </w:rPr>
      </w:pPr>
    </w:p>
    <w:p w14:paraId="5C3BD703" w14:textId="77777777" w:rsidR="00497197" w:rsidRDefault="00497197" w:rsidP="00497197">
      <w:pPr>
        <w:ind w:firstLineChars="200" w:firstLine="420"/>
        <w:rPr>
          <w:rFonts w:ascii="Times New Roman" w:hAnsi="Times New Roman" w:cs="Times New Roman"/>
          <w:color w:val="000000" w:themeColor="text1"/>
          <w:szCs w:val="21"/>
        </w:rPr>
      </w:pPr>
    </w:p>
    <w:p w14:paraId="7EB473FD" w14:textId="77777777" w:rsidR="00497197" w:rsidRDefault="00497197" w:rsidP="00497197">
      <w:pPr>
        <w:ind w:firstLineChars="200" w:firstLine="420"/>
        <w:rPr>
          <w:rFonts w:ascii="Times New Roman" w:hAnsi="Times New Roman" w:cs="Times New Roman"/>
          <w:color w:val="000000" w:themeColor="text1"/>
          <w:szCs w:val="21"/>
        </w:rPr>
      </w:pPr>
    </w:p>
    <w:p w14:paraId="6BD2B24F" w14:textId="77777777" w:rsidR="00497197" w:rsidRDefault="00497197" w:rsidP="00497197">
      <w:pPr>
        <w:ind w:firstLineChars="200" w:firstLine="420"/>
        <w:rPr>
          <w:rFonts w:ascii="Times New Roman" w:hAnsi="Times New Roman" w:cs="Times New Roman"/>
          <w:color w:val="000000" w:themeColor="text1"/>
          <w:szCs w:val="21"/>
        </w:rPr>
      </w:pPr>
    </w:p>
    <w:p w14:paraId="0D0F7537" w14:textId="77777777" w:rsidR="00497197" w:rsidRDefault="00497197" w:rsidP="00497197">
      <w:pPr>
        <w:ind w:firstLineChars="200" w:firstLine="420"/>
        <w:rPr>
          <w:rFonts w:ascii="Times New Roman" w:hAnsi="Times New Roman" w:cs="Times New Roman"/>
          <w:color w:val="000000" w:themeColor="text1"/>
          <w:szCs w:val="21"/>
        </w:rPr>
      </w:pPr>
    </w:p>
    <w:p w14:paraId="251083D7" w14:textId="77777777" w:rsidR="00497197" w:rsidRDefault="00497197" w:rsidP="00497197">
      <w:pPr>
        <w:ind w:firstLineChars="200" w:firstLine="420"/>
        <w:rPr>
          <w:rFonts w:ascii="Times New Roman" w:hAnsi="Times New Roman" w:cs="Times New Roman"/>
          <w:color w:val="000000" w:themeColor="text1"/>
          <w:szCs w:val="21"/>
        </w:rPr>
      </w:pPr>
    </w:p>
    <w:p w14:paraId="059EA62D" w14:textId="77777777" w:rsidR="00497197" w:rsidRDefault="00497197" w:rsidP="00497197">
      <w:pPr>
        <w:ind w:firstLineChars="200" w:firstLine="420"/>
        <w:rPr>
          <w:rFonts w:ascii="Times New Roman" w:hAnsi="Times New Roman" w:cs="Times New Roman"/>
          <w:color w:val="000000" w:themeColor="text1"/>
          <w:szCs w:val="21"/>
        </w:rPr>
      </w:pPr>
    </w:p>
    <w:p w14:paraId="4E1919E4" w14:textId="77777777" w:rsidR="00497197" w:rsidRDefault="00497197" w:rsidP="00B62E5A">
      <w:pPr>
        <w:jc w:val="center"/>
        <w:rPr>
          <w:rFonts w:ascii="仿宋_GB2312" w:eastAsia="仿宋_GB2312" w:hAnsi="新宋体" w:cs="Times New Roman"/>
          <w:b/>
          <w:color w:val="000000"/>
          <w:sz w:val="32"/>
          <w:szCs w:val="32"/>
        </w:rPr>
        <w:sectPr w:rsidR="00497197" w:rsidSect="00EA6CB7">
          <w:footerReference w:type="default" r:id="rId7"/>
          <w:pgSz w:w="11906" w:h="16838"/>
          <w:pgMar w:top="1134" w:right="1134" w:bottom="1134" w:left="1134" w:header="851" w:footer="992" w:gutter="0"/>
          <w:cols w:space="425"/>
          <w:docGrid w:type="lines" w:linePitch="312"/>
        </w:sectPr>
      </w:pPr>
    </w:p>
    <w:p w14:paraId="4813B139" w14:textId="77777777" w:rsidR="005E2BE7" w:rsidRDefault="00CF4590" w:rsidP="005E2BE7">
      <w:pPr>
        <w:jc w:val="center"/>
        <w:rPr>
          <w:rFonts w:ascii="Times New Roman" w:eastAsia="黑体" w:hAnsi="Times New Roman" w:cs="Times New Roman"/>
          <w:color w:val="000000" w:themeColor="text1"/>
          <w:sz w:val="32"/>
          <w:szCs w:val="32"/>
        </w:rPr>
      </w:pPr>
      <w:r w:rsidRPr="005E2BE7">
        <w:rPr>
          <w:rFonts w:ascii="Times New Roman" w:eastAsia="黑体" w:hAnsi="Times New Roman" w:cs="Times New Roman" w:hint="eastAsia"/>
          <w:color w:val="000000" w:themeColor="text1"/>
          <w:sz w:val="32"/>
          <w:szCs w:val="32"/>
        </w:rPr>
        <w:lastRenderedPageBreak/>
        <w:t>废铅膏制备粗铅（悬浮电解和固相电解工艺）</w:t>
      </w:r>
    </w:p>
    <w:p w14:paraId="657A5CD3" w14:textId="6820A981" w:rsidR="001C45D3" w:rsidRPr="005E2BE7" w:rsidRDefault="00CF4590" w:rsidP="005E2BE7">
      <w:pPr>
        <w:jc w:val="center"/>
        <w:rPr>
          <w:rFonts w:ascii="Times New Roman" w:eastAsia="黑体" w:hAnsi="Times New Roman" w:cs="Times New Roman"/>
          <w:color w:val="000000" w:themeColor="text1"/>
          <w:sz w:val="32"/>
          <w:szCs w:val="32"/>
        </w:rPr>
      </w:pPr>
      <w:r w:rsidRPr="005E2BE7">
        <w:rPr>
          <w:rFonts w:ascii="Times New Roman" w:eastAsia="黑体" w:hAnsi="Times New Roman" w:cs="Times New Roman" w:hint="eastAsia"/>
          <w:color w:val="000000" w:themeColor="text1"/>
          <w:sz w:val="32"/>
          <w:szCs w:val="32"/>
        </w:rPr>
        <w:t>污染控制技术规范</w:t>
      </w:r>
    </w:p>
    <w:p w14:paraId="2248016A" w14:textId="02BFE09D" w:rsidR="001C45D3" w:rsidRPr="00292AF2" w:rsidRDefault="001C45D3" w:rsidP="00C33951">
      <w:pPr>
        <w:pStyle w:val="2"/>
        <w:spacing w:afterLines="100" w:after="312" w:line="360" w:lineRule="auto"/>
      </w:pPr>
      <w:bookmarkStart w:id="1" w:name="_Toc84978069"/>
      <w:r w:rsidRPr="00292AF2">
        <w:t>1</w:t>
      </w:r>
      <w:r w:rsidR="005A0A39">
        <w:t xml:space="preserve"> </w:t>
      </w:r>
      <w:r w:rsidRPr="00292AF2">
        <w:t>范围</w:t>
      </w:r>
      <w:bookmarkEnd w:id="1"/>
    </w:p>
    <w:p w14:paraId="39946F7B" w14:textId="4163591A" w:rsidR="00592D29" w:rsidRPr="006A54D0" w:rsidRDefault="00592D29" w:rsidP="00592D29">
      <w:pPr>
        <w:spacing w:line="360" w:lineRule="auto"/>
        <w:ind w:firstLineChars="200" w:firstLine="420"/>
        <w:rPr>
          <w:rFonts w:ascii="宋体" w:eastAsia="宋体" w:hAnsi="宋体" w:cs="宋体"/>
          <w:szCs w:val="21"/>
        </w:rPr>
      </w:pPr>
      <w:r w:rsidRPr="006A54D0">
        <w:rPr>
          <w:rFonts w:ascii="宋体" w:eastAsia="宋体" w:hAnsi="宋体" w:cs="宋体" w:hint="eastAsia"/>
          <w:szCs w:val="21"/>
        </w:rPr>
        <w:t>本</w:t>
      </w:r>
      <w:r>
        <w:rPr>
          <w:rFonts w:ascii="宋体" w:eastAsia="宋体" w:hAnsi="宋体" w:cs="宋体" w:hint="eastAsia"/>
          <w:szCs w:val="21"/>
        </w:rPr>
        <w:t>文件</w:t>
      </w:r>
      <w:r w:rsidRPr="006A54D0">
        <w:rPr>
          <w:rFonts w:ascii="宋体" w:eastAsia="宋体" w:hAnsi="宋体" w:cs="宋体" w:hint="eastAsia"/>
          <w:szCs w:val="21"/>
        </w:rPr>
        <w:t>规定了</w:t>
      </w:r>
      <w:r w:rsidR="008F69E6">
        <w:rPr>
          <w:rFonts w:ascii="宋体" w:eastAsia="宋体" w:hAnsi="宋体" w:cs="宋体" w:hint="eastAsia"/>
          <w:szCs w:val="21"/>
        </w:rPr>
        <w:t>废铅膏利用处置</w:t>
      </w:r>
      <w:r>
        <w:rPr>
          <w:rFonts w:ascii="宋体" w:eastAsia="宋体" w:hAnsi="宋体" w:cs="宋体" w:hint="eastAsia"/>
          <w:szCs w:val="21"/>
        </w:rPr>
        <w:t>的总体要求、</w:t>
      </w:r>
      <w:r w:rsidR="008F69E6">
        <w:rPr>
          <w:rFonts w:ascii="宋体" w:eastAsia="宋体" w:hAnsi="宋体" w:cs="宋体" w:hint="eastAsia"/>
          <w:szCs w:val="21"/>
        </w:rPr>
        <w:t>悬浮电解和固相电解工艺</w:t>
      </w:r>
      <w:r w:rsidR="008F69E6" w:rsidRPr="008F69E6">
        <w:rPr>
          <w:rFonts w:ascii="宋体" w:eastAsia="宋体" w:hAnsi="宋体" w:cs="宋体" w:hint="eastAsia"/>
          <w:szCs w:val="21"/>
        </w:rPr>
        <w:t>制备粗铅</w:t>
      </w:r>
      <w:r w:rsidR="008F69E6">
        <w:rPr>
          <w:rFonts w:ascii="宋体" w:eastAsia="宋体" w:hAnsi="宋体" w:cs="宋体" w:hint="eastAsia"/>
          <w:szCs w:val="21"/>
        </w:rPr>
        <w:t>过程</w:t>
      </w:r>
      <w:r>
        <w:rPr>
          <w:rFonts w:ascii="宋体" w:eastAsia="宋体" w:hAnsi="宋体" w:cs="宋体" w:hint="eastAsia"/>
          <w:szCs w:val="21"/>
        </w:rPr>
        <w:t>污染</w:t>
      </w:r>
      <w:r w:rsidR="006714A0">
        <w:rPr>
          <w:rFonts w:ascii="黑体" w:hAnsi="黑体" w:cs="黑体" w:hint="eastAsia"/>
          <w:color w:val="000000" w:themeColor="text1"/>
        </w:rPr>
        <w:t>防治技术</w:t>
      </w:r>
      <w:r>
        <w:rPr>
          <w:rFonts w:ascii="宋体" w:eastAsia="宋体" w:hAnsi="宋体" w:cs="宋体" w:hint="eastAsia"/>
          <w:szCs w:val="21"/>
        </w:rPr>
        <w:t>要求、</w:t>
      </w:r>
      <w:r w:rsidR="006714A0" w:rsidRPr="006714A0">
        <w:rPr>
          <w:rFonts w:ascii="黑体" w:hAnsi="黑体" w:cs="黑体" w:hint="eastAsia"/>
          <w:color w:val="000000" w:themeColor="text1"/>
        </w:rPr>
        <w:t>污染</w:t>
      </w:r>
      <w:r w:rsidR="006714A0">
        <w:rPr>
          <w:rFonts w:ascii="黑体" w:hAnsi="黑体" w:cs="黑体" w:hint="eastAsia"/>
          <w:color w:val="000000" w:themeColor="text1"/>
        </w:rPr>
        <w:t>排放控制</w:t>
      </w:r>
      <w:r>
        <w:rPr>
          <w:rFonts w:ascii="宋体" w:eastAsia="宋体" w:hAnsi="宋体" w:cs="宋体" w:hint="eastAsia"/>
          <w:szCs w:val="21"/>
        </w:rPr>
        <w:t>要求、环境管理要求</w:t>
      </w:r>
      <w:r w:rsidRPr="006A54D0">
        <w:rPr>
          <w:rFonts w:ascii="宋体" w:eastAsia="宋体" w:hAnsi="宋体" w:cs="宋体" w:hint="eastAsia"/>
          <w:szCs w:val="21"/>
        </w:rPr>
        <w:t>。</w:t>
      </w:r>
    </w:p>
    <w:p w14:paraId="0A25A39A" w14:textId="4E3BB75A" w:rsidR="00406ED5" w:rsidRPr="00CC5535" w:rsidRDefault="00592D29" w:rsidP="00582956">
      <w:pPr>
        <w:spacing w:line="360" w:lineRule="auto"/>
        <w:ind w:firstLineChars="200" w:firstLine="420"/>
        <w:rPr>
          <w:rFonts w:ascii="Times New Roman" w:hAnsi="Times New Roman" w:cs="Times New Roman"/>
          <w:color w:val="000000" w:themeColor="text1"/>
          <w:szCs w:val="21"/>
        </w:rPr>
      </w:pPr>
      <w:r w:rsidRPr="006A54D0">
        <w:rPr>
          <w:rFonts w:ascii="宋体" w:eastAsia="宋体" w:hAnsi="宋体" w:cs="宋体" w:hint="eastAsia"/>
          <w:szCs w:val="21"/>
        </w:rPr>
        <w:t>本</w:t>
      </w:r>
      <w:r>
        <w:rPr>
          <w:rFonts w:ascii="宋体" w:eastAsia="宋体" w:hAnsi="宋体" w:cs="宋体" w:hint="eastAsia"/>
          <w:szCs w:val="21"/>
        </w:rPr>
        <w:t>文件</w:t>
      </w:r>
      <w:r w:rsidRPr="006A54D0">
        <w:rPr>
          <w:rFonts w:ascii="宋体" w:eastAsia="宋体" w:hAnsi="宋体" w:cs="宋体" w:hint="eastAsia"/>
          <w:szCs w:val="21"/>
        </w:rPr>
        <w:t>适用于</w:t>
      </w:r>
      <w:r w:rsidR="006E405F" w:rsidRPr="00F30507">
        <w:rPr>
          <w:rFonts w:ascii="宋体" w:eastAsia="宋体" w:hAnsi="宋体" w:cs="宋体" w:hint="eastAsia"/>
          <w:szCs w:val="21"/>
        </w:rPr>
        <w:t>废铅膏</w:t>
      </w:r>
      <w:r w:rsidR="008F69E6">
        <w:rPr>
          <w:rFonts w:ascii="宋体" w:eastAsia="宋体" w:hAnsi="宋体" w:cs="宋体" w:hint="eastAsia"/>
          <w:szCs w:val="21"/>
        </w:rPr>
        <w:t>采用悬浮电解和固相电解工艺</w:t>
      </w:r>
      <w:r w:rsidR="006E405F" w:rsidRPr="00F30507">
        <w:rPr>
          <w:rFonts w:ascii="宋体" w:eastAsia="宋体" w:hAnsi="宋体" w:cs="宋体" w:hint="eastAsia"/>
          <w:szCs w:val="21"/>
        </w:rPr>
        <w:t>制备粗铅</w:t>
      </w:r>
      <w:r w:rsidR="006E405F">
        <w:rPr>
          <w:rFonts w:ascii="宋体" w:eastAsia="宋体" w:hAnsi="宋体" w:cs="宋体" w:hint="eastAsia"/>
          <w:szCs w:val="21"/>
        </w:rPr>
        <w:t>过程</w:t>
      </w:r>
      <w:r w:rsidRPr="006A54D0">
        <w:rPr>
          <w:rFonts w:ascii="宋体" w:eastAsia="宋体" w:hAnsi="宋体" w:cs="宋体" w:hint="eastAsia"/>
          <w:szCs w:val="21"/>
        </w:rPr>
        <w:t>的污染控制，可用于指导</w:t>
      </w:r>
      <w:r w:rsidR="00F0247F">
        <w:rPr>
          <w:rFonts w:ascii="宋体" w:eastAsia="宋体" w:hAnsi="宋体" w:cs="宋体" w:hint="eastAsia"/>
          <w:szCs w:val="21"/>
        </w:rPr>
        <w:t>废铅膏制备粗铅企业</w:t>
      </w:r>
      <w:r w:rsidR="008F69E6">
        <w:rPr>
          <w:rFonts w:ascii="宋体" w:eastAsia="宋体" w:hAnsi="宋体" w:cs="宋体" w:hint="eastAsia"/>
          <w:szCs w:val="21"/>
        </w:rPr>
        <w:t>建厂选址、工程建设与建成后的污染控制管理工作。</w:t>
      </w:r>
    </w:p>
    <w:p w14:paraId="61021054" w14:textId="77777777" w:rsidR="001C45D3" w:rsidRPr="000A4533" w:rsidRDefault="001C45D3" w:rsidP="004367D2">
      <w:pPr>
        <w:pStyle w:val="2"/>
        <w:spacing w:afterLines="100" w:after="312" w:line="360" w:lineRule="auto"/>
      </w:pPr>
      <w:bookmarkStart w:id="2" w:name="_Toc84978070"/>
      <w:r w:rsidRPr="000A4533">
        <w:t>2</w:t>
      </w:r>
      <w:r w:rsidR="005A0A39">
        <w:t xml:space="preserve"> </w:t>
      </w:r>
      <w:r w:rsidRPr="000A4533">
        <w:t>规范性引用文件</w:t>
      </w:r>
      <w:bookmarkEnd w:id="2"/>
    </w:p>
    <w:p w14:paraId="27394800" w14:textId="70EA11AA" w:rsidR="001C45D3" w:rsidRPr="00582956" w:rsidRDefault="00E5778D" w:rsidP="00582956">
      <w:pPr>
        <w:spacing w:line="360" w:lineRule="auto"/>
        <w:ind w:firstLineChars="200" w:firstLine="420"/>
        <w:rPr>
          <w:rFonts w:ascii="宋体" w:eastAsia="宋体" w:hAnsi="宋体" w:cs="宋体"/>
          <w:szCs w:val="21"/>
        </w:rPr>
      </w:pPr>
      <w:r w:rsidRPr="00E5778D">
        <w:rPr>
          <w:rFonts w:ascii="宋体" w:eastAsia="宋体"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3E742C" w14:textId="2424C42C" w:rsidR="001F3D7C" w:rsidRPr="00E5778D"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3095</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环境空气质量标准</w:t>
      </w:r>
    </w:p>
    <w:p w14:paraId="73FB8A0F" w14:textId="11B78DD1" w:rsidR="001F3D7C" w:rsidRPr="00E5778D"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12348</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工业企业厂界环境噪声排放标准</w:t>
      </w:r>
    </w:p>
    <w:p w14:paraId="6A3805C8" w14:textId="21B88AF9" w:rsidR="001F3D7C" w:rsidRPr="00E5778D"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15562.2</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环境保护图形标志</w:t>
      </w:r>
      <w:r w:rsidRPr="00E5778D">
        <w:rPr>
          <w:rFonts w:ascii="Times New Roman" w:eastAsia="宋体" w:hAnsi="Times New Roman" w:cs="Times New Roman"/>
          <w:szCs w:val="21"/>
        </w:rPr>
        <w:t xml:space="preserve"> </w:t>
      </w:r>
      <w:r w:rsidRPr="00E5778D">
        <w:rPr>
          <w:rFonts w:ascii="Times New Roman" w:eastAsia="宋体" w:hAnsi="Times New Roman" w:cs="Times New Roman"/>
          <w:szCs w:val="21"/>
        </w:rPr>
        <w:t>固体废物贮存（处置）场</w:t>
      </w:r>
    </w:p>
    <w:p w14:paraId="0242B0C3" w14:textId="17CA8588" w:rsidR="001F3D7C" w:rsidRPr="00E5778D"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15618</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土壤环境质量</w:t>
      </w:r>
      <w:r w:rsidRPr="00E5778D">
        <w:rPr>
          <w:rFonts w:ascii="Times New Roman" w:eastAsia="宋体" w:hAnsi="Times New Roman" w:cs="Times New Roman"/>
          <w:szCs w:val="21"/>
        </w:rPr>
        <w:t xml:space="preserve"> </w:t>
      </w:r>
      <w:r w:rsidRPr="00E5778D">
        <w:rPr>
          <w:rFonts w:ascii="Times New Roman" w:eastAsia="宋体" w:hAnsi="Times New Roman" w:cs="Times New Roman"/>
          <w:szCs w:val="21"/>
        </w:rPr>
        <w:t>农用地土壤污染风险管控标准（试行）</w:t>
      </w:r>
    </w:p>
    <w:p w14:paraId="5383D9EB" w14:textId="4E97872B" w:rsidR="001F3D7C" w:rsidRPr="00E5778D"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18597</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危险废物贮存污染控制标准</w:t>
      </w:r>
    </w:p>
    <w:p w14:paraId="044BE53E" w14:textId="1948D12A" w:rsidR="00434ACB" w:rsidRPr="00E5778D" w:rsidRDefault="00434ACB"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18599</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一般工业固体废物贮存和填埋污染控制标准</w:t>
      </w:r>
    </w:p>
    <w:p w14:paraId="6EA62FF9" w14:textId="50DCFEB5" w:rsidR="001F3D7C"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 31574</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再生铜、铝、铅、锌工业污染物排放标准</w:t>
      </w:r>
    </w:p>
    <w:p w14:paraId="57499550" w14:textId="0DCE05B9" w:rsidR="00EF0EFC" w:rsidRDefault="00EF0EFC" w:rsidP="00EF0EFC">
      <w:pPr>
        <w:tabs>
          <w:tab w:val="left" w:pos="1843"/>
        </w:tabs>
        <w:spacing w:line="360" w:lineRule="auto"/>
        <w:ind w:firstLineChars="200" w:firstLine="420"/>
        <w:rPr>
          <w:rFonts w:ascii="Times New Roman" w:eastAsia="宋体" w:hAnsi="Times New Roman" w:cs="Times New Roman"/>
          <w:szCs w:val="21"/>
        </w:rPr>
      </w:pPr>
      <w:r w:rsidRPr="009B1243">
        <w:rPr>
          <w:rFonts w:ascii="Times New Roman" w:eastAsia="宋体" w:hAnsi="Times New Roman" w:cs="Times New Roman" w:hint="eastAsia"/>
          <w:szCs w:val="21"/>
        </w:rPr>
        <w:t>GB</w:t>
      </w:r>
      <w:r>
        <w:rPr>
          <w:rFonts w:ascii="Times New Roman" w:eastAsia="宋体" w:hAnsi="Times New Roman" w:cs="Times New Roman"/>
          <w:szCs w:val="21"/>
        </w:rPr>
        <w:t xml:space="preserve"> </w:t>
      </w:r>
      <w:r w:rsidRPr="009B1243">
        <w:rPr>
          <w:rFonts w:ascii="Times New Roman" w:eastAsia="宋体" w:hAnsi="Times New Roman" w:cs="Times New Roman" w:hint="eastAsia"/>
          <w:szCs w:val="21"/>
        </w:rPr>
        <w:t>34330</w:t>
      </w:r>
      <w:r w:rsidR="00F8392B">
        <w:rPr>
          <w:rFonts w:ascii="Times New Roman" w:eastAsia="宋体" w:hAnsi="Times New Roman" w:cs="Times New Roman"/>
          <w:szCs w:val="21"/>
        </w:rPr>
        <w:t xml:space="preserve">  </w:t>
      </w:r>
      <w:r w:rsidRPr="009B1243">
        <w:rPr>
          <w:rFonts w:ascii="Times New Roman" w:eastAsia="宋体" w:hAnsi="Times New Roman" w:cs="Times New Roman" w:hint="eastAsia"/>
          <w:szCs w:val="21"/>
        </w:rPr>
        <w:t>固体废物鉴别标准通则</w:t>
      </w:r>
    </w:p>
    <w:p w14:paraId="788B42FD" w14:textId="25316A29" w:rsidR="001F3D7C" w:rsidRPr="00E5778D" w:rsidRDefault="001F3D7C"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GB/T 14848</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地下水质量标准</w:t>
      </w:r>
    </w:p>
    <w:p w14:paraId="3C07192F" w14:textId="059297D6" w:rsidR="003F33CE" w:rsidRPr="00E5778D" w:rsidRDefault="003F33CE" w:rsidP="006E405F">
      <w:pPr>
        <w:tabs>
          <w:tab w:val="left" w:pos="1843"/>
        </w:tabs>
        <w:spacing w:line="360" w:lineRule="auto"/>
        <w:ind w:firstLineChars="200" w:firstLine="420"/>
        <w:rPr>
          <w:rFonts w:ascii="Times New Roman" w:eastAsia="宋体" w:hAnsi="Times New Roman" w:cs="Times New Roman"/>
          <w:szCs w:val="21"/>
        </w:rPr>
      </w:pPr>
      <w:r w:rsidRPr="00E5778D">
        <w:rPr>
          <w:rFonts w:ascii="Times New Roman" w:eastAsia="宋体" w:hAnsi="Times New Roman" w:cs="Times New Roman"/>
          <w:szCs w:val="21"/>
        </w:rPr>
        <w:t>HJ 519</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废铅蓄电池处理污染控制技术规范</w:t>
      </w:r>
    </w:p>
    <w:p w14:paraId="5AACAEAE" w14:textId="64E7B675" w:rsidR="0019232A" w:rsidRDefault="001F3D7C" w:rsidP="0019232A">
      <w:pPr>
        <w:tabs>
          <w:tab w:val="left" w:pos="1843"/>
        </w:tabs>
        <w:spacing w:line="360" w:lineRule="auto"/>
        <w:ind w:firstLineChars="200" w:firstLine="420"/>
        <w:rPr>
          <w:rFonts w:ascii="Times New Roman" w:eastAsia="宋体" w:hAnsi="Times New Roman" w:cs="Times New Roman"/>
          <w:szCs w:val="21"/>
        </w:rPr>
      </w:pPr>
      <w:bookmarkStart w:id="3" w:name="_Hlk108420733"/>
      <w:r w:rsidRPr="00E5778D">
        <w:rPr>
          <w:rFonts w:ascii="Times New Roman" w:eastAsia="宋体" w:hAnsi="Times New Roman" w:cs="Times New Roman"/>
          <w:szCs w:val="21"/>
        </w:rPr>
        <w:t>HJ 863.</w:t>
      </w:r>
      <w:r w:rsidR="00B507AF">
        <w:rPr>
          <w:rFonts w:ascii="Times New Roman" w:eastAsia="宋体" w:hAnsi="Times New Roman" w:cs="Times New Roman" w:hint="eastAsia"/>
          <w:szCs w:val="21"/>
        </w:rPr>
        <w:t>1</w:t>
      </w:r>
      <w:r w:rsidR="00F8392B">
        <w:rPr>
          <w:rFonts w:ascii="Times New Roman" w:eastAsia="宋体" w:hAnsi="Times New Roman" w:cs="Times New Roman"/>
          <w:szCs w:val="21"/>
        </w:rPr>
        <w:t xml:space="preserve">  </w:t>
      </w:r>
      <w:r w:rsidRPr="00E5778D">
        <w:rPr>
          <w:rFonts w:ascii="Times New Roman" w:eastAsia="宋体" w:hAnsi="Times New Roman" w:cs="Times New Roman"/>
          <w:szCs w:val="21"/>
        </w:rPr>
        <w:t>排污许可证申请与核发技术规范</w:t>
      </w:r>
      <w:r w:rsidRPr="00E5778D">
        <w:rPr>
          <w:rFonts w:ascii="Times New Roman" w:eastAsia="宋体" w:hAnsi="Times New Roman" w:cs="Times New Roman"/>
          <w:szCs w:val="21"/>
        </w:rPr>
        <w:t xml:space="preserve"> </w:t>
      </w:r>
      <w:r w:rsidRPr="00E5778D">
        <w:rPr>
          <w:rFonts w:ascii="Times New Roman" w:eastAsia="宋体" w:hAnsi="Times New Roman" w:cs="Times New Roman"/>
          <w:szCs w:val="21"/>
        </w:rPr>
        <w:t>有色金属工业</w:t>
      </w:r>
      <w:r w:rsidRPr="00E5778D">
        <w:rPr>
          <w:rFonts w:ascii="Times New Roman" w:eastAsia="宋体" w:hAnsi="Times New Roman" w:cs="Times New Roman"/>
          <w:szCs w:val="21"/>
        </w:rPr>
        <w:t>—</w:t>
      </w:r>
      <w:r w:rsidR="00B507AF">
        <w:rPr>
          <w:rFonts w:ascii="Times New Roman" w:eastAsia="宋体" w:hAnsi="Times New Roman" w:cs="Times New Roman" w:hint="eastAsia"/>
          <w:szCs w:val="21"/>
        </w:rPr>
        <w:t>铅锌冶炼</w:t>
      </w:r>
      <w:bookmarkEnd w:id="3"/>
    </w:p>
    <w:p w14:paraId="4944EB1F" w14:textId="34026B3D" w:rsidR="0019232A" w:rsidRDefault="0019232A" w:rsidP="0019232A">
      <w:pPr>
        <w:tabs>
          <w:tab w:val="left" w:pos="1843"/>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HJ 863.4</w:t>
      </w:r>
      <w:r w:rsidR="00F8392B">
        <w:rPr>
          <w:rFonts w:ascii="Times New Roman" w:eastAsia="宋体" w:hAnsi="Times New Roman" w:cs="Times New Roman"/>
          <w:szCs w:val="21"/>
        </w:rPr>
        <w:t xml:space="preserve">  </w:t>
      </w:r>
      <w:r>
        <w:rPr>
          <w:rFonts w:ascii="Times New Roman" w:eastAsia="宋体" w:hAnsi="Times New Roman" w:cs="Times New Roman" w:hint="eastAsia"/>
          <w:szCs w:val="21"/>
        </w:rPr>
        <w:t>排污许可证申请与核发技术规范</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有色金属工业—再生金属</w:t>
      </w:r>
    </w:p>
    <w:p w14:paraId="563BEACD" w14:textId="276FB406" w:rsidR="0081797B" w:rsidRDefault="0081797B" w:rsidP="0019232A">
      <w:pPr>
        <w:tabs>
          <w:tab w:val="left" w:pos="1843"/>
        </w:tabs>
        <w:spacing w:line="360" w:lineRule="auto"/>
        <w:ind w:firstLineChars="200" w:firstLine="420"/>
        <w:rPr>
          <w:rFonts w:ascii="Times New Roman" w:eastAsia="宋体" w:hAnsi="Times New Roman" w:cs="Times New Roman"/>
          <w:szCs w:val="21"/>
        </w:rPr>
      </w:pPr>
      <w:r w:rsidRPr="0081797B">
        <w:rPr>
          <w:rFonts w:ascii="Times New Roman" w:eastAsia="宋体" w:hAnsi="Times New Roman" w:cs="Times New Roman" w:hint="eastAsia"/>
          <w:szCs w:val="21"/>
        </w:rPr>
        <w:t>HJ</w:t>
      </w:r>
      <w:r>
        <w:rPr>
          <w:rFonts w:ascii="Times New Roman" w:eastAsia="宋体" w:hAnsi="Times New Roman" w:cs="Times New Roman"/>
          <w:szCs w:val="21"/>
        </w:rPr>
        <w:t xml:space="preserve"> </w:t>
      </w:r>
      <w:r w:rsidRPr="0081797B">
        <w:rPr>
          <w:rFonts w:ascii="Times New Roman" w:eastAsia="宋体" w:hAnsi="Times New Roman" w:cs="Times New Roman" w:hint="eastAsia"/>
          <w:szCs w:val="21"/>
        </w:rPr>
        <w:t>1091</w:t>
      </w:r>
      <w:r w:rsidR="00F8392B">
        <w:rPr>
          <w:rFonts w:ascii="Times New Roman" w:eastAsia="宋体" w:hAnsi="Times New Roman" w:cs="Times New Roman"/>
          <w:szCs w:val="21"/>
        </w:rPr>
        <w:t xml:space="preserve">  </w:t>
      </w:r>
      <w:r w:rsidRPr="0081797B">
        <w:rPr>
          <w:rFonts w:ascii="Times New Roman" w:eastAsia="宋体" w:hAnsi="Times New Roman" w:cs="Times New Roman" w:hint="eastAsia"/>
          <w:szCs w:val="21"/>
        </w:rPr>
        <w:t>固体废物再生利用污染防治技术导则</w:t>
      </w:r>
    </w:p>
    <w:p w14:paraId="1090023C" w14:textId="2EA424DC" w:rsidR="00B13EE9" w:rsidRDefault="00B13EE9" w:rsidP="00B13EE9">
      <w:pPr>
        <w:tabs>
          <w:tab w:val="left" w:pos="1843"/>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HJ 2025</w:t>
      </w:r>
      <w:r w:rsidR="00F8392B">
        <w:rPr>
          <w:rFonts w:ascii="Times New Roman" w:eastAsia="宋体" w:hAnsi="Times New Roman" w:cs="Times New Roman"/>
          <w:szCs w:val="21"/>
        </w:rPr>
        <w:t xml:space="preserve">  </w:t>
      </w:r>
      <w:r>
        <w:rPr>
          <w:rFonts w:ascii="Times New Roman" w:eastAsia="宋体" w:hAnsi="Times New Roman" w:cs="Times New Roman" w:hint="eastAsia"/>
          <w:szCs w:val="21"/>
        </w:rPr>
        <w:t>危险废物收集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贮存</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运输技术规范</w:t>
      </w:r>
    </w:p>
    <w:p w14:paraId="6F872407" w14:textId="6F215457" w:rsidR="0019232A" w:rsidRDefault="0019232A" w:rsidP="00B13EE9">
      <w:pPr>
        <w:tabs>
          <w:tab w:val="left" w:pos="1843"/>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HJ 2042</w:t>
      </w:r>
      <w:r w:rsidR="00F8392B">
        <w:rPr>
          <w:rFonts w:ascii="Times New Roman" w:eastAsia="宋体" w:hAnsi="Times New Roman" w:cs="Times New Roman"/>
          <w:szCs w:val="21"/>
        </w:rPr>
        <w:t xml:space="preserve">  </w:t>
      </w:r>
      <w:r>
        <w:rPr>
          <w:rFonts w:ascii="Times New Roman" w:eastAsia="宋体" w:hAnsi="Times New Roman" w:cs="Times New Roman" w:hint="eastAsia"/>
          <w:szCs w:val="21"/>
        </w:rPr>
        <w:t>危险废物处置工程技术导则</w:t>
      </w:r>
    </w:p>
    <w:p w14:paraId="5A21A4ED" w14:textId="56ECE98D" w:rsidR="00F4571B" w:rsidRDefault="00F4571B" w:rsidP="006E405F">
      <w:pPr>
        <w:tabs>
          <w:tab w:val="left" w:pos="1843"/>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YS/T</w:t>
      </w:r>
      <w:r>
        <w:rPr>
          <w:rFonts w:ascii="Times New Roman" w:eastAsia="宋体" w:hAnsi="Times New Roman" w:cs="Times New Roman"/>
          <w:szCs w:val="21"/>
        </w:rPr>
        <w:t xml:space="preserve"> </w:t>
      </w:r>
      <w:r>
        <w:rPr>
          <w:rFonts w:ascii="Times New Roman" w:eastAsia="宋体" w:hAnsi="Times New Roman" w:cs="Times New Roman" w:hint="eastAsia"/>
          <w:szCs w:val="21"/>
        </w:rPr>
        <w:t>71</w:t>
      </w:r>
      <w:r w:rsidR="00F8392B">
        <w:rPr>
          <w:rFonts w:ascii="Times New Roman" w:eastAsia="宋体" w:hAnsi="Times New Roman" w:cs="Times New Roman"/>
          <w:szCs w:val="21"/>
        </w:rPr>
        <w:t xml:space="preserve">  </w:t>
      </w:r>
      <w:r>
        <w:rPr>
          <w:rFonts w:ascii="Times New Roman" w:eastAsia="宋体" w:hAnsi="Times New Roman" w:cs="Times New Roman" w:hint="eastAsia"/>
          <w:szCs w:val="21"/>
        </w:rPr>
        <w:t>粗铅</w:t>
      </w:r>
    </w:p>
    <w:p w14:paraId="130BAED7" w14:textId="033AFA43" w:rsidR="005A15AD" w:rsidRDefault="005A15AD" w:rsidP="005A15AD">
      <w:pPr>
        <w:tabs>
          <w:tab w:val="left" w:pos="1843"/>
        </w:tabs>
        <w:spacing w:line="360" w:lineRule="auto"/>
        <w:ind w:firstLineChars="200" w:firstLine="420"/>
        <w:rPr>
          <w:rFonts w:ascii="Times New Roman" w:eastAsia="宋体" w:hAnsi="Times New Roman" w:cs="Times New Roman"/>
          <w:szCs w:val="21"/>
        </w:rPr>
      </w:pPr>
      <w:bookmarkStart w:id="4" w:name="_Hlk108420748"/>
      <w:r>
        <w:rPr>
          <w:rFonts w:ascii="Times New Roman" w:eastAsia="宋体" w:hAnsi="Times New Roman" w:cs="Times New Roman" w:hint="eastAsia"/>
          <w:szCs w:val="21"/>
        </w:rPr>
        <w:t>YS/T</w:t>
      </w:r>
      <w:r>
        <w:rPr>
          <w:rFonts w:ascii="Times New Roman" w:eastAsia="宋体" w:hAnsi="Times New Roman" w:cs="Times New Roman"/>
          <w:szCs w:val="21"/>
        </w:rPr>
        <w:t xml:space="preserve"> </w:t>
      </w:r>
      <w:r>
        <w:rPr>
          <w:rFonts w:ascii="Times New Roman" w:eastAsia="宋体" w:hAnsi="Times New Roman" w:cs="Times New Roman" w:hint="eastAsia"/>
          <w:szCs w:val="21"/>
        </w:rPr>
        <w:t>1169</w:t>
      </w:r>
      <w:r w:rsidR="00F8392B">
        <w:rPr>
          <w:rFonts w:ascii="Times New Roman" w:eastAsia="宋体" w:hAnsi="Times New Roman" w:cs="Times New Roman"/>
          <w:szCs w:val="21"/>
        </w:rPr>
        <w:t xml:space="preserve">  </w:t>
      </w:r>
      <w:r>
        <w:rPr>
          <w:rFonts w:ascii="Times New Roman" w:eastAsia="宋体" w:hAnsi="Times New Roman" w:cs="Times New Roman" w:hint="eastAsia"/>
          <w:szCs w:val="21"/>
        </w:rPr>
        <w:t>再生铅生产废水处理回用技术规范</w:t>
      </w:r>
    </w:p>
    <w:p w14:paraId="4B5D124F" w14:textId="6AB3A9BD" w:rsidR="005A15AD" w:rsidRDefault="005A15AD" w:rsidP="005A15AD">
      <w:pPr>
        <w:tabs>
          <w:tab w:val="left" w:pos="1843"/>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YS/T</w:t>
      </w:r>
      <w:r>
        <w:rPr>
          <w:rFonts w:ascii="Times New Roman" w:eastAsia="宋体" w:hAnsi="Times New Roman" w:cs="Times New Roman"/>
          <w:szCs w:val="21"/>
        </w:rPr>
        <w:t xml:space="preserve"> </w:t>
      </w:r>
      <w:r>
        <w:rPr>
          <w:rFonts w:ascii="Times New Roman" w:eastAsia="宋体" w:hAnsi="Times New Roman" w:cs="Times New Roman" w:hint="eastAsia"/>
          <w:szCs w:val="21"/>
        </w:rPr>
        <w:t>1170</w:t>
      </w:r>
      <w:r w:rsidR="00F8392B">
        <w:rPr>
          <w:rFonts w:ascii="Times New Roman" w:eastAsia="宋体" w:hAnsi="Times New Roman" w:cs="Times New Roman"/>
          <w:szCs w:val="21"/>
        </w:rPr>
        <w:t xml:space="preserve">  </w:t>
      </w:r>
      <w:r>
        <w:rPr>
          <w:rFonts w:ascii="Times New Roman" w:eastAsia="宋体" w:hAnsi="Times New Roman" w:cs="Times New Roman" w:hint="eastAsia"/>
          <w:szCs w:val="21"/>
        </w:rPr>
        <w:t>再生铅生产废气处理技术规范</w:t>
      </w:r>
    </w:p>
    <w:p w14:paraId="01AF6BC0" w14:textId="77777777" w:rsidR="001C45D3" w:rsidRPr="000A4533" w:rsidRDefault="001C45D3" w:rsidP="004367D2">
      <w:pPr>
        <w:pStyle w:val="2"/>
        <w:spacing w:afterLines="100" w:after="312" w:line="360" w:lineRule="auto"/>
      </w:pPr>
      <w:bookmarkStart w:id="5" w:name="_Toc84978071"/>
      <w:bookmarkEnd w:id="4"/>
      <w:r w:rsidRPr="000A4533">
        <w:t>3</w:t>
      </w:r>
      <w:r w:rsidR="005A0A39">
        <w:t xml:space="preserve"> </w:t>
      </w:r>
      <w:r w:rsidRPr="000A4533">
        <w:t>术语与定义</w:t>
      </w:r>
      <w:bookmarkEnd w:id="5"/>
    </w:p>
    <w:p w14:paraId="4C1A36FC" w14:textId="77777777" w:rsidR="009C01B6" w:rsidRPr="006A54D0" w:rsidRDefault="009C01B6" w:rsidP="009C01B6">
      <w:pPr>
        <w:spacing w:line="360" w:lineRule="auto"/>
        <w:ind w:firstLineChars="200" w:firstLine="420"/>
        <w:rPr>
          <w:rFonts w:ascii="宋体" w:eastAsia="宋体" w:hAnsi="宋体" w:cs="宋体"/>
          <w:szCs w:val="21"/>
        </w:rPr>
      </w:pPr>
      <w:r w:rsidRPr="006A54D0">
        <w:rPr>
          <w:rFonts w:ascii="宋体" w:eastAsia="宋体" w:hAnsi="宋体" w:cs="宋体" w:hint="eastAsia"/>
          <w:szCs w:val="21"/>
        </w:rPr>
        <w:t>下列术语和定义适用于</w:t>
      </w:r>
      <w:r>
        <w:rPr>
          <w:rFonts w:ascii="宋体" w:eastAsia="宋体" w:hAnsi="宋体" w:cs="宋体" w:hint="eastAsia"/>
          <w:szCs w:val="21"/>
        </w:rPr>
        <w:t>本文件</w:t>
      </w:r>
      <w:r w:rsidRPr="006A54D0">
        <w:rPr>
          <w:rFonts w:ascii="宋体" w:eastAsia="宋体" w:hAnsi="宋体" w:cs="宋体" w:hint="eastAsia"/>
          <w:szCs w:val="21"/>
        </w:rPr>
        <w:t>。</w:t>
      </w:r>
    </w:p>
    <w:p w14:paraId="24BC4EF2" w14:textId="77777777" w:rsidR="009C01B6" w:rsidRDefault="009C01B6" w:rsidP="009C01B6">
      <w:pPr>
        <w:spacing w:line="360" w:lineRule="auto"/>
        <w:rPr>
          <w:rFonts w:ascii="黑体" w:eastAsia="黑体" w:hAnsi="黑体" w:cs="黑体"/>
          <w:szCs w:val="21"/>
        </w:rPr>
      </w:pPr>
      <w:r w:rsidRPr="006A54D0">
        <w:rPr>
          <w:rFonts w:ascii="黑体" w:eastAsia="黑体" w:hAnsi="黑体" w:cs="黑体"/>
          <w:szCs w:val="21"/>
        </w:rPr>
        <w:t xml:space="preserve">3.1 </w:t>
      </w:r>
    </w:p>
    <w:p w14:paraId="672D54E1" w14:textId="77777777" w:rsidR="009C01B6" w:rsidRPr="006A54D0" w:rsidRDefault="009C01B6" w:rsidP="009C01B6">
      <w:pPr>
        <w:spacing w:line="360" w:lineRule="auto"/>
        <w:ind w:firstLineChars="200" w:firstLine="420"/>
        <w:rPr>
          <w:rFonts w:ascii="宋体" w:eastAsia="宋体" w:hAnsi="宋体" w:cs="宋体"/>
          <w:szCs w:val="21"/>
        </w:rPr>
      </w:pPr>
      <w:r w:rsidRPr="006A54D0">
        <w:rPr>
          <w:rFonts w:ascii="黑体" w:eastAsia="黑体" w:hAnsi="黑体" w:cs="黑体" w:hint="eastAsia"/>
          <w:szCs w:val="21"/>
        </w:rPr>
        <w:t>废铅膏</w:t>
      </w:r>
      <w:r w:rsidRPr="006A54D0">
        <w:rPr>
          <w:rFonts w:ascii="黑体" w:eastAsia="黑体" w:hAnsi="黑体" w:cs="黑体"/>
          <w:szCs w:val="21"/>
        </w:rPr>
        <w:t xml:space="preserve"> waste lead paste</w:t>
      </w:r>
    </w:p>
    <w:p w14:paraId="3E5F1E76" w14:textId="4CFC23E7" w:rsidR="004C679A" w:rsidRDefault="004C679A" w:rsidP="009C01B6">
      <w:pPr>
        <w:spacing w:line="360" w:lineRule="auto"/>
        <w:ind w:firstLineChars="200" w:firstLine="420"/>
        <w:rPr>
          <w:rFonts w:ascii="宋体" w:eastAsia="宋体" w:hAnsi="宋体" w:cs="宋体"/>
          <w:szCs w:val="21"/>
        </w:rPr>
      </w:pPr>
      <w:r w:rsidRPr="004C679A">
        <w:rPr>
          <w:rFonts w:ascii="宋体" w:eastAsia="宋体" w:hAnsi="宋体" w:cs="宋体" w:hint="eastAsia"/>
          <w:szCs w:val="21"/>
        </w:rPr>
        <w:t>废铅蓄电池经过破碎、分选等预处理技术，</w:t>
      </w:r>
      <w:r>
        <w:rPr>
          <w:rFonts w:ascii="宋体" w:eastAsia="宋体" w:hAnsi="宋体" w:cs="宋体" w:hint="eastAsia"/>
          <w:szCs w:val="21"/>
        </w:rPr>
        <w:t>分离出含</w:t>
      </w:r>
      <w:r w:rsidRPr="004C679A">
        <w:rPr>
          <w:rFonts w:ascii="Times New Roman" w:eastAsia="宋体" w:hAnsi="Times New Roman" w:cs="Times New Roman" w:hint="eastAsia"/>
          <w:color w:val="000000"/>
          <w:kern w:val="0"/>
          <w:sz w:val="20"/>
          <w:szCs w:val="20"/>
          <w:lang w:bidi="ar"/>
        </w:rPr>
        <w:t>PbSO</w:t>
      </w:r>
      <w:r w:rsidRPr="004C679A">
        <w:rPr>
          <w:rFonts w:ascii="Times New Roman" w:eastAsia="宋体" w:hAnsi="Times New Roman" w:cs="Times New Roman" w:hint="eastAsia"/>
          <w:color w:val="000000"/>
          <w:kern w:val="0"/>
          <w:sz w:val="20"/>
          <w:szCs w:val="20"/>
          <w:vertAlign w:val="subscript"/>
          <w:lang w:bidi="ar"/>
        </w:rPr>
        <w:t>4</w:t>
      </w:r>
      <w:r w:rsidRPr="004C679A">
        <w:rPr>
          <w:rFonts w:ascii="Times New Roman" w:eastAsia="宋体" w:hAnsi="Times New Roman" w:cs="Times New Roman" w:hint="eastAsia"/>
          <w:color w:val="000000"/>
          <w:kern w:val="0"/>
          <w:sz w:val="20"/>
          <w:szCs w:val="20"/>
          <w:lang w:bidi="ar"/>
        </w:rPr>
        <w:t>、</w:t>
      </w:r>
      <w:r w:rsidRPr="004C679A">
        <w:rPr>
          <w:rFonts w:ascii="Times New Roman" w:eastAsia="宋体" w:hAnsi="Times New Roman" w:cs="Times New Roman" w:hint="eastAsia"/>
          <w:color w:val="000000"/>
          <w:kern w:val="0"/>
          <w:sz w:val="20"/>
          <w:szCs w:val="20"/>
          <w:lang w:bidi="ar"/>
        </w:rPr>
        <w:t>PbO</w:t>
      </w:r>
      <w:r w:rsidRPr="004C679A">
        <w:rPr>
          <w:rFonts w:ascii="Times New Roman" w:eastAsia="宋体" w:hAnsi="Times New Roman" w:cs="Times New Roman" w:hint="eastAsia"/>
          <w:color w:val="000000"/>
          <w:kern w:val="0"/>
          <w:sz w:val="20"/>
          <w:szCs w:val="20"/>
          <w:vertAlign w:val="subscript"/>
          <w:lang w:bidi="ar"/>
        </w:rPr>
        <w:t>2</w:t>
      </w:r>
      <w:r w:rsidRPr="004C679A">
        <w:rPr>
          <w:rFonts w:ascii="Times New Roman" w:eastAsia="宋体" w:hAnsi="Times New Roman" w:cs="Times New Roman" w:hint="eastAsia"/>
          <w:color w:val="000000"/>
          <w:kern w:val="0"/>
          <w:sz w:val="20"/>
          <w:szCs w:val="20"/>
          <w:lang w:bidi="ar"/>
        </w:rPr>
        <w:t>、</w:t>
      </w:r>
      <w:proofErr w:type="spellStart"/>
      <w:r w:rsidRPr="004C679A">
        <w:rPr>
          <w:rFonts w:ascii="Times New Roman" w:eastAsia="宋体" w:hAnsi="Times New Roman" w:cs="Times New Roman" w:hint="eastAsia"/>
          <w:color w:val="000000"/>
          <w:kern w:val="0"/>
          <w:sz w:val="20"/>
          <w:szCs w:val="20"/>
          <w:lang w:bidi="ar"/>
        </w:rPr>
        <w:t>PbO</w:t>
      </w:r>
      <w:proofErr w:type="spellEnd"/>
      <w:r w:rsidRPr="004C679A">
        <w:rPr>
          <w:rFonts w:ascii="Times New Roman" w:eastAsia="宋体" w:hAnsi="Times New Roman" w:cs="Times New Roman" w:hint="eastAsia"/>
          <w:color w:val="000000"/>
          <w:kern w:val="0"/>
          <w:sz w:val="20"/>
          <w:szCs w:val="20"/>
          <w:lang w:bidi="ar"/>
        </w:rPr>
        <w:t>和</w:t>
      </w:r>
      <w:r w:rsidRPr="004C679A">
        <w:rPr>
          <w:rFonts w:ascii="Times New Roman" w:eastAsia="宋体" w:hAnsi="Times New Roman" w:cs="Times New Roman" w:hint="eastAsia"/>
          <w:color w:val="000000"/>
          <w:kern w:val="0"/>
          <w:sz w:val="20"/>
          <w:szCs w:val="20"/>
          <w:lang w:bidi="ar"/>
        </w:rPr>
        <w:t>Pb</w:t>
      </w:r>
      <w:r w:rsidRPr="004C679A">
        <w:rPr>
          <w:rFonts w:ascii="宋体" w:eastAsia="宋体" w:hAnsi="宋体" w:cs="宋体" w:hint="eastAsia"/>
          <w:szCs w:val="21"/>
        </w:rPr>
        <w:t>的混合物</w:t>
      </w:r>
      <w:r>
        <w:rPr>
          <w:rFonts w:ascii="宋体" w:eastAsia="宋体" w:hAnsi="宋体" w:cs="宋体" w:hint="eastAsia"/>
          <w:szCs w:val="21"/>
        </w:rPr>
        <w:t>。</w:t>
      </w:r>
    </w:p>
    <w:p w14:paraId="0FA68176" w14:textId="77777777" w:rsidR="009C01B6" w:rsidRDefault="009C01B6" w:rsidP="009C01B6">
      <w:pPr>
        <w:spacing w:line="360" w:lineRule="auto"/>
        <w:rPr>
          <w:rFonts w:ascii="黑体" w:eastAsia="黑体" w:hAnsi="黑体" w:cs="黑体"/>
          <w:szCs w:val="21"/>
        </w:rPr>
      </w:pPr>
      <w:r w:rsidRPr="006A54D0">
        <w:rPr>
          <w:rFonts w:ascii="黑体" w:eastAsia="黑体" w:hAnsi="黑体" w:cs="黑体"/>
          <w:szCs w:val="21"/>
        </w:rPr>
        <w:t xml:space="preserve">3.2 </w:t>
      </w:r>
    </w:p>
    <w:p w14:paraId="01C132D6" w14:textId="77777777" w:rsidR="009C01B6" w:rsidRPr="006A54D0" w:rsidRDefault="009C01B6" w:rsidP="009C01B6">
      <w:pPr>
        <w:spacing w:line="360" w:lineRule="auto"/>
        <w:ind w:firstLineChars="200" w:firstLine="420"/>
        <w:rPr>
          <w:rFonts w:ascii="黑体" w:eastAsia="黑体" w:hAnsi="黑体" w:cs="黑体"/>
          <w:szCs w:val="21"/>
        </w:rPr>
      </w:pPr>
      <w:r w:rsidRPr="006A54D0">
        <w:rPr>
          <w:rFonts w:ascii="黑体" w:eastAsia="黑体" w:hAnsi="黑体" w:cs="黑体" w:hint="eastAsia"/>
          <w:szCs w:val="21"/>
        </w:rPr>
        <w:t>悬浮电解</w:t>
      </w:r>
      <w:r w:rsidRPr="006A54D0">
        <w:rPr>
          <w:rFonts w:ascii="黑体" w:eastAsia="黑体" w:hAnsi="黑体" w:cs="黑体"/>
          <w:szCs w:val="21"/>
        </w:rPr>
        <w:t xml:space="preserve"> suspension electrolysis</w:t>
      </w:r>
    </w:p>
    <w:p w14:paraId="2B9C1A7C" w14:textId="18BF47E6" w:rsidR="009D441F" w:rsidRDefault="009D441F" w:rsidP="009C01B6">
      <w:pPr>
        <w:spacing w:line="360" w:lineRule="auto"/>
        <w:ind w:firstLineChars="200" w:firstLine="420"/>
        <w:rPr>
          <w:rFonts w:ascii="宋体" w:eastAsia="宋体" w:hAnsi="宋体" w:cs="宋体"/>
          <w:szCs w:val="21"/>
        </w:rPr>
      </w:pPr>
      <w:r>
        <w:rPr>
          <w:rFonts w:ascii="宋体" w:eastAsia="宋体" w:hAnsi="宋体" w:cs="宋体" w:hint="eastAsia"/>
          <w:szCs w:val="21"/>
        </w:rPr>
        <w:t>物料在悬浮</w:t>
      </w:r>
      <w:r w:rsidRPr="006A54D0">
        <w:rPr>
          <w:rFonts w:ascii="宋体" w:eastAsia="宋体" w:hAnsi="宋体" w:cs="宋体" w:hint="eastAsia"/>
          <w:szCs w:val="21"/>
        </w:rPr>
        <w:t>状态下</w:t>
      </w:r>
      <w:r>
        <w:rPr>
          <w:rFonts w:ascii="宋体" w:eastAsia="宋体" w:hAnsi="宋体" w:cs="宋体" w:hint="eastAsia"/>
          <w:szCs w:val="21"/>
        </w:rPr>
        <w:t>，</w:t>
      </w:r>
      <w:r w:rsidR="000065B7">
        <w:rPr>
          <w:rFonts w:ascii="宋体" w:eastAsia="宋体" w:hAnsi="宋体" w:cs="宋体" w:hint="eastAsia"/>
          <w:szCs w:val="21"/>
        </w:rPr>
        <w:t>经过</w:t>
      </w:r>
      <w:r>
        <w:rPr>
          <w:rFonts w:ascii="宋体" w:eastAsia="宋体" w:hAnsi="宋体" w:cs="宋体" w:hint="eastAsia"/>
          <w:szCs w:val="21"/>
        </w:rPr>
        <w:t>电化学法实现金属快速还原的分离提取技术。</w:t>
      </w:r>
    </w:p>
    <w:p w14:paraId="6D0C2D3A" w14:textId="77777777" w:rsidR="009C01B6" w:rsidRDefault="009C01B6" w:rsidP="009C01B6">
      <w:pPr>
        <w:spacing w:line="360" w:lineRule="auto"/>
        <w:rPr>
          <w:rFonts w:ascii="黑体" w:eastAsia="黑体" w:hAnsi="黑体" w:cs="黑体"/>
          <w:szCs w:val="21"/>
        </w:rPr>
      </w:pPr>
      <w:r w:rsidRPr="006A54D0">
        <w:rPr>
          <w:rFonts w:ascii="黑体" w:eastAsia="黑体" w:hAnsi="黑体" w:cs="黑体"/>
          <w:szCs w:val="21"/>
        </w:rPr>
        <w:t xml:space="preserve">3.3 </w:t>
      </w:r>
    </w:p>
    <w:p w14:paraId="072FFD8A" w14:textId="77777777" w:rsidR="009C01B6" w:rsidRPr="006A54D0" w:rsidRDefault="009C01B6" w:rsidP="009C01B6">
      <w:pPr>
        <w:spacing w:line="360" w:lineRule="auto"/>
        <w:ind w:firstLineChars="200" w:firstLine="420"/>
        <w:rPr>
          <w:rFonts w:ascii="黑体" w:eastAsia="黑体" w:hAnsi="黑体" w:cs="黑体"/>
          <w:szCs w:val="21"/>
        </w:rPr>
      </w:pPr>
      <w:r w:rsidRPr="006A54D0">
        <w:rPr>
          <w:rFonts w:ascii="黑体" w:eastAsia="黑体" w:hAnsi="黑体" w:cs="黑体" w:hint="eastAsia"/>
          <w:szCs w:val="21"/>
        </w:rPr>
        <w:t>固相电解</w:t>
      </w:r>
      <w:r w:rsidRPr="006A54D0">
        <w:rPr>
          <w:rFonts w:ascii="黑体" w:eastAsia="黑体" w:hAnsi="黑体" w:cs="黑体"/>
          <w:szCs w:val="21"/>
        </w:rPr>
        <w:t xml:space="preserve"> solid phase electrolysis</w:t>
      </w:r>
    </w:p>
    <w:p w14:paraId="571E4729" w14:textId="65F68DE9" w:rsidR="009C01B6" w:rsidRPr="006A54D0" w:rsidRDefault="000065B7" w:rsidP="009C01B6">
      <w:pPr>
        <w:spacing w:line="360" w:lineRule="auto"/>
        <w:ind w:firstLineChars="200" w:firstLine="420"/>
        <w:rPr>
          <w:rFonts w:ascii="宋体" w:eastAsia="宋体" w:hAnsi="宋体" w:cs="宋体"/>
          <w:szCs w:val="21"/>
        </w:rPr>
      </w:pPr>
      <w:r>
        <w:rPr>
          <w:rFonts w:ascii="宋体" w:eastAsia="宋体" w:hAnsi="宋体" w:cs="宋体" w:hint="eastAsia"/>
          <w:szCs w:val="21"/>
        </w:rPr>
        <w:t>物料在</w:t>
      </w:r>
      <w:r w:rsidR="009C01B6" w:rsidRPr="006A54D0">
        <w:rPr>
          <w:rFonts w:ascii="宋体" w:eastAsia="宋体" w:hAnsi="宋体" w:cs="宋体" w:hint="eastAsia"/>
          <w:szCs w:val="21"/>
        </w:rPr>
        <w:t>固相状态下</w:t>
      </w:r>
      <w:r>
        <w:rPr>
          <w:rFonts w:ascii="宋体" w:eastAsia="宋体" w:hAnsi="宋体" w:cs="宋体" w:hint="eastAsia"/>
          <w:szCs w:val="21"/>
        </w:rPr>
        <w:t>，经过电化学法实现金属快速还原的分离提取技术。</w:t>
      </w:r>
    </w:p>
    <w:p w14:paraId="3F9CDA4B" w14:textId="77777777" w:rsidR="009C01B6" w:rsidRDefault="009C01B6" w:rsidP="009C01B6">
      <w:pPr>
        <w:spacing w:line="360" w:lineRule="auto"/>
        <w:rPr>
          <w:rFonts w:ascii="黑体" w:eastAsia="黑体" w:hAnsi="黑体" w:cs="黑体"/>
          <w:szCs w:val="21"/>
        </w:rPr>
      </w:pPr>
      <w:r w:rsidRPr="006A54D0">
        <w:rPr>
          <w:rFonts w:ascii="黑体" w:eastAsia="黑体" w:hAnsi="黑体" w:cs="黑体"/>
          <w:szCs w:val="21"/>
        </w:rPr>
        <w:t xml:space="preserve">3.4 </w:t>
      </w:r>
    </w:p>
    <w:p w14:paraId="7F6F4662" w14:textId="77777777" w:rsidR="009C01B6" w:rsidRPr="006A54D0" w:rsidRDefault="009C01B6" w:rsidP="009C01B6">
      <w:pPr>
        <w:spacing w:line="360" w:lineRule="auto"/>
        <w:ind w:firstLineChars="200" w:firstLine="420"/>
        <w:rPr>
          <w:rFonts w:ascii="黑体" w:eastAsia="黑体" w:hAnsi="黑体" w:cs="黑体"/>
          <w:szCs w:val="21"/>
        </w:rPr>
      </w:pPr>
      <w:r w:rsidRPr="006A54D0">
        <w:rPr>
          <w:rFonts w:ascii="黑体" w:eastAsia="黑体" w:hAnsi="黑体" w:cs="黑体" w:hint="eastAsia"/>
          <w:szCs w:val="21"/>
        </w:rPr>
        <w:t>酸纯化</w:t>
      </w:r>
      <w:r w:rsidRPr="006A54D0">
        <w:rPr>
          <w:rFonts w:ascii="黑体" w:eastAsia="黑体" w:hAnsi="黑体" w:cs="黑体"/>
          <w:szCs w:val="21"/>
        </w:rPr>
        <w:t xml:space="preserve"> acid purification</w:t>
      </w:r>
    </w:p>
    <w:p w14:paraId="6AEC2751" w14:textId="707F313D" w:rsidR="009C01B6" w:rsidRDefault="00B7313F" w:rsidP="009C01B6">
      <w:pPr>
        <w:spacing w:line="360" w:lineRule="auto"/>
        <w:ind w:firstLineChars="200" w:firstLine="420"/>
        <w:rPr>
          <w:rFonts w:ascii="宋体" w:eastAsia="宋体" w:hAnsi="宋体" w:cs="宋体"/>
          <w:szCs w:val="21"/>
        </w:rPr>
      </w:pPr>
      <w:r>
        <w:rPr>
          <w:rFonts w:ascii="宋体" w:eastAsia="宋体" w:hAnsi="宋体" w:cs="宋体" w:hint="eastAsia"/>
          <w:szCs w:val="21"/>
        </w:rPr>
        <w:t>废</w:t>
      </w:r>
      <w:r w:rsidR="000065B7" w:rsidRPr="006A54D0">
        <w:rPr>
          <w:rFonts w:ascii="宋体" w:eastAsia="宋体" w:hAnsi="宋体" w:cs="宋体" w:hint="eastAsia"/>
          <w:szCs w:val="21"/>
        </w:rPr>
        <w:t>酸溶液</w:t>
      </w:r>
      <w:r w:rsidR="000065B7">
        <w:rPr>
          <w:rFonts w:ascii="宋体" w:eastAsia="宋体" w:hAnsi="宋体" w:cs="宋体" w:hint="eastAsia"/>
          <w:szCs w:val="21"/>
        </w:rPr>
        <w:t>经过</w:t>
      </w:r>
      <w:r w:rsidR="009C01B6" w:rsidRPr="006A54D0">
        <w:rPr>
          <w:rFonts w:ascii="宋体" w:eastAsia="宋体" w:hAnsi="宋体" w:cs="宋体" w:hint="eastAsia"/>
          <w:szCs w:val="21"/>
        </w:rPr>
        <w:t>物理、化学法</w:t>
      </w:r>
      <w:r w:rsidR="000065B7">
        <w:rPr>
          <w:rFonts w:ascii="宋体" w:eastAsia="宋体" w:hAnsi="宋体" w:cs="宋体" w:hint="eastAsia"/>
          <w:szCs w:val="21"/>
        </w:rPr>
        <w:t>实现</w:t>
      </w:r>
      <w:bookmarkStart w:id="6" w:name="_Hlk108210662"/>
      <w:r w:rsidR="009C01B6" w:rsidRPr="006A54D0">
        <w:rPr>
          <w:rFonts w:ascii="宋体" w:eastAsia="宋体" w:hAnsi="宋体" w:cs="宋体" w:hint="eastAsia"/>
          <w:szCs w:val="21"/>
        </w:rPr>
        <w:t>杂质去除的</w:t>
      </w:r>
      <w:r w:rsidR="000065B7">
        <w:rPr>
          <w:rFonts w:ascii="宋体" w:eastAsia="宋体" w:hAnsi="宋体" w:cs="宋体" w:hint="eastAsia"/>
          <w:szCs w:val="21"/>
        </w:rPr>
        <w:t>分离</w:t>
      </w:r>
      <w:r w:rsidR="009C01B6" w:rsidRPr="006A54D0">
        <w:rPr>
          <w:rFonts w:ascii="宋体" w:eastAsia="宋体" w:hAnsi="宋体" w:cs="宋体" w:hint="eastAsia"/>
          <w:szCs w:val="21"/>
        </w:rPr>
        <w:t>净化技术。</w:t>
      </w:r>
      <w:bookmarkEnd w:id="6"/>
    </w:p>
    <w:p w14:paraId="03FBA062" w14:textId="77777777" w:rsidR="00B13EE9" w:rsidRPr="00EE7CAC" w:rsidRDefault="00B13EE9" w:rsidP="00B13EE9">
      <w:pPr>
        <w:spacing w:line="360" w:lineRule="auto"/>
        <w:rPr>
          <w:rFonts w:ascii="黑体" w:eastAsia="黑体" w:hAnsi="黑体" w:cs="黑体"/>
          <w:szCs w:val="21"/>
        </w:rPr>
      </w:pPr>
      <w:r w:rsidRPr="00EE7CAC">
        <w:rPr>
          <w:rFonts w:ascii="黑体" w:eastAsia="黑体" w:hAnsi="黑体" w:cs="黑体"/>
          <w:szCs w:val="21"/>
        </w:rPr>
        <w:t xml:space="preserve">3.5 </w:t>
      </w:r>
    </w:p>
    <w:p w14:paraId="674482DA" w14:textId="77777777" w:rsidR="00B13EE9" w:rsidRDefault="00B13EE9" w:rsidP="00B13EE9">
      <w:pPr>
        <w:spacing w:line="360" w:lineRule="auto"/>
        <w:ind w:firstLineChars="200" w:firstLine="420"/>
        <w:rPr>
          <w:rFonts w:ascii="Times New Roman" w:eastAsia="黑体" w:hAnsi="Times New Roman" w:cs="Times New Roman"/>
          <w:szCs w:val="21"/>
        </w:rPr>
      </w:pPr>
      <w:r>
        <w:rPr>
          <w:rFonts w:ascii="Times New Roman" w:eastAsia="黑体" w:hAnsi="Times New Roman" w:cs="Times New Roman"/>
          <w:szCs w:val="21"/>
        </w:rPr>
        <w:t>贮存</w:t>
      </w:r>
      <w:r>
        <w:rPr>
          <w:rFonts w:ascii="Times New Roman" w:eastAsia="黑体" w:hAnsi="Times New Roman" w:cs="Times New Roman"/>
          <w:szCs w:val="21"/>
        </w:rPr>
        <w:t xml:space="preserve"> </w:t>
      </w:r>
      <w:r w:rsidRPr="00B13EE9">
        <w:rPr>
          <w:rFonts w:ascii="黑体" w:eastAsia="黑体" w:hAnsi="黑体" w:cs="黑体"/>
          <w:szCs w:val="21"/>
        </w:rPr>
        <w:t>storage</w:t>
      </w:r>
    </w:p>
    <w:p w14:paraId="4A5CC853" w14:textId="69E15604" w:rsidR="00B13EE9" w:rsidRDefault="00B13EE9" w:rsidP="00B13EE9">
      <w:pPr>
        <w:spacing w:line="360" w:lineRule="auto"/>
        <w:ind w:firstLineChars="200" w:firstLine="420"/>
        <w:rPr>
          <w:rFonts w:ascii="Times New Roman" w:hAnsi="Times New Roman" w:cs="Times New Roman"/>
          <w:szCs w:val="21"/>
        </w:rPr>
      </w:pPr>
      <w:r>
        <w:rPr>
          <w:rFonts w:ascii="Times New Roman" w:eastAsia="宋体" w:hAnsi="Times New Roman" w:cs="Times New Roman"/>
          <w:szCs w:val="21"/>
        </w:rPr>
        <w:t>指将收集的废铅膏置于转运点和</w:t>
      </w:r>
      <w:r w:rsidR="00F0247F">
        <w:rPr>
          <w:rFonts w:ascii="Times New Roman" w:eastAsia="宋体" w:hAnsi="Times New Roman" w:cs="Times New Roman"/>
          <w:szCs w:val="21"/>
        </w:rPr>
        <w:t>废铅膏制备粗铅企业</w:t>
      </w:r>
      <w:r>
        <w:rPr>
          <w:rFonts w:ascii="Times New Roman" w:eastAsia="宋体" w:hAnsi="Times New Roman" w:cs="Times New Roman"/>
          <w:szCs w:val="21"/>
        </w:rPr>
        <w:t>的活动。</w:t>
      </w:r>
    </w:p>
    <w:p w14:paraId="762F6DD1" w14:textId="6B7C9DC0" w:rsidR="005A0A39" w:rsidRPr="00A90F8A" w:rsidRDefault="001C45D3" w:rsidP="004367D2">
      <w:pPr>
        <w:pStyle w:val="2"/>
        <w:spacing w:afterLines="100" w:after="312" w:line="360" w:lineRule="auto"/>
      </w:pPr>
      <w:bookmarkStart w:id="7" w:name="_Toc84978072"/>
      <w:r w:rsidRPr="000A4533">
        <w:t>4</w:t>
      </w:r>
      <w:r w:rsidR="009C01B6">
        <w:rPr>
          <w:rFonts w:hint="eastAsia"/>
        </w:rPr>
        <w:t xml:space="preserve"> </w:t>
      </w:r>
      <w:r w:rsidR="00435067">
        <w:rPr>
          <w:rFonts w:hint="eastAsia"/>
        </w:rPr>
        <w:t>总体要求</w:t>
      </w:r>
      <w:bookmarkEnd w:id="7"/>
    </w:p>
    <w:p w14:paraId="700142F2" w14:textId="18742508" w:rsidR="00AE4C9D" w:rsidRDefault="00AE4C9D" w:rsidP="00AE4C9D">
      <w:pPr>
        <w:spacing w:line="360" w:lineRule="auto"/>
        <w:rPr>
          <w:rFonts w:ascii="Times New Roman" w:hAnsi="Times New Roman" w:cs="Times New Roman"/>
          <w:szCs w:val="21"/>
        </w:rPr>
      </w:pPr>
      <w:bookmarkStart w:id="8" w:name="_Toc84978073"/>
      <w:r w:rsidRPr="00EE7CAC">
        <w:rPr>
          <w:rFonts w:ascii="黑体" w:eastAsia="黑体" w:hAnsi="黑体" w:cs="黑体" w:hint="eastAsia"/>
          <w:szCs w:val="21"/>
        </w:rPr>
        <w:t xml:space="preserve">4.1 </w:t>
      </w:r>
      <w:r w:rsidR="00F0247F">
        <w:rPr>
          <w:rFonts w:ascii="Times New Roman" w:hAnsi="Times New Roman" w:cs="Times New Roman" w:hint="eastAsia"/>
          <w:szCs w:val="21"/>
        </w:rPr>
        <w:t>废铅膏制备粗铅企业</w:t>
      </w:r>
      <w:r>
        <w:rPr>
          <w:rFonts w:ascii="Times New Roman" w:hAnsi="Times New Roman" w:cs="Times New Roman" w:hint="eastAsia"/>
          <w:szCs w:val="21"/>
        </w:rPr>
        <w:t>的厂址选择需满足国家生态环境管理分区（三线一单）要求，设施建设运行符合危险废物及废铅蓄电池利用处置相关标准。</w:t>
      </w:r>
    </w:p>
    <w:p w14:paraId="7B72326D" w14:textId="77777777" w:rsidR="00AE4C9D" w:rsidRDefault="00AE4C9D" w:rsidP="00AE4C9D">
      <w:pPr>
        <w:spacing w:line="360" w:lineRule="auto"/>
        <w:rPr>
          <w:rFonts w:ascii="Times New Roman" w:hAnsi="Times New Roman" w:cs="Times New Roman"/>
          <w:szCs w:val="21"/>
        </w:rPr>
      </w:pPr>
      <w:r w:rsidRPr="00EE7CAC">
        <w:rPr>
          <w:rFonts w:ascii="黑体" w:eastAsia="黑体" w:hAnsi="黑体" w:cs="黑体" w:hint="eastAsia"/>
          <w:szCs w:val="21"/>
        </w:rPr>
        <w:t xml:space="preserve">4.2 </w:t>
      </w:r>
      <w:r>
        <w:rPr>
          <w:rFonts w:ascii="Times New Roman" w:eastAsia="宋体" w:hAnsi="Times New Roman" w:cs="Times New Roman" w:hint="eastAsia"/>
          <w:szCs w:val="21"/>
        </w:rPr>
        <w:t>废铅膏接收、运输、贮存过程污染防治应满足</w:t>
      </w:r>
      <w:r>
        <w:rPr>
          <w:rFonts w:ascii="Times New Roman" w:eastAsia="宋体" w:hAnsi="Times New Roman" w:cs="Times New Roman"/>
          <w:szCs w:val="21"/>
        </w:rPr>
        <w:t>HJ 519</w:t>
      </w:r>
      <w:r>
        <w:rPr>
          <w:rFonts w:ascii="Times New Roman" w:eastAsia="宋体" w:hAnsi="Times New Roman" w:cs="Times New Roman" w:hint="eastAsia"/>
          <w:szCs w:val="21"/>
        </w:rPr>
        <w:t>、</w:t>
      </w:r>
      <w:r>
        <w:rPr>
          <w:rFonts w:ascii="Times New Roman" w:eastAsia="宋体" w:hAnsi="Times New Roman" w:cs="Times New Roman" w:hint="eastAsia"/>
          <w:szCs w:val="21"/>
        </w:rPr>
        <w:t>HJ 2025</w:t>
      </w:r>
      <w:r>
        <w:rPr>
          <w:rFonts w:ascii="Times New Roman" w:eastAsia="宋体" w:hAnsi="Times New Roman" w:cs="Times New Roman" w:hint="eastAsia"/>
          <w:szCs w:val="21"/>
        </w:rPr>
        <w:t>、</w:t>
      </w:r>
      <w:r>
        <w:rPr>
          <w:rFonts w:ascii="Times New Roman" w:eastAsia="宋体" w:hAnsi="Times New Roman" w:cs="Times New Roman" w:hint="eastAsia"/>
          <w:szCs w:val="21"/>
        </w:rPr>
        <w:t>GB</w:t>
      </w:r>
      <w:r>
        <w:rPr>
          <w:rFonts w:ascii="Times New Roman" w:eastAsia="宋体" w:hAnsi="Times New Roman" w:cs="Times New Roman"/>
          <w:szCs w:val="21"/>
        </w:rPr>
        <w:t xml:space="preserve"> </w:t>
      </w:r>
      <w:r>
        <w:rPr>
          <w:rFonts w:ascii="Times New Roman" w:eastAsia="宋体" w:hAnsi="Times New Roman" w:cs="Times New Roman" w:hint="eastAsia"/>
          <w:szCs w:val="21"/>
        </w:rPr>
        <w:t>18597</w:t>
      </w:r>
      <w:r>
        <w:rPr>
          <w:rFonts w:ascii="Times New Roman" w:eastAsia="宋体" w:hAnsi="Times New Roman" w:cs="Times New Roman" w:hint="eastAsia"/>
          <w:szCs w:val="21"/>
        </w:rPr>
        <w:t>要求。</w:t>
      </w:r>
    </w:p>
    <w:p w14:paraId="67056AD1" w14:textId="77777777" w:rsidR="00AE4C9D" w:rsidRDefault="00AE4C9D" w:rsidP="00AE4C9D">
      <w:pPr>
        <w:spacing w:line="360" w:lineRule="auto"/>
        <w:rPr>
          <w:rFonts w:ascii="黑体" w:eastAsia="黑体" w:hAnsi="黑体" w:cs="黑体"/>
          <w:szCs w:val="21"/>
        </w:rPr>
      </w:pPr>
      <w:r w:rsidRPr="00EE7CAC">
        <w:rPr>
          <w:rFonts w:ascii="黑体" w:eastAsia="黑体" w:hAnsi="黑体" w:cs="黑体" w:hint="eastAsia"/>
          <w:szCs w:val="21"/>
        </w:rPr>
        <w:t>4.3</w:t>
      </w:r>
      <w:r>
        <w:rPr>
          <w:rFonts w:ascii="黑体" w:eastAsia="黑体" w:hAnsi="黑体" w:cs="黑体"/>
          <w:szCs w:val="21"/>
        </w:rPr>
        <w:t xml:space="preserve"> </w:t>
      </w:r>
      <w:r>
        <w:rPr>
          <w:rFonts w:ascii="Times New Roman" w:eastAsia="宋体" w:hAnsi="Times New Roman" w:cs="Times New Roman" w:hint="eastAsia"/>
          <w:szCs w:val="21"/>
        </w:rPr>
        <w:t>废铅膏倒料、转运宜采取密闭、机械输送，宜配置防粉尘溢撒设施。</w:t>
      </w:r>
    </w:p>
    <w:p w14:paraId="55DFD16E" w14:textId="77777777" w:rsidR="00AE4C9D" w:rsidRDefault="00AE4C9D" w:rsidP="00AE4C9D">
      <w:pPr>
        <w:spacing w:line="360" w:lineRule="auto"/>
        <w:rPr>
          <w:rFonts w:ascii="Times New Roman" w:eastAsia="宋体" w:hAnsi="Times New Roman" w:cs="Times New Roman"/>
          <w:szCs w:val="21"/>
        </w:rPr>
      </w:pPr>
      <w:r w:rsidRPr="00EE7CAC">
        <w:rPr>
          <w:rFonts w:ascii="黑体" w:eastAsia="黑体" w:hAnsi="黑体" w:cs="黑体" w:hint="eastAsia"/>
          <w:szCs w:val="21"/>
        </w:rPr>
        <w:t xml:space="preserve">4.4 </w:t>
      </w:r>
      <w:r>
        <w:rPr>
          <w:rFonts w:ascii="Times New Roman" w:eastAsia="宋体" w:hAnsi="Times New Roman" w:cs="Times New Roman" w:hint="eastAsia"/>
          <w:szCs w:val="21"/>
        </w:rPr>
        <w:t>应优先选用环境风险低、自动化程度高、连续化运行、能效高、能耗低、污染少的技术及装备。</w:t>
      </w:r>
    </w:p>
    <w:p w14:paraId="06724C52" w14:textId="77777777" w:rsidR="00AE4C9D" w:rsidRDefault="00AE4C9D" w:rsidP="00AE4C9D">
      <w:pPr>
        <w:spacing w:line="360" w:lineRule="auto"/>
        <w:rPr>
          <w:rFonts w:ascii="Times New Roman" w:eastAsia="宋体" w:hAnsi="Times New Roman" w:cs="Times New Roman"/>
          <w:szCs w:val="21"/>
        </w:rPr>
      </w:pPr>
      <w:r w:rsidRPr="00EE7CAC">
        <w:rPr>
          <w:rFonts w:ascii="黑体" w:eastAsia="黑体" w:hAnsi="黑体" w:cs="黑体" w:hint="eastAsia"/>
          <w:szCs w:val="21"/>
        </w:rPr>
        <w:t xml:space="preserve">4.5 </w:t>
      </w:r>
      <w:r>
        <w:rPr>
          <w:rFonts w:ascii="Times New Roman" w:eastAsia="宋体" w:hAnsi="Times New Roman" w:cs="Times New Roman" w:hint="eastAsia"/>
          <w:szCs w:val="21"/>
        </w:rPr>
        <w:t>应配套完善的环境治理设施，环境治理技术及装备应成熟、可靠、高效、安全，优先选用废水循环利用技术。</w:t>
      </w:r>
    </w:p>
    <w:p w14:paraId="69E693B8" w14:textId="77777777" w:rsidR="00AE4C9D" w:rsidRDefault="00AE4C9D" w:rsidP="00AE4C9D">
      <w:pPr>
        <w:spacing w:line="360" w:lineRule="auto"/>
        <w:rPr>
          <w:rFonts w:ascii="Times New Roman" w:hAnsi="Times New Roman" w:cs="Times New Roman"/>
          <w:szCs w:val="21"/>
        </w:rPr>
      </w:pPr>
      <w:r w:rsidRPr="00EE7CAC">
        <w:rPr>
          <w:rFonts w:ascii="黑体" w:eastAsia="黑体" w:hAnsi="黑体" w:cs="黑体" w:hint="eastAsia"/>
          <w:szCs w:val="21"/>
        </w:rPr>
        <w:t xml:space="preserve">4.6 </w:t>
      </w:r>
      <w:r>
        <w:rPr>
          <w:rFonts w:ascii="Times New Roman" w:hAnsi="Times New Roman" w:cs="Times New Roman" w:hint="eastAsia"/>
          <w:szCs w:val="21"/>
        </w:rPr>
        <w:t>污染物排放应满足国家或地方、行业的污染物排放（控制）标准，排放标准应从严选择执行。</w:t>
      </w:r>
    </w:p>
    <w:p w14:paraId="4DBDE0F2" w14:textId="0CA8BDF5" w:rsidR="00AE4C9D" w:rsidRDefault="00AE4C9D" w:rsidP="00AE4C9D">
      <w:pPr>
        <w:spacing w:line="360" w:lineRule="auto"/>
        <w:rPr>
          <w:rFonts w:ascii="Times New Roman" w:hAnsi="Times New Roman" w:cs="Times New Roman"/>
          <w:szCs w:val="21"/>
        </w:rPr>
      </w:pPr>
      <w:r w:rsidRPr="00EE7CAC">
        <w:rPr>
          <w:rFonts w:ascii="黑体" w:eastAsia="黑体" w:hAnsi="黑体" w:cs="黑体" w:hint="eastAsia"/>
          <w:szCs w:val="21"/>
        </w:rPr>
        <w:t xml:space="preserve">4.7 </w:t>
      </w:r>
      <w:r w:rsidR="00F0247F">
        <w:rPr>
          <w:rFonts w:ascii="Times New Roman" w:eastAsia="宋体" w:hAnsi="Times New Roman" w:cs="Times New Roman" w:hint="eastAsia"/>
          <w:szCs w:val="21"/>
        </w:rPr>
        <w:t>废铅膏制备粗铅企业</w:t>
      </w:r>
      <w:r>
        <w:rPr>
          <w:rFonts w:ascii="Times New Roman" w:hAnsi="Times New Roman" w:cs="Times New Roman" w:hint="eastAsia"/>
          <w:szCs w:val="21"/>
        </w:rPr>
        <w:t>应建立涵盖接收、贮存、利用、处置、出厂等环节的电子台账等信息化管理系统和视频监控系统。宜建立危险废物物联网管理系统，具有电子磅秤自动关联电子台账、管理计划、申报登</w:t>
      </w:r>
      <w:r>
        <w:rPr>
          <w:rFonts w:ascii="Times New Roman" w:hAnsi="Times New Roman" w:cs="Times New Roman" w:hint="eastAsia"/>
          <w:szCs w:val="21"/>
        </w:rPr>
        <w:lastRenderedPageBreak/>
        <w:t>记等功能；具备与生态环境管理部门固体废物管理系统对接的端口；具备独立</w:t>
      </w:r>
      <w:r>
        <w:rPr>
          <w:rFonts w:ascii="Times New Roman" w:hAnsi="Times New Roman" w:cs="Times New Roman" w:hint="eastAsia"/>
          <w:szCs w:val="21"/>
        </w:rPr>
        <w:t>DCS</w:t>
      </w:r>
      <w:r>
        <w:rPr>
          <w:rFonts w:ascii="Times New Roman" w:hAnsi="Times New Roman" w:cs="Times New Roman" w:hint="eastAsia"/>
          <w:szCs w:val="21"/>
        </w:rPr>
        <w:t>或</w:t>
      </w:r>
      <w:r>
        <w:rPr>
          <w:rFonts w:ascii="Times New Roman" w:hAnsi="Times New Roman" w:cs="Times New Roman" w:hint="eastAsia"/>
          <w:szCs w:val="21"/>
        </w:rPr>
        <w:t>PLC</w:t>
      </w:r>
      <w:r>
        <w:rPr>
          <w:rFonts w:ascii="Times New Roman" w:hAnsi="Times New Roman" w:cs="Times New Roman" w:hint="eastAsia"/>
          <w:szCs w:val="21"/>
        </w:rPr>
        <w:t>等中控系统。</w:t>
      </w:r>
    </w:p>
    <w:p w14:paraId="086B7B5C" w14:textId="77777777" w:rsidR="00AE4C9D" w:rsidRDefault="00AE4C9D" w:rsidP="00AE4C9D">
      <w:pPr>
        <w:spacing w:line="360" w:lineRule="auto"/>
        <w:rPr>
          <w:rFonts w:ascii="Times New Roman" w:eastAsia="宋体" w:hAnsi="Times New Roman" w:cs="Times New Roman"/>
          <w:szCs w:val="21"/>
        </w:rPr>
      </w:pPr>
      <w:r w:rsidRPr="00EE7CAC">
        <w:rPr>
          <w:rFonts w:ascii="黑体" w:eastAsia="黑体" w:hAnsi="黑体" w:cs="黑体" w:hint="eastAsia"/>
          <w:szCs w:val="21"/>
        </w:rPr>
        <w:t xml:space="preserve">4.8 </w:t>
      </w:r>
      <w:r>
        <w:rPr>
          <w:rFonts w:ascii="Times New Roman" w:eastAsia="宋体" w:hAnsi="Times New Roman" w:cs="Times New Roman" w:hint="eastAsia"/>
          <w:szCs w:val="21"/>
        </w:rPr>
        <w:t>配备与废铅膏利用处置相匹配的化验分析能力设施。包括分析化验场所、分析化验仪器、人员及实验室废物收集系统。</w:t>
      </w:r>
    </w:p>
    <w:p w14:paraId="1E682AED" w14:textId="77777777" w:rsidR="00AE4C9D" w:rsidRDefault="00AE4C9D" w:rsidP="00AE4C9D">
      <w:pPr>
        <w:spacing w:line="360" w:lineRule="auto"/>
        <w:rPr>
          <w:rFonts w:ascii="Times New Roman" w:eastAsia="宋体" w:hAnsi="Times New Roman" w:cs="Times New Roman"/>
          <w:szCs w:val="21"/>
        </w:rPr>
      </w:pPr>
      <w:r w:rsidRPr="00EE7CAC">
        <w:rPr>
          <w:rFonts w:ascii="黑体" w:eastAsia="黑体" w:hAnsi="黑体" w:cs="黑体" w:hint="eastAsia"/>
          <w:szCs w:val="21"/>
        </w:rPr>
        <w:t xml:space="preserve">4.9 </w:t>
      </w:r>
      <w:r>
        <w:rPr>
          <w:rFonts w:ascii="Times New Roman" w:eastAsia="宋体" w:hAnsi="Times New Roman" w:cs="Times New Roman" w:hint="eastAsia"/>
          <w:szCs w:val="21"/>
        </w:rPr>
        <w:t>厂区环境符合国家绿色工厂建设要求。绿地规划设计要与建筑主体、废铅膏利用处置设施相协调。功能分区合理，道路硬化、厂区整洁、绿地指标先进，具有景观效果。</w:t>
      </w:r>
    </w:p>
    <w:p w14:paraId="1D4389E9" w14:textId="1E1A6FB3" w:rsidR="00AE4C9D" w:rsidRDefault="00AE4C9D" w:rsidP="00AE4C9D">
      <w:pPr>
        <w:spacing w:line="360" w:lineRule="auto"/>
        <w:rPr>
          <w:rFonts w:ascii="Times New Roman" w:eastAsia="宋体" w:hAnsi="Times New Roman" w:cs="Times New Roman"/>
          <w:szCs w:val="21"/>
        </w:rPr>
      </w:pPr>
      <w:r w:rsidRPr="00EE7CAC">
        <w:rPr>
          <w:rFonts w:ascii="黑体" w:eastAsia="黑体" w:hAnsi="黑体" w:cs="黑体" w:hint="eastAsia"/>
          <w:szCs w:val="21"/>
        </w:rPr>
        <w:t xml:space="preserve">4.10 </w:t>
      </w:r>
      <w:r>
        <w:rPr>
          <w:rFonts w:ascii="Times New Roman" w:eastAsia="宋体" w:hAnsi="Times New Roman" w:cs="Times New Roman" w:hint="eastAsia"/>
          <w:szCs w:val="21"/>
        </w:rPr>
        <w:t>废铅膏综合利用产物管理应当符合</w:t>
      </w:r>
      <w:r>
        <w:rPr>
          <w:rFonts w:ascii="Times New Roman" w:eastAsia="宋体" w:hAnsi="Times New Roman" w:cs="Times New Roman" w:hint="eastAsia"/>
          <w:szCs w:val="21"/>
        </w:rPr>
        <w:t>GB</w:t>
      </w:r>
      <w:r>
        <w:rPr>
          <w:rFonts w:ascii="Times New Roman" w:eastAsia="宋体" w:hAnsi="Times New Roman" w:cs="Times New Roman"/>
          <w:szCs w:val="21"/>
        </w:rPr>
        <w:t xml:space="preserve"> </w:t>
      </w:r>
      <w:r>
        <w:rPr>
          <w:rFonts w:ascii="Times New Roman" w:eastAsia="宋体" w:hAnsi="Times New Roman" w:cs="Times New Roman" w:hint="eastAsia"/>
          <w:szCs w:val="21"/>
        </w:rPr>
        <w:t>34330</w:t>
      </w:r>
      <w:r>
        <w:rPr>
          <w:rFonts w:ascii="Times New Roman" w:eastAsia="宋体" w:hAnsi="Times New Roman" w:cs="Times New Roman" w:hint="eastAsia"/>
          <w:szCs w:val="21"/>
        </w:rPr>
        <w:t>、</w:t>
      </w:r>
      <w:r>
        <w:rPr>
          <w:rFonts w:ascii="Times New Roman" w:eastAsia="宋体" w:hAnsi="Times New Roman" w:cs="Times New Roman" w:hint="eastAsia"/>
          <w:szCs w:val="21"/>
        </w:rPr>
        <w:t>HJ</w:t>
      </w:r>
      <w:r>
        <w:rPr>
          <w:rFonts w:ascii="Times New Roman" w:eastAsia="宋体" w:hAnsi="Times New Roman" w:cs="Times New Roman"/>
          <w:szCs w:val="21"/>
        </w:rPr>
        <w:t xml:space="preserve"> </w:t>
      </w:r>
      <w:r>
        <w:rPr>
          <w:rFonts w:ascii="Times New Roman" w:eastAsia="宋体" w:hAnsi="Times New Roman" w:cs="Times New Roman" w:hint="eastAsia"/>
          <w:szCs w:val="21"/>
        </w:rPr>
        <w:t>1091</w:t>
      </w:r>
      <w:r>
        <w:rPr>
          <w:rFonts w:ascii="Times New Roman" w:eastAsia="宋体" w:hAnsi="Times New Roman" w:cs="Times New Roman" w:hint="eastAsia"/>
          <w:szCs w:val="21"/>
        </w:rPr>
        <w:t>等国家标准或专项标准要求。</w:t>
      </w:r>
    </w:p>
    <w:p w14:paraId="430E71E2" w14:textId="77777777" w:rsidR="00AE4C9D" w:rsidRDefault="00AE4C9D" w:rsidP="00AE4C9D">
      <w:pPr>
        <w:spacing w:line="360" w:lineRule="auto"/>
        <w:rPr>
          <w:rFonts w:ascii="Times New Roman" w:eastAsia="宋体" w:hAnsi="Times New Roman" w:cs="Times New Roman"/>
          <w:szCs w:val="21"/>
        </w:rPr>
      </w:pPr>
      <w:r w:rsidRPr="00EE7CAC">
        <w:rPr>
          <w:rFonts w:ascii="黑体" w:eastAsia="黑体" w:hAnsi="黑体" w:cs="黑体" w:hint="eastAsia"/>
          <w:szCs w:val="21"/>
        </w:rPr>
        <w:t xml:space="preserve">4.11 </w:t>
      </w:r>
      <w:r>
        <w:rPr>
          <w:rFonts w:ascii="Times New Roman" w:eastAsia="宋体" w:hAnsi="Times New Roman" w:cs="Times New Roman" w:hint="eastAsia"/>
          <w:szCs w:val="21"/>
        </w:rPr>
        <w:t>应具健全的人员管理、生产管理、质量管理、安全生产管理、环境管理和事故应急等管理制度或管理体系。</w:t>
      </w:r>
    </w:p>
    <w:p w14:paraId="7B3D3EDE" w14:textId="2B4F7C31" w:rsidR="00406ED5" w:rsidRPr="000A4533" w:rsidRDefault="00253B17" w:rsidP="004367D2">
      <w:pPr>
        <w:pStyle w:val="2"/>
        <w:spacing w:afterLines="100" w:after="312" w:line="360" w:lineRule="auto"/>
      </w:pPr>
      <w:r>
        <w:t>5</w:t>
      </w:r>
      <w:bookmarkEnd w:id="8"/>
      <w:r w:rsidR="00027587">
        <w:rPr>
          <w:rFonts w:hint="eastAsia"/>
        </w:rPr>
        <w:t xml:space="preserve"> </w:t>
      </w:r>
      <w:r w:rsidR="007B2A5B">
        <w:rPr>
          <w:rFonts w:hint="eastAsia"/>
        </w:rPr>
        <w:t>粗铅制备过程</w:t>
      </w:r>
      <w:r w:rsidR="00D62C5A">
        <w:rPr>
          <w:rFonts w:cs="黑体" w:hint="eastAsia"/>
          <w:color w:val="000000" w:themeColor="text1"/>
        </w:rPr>
        <w:t>污染防治技术要求</w:t>
      </w:r>
    </w:p>
    <w:p w14:paraId="5C886A8C" w14:textId="77777777" w:rsidR="00E5277D" w:rsidRPr="006E2A5C" w:rsidRDefault="00E5277D" w:rsidP="00E5277D">
      <w:pPr>
        <w:spacing w:line="360" w:lineRule="auto"/>
        <w:rPr>
          <w:rFonts w:ascii="黑体" w:eastAsia="黑体" w:hAnsi="黑体" w:cstheme="majorBidi"/>
          <w:b/>
          <w:bCs/>
          <w:szCs w:val="32"/>
        </w:rPr>
      </w:pPr>
      <w:r w:rsidRPr="006E2A5C">
        <w:rPr>
          <w:rFonts w:ascii="黑体" w:eastAsia="黑体" w:hAnsi="黑体" w:cstheme="majorBidi"/>
          <w:b/>
          <w:bCs/>
          <w:szCs w:val="32"/>
        </w:rPr>
        <w:t>5.1 废铅膏预处理</w:t>
      </w:r>
    </w:p>
    <w:p w14:paraId="786C6229" w14:textId="77777777" w:rsidR="00E5277D" w:rsidRDefault="00E5277D" w:rsidP="00E5277D">
      <w:pPr>
        <w:spacing w:line="360" w:lineRule="auto"/>
        <w:rPr>
          <w:rFonts w:ascii="Times New Roman" w:hAnsi="Times New Roman" w:cs="Times New Roman"/>
          <w:szCs w:val="21"/>
        </w:rPr>
      </w:pPr>
      <w:r w:rsidRPr="00EE7CAC">
        <w:rPr>
          <w:rFonts w:ascii="黑体" w:eastAsia="黑体" w:hAnsi="黑体" w:cs="黑体"/>
          <w:szCs w:val="21"/>
        </w:rPr>
        <w:t xml:space="preserve">5.1.1 </w:t>
      </w:r>
      <w:r>
        <w:rPr>
          <w:rFonts w:ascii="Times New Roman" w:hAnsi="Times New Roman" w:cs="Times New Roman"/>
          <w:szCs w:val="21"/>
        </w:rPr>
        <w:t>废铅膏包装宜采用内衬复合塑料包装袋，不易破损，材料能有效地防止渗漏、扩散，并耐酸腐蚀。</w:t>
      </w:r>
    </w:p>
    <w:p w14:paraId="70FEAEE9" w14:textId="1E4969F2" w:rsidR="00E5277D" w:rsidRDefault="00E5277D" w:rsidP="00E5277D">
      <w:pPr>
        <w:spacing w:line="360" w:lineRule="auto"/>
        <w:rPr>
          <w:rFonts w:ascii="Times New Roman" w:hAnsi="Times New Roman" w:cs="Times New Roman"/>
          <w:szCs w:val="21"/>
        </w:rPr>
      </w:pPr>
      <w:r w:rsidRPr="00EE7CAC">
        <w:rPr>
          <w:rFonts w:ascii="黑体" w:eastAsia="黑体" w:hAnsi="黑体" w:cs="黑体"/>
          <w:szCs w:val="21"/>
        </w:rPr>
        <w:t xml:space="preserve">5.1.2 </w:t>
      </w:r>
      <w:r>
        <w:rPr>
          <w:rFonts w:ascii="Times New Roman" w:hAnsi="Times New Roman" w:cs="Times New Roman"/>
          <w:szCs w:val="21"/>
        </w:rPr>
        <w:t>废铅膏宜设置专用的贮存设施，宜通过设置有给料称的固定料仓进行加料，固定料仓宜配置仓顶除尘器</w:t>
      </w:r>
      <w:bookmarkStart w:id="9" w:name="_Hlk108425582"/>
      <w:r w:rsidR="00BB2CEC">
        <w:rPr>
          <w:rFonts w:ascii="Times New Roman" w:hAnsi="Times New Roman" w:cs="Times New Roman" w:hint="eastAsia"/>
          <w:szCs w:val="21"/>
        </w:rPr>
        <w:t>，</w:t>
      </w:r>
      <w:r w:rsidR="00BB2CEC">
        <w:rPr>
          <w:rFonts w:ascii="Times New Roman" w:hAnsi="Times New Roman" w:cs="Times New Roman"/>
          <w:szCs w:val="21"/>
        </w:rPr>
        <w:t>收集的气体应进行集中处理</w:t>
      </w:r>
      <w:r w:rsidR="00BB2CEC">
        <w:rPr>
          <w:rFonts w:ascii="Times New Roman" w:hAnsi="Times New Roman" w:cs="Times New Roman" w:hint="eastAsia"/>
          <w:szCs w:val="21"/>
        </w:rPr>
        <w:t>，废气污染防治技术应满足</w:t>
      </w:r>
      <w:r w:rsidR="00BB2CEC">
        <w:rPr>
          <w:rFonts w:ascii="Times New Roman" w:eastAsia="宋体" w:hAnsi="Times New Roman" w:cs="Times New Roman" w:hint="eastAsia"/>
          <w:szCs w:val="21"/>
        </w:rPr>
        <w:t>YS/T</w:t>
      </w:r>
      <w:r w:rsidR="00BB2CEC">
        <w:rPr>
          <w:rFonts w:ascii="Times New Roman" w:eastAsia="宋体" w:hAnsi="Times New Roman" w:cs="Times New Roman"/>
          <w:szCs w:val="21"/>
        </w:rPr>
        <w:t xml:space="preserve"> </w:t>
      </w:r>
      <w:r w:rsidR="00BB2CEC">
        <w:rPr>
          <w:rFonts w:ascii="Times New Roman" w:eastAsia="宋体" w:hAnsi="Times New Roman" w:cs="Times New Roman" w:hint="eastAsia"/>
          <w:szCs w:val="21"/>
        </w:rPr>
        <w:t>1170</w:t>
      </w:r>
      <w:r w:rsidR="00BB2CEC">
        <w:rPr>
          <w:rFonts w:ascii="Times New Roman" w:eastAsia="宋体" w:hAnsi="Times New Roman" w:cs="Times New Roman" w:hint="eastAsia"/>
          <w:szCs w:val="21"/>
        </w:rPr>
        <w:t>要求</w:t>
      </w:r>
      <w:r>
        <w:rPr>
          <w:rFonts w:ascii="Times New Roman" w:hAnsi="Times New Roman" w:cs="Times New Roman"/>
          <w:szCs w:val="21"/>
        </w:rPr>
        <w:t>。</w:t>
      </w:r>
      <w:bookmarkEnd w:id="9"/>
    </w:p>
    <w:p w14:paraId="75890FC3" w14:textId="77777777" w:rsidR="00E5277D" w:rsidRDefault="00E5277D" w:rsidP="00E5277D">
      <w:pPr>
        <w:spacing w:line="360" w:lineRule="auto"/>
        <w:rPr>
          <w:rFonts w:ascii="Times New Roman" w:eastAsia="宋体" w:hAnsi="Times New Roman" w:cs="Times New Roman"/>
          <w:szCs w:val="21"/>
        </w:rPr>
      </w:pPr>
      <w:r w:rsidRPr="00EE7CAC">
        <w:rPr>
          <w:rFonts w:ascii="黑体" w:eastAsia="黑体" w:hAnsi="黑体" w:cs="黑体"/>
          <w:szCs w:val="21"/>
        </w:rPr>
        <w:t xml:space="preserve">5.1.3 </w:t>
      </w:r>
      <w:r>
        <w:rPr>
          <w:rFonts w:ascii="Times New Roman" w:hAnsi="Times New Roman" w:cs="Times New Roman"/>
          <w:szCs w:val="21"/>
        </w:rPr>
        <w:t>经预处理后废铅膏中含硅杂质含量不应高于</w:t>
      </w:r>
      <w:r>
        <w:rPr>
          <w:rFonts w:ascii="Times New Roman" w:hAnsi="Times New Roman" w:cs="Times New Roman"/>
          <w:szCs w:val="21"/>
        </w:rPr>
        <w:t>5%</w:t>
      </w:r>
      <w:r>
        <w:rPr>
          <w:rFonts w:ascii="Times New Roman" w:hAnsi="Times New Roman" w:cs="Times New Roman"/>
          <w:szCs w:val="21"/>
        </w:rPr>
        <w:t>。残渣满足</w:t>
      </w:r>
      <w:r>
        <w:rPr>
          <w:rFonts w:ascii="Times New Roman" w:eastAsia="宋体" w:hAnsi="Times New Roman" w:cs="Times New Roman"/>
          <w:szCs w:val="21"/>
        </w:rPr>
        <w:t>GB 18597</w:t>
      </w:r>
      <w:r>
        <w:rPr>
          <w:rFonts w:ascii="Times New Roman" w:eastAsia="宋体" w:hAnsi="Times New Roman" w:cs="Times New Roman"/>
          <w:szCs w:val="21"/>
        </w:rPr>
        <w:t>技术要求。</w:t>
      </w:r>
    </w:p>
    <w:p w14:paraId="262E9411" w14:textId="77777777" w:rsidR="00E5277D" w:rsidRDefault="00E5277D" w:rsidP="00E5277D">
      <w:pPr>
        <w:spacing w:line="360" w:lineRule="auto"/>
        <w:rPr>
          <w:rFonts w:ascii="Times New Roman" w:eastAsia="宋体" w:hAnsi="Times New Roman" w:cs="Times New Roman"/>
          <w:szCs w:val="21"/>
        </w:rPr>
      </w:pPr>
      <w:r w:rsidRPr="00EE7CAC">
        <w:rPr>
          <w:rFonts w:ascii="黑体" w:eastAsia="黑体" w:hAnsi="黑体" w:cs="黑体"/>
          <w:szCs w:val="21"/>
        </w:rPr>
        <w:t xml:space="preserve">5.1.4 </w:t>
      </w:r>
      <w:r>
        <w:rPr>
          <w:rFonts w:ascii="Times New Roman" w:eastAsia="宋体" w:hAnsi="Times New Roman" w:cs="Times New Roman"/>
          <w:szCs w:val="21"/>
        </w:rPr>
        <w:t>废弃、破损包装袋应分类收集后打捆存放。</w:t>
      </w:r>
    </w:p>
    <w:p w14:paraId="069C0FB5" w14:textId="304979D3" w:rsidR="00F65AC4" w:rsidRPr="006E2A5C" w:rsidRDefault="00F65AC4" w:rsidP="00F65AC4">
      <w:pPr>
        <w:spacing w:line="360" w:lineRule="auto"/>
        <w:rPr>
          <w:rFonts w:ascii="黑体" w:eastAsia="黑体" w:hAnsi="黑体" w:cstheme="majorBidi"/>
          <w:b/>
          <w:bCs/>
          <w:szCs w:val="32"/>
        </w:rPr>
      </w:pPr>
      <w:r w:rsidRPr="006E2A5C">
        <w:rPr>
          <w:rFonts w:ascii="黑体" w:eastAsia="黑体" w:hAnsi="黑体" w:cstheme="majorBidi"/>
          <w:b/>
          <w:bCs/>
          <w:szCs w:val="32"/>
        </w:rPr>
        <w:t>5.</w:t>
      </w:r>
      <w:r w:rsidRPr="006E2A5C">
        <w:rPr>
          <w:rFonts w:ascii="黑体" w:eastAsia="黑体" w:hAnsi="黑体" w:cstheme="majorBidi" w:hint="eastAsia"/>
          <w:b/>
          <w:bCs/>
          <w:szCs w:val="32"/>
        </w:rPr>
        <w:t>2</w:t>
      </w:r>
      <w:r w:rsidRPr="006E2A5C">
        <w:rPr>
          <w:rFonts w:ascii="黑体" w:eastAsia="黑体" w:hAnsi="黑体" w:cstheme="majorBidi"/>
          <w:b/>
          <w:bCs/>
          <w:szCs w:val="32"/>
        </w:rPr>
        <w:t xml:space="preserve"> </w:t>
      </w:r>
      <w:r w:rsidRPr="006E2A5C">
        <w:rPr>
          <w:rFonts w:ascii="黑体" w:eastAsia="黑体" w:hAnsi="黑体" w:cstheme="majorBidi" w:hint="eastAsia"/>
          <w:b/>
          <w:bCs/>
          <w:szCs w:val="32"/>
        </w:rPr>
        <w:t>悬浮电解</w:t>
      </w:r>
    </w:p>
    <w:p w14:paraId="4E55EB65" w14:textId="011C18F8" w:rsidR="00D73FCB" w:rsidRDefault="00D73FCB" w:rsidP="00D73FCB">
      <w:pPr>
        <w:spacing w:line="360" w:lineRule="auto"/>
        <w:rPr>
          <w:rFonts w:ascii="Times New Roman" w:hAnsi="Times New Roman" w:cs="Times New Roman"/>
          <w:szCs w:val="21"/>
        </w:rPr>
      </w:pPr>
      <w:r w:rsidRPr="00EE7CAC">
        <w:rPr>
          <w:rFonts w:ascii="黑体" w:eastAsia="黑体" w:hAnsi="黑体" w:cs="黑体" w:hint="eastAsia"/>
          <w:szCs w:val="21"/>
        </w:rPr>
        <w:t xml:space="preserve">5.2.1 </w:t>
      </w:r>
      <w:r w:rsidR="00B406CF" w:rsidRPr="00B406CF">
        <w:rPr>
          <w:rFonts w:ascii="Times New Roman" w:hAnsi="Times New Roman" w:cs="Times New Roman" w:hint="eastAsia"/>
          <w:szCs w:val="21"/>
        </w:rPr>
        <w:t>悬浮电解</w:t>
      </w:r>
      <w:r>
        <w:rPr>
          <w:rFonts w:ascii="Times New Roman" w:hAnsi="Times New Roman" w:cs="Times New Roman" w:hint="eastAsia"/>
          <w:szCs w:val="21"/>
        </w:rPr>
        <w:t>过程应采用技术装备先进、设备能效高、资源综合利用率高、污染防治水平高的先进工艺，不得采用设备能效低、处理能力小、资源综合利用率低、环境污染严重、能耗高的落后工艺。</w:t>
      </w:r>
    </w:p>
    <w:p w14:paraId="51346678" w14:textId="2AD95C53" w:rsidR="00D73FCB" w:rsidRDefault="00D73FCB" w:rsidP="00D73FCB">
      <w:pPr>
        <w:spacing w:line="360" w:lineRule="auto"/>
        <w:rPr>
          <w:rFonts w:ascii="Times New Roman" w:hAnsi="Times New Roman" w:cs="Times New Roman"/>
          <w:szCs w:val="21"/>
        </w:rPr>
      </w:pPr>
      <w:r w:rsidRPr="00EE7CAC">
        <w:rPr>
          <w:rFonts w:ascii="黑体" w:eastAsia="黑体" w:hAnsi="黑体" w:cs="黑体" w:hint="eastAsia"/>
          <w:szCs w:val="21"/>
        </w:rPr>
        <w:t xml:space="preserve">5.2.2 </w:t>
      </w:r>
      <w:r w:rsidR="00B406CF" w:rsidRPr="00B406CF">
        <w:rPr>
          <w:rFonts w:ascii="Times New Roman" w:hAnsi="Times New Roman" w:cs="Times New Roman" w:hint="eastAsia"/>
          <w:szCs w:val="21"/>
        </w:rPr>
        <w:t>悬浮电解</w:t>
      </w:r>
      <w:r w:rsidR="00093429">
        <w:rPr>
          <w:rFonts w:ascii="Times New Roman" w:hAnsi="Times New Roman" w:cs="Times New Roman" w:hint="eastAsia"/>
          <w:szCs w:val="21"/>
        </w:rPr>
        <w:t>宜将</w:t>
      </w:r>
      <w:r w:rsidR="009651CD">
        <w:rPr>
          <w:rFonts w:ascii="Times New Roman" w:hAnsi="Times New Roman" w:cs="Times New Roman" w:hint="eastAsia"/>
          <w:szCs w:val="21"/>
        </w:rPr>
        <w:t>废铅膏中含铅组分转化为二氧化铅、硫化铅</w:t>
      </w:r>
      <w:r w:rsidR="00EB07A0">
        <w:rPr>
          <w:rFonts w:ascii="Times New Roman" w:hAnsi="Times New Roman" w:cs="Times New Roman" w:hint="eastAsia"/>
          <w:szCs w:val="21"/>
        </w:rPr>
        <w:t>。</w:t>
      </w:r>
    </w:p>
    <w:p w14:paraId="624BEF32" w14:textId="0B2CAE2B" w:rsidR="00D73FCB" w:rsidRDefault="00D73FCB" w:rsidP="00D73FCB">
      <w:pPr>
        <w:spacing w:line="360" w:lineRule="auto"/>
        <w:rPr>
          <w:rFonts w:ascii="Times New Roman" w:hAnsi="Times New Roman" w:cs="Times New Roman"/>
          <w:szCs w:val="21"/>
        </w:rPr>
      </w:pPr>
      <w:r w:rsidRPr="00EE7CAC">
        <w:rPr>
          <w:rFonts w:ascii="黑体" w:eastAsia="黑体" w:hAnsi="黑体" w:cs="黑体" w:hint="eastAsia"/>
          <w:szCs w:val="21"/>
        </w:rPr>
        <w:t>5.2.3</w:t>
      </w:r>
      <w:r>
        <w:rPr>
          <w:rFonts w:ascii="Times New Roman" w:hAnsi="Times New Roman" w:cs="Times New Roman" w:hint="eastAsia"/>
          <w:szCs w:val="21"/>
        </w:rPr>
        <w:t xml:space="preserve"> </w:t>
      </w:r>
      <w:r w:rsidR="007509CF" w:rsidRPr="00E67C66">
        <w:rPr>
          <w:rFonts w:ascii="Times New Roman" w:eastAsia="宋体" w:hAnsi="Times New Roman" w:cs="Times New Roman"/>
          <w:szCs w:val="21"/>
        </w:rPr>
        <w:t>废铅膏悬浮电解应实现铅还原率大于</w:t>
      </w:r>
      <w:r w:rsidR="007509CF" w:rsidRPr="00E67C66">
        <w:rPr>
          <w:rFonts w:ascii="Times New Roman" w:eastAsia="宋体" w:hAnsi="Times New Roman" w:cs="Times New Roman"/>
          <w:szCs w:val="21"/>
        </w:rPr>
        <w:t>30%</w:t>
      </w:r>
      <w:r w:rsidR="007509CF" w:rsidRPr="00E67C66">
        <w:rPr>
          <w:rFonts w:ascii="Times New Roman" w:eastAsia="宋体" w:hAnsi="Times New Roman" w:cs="Times New Roman"/>
          <w:szCs w:val="21"/>
        </w:rPr>
        <w:t>，悬浮电解残渣率小于</w:t>
      </w:r>
      <w:r w:rsidR="007509CF" w:rsidRPr="00E67C66">
        <w:rPr>
          <w:rFonts w:ascii="Times New Roman" w:eastAsia="宋体" w:hAnsi="Times New Roman" w:cs="Times New Roman"/>
          <w:szCs w:val="21"/>
        </w:rPr>
        <w:t>5%</w:t>
      </w:r>
      <w:r w:rsidR="007509CF" w:rsidRPr="00E67C66">
        <w:rPr>
          <w:rFonts w:ascii="Times New Roman" w:eastAsia="宋体" w:hAnsi="Times New Roman" w:cs="Times New Roman"/>
          <w:szCs w:val="21"/>
        </w:rPr>
        <w:t>。</w:t>
      </w:r>
    </w:p>
    <w:p w14:paraId="162436B2" w14:textId="1A67729B" w:rsidR="00D73FCB" w:rsidRDefault="00D73FCB" w:rsidP="00D73FCB">
      <w:pPr>
        <w:spacing w:line="360" w:lineRule="auto"/>
        <w:rPr>
          <w:rFonts w:ascii="Times New Roman" w:hAnsi="Times New Roman" w:cs="Times New Roman"/>
          <w:szCs w:val="21"/>
        </w:rPr>
      </w:pPr>
      <w:r w:rsidRPr="00EE7CAC">
        <w:rPr>
          <w:rFonts w:ascii="黑体" w:eastAsia="黑体" w:hAnsi="黑体" w:cs="黑体" w:hint="eastAsia"/>
          <w:szCs w:val="21"/>
        </w:rPr>
        <w:t xml:space="preserve">5.2.4 </w:t>
      </w:r>
      <w:r w:rsidR="007509CF">
        <w:rPr>
          <w:rFonts w:ascii="Times New Roman" w:hAnsi="Times New Roman" w:cs="Times New Roman" w:hint="eastAsia"/>
          <w:szCs w:val="21"/>
        </w:rPr>
        <w:t>电解产物宜通过压滤、离心过滤等设备进行固液分离。洗涤用水的回用水技术要求满足</w:t>
      </w:r>
      <w:r w:rsidR="007509CF">
        <w:rPr>
          <w:rFonts w:ascii="Times New Roman" w:eastAsia="宋体" w:hAnsi="Times New Roman" w:cs="Times New Roman" w:hint="eastAsia"/>
          <w:szCs w:val="21"/>
        </w:rPr>
        <w:t>YS/T</w:t>
      </w:r>
      <w:r w:rsidR="007509CF">
        <w:rPr>
          <w:rFonts w:ascii="Times New Roman" w:eastAsia="宋体" w:hAnsi="Times New Roman" w:cs="Times New Roman"/>
          <w:szCs w:val="21"/>
        </w:rPr>
        <w:t xml:space="preserve"> </w:t>
      </w:r>
      <w:r w:rsidR="007509CF">
        <w:rPr>
          <w:rFonts w:ascii="Times New Roman" w:eastAsia="宋体" w:hAnsi="Times New Roman" w:cs="Times New Roman" w:hint="eastAsia"/>
          <w:szCs w:val="21"/>
        </w:rPr>
        <w:t>1169</w:t>
      </w:r>
      <w:r w:rsidR="007509CF">
        <w:rPr>
          <w:rFonts w:ascii="Times New Roman" w:eastAsia="宋体" w:hAnsi="Times New Roman" w:cs="Times New Roman" w:hint="eastAsia"/>
          <w:szCs w:val="21"/>
        </w:rPr>
        <w:t>。</w:t>
      </w:r>
    </w:p>
    <w:p w14:paraId="065302DD" w14:textId="695515E4" w:rsidR="00D73FCB" w:rsidRDefault="00D73FCB" w:rsidP="00D73FCB">
      <w:pPr>
        <w:spacing w:line="360" w:lineRule="auto"/>
        <w:rPr>
          <w:rFonts w:ascii="Times New Roman" w:hAnsi="Times New Roman" w:cs="Times New Roman"/>
          <w:szCs w:val="21"/>
        </w:rPr>
      </w:pPr>
      <w:r w:rsidRPr="00EE7CAC">
        <w:rPr>
          <w:rFonts w:ascii="黑体" w:eastAsia="黑体" w:hAnsi="黑体" w:cs="黑体" w:hint="eastAsia"/>
          <w:szCs w:val="21"/>
        </w:rPr>
        <w:t xml:space="preserve">5.2.5 </w:t>
      </w:r>
      <w:r w:rsidR="007509CF" w:rsidRPr="00B406CF">
        <w:rPr>
          <w:rFonts w:ascii="Times New Roman" w:hAnsi="Times New Roman" w:cs="Times New Roman" w:hint="eastAsia"/>
          <w:szCs w:val="21"/>
        </w:rPr>
        <w:t>悬浮电解</w:t>
      </w:r>
      <w:r w:rsidR="007509CF">
        <w:rPr>
          <w:rFonts w:ascii="Times New Roman" w:hAnsi="Times New Roman" w:cs="Times New Roman"/>
          <w:szCs w:val="21"/>
        </w:rPr>
        <w:t>工序应在负压</w:t>
      </w:r>
      <w:r w:rsidR="007509CF">
        <w:rPr>
          <w:rFonts w:ascii="Times New Roman" w:hAnsi="Times New Roman" w:cs="Times New Roman" w:hint="eastAsia"/>
          <w:szCs w:val="21"/>
        </w:rPr>
        <w:t>封闭</w:t>
      </w:r>
      <w:r w:rsidR="007509CF">
        <w:rPr>
          <w:rFonts w:ascii="Times New Roman" w:hAnsi="Times New Roman" w:cs="Times New Roman"/>
          <w:szCs w:val="21"/>
        </w:rPr>
        <w:t>条件下进行，避免有害气体和粉尘逸出，收集的气体应进行集中处理</w:t>
      </w:r>
      <w:r w:rsidR="007509CF">
        <w:rPr>
          <w:rFonts w:ascii="Times New Roman" w:hAnsi="Times New Roman" w:cs="Times New Roman" w:hint="eastAsia"/>
          <w:szCs w:val="21"/>
        </w:rPr>
        <w:t>，废气污染防治技术应满足</w:t>
      </w:r>
      <w:r w:rsidR="007509CF">
        <w:rPr>
          <w:rFonts w:ascii="Times New Roman" w:eastAsia="宋体" w:hAnsi="Times New Roman" w:cs="Times New Roman" w:hint="eastAsia"/>
          <w:szCs w:val="21"/>
        </w:rPr>
        <w:t>YS/T</w:t>
      </w:r>
      <w:r w:rsidR="007509CF">
        <w:rPr>
          <w:rFonts w:ascii="Times New Roman" w:eastAsia="宋体" w:hAnsi="Times New Roman" w:cs="Times New Roman"/>
          <w:szCs w:val="21"/>
        </w:rPr>
        <w:t xml:space="preserve"> </w:t>
      </w:r>
      <w:r w:rsidR="007509CF">
        <w:rPr>
          <w:rFonts w:ascii="Times New Roman" w:eastAsia="宋体" w:hAnsi="Times New Roman" w:cs="Times New Roman" w:hint="eastAsia"/>
          <w:szCs w:val="21"/>
        </w:rPr>
        <w:t>1170</w:t>
      </w:r>
      <w:r w:rsidR="007509CF">
        <w:rPr>
          <w:rFonts w:ascii="Times New Roman" w:eastAsia="宋体" w:hAnsi="Times New Roman" w:cs="Times New Roman" w:hint="eastAsia"/>
          <w:szCs w:val="21"/>
        </w:rPr>
        <w:t>要求。</w:t>
      </w:r>
    </w:p>
    <w:p w14:paraId="5330B60A" w14:textId="779C47B2" w:rsidR="00F65AC4" w:rsidRPr="006E2A5C" w:rsidRDefault="00F65AC4" w:rsidP="00F65AC4">
      <w:pPr>
        <w:spacing w:line="360" w:lineRule="auto"/>
        <w:rPr>
          <w:rFonts w:ascii="黑体" w:eastAsia="黑体" w:hAnsi="黑体" w:cstheme="majorBidi"/>
          <w:b/>
          <w:bCs/>
          <w:szCs w:val="32"/>
        </w:rPr>
      </w:pPr>
      <w:r w:rsidRPr="006E2A5C">
        <w:rPr>
          <w:rFonts w:ascii="黑体" w:eastAsia="黑体" w:hAnsi="黑体" w:cstheme="majorBidi"/>
          <w:b/>
          <w:bCs/>
          <w:szCs w:val="32"/>
        </w:rPr>
        <w:t>5.</w:t>
      </w:r>
      <w:r w:rsidRPr="006E2A5C">
        <w:rPr>
          <w:rFonts w:ascii="黑体" w:eastAsia="黑体" w:hAnsi="黑体" w:cstheme="majorBidi" w:hint="eastAsia"/>
          <w:b/>
          <w:bCs/>
          <w:szCs w:val="32"/>
        </w:rPr>
        <w:t>3</w:t>
      </w:r>
      <w:r w:rsidRPr="006E2A5C">
        <w:rPr>
          <w:rFonts w:ascii="黑体" w:eastAsia="黑体" w:hAnsi="黑体" w:cstheme="majorBidi"/>
          <w:b/>
          <w:bCs/>
          <w:szCs w:val="32"/>
        </w:rPr>
        <w:t xml:space="preserve"> </w:t>
      </w:r>
      <w:r w:rsidRPr="006E2A5C">
        <w:rPr>
          <w:rFonts w:ascii="黑体" w:eastAsia="黑体" w:hAnsi="黑体" w:cstheme="majorBidi" w:hint="eastAsia"/>
          <w:b/>
          <w:bCs/>
          <w:szCs w:val="32"/>
        </w:rPr>
        <w:t>固相电解</w:t>
      </w:r>
    </w:p>
    <w:p w14:paraId="5ED742A5" w14:textId="5966F9F9" w:rsidR="00125839" w:rsidRDefault="00125839" w:rsidP="00125839">
      <w:pPr>
        <w:spacing w:line="360" w:lineRule="auto"/>
        <w:rPr>
          <w:rFonts w:ascii="Times New Roman" w:hAnsi="Times New Roman" w:cs="Times New Roman"/>
          <w:szCs w:val="21"/>
        </w:rPr>
      </w:pPr>
      <w:r w:rsidRPr="00EE7CAC">
        <w:rPr>
          <w:rFonts w:ascii="黑体" w:eastAsia="黑体" w:hAnsi="黑体" w:cs="黑体" w:hint="eastAsia"/>
          <w:szCs w:val="21"/>
        </w:rPr>
        <w:t>5.</w:t>
      </w:r>
      <w:r>
        <w:rPr>
          <w:rFonts w:ascii="黑体" w:eastAsia="黑体" w:hAnsi="黑体" w:cs="黑体" w:hint="eastAsia"/>
          <w:szCs w:val="21"/>
        </w:rPr>
        <w:t>3</w:t>
      </w:r>
      <w:r w:rsidRPr="00EE7CAC">
        <w:rPr>
          <w:rFonts w:ascii="黑体" w:eastAsia="黑体" w:hAnsi="黑体" w:cs="黑体" w:hint="eastAsia"/>
          <w:szCs w:val="21"/>
        </w:rPr>
        <w:t xml:space="preserve">.1 </w:t>
      </w:r>
      <w:r>
        <w:rPr>
          <w:rFonts w:ascii="Times New Roman" w:hAnsi="Times New Roman" w:cs="Times New Roman" w:hint="eastAsia"/>
          <w:szCs w:val="21"/>
        </w:rPr>
        <w:t>固相</w:t>
      </w:r>
      <w:r w:rsidRPr="00B406CF">
        <w:rPr>
          <w:rFonts w:ascii="Times New Roman" w:hAnsi="Times New Roman" w:cs="Times New Roman" w:hint="eastAsia"/>
          <w:szCs w:val="21"/>
        </w:rPr>
        <w:t>电解</w:t>
      </w:r>
      <w:r>
        <w:rPr>
          <w:rFonts w:ascii="Times New Roman" w:hAnsi="Times New Roman" w:cs="Times New Roman" w:hint="eastAsia"/>
          <w:szCs w:val="21"/>
        </w:rPr>
        <w:t>过程</w:t>
      </w:r>
      <w:r w:rsidR="00093429">
        <w:rPr>
          <w:rFonts w:ascii="Times New Roman" w:hAnsi="Times New Roman" w:cs="Times New Roman" w:hint="eastAsia"/>
          <w:szCs w:val="21"/>
        </w:rPr>
        <w:t>应采用生产效率高、能耗低的先进工艺及装备，鼓励采用先进适用的清洁生产技术工艺，不得采用国家明令禁止和淘汰的落后工艺及设备。</w:t>
      </w:r>
    </w:p>
    <w:p w14:paraId="1FF36953" w14:textId="09A922E9" w:rsidR="00F65AC4" w:rsidRDefault="00A367EC" w:rsidP="00F802B3">
      <w:pPr>
        <w:spacing w:line="360" w:lineRule="auto"/>
        <w:rPr>
          <w:rFonts w:ascii="黑体" w:eastAsia="黑体" w:hAnsi="黑体" w:cs="黑体"/>
          <w:szCs w:val="21"/>
        </w:rPr>
      </w:pPr>
      <w:r w:rsidRPr="00EE7CAC">
        <w:rPr>
          <w:rFonts w:ascii="黑体" w:eastAsia="黑体" w:hAnsi="黑体" w:cs="黑体" w:hint="eastAsia"/>
          <w:szCs w:val="21"/>
        </w:rPr>
        <w:t>5.</w:t>
      </w:r>
      <w:r>
        <w:rPr>
          <w:rFonts w:ascii="黑体" w:eastAsia="黑体" w:hAnsi="黑体" w:cs="黑体" w:hint="eastAsia"/>
          <w:szCs w:val="21"/>
        </w:rPr>
        <w:t>3</w:t>
      </w:r>
      <w:r w:rsidRPr="00EE7CAC">
        <w:rPr>
          <w:rFonts w:ascii="黑体" w:eastAsia="黑体" w:hAnsi="黑体" w:cs="黑体" w:hint="eastAsia"/>
          <w:szCs w:val="21"/>
        </w:rPr>
        <w:t>.</w:t>
      </w:r>
      <w:r>
        <w:rPr>
          <w:rFonts w:ascii="黑体" w:eastAsia="黑体" w:hAnsi="黑体" w:cs="黑体" w:hint="eastAsia"/>
          <w:szCs w:val="21"/>
        </w:rPr>
        <w:t>2</w:t>
      </w:r>
      <w:r>
        <w:rPr>
          <w:rFonts w:ascii="黑体" w:eastAsia="黑体" w:hAnsi="黑体" w:cs="黑体"/>
          <w:szCs w:val="21"/>
        </w:rPr>
        <w:t xml:space="preserve"> </w:t>
      </w:r>
      <w:r w:rsidR="00864541">
        <w:rPr>
          <w:rFonts w:ascii="Times New Roman" w:hAnsi="Times New Roman" w:cs="Times New Roman" w:hint="eastAsia"/>
          <w:szCs w:val="21"/>
        </w:rPr>
        <w:t>固相</w:t>
      </w:r>
      <w:r w:rsidR="00864541" w:rsidRPr="00B406CF">
        <w:rPr>
          <w:rFonts w:ascii="Times New Roman" w:hAnsi="Times New Roman" w:cs="Times New Roman" w:hint="eastAsia"/>
          <w:szCs w:val="21"/>
        </w:rPr>
        <w:t>电解</w:t>
      </w:r>
      <w:r w:rsidR="00864541">
        <w:rPr>
          <w:rFonts w:ascii="Times New Roman" w:hAnsi="Times New Roman" w:cs="Times New Roman" w:hint="eastAsia"/>
          <w:szCs w:val="21"/>
        </w:rPr>
        <w:t>宜将</w:t>
      </w:r>
      <w:r w:rsidR="00BB16AB">
        <w:rPr>
          <w:rFonts w:ascii="Times New Roman" w:hAnsi="Times New Roman" w:cs="Times New Roman" w:hint="eastAsia"/>
          <w:szCs w:val="21"/>
        </w:rPr>
        <w:t>悬浮电解产物转化为金属铅。</w:t>
      </w:r>
      <w:r w:rsidR="007F024F">
        <w:rPr>
          <w:rFonts w:ascii="Times New Roman" w:hAnsi="Times New Roman" w:cs="Times New Roman" w:hint="eastAsia"/>
          <w:szCs w:val="21"/>
        </w:rPr>
        <w:t>粗铅洗涤用水的</w:t>
      </w:r>
      <w:r w:rsidR="007F024F">
        <w:rPr>
          <w:rFonts w:ascii="Times New Roman" w:hAnsi="Times New Roman" w:cs="Times New Roman" w:hint="eastAsia"/>
          <w:szCs w:val="21"/>
        </w:rPr>
        <w:t>回用水技术要求满足</w:t>
      </w:r>
      <w:r w:rsidR="007F024F">
        <w:rPr>
          <w:rFonts w:ascii="Times New Roman" w:eastAsia="宋体" w:hAnsi="Times New Roman" w:cs="Times New Roman" w:hint="eastAsia"/>
          <w:szCs w:val="21"/>
        </w:rPr>
        <w:t>YS/T</w:t>
      </w:r>
      <w:r w:rsidR="007F024F">
        <w:rPr>
          <w:rFonts w:ascii="Times New Roman" w:eastAsia="宋体" w:hAnsi="Times New Roman" w:cs="Times New Roman"/>
          <w:szCs w:val="21"/>
        </w:rPr>
        <w:t xml:space="preserve"> </w:t>
      </w:r>
      <w:r w:rsidR="007F024F">
        <w:rPr>
          <w:rFonts w:ascii="Times New Roman" w:eastAsia="宋体" w:hAnsi="Times New Roman" w:cs="Times New Roman" w:hint="eastAsia"/>
          <w:szCs w:val="21"/>
        </w:rPr>
        <w:t>1169</w:t>
      </w:r>
      <w:r w:rsidR="007F024F">
        <w:rPr>
          <w:rFonts w:ascii="Times New Roman" w:eastAsia="宋体" w:hAnsi="Times New Roman" w:cs="Times New Roman" w:hint="eastAsia"/>
          <w:szCs w:val="21"/>
        </w:rPr>
        <w:t>。</w:t>
      </w:r>
    </w:p>
    <w:p w14:paraId="07A821EF" w14:textId="5CA3448A" w:rsidR="00864541" w:rsidRDefault="00864541" w:rsidP="00F802B3">
      <w:pPr>
        <w:spacing w:line="360" w:lineRule="auto"/>
        <w:rPr>
          <w:rFonts w:ascii="Times New Roman" w:eastAsia="宋体" w:hAnsi="Times New Roman" w:cs="Times New Roman"/>
          <w:szCs w:val="21"/>
        </w:rPr>
      </w:pPr>
      <w:r w:rsidRPr="00EE7CAC">
        <w:rPr>
          <w:rFonts w:ascii="黑体" w:eastAsia="黑体" w:hAnsi="黑体" w:cs="黑体" w:hint="eastAsia"/>
          <w:szCs w:val="21"/>
        </w:rPr>
        <w:t>5.</w:t>
      </w:r>
      <w:r>
        <w:rPr>
          <w:rFonts w:ascii="黑体" w:eastAsia="黑体" w:hAnsi="黑体" w:cs="黑体" w:hint="eastAsia"/>
          <w:szCs w:val="21"/>
        </w:rPr>
        <w:t>3</w:t>
      </w:r>
      <w:r w:rsidRPr="00EE7CAC">
        <w:rPr>
          <w:rFonts w:ascii="黑体" w:eastAsia="黑体" w:hAnsi="黑体" w:cs="黑体" w:hint="eastAsia"/>
          <w:szCs w:val="21"/>
        </w:rPr>
        <w:t>.</w:t>
      </w:r>
      <w:r>
        <w:rPr>
          <w:rFonts w:ascii="黑体" w:eastAsia="黑体" w:hAnsi="黑体" w:cs="黑体" w:hint="eastAsia"/>
          <w:szCs w:val="21"/>
        </w:rPr>
        <w:t>3</w:t>
      </w:r>
      <w:r>
        <w:rPr>
          <w:rFonts w:ascii="黑体" w:eastAsia="黑体" w:hAnsi="黑体" w:cs="黑体"/>
          <w:szCs w:val="21"/>
        </w:rPr>
        <w:t xml:space="preserve"> </w:t>
      </w:r>
      <w:r w:rsidRPr="00E67C66">
        <w:rPr>
          <w:rFonts w:ascii="Times New Roman" w:eastAsia="宋体" w:hAnsi="Times New Roman" w:cs="Times New Roman"/>
          <w:szCs w:val="21"/>
        </w:rPr>
        <w:t>废铅膏的固相电解应实现粗铅综合能耗小于</w:t>
      </w:r>
      <w:r w:rsidRPr="00E67C66">
        <w:rPr>
          <w:rFonts w:ascii="Times New Roman" w:eastAsia="宋体" w:hAnsi="Times New Roman" w:cs="Times New Roman"/>
          <w:szCs w:val="21"/>
        </w:rPr>
        <w:t>120</w:t>
      </w:r>
      <w:r w:rsidRPr="00E67C66">
        <w:rPr>
          <w:rFonts w:ascii="Times New Roman" w:eastAsia="宋体" w:hAnsi="Times New Roman" w:cs="Times New Roman"/>
          <w:szCs w:val="21"/>
        </w:rPr>
        <w:t>千克标准煤</w:t>
      </w:r>
      <w:r w:rsidRPr="00E67C66">
        <w:rPr>
          <w:rFonts w:ascii="Times New Roman" w:eastAsia="宋体" w:hAnsi="Times New Roman" w:cs="Times New Roman"/>
          <w:szCs w:val="21"/>
        </w:rPr>
        <w:t>/</w:t>
      </w:r>
      <w:r w:rsidRPr="00E67C66">
        <w:rPr>
          <w:rFonts w:ascii="Times New Roman" w:eastAsia="宋体" w:hAnsi="Times New Roman" w:cs="Times New Roman"/>
          <w:szCs w:val="21"/>
        </w:rPr>
        <w:t>吨，综合回收率大于</w:t>
      </w:r>
      <w:r w:rsidRPr="00E67C66">
        <w:rPr>
          <w:rFonts w:ascii="Times New Roman" w:eastAsia="宋体" w:hAnsi="Times New Roman" w:cs="Times New Roman"/>
          <w:szCs w:val="21"/>
        </w:rPr>
        <w:t>98%</w:t>
      </w:r>
      <w:r w:rsidR="00CF50A3">
        <w:rPr>
          <w:rFonts w:ascii="Times New Roman" w:eastAsia="宋体" w:hAnsi="Times New Roman" w:cs="Times New Roman" w:hint="eastAsia"/>
          <w:szCs w:val="21"/>
        </w:rPr>
        <w:t>，</w:t>
      </w:r>
      <w:r w:rsidR="00CF50A3" w:rsidRPr="00E67C66">
        <w:rPr>
          <w:rFonts w:ascii="Times New Roman" w:eastAsia="宋体" w:hAnsi="Times New Roman" w:cs="Times New Roman"/>
          <w:szCs w:val="21"/>
        </w:rPr>
        <w:t>粗铅</w:t>
      </w:r>
      <w:r w:rsidR="00CF50A3">
        <w:rPr>
          <w:rFonts w:ascii="Times New Roman" w:eastAsia="宋体" w:hAnsi="Times New Roman" w:cs="Times New Roman" w:hint="eastAsia"/>
          <w:szCs w:val="21"/>
        </w:rPr>
        <w:t>应满足</w:t>
      </w:r>
      <w:r w:rsidR="00CF50A3">
        <w:rPr>
          <w:rFonts w:ascii="Times New Roman" w:eastAsia="宋体" w:hAnsi="Times New Roman" w:cs="Times New Roman" w:hint="eastAsia"/>
          <w:szCs w:val="21"/>
        </w:rPr>
        <w:t xml:space="preserve"> YS/T</w:t>
      </w:r>
      <w:r w:rsidR="00CF50A3">
        <w:rPr>
          <w:rFonts w:ascii="Times New Roman" w:eastAsia="宋体" w:hAnsi="Times New Roman" w:cs="Times New Roman"/>
          <w:szCs w:val="21"/>
        </w:rPr>
        <w:t xml:space="preserve"> </w:t>
      </w:r>
      <w:r w:rsidR="00CF50A3">
        <w:rPr>
          <w:rFonts w:ascii="Times New Roman" w:eastAsia="宋体" w:hAnsi="Times New Roman" w:cs="Times New Roman" w:hint="eastAsia"/>
          <w:szCs w:val="21"/>
        </w:rPr>
        <w:t>71</w:t>
      </w:r>
      <w:r w:rsidR="00CF50A3">
        <w:rPr>
          <w:rFonts w:ascii="Times New Roman" w:eastAsia="宋体" w:hAnsi="Times New Roman" w:cs="Times New Roman"/>
          <w:szCs w:val="21"/>
        </w:rPr>
        <w:t xml:space="preserve"> </w:t>
      </w:r>
      <w:r w:rsidR="00CF50A3">
        <w:rPr>
          <w:rFonts w:ascii="Times New Roman" w:eastAsia="宋体" w:hAnsi="Times New Roman" w:cs="Times New Roman" w:hint="eastAsia"/>
          <w:szCs w:val="21"/>
        </w:rPr>
        <w:t>要求的</w:t>
      </w:r>
      <w:r w:rsidR="00CF50A3">
        <w:rPr>
          <w:rFonts w:ascii="Times New Roman" w:eastAsia="宋体" w:hAnsi="Times New Roman" w:cs="Times New Roman" w:hint="eastAsia"/>
          <w:szCs w:val="21"/>
        </w:rPr>
        <w:t>Pb9</w:t>
      </w:r>
      <w:r w:rsidR="00CF50A3">
        <w:rPr>
          <w:rFonts w:ascii="Times New Roman" w:eastAsia="宋体" w:hAnsi="Times New Roman" w:cs="Times New Roman"/>
          <w:szCs w:val="21"/>
        </w:rPr>
        <w:t>8.0C</w:t>
      </w:r>
      <w:r w:rsidR="00CF50A3">
        <w:rPr>
          <w:rFonts w:ascii="Times New Roman" w:eastAsia="宋体" w:hAnsi="Times New Roman" w:cs="Times New Roman" w:hint="eastAsia"/>
          <w:szCs w:val="21"/>
        </w:rPr>
        <w:t>牌号化学成分</w:t>
      </w:r>
      <w:r w:rsidR="00BB16AB">
        <w:rPr>
          <w:rFonts w:ascii="Times New Roman" w:eastAsia="宋体" w:hAnsi="Times New Roman" w:cs="Times New Roman" w:hint="eastAsia"/>
          <w:szCs w:val="21"/>
        </w:rPr>
        <w:t>。</w:t>
      </w:r>
    </w:p>
    <w:p w14:paraId="6CFA21B0" w14:textId="0D79035B" w:rsidR="00BB16AB" w:rsidRPr="00125839" w:rsidRDefault="00BB16AB" w:rsidP="00F802B3">
      <w:pPr>
        <w:spacing w:line="360" w:lineRule="auto"/>
        <w:rPr>
          <w:rFonts w:ascii="黑体" w:eastAsia="黑体" w:hAnsi="黑体" w:cs="黑体" w:hint="eastAsia"/>
          <w:szCs w:val="21"/>
        </w:rPr>
      </w:pPr>
      <w:r w:rsidRPr="00EE7CAC">
        <w:rPr>
          <w:rFonts w:ascii="黑体" w:eastAsia="黑体" w:hAnsi="黑体" w:cs="黑体" w:hint="eastAsia"/>
          <w:szCs w:val="21"/>
        </w:rPr>
        <w:lastRenderedPageBreak/>
        <w:t>5.</w:t>
      </w:r>
      <w:r>
        <w:rPr>
          <w:rFonts w:ascii="黑体" w:eastAsia="黑体" w:hAnsi="黑体" w:cs="黑体" w:hint="eastAsia"/>
          <w:szCs w:val="21"/>
        </w:rPr>
        <w:t>3</w:t>
      </w:r>
      <w:r w:rsidRPr="00EE7CAC">
        <w:rPr>
          <w:rFonts w:ascii="黑体" w:eastAsia="黑体" w:hAnsi="黑体" w:cs="黑体" w:hint="eastAsia"/>
          <w:szCs w:val="21"/>
        </w:rPr>
        <w:t>.</w:t>
      </w:r>
      <w:r>
        <w:rPr>
          <w:rFonts w:ascii="黑体" w:eastAsia="黑体" w:hAnsi="黑体" w:cs="黑体" w:hint="eastAsia"/>
          <w:szCs w:val="21"/>
        </w:rPr>
        <w:t>4</w:t>
      </w:r>
      <w:r>
        <w:rPr>
          <w:rFonts w:ascii="黑体" w:eastAsia="黑体" w:hAnsi="黑体" w:cs="黑体"/>
          <w:szCs w:val="21"/>
        </w:rPr>
        <w:t xml:space="preserve"> </w:t>
      </w:r>
      <w:r>
        <w:rPr>
          <w:rFonts w:ascii="Times New Roman" w:hAnsi="Times New Roman" w:cs="Times New Roman" w:hint="eastAsia"/>
          <w:szCs w:val="21"/>
        </w:rPr>
        <w:t>固相电解</w:t>
      </w:r>
      <w:r>
        <w:rPr>
          <w:rFonts w:ascii="Times New Roman" w:hAnsi="Times New Roman" w:cs="Times New Roman"/>
          <w:szCs w:val="21"/>
        </w:rPr>
        <w:t>工序应在负压</w:t>
      </w:r>
      <w:r>
        <w:rPr>
          <w:rFonts w:ascii="Times New Roman" w:hAnsi="Times New Roman" w:cs="Times New Roman" w:hint="eastAsia"/>
          <w:szCs w:val="21"/>
        </w:rPr>
        <w:t>封闭</w:t>
      </w:r>
      <w:r>
        <w:rPr>
          <w:rFonts w:ascii="Times New Roman" w:hAnsi="Times New Roman" w:cs="Times New Roman"/>
          <w:szCs w:val="21"/>
        </w:rPr>
        <w:t>条件下进行，避免有害气体和粉尘逸出，收集的气体应进行集中处理</w:t>
      </w:r>
      <w:r>
        <w:rPr>
          <w:rFonts w:ascii="Times New Roman" w:hAnsi="Times New Roman" w:cs="Times New Roman" w:hint="eastAsia"/>
          <w:szCs w:val="21"/>
        </w:rPr>
        <w:t>，废气污染防治技术应满足</w:t>
      </w:r>
      <w:r>
        <w:rPr>
          <w:rFonts w:ascii="Times New Roman" w:eastAsia="宋体" w:hAnsi="Times New Roman" w:cs="Times New Roman" w:hint="eastAsia"/>
          <w:szCs w:val="21"/>
        </w:rPr>
        <w:t>YS/T</w:t>
      </w:r>
      <w:r>
        <w:rPr>
          <w:rFonts w:ascii="Times New Roman" w:eastAsia="宋体" w:hAnsi="Times New Roman" w:cs="Times New Roman"/>
          <w:szCs w:val="21"/>
        </w:rPr>
        <w:t xml:space="preserve"> </w:t>
      </w:r>
      <w:r>
        <w:rPr>
          <w:rFonts w:ascii="Times New Roman" w:eastAsia="宋体" w:hAnsi="Times New Roman" w:cs="Times New Roman" w:hint="eastAsia"/>
          <w:szCs w:val="21"/>
        </w:rPr>
        <w:t>1170</w:t>
      </w:r>
      <w:r>
        <w:rPr>
          <w:rFonts w:ascii="Times New Roman" w:eastAsia="宋体" w:hAnsi="Times New Roman" w:cs="Times New Roman" w:hint="eastAsia"/>
          <w:szCs w:val="21"/>
        </w:rPr>
        <w:t>要求。</w:t>
      </w:r>
    </w:p>
    <w:p w14:paraId="5376937E" w14:textId="1D039C56" w:rsidR="00F65AC4" w:rsidRPr="006E2A5C" w:rsidRDefault="00F65AC4" w:rsidP="00F802B3">
      <w:pPr>
        <w:spacing w:line="360" w:lineRule="auto"/>
        <w:rPr>
          <w:rFonts w:ascii="黑体" w:eastAsia="黑体" w:hAnsi="黑体" w:cstheme="majorBidi"/>
          <w:b/>
          <w:bCs/>
          <w:szCs w:val="32"/>
        </w:rPr>
      </w:pPr>
      <w:r w:rsidRPr="006E2A5C">
        <w:rPr>
          <w:rFonts w:ascii="黑体" w:eastAsia="黑体" w:hAnsi="黑体" w:cstheme="majorBidi" w:hint="eastAsia"/>
          <w:b/>
          <w:bCs/>
          <w:szCs w:val="32"/>
        </w:rPr>
        <w:t>5.4</w:t>
      </w:r>
      <w:r w:rsidRPr="006E2A5C">
        <w:rPr>
          <w:rFonts w:ascii="黑体" w:eastAsia="黑体" w:hAnsi="黑体" w:cstheme="majorBidi"/>
          <w:b/>
          <w:bCs/>
          <w:szCs w:val="32"/>
        </w:rPr>
        <w:t xml:space="preserve"> </w:t>
      </w:r>
      <w:r w:rsidRPr="006E2A5C">
        <w:rPr>
          <w:rFonts w:ascii="黑体" w:eastAsia="黑体" w:hAnsi="黑体" w:cstheme="majorBidi" w:hint="eastAsia"/>
          <w:b/>
          <w:bCs/>
          <w:szCs w:val="32"/>
        </w:rPr>
        <w:t>酸纯化</w:t>
      </w:r>
    </w:p>
    <w:p w14:paraId="26D265C9" w14:textId="282657AA" w:rsidR="001933D6" w:rsidRDefault="007C1BB4" w:rsidP="007C1BB4">
      <w:pPr>
        <w:spacing w:line="360" w:lineRule="auto"/>
        <w:rPr>
          <w:rFonts w:ascii="Times New Roman" w:hAnsi="Times New Roman" w:cs="Times New Roman"/>
          <w:szCs w:val="21"/>
        </w:rPr>
      </w:pPr>
      <w:r w:rsidRPr="00EE7CAC">
        <w:rPr>
          <w:rFonts w:ascii="黑体" w:eastAsia="黑体" w:hAnsi="黑体" w:cs="黑体" w:hint="eastAsia"/>
          <w:szCs w:val="21"/>
        </w:rPr>
        <w:t>5.</w:t>
      </w:r>
      <w:r>
        <w:rPr>
          <w:rFonts w:ascii="黑体" w:eastAsia="黑体" w:hAnsi="黑体" w:cs="黑体" w:hint="eastAsia"/>
          <w:szCs w:val="21"/>
        </w:rPr>
        <w:t>4</w:t>
      </w:r>
      <w:r w:rsidRPr="00EE7CAC">
        <w:rPr>
          <w:rFonts w:ascii="黑体" w:eastAsia="黑体" w:hAnsi="黑体" w:cs="黑体" w:hint="eastAsia"/>
          <w:szCs w:val="21"/>
        </w:rPr>
        <w:t>.1</w:t>
      </w:r>
      <w:r w:rsidRPr="001933D6">
        <w:rPr>
          <w:rFonts w:ascii="Times New Roman" w:hAnsi="Times New Roman" w:cs="Times New Roman" w:hint="eastAsia"/>
          <w:szCs w:val="21"/>
        </w:rPr>
        <w:t xml:space="preserve"> </w:t>
      </w:r>
      <w:r w:rsidR="001933D6">
        <w:rPr>
          <w:rFonts w:ascii="Times New Roman" w:hAnsi="Times New Roman" w:cs="Times New Roman" w:hint="eastAsia"/>
          <w:szCs w:val="21"/>
        </w:rPr>
        <w:t>悬浮电解后酸性电解液宜采用电渗析工艺进行纯化。</w:t>
      </w:r>
    </w:p>
    <w:p w14:paraId="61FDDB90" w14:textId="5B85EBF4" w:rsidR="001933D6" w:rsidRDefault="001933D6" w:rsidP="007C1BB4">
      <w:pPr>
        <w:spacing w:line="360" w:lineRule="auto"/>
        <w:rPr>
          <w:rFonts w:ascii="Times New Roman" w:hAnsi="Times New Roman" w:cs="Times New Roman"/>
          <w:szCs w:val="21"/>
        </w:rPr>
      </w:pPr>
      <w:r w:rsidRPr="00EE7CAC">
        <w:rPr>
          <w:rFonts w:ascii="黑体" w:eastAsia="黑体" w:hAnsi="黑体" w:cs="黑体" w:hint="eastAsia"/>
          <w:szCs w:val="21"/>
        </w:rPr>
        <w:t>5.</w:t>
      </w:r>
      <w:r>
        <w:rPr>
          <w:rFonts w:ascii="黑体" w:eastAsia="黑体" w:hAnsi="黑体" w:cs="黑体" w:hint="eastAsia"/>
          <w:szCs w:val="21"/>
        </w:rPr>
        <w:t>4</w:t>
      </w:r>
      <w:r w:rsidRPr="00EE7CAC">
        <w:rPr>
          <w:rFonts w:ascii="黑体" w:eastAsia="黑体" w:hAnsi="黑体" w:cs="黑体" w:hint="eastAsia"/>
          <w:szCs w:val="21"/>
        </w:rPr>
        <w:t>.</w:t>
      </w:r>
      <w:r>
        <w:rPr>
          <w:rFonts w:ascii="黑体" w:eastAsia="黑体" w:hAnsi="黑体" w:cs="黑体" w:hint="eastAsia"/>
          <w:szCs w:val="21"/>
        </w:rPr>
        <w:t>2</w:t>
      </w:r>
      <w:r w:rsidRPr="001933D6">
        <w:rPr>
          <w:rFonts w:ascii="Times New Roman" w:hAnsi="Times New Roman" w:cs="Times New Roman" w:hint="eastAsia"/>
          <w:szCs w:val="21"/>
        </w:rPr>
        <w:t xml:space="preserve"> </w:t>
      </w:r>
      <w:r>
        <w:rPr>
          <w:rFonts w:ascii="Times New Roman" w:hAnsi="Times New Roman" w:cs="Times New Roman" w:hint="eastAsia"/>
          <w:szCs w:val="21"/>
        </w:rPr>
        <w:t>电解液宜通过压滤、离心过滤等设备进行固液分离。分离后的残渣应定期收集，转运至危险废物贮存库。</w:t>
      </w:r>
    </w:p>
    <w:p w14:paraId="4376F99D" w14:textId="6CE434A0" w:rsidR="0061745F" w:rsidRDefault="001933D6" w:rsidP="007C1BB4">
      <w:pPr>
        <w:spacing w:line="360" w:lineRule="auto"/>
        <w:rPr>
          <w:rFonts w:ascii="黑体" w:eastAsia="黑体" w:hAnsi="黑体" w:cs="黑体"/>
          <w:szCs w:val="21"/>
        </w:rPr>
      </w:pPr>
      <w:r w:rsidRPr="00EE7CAC">
        <w:rPr>
          <w:rFonts w:ascii="黑体" w:eastAsia="黑体" w:hAnsi="黑体" w:cs="黑体" w:hint="eastAsia"/>
          <w:szCs w:val="21"/>
        </w:rPr>
        <w:t>5.</w:t>
      </w:r>
      <w:r>
        <w:rPr>
          <w:rFonts w:ascii="黑体" w:eastAsia="黑体" w:hAnsi="黑体" w:cs="黑体" w:hint="eastAsia"/>
          <w:szCs w:val="21"/>
        </w:rPr>
        <w:t>4</w:t>
      </w:r>
      <w:r w:rsidRPr="00EE7CAC">
        <w:rPr>
          <w:rFonts w:ascii="黑体" w:eastAsia="黑体" w:hAnsi="黑体" w:cs="黑体" w:hint="eastAsia"/>
          <w:szCs w:val="21"/>
        </w:rPr>
        <w:t>.</w:t>
      </w:r>
      <w:r>
        <w:rPr>
          <w:rFonts w:ascii="黑体" w:eastAsia="黑体" w:hAnsi="黑体" w:cs="黑体" w:hint="eastAsia"/>
          <w:szCs w:val="21"/>
        </w:rPr>
        <w:t>3</w:t>
      </w:r>
      <w:r>
        <w:rPr>
          <w:rFonts w:ascii="黑体" w:eastAsia="黑体" w:hAnsi="黑体" w:cs="黑体"/>
          <w:szCs w:val="21"/>
        </w:rPr>
        <w:t xml:space="preserve"> </w:t>
      </w:r>
      <w:r w:rsidR="0061745F" w:rsidRPr="00E67C66">
        <w:rPr>
          <w:rFonts w:ascii="Times New Roman" w:eastAsia="宋体" w:hAnsi="Times New Roman" w:cs="Times New Roman"/>
          <w:szCs w:val="21"/>
        </w:rPr>
        <w:t>硫酸的纯化应实现硫酸的综合回收率大于</w:t>
      </w:r>
      <w:r w:rsidR="0061745F" w:rsidRPr="00E67C66">
        <w:rPr>
          <w:rFonts w:ascii="Times New Roman" w:eastAsia="宋体" w:hAnsi="Times New Roman" w:cs="Times New Roman"/>
          <w:szCs w:val="21"/>
        </w:rPr>
        <w:t>90%</w:t>
      </w:r>
      <w:r w:rsidR="0061745F" w:rsidRPr="00E67C66">
        <w:rPr>
          <w:rFonts w:ascii="Times New Roman" w:eastAsia="宋体" w:hAnsi="Times New Roman" w:cs="Times New Roman"/>
          <w:szCs w:val="21"/>
        </w:rPr>
        <w:t>。</w:t>
      </w:r>
    </w:p>
    <w:p w14:paraId="3BB9C582" w14:textId="4D97DE28" w:rsidR="001933D6" w:rsidRDefault="0061745F" w:rsidP="007C1BB4">
      <w:pPr>
        <w:spacing w:line="360" w:lineRule="auto"/>
        <w:rPr>
          <w:rFonts w:ascii="Times New Roman" w:eastAsia="宋体" w:hAnsi="Times New Roman" w:cs="Times New Roman"/>
          <w:szCs w:val="21"/>
        </w:rPr>
      </w:pPr>
      <w:r w:rsidRPr="00EE7CAC">
        <w:rPr>
          <w:rFonts w:ascii="黑体" w:eastAsia="黑体" w:hAnsi="黑体" w:cs="黑体" w:hint="eastAsia"/>
          <w:szCs w:val="21"/>
        </w:rPr>
        <w:t>5.</w:t>
      </w:r>
      <w:r>
        <w:rPr>
          <w:rFonts w:ascii="黑体" w:eastAsia="黑体" w:hAnsi="黑体" w:cs="黑体" w:hint="eastAsia"/>
          <w:szCs w:val="21"/>
        </w:rPr>
        <w:t>4</w:t>
      </w:r>
      <w:r w:rsidRPr="00EE7CAC">
        <w:rPr>
          <w:rFonts w:ascii="黑体" w:eastAsia="黑体" w:hAnsi="黑体" w:cs="黑体" w:hint="eastAsia"/>
          <w:szCs w:val="21"/>
        </w:rPr>
        <w:t>.</w:t>
      </w:r>
      <w:r>
        <w:rPr>
          <w:rFonts w:ascii="黑体" w:eastAsia="黑体" w:hAnsi="黑体" w:cs="黑体" w:hint="eastAsia"/>
          <w:szCs w:val="21"/>
        </w:rPr>
        <w:t>4</w:t>
      </w:r>
      <w:r>
        <w:rPr>
          <w:rFonts w:ascii="黑体" w:eastAsia="黑体" w:hAnsi="黑体" w:cs="黑体"/>
          <w:szCs w:val="21"/>
        </w:rPr>
        <w:t xml:space="preserve"> </w:t>
      </w:r>
      <w:r w:rsidR="001933D6">
        <w:rPr>
          <w:rFonts w:ascii="Times New Roman" w:hAnsi="Times New Roman" w:cs="Times New Roman" w:hint="eastAsia"/>
          <w:szCs w:val="21"/>
        </w:rPr>
        <w:t>洗涤用水的回用水技术要求满足</w:t>
      </w:r>
      <w:r w:rsidR="001933D6">
        <w:rPr>
          <w:rFonts w:ascii="Times New Roman" w:eastAsia="宋体" w:hAnsi="Times New Roman" w:cs="Times New Roman" w:hint="eastAsia"/>
          <w:szCs w:val="21"/>
        </w:rPr>
        <w:t>YS/T</w:t>
      </w:r>
      <w:r w:rsidR="001933D6">
        <w:rPr>
          <w:rFonts w:ascii="Times New Roman" w:eastAsia="宋体" w:hAnsi="Times New Roman" w:cs="Times New Roman"/>
          <w:szCs w:val="21"/>
        </w:rPr>
        <w:t xml:space="preserve"> </w:t>
      </w:r>
      <w:r w:rsidR="001933D6">
        <w:rPr>
          <w:rFonts w:ascii="Times New Roman" w:eastAsia="宋体" w:hAnsi="Times New Roman" w:cs="Times New Roman" w:hint="eastAsia"/>
          <w:szCs w:val="21"/>
        </w:rPr>
        <w:t>1169</w:t>
      </w:r>
      <w:r w:rsidR="001933D6">
        <w:rPr>
          <w:rFonts w:ascii="Times New Roman" w:eastAsia="宋体" w:hAnsi="Times New Roman" w:cs="Times New Roman" w:hint="eastAsia"/>
          <w:szCs w:val="21"/>
        </w:rPr>
        <w:t>。</w:t>
      </w:r>
    </w:p>
    <w:p w14:paraId="39E50176" w14:textId="72A1A705" w:rsidR="00C94960" w:rsidRDefault="00C94960" w:rsidP="007C1BB4">
      <w:pPr>
        <w:spacing w:line="360" w:lineRule="auto"/>
        <w:rPr>
          <w:rFonts w:ascii="Times New Roman" w:hAnsi="Times New Roman" w:cs="Times New Roman" w:hint="eastAsia"/>
          <w:szCs w:val="21"/>
        </w:rPr>
      </w:pPr>
      <w:r w:rsidRPr="00EE7CAC">
        <w:rPr>
          <w:rFonts w:ascii="黑体" w:eastAsia="黑体" w:hAnsi="黑体" w:cs="黑体" w:hint="eastAsia"/>
          <w:szCs w:val="21"/>
        </w:rPr>
        <w:t>5.</w:t>
      </w:r>
      <w:r>
        <w:rPr>
          <w:rFonts w:ascii="黑体" w:eastAsia="黑体" w:hAnsi="黑体" w:cs="黑体" w:hint="eastAsia"/>
          <w:szCs w:val="21"/>
        </w:rPr>
        <w:t>4</w:t>
      </w:r>
      <w:r w:rsidRPr="00EE7CAC">
        <w:rPr>
          <w:rFonts w:ascii="黑体" w:eastAsia="黑体" w:hAnsi="黑体" w:cs="黑体" w:hint="eastAsia"/>
          <w:szCs w:val="21"/>
        </w:rPr>
        <w:t>.</w:t>
      </w:r>
      <w:r w:rsidR="0061745F">
        <w:rPr>
          <w:rFonts w:ascii="黑体" w:eastAsia="黑体" w:hAnsi="黑体" w:cs="黑体" w:hint="eastAsia"/>
          <w:szCs w:val="21"/>
        </w:rPr>
        <w:t>5</w:t>
      </w:r>
      <w:r>
        <w:rPr>
          <w:rFonts w:ascii="黑体" w:eastAsia="黑体" w:hAnsi="黑体" w:cs="黑体"/>
          <w:szCs w:val="21"/>
        </w:rPr>
        <w:t xml:space="preserve"> </w:t>
      </w:r>
      <w:r w:rsidRPr="00C94960">
        <w:rPr>
          <w:rFonts w:ascii="Times New Roman" w:hAnsi="Times New Roman" w:cs="Times New Roman" w:hint="eastAsia"/>
          <w:szCs w:val="21"/>
        </w:rPr>
        <w:t>酸纯化</w:t>
      </w:r>
      <w:r>
        <w:rPr>
          <w:rFonts w:ascii="Times New Roman" w:hAnsi="Times New Roman" w:cs="Times New Roman"/>
          <w:szCs w:val="21"/>
        </w:rPr>
        <w:t>工序应在负压</w:t>
      </w:r>
      <w:r>
        <w:rPr>
          <w:rFonts w:ascii="Times New Roman" w:hAnsi="Times New Roman" w:cs="Times New Roman" w:hint="eastAsia"/>
          <w:szCs w:val="21"/>
        </w:rPr>
        <w:t>封闭</w:t>
      </w:r>
      <w:r>
        <w:rPr>
          <w:rFonts w:ascii="Times New Roman" w:hAnsi="Times New Roman" w:cs="Times New Roman"/>
          <w:szCs w:val="21"/>
        </w:rPr>
        <w:t>条件下进行，避免有害气体和粉尘逸出，收集的气体应进行集中处理</w:t>
      </w:r>
      <w:r>
        <w:rPr>
          <w:rFonts w:ascii="Times New Roman" w:hAnsi="Times New Roman" w:cs="Times New Roman" w:hint="eastAsia"/>
          <w:szCs w:val="21"/>
        </w:rPr>
        <w:t>，废气污染防治技术应满足</w:t>
      </w:r>
      <w:r>
        <w:rPr>
          <w:rFonts w:ascii="Times New Roman" w:eastAsia="宋体" w:hAnsi="Times New Roman" w:cs="Times New Roman" w:hint="eastAsia"/>
          <w:szCs w:val="21"/>
        </w:rPr>
        <w:t>YS/T</w:t>
      </w:r>
      <w:r>
        <w:rPr>
          <w:rFonts w:ascii="Times New Roman" w:eastAsia="宋体" w:hAnsi="Times New Roman" w:cs="Times New Roman"/>
          <w:szCs w:val="21"/>
        </w:rPr>
        <w:t xml:space="preserve"> </w:t>
      </w:r>
      <w:r>
        <w:rPr>
          <w:rFonts w:ascii="Times New Roman" w:eastAsia="宋体" w:hAnsi="Times New Roman" w:cs="Times New Roman" w:hint="eastAsia"/>
          <w:szCs w:val="21"/>
        </w:rPr>
        <w:t>1170</w:t>
      </w:r>
      <w:r>
        <w:rPr>
          <w:rFonts w:ascii="Times New Roman" w:eastAsia="宋体" w:hAnsi="Times New Roman" w:cs="Times New Roman" w:hint="eastAsia"/>
          <w:szCs w:val="21"/>
        </w:rPr>
        <w:t>要求。</w:t>
      </w:r>
    </w:p>
    <w:p w14:paraId="7F436ABA" w14:textId="77777777" w:rsidR="00586256" w:rsidRDefault="00586256" w:rsidP="00586256">
      <w:pPr>
        <w:pStyle w:val="2"/>
        <w:spacing w:afterLines="100" w:after="312" w:line="360" w:lineRule="auto"/>
      </w:pPr>
      <w:bookmarkStart w:id="10" w:name="_Toc84978276"/>
      <w:r>
        <w:t xml:space="preserve">6 </w:t>
      </w:r>
      <w:bookmarkEnd w:id="10"/>
      <w:r>
        <w:rPr>
          <w:rFonts w:hint="eastAsia"/>
        </w:rPr>
        <w:t>污染排放控制要求</w:t>
      </w:r>
    </w:p>
    <w:p w14:paraId="586253AF" w14:textId="77777777" w:rsidR="00586256" w:rsidRPr="00980F41" w:rsidRDefault="00586256" w:rsidP="00586256">
      <w:pPr>
        <w:spacing w:line="360" w:lineRule="auto"/>
        <w:rPr>
          <w:rFonts w:ascii="黑体" w:eastAsia="黑体" w:hAnsi="黑体" w:cstheme="majorBidi"/>
          <w:b/>
          <w:bCs/>
          <w:szCs w:val="32"/>
        </w:rPr>
      </w:pPr>
      <w:r w:rsidRPr="00980F41">
        <w:rPr>
          <w:rFonts w:ascii="黑体" w:eastAsia="黑体" w:hAnsi="黑体" w:cstheme="majorBidi" w:hint="eastAsia"/>
          <w:b/>
          <w:bCs/>
          <w:szCs w:val="32"/>
        </w:rPr>
        <w:t>6.1</w:t>
      </w:r>
      <w:r w:rsidRPr="00980F41">
        <w:rPr>
          <w:rFonts w:ascii="黑体" w:eastAsia="黑体" w:hAnsi="黑体" w:cstheme="majorBidi"/>
          <w:b/>
          <w:bCs/>
          <w:szCs w:val="32"/>
        </w:rPr>
        <w:t xml:space="preserve"> 大气污染控制</w:t>
      </w:r>
    </w:p>
    <w:p w14:paraId="4F3152FD" w14:textId="5E57194D"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6.1.1</w:t>
      </w:r>
      <w:r>
        <w:rPr>
          <w:rFonts w:ascii="黑体" w:eastAsia="黑体" w:hAnsi="黑体" w:cs="黑体"/>
          <w:szCs w:val="21"/>
        </w:rPr>
        <w:t xml:space="preserve"> </w:t>
      </w:r>
      <w:r w:rsidR="00080C16" w:rsidRPr="00E67C66">
        <w:rPr>
          <w:rFonts w:ascii="Times New Roman" w:eastAsia="宋体" w:hAnsi="Times New Roman" w:cs="Times New Roman"/>
          <w:szCs w:val="21"/>
        </w:rPr>
        <w:t>废铅膏</w:t>
      </w:r>
      <w:r w:rsidR="00080C16">
        <w:rPr>
          <w:rFonts w:ascii="Times New Roman" w:eastAsia="宋体" w:hAnsi="Times New Roman" w:cs="Times New Roman" w:hint="eastAsia"/>
          <w:szCs w:val="21"/>
        </w:rPr>
        <w:t>制备粗铅过程</w:t>
      </w:r>
      <w:r>
        <w:rPr>
          <w:rFonts w:ascii="Times New Roman" w:eastAsia="宋体" w:hAnsi="Times New Roman" w:cs="Times New Roman"/>
          <w:szCs w:val="21"/>
        </w:rPr>
        <w:t>废气应经过收集和处理后排放，废气治理工艺应根据生产规模和工艺产生的废气量、废气成分和污染物浓度的实际情况确定。</w:t>
      </w:r>
    </w:p>
    <w:p w14:paraId="32499BC3"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6.1.2</w:t>
      </w:r>
      <w:r>
        <w:rPr>
          <w:rFonts w:ascii="Times New Roman" w:eastAsia="宋体" w:hAnsi="Times New Roman" w:cs="Times New Roman" w:hint="eastAsia"/>
          <w:szCs w:val="21"/>
        </w:rPr>
        <w:t xml:space="preserve"> </w:t>
      </w:r>
      <w:r>
        <w:rPr>
          <w:rFonts w:ascii="Times New Roman" w:eastAsia="宋体" w:hAnsi="Times New Roman" w:cs="Times New Roman"/>
          <w:szCs w:val="21"/>
        </w:rPr>
        <w:t>废气中铅及其化合物应采用两级以上处理工艺，要防止二次污染的产生，</w:t>
      </w:r>
      <w:r>
        <w:rPr>
          <w:rFonts w:ascii="Times New Roman" w:eastAsia="宋体" w:hAnsi="Times New Roman" w:cs="Times New Roman" w:hint="eastAsia"/>
          <w:szCs w:val="21"/>
        </w:rPr>
        <w:t>满足</w:t>
      </w:r>
      <w:r>
        <w:rPr>
          <w:rFonts w:ascii="Times New Roman" w:eastAsia="宋体" w:hAnsi="Times New Roman" w:cs="Times New Roman"/>
          <w:szCs w:val="21"/>
        </w:rPr>
        <w:t>GB 31574</w:t>
      </w:r>
      <w:r>
        <w:rPr>
          <w:rFonts w:ascii="Times New Roman" w:eastAsia="宋体" w:hAnsi="Times New Roman" w:cs="Times New Roman"/>
          <w:szCs w:val="21"/>
        </w:rPr>
        <w:t>及地方排放标准的要求，还应满足主要污染物总量控制要求。</w:t>
      </w:r>
    </w:p>
    <w:p w14:paraId="4CE9583D"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6.1.3 </w:t>
      </w:r>
      <w:r>
        <w:rPr>
          <w:rFonts w:ascii="Times New Roman" w:eastAsia="宋体" w:hAnsi="Times New Roman" w:cs="Times New Roman" w:hint="eastAsia"/>
          <w:szCs w:val="21"/>
        </w:rPr>
        <w:t>废气</w:t>
      </w:r>
      <w:r>
        <w:rPr>
          <w:rFonts w:ascii="Times New Roman" w:eastAsia="宋体" w:hAnsi="Times New Roman" w:cs="Times New Roman"/>
          <w:szCs w:val="21"/>
        </w:rPr>
        <w:t>收集</w:t>
      </w:r>
      <w:r>
        <w:rPr>
          <w:rFonts w:ascii="Times New Roman" w:eastAsia="宋体" w:hAnsi="Times New Roman" w:cs="Times New Roman" w:hint="eastAsia"/>
          <w:szCs w:val="21"/>
        </w:rPr>
        <w:t>过程产生的</w:t>
      </w:r>
      <w:r>
        <w:rPr>
          <w:rFonts w:ascii="Times New Roman" w:eastAsia="宋体" w:hAnsi="Times New Roman" w:cs="Times New Roman"/>
          <w:szCs w:val="21"/>
        </w:rPr>
        <w:t>含铅</w:t>
      </w:r>
      <w:r>
        <w:rPr>
          <w:rFonts w:ascii="Times New Roman" w:eastAsia="宋体" w:hAnsi="Times New Roman" w:cs="Times New Roman" w:hint="eastAsia"/>
          <w:szCs w:val="21"/>
        </w:rPr>
        <w:t>粉尘</w:t>
      </w:r>
      <w:r>
        <w:rPr>
          <w:rFonts w:ascii="Times New Roman" w:eastAsia="宋体" w:hAnsi="Times New Roman" w:cs="Times New Roman"/>
          <w:szCs w:val="21"/>
        </w:rPr>
        <w:t>处理处置满足</w:t>
      </w:r>
      <w:r>
        <w:rPr>
          <w:rFonts w:ascii="Times New Roman" w:eastAsia="宋体" w:hAnsi="Times New Roman" w:cs="Times New Roman"/>
          <w:szCs w:val="21"/>
        </w:rPr>
        <w:t>GB 18597</w:t>
      </w:r>
      <w:r>
        <w:rPr>
          <w:rFonts w:ascii="Times New Roman" w:eastAsia="宋体" w:hAnsi="Times New Roman" w:cs="Times New Roman"/>
          <w:szCs w:val="21"/>
        </w:rPr>
        <w:t>规定。</w:t>
      </w:r>
    </w:p>
    <w:p w14:paraId="2EEAF22E"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6.1.4 </w:t>
      </w:r>
      <w:r>
        <w:rPr>
          <w:rFonts w:ascii="Times New Roman" w:eastAsia="宋体" w:hAnsi="Times New Roman" w:cs="Times New Roman"/>
          <w:szCs w:val="21"/>
        </w:rPr>
        <w:t>废气排放应</w:t>
      </w:r>
      <w:r>
        <w:rPr>
          <w:rFonts w:ascii="Times New Roman" w:eastAsia="宋体" w:hAnsi="Times New Roman" w:cs="Times New Roman" w:hint="eastAsia"/>
          <w:szCs w:val="21"/>
        </w:rPr>
        <w:t>设置污染物排放在</w:t>
      </w:r>
      <w:r>
        <w:rPr>
          <w:rFonts w:ascii="Times New Roman" w:eastAsia="宋体" w:hAnsi="Times New Roman" w:cs="Times New Roman"/>
          <w:szCs w:val="21"/>
        </w:rPr>
        <w:t>线监测</w:t>
      </w:r>
      <w:r>
        <w:rPr>
          <w:rFonts w:ascii="Times New Roman" w:eastAsia="宋体" w:hAnsi="Times New Roman" w:cs="Times New Roman" w:hint="eastAsia"/>
          <w:szCs w:val="21"/>
        </w:rPr>
        <w:t>设备</w:t>
      </w:r>
      <w:r>
        <w:rPr>
          <w:rFonts w:ascii="Times New Roman" w:eastAsia="宋体" w:hAnsi="Times New Roman" w:cs="Times New Roman"/>
          <w:szCs w:val="21"/>
        </w:rPr>
        <w:t>、监测报警系统和应急处理系统，在线监测设备应按照要求与当地生态环境部门联网。</w:t>
      </w:r>
    </w:p>
    <w:p w14:paraId="06599645" w14:textId="77777777" w:rsidR="00586256" w:rsidRPr="00980F41" w:rsidRDefault="00586256" w:rsidP="00586256">
      <w:pPr>
        <w:spacing w:line="360" w:lineRule="auto"/>
        <w:rPr>
          <w:rFonts w:ascii="黑体" w:eastAsia="黑体" w:hAnsi="黑体" w:cstheme="majorBidi"/>
          <w:b/>
          <w:bCs/>
          <w:szCs w:val="32"/>
        </w:rPr>
      </w:pPr>
      <w:r w:rsidRPr="00980F41">
        <w:rPr>
          <w:rFonts w:ascii="黑体" w:eastAsia="黑体" w:hAnsi="黑体" w:cstheme="majorBidi" w:hint="eastAsia"/>
          <w:b/>
          <w:bCs/>
          <w:szCs w:val="32"/>
        </w:rPr>
        <w:t>6.2</w:t>
      </w:r>
      <w:r w:rsidRPr="00980F41">
        <w:rPr>
          <w:rFonts w:ascii="黑体" w:eastAsia="黑体" w:hAnsi="黑体" w:cstheme="majorBidi"/>
          <w:b/>
          <w:bCs/>
          <w:szCs w:val="32"/>
        </w:rPr>
        <w:t xml:space="preserve"> 废水污染控制</w:t>
      </w:r>
    </w:p>
    <w:p w14:paraId="35E69A73"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6.2.1 </w:t>
      </w:r>
      <w:r>
        <w:rPr>
          <w:rFonts w:ascii="Times New Roman" w:eastAsia="宋体" w:hAnsi="Times New Roman" w:cs="Times New Roman"/>
          <w:szCs w:val="21"/>
        </w:rPr>
        <w:t>优先采用清洁生产技术，减少污染物的产生。</w:t>
      </w:r>
    </w:p>
    <w:p w14:paraId="6AC00F42"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6.2.2 </w:t>
      </w:r>
      <w:r>
        <w:rPr>
          <w:rFonts w:ascii="Times New Roman" w:eastAsia="宋体" w:hAnsi="Times New Roman" w:cs="Times New Roman"/>
          <w:szCs w:val="21"/>
        </w:rPr>
        <w:t>废水处理工艺的选择应根据废水量、水质、药剂来源、处理后水质要求、污泥处置方法等因素，进行技术经济方案比较后确定，优先选用技术成熟、稳定、达标、污泥产率低、节能的处理工艺。</w:t>
      </w:r>
    </w:p>
    <w:p w14:paraId="65163CE1"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6.2.3 </w:t>
      </w:r>
      <w:r>
        <w:rPr>
          <w:rFonts w:ascii="Times New Roman" w:eastAsia="宋体" w:hAnsi="Times New Roman" w:cs="Times New Roman"/>
          <w:szCs w:val="21"/>
        </w:rPr>
        <w:t>污酸废水和酸性废水处理应优先采用回收有价金属或综合利用处理工艺。污染严重的装置区内初期雨水应单独收集，宜与生产废水合并处理。厂区内生活污水应独立管网收集，单独处理。</w:t>
      </w:r>
    </w:p>
    <w:p w14:paraId="212A5EC7"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6.2.4 </w:t>
      </w:r>
      <w:r>
        <w:rPr>
          <w:rFonts w:ascii="Times New Roman" w:eastAsia="宋体" w:hAnsi="Times New Roman" w:cs="Times New Roman"/>
          <w:szCs w:val="21"/>
        </w:rPr>
        <w:t>含重金属（铅、镉、砷等）生产废水，应在其生产车间或设施内进行分质处理或回用，经处理后达到</w:t>
      </w:r>
      <w:r>
        <w:rPr>
          <w:rFonts w:ascii="Times New Roman" w:eastAsia="宋体" w:hAnsi="Times New Roman" w:cs="Times New Roman"/>
          <w:szCs w:val="21"/>
        </w:rPr>
        <w:t>GB 31574</w:t>
      </w:r>
      <w:r>
        <w:rPr>
          <w:rFonts w:ascii="Times New Roman" w:eastAsia="宋体" w:hAnsi="Times New Roman" w:cs="Times New Roman"/>
          <w:szCs w:val="21"/>
        </w:rPr>
        <w:t>的要求后排放；其他污染物在厂区总排放口应当满足</w:t>
      </w:r>
      <w:r>
        <w:rPr>
          <w:rFonts w:ascii="Times New Roman" w:eastAsia="宋体" w:hAnsi="Times New Roman" w:cs="Times New Roman"/>
          <w:szCs w:val="21"/>
        </w:rPr>
        <w:t>GB 31574</w:t>
      </w:r>
      <w:r>
        <w:rPr>
          <w:rFonts w:ascii="Times New Roman" w:eastAsia="宋体" w:hAnsi="Times New Roman" w:cs="Times New Roman"/>
          <w:szCs w:val="21"/>
        </w:rPr>
        <w:t>的要求；生产废水需全部循环利用。</w:t>
      </w:r>
    </w:p>
    <w:p w14:paraId="7182C65E" w14:textId="77777777" w:rsidR="00586256" w:rsidRPr="00980F41" w:rsidRDefault="00586256" w:rsidP="00586256">
      <w:pPr>
        <w:spacing w:line="360" w:lineRule="auto"/>
        <w:rPr>
          <w:rFonts w:ascii="黑体" w:eastAsia="黑体" w:hAnsi="黑体" w:cstheme="majorBidi"/>
          <w:b/>
          <w:bCs/>
          <w:szCs w:val="32"/>
        </w:rPr>
      </w:pPr>
      <w:r w:rsidRPr="00980F41">
        <w:rPr>
          <w:rFonts w:ascii="黑体" w:eastAsia="黑体" w:hAnsi="黑体" w:cstheme="majorBidi" w:hint="eastAsia"/>
          <w:b/>
          <w:bCs/>
          <w:szCs w:val="32"/>
        </w:rPr>
        <w:t xml:space="preserve">6.3 </w:t>
      </w:r>
      <w:r w:rsidRPr="00980F41">
        <w:rPr>
          <w:rFonts w:ascii="黑体" w:eastAsia="黑体" w:hAnsi="黑体" w:cstheme="majorBidi"/>
          <w:b/>
          <w:bCs/>
          <w:szCs w:val="32"/>
        </w:rPr>
        <w:t xml:space="preserve">固体废物污染控制 </w:t>
      </w:r>
    </w:p>
    <w:p w14:paraId="4100E854" w14:textId="5B0A6DE0"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lastRenderedPageBreak/>
        <w:t xml:space="preserve">6.3.1 </w:t>
      </w:r>
      <w:r w:rsidR="00F0247F">
        <w:rPr>
          <w:rFonts w:ascii="Times New Roman" w:eastAsia="宋体" w:hAnsi="Times New Roman" w:cs="Times New Roman"/>
          <w:szCs w:val="21"/>
        </w:rPr>
        <w:t>废铅膏制备粗铅企业</w:t>
      </w:r>
      <w:r>
        <w:rPr>
          <w:rFonts w:ascii="Times New Roman" w:eastAsia="宋体" w:hAnsi="Times New Roman" w:cs="Times New Roman"/>
          <w:szCs w:val="21"/>
        </w:rPr>
        <w:t>应按照</w:t>
      </w:r>
      <w:r>
        <w:rPr>
          <w:rFonts w:ascii="Times New Roman" w:eastAsia="宋体" w:hAnsi="Times New Roman" w:cs="Times New Roman"/>
          <w:szCs w:val="21"/>
        </w:rPr>
        <w:t>GB 15562.2</w:t>
      </w:r>
      <w:r>
        <w:rPr>
          <w:rFonts w:ascii="Times New Roman" w:eastAsia="宋体" w:hAnsi="Times New Roman" w:cs="Times New Roman" w:hint="eastAsia"/>
          <w:szCs w:val="21"/>
        </w:rPr>
        <w:t>、</w:t>
      </w:r>
      <w:r>
        <w:rPr>
          <w:rFonts w:ascii="Times New Roman" w:eastAsia="宋体" w:hAnsi="Times New Roman" w:cs="Times New Roman"/>
          <w:szCs w:val="21"/>
        </w:rPr>
        <w:t>GB 18597</w:t>
      </w:r>
      <w:r>
        <w:rPr>
          <w:rFonts w:ascii="Times New Roman" w:eastAsia="宋体" w:hAnsi="Times New Roman" w:cs="Times New Roman"/>
          <w:szCs w:val="21"/>
        </w:rPr>
        <w:t>和</w:t>
      </w:r>
      <w:r>
        <w:rPr>
          <w:rFonts w:ascii="Times New Roman" w:eastAsia="宋体" w:hAnsi="Times New Roman" w:cs="Times New Roman"/>
          <w:szCs w:val="21"/>
        </w:rPr>
        <w:t>GB 18599</w:t>
      </w:r>
      <w:r>
        <w:rPr>
          <w:rFonts w:ascii="Times New Roman" w:eastAsia="宋体" w:hAnsi="Times New Roman" w:cs="Times New Roman"/>
          <w:szCs w:val="21"/>
        </w:rPr>
        <w:t>设置危险废物贮存区和一般工业固体废物贮存区等，不应露天贮存废铅膏及其处理产物。</w:t>
      </w:r>
    </w:p>
    <w:p w14:paraId="5ADDB2CF" w14:textId="51D8C5A3"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6.3.2</w:t>
      </w:r>
      <w:r>
        <w:rPr>
          <w:rFonts w:ascii="Times New Roman" w:eastAsia="宋体" w:hAnsi="Times New Roman" w:cs="Times New Roman" w:hint="eastAsia"/>
          <w:szCs w:val="21"/>
        </w:rPr>
        <w:t xml:space="preserve"> </w:t>
      </w:r>
      <w:r w:rsidR="00F8392B">
        <w:rPr>
          <w:rFonts w:ascii="Times New Roman" w:eastAsia="宋体" w:hAnsi="Times New Roman" w:cs="Times New Roman"/>
          <w:szCs w:val="21"/>
        </w:rPr>
        <w:t>废铅膏制备粗铅</w:t>
      </w:r>
      <w:r>
        <w:rPr>
          <w:rFonts w:ascii="Times New Roman" w:eastAsia="宋体" w:hAnsi="Times New Roman" w:cs="Times New Roman"/>
          <w:szCs w:val="21"/>
        </w:rPr>
        <w:t>过程中产生的电解残渣、中和渣、电渗析纯化废液、废活性炭、生产废水处理污泥等固体废物，应分类收集、贮存、利用处置；属于危险废物且需要委托外单位利用处置的，应交由具有相应资质的企业利用处置。</w:t>
      </w:r>
    </w:p>
    <w:p w14:paraId="0621964E" w14:textId="77777777" w:rsidR="00586256" w:rsidRPr="00980F41" w:rsidRDefault="00586256" w:rsidP="00586256">
      <w:pPr>
        <w:spacing w:line="360" w:lineRule="auto"/>
        <w:rPr>
          <w:rFonts w:ascii="黑体" w:eastAsia="黑体" w:hAnsi="黑体" w:cstheme="majorBidi"/>
          <w:b/>
          <w:bCs/>
          <w:szCs w:val="32"/>
        </w:rPr>
      </w:pPr>
      <w:r w:rsidRPr="00980F41">
        <w:rPr>
          <w:rFonts w:ascii="黑体" w:eastAsia="黑体" w:hAnsi="黑体" w:cstheme="majorBidi" w:hint="eastAsia"/>
          <w:b/>
          <w:bCs/>
          <w:szCs w:val="32"/>
        </w:rPr>
        <w:t xml:space="preserve">6.4 </w:t>
      </w:r>
      <w:r w:rsidRPr="00980F41">
        <w:rPr>
          <w:rFonts w:ascii="黑体" w:eastAsia="黑体" w:hAnsi="黑体" w:cstheme="majorBidi"/>
          <w:b/>
          <w:bCs/>
          <w:szCs w:val="32"/>
        </w:rPr>
        <w:t>噪声污染控制</w:t>
      </w:r>
    </w:p>
    <w:p w14:paraId="518FDF6A"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6.4.1</w:t>
      </w:r>
      <w:r>
        <w:rPr>
          <w:rFonts w:ascii="黑体" w:eastAsia="黑体" w:hAnsi="黑体" w:cs="黑体"/>
          <w:szCs w:val="21"/>
        </w:rPr>
        <w:t xml:space="preserve"> </w:t>
      </w:r>
      <w:r>
        <w:rPr>
          <w:rFonts w:ascii="Times New Roman" w:eastAsia="宋体" w:hAnsi="Times New Roman" w:cs="Times New Roman"/>
          <w:szCs w:val="21"/>
        </w:rPr>
        <w:t>主要噪声设备，如破碎机、泵、风机等应采取基础减震和消声及隔声措施。</w:t>
      </w:r>
    </w:p>
    <w:p w14:paraId="177ABE60"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6.4.2 </w:t>
      </w:r>
      <w:r>
        <w:rPr>
          <w:rFonts w:ascii="Times New Roman" w:eastAsia="宋体" w:hAnsi="Times New Roman" w:cs="Times New Roman"/>
          <w:szCs w:val="21"/>
        </w:rPr>
        <w:t>厂界噪声应符合</w:t>
      </w:r>
      <w:r>
        <w:rPr>
          <w:rFonts w:ascii="Times New Roman" w:eastAsia="宋体" w:hAnsi="Times New Roman" w:cs="Times New Roman"/>
          <w:szCs w:val="21"/>
        </w:rPr>
        <w:t>GB 12348</w:t>
      </w:r>
      <w:r>
        <w:rPr>
          <w:rFonts w:ascii="Times New Roman" w:eastAsia="宋体" w:hAnsi="Times New Roman" w:cs="Times New Roman"/>
          <w:szCs w:val="21"/>
        </w:rPr>
        <w:t>的要求。</w:t>
      </w:r>
    </w:p>
    <w:p w14:paraId="5AE62CAF" w14:textId="77777777" w:rsidR="00586256" w:rsidRPr="00980F41" w:rsidRDefault="00586256" w:rsidP="00586256">
      <w:pPr>
        <w:spacing w:line="360" w:lineRule="auto"/>
        <w:rPr>
          <w:rFonts w:ascii="黑体" w:eastAsia="黑体" w:hAnsi="黑体" w:cstheme="majorBidi"/>
          <w:b/>
          <w:bCs/>
          <w:szCs w:val="32"/>
        </w:rPr>
      </w:pPr>
      <w:r w:rsidRPr="00980F41">
        <w:rPr>
          <w:rFonts w:ascii="黑体" w:eastAsia="黑体" w:hAnsi="黑体" w:cstheme="majorBidi" w:hint="eastAsia"/>
          <w:b/>
          <w:bCs/>
          <w:szCs w:val="32"/>
        </w:rPr>
        <w:t xml:space="preserve">6.5 </w:t>
      </w:r>
      <w:r w:rsidRPr="00980F41">
        <w:rPr>
          <w:rFonts w:ascii="黑体" w:eastAsia="黑体" w:hAnsi="黑体" w:cstheme="majorBidi"/>
          <w:b/>
          <w:bCs/>
          <w:szCs w:val="32"/>
        </w:rPr>
        <w:t>无组织排放污染控制</w:t>
      </w:r>
    </w:p>
    <w:p w14:paraId="4B4D1E2C" w14:textId="643C6CF2"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6.5.1 </w:t>
      </w:r>
      <w:r w:rsidR="00F0247F">
        <w:rPr>
          <w:rFonts w:ascii="Times New Roman" w:eastAsia="宋体" w:hAnsi="Times New Roman" w:cs="Times New Roman"/>
          <w:szCs w:val="21"/>
        </w:rPr>
        <w:t>废铅膏制备粗铅企业</w:t>
      </w:r>
      <w:r>
        <w:rPr>
          <w:rFonts w:ascii="Times New Roman" w:eastAsia="宋体" w:hAnsi="Times New Roman" w:cs="Times New Roman"/>
          <w:szCs w:val="21"/>
        </w:rPr>
        <w:t>在工艺设计、工程设计时，应控制无组织排放。废铅膏贮存仓库、生产车间应实行微负压设计，其产生的废气经过分支管道集中到总管道，最终进行净化处理后达到</w:t>
      </w:r>
      <w:r>
        <w:rPr>
          <w:rFonts w:ascii="Times New Roman" w:eastAsia="宋体" w:hAnsi="Times New Roman" w:cs="Times New Roman"/>
          <w:szCs w:val="21"/>
        </w:rPr>
        <w:t>GB 31574</w:t>
      </w:r>
      <w:r>
        <w:rPr>
          <w:rFonts w:ascii="Times New Roman" w:eastAsia="宋体" w:hAnsi="Times New Roman" w:cs="Times New Roman"/>
          <w:szCs w:val="21"/>
        </w:rPr>
        <w:t>的要求。</w:t>
      </w:r>
    </w:p>
    <w:p w14:paraId="688B6DB3"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6.5.2 </w:t>
      </w:r>
      <w:r>
        <w:rPr>
          <w:rFonts w:ascii="Times New Roman" w:eastAsia="宋体" w:hAnsi="Times New Roman" w:cs="Times New Roman"/>
          <w:szCs w:val="21"/>
        </w:rPr>
        <w:t>定期或不定期进行检查，发现无组织排放及时采取措施，减少无组织排放。</w:t>
      </w:r>
    </w:p>
    <w:p w14:paraId="47FC6590" w14:textId="77777777" w:rsidR="00586256" w:rsidRDefault="00586256" w:rsidP="00586256">
      <w:pPr>
        <w:spacing w:line="360" w:lineRule="auto"/>
        <w:rPr>
          <w:rFonts w:ascii="Times New Roman" w:eastAsia="宋体" w:hAnsi="Times New Roman" w:cs="Times New Roman"/>
          <w:szCs w:val="21"/>
        </w:rPr>
      </w:pPr>
      <w:r w:rsidRPr="000F2004">
        <w:rPr>
          <w:rFonts w:ascii="黑体" w:eastAsia="黑体" w:hAnsi="黑体" w:cs="黑体" w:hint="eastAsia"/>
          <w:szCs w:val="21"/>
        </w:rPr>
        <w:t xml:space="preserve">6.5.3 </w:t>
      </w:r>
      <w:r>
        <w:rPr>
          <w:rFonts w:ascii="Times New Roman" w:eastAsia="宋体" w:hAnsi="Times New Roman" w:cs="Times New Roman"/>
          <w:szCs w:val="21"/>
        </w:rPr>
        <w:t>在无组织排放现场，采取有效措施，将有害排放物纳入有组织排放系统。</w:t>
      </w:r>
    </w:p>
    <w:p w14:paraId="7B184D4B" w14:textId="77777777" w:rsidR="00682680" w:rsidRDefault="00682680" w:rsidP="00682680">
      <w:pPr>
        <w:pStyle w:val="2"/>
        <w:spacing w:afterLines="100" w:after="312" w:line="360" w:lineRule="auto"/>
        <w:rPr>
          <w:rFonts w:cs="黑体"/>
          <w:szCs w:val="21"/>
        </w:rPr>
      </w:pPr>
      <w:bookmarkStart w:id="11" w:name="_Toc84978075"/>
      <w:r>
        <w:rPr>
          <w:rFonts w:cs="黑体" w:hint="eastAsia"/>
          <w:szCs w:val="21"/>
        </w:rPr>
        <w:t>7 环境管理要求</w:t>
      </w:r>
      <w:bookmarkEnd w:id="11"/>
    </w:p>
    <w:p w14:paraId="6E5A3DB7" w14:textId="77777777" w:rsidR="00682680" w:rsidRPr="00B83CB5" w:rsidRDefault="00682680" w:rsidP="00682680">
      <w:pPr>
        <w:spacing w:line="360" w:lineRule="auto"/>
        <w:rPr>
          <w:rFonts w:ascii="黑体" w:eastAsia="黑体" w:hAnsi="黑体" w:cstheme="majorBidi"/>
          <w:b/>
          <w:bCs/>
          <w:szCs w:val="32"/>
        </w:rPr>
      </w:pPr>
      <w:r w:rsidRPr="00B83CB5">
        <w:rPr>
          <w:rFonts w:ascii="黑体" w:eastAsia="黑体" w:hAnsi="黑体" w:cstheme="majorBidi" w:hint="eastAsia"/>
          <w:b/>
          <w:bCs/>
          <w:szCs w:val="32"/>
        </w:rPr>
        <w:t>7.1</w:t>
      </w:r>
      <w:r w:rsidRPr="00B83CB5">
        <w:rPr>
          <w:rFonts w:ascii="黑体" w:eastAsia="黑体" w:hAnsi="黑体" w:cstheme="majorBidi"/>
          <w:b/>
          <w:bCs/>
          <w:szCs w:val="32"/>
        </w:rPr>
        <w:t xml:space="preserve"> </w:t>
      </w:r>
      <w:r w:rsidRPr="00B83CB5">
        <w:rPr>
          <w:rFonts w:ascii="黑体" w:eastAsia="黑体" w:hAnsi="黑体" w:cstheme="majorBidi" w:hint="eastAsia"/>
          <w:b/>
          <w:bCs/>
          <w:szCs w:val="32"/>
        </w:rPr>
        <w:t>产物</w:t>
      </w:r>
    </w:p>
    <w:p w14:paraId="16FE95FC"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7.1.1</w:t>
      </w:r>
      <w:r>
        <w:rPr>
          <w:rFonts w:ascii="黑体" w:eastAsia="黑体" w:hAnsi="黑体" w:cs="黑体"/>
          <w:szCs w:val="21"/>
        </w:rPr>
        <w:t xml:space="preserve"> </w:t>
      </w:r>
      <w:r>
        <w:rPr>
          <w:rFonts w:ascii="Times New Roman" w:eastAsia="宋体" w:hAnsi="Times New Roman" w:cs="Times New Roman" w:hint="eastAsia"/>
          <w:szCs w:val="21"/>
        </w:rPr>
        <w:t>废铅膏综合利用产物按照产品进行管理时应符合</w:t>
      </w:r>
      <w:r>
        <w:rPr>
          <w:rFonts w:ascii="Times New Roman" w:eastAsia="宋体" w:hAnsi="Times New Roman" w:cs="Times New Roman" w:hint="eastAsia"/>
          <w:szCs w:val="21"/>
        </w:rPr>
        <w:t>GB 34330</w:t>
      </w:r>
      <w:r>
        <w:rPr>
          <w:rFonts w:ascii="Times New Roman" w:eastAsia="宋体" w:hAnsi="Times New Roman" w:cs="Times New Roman" w:hint="eastAsia"/>
          <w:szCs w:val="21"/>
        </w:rPr>
        <w:t>的相关规定，当没有相应的国家污染控制标准或技术规范时，应符合相应的专项国家生态环境标准或者产物利用国家标准要求，或者根据</w:t>
      </w:r>
      <w:r>
        <w:rPr>
          <w:rFonts w:ascii="Times New Roman" w:eastAsia="宋体" w:hAnsi="Times New Roman" w:cs="Times New Roman" w:hint="eastAsia"/>
          <w:szCs w:val="21"/>
        </w:rPr>
        <w:t>HJ 1091</w:t>
      </w:r>
      <w:r>
        <w:rPr>
          <w:rFonts w:ascii="Times New Roman" w:eastAsia="宋体" w:hAnsi="Times New Roman" w:cs="Times New Roman" w:hint="eastAsia"/>
          <w:szCs w:val="21"/>
        </w:rPr>
        <w:t>开展环境风险评价，来确定该利用产物中特征污染物的含量标准。</w:t>
      </w:r>
    </w:p>
    <w:p w14:paraId="3FCCABCE" w14:textId="6B818980"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7.1.2</w:t>
      </w:r>
      <w:r>
        <w:rPr>
          <w:rFonts w:ascii="黑体" w:eastAsia="黑体" w:hAnsi="黑体" w:cs="黑体"/>
          <w:szCs w:val="21"/>
        </w:rPr>
        <w:t xml:space="preserve"> </w:t>
      </w:r>
      <w:r>
        <w:rPr>
          <w:rFonts w:ascii="Times New Roman" w:eastAsia="宋体" w:hAnsi="Times New Roman" w:cs="Times New Roman" w:hint="eastAsia"/>
          <w:szCs w:val="21"/>
        </w:rPr>
        <w:t>危险废物综合利用产物不符合</w:t>
      </w:r>
      <w:r w:rsidR="00185699">
        <w:rPr>
          <w:rFonts w:ascii="Times New Roman" w:eastAsia="宋体" w:hAnsi="Times New Roman" w:cs="Times New Roman" w:hint="eastAsia"/>
          <w:szCs w:val="21"/>
        </w:rPr>
        <w:t>7</w:t>
      </w:r>
      <w:r>
        <w:rPr>
          <w:rFonts w:ascii="Times New Roman" w:eastAsia="宋体" w:hAnsi="Times New Roman" w:cs="Times New Roman" w:hint="eastAsia"/>
          <w:szCs w:val="21"/>
        </w:rPr>
        <w:t>.1</w:t>
      </w:r>
      <w:r w:rsidR="00185699">
        <w:rPr>
          <w:rFonts w:ascii="Times New Roman" w:eastAsia="宋体" w:hAnsi="Times New Roman" w:cs="Times New Roman" w:hint="eastAsia"/>
          <w:szCs w:val="21"/>
        </w:rPr>
        <w:t>.1</w:t>
      </w:r>
      <w:r>
        <w:rPr>
          <w:rFonts w:ascii="Times New Roman" w:eastAsia="宋体" w:hAnsi="Times New Roman" w:cs="Times New Roman" w:hint="eastAsia"/>
          <w:szCs w:val="21"/>
        </w:rPr>
        <w:t>条中按照产品进行管理相关要求的，应开展危险废物鉴别来确定该产物的环境管理属性，国家法规和生态环境保护标准另有规定的除外。</w:t>
      </w:r>
    </w:p>
    <w:p w14:paraId="29E7CDB6" w14:textId="77777777" w:rsidR="00682680" w:rsidRPr="00B83CB5" w:rsidRDefault="00682680" w:rsidP="00682680">
      <w:pPr>
        <w:spacing w:line="360" w:lineRule="auto"/>
        <w:rPr>
          <w:rFonts w:ascii="黑体" w:eastAsia="黑体" w:hAnsi="黑体" w:cstheme="majorBidi"/>
          <w:b/>
          <w:bCs/>
          <w:szCs w:val="32"/>
        </w:rPr>
      </w:pPr>
      <w:r w:rsidRPr="00B83CB5">
        <w:rPr>
          <w:rFonts w:ascii="黑体" w:eastAsia="黑体" w:hAnsi="黑体" w:cstheme="majorBidi" w:hint="eastAsia"/>
          <w:b/>
          <w:bCs/>
          <w:szCs w:val="32"/>
        </w:rPr>
        <w:t>7.2</w:t>
      </w:r>
      <w:r w:rsidRPr="00B83CB5">
        <w:rPr>
          <w:rFonts w:ascii="黑体" w:eastAsia="黑体" w:hAnsi="黑体" w:cstheme="majorBidi"/>
          <w:b/>
          <w:bCs/>
          <w:szCs w:val="32"/>
        </w:rPr>
        <w:t>运行</w:t>
      </w:r>
    </w:p>
    <w:p w14:paraId="3CCB8AB8"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7.2.1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基本条件</w:t>
      </w:r>
    </w:p>
    <w:p w14:paraId="7124EF02" w14:textId="41074A61"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a）</w:t>
      </w:r>
      <w:r>
        <w:rPr>
          <w:rFonts w:ascii="黑体" w:eastAsia="黑体" w:hAnsi="黑体" w:cs="黑体" w:hint="eastAsia"/>
          <w:szCs w:val="21"/>
        </w:rPr>
        <w:t xml:space="preserve"> </w:t>
      </w:r>
      <w:r w:rsidR="00F0247F">
        <w:rPr>
          <w:rFonts w:ascii="Times New Roman" w:eastAsia="宋体" w:hAnsi="Times New Roman" w:cs="Times New Roman"/>
          <w:szCs w:val="21"/>
        </w:rPr>
        <w:t>废铅膏制备粗铅企业</w:t>
      </w:r>
      <w:r>
        <w:rPr>
          <w:rFonts w:ascii="Times New Roman" w:eastAsia="宋体" w:hAnsi="Times New Roman" w:cs="Times New Roman"/>
          <w:szCs w:val="21"/>
        </w:rPr>
        <w:t>按照危险废物经营许可证规定从事经营活动，按照危险废物转移有关规定如实填写、运行转移联单，并向所在地生态环境主管部门如实申报废铅膏接收、贮存、利用处置等有关资料。依法进行环境影响评价，</w:t>
      </w:r>
      <w:r>
        <w:rPr>
          <w:rFonts w:ascii="宋体" w:eastAsia="宋体" w:hAnsi="宋体" w:cs="Times New Roman"/>
          <w:szCs w:val="21"/>
        </w:rPr>
        <w:t>完成“三同时”验</w:t>
      </w:r>
      <w:r>
        <w:rPr>
          <w:rFonts w:ascii="Times New Roman" w:eastAsia="宋体" w:hAnsi="Times New Roman" w:cs="Times New Roman"/>
          <w:szCs w:val="21"/>
        </w:rPr>
        <w:t>收；依法取得排污许可证并按证排污。</w:t>
      </w:r>
    </w:p>
    <w:p w14:paraId="30F219DC"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b）</w:t>
      </w:r>
      <w:r>
        <w:rPr>
          <w:rFonts w:ascii="黑体" w:eastAsia="黑体" w:hAnsi="黑体" w:cs="黑体" w:hint="eastAsia"/>
          <w:szCs w:val="21"/>
        </w:rPr>
        <w:t xml:space="preserve"> </w:t>
      </w:r>
      <w:r>
        <w:rPr>
          <w:rFonts w:ascii="Times New Roman" w:eastAsia="宋体" w:hAnsi="Times New Roman" w:cs="Times New Roman"/>
          <w:szCs w:val="21"/>
        </w:rPr>
        <w:t>废铅膏利用处置设施所有者应设置专门的部门或者专职人员，负责废铅膏利用处置过程的相关环境管理工作。</w:t>
      </w:r>
    </w:p>
    <w:p w14:paraId="52D6E9C2" w14:textId="77777777" w:rsidR="00682680" w:rsidRDefault="00682680" w:rsidP="00682680">
      <w:pPr>
        <w:spacing w:line="360" w:lineRule="auto"/>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应当依法及时公开固体废物污染环境防治信息，主动接受社会监督。</w:t>
      </w:r>
    </w:p>
    <w:p w14:paraId="19D29357"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7.2.2</w:t>
      </w:r>
      <w:r>
        <w:rPr>
          <w:rFonts w:ascii="黑体" w:eastAsia="黑体" w:hAnsi="黑体" w:cs="黑体"/>
          <w:szCs w:val="21"/>
        </w:rPr>
        <w:t xml:space="preserve"> </w:t>
      </w:r>
      <w:r>
        <w:rPr>
          <w:rFonts w:ascii="Times New Roman" w:eastAsia="宋体" w:hAnsi="Times New Roman" w:cs="Times New Roman" w:hint="eastAsia"/>
          <w:szCs w:val="21"/>
        </w:rPr>
        <w:t>设施管理</w:t>
      </w:r>
    </w:p>
    <w:p w14:paraId="3E6B3E9B" w14:textId="1303AD39"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lastRenderedPageBreak/>
        <w:t>a）</w:t>
      </w:r>
      <w:r>
        <w:rPr>
          <w:rFonts w:ascii="黑体" w:eastAsia="黑体" w:hAnsi="黑体" w:cs="黑体" w:hint="eastAsia"/>
          <w:szCs w:val="21"/>
        </w:rPr>
        <w:t xml:space="preserve"> </w:t>
      </w:r>
      <w:r>
        <w:rPr>
          <w:rFonts w:ascii="Times New Roman" w:eastAsia="宋体" w:hAnsi="Times New Roman" w:cs="Times New Roman" w:hint="eastAsia"/>
          <w:szCs w:val="21"/>
        </w:rPr>
        <w:t>应对</w:t>
      </w:r>
      <w:r w:rsidR="00F0247F">
        <w:rPr>
          <w:rFonts w:ascii="Times New Roman" w:eastAsia="宋体" w:hAnsi="Times New Roman" w:cs="Times New Roman" w:hint="eastAsia"/>
          <w:szCs w:val="21"/>
        </w:rPr>
        <w:t>废铅膏制备粗铅企业</w:t>
      </w:r>
      <w:r>
        <w:rPr>
          <w:rFonts w:ascii="Times New Roman" w:eastAsia="宋体" w:hAnsi="Times New Roman" w:cs="Times New Roman" w:hint="eastAsia"/>
          <w:szCs w:val="21"/>
        </w:rPr>
        <w:t>环境污染防治设施建立维护、巡检等管理制度。确保污染防治设施连续、稳定、可靠运行。</w:t>
      </w:r>
    </w:p>
    <w:p w14:paraId="334D9D85"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b</w:t>
      </w:r>
      <w:r w:rsidRPr="000F2004">
        <w:rPr>
          <w:rFonts w:ascii="黑体" w:eastAsia="黑体" w:hAnsi="黑体" w:cs="黑体"/>
          <w:szCs w:val="21"/>
        </w:rPr>
        <w:t>）</w:t>
      </w:r>
      <w:r>
        <w:rPr>
          <w:rFonts w:ascii="黑体" w:eastAsia="黑体" w:hAnsi="黑体" w:cs="黑体" w:hint="eastAsia"/>
          <w:szCs w:val="21"/>
        </w:rPr>
        <w:t xml:space="preserve"> </w:t>
      </w:r>
      <w:r>
        <w:rPr>
          <w:rFonts w:ascii="Times New Roman" w:eastAsia="宋体" w:hAnsi="Times New Roman" w:cs="Times New Roman" w:hint="eastAsia"/>
          <w:szCs w:val="21"/>
        </w:rPr>
        <w:t>应对</w:t>
      </w:r>
      <w:r>
        <w:rPr>
          <w:rFonts w:ascii="Times New Roman" w:eastAsia="宋体" w:hAnsi="Times New Roman" w:cs="Times New Roman"/>
          <w:szCs w:val="21"/>
        </w:rPr>
        <w:t>废铅膏收集、贮存、利用处置过程中相关设备或设施</w:t>
      </w:r>
      <w:r>
        <w:rPr>
          <w:rFonts w:ascii="Times New Roman" w:eastAsia="宋体" w:hAnsi="Times New Roman" w:cs="Times New Roman" w:hint="eastAsia"/>
          <w:szCs w:val="21"/>
        </w:rPr>
        <w:t>进行检修、维护排查及、</w:t>
      </w:r>
      <w:r>
        <w:rPr>
          <w:rFonts w:ascii="Times New Roman" w:eastAsia="宋体" w:hAnsi="Times New Roman" w:cs="Times New Roman"/>
          <w:szCs w:val="21"/>
        </w:rPr>
        <w:t>漏、渗漏等情况的土壤污染隐患排查。</w:t>
      </w:r>
    </w:p>
    <w:p w14:paraId="43A0CFA8"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7.2.3</w:t>
      </w:r>
      <w:r>
        <w:rPr>
          <w:rFonts w:ascii="黑体" w:eastAsia="黑体" w:hAnsi="黑体" w:cs="黑体"/>
          <w:szCs w:val="21"/>
        </w:rPr>
        <w:t xml:space="preserve"> </w:t>
      </w:r>
      <w:r>
        <w:rPr>
          <w:rFonts w:ascii="Times New Roman" w:eastAsia="宋体" w:hAnsi="Times New Roman" w:cs="Times New Roman" w:hint="eastAsia"/>
          <w:szCs w:val="21"/>
        </w:rPr>
        <w:t>化验分析</w:t>
      </w:r>
    </w:p>
    <w:p w14:paraId="0B4B3FCB"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a）</w:t>
      </w:r>
      <w:r>
        <w:rPr>
          <w:rFonts w:ascii="黑体" w:eastAsia="黑体" w:hAnsi="黑体" w:cs="黑体" w:hint="eastAsia"/>
          <w:szCs w:val="21"/>
        </w:rPr>
        <w:t xml:space="preserve"> </w:t>
      </w:r>
      <w:r>
        <w:rPr>
          <w:rFonts w:ascii="Times New Roman" w:eastAsia="宋体" w:hAnsi="Times New Roman" w:cs="Times New Roman" w:hint="eastAsia"/>
          <w:szCs w:val="21"/>
        </w:rPr>
        <w:t>制定入场接收标准，对废铅膏入厂进行化验分析，符合接收标准的方可入厂。</w:t>
      </w:r>
    </w:p>
    <w:p w14:paraId="60DB0777" w14:textId="6EFA3068"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b</w:t>
      </w:r>
      <w:r w:rsidRPr="000F2004">
        <w:rPr>
          <w:rFonts w:ascii="黑体" w:eastAsia="黑体" w:hAnsi="黑体" w:cs="黑体"/>
          <w:szCs w:val="21"/>
        </w:rPr>
        <w:t>）</w:t>
      </w:r>
      <w:r>
        <w:rPr>
          <w:rFonts w:ascii="黑体" w:eastAsia="黑体" w:hAnsi="黑体" w:cs="黑体" w:hint="eastAsia"/>
          <w:szCs w:val="21"/>
        </w:rPr>
        <w:t xml:space="preserve"> </w:t>
      </w:r>
      <w:r>
        <w:rPr>
          <w:rFonts w:ascii="Times New Roman" w:eastAsia="宋体" w:hAnsi="Times New Roman" w:cs="Times New Roman" w:hint="eastAsia"/>
          <w:szCs w:val="21"/>
        </w:rPr>
        <w:t>应对</w:t>
      </w:r>
      <w:r w:rsidR="00F8392B">
        <w:rPr>
          <w:rFonts w:ascii="Times New Roman" w:eastAsia="宋体" w:hAnsi="Times New Roman" w:cs="Times New Roman" w:hint="eastAsia"/>
          <w:szCs w:val="21"/>
        </w:rPr>
        <w:t>粗铅</w:t>
      </w:r>
      <w:r>
        <w:rPr>
          <w:rFonts w:ascii="Times New Roman" w:eastAsia="宋体" w:hAnsi="Times New Roman" w:cs="Times New Roman" w:hint="eastAsia"/>
          <w:szCs w:val="21"/>
        </w:rPr>
        <w:t>产品、副产物等铅及杂质进行化验分析，产品满足相关产品标准要求的方可出厂。</w:t>
      </w:r>
    </w:p>
    <w:p w14:paraId="4DBA4D53"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7.2.4</w:t>
      </w:r>
      <w:r>
        <w:rPr>
          <w:rFonts w:ascii="黑体" w:eastAsia="黑体" w:hAnsi="黑体" w:cs="黑体"/>
          <w:szCs w:val="21"/>
        </w:rPr>
        <w:t xml:space="preserve"> </w:t>
      </w:r>
      <w:r>
        <w:rPr>
          <w:rFonts w:ascii="Times New Roman" w:eastAsia="宋体" w:hAnsi="Times New Roman" w:cs="Times New Roman" w:hint="eastAsia"/>
          <w:szCs w:val="21"/>
        </w:rPr>
        <w:t>人员培训</w:t>
      </w:r>
    </w:p>
    <w:p w14:paraId="7F3554F8" w14:textId="77777777" w:rsidR="00682680" w:rsidRDefault="00682680" w:rsidP="00682680">
      <w:pPr>
        <w:spacing w:line="360" w:lineRule="auto"/>
        <w:rPr>
          <w:rFonts w:ascii="Times New Roman" w:eastAsia="宋体" w:hAnsi="Times New Roman" w:cs="Times New Roman"/>
          <w:szCs w:val="21"/>
        </w:rPr>
      </w:pPr>
      <w:r>
        <w:rPr>
          <w:rFonts w:ascii="Times New Roman" w:eastAsia="宋体" w:hAnsi="Times New Roman" w:cs="Times New Roman"/>
          <w:szCs w:val="21"/>
        </w:rPr>
        <w:t>应对废铅膏利用处置过程的所有作业人员进行培训</w:t>
      </w:r>
      <w:r>
        <w:rPr>
          <w:rFonts w:ascii="Times New Roman" w:eastAsia="宋体" w:hAnsi="Times New Roman" w:cs="Times New Roman" w:hint="eastAsia"/>
          <w:szCs w:val="21"/>
        </w:rPr>
        <w:t>，</w:t>
      </w:r>
      <w:r>
        <w:rPr>
          <w:rFonts w:ascii="Times New Roman" w:eastAsia="宋体" w:hAnsi="Times New Roman" w:cs="Times New Roman"/>
          <w:szCs w:val="21"/>
        </w:rPr>
        <w:t>培训内容应包括以下几个方面：</w:t>
      </w:r>
    </w:p>
    <w:p w14:paraId="3C09BCE8"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a）</w:t>
      </w:r>
      <w:r>
        <w:rPr>
          <w:rFonts w:ascii="黑体" w:eastAsia="黑体" w:hAnsi="黑体" w:cs="黑体" w:hint="eastAsia"/>
          <w:szCs w:val="21"/>
        </w:rPr>
        <w:t xml:space="preserve"> </w:t>
      </w:r>
      <w:r>
        <w:rPr>
          <w:rFonts w:ascii="Times New Roman" w:eastAsia="宋体" w:hAnsi="Times New Roman" w:cs="Times New Roman"/>
          <w:szCs w:val="21"/>
        </w:rPr>
        <w:t>相关法律法规、规章和有关规范性文件的规定；</w:t>
      </w:r>
    </w:p>
    <w:p w14:paraId="5CA0F236"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b）</w:t>
      </w:r>
      <w:r>
        <w:rPr>
          <w:rFonts w:ascii="黑体" w:eastAsia="黑体" w:hAnsi="黑体" w:cs="黑体" w:hint="eastAsia"/>
          <w:szCs w:val="21"/>
        </w:rPr>
        <w:t xml:space="preserve"> </w:t>
      </w:r>
      <w:r>
        <w:rPr>
          <w:rFonts w:ascii="Times New Roman" w:eastAsia="宋体" w:hAnsi="Times New Roman" w:cs="Times New Roman"/>
          <w:szCs w:val="21"/>
        </w:rPr>
        <w:t>废铅膏的环境危害特性；</w:t>
      </w:r>
    </w:p>
    <w:p w14:paraId="2578EAF8"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c）</w:t>
      </w:r>
      <w:r>
        <w:rPr>
          <w:rFonts w:ascii="黑体" w:eastAsia="黑体" w:hAnsi="黑体" w:cs="黑体" w:hint="eastAsia"/>
          <w:szCs w:val="21"/>
        </w:rPr>
        <w:t xml:space="preserve"> </w:t>
      </w:r>
      <w:r>
        <w:rPr>
          <w:rFonts w:ascii="Times New Roman" w:eastAsia="宋体" w:hAnsi="Times New Roman" w:cs="Times New Roman"/>
          <w:szCs w:val="21"/>
        </w:rPr>
        <w:t>企业制定的危险废物管理规章制度、工作流程和应急预案等各项要求；</w:t>
      </w:r>
    </w:p>
    <w:p w14:paraId="2ADAEE68"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d）</w:t>
      </w:r>
      <w:r>
        <w:rPr>
          <w:rFonts w:ascii="黑体" w:eastAsia="黑体" w:hAnsi="黑体" w:cs="黑体" w:hint="eastAsia"/>
          <w:szCs w:val="21"/>
        </w:rPr>
        <w:t xml:space="preserve"> </w:t>
      </w:r>
      <w:r>
        <w:rPr>
          <w:rFonts w:ascii="Times New Roman" w:eastAsia="宋体" w:hAnsi="Times New Roman" w:cs="Times New Roman"/>
          <w:szCs w:val="21"/>
        </w:rPr>
        <w:t>危险废物分类收集、运输、暂存、利用和处置的正确方法和操作程序；</w:t>
      </w:r>
    </w:p>
    <w:p w14:paraId="2BF8DC1B"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e）</w:t>
      </w:r>
      <w:r>
        <w:rPr>
          <w:rFonts w:ascii="黑体" w:eastAsia="黑体" w:hAnsi="黑体" w:cs="黑体" w:hint="eastAsia"/>
          <w:szCs w:val="21"/>
        </w:rPr>
        <w:t xml:space="preserve"> </w:t>
      </w:r>
      <w:r>
        <w:rPr>
          <w:rFonts w:ascii="Times New Roman" w:eastAsia="宋体" w:hAnsi="Times New Roman" w:cs="Times New Roman"/>
          <w:szCs w:val="21"/>
        </w:rPr>
        <w:t>生产过程所排放环境污染物的排放限值以及污染防治设施设备的运行维护要求。</w:t>
      </w:r>
    </w:p>
    <w:p w14:paraId="0520C6DD" w14:textId="77777777" w:rsidR="00682680" w:rsidRDefault="00682680" w:rsidP="00682680">
      <w:pPr>
        <w:spacing w:line="360" w:lineRule="auto"/>
        <w:rPr>
          <w:rFonts w:ascii="黑体" w:eastAsia="黑体" w:hAnsi="黑体" w:cs="黑体"/>
          <w:szCs w:val="21"/>
        </w:rPr>
      </w:pPr>
      <w:r w:rsidRPr="000F2004">
        <w:rPr>
          <w:rFonts w:ascii="黑体" w:eastAsia="黑体" w:hAnsi="黑体" w:cs="黑体" w:hint="eastAsia"/>
          <w:szCs w:val="21"/>
        </w:rPr>
        <w:t>7.2.5</w:t>
      </w:r>
      <w:r>
        <w:rPr>
          <w:rFonts w:ascii="黑体" w:eastAsia="黑体" w:hAnsi="黑体" w:cs="黑体"/>
          <w:szCs w:val="21"/>
        </w:rPr>
        <w:t xml:space="preserve"> </w:t>
      </w:r>
      <w:r w:rsidRPr="001D0F25">
        <w:rPr>
          <w:rFonts w:ascii="Times New Roman" w:eastAsia="宋体" w:hAnsi="Times New Roman" w:cs="Times New Roman"/>
          <w:szCs w:val="21"/>
        </w:rPr>
        <w:t>监测</w:t>
      </w:r>
    </w:p>
    <w:p w14:paraId="5579B199" w14:textId="4F0E8998"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a）</w:t>
      </w:r>
      <w:r>
        <w:rPr>
          <w:rFonts w:ascii="黑体" w:eastAsia="黑体" w:hAnsi="黑体" w:cs="黑体" w:hint="eastAsia"/>
          <w:szCs w:val="21"/>
        </w:rPr>
        <w:t xml:space="preserve"> </w:t>
      </w:r>
      <w:r w:rsidR="00F0247F">
        <w:rPr>
          <w:rFonts w:ascii="Times New Roman" w:eastAsia="宋体" w:hAnsi="Times New Roman" w:cs="Times New Roman"/>
          <w:szCs w:val="21"/>
        </w:rPr>
        <w:t>废铅膏制备粗铅企业</w:t>
      </w:r>
      <w:r>
        <w:rPr>
          <w:rFonts w:ascii="Times New Roman" w:eastAsia="宋体" w:hAnsi="Times New Roman" w:cs="Times New Roman"/>
          <w:szCs w:val="21"/>
        </w:rPr>
        <w:t>应按照有关法律法规和</w:t>
      </w:r>
      <w:r>
        <w:rPr>
          <w:rFonts w:ascii="Times New Roman" w:eastAsia="宋体" w:hAnsi="Times New Roman" w:cs="Times New Roman"/>
          <w:szCs w:val="21"/>
        </w:rPr>
        <w:t>HJ 819</w:t>
      </w:r>
      <w:r>
        <w:rPr>
          <w:rFonts w:ascii="Times New Roman" w:eastAsia="宋体" w:hAnsi="Times New Roman" w:cs="Times New Roman"/>
          <w:szCs w:val="21"/>
        </w:rPr>
        <w:t>的要求，建立企业监测制度，制定监测方案，对主要污染物排放状况开展自行监测，保存原始监测记录，并公布监测结果；行业自行监测管理要求发布前，主要污染物排放监测要求参见附录</w:t>
      </w:r>
      <w:r>
        <w:rPr>
          <w:rFonts w:ascii="Times New Roman" w:eastAsia="宋体" w:hAnsi="Times New Roman" w:cs="Times New Roman"/>
          <w:szCs w:val="21"/>
        </w:rPr>
        <w:t>A</w:t>
      </w:r>
      <w:r>
        <w:rPr>
          <w:rFonts w:ascii="Times New Roman" w:eastAsia="宋体" w:hAnsi="Times New Roman" w:cs="Times New Roman"/>
          <w:szCs w:val="21"/>
        </w:rPr>
        <w:t>，环境监测要求参见附录</w:t>
      </w:r>
      <w:r>
        <w:rPr>
          <w:rFonts w:ascii="Times New Roman" w:eastAsia="宋体" w:hAnsi="Times New Roman" w:cs="Times New Roman"/>
          <w:szCs w:val="21"/>
        </w:rPr>
        <w:t>B</w:t>
      </w:r>
      <w:r>
        <w:rPr>
          <w:rFonts w:ascii="Times New Roman" w:eastAsia="宋体" w:hAnsi="Times New Roman" w:cs="Times New Roman"/>
          <w:szCs w:val="21"/>
        </w:rPr>
        <w:t>。</w:t>
      </w:r>
    </w:p>
    <w:p w14:paraId="389F25F4" w14:textId="751C1CF2"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szCs w:val="21"/>
        </w:rPr>
        <w:t>b）</w:t>
      </w:r>
      <w:r>
        <w:rPr>
          <w:rFonts w:ascii="黑体" w:eastAsia="黑体" w:hAnsi="黑体" w:cs="黑体" w:hint="eastAsia"/>
          <w:szCs w:val="21"/>
        </w:rPr>
        <w:t xml:space="preserve"> </w:t>
      </w:r>
      <w:r>
        <w:rPr>
          <w:rFonts w:ascii="Times New Roman" w:eastAsia="宋体" w:hAnsi="Times New Roman" w:cs="Times New Roman"/>
          <w:szCs w:val="21"/>
        </w:rPr>
        <w:t>应定期对废铅</w:t>
      </w:r>
      <w:r>
        <w:rPr>
          <w:rFonts w:ascii="宋体" w:eastAsia="宋体" w:hAnsi="宋体" w:cs="Times New Roman"/>
          <w:szCs w:val="21"/>
        </w:rPr>
        <w:t>膏</w:t>
      </w:r>
      <w:r w:rsidR="002A125C">
        <w:rPr>
          <w:rFonts w:ascii="宋体" w:eastAsia="宋体" w:hAnsi="宋体" w:cs="Times New Roman" w:hint="eastAsia"/>
          <w:szCs w:val="21"/>
        </w:rPr>
        <w:t>“</w:t>
      </w:r>
      <w:r w:rsidR="002A125C">
        <w:rPr>
          <w:rFonts w:ascii="宋体" w:eastAsia="宋体" w:hAnsi="宋体" w:cs="宋体" w:hint="eastAsia"/>
          <w:szCs w:val="21"/>
        </w:rPr>
        <w:t>悬浮电解和固相电解</w:t>
      </w:r>
      <w:r w:rsidR="002A125C">
        <w:rPr>
          <w:rFonts w:ascii="宋体" w:eastAsia="宋体" w:hAnsi="宋体" w:cs="宋体" w:hint="eastAsia"/>
          <w:szCs w:val="21"/>
        </w:rPr>
        <w:t>”制备粗铅</w:t>
      </w:r>
      <w:r>
        <w:rPr>
          <w:rFonts w:ascii="Times New Roman" w:eastAsia="宋体" w:hAnsi="Times New Roman" w:cs="Times New Roman"/>
          <w:szCs w:val="21"/>
        </w:rPr>
        <w:t>工艺污染物排放情况进行监测和评估，必要时应采取改进措施。</w:t>
      </w:r>
    </w:p>
    <w:p w14:paraId="4C7FE6A5" w14:textId="77777777" w:rsidR="00682680" w:rsidRPr="0025152E" w:rsidRDefault="00682680" w:rsidP="00682680">
      <w:pPr>
        <w:pStyle w:val="2"/>
        <w:spacing w:afterLines="100" w:after="312" w:line="360" w:lineRule="auto"/>
      </w:pPr>
      <w:r w:rsidRPr="0025152E">
        <w:rPr>
          <w:rFonts w:hint="eastAsia"/>
        </w:rPr>
        <w:t>8 环境应急</w:t>
      </w:r>
    </w:p>
    <w:p w14:paraId="61C01C16" w14:textId="528C2EFA"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8.1</w:t>
      </w:r>
      <w:r>
        <w:rPr>
          <w:rFonts w:ascii="黑体" w:eastAsia="黑体" w:hAnsi="黑体" w:cs="黑体"/>
          <w:szCs w:val="21"/>
        </w:rPr>
        <w:t xml:space="preserve"> </w:t>
      </w:r>
      <w:r w:rsidR="004D51A6">
        <w:rPr>
          <w:rFonts w:ascii="Times New Roman" w:eastAsia="宋体" w:hAnsi="Times New Roman" w:cs="Times New Roman"/>
          <w:szCs w:val="21"/>
        </w:rPr>
        <w:t>废铅膏</w:t>
      </w:r>
      <w:r w:rsidR="004D51A6">
        <w:rPr>
          <w:rFonts w:ascii="Times New Roman" w:eastAsia="宋体" w:hAnsi="Times New Roman" w:cs="Times New Roman" w:hint="eastAsia"/>
          <w:szCs w:val="21"/>
        </w:rPr>
        <w:t>制备粗铅</w:t>
      </w:r>
      <w:r w:rsidR="004D51A6">
        <w:rPr>
          <w:rFonts w:ascii="Times New Roman" w:eastAsia="宋体" w:hAnsi="Times New Roman" w:cs="Times New Roman"/>
          <w:szCs w:val="21"/>
        </w:rPr>
        <w:t>企业</w:t>
      </w:r>
      <w:r>
        <w:rPr>
          <w:rFonts w:ascii="Times New Roman" w:eastAsia="宋体" w:hAnsi="Times New Roman" w:cs="Times New Roman"/>
          <w:szCs w:val="21"/>
        </w:rPr>
        <w:t>按照危险废物经营单位编制环境应急预案相关标准规范要求，依法制定意外事故的环境污染防范措施和应急预案。</w:t>
      </w:r>
    </w:p>
    <w:p w14:paraId="22025129" w14:textId="77777777" w:rsidR="00682680" w:rsidRDefault="00682680" w:rsidP="00682680">
      <w:pPr>
        <w:spacing w:line="360" w:lineRule="auto"/>
        <w:rPr>
          <w:rFonts w:ascii="Times New Roman" w:eastAsia="宋体" w:hAnsi="Times New Roman" w:cs="Times New Roman"/>
          <w:szCs w:val="21"/>
        </w:rPr>
      </w:pPr>
      <w:r w:rsidRPr="000F2004">
        <w:rPr>
          <w:rFonts w:ascii="黑体" w:eastAsia="黑体" w:hAnsi="黑体" w:cs="黑体" w:hint="eastAsia"/>
          <w:szCs w:val="21"/>
        </w:rPr>
        <w:t>8.2</w:t>
      </w:r>
      <w:r>
        <w:rPr>
          <w:rFonts w:ascii="黑体" w:eastAsia="黑体" w:hAnsi="黑体" w:cs="黑体"/>
          <w:szCs w:val="21"/>
        </w:rPr>
        <w:t xml:space="preserve"> </w:t>
      </w:r>
      <w:r>
        <w:rPr>
          <w:rFonts w:ascii="Times New Roman" w:eastAsia="宋体" w:hAnsi="Times New Roman" w:cs="Times New Roman"/>
          <w:szCs w:val="21"/>
        </w:rPr>
        <w:t>环境应急预案应向所在地生态环境主管部门和其他负有固体废物污染环境防治监督管理职责的部门备案。</w:t>
      </w:r>
    </w:p>
    <w:p w14:paraId="2B424BE6" w14:textId="4DF04B37" w:rsidR="0055769B" w:rsidRDefault="00682680" w:rsidP="00682680">
      <w:pPr>
        <w:spacing w:line="360" w:lineRule="auto"/>
        <w:rPr>
          <w:rFonts w:ascii="仿宋_GB2312" w:eastAsia="仿宋_GB2312" w:hAnsi="Times New Roman" w:cs="Times New Roman"/>
        </w:rPr>
      </w:pPr>
      <w:r w:rsidRPr="000F2004">
        <w:rPr>
          <w:rFonts w:ascii="黑体" w:eastAsia="黑体" w:hAnsi="黑体" w:cs="黑体" w:hint="eastAsia"/>
          <w:szCs w:val="21"/>
        </w:rPr>
        <w:t>8.3</w:t>
      </w:r>
      <w:r>
        <w:rPr>
          <w:rFonts w:ascii="黑体" w:eastAsia="黑体" w:hAnsi="黑体" w:cs="黑体"/>
          <w:szCs w:val="21"/>
        </w:rPr>
        <w:t xml:space="preserve"> </w:t>
      </w:r>
      <w:r>
        <w:rPr>
          <w:rFonts w:ascii="Times New Roman" w:eastAsia="宋体" w:hAnsi="Times New Roman" w:cs="Times New Roman"/>
          <w:szCs w:val="21"/>
        </w:rPr>
        <w:t>应按照预案要求每年组织应急演练。</w:t>
      </w:r>
      <w:r w:rsidR="0055769B">
        <w:rPr>
          <w:rFonts w:ascii="仿宋_GB2312" w:eastAsia="仿宋_GB2312" w:hAnsi="Times New Roman" w:cs="Times New Roman"/>
        </w:rPr>
        <w:br w:type="page"/>
      </w:r>
    </w:p>
    <w:p w14:paraId="3FDEB1D8" w14:textId="77777777" w:rsidR="001773D7" w:rsidRPr="006A54D0" w:rsidRDefault="001773D7" w:rsidP="001773D7">
      <w:pPr>
        <w:pStyle w:val="ac"/>
        <w:spacing w:before="156" w:after="156"/>
        <w:jc w:val="center"/>
        <w:rPr>
          <w:rFonts w:ascii="黑体" w:eastAsia="黑体" w:hAnsi="黑体" w:cs="黑体"/>
          <w:b w:val="0"/>
          <w:bCs w:val="0"/>
          <w:sz w:val="21"/>
          <w:szCs w:val="21"/>
        </w:rPr>
      </w:pPr>
      <w:bookmarkStart w:id="12" w:name="_Toc84978077"/>
      <w:r w:rsidRPr="006A54D0">
        <w:rPr>
          <w:rFonts w:ascii="黑体" w:eastAsia="黑体" w:hAnsi="黑体" w:cs="黑体" w:hint="eastAsia"/>
          <w:b w:val="0"/>
          <w:bCs w:val="0"/>
          <w:sz w:val="21"/>
          <w:szCs w:val="21"/>
        </w:rPr>
        <w:lastRenderedPageBreak/>
        <w:t>附录A</w:t>
      </w:r>
    </w:p>
    <w:p w14:paraId="5D597E43" w14:textId="77777777" w:rsidR="001773D7" w:rsidRPr="006A54D0" w:rsidRDefault="001773D7" w:rsidP="001773D7">
      <w:pPr>
        <w:pStyle w:val="ac"/>
        <w:spacing w:before="156" w:after="156"/>
        <w:jc w:val="center"/>
        <w:rPr>
          <w:rFonts w:ascii="黑体" w:eastAsia="黑体" w:hAnsi="黑体" w:cs="黑体"/>
          <w:b w:val="0"/>
          <w:bCs w:val="0"/>
          <w:sz w:val="21"/>
          <w:szCs w:val="21"/>
        </w:rPr>
      </w:pPr>
      <w:r w:rsidRPr="006A54D0">
        <w:rPr>
          <w:rFonts w:ascii="黑体" w:eastAsia="黑体" w:hAnsi="黑体" w:cs="黑体" w:hint="eastAsia"/>
          <w:b w:val="0"/>
          <w:bCs w:val="0"/>
          <w:sz w:val="21"/>
          <w:szCs w:val="21"/>
        </w:rPr>
        <w:t>（资料性附录）</w:t>
      </w:r>
    </w:p>
    <w:p w14:paraId="4D4DC587" w14:textId="4EC8C13A" w:rsidR="001773D7" w:rsidRDefault="001773D7" w:rsidP="001773D7">
      <w:pPr>
        <w:pStyle w:val="ac"/>
        <w:spacing w:before="156" w:after="156"/>
        <w:jc w:val="center"/>
        <w:rPr>
          <w:rFonts w:ascii="黑体" w:eastAsia="黑体" w:hAnsi="黑体" w:cs="黑体"/>
          <w:b w:val="0"/>
          <w:bCs w:val="0"/>
          <w:sz w:val="21"/>
          <w:szCs w:val="21"/>
        </w:rPr>
      </w:pPr>
      <w:r w:rsidRPr="006A54D0">
        <w:rPr>
          <w:rFonts w:ascii="黑体" w:eastAsia="黑体" w:hAnsi="黑体" w:cs="黑体" w:hint="eastAsia"/>
          <w:b w:val="0"/>
          <w:bCs w:val="0"/>
          <w:sz w:val="21"/>
          <w:szCs w:val="21"/>
        </w:rPr>
        <w:t>废铅膏制备粗铅</w:t>
      </w:r>
      <w:r w:rsidR="00676694" w:rsidRPr="00676694">
        <w:rPr>
          <w:rFonts w:ascii="黑体" w:eastAsia="黑体" w:hAnsi="黑体" w:cs="黑体" w:hint="eastAsia"/>
          <w:b w:val="0"/>
          <w:bCs w:val="0"/>
          <w:sz w:val="21"/>
          <w:szCs w:val="21"/>
        </w:rPr>
        <w:t>（悬浮电解和固相电解工艺）</w:t>
      </w:r>
      <w:r w:rsidRPr="006A54D0">
        <w:rPr>
          <w:rFonts w:ascii="黑体" w:eastAsia="黑体" w:hAnsi="黑体" w:cs="黑体" w:hint="eastAsia"/>
          <w:b w:val="0"/>
          <w:bCs w:val="0"/>
          <w:sz w:val="21"/>
          <w:szCs w:val="21"/>
        </w:rPr>
        <w:t>主要污染物排放监测要求</w:t>
      </w:r>
      <w:bookmarkEnd w:id="12"/>
    </w:p>
    <w:p w14:paraId="3B9FA92E" w14:textId="34C145B6" w:rsidR="001773D7" w:rsidRPr="006A54D0" w:rsidRDefault="001773D7" w:rsidP="001773D7">
      <w:pPr>
        <w:pStyle w:val="ac"/>
        <w:spacing w:before="156" w:after="156"/>
        <w:jc w:val="center"/>
        <w:rPr>
          <w:rFonts w:ascii="宋体" w:eastAsia="宋体" w:hAnsi="宋体" w:cs="宋体"/>
          <w:b w:val="0"/>
          <w:bCs w:val="0"/>
          <w:sz w:val="21"/>
          <w:szCs w:val="21"/>
        </w:rPr>
      </w:pPr>
      <w:r>
        <w:rPr>
          <w:rFonts w:ascii="宋体" w:eastAsia="宋体" w:hAnsi="宋体" w:cs="宋体" w:hint="eastAsia"/>
          <w:b w:val="0"/>
          <w:bCs w:val="0"/>
          <w:sz w:val="21"/>
          <w:szCs w:val="21"/>
        </w:rPr>
        <w:t xml:space="preserve">表A.1 </w:t>
      </w:r>
      <w:r w:rsidR="00676694" w:rsidRPr="00676694">
        <w:rPr>
          <w:rFonts w:ascii="宋体" w:eastAsia="宋体" w:hAnsi="宋体" w:cs="宋体" w:hint="eastAsia"/>
          <w:b w:val="0"/>
          <w:bCs w:val="0"/>
          <w:sz w:val="21"/>
          <w:szCs w:val="21"/>
        </w:rPr>
        <w:t>废铅膏制备粗铅（悬浮电解和固相电解工艺）</w:t>
      </w:r>
      <w:r w:rsidRPr="006A54D0">
        <w:rPr>
          <w:rFonts w:ascii="宋体" w:eastAsia="宋体" w:hAnsi="宋体" w:cs="宋体"/>
          <w:b w:val="0"/>
          <w:bCs w:val="0"/>
          <w:sz w:val="21"/>
          <w:szCs w:val="21"/>
        </w:rPr>
        <w:t>主要污染物排放监测要求</w:t>
      </w:r>
    </w:p>
    <w:tbl>
      <w:tblPr>
        <w:tblStyle w:val="ae"/>
        <w:tblW w:w="9634" w:type="dxa"/>
        <w:jc w:val="center"/>
        <w:tblLook w:val="04A0" w:firstRow="1" w:lastRow="0" w:firstColumn="1" w:lastColumn="0" w:noHBand="0" w:noVBand="1"/>
      </w:tblPr>
      <w:tblGrid>
        <w:gridCol w:w="1696"/>
        <w:gridCol w:w="1701"/>
        <w:gridCol w:w="1276"/>
        <w:gridCol w:w="2268"/>
        <w:gridCol w:w="1559"/>
        <w:gridCol w:w="1134"/>
      </w:tblGrid>
      <w:tr w:rsidR="001773D7" w14:paraId="128C16EF" w14:textId="77777777" w:rsidTr="006A54D0">
        <w:trPr>
          <w:jc w:val="center"/>
        </w:trPr>
        <w:tc>
          <w:tcPr>
            <w:tcW w:w="1696" w:type="dxa"/>
            <w:vAlign w:val="center"/>
          </w:tcPr>
          <w:p w14:paraId="772A1B14"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产排污节点</w:t>
            </w:r>
          </w:p>
        </w:tc>
        <w:tc>
          <w:tcPr>
            <w:tcW w:w="1701" w:type="dxa"/>
            <w:vAlign w:val="center"/>
          </w:tcPr>
          <w:p w14:paraId="255DD883"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监测点位</w:t>
            </w:r>
          </w:p>
        </w:tc>
        <w:tc>
          <w:tcPr>
            <w:tcW w:w="1276" w:type="dxa"/>
            <w:vAlign w:val="center"/>
          </w:tcPr>
          <w:p w14:paraId="1C47D203"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排放口类型</w:t>
            </w:r>
          </w:p>
        </w:tc>
        <w:tc>
          <w:tcPr>
            <w:tcW w:w="2268" w:type="dxa"/>
            <w:vAlign w:val="center"/>
          </w:tcPr>
          <w:p w14:paraId="0A508E51"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监测因子</w:t>
            </w:r>
          </w:p>
        </w:tc>
        <w:tc>
          <w:tcPr>
            <w:tcW w:w="1559" w:type="dxa"/>
            <w:vAlign w:val="center"/>
          </w:tcPr>
          <w:p w14:paraId="4F706901"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最低监测频次</w:t>
            </w:r>
          </w:p>
        </w:tc>
        <w:tc>
          <w:tcPr>
            <w:tcW w:w="1134" w:type="dxa"/>
            <w:vAlign w:val="center"/>
          </w:tcPr>
          <w:p w14:paraId="26793251"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执行标准</w:t>
            </w:r>
          </w:p>
        </w:tc>
      </w:tr>
      <w:tr w:rsidR="001773D7" w14:paraId="16A2691A" w14:textId="77777777" w:rsidTr="006A54D0">
        <w:trPr>
          <w:jc w:val="center"/>
        </w:trPr>
        <w:tc>
          <w:tcPr>
            <w:tcW w:w="9634" w:type="dxa"/>
            <w:gridSpan w:val="6"/>
            <w:vAlign w:val="center"/>
          </w:tcPr>
          <w:p w14:paraId="2358899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废气有组织排放</w:t>
            </w:r>
          </w:p>
        </w:tc>
      </w:tr>
      <w:tr w:rsidR="001773D7" w14:paraId="3B8AE8D0" w14:textId="77777777" w:rsidTr="006A54D0">
        <w:trPr>
          <w:jc w:val="center"/>
        </w:trPr>
        <w:tc>
          <w:tcPr>
            <w:tcW w:w="1696" w:type="dxa"/>
            <w:vAlign w:val="center"/>
          </w:tcPr>
          <w:p w14:paraId="6FA6D3B9"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原料预处理系统</w:t>
            </w:r>
          </w:p>
        </w:tc>
        <w:tc>
          <w:tcPr>
            <w:tcW w:w="1701" w:type="dxa"/>
            <w:vAlign w:val="center"/>
          </w:tcPr>
          <w:p w14:paraId="6E1552C5"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预处理排气筒</w:t>
            </w:r>
          </w:p>
        </w:tc>
        <w:tc>
          <w:tcPr>
            <w:tcW w:w="1276" w:type="dxa"/>
            <w:vAlign w:val="center"/>
          </w:tcPr>
          <w:p w14:paraId="4315456E"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一般排放口</w:t>
            </w:r>
          </w:p>
        </w:tc>
        <w:tc>
          <w:tcPr>
            <w:tcW w:w="2268" w:type="dxa"/>
            <w:vAlign w:val="center"/>
          </w:tcPr>
          <w:p w14:paraId="22155C2A"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颗粒物</w:t>
            </w:r>
          </w:p>
        </w:tc>
        <w:tc>
          <w:tcPr>
            <w:tcW w:w="1559" w:type="dxa"/>
            <w:vAlign w:val="center"/>
          </w:tcPr>
          <w:p w14:paraId="287D6A83"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季度</w:t>
            </w:r>
          </w:p>
        </w:tc>
        <w:tc>
          <w:tcPr>
            <w:tcW w:w="1134" w:type="dxa"/>
            <w:vMerge w:val="restart"/>
            <w:vAlign w:val="center"/>
          </w:tcPr>
          <w:p w14:paraId="6E6BE05B"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GB 31574</w:t>
            </w:r>
          </w:p>
        </w:tc>
      </w:tr>
      <w:tr w:rsidR="001773D7" w14:paraId="74652D5A" w14:textId="77777777" w:rsidTr="006A54D0">
        <w:trPr>
          <w:jc w:val="center"/>
        </w:trPr>
        <w:tc>
          <w:tcPr>
            <w:tcW w:w="1696" w:type="dxa"/>
            <w:vAlign w:val="center"/>
          </w:tcPr>
          <w:p w14:paraId="5B1240D0"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电解系统</w:t>
            </w:r>
          </w:p>
        </w:tc>
        <w:tc>
          <w:tcPr>
            <w:tcW w:w="1701" w:type="dxa"/>
            <w:vAlign w:val="center"/>
          </w:tcPr>
          <w:p w14:paraId="664D4FD1"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电解车间排气筒</w:t>
            </w:r>
          </w:p>
        </w:tc>
        <w:tc>
          <w:tcPr>
            <w:tcW w:w="1276" w:type="dxa"/>
            <w:vAlign w:val="center"/>
          </w:tcPr>
          <w:p w14:paraId="3EFBE01D"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一般排放口</w:t>
            </w:r>
          </w:p>
        </w:tc>
        <w:tc>
          <w:tcPr>
            <w:tcW w:w="2268" w:type="dxa"/>
            <w:vAlign w:val="center"/>
          </w:tcPr>
          <w:p w14:paraId="5FD1948C"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硫酸雾、铅及其化合物</w:t>
            </w:r>
          </w:p>
        </w:tc>
        <w:tc>
          <w:tcPr>
            <w:tcW w:w="1559" w:type="dxa"/>
            <w:vAlign w:val="center"/>
          </w:tcPr>
          <w:p w14:paraId="063C9ACD"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半年</w:t>
            </w:r>
          </w:p>
        </w:tc>
        <w:tc>
          <w:tcPr>
            <w:tcW w:w="1134" w:type="dxa"/>
            <w:vMerge/>
            <w:vAlign w:val="center"/>
          </w:tcPr>
          <w:p w14:paraId="5E0B5914" w14:textId="77777777" w:rsidR="001773D7" w:rsidRPr="00697DC7" w:rsidRDefault="001773D7" w:rsidP="006A54D0">
            <w:pPr>
              <w:jc w:val="center"/>
              <w:rPr>
                <w:rFonts w:ascii="Times New Roman" w:eastAsia="宋体" w:hAnsi="Times New Roman" w:cs="Times New Roman"/>
                <w:sz w:val="18"/>
                <w:szCs w:val="18"/>
              </w:rPr>
            </w:pPr>
          </w:p>
        </w:tc>
      </w:tr>
      <w:tr w:rsidR="001773D7" w14:paraId="115A8965" w14:textId="77777777" w:rsidTr="006A54D0">
        <w:trPr>
          <w:jc w:val="center"/>
        </w:trPr>
        <w:tc>
          <w:tcPr>
            <w:tcW w:w="1696" w:type="dxa"/>
            <w:vAlign w:val="center"/>
          </w:tcPr>
          <w:p w14:paraId="6889D4C6"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纯化系统</w:t>
            </w:r>
          </w:p>
        </w:tc>
        <w:tc>
          <w:tcPr>
            <w:tcW w:w="1701" w:type="dxa"/>
            <w:vAlign w:val="center"/>
          </w:tcPr>
          <w:p w14:paraId="0AB48C2C"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纯化车间排气筒</w:t>
            </w:r>
          </w:p>
        </w:tc>
        <w:tc>
          <w:tcPr>
            <w:tcW w:w="1276" w:type="dxa"/>
            <w:vAlign w:val="center"/>
          </w:tcPr>
          <w:p w14:paraId="4B721819"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一般排放口</w:t>
            </w:r>
          </w:p>
        </w:tc>
        <w:tc>
          <w:tcPr>
            <w:tcW w:w="2268" w:type="dxa"/>
            <w:vAlign w:val="center"/>
          </w:tcPr>
          <w:p w14:paraId="7313660C"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硫酸雾、铅及其化合物</w:t>
            </w:r>
          </w:p>
        </w:tc>
        <w:tc>
          <w:tcPr>
            <w:tcW w:w="1559" w:type="dxa"/>
            <w:vAlign w:val="center"/>
          </w:tcPr>
          <w:p w14:paraId="4A3EDAF0"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半年</w:t>
            </w:r>
          </w:p>
        </w:tc>
        <w:tc>
          <w:tcPr>
            <w:tcW w:w="1134" w:type="dxa"/>
            <w:vMerge/>
            <w:vAlign w:val="center"/>
          </w:tcPr>
          <w:p w14:paraId="6861F756" w14:textId="77777777" w:rsidR="001773D7" w:rsidRPr="00697DC7" w:rsidRDefault="001773D7" w:rsidP="006A54D0">
            <w:pPr>
              <w:jc w:val="center"/>
              <w:rPr>
                <w:rFonts w:ascii="Times New Roman" w:eastAsia="宋体" w:hAnsi="Times New Roman" w:cs="Times New Roman"/>
                <w:sz w:val="18"/>
                <w:szCs w:val="18"/>
              </w:rPr>
            </w:pPr>
          </w:p>
        </w:tc>
      </w:tr>
      <w:tr w:rsidR="001773D7" w14:paraId="42B8E31B" w14:textId="77777777" w:rsidTr="006A54D0">
        <w:trPr>
          <w:jc w:val="center"/>
        </w:trPr>
        <w:tc>
          <w:tcPr>
            <w:tcW w:w="9634" w:type="dxa"/>
            <w:gridSpan w:val="6"/>
            <w:vAlign w:val="center"/>
          </w:tcPr>
          <w:p w14:paraId="5955916D"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废气无组织排放</w:t>
            </w:r>
          </w:p>
        </w:tc>
      </w:tr>
      <w:tr w:rsidR="001773D7" w14:paraId="540F8B5D" w14:textId="77777777" w:rsidTr="006A54D0">
        <w:trPr>
          <w:jc w:val="center"/>
        </w:trPr>
        <w:tc>
          <w:tcPr>
            <w:tcW w:w="4673" w:type="dxa"/>
            <w:gridSpan w:val="3"/>
            <w:vAlign w:val="center"/>
          </w:tcPr>
          <w:p w14:paraId="49ED5AD9"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排污单位边界</w:t>
            </w:r>
          </w:p>
        </w:tc>
        <w:tc>
          <w:tcPr>
            <w:tcW w:w="2268" w:type="dxa"/>
            <w:vAlign w:val="center"/>
          </w:tcPr>
          <w:p w14:paraId="31C32115"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硫酸雾、铅及其化合物</w:t>
            </w:r>
          </w:p>
        </w:tc>
        <w:tc>
          <w:tcPr>
            <w:tcW w:w="1559" w:type="dxa"/>
            <w:vAlign w:val="center"/>
          </w:tcPr>
          <w:p w14:paraId="25D8EBD6"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季度</w:t>
            </w:r>
          </w:p>
        </w:tc>
        <w:tc>
          <w:tcPr>
            <w:tcW w:w="1134" w:type="dxa"/>
            <w:vAlign w:val="center"/>
          </w:tcPr>
          <w:p w14:paraId="0DDC35FB"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GB 31574</w:t>
            </w:r>
          </w:p>
        </w:tc>
      </w:tr>
      <w:tr w:rsidR="001773D7" w14:paraId="1F93F0C0" w14:textId="77777777" w:rsidTr="006A54D0">
        <w:trPr>
          <w:jc w:val="center"/>
        </w:trPr>
        <w:tc>
          <w:tcPr>
            <w:tcW w:w="9634" w:type="dxa"/>
            <w:gridSpan w:val="6"/>
            <w:vAlign w:val="center"/>
          </w:tcPr>
          <w:p w14:paraId="73625CED"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废水排放</w:t>
            </w:r>
          </w:p>
        </w:tc>
      </w:tr>
      <w:tr w:rsidR="001773D7" w14:paraId="512D7FE1" w14:textId="77777777" w:rsidTr="006A54D0">
        <w:trPr>
          <w:jc w:val="center"/>
        </w:trPr>
        <w:tc>
          <w:tcPr>
            <w:tcW w:w="1696" w:type="dxa"/>
            <w:vMerge w:val="restart"/>
            <w:vAlign w:val="center"/>
          </w:tcPr>
          <w:p w14:paraId="0987CAF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废水</w:t>
            </w:r>
          </w:p>
        </w:tc>
        <w:tc>
          <w:tcPr>
            <w:tcW w:w="1701" w:type="dxa"/>
            <w:vMerge w:val="restart"/>
            <w:vAlign w:val="center"/>
          </w:tcPr>
          <w:p w14:paraId="39816D8C"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废水总排放口</w:t>
            </w:r>
          </w:p>
        </w:tc>
        <w:tc>
          <w:tcPr>
            <w:tcW w:w="1276" w:type="dxa"/>
            <w:vMerge w:val="restart"/>
            <w:vAlign w:val="center"/>
          </w:tcPr>
          <w:p w14:paraId="35546036"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主要排放口</w:t>
            </w:r>
          </w:p>
        </w:tc>
        <w:tc>
          <w:tcPr>
            <w:tcW w:w="2268" w:type="dxa"/>
            <w:vAlign w:val="center"/>
          </w:tcPr>
          <w:p w14:paraId="00FBD4FB"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sz w:val="18"/>
                <w:szCs w:val="18"/>
              </w:rPr>
              <w:t>单位产品基准排水量、pH 值、化学需氧量、氨氮、总氮、总磷</w:t>
            </w:r>
          </w:p>
        </w:tc>
        <w:tc>
          <w:tcPr>
            <w:tcW w:w="1559" w:type="dxa"/>
            <w:vAlign w:val="center"/>
          </w:tcPr>
          <w:p w14:paraId="58266119"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自动监测</w:t>
            </w:r>
          </w:p>
        </w:tc>
        <w:tc>
          <w:tcPr>
            <w:tcW w:w="1134" w:type="dxa"/>
            <w:vMerge w:val="restart"/>
            <w:vAlign w:val="center"/>
          </w:tcPr>
          <w:p w14:paraId="5367D399"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GB 31574</w:t>
            </w:r>
          </w:p>
        </w:tc>
      </w:tr>
      <w:tr w:rsidR="001773D7" w14:paraId="4C94AD71" w14:textId="77777777" w:rsidTr="006A54D0">
        <w:trPr>
          <w:jc w:val="center"/>
        </w:trPr>
        <w:tc>
          <w:tcPr>
            <w:tcW w:w="1696" w:type="dxa"/>
            <w:vMerge/>
            <w:vAlign w:val="center"/>
          </w:tcPr>
          <w:p w14:paraId="598FB8C6" w14:textId="77777777" w:rsidR="001773D7" w:rsidRPr="006A54D0" w:rsidRDefault="001773D7" w:rsidP="006A54D0">
            <w:pPr>
              <w:jc w:val="center"/>
              <w:rPr>
                <w:rFonts w:ascii="宋体" w:eastAsia="宋体" w:hAnsi="宋体" w:cs="宋体"/>
                <w:sz w:val="18"/>
                <w:szCs w:val="18"/>
              </w:rPr>
            </w:pPr>
          </w:p>
        </w:tc>
        <w:tc>
          <w:tcPr>
            <w:tcW w:w="1701" w:type="dxa"/>
            <w:vMerge/>
            <w:vAlign w:val="center"/>
          </w:tcPr>
          <w:p w14:paraId="79B05C31" w14:textId="77777777" w:rsidR="001773D7" w:rsidRPr="006A54D0" w:rsidRDefault="001773D7" w:rsidP="006A54D0">
            <w:pPr>
              <w:jc w:val="center"/>
              <w:rPr>
                <w:rFonts w:ascii="宋体" w:eastAsia="宋体" w:hAnsi="宋体" w:cs="宋体"/>
                <w:sz w:val="18"/>
                <w:szCs w:val="18"/>
              </w:rPr>
            </w:pPr>
          </w:p>
        </w:tc>
        <w:tc>
          <w:tcPr>
            <w:tcW w:w="1276" w:type="dxa"/>
            <w:vMerge/>
            <w:vAlign w:val="center"/>
          </w:tcPr>
          <w:p w14:paraId="7DCDC2F3" w14:textId="77777777" w:rsidR="001773D7" w:rsidRPr="006A54D0" w:rsidRDefault="001773D7" w:rsidP="006A54D0">
            <w:pPr>
              <w:jc w:val="center"/>
              <w:rPr>
                <w:rFonts w:ascii="宋体" w:eastAsia="宋体" w:hAnsi="宋体" w:cs="宋体"/>
                <w:sz w:val="18"/>
                <w:szCs w:val="18"/>
              </w:rPr>
            </w:pPr>
          </w:p>
        </w:tc>
        <w:tc>
          <w:tcPr>
            <w:tcW w:w="2268" w:type="dxa"/>
            <w:vAlign w:val="center"/>
          </w:tcPr>
          <w:p w14:paraId="59BCEDEB"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总铜、总锌</w:t>
            </w:r>
          </w:p>
        </w:tc>
        <w:tc>
          <w:tcPr>
            <w:tcW w:w="1559" w:type="dxa"/>
            <w:vAlign w:val="center"/>
          </w:tcPr>
          <w:p w14:paraId="40004423"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月</w:t>
            </w:r>
          </w:p>
        </w:tc>
        <w:tc>
          <w:tcPr>
            <w:tcW w:w="1134" w:type="dxa"/>
            <w:vMerge/>
            <w:vAlign w:val="center"/>
          </w:tcPr>
          <w:p w14:paraId="6542BE8A" w14:textId="77777777" w:rsidR="001773D7" w:rsidRPr="006A54D0" w:rsidRDefault="001773D7" w:rsidP="006A54D0">
            <w:pPr>
              <w:jc w:val="center"/>
              <w:rPr>
                <w:rFonts w:ascii="宋体" w:eastAsia="宋体" w:hAnsi="宋体" w:cs="宋体"/>
                <w:sz w:val="18"/>
                <w:szCs w:val="18"/>
              </w:rPr>
            </w:pPr>
          </w:p>
        </w:tc>
      </w:tr>
      <w:tr w:rsidR="001773D7" w14:paraId="03C834E8" w14:textId="77777777" w:rsidTr="006A54D0">
        <w:trPr>
          <w:jc w:val="center"/>
        </w:trPr>
        <w:tc>
          <w:tcPr>
            <w:tcW w:w="1696" w:type="dxa"/>
            <w:vMerge/>
            <w:vAlign w:val="center"/>
          </w:tcPr>
          <w:p w14:paraId="7ECEA4CF" w14:textId="77777777" w:rsidR="001773D7" w:rsidRPr="006A54D0" w:rsidRDefault="001773D7" w:rsidP="006A54D0">
            <w:pPr>
              <w:jc w:val="center"/>
              <w:rPr>
                <w:rFonts w:ascii="宋体" w:eastAsia="宋体" w:hAnsi="宋体" w:cs="宋体"/>
                <w:sz w:val="18"/>
                <w:szCs w:val="18"/>
              </w:rPr>
            </w:pPr>
          </w:p>
        </w:tc>
        <w:tc>
          <w:tcPr>
            <w:tcW w:w="1701" w:type="dxa"/>
            <w:vMerge/>
            <w:vAlign w:val="center"/>
          </w:tcPr>
          <w:p w14:paraId="58959475" w14:textId="77777777" w:rsidR="001773D7" w:rsidRPr="006A54D0" w:rsidRDefault="001773D7" w:rsidP="006A54D0">
            <w:pPr>
              <w:jc w:val="center"/>
              <w:rPr>
                <w:rFonts w:ascii="宋体" w:eastAsia="宋体" w:hAnsi="宋体" w:cs="宋体"/>
                <w:sz w:val="18"/>
                <w:szCs w:val="18"/>
              </w:rPr>
            </w:pPr>
          </w:p>
        </w:tc>
        <w:tc>
          <w:tcPr>
            <w:tcW w:w="1276" w:type="dxa"/>
            <w:vMerge/>
            <w:vAlign w:val="center"/>
          </w:tcPr>
          <w:p w14:paraId="7D6D1EB2" w14:textId="77777777" w:rsidR="001773D7" w:rsidRPr="006A54D0" w:rsidRDefault="001773D7" w:rsidP="006A54D0">
            <w:pPr>
              <w:jc w:val="center"/>
              <w:rPr>
                <w:rFonts w:ascii="宋体" w:eastAsia="宋体" w:hAnsi="宋体" w:cs="宋体"/>
                <w:sz w:val="18"/>
                <w:szCs w:val="18"/>
              </w:rPr>
            </w:pPr>
          </w:p>
        </w:tc>
        <w:tc>
          <w:tcPr>
            <w:tcW w:w="2268" w:type="dxa"/>
            <w:vAlign w:val="center"/>
          </w:tcPr>
          <w:p w14:paraId="5E3F9CD5"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悬浮物、石油类、硫化物</w:t>
            </w:r>
          </w:p>
        </w:tc>
        <w:tc>
          <w:tcPr>
            <w:tcW w:w="1559" w:type="dxa"/>
            <w:vAlign w:val="center"/>
          </w:tcPr>
          <w:p w14:paraId="49706F1F"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季度</w:t>
            </w:r>
          </w:p>
        </w:tc>
        <w:tc>
          <w:tcPr>
            <w:tcW w:w="1134" w:type="dxa"/>
            <w:vMerge/>
            <w:vAlign w:val="center"/>
          </w:tcPr>
          <w:p w14:paraId="7963C6A2" w14:textId="77777777" w:rsidR="001773D7" w:rsidRPr="006A54D0" w:rsidRDefault="001773D7" w:rsidP="006A54D0">
            <w:pPr>
              <w:jc w:val="center"/>
              <w:rPr>
                <w:rFonts w:ascii="宋体" w:eastAsia="宋体" w:hAnsi="宋体" w:cs="宋体"/>
                <w:sz w:val="18"/>
                <w:szCs w:val="18"/>
              </w:rPr>
            </w:pPr>
          </w:p>
        </w:tc>
      </w:tr>
      <w:tr w:rsidR="001773D7" w14:paraId="1BB13FDD" w14:textId="77777777" w:rsidTr="006A54D0">
        <w:trPr>
          <w:jc w:val="center"/>
        </w:trPr>
        <w:tc>
          <w:tcPr>
            <w:tcW w:w="1696" w:type="dxa"/>
            <w:vMerge/>
            <w:vAlign w:val="center"/>
          </w:tcPr>
          <w:p w14:paraId="32A26C18" w14:textId="77777777" w:rsidR="001773D7" w:rsidRPr="006A54D0" w:rsidRDefault="001773D7" w:rsidP="006A54D0">
            <w:pPr>
              <w:jc w:val="center"/>
              <w:rPr>
                <w:rFonts w:ascii="宋体" w:eastAsia="宋体" w:hAnsi="宋体" w:cs="宋体"/>
                <w:sz w:val="18"/>
                <w:szCs w:val="18"/>
              </w:rPr>
            </w:pPr>
          </w:p>
        </w:tc>
        <w:tc>
          <w:tcPr>
            <w:tcW w:w="1701" w:type="dxa"/>
            <w:vMerge w:val="restart"/>
            <w:vAlign w:val="center"/>
          </w:tcPr>
          <w:p w14:paraId="1C1996F5"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车间或生产设施废水排放口</w:t>
            </w:r>
          </w:p>
        </w:tc>
        <w:tc>
          <w:tcPr>
            <w:tcW w:w="1276" w:type="dxa"/>
            <w:vMerge w:val="restart"/>
            <w:vAlign w:val="center"/>
          </w:tcPr>
          <w:p w14:paraId="1CC0FE5C"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主要排放口</w:t>
            </w:r>
          </w:p>
        </w:tc>
        <w:tc>
          <w:tcPr>
            <w:tcW w:w="2268" w:type="dxa"/>
            <w:vAlign w:val="center"/>
          </w:tcPr>
          <w:p w14:paraId="32EAE298"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总铅、总砷、总镉、总汞</w:t>
            </w:r>
          </w:p>
        </w:tc>
        <w:tc>
          <w:tcPr>
            <w:tcW w:w="1559" w:type="dxa"/>
            <w:vAlign w:val="center"/>
          </w:tcPr>
          <w:p w14:paraId="7803AC85"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日</w:t>
            </w:r>
          </w:p>
        </w:tc>
        <w:tc>
          <w:tcPr>
            <w:tcW w:w="1134" w:type="dxa"/>
            <w:vMerge/>
            <w:vAlign w:val="center"/>
          </w:tcPr>
          <w:p w14:paraId="3FFE5936" w14:textId="77777777" w:rsidR="001773D7" w:rsidRPr="006A54D0" w:rsidRDefault="001773D7" w:rsidP="006A54D0">
            <w:pPr>
              <w:jc w:val="center"/>
              <w:rPr>
                <w:rFonts w:ascii="宋体" w:eastAsia="宋体" w:hAnsi="宋体" w:cs="宋体"/>
                <w:sz w:val="18"/>
                <w:szCs w:val="18"/>
              </w:rPr>
            </w:pPr>
          </w:p>
        </w:tc>
      </w:tr>
      <w:tr w:rsidR="001773D7" w14:paraId="04F67625" w14:textId="77777777" w:rsidTr="006A54D0">
        <w:trPr>
          <w:jc w:val="center"/>
        </w:trPr>
        <w:tc>
          <w:tcPr>
            <w:tcW w:w="1696" w:type="dxa"/>
            <w:vMerge/>
            <w:vAlign w:val="center"/>
          </w:tcPr>
          <w:p w14:paraId="79EBD38E" w14:textId="77777777" w:rsidR="001773D7" w:rsidRPr="006A54D0" w:rsidRDefault="001773D7" w:rsidP="006A54D0">
            <w:pPr>
              <w:jc w:val="center"/>
              <w:rPr>
                <w:rFonts w:ascii="宋体" w:eastAsia="宋体" w:hAnsi="宋体" w:cs="宋体"/>
                <w:sz w:val="18"/>
                <w:szCs w:val="18"/>
              </w:rPr>
            </w:pPr>
          </w:p>
        </w:tc>
        <w:tc>
          <w:tcPr>
            <w:tcW w:w="1701" w:type="dxa"/>
            <w:vMerge/>
            <w:vAlign w:val="center"/>
          </w:tcPr>
          <w:p w14:paraId="671FD95B" w14:textId="77777777" w:rsidR="001773D7" w:rsidRPr="006A54D0" w:rsidRDefault="001773D7" w:rsidP="006A54D0">
            <w:pPr>
              <w:jc w:val="center"/>
              <w:rPr>
                <w:rFonts w:ascii="宋体" w:eastAsia="宋体" w:hAnsi="宋体" w:cs="宋体"/>
                <w:sz w:val="18"/>
                <w:szCs w:val="18"/>
              </w:rPr>
            </w:pPr>
          </w:p>
        </w:tc>
        <w:tc>
          <w:tcPr>
            <w:tcW w:w="1276" w:type="dxa"/>
            <w:vMerge/>
            <w:vAlign w:val="center"/>
          </w:tcPr>
          <w:p w14:paraId="4BE2721E" w14:textId="77777777" w:rsidR="001773D7" w:rsidRPr="006A54D0" w:rsidRDefault="001773D7" w:rsidP="006A54D0">
            <w:pPr>
              <w:jc w:val="center"/>
              <w:rPr>
                <w:rFonts w:ascii="宋体" w:eastAsia="宋体" w:hAnsi="宋体" w:cs="宋体"/>
                <w:sz w:val="18"/>
                <w:szCs w:val="18"/>
              </w:rPr>
            </w:pPr>
          </w:p>
        </w:tc>
        <w:tc>
          <w:tcPr>
            <w:tcW w:w="2268" w:type="dxa"/>
            <w:vAlign w:val="center"/>
          </w:tcPr>
          <w:p w14:paraId="4940BE9E"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总镍、总锑、总铬</w:t>
            </w:r>
          </w:p>
        </w:tc>
        <w:tc>
          <w:tcPr>
            <w:tcW w:w="1559" w:type="dxa"/>
            <w:vAlign w:val="center"/>
          </w:tcPr>
          <w:p w14:paraId="53DD857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月</w:t>
            </w:r>
          </w:p>
        </w:tc>
        <w:tc>
          <w:tcPr>
            <w:tcW w:w="1134" w:type="dxa"/>
            <w:vMerge/>
            <w:vAlign w:val="center"/>
          </w:tcPr>
          <w:p w14:paraId="74553C47" w14:textId="77777777" w:rsidR="001773D7" w:rsidRPr="006A54D0" w:rsidRDefault="001773D7" w:rsidP="006A54D0">
            <w:pPr>
              <w:jc w:val="center"/>
              <w:rPr>
                <w:rFonts w:ascii="宋体" w:eastAsia="宋体" w:hAnsi="宋体" w:cs="宋体"/>
                <w:sz w:val="18"/>
                <w:szCs w:val="18"/>
              </w:rPr>
            </w:pPr>
          </w:p>
        </w:tc>
      </w:tr>
      <w:tr w:rsidR="001773D7" w14:paraId="5EC6A357" w14:textId="77777777" w:rsidTr="006A54D0">
        <w:trPr>
          <w:jc w:val="center"/>
        </w:trPr>
        <w:tc>
          <w:tcPr>
            <w:tcW w:w="9634" w:type="dxa"/>
            <w:gridSpan w:val="6"/>
            <w:vAlign w:val="center"/>
          </w:tcPr>
          <w:p w14:paraId="7E1F10C6" w14:textId="77777777" w:rsidR="001773D7" w:rsidRPr="001773D7" w:rsidRDefault="001773D7" w:rsidP="006A54D0">
            <w:pPr>
              <w:rPr>
                <w:rFonts w:ascii="宋体" w:eastAsia="宋体" w:hAnsi="宋体" w:cs="宋体"/>
                <w:sz w:val="18"/>
                <w:szCs w:val="18"/>
              </w:rPr>
            </w:pPr>
            <w:r w:rsidRPr="001773D7">
              <w:rPr>
                <w:rFonts w:ascii="宋体" w:eastAsia="宋体" w:hAnsi="宋体" w:cs="宋体" w:hint="eastAsia"/>
                <w:sz w:val="18"/>
                <w:szCs w:val="18"/>
              </w:rPr>
              <w:t>注1：单独排入地表水、海水的生活污水排放口污染物（pH值、化学需氧量、五日生化需氧量、悬浮物、氨氮、总氮、总磷）每月至少开展一次监测。</w:t>
            </w:r>
          </w:p>
          <w:p w14:paraId="08D389FF" w14:textId="77777777" w:rsidR="001773D7" w:rsidRPr="001773D7" w:rsidRDefault="001773D7" w:rsidP="006A54D0">
            <w:pPr>
              <w:rPr>
                <w:rFonts w:ascii="宋体" w:eastAsia="宋体" w:hAnsi="宋体" w:cs="宋体"/>
                <w:sz w:val="18"/>
                <w:szCs w:val="18"/>
              </w:rPr>
            </w:pPr>
            <w:r w:rsidRPr="001773D7">
              <w:rPr>
                <w:rFonts w:ascii="宋体" w:eastAsia="宋体" w:hAnsi="宋体" w:cs="宋体" w:hint="eastAsia"/>
                <w:sz w:val="18"/>
                <w:szCs w:val="18"/>
              </w:rPr>
              <w:t>注2：车间或生产设施排放口指含第一类污染物废水（主要包括废酸处理废水、浸出和电解质净化废水等）处理的特定处理单元出水口。</w:t>
            </w:r>
          </w:p>
          <w:p w14:paraId="3661BE19" w14:textId="77777777" w:rsidR="001773D7" w:rsidRPr="006A54D0" w:rsidRDefault="001773D7" w:rsidP="006A54D0">
            <w:pPr>
              <w:rPr>
                <w:rFonts w:ascii="宋体" w:eastAsia="宋体" w:hAnsi="宋体" w:cs="宋体"/>
                <w:sz w:val="18"/>
                <w:szCs w:val="18"/>
              </w:rPr>
            </w:pPr>
            <w:r w:rsidRPr="001773D7">
              <w:rPr>
                <w:rFonts w:ascii="宋体" w:eastAsia="宋体" w:hAnsi="宋体" w:cs="宋体" w:hint="eastAsia"/>
                <w:sz w:val="18"/>
                <w:szCs w:val="18"/>
              </w:rPr>
              <w:t>注</w:t>
            </w:r>
            <w:r w:rsidRPr="001773D7">
              <w:rPr>
                <w:rFonts w:ascii="宋体" w:eastAsia="宋体" w:hAnsi="宋体" w:cs="宋体"/>
                <w:sz w:val="18"/>
                <w:szCs w:val="18"/>
              </w:rPr>
              <w:t xml:space="preserve"> </w:t>
            </w:r>
            <w:r w:rsidRPr="001773D7">
              <w:rPr>
                <w:rFonts w:ascii="宋体" w:eastAsia="宋体" w:hAnsi="宋体" w:cs="宋体" w:hint="eastAsia"/>
                <w:sz w:val="18"/>
                <w:szCs w:val="18"/>
              </w:rPr>
              <w:t>3：雨水排口污染物（化学需氧量、氨氮、悬浮物、总铅）排放期间每日至少开展一次监测。</w:t>
            </w:r>
          </w:p>
        </w:tc>
      </w:tr>
    </w:tbl>
    <w:p w14:paraId="0EC70808" w14:textId="77777777" w:rsidR="00412BF4" w:rsidRDefault="00412BF4" w:rsidP="0055769B">
      <w:r>
        <w:br w:type="page"/>
      </w:r>
    </w:p>
    <w:p w14:paraId="25593C22" w14:textId="77777777" w:rsidR="001773D7" w:rsidRPr="006A54D0" w:rsidRDefault="001773D7" w:rsidP="001773D7">
      <w:pPr>
        <w:pStyle w:val="ac"/>
        <w:spacing w:before="156" w:after="156"/>
        <w:jc w:val="center"/>
        <w:rPr>
          <w:rFonts w:ascii="黑体" w:eastAsia="黑体" w:hAnsi="黑体" w:cs="黑体"/>
          <w:b w:val="0"/>
          <w:bCs w:val="0"/>
          <w:sz w:val="21"/>
          <w:szCs w:val="21"/>
        </w:rPr>
      </w:pPr>
      <w:bookmarkStart w:id="13" w:name="_Toc84978078"/>
      <w:r w:rsidRPr="006A54D0">
        <w:rPr>
          <w:rFonts w:ascii="黑体" w:eastAsia="黑体" w:hAnsi="黑体" w:cs="黑体" w:hint="eastAsia"/>
          <w:b w:val="0"/>
          <w:bCs w:val="0"/>
          <w:sz w:val="21"/>
          <w:szCs w:val="21"/>
        </w:rPr>
        <w:lastRenderedPageBreak/>
        <w:t>附录</w:t>
      </w:r>
      <w:r w:rsidRPr="006A54D0">
        <w:rPr>
          <w:rFonts w:ascii="黑体" w:eastAsia="黑体" w:hAnsi="黑体" w:cs="黑体"/>
          <w:b w:val="0"/>
          <w:bCs w:val="0"/>
          <w:sz w:val="21"/>
          <w:szCs w:val="21"/>
        </w:rPr>
        <w:t>B</w:t>
      </w:r>
    </w:p>
    <w:p w14:paraId="6B64BB44" w14:textId="77777777" w:rsidR="001773D7" w:rsidRPr="006A54D0" w:rsidRDefault="001773D7" w:rsidP="001773D7">
      <w:pPr>
        <w:pStyle w:val="ac"/>
        <w:spacing w:before="156" w:after="156"/>
        <w:jc w:val="center"/>
        <w:rPr>
          <w:rFonts w:ascii="黑体" w:eastAsia="黑体" w:hAnsi="黑体" w:cs="黑体"/>
          <w:b w:val="0"/>
          <w:bCs w:val="0"/>
          <w:sz w:val="21"/>
          <w:szCs w:val="21"/>
        </w:rPr>
      </w:pPr>
      <w:r w:rsidRPr="006A54D0">
        <w:rPr>
          <w:rFonts w:ascii="黑体" w:eastAsia="黑体" w:hAnsi="黑体" w:cs="黑体" w:hint="eastAsia"/>
          <w:b w:val="0"/>
          <w:bCs w:val="0"/>
          <w:sz w:val="21"/>
          <w:szCs w:val="21"/>
        </w:rPr>
        <w:t>（资料性附录）</w:t>
      </w:r>
    </w:p>
    <w:bookmarkEnd w:id="13"/>
    <w:p w14:paraId="12711485" w14:textId="1EFAE471" w:rsidR="001773D7" w:rsidRDefault="00F0247F" w:rsidP="001773D7">
      <w:pPr>
        <w:pStyle w:val="ac"/>
        <w:spacing w:before="156" w:after="156"/>
        <w:jc w:val="center"/>
        <w:rPr>
          <w:rFonts w:ascii="黑体" w:eastAsia="黑体" w:hAnsi="黑体" w:cs="黑体"/>
          <w:b w:val="0"/>
          <w:bCs w:val="0"/>
          <w:sz w:val="21"/>
          <w:szCs w:val="21"/>
        </w:rPr>
      </w:pPr>
      <w:r>
        <w:rPr>
          <w:rFonts w:ascii="黑体" w:eastAsia="黑体" w:hAnsi="黑体" w:cs="黑体" w:hint="eastAsia"/>
          <w:b w:val="0"/>
          <w:bCs w:val="0"/>
          <w:sz w:val="21"/>
          <w:szCs w:val="21"/>
        </w:rPr>
        <w:t>废铅膏制备粗铅企业</w:t>
      </w:r>
      <w:r w:rsidR="005407F7">
        <w:rPr>
          <w:rFonts w:ascii="黑体" w:eastAsia="黑体" w:hAnsi="黑体" w:cs="黑体" w:hint="eastAsia"/>
          <w:b w:val="0"/>
          <w:bCs w:val="0"/>
          <w:sz w:val="21"/>
          <w:szCs w:val="21"/>
        </w:rPr>
        <w:t>环境监测要求</w:t>
      </w:r>
    </w:p>
    <w:p w14:paraId="172CECB0" w14:textId="07F95FE9" w:rsidR="001773D7" w:rsidRDefault="001773D7" w:rsidP="001773D7">
      <w:pPr>
        <w:pStyle w:val="ac"/>
        <w:spacing w:before="156" w:after="156" w:line="240" w:lineRule="auto"/>
        <w:jc w:val="center"/>
        <w:rPr>
          <w:rFonts w:ascii="黑体" w:eastAsia="黑体" w:hAnsi="黑体" w:cs="黑体"/>
          <w:b w:val="0"/>
          <w:bCs w:val="0"/>
          <w:sz w:val="21"/>
          <w:szCs w:val="21"/>
        </w:rPr>
      </w:pPr>
      <w:r>
        <w:rPr>
          <w:rFonts w:ascii="黑体" w:eastAsia="黑体" w:hAnsi="黑体" w:cs="黑体" w:hint="eastAsia"/>
          <w:b w:val="0"/>
          <w:bCs w:val="0"/>
          <w:sz w:val="21"/>
          <w:szCs w:val="21"/>
        </w:rPr>
        <w:t xml:space="preserve">表B.1 </w:t>
      </w:r>
      <w:r w:rsidR="00F0247F">
        <w:rPr>
          <w:rFonts w:ascii="黑体" w:eastAsia="黑体" w:hAnsi="黑体" w:cs="黑体" w:hint="eastAsia"/>
          <w:b w:val="0"/>
          <w:bCs w:val="0"/>
          <w:sz w:val="21"/>
          <w:szCs w:val="21"/>
        </w:rPr>
        <w:t>废铅膏制备粗铅企业</w:t>
      </w:r>
      <w:r w:rsidR="005407F7">
        <w:rPr>
          <w:rFonts w:ascii="黑体" w:eastAsia="黑体" w:hAnsi="黑体" w:cs="黑体" w:hint="eastAsia"/>
          <w:b w:val="0"/>
          <w:bCs w:val="0"/>
          <w:sz w:val="21"/>
          <w:szCs w:val="21"/>
        </w:rPr>
        <w:t>环境监测要求</w:t>
      </w:r>
    </w:p>
    <w:tbl>
      <w:tblPr>
        <w:tblStyle w:val="ae"/>
        <w:tblW w:w="0" w:type="auto"/>
        <w:tblLook w:val="04A0" w:firstRow="1" w:lastRow="0" w:firstColumn="1" w:lastColumn="0" w:noHBand="0" w:noVBand="1"/>
      </w:tblPr>
      <w:tblGrid>
        <w:gridCol w:w="1604"/>
        <w:gridCol w:w="1604"/>
        <w:gridCol w:w="1605"/>
        <w:gridCol w:w="1605"/>
        <w:gridCol w:w="1605"/>
        <w:gridCol w:w="1605"/>
      </w:tblGrid>
      <w:tr w:rsidR="001773D7" w14:paraId="0A67D169" w14:textId="77777777" w:rsidTr="006A54D0">
        <w:tc>
          <w:tcPr>
            <w:tcW w:w="4813" w:type="dxa"/>
            <w:gridSpan w:val="3"/>
            <w:vAlign w:val="center"/>
          </w:tcPr>
          <w:p w14:paraId="3180E285"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指标</w:t>
            </w:r>
          </w:p>
        </w:tc>
        <w:tc>
          <w:tcPr>
            <w:tcW w:w="1605" w:type="dxa"/>
            <w:vAlign w:val="center"/>
          </w:tcPr>
          <w:p w14:paraId="387EE634"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监测点位</w:t>
            </w:r>
          </w:p>
        </w:tc>
        <w:tc>
          <w:tcPr>
            <w:tcW w:w="1605" w:type="dxa"/>
            <w:vAlign w:val="center"/>
          </w:tcPr>
          <w:p w14:paraId="77522337"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监测频率</w:t>
            </w:r>
          </w:p>
        </w:tc>
        <w:tc>
          <w:tcPr>
            <w:tcW w:w="1605" w:type="dxa"/>
            <w:vAlign w:val="center"/>
          </w:tcPr>
          <w:p w14:paraId="251DFC61"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执行标准</w:t>
            </w:r>
          </w:p>
        </w:tc>
      </w:tr>
      <w:tr w:rsidR="001773D7" w14:paraId="6904383D" w14:textId="77777777" w:rsidTr="006A54D0">
        <w:tc>
          <w:tcPr>
            <w:tcW w:w="1604" w:type="dxa"/>
            <w:vMerge w:val="restart"/>
            <w:vAlign w:val="center"/>
          </w:tcPr>
          <w:p w14:paraId="4BD95726"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空气质量</w:t>
            </w:r>
          </w:p>
        </w:tc>
        <w:tc>
          <w:tcPr>
            <w:tcW w:w="1604" w:type="dxa"/>
            <w:vMerge w:val="restart"/>
            <w:vAlign w:val="center"/>
          </w:tcPr>
          <w:p w14:paraId="6BF13ADF"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日均值</w:t>
            </w:r>
          </w:p>
        </w:tc>
        <w:tc>
          <w:tcPr>
            <w:tcW w:w="1605" w:type="dxa"/>
            <w:vAlign w:val="center"/>
          </w:tcPr>
          <w:p w14:paraId="206C76B3"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总悬浮颗粒物</w:t>
            </w:r>
          </w:p>
        </w:tc>
        <w:tc>
          <w:tcPr>
            <w:tcW w:w="1605" w:type="dxa"/>
            <w:vMerge w:val="restart"/>
            <w:vAlign w:val="center"/>
          </w:tcPr>
          <w:p w14:paraId="7C1263E6"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厂界</w:t>
            </w:r>
          </w:p>
        </w:tc>
        <w:tc>
          <w:tcPr>
            <w:tcW w:w="1605" w:type="dxa"/>
            <w:vMerge w:val="restart"/>
            <w:vAlign w:val="center"/>
          </w:tcPr>
          <w:p w14:paraId="688F7B91"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 xml:space="preserve">1~2 </w:t>
            </w:r>
            <w:r w:rsidRPr="00697DC7">
              <w:rPr>
                <w:rFonts w:ascii="Times New Roman" w:eastAsia="宋体" w:hAnsi="Times New Roman" w:cs="Times New Roman"/>
                <w:sz w:val="18"/>
                <w:szCs w:val="18"/>
              </w:rPr>
              <w:t>期</w:t>
            </w:r>
            <w:r w:rsidRPr="00697DC7">
              <w:rPr>
                <w:rFonts w:ascii="Times New Roman" w:eastAsia="宋体" w:hAnsi="Times New Roman" w:cs="Times New Roman"/>
                <w:sz w:val="18"/>
                <w:szCs w:val="18"/>
              </w:rPr>
              <w:t>/</w:t>
            </w:r>
            <w:r w:rsidRPr="00697DC7">
              <w:rPr>
                <w:rFonts w:ascii="Times New Roman" w:eastAsia="宋体" w:hAnsi="Times New Roman" w:cs="Times New Roman"/>
                <w:sz w:val="18"/>
                <w:szCs w:val="18"/>
              </w:rPr>
              <w:t>年</w:t>
            </w:r>
          </w:p>
        </w:tc>
        <w:tc>
          <w:tcPr>
            <w:tcW w:w="1605" w:type="dxa"/>
            <w:vMerge w:val="restart"/>
            <w:vAlign w:val="center"/>
          </w:tcPr>
          <w:p w14:paraId="6384642F"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GB 3095</w:t>
            </w:r>
          </w:p>
        </w:tc>
      </w:tr>
      <w:tr w:rsidR="001773D7" w14:paraId="6CD8CE12" w14:textId="77777777" w:rsidTr="006A54D0">
        <w:tc>
          <w:tcPr>
            <w:tcW w:w="1604" w:type="dxa"/>
            <w:vMerge/>
            <w:vAlign w:val="center"/>
          </w:tcPr>
          <w:p w14:paraId="61EE5BD8"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10464596"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72E85658"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二氧化硫</w:t>
            </w:r>
          </w:p>
        </w:tc>
        <w:tc>
          <w:tcPr>
            <w:tcW w:w="1605" w:type="dxa"/>
            <w:vMerge/>
            <w:vAlign w:val="center"/>
          </w:tcPr>
          <w:p w14:paraId="5645596A"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3D8423A1"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1157B574" w14:textId="77777777" w:rsidR="001773D7" w:rsidRPr="00697DC7" w:rsidRDefault="001773D7" w:rsidP="006A54D0">
            <w:pPr>
              <w:jc w:val="center"/>
              <w:rPr>
                <w:rFonts w:ascii="Times New Roman" w:eastAsia="宋体" w:hAnsi="Times New Roman" w:cs="Times New Roman"/>
                <w:sz w:val="18"/>
                <w:szCs w:val="18"/>
              </w:rPr>
            </w:pPr>
          </w:p>
        </w:tc>
      </w:tr>
      <w:tr w:rsidR="001773D7" w14:paraId="68922989" w14:textId="77777777" w:rsidTr="006A54D0">
        <w:tc>
          <w:tcPr>
            <w:tcW w:w="1604" w:type="dxa"/>
            <w:vMerge/>
            <w:vAlign w:val="center"/>
          </w:tcPr>
          <w:p w14:paraId="54668BD0" w14:textId="77777777" w:rsidR="001773D7" w:rsidRPr="006A54D0" w:rsidRDefault="001773D7" w:rsidP="006A54D0">
            <w:pPr>
              <w:jc w:val="center"/>
              <w:rPr>
                <w:rFonts w:ascii="宋体" w:eastAsia="宋体" w:hAnsi="宋体" w:cs="宋体"/>
                <w:sz w:val="18"/>
                <w:szCs w:val="18"/>
              </w:rPr>
            </w:pPr>
          </w:p>
        </w:tc>
        <w:tc>
          <w:tcPr>
            <w:tcW w:w="1604" w:type="dxa"/>
            <w:vAlign w:val="center"/>
          </w:tcPr>
          <w:p w14:paraId="7D0E8D64"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小时均值</w:t>
            </w:r>
          </w:p>
        </w:tc>
        <w:tc>
          <w:tcPr>
            <w:tcW w:w="1605" w:type="dxa"/>
            <w:vAlign w:val="center"/>
          </w:tcPr>
          <w:p w14:paraId="3253259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二氧化硫</w:t>
            </w:r>
          </w:p>
        </w:tc>
        <w:tc>
          <w:tcPr>
            <w:tcW w:w="1605" w:type="dxa"/>
            <w:vMerge/>
            <w:vAlign w:val="center"/>
          </w:tcPr>
          <w:p w14:paraId="3AD52FC6"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1F96A1B0"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70C59FD9" w14:textId="77777777" w:rsidR="001773D7" w:rsidRPr="00697DC7" w:rsidRDefault="001773D7" w:rsidP="006A54D0">
            <w:pPr>
              <w:jc w:val="center"/>
              <w:rPr>
                <w:rFonts w:ascii="Times New Roman" w:eastAsia="宋体" w:hAnsi="Times New Roman" w:cs="Times New Roman"/>
                <w:sz w:val="18"/>
                <w:szCs w:val="18"/>
              </w:rPr>
            </w:pPr>
          </w:p>
        </w:tc>
      </w:tr>
      <w:tr w:rsidR="001773D7" w14:paraId="31BEF171" w14:textId="77777777" w:rsidTr="006A54D0">
        <w:tc>
          <w:tcPr>
            <w:tcW w:w="1604" w:type="dxa"/>
            <w:vMerge/>
            <w:vAlign w:val="center"/>
          </w:tcPr>
          <w:p w14:paraId="4A506794" w14:textId="77777777" w:rsidR="001773D7" w:rsidRPr="006A54D0" w:rsidRDefault="001773D7" w:rsidP="006A54D0">
            <w:pPr>
              <w:jc w:val="center"/>
              <w:rPr>
                <w:rFonts w:ascii="宋体" w:eastAsia="宋体" w:hAnsi="宋体" w:cs="宋体"/>
                <w:sz w:val="18"/>
                <w:szCs w:val="18"/>
              </w:rPr>
            </w:pPr>
          </w:p>
        </w:tc>
        <w:tc>
          <w:tcPr>
            <w:tcW w:w="1604" w:type="dxa"/>
            <w:vAlign w:val="center"/>
          </w:tcPr>
          <w:p w14:paraId="09A2677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季平均</w:t>
            </w:r>
          </w:p>
        </w:tc>
        <w:tc>
          <w:tcPr>
            <w:tcW w:w="1605" w:type="dxa"/>
            <w:vAlign w:val="center"/>
          </w:tcPr>
          <w:p w14:paraId="36672940"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铅</w:t>
            </w:r>
          </w:p>
        </w:tc>
        <w:tc>
          <w:tcPr>
            <w:tcW w:w="1605" w:type="dxa"/>
            <w:vMerge/>
            <w:vAlign w:val="center"/>
          </w:tcPr>
          <w:p w14:paraId="2EA655DE"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3E38E26A"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2752E243" w14:textId="77777777" w:rsidR="001773D7" w:rsidRPr="00697DC7" w:rsidRDefault="001773D7" w:rsidP="006A54D0">
            <w:pPr>
              <w:jc w:val="center"/>
              <w:rPr>
                <w:rFonts w:ascii="Times New Roman" w:eastAsia="宋体" w:hAnsi="Times New Roman" w:cs="Times New Roman"/>
                <w:sz w:val="18"/>
                <w:szCs w:val="18"/>
              </w:rPr>
            </w:pPr>
          </w:p>
        </w:tc>
      </w:tr>
      <w:tr w:rsidR="001773D7" w14:paraId="69E8CE24" w14:textId="77777777" w:rsidTr="006A54D0">
        <w:tc>
          <w:tcPr>
            <w:tcW w:w="1604" w:type="dxa"/>
            <w:vMerge/>
            <w:vAlign w:val="center"/>
          </w:tcPr>
          <w:p w14:paraId="0541525F" w14:textId="77777777" w:rsidR="001773D7" w:rsidRPr="006A54D0" w:rsidRDefault="001773D7" w:rsidP="006A54D0">
            <w:pPr>
              <w:jc w:val="center"/>
              <w:rPr>
                <w:rFonts w:ascii="宋体" w:eastAsia="宋体" w:hAnsi="宋体" w:cs="宋体"/>
                <w:sz w:val="18"/>
                <w:szCs w:val="18"/>
              </w:rPr>
            </w:pPr>
          </w:p>
        </w:tc>
        <w:tc>
          <w:tcPr>
            <w:tcW w:w="1604" w:type="dxa"/>
            <w:vAlign w:val="center"/>
          </w:tcPr>
          <w:p w14:paraId="3601C394"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年平均</w:t>
            </w:r>
          </w:p>
        </w:tc>
        <w:tc>
          <w:tcPr>
            <w:tcW w:w="1605" w:type="dxa"/>
            <w:vAlign w:val="center"/>
          </w:tcPr>
          <w:p w14:paraId="7CB8E006"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铅</w:t>
            </w:r>
          </w:p>
        </w:tc>
        <w:tc>
          <w:tcPr>
            <w:tcW w:w="1605" w:type="dxa"/>
            <w:vMerge/>
            <w:vAlign w:val="center"/>
          </w:tcPr>
          <w:p w14:paraId="5B774F86"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0B329F93"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3020805A" w14:textId="77777777" w:rsidR="001773D7" w:rsidRPr="00697DC7" w:rsidRDefault="001773D7" w:rsidP="006A54D0">
            <w:pPr>
              <w:jc w:val="center"/>
              <w:rPr>
                <w:rFonts w:ascii="Times New Roman" w:eastAsia="宋体" w:hAnsi="Times New Roman" w:cs="Times New Roman"/>
                <w:sz w:val="18"/>
                <w:szCs w:val="18"/>
              </w:rPr>
            </w:pPr>
          </w:p>
        </w:tc>
      </w:tr>
      <w:tr w:rsidR="001773D7" w14:paraId="42E26642" w14:textId="77777777" w:rsidTr="006A54D0">
        <w:tc>
          <w:tcPr>
            <w:tcW w:w="1604" w:type="dxa"/>
            <w:vMerge w:val="restart"/>
            <w:vAlign w:val="center"/>
          </w:tcPr>
          <w:p w14:paraId="233925EE"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土壤</w:t>
            </w:r>
          </w:p>
        </w:tc>
        <w:tc>
          <w:tcPr>
            <w:tcW w:w="1604" w:type="dxa"/>
            <w:vMerge w:val="restart"/>
            <w:vAlign w:val="center"/>
          </w:tcPr>
          <w:p w14:paraId="6270CFAF"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浓度</w:t>
            </w:r>
          </w:p>
        </w:tc>
        <w:tc>
          <w:tcPr>
            <w:tcW w:w="1605" w:type="dxa"/>
            <w:vAlign w:val="center"/>
          </w:tcPr>
          <w:p w14:paraId="1CDC5D9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pH值</w:t>
            </w:r>
          </w:p>
        </w:tc>
        <w:tc>
          <w:tcPr>
            <w:tcW w:w="1605" w:type="dxa"/>
            <w:vMerge w:val="restart"/>
            <w:vAlign w:val="center"/>
          </w:tcPr>
          <w:p w14:paraId="4CFE5A38"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厂界周围土壤</w:t>
            </w:r>
          </w:p>
        </w:tc>
        <w:tc>
          <w:tcPr>
            <w:tcW w:w="1605" w:type="dxa"/>
            <w:vMerge w:val="restart"/>
            <w:vAlign w:val="center"/>
          </w:tcPr>
          <w:p w14:paraId="54D7E850" w14:textId="10BEFCDE"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2</w:t>
            </w:r>
            <w:r w:rsidR="0011701B">
              <w:rPr>
                <w:rFonts w:ascii="Times New Roman" w:eastAsia="宋体" w:hAnsi="Times New Roman" w:cs="Times New Roman"/>
                <w:sz w:val="18"/>
                <w:szCs w:val="18"/>
              </w:rPr>
              <w:t xml:space="preserve"> </w:t>
            </w:r>
            <w:r w:rsidRPr="00697DC7">
              <w:rPr>
                <w:rFonts w:ascii="Times New Roman" w:eastAsia="宋体" w:hAnsi="Times New Roman" w:cs="Times New Roman"/>
                <w:sz w:val="18"/>
                <w:szCs w:val="18"/>
              </w:rPr>
              <w:t>期</w:t>
            </w:r>
            <w:r w:rsidRPr="00697DC7">
              <w:rPr>
                <w:rFonts w:ascii="Times New Roman" w:eastAsia="宋体" w:hAnsi="Times New Roman" w:cs="Times New Roman"/>
                <w:sz w:val="18"/>
                <w:szCs w:val="18"/>
              </w:rPr>
              <w:t>/</w:t>
            </w:r>
            <w:r w:rsidRPr="00697DC7">
              <w:rPr>
                <w:rFonts w:ascii="Times New Roman" w:eastAsia="宋体" w:hAnsi="Times New Roman" w:cs="Times New Roman"/>
                <w:sz w:val="18"/>
                <w:szCs w:val="18"/>
              </w:rPr>
              <w:t>年</w:t>
            </w:r>
          </w:p>
        </w:tc>
        <w:tc>
          <w:tcPr>
            <w:tcW w:w="1605" w:type="dxa"/>
            <w:vMerge w:val="restart"/>
            <w:vAlign w:val="center"/>
          </w:tcPr>
          <w:p w14:paraId="79F83A52"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GB 15618</w:t>
            </w:r>
          </w:p>
        </w:tc>
      </w:tr>
      <w:tr w:rsidR="001773D7" w14:paraId="6C133DD8" w14:textId="77777777" w:rsidTr="006A54D0">
        <w:tc>
          <w:tcPr>
            <w:tcW w:w="1604" w:type="dxa"/>
            <w:vMerge/>
            <w:vAlign w:val="center"/>
          </w:tcPr>
          <w:p w14:paraId="0279BF3B"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13A9F854"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7AA86357"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铅</w:t>
            </w:r>
          </w:p>
        </w:tc>
        <w:tc>
          <w:tcPr>
            <w:tcW w:w="1605" w:type="dxa"/>
            <w:vMerge/>
            <w:vAlign w:val="center"/>
          </w:tcPr>
          <w:p w14:paraId="28F7F39F"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4B49EDB5"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6E311583" w14:textId="77777777" w:rsidR="001773D7" w:rsidRPr="00697DC7" w:rsidRDefault="001773D7" w:rsidP="006A54D0">
            <w:pPr>
              <w:jc w:val="center"/>
              <w:rPr>
                <w:rFonts w:ascii="Times New Roman" w:eastAsia="宋体" w:hAnsi="Times New Roman" w:cs="Times New Roman"/>
                <w:sz w:val="18"/>
                <w:szCs w:val="18"/>
              </w:rPr>
            </w:pPr>
          </w:p>
        </w:tc>
      </w:tr>
      <w:tr w:rsidR="001773D7" w14:paraId="7B11BB31" w14:textId="77777777" w:rsidTr="006A54D0">
        <w:tc>
          <w:tcPr>
            <w:tcW w:w="1604" w:type="dxa"/>
            <w:vMerge/>
            <w:vAlign w:val="center"/>
          </w:tcPr>
          <w:p w14:paraId="39388007"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4794706C"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24A9BDF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铅</w:t>
            </w:r>
          </w:p>
        </w:tc>
        <w:tc>
          <w:tcPr>
            <w:tcW w:w="1605" w:type="dxa"/>
            <w:vMerge/>
            <w:vAlign w:val="center"/>
          </w:tcPr>
          <w:p w14:paraId="1EE8B72C"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60C7C6AF"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6B1E0E26" w14:textId="77777777" w:rsidR="001773D7" w:rsidRPr="00697DC7" w:rsidRDefault="001773D7" w:rsidP="006A54D0">
            <w:pPr>
              <w:jc w:val="center"/>
              <w:rPr>
                <w:rFonts w:ascii="Times New Roman" w:eastAsia="宋体" w:hAnsi="Times New Roman" w:cs="Times New Roman"/>
                <w:sz w:val="18"/>
                <w:szCs w:val="18"/>
              </w:rPr>
            </w:pPr>
          </w:p>
        </w:tc>
      </w:tr>
      <w:tr w:rsidR="001773D7" w14:paraId="6DAFABDD" w14:textId="77777777" w:rsidTr="006A54D0">
        <w:tc>
          <w:tcPr>
            <w:tcW w:w="1604" w:type="dxa"/>
            <w:vMerge/>
            <w:vAlign w:val="center"/>
          </w:tcPr>
          <w:p w14:paraId="72473C83"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31E95538"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5F7700E9"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镉</w:t>
            </w:r>
          </w:p>
        </w:tc>
        <w:tc>
          <w:tcPr>
            <w:tcW w:w="1605" w:type="dxa"/>
            <w:vMerge/>
            <w:vAlign w:val="center"/>
          </w:tcPr>
          <w:p w14:paraId="736AD3FE"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64539FF2"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772BFDAC" w14:textId="77777777" w:rsidR="001773D7" w:rsidRPr="00697DC7" w:rsidRDefault="001773D7" w:rsidP="006A54D0">
            <w:pPr>
              <w:jc w:val="center"/>
              <w:rPr>
                <w:rFonts w:ascii="Times New Roman" w:eastAsia="宋体" w:hAnsi="Times New Roman" w:cs="Times New Roman"/>
                <w:sz w:val="18"/>
                <w:szCs w:val="18"/>
              </w:rPr>
            </w:pPr>
          </w:p>
        </w:tc>
      </w:tr>
      <w:tr w:rsidR="001773D7" w14:paraId="6CD7B6AB" w14:textId="77777777" w:rsidTr="006A54D0">
        <w:tc>
          <w:tcPr>
            <w:tcW w:w="1604" w:type="dxa"/>
            <w:vMerge/>
            <w:vAlign w:val="center"/>
          </w:tcPr>
          <w:p w14:paraId="07612B35"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35C355B7"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21BC0F9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镍</w:t>
            </w:r>
          </w:p>
        </w:tc>
        <w:tc>
          <w:tcPr>
            <w:tcW w:w="1605" w:type="dxa"/>
            <w:vMerge/>
            <w:vAlign w:val="center"/>
          </w:tcPr>
          <w:p w14:paraId="46AE0F75" w14:textId="77777777" w:rsidR="001773D7" w:rsidRPr="006A54D0" w:rsidRDefault="001773D7" w:rsidP="006A54D0">
            <w:pPr>
              <w:jc w:val="center"/>
              <w:rPr>
                <w:rFonts w:ascii="宋体" w:eastAsia="宋体" w:hAnsi="宋体" w:cs="宋体"/>
                <w:sz w:val="18"/>
                <w:szCs w:val="18"/>
              </w:rPr>
            </w:pPr>
          </w:p>
        </w:tc>
        <w:tc>
          <w:tcPr>
            <w:tcW w:w="1605" w:type="dxa"/>
            <w:vMerge/>
            <w:vAlign w:val="center"/>
          </w:tcPr>
          <w:p w14:paraId="1E93D6EB" w14:textId="77777777" w:rsidR="001773D7" w:rsidRPr="00697DC7" w:rsidRDefault="001773D7" w:rsidP="006A54D0">
            <w:pPr>
              <w:jc w:val="center"/>
              <w:rPr>
                <w:rFonts w:ascii="Times New Roman" w:eastAsia="宋体" w:hAnsi="Times New Roman" w:cs="Times New Roman"/>
                <w:sz w:val="18"/>
                <w:szCs w:val="18"/>
              </w:rPr>
            </w:pPr>
          </w:p>
        </w:tc>
        <w:tc>
          <w:tcPr>
            <w:tcW w:w="1605" w:type="dxa"/>
            <w:vMerge/>
            <w:vAlign w:val="center"/>
          </w:tcPr>
          <w:p w14:paraId="28A8BFED" w14:textId="77777777" w:rsidR="001773D7" w:rsidRPr="00697DC7" w:rsidRDefault="001773D7" w:rsidP="006A54D0">
            <w:pPr>
              <w:jc w:val="center"/>
              <w:rPr>
                <w:rFonts w:ascii="Times New Roman" w:eastAsia="宋体" w:hAnsi="Times New Roman" w:cs="Times New Roman"/>
                <w:sz w:val="18"/>
                <w:szCs w:val="18"/>
              </w:rPr>
            </w:pPr>
          </w:p>
        </w:tc>
      </w:tr>
      <w:tr w:rsidR="001773D7" w14:paraId="612FC988" w14:textId="77777777" w:rsidTr="006A54D0">
        <w:tc>
          <w:tcPr>
            <w:tcW w:w="1604" w:type="dxa"/>
            <w:vMerge w:val="restart"/>
            <w:vAlign w:val="center"/>
          </w:tcPr>
          <w:p w14:paraId="2A87BA94"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地下水</w:t>
            </w:r>
          </w:p>
        </w:tc>
        <w:tc>
          <w:tcPr>
            <w:tcW w:w="1604" w:type="dxa"/>
            <w:vMerge w:val="restart"/>
            <w:vAlign w:val="center"/>
          </w:tcPr>
          <w:p w14:paraId="340D8E5E"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浓度</w:t>
            </w:r>
          </w:p>
        </w:tc>
        <w:tc>
          <w:tcPr>
            <w:tcW w:w="1605" w:type="dxa"/>
            <w:vAlign w:val="center"/>
          </w:tcPr>
          <w:p w14:paraId="071B7462"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pH值</w:t>
            </w:r>
          </w:p>
        </w:tc>
        <w:tc>
          <w:tcPr>
            <w:tcW w:w="1605" w:type="dxa"/>
            <w:vMerge w:val="restart"/>
            <w:vAlign w:val="center"/>
          </w:tcPr>
          <w:p w14:paraId="434C8AF9"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地下水</w:t>
            </w:r>
          </w:p>
        </w:tc>
        <w:tc>
          <w:tcPr>
            <w:tcW w:w="1605" w:type="dxa"/>
            <w:vMerge w:val="restart"/>
            <w:vAlign w:val="center"/>
          </w:tcPr>
          <w:p w14:paraId="6A7C5536" w14:textId="09F79C1B"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2</w:t>
            </w:r>
            <w:r w:rsidR="0011701B">
              <w:rPr>
                <w:rFonts w:ascii="Times New Roman" w:eastAsia="宋体" w:hAnsi="Times New Roman" w:cs="Times New Roman"/>
                <w:sz w:val="18"/>
                <w:szCs w:val="18"/>
              </w:rPr>
              <w:t xml:space="preserve"> </w:t>
            </w:r>
            <w:r w:rsidRPr="00697DC7">
              <w:rPr>
                <w:rFonts w:ascii="Times New Roman" w:eastAsia="宋体" w:hAnsi="Times New Roman" w:cs="Times New Roman"/>
                <w:sz w:val="18"/>
                <w:szCs w:val="18"/>
              </w:rPr>
              <w:t>期</w:t>
            </w:r>
            <w:r w:rsidRPr="00697DC7">
              <w:rPr>
                <w:rFonts w:ascii="Times New Roman" w:eastAsia="宋体" w:hAnsi="Times New Roman" w:cs="Times New Roman"/>
                <w:sz w:val="18"/>
                <w:szCs w:val="18"/>
              </w:rPr>
              <w:t>/</w:t>
            </w:r>
            <w:r w:rsidRPr="00697DC7">
              <w:rPr>
                <w:rFonts w:ascii="Times New Roman" w:eastAsia="宋体" w:hAnsi="Times New Roman" w:cs="Times New Roman"/>
                <w:sz w:val="18"/>
                <w:szCs w:val="18"/>
              </w:rPr>
              <w:t>年</w:t>
            </w:r>
          </w:p>
        </w:tc>
        <w:tc>
          <w:tcPr>
            <w:tcW w:w="1605" w:type="dxa"/>
            <w:vMerge w:val="restart"/>
            <w:vAlign w:val="center"/>
          </w:tcPr>
          <w:p w14:paraId="3EDDE1E4" w14:textId="77777777" w:rsidR="001773D7" w:rsidRPr="00697DC7" w:rsidRDefault="001773D7" w:rsidP="006A54D0">
            <w:pPr>
              <w:jc w:val="center"/>
              <w:rPr>
                <w:rFonts w:ascii="Times New Roman" w:eastAsia="宋体" w:hAnsi="Times New Roman" w:cs="Times New Roman"/>
                <w:sz w:val="18"/>
                <w:szCs w:val="18"/>
              </w:rPr>
            </w:pPr>
            <w:r w:rsidRPr="00697DC7">
              <w:rPr>
                <w:rFonts w:ascii="Times New Roman" w:eastAsia="宋体" w:hAnsi="Times New Roman" w:cs="Times New Roman"/>
                <w:sz w:val="18"/>
                <w:szCs w:val="18"/>
              </w:rPr>
              <w:t>GB/T 14848</w:t>
            </w:r>
          </w:p>
        </w:tc>
      </w:tr>
      <w:tr w:rsidR="001773D7" w14:paraId="10C71188" w14:textId="77777777" w:rsidTr="006A54D0">
        <w:tc>
          <w:tcPr>
            <w:tcW w:w="1604" w:type="dxa"/>
            <w:vMerge/>
            <w:vAlign w:val="center"/>
          </w:tcPr>
          <w:p w14:paraId="01536138"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76C549A7"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09A7813C"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铅</w:t>
            </w:r>
          </w:p>
        </w:tc>
        <w:tc>
          <w:tcPr>
            <w:tcW w:w="1605" w:type="dxa"/>
            <w:vMerge/>
            <w:vAlign w:val="center"/>
          </w:tcPr>
          <w:p w14:paraId="7A1599A9" w14:textId="77777777" w:rsidR="001773D7" w:rsidRDefault="001773D7" w:rsidP="006A54D0">
            <w:pPr>
              <w:jc w:val="center"/>
              <w:rPr>
                <w:rFonts w:ascii="Times New Roman" w:eastAsia="华文楷体" w:hAnsi="Times New Roman" w:cs="Times New Roman"/>
                <w:szCs w:val="21"/>
              </w:rPr>
            </w:pPr>
          </w:p>
        </w:tc>
        <w:tc>
          <w:tcPr>
            <w:tcW w:w="1605" w:type="dxa"/>
            <w:vMerge/>
            <w:vAlign w:val="center"/>
          </w:tcPr>
          <w:p w14:paraId="29B4D172" w14:textId="77777777" w:rsidR="001773D7" w:rsidRDefault="001773D7" w:rsidP="006A54D0">
            <w:pPr>
              <w:jc w:val="center"/>
              <w:rPr>
                <w:rFonts w:ascii="Times New Roman" w:eastAsia="华文楷体" w:hAnsi="Times New Roman" w:cs="Times New Roman"/>
                <w:szCs w:val="21"/>
              </w:rPr>
            </w:pPr>
          </w:p>
        </w:tc>
        <w:tc>
          <w:tcPr>
            <w:tcW w:w="1605" w:type="dxa"/>
            <w:vMerge/>
            <w:vAlign w:val="center"/>
          </w:tcPr>
          <w:p w14:paraId="18D3CF5E" w14:textId="77777777" w:rsidR="001773D7" w:rsidRDefault="001773D7" w:rsidP="006A54D0">
            <w:pPr>
              <w:jc w:val="center"/>
              <w:rPr>
                <w:rFonts w:ascii="Times New Roman" w:eastAsia="华文楷体" w:hAnsi="Times New Roman" w:cs="Times New Roman"/>
                <w:szCs w:val="21"/>
              </w:rPr>
            </w:pPr>
          </w:p>
        </w:tc>
      </w:tr>
      <w:tr w:rsidR="001773D7" w14:paraId="3CDD6FBB" w14:textId="77777777" w:rsidTr="006A54D0">
        <w:tc>
          <w:tcPr>
            <w:tcW w:w="1604" w:type="dxa"/>
            <w:vMerge/>
            <w:vAlign w:val="center"/>
          </w:tcPr>
          <w:p w14:paraId="3FF853B7" w14:textId="77777777" w:rsidR="001773D7" w:rsidRPr="006A54D0" w:rsidRDefault="001773D7" w:rsidP="006A54D0">
            <w:pPr>
              <w:jc w:val="center"/>
              <w:rPr>
                <w:rFonts w:ascii="宋体" w:eastAsia="宋体" w:hAnsi="宋体" w:cs="宋体"/>
                <w:sz w:val="18"/>
                <w:szCs w:val="18"/>
              </w:rPr>
            </w:pPr>
          </w:p>
        </w:tc>
        <w:tc>
          <w:tcPr>
            <w:tcW w:w="1604" w:type="dxa"/>
            <w:vMerge/>
            <w:vAlign w:val="center"/>
          </w:tcPr>
          <w:p w14:paraId="34B06DFF" w14:textId="77777777" w:rsidR="001773D7" w:rsidRPr="006A54D0" w:rsidRDefault="001773D7" w:rsidP="006A54D0">
            <w:pPr>
              <w:jc w:val="center"/>
              <w:rPr>
                <w:rFonts w:ascii="宋体" w:eastAsia="宋体" w:hAnsi="宋体" w:cs="宋体"/>
                <w:sz w:val="18"/>
                <w:szCs w:val="18"/>
              </w:rPr>
            </w:pPr>
          </w:p>
        </w:tc>
        <w:tc>
          <w:tcPr>
            <w:tcW w:w="1605" w:type="dxa"/>
            <w:vAlign w:val="center"/>
          </w:tcPr>
          <w:p w14:paraId="6F78934B" w14:textId="77777777" w:rsidR="001773D7" w:rsidRPr="006A54D0" w:rsidRDefault="001773D7" w:rsidP="006A54D0">
            <w:pPr>
              <w:jc w:val="center"/>
              <w:rPr>
                <w:rFonts w:ascii="宋体" w:eastAsia="宋体" w:hAnsi="宋体" w:cs="宋体"/>
                <w:sz w:val="18"/>
                <w:szCs w:val="18"/>
              </w:rPr>
            </w:pPr>
            <w:r w:rsidRPr="006A54D0">
              <w:rPr>
                <w:rFonts w:ascii="宋体" w:eastAsia="宋体" w:hAnsi="宋体" w:cs="宋体" w:hint="eastAsia"/>
                <w:sz w:val="18"/>
                <w:szCs w:val="18"/>
              </w:rPr>
              <w:t>硫酸盐</w:t>
            </w:r>
          </w:p>
        </w:tc>
        <w:tc>
          <w:tcPr>
            <w:tcW w:w="1605" w:type="dxa"/>
            <w:vMerge/>
            <w:vAlign w:val="center"/>
          </w:tcPr>
          <w:p w14:paraId="7FB7A545" w14:textId="77777777" w:rsidR="001773D7" w:rsidRDefault="001773D7" w:rsidP="006A54D0">
            <w:pPr>
              <w:jc w:val="center"/>
              <w:rPr>
                <w:rFonts w:ascii="Times New Roman" w:eastAsia="华文楷体" w:hAnsi="Times New Roman" w:cs="Times New Roman"/>
                <w:szCs w:val="21"/>
              </w:rPr>
            </w:pPr>
          </w:p>
        </w:tc>
        <w:tc>
          <w:tcPr>
            <w:tcW w:w="1605" w:type="dxa"/>
            <w:vMerge/>
            <w:vAlign w:val="center"/>
          </w:tcPr>
          <w:p w14:paraId="434C402D" w14:textId="77777777" w:rsidR="001773D7" w:rsidRDefault="001773D7" w:rsidP="006A54D0">
            <w:pPr>
              <w:jc w:val="center"/>
              <w:rPr>
                <w:rFonts w:ascii="Times New Roman" w:eastAsia="华文楷体" w:hAnsi="Times New Roman" w:cs="Times New Roman"/>
                <w:szCs w:val="21"/>
              </w:rPr>
            </w:pPr>
          </w:p>
        </w:tc>
        <w:tc>
          <w:tcPr>
            <w:tcW w:w="1605" w:type="dxa"/>
            <w:vMerge/>
            <w:vAlign w:val="center"/>
          </w:tcPr>
          <w:p w14:paraId="5F46DEC7" w14:textId="77777777" w:rsidR="001773D7" w:rsidRDefault="001773D7" w:rsidP="006A54D0">
            <w:pPr>
              <w:jc w:val="center"/>
              <w:rPr>
                <w:rFonts w:ascii="Times New Roman" w:eastAsia="华文楷体" w:hAnsi="Times New Roman" w:cs="Times New Roman"/>
                <w:szCs w:val="21"/>
              </w:rPr>
            </w:pPr>
          </w:p>
        </w:tc>
      </w:tr>
    </w:tbl>
    <w:p w14:paraId="7B1DD5F0" w14:textId="76D055F2" w:rsidR="006131C0" w:rsidRDefault="006131C0" w:rsidP="001773D7"/>
    <w:p w14:paraId="317E245E" w14:textId="77777777" w:rsidR="001773D7" w:rsidRPr="0055769B" w:rsidRDefault="001773D7" w:rsidP="001773D7"/>
    <w:sectPr w:rsidR="001773D7" w:rsidRPr="0055769B" w:rsidSect="00EA6CB7">
      <w:footerReference w:type="default" r:id="rId8"/>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54EC" w14:textId="77777777" w:rsidR="00CB3D33" w:rsidRDefault="00CB3D33" w:rsidP="001C45D3">
      <w:r>
        <w:separator/>
      </w:r>
    </w:p>
  </w:endnote>
  <w:endnote w:type="continuationSeparator" w:id="0">
    <w:p w14:paraId="1BB0E835" w14:textId="77777777" w:rsidR="00CB3D33" w:rsidRDefault="00CB3D33" w:rsidP="001C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BB63" w14:textId="77777777" w:rsidR="0057305B" w:rsidRPr="00D95628" w:rsidRDefault="0057305B">
    <w:pPr>
      <w:pStyle w:val="a5"/>
      <w:jc w:val="center"/>
      <w:rPr>
        <w:rFonts w:ascii="Times New Roman" w:hAnsi="Times New Roman" w:cs="Times New Roman"/>
        <w:sz w:val="28"/>
        <w:szCs w:val="28"/>
      </w:rPr>
    </w:pPr>
  </w:p>
  <w:p w14:paraId="105280E9" w14:textId="77777777" w:rsidR="0057305B" w:rsidRDefault="005730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805805"/>
      <w:docPartObj>
        <w:docPartGallery w:val="Page Numbers (Bottom of Page)"/>
        <w:docPartUnique/>
      </w:docPartObj>
    </w:sdtPr>
    <w:sdtEndPr>
      <w:rPr>
        <w:rFonts w:ascii="Times New Roman" w:hAnsi="Times New Roman" w:cs="Times New Roman"/>
        <w:sz w:val="28"/>
        <w:szCs w:val="28"/>
      </w:rPr>
    </w:sdtEndPr>
    <w:sdtContent>
      <w:p w14:paraId="0D19FA0D" w14:textId="77777777" w:rsidR="0057305B" w:rsidRPr="00D95628" w:rsidRDefault="0057305B">
        <w:pPr>
          <w:pStyle w:val="a5"/>
          <w:jc w:val="center"/>
          <w:rPr>
            <w:rFonts w:ascii="Times New Roman" w:hAnsi="Times New Roman" w:cs="Times New Roman"/>
            <w:sz w:val="28"/>
            <w:szCs w:val="28"/>
          </w:rPr>
        </w:pPr>
        <w:r w:rsidRPr="00D95628">
          <w:rPr>
            <w:rFonts w:ascii="Times New Roman" w:hAnsi="Times New Roman" w:cs="Times New Roman"/>
            <w:sz w:val="28"/>
            <w:szCs w:val="28"/>
          </w:rPr>
          <w:fldChar w:fldCharType="begin"/>
        </w:r>
        <w:r w:rsidRPr="00D95628">
          <w:rPr>
            <w:rFonts w:ascii="Times New Roman" w:hAnsi="Times New Roman" w:cs="Times New Roman"/>
            <w:sz w:val="28"/>
            <w:szCs w:val="28"/>
          </w:rPr>
          <w:instrText>PAGE   \* MERGEFORMAT</w:instrText>
        </w:r>
        <w:r w:rsidRPr="00D95628">
          <w:rPr>
            <w:rFonts w:ascii="Times New Roman" w:hAnsi="Times New Roman" w:cs="Times New Roman"/>
            <w:sz w:val="28"/>
            <w:szCs w:val="28"/>
          </w:rPr>
          <w:fldChar w:fldCharType="separate"/>
        </w:r>
        <w:r w:rsidR="00CF4590" w:rsidRPr="00CF4590">
          <w:rPr>
            <w:rFonts w:ascii="Times New Roman" w:hAnsi="Times New Roman" w:cs="Times New Roman"/>
            <w:noProof/>
            <w:sz w:val="28"/>
            <w:szCs w:val="28"/>
            <w:lang w:val="zh-CN"/>
          </w:rPr>
          <w:t>1</w:t>
        </w:r>
        <w:r w:rsidRPr="00D95628">
          <w:rPr>
            <w:rFonts w:ascii="Times New Roman" w:hAnsi="Times New Roman" w:cs="Times New Roman"/>
            <w:sz w:val="28"/>
            <w:szCs w:val="28"/>
          </w:rPr>
          <w:fldChar w:fldCharType="end"/>
        </w:r>
      </w:p>
    </w:sdtContent>
  </w:sdt>
  <w:p w14:paraId="389A6CCF" w14:textId="77777777" w:rsidR="0057305B" w:rsidRDefault="005730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6B17" w14:textId="77777777" w:rsidR="00CB3D33" w:rsidRDefault="00CB3D33" w:rsidP="001C45D3">
      <w:r>
        <w:separator/>
      </w:r>
    </w:p>
  </w:footnote>
  <w:footnote w:type="continuationSeparator" w:id="0">
    <w:p w14:paraId="6444B6CC" w14:textId="77777777" w:rsidR="00CB3D33" w:rsidRDefault="00CB3D33" w:rsidP="001C4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04"/>
    <w:rsid w:val="000000ED"/>
    <w:rsid w:val="00006182"/>
    <w:rsid w:val="000065B7"/>
    <w:rsid w:val="000129CE"/>
    <w:rsid w:val="00013C5C"/>
    <w:rsid w:val="000166CD"/>
    <w:rsid w:val="00020BBF"/>
    <w:rsid w:val="0002566E"/>
    <w:rsid w:val="00027587"/>
    <w:rsid w:val="000330AF"/>
    <w:rsid w:val="00056534"/>
    <w:rsid w:val="00061F91"/>
    <w:rsid w:val="00073EF5"/>
    <w:rsid w:val="0007680C"/>
    <w:rsid w:val="00080C16"/>
    <w:rsid w:val="00093429"/>
    <w:rsid w:val="00093503"/>
    <w:rsid w:val="000958D8"/>
    <w:rsid w:val="000A217F"/>
    <w:rsid w:val="000A4533"/>
    <w:rsid w:val="000A5A3F"/>
    <w:rsid w:val="000B1D70"/>
    <w:rsid w:val="000C05F6"/>
    <w:rsid w:val="000D0904"/>
    <w:rsid w:val="000D5B21"/>
    <w:rsid w:val="000D6E1A"/>
    <w:rsid w:val="000E4307"/>
    <w:rsid w:val="000E683D"/>
    <w:rsid w:val="000F7060"/>
    <w:rsid w:val="000F77B0"/>
    <w:rsid w:val="000F7ECF"/>
    <w:rsid w:val="0011701B"/>
    <w:rsid w:val="00120014"/>
    <w:rsid w:val="00121ABD"/>
    <w:rsid w:val="001227F4"/>
    <w:rsid w:val="00125839"/>
    <w:rsid w:val="00136A23"/>
    <w:rsid w:val="00140B6A"/>
    <w:rsid w:val="0014405C"/>
    <w:rsid w:val="001452EA"/>
    <w:rsid w:val="00145325"/>
    <w:rsid w:val="00146DED"/>
    <w:rsid w:val="001516B9"/>
    <w:rsid w:val="00153240"/>
    <w:rsid w:val="00157F29"/>
    <w:rsid w:val="0017108E"/>
    <w:rsid w:val="00171B1A"/>
    <w:rsid w:val="001773D7"/>
    <w:rsid w:val="001821AC"/>
    <w:rsid w:val="00185187"/>
    <w:rsid w:val="00185699"/>
    <w:rsid w:val="0019232A"/>
    <w:rsid w:val="001933D6"/>
    <w:rsid w:val="001937C3"/>
    <w:rsid w:val="00193A96"/>
    <w:rsid w:val="0019717A"/>
    <w:rsid w:val="001B29C2"/>
    <w:rsid w:val="001C19D3"/>
    <w:rsid w:val="001C45D3"/>
    <w:rsid w:val="001C4875"/>
    <w:rsid w:val="001C7837"/>
    <w:rsid w:val="001D5BBE"/>
    <w:rsid w:val="001E088F"/>
    <w:rsid w:val="001E27ED"/>
    <w:rsid w:val="001F3D7C"/>
    <w:rsid w:val="0020016D"/>
    <w:rsid w:val="00201D67"/>
    <w:rsid w:val="00204265"/>
    <w:rsid w:val="00205B6F"/>
    <w:rsid w:val="002127E3"/>
    <w:rsid w:val="0022775F"/>
    <w:rsid w:val="00227DA4"/>
    <w:rsid w:val="00227E59"/>
    <w:rsid w:val="00233764"/>
    <w:rsid w:val="0023524F"/>
    <w:rsid w:val="002367E1"/>
    <w:rsid w:val="00236F49"/>
    <w:rsid w:val="00242686"/>
    <w:rsid w:val="00253B17"/>
    <w:rsid w:val="00261264"/>
    <w:rsid w:val="00262C1C"/>
    <w:rsid w:val="002638A8"/>
    <w:rsid w:val="0026610B"/>
    <w:rsid w:val="0027060C"/>
    <w:rsid w:val="0027098D"/>
    <w:rsid w:val="00270CCF"/>
    <w:rsid w:val="00276C03"/>
    <w:rsid w:val="00277A36"/>
    <w:rsid w:val="00282B4A"/>
    <w:rsid w:val="00285B62"/>
    <w:rsid w:val="00287076"/>
    <w:rsid w:val="00291F34"/>
    <w:rsid w:val="00292AF2"/>
    <w:rsid w:val="00294D4E"/>
    <w:rsid w:val="002A125C"/>
    <w:rsid w:val="002A1619"/>
    <w:rsid w:val="002A1FFA"/>
    <w:rsid w:val="002A6284"/>
    <w:rsid w:val="002A6CEA"/>
    <w:rsid w:val="002B1FA5"/>
    <w:rsid w:val="002B75B2"/>
    <w:rsid w:val="002C59CF"/>
    <w:rsid w:val="002C6CFF"/>
    <w:rsid w:val="002C798B"/>
    <w:rsid w:val="002D1321"/>
    <w:rsid w:val="002D5F6F"/>
    <w:rsid w:val="002D7DB9"/>
    <w:rsid w:val="002E5E20"/>
    <w:rsid w:val="002F4658"/>
    <w:rsid w:val="002F4D38"/>
    <w:rsid w:val="00305156"/>
    <w:rsid w:val="00317106"/>
    <w:rsid w:val="00321B02"/>
    <w:rsid w:val="00327F4A"/>
    <w:rsid w:val="00340F3B"/>
    <w:rsid w:val="00346040"/>
    <w:rsid w:val="00346F9C"/>
    <w:rsid w:val="0035692C"/>
    <w:rsid w:val="00357083"/>
    <w:rsid w:val="00367750"/>
    <w:rsid w:val="00367915"/>
    <w:rsid w:val="00371AB1"/>
    <w:rsid w:val="00371ACB"/>
    <w:rsid w:val="0037529A"/>
    <w:rsid w:val="00384F2F"/>
    <w:rsid w:val="003966C1"/>
    <w:rsid w:val="00397202"/>
    <w:rsid w:val="00397D4B"/>
    <w:rsid w:val="003B6C20"/>
    <w:rsid w:val="003D2BE3"/>
    <w:rsid w:val="003E16E0"/>
    <w:rsid w:val="003E3ED8"/>
    <w:rsid w:val="003F20AE"/>
    <w:rsid w:val="003F33CE"/>
    <w:rsid w:val="00406ED5"/>
    <w:rsid w:val="00412BF4"/>
    <w:rsid w:val="004303DA"/>
    <w:rsid w:val="00431DE0"/>
    <w:rsid w:val="00434ACB"/>
    <w:rsid w:val="00435067"/>
    <w:rsid w:val="004355B5"/>
    <w:rsid w:val="004367D2"/>
    <w:rsid w:val="004417C3"/>
    <w:rsid w:val="00442236"/>
    <w:rsid w:val="00444D89"/>
    <w:rsid w:val="00445611"/>
    <w:rsid w:val="0045652E"/>
    <w:rsid w:val="00456E70"/>
    <w:rsid w:val="00457976"/>
    <w:rsid w:val="00460125"/>
    <w:rsid w:val="00462FE6"/>
    <w:rsid w:val="00467D70"/>
    <w:rsid w:val="00474025"/>
    <w:rsid w:val="004869FB"/>
    <w:rsid w:val="00491396"/>
    <w:rsid w:val="004913C4"/>
    <w:rsid w:val="00492CB0"/>
    <w:rsid w:val="00494754"/>
    <w:rsid w:val="00497197"/>
    <w:rsid w:val="004A15A3"/>
    <w:rsid w:val="004A4B7B"/>
    <w:rsid w:val="004C3ADA"/>
    <w:rsid w:val="004C4A1F"/>
    <w:rsid w:val="004C679A"/>
    <w:rsid w:val="004D51A6"/>
    <w:rsid w:val="004F60BB"/>
    <w:rsid w:val="004F6914"/>
    <w:rsid w:val="00506CB8"/>
    <w:rsid w:val="00516495"/>
    <w:rsid w:val="00516DDF"/>
    <w:rsid w:val="00521BAE"/>
    <w:rsid w:val="00522A4D"/>
    <w:rsid w:val="0052567B"/>
    <w:rsid w:val="0053200B"/>
    <w:rsid w:val="005407F7"/>
    <w:rsid w:val="00542BFA"/>
    <w:rsid w:val="00551835"/>
    <w:rsid w:val="0055473D"/>
    <w:rsid w:val="0055769B"/>
    <w:rsid w:val="00571439"/>
    <w:rsid w:val="0057252E"/>
    <w:rsid w:val="0057305B"/>
    <w:rsid w:val="00582956"/>
    <w:rsid w:val="00583186"/>
    <w:rsid w:val="005845AF"/>
    <w:rsid w:val="00586256"/>
    <w:rsid w:val="00592D29"/>
    <w:rsid w:val="00597CA0"/>
    <w:rsid w:val="005A0A39"/>
    <w:rsid w:val="005A15AD"/>
    <w:rsid w:val="005A36FD"/>
    <w:rsid w:val="005C31CE"/>
    <w:rsid w:val="005C351A"/>
    <w:rsid w:val="005D0263"/>
    <w:rsid w:val="005D41DF"/>
    <w:rsid w:val="005D56BC"/>
    <w:rsid w:val="005D5962"/>
    <w:rsid w:val="005D6838"/>
    <w:rsid w:val="005E040C"/>
    <w:rsid w:val="005E2BE7"/>
    <w:rsid w:val="005F2182"/>
    <w:rsid w:val="00604866"/>
    <w:rsid w:val="006062F8"/>
    <w:rsid w:val="0061012B"/>
    <w:rsid w:val="0061240E"/>
    <w:rsid w:val="006131C0"/>
    <w:rsid w:val="0061745F"/>
    <w:rsid w:val="0062044D"/>
    <w:rsid w:val="00624120"/>
    <w:rsid w:val="00627BF3"/>
    <w:rsid w:val="00633D96"/>
    <w:rsid w:val="00640145"/>
    <w:rsid w:val="00640447"/>
    <w:rsid w:val="00642F31"/>
    <w:rsid w:val="0066676C"/>
    <w:rsid w:val="006714A0"/>
    <w:rsid w:val="00676694"/>
    <w:rsid w:val="0068057B"/>
    <w:rsid w:val="00682680"/>
    <w:rsid w:val="0068294E"/>
    <w:rsid w:val="006913F7"/>
    <w:rsid w:val="00697DC7"/>
    <w:rsid w:val="006A098B"/>
    <w:rsid w:val="006A23D9"/>
    <w:rsid w:val="006A37E7"/>
    <w:rsid w:val="006B0EAB"/>
    <w:rsid w:val="006B2979"/>
    <w:rsid w:val="006B45F9"/>
    <w:rsid w:val="006B46B8"/>
    <w:rsid w:val="006B6417"/>
    <w:rsid w:val="006C550D"/>
    <w:rsid w:val="006C5AC1"/>
    <w:rsid w:val="006C6557"/>
    <w:rsid w:val="006C6FDE"/>
    <w:rsid w:val="006C7430"/>
    <w:rsid w:val="006C7C32"/>
    <w:rsid w:val="006D465F"/>
    <w:rsid w:val="006D6D3B"/>
    <w:rsid w:val="006E01C9"/>
    <w:rsid w:val="006E1FEA"/>
    <w:rsid w:val="006E2A5C"/>
    <w:rsid w:val="006E405F"/>
    <w:rsid w:val="006F2CDB"/>
    <w:rsid w:val="006F3AF2"/>
    <w:rsid w:val="006F4CAD"/>
    <w:rsid w:val="006F58A8"/>
    <w:rsid w:val="006F7EC1"/>
    <w:rsid w:val="006F7EFE"/>
    <w:rsid w:val="00703DE5"/>
    <w:rsid w:val="0070717A"/>
    <w:rsid w:val="00710E6F"/>
    <w:rsid w:val="00711F40"/>
    <w:rsid w:val="00713293"/>
    <w:rsid w:val="0073640F"/>
    <w:rsid w:val="00745676"/>
    <w:rsid w:val="00745CBA"/>
    <w:rsid w:val="00745F82"/>
    <w:rsid w:val="007509CF"/>
    <w:rsid w:val="00754088"/>
    <w:rsid w:val="00762013"/>
    <w:rsid w:val="00763F8F"/>
    <w:rsid w:val="0076523A"/>
    <w:rsid w:val="0077378B"/>
    <w:rsid w:val="0078247D"/>
    <w:rsid w:val="00782855"/>
    <w:rsid w:val="00783D5F"/>
    <w:rsid w:val="0078546D"/>
    <w:rsid w:val="007857F9"/>
    <w:rsid w:val="007902AA"/>
    <w:rsid w:val="007931CB"/>
    <w:rsid w:val="007A2A97"/>
    <w:rsid w:val="007A2F41"/>
    <w:rsid w:val="007A7705"/>
    <w:rsid w:val="007B2A5B"/>
    <w:rsid w:val="007B3A12"/>
    <w:rsid w:val="007C1BB4"/>
    <w:rsid w:val="007C1F13"/>
    <w:rsid w:val="007C373C"/>
    <w:rsid w:val="007C721B"/>
    <w:rsid w:val="007D0A41"/>
    <w:rsid w:val="007D5477"/>
    <w:rsid w:val="007E3DFD"/>
    <w:rsid w:val="007E4221"/>
    <w:rsid w:val="007E4409"/>
    <w:rsid w:val="007F024F"/>
    <w:rsid w:val="00802058"/>
    <w:rsid w:val="00814328"/>
    <w:rsid w:val="0081797B"/>
    <w:rsid w:val="0082182C"/>
    <w:rsid w:val="00840F77"/>
    <w:rsid w:val="00841AF0"/>
    <w:rsid w:val="00850664"/>
    <w:rsid w:val="00850FEE"/>
    <w:rsid w:val="00854EB2"/>
    <w:rsid w:val="00857EFA"/>
    <w:rsid w:val="00860ED7"/>
    <w:rsid w:val="00861B28"/>
    <w:rsid w:val="00864541"/>
    <w:rsid w:val="00866926"/>
    <w:rsid w:val="00867A45"/>
    <w:rsid w:val="00883E8B"/>
    <w:rsid w:val="0088760B"/>
    <w:rsid w:val="00892E94"/>
    <w:rsid w:val="008A00FE"/>
    <w:rsid w:val="008A13BC"/>
    <w:rsid w:val="008A1B3B"/>
    <w:rsid w:val="008A62E6"/>
    <w:rsid w:val="008B19AA"/>
    <w:rsid w:val="008C01C2"/>
    <w:rsid w:val="008C2F9B"/>
    <w:rsid w:val="008E35FE"/>
    <w:rsid w:val="008E3E1D"/>
    <w:rsid w:val="008E4122"/>
    <w:rsid w:val="008F1958"/>
    <w:rsid w:val="008F4781"/>
    <w:rsid w:val="008F69E6"/>
    <w:rsid w:val="008F7501"/>
    <w:rsid w:val="00901E46"/>
    <w:rsid w:val="00904F43"/>
    <w:rsid w:val="009072AD"/>
    <w:rsid w:val="00907639"/>
    <w:rsid w:val="009169E7"/>
    <w:rsid w:val="009238D8"/>
    <w:rsid w:val="00924CA4"/>
    <w:rsid w:val="009374C3"/>
    <w:rsid w:val="00940151"/>
    <w:rsid w:val="00941570"/>
    <w:rsid w:val="00961A33"/>
    <w:rsid w:val="009651CD"/>
    <w:rsid w:val="0097106D"/>
    <w:rsid w:val="0097194C"/>
    <w:rsid w:val="00975D12"/>
    <w:rsid w:val="00976B2A"/>
    <w:rsid w:val="00980600"/>
    <w:rsid w:val="00982FD0"/>
    <w:rsid w:val="00990531"/>
    <w:rsid w:val="00991C49"/>
    <w:rsid w:val="009927F4"/>
    <w:rsid w:val="00994C02"/>
    <w:rsid w:val="009A0E3A"/>
    <w:rsid w:val="009A2FE7"/>
    <w:rsid w:val="009A6729"/>
    <w:rsid w:val="009B17F1"/>
    <w:rsid w:val="009B1BC7"/>
    <w:rsid w:val="009B5F13"/>
    <w:rsid w:val="009B62B0"/>
    <w:rsid w:val="009B77B1"/>
    <w:rsid w:val="009C01B6"/>
    <w:rsid w:val="009C171D"/>
    <w:rsid w:val="009C4C71"/>
    <w:rsid w:val="009C52C0"/>
    <w:rsid w:val="009C754C"/>
    <w:rsid w:val="009D20F2"/>
    <w:rsid w:val="009D441F"/>
    <w:rsid w:val="009E5F04"/>
    <w:rsid w:val="009F3B34"/>
    <w:rsid w:val="00A0280B"/>
    <w:rsid w:val="00A04A8F"/>
    <w:rsid w:val="00A11EA7"/>
    <w:rsid w:val="00A11F0E"/>
    <w:rsid w:val="00A36282"/>
    <w:rsid w:val="00A367EC"/>
    <w:rsid w:val="00A41B41"/>
    <w:rsid w:val="00A41B73"/>
    <w:rsid w:val="00A432F1"/>
    <w:rsid w:val="00A43FD6"/>
    <w:rsid w:val="00A45AFC"/>
    <w:rsid w:val="00A54EE9"/>
    <w:rsid w:val="00A55ED9"/>
    <w:rsid w:val="00A6258B"/>
    <w:rsid w:val="00A67725"/>
    <w:rsid w:val="00A74897"/>
    <w:rsid w:val="00A83018"/>
    <w:rsid w:val="00A84302"/>
    <w:rsid w:val="00A84BCC"/>
    <w:rsid w:val="00A86F12"/>
    <w:rsid w:val="00A875B5"/>
    <w:rsid w:val="00A87685"/>
    <w:rsid w:val="00A90F8A"/>
    <w:rsid w:val="00A9505F"/>
    <w:rsid w:val="00AD0201"/>
    <w:rsid w:val="00AD3043"/>
    <w:rsid w:val="00AD5284"/>
    <w:rsid w:val="00AE4C9D"/>
    <w:rsid w:val="00AE4E85"/>
    <w:rsid w:val="00AF40B0"/>
    <w:rsid w:val="00B009A6"/>
    <w:rsid w:val="00B01EAD"/>
    <w:rsid w:val="00B02421"/>
    <w:rsid w:val="00B0428B"/>
    <w:rsid w:val="00B07E8E"/>
    <w:rsid w:val="00B13EE9"/>
    <w:rsid w:val="00B15FD5"/>
    <w:rsid w:val="00B339EF"/>
    <w:rsid w:val="00B406CF"/>
    <w:rsid w:val="00B43F69"/>
    <w:rsid w:val="00B443C3"/>
    <w:rsid w:val="00B507AF"/>
    <w:rsid w:val="00B54F39"/>
    <w:rsid w:val="00B62082"/>
    <w:rsid w:val="00B62E5A"/>
    <w:rsid w:val="00B716A0"/>
    <w:rsid w:val="00B7313F"/>
    <w:rsid w:val="00B73670"/>
    <w:rsid w:val="00B74C54"/>
    <w:rsid w:val="00B75CE0"/>
    <w:rsid w:val="00B91AE3"/>
    <w:rsid w:val="00B9472D"/>
    <w:rsid w:val="00BA10E1"/>
    <w:rsid w:val="00BA1B4E"/>
    <w:rsid w:val="00BB16AB"/>
    <w:rsid w:val="00BB2CEC"/>
    <w:rsid w:val="00BB4E3A"/>
    <w:rsid w:val="00BC0738"/>
    <w:rsid w:val="00BC0837"/>
    <w:rsid w:val="00BC088C"/>
    <w:rsid w:val="00BC1367"/>
    <w:rsid w:val="00BD1C2F"/>
    <w:rsid w:val="00BD7680"/>
    <w:rsid w:val="00BF5107"/>
    <w:rsid w:val="00C033C0"/>
    <w:rsid w:val="00C04DD3"/>
    <w:rsid w:val="00C10AEC"/>
    <w:rsid w:val="00C12E72"/>
    <w:rsid w:val="00C12EAE"/>
    <w:rsid w:val="00C1643E"/>
    <w:rsid w:val="00C27526"/>
    <w:rsid w:val="00C2764E"/>
    <w:rsid w:val="00C33951"/>
    <w:rsid w:val="00C33BBE"/>
    <w:rsid w:val="00C34CF1"/>
    <w:rsid w:val="00C55541"/>
    <w:rsid w:val="00C625BD"/>
    <w:rsid w:val="00C633A1"/>
    <w:rsid w:val="00C636C5"/>
    <w:rsid w:val="00C664D3"/>
    <w:rsid w:val="00C71587"/>
    <w:rsid w:val="00C71659"/>
    <w:rsid w:val="00C840E3"/>
    <w:rsid w:val="00C84FE2"/>
    <w:rsid w:val="00C85323"/>
    <w:rsid w:val="00C930BC"/>
    <w:rsid w:val="00C94834"/>
    <w:rsid w:val="00C948A0"/>
    <w:rsid w:val="00C94960"/>
    <w:rsid w:val="00CA1E56"/>
    <w:rsid w:val="00CB3D33"/>
    <w:rsid w:val="00CB7242"/>
    <w:rsid w:val="00CB7444"/>
    <w:rsid w:val="00CC419D"/>
    <w:rsid w:val="00CC5535"/>
    <w:rsid w:val="00CD30B0"/>
    <w:rsid w:val="00CD5FBA"/>
    <w:rsid w:val="00CF1DDF"/>
    <w:rsid w:val="00CF35A8"/>
    <w:rsid w:val="00CF4590"/>
    <w:rsid w:val="00CF50A3"/>
    <w:rsid w:val="00D01680"/>
    <w:rsid w:val="00D04AF4"/>
    <w:rsid w:val="00D07E9C"/>
    <w:rsid w:val="00D1210E"/>
    <w:rsid w:val="00D122E3"/>
    <w:rsid w:val="00D16157"/>
    <w:rsid w:val="00D17107"/>
    <w:rsid w:val="00D25D78"/>
    <w:rsid w:val="00D26EC2"/>
    <w:rsid w:val="00D26EE5"/>
    <w:rsid w:val="00D343C2"/>
    <w:rsid w:val="00D350F0"/>
    <w:rsid w:val="00D407EB"/>
    <w:rsid w:val="00D43CC5"/>
    <w:rsid w:val="00D517B6"/>
    <w:rsid w:val="00D524A5"/>
    <w:rsid w:val="00D5431A"/>
    <w:rsid w:val="00D62C5A"/>
    <w:rsid w:val="00D67208"/>
    <w:rsid w:val="00D701AD"/>
    <w:rsid w:val="00D717CB"/>
    <w:rsid w:val="00D71C4E"/>
    <w:rsid w:val="00D73425"/>
    <w:rsid w:val="00D73FCB"/>
    <w:rsid w:val="00D76E23"/>
    <w:rsid w:val="00D85299"/>
    <w:rsid w:val="00D85D64"/>
    <w:rsid w:val="00D91CCA"/>
    <w:rsid w:val="00D93F90"/>
    <w:rsid w:val="00D95628"/>
    <w:rsid w:val="00DA5B80"/>
    <w:rsid w:val="00DA7B5E"/>
    <w:rsid w:val="00DB0C78"/>
    <w:rsid w:val="00DB4B46"/>
    <w:rsid w:val="00DC4AD2"/>
    <w:rsid w:val="00DD0226"/>
    <w:rsid w:val="00DD0244"/>
    <w:rsid w:val="00DD33DA"/>
    <w:rsid w:val="00DD453D"/>
    <w:rsid w:val="00DD58D9"/>
    <w:rsid w:val="00DE1537"/>
    <w:rsid w:val="00DE5F43"/>
    <w:rsid w:val="00DE7642"/>
    <w:rsid w:val="00DF05A7"/>
    <w:rsid w:val="00E03335"/>
    <w:rsid w:val="00E04AA6"/>
    <w:rsid w:val="00E07330"/>
    <w:rsid w:val="00E10EA7"/>
    <w:rsid w:val="00E1384C"/>
    <w:rsid w:val="00E218AD"/>
    <w:rsid w:val="00E23C7E"/>
    <w:rsid w:val="00E3383C"/>
    <w:rsid w:val="00E340FD"/>
    <w:rsid w:val="00E403CB"/>
    <w:rsid w:val="00E441F7"/>
    <w:rsid w:val="00E52503"/>
    <w:rsid w:val="00E5277D"/>
    <w:rsid w:val="00E532E3"/>
    <w:rsid w:val="00E553CD"/>
    <w:rsid w:val="00E56C24"/>
    <w:rsid w:val="00E5778D"/>
    <w:rsid w:val="00E612F5"/>
    <w:rsid w:val="00E64F7E"/>
    <w:rsid w:val="00E6693B"/>
    <w:rsid w:val="00E67C66"/>
    <w:rsid w:val="00E71BBF"/>
    <w:rsid w:val="00E74B4F"/>
    <w:rsid w:val="00E8256D"/>
    <w:rsid w:val="00E83AF6"/>
    <w:rsid w:val="00E85741"/>
    <w:rsid w:val="00E85EFE"/>
    <w:rsid w:val="00E9747B"/>
    <w:rsid w:val="00EA02C9"/>
    <w:rsid w:val="00EA484B"/>
    <w:rsid w:val="00EA6481"/>
    <w:rsid w:val="00EA6CB7"/>
    <w:rsid w:val="00EB07A0"/>
    <w:rsid w:val="00EB2B7A"/>
    <w:rsid w:val="00EB4E8F"/>
    <w:rsid w:val="00EB5607"/>
    <w:rsid w:val="00EB73C5"/>
    <w:rsid w:val="00EB75B1"/>
    <w:rsid w:val="00EC0641"/>
    <w:rsid w:val="00ED387A"/>
    <w:rsid w:val="00ED46F0"/>
    <w:rsid w:val="00EE3794"/>
    <w:rsid w:val="00EE45F2"/>
    <w:rsid w:val="00EE7CAC"/>
    <w:rsid w:val="00EF0EFC"/>
    <w:rsid w:val="00EF1EA2"/>
    <w:rsid w:val="00EF20DB"/>
    <w:rsid w:val="00EF3E38"/>
    <w:rsid w:val="00EF48AC"/>
    <w:rsid w:val="00EF63DF"/>
    <w:rsid w:val="00EF78F1"/>
    <w:rsid w:val="00F0247F"/>
    <w:rsid w:val="00F03F8D"/>
    <w:rsid w:val="00F30507"/>
    <w:rsid w:val="00F352CF"/>
    <w:rsid w:val="00F41177"/>
    <w:rsid w:val="00F42010"/>
    <w:rsid w:val="00F4571B"/>
    <w:rsid w:val="00F514AC"/>
    <w:rsid w:val="00F55B94"/>
    <w:rsid w:val="00F656C7"/>
    <w:rsid w:val="00F65AC4"/>
    <w:rsid w:val="00F802B3"/>
    <w:rsid w:val="00F82F05"/>
    <w:rsid w:val="00F838A4"/>
    <w:rsid w:val="00F8392B"/>
    <w:rsid w:val="00F8795E"/>
    <w:rsid w:val="00F90888"/>
    <w:rsid w:val="00F90ABF"/>
    <w:rsid w:val="00F9760F"/>
    <w:rsid w:val="00FA02CB"/>
    <w:rsid w:val="00FA262D"/>
    <w:rsid w:val="00FA2667"/>
    <w:rsid w:val="00FA26C6"/>
    <w:rsid w:val="00FA6010"/>
    <w:rsid w:val="00FB117B"/>
    <w:rsid w:val="00FB2479"/>
    <w:rsid w:val="00FB6D8A"/>
    <w:rsid w:val="00FC3236"/>
    <w:rsid w:val="00FC326C"/>
    <w:rsid w:val="00FC33C1"/>
    <w:rsid w:val="00FC61E5"/>
    <w:rsid w:val="00FE1D74"/>
    <w:rsid w:val="00FE36C3"/>
    <w:rsid w:val="00FE3F57"/>
    <w:rsid w:val="00FE6723"/>
    <w:rsid w:val="00FF5B85"/>
    <w:rsid w:val="00FF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153F"/>
  <w15:docId w15:val="{5A1B1D91-1F11-458B-8A69-F2DAEE58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7E9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F35A8"/>
    <w:pPr>
      <w:keepNext/>
      <w:keepLines/>
      <w:spacing w:line="415" w:lineRule="auto"/>
      <w:outlineLvl w:val="1"/>
    </w:pPr>
    <w:rPr>
      <w:rFonts w:ascii="黑体" w:eastAsia="黑体" w:hAnsi="黑体" w:cstheme="majorBidi"/>
      <w:b/>
      <w:bCs/>
      <w:szCs w:val="32"/>
    </w:rPr>
  </w:style>
  <w:style w:type="paragraph" w:styleId="3">
    <w:name w:val="heading 3"/>
    <w:basedOn w:val="a"/>
    <w:next w:val="a"/>
    <w:link w:val="30"/>
    <w:uiPriority w:val="9"/>
    <w:semiHidden/>
    <w:unhideWhenUsed/>
    <w:qFormat/>
    <w:rsid w:val="00D07E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5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5D3"/>
    <w:rPr>
      <w:sz w:val="18"/>
      <w:szCs w:val="18"/>
    </w:rPr>
  </w:style>
  <w:style w:type="paragraph" w:styleId="a5">
    <w:name w:val="footer"/>
    <w:basedOn w:val="a"/>
    <w:link w:val="a6"/>
    <w:uiPriority w:val="99"/>
    <w:unhideWhenUsed/>
    <w:qFormat/>
    <w:rsid w:val="001C45D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C45D3"/>
    <w:rPr>
      <w:sz w:val="18"/>
      <w:szCs w:val="18"/>
    </w:rPr>
  </w:style>
  <w:style w:type="paragraph" w:styleId="a7">
    <w:name w:val="Balloon Text"/>
    <w:basedOn w:val="a"/>
    <w:link w:val="a8"/>
    <w:uiPriority w:val="99"/>
    <w:semiHidden/>
    <w:unhideWhenUsed/>
    <w:rsid w:val="00C12E72"/>
    <w:rPr>
      <w:sz w:val="18"/>
      <w:szCs w:val="18"/>
    </w:rPr>
  </w:style>
  <w:style w:type="character" w:customStyle="1" w:styleId="a8">
    <w:name w:val="批注框文本 字符"/>
    <w:basedOn w:val="a0"/>
    <w:link w:val="a7"/>
    <w:uiPriority w:val="99"/>
    <w:semiHidden/>
    <w:rsid w:val="00C12E72"/>
    <w:rPr>
      <w:sz w:val="18"/>
      <w:szCs w:val="18"/>
    </w:rPr>
  </w:style>
  <w:style w:type="paragraph" w:styleId="a9">
    <w:name w:val="Subtitle"/>
    <w:basedOn w:val="a"/>
    <w:next w:val="a"/>
    <w:link w:val="aa"/>
    <w:uiPriority w:val="11"/>
    <w:qFormat/>
    <w:rsid w:val="00D07E9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a">
    <w:name w:val="副标题 字符"/>
    <w:basedOn w:val="a0"/>
    <w:link w:val="a9"/>
    <w:uiPriority w:val="11"/>
    <w:rsid w:val="00D07E9C"/>
    <w:rPr>
      <w:rFonts w:asciiTheme="majorHAnsi" w:eastAsia="宋体" w:hAnsiTheme="majorHAnsi" w:cstheme="majorBidi"/>
      <w:b/>
      <w:bCs/>
      <w:kern w:val="28"/>
      <w:sz w:val="32"/>
      <w:szCs w:val="32"/>
    </w:rPr>
  </w:style>
  <w:style w:type="character" w:customStyle="1" w:styleId="10">
    <w:name w:val="标题 1 字符"/>
    <w:basedOn w:val="a0"/>
    <w:link w:val="1"/>
    <w:uiPriority w:val="9"/>
    <w:rsid w:val="00D07E9C"/>
    <w:rPr>
      <w:b/>
      <w:bCs/>
      <w:kern w:val="44"/>
      <w:sz w:val="44"/>
      <w:szCs w:val="44"/>
    </w:rPr>
  </w:style>
  <w:style w:type="character" w:customStyle="1" w:styleId="20">
    <w:name w:val="标题 2 字符"/>
    <w:basedOn w:val="a0"/>
    <w:link w:val="2"/>
    <w:uiPriority w:val="9"/>
    <w:rsid w:val="00CF35A8"/>
    <w:rPr>
      <w:rFonts w:ascii="黑体" w:eastAsia="黑体" w:hAnsi="黑体" w:cstheme="majorBidi"/>
      <w:b/>
      <w:bCs/>
      <w:szCs w:val="32"/>
    </w:rPr>
  </w:style>
  <w:style w:type="character" w:customStyle="1" w:styleId="30">
    <w:name w:val="标题 3 字符"/>
    <w:basedOn w:val="a0"/>
    <w:link w:val="3"/>
    <w:uiPriority w:val="9"/>
    <w:semiHidden/>
    <w:rsid w:val="00D07E9C"/>
    <w:rPr>
      <w:b/>
      <w:bCs/>
      <w:sz w:val="32"/>
      <w:szCs w:val="32"/>
    </w:rPr>
  </w:style>
  <w:style w:type="paragraph" w:styleId="TOC1">
    <w:name w:val="toc 1"/>
    <w:basedOn w:val="a"/>
    <w:next w:val="a"/>
    <w:autoRedefine/>
    <w:uiPriority w:val="39"/>
    <w:unhideWhenUsed/>
    <w:rsid w:val="00C55541"/>
    <w:rPr>
      <w:rFonts w:ascii="Times New Roman" w:eastAsia="仿宋_GB2312" w:hAnsi="Times New Roman"/>
      <w:sz w:val="28"/>
    </w:rPr>
  </w:style>
  <w:style w:type="character" w:styleId="ab">
    <w:name w:val="Hyperlink"/>
    <w:basedOn w:val="a0"/>
    <w:uiPriority w:val="99"/>
    <w:unhideWhenUsed/>
    <w:rsid w:val="00D07E9C"/>
    <w:rPr>
      <w:color w:val="0000FF" w:themeColor="hyperlink"/>
      <w:u w:val="single"/>
    </w:rPr>
  </w:style>
  <w:style w:type="paragraph" w:styleId="ac">
    <w:name w:val="Title"/>
    <w:basedOn w:val="a"/>
    <w:next w:val="a"/>
    <w:link w:val="ad"/>
    <w:uiPriority w:val="10"/>
    <w:qFormat/>
    <w:rsid w:val="000A4533"/>
    <w:pPr>
      <w:spacing w:beforeLines="50" w:before="50" w:afterLines="50" w:after="50" w:line="360" w:lineRule="auto"/>
      <w:outlineLvl w:val="0"/>
    </w:pPr>
    <w:rPr>
      <w:rFonts w:ascii="Times New Roman" w:eastAsia="仿宋_GB2312" w:hAnsi="Times New Roman" w:cstheme="majorBidi"/>
      <w:b/>
      <w:bCs/>
      <w:sz w:val="32"/>
      <w:szCs w:val="32"/>
    </w:rPr>
  </w:style>
  <w:style w:type="character" w:customStyle="1" w:styleId="ad">
    <w:name w:val="标题 字符"/>
    <w:basedOn w:val="a0"/>
    <w:link w:val="ac"/>
    <w:uiPriority w:val="10"/>
    <w:qFormat/>
    <w:rsid w:val="000A4533"/>
    <w:rPr>
      <w:rFonts w:ascii="Times New Roman" w:eastAsia="仿宋_GB2312" w:hAnsi="Times New Roman" w:cstheme="majorBidi"/>
      <w:b/>
      <w:bCs/>
      <w:sz w:val="32"/>
      <w:szCs w:val="32"/>
    </w:rPr>
  </w:style>
  <w:style w:type="paragraph" w:styleId="TOC">
    <w:name w:val="TOC Heading"/>
    <w:basedOn w:val="1"/>
    <w:next w:val="a"/>
    <w:uiPriority w:val="39"/>
    <w:unhideWhenUsed/>
    <w:qFormat/>
    <w:rsid w:val="00C5554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a"/>
    <w:next w:val="a"/>
    <w:autoRedefine/>
    <w:uiPriority w:val="39"/>
    <w:unhideWhenUsed/>
    <w:rsid w:val="00C55541"/>
    <w:pPr>
      <w:ind w:leftChars="200" w:left="420"/>
    </w:pPr>
  </w:style>
  <w:style w:type="table" w:styleId="ae">
    <w:name w:val="Table Grid"/>
    <w:basedOn w:val="a1"/>
    <w:uiPriority w:val="59"/>
    <w:rsid w:val="00557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9A6729"/>
    <w:pPr>
      <w:ind w:leftChars="2500" w:left="100"/>
    </w:pPr>
  </w:style>
  <w:style w:type="character" w:customStyle="1" w:styleId="af0">
    <w:name w:val="日期 字符"/>
    <w:basedOn w:val="a0"/>
    <w:link w:val="af"/>
    <w:uiPriority w:val="99"/>
    <w:semiHidden/>
    <w:rsid w:val="009A6729"/>
  </w:style>
  <w:style w:type="paragraph" w:styleId="af1">
    <w:name w:val="annotation text"/>
    <w:basedOn w:val="a"/>
    <w:link w:val="af2"/>
    <w:uiPriority w:val="99"/>
    <w:semiHidden/>
    <w:unhideWhenUsed/>
    <w:qFormat/>
    <w:rsid w:val="00253B17"/>
    <w:pPr>
      <w:jc w:val="left"/>
    </w:pPr>
  </w:style>
  <w:style w:type="character" w:customStyle="1" w:styleId="af2">
    <w:name w:val="批注文字 字符"/>
    <w:basedOn w:val="a0"/>
    <w:link w:val="af1"/>
    <w:uiPriority w:val="99"/>
    <w:semiHidden/>
    <w:qFormat/>
    <w:rsid w:val="00253B17"/>
  </w:style>
  <w:style w:type="character" w:styleId="af3">
    <w:name w:val="annotation reference"/>
    <w:basedOn w:val="a0"/>
    <w:uiPriority w:val="99"/>
    <w:semiHidden/>
    <w:unhideWhenUsed/>
    <w:qFormat/>
    <w:rsid w:val="00253B17"/>
    <w:rPr>
      <w:sz w:val="21"/>
      <w:szCs w:val="21"/>
    </w:rPr>
  </w:style>
  <w:style w:type="paragraph" w:styleId="af4">
    <w:name w:val="Body Text"/>
    <w:basedOn w:val="a"/>
    <w:link w:val="af5"/>
    <w:uiPriority w:val="99"/>
    <w:semiHidden/>
    <w:unhideWhenUsed/>
    <w:rsid w:val="00497197"/>
    <w:pPr>
      <w:spacing w:after="120"/>
    </w:pPr>
  </w:style>
  <w:style w:type="character" w:customStyle="1" w:styleId="af5">
    <w:name w:val="正文文本 字符"/>
    <w:basedOn w:val="a0"/>
    <w:link w:val="af4"/>
    <w:uiPriority w:val="99"/>
    <w:semiHidden/>
    <w:rsid w:val="00497197"/>
  </w:style>
  <w:style w:type="paragraph" w:styleId="af6">
    <w:name w:val="Body Text First Indent"/>
    <w:basedOn w:val="af4"/>
    <w:link w:val="af7"/>
    <w:uiPriority w:val="99"/>
    <w:unhideWhenUsed/>
    <w:qFormat/>
    <w:rsid w:val="00497197"/>
    <w:pPr>
      <w:ind w:firstLineChars="100" w:firstLine="420"/>
    </w:pPr>
  </w:style>
  <w:style w:type="character" w:customStyle="1" w:styleId="af7">
    <w:name w:val="正文文本首行缩进 字符"/>
    <w:basedOn w:val="af5"/>
    <w:link w:val="af6"/>
    <w:uiPriority w:val="99"/>
    <w:qFormat/>
    <w:rsid w:val="00497197"/>
  </w:style>
  <w:style w:type="paragraph" w:customStyle="1" w:styleId="af8">
    <w:name w:val="发布日期"/>
    <w:qFormat/>
    <w:rsid w:val="00497197"/>
    <w:rPr>
      <w:rFonts w:ascii="Times New Roman" w:eastAsia="黑体" w:hAnsi="Times New Roman" w:cs="Times New Roman"/>
      <w:kern w:val="0"/>
      <w:sz w:val="28"/>
      <w:szCs w:val="20"/>
    </w:rPr>
  </w:style>
  <w:style w:type="paragraph" w:customStyle="1" w:styleId="af9">
    <w:name w:val="实施日期"/>
    <w:basedOn w:val="af8"/>
    <w:qFormat/>
    <w:rsid w:val="00497197"/>
    <w:pPr>
      <w:jc w:val="right"/>
    </w:pPr>
  </w:style>
  <w:style w:type="paragraph" w:customStyle="1" w:styleId="afa">
    <w:name w:val="其他标准称谓"/>
    <w:qFormat/>
    <w:rsid w:val="00497197"/>
    <w:pPr>
      <w:spacing w:line="0" w:lineRule="atLeast"/>
      <w:jc w:val="distribute"/>
    </w:pPr>
    <w:rPr>
      <w:rFonts w:ascii="黑体" w:eastAsia="黑体" w:hAnsi="宋体" w:cs="Times New Roman"/>
      <w:kern w:val="0"/>
      <w:sz w:val="52"/>
      <w:szCs w:val="20"/>
    </w:rPr>
  </w:style>
  <w:style w:type="paragraph" w:customStyle="1" w:styleId="afb">
    <w:name w:val="发布部门"/>
    <w:next w:val="a"/>
    <w:uiPriority w:val="99"/>
    <w:qFormat/>
    <w:rsid w:val="00497197"/>
    <w:pPr>
      <w:jc w:val="center"/>
    </w:pPr>
    <w:rPr>
      <w:rFonts w:ascii="宋体" w:eastAsia="宋体" w:hAnsi="Times New Roman" w:cs="Times New Roman"/>
      <w:b/>
      <w:spacing w:val="20"/>
      <w:w w:val="135"/>
      <w:kern w:val="0"/>
      <w:sz w:val="36"/>
      <w:szCs w:val="20"/>
    </w:rPr>
  </w:style>
  <w:style w:type="paragraph" w:customStyle="1" w:styleId="afc">
    <w:name w:val="封面标准名称"/>
    <w:qFormat/>
    <w:rsid w:val="00497197"/>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d">
    <w:name w:val="标准称谓"/>
    <w:next w:val="a"/>
    <w:uiPriority w:val="99"/>
    <w:qFormat/>
    <w:rsid w:val="00497197"/>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styleId="afe">
    <w:name w:val="annotation subject"/>
    <w:basedOn w:val="af1"/>
    <w:next w:val="af1"/>
    <w:link w:val="aff"/>
    <w:uiPriority w:val="99"/>
    <w:semiHidden/>
    <w:unhideWhenUsed/>
    <w:rsid w:val="00FC61E5"/>
    <w:rPr>
      <w:b/>
      <w:bCs/>
    </w:rPr>
  </w:style>
  <w:style w:type="character" w:customStyle="1" w:styleId="aff">
    <w:name w:val="批注主题 字符"/>
    <w:basedOn w:val="af2"/>
    <w:link w:val="afe"/>
    <w:uiPriority w:val="99"/>
    <w:semiHidden/>
    <w:rsid w:val="00FC61E5"/>
    <w:rPr>
      <w:b/>
      <w:bCs/>
    </w:rPr>
  </w:style>
  <w:style w:type="paragraph" w:styleId="aff0">
    <w:name w:val="Revision"/>
    <w:hidden/>
    <w:uiPriority w:val="99"/>
    <w:semiHidden/>
    <w:rsid w:val="006B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888">
      <w:bodyDiv w:val="1"/>
      <w:marLeft w:val="0"/>
      <w:marRight w:val="0"/>
      <w:marTop w:val="0"/>
      <w:marBottom w:val="0"/>
      <w:divBdr>
        <w:top w:val="none" w:sz="0" w:space="0" w:color="auto"/>
        <w:left w:val="none" w:sz="0" w:space="0" w:color="auto"/>
        <w:bottom w:val="none" w:sz="0" w:space="0" w:color="auto"/>
        <w:right w:val="none" w:sz="0" w:space="0" w:color="auto"/>
      </w:divBdr>
    </w:div>
    <w:div w:id="1410424710">
      <w:bodyDiv w:val="1"/>
      <w:marLeft w:val="0"/>
      <w:marRight w:val="0"/>
      <w:marTop w:val="0"/>
      <w:marBottom w:val="0"/>
      <w:divBdr>
        <w:top w:val="none" w:sz="0" w:space="0" w:color="auto"/>
        <w:left w:val="none" w:sz="0" w:space="0" w:color="auto"/>
        <w:bottom w:val="none" w:sz="0" w:space="0" w:color="auto"/>
        <w:right w:val="none" w:sz="0" w:space="0" w:color="auto"/>
      </w:divBdr>
    </w:div>
    <w:div w:id="1507983575">
      <w:bodyDiv w:val="1"/>
      <w:marLeft w:val="0"/>
      <w:marRight w:val="0"/>
      <w:marTop w:val="0"/>
      <w:marBottom w:val="0"/>
      <w:divBdr>
        <w:top w:val="none" w:sz="0" w:space="0" w:color="auto"/>
        <w:left w:val="none" w:sz="0" w:space="0" w:color="auto"/>
        <w:bottom w:val="none" w:sz="0" w:space="0" w:color="auto"/>
        <w:right w:val="none" w:sz="0" w:space="0" w:color="auto"/>
      </w:divBdr>
    </w:div>
    <w:div w:id="1641113300">
      <w:bodyDiv w:val="1"/>
      <w:marLeft w:val="0"/>
      <w:marRight w:val="0"/>
      <w:marTop w:val="0"/>
      <w:marBottom w:val="0"/>
      <w:divBdr>
        <w:top w:val="none" w:sz="0" w:space="0" w:color="auto"/>
        <w:left w:val="none" w:sz="0" w:space="0" w:color="auto"/>
        <w:bottom w:val="none" w:sz="0" w:space="0" w:color="auto"/>
        <w:right w:val="none" w:sz="0" w:space="0" w:color="auto"/>
      </w:divBdr>
    </w:div>
    <w:div w:id="20401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778D-3BAB-40EC-B8FC-21895F92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962</Words>
  <Characters>5488</Characters>
  <Application>Microsoft Office Word</Application>
  <DocSecurity>0</DocSecurity>
  <Lines>45</Lines>
  <Paragraphs>12</Paragraphs>
  <ScaleCrop>false</ScaleCrop>
  <Company>P R C</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树宾</cp:lastModifiedBy>
  <cp:revision>64</cp:revision>
  <dcterms:created xsi:type="dcterms:W3CDTF">2022-07-11T00:19:00Z</dcterms:created>
  <dcterms:modified xsi:type="dcterms:W3CDTF">2022-07-11T03:39:00Z</dcterms:modified>
</cp:coreProperties>
</file>