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0B15" w14:textId="77777777" w:rsidR="003042E5" w:rsidRDefault="003042E5" w:rsidP="003042E5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  <w:r>
        <w:rPr>
          <w:rFonts w:eastAsia="黑体" w:hint="eastAsia"/>
          <w:sz w:val="28"/>
          <w:szCs w:val="28"/>
        </w:rPr>
        <w:t xml:space="preserve">                       </w:t>
      </w:r>
    </w:p>
    <w:p w14:paraId="0F0A200A" w14:textId="77777777" w:rsidR="003042E5" w:rsidRDefault="003042E5" w:rsidP="003042E5"/>
    <w:p w14:paraId="127BD968" w14:textId="77777777" w:rsidR="003042E5" w:rsidRDefault="003042E5" w:rsidP="003042E5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轻金属分标委审定和讨论的标准项目</w:t>
      </w:r>
    </w:p>
    <w:tbl>
      <w:tblPr>
        <w:tblW w:w="4912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602"/>
        <w:gridCol w:w="2609"/>
        <w:gridCol w:w="6249"/>
        <w:gridCol w:w="828"/>
      </w:tblGrid>
      <w:tr w:rsidR="003042E5" w14:paraId="77843F2A" w14:textId="77777777" w:rsidTr="000101A5">
        <w:trPr>
          <w:trHeight w:val="20"/>
          <w:tblHeader/>
        </w:trPr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01FFB" w14:textId="77777777" w:rsidR="003042E5" w:rsidRDefault="003042E5" w:rsidP="000101A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3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7B8AE" w14:textId="77777777" w:rsidR="003042E5" w:rsidRDefault="003042E5" w:rsidP="000101A5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标准项目名称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48C2E" w14:textId="77777777" w:rsidR="003042E5" w:rsidRDefault="003042E5" w:rsidP="000101A5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项目编号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2978E" w14:textId="77777777" w:rsidR="003042E5" w:rsidRDefault="003042E5" w:rsidP="000101A5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起草单位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CF588" w14:textId="77777777" w:rsidR="003042E5" w:rsidRDefault="003042E5" w:rsidP="000101A5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备注</w:t>
            </w:r>
          </w:p>
        </w:tc>
      </w:tr>
      <w:tr w:rsidR="003042E5" w14:paraId="103537CB" w14:textId="77777777" w:rsidTr="000101A5">
        <w:trPr>
          <w:trHeight w:val="461"/>
        </w:trPr>
        <w:tc>
          <w:tcPr>
            <w:tcW w:w="142" w:type="pct"/>
            <w:vAlign w:val="center"/>
          </w:tcPr>
          <w:p w14:paraId="27782984" w14:textId="77777777" w:rsidR="003042E5" w:rsidRDefault="003042E5" w:rsidP="003042E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47DD7F26" w14:textId="77777777" w:rsidR="003042E5" w:rsidRDefault="003042E5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铝灰、渣</w:t>
            </w:r>
          </w:p>
        </w:tc>
        <w:tc>
          <w:tcPr>
            <w:tcW w:w="954" w:type="pct"/>
            <w:vAlign w:val="center"/>
          </w:tcPr>
          <w:p w14:paraId="1763B89D" w14:textId="77777777" w:rsidR="003042E5" w:rsidRDefault="003042E5" w:rsidP="000101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[2020]263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2020-1519T-YS</w:t>
            </w:r>
          </w:p>
        </w:tc>
        <w:tc>
          <w:tcPr>
            <w:tcW w:w="2283" w:type="pct"/>
            <w:vAlign w:val="center"/>
          </w:tcPr>
          <w:p w14:paraId="67AE1069" w14:textId="77777777" w:rsidR="003042E5" w:rsidRDefault="003042E5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郑州大学、广东省科学院工业分析检测中心、东北大学、有色金属技术经济研究院有限责任公司、国家电投集团宁夏能源铝业有限公司、山东创新金属科技有限公司、甘肃东兴铝业有限公司、包头铝业有限公司、新疆众和股份有限公司、东北轻合金有限责任公司、湖南绿脉环保科技有限公司、中油广西田东石油化工总厂有限公司</w:t>
            </w:r>
          </w:p>
        </w:tc>
        <w:tc>
          <w:tcPr>
            <w:tcW w:w="303" w:type="pct"/>
            <w:vAlign w:val="center"/>
          </w:tcPr>
          <w:p w14:paraId="1BB880E3" w14:textId="77777777" w:rsidR="003042E5" w:rsidRDefault="003042E5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审定</w:t>
            </w:r>
          </w:p>
        </w:tc>
      </w:tr>
      <w:tr w:rsidR="003042E5" w14:paraId="0111A242" w14:textId="77777777" w:rsidTr="000101A5">
        <w:trPr>
          <w:trHeight w:val="461"/>
        </w:trPr>
        <w:tc>
          <w:tcPr>
            <w:tcW w:w="142" w:type="pct"/>
            <w:vAlign w:val="center"/>
          </w:tcPr>
          <w:p w14:paraId="64AA2A7B" w14:textId="77777777" w:rsidR="003042E5" w:rsidRDefault="003042E5" w:rsidP="003042E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6F2C9250" w14:textId="77777777" w:rsidR="003042E5" w:rsidRDefault="003042E5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再生氧化铝原料</w:t>
            </w:r>
          </w:p>
        </w:tc>
        <w:tc>
          <w:tcPr>
            <w:tcW w:w="954" w:type="pct"/>
            <w:vAlign w:val="bottom"/>
          </w:tcPr>
          <w:p w14:paraId="1BF5FAE7" w14:textId="77777777" w:rsidR="003042E5" w:rsidRDefault="003042E5" w:rsidP="000101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[2020]181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2020-0721T-YS</w:t>
            </w:r>
          </w:p>
        </w:tc>
        <w:tc>
          <w:tcPr>
            <w:tcW w:w="2283" w:type="pct"/>
            <w:vAlign w:val="center"/>
          </w:tcPr>
          <w:p w14:paraId="46A742DD" w14:textId="77777777" w:rsidR="003042E5" w:rsidRDefault="003042E5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sz w:val="18"/>
                <w:szCs w:val="18"/>
                <w:lang w:bidi="ar"/>
              </w:rPr>
              <w:t>中铝山东有限公司、</w:t>
            </w:r>
            <w:r>
              <w:rPr>
                <w:rStyle w:val="font51"/>
                <w:sz w:val="18"/>
                <w:szCs w:val="18"/>
                <w:lang w:bidi="ar"/>
              </w:rPr>
              <w:t>北京科技大学等</w:t>
            </w:r>
          </w:p>
        </w:tc>
        <w:tc>
          <w:tcPr>
            <w:tcW w:w="303" w:type="pct"/>
            <w:vAlign w:val="center"/>
          </w:tcPr>
          <w:p w14:paraId="19BCF50D" w14:textId="77777777" w:rsidR="003042E5" w:rsidRDefault="003042E5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审定</w:t>
            </w:r>
          </w:p>
        </w:tc>
      </w:tr>
      <w:tr w:rsidR="003042E5" w14:paraId="1ED1A8F7" w14:textId="77777777" w:rsidTr="000101A5">
        <w:trPr>
          <w:trHeight w:val="461"/>
        </w:trPr>
        <w:tc>
          <w:tcPr>
            <w:tcW w:w="142" w:type="pct"/>
            <w:vAlign w:val="center"/>
          </w:tcPr>
          <w:p w14:paraId="1C8A69BD" w14:textId="77777777" w:rsidR="003042E5" w:rsidRDefault="003042E5" w:rsidP="003042E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05072E23" w14:textId="77777777" w:rsidR="003042E5" w:rsidRDefault="003042E5" w:rsidP="000101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铝灰、渣化学分析方法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部分：氟含量的测定</w:t>
            </w:r>
          </w:p>
        </w:tc>
        <w:tc>
          <w:tcPr>
            <w:tcW w:w="954" w:type="pct"/>
            <w:vAlign w:val="center"/>
          </w:tcPr>
          <w:p w14:paraId="7F81B5B6" w14:textId="77777777" w:rsidR="003042E5" w:rsidRDefault="003042E5" w:rsidP="000101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vAlign w:val="center"/>
          </w:tcPr>
          <w:p w14:paraId="2E250A21" w14:textId="77777777" w:rsidR="003042E5" w:rsidRDefault="003042E5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sz w:val="18"/>
                <w:szCs w:val="18"/>
                <w:lang w:bidi="ar"/>
              </w:rPr>
              <w:t>广东省科学院工业分析检测中心等</w:t>
            </w:r>
          </w:p>
        </w:tc>
        <w:tc>
          <w:tcPr>
            <w:tcW w:w="303" w:type="pct"/>
            <w:vAlign w:val="center"/>
          </w:tcPr>
          <w:p w14:paraId="5E0271B9" w14:textId="77777777" w:rsidR="003042E5" w:rsidRDefault="003042E5" w:rsidP="000101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讨论</w:t>
            </w:r>
          </w:p>
        </w:tc>
      </w:tr>
      <w:tr w:rsidR="003042E5" w14:paraId="6D36BBCC" w14:textId="77777777" w:rsidTr="000101A5">
        <w:trPr>
          <w:trHeight w:val="461"/>
        </w:trPr>
        <w:tc>
          <w:tcPr>
            <w:tcW w:w="142" w:type="pct"/>
            <w:vAlign w:val="center"/>
          </w:tcPr>
          <w:p w14:paraId="6C4BCEA4" w14:textId="77777777" w:rsidR="003042E5" w:rsidRDefault="003042E5" w:rsidP="003042E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33434B49" w14:textId="77777777" w:rsidR="003042E5" w:rsidRDefault="003042E5" w:rsidP="000101A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铝灰、渣化学分析方法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部分：铝含量的测定</w:t>
            </w:r>
          </w:p>
        </w:tc>
        <w:tc>
          <w:tcPr>
            <w:tcW w:w="954" w:type="pct"/>
            <w:vAlign w:val="center"/>
          </w:tcPr>
          <w:p w14:paraId="37AC03F7" w14:textId="77777777" w:rsidR="003042E5" w:rsidRDefault="003042E5" w:rsidP="000101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vAlign w:val="center"/>
          </w:tcPr>
          <w:p w14:paraId="5D20E967" w14:textId="77777777" w:rsidR="003042E5" w:rsidRDefault="003042E5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sz w:val="18"/>
                <w:szCs w:val="18"/>
                <w:lang w:bidi="ar"/>
              </w:rPr>
              <w:t>广东省科学院工业分析检测中心等</w:t>
            </w:r>
          </w:p>
        </w:tc>
        <w:tc>
          <w:tcPr>
            <w:tcW w:w="303" w:type="pct"/>
            <w:vAlign w:val="center"/>
          </w:tcPr>
          <w:p w14:paraId="52A709FB" w14:textId="77777777" w:rsidR="003042E5" w:rsidRDefault="003042E5" w:rsidP="000101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讨论</w:t>
            </w:r>
          </w:p>
        </w:tc>
      </w:tr>
      <w:tr w:rsidR="003042E5" w14:paraId="5B73BB9B" w14:textId="77777777" w:rsidTr="000101A5">
        <w:trPr>
          <w:trHeight w:val="461"/>
        </w:trPr>
        <w:tc>
          <w:tcPr>
            <w:tcW w:w="142" w:type="pct"/>
            <w:vAlign w:val="center"/>
          </w:tcPr>
          <w:p w14:paraId="67CF643D" w14:textId="77777777" w:rsidR="003042E5" w:rsidRDefault="003042E5" w:rsidP="003042E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1A455DFE" w14:textId="77777777" w:rsidR="003042E5" w:rsidRDefault="003042E5" w:rsidP="000101A5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铝灰、渣化学分析方法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部分：碳、氮含量的测定</w:t>
            </w:r>
          </w:p>
        </w:tc>
        <w:tc>
          <w:tcPr>
            <w:tcW w:w="954" w:type="pct"/>
            <w:vAlign w:val="center"/>
          </w:tcPr>
          <w:p w14:paraId="723386FA" w14:textId="77777777" w:rsidR="003042E5" w:rsidRDefault="003042E5" w:rsidP="000101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[2020]263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2020-1515T-YS</w:t>
            </w:r>
          </w:p>
        </w:tc>
        <w:tc>
          <w:tcPr>
            <w:tcW w:w="2283" w:type="pct"/>
            <w:vAlign w:val="center"/>
          </w:tcPr>
          <w:p w14:paraId="3DCE1D61" w14:textId="77777777" w:rsidR="003042E5" w:rsidRDefault="003042E5" w:rsidP="000101A5">
            <w:pPr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sz w:val="18"/>
                <w:szCs w:val="18"/>
                <w:lang w:bidi="ar"/>
              </w:rPr>
              <w:t>东北大学、北京科技大学、广东省科学院工业分析检测中心、</w:t>
            </w:r>
            <w:r>
              <w:rPr>
                <w:kern w:val="0"/>
                <w:sz w:val="18"/>
                <w:szCs w:val="18"/>
              </w:rPr>
              <w:t>内蒙古恒生环保科技有限公司、</w:t>
            </w:r>
            <w:r>
              <w:rPr>
                <w:sz w:val="18"/>
                <w:szCs w:val="18"/>
              </w:rPr>
              <w:t>内蒙古</w:t>
            </w:r>
            <w:r>
              <w:rPr>
                <w:rFonts w:hint="eastAsia"/>
                <w:sz w:val="18"/>
                <w:szCs w:val="18"/>
              </w:rPr>
              <w:t>锦联铝材</w:t>
            </w:r>
            <w:r>
              <w:rPr>
                <w:sz w:val="18"/>
                <w:szCs w:val="18"/>
              </w:rPr>
              <w:t>有限责任公司、</w:t>
            </w:r>
            <w:r>
              <w:rPr>
                <w:kern w:val="0"/>
                <w:sz w:val="18"/>
                <w:szCs w:val="18"/>
              </w:rPr>
              <w:t>山东海能科学仪器有限公司</w:t>
            </w:r>
            <w:r>
              <w:rPr>
                <w:rFonts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303" w:type="pct"/>
            <w:vAlign w:val="center"/>
          </w:tcPr>
          <w:p w14:paraId="2749F61F" w14:textId="77777777" w:rsidR="003042E5" w:rsidRDefault="003042E5" w:rsidP="000101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审定</w:t>
            </w:r>
          </w:p>
        </w:tc>
      </w:tr>
      <w:tr w:rsidR="003042E5" w14:paraId="29803754" w14:textId="77777777" w:rsidTr="000101A5">
        <w:trPr>
          <w:trHeight w:val="461"/>
        </w:trPr>
        <w:tc>
          <w:tcPr>
            <w:tcW w:w="142" w:type="pct"/>
            <w:vAlign w:val="center"/>
          </w:tcPr>
          <w:p w14:paraId="01F119EE" w14:textId="77777777" w:rsidR="003042E5" w:rsidRDefault="003042E5" w:rsidP="003042E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197C732A" w14:textId="77777777" w:rsidR="003042E5" w:rsidRDefault="003042E5" w:rsidP="000101A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铝灰、渣化学分析方法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部分：氯含量的测定</w:t>
            </w:r>
          </w:p>
        </w:tc>
        <w:tc>
          <w:tcPr>
            <w:tcW w:w="954" w:type="pct"/>
            <w:vAlign w:val="center"/>
          </w:tcPr>
          <w:p w14:paraId="565AD279" w14:textId="77777777" w:rsidR="003042E5" w:rsidRDefault="003042E5" w:rsidP="000101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vAlign w:val="center"/>
          </w:tcPr>
          <w:p w14:paraId="75494FFC" w14:textId="77777777" w:rsidR="003042E5" w:rsidRDefault="003042E5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sz w:val="18"/>
                <w:szCs w:val="18"/>
                <w:lang w:bidi="ar"/>
              </w:rPr>
              <w:t>云南文山铝业有限公司等</w:t>
            </w:r>
          </w:p>
        </w:tc>
        <w:tc>
          <w:tcPr>
            <w:tcW w:w="303" w:type="pct"/>
            <w:vAlign w:val="center"/>
          </w:tcPr>
          <w:p w14:paraId="188E6332" w14:textId="77777777" w:rsidR="003042E5" w:rsidRDefault="003042E5" w:rsidP="000101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讨论</w:t>
            </w:r>
          </w:p>
        </w:tc>
      </w:tr>
      <w:tr w:rsidR="003042E5" w14:paraId="63763E7B" w14:textId="77777777" w:rsidTr="000101A5">
        <w:trPr>
          <w:trHeight w:val="461"/>
        </w:trPr>
        <w:tc>
          <w:tcPr>
            <w:tcW w:w="142" w:type="pct"/>
            <w:vAlign w:val="center"/>
          </w:tcPr>
          <w:p w14:paraId="36D753E7" w14:textId="77777777" w:rsidR="003042E5" w:rsidRDefault="003042E5" w:rsidP="003042E5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7DBA9C35" w14:textId="77777777" w:rsidR="003042E5" w:rsidRDefault="003042E5" w:rsidP="000101A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铝灰、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渣物相分析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射线衍射法</w:t>
            </w:r>
          </w:p>
        </w:tc>
        <w:tc>
          <w:tcPr>
            <w:tcW w:w="954" w:type="pct"/>
            <w:vAlign w:val="center"/>
          </w:tcPr>
          <w:p w14:paraId="7B078E8B" w14:textId="77777777" w:rsidR="003042E5" w:rsidRDefault="003042E5" w:rsidP="000101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vAlign w:val="center"/>
          </w:tcPr>
          <w:p w14:paraId="6BF45CE9" w14:textId="77777777" w:rsidR="003042E5" w:rsidRDefault="003042E5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hint="default"/>
                <w:sz w:val="18"/>
                <w:szCs w:val="18"/>
                <w:lang w:bidi="ar"/>
              </w:rPr>
              <w:t>昆明冶金研究院等</w:t>
            </w:r>
          </w:p>
        </w:tc>
        <w:tc>
          <w:tcPr>
            <w:tcW w:w="303" w:type="pct"/>
            <w:vAlign w:val="center"/>
          </w:tcPr>
          <w:p w14:paraId="189D3E93" w14:textId="77777777" w:rsidR="003042E5" w:rsidRDefault="003042E5" w:rsidP="000101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讨论</w:t>
            </w:r>
          </w:p>
        </w:tc>
      </w:tr>
    </w:tbl>
    <w:p w14:paraId="4A47CD8C" w14:textId="77777777" w:rsidR="003042E5" w:rsidRDefault="003042E5" w:rsidP="003042E5">
      <w:pPr>
        <w:rPr>
          <w:sz w:val="28"/>
        </w:rPr>
      </w:pPr>
    </w:p>
    <w:p w14:paraId="61E60B4F" w14:textId="77777777" w:rsidR="00C549E9" w:rsidRDefault="00C549E9"/>
    <w:sectPr w:rsidR="00C549E9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67B3" w14:textId="77777777" w:rsidR="000375D4" w:rsidRDefault="000375D4" w:rsidP="003042E5">
      <w:r>
        <w:separator/>
      </w:r>
    </w:p>
  </w:endnote>
  <w:endnote w:type="continuationSeparator" w:id="0">
    <w:p w14:paraId="2E85D5FB" w14:textId="77777777" w:rsidR="000375D4" w:rsidRDefault="000375D4" w:rsidP="0030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DB75" w14:textId="77777777" w:rsidR="000375D4" w:rsidRDefault="000375D4" w:rsidP="003042E5">
      <w:r>
        <w:separator/>
      </w:r>
    </w:p>
  </w:footnote>
  <w:footnote w:type="continuationSeparator" w:id="0">
    <w:p w14:paraId="34F3BE3C" w14:textId="77777777" w:rsidR="000375D4" w:rsidRDefault="000375D4" w:rsidP="0030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6773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41"/>
    <w:rsid w:val="000375D4"/>
    <w:rsid w:val="003042E5"/>
    <w:rsid w:val="004C0941"/>
    <w:rsid w:val="00C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F4678B-FADB-4D95-82A3-70337F00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2E5"/>
    <w:rPr>
      <w:sz w:val="18"/>
      <w:szCs w:val="18"/>
    </w:rPr>
  </w:style>
  <w:style w:type="paragraph" w:styleId="a7">
    <w:name w:val="List Paragraph"/>
    <w:basedOn w:val="a"/>
    <w:uiPriority w:val="34"/>
    <w:qFormat/>
    <w:rsid w:val="003042E5"/>
    <w:pPr>
      <w:ind w:firstLineChars="200" w:firstLine="420"/>
    </w:pPr>
  </w:style>
  <w:style w:type="character" w:customStyle="1" w:styleId="font51">
    <w:name w:val="font51"/>
    <w:basedOn w:val="a0"/>
    <w:qFormat/>
    <w:rsid w:val="003042E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2022-07-05T01:22:00Z</dcterms:created>
  <dcterms:modified xsi:type="dcterms:W3CDTF">2022-07-05T01:22:00Z</dcterms:modified>
</cp:coreProperties>
</file>