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2C" w:rsidRDefault="00F0235D">
      <w:pPr>
        <w:pStyle w:val="afff"/>
        <w:rPr>
          <w:color w:val="000000" w:themeColor="text1"/>
        </w:rPr>
      </w:pPr>
      <w:bookmarkStart w:id="0" w:name="SectionMark0"/>
      <w:r>
        <w:rPr>
          <w:noProof/>
          <w:color w:val="000000" w:themeColor="text1"/>
        </w:rPr>
        <w:drawing>
          <wp:anchor distT="0" distB="0" distL="114300" distR="114300" simplePos="0" relativeHeight="251654144"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color w:val="000000" w:themeColor="text1"/>
        </w:rPr>
        <mc:AlternateContent>
          <mc:Choice Requires="wps">
            <w:drawing>
              <wp:anchor distT="0" distB="0" distL="114300" distR="114300" simplePos="0" relativeHeight="251650048" behindDoc="0" locked="1" layoutInCell="1" allowOverlap="1">
                <wp:simplePos x="0" y="0"/>
                <wp:positionH relativeFrom="margin">
                  <wp:posOffset>4000500</wp:posOffset>
                </wp:positionH>
                <wp:positionV relativeFrom="margin">
                  <wp:posOffset>8533765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74A2C" w:rsidRDefault="00F0235D">
                            <w:pPr>
                              <w:pStyle w:val="affd"/>
                              <w:rPr>
                                <w:rFonts w:ascii="黑体" w:hAnsi="黑体"/>
                              </w:rPr>
                            </w:pPr>
                            <w:r>
                              <w:rPr>
                                <w:rFonts w:ascii="黑体" w:hAnsi="黑体"/>
                              </w:rPr>
                              <w:t>202X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6" o:spid="_x0000_s1026" o:spt="202" type="#_x0000_t202" style="position:absolute;left:0pt;margin-left:315pt;margin-top:671.95pt;height:24.6pt;width:159pt;mso-position-horizontal-relative:margin;mso-position-vertical-relative:margin;z-index:251650048;mso-width-relative:page;mso-height-relative:page;" fillcolor="#FFFFFF" filled="t" stroked="f" coordsize="21600,21600" o:gfxdata="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VCZIN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59"/>
                        <w:rPr>
                          <w:rFonts w:ascii="黑体" w:hAnsi="黑体"/>
                        </w:rPr>
                      </w:pPr>
                      <w:r>
                        <w:rPr>
                          <w:rFonts w:ascii="黑体" w:hAnsi="黑体"/>
                        </w:rPr>
                        <w:t>202X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rPr>
                        <w:t>实施</w:t>
                      </w:r>
                    </w:p>
                  </w:txbxContent>
                </v:textbox>
                <w10:anchorlock/>
              </v:shape>
            </w:pict>
          </mc:Fallback>
        </mc:AlternateContent>
      </w:r>
      <w:r>
        <w:rPr>
          <w:noProof/>
          <w:color w:val="000000" w:themeColor="text1"/>
        </w:rP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8541385</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974A2C" w:rsidRDefault="00F0235D">
                            <w:pPr>
                              <w:pStyle w:val="affe"/>
                              <w:rPr>
                                <w:rFonts w:ascii="黑体" w:hAnsi="黑体"/>
                                <w:color w:val="000000"/>
                              </w:rPr>
                            </w:pPr>
                            <w:r>
                              <w:rPr>
                                <w:rFonts w:ascii="黑体" w:hAnsi="黑体" w:hint="eastAsia"/>
                              </w:rPr>
                              <w:t>20</w:t>
                            </w:r>
                            <w:r>
                              <w:rPr>
                                <w:rFonts w:ascii="黑体" w:hAnsi="黑体"/>
                                <w:color w:val="000000"/>
                              </w:rPr>
                              <w:t>2X</w:t>
                            </w:r>
                            <w:r>
                              <w:rPr>
                                <w:rFonts w:ascii="黑体" w:hAnsi="黑体" w:hint="eastAsia"/>
                                <w:color w:val="000000"/>
                              </w:rPr>
                              <w:t>-</w:t>
                            </w:r>
                            <w:r>
                              <w:rPr>
                                <w:rFonts w:ascii="黑体" w:hAnsi="黑体"/>
                                <w:color w:val="000000"/>
                              </w:rPr>
                              <w:t>XX</w:t>
                            </w:r>
                            <w:r>
                              <w:rPr>
                                <w:rFonts w:ascii="黑体" w:hAnsi="黑体" w:hint="eastAsia"/>
                                <w:color w:val="000000"/>
                              </w:rPr>
                              <w:t>-</w:t>
                            </w:r>
                            <w:r>
                              <w:rPr>
                                <w:rFonts w:ascii="黑体" w:hAnsi="黑体"/>
                                <w:color w:val="000000"/>
                              </w:rPr>
                              <w:t>XX</w:t>
                            </w:r>
                            <w:r>
                              <w:rPr>
                                <w:rFonts w:ascii="黑体" w:hAnsi="黑体" w:hint="eastAsia"/>
                                <w:color w:val="000000"/>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5" o:spid="_x0000_s1026" o:spt="202" type="#_x0000_t202" style="position:absolute;left:0pt;margin-left:0pt;margin-top:672.55pt;height:24.6pt;width:159pt;mso-position-horizontal-relative:margin;mso-position-vertical-relative:margin;z-index:251649024;mso-width-relative:page;mso-height-relative:page;" fillcolor="#FFFFFF" filled="t" stroked="f" coordsize="21600,21600" o:gfxdata="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Jpyy3YAAAACgEAAA8AAAAAAAAAAQAg&#10;AAAAIgAAAGRycy9kb3ducmV2LnhtbFBLAQIUABQAAAAIAIdO4kBa0bhCDgIAACwEAAAOAAAAAAAA&#10;AAEAIAAAACcBAABkcnMvZTJvRG9jLnhtbFBLBQYAAAAABgAGAFkBAACnBQAAAAA=&#10;">
                <v:fill on="t" focussize="0,0"/>
                <v:stroke on="f"/>
                <v:imagedata o:title=""/>
                <o:lock v:ext="edit" aspectratio="f"/>
                <v:textbox inset="0mm,0mm,0mm,0mm">
                  <w:txbxContent>
                    <w:p>
                      <w:pPr>
                        <w:pStyle w:val="60"/>
                        <w:rPr>
                          <w:rFonts w:ascii="黑体" w:hAnsi="黑体"/>
                          <w:color w:val="000000"/>
                        </w:rPr>
                      </w:pPr>
                      <w:r>
                        <w:rPr>
                          <w:rFonts w:hint="eastAsia" w:ascii="黑体" w:hAnsi="黑体"/>
                        </w:rPr>
                        <w:t>20</w:t>
                      </w:r>
                      <w:r>
                        <w:rPr>
                          <w:rFonts w:ascii="黑体" w:hAnsi="黑体"/>
                          <w:color w:val="000000"/>
                        </w:rPr>
                        <w:t>2X</w:t>
                      </w:r>
                      <w:r>
                        <w:rPr>
                          <w:rFonts w:hint="eastAsia" w:ascii="黑体" w:hAnsi="黑体"/>
                          <w:color w:val="000000"/>
                        </w:rPr>
                        <w:t>-</w:t>
                      </w:r>
                      <w:r>
                        <w:rPr>
                          <w:rFonts w:ascii="黑体" w:hAnsi="黑体"/>
                          <w:color w:val="000000"/>
                        </w:rPr>
                        <w:t>XX</w:t>
                      </w:r>
                      <w:r>
                        <w:rPr>
                          <w:rFonts w:hint="eastAsia" w:ascii="黑体" w:hAnsi="黑体"/>
                          <w:color w:val="000000"/>
                        </w:rPr>
                        <w:t>-</w:t>
                      </w:r>
                      <w:r>
                        <w:rPr>
                          <w:rFonts w:ascii="黑体" w:hAnsi="黑体"/>
                          <w:color w:val="000000"/>
                        </w:rPr>
                        <w:t>XX</w:t>
                      </w:r>
                      <w:r>
                        <w:rPr>
                          <w:rFonts w:hint="eastAsia" w:ascii="黑体" w:hAnsi="黑体"/>
                          <w:color w:val="000000"/>
                        </w:rPr>
                        <w:t>发布</w:t>
                      </w:r>
                    </w:p>
                  </w:txbxContent>
                </v:textbox>
                <w10:anchorlock/>
              </v:shape>
            </w:pict>
          </mc:Fallback>
        </mc:AlternateContent>
      </w:r>
      <w:r>
        <w:rPr>
          <w:noProof/>
          <w:color w:val="000000" w:themeColor="text1"/>
        </w:rPr>
        <mc:AlternateContent>
          <mc:Choice Requires="wps">
            <w:drawing>
              <wp:anchor distT="0" distB="0" distL="114300" distR="114300" simplePos="0" relativeHeight="251648000"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rsidR="00974A2C" w:rsidRDefault="00F0235D">
                            <w:pPr>
                              <w:pStyle w:val="affff2"/>
                              <w:spacing w:before="0" w:line="77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974A2C" w:rsidRDefault="00F0235D">
                            <w:pPr>
                              <w:pStyle w:val="affff2"/>
                              <w:spacing w:before="0" w:line="770" w:lineRule="exact"/>
                              <w:rPr>
                                <w:rFonts w:ascii="黑体" w:eastAsia="黑体" w:hAnsi="宋体"/>
                                <w:sz w:val="52"/>
                                <w:szCs w:val="52"/>
                              </w:rPr>
                            </w:pPr>
                            <w:r>
                              <w:rPr>
                                <w:rFonts w:ascii="黑体" w:eastAsia="黑体" w:hAnsi="宋体" w:hint="eastAsia"/>
                                <w:sz w:val="52"/>
                                <w:szCs w:val="52"/>
                              </w:rPr>
                              <w:t>第</w:t>
                            </w:r>
                            <w:r>
                              <w:rPr>
                                <w:rFonts w:ascii="黑体" w:eastAsia="黑体" w:hAnsi="宋体"/>
                                <w:sz w:val="52"/>
                                <w:szCs w:val="52"/>
                              </w:rPr>
                              <w:t>15</w:t>
                            </w:r>
                            <w:r>
                              <w:rPr>
                                <w:rFonts w:ascii="黑体" w:eastAsia="黑体" w:hAnsi="宋体" w:hint="eastAsia"/>
                                <w:sz w:val="52"/>
                                <w:szCs w:val="52"/>
                              </w:rPr>
                              <w:t>部分：</w:t>
                            </w:r>
                            <w:proofErr w:type="gramStart"/>
                            <w:r>
                              <w:rPr>
                                <w:rFonts w:ascii="黑体" w:eastAsia="黑体" w:hAnsi="宋体" w:hint="eastAsia"/>
                                <w:sz w:val="52"/>
                                <w:szCs w:val="52"/>
                              </w:rPr>
                              <w:t>铋</w:t>
                            </w:r>
                            <w:proofErr w:type="gramEnd"/>
                            <w:r>
                              <w:rPr>
                                <w:rFonts w:ascii="黑体" w:eastAsia="黑体" w:hAnsi="宋体" w:hint="eastAsia"/>
                                <w:sz w:val="52"/>
                                <w:szCs w:val="52"/>
                              </w:rPr>
                              <w:t>含量的测定</w:t>
                            </w:r>
                          </w:p>
                          <w:p w:rsidR="00974A2C" w:rsidRDefault="00F0235D">
                            <w:pPr>
                              <w:pStyle w:val="affff2"/>
                              <w:spacing w:before="0" w:line="770" w:lineRule="exact"/>
                              <w:rPr>
                                <w:rFonts w:ascii="黑体" w:eastAsia="黑体" w:hAnsi="宋体"/>
                                <w:sz w:val="52"/>
                                <w:szCs w:val="52"/>
                              </w:rPr>
                            </w:pPr>
                            <w:r>
                              <w:rPr>
                                <w:rFonts w:ascii="黑体" w:eastAsia="黑体" w:hAnsi="宋体" w:hint="eastAsia"/>
                                <w:sz w:val="52"/>
                                <w:szCs w:val="52"/>
                              </w:rPr>
                              <w:t>氢化物</w:t>
                            </w:r>
                            <w:r>
                              <w:rPr>
                                <w:rFonts w:ascii="黑体" w:eastAsia="黑体" w:hAnsi="宋体"/>
                                <w:sz w:val="52"/>
                                <w:szCs w:val="52"/>
                              </w:rPr>
                              <w:t>发生</w:t>
                            </w:r>
                            <w:r>
                              <w:rPr>
                                <w:rFonts w:ascii="黑体" w:eastAsia="黑体" w:hAnsi="宋体" w:hint="eastAsia"/>
                                <w:sz w:val="52"/>
                                <w:szCs w:val="52"/>
                              </w:rPr>
                              <w:t>原子荧光</w:t>
                            </w:r>
                            <w:r>
                              <w:rPr>
                                <w:rFonts w:ascii="黑体" w:eastAsia="黑体" w:hAnsi="宋体"/>
                                <w:sz w:val="52"/>
                                <w:szCs w:val="52"/>
                              </w:rPr>
                              <w:t>光谱法和</w:t>
                            </w:r>
                            <w:r>
                              <w:rPr>
                                <w:rFonts w:ascii="黑体" w:eastAsia="黑体" w:hAnsi="宋体" w:hint="eastAsia"/>
                                <w:sz w:val="52"/>
                                <w:szCs w:val="52"/>
                              </w:rPr>
                              <w:t>火焰原子</w:t>
                            </w:r>
                          </w:p>
                          <w:p w:rsidR="00974A2C" w:rsidRDefault="00F0235D">
                            <w:pPr>
                              <w:pStyle w:val="affff2"/>
                              <w:spacing w:before="0" w:line="770" w:lineRule="exact"/>
                              <w:rPr>
                                <w:rFonts w:eastAsia="黑体"/>
                                <w:color w:val="FF0000"/>
                                <w:sz w:val="52"/>
                                <w:szCs w:val="52"/>
                              </w:rPr>
                            </w:pPr>
                            <w:r>
                              <w:rPr>
                                <w:rFonts w:ascii="黑体" w:eastAsia="黑体" w:hAnsi="宋体"/>
                                <w:sz w:val="52"/>
                                <w:szCs w:val="52"/>
                              </w:rPr>
                              <w:t>吸收</w:t>
                            </w:r>
                            <w:r>
                              <w:rPr>
                                <w:rFonts w:ascii="黑体" w:eastAsia="黑体" w:hAnsi="宋体" w:hint="eastAsia"/>
                                <w:sz w:val="52"/>
                                <w:szCs w:val="52"/>
                              </w:rPr>
                              <w:t>光谱法</w:t>
                            </w:r>
                          </w:p>
                          <w:p w:rsidR="00974A2C" w:rsidRDefault="00F0235D">
                            <w:pPr>
                              <w:pStyle w:val="ordinary-output"/>
                              <w:shd w:val="clear" w:color="auto" w:fill="FFFFFF"/>
                              <w:spacing w:before="567" w:beforeAutospacing="0" w:after="0" w:line="330" w:lineRule="exact"/>
                              <w:ind w:firstLine="567"/>
                              <w:jc w:val="center"/>
                              <w:rPr>
                                <w:rFonts w:cs="Times New Roman"/>
                                <w:color w:val="auto"/>
                                <w:sz w:val="28"/>
                              </w:rPr>
                            </w:pPr>
                            <w:r>
                              <w:rPr>
                                <w:rFonts w:cs="Times New Roman" w:hint="eastAsia"/>
                                <w:color w:val="auto"/>
                                <w:sz w:val="28"/>
                              </w:rPr>
                              <w:t>Methods</w:t>
                            </w:r>
                            <w:r>
                              <w:rPr>
                                <w:rFonts w:cs="Times New Roman"/>
                                <w:color w:val="auto"/>
                                <w:sz w:val="28"/>
                              </w:rPr>
                              <w:t xml:space="preserve"> for chemical analysis of</w:t>
                            </w:r>
                            <w:r>
                              <w:rPr>
                                <w:rFonts w:cs="Times New Roman" w:hint="eastAsia"/>
                                <w:color w:val="auto"/>
                                <w:sz w:val="28"/>
                              </w:rPr>
                              <w:t xml:space="preserve"> </w:t>
                            </w:r>
                            <w:r>
                              <w:rPr>
                                <w:rFonts w:cs="Times New Roman"/>
                                <w:color w:val="auto"/>
                                <w:sz w:val="28"/>
                              </w:rPr>
                              <w:t xml:space="preserve">tungsten concentrates </w:t>
                            </w:r>
                            <w:r>
                              <w:rPr>
                                <w:rFonts w:cs="Times New Roman" w:hint="eastAsia"/>
                                <w:color w:val="auto"/>
                                <w:sz w:val="28"/>
                              </w:rPr>
                              <w:t>—</w:t>
                            </w:r>
                          </w:p>
                          <w:p w:rsidR="00974A2C" w:rsidRDefault="00F0235D">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15</w:t>
                            </w:r>
                            <w:r>
                              <w:rPr>
                                <w:rFonts w:cs="Times New Roman" w:hint="eastAsia"/>
                                <w:color w:val="auto"/>
                                <w:sz w:val="28"/>
                              </w:rPr>
                              <w:t>：</w:t>
                            </w:r>
                            <w:r>
                              <w:rPr>
                                <w:rFonts w:cs="Times New Roman"/>
                                <w:color w:val="auto"/>
                                <w:sz w:val="28"/>
                              </w:rPr>
                              <w:t xml:space="preserve">Determination of bismuth content </w:t>
                            </w:r>
                            <w:r>
                              <w:rPr>
                                <w:rFonts w:cs="Times New Roman" w:hint="eastAsia"/>
                                <w:color w:val="auto"/>
                                <w:sz w:val="28"/>
                              </w:rPr>
                              <w:t>—</w:t>
                            </w:r>
                          </w:p>
                          <w:p w:rsidR="00974A2C" w:rsidRDefault="00F0235D">
                            <w:pPr>
                              <w:pStyle w:val="ordinary-output"/>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rsidR="00974A2C" w:rsidRDefault="00F0235D">
                            <w:pPr>
                              <w:pStyle w:val="ordinary-output"/>
                              <w:shd w:val="clear" w:color="auto" w:fill="FFFFFF"/>
                              <w:spacing w:before="0" w:beforeAutospacing="0" w:after="0" w:line="330" w:lineRule="exact"/>
                              <w:ind w:firstLine="567"/>
                              <w:jc w:val="center"/>
                              <w:rPr>
                                <w:rFonts w:cs="Times New Roman"/>
                                <w:color w:val="auto"/>
                                <w:sz w:val="28"/>
                              </w:rPr>
                            </w:pPr>
                            <w:proofErr w:type="gramStart"/>
                            <w:r>
                              <w:rPr>
                                <w:rFonts w:cs="Times New Roman"/>
                                <w:color w:val="auto"/>
                                <w:sz w:val="28"/>
                              </w:rPr>
                              <w:t>and</w:t>
                            </w:r>
                            <w:proofErr w:type="gramEnd"/>
                            <w:r>
                              <w:rPr>
                                <w:rFonts w:cs="Times New Roman"/>
                                <w:color w:val="auto"/>
                                <w:sz w:val="28"/>
                              </w:rPr>
                              <w:t xml:space="preserve"> flame atomic </w:t>
                            </w:r>
                            <w:r>
                              <w:rPr>
                                <w:rFonts w:cs="Times New Roman"/>
                                <w:color w:val="auto"/>
                                <w:sz w:val="28"/>
                              </w:rPr>
                              <w:t>absorption spectrometry</w:t>
                            </w:r>
                          </w:p>
                          <w:p w:rsidR="00974A2C" w:rsidRDefault="00F0235D">
                            <w:pPr>
                              <w:pStyle w:val="affff2"/>
                              <w:rPr>
                                <w:rFonts w:ascii="黑体" w:eastAsia="黑体" w:hAnsi="黑体"/>
                              </w:rPr>
                            </w:pPr>
                            <w:r>
                              <w:rPr>
                                <w:rFonts w:ascii="黑体" w:eastAsia="黑体" w:hAnsi="黑体" w:hint="eastAsia"/>
                              </w:rPr>
                              <w:t>（讨论稿）</w:t>
                            </w:r>
                          </w:p>
                          <w:p w:rsidR="00974A2C" w:rsidRDefault="00974A2C">
                            <w:pPr>
                              <w:pStyle w:val="affffc"/>
                            </w:pPr>
                          </w:p>
                          <w:p w:rsidR="00974A2C" w:rsidRDefault="00974A2C">
                            <w:pPr>
                              <w:pStyle w:val="afff5"/>
                              <w:jc w:val="both"/>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4" o:spid="_x0000_s1026" o:spt="202" type="#_x0000_t202" style="position:absolute;left:0pt;margin-top:298.1pt;height:294.35pt;width:482pt;mso-position-horizontal:right;mso-position-horizontal-relative:margin;mso-position-vertical-relative:margin;z-index:251648000;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3vWmzYAAAACQEAAA8AAAAAAAAA&#10;AQAgAAAAIgAAAGRycy9kb3ducmV2LnhtbFBLAQIUABQAAAAIAIdO4kDcXG0BEQIAAC0EAAAOAAAA&#10;AAAAAAEAIAAAACcBAABkcnMvZTJvRG9jLnhtbFBLBQYAAAAABgAGAFkBAACqBQAAAAA=&#10;">
                <v:fill on="t" focussize="0,0"/>
                <v:stroke on="f"/>
                <v:imagedata o:title=""/>
                <o:lock v:ext="edit" aspectratio="f"/>
                <v:textbox inset="0mm,0mm,0mm,0mm">
                  <w:txbxContent>
                    <w:p>
                      <w:pPr>
                        <w:pStyle w:val="93"/>
                        <w:spacing w:before="0" w:line="770" w:lineRule="exact"/>
                        <w:rPr>
                          <w:rFonts w:ascii="黑体" w:hAnsi="宋体" w:eastAsia="黑体"/>
                          <w:sz w:val="52"/>
                          <w:szCs w:val="52"/>
                        </w:rPr>
                      </w:pPr>
                      <w:r>
                        <w:rPr>
                          <w:rFonts w:hint="eastAsia" w:ascii="黑体" w:hAnsi="宋体" w:eastAsia="黑体"/>
                          <w:sz w:val="52"/>
                          <w:szCs w:val="52"/>
                        </w:rPr>
                        <w:t>钨精矿化学分析方法</w:t>
                      </w:r>
                    </w:p>
                    <w:p>
                      <w:pPr>
                        <w:pStyle w:val="93"/>
                        <w:spacing w:before="0" w:line="770" w:lineRule="exact"/>
                        <w:rPr>
                          <w:rFonts w:ascii="黑体" w:hAnsi="宋体" w:eastAsia="黑体"/>
                          <w:sz w:val="52"/>
                          <w:szCs w:val="52"/>
                        </w:rPr>
                      </w:pPr>
                      <w:r>
                        <w:rPr>
                          <w:rFonts w:hint="eastAsia" w:ascii="黑体" w:hAnsi="宋体" w:eastAsia="黑体"/>
                          <w:sz w:val="52"/>
                          <w:szCs w:val="52"/>
                        </w:rPr>
                        <w:t>第</w:t>
                      </w:r>
                      <w:r>
                        <w:rPr>
                          <w:rFonts w:ascii="黑体" w:hAnsi="宋体" w:eastAsia="黑体"/>
                          <w:sz w:val="52"/>
                          <w:szCs w:val="52"/>
                        </w:rPr>
                        <w:t>15</w:t>
                      </w:r>
                      <w:r>
                        <w:rPr>
                          <w:rFonts w:hint="eastAsia" w:ascii="黑体" w:hAnsi="宋体" w:eastAsia="黑体"/>
                          <w:sz w:val="52"/>
                          <w:szCs w:val="52"/>
                        </w:rPr>
                        <w:t>部分：铋含量的测定</w:t>
                      </w:r>
                    </w:p>
                    <w:p>
                      <w:pPr>
                        <w:pStyle w:val="93"/>
                        <w:spacing w:before="0" w:line="770" w:lineRule="exact"/>
                        <w:rPr>
                          <w:rFonts w:ascii="黑体" w:hAnsi="宋体" w:eastAsia="黑体"/>
                          <w:sz w:val="52"/>
                          <w:szCs w:val="52"/>
                        </w:rPr>
                      </w:pPr>
                      <w:r>
                        <w:rPr>
                          <w:rFonts w:hint="eastAsia" w:ascii="黑体" w:hAnsi="宋体" w:eastAsia="黑体"/>
                          <w:sz w:val="52"/>
                          <w:szCs w:val="52"/>
                        </w:rPr>
                        <w:t>氢化物</w:t>
                      </w:r>
                      <w:r>
                        <w:rPr>
                          <w:rFonts w:ascii="黑体" w:hAnsi="宋体" w:eastAsia="黑体"/>
                          <w:sz w:val="52"/>
                          <w:szCs w:val="52"/>
                        </w:rPr>
                        <w:t>发生</w:t>
                      </w:r>
                      <w:r>
                        <w:rPr>
                          <w:rFonts w:hint="eastAsia" w:ascii="黑体" w:hAnsi="宋体" w:eastAsia="黑体"/>
                          <w:sz w:val="52"/>
                          <w:szCs w:val="52"/>
                        </w:rPr>
                        <w:t>原子荧光</w:t>
                      </w:r>
                      <w:r>
                        <w:rPr>
                          <w:rFonts w:ascii="黑体" w:hAnsi="宋体" w:eastAsia="黑体"/>
                          <w:sz w:val="52"/>
                          <w:szCs w:val="52"/>
                        </w:rPr>
                        <w:t>光谱法和</w:t>
                      </w:r>
                      <w:r>
                        <w:rPr>
                          <w:rFonts w:hint="eastAsia" w:ascii="黑体" w:hAnsi="宋体" w:eastAsia="黑体"/>
                          <w:sz w:val="52"/>
                          <w:szCs w:val="52"/>
                        </w:rPr>
                        <w:t>火焰原子</w:t>
                      </w:r>
                    </w:p>
                    <w:p>
                      <w:pPr>
                        <w:pStyle w:val="93"/>
                        <w:spacing w:before="0" w:line="770" w:lineRule="exact"/>
                        <w:rPr>
                          <w:rFonts w:eastAsia="黑体"/>
                          <w:color w:val="FF0000"/>
                          <w:sz w:val="52"/>
                          <w:szCs w:val="52"/>
                        </w:rPr>
                      </w:pPr>
                      <w:r>
                        <w:rPr>
                          <w:rFonts w:ascii="黑体" w:hAnsi="宋体" w:eastAsia="黑体"/>
                          <w:sz w:val="52"/>
                          <w:szCs w:val="52"/>
                        </w:rPr>
                        <w:t>吸收</w:t>
                      </w:r>
                      <w:r>
                        <w:rPr>
                          <w:rFonts w:hint="eastAsia" w:ascii="黑体" w:hAnsi="宋体" w:eastAsia="黑体"/>
                          <w:sz w:val="52"/>
                          <w:szCs w:val="52"/>
                        </w:rPr>
                        <w:t>光谱法</w:t>
                      </w:r>
                    </w:p>
                    <w:p>
                      <w:pPr>
                        <w:pStyle w:val="80"/>
                        <w:shd w:val="clear" w:color="auto" w:fill="FFFFFF"/>
                        <w:spacing w:before="567" w:beforeAutospacing="0" w:after="0" w:line="330" w:lineRule="exact"/>
                        <w:ind w:firstLine="567"/>
                        <w:jc w:val="center"/>
                        <w:rPr>
                          <w:rFonts w:cs="Times New Roman"/>
                          <w:color w:val="auto"/>
                          <w:sz w:val="28"/>
                        </w:rPr>
                      </w:pPr>
                      <w:r>
                        <w:rPr>
                          <w:rFonts w:hint="eastAsia" w:cs="Times New Roman"/>
                          <w:color w:val="auto"/>
                          <w:sz w:val="28"/>
                        </w:rPr>
                        <w:t>Methods</w:t>
                      </w:r>
                      <w:r>
                        <w:rPr>
                          <w:rFonts w:cs="Times New Roman"/>
                          <w:color w:val="auto"/>
                          <w:sz w:val="28"/>
                        </w:rPr>
                        <w:t xml:space="preserve"> for chemical analysis of</w:t>
                      </w:r>
                      <w:r>
                        <w:rPr>
                          <w:rFonts w:hint="eastAsia" w:cs="Times New Roman"/>
                          <w:color w:val="auto"/>
                          <w:sz w:val="28"/>
                        </w:rPr>
                        <w:t xml:space="preserve"> </w:t>
                      </w:r>
                      <w:r>
                        <w:rPr>
                          <w:rFonts w:cs="Times New Roman"/>
                          <w:color w:val="auto"/>
                          <w:sz w:val="28"/>
                        </w:rPr>
                        <w:t xml:space="preserve">tungsten concentrates </w:t>
                      </w:r>
                      <w:r>
                        <w:rPr>
                          <w:rFonts w:hint="eastAsia" w:cs="Times New Roman"/>
                          <w:color w:val="auto"/>
                          <w:sz w:val="28"/>
                        </w:rPr>
                        <w:t>—</w:t>
                      </w:r>
                    </w:p>
                    <w:p>
                      <w:pPr>
                        <w:pStyle w:val="80"/>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Part 15</w:t>
                      </w:r>
                      <w:r>
                        <w:rPr>
                          <w:rFonts w:hint="eastAsia" w:cs="Times New Roman"/>
                          <w:color w:val="auto"/>
                          <w:sz w:val="28"/>
                        </w:rPr>
                        <w:t>：</w:t>
                      </w:r>
                      <w:r>
                        <w:rPr>
                          <w:rFonts w:cs="Times New Roman"/>
                          <w:color w:val="auto"/>
                          <w:sz w:val="28"/>
                        </w:rPr>
                        <w:t xml:space="preserve">Determination of bismuth content </w:t>
                      </w:r>
                      <w:r>
                        <w:rPr>
                          <w:rFonts w:hint="eastAsia" w:cs="Times New Roman"/>
                          <w:color w:val="auto"/>
                          <w:sz w:val="28"/>
                        </w:rPr>
                        <w:t>—</w:t>
                      </w:r>
                    </w:p>
                    <w:p>
                      <w:pPr>
                        <w:pStyle w:val="80"/>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 xml:space="preserve">Hydride generation atomic fluorescence spectrometry </w:t>
                      </w:r>
                    </w:p>
                    <w:p>
                      <w:pPr>
                        <w:pStyle w:val="80"/>
                        <w:shd w:val="clear" w:color="auto" w:fill="FFFFFF"/>
                        <w:spacing w:before="0" w:beforeAutospacing="0" w:after="0" w:line="330" w:lineRule="exact"/>
                        <w:ind w:firstLine="567"/>
                        <w:jc w:val="center"/>
                        <w:rPr>
                          <w:rFonts w:cs="Times New Roman"/>
                          <w:color w:val="auto"/>
                          <w:sz w:val="28"/>
                        </w:rPr>
                      </w:pPr>
                      <w:r>
                        <w:rPr>
                          <w:rFonts w:cs="Times New Roman"/>
                          <w:color w:val="auto"/>
                          <w:sz w:val="28"/>
                        </w:rPr>
                        <w:t>and flame atomic absorption spectrometry</w:t>
                      </w:r>
                    </w:p>
                    <w:p>
                      <w:pPr>
                        <w:pStyle w:val="93"/>
                        <w:rPr>
                          <w:rFonts w:ascii="黑体" w:hAnsi="黑体" w:eastAsia="黑体"/>
                        </w:rPr>
                      </w:pPr>
                      <w:r>
                        <w:rPr>
                          <w:rFonts w:hint="eastAsia" w:ascii="黑体" w:hAnsi="黑体" w:eastAsia="黑体"/>
                        </w:rPr>
                        <w:t>（讨论稿）</w:t>
                      </w:r>
                    </w:p>
                    <w:p>
                      <w:pPr>
                        <w:pStyle w:val="110"/>
                      </w:pPr>
                    </w:p>
                    <w:p>
                      <w:pPr>
                        <w:pStyle w:val="73"/>
                        <w:jc w:val="both"/>
                      </w:pPr>
                    </w:p>
                  </w:txbxContent>
                </v:textbox>
                <w10:anchorlock/>
              </v:shape>
            </w:pict>
          </mc:Fallback>
        </mc:AlternateContent>
      </w:r>
      <w:r>
        <w:rPr>
          <w:noProof/>
          <w:color w:val="000000" w:themeColor="text1"/>
        </w:rPr>
        <mc:AlternateContent>
          <mc:Choice Requires="wps">
            <w:drawing>
              <wp:anchor distT="0" distB="0" distL="114300" distR="114300" simplePos="0" relativeHeight="251646976"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974A2C" w:rsidRDefault="00F0235D">
                            <w:pPr>
                              <w:pStyle w:val="af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2" o:spid="_x0000_s1026" o:spt="202" type="#_x0000_t202" style="position:absolute;left:0pt;margin-left:5.25pt;margin-top:83.75pt;height:30.8pt;width:477.75pt;mso-position-horizontal-relative:margin;mso-position-vertical-relative:margin;z-index:251646976;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1"/>
                      </w:pPr>
                      <w:r>
                        <w:rPr>
                          <w:rFonts w:hint="eastAsia"/>
                        </w:rPr>
                        <w:t>中华人民共和国国家标准</w:t>
                      </w:r>
                    </w:p>
                  </w:txbxContent>
                </v:textbox>
                <w10:anchorlock/>
              </v:shape>
            </w:pict>
          </mc:Fallback>
        </mc:AlternateContent>
      </w:r>
      <w:r>
        <w:rPr>
          <w:noProof/>
          <w:color w:val="000000" w:themeColor="text1"/>
        </w:rPr>
        <mc:AlternateContent>
          <mc:Choice Requires="wps">
            <w:drawing>
              <wp:anchor distT="0" distB="0" distL="114300" distR="114300" simplePos="0" relativeHeight="251645952"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rsidR="00974A2C" w:rsidRDefault="00F0235D">
                            <w:pPr>
                              <w:pStyle w:val="affff3"/>
                              <w:rPr>
                                <w:rFonts w:asciiTheme="minorEastAsia" w:eastAsiaTheme="minorEastAsia" w:hAnsiTheme="minorEastAsia"/>
                              </w:rPr>
                            </w:pPr>
                            <w:r>
                              <w:rPr>
                                <w:rFonts w:asciiTheme="minorEastAsia" w:eastAsiaTheme="minorEastAsia" w:hAnsiTheme="minorEastAsia"/>
                              </w:rPr>
                              <w:t>ICS 77.120</w:t>
                            </w:r>
                            <w:r>
                              <w:rPr>
                                <w:rFonts w:asciiTheme="minorEastAsia" w:eastAsiaTheme="minorEastAsia" w:hAnsiTheme="minorEastAsia" w:hint="eastAsia"/>
                              </w:rPr>
                              <w:t>.99</w:t>
                            </w:r>
                          </w:p>
                          <w:p w:rsidR="00974A2C" w:rsidRDefault="00F0235D">
                            <w:pPr>
                              <w:pStyle w:val="affff3"/>
                              <w:rPr>
                                <w:rFonts w:asciiTheme="minorEastAsia" w:eastAsiaTheme="minorEastAsia" w:hAnsiTheme="minorEastAsia"/>
                              </w:rPr>
                            </w:pPr>
                            <w:r>
                              <w:rPr>
                                <w:rFonts w:asciiTheme="minorEastAsia" w:eastAsiaTheme="minorEastAsia" w:hAnsiTheme="minorEastAsia"/>
                              </w:rPr>
                              <w:t>CCS H 14</w:t>
                            </w:r>
                          </w:p>
                          <w:p w:rsidR="00974A2C" w:rsidRDefault="00974A2C">
                            <w:pPr>
                              <w:pStyle w:val="affff3"/>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1" o:spid="_x0000_s1026" o:spt="202" type="#_x0000_t202" style="position:absolute;left:0pt;margin-left:-0.4pt;margin-top:-1.35pt;height:30.75pt;width:72.75pt;mso-position-horizontal-relative:margin;mso-position-vertical-relative:margin;z-index:251645952;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6"/>
                        <w:rPr>
                          <w:rFonts w:asciiTheme="minorEastAsia" w:hAnsiTheme="minorEastAsia" w:eastAsiaTheme="minorEastAsia"/>
                        </w:rPr>
                      </w:pPr>
                      <w:r>
                        <w:rPr>
                          <w:rFonts w:asciiTheme="minorEastAsia" w:hAnsiTheme="minorEastAsia" w:eastAsiaTheme="minorEastAsia"/>
                        </w:rPr>
                        <w:t>ICS 77.120</w:t>
                      </w:r>
                      <w:r>
                        <w:rPr>
                          <w:rFonts w:hint="eastAsia" w:asciiTheme="minorEastAsia" w:hAnsiTheme="minorEastAsia" w:eastAsiaTheme="minorEastAsia"/>
                        </w:rPr>
                        <w:t>.99</w:t>
                      </w:r>
                    </w:p>
                    <w:p>
                      <w:pPr>
                        <w:pStyle w:val="96"/>
                        <w:rPr>
                          <w:rFonts w:asciiTheme="minorEastAsia" w:hAnsiTheme="minorEastAsia" w:eastAsiaTheme="minorEastAsia"/>
                        </w:rPr>
                      </w:pPr>
                      <w:r>
                        <w:rPr>
                          <w:rFonts w:asciiTheme="minorEastAsia" w:hAnsiTheme="minorEastAsia" w:eastAsiaTheme="minorEastAsia"/>
                        </w:rPr>
                        <w:t>CCS H 14</w:t>
                      </w:r>
                    </w:p>
                    <w:p>
                      <w:pPr>
                        <w:pStyle w:val="96"/>
                      </w:pPr>
                    </w:p>
                  </w:txbxContent>
                </v:textbox>
                <w10:anchorlock/>
              </v:shape>
            </w:pict>
          </mc:Fallback>
        </mc:AlternateContent>
      </w:r>
    </w:p>
    <w:p w:rsidR="00974A2C" w:rsidRDefault="00F0235D">
      <w:pPr>
        <w:rPr>
          <w:color w:val="000000" w:themeColor="text1"/>
        </w:rPr>
      </w:pPr>
      <w:r>
        <w:rPr>
          <w:rFonts w:hint="eastAsia"/>
          <w:color w:val="000000" w:themeColor="text1"/>
        </w:rPr>
        <w:t>C</w:t>
      </w: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F0235D">
      <w:pP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margin">
                  <wp:posOffset>269875</wp:posOffset>
                </wp:positionH>
                <wp:positionV relativeFrom="paragraph">
                  <wp:posOffset>54610</wp:posOffset>
                </wp:positionV>
                <wp:extent cx="5716905" cy="654050"/>
                <wp:effectExtent l="0" t="0" r="0" b="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4050"/>
                        </a:xfrm>
                        <a:prstGeom prst="rect">
                          <a:avLst/>
                        </a:prstGeom>
                        <a:noFill/>
                        <a:ln>
                          <a:noFill/>
                        </a:ln>
                      </wps:spPr>
                      <wps:txbx>
                        <w:txbxContent>
                          <w:p w:rsidR="00974A2C" w:rsidRDefault="00F0235D">
                            <w:pPr>
                              <w:spacing w:line="380" w:lineRule="exact"/>
                              <w:jc w:val="right"/>
                            </w:pPr>
                            <w:r>
                              <w:rPr>
                                <w:rFonts w:ascii="黑体" w:eastAsia="黑体" w:hAnsi="黑体"/>
                                <w:sz w:val="28"/>
                              </w:rPr>
                              <w:t>GB/T 6150.15-202X</w:t>
                            </w:r>
                          </w:p>
                          <w:p w:rsidR="00974A2C" w:rsidRDefault="00F0235D">
                            <w:pPr>
                              <w:spacing w:line="380" w:lineRule="exact"/>
                              <w:jc w:val="right"/>
                              <w:rPr>
                                <w:rFonts w:ascii="黑体" w:eastAsia="黑体" w:hAnsi="黑体"/>
                                <w:color w:val="000000"/>
                              </w:rPr>
                            </w:pPr>
                            <w:r>
                              <w:rPr>
                                <w:rFonts w:ascii="黑体" w:eastAsia="黑体" w:hAnsi="黑体" w:hint="eastAsia"/>
                                <w:color w:val="000000"/>
                              </w:rPr>
                              <w:t>代替</w:t>
                            </w:r>
                            <w:r>
                              <w:rPr>
                                <w:rFonts w:ascii="黑体" w:eastAsia="黑体" w:hAnsi="黑体"/>
                                <w:color w:val="000000"/>
                              </w:rPr>
                              <w:t>GB/T 6150.15-2008</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 o:spid="_x0000_s1026" o:spt="202" type="#_x0000_t202" style="position:absolute;left:0pt;margin-left:21.25pt;margin-top:4.3pt;height:51.5pt;width:450.15pt;mso-position-horizontal-relative:margin;z-index:251658240;mso-width-relative:page;mso-height-relative:page;" filled="f" stroked="f" coordsize="21600,21600" o:gfxdata="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1jWctUAAAAIAQAADwAA&#10;AAAAAAABACAAAAAiAAAAZHJzL2Rvd25yZXYueG1sUEsBAhQAFAAAAAgAh07iQKQbfkMZAgAAFwQA&#10;AA4AAAAAAAAAAQAgAAAAJAEAAGRycy9lMm9Eb2MueG1sUEsFBgAAAAAGAAYAWQEAAK8FAAAAAA==&#10;">
                <v:fill on="f" focussize="0,0"/>
                <v:stroke on="f"/>
                <v:imagedata o:title=""/>
                <o:lock v:ext="edit" aspectratio="f"/>
                <v:textbox>
                  <w:txbxContent>
                    <w:p>
                      <w:pPr>
                        <w:spacing w:line="380" w:lineRule="exact"/>
                        <w:jc w:val="right"/>
                      </w:pPr>
                      <w:r>
                        <w:rPr>
                          <w:rFonts w:ascii="黑体" w:hAnsi="黑体" w:eastAsia="黑体"/>
                          <w:sz w:val="28"/>
                        </w:rPr>
                        <w:t>GB/T 6150.15-202X</w:t>
                      </w:r>
                    </w:p>
                    <w:p>
                      <w:pPr>
                        <w:spacing w:line="380" w:lineRule="exact"/>
                        <w:jc w:val="right"/>
                        <w:rPr>
                          <w:rFonts w:ascii="黑体" w:hAnsi="黑体" w:eastAsia="黑体"/>
                          <w:color w:val="000000"/>
                        </w:rPr>
                      </w:pPr>
                      <w:r>
                        <w:rPr>
                          <w:rFonts w:hint="eastAsia" w:ascii="黑体" w:hAnsi="黑体" w:eastAsia="黑体"/>
                          <w:color w:val="000000"/>
                        </w:rPr>
                        <w:t>代替</w:t>
                      </w:r>
                      <w:r>
                        <w:rPr>
                          <w:rFonts w:ascii="黑体" w:hAnsi="黑体" w:eastAsia="黑体"/>
                          <w:color w:val="000000"/>
                        </w:rPr>
                        <w:t>GB/T 6150.15-2008</w:t>
                      </w:r>
                    </w:p>
                  </w:txbxContent>
                </v:textbox>
              </v:shape>
            </w:pict>
          </mc:Fallback>
        </mc:AlternateContent>
      </w:r>
    </w:p>
    <w:p w:rsidR="00974A2C" w:rsidRDefault="00974A2C">
      <w:pPr>
        <w:rPr>
          <w:color w:val="000000" w:themeColor="text1"/>
        </w:rPr>
      </w:pPr>
    </w:p>
    <w:p w:rsidR="00974A2C" w:rsidRDefault="00974A2C">
      <w:pPr>
        <w:rPr>
          <w:color w:val="000000" w:themeColor="text1"/>
        </w:rPr>
      </w:pPr>
    </w:p>
    <w:p w:rsidR="00974A2C" w:rsidRDefault="00F0235D">
      <w:pPr>
        <w:rPr>
          <w:color w:val="000000" w:themeColor="text1"/>
        </w:rPr>
      </w:pPr>
      <w:r>
        <w:rPr>
          <w:noProof/>
          <w:color w:val="000000" w:themeColor="text1"/>
        </w:rPr>
        <mc:AlternateContent>
          <mc:Choice Requires="wps">
            <w:drawing>
              <wp:anchor distT="0" distB="0" distL="114300" distR="114300" simplePos="0" relativeHeight="251652096" behindDoc="0" locked="0" layoutInCell="1" allowOverlap="1">
                <wp:simplePos x="0" y="0"/>
                <wp:positionH relativeFrom="margin">
                  <wp:align>left</wp:align>
                </wp:positionH>
                <wp:positionV relativeFrom="paragraph">
                  <wp:posOffset>173355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直线 10" o:spid="_x0000_s1026" o:spt="20" style="position:absolute;left:0pt;margin-top:13.65pt;height:0pt;width:482pt;mso-position-horizontal:left;mso-position-horizontal-relative:margin;mso-wrap-distance-bottom:0pt;mso-wrap-distance-left:9pt;mso-wrap-distance-right:9pt;mso-wrap-distance-top:0pt;z-index:251652096;mso-width-relative:page;mso-height-relative:page;" filled="f" stroked="t" coordsize="21600,21600" o:gfxdata="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5zBhj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974A2C">
      <w:pPr>
        <w:rPr>
          <w:color w:val="000000" w:themeColor="text1"/>
        </w:rPr>
      </w:pPr>
    </w:p>
    <w:p w:rsidR="00974A2C" w:rsidRDefault="00F0235D">
      <w:pPr>
        <w:tabs>
          <w:tab w:val="left" w:pos="8916"/>
        </w:tabs>
        <w:jc w:val="left"/>
        <w:rPr>
          <w:color w:val="000000" w:themeColor="text1"/>
        </w:rPr>
      </w:pPr>
      <w:r>
        <w:rPr>
          <w:rFonts w:hint="eastAsia"/>
          <w:color w:val="000000" w:themeColor="text1"/>
        </w:rPr>
        <w:tab/>
      </w: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974A2C">
      <w:pPr>
        <w:tabs>
          <w:tab w:val="left" w:pos="8916"/>
        </w:tabs>
        <w:jc w:val="left"/>
        <w:rPr>
          <w:color w:val="000000" w:themeColor="text1"/>
        </w:rPr>
      </w:pPr>
    </w:p>
    <w:p w:rsidR="00974A2C" w:rsidRDefault="00F0235D">
      <w:pPr>
        <w:tabs>
          <w:tab w:val="left" w:pos="8916"/>
        </w:tabs>
        <w:jc w:val="left"/>
        <w:rPr>
          <w:color w:val="000000" w:themeColor="text1"/>
        </w:rPr>
        <w:sectPr w:rsidR="00974A2C">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color w:val="000000" w:themeColor="text1"/>
        </w:rPr>
        <mc:AlternateContent>
          <mc:Choice Requires="wps">
            <w:drawing>
              <wp:anchor distT="0" distB="0" distL="114300" distR="114300" simplePos="0" relativeHeight="251670528" behindDoc="0" locked="0" layoutInCell="0" allowOverlap="1">
                <wp:simplePos x="0" y="0"/>
                <wp:positionH relativeFrom="page">
                  <wp:posOffset>2538730</wp:posOffset>
                </wp:positionH>
                <wp:positionV relativeFrom="margin">
                  <wp:posOffset>9307830</wp:posOffset>
                </wp:positionV>
                <wp:extent cx="2311400" cy="347345"/>
                <wp:effectExtent l="0" t="0" r="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7345"/>
                        </a:xfrm>
                        <a:prstGeom prst="rect">
                          <a:avLst/>
                        </a:prstGeom>
                        <a:solidFill>
                          <a:srgbClr val="FFFFFF"/>
                        </a:solidFill>
                        <a:ln>
                          <a:noFill/>
                        </a:ln>
                        <a:effectLst/>
                      </wps:spPr>
                      <wps:txbx>
                        <w:txbxContent>
                          <w:p w:rsidR="00974A2C" w:rsidRDefault="00F0235D">
                            <w:pPr>
                              <w:pStyle w:val="af3"/>
                              <w:numPr>
                                <w:ilvl w:val="0"/>
                                <w:numId w:val="0"/>
                              </w:numPr>
                              <w:ind w:left="200" w:hanging="200"/>
                              <w:jc w:val="distribute"/>
                              <w:rPr>
                                <w:rFonts w:asciiTheme="minorEastAsia" w:eastAsiaTheme="minorEastAsia" w:hAnsiTheme="minorEastAsia"/>
                                <w:b/>
                                <w:sz w:val="32"/>
                                <w:szCs w:val="32"/>
                              </w:rPr>
                            </w:pPr>
                            <w:r>
                              <w:rPr>
                                <w:rFonts w:asciiTheme="minorEastAsia" w:eastAsiaTheme="minorEastAsia" w:hAnsiTheme="minorEastAsia" w:hint="eastAsia"/>
                                <w:b/>
                                <w:sz w:val="32"/>
                                <w:szCs w:val="32"/>
                              </w:rPr>
                              <w:t>国家标准化管理委员会</w:t>
                            </w:r>
                          </w:p>
                          <w:p w:rsidR="00974A2C" w:rsidRDefault="00974A2C">
                            <w:pPr>
                              <w:pStyle w:val="ae"/>
                              <w:ind w:firstLine="420"/>
                              <w:jc w:val="distribute"/>
                            </w:pPr>
                          </w:p>
                          <w:p w:rsidR="00974A2C" w:rsidRDefault="00974A2C">
                            <w:pPr>
                              <w:pStyle w:val="ae"/>
                              <w:ind w:firstLine="420"/>
                              <w:jc w:val="distribute"/>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7" o:spid="_x0000_s1026" o:spt="202" type="#_x0000_t202" style="position:absolute;left:0pt;margin-left:199.9pt;margin-top:732.9pt;height:27.35pt;width:182pt;mso-position-horizontal-relative:page;mso-position-vertical-relative:margin;z-index:251670528;mso-width-relative:page;mso-height-relative:page;" fillcolor="#FFFFFF" filled="t" stroked="f" coordsize="21600,21600" o:allowincell="f" o:gfxdata="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ow8vaAAAADQEAAA8A&#10;AAAAAAAAAQAgAAAAIgAAAGRycy9kb3ducmV2LnhtbFBLAQIUABQAAAAIAIdO4kA9FoAhFQIAADoE&#10;AAAOAAAAAAAAAAEAIAAAACkBAABkcnMvZTJvRG9jLnhtbFBLBQYAAAAABgAGAFkBAACwBQAAAAA=&#10;">
                <v:fill on="t" focussize="0,0"/>
                <v:stroke on="f"/>
                <v:imagedata o:title=""/>
                <o:lock v:ext="edit" aspectratio="f"/>
                <v:textbox inset="0mm,0mm,0mm,0mm">
                  <w:txbxContent>
                    <w:p>
                      <w:pPr>
                        <w:pStyle w:val="87"/>
                        <w:numPr>
                          <w:ilvl w:val="0"/>
                          <w:numId w:val="0"/>
                        </w:numPr>
                        <w:ind w:left="200" w:hanging="200"/>
                        <w:jc w:val="distribute"/>
                        <w:rPr>
                          <w:rFonts w:asciiTheme="minorEastAsia" w:hAnsiTheme="minorEastAsia" w:eastAsiaTheme="minorEastAsia"/>
                          <w:b/>
                          <w:sz w:val="32"/>
                          <w:szCs w:val="32"/>
                        </w:rPr>
                      </w:pPr>
                      <w:r>
                        <w:rPr>
                          <w:rFonts w:hint="eastAsia" w:asciiTheme="minorEastAsia" w:hAnsiTheme="minorEastAsia" w:eastAsiaTheme="minorEastAsia"/>
                          <w:b/>
                          <w:sz w:val="32"/>
                          <w:szCs w:val="32"/>
                        </w:rPr>
                        <w:t>国家标准化管理委员会</w:t>
                      </w:r>
                    </w:p>
                    <w:p>
                      <w:pPr>
                        <w:pStyle w:val="63"/>
                        <w:ind w:firstLine="420"/>
                        <w:jc w:val="distribute"/>
                      </w:pPr>
                    </w:p>
                    <w:p>
                      <w:pPr>
                        <w:pStyle w:val="63"/>
                        <w:ind w:firstLine="420"/>
                        <w:jc w:val="distribute"/>
                      </w:pPr>
                    </w:p>
                  </w:txbxContent>
                </v:textbox>
              </v:shape>
            </w:pict>
          </mc:Fallback>
        </mc:AlternateContent>
      </w:r>
      <w:r>
        <w:rPr>
          <w:noProof/>
          <w:color w:val="000000" w:themeColor="text1"/>
        </w:rPr>
        <mc:AlternateContent>
          <mc:Choice Requires="wps">
            <w:drawing>
              <wp:anchor distT="0" distB="0" distL="114300" distR="114300" simplePos="0" relativeHeight="251671552" behindDoc="0" locked="0" layoutInCell="0" allowOverlap="1">
                <wp:simplePos x="0" y="0"/>
                <wp:positionH relativeFrom="page">
                  <wp:posOffset>2538730</wp:posOffset>
                </wp:positionH>
                <wp:positionV relativeFrom="margin">
                  <wp:posOffset>9044940</wp:posOffset>
                </wp:positionV>
                <wp:extent cx="2311400"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42265"/>
                        </a:xfrm>
                        <a:prstGeom prst="rect">
                          <a:avLst/>
                        </a:prstGeom>
                        <a:solidFill>
                          <a:srgbClr val="FFFFFF"/>
                        </a:solidFill>
                        <a:ln>
                          <a:noFill/>
                        </a:ln>
                        <a:effectLst/>
                      </wps:spPr>
                      <wps:txbx>
                        <w:txbxContent>
                          <w:p w:rsidR="00974A2C" w:rsidRDefault="00F0235D">
                            <w:pPr>
                              <w:pStyle w:val="ae"/>
                              <w:numPr>
                                <w:ilvl w:val="0"/>
                                <w:numId w:val="0"/>
                              </w:numPr>
                              <w:jc w:val="distribute"/>
                              <w:rPr>
                                <w:rFonts w:asciiTheme="minorEastAsia" w:eastAsiaTheme="minorEastAsia" w:hAnsiTheme="minorEastAsia"/>
                                <w:b/>
                                <w:spacing w:val="20"/>
                                <w:w w:val="135"/>
                                <w:sz w:val="28"/>
                                <w:szCs w:val="28"/>
                              </w:rPr>
                            </w:pPr>
                            <w:r>
                              <w:rPr>
                                <w:rFonts w:asciiTheme="minorEastAsia" w:eastAsiaTheme="minorEastAsia" w:hAnsiTheme="minorEastAsia"/>
                                <w:b/>
                                <w:sz w:val="32"/>
                                <w:szCs w:val="32"/>
                              </w:rPr>
                              <w:t>国家</w:t>
                            </w:r>
                            <w:r>
                              <w:rPr>
                                <w:rFonts w:asciiTheme="minorEastAsia" w:eastAsiaTheme="minorEastAsia" w:hAnsiTheme="minorEastAsia" w:hint="eastAsia"/>
                                <w:b/>
                                <w:sz w:val="32"/>
                                <w:szCs w:val="32"/>
                              </w:rPr>
                              <w:t>市场监督管理总局</w:t>
                            </w:r>
                          </w:p>
                          <w:p w:rsidR="00974A2C" w:rsidRDefault="00974A2C">
                            <w:pPr>
                              <w:pStyle w:val="ae"/>
                              <w:ind w:firstLine="560"/>
                              <w:jc w:val="distribute"/>
                              <w:rPr>
                                <w:sz w:val="28"/>
                                <w:szCs w:val="28"/>
                              </w:rPr>
                            </w:pPr>
                          </w:p>
                          <w:p w:rsidR="00974A2C" w:rsidRDefault="00974A2C">
                            <w:pPr>
                              <w:pStyle w:val="ae"/>
                              <w:ind w:firstLine="560"/>
                              <w:jc w:val="distribute"/>
                              <w:rPr>
                                <w:sz w:val="28"/>
                                <w:szCs w:val="2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7" o:spid="_x0000_s1026" o:spt="202" type="#_x0000_t202" style="position:absolute;left:0pt;margin-left:199.9pt;margin-top:712.2pt;height:26.95pt;width:182pt;mso-position-horizontal-relative:page;mso-position-vertical-relative:margin;z-index:251671552;mso-width-relative:page;mso-height-relative:page;" fillcolor="#FFFFFF" filled="t" stroked="f" coordsize="21600,21600" o:allowincell="f" o:gfxdata="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RYj2wAAAA0BAAAP&#10;AAAAAAAAAAEAIAAAACIAAABkcnMvZG93bnJldi54bWxQSwECFAAUAAAACACHTuJA0ZIWNxUCAAA6&#10;BAAADgAAAAAAAAABACAAAAAqAQAAZHJzL2Uyb0RvYy54bWxQSwUGAAAAAAYABgBZAQAAsQUAAAAA&#10;">
                <v:fill on="t" focussize="0,0"/>
                <v:stroke on="f"/>
                <v:imagedata o:title=""/>
                <o:lock v:ext="edit" aspectratio="f"/>
                <v:textbox inset="0mm,0mm,0mm,0mm">
                  <w:txbxContent>
                    <w:p>
                      <w:pPr>
                        <w:pStyle w:val="63"/>
                        <w:numPr>
                          <w:ilvl w:val="0"/>
                          <w:numId w:val="0"/>
                        </w:numPr>
                        <w:jc w:val="distribute"/>
                        <w:rPr>
                          <w:rFonts w:asciiTheme="minorEastAsia" w:hAnsiTheme="minorEastAsia" w:eastAsiaTheme="minorEastAsia"/>
                          <w:b/>
                          <w:spacing w:val="20"/>
                          <w:w w:val="135"/>
                          <w:sz w:val="28"/>
                          <w:szCs w:val="28"/>
                        </w:rPr>
                      </w:pPr>
                      <w:r>
                        <w:rPr>
                          <w:rFonts w:asciiTheme="minorEastAsia" w:hAnsiTheme="minorEastAsia" w:eastAsiaTheme="minorEastAsia"/>
                          <w:b/>
                          <w:sz w:val="32"/>
                          <w:szCs w:val="32"/>
                        </w:rPr>
                        <w:t>国家</w:t>
                      </w:r>
                      <w:r>
                        <w:rPr>
                          <w:rFonts w:hint="eastAsia" w:asciiTheme="minorEastAsia" w:hAnsiTheme="minorEastAsia" w:eastAsiaTheme="minorEastAsia"/>
                          <w:b/>
                          <w:sz w:val="32"/>
                          <w:szCs w:val="32"/>
                        </w:rPr>
                        <w:t>市场监督管理总局</w:t>
                      </w:r>
                    </w:p>
                    <w:p>
                      <w:pPr>
                        <w:pStyle w:val="63"/>
                        <w:ind w:firstLine="560"/>
                        <w:jc w:val="distribute"/>
                        <w:rPr>
                          <w:sz w:val="28"/>
                          <w:szCs w:val="28"/>
                        </w:rPr>
                      </w:pPr>
                    </w:p>
                    <w:p>
                      <w:pPr>
                        <w:pStyle w:val="63"/>
                        <w:ind w:firstLine="560"/>
                        <w:jc w:val="distribute"/>
                        <w:rPr>
                          <w:sz w:val="28"/>
                          <w:szCs w:val="28"/>
                        </w:rPr>
                      </w:pPr>
                    </w:p>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4037330</wp:posOffset>
                </wp:positionH>
                <wp:positionV relativeFrom="paragraph">
                  <wp:posOffset>1196975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rsidR="00974A2C" w:rsidRDefault="00F0235D">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 o:spid="_x0000_s1026" o:spt="202" type="#_x0000_t202" style="position:absolute;left:0pt;margin-left:317.9pt;margin-top:94.25pt;height:37.1pt;width:48.95pt;z-index:251672576;mso-width-relative:page;mso-height-relative:page;" filled="f" stroked="t" coordsize="21600,21600" o:gfxdata="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DcjZtoAAAALAQAADwAAAAAAAAABACAAAAAi&#10;AAAAZHJzL2Rvd25yZXYueG1sUEsBAhQAFAAAAAgAh07iQIi8rp5BAgAAXwQAAA4AAAAAAAAAAQAg&#10;AAAAKQEAAGRycy9lMm9Eb2MueG1sUEsFBgAAAAAGAAYAWQEAANwFA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w:rPr>
          <w:noProof/>
          <w:color w:val="000000" w:themeColor="text1"/>
        </w:rPr>
        <mc:AlternateContent>
          <mc:Choice Requires="wps">
            <w:drawing>
              <wp:anchor distT="0" distB="0" distL="114300" distR="114300" simplePos="0" relativeHeight="251653120" behindDoc="0" locked="0" layoutInCell="1" allowOverlap="1">
                <wp:simplePos x="0" y="0"/>
                <wp:positionH relativeFrom="margin">
                  <wp:posOffset>0</wp:posOffset>
                </wp:positionH>
                <wp:positionV relativeFrom="paragraph">
                  <wp:posOffset>972820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0pt;margin-top:76.6pt;height:0pt;width:482pt;mso-position-horizontal-relative:margin;mso-wrap-distance-bottom:0pt;mso-wrap-distance-left:9pt;mso-wrap-distance-right:9pt;mso-wrap-distance-top:0pt;z-index:251653120;mso-width-relative:page;mso-height-relative:page;" filled="f" stroked="t" coordsize="21600,21600" o:gfxdata="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Dd6b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p>
    <w:p w:rsidR="00974A2C" w:rsidRDefault="00F0235D">
      <w:pPr>
        <w:pStyle w:val="af0"/>
        <w:numPr>
          <w:ilvl w:val="0"/>
          <w:numId w:val="0"/>
        </w:numPr>
        <w:spacing w:before="851" w:after="680"/>
      </w:pPr>
      <w:bookmarkStart w:id="1" w:name="SectionMark2"/>
      <w:bookmarkEnd w:id="0"/>
      <w:r>
        <w:rPr>
          <w:rFonts w:hint="eastAsia"/>
        </w:rPr>
        <w:lastRenderedPageBreak/>
        <w:t>前</w:t>
      </w:r>
      <w:r>
        <w:t>  </w:t>
      </w:r>
      <w:r>
        <w:rPr>
          <w:rFonts w:hint="eastAsia"/>
        </w:rPr>
        <w:t>言</w:t>
      </w:r>
    </w:p>
    <w:p w:rsidR="00974A2C" w:rsidRDefault="00F0235D">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按照</w:t>
      </w:r>
      <w:r>
        <w:rPr>
          <w:rFonts w:asciiTheme="minorEastAsia" w:eastAsiaTheme="minorEastAsia" w:hAnsiTheme="minorEastAsia"/>
        </w:rPr>
        <w:t>GB/T 1.1-2020</w:t>
      </w:r>
      <w:r>
        <w:rPr>
          <w:rFonts w:asciiTheme="minorEastAsia" w:eastAsiaTheme="minorEastAsia" w:hAnsiTheme="minorEastAsia"/>
        </w:rPr>
        <w:t>《</w:t>
      </w:r>
      <w:r>
        <w:rPr>
          <w:rFonts w:asciiTheme="minorEastAsia" w:eastAsiaTheme="minorEastAsia" w:hAnsiTheme="minorEastAsia" w:hint="eastAsia"/>
        </w:rPr>
        <w:t>标准化工作导则</w:t>
      </w:r>
      <w:r>
        <w:rPr>
          <w:rFonts w:asciiTheme="minorEastAsia" w:eastAsiaTheme="minorEastAsia" w:hAnsiTheme="minorEastAsia"/>
        </w:rPr>
        <w:t> </w:t>
      </w: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hint="eastAsia"/>
        </w:rPr>
        <w:t>部分：标准化文件的结构和起草规则</w:t>
      </w:r>
      <w:r>
        <w:rPr>
          <w:rFonts w:asciiTheme="minorEastAsia" w:eastAsiaTheme="minorEastAsia" w:hAnsiTheme="minorEastAsia"/>
        </w:rPr>
        <w:t>》的</w:t>
      </w:r>
      <w:r>
        <w:rPr>
          <w:rFonts w:asciiTheme="minorEastAsia" w:eastAsiaTheme="minorEastAsia" w:hAnsiTheme="minorEastAsia" w:hint="eastAsia"/>
        </w:rPr>
        <w:t>规定</w:t>
      </w:r>
      <w:r>
        <w:rPr>
          <w:rFonts w:asciiTheme="minorEastAsia" w:eastAsiaTheme="minorEastAsia" w:hAnsiTheme="minorEastAsia"/>
        </w:rPr>
        <w:t>起草。</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本文件是</w:t>
      </w:r>
      <w:r>
        <w:rPr>
          <w:rFonts w:asciiTheme="minorEastAsia" w:eastAsiaTheme="minorEastAsia" w:hAnsiTheme="minorEastAsia" w:hint="eastAsia"/>
        </w:rPr>
        <w:t>G</w:t>
      </w:r>
      <w:r>
        <w:rPr>
          <w:rFonts w:asciiTheme="minorEastAsia" w:eastAsiaTheme="minorEastAsia" w:hAnsiTheme="minorEastAsia"/>
        </w:rPr>
        <w:t>B/T 6150</w:t>
      </w:r>
      <w:r>
        <w:rPr>
          <w:rFonts w:asciiTheme="minorEastAsia" w:eastAsiaTheme="minorEastAsia" w:hAnsiTheme="minorEastAsia"/>
        </w:rPr>
        <w:t>《</w:t>
      </w:r>
      <w:r>
        <w:rPr>
          <w:rFonts w:asciiTheme="minorEastAsia" w:eastAsiaTheme="minorEastAsia" w:hAnsiTheme="minorEastAsia" w:hint="eastAsia"/>
        </w:rPr>
        <w:t>钨精矿化学分析方法</w:t>
      </w:r>
      <w:r>
        <w:rPr>
          <w:rFonts w:asciiTheme="minorEastAsia" w:eastAsiaTheme="minorEastAsia" w:hAnsiTheme="minorEastAsia"/>
        </w:rPr>
        <w:t>》</w:t>
      </w:r>
      <w:r>
        <w:rPr>
          <w:rFonts w:asciiTheme="minorEastAsia" w:eastAsiaTheme="minorEastAsia" w:hAnsiTheme="minorEastAsia" w:hint="eastAsia"/>
        </w:rPr>
        <w:t>的第</w:t>
      </w:r>
      <w:r>
        <w:rPr>
          <w:rFonts w:asciiTheme="minorEastAsia" w:eastAsiaTheme="minorEastAsia" w:hAnsiTheme="minorEastAsia" w:hint="eastAsia"/>
        </w:rPr>
        <w:t>1</w:t>
      </w:r>
      <w:r>
        <w:rPr>
          <w:rFonts w:asciiTheme="minorEastAsia" w:eastAsiaTheme="minorEastAsia" w:hAnsiTheme="minorEastAsia" w:hint="eastAsia"/>
        </w:rPr>
        <w:t>部分。</w:t>
      </w:r>
      <w:r>
        <w:rPr>
          <w:rFonts w:asciiTheme="minorEastAsia" w:eastAsiaTheme="minorEastAsia" w:hAnsiTheme="minorEastAsia"/>
        </w:rPr>
        <w:t>GB/T 6150</w:t>
      </w:r>
      <w:r>
        <w:rPr>
          <w:rFonts w:asciiTheme="minorEastAsia" w:eastAsiaTheme="minorEastAsia" w:hAnsiTheme="minorEastAsia" w:hint="eastAsia"/>
        </w:rPr>
        <w:t>已经发布了以下</w:t>
      </w:r>
      <w:r>
        <w:rPr>
          <w:rFonts w:asciiTheme="minorEastAsia" w:eastAsiaTheme="minorEastAsia" w:hAnsiTheme="minorEastAsia"/>
        </w:rPr>
        <w:t>部分：</w:t>
      </w:r>
    </w:p>
    <w:p w:rsidR="00974A2C" w:rsidRDefault="00F0235D">
      <w:pPr>
        <w:ind w:firstLine="420"/>
      </w:pPr>
      <w:r>
        <w:rPr>
          <w:rFonts w:ascii="黑体" w:eastAsia="黑体" w:hAnsi="黑体" w:hint="eastAsia"/>
        </w:rPr>
        <w:t>——</w:t>
      </w:r>
      <w:r>
        <w:rPr>
          <w:rFonts w:hint="eastAsia"/>
        </w:rPr>
        <w:t>第</w:t>
      </w:r>
      <w:r>
        <w:rPr>
          <w:rFonts w:hint="eastAsia"/>
        </w:rPr>
        <w:t>1</w:t>
      </w:r>
      <w:r>
        <w:rPr>
          <w:rFonts w:hint="eastAsia"/>
        </w:rPr>
        <w:t>部分：三氧化钨含量的测定</w:t>
      </w:r>
      <w:r>
        <w:t> </w:t>
      </w:r>
      <w:r>
        <w:rPr>
          <w:rFonts w:hint="eastAsia"/>
        </w:rPr>
        <w:t>钨酸铵灼烧重量法；</w:t>
      </w:r>
    </w:p>
    <w:p w:rsidR="00974A2C" w:rsidRDefault="00F0235D">
      <w:pPr>
        <w:ind w:firstLine="420"/>
      </w:pPr>
      <w:r>
        <w:rPr>
          <w:rFonts w:ascii="黑体" w:eastAsia="黑体" w:hAnsi="黑体" w:hint="eastAsia"/>
        </w:rPr>
        <w:t>——</w:t>
      </w:r>
      <w:r>
        <w:rPr>
          <w:rFonts w:hint="eastAsia"/>
        </w:rPr>
        <w:t>第</w:t>
      </w:r>
      <w:r>
        <w:rPr>
          <w:rFonts w:asciiTheme="minorEastAsia" w:eastAsiaTheme="minorEastAsia" w:hAnsiTheme="minorEastAsia" w:hint="eastAsia"/>
        </w:rPr>
        <w:t>2</w:t>
      </w:r>
      <w:r>
        <w:rPr>
          <w:rFonts w:asciiTheme="minorEastAsia" w:eastAsiaTheme="minorEastAsia" w:hAnsiTheme="minorEastAsia" w:hint="eastAsia"/>
        </w:rPr>
        <w:t>部</w:t>
      </w:r>
      <w:r>
        <w:rPr>
          <w:rFonts w:hint="eastAsia"/>
        </w:rPr>
        <w:t>分：锡含量的测定</w:t>
      </w:r>
      <w:r>
        <w:t> </w:t>
      </w:r>
      <w:r>
        <w:rPr>
          <w:rFonts w:hint="eastAsia"/>
        </w:rPr>
        <w:t>碘酸钾滴定法和电感耦合等离子体原子发射光谱法；</w:t>
      </w:r>
    </w:p>
    <w:p w:rsidR="00974A2C" w:rsidRDefault="00F0235D">
      <w:pPr>
        <w:ind w:firstLine="420"/>
      </w:pPr>
      <w:r>
        <w:rPr>
          <w:rFonts w:ascii="黑体" w:eastAsia="黑体" w:hAnsi="黑体" w:hint="eastAsia"/>
        </w:rPr>
        <w:t>——</w:t>
      </w:r>
      <w:r>
        <w:rPr>
          <w:rFonts w:hint="eastAsia"/>
        </w:rPr>
        <w:t>第</w:t>
      </w:r>
      <w:r>
        <w:rPr>
          <w:rFonts w:asciiTheme="minorEastAsia" w:eastAsiaTheme="minorEastAsia" w:hAnsiTheme="minorEastAsia"/>
        </w:rPr>
        <w:t>3</w:t>
      </w:r>
      <w:r>
        <w:rPr>
          <w:rFonts w:asciiTheme="minorEastAsia" w:eastAsiaTheme="minorEastAsia" w:hAnsiTheme="minorEastAsia" w:hint="eastAsia"/>
        </w:rPr>
        <w:t>部</w:t>
      </w:r>
      <w:r>
        <w:rPr>
          <w:rFonts w:hint="eastAsia"/>
        </w:rPr>
        <w:t>分：磷量的测定</w:t>
      </w:r>
      <w:r>
        <w:t> </w:t>
      </w:r>
      <w:r>
        <w:rPr>
          <w:rFonts w:hint="eastAsia"/>
        </w:rPr>
        <w:t>磷</w:t>
      </w:r>
      <w:proofErr w:type="gramStart"/>
      <w:r>
        <w:rPr>
          <w:rFonts w:hint="eastAsia"/>
        </w:rPr>
        <w:t>钼</w:t>
      </w:r>
      <w:proofErr w:type="gramEnd"/>
      <w:r>
        <w:rPr>
          <w:rFonts w:hint="eastAsia"/>
        </w:rPr>
        <w:t>黄分光光度法和电感耦合等离子体原子发射光谱法；</w:t>
      </w:r>
    </w:p>
    <w:p w:rsidR="00974A2C" w:rsidRDefault="00F0235D">
      <w:pPr>
        <w:ind w:firstLine="420"/>
      </w:pPr>
      <w:r>
        <w:rPr>
          <w:rFonts w:ascii="黑体" w:eastAsia="黑体" w:hAnsi="黑体" w:hint="eastAsia"/>
        </w:rPr>
        <w:t>——</w:t>
      </w:r>
      <w:r>
        <w:rPr>
          <w:rFonts w:hint="eastAsia"/>
        </w:rPr>
        <w:t>第</w:t>
      </w:r>
      <w:r>
        <w:rPr>
          <w:rFonts w:hint="eastAsia"/>
        </w:rPr>
        <w:t>4</w:t>
      </w:r>
      <w:r>
        <w:rPr>
          <w:rFonts w:hint="eastAsia"/>
        </w:rPr>
        <w:t>部分：</w:t>
      </w:r>
      <w:proofErr w:type="gramStart"/>
      <w:r>
        <w:rPr>
          <w:rFonts w:hint="eastAsia"/>
        </w:rPr>
        <w:t>硫量的</w:t>
      </w:r>
      <w:proofErr w:type="gramEnd"/>
      <w:r>
        <w:rPr>
          <w:rFonts w:hint="eastAsia"/>
        </w:rPr>
        <w:t>测定</w:t>
      </w:r>
      <w:r>
        <w:t> </w:t>
      </w:r>
      <w:r>
        <w:rPr>
          <w:rFonts w:hint="eastAsia"/>
        </w:rPr>
        <w:t>高频感应红外吸收法和燃烧</w:t>
      </w:r>
      <w:r>
        <w:rPr>
          <w:rFonts w:hint="eastAsia"/>
        </w:rPr>
        <w:t>-</w:t>
      </w:r>
      <w:r>
        <w:rPr>
          <w:rFonts w:hint="eastAsia"/>
        </w:rPr>
        <w:t>碘量法；</w:t>
      </w:r>
    </w:p>
    <w:p w:rsidR="00974A2C" w:rsidRDefault="00F0235D">
      <w:pPr>
        <w:ind w:firstLine="420"/>
        <w:rPr>
          <w:rFonts w:asciiTheme="minorEastAsia" w:eastAsiaTheme="minorEastAsia" w:hAnsiTheme="minorEastAsia"/>
        </w:rPr>
      </w:pPr>
      <w:r>
        <w:rPr>
          <w:rFonts w:ascii="黑体" w:eastAsia="黑体" w:hAnsi="黑体" w:hint="eastAsia"/>
        </w:rPr>
        <w:t>——</w:t>
      </w:r>
      <w:r>
        <w:rPr>
          <w:rFonts w:hint="eastAsia"/>
        </w:rPr>
        <w:t>第</w:t>
      </w:r>
      <w:r>
        <w:t>5</w:t>
      </w:r>
      <w:r>
        <w:rPr>
          <w:rFonts w:hint="eastAsia"/>
        </w:rPr>
        <w:t>部分：钙量的测定</w:t>
      </w:r>
      <w:r>
        <w:rPr>
          <w:rFonts w:asciiTheme="minorEastAsia" w:eastAsiaTheme="minorEastAsia" w:hAnsiTheme="minorEastAsia"/>
        </w:rPr>
        <w:t> </w:t>
      </w:r>
      <w:r>
        <w:rPr>
          <w:rFonts w:asciiTheme="minorEastAsia" w:eastAsiaTheme="minorEastAsia" w:hAnsiTheme="minorEastAsia" w:hint="eastAsia"/>
        </w:rPr>
        <w:t>EDTA</w:t>
      </w:r>
      <w:r>
        <w:rPr>
          <w:rFonts w:asciiTheme="minorEastAsia" w:eastAsiaTheme="minorEastAsia" w:hAnsiTheme="minorEastAsia" w:hint="eastAsia"/>
        </w:rPr>
        <w:t>容量法和火焰原子吸收光谱法；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6</w:t>
      </w:r>
      <w:r>
        <w:rPr>
          <w:rFonts w:hint="eastAsia"/>
        </w:rPr>
        <w:t>部分：</w:t>
      </w:r>
      <w:r>
        <w:rPr>
          <w:rFonts w:asciiTheme="minorEastAsia" w:eastAsiaTheme="minorEastAsia" w:hAnsiTheme="minorEastAsia" w:hint="eastAsia"/>
        </w:rPr>
        <w:t>湿存水量的测定</w:t>
      </w:r>
      <w:r>
        <w:rPr>
          <w:rFonts w:asciiTheme="minorEastAsia" w:eastAsiaTheme="minorEastAsia" w:hAnsiTheme="minorEastAsia"/>
        </w:rPr>
        <w:t> </w:t>
      </w:r>
      <w:r>
        <w:rPr>
          <w:rFonts w:asciiTheme="minorEastAsia" w:eastAsiaTheme="minorEastAsia" w:hAnsiTheme="minorEastAsia" w:hint="eastAsia"/>
        </w:rPr>
        <w:t>重量法；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7</w:t>
      </w:r>
      <w:r>
        <w:rPr>
          <w:rFonts w:hint="eastAsia"/>
        </w:rPr>
        <w:t>部分：</w:t>
      </w:r>
      <w:r>
        <w:rPr>
          <w:rFonts w:asciiTheme="minorEastAsia" w:eastAsiaTheme="minorEastAsia" w:hAnsiTheme="minorEastAsia" w:hint="eastAsia"/>
        </w:rPr>
        <w:t>钽铌量的测定</w:t>
      </w:r>
      <w:r>
        <w:rPr>
          <w:rFonts w:asciiTheme="minorEastAsia" w:eastAsiaTheme="minorEastAsia" w:hAnsiTheme="minorEastAsia"/>
        </w:rPr>
        <w:t> </w:t>
      </w:r>
      <w:r>
        <w:rPr>
          <w:rFonts w:asciiTheme="minorEastAsia" w:eastAsiaTheme="minorEastAsia" w:hAnsiTheme="minorEastAsia" w:hint="eastAsia"/>
        </w:rPr>
        <w:t>等离子体发射光谱法和分光光度法；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8</w:t>
      </w:r>
      <w:r>
        <w:rPr>
          <w:rFonts w:hint="eastAsia"/>
        </w:rPr>
        <w:t>部分：</w:t>
      </w:r>
      <w:proofErr w:type="gramStart"/>
      <w:r>
        <w:rPr>
          <w:rFonts w:asciiTheme="minorEastAsia" w:eastAsiaTheme="minorEastAsia" w:hAnsiTheme="minorEastAsia" w:hint="eastAsia"/>
        </w:rPr>
        <w:t>钼</w:t>
      </w:r>
      <w:proofErr w:type="gramEnd"/>
      <w:r>
        <w:rPr>
          <w:rFonts w:asciiTheme="minorEastAsia" w:eastAsiaTheme="minorEastAsia" w:hAnsiTheme="minorEastAsia" w:hint="eastAsia"/>
        </w:rPr>
        <w:t>含量的测定</w:t>
      </w:r>
      <w:r>
        <w:rPr>
          <w:rFonts w:asciiTheme="minorEastAsia" w:eastAsiaTheme="minorEastAsia" w:hAnsiTheme="minorEastAsia"/>
        </w:rPr>
        <w:t> </w:t>
      </w:r>
      <w:r>
        <w:rPr>
          <w:rFonts w:asciiTheme="minorEastAsia" w:eastAsiaTheme="minorEastAsia" w:hAnsiTheme="minorEastAsia" w:hint="eastAsia"/>
        </w:rPr>
        <w:t>硫氰酸盐分光光度法；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9</w:t>
      </w:r>
      <w:r>
        <w:rPr>
          <w:rFonts w:hint="eastAsia"/>
        </w:rPr>
        <w:t>部分：</w:t>
      </w:r>
      <w:proofErr w:type="gramStart"/>
      <w:r>
        <w:rPr>
          <w:rFonts w:asciiTheme="minorEastAsia" w:eastAsiaTheme="minorEastAsia" w:hAnsiTheme="minorEastAsia" w:hint="eastAsia"/>
        </w:rPr>
        <w:t>铜量的</w:t>
      </w:r>
      <w:proofErr w:type="gramEnd"/>
      <w:r>
        <w:rPr>
          <w:rFonts w:asciiTheme="minorEastAsia" w:eastAsiaTheme="minorEastAsia" w:hAnsiTheme="minorEastAsia" w:hint="eastAsia"/>
        </w:rPr>
        <w:t>测定</w:t>
      </w:r>
      <w:r>
        <w:rPr>
          <w:rFonts w:asciiTheme="minorEastAsia" w:eastAsiaTheme="minorEastAsia" w:hAnsiTheme="minorEastAsia"/>
        </w:rPr>
        <w:t> </w:t>
      </w:r>
      <w:r>
        <w:rPr>
          <w:rFonts w:asciiTheme="minorEastAsia" w:eastAsiaTheme="minorEastAsia" w:hAnsiTheme="minorEastAsia" w:hint="eastAsia"/>
        </w:rPr>
        <w:t>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rPr>
        <w:t>部分</w:t>
      </w:r>
      <w:r>
        <w:rPr>
          <w:rFonts w:asciiTheme="minorEastAsia" w:eastAsiaTheme="minorEastAsia" w:hAnsiTheme="minorEastAsia" w:hint="eastAsia"/>
        </w:rPr>
        <w:t>：铅量的测定</w:t>
      </w:r>
      <w:r>
        <w:rPr>
          <w:rFonts w:asciiTheme="minorEastAsia" w:eastAsiaTheme="minorEastAsia" w:hAnsiTheme="minorEastAsia"/>
        </w:rPr>
        <w:t> </w:t>
      </w:r>
      <w:r>
        <w:rPr>
          <w:rFonts w:asciiTheme="minorEastAsia" w:eastAsiaTheme="minorEastAsia" w:hAnsiTheme="minorEastAsia" w:hint="eastAsia"/>
        </w:rPr>
        <w:t>氢化物发生原子荧光光谱法和火焰原子吸收光谱法；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11</w:t>
      </w:r>
      <w:r>
        <w:rPr>
          <w:rFonts w:hint="eastAsia"/>
        </w:rPr>
        <w:t>部分：</w:t>
      </w:r>
      <w:r>
        <w:rPr>
          <w:rFonts w:asciiTheme="minorEastAsia" w:eastAsiaTheme="minorEastAsia" w:hAnsiTheme="minorEastAsia" w:hint="eastAsia"/>
        </w:rPr>
        <w:t>锌量的测定</w:t>
      </w:r>
      <w:r>
        <w:rPr>
          <w:rFonts w:asciiTheme="minorEastAsia" w:eastAsiaTheme="minorEastAsia" w:hAnsiTheme="minorEastAsia"/>
        </w:rPr>
        <w:t> </w:t>
      </w:r>
      <w:r>
        <w:rPr>
          <w:rFonts w:asciiTheme="minorEastAsia" w:eastAsiaTheme="minorEastAsia" w:hAnsiTheme="minorEastAsia" w:hint="eastAsia"/>
        </w:rPr>
        <w:t>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rPr>
        <w:t>部分</w:t>
      </w:r>
      <w:r>
        <w:rPr>
          <w:rFonts w:asciiTheme="minorEastAsia" w:eastAsiaTheme="minorEastAsia" w:hAnsiTheme="minorEastAsia" w:hint="eastAsia"/>
        </w:rPr>
        <w:t>：二氧化硅量的测定</w:t>
      </w:r>
      <w:r>
        <w:rPr>
          <w:rFonts w:asciiTheme="minorEastAsia" w:eastAsiaTheme="minorEastAsia" w:hAnsiTheme="minorEastAsia"/>
        </w:rPr>
        <w:t> </w:t>
      </w:r>
      <w:r>
        <w:rPr>
          <w:rFonts w:asciiTheme="minorEastAsia" w:eastAsiaTheme="minorEastAsia" w:hAnsiTheme="minorEastAsia" w:hint="eastAsia"/>
        </w:rPr>
        <w:t>硅</w:t>
      </w:r>
      <w:proofErr w:type="gramStart"/>
      <w:r>
        <w:rPr>
          <w:rFonts w:asciiTheme="minorEastAsia" w:eastAsiaTheme="minorEastAsia" w:hAnsiTheme="minorEastAsia" w:hint="eastAsia"/>
        </w:rPr>
        <w:t>钼</w:t>
      </w:r>
      <w:proofErr w:type="gramEnd"/>
      <w:r>
        <w:rPr>
          <w:rFonts w:asciiTheme="minorEastAsia" w:eastAsiaTheme="minorEastAsia" w:hAnsiTheme="minorEastAsia" w:hint="eastAsia"/>
        </w:rPr>
        <w:t>蓝分光光度法和重量法；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3</w:t>
      </w:r>
      <w:r>
        <w:rPr>
          <w:rFonts w:asciiTheme="minorEastAsia" w:eastAsiaTheme="minorEastAsia" w:hAnsiTheme="minorEastAsia"/>
        </w:rPr>
        <w:t>部分</w:t>
      </w:r>
      <w:r>
        <w:rPr>
          <w:rFonts w:asciiTheme="minorEastAsia" w:eastAsiaTheme="minorEastAsia" w:hAnsiTheme="minorEastAsia" w:hint="eastAsia"/>
        </w:rPr>
        <w:t>：</w:t>
      </w:r>
      <w:proofErr w:type="gramStart"/>
      <w:r>
        <w:rPr>
          <w:rFonts w:asciiTheme="minorEastAsia" w:eastAsiaTheme="minorEastAsia" w:hAnsiTheme="minorEastAsia" w:hint="eastAsia"/>
        </w:rPr>
        <w:t>砷</w:t>
      </w:r>
      <w:proofErr w:type="gramEnd"/>
      <w:r>
        <w:rPr>
          <w:rFonts w:asciiTheme="minorEastAsia" w:eastAsiaTheme="minorEastAsia" w:hAnsiTheme="minorEastAsia" w:hint="eastAsia"/>
        </w:rPr>
        <w:t>含量的测定</w:t>
      </w:r>
      <w:r>
        <w:rPr>
          <w:rFonts w:asciiTheme="minorEastAsia" w:eastAsiaTheme="minorEastAsia" w:hAnsiTheme="minorEastAsia" w:hint="eastAsia"/>
        </w:rPr>
        <w:t xml:space="preserve"> </w:t>
      </w:r>
      <w:r>
        <w:rPr>
          <w:rFonts w:asciiTheme="minorEastAsia" w:eastAsiaTheme="minorEastAsia" w:hAnsiTheme="minorEastAsia" w:hint="eastAsia"/>
        </w:rPr>
        <w:t>原子荧光光谱法和</w:t>
      </w:r>
      <w:r>
        <w:rPr>
          <w:rFonts w:asciiTheme="minorEastAsia" w:eastAsiaTheme="minorEastAsia" w:hAnsiTheme="minorEastAsia" w:hint="eastAsia"/>
        </w:rPr>
        <w:t>DDTC</w:t>
      </w:r>
      <w:r>
        <w:rPr>
          <w:rFonts w:asciiTheme="minorEastAsia" w:eastAsiaTheme="minorEastAsia" w:hAnsiTheme="minorEastAsia" w:hint="eastAsia"/>
        </w:rPr>
        <w:t>－</w:t>
      </w:r>
      <w:r>
        <w:rPr>
          <w:rFonts w:asciiTheme="minorEastAsia" w:eastAsiaTheme="minorEastAsia" w:hAnsiTheme="minorEastAsia" w:hint="eastAsia"/>
        </w:rPr>
        <w:t>Ag</w:t>
      </w:r>
      <w:r>
        <w:rPr>
          <w:rFonts w:asciiTheme="minorEastAsia" w:eastAsiaTheme="minorEastAsia" w:hAnsiTheme="minorEastAsia" w:hint="eastAsia"/>
        </w:rPr>
        <w:t>分光光度法；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rPr>
          <w:rFonts w:hint="eastAsia"/>
        </w:rPr>
        <w:t>14</w:t>
      </w:r>
      <w:r>
        <w:rPr>
          <w:rFonts w:hint="eastAsia"/>
        </w:rPr>
        <w:t>部分：</w:t>
      </w:r>
      <w:r>
        <w:rPr>
          <w:rFonts w:asciiTheme="minorEastAsia" w:eastAsiaTheme="minorEastAsia" w:hAnsiTheme="minorEastAsia" w:hint="eastAsia"/>
        </w:rPr>
        <w:t>锰量的测定</w:t>
      </w:r>
      <w:r>
        <w:rPr>
          <w:rFonts w:asciiTheme="minorEastAsia" w:eastAsiaTheme="minorEastAsia" w:hAnsiTheme="minorEastAsia"/>
        </w:rPr>
        <w:t> </w:t>
      </w:r>
      <w:r>
        <w:rPr>
          <w:rFonts w:asciiTheme="minorEastAsia" w:eastAsiaTheme="minorEastAsia" w:hAnsiTheme="minorEastAsia" w:hint="eastAsia"/>
        </w:rPr>
        <w:t>硫酸亚铁</w:t>
      </w:r>
      <w:proofErr w:type="gramStart"/>
      <w:r>
        <w:rPr>
          <w:rFonts w:asciiTheme="minorEastAsia" w:eastAsiaTheme="minorEastAsia" w:hAnsiTheme="minorEastAsia" w:hint="eastAsia"/>
        </w:rPr>
        <w:t>铵</w:t>
      </w:r>
      <w:proofErr w:type="gramEnd"/>
      <w:r>
        <w:rPr>
          <w:rFonts w:asciiTheme="minorEastAsia" w:eastAsiaTheme="minorEastAsia" w:hAnsiTheme="minorEastAsia" w:hint="eastAsia"/>
        </w:rPr>
        <w:t>容量法和火焰原子吸收光谱法；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rPr>
        <w:t>部分</w:t>
      </w:r>
      <w:r>
        <w:rPr>
          <w:rFonts w:asciiTheme="minorEastAsia" w:eastAsiaTheme="minorEastAsia" w:hAnsiTheme="minorEastAsia" w:hint="eastAsia"/>
        </w:rPr>
        <w:t>：</w:t>
      </w:r>
      <w:proofErr w:type="gramStart"/>
      <w:r>
        <w:rPr>
          <w:rFonts w:asciiTheme="minorEastAsia" w:eastAsiaTheme="minorEastAsia" w:hAnsiTheme="minorEastAsia" w:hint="eastAsia"/>
        </w:rPr>
        <w:t>铋量的</w:t>
      </w:r>
      <w:proofErr w:type="gramEnd"/>
      <w:r>
        <w:rPr>
          <w:rFonts w:asciiTheme="minorEastAsia" w:eastAsiaTheme="minorEastAsia" w:hAnsiTheme="minorEastAsia" w:hint="eastAsia"/>
        </w:rPr>
        <w:t>测定</w:t>
      </w:r>
      <w:r>
        <w:rPr>
          <w:rFonts w:asciiTheme="minorEastAsia" w:eastAsiaTheme="minorEastAsia" w:hAnsiTheme="minorEastAsia"/>
        </w:rPr>
        <w:t> </w:t>
      </w:r>
      <w:r>
        <w:rPr>
          <w:rFonts w:asciiTheme="minorEastAsia" w:eastAsiaTheme="minorEastAsia" w:hAnsiTheme="minorEastAsia" w:hint="eastAsia"/>
        </w:rPr>
        <w:t>氢化物发生原子荧光光谱法和火焰原子吸收光谱法；</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w:t>
      </w:r>
      <w:r>
        <w:rPr>
          <w:rFonts w:hint="eastAsia"/>
        </w:rPr>
        <w:t>第</w:t>
      </w:r>
      <w:r>
        <w:t>16</w:t>
      </w:r>
      <w:r>
        <w:rPr>
          <w:rFonts w:hint="eastAsia"/>
        </w:rPr>
        <w:t>部分：</w:t>
      </w:r>
      <w:r>
        <w:rPr>
          <w:rFonts w:asciiTheme="minorEastAsia" w:eastAsiaTheme="minorEastAsia" w:hAnsiTheme="minorEastAsia" w:hint="eastAsia"/>
        </w:rPr>
        <w:t>铁量的测定</w:t>
      </w:r>
      <w:r>
        <w:rPr>
          <w:rFonts w:asciiTheme="minorEastAsia" w:eastAsiaTheme="minorEastAsia" w:hAnsiTheme="minorEastAsia"/>
        </w:rPr>
        <w:t> </w:t>
      </w:r>
      <w:r>
        <w:rPr>
          <w:rFonts w:asciiTheme="minorEastAsia" w:eastAsiaTheme="minorEastAsia" w:hAnsiTheme="minorEastAsia" w:hint="eastAsia"/>
        </w:rPr>
        <w:t>磺基水杨酸分光光度法；</w:t>
      </w:r>
    </w:p>
    <w:p w:rsidR="00974A2C" w:rsidRDefault="00F0235D">
      <w:pPr>
        <w:ind w:firstLine="420"/>
      </w:pPr>
      <w:r>
        <w:rPr>
          <w:rFonts w:asciiTheme="minorEastAsia" w:eastAsiaTheme="minorEastAsia" w:hAnsiTheme="minorEastAsia" w:hint="eastAsia"/>
        </w:rPr>
        <w:t>——第</w:t>
      </w:r>
      <w:r>
        <w:rPr>
          <w:rFonts w:asciiTheme="minorEastAsia" w:eastAsiaTheme="minorEastAsia" w:hAnsiTheme="minorEastAsia" w:hint="eastAsia"/>
        </w:rPr>
        <w:t>1</w:t>
      </w:r>
      <w:r>
        <w:rPr>
          <w:rFonts w:asciiTheme="minorEastAsia" w:eastAsiaTheme="minorEastAsia" w:hAnsiTheme="minorEastAsia"/>
        </w:rPr>
        <w:t>7</w:t>
      </w:r>
      <w:r>
        <w:rPr>
          <w:rFonts w:asciiTheme="minorEastAsia" w:eastAsiaTheme="minorEastAsia" w:hAnsiTheme="minorEastAsia"/>
        </w:rPr>
        <w:t>部分</w:t>
      </w:r>
      <w:r>
        <w:rPr>
          <w:rFonts w:asciiTheme="minorEastAsia" w:eastAsiaTheme="minorEastAsia" w:hAnsiTheme="minorEastAsia" w:hint="eastAsia"/>
        </w:rPr>
        <w:t>：</w:t>
      </w:r>
      <w:proofErr w:type="gramStart"/>
      <w:r>
        <w:rPr>
          <w:rFonts w:asciiTheme="minorEastAsia" w:eastAsiaTheme="minorEastAsia" w:hAnsiTheme="minorEastAsia" w:hint="eastAsia"/>
        </w:rPr>
        <w:t>锑</w:t>
      </w:r>
      <w:proofErr w:type="gramEnd"/>
      <w:r>
        <w:rPr>
          <w:rFonts w:asciiTheme="minorEastAsia" w:eastAsiaTheme="minorEastAsia" w:hAnsiTheme="minorEastAsia" w:hint="eastAsia"/>
        </w:rPr>
        <w:t>含量的测定</w:t>
      </w:r>
      <w:r>
        <w:rPr>
          <w:rFonts w:asciiTheme="minorEastAsia" w:eastAsiaTheme="minorEastAsia" w:hAnsiTheme="minorEastAsia" w:hint="eastAsia"/>
        </w:rPr>
        <w:t xml:space="preserve"> </w:t>
      </w:r>
      <w:r>
        <w:rPr>
          <w:rFonts w:asciiTheme="minorEastAsia" w:eastAsiaTheme="minorEastAsia" w:hAnsiTheme="minorEastAsia" w:hint="eastAsia"/>
        </w:rPr>
        <w:t>原子荧光光谱法</w:t>
      </w:r>
      <w:r>
        <w:rPr>
          <w:rFonts w:hint="eastAsia"/>
        </w:rPr>
        <w:t>。</w:t>
      </w:r>
    </w:p>
    <w:p w:rsidR="00974A2C" w:rsidRDefault="00F0235D">
      <w:pPr>
        <w:spacing w:line="360" w:lineRule="exact"/>
        <w:ind w:firstLine="420"/>
        <w:rPr>
          <w:rFonts w:asciiTheme="minorEastAsia" w:eastAsiaTheme="minorEastAsia" w:hAnsiTheme="minorEastAsia"/>
        </w:rPr>
      </w:pPr>
      <w:r>
        <w:t>本</w:t>
      </w:r>
      <w:r>
        <w:rPr>
          <w:rFonts w:hint="eastAsia"/>
        </w:rPr>
        <w:t>文件</w:t>
      </w:r>
      <w:r>
        <w:t>代替</w:t>
      </w:r>
      <w:r>
        <w:rPr>
          <w:rFonts w:asciiTheme="minorEastAsia" w:eastAsiaTheme="minorEastAsia" w:hAnsiTheme="minorEastAsia"/>
        </w:rPr>
        <w:t>GB/T 6150.15</w:t>
      </w:r>
      <w:r>
        <w:rPr>
          <w:rFonts w:asciiTheme="minorEastAsia" w:eastAsiaTheme="minorEastAsia" w:hAnsiTheme="minorEastAsia"/>
        </w:rPr>
        <w:t>-2008</w:t>
      </w:r>
      <w:r>
        <w:rPr>
          <w:rFonts w:asciiTheme="minorEastAsia" w:eastAsiaTheme="minorEastAsia" w:hAnsiTheme="minorEastAsia"/>
        </w:rPr>
        <w:t>《</w:t>
      </w:r>
      <w:r>
        <w:rPr>
          <w:rFonts w:asciiTheme="minorEastAsia" w:eastAsiaTheme="minorEastAsia" w:hAnsiTheme="minorEastAsia" w:hint="eastAsia"/>
        </w:rPr>
        <w:t>钨精矿化学分析方法</w:t>
      </w:r>
      <w:r>
        <w:rPr>
          <w:rFonts w:asciiTheme="minorEastAsia" w:eastAsiaTheme="minorEastAsia" w:hAnsiTheme="minorEastAsia"/>
        </w:rPr>
        <w:t> </w:t>
      </w:r>
      <w:r>
        <w:rPr>
          <w:rFonts w:asciiTheme="minorEastAsia" w:eastAsiaTheme="minorEastAsia" w:hAnsiTheme="minorEastAsia" w:hint="eastAsia"/>
        </w:rPr>
        <w:t>铋含量的测定</w:t>
      </w:r>
      <w:r>
        <w:rPr>
          <w:rFonts w:asciiTheme="minorEastAsia" w:eastAsiaTheme="minorEastAsia" w:hAnsiTheme="minorEastAsia" w:hint="eastAsia"/>
        </w:rPr>
        <w:t xml:space="preserve"> </w:t>
      </w:r>
      <w:r>
        <w:rPr>
          <w:rFonts w:asciiTheme="minorEastAsia" w:eastAsiaTheme="minorEastAsia" w:hAnsiTheme="minorEastAsia" w:hint="eastAsia"/>
        </w:rPr>
        <w:t>火焰原子吸收光谱法</w:t>
      </w:r>
      <w:r>
        <w:rPr>
          <w:rFonts w:asciiTheme="minorEastAsia" w:eastAsiaTheme="minorEastAsia" w:hAnsiTheme="minorEastAsia"/>
        </w:rPr>
        <w:t>》，与</w:t>
      </w:r>
      <w:r>
        <w:rPr>
          <w:rFonts w:asciiTheme="minorEastAsia" w:eastAsiaTheme="minorEastAsia" w:hAnsiTheme="minorEastAsia"/>
        </w:rPr>
        <w:t>GB/T 6150.15-2008</w:t>
      </w:r>
      <w:r>
        <w:rPr>
          <w:rFonts w:asciiTheme="minorEastAsia" w:eastAsiaTheme="minorEastAsia" w:hAnsiTheme="minorEastAsia"/>
        </w:rPr>
        <w:t>相比，除</w:t>
      </w:r>
      <w:r>
        <w:rPr>
          <w:rFonts w:asciiTheme="minorEastAsia" w:eastAsiaTheme="minorEastAsia" w:hAnsiTheme="minorEastAsia" w:hint="eastAsia"/>
        </w:rPr>
        <w:t>结构调整和</w:t>
      </w:r>
      <w:r>
        <w:rPr>
          <w:rFonts w:asciiTheme="minorEastAsia" w:eastAsiaTheme="minorEastAsia" w:hAnsiTheme="minorEastAsia"/>
        </w:rPr>
        <w:t>编辑性改</w:t>
      </w:r>
      <w:r>
        <w:rPr>
          <w:rFonts w:asciiTheme="minorEastAsia" w:eastAsiaTheme="minorEastAsia" w:hAnsiTheme="minorEastAsia" w:hint="eastAsia"/>
        </w:rPr>
        <w:t>动</w:t>
      </w:r>
      <w:r>
        <w:rPr>
          <w:rFonts w:asciiTheme="minorEastAsia" w:eastAsiaTheme="minorEastAsia" w:hAnsiTheme="minorEastAsia"/>
        </w:rPr>
        <w:t>外，主要技术变化如下：</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hint="eastAsia"/>
        </w:rPr>
        <w:t>）更改了方法的测定范围，测定范围由</w:t>
      </w:r>
      <w:r>
        <w:rPr>
          <w:rFonts w:asciiTheme="minorEastAsia" w:eastAsiaTheme="minorEastAsia" w:hAnsiTheme="minorEastAsia" w:hint="eastAsia"/>
        </w:rPr>
        <w:t>0.0</w:t>
      </w:r>
      <w:r>
        <w:rPr>
          <w:rFonts w:asciiTheme="minorEastAsia" w:eastAsiaTheme="minorEastAsia" w:hAnsiTheme="minorEastAsia"/>
        </w:rPr>
        <w:t>10</w:t>
      </w:r>
      <w:r>
        <w:rPr>
          <w:rFonts w:asciiTheme="minorEastAsia" w:eastAsiaTheme="minorEastAsia" w:hAnsiTheme="minorEastAsia" w:hint="eastAsia"/>
        </w:rPr>
        <w:t>%</w:t>
      </w:r>
      <w:r>
        <w:rPr>
          <w:rFonts w:asciiTheme="minorEastAsia" w:eastAsiaTheme="minorEastAsia" w:hAnsiTheme="minorEastAsia" w:hint="eastAsia"/>
          <w:szCs w:val="21"/>
        </w:rPr>
        <w:t>～</w:t>
      </w:r>
      <w:r>
        <w:rPr>
          <w:rFonts w:asciiTheme="minorEastAsia" w:eastAsiaTheme="minorEastAsia" w:hAnsiTheme="minorEastAsia" w:hint="eastAsia"/>
        </w:rPr>
        <w:t>0.</w:t>
      </w:r>
      <w:r>
        <w:rPr>
          <w:rFonts w:asciiTheme="minorEastAsia" w:eastAsiaTheme="minorEastAsia" w:hAnsiTheme="minorEastAsia"/>
        </w:rPr>
        <w:t>3</w:t>
      </w:r>
      <w:r>
        <w:rPr>
          <w:rFonts w:asciiTheme="minorEastAsia" w:eastAsiaTheme="minorEastAsia" w:hAnsiTheme="minorEastAsia" w:hint="eastAsia"/>
        </w:rPr>
        <w:t>0%</w:t>
      </w:r>
      <w:r>
        <w:rPr>
          <w:rFonts w:asciiTheme="minorEastAsia" w:eastAsiaTheme="minorEastAsia" w:hAnsiTheme="minorEastAsia" w:hint="eastAsia"/>
        </w:rPr>
        <w:t>更改为</w:t>
      </w:r>
      <w:r>
        <w:rPr>
          <w:rFonts w:asciiTheme="minorEastAsia" w:eastAsiaTheme="minorEastAsia" w:hAnsiTheme="minorEastAsia" w:hint="eastAsia"/>
        </w:rPr>
        <w:t>0.0010%</w:t>
      </w:r>
      <w:r>
        <w:rPr>
          <w:rFonts w:asciiTheme="minorEastAsia" w:eastAsiaTheme="minorEastAsia" w:hAnsiTheme="minorEastAsia" w:hint="eastAsia"/>
          <w:szCs w:val="21"/>
        </w:rPr>
        <w:t>～</w:t>
      </w:r>
      <w:r>
        <w:rPr>
          <w:rFonts w:asciiTheme="minorEastAsia" w:eastAsiaTheme="minorEastAsia" w:hAnsiTheme="minorEastAsia" w:hint="eastAsia"/>
        </w:rPr>
        <w:t>0.</w:t>
      </w:r>
      <w:r>
        <w:rPr>
          <w:rFonts w:asciiTheme="minorEastAsia" w:eastAsiaTheme="minorEastAsia" w:hAnsiTheme="minorEastAsia"/>
        </w:rPr>
        <w:t>5</w:t>
      </w:r>
      <w:r>
        <w:rPr>
          <w:rFonts w:asciiTheme="minorEastAsia" w:eastAsiaTheme="minorEastAsia" w:hAnsiTheme="minorEastAsia" w:hint="eastAsia"/>
        </w:rPr>
        <w:t>0%</w:t>
      </w:r>
      <w:r>
        <w:rPr>
          <w:rFonts w:asciiTheme="minorEastAsia" w:eastAsiaTheme="minorEastAsia" w:hAnsiTheme="minorEastAsia" w:hint="eastAsia"/>
        </w:rPr>
        <w:t>（见第</w:t>
      </w:r>
      <w:r>
        <w:rPr>
          <w:rFonts w:asciiTheme="minorEastAsia" w:eastAsiaTheme="minorEastAsia" w:hAnsiTheme="minorEastAsia" w:hint="eastAsia"/>
        </w:rPr>
        <w:t>1</w:t>
      </w:r>
      <w:r>
        <w:rPr>
          <w:rFonts w:asciiTheme="minorEastAsia" w:eastAsiaTheme="minorEastAsia" w:hAnsiTheme="minorEastAsia" w:hint="eastAsia"/>
        </w:rPr>
        <w:t>章）；</w:t>
      </w:r>
    </w:p>
    <w:p w:rsidR="00974A2C" w:rsidRDefault="00F0235D">
      <w:pPr>
        <w:tabs>
          <w:tab w:val="left" w:pos="1063"/>
        </w:tabs>
        <w:ind w:firstLine="420"/>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hint="eastAsia"/>
        </w:rPr>
        <w:t>）增加了</w:t>
      </w:r>
      <w:r>
        <w:rPr>
          <w:rFonts w:asciiTheme="minorEastAsia" w:eastAsiaTheme="minorEastAsia" w:hAnsiTheme="minorEastAsia"/>
        </w:rPr>
        <w:t>“</w:t>
      </w:r>
      <w:r>
        <w:rPr>
          <w:rFonts w:asciiTheme="minorEastAsia" w:eastAsiaTheme="minorEastAsia" w:hAnsiTheme="minorEastAsia" w:hint="eastAsia"/>
        </w:rPr>
        <w:t>规范</w:t>
      </w:r>
      <w:r>
        <w:rPr>
          <w:rFonts w:asciiTheme="minorEastAsia" w:eastAsiaTheme="minorEastAsia" w:hAnsiTheme="minorEastAsia"/>
        </w:rPr>
        <w:t>性引用文件</w:t>
      </w:r>
      <w:r>
        <w:rPr>
          <w:rFonts w:asciiTheme="minorEastAsia" w:eastAsiaTheme="minorEastAsia" w:hAnsiTheme="minorEastAsia"/>
        </w:rPr>
        <w:t>”</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2</w:t>
      </w:r>
      <w:r>
        <w:rPr>
          <w:rFonts w:asciiTheme="minorEastAsia" w:eastAsiaTheme="minorEastAsia" w:hAnsiTheme="minorEastAsia" w:hint="eastAsia"/>
        </w:rPr>
        <w:t>章）。</w:t>
      </w:r>
    </w:p>
    <w:p w:rsidR="00974A2C" w:rsidRDefault="00F0235D">
      <w:pPr>
        <w:tabs>
          <w:tab w:val="left" w:pos="1063"/>
        </w:tabs>
        <w:ind w:firstLine="42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）增加了</w:t>
      </w:r>
      <w:r>
        <w:rPr>
          <w:rFonts w:asciiTheme="minorEastAsia" w:eastAsiaTheme="minorEastAsia" w:hAnsiTheme="minorEastAsia"/>
        </w:rPr>
        <w:t>“</w:t>
      </w:r>
      <w:r>
        <w:rPr>
          <w:rFonts w:asciiTheme="minorEastAsia" w:eastAsiaTheme="minorEastAsia" w:hAnsiTheme="minorEastAsia" w:hint="eastAsia"/>
        </w:rPr>
        <w:t>术语</w:t>
      </w:r>
      <w:r>
        <w:rPr>
          <w:rFonts w:asciiTheme="minorEastAsia" w:eastAsiaTheme="minorEastAsia" w:hAnsiTheme="minorEastAsia"/>
        </w:rPr>
        <w:t>和</w:t>
      </w:r>
      <w:r>
        <w:rPr>
          <w:rFonts w:asciiTheme="minorEastAsia" w:eastAsiaTheme="minorEastAsia" w:hAnsiTheme="minorEastAsia" w:hint="eastAsia"/>
        </w:rPr>
        <w:t>定义</w:t>
      </w:r>
      <w:r>
        <w:rPr>
          <w:rFonts w:asciiTheme="minorEastAsia" w:eastAsiaTheme="minorEastAsia" w:hAnsiTheme="minorEastAsia"/>
        </w:rPr>
        <w:t>”</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3</w:t>
      </w:r>
      <w:r>
        <w:rPr>
          <w:rFonts w:asciiTheme="minorEastAsia" w:eastAsiaTheme="minorEastAsia" w:hAnsiTheme="minorEastAsia" w:hint="eastAsia"/>
        </w:rPr>
        <w:t>章）。</w:t>
      </w:r>
    </w:p>
    <w:p w:rsidR="00974A2C" w:rsidRDefault="00F0235D">
      <w:pPr>
        <w:tabs>
          <w:tab w:val="left" w:pos="1063"/>
        </w:tabs>
        <w:ind w:firstLine="420"/>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）增加了检测方法氢化物发生原子荧光光谱法（见第</w:t>
      </w:r>
      <w:r>
        <w:rPr>
          <w:rFonts w:asciiTheme="minorEastAsia" w:eastAsiaTheme="minorEastAsia" w:hAnsiTheme="minorEastAsia" w:hint="eastAsia"/>
        </w:rPr>
        <w:t>4</w:t>
      </w:r>
      <w:r>
        <w:rPr>
          <w:rFonts w:asciiTheme="minorEastAsia" w:eastAsiaTheme="minorEastAsia" w:hAnsiTheme="minorEastAsia" w:hint="eastAsia"/>
        </w:rPr>
        <w:t>章，</w:t>
      </w:r>
      <w:r>
        <w:rPr>
          <w:rFonts w:asciiTheme="minorEastAsia" w:eastAsiaTheme="minorEastAsia" w:hAnsiTheme="minorEastAsia" w:hint="eastAsia"/>
        </w:rPr>
        <w:t>2008</w:t>
      </w:r>
      <w:r>
        <w:rPr>
          <w:rFonts w:asciiTheme="minorEastAsia" w:eastAsiaTheme="minorEastAsia" w:hAnsiTheme="minorEastAsia" w:hint="eastAsia"/>
        </w:rPr>
        <w:t>年版的第</w:t>
      </w:r>
      <w:r>
        <w:rPr>
          <w:rFonts w:asciiTheme="minorEastAsia" w:eastAsiaTheme="minorEastAsia" w:hAnsiTheme="minorEastAsia" w:hint="eastAsia"/>
        </w:rPr>
        <w:t>1</w:t>
      </w:r>
      <w:r>
        <w:rPr>
          <w:rFonts w:asciiTheme="minorEastAsia" w:eastAsiaTheme="minorEastAsia" w:hAnsiTheme="minorEastAsia" w:hint="eastAsia"/>
        </w:rPr>
        <w:t>章）。</w:t>
      </w:r>
    </w:p>
    <w:p w:rsidR="00974A2C" w:rsidRDefault="00F0235D">
      <w:pPr>
        <w:tabs>
          <w:tab w:val="left" w:pos="1063"/>
        </w:tabs>
        <w:ind w:firstLine="420"/>
        <w:rPr>
          <w:rFonts w:asciiTheme="minorEastAsia" w:eastAsiaTheme="minorEastAsia" w:hAnsiTheme="minorEastAsia"/>
        </w:rPr>
      </w:pPr>
      <w:r>
        <w:rPr>
          <w:rFonts w:asciiTheme="minorEastAsia" w:eastAsiaTheme="minorEastAsia" w:hAnsiTheme="minorEastAsia" w:hint="eastAsia"/>
        </w:rPr>
        <w:t>e</w:t>
      </w:r>
      <w:r>
        <w:rPr>
          <w:rFonts w:asciiTheme="minorEastAsia" w:eastAsiaTheme="minorEastAsia" w:hAnsiTheme="minorEastAsia" w:hint="eastAsia"/>
        </w:rPr>
        <w:t>）将</w:t>
      </w:r>
      <w:r>
        <w:rPr>
          <w:rFonts w:asciiTheme="minorEastAsia" w:eastAsiaTheme="minorEastAsia" w:hAnsiTheme="minorEastAsia"/>
        </w:rPr>
        <w:t>允许差</w:t>
      </w:r>
      <w:r>
        <w:rPr>
          <w:rFonts w:asciiTheme="minorEastAsia" w:eastAsiaTheme="minorEastAsia" w:hAnsiTheme="minorEastAsia" w:hint="eastAsia"/>
        </w:rPr>
        <w:t>更改</w:t>
      </w:r>
      <w:r>
        <w:rPr>
          <w:rFonts w:asciiTheme="minorEastAsia" w:eastAsiaTheme="minorEastAsia" w:hAnsiTheme="minorEastAsia"/>
        </w:rPr>
        <w:t>为再现性（</w:t>
      </w:r>
      <w:r>
        <w:rPr>
          <w:rFonts w:asciiTheme="minorEastAsia" w:eastAsiaTheme="minorEastAsia" w:hAnsiTheme="minorEastAsia" w:hint="eastAsia"/>
        </w:rPr>
        <w:t>见</w:t>
      </w:r>
      <w:r>
        <w:rPr>
          <w:rFonts w:asciiTheme="minorEastAsia" w:eastAsiaTheme="minorEastAsia" w:hAnsiTheme="minorEastAsia" w:hint="eastAsia"/>
        </w:rPr>
        <w:t>4.7.3</w:t>
      </w:r>
      <w:r>
        <w:rPr>
          <w:rFonts w:asciiTheme="minorEastAsia" w:eastAsiaTheme="minorEastAsia" w:hAnsiTheme="minorEastAsia" w:hint="eastAsia"/>
        </w:rPr>
        <w:t>、</w:t>
      </w:r>
      <w:r>
        <w:rPr>
          <w:rFonts w:asciiTheme="minorEastAsia" w:eastAsiaTheme="minorEastAsia" w:hAnsiTheme="minorEastAsia" w:hint="eastAsia"/>
        </w:rPr>
        <w:t>5.7.3</w:t>
      </w:r>
      <w:r>
        <w:rPr>
          <w:rFonts w:asciiTheme="minorEastAsia" w:eastAsiaTheme="minorEastAsia" w:hAnsiTheme="minorEastAsia" w:hint="eastAsia"/>
        </w:rPr>
        <w:t>，</w:t>
      </w:r>
      <w:r>
        <w:rPr>
          <w:rFonts w:asciiTheme="minorEastAsia" w:eastAsiaTheme="minorEastAsia" w:hAnsiTheme="minorEastAsia" w:hint="eastAsia"/>
        </w:rPr>
        <w:t>2008</w:t>
      </w:r>
      <w:r>
        <w:rPr>
          <w:rFonts w:asciiTheme="minorEastAsia" w:eastAsiaTheme="minorEastAsia" w:hAnsiTheme="minorEastAsia" w:hint="eastAsia"/>
        </w:rPr>
        <w:t>年</w:t>
      </w:r>
      <w:r>
        <w:rPr>
          <w:rFonts w:asciiTheme="minorEastAsia" w:eastAsiaTheme="minorEastAsia" w:hAnsiTheme="minorEastAsia"/>
        </w:rPr>
        <w:t>版的</w:t>
      </w:r>
      <w:r>
        <w:rPr>
          <w:rFonts w:asciiTheme="minorEastAsia" w:eastAsiaTheme="minorEastAsia" w:hAnsiTheme="minorEastAsia" w:hint="eastAsia"/>
        </w:rPr>
        <w:t>8.2</w:t>
      </w:r>
      <w:r>
        <w:rPr>
          <w:rFonts w:asciiTheme="minorEastAsia" w:eastAsiaTheme="minorEastAsia" w:hAnsiTheme="minorEastAsia"/>
        </w:rPr>
        <w:t>）</w:t>
      </w:r>
      <w:r>
        <w:rPr>
          <w:rFonts w:asciiTheme="minorEastAsia" w:eastAsiaTheme="minorEastAsia" w:hAnsiTheme="minorEastAsia" w:hint="eastAsia"/>
        </w:rPr>
        <w:t>。</w:t>
      </w:r>
    </w:p>
    <w:p w:rsidR="00974A2C" w:rsidRDefault="00F0235D">
      <w:pPr>
        <w:tabs>
          <w:tab w:val="left" w:pos="1063"/>
        </w:tabs>
        <w:ind w:firstLine="420"/>
        <w:rPr>
          <w:rFonts w:asciiTheme="minorEastAsia" w:eastAsiaTheme="minorEastAsia" w:hAnsiTheme="minorEastAsia"/>
        </w:rPr>
      </w:pPr>
      <w:r>
        <w:rPr>
          <w:rFonts w:asciiTheme="minorEastAsia" w:eastAsiaTheme="minorEastAsia" w:hAnsiTheme="minorEastAsia"/>
        </w:rPr>
        <w:t>f</w:t>
      </w:r>
      <w:r>
        <w:rPr>
          <w:rFonts w:asciiTheme="minorEastAsia" w:eastAsiaTheme="minorEastAsia" w:hAnsiTheme="minorEastAsia" w:hint="eastAsia"/>
        </w:rPr>
        <w:t>）增加了</w:t>
      </w:r>
      <w:r>
        <w:rPr>
          <w:rFonts w:asciiTheme="minorEastAsia" w:eastAsiaTheme="minorEastAsia" w:hAnsiTheme="minorEastAsia"/>
        </w:rPr>
        <w:t>试验报告条款（</w:t>
      </w:r>
      <w:r>
        <w:rPr>
          <w:rFonts w:asciiTheme="minorEastAsia" w:eastAsiaTheme="minorEastAsia" w:hAnsiTheme="minorEastAsia" w:hint="eastAsia"/>
        </w:rPr>
        <w:t>见</w:t>
      </w:r>
      <w:r>
        <w:rPr>
          <w:rFonts w:asciiTheme="minorEastAsia" w:eastAsiaTheme="minorEastAsia" w:hAnsiTheme="minorEastAsia"/>
        </w:rPr>
        <w:t>第</w:t>
      </w:r>
      <w:r>
        <w:rPr>
          <w:rFonts w:asciiTheme="minorEastAsia" w:eastAsiaTheme="minorEastAsia" w:hAnsiTheme="minorEastAsia" w:hint="eastAsia"/>
        </w:rPr>
        <w:t>6</w:t>
      </w:r>
      <w:r>
        <w:rPr>
          <w:rFonts w:asciiTheme="minorEastAsia" w:eastAsiaTheme="minorEastAsia" w:hAnsiTheme="minorEastAsia" w:hint="eastAsia"/>
        </w:rPr>
        <w:t>章</w:t>
      </w:r>
      <w:r>
        <w:rPr>
          <w:rFonts w:asciiTheme="minorEastAsia" w:eastAsiaTheme="minorEastAsia" w:hAnsiTheme="minorEastAsia"/>
        </w:rPr>
        <w:t>）</w:t>
      </w:r>
      <w:r>
        <w:rPr>
          <w:rFonts w:asciiTheme="minorEastAsia" w:eastAsiaTheme="minorEastAsia" w:hAnsiTheme="minorEastAsia" w:hint="eastAsia"/>
        </w:rPr>
        <w:t>。</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w:t>
      </w:r>
      <w:r>
        <w:rPr>
          <w:rFonts w:asciiTheme="minorEastAsia" w:eastAsiaTheme="minorEastAsia" w:hAnsiTheme="minorEastAsia"/>
        </w:rPr>
        <w:t>。</w:t>
      </w:r>
      <w:r>
        <w:rPr>
          <w:rFonts w:asciiTheme="minorEastAsia" w:eastAsiaTheme="minorEastAsia" w:hAnsiTheme="minorEastAsia" w:hint="eastAsia"/>
        </w:rPr>
        <w:t>本文件的发布机构不承担识别专利的责任。</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本文件由中国有色金属工业协会提出。</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本文件由全国有色金属标准化技术委员会（</w:t>
      </w:r>
      <w:r>
        <w:rPr>
          <w:rFonts w:asciiTheme="minorEastAsia" w:eastAsiaTheme="minorEastAsia" w:hAnsiTheme="minorEastAsia" w:hint="eastAsia"/>
        </w:rPr>
        <w:t>SAC/TC 243</w:t>
      </w:r>
      <w:r>
        <w:rPr>
          <w:rFonts w:asciiTheme="minorEastAsia" w:eastAsiaTheme="minorEastAsia" w:hAnsiTheme="minorEastAsia" w:hint="eastAsia"/>
        </w:rPr>
        <w:t>）归口。</w:t>
      </w:r>
    </w:p>
    <w:p w:rsidR="00974A2C" w:rsidRDefault="00F0235D">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起草单位：</w:t>
      </w:r>
      <w:r>
        <w:rPr>
          <w:rFonts w:asciiTheme="minorEastAsia" w:eastAsiaTheme="minorEastAsia" w:hAnsiTheme="minorEastAsia"/>
        </w:rPr>
        <w:t xml:space="preserve"> </w:t>
      </w:r>
    </w:p>
    <w:p w:rsidR="00974A2C" w:rsidRDefault="00F0235D">
      <w:pPr>
        <w:pStyle w:val="affff8"/>
        <w:spacing w:line="240" w:lineRule="auto"/>
        <w:ind w:firstLine="420"/>
        <w:jc w:val="both"/>
      </w:pPr>
      <w:r>
        <w:t>本</w:t>
      </w:r>
      <w:r>
        <w:rPr>
          <w:rFonts w:hint="eastAsia"/>
        </w:rPr>
        <w:t>文件及其</w:t>
      </w:r>
      <w:r>
        <w:t>所代替</w:t>
      </w:r>
      <w:r>
        <w:rPr>
          <w:rFonts w:hint="eastAsia"/>
        </w:rPr>
        <w:t>文件</w:t>
      </w:r>
      <w:r>
        <w:t>的历次版本发布情况为：</w:t>
      </w:r>
    </w:p>
    <w:p w:rsidR="00974A2C" w:rsidRDefault="00F0235D">
      <w:pPr>
        <w:pStyle w:val="affff8"/>
        <w:tabs>
          <w:tab w:val="left" w:pos="1005"/>
        </w:tabs>
        <w:spacing w:line="240" w:lineRule="auto"/>
        <w:ind w:firstLine="42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1985</w:t>
      </w:r>
      <w:r>
        <w:rPr>
          <w:rFonts w:asciiTheme="minorEastAsia" w:eastAsiaTheme="minorEastAsia" w:hAnsiTheme="minorEastAsia"/>
        </w:rPr>
        <w:t>年首次发布为</w:t>
      </w:r>
      <w:r>
        <w:rPr>
          <w:rFonts w:asciiTheme="minorEastAsia" w:eastAsiaTheme="minorEastAsia" w:hAnsiTheme="minorEastAsia"/>
        </w:rPr>
        <w:t>GB 6150.15-85</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rPr>
        <w:t>008</w:t>
      </w:r>
      <w:r>
        <w:rPr>
          <w:rFonts w:asciiTheme="minorEastAsia" w:eastAsiaTheme="minorEastAsia" w:hAnsiTheme="minorEastAsia"/>
        </w:rPr>
        <w:t>年第一次修订为</w:t>
      </w:r>
      <w:r>
        <w:rPr>
          <w:rFonts w:asciiTheme="minorEastAsia" w:eastAsiaTheme="minorEastAsia" w:hAnsiTheme="minorEastAsia"/>
        </w:rPr>
        <w:t>GB/T 6150.15-2008</w:t>
      </w:r>
      <w:r>
        <w:rPr>
          <w:rFonts w:asciiTheme="minorEastAsia" w:eastAsiaTheme="minorEastAsia" w:hAnsiTheme="minorEastAsia" w:hint="eastAsia"/>
        </w:rPr>
        <w:t>；</w:t>
      </w:r>
    </w:p>
    <w:p w:rsidR="00974A2C" w:rsidRDefault="00F0235D">
      <w:pPr>
        <w:ind w:firstLineChars="200" w:firstLine="420"/>
      </w:pPr>
      <w:r>
        <w:rPr>
          <w:rFonts w:asciiTheme="minorEastAsia" w:eastAsiaTheme="minorEastAsia" w:hAnsiTheme="minorEastAsia" w:hint="eastAsia"/>
        </w:rPr>
        <w:t>——本次为第二次修订</w:t>
      </w:r>
      <w:r>
        <w:rPr>
          <w:rFonts w:asciiTheme="minorEastAsia" w:eastAsiaTheme="minorEastAsia" w:hAnsiTheme="minorEastAsia"/>
        </w:rPr>
        <w:t>。</w:t>
      </w:r>
    </w:p>
    <w:p w:rsidR="00974A2C" w:rsidRDefault="00974A2C">
      <w:pPr>
        <w:ind w:firstLine="420"/>
        <w:rPr>
          <w:color w:val="FF0000"/>
        </w:rPr>
        <w:sectPr w:rsidR="00974A2C">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p>
    <w:p w:rsidR="00974A2C" w:rsidRDefault="00F0235D">
      <w:pPr>
        <w:pStyle w:val="af0"/>
        <w:numPr>
          <w:ilvl w:val="0"/>
          <w:numId w:val="0"/>
        </w:numPr>
        <w:spacing w:before="851" w:after="680"/>
        <w:rPr>
          <w:color w:val="FF0000"/>
        </w:rPr>
      </w:pPr>
      <w:bookmarkStart w:id="2" w:name="SectionMark4"/>
      <w:bookmarkEnd w:id="1"/>
      <w:r>
        <w:rPr>
          <w:rFonts w:hint="eastAsia"/>
          <w:color w:val="FF0000"/>
        </w:rPr>
        <w:lastRenderedPageBreak/>
        <w:t>引</w:t>
      </w:r>
      <w:r>
        <w:rPr>
          <w:color w:val="FF0000"/>
        </w:rPr>
        <w:t>  </w:t>
      </w:r>
      <w:r>
        <w:rPr>
          <w:rFonts w:hint="eastAsia"/>
          <w:color w:val="FF0000"/>
        </w:rPr>
        <w:t>言</w:t>
      </w:r>
    </w:p>
    <w:p w:rsidR="00974A2C" w:rsidRDefault="00F0235D">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精矿是一种重要的战略资源，以其作为重要工业原料生产</w:t>
      </w:r>
      <w:proofErr w:type="gramStart"/>
      <w:r>
        <w:rPr>
          <w:rFonts w:asciiTheme="minorEastAsia" w:eastAsiaTheme="minorEastAsia" w:hAnsiTheme="minorEastAsia" w:hint="eastAsia"/>
          <w:color w:val="000000" w:themeColor="text1"/>
        </w:rPr>
        <w:t>的钨及钨</w:t>
      </w:r>
      <w:proofErr w:type="gramEnd"/>
      <w:r>
        <w:rPr>
          <w:rFonts w:asciiTheme="minorEastAsia" w:eastAsiaTheme="minorEastAsia" w:hAnsiTheme="minorEastAsia" w:hint="eastAsia"/>
          <w:color w:val="000000" w:themeColor="text1"/>
        </w:rPr>
        <w:t>合金，由于具有高熔点、高比重、高硬度的特点，广泛应用于机械加工、冶金、采矿、电子电讯、建筑工业、兵器工业、航空航天等领域。</w:t>
      </w:r>
      <w:r>
        <w:rPr>
          <w:rFonts w:asciiTheme="minorEastAsia" w:eastAsiaTheme="minorEastAsia" w:hAnsiTheme="minorEastAsia" w:hint="eastAsia"/>
          <w:color w:val="000000" w:themeColor="text1"/>
        </w:rPr>
        <w:t>GB/T</w:t>
      </w:r>
      <w:r>
        <w:rPr>
          <w:rFonts w:asciiTheme="minorEastAsia" w:eastAsiaTheme="minorEastAsia" w:hAnsiTheme="minorEastAsia"/>
          <w:color w:val="000000" w:themeColor="text1"/>
        </w:rPr>
        <w:t xml:space="preserve"> 6150</w:t>
      </w:r>
      <w:r>
        <w:rPr>
          <w:rFonts w:asciiTheme="minorEastAsia" w:eastAsiaTheme="minorEastAsia" w:hAnsiTheme="minorEastAsia" w:hint="eastAsia"/>
          <w:color w:val="000000" w:themeColor="text1"/>
        </w:rPr>
        <w:t>旨在通过实验研究建立一套完整、切实可行、且适应于钨精矿产品生产和贸易需求的化学成分分析的方法标准。限于文件篇幅、使用需求、适用范围以及</w:t>
      </w:r>
      <w:proofErr w:type="gramStart"/>
      <w:r>
        <w:rPr>
          <w:rFonts w:asciiTheme="minorEastAsia" w:eastAsiaTheme="minorEastAsia" w:hAnsiTheme="minorEastAsia" w:hint="eastAsia"/>
          <w:color w:val="000000" w:themeColor="text1"/>
        </w:rPr>
        <w:t>各分析</w:t>
      </w:r>
      <w:proofErr w:type="gramEnd"/>
      <w:r>
        <w:rPr>
          <w:rFonts w:asciiTheme="minorEastAsia" w:eastAsiaTheme="minorEastAsia" w:hAnsiTheme="minorEastAsia" w:hint="eastAsia"/>
          <w:color w:val="000000" w:themeColor="text1"/>
        </w:rPr>
        <w:t>方法之间的技术独立性等方面原因，</w:t>
      </w:r>
      <w:r>
        <w:rPr>
          <w:rFonts w:asciiTheme="minorEastAsia" w:eastAsiaTheme="minorEastAsia" w:hAnsiTheme="minorEastAsia"/>
          <w:color w:val="000000" w:themeColor="text1"/>
        </w:rPr>
        <w:t>GB/T 6150</w:t>
      </w:r>
      <w:r>
        <w:rPr>
          <w:rFonts w:asciiTheme="minorEastAsia" w:eastAsiaTheme="minorEastAsia" w:hAnsiTheme="minorEastAsia" w:hint="eastAsia"/>
          <w:color w:val="000000" w:themeColor="text1"/>
        </w:rPr>
        <w:t>拟由</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个</w:t>
      </w:r>
      <w:r>
        <w:rPr>
          <w:rFonts w:asciiTheme="minorEastAsia" w:eastAsiaTheme="minorEastAsia" w:hAnsiTheme="minorEastAsia" w:hint="eastAsia"/>
          <w:color w:val="000000" w:themeColor="text1"/>
        </w:rPr>
        <w:t>部分组成。</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钨酸铵灼烧重量法。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碘酸钾滴定法和电感耦合等离子体原子发射光谱法。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高频</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红外吸收法和燃烧</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碘量法。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Pr>
          <w:rFonts w:asciiTheme="minorEastAsia" w:eastAsiaTheme="minorEastAsia" w:hAnsiTheme="minorEastAsia"/>
          <w:color w:val="000000" w:themeColor="text1"/>
        </w:rPr>
        <w:t xml:space="preserve"> EDTA</w:t>
      </w:r>
      <w:r>
        <w:rPr>
          <w:rFonts w:asciiTheme="minorEastAsia" w:eastAsiaTheme="minorEastAsia" w:hAnsiTheme="minorEastAsia" w:hint="eastAsia"/>
          <w:color w:val="000000" w:themeColor="text1"/>
        </w:rPr>
        <w:t>容量法和火焰原子吸收光谱法。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重量法。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等离子体发射光谱法和分光光度法。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硫氰酸盐分光光度法。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氢化物发生原子荧光光谱法和火焰原子吸收光谱法。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部分：二氧化硅含量的测定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砷</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原子荧光光谱法和</w:t>
      </w:r>
      <w:r>
        <w:rPr>
          <w:rFonts w:asciiTheme="minorEastAsia" w:eastAsiaTheme="minorEastAsia" w:hAnsiTheme="minorEastAsia" w:hint="eastAsia"/>
          <w:color w:val="000000" w:themeColor="text1"/>
        </w:rPr>
        <w:t>D</w:t>
      </w:r>
      <w:r>
        <w:rPr>
          <w:rFonts w:asciiTheme="minorEastAsia" w:eastAsiaTheme="minorEastAsia" w:hAnsiTheme="minorEastAsia"/>
          <w:color w:val="000000" w:themeColor="text1"/>
        </w:rPr>
        <w:t>DTC-Ag</w:t>
      </w:r>
      <w:r>
        <w:rPr>
          <w:rFonts w:asciiTheme="minorEastAsia" w:eastAsiaTheme="minorEastAsia" w:hAnsiTheme="minorEastAsia"/>
          <w:color w:val="000000" w:themeColor="text1"/>
        </w:rPr>
        <w:t>分光光度法</w:t>
      </w:r>
      <w:r>
        <w:rPr>
          <w:rFonts w:asciiTheme="minorEastAsia" w:eastAsiaTheme="minorEastAsia" w:hAnsiTheme="minorEastAsia" w:hint="eastAsia"/>
          <w:color w:val="000000" w:themeColor="text1"/>
        </w:rPr>
        <w:t>。</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氢化物发生原子荧光光谱法和火焰原子吸收光谱法。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磺基水杨酸分光光度法。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原子荧光光谱法。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电感耦合等离子体原子发射光谱法。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离子选择电极法。</w:t>
      </w:r>
    </w:p>
    <w:p w:rsidR="00974A2C" w:rsidRDefault="00F0235D">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催化热解–冷原子吸收分光光度法。</w:t>
      </w:r>
    </w:p>
    <w:p w:rsidR="00974A2C" w:rsidRDefault="00F0235D">
      <w:pPr>
        <w:ind w:firstLine="420"/>
        <w:rPr>
          <w:rFonts w:asciiTheme="minorEastAsia" w:eastAsiaTheme="minorEastAsia" w:hAnsiTheme="minorEastAsia"/>
          <w:color w:val="000000" w:themeColor="text1"/>
        </w:rPr>
      </w:pPr>
      <w:proofErr w:type="gramStart"/>
      <w:r>
        <w:rPr>
          <w:rFonts w:asciiTheme="minorEastAsia" w:eastAsiaTheme="minorEastAsia" w:hAnsiTheme="minorEastAsia"/>
          <w:color w:val="000000" w:themeColor="text1"/>
        </w:rPr>
        <w:t>钨</w:t>
      </w:r>
      <w:proofErr w:type="gramEnd"/>
      <w:r>
        <w:rPr>
          <w:rFonts w:asciiTheme="minorEastAsia" w:eastAsiaTheme="minorEastAsia" w:hAnsiTheme="minorEastAsia"/>
          <w:color w:val="000000" w:themeColor="text1"/>
        </w:rPr>
        <w:t>精矿化学分析方法序列</w:t>
      </w:r>
      <w:r>
        <w:rPr>
          <w:rFonts w:asciiTheme="minorEastAsia" w:eastAsiaTheme="minorEastAsia" w:hAnsiTheme="minorEastAsia" w:hint="eastAsia"/>
          <w:color w:val="000000" w:themeColor="text1"/>
        </w:rPr>
        <w:t>标准化文件主要依据</w:t>
      </w: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精矿产品标准中技术指标而起草。自</w:t>
      </w: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985</w:t>
      </w:r>
      <w:r>
        <w:rPr>
          <w:rFonts w:asciiTheme="minorEastAsia" w:eastAsiaTheme="minorEastAsia" w:hAnsiTheme="minorEastAsia"/>
          <w:color w:val="000000" w:themeColor="text1"/>
        </w:rPr>
        <w:t>年以来</w:t>
      </w:r>
      <w:r>
        <w:rPr>
          <w:rFonts w:asciiTheme="minorEastAsia" w:eastAsiaTheme="minorEastAsia" w:hAnsiTheme="minorEastAsia" w:hint="eastAsia"/>
          <w:color w:val="000000" w:themeColor="text1"/>
        </w:rPr>
        <w:t>，先后发布了</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个版本的</w:t>
      </w:r>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B/T 6150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B/T6155.10-2008</w:t>
      </w:r>
      <w:r>
        <w:rPr>
          <w:rFonts w:asciiTheme="minorEastAsia" w:eastAsiaTheme="minorEastAsia" w:hAnsiTheme="minorEastAsia"/>
          <w:color w:val="000000" w:themeColor="text1"/>
        </w:rPr>
        <w:t>发布实施已十余年</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期间其适用的产品标准已于</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015</w:t>
      </w:r>
      <w:r>
        <w:rPr>
          <w:rFonts w:asciiTheme="minorEastAsia" w:eastAsiaTheme="minorEastAsia" w:hAnsiTheme="minorEastAsia"/>
          <w:color w:val="000000" w:themeColor="text1"/>
        </w:rPr>
        <w:t>年进行了一次修订</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Y</w:t>
      </w:r>
      <w:r>
        <w:rPr>
          <w:rFonts w:asciiTheme="minorEastAsia" w:eastAsiaTheme="minorEastAsia" w:hAnsiTheme="minorEastAsia"/>
          <w:color w:val="000000" w:themeColor="text1"/>
        </w:rPr>
        <w:t>S/T 231-2015</w:t>
      </w:r>
      <w:r>
        <w:rPr>
          <w:rFonts w:asciiTheme="minorEastAsia" w:eastAsiaTheme="minorEastAsia" w:hAnsiTheme="minorEastAsia" w:hint="eastAsia"/>
          <w:color w:val="000000" w:themeColor="text1"/>
        </w:rPr>
        <w:t>），各项技术指标都有了新的变化，</w:t>
      </w:r>
      <w:proofErr w:type="gramStart"/>
      <w:r>
        <w:rPr>
          <w:rFonts w:asciiTheme="minorEastAsia" w:eastAsiaTheme="minorEastAsia" w:hAnsiTheme="minorEastAsia" w:hint="eastAsia"/>
          <w:color w:val="000000" w:themeColor="text1"/>
        </w:rPr>
        <w:t>钨行业</w:t>
      </w:r>
      <w:proofErr w:type="gramEnd"/>
      <w:r>
        <w:rPr>
          <w:rFonts w:asciiTheme="minorEastAsia" w:eastAsiaTheme="minorEastAsia" w:hAnsiTheme="minorEastAsia" w:hint="eastAsia"/>
          <w:color w:val="000000" w:themeColor="text1"/>
        </w:rPr>
        <w:t>上下游客户对产品检测的也有了新的要求，分析检测技术也有了发展和进步，国家对各行业的环保也有了进一步的严格要求。鉴于此，确有必要对</w:t>
      </w:r>
      <w:r>
        <w:rPr>
          <w:rFonts w:asciiTheme="minorEastAsia" w:eastAsiaTheme="minorEastAsia" w:hAnsiTheme="minorEastAsia" w:hint="eastAsia"/>
          <w:color w:val="000000" w:themeColor="text1"/>
        </w:rPr>
        <w:t>G</w:t>
      </w:r>
      <w:r>
        <w:rPr>
          <w:rFonts w:asciiTheme="minorEastAsia" w:eastAsiaTheme="minorEastAsia" w:hAnsiTheme="minorEastAsia"/>
          <w:color w:val="000000" w:themeColor="text1"/>
        </w:rPr>
        <w:t>B/T6150.15-2008</w:t>
      </w:r>
      <w:r>
        <w:rPr>
          <w:rFonts w:asciiTheme="minorEastAsia" w:eastAsiaTheme="minorEastAsia" w:hAnsiTheme="minorEastAsia"/>
          <w:color w:val="000000" w:themeColor="text1"/>
        </w:rPr>
        <w:t>进行修订</w:t>
      </w:r>
      <w:r>
        <w:rPr>
          <w:rFonts w:asciiTheme="minorEastAsia" w:eastAsiaTheme="minorEastAsia" w:hAnsiTheme="minorEastAsia" w:hint="eastAsia"/>
          <w:color w:val="000000" w:themeColor="text1"/>
        </w:rPr>
        <w:t>，确保</w:t>
      </w:r>
      <w:r>
        <w:rPr>
          <w:rFonts w:asciiTheme="minorEastAsia" w:eastAsiaTheme="minorEastAsia" w:hAnsiTheme="minorEastAsia"/>
          <w:color w:val="000000" w:themeColor="text1"/>
        </w:rPr>
        <w:t>标准</w:t>
      </w:r>
      <w:r>
        <w:rPr>
          <w:rFonts w:asciiTheme="minorEastAsia" w:eastAsiaTheme="minorEastAsia" w:hAnsiTheme="minorEastAsia" w:hint="eastAsia"/>
          <w:color w:val="000000" w:themeColor="text1"/>
        </w:rPr>
        <w:t>适应行业变化和市场需求。</w:t>
      </w:r>
    </w:p>
    <w:p w:rsidR="00974A2C" w:rsidRDefault="00F0235D">
      <w:pPr>
        <w:ind w:firstLine="420"/>
        <w:rPr>
          <w:rFonts w:asciiTheme="minorEastAsia" w:eastAsiaTheme="minorEastAsia" w:hAnsiTheme="minorEastAsia"/>
        </w:rPr>
      </w:pPr>
      <w:r>
        <w:rPr>
          <w:rFonts w:asciiTheme="minorEastAsia" w:eastAsiaTheme="minorEastAsia" w:hAnsiTheme="minorEastAsia" w:hint="eastAsia"/>
        </w:rPr>
        <w:t>通过对现有标准中的</w:t>
      </w:r>
      <w:r>
        <w:rPr>
          <w:rFonts w:asciiTheme="minorEastAsia" w:eastAsiaTheme="minorEastAsia" w:hAnsiTheme="minorEastAsia"/>
        </w:rPr>
        <w:t>分析</w:t>
      </w:r>
      <w:r>
        <w:rPr>
          <w:rFonts w:asciiTheme="minorEastAsia" w:eastAsiaTheme="minorEastAsia" w:hAnsiTheme="minorEastAsia" w:hint="eastAsia"/>
        </w:rPr>
        <w:t>方法进行改进、变更，以新的检测仪器进行替代或拓展检测范围，是保持分析方法标准适应性的主要方式。本次修订采用氢化物原子荧光光谱法替代原子吸收光谱法，使得方法检测下限更低，可以增加本文件的适用性，从而提高标准的采标率，更好的服务和促进生产、贸易及应用需</w:t>
      </w:r>
      <w:r>
        <w:rPr>
          <w:rFonts w:asciiTheme="minorEastAsia" w:eastAsiaTheme="minorEastAsia" w:hAnsiTheme="minorEastAsia" w:hint="eastAsia"/>
        </w:rPr>
        <w:t>求。</w:t>
      </w:r>
    </w:p>
    <w:p w:rsidR="00974A2C" w:rsidRDefault="00974A2C">
      <w:pPr>
        <w:ind w:firstLine="420"/>
        <w:rPr>
          <w:color w:val="000000" w:themeColor="text1"/>
        </w:rPr>
      </w:pPr>
    </w:p>
    <w:p w:rsidR="00974A2C" w:rsidRDefault="00974A2C">
      <w:pPr>
        <w:pStyle w:val="affff8"/>
        <w:tabs>
          <w:tab w:val="left" w:pos="1005"/>
        </w:tabs>
        <w:spacing w:line="240" w:lineRule="auto"/>
        <w:ind w:firstLine="420"/>
        <w:jc w:val="both"/>
        <w:rPr>
          <w:color w:val="000000" w:themeColor="text1"/>
        </w:rPr>
      </w:pPr>
    </w:p>
    <w:p w:rsidR="00974A2C" w:rsidRDefault="00974A2C">
      <w:pPr>
        <w:pStyle w:val="aff6"/>
        <w:ind w:firstLine="420"/>
        <w:rPr>
          <w:rFonts w:ascii="Times New Roman"/>
          <w:color w:val="000000" w:themeColor="text1"/>
        </w:rPr>
        <w:sectPr w:rsidR="00974A2C">
          <w:pgSz w:w="11907" w:h="16839"/>
          <w:pgMar w:top="1418" w:right="1134" w:bottom="1134" w:left="1418" w:header="1418" w:footer="851" w:gutter="0"/>
          <w:pgNumType w:fmt="upperRoman"/>
          <w:cols w:space="720"/>
          <w:docGrid w:type="lines" w:linePitch="312"/>
        </w:sectPr>
      </w:pPr>
    </w:p>
    <w:p w:rsidR="00974A2C" w:rsidRDefault="00F0235D">
      <w:pPr>
        <w:pStyle w:val="affff9"/>
        <w:spacing w:before="851" w:after="0" w:line="240" w:lineRule="auto"/>
        <w:rPr>
          <w:rFonts w:ascii="Times New Roman"/>
          <w:color w:val="000000" w:themeColor="text1"/>
        </w:rPr>
      </w:pPr>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974A2C" w:rsidRDefault="00F0235D">
      <w:pPr>
        <w:pStyle w:val="affff9"/>
        <w:spacing w:before="0" w:after="0" w:line="240" w:lineRule="auto"/>
        <w:rPr>
          <w:rFonts w:ascii="Times New Roman"/>
          <w:color w:val="000000" w:themeColor="text1"/>
        </w:rPr>
      </w:pPr>
      <w:r>
        <w:rPr>
          <w:rFonts w:ascii="Times New Roman" w:hint="eastAsia"/>
          <w:color w:val="000000" w:themeColor="text1"/>
        </w:rPr>
        <w:t>第</w:t>
      </w:r>
      <w:r>
        <w:rPr>
          <w:rFonts w:ascii="Times New Roman" w:hint="eastAsia"/>
          <w:color w:val="000000" w:themeColor="text1"/>
        </w:rPr>
        <w:t>1</w:t>
      </w:r>
      <w:r>
        <w:rPr>
          <w:rFonts w:ascii="Times New Roman"/>
          <w:color w:val="000000" w:themeColor="text1"/>
        </w:rPr>
        <w:t>5</w:t>
      </w:r>
      <w:r>
        <w:rPr>
          <w:rFonts w:ascii="Times New Roman" w:hint="eastAsia"/>
          <w:color w:val="000000" w:themeColor="text1"/>
        </w:rPr>
        <w:t>部分：</w:t>
      </w:r>
      <w:proofErr w:type="gramStart"/>
      <w:r>
        <w:rPr>
          <w:rFonts w:ascii="Times New Roman" w:hint="eastAsia"/>
          <w:color w:val="000000" w:themeColor="text1"/>
        </w:rPr>
        <w:t>铋</w:t>
      </w:r>
      <w:proofErr w:type="gramEnd"/>
      <w:r>
        <w:rPr>
          <w:rFonts w:ascii="Times New Roman" w:hint="eastAsia"/>
          <w:color w:val="000000" w:themeColor="text1"/>
        </w:rPr>
        <w:t>含量的测定</w:t>
      </w:r>
    </w:p>
    <w:p w:rsidR="00974A2C" w:rsidRDefault="00F0235D">
      <w:pPr>
        <w:pStyle w:val="affff9"/>
        <w:spacing w:before="0" w:after="680" w:line="240" w:lineRule="auto"/>
        <w:rPr>
          <w:rFonts w:ascii="Times New Roman"/>
          <w:color w:val="000000" w:themeColor="text1"/>
        </w:rPr>
      </w:pPr>
      <w:r>
        <w:rPr>
          <w:rFonts w:ascii="Times New Roman" w:hint="eastAsia"/>
          <w:color w:val="000000" w:themeColor="text1"/>
        </w:rPr>
        <w:t>氢化物发生原子荧光光谱法和火焰原子吸收光谱法</w:t>
      </w:r>
    </w:p>
    <w:p w:rsidR="00974A2C" w:rsidRDefault="00F0235D">
      <w:pPr>
        <w:pStyle w:val="af1"/>
        <w:numPr>
          <w:ilvl w:val="0"/>
          <w:numId w:val="11"/>
        </w:numPr>
        <w:tabs>
          <w:tab w:val="clear" w:pos="360"/>
          <w:tab w:val="left" w:pos="112"/>
        </w:tabs>
        <w:spacing w:beforeLines="100" w:before="312" w:afterLines="100" w:after="312"/>
        <w:ind w:left="357" w:hangingChars="170" w:hanging="357"/>
        <w:rPr>
          <w:rFonts w:hAnsi="黑体"/>
          <w:color w:val="000000" w:themeColor="text1"/>
        </w:rPr>
      </w:pPr>
      <w:r>
        <w:rPr>
          <w:rFonts w:hAnsi="黑体"/>
          <w:color w:val="000000" w:themeColor="text1"/>
        </w:rPr>
        <w:t xml:space="preserve">　范围</w:t>
      </w:r>
    </w:p>
    <w:p w:rsidR="00974A2C" w:rsidRDefault="00F0235D">
      <w:pPr>
        <w:pStyle w:val="aff6"/>
        <w:ind w:firstLine="420"/>
        <w:rPr>
          <w:rFonts w:ascii="Times New Roman"/>
          <w:color w:val="000000" w:themeColor="text1"/>
          <w:szCs w:val="21"/>
        </w:rPr>
      </w:pPr>
      <w:r>
        <w:rPr>
          <w:rFonts w:ascii="Times New Roman" w:hint="eastAsia"/>
          <w:color w:val="000000" w:themeColor="text1"/>
          <w:szCs w:val="21"/>
        </w:rPr>
        <w:t>本文件规定了钨精矿中铋含量的测定方法</w:t>
      </w:r>
      <w:r>
        <w:rPr>
          <w:rFonts w:ascii="Times New Roman"/>
          <w:color w:val="000000" w:themeColor="text1"/>
          <w:szCs w:val="21"/>
        </w:rPr>
        <w:t>。</w:t>
      </w:r>
    </w:p>
    <w:p w:rsidR="00974A2C" w:rsidRDefault="00F0235D">
      <w:pPr>
        <w:pStyle w:val="aff6"/>
        <w:ind w:firstLine="420"/>
        <w:rPr>
          <w:rFonts w:ascii="Times New Roman"/>
          <w:color w:val="000000" w:themeColor="text1"/>
        </w:rPr>
      </w:pPr>
      <w:r>
        <w:rPr>
          <w:rFonts w:asciiTheme="minorEastAsia" w:eastAsiaTheme="minorEastAsia" w:hAnsiTheme="minorEastAsia" w:hint="eastAsia"/>
          <w:color w:val="000000" w:themeColor="text1"/>
          <w:szCs w:val="21"/>
        </w:rPr>
        <w:t>本文件适用于</w:t>
      </w:r>
      <w:proofErr w:type="gramStart"/>
      <w:r>
        <w:rPr>
          <w:rFonts w:asciiTheme="minorEastAsia" w:eastAsiaTheme="minorEastAsia" w:hAnsiTheme="minorEastAsia" w:hint="eastAsia"/>
          <w:color w:val="000000" w:themeColor="text1"/>
          <w:szCs w:val="21"/>
        </w:rPr>
        <w:t>钨</w:t>
      </w:r>
      <w:proofErr w:type="gramEnd"/>
      <w:r>
        <w:rPr>
          <w:rFonts w:asciiTheme="minorEastAsia" w:eastAsiaTheme="minorEastAsia" w:hAnsiTheme="minorEastAsia" w:hint="eastAsia"/>
          <w:color w:val="000000" w:themeColor="text1"/>
          <w:szCs w:val="21"/>
        </w:rPr>
        <w:t>精矿中铅含量的测定，共包含两个方法：方法</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氢化物发生原子荧光光谱法，方法</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火焰原子吸收光谱法。方法</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测定范围（质量分数）：</w:t>
      </w:r>
      <w:r>
        <w:rPr>
          <w:rFonts w:asciiTheme="minorEastAsia" w:eastAsiaTheme="minorEastAsia" w:hAnsiTheme="minorEastAsia" w:hint="eastAsia"/>
          <w:color w:val="000000" w:themeColor="text1"/>
          <w:szCs w:val="21"/>
        </w:rPr>
        <w:t>0.001 %</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0.30 %</w:t>
      </w:r>
      <w:r>
        <w:rPr>
          <w:rFonts w:asciiTheme="minorEastAsia" w:eastAsiaTheme="minorEastAsia" w:hAnsiTheme="minorEastAsia" w:hint="eastAsia"/>
          <w:color w:val="000000" w:themeColor="text1"/>
          <w:szCs w:val="21"/>
        </w:rPr>
        <w:t>，方法</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测定范围（质量分数）：</w:t>
      </w:r>
      <w:r>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01</w:t>
      </w:r>
      <w:r>
        <w:rPr>
          <w:rFonts w:asciiTheme="minorEastAsia" w:eastAsiaTheme="minorEastAsia" w:hAnsiTheme="minorEastAsia" w:hint="eastAsia"/>
          <w:color w:val="000000" w:themeColor="text1"/>
          <w:szCs w:val="21"/>
        </w:rPr>
        <w:t>0 %</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0.50 %</w:t>
      </w:r>
      <w:r>
        <w:rPr>
          <w:rFonts w:asciiTheme="minorEastAsia" w:eastAsiaTheme="minorEastAsia" w:hAnsiTheme="minorEastAsia" w:hint="eastAsia"/>
          <w:color w:val="000000" w:themeColor="text1"/>
          <w:szCs w:val="21"/>
        </w:rPr>
        <w:t>。当测定范围有重叠时，以方法</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为仲裁方法。</w:t>
      </w:r>
    </w:p>
    <w:p w:rsidR="00974A2C" w:rsidRDefault="00F0235D">
      <w:pPr>
        <w:pStyle w:val="af1"/>
        <w:numPr>
          <w:ilvl w:val="0"/>
          <w:numId w:val="11"/>
        </w:numPr>
        <w:tabs>
          <w:tab w:val="clear" w:pos="360"/>
          <w:tab w:val="left" w:pos="112"/>
        </w:tabs>
        <w:spacing w:beforeLines="100" w:before="312" w:afterLines="100" w:after="312"/>
        <w:ind w:left="357" w:hanging="357"/>
        <w:rPr>
          <w:rFonts w:hAnsi="黑体"/>
          <w:color w:val="000000" w:themeColor="text1"/>
        </w:rPr>
      </w:pPr>
      <w:r>
        <w:rPr>
          <w:rFonts w:hAnsi="黑体"/>
          <w:color w:val="000000" w:themeColor="text1"/>
        </w:rPr>
        <w:t xml:space="preserve">　</w:t>
      </w:r>
      <w:r>
        <w:rPr>
          <w:rFonts w:hAnsi="黑体" w:hint="eastAsia"/>
          <w:color w:val="000000" w:themeColor="text1"/>
        </w:rPr>
        <w:t>规范性</w:t>
      </w:r>
      <w:r>
        <w:rPr>
          <w:rFonts w:hAnsi="黑体"/>
          <w:color w:val="000000" w:themeColor="text1"/>
        </w:rPr>
        <w:t>引用文件</w:t>
      </w:r>
    </w:p>
    <w:p w:rsidR="00974A2C" w:rsidRDefault="00F0235D">
      <w:pPr>
        <w:pStyle w:val="aff6"/>
        <w:ind w:firstLine="420"/>
        <w:rPr>
          <w:rFonts w:ascii="Times New Roman"/>
          <w:color w:val="000000" w:themeColor="text1"/>
        </w:rPr>
      </w:pPr>
      <w:r>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74A2C" w:rsidRDefault="00F0235D">
      <w:pPr>
        <w:pStyle w:val="aff6"/>
        <w:ind w:firstLineChars="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6379.2</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测量方法与结果的准确度（正确度与精密度）</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部分：确定标准测量方法重复性与再现性的基本方法</w:t>
      </w:r>
    </w:p>
    <w:p w:rsidR="00974A2C" w:rsidRDefault="00F0235D">
      <w:pPr>
        <w:pStyle w:val="aff6"/>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6682</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分析实验室用水规格和试验方法</w:t>
      </w:r>
    </w:p>
    <w:p w:rsidR="00974A2C" w:rsidRDefault="00F0235D">
      <w:pPr>
        <w:pStyle w:val="aff6"/>
        <w:ind w:firstLineChars="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GB/T 8170</w:t>
      </w:r>
      <w:r>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数值</w:t>
      </w:r>
      <w:proofErr w:type="gramStart"/>
      <w:r>
        <w:rPr>
          <w:rFonts w:asciiTheme="minorEastAsia" w:eastAsiaTheme="minorEastAsia" w:hAnsiTheme="minorEastAsia" w:hint="eastAsia"/>
          <w:color w:val="000000" w:themeColor="text1"/>
        </w:rPr>
        <w:t>修约规则</w:t>
      </w:r>
      <w:proofErr w:type="gramEnd"/>
      <w:r>
        <w:rPr>
          <w:rFonts w:asciiTheme="minorEastAsia" w:eastAsiaTheme="minorEastAsia" w:hAnsiTheme="minorEastAsia" w:hint="eastAsia"/>
          <w:color w:val="000000" w:themeColor="text1"/>
        </w:rPr>
        <w:t>与极限数值的表示和判定</w:t>
      </w:r>
    </w:p>
    <w:p w:rsidR="00974A2C" w:rsidRDefault="00F0235D">
      <w:pPr>
        <w:pStyle w:val="af1"/>
        <w:numPr>
          <w:ilvl w:val="0"/>
          <w:numId w:val="11"/>
        </w:numPr>
        <w:tabs>
          <w:tab w:val="clear" w:pos="360"/>
          <w:tab w:val="left" w:pos="112"/>
        </w:tabs>
        <w:spacing w:beforeLines="100" w:before="312" w:afterLines="100" w:after="312"/>
        <w:ind w:left="357" w:hangingChars="170" w:hanging="357"/>
        <w:rPr>
          <w:rFonts w:hAnsi="黑体"/>
          <w:color w:val="000000" w:themeColor="text1"/>
        </w:rPr>
      </w:pPr>
      <w:r>
        <w:rPr>
          <w:rFonts w:hAnsi="黑体"/>
          <w:color w:val="000000" w:themeColor="text1"/>
        </w:rPr>
        <w:t xml:space="preserve">　术语和定义</w:t>
      </w:r>
    </w:p>
    <w:p w:rsidR="00974A2C" w:rsidRDefault="00F0235D">
      <w:pPr>
        <w:pStyle w:val="aff6"/>
        <w:ind w:firstLineChars="0" w:firstLine="420"/>
        <w:rPr>
          <w:rFonts w:ascii="Times New Roman"/>
          <w:color w:val="000000" w:themeColor="text1"/>
        </w:rPr>
      </w:pPr>
      <w:r>
        <w:rPr>
          <w:rFonts w:ascii="Times New Roman" w:hint="eastAsia"/>
          <w:color w:val="000000" w:themeColor="text1"/>
        </w:rPr>
        <w:t>本文件没有需要界定的术语和定义。</w:t>
      </w:r>
    </w:p>
    <w:p w:rsidR="00974A2C" w:rsidRDefault="00F0235D">
      <w:pPr>
        <w:pStyle w:val="af1"/>
        <w:numPr>
          <w:ilvl w:val="0"/>
          <w:numId w:val="11"/>
        </w:numPr>
        <w:tabs>
          <w:tab w:val="left" w:pos="112"/>
        </w:tabs>
        <w:spacing w:beforeLines="100" w:before="312" w:afterLines="100" w:after="312"/>
        <w:ind w:left="357" w:hangingChars="170" w:hanging="357"/>
        <w:rPr>
          <w:rFonts w:ascii="Times New Roman"/>
          <w:color w:val="000000" w:themeColor="text1"/>
        </w:rPr>
      </w:pPr>
      <w:r>
        <w:rPr>
          <w:rFonts w:ascii="Times New Roman"/>
          <w:color w:val="000000" w:themeColor="text1"/>
        </w:rPr>
        <w:t xml:space="preserve">　方法</w:t>
      </w:r>
      <w:proofErr w:type="gramStart"/>
      <w:r>
        <w:rPr>
          <w:rFonts w:ascii="Times New Roman" w:hint="eastAsia"/>
          <w:color w:val="000000" w:themeColor="text1"/>
        </w:rPr>
        <w:t>一</w:t>
      </w:r>
      <w:proofErr w:type="gramEnd"/>
      <w:r>
        <w:rPr>
          <w:rFonts w:ascii="Times New Roman"/>
          <w:color w:val="000000" w:themeColor="text1"/>
        </w:rPr>
        <w:t>：</w:t>
      </w:r>
      <w:r>
        <w:rPr>
          <w:rFonts w:ascii="Times New Roman" w:hint="eastAsia"/>
          <w:color w:val="000000" w:themeColor="text1"/>
        </w:rPr>
        <w:t>氢化物发生原子荧光光谱法</w:t>
      </w:r>
    </w:p>
    <w:p w:rsidR="00974A2C" w:rsidRDefault="00F0235D">
      <w:pPr>
        <w:pStyle w:val="af1"/>
        <w:numPr>
          <w:ilvl w:val="0"/>
          <w:numId w:val="0"/>
        </w:numPr>
        <w:spacing w:before="156" w:after="156"/>
        <w:rPr>
          <w:rFonts w:ascii="Times New Roman"/>
          <w:color w:val="000000" w:themeColor="text1"/>
        </w:rPr>
      </w:pPr>
      <w:r>
        <w:rPr>
          <w:rFonts w:hAnsi="黑体"/>
          <w:color w:val="000000" w:themeColor="text1"/>
        </w:rPr>
        <w:t>4.1</w:t>
      </w:r>
      <w:r>
        <w:rPr>
          <w:rFonts w:ascii="Times New Roman"/>
          <w:color w:val="000000" w:themeColor="text1"/>
        </w:rPr>
        <w:t xml:space="preserve">　原理</w:t>
      </w:r>
    </w:p>
    <w:p w:rsidR="00974A2C" w:rsidRDefault="00F0235D">
      <w:pPr>
        <w:pStyle w:val="aff6"/>
        <w:ind w:firstLine="420"/>
        <w:rPr>
          <w:rFonts w:ascii="Times New Roman"/>
          <w:color w:val="000000" w:themeColor="text1"/>
        </w:rPr>
      </w:pPr>
      <w:r>
        <w:rPr>
          <w:rFonts w:asciiTheme="minorEastAsia" w:eastAsiaTheme="minorEastAsia" w:hAnsiTheme="minorEastAsia" w:hint="eastAsia"/>
          <w:color w:val="000000" w:themeColor="text1"/>
        </w:rPr>
        <w:t>试样以盐酸，硝酸，高氯酸加热溶解</w:t>
      </w:r>
      <w:proofErr w:type="gramStart"/>
      <w:r>
        <w:rPr>
          <w:rFonts w:asciiTheme="minorEastAsia" w:eastAsiaTheme="minorEastAsia" w:hAnsiTheme="minorEastAsia" w:hint="eastAsia"/>
          <w:color w:val="000000" w:themeColor="text1"/>
        </w:rPr>
        <w:t>至冒浓白烟</w:t>
      </w:r>
      <w:proofErr w:type="gramEnd"/>
      <w:r>
        <w:rPr>
          <w:rFonts w:asciiTheme="minorEastAsia" w:eastAsiaTheme="minorEastAsia" w:hAnsiTheme="minorEastAsia" w:hint="eastAsia"/>
          <w:color w:val="000000" w:themeColor="text1"/>
        </w:rPr>
        <w:t>，在除去了大量</w:t>
      </w: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基体的酸性溶液中，用硫脲</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抗坏血酸做掩蔽剂，在氢化物发生器中，铅被硼氢化钾还原为氢化物，于原子荧光光谱仪上测定其荧光强度</w:t>
      </w:r>
      <w:r>
        <w:rPr>
          <w:rFonts w:ascii="Times New Roman"/>
          <w:color w:val="000000" w:themeColor="text1"/>
        </w:rPr>
        <w:t>。</w:t>
      </w:r>
    </w:p>
    <w:p w:rsidR="00974A2C" w:rsidRDefault="00F0235D">
      <w:pPr>
        <w:pStyle w:val="af1"/>
        <w:numPr>
          <w:ilvl w:val="0"/>
          <w:numId w:val="0"/>
        </w:numPr>
        <w:spacing w:before="156" w:after="156"/>
        <w:rPr>
          <w:rFonts w:ascii="Times New Roman"/>
          <w:color w:val="000000" w:themeColor="text1"/>
        </w:rPr>
      </w:pPr>
      <w:r>
        <w:rPr>
          <w:rFonts w:hAnsi="黑体"/>
          <w:color w:val="000000" w:themeColor="text1"/>
        </w:rPr>
        <w:t>4.2</w:t>
      </w:r>
      <w:r>
        <w:rPr>
          <w:rFonts w:ascii="Times New Roman"/>
          <w:color w:val="000000" w:themeColor="text1"/>
        </w:rPr>
        <w:t xml:space="preserve">　试剂</w:t>
      </w:r>
      <w:r>
        <w:rPr>
          <w:rFonts w:ascii="Times New Roman" w:hint="eastAsia"/>
          <w:color w:val="000000" w:themeColor="text1"/>
        </w:rPr>
        <w:t>或</w:t>
      </w:r>
      <w:r>
        <w:rPr>
          <w:rFonts w:ascii="Times New Roman"/>
          <w:color w:val="000000" w:themeColor="text1"/>
        </w:rPr>
        <w:t>材料</w:t>
      </w:r>
    </w:p>
    <w:bookmarkEnd w:id="2"/>
    <w:p w:rsidR="00974A2C" w:rsidRDefault="00F0235D">
      <w:pPr>
        <w:ind w:firstLineChars="200" w:firstLine="420"/>
        <w:rPr>
          <w:rFonts w:ascii="宋体" w:hAnsi="宋体"/>
          <w:kern w:val="0"/>
          <w:szCs w:val="20"/>
        </w:rPr>
      </w:pPr>
      <w:r>
        <w:rPr>
          <w:rFonts w:ascii="宋体" w:hAnsi="宋体" w:hint="eastAsia"/>
          <w:kern w:val="0"/>
          <w:szCs w:val="20"/>
        </w:rPr>
        <w:t>除另有说明，在分析中仅使用确认为分析纯的试剂和符合</w:t>
      </w:r>
      <w:r>
        <w:rPr>
          <w:rFonts w:ascii="宋体" w:hAnsi="宋体"/>
        </w:rPr>
        <w:t>GB/T 6682</w:t>
      </w:r>
      <w:r>
        <w:rPr>
          <w:rFonts w:ascii="宋体" w:hAnsi="宋体" w:hint="eastAsia"/>
        </w:rPr>
        <w:t>规定的二级水</w:t>
      </w:r>
      <w:r>
        <w:rPr>
          <w:rFonts w:ascii="宋体" w:hAnsi="宋体" w:hint="eastAsia"/>
          <w:kern w:val="0"/>
          <w:szCs w:val="20"/>
        </w:rPr>
        <w:t>。</w:t>
      </w:r>
    </w:p>
    <w:p w:rsidR="00974A2C" w:rsidRDefault="00F0235D">
      <w:pPr>
        <w:rPr>
          <w:color w:val="000000" w:themeColor="text1"/>
        </w:rPr>
      </w:pPr>
      <w:r>
        <w:rPr>
          <w:rFonts w:ascii="黑体" w:eastAsia="黑体" w:hAnsi="黑体"/>
          <w:color w:val="000000" w:themeColor="text1"/>
        </w:rPr>
        <w:t>4.2.1</w:t>
      </w:r>
      <w:r>
        <w:rPr>
          <w:rFonts w:eastAsia="黑体"/>
          <w:color w:val="000000" w:themeColor="text1"/>
        </w:rPr>
        <w:t xml:space="preserve">　</w:t>
      </w:r>
      <w:r>
        <w:rPr>
          <w:rFonts w:asciiTheme="minorEastAsia" w:eastAsiaTheme="minorEastAsia" w:hAnsiTheme="minorEastAsia" w:hint="eastAsia"/>
          <w:color w:val="000000" w:themeColor="text1"/>
        </w:rPr>
        <w:t>盐酸（ρ</w:t>
      </w:r>
      <w:r>
        <w:rPr>
          <w:rFonts w:asciiTheme="minorEastAsia" w:eastAsiaTheme="minorEastAsia" w:hAnsiTheme="minorEastAsia" w:hint="eastAsia"/>
          <w:color w:val="000000" w:themeColor="text1"/>
        </w:rPr>
        <w:t>=l.19g/mL</w:t>
      </w:r>
      <w:r>
        <w:rPr>
          <w:rFonts w:asciiTheme="minorEastAsia" w:eastAsiaTheme="minorEastAsia" w:hAnsiTheme="minorEastAsia" w:hint="eastAsia"/>
          <w:color w:val="000000" w:themeColor="text1"/>
        </w:rPr>
        <w:t>，优级纯）。</w:t>
      </w:r>
      <w:r>
        <w:rPr>
          <w:rFonts w:hint="eastAsia"/>
          <w:color w:val="000000" w:themeColor="text1"/>
        </w:rPr>
        <w:t>硼氢化钾</w:t>
      </w:r>
      <w:r>
        <w:rPr>
          <w:color w:val="000000" w:themeColor="text1"/>
        </w:rPr>
        <w:t>。</w:t>
      </w:r>
    </w:p>
    <w:p w:rsidR="00974A2C" w:rsidRDefault="00F0235D">
      <w:pPr>
        <w:rPr>
          <w:color w:val="000000" w:themeColor="text1"/>
        </w:rPr>
      </w:pPr>
      <w:r>
        <w:rPr>
          <w:rFonts w:ascii="黑体" w:eastAsia="黑体" w:hAnsi="黑体"/>
          <w:color w:val="000000" w:themeColor="text1"/>
        </w:rPr>
        <w:t>4.2.2</w:t>
      </w:r>
      <w:r>
        <w:rPr>
          <w:rFonts w:eastAsia="黑体"/>
          <w:color w:val="000000" w:themeColor="text1"/>
        </w:rPr>
        <w:t xml:space="preserve">　</w:t>
      </w:r>
      <w:r>
        <w:rPr>
          <w:rFonts w:asciiTheme="minorEastAsia" w:eastAsiaTheme="minorEastAsia" w:hAnsiTheme="minorEastAsia" w:hint="eastAsia"/>
          <w:color w:val="000000" w:themeColor="text1"/>
        </w:rPr>
        <w:t>硝酸（ρ</w:t>
      </w:r>
      <w:r>
        <w:rPr>
          <w:rFonts w:asciiTheme="minorEastAsia" w:eastAsiaTheme="minorEastAsia" w:hAnsiTheme="minorEastAsia" w:hint="eastAsia"/>
          <w:color w:val="000000" w:themeColor="text1"/>
        </w:rPr>
        <w:t>=l.44 g/mL</w:t>
      </w:r>
      <w:r>
        <w:rPr>
          <w:rFonts w:asciiTheme="minorEastAsia" w:eastAsiaTheme="minorEastAsia" w:hAnsiTheme="minorEastAsia" w:hint="eastAsia"/>
          <w:color w:val="000000" w:themeColor="text1"/>
        </w:rPr>
        <w:t>，优级纯，）。</w:t>
      </w:r>
    </w:p>
    <w:p w:rsidR="00974A2C" w:rsidRDefault="00F0235D">
      <w:pPr>
        <w:rPr>
          <w:color w:val="000000" w:themeColor="text1"/>
        </w:rPr>
      </w:pPr>
      <w:r>
        <w:rPr>
          <w:rFonts w:ascii="黑体" w:eastAsia="黑体" w:hAnsi="黑体"/>
          <w:color w:val="000000" w:themeColor="text1"/>
        </w:rPr>
        <w:t>4.2.3</w:t>
      </w:r>
      <w:r>
        <w:rPr>
          <w:rFonts w:eastAsia="黑体"/>
          <w:color w:val="000000" w:themeColor="text1"/>
        </w:rPr>
        <w:t xml:space="preserve">　</w:t>
      </w:r>
      <w:r>
        <w:rPr>
          <w:rFonts w:asciiTheme="minorEastAsia" w:eastAsiaTheme="minorEastAsia" w:hAnsiTheme="minorEastAsia" w:hint="eastAsia"/>
          <w:color w:val="000000" w:themeColor="text1"/>
        </w:rPr>
        <w:t>高氯酸（ρ</w:t>
      </w:r>
      <w:r>
        <w:rPr>
          <w:rFonts w:asciiTheme="minorEastAsia" w:eastAsiaTheme="minorEastAsia" w:hAnsiTheme="minorEastAsia" w:hint="eastAsia"/>
          <w:color w:val="000000" w:themeColor="text1"/>
        </w:rPr>
        <w:t>=l.67 g/mL</w:t>
      </w:r>
      <w:r>
        <w:rPr>
          <w:rFonts w:asciiTheme="minorEastAsia" w:eastAsiaTheme="minorEastAsia" w:hAnsiTheme="minorEastAsia" w:hint="eastAsia"/>
          <w:color w:val="000000" w:themeColor="text1"/>
        </w:rPr>
        <w:t>，优级纯）。</w:t>
      </w:r>
      <w:r>
        <w:rPr>
          <w:color w:val="000000" w:themeColor="text1"/>
        </w:rPr>
        <w:t xml:space="preserve"> </w:t>
      </w:r>
    </w:p>
    <w:p w:rsidR="00974A2C" w:rsidRDefault="00F0235D">
      <w:pPr>
        <w:rPr>
          <w:color w:val="000000" w:themeColor="text1"/>
        </w:rPr>
      </w:pPr>
      <w:r>
        <w:rPr>
          <w:rFonts w:ascii="黑体" w:eastAsia="黑体" w:hAnsi="黑体"/>
          <w:color w:val="000000" w:themeColor="text1"/>
        </w:rPr>
        <w:lastRenderedPageBreak/>
        <w:t>4.2.4</w:t>
      </w:r>
      <w:r>
        <w:rPr>
          <w:rFonts w:eastAsia="黑体"/>
          <w:color w:val="000000" w:themeColor="text1"/>
        </w:rPr>
        <w:t xml:space="preserve">　</w:t>
      </w:r>
      <w:r>
        <w:rPr>
          <w:rFonts w:hint="eastAsia"/>
          <w:color w:val="000000" w:themeColor="text1"/>
        </w:rPr>
        <w:t>盐酸溶液（</w:t>
      </w:r>
      <w:r>
        <w:rPr>
          <w:rFonts w:hint="eastAsia"/>
          <w:color w:val="000000" w:themeColor="text1"/>
        </w:rPr>
        <w:t>1+1</w:t>
      </w:r>
      <w:r>
        <w:rPr>
          <w:rFonts w:hint="eastAsia"/>
          <w:color w:val="000000" w:themeColor="text1"/>
        </w:rPr>
        <w:t>）</w:t>
      </w:r>
      <w:r>
        <w:rPr>
          <w:rFonts w:eastAsiaTheme="minorEastAsia"/>
          <w:color w:val="000000" w:themeColor="text1"/>
        </w:rPr>
        <w:t>。</w:t>
      </w:r>
      <w:r>
        <w:rPr>
          <w:color w:val="000000" w:themeColor="text1"/>
        </w:rPr>
        <w:t xml:space="preserve"> </w:t>
      </w:r>
    </w:p>
    <w:p w:rsidR="00974A2C" w:rsidRDefault="00F0235D">
      <w:pPr>
        <w:rPr>
          <w:color w:val="000000" w:themeColor="text1"/>
        </w:rPr>
      </w:pPr>
      <w:r>
        <w:rPr>
          <w:rFonts w:ascii="黑体" w:eastAsia="黑体" w:hAnsi="黑体"/>
          <w:color w:val="000000" w:themeColor="text1"/>
        </w:rPr>
        <w:t>4.2.5</w:t>
      </w:r>
      <w:r>
        <w:rPr>
          <w:rFonts w:eastAsia="黑体"/>
          <w:color w:val="000000" w:themeColor="text1"/>
        </w:rPr>
        <w:t xml:space="preserve">　</w:t>
      </w:r>
      <w:r>
        <w:rPr>
          <w:rFonts w:hint="eastAsia"/>
        </w:rPr>
        <w:t>硫脲</w:t>
      </w:r>
      <w:r>
        <w:rPr>
          <w:rFonts w:hint="eastAsia"/>
        </w:rPr>
        <w:t>-</w:t>
      </w:r>
      <w:r>
        <w:rPr>
          <w:rFonts w:hint="eastAsia"/>
        </w:rPr>
        <w:t>抗坏血酸预溶液：</w:t>
      </w:r>
      <w:r>
        <w:rPr>
          <w:rFonts w:hint="eastAsia"/>
        </w:rPr>
        <w:t>100 g/L</w:t>
      </w:r>
      <w:r>
        <w:rPr>
          <w:rFonts w:hint="eastAsia"/>
        </w:rPr>
        <w:t>硫脲溶液与</w:t>
      </w:r>
      <w:r>
        <w:rPr>
          <w:rFonts w:hint="eastAsia"/>
        </w:rPr>
        <w:t>100 g/L</w:t>
      </w:r>
      <w:r>
        <w:rPr>
          <w:rFonts w:hint="eastAsia"/>
        </w:rPr>
        <w:t>抗坏血酸溶液等体积混合，用时现配</w:t>
      </w:r>
      <w:r>
        <w:t>。</w:t>
      </w:r>
      <w:r>
        <w:rPr>
          <w:color w:val="000000" w:themeColor="text1"/>
        </w:rPr>
        <w:t xml:space="preserve"> </w:t>
      </w:r>
    </w:p>
    <w:p w:rsidR="00974A2C" w:rsidRDefault="00F0235D">
      <w:pPr>
        <w:rPr>
          <w:color w:val="000000" w:themeColor="text1"/>
        </w:rPr>
      </w:pPr>
      <w:r>
        <w:rPr>
          <w:rFonts w:ascii="黑体" w:eastAsia="黑体" w:hAnsi="黑体"/>
          <w:color w:val="000000" w:themeColor="text1"/>
        </w:rPr>
        <w:t>4.2.6</w:t>
      </w:r>
      <w:r>
        <w:rPr>
          <w:rFonts w:eastAsia="黑体"/>
          <w:color w:val="FF0000"/>
        </w:rPr>
        <w:t xml:space="preserve">　</w:t>
      </w:r>
      <w:r>
        <w:rPr>
          <w:rFonts w:hint="eastAsia"/>
        </w:rPr>
        <w:t>硼氢化钾溶液：称取</w:t>
      </w:r>
      <w:r>
        <w:rPr>
          <w:rFonts w:hint="eastAsia"/>
        </w:rPr>
        <w:t>10 g</w:t>
      </w:r>
      <w:r>
        <w:rPr>
          <w:rFonts w:hint="eastAsia"/>
        </w:rPr>
        <w:t>硼氢化钾和</w:t>
      </w:r>
      <w:r>
        <w:rPr>
          <w:rFonts w:hint="eastAsia"/>
        </w:rPr>
        <w:t>1</w:t>
      </w:r>
      <w:r>
        <w:rPr>
          <w:rFonts w:hint="eastAsia"/>
        </w:rPr>
        <w:t>g</w:t>
      </w:r>
      <w:r>
        <w:rPr>
          <w:rFonts w:hint="eastAsia"/>
        </w:rPr>
        <w:t>氢氧化钾，溶于水中。</w:t>
      </w:r>
      <w:proofErr w:type="gramStart"/>
      <w:r>
        <w:rPr>
          <w:rFonts w:hint="eastAsia"/>
        </w:rPr>
        <w:t>以水稀至</w:t>
      </w:r>
      <w:proofErr w:type="gramEnd"/>
      <w:r>
        <w:rPr>
          <w:rFonts w:hint="eastAsia"/>
        </w:rPr>
        <w:t>500 mL</w:t>
      </w:r>
      <w:r>
        <w:rPr>
          <w:rFonts w:hint="eastAsia"/>
        </w:rPr>
        <w:t>，用时现配</w:t>
      </w:r>
      <w:r>
        <w:t>。</w:t>
      </w:r>
    </w:p>
    <w:p w:rsidR="00974A2C" w:rsidRDefault="00F0235D">
      <w:pPr>
        <w:rPr>
          <w:color w:val="000000" w:themeColor="text1"/>
        </w:rPr>
      </w:pPr>
      <w:r>
        <w:rPr>
          <w:rFonts w:ascii="黑体" w:eastAsia="黑体" w:hAnsi="黑体"/>
          <w:color w:val="000000" w:themeColor="text1"/>
        </w:rPr>
        <w:t>4.2.7</w:t>
      </w:r>
      <w:r>
        <w:rPr>
          <w:rFonts w:eastAsia="黑体"/>
          <w:color w:val="000000" w:themeColor="text1"/>
        </w:rPr>
        <w:t xml:space="preserve">　</w:t>
      </w:r>
      <w:proofErr w:type="gramStart"/>
      <w:r>
        <w:rPr>
          <w:rFonts w:asciiTheme="minorEastAsia" w:eastAsiaTheme="minorEastAsia" w:hAnsiTheme="minorEastAsia" w:hint="eastAsia"/>
          <w:color w:val="000000" w:themeColor="text1"/>
        </w:rPr>
        <w:t>铋标准</w:t>
      </w:r>
      <w:proofErr w:type="gramEnd"/>
      <w:r>
        <w:rPr>
          <w:rFonts w:asciiTheme="minorEastAsia" w:eastAsiaTheme="minorEastAsia" w:hAnsiTheme="minorEastAsia" w:hint="eastAsia"/>
          <w:color w:val="000000" w:themeColor="text1"/>
        </w:rPr>
        <w:t>贮存溶液：</w:t>
      </w:r>
      <w:r>
        <w:rPr>
          <w:rFonts w:hint="eastAsia"/>
        </w:rPr>
        <w:t>采用国内外可以量值溯源的有证溶液配制成</w:t>
      </w:r>
      <w:r>
        <w:rPr>
          <w:rFonts w:hint="eastAsia"/>
        </w:rPr>
        <w:t>1 mL</w:t>
      </w:r>
      <w:r>
        <w:rPr>
          <w:rFonts w:hint="eastAsia"/>
        </w:rPr>
        <w:t>含</w:t>
      </w:r>
      <w:r>
        <w:rPr>
          <w:rFonts w:hint="eastAsia"/>
        </w:rPr>
        <w:t xml:space="preserve">100 </w:t>
      </w:r>
      <w:r>
        <w:rPr>
          <w:rFonts w:hint="eastAsia"/>
        </w:rPr>
        <w:t>μ</w:t>
      </w:r>
      <w:r>
        <w:rPr>
          <w:rFonts w:hint="eastAsia"/>
        </w:rPr>
        <w:t>g</w:t>
      </w:r>
      <w:r>
        <w:rPr>
          <w:rFonts w:hint="eastAsia"/>
        </w:rPr>
        <w:t>铋</w:t>
      </w:r>
      <w:r>
        <w:rPr>
          <w:rFonts w:hint="eastAsia"/>
        </w:rPr>
        <w:t>的贮存溶液或称取</w:t>
      </w:r>
      <w:r>
        <w:rPr>
          <w:rFonts w:hint="eastAsia"/>
        </w:rPr>
        <w:t>0.</w:t>
      </w:r>
      <w:r>
        <w:t>100</w:t>
      </w:r>
      <w:r>
        <w:rPr>
          <w:rFonts w:hint="eastAsia"/>
        </w:rPr>
        <w:t xml:space="preserve"> 0 g</w:t>
      </w:r>
      <w:r>
        <w:rPr>
          <w:rFonts w:hint="eastAsia"/>
        </w:rPr>
        <w:t>金属铋</w:t>
      </w:r>
      <w:r>
        <w:rPr>
          <w:rFonts w:hint="eastAsia"/>
        </w:rPr>
        <w:t>[</w:t>
      </w:r>
      <w:r>
        <w:rPr>
          <w:rFonts w:ascii="宋体" w:hAnsi="宋体" w:hint="eastAsia"/>
          <w:i/>
          <w:iCs/>
          <w:color w:val="000000"/>
        </w:rPr>
        <w:t>w</w:t>
      </w:r>
      <w:r>
        <w:rPr>
          <w:rFonts w:ascii="宋体" w:hAnsi="宋体" w:hint="eastAsia"/>
          <w:color w:val="000000"/>
        </w:rPr>
        <w:t>(</w:t>
      </w:r>
      <w:r>
        <w:rPr>
          <w:rFonts w:ascii="宋体" w:hAnsi="宋体"/>
          <w:color w:val="000000"/>
        </w:rPr>
        <w:t>Bi</w:t>
      </w:r>
      <w:r>
        <w:rPr>
          <w:rFonts w:ascii="宋体" w:hAnsi="宋体" w:hint="eastAsia"/>
          <w:color w:val="000000"/>
        </w:rPr>
        <w:t>)</w:t>
      </w:r>
      <w:r>
        <w:rPr>
          <w:rFonts w:ascii="宋体" w:hAnsi="宋体" w:hint="eastAsia"/>
          <w:color w:val="000000"/>
        </w:rPr>
        <w:t>≥</w:t>
      </w:r>
      <w:r>
        <w:rPr>
          <w:rFonts w:ascii="宋体" w:hAnsi="宋体" w:hint="eastAsia"/>
          <w:color w:val="000000"/>
        </w:rPr>
        <w:t>99.99</w:t>
      </w:r>
      <w:r>
        <w:rPr>
          <w:rFonts w:hint="eastAsia"/>
        </w:rPr>
        <w:t xml:space="preserve"> </w:t>
      </w:r>
      <w:r>
        <w:rPr>
          <w:rFonts w:ascii="宋体" w:hAnsi="宋体" w:hint="eastAsia"/>
          <w:color w:val="000000"/>
        </w:rPr>
        <w:t>%</w:t>
      </w:r>
      <w:r>
        <w:rPr>
          <w:rFonts w:ascii="宋体" w:hAnsi="宋体" w:hint="eastAsia"/>
          <w:color w:val="000000"/>
        </w:rPr>
        <w:t>于</w:t>
      </w:r>
      <w:r>
        <w:rPr>
          <w:rFonts w:ascii="宋体" w:hAnsi="宋体" w:hint="eastAsia"/>
          <w:color w:val="000000"/>
        </w:rPr>
        <w:t>3</w:t>
      </w:r>
      <w:r>
        <w:rPr>
          <w:rFonts w:ascii="宋体" w:hAnsi="宋体"/>
          <w:color w:val="000000"/>
        </w:rPr>
        <w:t>00</w:t>
      </w:r>
      <w:r>
        <w:rPr>
          <w:rFonts w:hint="eastAsia"/>
        </w:rPr>
        <w:t xml:space="preserve"> </w:t>
      </w:r>
      <w:r>
        <w:rPr>
          <w:rFonts w:ascii="宋体" w:hAnsi="宋体" w:hint="eastAsia"/>
          <w:color w:val="000000"/>
        </w:rPr>
        <w:t>m</w:t>
      </w:r>
      <w:r>
        <w:rPr>
          <w:rFonts w:ascii="宋体" w:hAnsi="宋体"/>
          <w:color w:val="000000"/>
        </w:rPr>
        <w:t>L</w:t>
      </w:r>
      <w:r>
        <w:rPr>
          <w:rFonts w:ascii="宋体" w:hAnsi="宋体" w:hint="eastAsia"/>
          <w:color w:val="000000"/>
        </w:rPr>
        <w:t>烧杯中，加</w:t>
      </w:r>
      <w:r>
        <w:rPr>
          <w:rFonts w:ascii="宋体" w:hAnsi="宋体"/>
          <w:color w:val="000000"/>
        </w:rPr>
        <w:t xml:space="preserve">10 </w:t>
      </w:r>
      <w:r>
        <w:rPr>
          <w:rFonts w:ascii="宋体" w:hAnsi="宋体" w:hint="eastAsia"/>
          <w:color w:val="000000"/>
        </w:rPr>
        <w:t>mL</w:t>
      </w:r>
      <w:r>
        <w:rPr>
          <w:rFonts w:ascii="宋体" w:hAnsi="宋体"/>
          <w:color w:val="000000"/>
        </w:rPr>
        <w:t xml:space="preserve"> </w:t>
      </w:r>
      <w:r>
        <w:rPr>
          <w:rFonts w:ascii="宋体" w:hAnsi="宋体" w:hint="eastAsia"/>
          <w:color w:val="000000"/>
        </w:rPr>
        <w:t>硝酸（</w:t>
      </w:r>
      <w:r>
        <w:rPr>
          <w:rFonts w:ascii="宋体" w:hAnsi="宋体"/>
          <w:color w:val="000000"/>
        </w:rPr>
        <w:t>4.2.2</w:t>
      </w:r>
      <w:r>
        <w:rPr>
          <w:rFonts w:ascii="宋体" w:hAnsi="宋体" w:hint="eastAsia"/>
          <w:color w:val="000000"/>
        </w:rPr>
        <w:t>），盖上表面皿，低温加热至溶解完全，微沸驱除氮的氧化物，冷却，移入</w:t>
      </w:r>
      <w:r>
        <w:rPr>
          <w:rFonts w:ascii="宋体" w:hAnsi="宋体" w:hint="eastAsia"/>
          <w:color w:val="000000"/>
        </w:rPr>
        <w:t>1</w:t>
      </w:r>
      <w:r>
        <w:rPr>
          <w:rFonts w:hint="eastAsia"/>
        </w:rPr>
        <w:t xml:space="preserve"> </w:t>
      </w:r>
      <w:r>
        <w:rPr>
          <w:rFonts w:ascii="宋体" w:hAnsi="宋体"/>
          <w:color w:val="000000"/>
        </w:rPr>
        <w:t>000</w:t>
      </w:r>
      <w:r>
        <w:rPr>
          <w:rFonts w:hint="eastAsia"/>
        </w:rPr>
        <w:t xml:space="preserve"> </w:t>
      </w:r>
      <w:r>
        <w:rPr>
          <w:rFonts w:ascii="宋体" w:hAnsi="宋体" w:hint="eastAsia"/>
          <w:color w:val="000000"/>
        </w:rPr>
        <w:t>mL</w:t>
      </w:r>
      <w:r>
        <w:rPr>
          <w:rFonts w:ascii="宋体" w:hAnsi="宋体" w:hint="eastAsia"/>
          <w:color w:val="000000"/>
        </w:rPr>
        <w:t>容量瓶中。</w:t>
      </w:r>
      <w:r>
        <w:rPr>
          <w:rFonts w:asciiTheme="minorEastAsia" w:eastAsiaTheme="minorEastAsia" w:hAnsiTheme="minorEastAsia" w:hint="eastAsia"/>
          <w:color w:val="000000" w:themeColor="text1"/>
        </w:rPr>
        <w:t>此溶液</w:t>
      </w:r>
      <w:r>
        <w:rPr>
          <w:rFonts w:asciiTheme="minorEastAsia" w:eastAsiaTheme="minorEastAsia" w:hAnsiTheme="minorEastAsia" w:hint="eastAsia"/>
          <w:color w:val="000000" w:themeColor="text1"/>
        </w:rPr>
        <w:t>1 mL</w:t>
      </w:r>
      <w:r>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 xml:space="preserve">100 </w:t>
      </w:r>
      <w:r>
        <w:rPr>
          <w:rFonts w:asciiTheme="minorEastAsia" w:eastAsiaTheme="minorEastAsia" w:hAnsiTheme="minorEastAsia" w:hint="eastAsia"/>
          <w:color w:val="000000" w:themeColor="text1"/>
        </w:rPr>
        <w:t>μ</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铋。</w:t>
      </w:r>
    </w:p>
    <w:p w:rsidR="00974A2C" w:rsidRDefault="00F0235D">
      <w:r>
        <w:rPr>
          <w:rFonts w:ascii="黑体" w:eastAsia="黑体" w:hAnsi="黑体"/>
          <w:color w:val="000000" w:themeColor="text1"/>
        </w:rPr>
        <w:t>4.2.8</w:t>
      </w:r>
      <w:r>
        <w:rPr>
          <w:rFonts w:eastAsia="黑体"/>
          <w:color w:val="000000" w:themeColor="text1"/>
        </w:rPr>
        <w:t xml:space="preserve">　</w:t>
      </w:r>
      <w:r>
        <w:rPr>
          <w:rFonts w:ascii="宋体" w:hAnsi="宋体" w:hint="eastAsia"/>
          <w:color w:val="000000"/>
        </w:rPr>
        <w:t>铋标准溶液</w:t>
      </w:r>
      <w:r>
        <w:rPr>
          <w:rFonts w:ascii="宋体" w:hAnsi="宋体" w:hint="eastAsia"/>
          <w:color w:val="000000"/>
        </w:rPr>
        <w:t>A</w:t>
      </w:r>
      <w:r>
        <w:rPr>
          <w:rFonts w:ascii="宋体" w:hAnsi="宋体"/>
          <w:color w:val="000000"/>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移取</w:t>
      </w:r>
      <w:r>
        <w:rPr>
          <w:rFonts w:asciiTheme="minorEastAsia" w:eastAsiaTheme="minorEastAsia" w:hAnsiTheme="minorEastAsia" w:hint="eastAsia"/>
          <w:color w:val="000000" w:themeColor="text1"/>
        </w:rPr>
        <w:t>5.00 mL</w:t>
      </w:r>
      <w:proofErr w:type="gramStart"/>
      <w:r>
        <w:rPr>
          <w:rFonts w:asciiTheme="minorEastAsia" w:eastAsiaTheme="minorEastAsia" w:hAnsiTheme="minorEastAsia" w:hint="eastAsia"/>
          <w:color w:val="000000" w:themeColor="text1"/>
        </w:rPr>
        <w:t>铋</w:t>
      </w:r>
      <w:proofErr w:type="gramEnd"/>
      <w:r>
        <w:rPr>
          <w:rFonts w:asciiTheme="minorEastAsia" w:eastAsiaTheme="minorEastAsia" w:hAnsiTheme="minorEastAsia" w:hint="eastAsia"/>
          <w:color w:val="000000" w:themeColor="text1"/>
        </w:rPr>
        <w:t>标准贮存溶液（</w:t>
      </w:r>
      <w:r>
        <w:rPr>
          <w:rFonts w:asciiTheme="minorEastAsia" w:eastAsiaTheme="minorEastAsia" w:hAnsiTheme="minorEastAsia"/>
          <w:color w:val="000000" w:themeColor="text1"/>
        </w:rPr>
        <w:t>4.2.7</w:t>
      </w:r>
      <w:r>
        <w:rPr>
          <w:rFonts w:asciiTheme="minorEastAsia" w:eastAsiaTheme="minorEastAsia" w:hAnsiTheme="minorEastAsia" w:hint="eastAsia"/>
          <w:color w:val="000000" w:themeColor="text1"/>
        </w:rPr>
        <w:t>）溶液于</w:t>
      </w:r>
      <w:r>
        <w:rPr>
          <w:rFonts w:asciiTheme="minorEastAsia" w:eastAsiaTheme="minorEastAsia" w:hAnsiTheme="minorEastAsia" w:hint="eastAsia"/>
          <w:color w:val="000000" w:themeColor="text1"/>
        </w:rPr>
        <w:t>100 mL</w:t>
      </w:r>
      <w:r>
        <w:rPr>
          <w:rFonts w:asciiTheme="minorEastAsia" w:eastAsiaTheme="minorEastAsia" w:hAnsiTheme="minorEastAsia" w:hint="eastAsia"/>
          <w:color w:val="000000" w:themeColor="text1"/>
        </w:rPr>
        <w:t>容量瓶中，以水稀释至刻度。此溶液</w:t>
      </w:r>
      <w:r>
        <w:rPr>
          <w:rFonts w:asciiTheme="minorEastAsia" w:eastAsiaTheme="minorEastAsia" w:hAnsiTheme="minorEastAsia" w:hint="eastAsia"/>
          <w:color w:val="000000" w:themeColor="text1"/>
        </w:rPr>
        <w:t>1 mL</w:t>
      </w:r>
      <w:r>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μ</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铋。</w:t>
      </w:r>
      <w:r>
        <w:t>。</w:t>
      </w:r>
    </w:p>
    <w:p w:rsidR="00974A2C" w:rsidRDefault="00F0235D">
      <w:pPr>
        <w:rPr>
          <w:color w:val="000000" w:themeColor="text1"/>
        </w:rPr>
      </w:pPr>
      <w:r>
        <w:rPr>
          <w:rFonts w:ascii="黑体" w:eastAsia="黑体" w:hAnsi="黑体"/>
          <w:color w:val="000000" w:themeColor="text1"/>
        </w:rPr>
        <w:t>4.2.9</w:t>
      </w:r>
      <w:r>
        <w:rPr>
          <w:rFonts w:eastAsia="黑体"/>
          <w:color w:val="000000" w:themeColor="text1"/>
        </w:rPr>
        <w:t xml:space="preserve">　</w:t>
      </w:r>
      <w:r>
        <w:rPr>
          <w:rFonts w:ascii="宋体" w:hAnsi="宋体" w:hint="eastAsia"/>
          <w:color w:val="000000"/>
        </w:rPr>
        <w:t>铋标准溶液</w:t>
      </w:r>
      <w:r>
        <w:rPr>
          <w:rFonts w:ascii="宋体" w:hAnsi="宋体"/>
          <w:color w:val="000000"/>
        </w:rPr>
        <w:t>B:</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移取</w:t>
      </w:r>
      <w:r>
        <w:rPr>
          <w:rFonts w:asciiTheme="minorEastAsia" w:eastAsiaTheme="minorEastAsia" w:hAnsiTheme="minorEastAsia" w:hint="eastAsia"/>
          <w:color w:val="000000" w:themeColor="text1"/>
        </w:rPr>
        <w:t>10.00 mL</w:t>
      </w:r>
      <w:proofErr w:type="gramStart"/>
      <w:r>
        <w:rPr>
          <w:rFonts w:asciiTheme="minorEastAsia" w:eastAsiaTheme="minorEastAsia" w:hAnsiTheme="minorEastAsia" w:hint="eastAsia"/>
          <w:color w:val="000000" w:themeColor="text1"/>
        </w:rPr>
        <w:t>铅标准</w:t>
      </w:r>
      <w:proofErr w:type="gramEnd"/>
      <w:r>
        <w:rPr>
          <w:rFonts w:asciiTheme="minorEastAsia" w:eastAsiaTheme="minorEastAsia" w:hAnsiTheme="minorEastAsia" w:hint="eastAsia"/>
          <w:color w:val="000000" w:themeColor="text1"/>
        </w:rPr>
        <w:t>贮存溶液（</w:t>
      </w:r>
      <w:r>
        <w:rPr>
          <w:rFonts w:asciiTheme="minorEastAsia" w:eastAsiaTheme="minorEastAsia" w:hAnsiTheme="minorEastAsia"/>
          <w:color w:val="000000" w:themeColor="text1"/>
        </w:rPr>
        <w:t>4.2.8</w:t>
      </w:r>
      <w:r>
        <w:rPr>
          <w:rFonts w:asciiTheme="minorEastAsia" w:eastAsiaTheme="minorEastAsia" w:hAnsiTheme="minorEastAsia" w:hint="eastAsia"/>
          <w:color w:val="000000" w:themeColor="text1"/>
        </w:rPr>
        <w:t>）溶液于</w:t>
      </w:r>
      <w:r>
        <w:rPr>
          <w:rFonts w:asciiTheme="minorEastAsia" w:eastAsiaTheme="minorEastAsia" w:hAnsiTheme="minorEastAsia" w:hint="eastAsia"/>
          <w:color w:val="000000" w:themeColor="text1"/>
        </w:rPr>
        <w:t>100 mL</w:t>
      </w:r>
      <w:r>
        <w:rPr>
          <w:rFonts w:asciiTheme="minorEastAsia" w:eastAsiaTheme="minorEastAsia" w:hAnsiTheme="minorEastAsia" w:hint="eastAsia"/>
          <w:color w:val="000000" w:themeColor="text1"/>
        </w:rPr>
        <w:t>容量瓶中，以水稀释至刻度。此溶液</w:t>
      </w:r>
      <w:r>
        <w:rPr>
          <w:rFonts w:asciiTheme="minorEastAsia" w:eastAsiaTheme="minorEastAsia" w:hAnsiTheme="minorEastAsia" w:hint="eastAsia"/>
          <w:color w:val="000000" w:themeColor="text1"/>
        </w:rPr>
        <w:t>1 mL</w:t>
      </w:r>
      <w:r>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 xml:space="preserve">0.5 </w:t>
      </w:r>
      <w:r>
        <w:rPr>
          <w:rFonts w:asciiTheme="minorEastAsia" w:eastAsiaTheme="minorEastAsia" w:hAnsiTheme="minorEastAsia" w:hint="eastAsia"/>
          <w:color w:val="000000" w:themeColor="text1"/>
        </w:rPr>
        <w:t>μ</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铋</w:t>
      </w:r>
      <w:r>
        <w:rPr>
          <w:color w:val="000000" w:themeColor="text1"/>
        </w:rPr>
        <w:t>。</w:t>
      </w:r>
    </w:p>
    <w:p w:rsidR="00974A2C" w:rsidRDefault="00F0235D">
      <w:pPr>
        <w:rPr>
          <w:color w:val="000000" w:themeColor="text1"/>
        </w:rPr>
      </w:pPr>
      <w:r>
        <w:rPr>
          <w:rFonts w:ascii="黑体" w:eastAsia="黑体" w:hAnsi="黑体"/>
          <w:color w:val="000000" w:themeColor="text1"/>
        </w:rPr>
        <w:t>4.2.10</w:t>
      </w:r>
      <w:r>
        <w:rPr>
          <w:rFonts w:eastAsia="黑体" w:hint="eastAsia"/>
          <w:color w:val="000000" w:themeColor="text1"/>
        </w:rPr>
        <w:t xml:space="preserve"> </w:t>
      </w:r>
      <w:r>
        <w:rPr>
          <w:rFonts w:eastAsia="黑体"/>
          <w:color w:val="000000" w:themeColor="text1"/>
        </w:rPr>
        <w:t xml:space="preserve"> </w:t>
      </w:r>
      <w:r>
        <w:rPr>
          <w:rFonts w:asciiTheme="minorEastAsia" w:eastAsiaTheme="minorEastAsia" w:hAnsiTheme="minorEastAsia" w:hint="eastAsia"/>
          <w:color w:val="000000" w:themeColor="text1"/>
        </w:rPr>
        <w:t>氩气</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φ</w:t>
      </w:r>
      <w:r>
        <w:rPr>
          <w:rFonts w:asciiTheme="minorEastAsia" w:eastAsiaTheme="minorEastAsia" w:hAnsiTheme="minorEastAsia" w:hint="eastAsia"/>
          <w:color w:val="000000" w:themeColor="text1"/>
        </w:rPr>
        <w:t>(</w:t>
      </w:r>
      <w:proofErr w:type="spellStart"/>
      <w:r>
        <w:rPr>
          <w:rFonts w:asciiTheme="minorEastAsia" w:eastAsiaTheme="minorEastAsia" w:hAnsiTheme="minorEastAsia" w:hint="eastAsia"/>
          <w:color w:val="000000" w:themeColor="text1"/>
        </w:rPr>
        <w:t>Ar</w:t>
      </w:r>
      <w:proofErr w:type="spellEnd"/>
      <w:r>
        <w:rPr>
          <w:rFonts w:asciiTheme="minorEastAsia" w:eastAsiaTheme="minorEastAsia" w:hAnsiTheme="minorEastAsia" w:hint="eastAsia"/>
          <w:color w:val="000000" w:themeColor="text1"/>
        </w:rPr>
        <w:t>)&gt;99.99%]</w:t>
      </w:r>
      <w:r>
        <w:rPr>
          <w:color w:val="000000" w:themeColor="text1"/>
        </w:rPr>
        <w:t>。</w:t>
      </w:r>
      <w:r>
        <w:rPr>
          <w:rFonts w:ascii="宋体" w:hAnsi="宋体"/>
          <w:color w:val="000000"/>
        </w:rPr>
        <w:t xml:space="preserve"> </w:t>
      </w:r>
    </w:p>
    <w:p w:rsidR="00974A2C" w:rsidRDefault="00F0235D">
      <w:pPr>
        <w:rPr>
          <w:color w:val="000000" w:themeColor="text1"/>
        </w:rPr>
      </w:pPr>
      <w:r>
        <w:rPr>
          <w:rFonts w:ascii="黑体" w:eastAsia="黑体" w:hAnsi="黑体"/>
          <w:color w:val="000000" w:themeColor="text1"/>
        </w:rPr>
        <w:t>4.2.11</w:t>
      </w:r>
      <w:r>
        <w:rPr>
          <w:rFonts w:eastAsia="黑体"/>
          <w:color w:val="000000" w:themeColor="text1"/>
        </w:rPr>
        <w:t xml:space="preserve">　</w:t>
      </w:r>
    </w:p>
    <w:p w:rsidR="00974A2C" w:rsidRDefault="00F0235D">
      <w:pPr>
        <w:pStyle w:val="af1"/>
        <w:numPr>
          <w:ilvl w:val="0"/>
          <w:numId w:val="0"/>
        </w:numPr>
        <w:spacing w:before="156" w:after="156"/>
        <w:rPr>
          <w:rFonts w:ascii="Times New Roman"/>
          <w:color w:val="000000" w:themeColor="text1"/>
        </w:rPr>
      </w:pPr>
      <w:r>
        <w:rPr>
          <w:rFonts w:hAnsi="黑体"/>
          <w:color w:val="000000" w:themeColor="text1"/>
        </w:rPr>
        <w:t>4.3</w:t>
      </w:r>
      <w:r>
        <w:rPr>
          <w:rFonts w:ascii="Times New Roman"/>
          <w:color w:val="000000" w:themeColor="text1"/>
        </w:rPr>
        <w:t xml:space="preserve">　仪器设备</w:t>
      </w:r>
    </w:p>
    <w:p w:rsidR="00974A2C" w:rsidRDefault="00F0235D">
      <w:pPr>
        <w:rPr>
          <w:color w:val="000000" w:themeColor="text1"/>
        </w:rPr>
      </w:pPr>
      <w:r>
        <w:rPr>
          <w:rFonts w:ascii="黑体" w:eastAsia="黑体" w:hAnsi="黑体"/>
          <w:color w:val="000000" w:themeColor="text1"/>
        </w:rPr>
        <w:t>4.3.1</w:t>
      </w:r>
      <w:r>
        <w:rPr>
          <w:rFonts w:eastAsia="黑体"/>
          <w:color w:val="000000" w:themeColor="text1"/>
        </w:rPr>
        <w:t xml:space="preserve">　</w:t>
      </w:r>
      <w:r>
        <w:rPr>
          <w:rFonts w:hint="eastAsia"/>
          <w:color w:val="000000" w:themeColor="text1"/>
        </w:rPr>
        <w:t>氢化物发生原子荧光光谱仪</w:t>
      </w:r>
      <w:r>
        <w:rPr>
          <w:color w:val="000000" w:themeColor="text1"/>
        </w:rPr>
        <w:t>。</w:t>
      </w:r>
      <w:r>
        <w:rPr>
          <w:rFonts w:hint="eastAsia"/>
          <w:color w:val="000000" w:themeColor="text1"/>
        </w:rPr>
        <w:t>在仪器最佳工作条件下，凡能达到下列指标的原子荧光光谱仪均可使用：</w:t>
      </w:r>
    </w:p>
    <w:p w:rsidR="00974A2C" w:rsidRDefault="00F0235D">
      <w:pPr>
        <w:snapToGrid w:val="0"/>
        <w:ind w:firstLineChars="200" w:firstLine="420"/>
        <w:rPr>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检出限：不大于</w:t>
      </w:r>
      <w:r>
        <w:rPr>
          <w:rFonts w:asciiTheme="minorEastAsia" w:eastAsiaTheme="minorEastAsia" w:hAnsiTheme="minorEastAsia"/>
        </w:rPr>
        <w:t>1</w:t>
      </w:r>
      <w:r>
        <w:rPr>
          <w:rFonts w:ascii="MS Gothic" w:eastAsiaTheme="minorEastAsia" w:hAnsi="MS Gothic" w:cs="MS Gothic"/>
        </w:rPr>
        <w:t> </w:t>
      </w:r>
      <w:proofErr w:type="spellStart"/>
      <w:r>
        <w:rPr>
          <w:rFonts w:asciiTheme="minorEastAsia" w:eastAsiaTheme="minorEastAsia" w:hAnsiTheme="minorEastAsia" w:hint="eastAsia"/>
        </w:rPr>
        <w:t>ng</w:t>
      </w:r>
      <w:proofErr w:type="spellEnd"/>
      <w:r>
        <w:rPr>
          <w:rFonts w:asciiTheme="minorEastAsia" w:eastAsiaTheme="minorEastAsia" w:hAnsiTheme="minorEastAsia" w:hint="eastAsia"/>
        </w:rPr>
        <w:t>∕</w:t>
      </w:r>
      <w:r>
        <w:rPr>
          <w:rFonts w:asciiTheme="minorEastAsia" w:eastAsiaTheme="minorEastAsia" w:hAnsiTheme="minorEastAsia" w:hint="eastAsia"/>
        </w:rPr>
        <w:t>mL</w:t>
      </w:r>
      <w:r>
        <w:rPr>
          <w:rFonts w:asciiTheme="minorEastAsia" w:eastAsiaTheme="minorEastAsia" w:hAnsiTheme="minorEastAsia" w:hint="eastAsia"/>
          <w:color w:val="000000" w:themeColor="text1"/>
        </w:rPr>
        <w:t>；</w:t>
      </w:r>
    </w:p>
    <w:p w:rsidR="00974A2C" w:rsidRDefault="00F0235D">
      <w:pPr>
        <w:snapToGrid w:val="0"/>
        <w:ind w:firstLineChars="200"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工作曲线线性：将工作曲线浓度等分成五段，最高段的荧光强度差值与最低段的荧光强度差值</w:t>
      </w:r>
    </w:p>
    <w:p w:rsidR="00974A2C" w:rsidRDefault="00F0235D">
      <w:pPr>
        <w:snapToGrid w:val="0"/>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的比应不小于</w:t>
      </w:r>
      <w:r>
        <w:rPr>
          <w:rFonts w:asciiTheme="minorEastAsia" w:eastAsiaTheme="minorEastAsia" w:hAnsiTheme="minorEastAsia" w:hint="eastAsia"/>
          <w:color w:val="000000" w:themeColor="text1"/>
        </w:rPr>
        <w:t>0.90</w:t>
      </w:r>
      <w:r>
        <w:rPr>
          <w:rFonts w:asciiTheme="minorEastAsia" w:eastAsiaTheme="minorEastAsia" w:hAnsiTheme="minorEastAsia" w:hint="eastAsia"/>
          <w:color w:val="000000" w:themeColor="text1"/>
        </w:rPr>
        <w:t>；</w:t>
      </w:r>
    </w:p>
    <w:p w:rsidR="00974A2C" w:rsidRDefault="00F0235D">
      <w:pPr>
        <w:snapToGrid w:val="0"/>
        <w:ind w:firstLineChars="200" w:firstLine="420"/>
        <w:rPr>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精密度：最高浓度标准溶液荧光强度及“零”浓度溶液荧光强度相对于最高浓度标准溶液荧光强度平均值的变异系数应分别不大于</w:t>
      </w:r>
      <w:r>
        <w:rPr>
          <w:rFonts w:asciiTheme="minorEastAsia" w:eastAsiaTheme="minorEastAsia" w:hAnsiTheme="minorEastAsia" w:hint="eastAsia"/>
          <w:color w:val="000000" w:themeColor="text1"/>
        </w:rPr>
        <w:t>5.0</w:t>
      </w:r>
      <w:r>
        <w:rPr>
          <w:rFonts w:asciiTheme="minorEastAsia" w:eastAsiaTheme="minorEastAsia" w:hAnsiTheme="minorEastAsia" w:hint="eastAsia"/>
          <w:color w:val="000000" w:themeColor="text1"/>
        </w:rPr>
        <w:t>％和</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w:t>
      </w:r>
    </w:p>
    <w:p w:rsidR="00974A2C" w:rsidRDefault="00F0235D">
      <w:pPr>
        <w:rPr>
          <w:color w:val="000000" w:themeColor="text1"/>
        </w:rPr>
      </w:pPr>
      <w:r>
        <w:rPr>
          <w:rFonts w:ascii="黑体" w:eastAsia="黑体" w:hAnsi="黑体"/>
          <w:color w:val="000000" w:themeColor="text1"/>
        </w:rPr>
        <w:t>4.3.2</w:t>
      </w:r>
      <w:r>
        <w:rPr>
          <w:rFonts w:eastAsia="黑体"/>
          <w:color w:val="000000" w:themeColor="text1"/>
        </w:rPr>
        <w:t xml:space="preserve">　</w:t>
      </w:r>
      <w:r>
        <w:rPr>
          <w:rFonts w:hint="eastAsia"/>
          <w:color w:val="000000" w:themeColor="text1"/>
        </w:rPr>
        <w:t>铋高性能灯</w:t>
      </w:r>
      <w:r>
        <w:rPr>
          <w:color w:val="000000" w:themeColor="text1"/>
        </w:rPr>
        <w:t>。</w:t>
      </w:r>
    </w:p>
    <w:p w:rsidR="00974A2C" w:rsidRDefault="00F0235D">
      <w:pPr>
        <w:pStyle w:val="af1"/>
        <w:numPr>
          <w:ilvl w:val="0"/>
          <w:numId w:val="0"/>
        </w:numPr>
        <w:tabs>
          <w:tab w:val="center" w:pos="4677"/>
        </w:tabs>
        <w:spacing w:before="156" w:after="156"/>
        <w:rPr>
          <w:rFonts w:ascii="Times New Roman"/>
          <w:color w:val="000000" w:themeColor="text1"/>
        </w:rPr>
      </w:pPr>
      <w:r>
        <w:rPr>
          <w:rFonts w:hAnsi="黑体"/>
          <w:color w:val="000000" w:themeColor="text1"/>
        </w:rPr>
        <w:t>4.4</w:t>
      </w:r>
      <w:r>
        <w:rPr>
          <w:rFonts w:ascii="Times New Roman"/>
          <w:color w:val="000000" w:themeColor="text1"/>
        </w:rPr>
        <w:t xml:space="preserve">　</w:t>
      </w:r>
      <w:r>
        <w:rPr>
          <w:rFonts w:ascii="Times New Roman" w:hint="eastAsia"/>
          <w:color w:val="000000" w:themeColor="text1"/>
        </w:rPr>
        <w:t>样品</w:t>
      </w:r>
    </w:p>
    <w:p w:rsidR="00974A2C" w:rsidRDefault="00F0235D">
      <w:pPr>
        <w:rPr>
          <w:color w:val="000000" w:themeColor="text1"/>
        </w:rPr>
      </w:pPr>
      <w:r>
        <w:rPr>
          <w:rFonts w:ascii="黑体" w:eastAsia="黑体" w:hAnsi="黑体"/>
          <w:color w:val="000000" w:themeColor="text1"/>
        </w:rPr>
        <w:t>4.4.1</w:t>
      </w:r>
      <w:r>
        <w:rPr>
          <w:rFonts w:eastAsia="黑体"/>
          <w:color w:val="000000" w:themeColor="text1"/>
        </w:rPr>
        <w:t xml:space="preserve">　</w:t>
      </w:r>
      <w:r>
        <w:rPr>
          <w:rFonts w:asciiTheme="minorEastAsia" w:eastAsiaTheme="minorEastAsia" w:hAnsiTheme="minorEastAsia" w:hint="eastAsia"/>
          <w:color w:val="000000" w:themeColor="text1"/>
        </w:rPr>
        <w:t>样品粒度小于</w:t>
      </w:r>
      <w:r>
        <w:rPr>
          <w:rFonts w:asciiTheme="minorEastAsia" w:eastAsiaTheme="minorEastAsia" w:hAnsiTheme="minorEastAsia" w:hint="eastAsia"/>
          <w:color w:val="000000" w:themeColor="text1"/>
        </w:rPr>
        <w:t>0.074</w:t>
      </w:r>
      <w:r>
        <w:rPr>
          <w:rFonts w:ascii="MS Gothic" w:eastAsiaTheme="minorEastAsia" w:hAnsi="MS Gothic" w:cs="MS Gothic"/>
          <w:color w:val="000000" w:themeColor="text1"/>
        </w:rPr>
        <w:t> </w:t>
      </w:r>
      <w:r>
        <w:rPr>
          <w:rFonts w:asciiTheme="minorEastAsia" w:eastAsiaTheme="minorEastAsia" w:hAnsiTheme="minorEastAsia" w:hint="eastAsia"/>
          <w:color w:val="000000" w:themeColor="text1"/>
        </w:rPr>
        <w:t>mm</w:t>
      </w:r>
      <w:r>
        <w:rPr>
          <w:color w:val="000000" w:themeColor="text1"/>
        </w:rPr>
        <w:t>。</w:t>
      </w:r>
    </w:p>
    <w:p w:rsidR="00974A2C" w:rsidRDefault="00F0235D">
      <w:pPr>
        <w:rPr>
          <w:color w:val="000000" w:themeColor="text1"/>
        </w:rPr>
      </w:pPr>
      <w:r>
        <w:rPr>
          <w:rFonts w:ascii="黑体" w:eastAsia="黑体" w:hAnsi="黑体"/>
          <w:color w:val="000000" w:themeColor="text1"/>
        </w:rPr>
        <w:t>4.4.2</w:t>
      </w:r>
      <w:r>
        <w:rPr>
          <w:rFonts w:eastAsia="黑体"/>
          <w:color w:val="000000" w:themeColor="text1"/>
        </w:rPr>
        <w:t xml:space="preserve">　</w:t>
      </w:r>
      <w:r>
        <w:rPr>
          <w:rFonts w:asciiTheme="minorEastAsia" w:eastAsiaTheme="minorEastAsia" w:hAnsiTheme="minorEastAsia" w:hint="eastAsia"/>
          <w:color w:val="000000" w:themeColor="text1"/>
        </w:rPr>
        <w:t>样品预先在</w:t>
      </w:r>
      <w:r>
        <w:rPr>
          <w:rFonts w:asciiTheme="minorEastAsia" w:eastAsiaTheme="minorEastAsia" w:hAnsiTheme="minorEastAsia"/>
          <w:color w:val="000000" w:themeColor="text1"/>
        </w:rPr>
        <w:t>105</w:t>
      </w:r>
      <w:r>
        <w:rPr>
          <w:rFonts w:ascii="MS Gothic" w:eastAsiaTheme="minorEastAsia" w:hAnsi="MS Gothic" w:cs="MS Gothic"/>
          <w:color w:val="000000" w:themeColor="text1"/>
        </w:rPr>
        <w:t> </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rPr>
        <w:t>110</w:t>
      </w:r>
      <w:r>
        <w:rPr>
          <w:rFonts w:ascii="MS Gothic" w:eastAsiaTheme="minorEastAsia" w:hAnsi="MS Gothic" w:cs="MS Gothic"/>
          <w:color w:val="000000" w:themeColor="text1"/>
        </w:rPr>
        <w:t> </w:t>
      </w:r>
      <w:r>
        <w:rPr>
          <w:rFonts w:asciiTheme="minorEastAsia" w:eastAsiaTheme="minorEastAsia" w:hAnsiTheme="minorEastAsia" w:hint="eastAsia"/>
          <w:color w:val="000000" w:themeColor="text1"/>
        </w:rPr>
        <w:t>℃烘</w:t>
      </w:r>
      <w:r>
        <w:rPr>
          <w:rFonts w:asciiTheme="minorEastAsia" w:eastAsiaTheme="minorEastAsia" w:hAnsiTheme="minorEastAsia"/>
          <w:color w:val="000000" w:themeColor="text1"/>
        </w:rPr>
        <w:t>2</w:t>
      </w:r>
      <w:r>
        <w:rPr>
          <w:rFonts w:ascii="MS Gothic" w:eastAsiaTheme="minorEastAsia" w:hAnsi="MS Gothic" w:cs="MS Gothic"/>
          <w:color w:val="000000" w:themeColor="text1"/>
        </w:rPr>
        <w:t> </w:t>
      </w:r>
      <w:r>
        <w:rPr>
          <w:rFonts w:asciiTheme="minorEastAsia" w:eastAsiaTheme="minorEastAsia" w:hAnsiTheme="minorEastAsia"/>
          <w:color w:val="000000" w:themeColor="text1"/>
        </w:rPr>
        <w:t>h</w:t>
      </w:r>
      <w:r>
        <w:rPr>
          <w:rFonts w:asciiTheme="minorEastAsia" w:eastAsiaTheme="minorEastAsia" w:hAnsiTheme="minorEastAsia" w:hint="eastAsia"/>
          <w:color w:val="000000" w:themeColor="text1"/>
        </w:rPr>
        <w:t>，置于干燥器中冷却至室温</w:t>
      </w:r>
      <w:r>
        <w:rPr>
          <w:color w:val="000000" w:themeColor="text1"/>
        </w:rPr>
        <w:t>。</w:t>
      </w:r>
    </w:p>
    <w:p w:rsidR="00974A2C" w:rsidRDefault="00F0235D">
      <w:pPr>
        <w:pStyle w:val="af1"/>
        <w:numPr>
          <w:ilvl w:val="0"/>
          <w:numId w:val="0"/>
        </w:numPr>
        <w:spacing w:before="156" w:after="156"/>
        <w:rPr>
          <w:rFonts w:ascii="Times New Roman"/>
          <w:color w:val="000000" w:themeColor="text1"/>
        </w:rPr>
      </w:pPr>
      <w:r>
        <w:rPr>
          <w:rFonts w:ascii="Times New Roman"/>
          <w:color w:val="000000" w:themeColor="text1"/>
        </w:rPr>
        <w:t>4.5</w:t>
      </w:r>
      <w:r>
        <w:rPr>
          <w:rFonts w:ascii="Times New Roman"/>
          <w:color w:val="000000" w:themeColor="text1"/>
        </w:rPr>
        <w:t xml:space="preserve">　</w:t>
      </w:r>
      <w:r>
        <w:rPr>
          <w:rFonts w:ascii="Times New Roman" w:hint="eastAsia"/>
          <w:color w:val="000000" w:themeColor="text1"/>
        </w:rPr>
        <w:t>试验</w:t>
      </w:r>
      <w:r>
        <w:rPr>
          <w:rFonts w:ascii="Times New Roman"/>
          <w:color w:val="000000" w:themeColor="text1"/>
        </w:rPr>
        <w:t>步骤</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4.5.1</w:t>
      </w:r>
      <w:r>
        <w:rPr>
          <w:rFonts w:ascii="Times New Roman"/>
          <w:color w:val="000000" w:themeColor="text1"/>
        </w:rPr>
        <w:t xml:space="preserve">　</w:t>
      </w:r>
      <w:r>
        <w:rPr>
          <w:rFonts w:ascii="Times New Roman"/>
          <w:color w:val="000000" w:themeColor="text1"/>
          <w:kern w:val="2"/>
        </w:rPr>
        <w:t>试料</w:t>
      </w:r>
    </w:p>
    <w:p w:rsidR="00974A2C" w:rsidRDefault="00F0235D">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称取</w:t>
      </w:r>
      <w:r>
        <w:rPr>
          <w:rFonts w:asciiTheme="minorEastAsia" w:eastAsiaTheme="minorEastAsia" w:hAnsiTheme="minorEastAsia" w:hint="eastAsia"/>
          <w:color w:val="000000" w:themeColor="text1"/>
        </w:rPr>
        <w:t>0.10</w:t>
      </w:r>
      <w:r>
        <w:rPr>
          <w:rFonts w:asciiTheme="minorEastAsia" w:eastAsiaTheme="minorEastAsia" w:hAnsiTheme="minorEastAsia" w:hint="eastAsia"/>
          <w:color w:val="000000" w:themeColor="text1"/>
        </w:rPr>
        <w:t> </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样品，精确至</w:t>
      </w:r>
      <w:r>
        <w:rPr>
          <w:rFonts w:asciiTheme="minorEastAsia" w:eastAsiaTheme="minorEastAsia" w:hAnsiTheme="minorEastAsia" w:hint="eastAsia"/>
          <w:color w:val="000000" w:themeColor="text1"/>
        </w:rPr>
        <w:t>0.000</w:t>
      </w:r>
      <w:r>
        <w:rPr>
          <w:rFonts w:asciiTheme="minorEastAsia" w:eastAsiaTheme="minorEastAsia" w:hAnsiTheme="minorEastAsia" w:hint="eastAsia"/>
          <w:color w:val="000000" w:themeColor="text1"/>
        </w:rPr>
        <w:t> </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4.5.2</w:t>
      </w:r>
      <w:r>
        <w:rPr>
          <w:rFonts w:ascii="Times New Roman"/>
          <w:color w:val="000000" w:themeColor="text1"/>
        </w:rPr>
        <w:t xml:space="preserve">　</w:t>
      </w:r>
      <w:r>
        <w:rPr>
          <w:rFonts w:ascii="Times New Roman" w:hint="eastAsia"/>
          <w:color w:val="000000" w:themeColor="text1"/>
          <w:kern w:val="2"/>
        </w:rPr>
        <w:t>平行测定</w:t>
      </w:r>
    </w:p>
    <w:p w:rsidR="00974A2C" w:rsidRDefault="00F0235D">
      <w:pPr>
        <w:pStyle w:val="afffb"/>
        <w:numPr>
          <w:ilvl w:val="0"/>
          <w:numId w:val="0"/>
        </w:numPr>
        <w:ind w:firstLineChars="200" w:firstLine="420"/>
        <w:rPr>
          <w:rFonts w:ascii="Times New Roman" w:eastAsia="宋体"/>
          <w:color w:val="000000" w:themeColor="text1"/>
        </w:rPr>
      </w:pPr>
      <w:r>
        <w:rPr>
          <w:rFonts w:ascii="Times New Roman" w:eastAsia="宋体" w:hint="eastAsia"/>
          <w:color w:val="000000" w:themeColor="text1"/>
        </w:rPr>
        <w:t>平行进行两次测定，取其平均值</w:t>
      </w:r>
      <w:r>
        <w:rPr>
          <w:rFonts w:ascii="Times New Roman" w:eastAsia="宋体"/>
          <w:color w:val="000000" w:themeColor="text1"/>
        </w:rPr>
        <w:t>。</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4.5.3</w:t>
      </w:r>
      <w:r>
        <w:rPr>
          <w:rFonts w:ascii="Times New Roman"/>
          <w:color w:val="000000" w:themeColor="text1"/>
        </w:rPr>
        <w:t xml:space="preserve">　</w:t>
      </w:r>
      <w:r>
        <w:rPr>
          <w:rFonts w:ascii="Times New Roman" w:hint="eastAsia"/>
          <w:color w:val="000000" w:themeColor="text1"/>
          <w:kern w:val="2"/>
        </w:rPr>
        <w:t>空白</w:t>
      </w:r>
      <w:r>
        <w:rPr>
          <w:rFonts w:ascii="Times New Roman"/>
          <w:color w:val="000000" w:themeColor="text1"/>
          <w:kern w:val="2"/>
        </w:rPr>
        <w:t>试验</w:t>
      </w:r>
    </w:p>
    <w:p w:rsidR="00974A2C" w:rsidRDefault="00F0235D">
      <w:pPr>
        <w:pStyle w:val="afffb"/>
        <w:numPr>
          <w:ilvl w:val="0"/>
          <w:numId w:val="0"/>
        </w:numPr>
        <w:ind w:firstLineChars="200" w:firstLine="420"/>
        <w:rPr>
          <w:rFonts w:ascii="Times New Roman" w:eastAsia="宋体"/>
          <w:color w:val="000000" w:themeColor="text1"/>
        </w:rPr>
      </w:pPr>
      <w:r>
        <w:rPr>
          <w:rFonts w:asciiTheme="minorEastAsia" w:eastAsiaTheme="minorEastAsia" w:hAnsiTheme="minorEastAsia" w:hint="eastAsia"/>
          <w:color w:val="000000" w:themeColor="text1"/>
        </w:rPr>
        <w:t>随同试料（</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.5.1</w:t>
      </w:r>
      <w:r>
        <w:rPr>
          <w:rFonts w:asciiTheme="minorEastAsia" w:eastAsiaTheme="minorEastAsia" w:hAnsiTheme="minorEastAsia" w:hint="eastAsia"/>
          <w:color w:val="000000" w:themeColor="text1"/>
        </w:rPr>
        <w:t>）进行空白试验</w:t>
      </w:r>
      <w:r>
        <w:rPr>
          <w:rFonts w:ascii="Times New Roman" w:eastAsia="宋体"/>
          <w:color w:val="000000" w:themeColor="text1"/>
        </w:rPr>
        <w:t>。</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4.5.4</w:t>
      </w:r>
      <w:r>
        <w:rPr>
          <w:rFonts w:ascii="Times New Roman"/>
          <w:color w:val="000000" w:themeColor="text1"/>
        </w:rPr>
        <w:t xml:space="preserve">　</w:t>
      </w:r>
      <w:r>
        <w:rPr>
          <w:rFonts w:ascii="Times New Roman" w:hint="eastAsia"/>
          <w:color w:val="000000" w:themeColor="text1"/>
          <w:kern w:val="2"/>
        </w:rPr>
        <w:t>分析</w:t>
      </w:r>
      <w:r>
        <w:rPr>
          <w:rFonts w:ascii="Times New Roman"/>
          <w:color w:val="000000" w:themeColor="text1"/>
          <w:kern w:val="2"/>
        </w:rPr>
        <w:t>试液的制备</w:t>
      </w:r>
    </w:p>
    <w:p w:rsidR="00974A2C" w:rsidRDefault="00F0235D">
      <w:pPr>
        <w:rPr>
          <w:rFonts w:asciiTheme="minorEastAsia" w:eastAsiaTheme="minorEastAsia" w:hAnsiTheme="minorEastAsia"/>
          <w:color w:val="000000" w:themeColor="text1"/>
        </w:rPr>
      </w:pPr>
      <w:r>
        <w:rPr>
          <w:rFonts w:ascii="黑体" w:eastAsia="黑体" w:hAnsi="黑体"/>
          <w:color w:val="000000" w:themeColor="text1"/>
        </w:rPr>
        <w:t>4.5.4.1</w:t>
      </w:r>
      <w:r>
        <w:rPr>
          <w:rFonts w:asciiTheme="minorEastAsia" w:eastAsiaTheme="minorEastAsia" w:hAnsiTheme="minorEastAsia" w:hint="eastAsia"/>
          <w:color w:val="000000" w:themeColor="text1"/>
        </w:rPr>
        <w:t>将试料（</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.5.1</w:t>
      </w:r>
      <w:r>
        <w:rPr>
          <w:rFonts w:asciiTheme="minorEastAsia" w:eastAsiaTheme="minorEastAsia" w:hAnsiTheme="minorEastAsia" w:hint="eastAsia"/>
          <w:color w:val="000000" w:themeColor="text1"/>
        </w:rPr>
        <w:t>）置于</w:t>
      </w:r>
      <w:r>
        <w:rPr>
          <w:rFonts w:asciiTheme="minorEastAsia" w:eastAsiaTheme="minorEastAsia" w:hAnsiTheme="minorEastAsia" w:hint="eastAsia"/>
          <w:color w:val="000000" w:themeColor="text1"/>
        </w:rPr>
        <w:t>250 mL</w:t>
      </w:r>
      <w:r>
        <w:rPr>
          <w:rFonts w:asciiTheme="minorEastAsia" w:eastAsiaTheme="minorEastAsia" w:hAnsiTheme="minorEastAsia" w:hint="eastAsia"/>
          <w:color w:val="000000" w:themeColor="text1"/>
        </w:rPr>
        <w:t>烧杯中，用水湿润，加入</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0 mL</w:t>
      </w:r>
      <w:r>
        <w:rPr>
          <w:rFonts w:asciiTheme="minorEastAsia" w:eastAsiaTheme="minorEastAsia" w:hAnsiTheme="minorEastAsia" w:hint="eastAsia"/>
          <w:color w:val="000000" w:themeColor="text1"/>
        </w:rPr>
        <w:t>盐酸（</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），置于沸水浴加热</w:t>
      </w:r>
      <w:r>
        <w:rPr>
          <w:rFonts w:asciiTheme="minorEastAsia" w:eastAsiaTheme="minorEastAsia" w:hAnsiTheme="minorEastAsia" w:hint="eastAsia"/>
          <w:color w:val="000000" w:themeColor="text1"/>
        </w:rPr>
        <w:t>50 min</w:t>
      </w:r>
      <w:r>
        <w:rPr>
          <w:rFonts w:asciiTheme="minorEastAsia" w:eastAsiaTheme="minorEastAsia" w:hAnsiTheme="minorEastAsia" w:hint="eastAsia"/>
          <w:color w:val="000000" w:themeColor="text1"/>
        </w:rPr>
        <w:t>，取下冷却，加入</w:t>
      </w:r>
      <w:r>
        <w:rPr>
          <w:rFonts w:asciiTheme="minorEastAsia" w:eastAsiaTheme="minorEastAsia" w:hAnsiTheme="minorEastAsia" w:hint="eastAsia"/>
          <w:color w:val="000000" w:themeColor="text1"/>
        </w:rPr>
        <w:t>15 mL</w:t>
      </w:r>
      <w:r>
        <w:rPr>
          <w:rFonts w:asciiTheme="minorEastAsia" w:eastAsiaTheme="minorEastAsia" w:hAnsiTheme="minorEastAsia" w:hint="eastAsia"/>
          <w:color w:val="000000" w:themeColor="text1"/>
        </w:rPr>
        <w:t>硝酸（</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 mL</w:t>
      </w:r>
      <w:r>
        <w:rPr>
          <w:rFonts w:asciiTheme="minorEastAsia" w:eastAsiaTheme="minorEastAsia" w:hAnsiTheme="minorEastAsia" w:hint="eastAsia"/>
          <w:color w:val="000000" w:themeColor="text1"/>
        </w:rPr>
        <w:t>高氯酸（</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.2.3</w:t>
      </w:r>
      <w:r>
        <w:rPr>
          <w:rFonts w:asciiTheme="minorEastAsia" w:eastAsiaTheme="minorEastAsia" w:hAnsiTheme="minorEastAsia" w:hint="eastAsia"/>
          <w:color w:val="000000" w:themeColor="text1"/>
        </w:rPr>
        <w:t>），加热</w:t>
      </w:r>
      <w:proofErr w:type="gramStart"/>
      <w:r>
        <w:rPr>
          <w:rFonts w:asciiTheme="minorEastAsia" w:eastAsiaTheme="minorEastAsia" w:hAnsiTheme="minorEastAsia" w:hint="eastAsia"/>
          <w:color w:val="000000" w:themeColor="text1"/>
        </w:rPr>
        <w:t>至冒浓白烟</w:t>
      </w:r>
      <w:proofErr w:type="gramEnd"/>
      <w:r>
        <w:rPr>
          <w:rFonts w:asciiTheme="minorEastAsia" w:eastAsiaTheme="minorEastAsia" w:hAnsiTheme="minorEastAsia" w:hint="eastAsia"/>
          <w:color w:val="000000" w:themeColor="text1"/>
        </w:rPr>
        <w:t>至体积约为</w:t>
      </w: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mL</w:t>
      </w:r>
      <w:r>
        <w:rPr>
          <w:rFonts w:asciiTheme="minorEastAsia" w:eastAsiaTheme="minorEastAsia" w:hAnsiTheme="minorEastAsia" w:hint="eastAsia"/>
          <w:color w:val="000000" w:themeColor="text1"/>
        </w:rPr>
        <w:t>，取下冷却，用水洗表面皿和杯壁，加</w:t>
      </w:r>
      <w:r>
        <w:rPr>
          <w:rFonts w:asciiTheme="minorEastAsia" w:eastAsiaTheme="minorEastAsia" w:hAnsiTheme="minorEastAsia" w:hint="eastAsia"/>
          <w:color w:val="000000" w:themeColor="text1"/>
        </w:rPr>
        <w:t>5 mL</w:t>
      </w:r>
      <w:r>
        <w:rPr>
          <w:rFonts w:asciiTheme="minorEastAsia" w:eastAsiaTheme="minorEastAsia" w:hAnsiTheme="minorEastAsia" w:hint="eastAsia"/>
          <w:color w:val="000000" w:themeColor="text1"/>
        </w:rPr>
        <w:t>盐酸（</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），煮沸使可溶性盐类溶解，冷却后移入</w:t>
      </w:r>
      <w:r>
        <w:rPr>
          <w:rFonts w:asciiTheme="minorEastAsia" w:eastAsiaTheme="minorEastAsia" w:hAnsiTheme="minorEastAsia" w:hint="eastAsia"/>
          <w:color w:val="000000" w:themeColor="text1"/>
        </w:rPr>
        <w:t>100 mL</w:t>
      </w:r>
      <w:r>
        <w:rPr>
          <w:rFonts w:asciiTheme="minorEastAsia" w:eastAsiaTheme="minorEastAsia" w:hAnsiTheme="minorEastAsia" w:hint="eastAsia"/>
          <w:color w:val="000000" w:themeColor="text1"/>
        </w:rPr>
        <w:t>容量瓶中，以水稀释至刻度，混匀。</w:t>
      </w:r>
    </w:p>
    <w:p w:rsidR="00974A2C" w:rsidRDefault="00F0235D">
      <w:pPr>
        <w:rPr>
          <w:rFonts w:eastAsiaTheme="minorEastAsia"/>
          <w:color w:val="000000" w:themeColor="text1"/>
        </w:rPr>
      </w:pPr>
      <w:r>
        <w:rPr>
          <w:rFonts w:ascii="黑体" w:eastAsia="黑体" w:hAnsi="黑体"/>
          <w:color w:val="000000" w:themeColor="text1"/>
        </w:rPr>
        <w:t>4.5.4.2</w:t>
      </w:r>
      <w:r>
        <w:rPr>
          <w:rFonts w:asciiTheme="minorEastAsia" w:eastAsiaTheme="minorEastAsia" w:hAnsiTheme="minorEastAsia" w:hint="eastAsia"/>
          <w:color w:val="000000" w:themeColor="text1"/>
        </w:rPr>
        <w:t>按表</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移取一定体积的试液（</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.5.4.1</w:t>
      </w:r>
      <w:r>
        <w:rPr>
          <w:rFonts w:asciiTheme="minorEastAsia" w:eastAsiaTheme="minorEastAsia" w:hAnsiTheme="minorEastAsia" w:hint="eastAsia"/>
          <w:color w:val="000000" w:themeColor="text1"/>
        </w:rPr>
        <w:t>）于</w:t>
      </w:r>
      <w:r>
        <w:rPr>
          <w:rFonts w:asciiTheme="minorEastAsia" w:eastAsiaTheme="minorEastAsia" w:hAnsiTheme="minorEastAsia" w:hint="eastAsia"/>
          <w:color w:val="000000" w:themeColor="text1"/>
        </w:rPr>
        <w:t>100 mL</w:t>
      </w:r>
      <w:r>
        <w:rPr>
          <w:rFonts w:asciiTheme="minorEastAsia" w:eastAsiaTheme="minorEastAsia" w:hAnsiTheme="minorEastAsia" w:hint="eastAsia"/>
          <w:color w:val="000000" w:themeColor="text1"/>
        </w:rPr>
        <w:t>容量瓶中，</w:t>
      </w:r>
      <w:r>
        <w:rPr>
          <w:rFonts w:asciiTheme="minorEastAsia" w:eastAsiaTheme="minorEastAsia" w:hAnsiTheme="minorEastAsia" w:hint="eastAsia"/>
          <w:color w:val="000000" w:themeColor="text1"/>
        </w:rPr>
        <w:t>加入</w:t>
      </w:r>
      <w:r>
        <w:rPr>
          <w:rFonts w:eastAsiaTheme="minorEastAsia" w:hint="eastAsia"/>
          <w:sz w:val="24"/>
        </w:rPr>
        <w:t>7.5</w:t>
      </w:r>
      <w:r>
        <w:rPr>
          <w:rFonts w:hint="eastAsia"/>
          <w:sz w:val="24"/>
        </w:rPr>
        <w:t>mL</w:t>
      </w:r>
      <w:r>
        <w:rPr>
          <w:rFonts w:hint="eastAsia"/>
          <w:sz w:val="24"/>
        </w:rPr>
        <w:t>硫脲</w:t>
      </w:r>
      <w:r>
        <w:rPr>
          <w:rFonts w:hint="eastAsia"/>
          <w:sz w:val="24"/>
        </w:rPr>
        <w:t>-</w:t>
      </w:r>
      <w:r>
        <w:rPr>
          <w:rFonts w:hint="eastAsia"/>
          <w:sz w:val="24"/>
        </w:rPr>
        <w:t>抗坏血酸溶液（</w:t>
      </w:r>
      <w:r>
        <w:rPr>
          <w:rFonts w:hint="eastAsia"/>
          <w:sz w:val="24"/>
        </w:rPr>
        <w:t>4.2.5</w:t>
      </w:r>
      <w:r>
        <w:rPr>
          <w:rFonts w:hint="eastAsia"/>
          <w:sz w:val="24"/>
        </w:rPr>
        <w:t>）、</w:t>
      </w:r>
      <w:r>
        <w:rPr>
          <w:rFonts w:hint="eastAsia"/>
        </w:rPr>
        <w:t>15mL</w:t>
      </w:r>
      <w:r>
        <w:rPr>
          <w:rFonts w:hint="eastAsia"/>
        </w:rPr>
        <w:t>盐酸（</w:t>
      </w:r>
      <w:r>
        <w:rPr>
          <w:rFonts w:hint="eastAsia"/>
        </w:rPr>
        <w:t>4.2.1</w:t>
      </w:r>
      <w:r>
        <w:rPr>
          <w:rFonts w:hint="eastAsia"/>
        </w:rPr>
        <w:t>），以水稀释至刻度，混匀，待测</w:t>
      </w:r>
      <w:r>
        <w:t>。</w:t>
      </w:r>
    </w:p>
    <w:p w:rsidR="00974A2C" w:rsidRDefault="00F0235D">
      <w:pPr>
        <w:snapToGrid w:val="0"/>
        <w:spacing w:beforeLines="50" w:before="156" w:afterLines="50" w:after="156"/>
        <w:jc w:val="center"/>
        <w:rPr>
          <w:rFonts w:eastAsia="黑体"/>
          <w:color w:val="000000" w:themeColor="text1"/>
        </w:rPr>
      </w:pPr>
      <w:r>
        <w:rPr>
          <w:rFonts w:eastAsia="黑体"/>
          <w:color w:val="000000" w:themeColor="text1"/>
        </w:rPr>
        <w:lastRenderedPageBreak/>
        <w:t>表</w:t>
      </w:r>
      <w:r>
        <w:rPr>
          <w:rFonts w:eastAsia="黑体"/>
          <w:color w:val="000000" w:themeColor="text1"/>
        </w:rPr>
        <w:t>1 </w:t>
      </w:r>
      <w:r>
        <w:rPr>
          <w:rFonts w:eastAsia="黑体"/>
          <w:color w:val="000000" w:themeColor="text1"/>
        </w:rPr>
        <w:t>试液移取体积</w:t>
      </w:r>
    </w:p>
    <w:tbl>
      <w:tblPr>
        <w:tblW w:w="8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62"/>
        <w:gridCol w:w="2694"/>
        <w:gridCol w:w="2677"/>
      </w:tblGrid>
      <w:tr w:rsidR="00974A2C">
        <w:trPr>
          <w:trHeight w:val="345"/>
          <w:jc w:val="center"/>
        </w:trPr>
        <w:tc>
          <w:tcPr>
            <w:tcW w:w="3562" w:type="dxa"/>
            <w:vAlign w:val="center"/>
          </w:tcPr>
          <w:p w:rsidR="00974A2C" w:rsidRDefault="00F0235D">
            <w:pPr>
              <w:ind w:right="91"/>
              <w:jc w:val="center"/>
              <w:rPr>
                <w:color w:val="000000" w:themeColor="text1"/>
                <w:sz w:val="18"/>
                <w:szCs w:val="18"/>
              </w:rPr>
            </w:pPr>
            <w:r>
              <w:rPr>
                <w:rFonts w:hint="eastAsia"/>
                <w:color w:val="000000" w:themeColor="text1"/>
                <w:sz w:val="18"/>
                <w:szCs w:val="18"/>
              </w:rPr>
              <w:t>铋的质量分数（</w:t>
            </w:r>
            <w:r>
              <w:rPr>
                <w:rFonts w:hint="eastAsia"/>
                <w:color w:val="000000" w:themeColor="text1"/>
                <w:sz w:val="18"/>
                <w:szCs w:val="18"/>
              </w:rPr>
              <w:t>%</w:t>
            </w:r>
            <w:r>
              <w:rPr>
                <w:rFonts w:hint="eastAsia"/>
                <w:color w:val="000000" w:themeColor="text1"/>
                <w:sz w:val="18"/>
                <w:szCs w:val="18"/>
              </w:rPr>
              <w:t>）</w:t>
            </w:r>
          </w:p>
        </w:tc>
        <w:tc>
          <w:tcPr>
            <w:tcW w:w="2694" w:type="dxa"/>
            <w:vAlign w:val="center"/>
          </w:tcPr>
          <w:p w:rsidR="00974A2C" w:rsidRDefault="00F0235D">
            <w:pPr>
              <w:ind w:right="91"/>
              <w:jc w:val="center"/>
              <w:rPr>
                <w:color w:val="000000" w:themeColor="text1"/>
                <w:sz w:val="18"/>
                <w:szCs w:val="18"/>
              </w:rPr>
            </w:pPr>
            <w:r>
              <w:rPr>
                <w:rFonts w:hint="eastAsia"/>
                <w:color w:val="000000" w:themeColor="text1"/>
                <w:sz w:val="18"/>
                <w:szCs w:val="18"/>
              </w:rPr>
              <w:t>移取试液体积（</w:t>
            </w:r>
            <w:r>
              <w:rPr>
                <w:rFonts w:hint="eastAsia"/>
                <w:color w:val="000000" w:themeColor="text1"/>
                <w:sz w:val="18"/>
                <w:szCs w:val="18"/>
              </w:rPr>
              <w:t>mL</w:t>
            </w:r>
            <w:r>
              <w:rPr>
                <w:rFonts w:hint="eastAsia"/>
                <w:color w:val="000000" w:themeColor="text1"/>
                <w:sz w:val="18"/>
                <w:szCs w:val="18"/>
              </w:rPr>
              <w:t>）</w:t>
            </w:r>
          </w:p>
        </w:tc>
        <w:tc>
          <w:tcPr>
            <w:tcW w:w="2677" w:type="dxa"/>
            <w:vAlign w:val="center"/>
          </w:tcPr>
          <w:p w:rsidR="00974A2C" w:rsidRDefault="00F0235D">
            <w:pPr>
              <w:ind w:right="91"/>
              <w:jc w:val="center"/>
              <w:rPr>
                <w:color w:val="000000" w:themeColor="text1"/>
                <w:sz w:val="18"/>
                <w:szCs w:val="18"/>
              </w:rPr>
            </w:pPr>
            <w:r>
              <w:rPr>
                <w:rFonts w:hint="eastAsia"/>
                <w:color w:val="000000" w:themeColor="text1"/>
                <w:sz w:val="18"/>
                <w:szCs w:val="18"/>
              </w:rPr>
              <w:t>测定体积（</w:t>
            </w:r>
            <w:r>
              <w:rPr>
                <w:rFonts w:hint="eastAsia"/>
                <w:color w:val="000000" w:themeColor="text1"/>
                <w:sz w:val="18"/>
                <w:szCs w:val="18"/>
              </w:rPr>
              <w:t>mL</w:t>
            </w:r>
            <w:r>
              <w:rPr>
                <w:rFonts w:hint="eastAsia"/>
                <w:color w:val="000000" w:themeColor="text1"/>
                <w:sz w:val="18"/>
                <w:szCs w:val="18"/>
              </w:rPr>
              <w:t>）</w:t>
            </w:r>
          </w:p>
        </w:tc>
      </w:tr>
      <w:tr w:rsidR="00974A2C">
        <w:trPr>
          <w:cantSplit/>
          <w:trHeight w:val="318"/>
          <w:jc w:val="center"/>
        </w:trPr>
        <w:tc>
          <w:tcPr>
            <w:tcW w:w="3562"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0.001</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0.01</w:t>
            </w:r>
          </w:p>
        </w:tc>
        <w:tc>
          <w:tcPr>
            <w:tcW w:w="2694"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20.00</w:t>
            </w:r>
          </w:p>
        </w:tc>
        <w:tc>
          <w:tcPr>
            <w:tcW w:w="2677"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r w:rsidR="00974A2C">
        <w:trPr>
          <w:cantSplit/>
          <w:trHeight w:val="318"/>
          <w:jc w:val="center"/>
        </w:trPr>
        <w:tc>
          <w:tcPr>
            <w:tcW w:w="3562"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&gt;0.01</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0.10</w:t>
            </w:r>
          </w:p>
        </w:tc>
        <w:tc>
          <w:tcPr>
            <w:tcW w:w="2694"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.00</w:t>
            </w:r>
          </w:p>
        </w:tc>
        <w:tc>
          <w:tcPr>
            <w:tcW w:w="2677"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r w:rsidR="00974A2C">
        <w:trPr>
          <w:cantSplit/>
          <w:trHeight w:val="318"/>
          <w:jc w:val="center"/>
        </w:trPr>
        <w:tc>
          <w:tcPr>
            <w:tcW w:w="3562"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&gt;0.10</w:t>
            </w:r>
            <w:r>
              <w:rPr>
                <w:rFonts w:asciiTheme="minorEastAsia" w:eastAsiaTheme="minorEastAsia" w:hAnsiTheme="minorEastAsia" w:cs="微软雅黑" w:hint="eastAsia"/>
                <w:color w:val="000000" w:themeColor="text1"/>
                <w:sz w:val="18"/>
                <w:szCs w:val="18"/>
              </w:rPr>
              <w:t>～</w:t>
            </w:r>
            <w:r>
              <w:rPr>
                <w:rFonts w:asciiTheme="minorEastAsia" w:eastAsiaTheme="minorEastAsia" w:hAnsiTheme="minorEastAsia" w:cstheme="minorEastAsia" w:hint="eastAsia"/>
                <w:color w:val="000000" w:themeColor="text1"/>
                <w:sz w:val="18"/>
                <w:szCs w:val="18"/>
              </w:rPr>
              <w:t>0.</w:t>
            </w:r>
            <w:r>
              <w:rPr>
                <w:rFonts w:asciiTheme="minorEastAsia" w:eastAsiaTheme="minorEastAsia" w:hAnsiTheme="minorEastAsia" w:cstheme="minorEastAsia"/>
                <w:color w:val="000000" w:themeColor="text1"/>
                <w:sz w:val="18"/>
                <w:szCs w:val="18"/>
              </w:rPr>
              <w:t>3</w:t>
            </w:r>
            <w:r>
              <w:rPr>
                <w:rFonts w:asciiTheme="minorEastAsia" w:eastAsiaTheme="minorEastAsia" w:hAnsiTheme="minorEastAsia" w:cstheme="minorEastAsia" w:hint="eastAsia"/>
                <w:color w:val="000000" w:themeColor="text1"/>
                <w:sz w:val="18"/>
                <w:szCs w:val="18"/>
              </w:rPr>
              <w:t>0</w:t>
            </w:r>
          </w:p>
        </w:tc>
        <w:tc>
          <w:tcPr>
            <w:tcW w:w="2694"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.00</w:t>
            </w:r>
          </w:p>
        </w:tc>
        <w:tc>
          <w:tcPr>
            <w:tcW w:w="2677" w:type="dxa"/>
            <w:vAlign w:val="center"/>
          </w:tcPr>
          <w:p w:rsidR="00974A2C" w:rsidRDefault="00F0235D">
            <w:pPr>
              <w:ind w:right="91"/>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100</w:t>
            </w:r>
          </w:p>
        </w:tc>
      </w:tr>
    </w:tbl>
    <w:p w:rsidR="00974A2C" w:rsidRDefault="00974A2C">
      <w:pPr>
        <w:rPr>
          <w:rFonts w:eastAsiaTheme="minorEastAsia"/>
          <w:color w:val="000000" w:themeColor="text1"/>
        </w:rPr>
      </w:pP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4.5.5</w:t>
      </w:r>
      <w:r>
        <w:rPr>
          <w:rFonts w:ascii="Times New Roman"/>
          <w:color w:val="000000" w:themeColor="text1"/>
        </w:rPr>
        <w:t xml:space="preserve">　</w:t>
      </w:r>
      <w:r>
        <w:rPr>
          <w:rFonts w:ascii="Times New Roman" w:hint="eastAsia"/>
          <w:color w:val="000000" w:themeColor="text1"/>
          <w:kern w:val="2"/>
        </w:rPr>
        <w:t>系列标准溶液的配制</w:t>
      </w:r>
    </w:p>
    <w:p w:rsidR="00974A2C" w:rsidRDefault="00F0235D">
      <w:pPr>
        <w:ind w:firstLine="420"/>
        <w:rPr>
          <w:rFonts w:asciiTheme="minorEastAsia" w:eastAsiaTheme="minorEastAsia" w:hAnsiTheme="minorEastAsia"/>
          <w:color w:val="000000" w:themeColor="text1"/>
        </w:rPr>
      </w:pPr>
      <w:r>
        <w:rPr>
          <w:rFonts w:hint="eastAsia"/>
        </w:rPr>
        <w:t>分别移取</w:t>
      </w:r>
      <w:r>
        <w:rPr>
          <w:rFonts w:hint="eastAsia"/>
        </w:rPr>
        <w:t>0.00 mL</w:t>
      </w:r>
      <w:r>
        <w:rPr>
          <w:rFonts w:hint="eastAsia"/>
        </w:rPr>
        <w:t>、</w:t>
      </w:r>
      <w:r>
        <w:rPr>
          <w:rFonts w:hint="eastAsia"/>
        </w:rPr>
        <w:t>1.00</w:t>
      </w:r>
      <w:r>
        <w:rPr>
          <w:rFonts w:hint="eastAsia"/>
        </w:rPr>
        <w:t xml:space="preserve"> mL</w:t>
      </w:r>
      <w:r>
        <w:rPr>
          <w:rFonts w:hint="eastAsia"/>
        </w:rPr>
        <w:t>、</w:t>
      </w:r>
      <w:r>
        <w:rPr>
          <w:rFonts w:hint="eastAsia"/>
        </w:rPr>
        <w:t>2.00</w:t>
      </w:r>
      <w:r>
        <w:rPr>
          <w:rFonts w:hint="eastAsia"/>
        </w:rPr>
        <w:t>mL</w:t>
      </w:r>
      <w:r>
        <w:rPr>
          <w:rFonts w:hint="eastAsia"/>
        </w:rPr>
        <w:t>、</w:t>
      </w:r>
      <w:r>
        <w:rPr>
          <w:rFonts w:hint="eastAsia"/>
        </w:rPr>
        <w:t>5.00</w:t>
      </w:r>
      <w:r>
        <w:rPr>
          <w:rFonts w:hint="eastAsia"/>
        </w:rPr>
        <w:t>mL</w:t>
      </w:r>
      <w:r>
        <w:rPr>
          <w:rFonts w:hint="eastAsia"/>
        </w:rPr>
        <w:t>、</w:t>
      </w:r>
      <w:r>
        <w:rPr>
          <w:rFonts w:hint="eastAsia"/>
        </w:rPr>
        <w:t>10.00</w:t>
      </w:r>
      <w:r>
        <w:rPr>
          <w:rFonts w:hint="eastAsia"/>
        </w:rPr>
        <w:t>mL</w:t>
      </w:r>
      <w:r>
        <w:rPr>
          <w:rFonts w:hint="eastAsia"/>
        </w:rPr>
        <w:t>、</w:t>
      </w:r>
      <w:r>
        <w:rPr>
          <w:rFonts w:hint="eastAsia"/>
        </w:rPr>
        <w:t>20</w:t>
      </w:r>
      <w:r>
        <w:rPr>
          <w:rFonts w:hint="eastAsia"/>
        </w:rPr>
        <w:t>.00 mL</w:t>
      </w:r>
      <w:proofErr w:type="gramStart"/>
      <w:r>
        <w:rPr>
          <w:rFonts w:hint="eastAsia"/>
        </w:rPr>
        <w:t>铋</w:t>
      </w:r>
      <w:proofErr w:type="gramEnd"/>
      <w:r>
        <w:rPr>
          <w:rFonts w:hint="eastAsia"/>
        </w:rPr>
        <w:t>标准溶液（</w:t>
      </w:r>
      <w:r>
        <w:rPr>
          <w:rFonts w:hint="eastAsia"/>
        </w:rPr>
        <w:t>4.2.9</w:t>
      </w:r>
      <w:r>
        <w:rPr>
          <w:rFonts w:hint="eastAsia"/>
        </w:rPr>
        <w:t>）于</w:t>
      </w:r>
      <w:r>
        <w:rPr>
          <w:rFonts w:hint="eastAsia"/>
        </w:rPr>
        <w:t>6</w:t>
      </w:r>
      <w:r>
        <w:rPr>
          <w:rFonts w:hint="eastAsia"/>
        </w:rPr>
        <w:t>个</w:t>
      </w:r>
      <w:r>
        <w:rPr>
          <w:rFonts w:hint="eastAsia"/>
        </w:rPr>
        <w:t>100 mL</w:t>
      </w:r>
      <w:r>
        <w:rPr>
          <w:rFonts w:hint="eastAsia"/>
        </w:rPr>
        <w:t>的容量瓶中，各加入</w:t>
      </w:r>
      <w:r>
        <w:rPr>
          <w:rFonts w:hint="eastAsia"/>
        </w:rPr>
        <w:t>7.5</w:t>
      </w:r>
      <w:r>
        <w:rPr>
          <w:rFonts w:hint="eastAsia"/>
        </w:rPr>
        <w:t>mL</w:t>
      </w:r>
      <w:r>
        <w:rPr>
          <w:rFonts w:hint="eastAsia"/>
        </w:rPr>
        <w:t>硫脲</w:t>
      </w:r>
      <w:r>
        <w:rPr>
          <w:rFonts w:hint="eastAsia"/>
        </w:rPr>
        <w:t>-</w:t>
      </w:r>
      <w:r>
        <w:rPr>
          <w:rFonts w:hint="eastAsia"/>
        </w:rPr>
        <w:t>抗坏血酸溶液（</w:t>
      </w:r>
      <w:r>
        <w:rPr>
          <w:rFonts w:hint="eastAsia"/>
        </w:rPr>
        <w:t>4.2.5</w:t>
      </w:r>
      <w:r>
        <w:rPr>
          <w:rFonts w:hint="eastAsia"/>
        </w:rPr>
        <w:t>）、</w:t>
      </w:r>
      <w:r>
        <w:rPr>
          <w:rFonts w:hint="eastAsia"/>
        </w:rPr>
        <w:t>15mL</w:t>
      </w:r>
      <w:r>
        <w:rPr>
          <w:rFonts w:hint="eastAsia"/>
        </w:rPr>
        <w:t>盐酸（</w:t>
      </w:r>
      <w:r>
        <w:rPr>
          <w:rFonts w:hint="eastAsia"/>
        </w:rPr>
        <w:t>4.2.1</w:t>
      </w:r>
      <w:r>
        <w:rPr>
          <w:rFonts w:hint="eastAsia"/>
        </w:rPr>
        <w:t>），以水稀释至刻度，混匀。在原子荧光仪上测定其荧光强度。以</w:t>
      </w:r>
      <w:r>
        <w:rPr>
          <w:rFonts w:hint="eastAsia"/>
        </w:rPr>
        <w:t>铋</w:t>
      </w:r>
      <w:r>
        <w:rPr>
          <w:rFonts w:hint="eastAsia"/>
        </w:rPr>
        <w:t>浓度为横坐标，荧光强度为纵坐标绘制工作曲线。</w:t>
      </w:r>
    </w:p>
    <w:p w:rsidR="00974A2C" w:rsidRDefault="00F0235D">
      <w:pPr>
        <w:pStyle w:val="afffb"/>
        <w:numPr>
          <w:ilvl w:val="0"/>
          <w:numId w:val="0"/>
        </w:numPr>
        <w:spacing w:beforeLines="50" w:before="156" w:afterLines="50" w:after="156"/>
        <w:rPr>
          <w:rFonts w:ascii="Times New Roman"/>
          <w:color w:val="000000" w:themeColor="text1"/>
          <w:kern w:val="2"/>
        </w:rPr>
      </w:pPr>
      <w:r>
        <w:rPr>
          <w:rFonts w:asciiTheme="minorEastAsia" w:eastAsiaTheme="minorEastAsia" w:hAnsiTheme="minorEastAsia" w:hint="eastAsia"/>
          <w:color w:val="000000" w:themeColor="text1"/>
        </w:rPr>
        <w:t xml:space="preserve">  </w:t>
      </w:r>
      <w:r>
        <w:rPr>
          <w:rFonts w:hAnsi="黑体"/>
          <w:color w:val="000000" w:themeColor="text1"/>
          <w:kern w:val="2"/>
        </w:rPr>
        <w:t>4.5.6</w:t>
      </w:r>
      <w:r>
        <w:rPr>
          <w:rFonts w:ascii="Times New Roman"/>
          <w:color w:val="000000" w:themeColor="text1"/>
        </w:rPr>
        <w:t xml:space="preserve">　</w:t>
      </w:r>
      <w:r>
        <w:rPr>
          <w:rFonts w:ascii="Times New Roman" w:hint="eastAsia"/>
          <w:color w:val="000000" w:themeColor="text1"/>
          <w:kern w:val="2"/>
        </w:rPr>
        <w:t>测定</w:t>
      </w:r>
    </w:p>
    <w:p w:rsidR="00974A2C" w:rsidRDefault="00F0235D">
      <w:pPr>
        <w:ind w:firstLine="420"/>
        <w:rPr>
          <w:color w:val="000000" w:themeColor="text1"/>
        </w:rPr>
      </w:pPr>
      <w:r>
        <w:rPr>
          <w:rFonts w:asciiTheme="minorEastAsia" w:eastAsiaTheme="minorEastAsia" w:hAnsiTheme="minorEastAsia" w:hint="eastAsia"/>
          <w:color w:val="000000" w:themeColor="text1"/>
        </w:rPr>
        <w:t>将空白试液（</w:t>
      </w:r>
      <w:r>
        <w:rPr>
          <w:rFonts w:asciiTheme="minorEastAsia" w:eastAsiaTheme="minorEastAsia" w:hAnsiTheme="minorEastAsia" w:hint="eastAsia"/>
          <w:color w:val="000000" w:themeColor="text1"/>
        </w:rPr>
        <w:t>4.5.3</w:t>
      </w:r>
      <w:r>
        <w:rPr>
          <w:rFonts w:asciiTheme="minorEastAsia" w:eastAsiaTheme="minorEastAsia" w:hAnsiTheme="minorEastAsia" w:hint="eastAsia"/>
          <w:color w:val="000000" w:themeColor="text1"/>
        </w:rPr>
        <w:t>）、分析试液（</w:t>
      </w:r>
      <w:r>
        <w:rPr>
          <w:rFonts w:asciiTheme="minorEastAsia" w:eastAsiaTheme="minorEastAsia" w:hAnsiTheme="minorEastAsia" w:hint="eastAsia"/>
          <w:color w:val="000000" w:themeColor="text1"/>
        </w:rPr>
        <w:t>4.5.4.2</w:t>
      </w:r>
      <w:r>
        <w:rPr>
          <w:rFonts w:asciiTheme="minorEastAsia" w:eastAsiaTheme="minorEastAsia" w:hAnsiTheme="minorEastAsia" w:hint="eastAsia"/>
          <w:color w:val="000000" w:themeColor="text1"/>
        </w:rPr>
        <w:t>）、系列标准溶液（</w:t>
      </w: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.5.5</w:t>
      </w:r>
      <w:r>
        <w:rPr>
          <w:rFonts w:asciiTheme="minorEastAsia" w:eastAsiaTheme="minorEastAsia" w:hAnsiTheme="minorEastAsia" w:hint="eastAsia"/>
          <w:color w:val="000000" w:themeColor="text1"/>
        </w:rPr>
        <w:t>）依次在原子荧光</w:t>
      </w:r>
      <w:r>
        <w:rPr>
          <w:rFonts w:asciiTheme="minorEastAsia" w:eastAsiaTheme="minorEastAsia" w:hAnsiTheme="minorEastAsia"/>
          <w:color w:val="000000" w:themeColor="text1"/>
        </w:rPr>
        <w:t>光谱</w:t>
      </w:r>
      <w:r>
        <w:rPr>
          <w:rFonts w:asciiTheme="minorEastAsia" w:eastAsiaTheme="minorEastAsia" w:hAnsiTheme="minorEastAsia" w:hint="eastAsia"/>
          <w:color w:val="000000" w:themeColor="text1"/>
        </w:rPr>
        <w:t>仪上测定其荧光强度。以系列标准溶液的</w:t>
      </w:r>
      <w:r>
        <w:rPr>
          <w:rFonts w:asciiTheme="minorEastAsia" w:eastAsiaTheme="minorEastAsia" w:hAnsiTheme="minorEastAsia" w:hint="eastAsia"/>
          <w:color w:val="000000" w:themeColor="text1"/>
        </w:rPr>
        <w:t>铋</w:t>
      </w:r>
      <w:r>
        <w:rPr>
          <w:rFonts w:asciiTheme="minorEastAsia" w:eastAsiaTheme="minorEastAsia" w:hAnsiTheme="minorEastAsia" w:hint="eastAsia"/>
          <w:color w:val="000000" w:themeColor="text1"/>
        </w:rPr>
        <w:t>浓度为横坐标，对应的荧光强度为纵坐标绘制工作曲线。根据分析试液的荧光强度，从工作曲线上</w:t>
      </w:r>
      <w:proofErr w:type="gramStart"/>
      <w:r>
        <w:rPr>
          <w:rFonts w:asciiTheme="minorEastAsia" w:eastAsiaTheme="minorEastAsia" w:hAnsiTheme="minorEastAsia" w:hint="eastAsia"/>
          <w:color w:val="000000" w:themeColor="text1"/>
        </w:rPr>
        <w:t>查出其铅的</w:t>
      </w:r>
      <w:proofErr w:type="gramEnd"/>
      <w:r>
        <w:rPr>
          <w:rFonts w:asciiTheme="minorEastAsia" w:eastAsiaTheme="minorEastAsia" w:hAnsiTheme="minorEastAsia" w:hint="eastAsia"/>
          <w:color w:val="000000" w:themeColor="text1"/>
        </w:rPr>
        <w:t>浓度</w:t>
      </w:r>
      <w:r>
        <w:rPr>
          <w:rFonts w:hint="eastAsia"/>
          <w:color w:val="000000" w:themeColor="text1"/>
        </w:rPr>
        <w:t>。</w:t>
      </w:r>
    </w:p>
    <w:p w:rsidR="00974A2C" w:rsidRDefault="00F0235D">
      <w:pPr>
        <w:pStyle w:val="af1"/>
        <w:numPr>
          <w:ilvl w:val="0"/>
          <w:numId w:val="0"/>
        </w:numPr>
        <w:spacing w:before="156" w:after="156"/>
        <w:rPr>
          <w:rFonts w:ascii="Times New Roman"/>
        </w:rPr>
      </w:pPr>
      <w:r>
        <w:rPr>
          <w:rFonts w:hAnsi="黑体"/>
          <w:color w:val="000000" w:themeColor="text1"/>
        </w:rPr>
        <w:t>4.6</w:t>
      </w:r>
      <w:r>
        <w:rPr>
          <w:rFonts w:ascii="Times New Roman"/>
          <w:color w:val="000000" w:themeColor="text1"/>
        </w:rPr>
        <w:t xml:space="preserve">　</w:t>
      </w:r>
      <w:r>
        <w:rPr>
          <w:rFonts w:ascii="Times New Roman" w:hint="eastAsia"/>
          <w:color w:val="000000" w:themeColor="text1"/>
        </w:rPr>
        <w:t>试验数据处理</w:t>
      </w:r>
    </w:p>
    <w:p w:rsidR="00974A2C" w:rsidRDefault="00F0235D">
      <w:pPr>
        <w:pStyle w:val="aff6"/>
        <w:spacing w:before="156" w:after="156"/>
        <w:ind w:firstLine="420"/>
        <w:rPr>
          <w:rFonts w:ascii="Times New Roman"/>
          <w:color w:val="000000" w:themeColor="text1"/>
        </w:rPr>
      </w:pPr>
      <w:proofErr w:type="gramStart"/>
      <w:r>
        <w:rPr>
          <w:rFonts w:ascii="Times New Roman" w:hint="eastAsia"/>
          <w:color w:val="000000" w:themeColor="text1"/>
        </w:rPr>
        <w:t>铋</w:t>
      </w:r>
      <w:proofErr w:type="gramEnd"/>
      <w:r>
        <w:rPr>
          <w:rFonts w:ascii="Times New Roman"/>
          <w:color w:val="000000" w:themeColor="text1"/>
        </w:rPr>
        <w:t>含量以</w:t>
      </w:r>
      <w:r>
        <w:rPr>
          <w:rFonts w:ascii="Times New Roman" w:hint="eastAsia"/>
          <w:color w:val="000000" w:themeColor="text1"/>
        </w:rPr>
        <w:t>铋</w:t>
      </w:r>
      <w:r>
        <w:rPr>
          <w:rFonts w:ascii="Times New Roman"/>
          <w:color w:val="000000" w:themeColor="text1"/>
        </w:rPr>
        <w:t>的质量分数</w:t>
      </w:r>
      <w:proofErr w:type="spellStart"/>
      <w:r>
        <w:rPr>
          <w:rFonts w:hAnsi="宋体" w:cs="宋体" w:hint="eastAsia"/>
          <w:i/>
          <w:iCs/>
          <w:color w:val="000000" w:themeColor="text1"/>
        </w:rPr>
        <w:t>w</w:t>
      </w:r>
      <w:r>
        <w:rPr>
          <w:rFonts w:hAnsi="宋体" w:cs="宋体" w:hint="eastAsia"/>
          <w:color w:val="000000" w:themeColor="text1"/>
          <w:vertAlign w:val="subscript"/>
        </w:rPr>
        <w:t>b</w:t>
      </w:r>
      <w:proofErr w:type="spellEnd"/>
      <w:r>
        <w:rPr>
          <w:rFonts w:ascii="Times New Roman" w:hint="eastAsia"/>
          <w:color w:val="000000" w:themeColor="text1"/>
        </w:rPr>
        <w:t>计，按公式（</w:t>
      </w:r>
      <w:r>
        <w:rPr>
          <w:rFonts w:ascii="Times New Roman" w:hint="eastAsia"/>
          <w:color w:val="000000" w:themeColor="text1"/>
        </w:rPr>
        <w:t>1</w:t>
      </w:r>
      <w:r>
        <w:rPr>
          <w:rFonts w:ascii="Times New Roman" w:hint="eastAsia"/>
          <w:color w:val="000000" w:themeColor="text1"/>
        </w:rPr>
        <w:t>）计算</w:t>
      </w:r>
      <w:r>
        <w:rPr>
          <w:rFonts w:ascii="Times New Roman"/>
          <w:color w:val="000000" w:themeColor="text1"/>
        </w:rPr>
        <w:t>：</w:t>
      </w:r>
    </w:p>
    <w:p w:rsidR="00974A2C" w:rsidRDefault="00F0235D">
      <w:pPr>
        <w:pStyle w:val="aff6"/>
        <w:spacing w:before="156" w:after="156"/>
        <w:ind w:firstLine="420"/>
        <w:jc w:val="center"/>
        <w:rPr>
          <w:rFonts w:ascii="Times New Roman"/>
        </w:rPr>
      </w:pPr>
      <m:oMath>
        <m:sSub>
          <m:sSubPr>
            <m:ctrlPr>
              <w:rPr>
                <w:rFonts w:ascii="Cambria Math" w:eastAsiaTheme="minorEastAsia" w:hAnsi="Cambria Math"/>
                <w:szCs w:val="21"/>
              </w:rPr>
            </m:ctrlPr>
          </m:sSubPr>
          <m:e>
            <m:r>
              <m:rPr>
                <m:nor/>
              </m:rPr>
              <w:rPr>
                <w:rFonts w:asciiTheme="minorEastAsia" w:eastAsiaTheme="minorEastAsia" w:hAnsiTheme="minorEastAsia" w:hint="eastAsia"/>
                <w:i/>
                <w:szCs w:val="21"/>
              </w:rPr>
              <m:t>w</m:t>
            </m:r>
          </m:e>
          <m:sub>
            <m:r>
              <w:rPr>
                <w:rFonts w:ascii="Cambria Math" w:eastAsiaTheme="minorEastAsia" w:hAnsi="Cambria Math"/>
                <w:szCs w:val="21"/>
              </w:rPr>
              <m:t>Bi</m:t>
            </m:r>
          </m:sub>
        </m:sSub>
        <m:r>
          <w:rPr>
            <w:rFonts w:ascii="Cambria Math" w:eastAsiaTheme="minorEastAsia" w:hAnsi="Cambria Math"/>
            <w:szCs w:val="21"/>
          </w:rPr>
          <m:t>=</m:t>
        </m:r>
        <m:f>
          <m:fPr>
            <m:ctrlPr>
              <w:rPr>
                <w:rFonts w:ascii="Cambria Math" w:eastAsiaTheme="minorEastAsia" w:hAnsi="Cambria Math"/>
                <w:i/>
                <w:szCs w:val="21"/>
              </w:rPr>
            </m:ctrlPr>
          </m:fPr>
          <m:num>
            <m:d>
              <m:dPr>
                <m:ctrlPr>
                  <w:rPr>
                    <w:rFonts w:ascii="Cambria Math" w:eastAsiaTheme="minorEastAsia" w:hAnsi="Cambria Math"/>
                    <w:i/>
                    <w:szCs w:val="21"/>
                  </w:rPr>
                </m:ctrlPr>
              </m:dPr>
              <m:e>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1</m:t>
                    </m:r>
                  </m:sub>
                </m:sSub>
                <m:r>
                  <w:rPr>
                    <w:rFonts w:ascii="Cambria Math" w:eastAsiaTheme="minorEastAsia" w:hAnsi="Cambria Math"/>
                    <w:szCs w:val="21"/>
                  </w:rPr>
                  <m:t>-</m:t>
                </m:r>
                <m:sSub>
                  <m:sSubPr>
                    <m:ctrlPr>
                      <w:rPr>
                        <w:rFonts w:ascii="Cambria Math" w:eastAsiaTheme="minorEastAsia" w:hAnsi="Cambria Math"/>
                        <w:i/>
                        <w:szCs w:val="21"/>
                      </w:rPr>
                    </m:ctrlPr>
                  </m:sSubPr>
                  <m:e>
                    <m:r>
                      <w:rPr>
                        <w:rFonts w:ascii="Cambria Math" w:eastAsiaTheme="minorEastAsia" w:hAnsi="Cambria Math"/>
                        <w:szCs w:val="21"/>
                      </w:rPr>
                      <m:t>ρ</m:t>
                    </m:r>
                  </m:e>
                  <m:sub>
                    <m:r>
                      <w:rPr>
                        <w:rFonts w:ascii="Cambria Math" w:eastAsiaTheme="minorEastAsia" w:hAnsi="Cambria Math"/>
                        <w:szCs w:val="21"/>
                      </w:rPr>
                      <m:t>0</m:t>
                    </m:r>
                  </m:sub>
                </m:sSub>
              </m:e>
            </m:d>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2</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Pr>
          <w:rFonts w:asciiTheme="minorEastAsia" w:eastAsiaTheme="minorEastAsia" w:hAnsiTheme="minorEastAsia"/>
        </w:rPr>
        <w:t>………………………………</w:t>
      </w:r>
      <w:r>
        <w:rPr>
          <w:rFonts w:ascii="Times New Roman"/>
        </w:rPr>
        <w:t>（</w:t>
      </w:r>
      <w:r>
        <w:rPr>
          <w:rFonts w:ascii="Times New Roman"/>
        </w:rPr>
        <w:t>1</w:t>
      </w:r>
      <w:r>
        <w:rPr>
          <w:rFonts w:ascii="Times New Roman"/>
        </w:rPr>
        <w:t>）</w:t>
      </w:r>
    </w:p>
    <w:p w:rsidR="00974A2C" w:rsidRDefault="00F0235D">
      <w:pPr>
        <w:pStyle w:val="aff6"/>
        <w:ind w:firstLine="420"/>
        <w:rPr>
          <w:rFonts w:ascii="Times New Roman"/>
          <w:color w:val="000000" w:themeColor="text1"/>
        </w:rPr>
      </w:pPr>
      <w:r>
        <w:rPr>
          <w:rFonts w:ascii="Times New Roman"/>
          <w:color w:val="000000" w:themeColor="text1"/>
        </w:rPr>
        <w:t>式中：</w:t>
      </w:r>
    </w:p>
    <w:p w:rsidR="00974A2C" w:rsidRDefault="00F0235D">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hint="eastAsia"/>
          <w:color w:val="000000" w:themeColor="text1"/>
          <w:vertAlign w:val="subscript"/>
        </w:rPr>
        <w:t>1</w:t>
      </w:r>
      <w:r>
        <w:rPr>
          <w:rFonts w:ascii="黑体" w:eastAsia="黑体" w:hAnsi="黑体" w:hint="eastAsia"/>
          <w:color w:val="000000" w:themeColor="text1"/>
        </w:rPr>
        <w:t>——</w:t>
      </w:r>
      <w:r>
        <w:rPr>
          <w:rFonts w:ascii="Times New Roman" w:hint="eastAsia"/>
          <w:color w:val="000000" w:themeColor="text1"/>
        </w:rPr>
        <w:t>自工作曲线上查得分析试液中</w:t>
      </w:r>
      <w:r>
        <w:rPr>
          <w:rFonts w:ascii="Times New Roman" w:hint="eastAsia"/>
          <w:color w:val="000000" w:themeColor="text1"/>
        </w:rPr>
        <w:t>铋</w:t>
      </w:r>
      <w:r>
        <w:rPr>
          <w:rFonts w:ascii="Times New Roman" w:hint="eastAsia"/>
          <w:color w:val="000000" w:themeColor="text1"/>
        </w:rPr>
        <w:t>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hint="eastAsia"/>
          <w:color w:val="000000" w:themeColor="text1"/>
        </w:rPr>
        <w:t>；</w:t>
      </w:r>
    </w:p>
    <w:p w:rsidR="00974A2C" w:rsidRDefault="00F0235D">
      <w:pPr>
        <w:pStyle w:val="aff6"/>
        <w:ind w:firstLine="420"/>
        <w:rPr>
          <w:rFonts w:ascii="Times New Roman"/>
          <w:color w:val="000000" w:themeColor="text1"/>
        </w:rPr>
      </w:pPr>
      <w:r>
        <w:rPr>
          <w:rFonts w:asciiTheme="minorEastAsia" w:eastAsiaTheme="minorEastAsia" w:hAnsiTheme="minorEastAsia"/>
          <w:i/>
          <w:color w:val="000000" w:themeColor="text1"/>
        </w:rPr>
        <w:t>ρ</w:t>
      </w:r>
      <w:r>
        <w:rPr>
          <w:rFonts w:asciiTheme="minorEastAsia" w:eastAsiaTheme="minorEastAsia" w:hAnsiTheme="minorEastAsia"/>
          <w:color w:val="000000" w:themeColor="text1"/>
          <w:vertAlign w:val="subscript"/>
        </w:rPr>
        <w:t>0</w:t>
      </w:r>
      <w:r>
        <w:rPr>
          <w:rFonts w:ascii="黑体" w:eastAsia="黑体" w:hAnsi="黑体" w:hint="eastAsia"/>
          <w:color w:val="000000" w:themeColor="text1"/>
        </w:rPr>
        <w:t>——</w:t>
      </w:r>
      <w:r>
        <w:rPr>
          <w:rFonts w:ascii="Times New Roman" w:hint="eastAsia"/>
          <w:color w:val="000000" w:themeColor="text1"/>
        </w:rPr>
        <w:t>自工作曲线上查得空白试液中</w:t>
      </w:r>
      <w:r>
        <w:rPr>
          <w:rFonts w:ascii="Times New Roman" w:hint="eastAsia"/>
          <w:color w:val="000000" w:themeColor="text1"/>
        </w:rPr>
        <w:t>铋</w:t>
      </w:r>
      <w:r>
        <w:rPr>
          <w:rFonts w:ascii="Times New Roman" w:hint="eastAsia"/>
          <w:color w:val="000000" w:themeColor="text1"/>
        </w:rPr>
        <w:t>的质量浓度，单位为</w:t>
      </w:r>
      <w:proofErr w:type="gramStart"/>
      <w:r>
        <w:rPr>
          <w:rFonts w:ascii="Times New Roman" w:hint="eastAsia"/>
          <w:color w:val="000000" w:themeColor="text1"/>
        </w:rPr>
        <w:t>微克每毫升</w:t>
      </w:r>
      <w:r>
        <w:rPr>
          <w:rFonts w:ascii="Times New Roman" w:hint="eastAsia"/>
          <w:color w:val="000000" w:themeColor="text1"/>
        </w:rPr>
        <w:t>(</w:t>
      </w:r>
      <w:proofErr w:type="gramEnd"/>
      <w:r>
        <w:rPr>
          <w:rFonts w:ascii="Times New Roman" w:hint="eastAsia"/>
          <w:color w:val="000000" w:themeColor="text1"/>
        </w:rPr>
        <w:t>μ</w:t>
      </w:r>
      <w:r>
        <w:rPr>
          <w:rFonts w:ascii="Times New Roman" w:hint="eastAsia"/>
          <w:color w:val="000000" w:themeColor="text1"/>
        </w:rPr>
        <w:t>g/mL)</w:t>
      </w:r>
      <w:r>
        <w:rPr>
          <w:rFonts w:ascii="Times New Roman"/>
          <w:color w:val="000000" w:themeColor="text1"/>
          <w:szCs w:val="21"/>
        </w:rPr>
        <w:t>；</w:t>
      </w:r>
    </w:p>
    <w:p w:rsidR="00974A2C" w:rsidRDefault="00F0235D">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0</w:t>
      </w:r>
      <w:r>
        <w:rPr>
          <w:rFonts w:ascii="黑体" w:eastAsia="黑体" w:hAnsi="黑体"/>
          <w:color w:val="000000" w:themeColor="text1"/>
        </w:rPr>
        <w:t xml:space="preserve"> </w:t>
      </w:r>
      <w:r>
        <w:rPr>
          <w:rFonts w:ascii="黑体" w:eastAsia="黑体" w:hAnsi="黑体" w:hint="eastAsia"/>
          <w:color w:val="000000" w:themeColor="text1"/>
        </w:rPr>
        <w:t>——</w:t>
      </w:r>
      <w:r>
        <w:rPr>
          <w:rFonts w:ascii="Times New Roman" w:hint="eastAsia"/>
          <w:color w:val="000000" w:themeColor="text1"/>
        </w:rPr>
        <w:t>试液定容的体积，单位为毫升（</w:t>
      </w:r>
      <w:r>
        <w:rPr>
          <w:rFonts w:ascii="Times New Roman" w:hint="eastAsia"/>
          <w:color w:val="000000" w:themeColor="text1"/>
        </w:rPr>
        <w:t>mL</w:t>
      </w:r>
      <w:r>
        <w:rPr>
          <w:rFonts w:ascii="Times New Roman" w:hint="eastAsia"/>
          <w:color w:val="000000" w:themeColor="text1"/>
        </w:rPr>
        <w:t>）</w:t>
      </w:r>
      <w:r>
        <w:rPr>
          <w:rFonts w:ascii="Times New Roman"/>
          <w:color w:val="000000" w:themeColor="text1"/>
          <w:szCs w:val="21"/>
        </w:rPr>
        <w:t>；</w:t>
      </w:r>
    </w:p>
    <w:p w:rsidR="00974A2C" w:rsidRDefault="00F0235D">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2</w:t>
      </w:r>
      <w:r>
        <w:rPr>
          <w:rFonts w:ascii="黑体" w:eastAsia="黑体" w:hAnsi="黑体" w:hint="eastAsia"/>
          <w:color w:val="000000" w:themeColor="text1"/>
        </w:rPr>
        <w:t xml:space="preserve"> </w:t>
      </w:r>
      <w:r>
        <w:rPr>
          <w:rFonts w:ascii="黑体" w:eastAsia="黑体" w:hAnsi="黑体" w:hint="eastAsia"/>
          <w:color w:val="000000" w:themeColor="text1"/>
        </w:rPr>
        <w:t>——</w:t>
      </w:r>
      <w:r>
        <w:rPr>
          <w:rFonts w:ascii="Times New Roman" w:hint="eastAsia"/>
          <w:color w:val="000000" w:themeColor="text1"/>
        </w:rPr>
        <w:t>试液测定的体积，单位为毫升（</w:t>
      </w:r>
      <w:r>
        <w:rPr>
          <w:rFonts w:ascii="Times New Roman" w:hint="eastAsia"/>
          <w:color w:val="000000" w:themeColor="text1"/>
        </w:rPr>
        <w:t>mL</w:t>
      </w:r>
      <w:r>
        <w:rPr>
          <w:rFonts w:ascii="Times New Roman" w:hint="eastAsia"/>
          <w:color w:val="000000" w:themeColor="text1"/>
        </w:rPr>
        <w:t>）；</w:t>
      </w:r>
    </w:p>
    <w:p w:rsidR="00974A2C" w:rsidRDefault="00F0235D">
      <w:pPr>
        <w:pStyle w:val="aff6"/>
        <w:ind w:firstLine="420"/>
        <w:rPr>
          <w:rFonts w:ascii="Times New Roman"/>
          <w:color w:val="000000" w:themeColor="text1"/>
          <w:szCs w:val="21"/>
        </w:rPr>
      </w:pPr>
      <w:r>
        <w:rPr>
          <w:rFonts w:asciiTheme="minorEastAsia" w:eastAsiaTheme="minorEastAsia" w:hAnsiTheme="minorEastAsia"/>
          <w:i/>
          <w:color w:val="000000" w:themeColor="text1"/>
          <w:szCs w:val="21"/>
        </w:rPr>
        <w:t>m</w:t>
      </w:r>
      <w:r>
        <w:rPr>
          <w:rFonts w:asciiTheme="minorEastAsia" w:eastAsiaTheme="minorEastAsia" w:hAnsiTheme="minorEastAsia"/>
          <w:color w:val="000000" w:themeColor="text1"/>
          <w:szCs w:val="21"/>
          <w:vertAlign w:val="subscript"/>
        </w:rPr>
        <w:t>0</w:t>
      </w:r>
      <w:r>
        <w:rPr>
          <w:rFonts w:ascii="黑体" w:eastAsia="黑体" w:hAnsi="黑体" w:hint="eastAsia"/>
          <w:color w:val="000000" w:themeColor="text1"/>
        </w:rPr>
        <w:t xml:space="preserve"> </w:t>
      </w:r>
      <w:r>
        <w:rPr>
          <w:rFonts w:ascii="黑体" w:eastAsia="黑体" w:hAnsi="黑体" w:hint="eastAsia"/>
          <w:color w:val="000000" w:themeColor="text1"/>
        </w:rPr>
        <w:t>——</w:t>
      </w:r>
      <w:r>
        <w:rPr>
          <w:rFonts w:ascii="Times New Roman" w:hint="eastAsia"/>
          <w:color w:val="000000" w:themeColor="text1"/>
        </w:rPr>
        <w:t>试料的质量，单位为克（</w:t>
      </w:r>
      <w:r>
        <w:rPr>
          <w:rFonts w:ascii="Times New Roman" w:hint="eastAsia"/>
          <w:color w:val="000000" w:themeColor="text1"/>
        </w:rPr>
        <w:t>g</w:t>
      </w:r>
      <w:r>
        <w:rPr>
          <w:rFonts w:ascii="Times New Roman" w:hint="eastAsia"/>
          <w:color w:val="000000" w:themeColor="text1"/>
        </w:rPr>
        <w:t>）</w:t>
      </w:r>
      <w:r>
        <w:rPr>
          <w:rFonts w:ascii="Times New Roman" w:hint="eastAsia"/>
          <w:color w:val="000000" w:themeColor="text1"/>
          <w:szCs w:val="21"/>
        </w:rPr>
        <w:t>；</w:t>
      </w:r>
    </w:p>
    <w:p w:rsidR="00974A2C" w:rsidRDefault="00F0235D">
      <w:pPr>
        <w:pStyle w:val="aff6"/>
        <w:ind w:firstLine="420"/>
        <w:rPr>
          <w:rFonts w:ascii="Times New Roman"/>
          <w:color w:val="000000" w:themeColor="text1"/>
          <w:szCs w:val="21"/>
        </w:rPr>
      </w:pPr>
      <w:r>
        <w:rPr>
          <w:rFonts w:asciiTheme="minorEastAsia" w:eastAsiaTheme="minorEastAsia" w:hAnsiTheme="minorEastAsia" w:hint="eastAsia"/>
          <w:i/>
          <w:color w:val="000000" w:themeColor="text1"/>
          <w:szCs w:val="21"/>
        </w:rPr>
        <w:t>V</w:t>
      </w:r>
      <w:r>
        <w:rPr>
          <w:rFonts w:asciiTheme="minorEastAsia" w:eastAsiaTheme="minorEastAsia" w:hAnsiTheme="minorEastAsia"/>
          <w:color w:val="000000" w:themeColor="text1"/>
          <w:szCs w:val="21"/>
          <w:vertAlign w:val="subscript"/>
        </w:rPr>
        <w:t>1</w:t>
      </w:r>
      <w:r>
        <w:rPr>
          <w:rFonts w:ascii="黑体" w:eastAsia="黑体" w:hAnsi="黑体" w:hint="eastAsia"/>
          <w:color w:val="000000" w:themeColor="text1"/>
        </w:rPr>
        <w:t xml:space="preserve"> </w:t>
      </w:r>
      <w:r>
        <w:rPr>
          <w:rFonts w:ascii="黑体" w:eastAsia="黑体" w:hAnsi="黑体" w:hint="eastAsia"/>
          <w:color w:val="000000" w:themeColor="text1"/>
        </w:rPr>
        <w:t>——</w:t>
      </w:r>
      <w:r>
        <w:rPr>
          <w:rFonts w:ascii="Times New Roman" w:hint="eastAsia"/>
          <w:color w:val="000000" w:themeColor="text1"/>
        </w:rPr>
        <w:t>试液分取的体积，单位为毫升（</w:t>
      </w:r>
      <w:r>
        <w:rPr>
          <w:rFonts w:ascii="Times New Roman" w:hint="eastAsia"/>
          <w:color w:val="000000" w:themeColor="text1"/>
        </w:rPr>
        <w:t>mL</w:t>
      </w:r>
      <w:r>
        <w:rPr>
          <w:rFonts w:ascii="Times New Roman" w:hint="eastAsia"/>
          <w:color w:val="000000" w:themeColor="text1"/>
        </w:rPr>
        <w:t>）。</w:t>
      </w:r>
    </w:p>
    <w:p w:rsidR="00974A2C" w:rsidRDefault="00F0235D">
      <w:pPr>
        <w:pStyle w:val="aff6"/>
        <w:ind w:firstLine="420"/>
        <w:rPr>
          <w:rFonts w:ascii="Times New Roman"/>
          <w:color w:val="000000" w:themeColor="text1"/>
        </w:rPr>
      </w:pPr>
      <w:r>
        <w:rPr>
          <w:rFonts w:ascii="Times New Roman" w:hint="eastAsia"/>
          <w:color w:val="000000" w:themeColor="text1"/>
        </w:rPr>
        <w:t>计算结果保留两位有效数字，按</w:t>
      </w:r>
      <w:r>
        <w:rPr>
          <w:rFonts w:ascii="Times New Roman" w:hint="eastAsia"/>
          <w:color w:val="000000" w:themeColor="text1"/>
        </w:rPr>
        <w:t>GB/T</w:t>
      </w:r>
      <w:r>
        <w:rPr>
          <w:rFonts w:ascii="Times New Roman"/>
          <w:color w:val="000000" w:themeColor="text1"/>
        </w:rPr>
        <w:t xml:space="preserve"> </w:t>
      </w:r>
      <w:r>
        <w:rPr>
          <w:rFonts w:ascii="Times New Roman" w:hint="eastAsia"/>
          <w:color w:val="000000" w:themeColor="text1"/>
        </w:rPr>
        <w:t>8170</w:t>
      </w:r>
      <w:r>
        <w:rPr>
          <w:rFonts w:ascii="Times New Roman" w:hint="eastAsia"/>
          <w:color w:val="000000" w:themeColor="text1"/>
        </w:rPr>
        <w:t>的规定修约。</w:t>
      </w:r>
    </w:p>
    <w:p w:rsidR="00974A2C" w:rsidRDefault="00F0235D">
      <w:pPr>
        <w:pStyle w:val="af1"/>
        <w:numPr>
          <w:ilvl w:val="0"/>
          <w:numId w:val="0"/>
        </w:numPr>
        <w:spacing w:before="156" w:after="156"/>
        <w:rPr>
          <w:rFonts w:ascii="Times New Roman"/>
          <w:color w:val="000000" w:themeColor="text1"/>
        </w:rPr>
      </w:pPr>
      <w:r>
        <w:rPr>
          <w:rFonts w:hAnsi="黑体"/>
          <w:color w:val="000000" w:themeColor="text1"/>
        </w:rPr>
        <w:t>4.7</w:t>
      </w:r>
      <w:r>
        <w:rPr>
          <w:rFonts w:ascii="Times New Roman"/>
          <w:color w:val="000000" w:themeColor="text1"/>
        </w:rPr>
        <w:t xml:space="preserve">　精密度</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4.7.1</w:t>
      </w:r>
      <w:r>
        <w:rPr>
          <w:rFonts w:ascii="Times New Roman" w:hint="eastAsia"/>
          <w:color w:val="000000" w:themeColor="text1"/>
          <w:kern w:val="2"/>
        </w:rPr>
        <w:t xml:space="preserve">　精密度原始数据及统计分析</w:t>
      </w:r>
    </w:p>
    <w:p w:rsidR="00974A2C" w:rsidRDefault="00F0235D">
      <w:pPr>
        <w:pStyle w:val="aff6"/>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氢化物发生原子荧光光谱法精密度数据是由</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家实验室对</w:t>
      </w:r>
      <w:r>
        <w:rPr>
          <w:rFonts w:asciiTheme="minorEastAsia" w:eastAsiaTheme="minorEastAsia" w:hAnsiTheme="minorEastAsia" w:hint="eastAsia"/>
          <w:color w:val="000000" w:themeColor="text1"/>
        </w:rPr>
        <w:t>铋</w:t>
      </w:r>
      <w:r>
        <w:rPr>
          <w:rFonts w:asciiTheme="minorEastAsia" w:eastAsiaTheme="minorEastAsia" w:hAnsiTheme="minorEastAsia" w:hint="eastAsia"/>
          <w:color w:val="000000" w:themeColor="text1"/>
        </w:rPr>
        <w:t>含量的</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个不同水平样品进行共同试验确定的，数据统计按照</w:t>
      </w:r>
      <w:r>
        <w:rPr>
          <w:rFonts w:asciiTheme="minorEastAsia" w:eastAsiaTheme="minorEastAsia" w:hAnsiTheme="minorEastAsia" w:hint="eastAsia"/>
          <w:color w:val="000000" w:themeColor="text1"/>
        </w:rPr>
        <w:t>GB/T 6379.2</w:t>
      </w:r>
      <w:r>
        <w:rPr>
          <w:rFonts w:asciiTheme="minorEastAsia" w:eastAsiaTheme="minorEastAsia" w:hAnsiTheme="minorEastAsia" w:hint="eastAsia"/>
          <w:color w:val="000000" w:themeColor="text1"/>
        </w:rPr>
        <w:t>进行。每个实验室对每个水平的</w:t>
      </w:r>
      <w:r>
        <w:rPr>
          <w:rFonts w:asciiTheme="minorEastAsia" w:eastAsiaTheme="minorEastAsia" w:hAnsiTheme="minorEastAsia" w:hint="eastAsia"/>
          <w:color w:val="000000" w:themeColor="text1"/>
        </w:rPr>
        <w:t>铋</w:t>
      </w:r>
      <w:r>
        <w:rPr>
          <w:rFonts w:asciiTheme="minorEastAsia" w:eastAsiaTheme="minorEastAsia" w:hAnsiTheme="minorEastAsia" w:hint="eastAsia"/>
          <w:color w:val="000000" w:themeColor="text1"/>
        </w:rPr>
        <w:t>含量在重复性条件下独立测定</w:t>
      </w: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次，测量的原始数据见附录</w:t>
      </w:r>
      <w:r>
        <w:rPr>
          <w:rFonts w:asciiTheme="minorEastAsia" w:eastAsiaTheme="minorEastAsia" w:hAnsiTheme="minorEastAsia" w:hint="eastAsia"/>
          <w:color w:val="000000" w:themeColor="text1"/>
        </w:rPr>
        <w:t>A</w:t>
      </w:r>
      <w:r>
        <w:rPr>
          <w:rFonts w:asciiTheme="minorEastAsia" w:eastAsiaTheme="minorEastAsia" w:hAnsiTheme="minorEastAsia" w:hint="eastAsia"/>
          <w:color w:val="000000" w:themeColor="text1"/>
        </w:rPr>
        <w:t>。</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4.7.2</w:t>
      </w:r>
      <w:r>
        <w:rPr>
          <w:rFonts w:ascii="Times New Roman"/>
          <w:color w:val="000000" w:themeColor="text1"/>
        </w:rPr>
        <w:t xml:space="preserve">　</w:t>
      </w:r>
      <w:r>
        <w:rPr>
          <w:rFonts w:ascii="Times New Roman"/>
          <w:color w:val="000000" w:themeColor="text1"/>
          <w:kern w:val="2"/>
        </w:rPr>
        <w:t>重复性</w:t>
      </w:r>
    </w:p>
    <w:p w:rsidR="00974A2C" w:rsidRDefault="00F0235D">
      <w:pPr>
        <w:pStyle w:val="afa"/>
        <w:ind w:firstLineChars="200" w:firstLine="420"/>
        <w:jc w:val="left"/>
        <w:rPr>
          <w:rFonts w:ascii="Times New Roman"/>
          <w:color w:val="000000" w:themeColor="text1"/>
        </w:rPr>
      </w:pPr>
      <w:r>
        <w:rPr>
          <w:rFonts w:hAnsi="宋体"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w:t>
      </w:r>
      <w:r>
        <w:rPr>
          <w:rFonts w:hAnsi="宋体" w:hint="eastAsia"/>
        </w:rPr>
        <w:t>5%</w:t>
      </w:r>
      <w:r>
        <w:rPr>
          <w:rFonts w:hAnsi="宋体" w:hint="eastAsia"/>
        </w:rPr>
        <w:t>，重复性限（</w:t>
      </w:r>
      <w:r>
        <w:rPr>
          <w:rFonts w:hAnsi="宋体" w:hint="eastAsia"/>
          <w:i/>
          <w:iCs/>
        </w:rPr>
        <w:t>r</w:t>
      </w:r>
      <w:r>
        <w:rPr>
          <w:rFonts w:hAnsi="宋体" w:hint="eastAsia"/>
        </w:rPr>
        <w:t>）按表</w:t>
      </w:r>
      <w:r>
        <w:rPr>
          <w:rFonts w:hAnsi="宋体" w:hint="eastAsia"/>
        </w:rPr>
        <w:t>2</w:t>
      </w:r>
      <w:r>
        <w:rPr>
          <w:rFonts w:hAnsi="宋体" w:hint="eastAsia"/>
        </w:rPr>
        <w:t>数据采用线性内插法或外延法求得。</w:t>
      </w:r>
    </w:p>
    <w:p w:rsidR="00974A2C" w:rsidRDefault="00974A2C">
      <w:pPr>
        <w:pStyle w:val="aff6"/>
        <w:ind w:firstLineChars="0" w:firstLine="0"/>
        <w:rPr>
          <w:rFonts w:ascii="Times New Roman"/>
          <w:color w:val="000000" w:themeColor="text1"/>
        </w:rPr>
      </w:pPr>
    </w:p>
    <w:p w:rsidR="00974A2C" w:rsidRDefault="00F0235D">
      <w:pPr>
        <w:snapToGrid w:val="0"/>
        <w:spacing w:beforeLines="50" w:before="156" w:afterLines="50" w:after="156"/>
        <w:jc w:val="center"/>
        <w:rPr>
          <w:rFonts w:eastAsia="黑体"/>
          <w:color w:val="000000" w:themeColor="text1"/>
        </w:rPr>
      </w:pPr>
      <w:r>
        <w:rPr>
          <w:rFonts w:eastAsia="黑体"/>
          <w:color w:val="000000" w:themeColor="text1"/>
        </w:rPr>
        <w:lastRenderedPageBreak/>
        <w:t>表</w:t>
      </w:r>
      <w:r>
        <w:rPr>
          <w:rFonts w:eastAsia="黑体"/>
          <w:color w:val="000000" w:themeColor="text1"/>
        </w:rPr>
        <w:t>2 </w:t>
      </w:r>
      <w:r>
        <w:rPr>
          <w:rFonts w:eastAsia="黑体"/>
          <w:color w:val="000000" w:themeColor="text1"/>
        </w:rPr>
        <w:t>重复性</w:t>
      </w:r>
    </w:p>
    <w:tbl>
      <w:tblPr>
        <w:tblW w:w="8937"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06"/>
        <w:gridCol w:w="1206"/>
        <w:gridCol w:w="1206"/>
        <w:gridCol w:w="1206"/>
        <w:gridCol w:w="1206"/>
        <w:gridCol w:w="1206"/>
      </w:tblGrid>
      <w:tr w:rsidR="00974A2C">
        <w:trPr>
          <w:trHeight w:val="283"/>
        </w:trPr>
        <w:tc>
          <w:tcPr>
            <w:tcW w:w="1701" w:type="dxa"/>
            <w:vAlign w:val="center"/>
          </w:tcPr>
          <w:p w:rsidR="00974A2C" w:rsidRDefault="00F0235D">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Theme="minorEastAsia" w:eastAsiaTheme="minorEastAsia" w:hAnsiTheme="minorEastAsia" w:hint="eastAsia"/>
                <w:color w:val="000000" w:themeColor="text1"/>
                <w:szCs w:val="21"/>
                <w:vertAlign w:val="subscript"/>
              </w:rPr>
              <w:t>Bi</w:t>
            </w:r>
            <w:r>
              <w:rPr>
                <w:rFonts w:asciiTheme="minorEastAsia" w:eastAsiaTheme="minorEastAsia" w:hAnsiTheme="minorEastAsia" w:hint="eastAsia"/>
                <w:color w:val="000000" w:themeColor="text1"/>
                <w:szCs w:val="21"/>
                <w:vertAlign w:val="subscript"/>
              </w:rPr>
              <w:t>b</w:t>
            </w:r>
            <w:proofErr w:type="spellEnd"/>
            <w:r>
              <w:rPr>
                <w:rFonts w:asciiTheme="minorEastAsia" w:eastAsiaTheme="minorEastAsia" w:hAnsiTheme="minorEastAsia"/>
                <w:color w:val="000000" w:themeColor="text1"/>
                <w:sz w:val="18"/>
                <w:szCs w:val="18"/>
              </w:rPr>
              <w:t>/%</w:t>
            </w: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r>
      <w:tr w:rsidR="00974A2C">
        <w:trPr>
          <w:cantSplit/>
          <w:trHeight w:val="283"/>
        </w:trPr>
        <w:tc>
          <w:tcPr>
            <w:tcW w:w="1701" w:type="dxa"/>
            <w:vAlign w:val="center"/>
          </w:tcPr>
          <w:p w:rsidR="00974A2C" w:rsidRDefault="00F0235D">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r>
    </w:tbl>
    <w:p w:rsidR="00974A2C" w:rsidRDefault="00974A2C">
      <w:pPr>
        <w:snapToGrid w:val="0"/>
        <w:jc w:val="center"/>
        <w:rPr>
          <w:rFonts w:eastAsia="黑体"/>
          <w:color w:val="000000" w:themeColor="text1"/>
        </w:rPr>
      </w:pP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t>4.7.3</w:t>
      </w:r>
      <w:r>
        <w:rPr>
          <w:rFonts w:ascii="Times New Roman"/>
          <w:color w:val="000000" w:themeColor="text1"/>
        </w:rPr>
        <w:t xml:space="preserve">　</w:t>
      </w:r>
      <w:r>
        <w:rPr>
          <w:rFonts w:ascii="Times New Roman" w:hint="eastAsia"/>
          <w:color w:val="000000" w:themeColor="text1"/>
          <w:kern w:val="2"/>
        </w:rPr>
        <w:t>再现性</w:t>
      </w:r>
    </w:p>
    <w:p w:rsidR="00974A2C" w:rsidRDefault="00F0235D">
      <w:pPr>
        <w:pStyle w:val="afa"/>
        <w:ind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w:t>
      </w:r>
      <w:r>
        <w:rPr>
          <w:rFonts w:hAnsi="宋体" w:hint="eastAsia"/>
        </w:rPr>
        <w:t>5%</w:t>
      </w:r>
      <w:r>
        <w:rPr>
          <w:rFonts w:hAnsi="宋体" w:hint="eastAsia"/>
        </w:rPr>
        <w:t>，再现性限（</w:t>
      </w:r>
      <w:r>
        <w:rPr>
          <w:rFonts w:hAnsi="宋体" w:hint="eastAsia"/>
          <w:i/>
          <w:iCs/>
        </w:rPr>
        <w:t>R</w:t>
      </w:r>
      <w:r>
        <w:rPr>
          <w:rFonts w:hAnsi="宋体" w:hint="eastAsia"/>
        </w:rPr>
        <w:t>）按表</w:t>
      </w:r>
      <w:r>
        <w:rPr>
          <w:rFonts w:hAnsi="宋体" w:hint="eastAsia"/>
        </w:rPr>
        <w:t>3</w:t>
      </w:r>
      <w:r>
        <w:rPr>
          <w:rFonts w:hAnsi="宋体" w:hint="eastAsia"/>
        </w:rPr>
        <w:t>数据采用线性内插法或外延法求得。</w:t>
      </w:r>
    </w:p>
    <w:p w:rsidR="00974A2C" w:rsidRDefault="00F0235D">
      <w:pPr>
        <w:widowControl/>
        <w:spacing w:beforeLines="50" w:before="156" w:afterLines="50" w:after="156"/>
        <w:ind w:left="181"/>
        <w:jc w:val="center"/>
        <w:rPr>
          <w:rFonts w:eastAsia="黑体"/>
          <w:color w:val="000000" w:themeColor="text1"/>
        </w:rPr>
      </w:pPr>
      <w:r>
        <w:rPr>
          <w:rFonts w:eastAsia="黑体"/>
          <w:color w:val="000000" w:themeColor="text1"/>
          <w:kern w:val="0"/>
          <w:szCs w:val="20"/>
        </w:rPr>
        <w:t>表</w:t>
      </w:r>
      <w:r>
        <w:rPr>
          <w:rFonts w:eastAsia="黑体"/>
          <w:color w:val="000000" w:themeColor="text1"/>
          <w:kern w:val="0"/>
          <w:szCs w:val="20"/>
        </w:rPr>
        <w:t>3</w:t>
      </w:r>
      <w:r>
        <w:rPr>
          <w:rFonts w:eastAsia="黑体"/>
          <w:color w:val="000000" w:themeColor="text1"/>
        </w:rPr>
        <w:t xml:space="preserve">　再现性</w:t>
      </w:r>
    </w:p>
    <w:tbl>
      <w:tblPr>
        <w:tblW w:w="8937"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206"/>
        <w:gridCol w:w="1206"/>
        <w:gridCol w:w="1206"/>
        <w:gridCol w:w="1206"/>
        <w:gridCol w:w="1206"/>
        <w:gridCol w:w="1206"/>
      </w:tblGrid>
      <w:tr w:rsidR="00974A2C">
        <w:trPr>
          <w:trHeight w:val="283"/>
        </w:trPr>
        <w:tc>
          <w:tcPr>
            <w:tcW w:w="1701" w:type="dxa"/>
            <w:vAlign w:val="center"/>
          </w:tcPr>
          <w:p w:rsidR="00974A2C" w:rsidRDefault="00F0235D">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Theme="minorEastAsia" w:eastAsiaTheme="minorEastAsia" w:hAnsiTheme="minorEastAsia" w:hint="eastAsia"/>
                <w:color w:val="000000" w:themeColor="text1"/>
                <w:szCs w:val="21"/>
                <w:vertAlign w:val="subscript"/>
              </w:rPr>
              <w:t>bI</w:t>
            </w:r>
            <w:proofErr w:type="spellEnd"/>
            <w:r>
              <w:rPr>
                <w:rFonts w:asciiTheme="minorEastAsia" w:eastAsiaTheme="minorEastAsia" w:hAnsiTheme="minorEastAsia"/>
                <w:color w:val="000000" w:themeColor="text1"/>
                <w:sz w:val="18"/>
                <w:szCs w:val="18"/>
              </w:rPr>
              <w:t>/%</w:t>
            </w: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c>
          <w:tcPr>
            <w:tcW w:w="1206" w:type="dxa"/>
            <w:vAlign w:val="center"/>
          </w:tcPr>
          <w:p w:rsidR="00974A2C" w:rsidRDefault="00974A2C">
            <w:pPr>
              <w:jc w:val="center"/>
              <w:rPr>
                <w:color w:val="000000" w:themeColor="text1"/>
                <w:sz w:val="18"/>
                <w:szCs w:val="18"/>
              </w:rPr>
            </w:pPr>
          </w:p>
        </w:tc>
      </w:tr>
      <w:tr w:rsidR="00974A2C">
        <w:trPr>
          <w:cantSplit/>
          <w:trHeight w:val="283"/>
        </w:trPr>
        <w:tc>
          <w:tcPr>
            <w:tcW w:w="1701" w:type="dxa"/>
            <w:vAlign w:val="center"/>
          </w:tcPr>
          <w:p w:rsidR="00974A2C" w:rsidRDefault="00F0235D">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c>
          <w:tcPr>
            <w:tcW w:w="1206" w:type="dxa"/>
            <w:vAlign w:val="center"/>
          </w:tcPr>
          <w:p w:rsidR="00974A2C" w:rsidRDefault="00974A2C">
            <w:pPr>
              <w:jc w:val="center"/>
              <w:rPr>
                <w:rFonts w:asciiTheme="minorEastAsia" w:eastAsiaTheme="minorEastAsia" w:hAnsiTheme="minorEastAsia"/>
                <w:color w:val="000000" w:themeColor="text1"/>
                <w:sz w:val="18"/>
                <w:szCs w:val="18"/>
              </w:rPr>
            </w:pPr>
          </w:p>
        </w:tc>
      </w:tr>
    </w:tbl>
    <w:p w:rsidR="00974A2C" w:rsidRDefault="00974A2C">
      <w:pPr>
        <w:widowControl/>
        <w:ind w:left="181"/>
        <w:jc w:val="center"/>
        <w:rPr>
          <w:rFonts w:eastAsia="黑体"/>
          <w:color w:val="000000" w:themeColor="text1"/>
          <w:kern w:val="0"/>
          <w:szCs w:val="20"/>
        </w:rPr>
      </w:pPr>
    </w:p>
    <w:p w:rsidR="00974A2C" w:rsidRDefault="00F0235D">
      <w:pPr>
        <w:pStyle w:val="af1"/>
        <w:numPr>
          <w:ilvl w:val="0"/>
          <w:numId w:val="0"/>
        </w:numPr>
        <w:spacing w:before="156" w:after="156"/>
        <w:rPr>
          <w:rFonts w:hAnsi="黑体"/>
          <w:szCs w:val="21"/>
        </w:rPr>
      </w:pPr>
      <w:r>
        <w:rPr>
          <w:rFonts w:hAnsi="黑体" w:hint="eastAsia"/>
          <w:szCs w:val="21"/>
        </w:rPr>
        <w:t>5</w:t>
      </w:r>
      <w:r>
        <w:rPr>
          <w:rFonts w:hAnsi="黑体" w:hint="eastAsia"/>
          <w:szCs w:val="21"/>
        </w:rPr>
        <w:t>方法</w:t>
      </w:r>
      <w:r>
        <w:rPr>
          <w:rFonts w:hAnsi="黑体"/>
          <w:szCs w:val="21"/>
        </w:rPr>
        <w:t>2</w:t>
      </w:r>
      <w:r>
        <w:rPr>
          <w:rFonts w:hAnsi="黑体" w:hint="eastAsia"/>
          <w:szCs w:val="21"/>
        </w:rPr>
        <w:t>：火焰原子</w:t>
      </w:r>
      <w:r>
        <w:rPr>
          <w:rFonts w:hAnsi="黑体"/>
          <w:szCs w:val="21"/>
        </w:rPr>
        <w:t>吸收</w:t>
      </w:r>
      <w:r>
        <w:rPr>
          <w:rFonts w:hAnsi="黑体" w:hint="eastAsia"/>
          <w:szCs w:val="21"/>
        </w:rPr>
        <w:t>光谱法</w:t>
      </w:r>
    </w:p>
    <w:p w:rsidR="00974A2C" w:rsidRDefault="00F0235D">
      <w:pPr>
        <w:pStyle w:val="af1"/>
        <w:numPr>
          <w:ilvl w:val="0"/>
          <w:numId w:val="0"/>
        </w:numPr>
        <w:spacing w:before="156" w:after="156"/>
        <w:rPr>
          <w:rFonts w:ascii="Times New Roman"/>
          <w:szCs w:val="21"/>
        </w:rPr>
      </w:pPr>
      <w:r>
        <w:rPr>
          <w:rFonts w:hAnsi="黑体" w:hint="eastAsia"/>
        </w:rPr>
        <w:t>5</w:t>
      </w:r>
      <w:r>
        <w:rPr>
          <w:rFonts w:hAnsi="黑体"/>
        </w:rPr>
        <w:t>.1</w:t>
      </w:r>
      <w:r>
        <w:rPr>
          <w:rFonts w:ascii="Times New Roman" w:hint="eastAsia"/>
          <w:szCs w:val="21"/>
        </w:rPr>
        <w:t>方法原理</w:t>
      </w:r>
    </w:p>
    <w:p w:rsidR="00974A2C" w:rsidRDefault="00F0235D">
      <w:pPr>
        <w:widowControl/>
        <w:shd w:val="clear" w:color="auto" w:fill="FFFFFF"/>
        <w:ind w:firstLineChars="200" w:firstLine="420"/>
        <w:jc w:val="left"/>
        <w:rPr>
          <w:szCs w:val="21"/>
        </w:rPr>
      </w:pPr>
      <w:r>
        <w:rPr>
          <w:rFonts w:asciiTheme="minorEastAsia" w:eastAsiaTheme="minorEastAsia" w:hAnsiTheme="minorEastAsia" w:hint="eastAsia"/>
          <w:color w:val="000000" w:themeColor="text1"/>
          <w:kern w:val="0"/>
          <w:szCs w:val="22"/>
        </w:rPr>
        <w:t>试样在</w:t>
      </w:r>
      <w:proofErr w:type="gramStart"/>
      <w:r>
        <w:rPr>
          <w:rFonts w:asciiTheme="minorEastAsia" w:eastAsiaTheme="minorEastAsia" w:hAnsiTheme="minorEastAsia" w:hint="eastAsia"/>
          <w:color w:val="000000" w:themeColor="text1"/>
          <w:kern w:val="0"/>
          <w:szCs w:val="22"/>
        </w:rPr>
        <w:t>沸水浴上以</w:t>
      </w:r>
      <w:proofErr w:type="gramEnd"/>
      <w:r>
        <w:rPr>
          <w:rFonts w:asciiTheme="minorEastAsia" w:eastAsiaTheme="minorEastAsia" w:hAnsiTheme="minorEastAsia" w:hint="eastAsia"/>
          <w:color w:val="000000" w:themeColor="text1"/>
          <w:kern w:val="0"/>
          <w:szCs w:val="22"/>
        </w:rPr>
        <w:t>盐酸分解，加入硝酸，高氯酸加热溶解</w:t>
      </w:r>
      <w:proofErr w:type="gramStart"/>
      <w:r>
        <w:rPr>
          <w:rFonts w:asciiTheme="minorEastAsia" w:eastAsiaTheme="minorEastAsia" w:hAnsiTheme="minorEastAsia" w:hint="eastAsia"/>
          <w:color w:val="000000" w:themeColor="text1"/>
          <w:kern w:val="0"/>
          <w:szCs w:val="22"/>
        </w:rPr>
        <w:t>至冒浓白烟</w:t>
      </w:r>
      <w:proofErr w:type="gramEnd"/>
      <w:r>
        <w:rPr>
          <w:rFonts w:asciiTheme="minorEastAsia" w:eastAsiaTheme="minorEastAsia" w:hAnsiTheme="minorEastAsia" w:hint="eastAsia"/>
          <w:color w:val="000000" w:themeColor="text1"/>
          <w:kern w:val="0"/>
          <w:szCs w:val="22"/>
        </w:rPr>
        <w:t>，冷却，在硝酸介质中，于原子吸收光谱仪波长</w:t>
      </w:r>
      <w:r>
        <w:rPr>
          <w:rFonts w:asciiTheme="minorEastAsia" w:eastAsiaTheme="minorEastAsia" w:hAnsiTheme="minorEastAsia" w:hint="eastAsia"/>
          <w:color w:val="000000" w:themeColor="text1"/>
          <w:kern w:val="0"/>
          <w:szCs w:val="22"/>
        </w:rPr>
        <w:t>223.1nm</w:t>
      </w:r>
      <w:r>
        <w:rPr>
          <w:rFonts w:asciiTheme="minorEastAsia" w:eastAsiaTheme="minorEastAsia" w:hAnsiTheme="minorEastAsia" w:hint="eastAsia"/>
          <w:color w:val="000000" w:themeColor="text1"/>
          <w:kern w:val="0"/>
          <w:szCs w:val="22"/>
        </w:rPr>
        <w:t>处，以空气</w:t>
      </w:r>
      <w:r>
        <w:rPr>
          <w:rFonts w:asciiTheme="minorEastAsia" w:eastAsiaTheme="minorEastAsia" w:hAnsiTheme="minorEastAsia" w:hint="eastAsia"/>
          <w:color w:val="000000" w:themeColor="text1"/>
          <w:kern w:val="0"/>
          <w:szCs w:val="22"/>
        </w:rPr>
        <w:t>-</w:t>
      </w:r>
      <w:r>
        <w:rPr>
          <w:rFonts w:asciiTheme="minorEastAsia" w:eastAsiaTheme="minorEastAsia" w:hAnsiTheme="minorEastAsia" w:hint="eastAsia"/>
          <w:color w:val="000000" w:themeColor="text1"/>
          <w:kern w:val="0"/>
          <w:szCs w:val="22"/>
        </w:rPr>
        <w:t>乙炔火焰测量铋的吸光度，用工作曲线法计算铋的含量。</w:t>
      </w:r>
      <w:proofErr w:type="gramStart"/>
      <w:r>
        <w:rPr>
          <w:rFonts w:asciiTheme="minorEastAsia" w:eastAsiaTheme="minorEastAsia" w:hAnsiTheme="minorEastAsia" w:hint="eastAsia"/>
          <w:color w:val="000000" w:themeColor="text1"/>
          <w:kern w:val="0"/>
          <w:szCs w:val="22"/>
        </w:rPr>
        <w:t>钨</w:t>
      </w:r>
      <w:proofErr w:type="gramEnd"/>
      <w:r>
        <w:rPr>
          <w:rFonts w:asciiTheme="minorEastAsia" w:eastAsiaTheme="minorEastAsia" w:hAnsiTheme="minorEastAsia" w:hint="eastAsia"/>
          <w:color w:val="000000" w:themeColor="text1"/>
          <w:kern w:val="0"/>
          <w:szCs w:val="22"/>
        </w:rPr>
        <w:t>精矿中的杂质不干扰测定。</w:t>
      </w:r>
    </w:p>
    <w:p w:rsidR="00974A2C" w:rsidRDefault="00F0235D">
      <w:pPr>
        <w:spacing w:line="360" w:lineRule="auto"/>
        <w:rPr>
          <w:rFonts w:eastAsia="黑体"/>
          <w:szCs w:val="21"/>
        </w:rPr>
      </w:pPr>
      <w:r>
        <w:rPr>
          <w:rFonts w:ascii="黑体" w:eastAsia="黑体" w:hAnsi="黑体" w:hint="eastAsia"/>
        </w:rPr>
        <w:t>5</w:t>
      </w:r>
      <w:r>
        <w:rPr>
          <w:rFonts w:ascii="黑体" w:eastAsia="黑体" w:hAnsi="黑体"/>
        </w:rPr>
        <w:t>.2</w:t>
      </w:r>
      <w:r>
        <w:rPr>
          <w:rFonts w:eastAsia="黑体" w:hint="eastAsia"/>
          <w:szCs w:val="21"/>
        </w:rPr>
        <w:t>试剂</w:t>
      </w:r>
    </w:p>
    <w:p w:rsidR="00974A2C" w:rsidRDefault="00F0235D">
      <w:pPr>
        <w:spacing w:line="360" w:lineRule="auto"/>
        <w:ind w:firstLineChars="98" w:firstLine="206"/>
        <w:rPr>
          <w:rFonts w:ascii="黑体" w:eastAsia="黑体" w:hAnsi="黑体"/>
          <w:bCs/>
          <w:szCs w:val="21"/>
        </w:rPr>
      </w:pPr>
      <w:r>
        <w:rPr>
          <w:rFonts w:ascii="宋体" w:hAnsi="宋体" w:hint="eastAsia"/>
          <w:bCs/>
          <w:szCs w:val="21"/>
        </w:rPr>
        <w:t>除非另有说明，本部分所用试剂均为符合国家标准或行业标准的分析纯试剂，所有水均为蒸馏水。</w:t>
      </w:r>
    </w:p>
    <w:p w:rsidR="00974A2C" w:rsidRDefault="00F0235D">
      <w:pPr>
        <w:spacing w:line="400" w:lineRule="exact"/>
        <w:rPr>
          <w:kern w:val="0"/>
          <w:szCs w:val="20"/>
        </w:rPr>
      </w:pPr>
      <w:r>
        <w:rPr>
          <w:rFonts w:ascii="黑体" w:eastAsia="黑体" w:hAnsi="黑体" w:hint="eastAsia"/>
        </w:rPr>
        <w:t>5</w:t>
      </w:r>
      <w:r>
        <w:rPr>
          <w:rFonts w:ascii="黑体" w:eastAsia="黑体" w:hAnsi="黑体"/>
        </w:rPr>
        <w:t>.2.1</w:t>
      </w:r>
      <w:r>
        <w:rPr>
          <w:rFonts w:hint="eastAsia"/>
          <w:kern w:val="0"/>
          <w:szCs w:val="21"/>
        </w:rPr>
        <w:t>盐酸</w:t>
      </w:r>
      <w:r>
        <w:rPr>
          <w:kern w:val="0"/>
          <w:szCs w:val="21"/>
        </w:rPr>
        <w:t>(ρ l.19g/mL</w:t>
      </w:r>
      <w:r>
        <w:rPr>
          <w:rFonts w:ascii="宋体" w:hAnsi="宋体" w:hint="eastAsia"/>
          <w:kern w:val="0"/>
          <w:szCs w:val="21"/>
        </w:rPr>
        <w:t>)</w:t>
      </w:r>
      <w:r>
        <w:rPr>
          <w:rFonts w:hint="eastAsia"/>
          <w:kern w:val="0"/>
          <w:szCs w:val="21"/>
        </w:rPr>
        <w:t>。</w:t>
      </w:r>
    </w:p>
    <w:p w:rsidR="00974A2C" w:rsidRDefault="00F0235D">
      <w:pPr>
        <w:spacing w:line="400" w:lineRule="exact"/>
        <w:rPr>
          <w:kern w:val="0"/>
          <w:szCs w:val="20"/>
        </w:rPr>
      </w:pPr>
      <w:r>
        <w:rPr>
          <w:rFonts w:ascii="黑体" w:eastAsia="黑体" w:hAnsi="黑体" w:hint="eastAsia"/>
        </w:rPr>
        <w:t>5</w:t>
      </w:r>
      <w:r>
        <w:rPr>
          <w:rFonts w:ascii="黑体" w:eastAsia="黑体" w:hAnsi="黑体"/>
        </w:rPr>
        <w:t>.2.2</w:t>
      </w:r>
      <w:r>
        <w:rPr>
          <w:rFonts w:hint="eastAsia"/>
          <w:kern w:val="0"/>
          <w:szCs w:val="21"/>
        </w:rPr>
        <w:t>硝酸</w:t>
      </w:r>
      <w:r>
        <w:rPr>
          <w:kern w:val="0"/>
          <w:szCs w:val="21"/>
        </w:rPr>
        <w:t>(ρ l.</w:t>
      </w:r>
      <w:r>
        <w:rPr>
          <w:rFonts w:hint="eastAsia"/>
          <w:kern w:val="0"/>
          <w:szCs w:val="21"/>
        </w:rPr>
        <w:t>42</w:t>
      </w:r>
      <w:r>
        <w:rPr>
          <w:kern w:val="0"/>
          <w:szCs w:val="21"/>
        </w:rPr>
        <w:t>g/mL</w:t>
      </w:r>
      <w:r>
        <w:rPr>
          <w:rFonts w:ascii="宋体" w:hAnsi="宋体" w:hint="eastAsia"/>
          <w:kern w:val="0"/>
          <w:szCs w:val="21"/>
        </w:rPr>
        <w:t>)</w:t>
      </w:r>
      <w:r>
        <w:rPr>
          <w:rFonts w:hint="eastAsia"/>
          <w:kern w:val="0"/>
          <w:szCs w:val="21"/>
        </w:rPr>
        <w:t>。</w:t>
      </w:r>
    </w:p>
    <w:p w:rsidR="00974A2C" w:rsidRDefault="00F0235D">
      <w:pPr>
        <w:spacing w:line="400" w:lineRule="exact"/>
        <w:rPr>
          <w:kern w:val="0"/>
          <w:szCs w:val="20"/>
        </w:rPr>
      </w:pPr>
      <w:r>
        <w:rPr>
          <w:rFonts w:ascii="黑体" w:eastAsia="黑体" w:hAnsi="黑体" w:hint="eastAsia"/>
        </w:rPr>
        <w:t>5</w:t>
      </w:r>
      <w:r>
        <w:rPr>
          <w:rFonts w:ascii="黑体" w:eastAsia="黑体" w:hAnsi="黑体"/>
        </w:rPr>
        <w:t>.2.3</w:t>
      </w:r>
      <w:r>
        <w:rPr>
          <w:rFonts w:hint="eastAsia"/>
          <w:kern w:val="0"/>
          <w:szCs w:val="21"/>
        </w:rPr>
        <w:t>高氯酸</w:t>
      </w:r>
      <w:r>
        <w:rPr>
          <w:kern w:val="0"/>
          <w:szCs w:val="21"/>
        </w:rPr>
        <w:t>(ρ l.67g/mL</w:t>
      </w:r>
      <w:r>
        <w:rPr>
          <w:rFonts w:ascii="宋体" w:hAnsi="宋体" w:hint="eastAsia"/>
          <w:kern w:val="0"/>
          <w:szCs w:val="21"/>
        </w:rPr>
        <w:t>)</w:t>
      </w:r>
      <w:r>
        <w:rPr>
          <w:rFonts w:hint="eastAsia"/>
          <w:kern w:val="0"/>
          <w:szCs w:val="21"/>
        </w:rPr>
        <w:t>。</w:t>
      </w:r>
    </w:p>
    <w:p w:rsidR="00974A2C" w:rsidRDefault="00F0235D">
      <w:pPr>
        <w:spacing w:line="400" w:lineRule="exact"/>
        <w:rPr>
          <w:kern w:val="0"/>
          <w:szCs w:val="21"/>
        </w:rPr>
      </w:pPr>
      <w:r>
        <w:rPr>
          <w:rFonts w:ascii="黑体" w:eastAsia="黑体" w:hAnsi="黑体" w:hint="eastAsia"/>
        </w:rPr>
        <w:t>5</w:t>
      </w:r>
      <w:r>
        <w:rPr>
          <w:rFonts w:ascii="黑体" w:eastAsia="黑体" w:hAnsi="黑体"/>
        </w:rPr>
        <w:t>.2.4</w:t>
      </w:r>
      <w:r>
        <w:rPr>
          <w:rFonts w:hint="eastAsia"/>
          <w:kern w:val="0"/>
          <w:szCs w:val="21"/>
        </w:rPr>
        <w:t>硝酸溶液</w:t>
      </w:r>
      <w:r>
        <w:rPr>
          <w:kern w:val="0"/>
          <w:szCs w:val="21"/>
        </w:rPr>
        <w:t>(</w:t>
      </w:r>
      <w:r>
        <w:rPr>
          <w:rFonts w:hint="eastAsia"/>
          <w:kern w:val="0"/>
          <w:szCs w:val="21"/>
        </w:rPr>
        <w:t>1+1</w:t>
      </w:r>
      <w:r>
        <w:rPr>
          <w:rFonts w:ascii="宋体" w:hAnsi="宋体" w:hint="eastAsia"/>
          <w:kern w:val="0"/>
          <w:szCs w:val="21"/>
        </w:rPr>
        <w:t>)</w:t>
      </w:r>
      <w:r>
        <w:rPr>
          <w:rFonts w:hint="eastAsia"/>
          <w:kern w:val="0"/>
          <w:szCs w:val="21"/>
        </w:rPr>
        <w:t>。</w:t>
      </w:r>
    </w:p>
    <w:p w:rsidR="00974A2C" w:rsidRDefault="00F0235D">
      <w:pPr>
        <w:rPr>
          <w:color w:val="000000" w:themeColor="text1"/>
        </w:rPr>
      </w:pPr>
      <w:r>
        <w:rPr>
          <w:rFonts w:ascii="黑体" w:eastAsia="黑体" w:hAnsi="黑体" w:hint="eastAsia"/>
        </w:rPr>
        <w:t>5</w:t>
      </w:r>
      <w:r>
        <w:rPr>
          <w:rFonts w:ascii="黑体" w:eastAsia="黑体" w:hAnsi="黑体"/>
        </w:rPr>
        <w:t>.2.5</w:t>
      </w:r>
      <w:proofErr w:type="gramStart"/>
      <w:r>
        <w:rPr>
          <w:rFonts w:asciiTheme="minorEastAsia" w:eastAsiaTheme="minorEastAsia" w:hAnsiTheme="minorEastAsia" w:hint="eastAsia"/>
          <w:color w:val="000000" w:themeColor="text1"/>
        </w:rPr>
        <w:t>铋标准</w:t>
      </w:r>
      <w:proofErr w:type="gramEnd"/>
      <w:r>
        <w:rPr>
          <w:rFonts w:asciiTheme="minorEastAsia" w:eastAsiaTheme="minorEastAsia" w:hAnsiTheme="minorEastAsia" w:hint="eastAsia"/>
          <w:color w:val="000000" w:themeColor="text1"/>
        </w:rPr>
        <w:t>贮存溶液：</w:t>
      </w:r>
      <w:r>
        <w:rPr>
          <w:rFonts w:hint="eastAsia"/>
        </w:rPr>
        <w:t>采用国内外可以量值溯源的有证溶液配制成</w:t>
      </w:r>
      <w:r>
        <w:rPr>
          <w:rFonts w:hint="eastAsia"/>
        </w:rPr>
        <w:t>1 mL</w:t>
      </w:r>
      <w:r>
        <w:rPr>
          <w:rFonts w:hint="eastAsia"/>
        </w:rPr>
        <w:t>含</w:t>
      </w:r>
      <w:r>
        <w:rPr>
          <w:rFonts w:hint="eastAsia"/>
        </w:rPr>
        <w:t>4</w:t>
      </w:r>
      <w:r>
        <w:rPr>
          <w:rFonts w:hint="eastAsia"/>
        </w:rPr>
        <w:t xml:space="preserve">00 </w:t>
      </w:r>
      <w:r>
        <w:rPr>
          <w:rFonts w:hint="eastAsia"/>
        </w:rPr>
        <w:t>μ</w:t>
      </w:r>
      <w:r>
        <w:rPr>
          <w:rFonts w:hint="eastAsia"/>
        </w:rPr>
        <w:t>g</w:t>
      </w:r>
      <w:r>
        <w:rPr>
          <w:rFonts w:hint="eastAsia"/>
        </w:rPr>
        <w:t>铋</w:t>
      </w:r>
      <w:r>
        <w:rPr>
          <w:rFonts w:hint="eastAsia"/>
        </w:rPr>
        <w:t>的贮存溶液或称取</w:t>
      </w:r>
      <w:r>
        <w:rPr>
          <w:rFonts w:hint="eastAsia"/>
        </w:rPr>
        <w:t>0.</w:t>
      </w:r>
      <w:r>
        <w:rPr>
          <w:rFonts w:hint="eastAsia"/>
        </w:rPr>
        <w:t>4</w:t>
      </w:r>
      <w:r>
        <w:t>00</w:t>
      </w:r>
      <w:r>
        <w:rPr>
          <w:rFonts w:hint="eastAsia"/>
        </w:rPr>
        <w:t xml:space="preserve"> 0 g</w:t>
      </w:r>
      <w:r>
        <w:rPr>
          <w:rFonts w:hint="eastAsia"/>
        </w:rPr>
        <w:t>金属铋</w:t>
      </w:r>
      <w:r>
        <w:rPr>
          <w:rFonts w:hint="eastAsia"/>
        </w:rPr>
        <w:t>[</w:t>
      </w:r>
      <w:r>
        <w:rPr>
          <w:rFonts w:ascii="宋体" w:hAnsi="宋体" w:hint="eastAsia"/>
          <w:i/>
          <w:iCs/>
          <w:color w:val="000000"/>
        </w:rPr>
        <w:t>w</w:t>
      </w:r>
      <w:r>
        <w:rPr>
          <w:rFonts w:ascii="宋体" w:hAnsi="宋体" w:hint="eastAsia"/>
          <w:color w:val="000000"/>
        </w:rPr>
        <w:t>(</w:t>
      </w:r>
      <w:r>
        <w:rPr>
          <w:rFonts w:ascii="宋体" w:hAnsi="宋体"/>
          <w:color w:val="000000"/>
        </w:rPr>
        <w:t>Bi</w:t>
      </w:r>
      <w:r>
        <w:rPr>
          <w:rFonts w:ascii="宋体" w:hAnsi="宋体" w:hint="eastAsia"/>
          <w:color w:val="000000"/>
        </w:rPr>
        <w:t>)</w:t>
      </w:r>
      <w:r>
        <w:rPr>
          <w:rFonts w:ascii="宋体" w:hAnsi="宋体" w:hint="eastAsia"/>
          <w:color w:val="000000"/>
        </w:rPr>
        <w:t>≥</w:t>
      </w:r>
      <w:r>
        <w:rPr>
          <w:rFonts w:ascii="宋体" w:hAnsi="宋体" w:hint="eastAsia"/>
          <w:color w:val="000000"/>
        </w:rPr>
        <w:t>99.99</w:t>
      </w:r>
      <w:r>
        <w:rPr>
          <w:rFonts w:hint="eastAsia"/>
        </w:rPr>
        <w:t xml:space="preserve"> </w:t>
      </w:r>
      <w:r>
        <w:rPr>
          <w:rFonts w:ascii="宋体" w:hAnsi="宋体" w:hint="eastAsia"/>
          <w:color w:val="000000"/>
        </w:rPr>
        <w:t>%</w:t>
      </w:r>
      <w:r>
        <w:rPr>
          <w:rFonts w:ascii="宋体" w:hAnsi="宋体" w:hint="eastAsia"/>
          <w:color w:val="000000"/>
        </w:rPr>
        <w:t>于</w:t>
      </w:r>
      <w:r>
        <w:rPr>
          <w:rFonts w:ascii="宋体" w:hAnsi="宋体" w:hint="eastAsia"/>
          <w:color w:val="000000"/>
        </w:rPr>
        <w:t>3</w:t>
      </w:r>
      <w:r>
        <w:rPr>
          <w:rFonts w:ascii="宋体" w:hAnsi="宋体"/>
          <w:color w:val="000000"/>
        </w:rPr>
        <w:t>00</w:t>
      </w:r>
      <w:r>
        <w:rPr>
          <w:rFonts w:hint="eastAsia"/>
        </w:rPr>
        <w:t xml:space="preserve"> </w:t>
      </w:r>
      <w:r>
        <w:rPr>
          <w:rFonts w:ascii="宋体" w:hAnsi="宋体" w:hint="eastAsia"/>
          <w:color w:val="000000"/>
        </w:rPr>
        <w:t>m</w:t>
      </w:r>
      <w:r>
        <w:rPr>
          <w:rFonts w:ascii="宋体" w:hAnsi="宋体"/>
          <w:color w:val="000000"/>
        </w:rPr>
        <w:t>L</w:t>
      </w:r>
      <w:r>
        <w:rPr>
          <w:rFonts w:ascii="宋体" w:hAnsi="宋体" w:hint="eastAsia"/>
          <w:color w:val="000000"/>
        </w:rPr>
        <w:t>烧杯中，加</w:t>
      </w:r>
      <w:r>
        <w:rPr>
          <w:rFonts w:ascii="宋体" w:hAnsi="宋体" w:hint="eastAsia"/>
          <w:color w:val="000000"/>
        </w:rPr>
        <w:t>25</w:t>
      </w:r>
      <w:r>
        <w:rPr>
          <w:rFonts w:ascii="宋体" w:hAnsi="宋体"/>
          <w:color w:val="000000"/>
        </w:rPr>
        <w:t xml:space="preserve"> </w:t>
      </w:r>
      <w:r>
        <w:rPr>
          <w:rFonts w:ascii="宋体" w:hAnsi="宋体" w:hint="eastAsia"/>
          <w:color w:val="000000"/>
        </w:rPr>
        <w:t>mL</w:t>
      </w:r>
      <w:r>
        <w:rPr>
          <w:rFonts w:ascii="宋体" w:hAnsi="宋体"/>
          <w:color w:val="000000"/>
        </w:rPr>
        <w:t xml:space="preserve"> </w:t>
      </w:r>
      <w:r>
        <w:rPr>
          <w:rFonts w:ascii="宋体" w:hAnsi="宋体" w:hint="eastAsia"/>
          <w:color w:val="000000"/>
        </w:rPr>
        <w:t>硝酸（</w:t>
      </w:r>
      <w:r>
        <w:rPr>
          <w:rFonts w:ascii="宋体" w:hAnsi="宋体"/>
          <w:color w:val="000000"/>
        </w:rPr>
        <w:t>4.2.2</w:t>
      </w:r>
      <w:r>
        <w:rPr>
          <w:rFonts w:ascii="宋体" w:hAnsi="宋体" w:hint="eastAsia"/>
          <w:color w:val="000000"/>
        </w:rPr>
        <w:t>），盖上表面皿，低温加热至溶解完全，微沸驱除氮的氧化物，冷却，移入</w:t>
      </w:r>
      <w:r>
        <w:rPr>
          <w:rFonts w:ascii="宋体" w:hAnsi="宋体" w:hint="eastAsia"/>
          <w:color w:val="000000"/>
        </w:rPr>
        <w:t>1</w:t>
      </w:r>
      <w:r>
        <w:rPr>
          <w:rFonts w:hint="eastAsia"/>
        </w:rPr>
        <w:t xml:space="preserve"> </w:t>
      </w:r>
      <w:r>
        <w:rPr>
          <w:rFonts w:ascii="宋体" w:hAnsi="宋体"/>
          <w:color w:val="000000"/>
        </w:rPr>
        <w:t>000</w:t>
      </w:r>
      <w:r>
        <w:rPr>
          <w:rFonts w:hint="eastAsia"/>
        </w:rPr>
        <w:t xml:space="preserve"> </w:t>
      </w:r>
      <w:r>
        <w:rPr>
          <w:rFonts w:ascii="宋体" w:hAnsi="宋体" w:hint="eastAsia"/>
          <w:color w:val="000000"/>
        </w:rPr>
        <w:t>mL</w:t>
      </w:r>
      <w:r>
        <w:rPr>
          <w:rFonts w:ascii="宋体" w:hAnsi="宋体" w:hint="eastAsia"/>
          <w:color w:val="000000"/>
        </w:rPr>
        <w:t>容量瓶中。</w:t>
      </w:r>
      <w:r>
        <w:rPr>
          <w:rFonts w:asciiTheme="minorEastAsia" w:eastAsiaTheme="minorEastAsia" w:hAnsiTheme="minorEastAsia" w:hint="eastAsia"/>
          <w:color w:val="000000" w:themeColor="text1"/>
        </w:rPr>
        <w:t>此溶液</w:t>
      </w:r>
      <w:r>
        <w:rPr>
          <w:rFonts w:asciiTheme="minorEastAsia" w:eastAsiaTheme="minorEastAsia" w:hAnsiTheme="minorEastAsia" w:hint="eastAsia"/>
          <w:color w:val="000000" w:themeColor="text1"/>
        </w:rPr>
        <w:t>1 mL</w:t>
      </w:r>
      <w:r>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00 </w:t>
      </w:r>
      <w:r>
        <w:rPr>
          <w:rFonts w:asciiTheme="minorEastAsia" w:eastAsiaTheme="minorEastAsia" w:hAnsiTheme="minorEastAsia" w:hint="eastAsia"/>
          <w:color w:val="000000" w:themeColor="text1"/>
        </w:rPr>
        <w:t>μ</w:t>
      </w:r>
      <w:r>
        <w:rPr>
          <w:rFonts w:asciiTheme="minorEastAsia" w:eastAsiaTheme="minorEastAsia" w:hAnsiTheme="minorEastAsia" w:hint="eastAsia"/>
          <w:color w:val="000000" w:themeColor="text1"/>
        </w:rPr>
        <w:t>g</w:t>
      </w:r>
      <w:r>
        <w:rPr>
          <w:rFonts w:asciiTheme="minorEastAsia" w:eastAsiaTheme="minorEastAsia" w:hAnsiTheme="minorEastAsia" w:hint="eastAsia"/>
          <w:color w:val="000000" w:themeColor="text1"/>
        </w:rPr>
        <w:t>铋。</w:t>
      </w:r>
    </w:p>
    <w:p w:rsidR="00974A2C" w:rsidRDefault="00F0235D">
      <w:pPr>
        <w:spacing w:line="400" w:lineRule="exact"/>
        <w:rPr>
          <w:szCs w:val="21"/>
        </w:rPr>
      </w:pPr>
      <w:r>
        <w:rPr>
          <w:rFonts w:ascii="黑体" w:eastAsia="黑体" w:hAnsi="黑体" w:hint="eastAsia"/>
        </w:rPr>
        <w:t>5</w:t>
      </w:r>
      <w:r>
        <w:rPr>
          <w:rFonts w:ascii="黑体" w:eastAsia="黑体" w:hAnsi="黑体"/>
        </w:rPr>
        <w:t>.3</w:t>
      </w:r>
      <w:r>
        <w:rPr>
          <w:rFonts w:eastAsia="黑体" w:hint="eastAsia"/>
          <w:szCs w:val="21"/>
        </w:rPr>
        <w:t>仪器设备</w:t>
      </w:r>
    </w:p>
    <w:p w:rsidR="00974A2C" w:rsidRDefault="00F0235D">
      <w:pPr>
        <w:spacing w:line="400" w:lineRule="exact"/>
        <w:ind w:firstLineChars="150" w:firstLine="315"/>
        <w:rPr>
          <w:szCs w:val="21"/>
        </w:rPr>
      </w:pPr>
      <w:r>
        <w:rPr>
          <w:rFonts w:hint="eastAsia"/>
          <w:szCs w:val="21"/>
        </w:rPr>
        <w:t>原子吸收光谱仪，附铋空心阴极灯。</w:t>
      </w:r>
    </w:p>
    <w:p w:rsidR="00974A2C" w:rsidRDefault="00F0235D">
      <w:pPr>
        <w:spacing w:line="400" w:lineRule="exact"/>
        <w:ind w:firstLineChars="150" w:firstLine="315"/>
        <w:rPr>
          <w:szCs w:val="21"/>
        </w:rPr>
      </w:pPr>
      <w:r>
        <w:rPr>
          <w:rFonts w:hint="eastAsia"/>
          <w:szCs w:val="21"/>
        </w:rPr>
        <w:t>在仪器最佳工作条件下，凡能达到下列指标者均可使用：</w:t>
      </w:r>
    </w:p>
    <w:p w:rsidR="00974A2C" w:rsidRDefault="00F0235D">
      <w:pPr>
        <w:spacing w:line="400" w:lineRule="exact"/>
        <w:ind w:firstLineChars="150" w:firstLine="315"/>
        <w:rPr>
          <w:szCs w:val="21"/>
        </w:rPr>
      </w:pPr>
      <w:r>
        <w:rPr>
          <w:rFonts w:hint="eastAsia"/>
          <w:szCs w:val="21"/>
        </w:rPr>
        <w:t>——特征浓度：在与测量溶液基体相一致的溶液中，铅的特征浓度应不大于</w:t>
      </w:r>
      <w:r>
        <w:rPr>
          <w:rFonts w:hint="eastAsia"/>
          <w:szCs w:val="21"/>
        </w:rPr>
        <w:t xml:space="preserve">0.76 </w:t>
      </w:r>
      <w:proofErr w:type="spellStart"/>
      <w:r>
        <w:rPr>
          <w:szCs w:val="21"/>
        </w:rPr>
        <w:t>μg</w:t>
      </w:r>
      <w:proofErr w:type="spellEnd"/>
      <w:r>
        <w:rPr>
          <w:szCs w:val="21"/>
        </w:rPr>
        <w:t>/mL</w:t>
      </w:r>
      <w:r>
        <w:rPr>
          <w:rFonts w:hint="eastAsia"/>
          <w:szCs w:val="21"/>
        </w:rPr>
        <w:t>。</w:t>
      </w:r>
    </w:p>
    <w:p w:rsidR="00974A2C" w:rsidRDefault="00F0235D">
      <w:pPr>
        <w:spacing w:line="400" w:lineRule="exact"/>
        <w:ind w:leftChars="150" w:left="735" w:hangingChars="200" w:hanging="420"/>
        <w:rPr>
          <w:szCs w:val="21"/>
        </w:rPr>
      </w:pPr>
      <w:r>
        <w:rPr>
          <w:rFonts w:hint="eastAsia"/>
          <w:szCs w:val="21"/>
        </w:rPr>
        <w:t>——</w:t>
      </w:r>
      <w:r>
        <w:rPr>
          <w:szCs w:val="21"/>
        </w:rPr>
        <w:t>精密度</w:t>
      </w:r>
      <w:r>
        <w:rPr>
          <w:rFonts w:hint="eastAsia"/>
          <w:szCs w:val="21"/>
        </w:rPr>
        <w:t>：</w:t>
      </w:r>
      <w:r>
        <w:rPr>
          <w:szCs w:val="21"/>
        </w:rPr>
        <w:t>用最高浓度的标准溶液测量</w:t>
      </w:r>
      <w:r>
        <w:rPr>
          <w:rFonts w:hint="eastAsia"/>
          <w:szCs w:val="21"/>
        </w:rPr>
        <w:t>10</w:t>
      </w:r>
      <w:r>
        <w:rPr>
          <w:rFonts w:hint="eastAsia"/>
          <w:szCs w:val="21"/>
        </w:rPr>
        <w:t>次吸光度，其标准偏差应不超过平均吸光度的</w:t>
      </w:r>
      <w:r>
        <w:rPr>
          <w:rFonts w:hint="eastAsia"/>
          <w:szCs w:val="21"/>
        </w:rPr>
        <w:t>1.5</w:t>
      </w:r>
      <w:r>
        <w:rPr>
          <w:rFonts w:ascii="宋体" w:hAnsi="宋体" w:hint="eastAsia"/>
          <w:szCs w:val="21"/>
        </w:rPr>
        <w:t>％</w:t>
      </w:r>
      <w:r>
        <w:rPr>
          <w:rFonts w:hint="eastAsia"/>
          <w:szCs w:val="21"/>
        </w:rPr>
        <w:t>；用最低浓度的</w:t>
      </w:r>
      <w:r>
        <w:rPr>
          <w:szCs w:val="21"/>
        </w:rPr>
        <w:t>标准溶液</w:t>
      </w:r>
      <w:r>
        <w:rPr>
          <w:rFonts w:hint="eastAsia"/>
          <w:szCs w:val="21"/>
        </w:rPr>
        <w:t>（不是</w:t>
      </w:r>
      <w:r>
        <w:rPr>
          <w:rFonts w:ascii="宋体" w:hAnsi="宋体" w:hint="eastAsia"/>
          <w:szCs w:val="21"/>
        </w:rPr>
        <w:t>“</w:t>
      </w:r>
      <w:r>
        <w:rPr>
          <w:rFonts w:hint="eastAsia"/>
          <w:szCs w:val="21"/>
        </w:rPr>
        <w:t>零</w:t>
      </w:r>
      <w:r>
        <w:rPr>
          <w:rFonts w:ascii="宋体" w:hAnsi="宋体" w:hint="eastAsia"/>
          <w:szCs w:val="21"/>
        </w:rPr>
        <w:t>”</w:t>
      </w:r>
      <w:r>
        <w:rPr>
          <w:rFonts w:hint="eastAsia"/>
          <w:szCs w:val="21"/>
        </w:rPr>
        <w:t>浓度标准溶液）</w:t>
      </w:r>
      <w:r>
        <w:rPr>
          <w:szCs w:val="21"/>
        </w:rPr>
        <w:t>测量</w:t>
      </w:r>
      <w:r>
        <w:rPr>
          <w:rFonts w:hint="eastAsia"/>
          <w:szCs w:val="21"/>
        </w:rPr>
        <w:t>10</w:t>
      </w:r>
      <w:r>
        <w:rPr>
          <w:rFonts w:hint="eastAsia"/>
          <w:szCs w:val="21"/>
        </w:rPr>
        <w:t>次吸光度，其标准偏差应不超过最高浓度平均吸光度的</w:t>
      </w:r>
      <w:r>
        <w:rPr>
          <w:rFonts w:hint="eastAsia"/>
          <w:szCs w:val="21"/>
        </w:rPr>
        <w:t>0.5</w:t>
      </w:r>
      <w:r>
        <w:rPr>
          <w:rFonts w:ascii="宋体" w:hAnsi="宋体" w:hint="eastAsia"/>
          <w:szCs w:val="21"/>
        </w:rPr>
        <w:t>％</w:t>
      </w:r>
      <w:r>
        <w:rPr>
          <w:rFonts w:hint="eastAsia"/>
          <w:szCs w:val="21"/>
        </w:rPr>
        <w:t>。</w:t>
      </w:r>
    </w:p>
    <w:p w:rsidR="00974A2C" w:rsidRDefault="00F0235D">
      <w:pPr>
        <w:spacing w:line="400" w:lineRule="exact"/>
        <w:rPr>
          <w:szCs w:val="21"/>
        </w:rPr>
      </w:pPr>
      <w:r>
        <w:rPr>
          <w:rFonts w:hint="eastAsia"/>
          <w:szCs w:val="21"/>
        </w:rPr>
        <w:t>——工作曲线线性：将工作曲线按浓度等分成五段，最高段的吸光度差值与最低段的吸光度差值之比应不小于</w:t>
      </w:r>
      <w:r>
        <w:rPr>
          <w:rFonts w:hint="eastAsia"/>
          <w:szCs w:val="21"/>
        </w:rPr>
        <w:t>0.7</w:t>
      </w:r>
      <w:r>
        <w:rPr>
          <w:rFonts w:hint="eastAsia"/>
          <w:szCs w:val="21"/>
        </w:rPr>
        <w:t>。</w:t>
      </w:r>
    </w:p>
    <w:p w:rsidR="00974A2C" w:rsidRDefault="00F0235D">
      <w:pPr>
        <w:spacing w:line="400" w:lineRule="exact"/>
        <w:rPr>
          <w:szCs w:val="21"/>
        </w:rPr>
      </w:pPr>
      <w:r>
        <w:rPr>
          <w:rFonts w:ascii="黑体" w:eastAsia="黑体" w:hAnsi="黑体" w:hint="eastAsia"/>
        </w:rPr>
        <w:lastRenderedPageBreak/>
        <w:t>5</w:t>
      </w:r>
      <w:r>
        <w:rPr>
          <w:rFonts w:ascii="黑体" w:eastAsia="黑体" w:hAnsi="黑体"/>
        </w:rPr>
        <w:t>.4</w:t>
      </w:r>
      <w:r>
        <w:rPr>
          <w:rFonts w:eastAsia="黑体" w:hint="eastAsia"/>
          <w:szCs w:val="21"/>
        </w:rPr>
        <w:t>试样</w:t>
      </w:r>
    </w:p>
    <w:p w:rsidR="00974A2C" w:rsidRDefault="00F0235D">
      <w:pPr>
        <w:spacing w:line="400" w:lineRule="exact"/>
        <w:rPr>
          <w:szCs w:val="21"/>
        </w:rPr>
      </w:pPr>
      <w:r>
        <w:rPr>
          <w:rFonts w:ascii="黑体" w:eastAsia="黑体" w:hAnsi="黑体" w:hint="eastAsia"/>
        </w:rPr>
        <w:t>5</w:t>
      </w:r>
      <w:r>
        <w:rPr>
          <w:rFonts w:ascii="黑体" w:eastAsia="黑体" w:hAnsi="黑体"/>
        </w:rPr>
        <w:t>.4.1</w:t>
      </w:r>
      <w:r>
        <w:rPr>
          <w:rFonts w:hint="eastAsia"/>
          <w:szCs w:val="21"/>
        </w:rPr>
        <w:t>试样粒度小于</w:t>
      </w:r>
      <w:r>
        <w:rPr>
          <w:szCs w:val="21"/>
        </w:rPr>
        <w:t>0. 074</w:t>
      </w:r>
      <w:r>
        <w:rPr>
          <w:kern w:val="0"/>
          <w:szCs w:val="21"/>
        </w:rPr>
        <w:t xml:space="preserve"> mm</w:t>
      </w:r>
      <w:r>
        <w:rPr>
          <w:rFonts w:hint="eastAsia"/>
          <w:szCs w:val="21"/>
        </w:rPr>
        <w:t>。</w:t>
      </w:r>
    </w:p>
    <w:p w:rsidR="00974A2C" w:rsidRDefault="00F0235D">
      <w:pPr>
        <w:spacing w:line="400" w:lineRule="exact"/>
        <w:rPr>
          <w:szCs w:val="21"/>
        </w:rPr>
      </w:pPr>
      <w:r>
        <w:rPr>
          <w:rFonts w:ascii="黑体" w:eastAsia="黑体" w:hAnsi="黑体" w:hint="eastAsia"/>
        </w:rPr>
        <w:t>5</w:t>
      </w:r>
      <w:r>
        <w:rPr>
          <w:rFonts w:ascii="黑体" w:eastAsia="黑体" w:hAnsi="黑体"/>
        </w:rPr>
        <w:t>.4.2</w:t>
      </w:r>
      <w:r>
        <w:rPr>
          <w:rFonts w:hint="eastAsia"/>
          <w:szCs w:val="21"/>
        </w:rPr>
        <w:t>试样预先在</w:t>
      </w:r>
      <w:r>
        <w:rPr>
          <w:szCs w:val="21"/>
        </w:rPr>
        <w:t>105</w:t>
      </w:r>
      <w:r>
        <w:rPr>
          <w:rFonts w:ascii="宋体" w:hAnsi="宋体" w:cs="宋体" w:hint="eastAsia"/>
          <w:szCs w:val="21"/>
        </w:rPr>
        <w:t>℃</w:t>
      </w:r>
      <w:r>
        <w:rPr>
          <w:rFonts w:hint="eastAsia"/>
          <w:szCs w:val="21"/>
        </w:rPr>
        <w:t>～</w:t>
      </w:r>
      <w:r>
        <w:rPr>
          <w:szCs w:val="21"/>
        </w:rPr>
        <w:t xml:space="preserve">110 </w:t>
      </w:r>
      <w:r>
        <w:rPr>
          <w:rFonts w:ascii="宋体" w:hAnsi="宋体" w:cs="宋体" w:hint="eastAsia"/>
          <w:bCs/>
          <w:szCs w:val="21"/>
        </w:rPr>
        <w:t>℃</w:t>
      </w:r>
      <w:r>
        <w:rPr>
          <w:rFonts w:hint="eastAsia"/>
          <w:szCs w:val="21"/>
        </w:rPr>
        <w:t>烘</w:t>
      </w:r>
      <w:r>
        <w:rPr>
          <w:szCs w:val="21"/>
        </w:rPr>
        <w:t xml:space="preserve">2 </w:t>
      </w:r>
      <w:r>
        <w:rPr>
          <w:kern w:val="0"/>
          <w:szCs w:val="21"/>
        </w:rPr>
        <w:t>h</w:t>
      </w:r>
      <w:r>
        <w:rPr>
          <w:rFonts w:hint="eastAsia"/>
          <w:szCs w:val="21"/>
        </w:rPr>
        <w:t>，置于干燥器中冷却至室温。</w:t>
      </w:r>
    </w:p>
    <w:p w:rsidR="00974A2C" w:rsidRDefault="00F0235D">
      <w:pPr>
        <w:spacing w:beforeLines="50" w:before="156" w:afterLines="50" w:after="156"/>
        <w:ind w:left="420" w:hangingChars="200" w:hanging="420"/>
        <w:rPr>
          <w:rFonts w:eastAsia="黑体"/>
          <w:szCs w:val="21"/>
        </w:rPr>
      </w:pPr>
      <w:r>
        <w:rPr>
          <w:rFonts w:ascii="黑体" w:eastAsia="黑体" w:hAnsi="黑体" w:hint="eastAsia"/>
        </w:rPr>
        <w:t>5</w:t>
      </w:r>
      <w:r>
        <w:rPr>
          <w:rFonts w:ascii="黑体" w:eastAsia="黑体" w:hAnsi="黑体"/>
        </w:rPr>
        <w:t>.5</w:t>
      </w:r>
      <w:r>
        <w:rPr>
          <w:rFonts w:eastAsia="黑体" w:hint="eastAsia"/>
          <w:szCs w:val="21"/>
        </w:rPr>
        <w:t>分析步骤</w:t>
      </w:r>
    </w:p>
    <w:p w:rsidR="00974A2C" w:rsidRDefault="00F0235D">
      <w:pPr>
        <w:ind w:left="420" w:hangingChars="200" w:hanging="420"/>
        <w:rPr>
          <w:rFonts w:eastAsia="黑体"/>
          <w:szCs w:val="21"/>
        </w:rPr>
      </w:pPr>
      <w:r>
        <w:rPr>
          <w:rFonts w:ascii="黑体" w:eastAsia="黑体" w:hAnsi="黑体" w:hint="eastAsia"/>
        </w:rPr>
        <w:t>5</w:t>
      </w:r>
      <w:r>
        <w:rPr>
          <w:rFonts w:ascii="黑体" w:eastAsia="黑体" w:hAnsi="黑体"/>
        </w:rPr>
        <w:t>.5.1</w:t>
      </w:r>
      <w:r>
        <w:rPr>
          <w:rFonts w:eastAsia="黑体" w:hint="eastAsia"/>
          <w:szCs w:val="21"/>
        </w:rPr>
        <w:t>试料</w:t>
      </w:r>
    </w:p>
    <w:p w:rsidR="00974A2C" w:rsidRDefault="00F0235D">
      <w:pPr>
        <w:pStyle w:val="afffb"/>
        <w:numPr>
          <w:ilvl w:val="0"/>
          <w:numId w:val="0"/>
        </w:numPr>
        <w:spacing w:line="400" w:lineRule="exact"/>
        <w:ind w:firstLineChars="200" w:firstLine="420"/>
        <w:rPr>
          <w:rFonts w:ascii="Times New Roman" w:eastAsia="宋体"/>
          <w:szCs w:val="21"/>
        </w:rPr>
      </w:pPr>
      <w:r>
        <w:rPr>
          <w:rFonts w:ascii="Times New Roman" w:eastAsia="宋体" w:hint="eastAsia"/>
          <w:szCs w:val="21"/>
        </w:rPr>
        <w:t>称取</w:t>
      </w:r>
      <w:r>
        <w:rPr>
          <w:rFonts w:ascii="Times New Roman" w:eastAsia="宋体"/>
          <w:szCs w:val="21"/>
        </w:rPr>
        <w:t>0.</w:t>
      </w:r>
      <w:r>
        <w:rPr>
          <w:rFonts w:ascii="Times New Roman" w:eastAsia="宋体" w:hint="eastAsia"/>
          <w:szCs w:val="21"/>
        </w:rPr>
        <w:t>2</w:t>
      </w:r>
      <w:r>
        <w:rPr>
          <w:rFonts w:ascii="宋体" w:eastAsia="宋体" w:hAnsi="宋体" w:hint="eastAsia"/>
          <w:szCs w:val="21"/>
        </w:rPr>
        <w:t>～</w:t>
      </w:r>
      <w:r>
        <w:rPr>
          <w:rFonts w:ascii="Times New Roman" w:eastAsia="宋体"/>
          <w:szCs w:val="21"/>
        </w:rPr>
        <w:t>0.</w:t>
      </w:r>
      <w:r>
        <w:rPr>
          <w:rFonts w:ascii="Times New Roman" w:eastAsia="宋体" w:hint="eastAsia"/>
          <w:szCs w:val="21"/>
        </w:rPr>
        <w:t>5</w:t>
      </w:r>
      <w:r>
        <w:rPr>
          <w:rFonts w:ascii="Times New Roman" w:eastAsia="宋体"/>
          <w:szCs w:val="21"/>
        </w:rPr>
        <w:t>g</w:t>
      </w:r>
      <w:r>
        <w:rPr>
          <w:rFonts w:ascii="Times New Roman" w:eastAsia="宋体" w:hint="eastAsia"/>
          <w:szCs w:val="21"/>
        </w:rPr>
        <w:t>试样，精确至</w:t>
      </w:r>
      <w:r>
        <w:rPr>
          <w:rFonts w:ascii="Times New Roman" w:eastAsia="宋体"/>
          <w:szCs w:val="21"/>
        </w:rPr>
        <w:t xml:space="preserve">0.0001g </w:t>
      </w:r>
      <w:r>
        <w:rPr>
          <w:rFonts w:ascii="Times New Roman" w:eastAsia="宋体" w:hint="eastAsia"/>
          <w:szCs w:val="21"/>
        </w:rPr>
        <w:t>。</w:t>
      </w:r>
    </w:p>
    <w:p w:rsidR="00974A2C" w:rsidRDefault="00F0235D">
      <w:pPr>
        <w:pStyle w:val="afffb"/>
        <w:numPr>
          <w:ilvl w:val="0"/>
          <w:numId w:val="0"/>
        </w:numPr>
        <w:spacing w:line="400" w:lineRule="exact"/>
        <w:rPr>
          <w:rFonts w:ascii="Times New Roman"/>
          <w:kern w:val="2"/>
          <w:szCs w:val="21"/>
        </w:rPr>
      </w:pPr>
      <w:r>
        <w:rPr>
          <w:rFonts w:hAnsi="黑体" w:hint="eastAsia"/>
        </w:rPr>
        <w:t>5</w:t>
      </w:r>
      <w:r>
        <w:rPr>
          <w:rFonts w:hAnsi="黑体"/>
        </w:rPr>
        <w:t>.5.2</w:t>
      </w:r>
      <w:r>
        <w:rPr>
          <w:rFonts w:ascii="Times New Roman" w:hint="eastAsia"/>
          <w:kern w:val="2"/>
          <w:szCs w:val="21"/>
        </w:rPr>
        <w:t>测定次数</w:t>
      </w:r>
    </w:p>
    <w:p w:rsidR="00974A2C" w:rsidRDefault="00F0235D">
      <w:pPr>
        <w:pStyle w:val="afffb"/>
        <w:numPr>
          <w:ilvl w:val="0"/>
          <w:numId w:val="0"/>
        </w:numPr>
        <w:spacing w:line="400" w:lineRule="exact"/>
        <w:ind w:firstLineChars="200" w:firstLine="420"/>
        <w:rPr>
          <w:rFonts w:ascii="Times New Roman" w:eastAsia="宋体"/>
          <w:szCs w:val="21"/>
        </w:rPr>
      </w:pPr>
      <w:r>
        <w:rPr>
          <w:rFonts w:ascii="Times New Roman" w:eastAsia="宋体" w:hint="eastAsia"/>
          <w:szCs w:val="21"/>
        </w:rPr>
        <w:t>独立地进行两次测定，取其平均值。</w:t>
      </w:r>
    </w:p>
    <w:p w:rsidR="00974A2C" w:rsidRDefault="00F0235D">
      <w:pPr>
        <w:pStyle w:val="afffb"/>
        <w:numPr>
          <w:ilvl w:val="0"/>
          <w:numId w:val="0"/>
        </w:numPr>
        <w:spacing w:line="400" w:lineRule="exact"/>
        <w:rPr>
          <w:rFonts w:ascii="Times New Roman"/>
          <w:kern w:val="2"/>
          <w:szCs w:val="21"/>
        </w:rPr>
      </w:pPr>
      <w:r>
        <w:rPr>
          <w:rFonts w:hAnsi="黑体" w:hint="eastAsia"/>
        </w:rPr>
        <w:t>5</w:t>
      </w:r>
      <w:r>
        <w:rPr>
          <w:rFonts w:hAnsi="黑体"/>
        </w:rPr>
        <w:t>.5.3</w:t>
      </w:r>
      <w:r>
        <w:rPr>
          <w:rFonts w:ascii="Times New Roman" w:hint="eastAsia"/>
          <w:kern w:val="2"/>
          <w:szCs w:val="21"/>
        </w:rPr>
        <w:t>空白试验</w:t>
      </w:r>
    </w:p>
    <w:p w:rsidR="00974A2C" w:rsidRDefault="00F0235D">
      <w:pPr>
        <w:pStyle w:val="afffb"/>
        <w:numPr>
          <w:ilvl w:val="0"/>
          <w:numId w:val="0"/>
        </w:numPr>
        <w:spacing w:line="400" w:lineRule="exact"/>
        <w:ind w:firstLineChars="200" w:firstLine="420"/>
        <w:rPr>
          <w:rFonts w:ascii="Times New Roman" w:eastAsia="宋体"/>
          <w:szCs w:val="21"/>
        </w:rPr>
      </w:pPr>
      <w:r>
        <w:rPr>
          <w:rFonts w:ascii="Times New Roman" w:eastAsia="宋体" w:hint="eastAsia"/>
          <w:szCs w:val="21"/>
        </w:rPr>
        <w:t>随同试料</w:t>
      </w:r>
      <w:r>
        <w:rPr>
          <w:rFonts w:ascii="Times New Roman" w:eastAsia="宋体"/>
          <w:szCs w:val="21"/>
        </w:rPr>
        <w:t>（</w:t>
      </w:r>
      <w:r>
        <w:rPr>
          <w:rFonts w:ascii="Times New Roman"/>
        </w:rPr>
        <w:t>3.5.1</w:t>
      </w:r>
      <w:r>
        <w:rPr>
          <w:rFonts w:ascii="Times New Roman" w:eastAsia="宋体" w:hint="eastAsia"/>
          <w:kern w:val="2"/>
          <w:szCs w:val="21"/>
        </w:rPr>
        <w:t>）</w:t>
      </w:r>
      <w:r>
        <w:rPr>
          <w:rFonts w:ascii="Times New Roman" w:eastAsia="宋体" w:hint="eastAsia"/>
          <w:szCs w:val="21"/>
        </w:rPr>
        <w:t>进行空白试验。</w:t>
      </w:r>
    </w:p>
    <w:p w:rsidR="00974A2C" w:rsidRDefault="00F0235D">
      <w:pPr>
        <w:pStyle w:val="afffb"/>
        <w:numPr>
          <w:ilvl w:val="0"/>
          <w:numId w:val="0"/>
        </w:numPr>
        <w:spacing w:line="400" w:lineRule="exact"/>
        <w:rPr>
          <w:rFonts w:ascii="Times New Roman"/>
          <w:kern w:val="2"/>
          <w:szCs w:val="21"/>
        </w:rPr>
      </w:pPr>
      <w:r>
        <w:rPr>
          <w:rFonts w:hAnsi="黑体" w:hint="eastAsia"/>
        </w:rPr>
        <w:t>5</w:t>
      </w:r>
      <w:r>
        <w:rPr>
          <w:rFonts w:hAnsi="黑体"/>
        </w:rPr>
        <w:t>.5.4</w:t>
      </w:r>
      <w:r>
        <w:rPr>
          <w:rFonts w:hint="eastAsia"/>
          <w:szCs w:val="21"/>
        </w:rPr>
        <w:t>分析试液的制备</w:t>
      </w:r>
    </w:p>
    <w:p w:rsidR="00974A2C" w:rsidRDefault="00F0235D">
      <w:pPr>
        <w:spacing w:line="400" w:lineRule="exact"/>
        <w:rPr>
          <w:szCs w:val="21"/>
        </w:rPr>
      </w:pPr>
      <w:r>
        <w:rPr>
          <w:rFonts w:ascii="黑体" w:eastAsia="黑体" w:hAnsi="黑体" w:hint="eastAsia"/>
        </w:rPr>
        <w:t>5</w:t>
      </w:r>
      <w:r>
        <w:rPr>
          <w:rFonts w:ascii="黑体" w:eastAsia="黑体" w:hAnsi="黑体"/>
        </w:rPr>
        <w:t>.5.4.1</w:t>
      </w:r>
      <w:r>
        <w:rPr>
          <w:rFonts w:ascii="宋体" w:hAnsi="宋体" w:hint="eastAsia"/>
          <w:szCs w:val="21"/>
        </w:rPr>
        <w:t>将试料</w:t>
      </w:r>
      <w:r>
        <w:rPr>
          <w:szCs w:val="21"/>
        </w:rPr>
        <w:t>（</w:t>
      </w:r>
      <w:r>
        <w:rPr>
          <w:rFonts w:eastAsia="黑体" w:hint="eastAsia"/>
        </w:rPr>
        <w:t>5.4.1</w:t>
      </w:r>
      <w:r>
        <w:rPr>
          <w:szCs w:val="21"/>
        </w:rPr>
        <w:t>）置于</w:t>
      </w:r>
      <w:r>
        <w:rPr>
          <w:szCs w:val="21"/>
        </w:rPr>
        <w:t>250 mL</w:t>
      </w:r>
      <w:r>
        <w:rPr>
          <w:szCs w:val="21"/>
        </w:rPr>
        <w:t>烧杯中</w:t>
      </w:r>
      <w:r>
        <w:rPr>
          <w:szCs w:val="21"/>
        </w:rPr>
        <w:t>.</w:t>
      </w:r>
      <w:r>
        <w:rPr>
          <w:szCs w:val="21"/>
        </w:rPr>
        <w:t>，用水湿润，加入</w:t>
      </w:r>
      <w:r>
        <w:rPr>
          <w:szCs w:val="21"/>
        </w:rPr>
        <w:t>50ml</w:t>
      </w:r>
      <w:r>
        <w:rPr>
          <w:szCs w:val="21"/>
        </w:rPr>
        <w:t>盐酸（</w:t>
      </w:r>
      <w:r>
        <w:rPr>
          <w:rFonts w:eastAsia="黑体" w:hint="eastAsia"/>
        </w:rPr>
        <w:t>5</w:t>
      </w:r>
      <w:r>
        <w:rPr>
          <w:rFonts w:eastAsia="黑体"/>
        </w:rPr>
        <w:t>.2.1</w:t>
      </w:r>
      <w:r>
        <w:rPr>
          <w:szCs w:val="21"/>
        </w:rPr>
        <w:t>），置于沸水浴中，加热溶解</w:t>
      </w:r>
      <w:r>
        <w:rPr>
          <w:szCs w:val="21"/>
        </w:rPr>
        <w:t>50min</w:t>
      </w:r>
      <w:r>
        <w:rPr>
          <w:szCs w:val="21"/>
        </w:rPr>
        <w:t>，取下稍冷，加入</w:t>
      </w:r>
      <w:r>
        <w:rPr>
          <w:szCs w:val="21"/>
        </w:rPr>
        <w:t>20ml</w:t>
      </w:r>
      <w:r>
        <w:rPr>
          <w:szCs w:val="21"/>
        </w:rPr>
        <w:t>硝酸（</w:t>
      </w:r>
      <w:r>
        <w:rPr>
          <w:rFonts w:eastAsia="黑体" w:hint="eastAsia"/>
        </w:rPr>
        <w:t>5</w:t>
      </w:r>
      <w:r>
        <w:rPr>
          <w:rFonts w:eastAsia="黑体"/>
        </w:rPr>
        <w:t>.2.2</w:t>
      </w:r>
      <w:r>
        <w:rPr>
          <w:szCs w:val="21"/>
        </w:rPr>
        <w:t>），</w:t>
      </w:r>
      <w:r>
        <w:rPr>
          <w:szCs w:val="21"/>
        </w:rPr>
        <w:t>2ml</w:t>
      </w:r>
      <w:r>
        <w:rPr>
          <w:szCs w:val="21"/>
        </w:rPr>
        <w:t>高氯酸（</w:t>
      </w:r>
      <w:r>
        <w:rPr>
          <w:rFonts w:eastAsia="黑体" w:hint="eastAsia"/>
        </w:rPr>
        <w:t>5</w:t>
      </w:r>
      <w:r>
        <w:rPr>
          <w:rFonts w:eastAsia="黑体"/>
        </w:rPr>
        <w:t>.2.3</w:t>
      </w:r>
      <w:r>
        <w:rPr>
          <w:szCs w:val="21"/>
        </w:rPr>
        <w:t>），加热</w:t>
      </w:r>
      <w:proofErr w:type="gramStart"/>
      <w:r>
        <w:rPr>
          <w:szCs w:val="21"/>
        </w:rPr>
        <w:t>至冒浓白烟</w:t>
      </w:r>
      <w:proofErr w:type="gramEnd"/>
      <w:r>
        <w:rPr>
          <w:szCs w:val="21"/>
        </w:rPr>
        <w:t>，取下冷却，加入</w:t>
      </w:r>
      <w:r>
        <w:rPr>
          <w:szCs w:val="21"/>
        </w:rPr>
        <w:t>5ml</w:t>
      </w:r>
      <w:r>
        <w:rPr>
          <w:szCs w:val="21"/>
        </w:rPr>
        <w:t>硝酸（</w:t>
      </w:r>
      <w:r>
        <w:rPr>
          <w:rFonts w:eastAsia="黑体" w:hint="eastAsia"/>
        </w:rPr>
        <w:t>5</w:t>
      </w:r>
      <w:r>
        <w:rPr>
          <w:rFonts w:eastAsia="黑体"/>
        </w:rPr>
        <w:t>.2.2</w:t>
      </w:r>
      <w:r>
        <w:rPr>
          <w:szCs w:val="21"/>
        </w:rPr>
        <w:t>），用水洗表面皿</w:t>
      </w:r>
      <w:r>
        <w:rPr>
          <w:rFonts w:hint="eastAsia"/>
          <w:szCs w:val="21"/>
        </w:rPr>
        <w:t>和杯壁，煮沸使可溶性盐类溶解，冷却后，移入</w:t>
      </w:r>
      <w:r>
        <w:rPr>
          <w:rFonts w:hint="eastAsia"/>
          <w:szCs w:val="21"/>
        </w:rPr>
        <w:t>5</w:t>
      </w:r>
      <w:r>
        <w:rPr>
          <w:szCs w:val="21"/>
        </w:rPr>
        <w:t>0ml</w:t>
      </w:r>
      <w:r>
        <w:rPr>
          <w:rFonts w:hint="eastAsia"/>
          <w:szCs w:val="21"/>
        </w:rPr>
        <w:t>容量瓶中，以水定容，混匀。</w:t>
      </w:r>
    </w:p>
    <w:p w:rsidR="00974A2C" w:rsidRDefault="00F0235D">
      <w:pPr>
        <w:spacing w:line="400" w:lineRule="exact"/>
        <w:rPr>
          <w:szCs w:val="21"/>
        </w:rPr>
      </w:pPr>
      <w:r>
        <w:rPr>
          <w:rFonts w:ascii="黑体" w:eastAsia="黑体" w:hAnsi="黑体" w:hint="eastAsia"/>
        </w:rPr>
        <w:t>5</w:t>
      </w:r>
      <w:r>
        <w:rPr>
          <w:rFonts w:ascii="黑体" w:eastAsia="黑体" w:hAnsi="黑体"/>
        </w:rPr>
        <w:t>.5.4.2</w:t>
      </w:r>
      <w:r>
        <w:rPr>
          <w:szCs w:val="21"/>
        </w:rPr>
        <w:t>将澄清或干过滤的</w:t>
      </w:r>
      <w:r>
        <w:rPr>
          <w:rFonts w:hint="eastAsia"/>
          <w:szCs w:val="21"/>
        </w:rPr>
        <w:t>试液</w:t>
      </w:r>
      <w:r>
        <w:rPr>
          <w:szCs w:val="21"/>
        </w:rPr>
        <w:t>（</w:t>
      </w:r>
      <w:r>
        <w:rPr>
          <w:rFonts w:eastAsia="黑体" w:hint="eastAsia"/>
        </w:rPr>
        <w:t>5</w:t>
      </w:r>
      <w:r>
        <w:rPr>
          <w:rFonts w:eastAsia="黑体"/>
        </w:rPr>
        <w:t>.5.4.1</w:t>
      </w:r>
      <w:r>
        <w:rPr>
          <w:szCs w:val="21"/>
        </w:rPr>
        <w:t>），在原</w:t>
      </w:r>
      <w:r>
        <w:rPr>
          <w:rFonts w:hint="eastAsia"/>
          <w:szCs w:val="21"/>
        </w:rPr>
        <w:t>子吸收光谱仪上，于波长</w:t>
      </w:r>
      <w:r>
        <w:rPr>
          <w:rFonts w:hint="eastAsia"/>
          <w:szCs w:val="21"/>
        </w:rPr>
        <w:t>223.1nm</w:t>
      </w:r>
      <w:r>
        <w:rPr>
          <w:rFonts w:hint="eastAsia"/>
          <w:szCs w:val="21"/>
        </w:rPr>
        <w:t>，用空气</w:t>
      </w:r>
      <w:r>
        <w:rPr>
          <w:rFonts w:hint="eastAsia"/>
          <w:szCs w:val="21"/>
        </w:rPr>
        <w:t>-</w:t>
      </w:r>
      <w:r>
        <w:rPr>
          <w:rFonts w:hint="eastAsia"/>
          <w:szCs w:val="21"/>
        </w:rPr>
        <w:t>乙炔火焰，以水调零，测定试液及随同试料空白的吸光度。在工作曲线上查出相应的铋的浓度。</w:t>
      </w:r>
    </w:p>
    <w:p w:rsidR="00974A2C" w:rsidRDefault="00F0235D">
      <w:pPr>
        <w:spacing w:line="400" w:lineRule="exact"/>
        <w:rPr>
          <w:rFonts w:ascii="黑体" w:eastAsia="黑体" w:hAnsi="黑体" w:cs="黑体"/>
          <w:szCs w:val="21"/>
        </w:rPr>
      </w:pPr>
      <w:r>
        <w:rPr>
          <w:rFonts w:ascii="黑体" w:eastAsia="黑体" w:hAnsi="黑体" w:hint="eastAsia"/>
        </w:rPr>
        <w:t>5</w:t>
      </w:r>
      <w:r>
        <w:rPr>
          <w:rFonts w:ascii="黑体" w:eastAsia="黑体" w:hAnsi="黑体"/>
        </w:rPr>
        <w:t>.5.5</w:t>
      </w:r>
      <w:r>
        <w:rPr>
          <w:rFonts w:ascii="黑体" w:eastAsia="黑体" w:hAnsi="黑体" w:cs="黑体" w:hint="eastAsia"/>
          <w:szCs w:val="21"/>
        </w:rPr>
        <w:t>工作曲线的绘制</w:t>
      </w:r>
    </w:p>
    <w:p w:rsidR="00974A2C" w:rsidRDefault="00F0235D">
      <w:pPr>
        <w:spacing w:line="400" w:lineRule="exact"/>
        <w:rPr>
          <w:szCs w:val="21"/>
        </w:rPr>
      </w:pPr>
      <w:r>
        <w:rPr>
          <w:rFonts w:ascii="黑体" w:eastAsia="黑体" w:hAnsi="黑体" w:hint="eastAsia"/>
        </w:rPr>
        <w:t>5</w:t>
      </w:r>
      <w:r>
        <w:rPr>
          <w:rFonts w:ascii="黑体" w:eastAsia="黑体" w:hAnsi="黑体"/>
        </w:rPr>
        <w:t>.5.5.</w:t>
      </w:r>
      <w:r>
        <w:rPr>
          <w:rFonts w:ascii="黑体" w:eastAsia="黑体" w:hAnsi="黑体" w:hint="eastAsia"/>
          <w:szCs w:val="21"/>
        </w:rPr>
        <w:t>1</w:t>
      </w:r>
      <w:proofErr w:type="gramStart"/>
      <w:r>
        <w:rPr>
          <w:rFonts w:hint="eastAsia"/>
          <w:szCs w:val="21"/>
        </w:rPr>
        <w:t>铋标准</w:t>
      </w:r>
      <w:proofErr w:type="gramEnd"/>
      <w:r>
        <w:rPr>
          <w:rFonts w:hint="eastAsia"/>
          <w:szCs w:val="21"/>
        </w:rPr>
        <w:t>工作溶液：分别移取</w:t>
      </w:r>
      <w:r>
        <w:rPr>
          <w:szCs w:val="21"/>
        </w:rPr>
        <w:t>0.00 mL</w:t>
      </w:r>
      <w:r>
        <w:rPr>
          <w:rFonts w:hint="eastAsia"/>
          <w:szCs w:val="21"/>
        </w:rPr>
        <w:t>、</w:t>
      </w:r>
      <w:r>
        <w:rPr>
          <w:rFonts w:hint="eastAsia"/>
          <w:szCs w:val="21"/>
        </w:rPr>
        <w:t>1</w:t>
      </w:r>
      <w:r>
        <w:rPr>
          <w:szCs w:val="21"/>
        </w:rPr>
        <w:t>.</w:t>
      </w:r>
      <w:r>
        <w:rPr>
          <w:rFonts w:hint="eastAsia"/>
          <w:szCs w:val="21"/>
        </w:rPr>
        <w:t>0</w:t>
      </w:r>
      <w:r>
        <w:rPr>
          <w:szCs w:val="21"/>
        </w:rPr>
        <w:t>0mL</w:t>
      </w:r>
      <w:r>
        <w:rPr>
          <w:rFonts w:hint="eastAsia"/>
          <w:szCs w:val="21"/>
        </w:rPr>
        <w:t>、</w:t>
      </w:r>
      <w:r>
        <w:rPr>
          <w:rFonts w:hint="eastAsia"/>
          <w:szCs w:val="21"/>
        </w:rPr>
        <w:t>2</w:t>
      </w:r>
      <w:r>
        <w:rPr>
          <w:szCs w:val="21"/>
        </w:rPr>
        <w:t>.</w:t>
      </w:r>
      <w:r>
        <w:rPr>
          <w:rFonts w:hint="eastAsia"/>
          <w:szCs w:val="21"/>
        </w:rPr>
        <w:t>5</w:t>
      </w:r>
      <w:r>
        <w:rPr>
          <w:szCs w:val="21"/>
        </w:rPr>
        <w:t>0mL</w:t>
      </w:r>
      <w:r>
        <w:rPr>
          <w:rFonts w:hint="eastAsia"/>
          <w:szCs w:val="21"/>
        </w:rPr>
        <w:t>、</w:t>
      </w:r>
      <w:r>
        <w:rPr>
          <w:rFonts w:hint="eastAsia"/>
          <w:szCs w:val="21"/>
        </w:rPr>
        <w:t>5</w:t>
      </w:r>
      <w:r>
        <w:rPr>
          <w:szCs w:val="21"/>
        </w:rPr>
        <w:t>.00 mL</w:t>
      </w:r>
      <w:r>
        <w:rPr>
          <w:rFonts w:hint="eastAsia"/>
          <w:szCs w:val="21"/>
        </w:rPr>
        <w:t>、</w:t>
      </w:r>
      <w:r>
        <w:rPr>
          <w:rFonts w:hint="eastAsia"/>
          <w:szCs w:val="21"/>
        </w:rPr>
        <w:t>10.</w:t>
      </w:r>
      <w:r>
        <w:rPr>
          <w:szCs w:val="21"/>
        </w:rPr>
        <w:t>00mL</w:t>
      </w:r>
      <w:r>
        <w:rPr>
          <w:rFonts w:hint="eastAsia"/>
          <w:szCs w:val="21"/>
        </w:rPr>
        <w:t>、</w:t>
      </w:r>
      <w:r>
        <w:rPr>
          <w:rFonts w:hint="eastAsia"/>
          <w:szCs w:val="21"/>
        </w:rPr>
        <w:t>15.</w:t>
      </w:r>
      <w:r>
        <w:rPr>
          <w:szCs w:val="21"/>
        </w:rPr>
        <w:t>00mL</w:t>
      </w:r>
      <w:r>
        <w:rPr>
          <w:rFonts w:hint="eastAsia"/>
          <w:szCs w:val="21"/>
        </w:rPr>
        <w:t>、</w:t>
      </w:r>
      <w:r>
        <w:rPr>
          <w:rFonts w:hint="eastAsia"/>
          <w:szCs w:val="21"/>
        </w:rPr>
        <w:t>20</w:t>
      </w:r>
      <w:r>
        <w:rPr>
          <w:szCs w:val="21"/>
        </w:rPr>
        <w:t>.00 mL</w:t>
      </w:r>
      <w:proofErr w:type="gramStart"/>
      <w:r>
        <w:rPr>
          <w:rFonts w:hint="eastAsia"/>
          <w:szCs w:val="21"/>
        </w:rPr>
        <w:t>铋</w:t>
      </w:r>
      <w:proofErr w:type="gramEnd"/>
      <w:r>
        <w:rPr>
          <w:rFonts w:hint="eastAsia"/>
          <w:szCs w:val="21"/>
        </w:rPr>
        <w:t>标准溶液</w:t>
      </w:r>
      <w:r>
        <w:rPr>
          <w:kern w:val="0"/>
          <w:szCs w:val="21"/>
        </w:rPr>
        <w:t>（</w:t>
      </w:r>
      <w:r>
        <w:rPr>
          <w:rFonts w:eastAsia="黑体" w:hint="eastAsia"/>
        </w:rPr>
        <w:t>5</w:t>
      </w:r>
      <w:r>
        <w:rPr>
          <w:rFonts w:eastAsia="黑体"/>
        </w:rPr>
        <w:t>.2.5</w:t>
      </w:r>
      <w:r>
        <w:rPr>
          <w:kern w:val="0"/>
          <w:szCs w:val="21"/>
        </w:rPr>
        <w:t>）</w:t>
      </w:r>
      <w:r>
        <w:rPr>
          <w:szCs w:val="21"/>
        </w:rPr>
        <w:t>于一系列</w:t>
      </w:r>
      <w:r>
        <w:rPr>
          <w:rFonts w:hint="eastAsia"/>
          <w:szCs w:val="21"/>
        </w:rPr>
        <w:t>2</w:t>
      </w:r>
      <w:r>
        <w:rPr>
          <w:szCs w:val="21"/>
        </w:rPr>
        <w:t>00 mL</w:t>
      </w:r>
      <w:r>
        <w:rPr>
          <w:szCs w:val="21"/>
        </w:rPr>
        <w:t>的容量瓶中，各加入</w:t>
      </w:r>
      <w:r>
        <w:rPr>
          <w:rFonts w:hint="eastAsia"/>
          <w:szCs w:val="21"/>
        </w:rPr>
        <w:t>10</w:t>
      </w:r>
      <w:r>
        <w:rPr>
          <w:szCs w:val="21"/>
        </w:rPr>
        <w:t>mL</w:t>
      </w:r>
      <w:r>
        <w:rPr>
          <w:kern w:val="0"/>
          <w:szCs w:val="21"/>
        </w:rPr>
        <w:t>硝酸溶液</w:t>
      </w:r>
      <w:r>
        <w:rPr>
          <w:szCs w:val="21"/>
        </w:rPr>
        <w:t>（</w:t>
      </w:r>
      <w:r>
        <w:rPr>
          <w:rFonts w:eastAsia="黑体" w:hint="eastAsia"/>
        </w:rPr>
        <w:t>5</w:t>
      </w:r>
      <w:r>
        <w:rPr>
          <w:rFonts w:eastAsia="黑体"/>
        </w:rPr>
        <w:t>.2.2</w:t>
      </w:r>
      <w:r>
        <w:rPr>
          <w:szCs w:val="21"/>
        </w:rPr>
        <w:t>）</w:t>
      </w:r>
      <w:r>
        <w:rPr>
          <w:rFonts w:hint="eastAsia"/>
          <w:szCs w:val="21"/>
        </w:rPr>
        <w:t>，以水定容，混匀。</w:t>
      </w:r>
    </w:p>
    <w:p w:rsidR="00974A2C" w:rsidRDefault="00F0235D">
      <w:pPr>
        <w:spacing w:line="400" w:lineRule="exact"/>
        <w:rPr>
          <w:szCs w:val="21"/>
        </w:rPr>
      </w:pPr>
      <w:r>
        <w:rPr>
          <w:rFonts w:ascii="黑体" w:eastAsia="黑体" w:hAnsi="黑体" w:hint="eastAsia"/>
        </w:rPr>
        <w:t>5</w:t>
      </w:r>
      <w:r>
        <w:rPr>
          <w:rFonts w:ascii="黑体" w:eastAsia="黑体" w:hAnsi="黑体"/>
        </w:rPr>
        <w:t>.5.5.</w:t>
      </w:r>
      <w:r>
        <w:rPr>
          <w:rFonts w:ascii="黑体" w:eastAsia="黑体" w:hAnsi="黑体" w:hint="eastAsia"/>
          <w:szCs w:val="21"/>
        </w:rPr>
        <w:t>2</w:t>
      </w:r>
      <w:r>
        <w:rPr>
          <w:rFonts w:hint="eastAsia"/>
          <w:szCs w:val="21"/>
        </w:rPr>
        <w:t>将标准溶液</w:t>
      </w:r>
      <w:r>
        <w:rPr>
          <w:rFonts w:hint="eastAsia"/>
          <w:kern w:val="0"/>
          <w:szCs w:val="21"/>
        </w:rPr>
        <w:t>（</w:t>
      </w:r>
      <w:r>
        <w:rPr>
          <w:rFonts w:eastAsia="黑体" w:hint="eastAsia"/>
        </w:rPr>
        <w:t>5</w:t>
      </w:r>
      <w:r>
        <w:rPr>
          <w:rFonts w:eastAsia="黑体"/>
        </w:rPr>
        <w:t>.5.5.</w:t>
      </w:r>
      <w:r>
        <w:rPr>
          <w:rFonts w:eastAsia="黑体"/>
          <w:szCs w:val="21"/>
        </w:rPr>
        <w:t>1</w:t>
      </w:r>
      <w:r>
        <w:rPr>
          <w:rFonts w:ascii="宋体" w:hAnsi="宋体" w:hint="eastAsia"/>
          <w:kern w:val="0"/>
          <w:szCs w:val="21"/>
        </w:rPr>
        <w:t>）</w:t>
      </w:r>
      <w:r>
        <w:rPr>
          <w:rFonts w:hint="eastAsia"/>
          <w:szCs w:val="21"/>
        </w:rPr>
        <w:t>在原子吸收光谱仪上，于波长</w:t>
      </w:r>
      <w:r>
        <w:rPr>
          <w:rFonts w:hint="eastAsia"/>
          <w:szCs w:val="21"/>
        </w:rPr>
        <w:t>223.1nm</w:t>
      </w:r>
      <w:r>
        <w:rPr>
          <w:rFonts w:hint="eastAsia"/>
          <w:szCs w:val="21"/>
        </w:rPr>
        <w:t>，用空气</w:t>
      </w:r>
      <w:r>
        <w:rPr>
          <w:rFonts w:hint="eastAsia"/>
          <w:szCs w:val="21"/>
        </w:rPr>
        <w:t>-</w:t>
      </w:r>
      <w:r>
        <w:rPr>
          <w:rFonts w:hint="eastAsia"/>
          <w:szCs w:val="21"/>
        </w:rPr>
        <w:t>乙炔火焰，以水调零，测定铋的吸光度。以铋浓度为横坐标，吸光度为纵坐标绘制工作曲线。</w:t>
      </w:r>
    </w:p>
    <w:p w:rsidR="00974A2C" w:rsidRDefault="00F0235D">
      <w:pPr>
        <w:spacing w:line="400" w:lineRule="exact"/>
        <w:rPr>
          <w:szCs w:val="21"/>
        </w:rPr>
      </w:pPr>
      <w:r>
        <w:rPr>
          <w:rFonts w:ascii="黑体" w:eastAsia="黑体" w:hAnsi="黑体" w:hint="eastAsia"/>
        </w:rPr>
        <w:t>5</w:t>
      </w:r>
      <w:r>
        <w:rPr>
          <w:rFonts w:ascii="黑体" w:eastAsia="黑体" w:hAnsi="黑体"/>
        </w:rPr>
        <w:t>.6</w:t>
      </w:r>
      <w:r>
        <w:rPr>
          <w:rFonts w:eastAsia="黑体" w:hint="eastAsia"/>
          <w:szCs w:val="21"/>
        </w:rPr>
        <w:t>分析结果的计算</w:t>
      </w:r>
    </w:p>
    <w:p w:rsidR="00974A2C" w:rsidRDefault="00F0235D">
      <w:pPr>
        <w:spacing w:line="400" w:lineRule="exact"/>
        <w:ind w:firstLine="437"/>
        <w:rPr>
          <w:szCs w:val="21"/>
        </w:rPr>
      </w:pPr>
      <w:r>
        <w:rPr>
          <w:rFonts w:hint="eastAsia"/>
          <w:szCs w:val="21"/>
        </w:rPr>
        <w:t>按式</w:t>
      </w:r>
      <w:r>
        <w:rPr>
          <w:szCs w:val="21"/>
        </w:rPr>
        <w:t>(</w:t>
      </w:r>
      <w:r>
        <w:rPr>
          <w:rFonts w:hint="eastAsia"/>
          <w:szCs w:val="21"/>
        </w:rPr>
        <w:t>2</w:t>
      </w:r>
      <w:r>
        <w:rPr>
          <w:szCs w:val="21"/>
        </w:rPr>
        <w:t>)</w:t>
      </w:r>
      <w:r>
        <w:rPr>
          <w:rFonts w:hint="eastAsia"/>
          <w:szCs w:val="21"/>
        </w:rPr>
        <w:t>计算铋的质量分数</w:t>
      </w:r>
      <w:proofErr w:type="spellStart"/>
      <w:r>
        <w:rPr>
          <w:i/>
          <w:szCs w:val="21"/>
        </w:rPr>
        <w:t>w</w:t>
      </w:r>
      <w:r>
        <w:rPr>
          <w:rFonts w:hint="eastAsia"/>
          <w:i/>
          <w:iCs/>
          <w:szCs w:val="21"/>
          <w:vertAlign w:val="subscript"/>
        </w:rPr>
        <w:t>B</w:t>
      </w:r>
      <w:r>
        <w:rPr>
          <w:rFonts w:hint="eastAsia"/>
          <w:i/>
          <w:iCs/>
          <w:szCs w:val="21"/>
          <w:vertAlign w:val="subscript"/>
        </w:rPr>
        <w:t>i</w:t>
      </w:r>
      <w:proofErr w:type="spellEnd"/>
      <w:r>
        <w:rPr>
          <w:rFonts w:hint="eastAsia"/>
          <w:szCs w:val="21"/>
        </w:rPr>
        <w:t>，数值以</w:t>
      </w:r>
      <w:r>
        <w:rPr>
          <w:szCs w:val="21"/>
        </w:rPr>
        <w:t>%</w:t>
      </w:r>
      <w:r>
        <w:rPr>
          <w:rFonts w:hint="eastAsia"/>
          <w:szCs w:val="21"/>
        </w:rPr>
        <w:t>表示：</w:t>
      </w:r>
    </w:p>
    <w:p w:rsidR="00974A2C" w:rsidRDefault="00F0235D">
      <w:pPr>
        <w:ind w:firstLineChars="950" w:firstLine="1995"/>
        <w:rPr>
          <w:rFonts w:ascii="宋体"/>
          <w:szCs w:val="21"/>
        </w:rPr>
      </w:pPr>
      <w:proofErr w:type="spellStart"/>
      <w:r>
        <w:rPr>
          <w:rFonts w:ascii="宋体" w:hAnsi="宋体"/>
          <w:i/>
          <w:szCs w:val="21"/>
        </w:rPr>
        <w:t>w</w:t>
      </w:r>
      <w:r w:rsidRPr="00DF4093">
        <w:rPr>
          <w:rFonts w:ascii="宋体" w:hAnsi="宋体" w:hint="eastAsia"/>
          <w:i/>
          <w:szCs w:val="21"/>
          <w:vertAlign w:val="subscript"/>
        </w:rPr>
        <w:t>Bi</w:t>
      </w:r>
      <w:proofErr w:type="spellEnd"/>
      <w:r>
        <w:rPr>
          <w:rFonts w:ascii="宋体" w:hAnsi="宋体"/>
          <w:i/>
          <w:szCs w:val="21"/>
        </w:rPr>
        <w:t>=</w:t>
      </w:r>
      <w:r>
        <w:rPr>
          <w:rFonts w:ascii="宋体" w:hAnsi="宋体"/>
          <w:szCs w:val="21"/>
        </w:rPr>
        <w:fldChar w:fldCharType="begin"/>
      </w:r>
      <w:r>
        <w:rPr>
          <w:rFonts w:ascii="宋体" w:hAnsi="宋体"/>
          <w:szCs w:val="21"/>
        </w:rPr>
        <w:instrText xml:space="preserve"> QUOTE </w:instrText>
      </w:r>
      <w:r>
        <w:rPr>
          <w:position w:val="-23"/>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1.5pt" equationxml="&lt;">
            <v:imagedata r:id="rId19" o:title="" chromakey="white"/>
          </v:shape>
        </w:pict>
      </w:r>
      <w:r>
        <w:rPr>
          <w:rFonts w:ascii="宋体" w:hAnsi="宋体"/>
          <w:szCs w:val="21"/>
        </w:rPr>
        <w:fldChar w:fldCharType="separate"/>
      </w:r>
      <w:r>
        <w:rPr>
          <w:position w:val="-23"/>
          <w:szCs w:val="21"/>
        </w:rPr>
        <w:pict>
          <v:shape id="_x0000_i1026" type="#_x0000_t75" style="width:88.5pt;height:31.5pt" equationxml="&lt;">
            <v:imagedata r:id="rId19" o:title="" chromakey="white"/>
          </v:shape>
        </w:pict>
      </w:r>
      <w:r>
        <w:rPr>
          <w:rFonts w:ascii="宋体" w:hAnsi="宋体"/>
          <w:szCs w:val="21"/>
        </w:rPr>
        <w:fldChar w:fldCharType="end"/>
      </w:r>
      <w:r>
        <w:rPr>
          <w:rFonts w:ascii="宋体" w:hint="eastAsia"/>
          <w:szCs w:val="21"/>
        </w:rPr>
        <w:t>……</w:t>
      </w:r>
      <w:proofErr w:type="gramStart"/>
      <w:r>
        <w:rPr>
          <w:rFonts w:ascii="宋体" w:hint="eastAsia"/>
          <w:szCs w:val="21"/>
        </w:rPr>
        <w:t>………</w:t>
      </w:r>
      <w:proofErr w:type="gramEnd"/>
      <w:r>
        <w:rPr>
          <w:rFonts w:ascii="宋体" w:hAnsi="宋体"/>
          <w:szCs w:val="21"/>
        </w:rPr>
        <w:t>(</w:t>
      </w:r>
      <w:r>
        <w:rPr>
          <w:rFonts w:ascii="宋体" w:hAnsi="宋体" w:hint="eastAsia"/>
          <w:i/>
          <w:szCs w:val="21"/>
        </w:rPr>
        <w:t>2)</w:t>
      </w:r>
    </w:p>
    <w:p w:rsidR="00974A2C" w:rsidRDefault="00974A2C">
      <w:pPr>
        <w:pStyle w:val="aff6"/>
        <w:ind w:firstLineChars="0" w:firstLine="0"/>
        <w:rPr>
          <w:rFonts w:ascii="Times New Roman"/>
          <w:szCs w:val="21"/>
        </w:rPr>
      </w:pPr>
    </w:p>
    <w:p w:rsidR="00974A2C" w:rsidRDefault="00F0235D">
      <w:pPr>
        <w:pStyle w:val="aff6"/>
        <w:ind w:firstLineChars="300" w:firstLine="630"/>
        <w:rPr>
          <w:rFonts w:ascii="Times New Roman"/>
          <w:szCs w:val="21"/>
        </w:rPr>
      </w:pPr>
      <w:r>
        <w:rPr>
          <w:rFonts w:ascii="Times New Roman" w:hint="eastAsia"/>
          <w:szCs w:val="21"/>
        </w:rPr>
        <w:t>式中：</w:t>
      </w:r>
    </w:p>
    <w:p w:rsidR="00974A2C" w:rsidRDefault="00F0235D">
      <w:pPr>
        <w:pStyle w:val="aff6"/>
        <w:spacing w:line="400" w:lineRule="exact"/>
        <w:ind w:firstLine="420"/>
        <w:rPr>
          <w:rFonts w:ascii="Times New Roman"/>
          <w:szCs w:val="21"/>
        </w:rPr>
      </w:pPr>
      <w:r>
        <w:rPr>
          <w:rFonts w:ascii="Times New Roman" w:hint="eastAsia"/>
          <w:i/>
          <w:szCs w:val="21"/>
        </w:rPr>
        <w:t>ρ</w:t>
      </w:r>
      <w:r>
        <w:rPr>
          <w:rFonts w:ascii="Times New Roman"/>
          <w:i/>
          <w:szCs w:val="21"/>
          <w:vertAlign w:val="subscript"/>
        </w:rPr>
        <w:t xml:space="preserve">1 </w:t>
      </w:r>
      <w:r>
        <w:rPr>
          <w:rFonts w:ascii="Times New Roman"/>
          <w:szCs w:val="21"/>
        </w:rPr>
        <w:t>——</w:t>
      </w:r>
      <w:r>
        <w:rPr>
          <w:rFonts w:ascii="Times New Roman" w:hint="eastAsia"/>
          <w:szCs w:val="21"/>
        </w:rPr>
        <w:t>试样溶液中铋的质量浓度，单位为</w:t>
      </w:r>
      <w:proofErr w:type="gramStart"/>
      <w:r>
        <w:rPr>
          <w:rFonts w:ascii="Times New Roman" w:hint="eastAsia"/>
          <w:szCs w:val="21"/>
        </w:rPr>
        <w:t>微克每毫升</w:t>
      </w:r>
      <w:r>
        <w:rPr>
          <w:rFonts w:ascii="Times New Roman"/>
          <w:szCs w:val="21"/>
        </w:rPr>
        <w:t>(</w:t>
      </w:r>
      <w:proofErr w:type="spellStart"/>
      <w:proofErr w:type="gramEnd"/>
      <w:r>
        <w:rPr>
          <w:rFonts w:ascii="Times New Roman"/>
          <w:szCs w:val="21"/>
        </w:rPr>
        <w:t>μg</w:t>
      </w:r>
      <w:proofErr w:type="spellEnd"/>
      <w:r>
        <w:rPr>
          <w:rFonts w:ascii="Times New Roman"/>
          <w:szCs w:val="21"/>
        </w:rPr>
        <w:t>/mL)</w:t>
      </w:r>
      <w:r>
        <w:rPr>
          <w:rFonts w:ascii="Times New Roman" w:hint="eastAsia"/>
          <w:szCs w:val="21"/>
        </w:rPr>
        <w:t>；</w:t>
      </w:r>
      <w:bookmarkStart w:id="3" w:name="_GoBack"/>
      <w:bookmarkEnd w:id="3"/>
    </w:p>
    <w:p w:rsidR="00974A2C" w:rsidRDefault="00F0235D">
      <w:pPr>
        <w:pStyle w:val="aff6"/>
        <w:spacing w:line="400" w:lineRule="exact"/>
        <w:ind w:firstLine="420"/>
        <w:rPr>
          <w:rFonts w:ascii="Times New Roman"/>
          <w:szCs w:val="21"/>
        </w:rPr>
      </w:pPr>
      <w:r>
        <w:rPr>
          <w:rFonts w:ascii="Times New Roman" w:hint="eastAsia"/>
          <w:i/>
          <w:szCs w:val="21"/>
        </w:rPr>
        <w:t>ρ</w:t>
      </w:r>
      <w:r>
        <w:rPr>
          <w:rFonts w:ascii="Times New Roman"/>
          <w:i/>
          <w:szCs w:val="21"/>
          <w:vertAlign w:val="subscript"/>
        </w:rPr>
        <w:t xml:space="preserve">0 </w:t>
      </w:r>
      <w:r>
        <w:rPr>
          <w:rFonts w:ascii="Times New Roman"/>
          <w:szCs w:val="21"/>
        </w:rPr>
        <w:t>——</w:t>
      </w:r>
      <w:r>
        <w:rPr>
          <w:rFonts w:ascii="Times New Roman" w:hint="eastAsia"/>
          <w:szCs w:val="21"/>
        </w:rPr>
        <w:t>空白溶液中铋的质量浓度，单位为</w:t>
      </w:r>
      <w:proofErr w:type="gramStart"/>
      <w:r>
        <w:rPr>
          <w:rFonts w:ascii="Times New Roman" w:hint="eastAsia"/>
          <w:szCs w:val="21"/>
        </w:rPr>
        <w:t>微克每毫升</w:t>
      </w:r>
      <w:r>
        <w:rPr>
          <w:rFonts w:ascii="Times New Roman"/>
          <w:szCs w:val="21"/>
        </w:rPr>
        <w:t>(</w:t>
      </w:r>
      <w:proofErr w:type="spellStart"/>
      <w:proofErr w:type="gramEnd"/>
      <w:r>
        <w:rPr>
          <w:rFonts w:ascii="Times New Roman"/>
          <w:szCs w:val="21"/>
        </w:rPr>
        <w:t>μg</w:t>
      </w:r>
      <w:proofErr w:type="spellEnd"/>
      <w:r>
        <w:rPr>
          <w:rFonts w:ascii="Times New Roman"/>
          <w:szCs w:val="21"/>
        </w:rPr>
        <w:t>/mL)</w:t>
      </w:r>
      <w:r>
        <w:rPr>
          <w:rFonts w:ascii="Times New Roman" w:hint="eastAsia"/>
          <w:szCs w:val="21"/>
        </w:rPr>
        <w:t>；</w:t>
      </w:r>
    </w:p>
    <w:p w:rsidR="00974A2C" w:rsidRDefault="00F0235D">
      <w:pPr>
        <w:pStyle w:val="aff6"/>
        <w:spacing w:line="400" w:lineRule="exact"/>
        <w:ind w:firstLine="420"/>
        <w:rPr>
          <w:rFonts w:ascii="Times New Roman"/>
          <w:szCs w:val="21"/>
        </w:rPr>
      </w:pPr>
      <w:r>
        <w:rPr>
          <w:rFonts w:ascii="Times New Roman"/>
          <w:i/>
          <w:szCs w:val="21"/>
        </w:rPr>
        <w:t>V</w:t>
      </w:r>
      <w:r>
        <w:rPr>
          <w:rFonts w:ascii="Times New Roman"/>
          <w:i/>
          <w:szCs w:val="21"/>
          <w:vertAlign w:val="subscript"/>
        </w:rPr>
        <w:t xml:space="preserve">1 </w:t>
      </w:r>
      <w:r>
        <w:rPr>
          <w:rFonts w:ascii="Times New Roman"/>
          <w:szCs w:val="21"/>
        </w:rPr>
        <w:t>——-</w:t>
      </w:r>
      <w:r>
        <w:rPr>
          <w:rFonts w:ascii="Times New Roman" w:hint="eastAsia"/>
          <w:szCs w:val="21"/>
        </w:rPr>
        <w:t>测定试液的体积，单位为</w:t>
      </w:r>
      <w:proofErr w:type="gramStart"/>
      <w:r>
        <w:rPr>
          <w:rFonts w:ascii="Times New Roman" w:hint="eastAsia"/>
          <w:szCs w:val="21"/>
        </w:rPr>
        <w:t>毫升</w:t>
      </w:r>
      <w:r>
        <w:rPr>
          <w:rFonts w:ascii="Times New Roman"/>
          <w:szCs w:val="21"/>
        </w:rPr>
        <w:t>(</w:t>
      </w:r>
      <w:proofErr w:type="gramEnd"/>
      <w:r>
        <w:rPr>
          <w:rFonts w:ascii="Times New Roman"/>
          <w:szCs w:val="21"/>
        </w:rPr>
        <w:t>mL)</w:t>
      </w:r>
      <w:r>
        <w:rPr>
          <w:rFonts w:ascii="Times New Roman" w:hint="eastAsia"/>
          <w:szCs w:val="21"/>
        </w:rPr>
        <w:t>；</w:t>
      </w:r>
    </w:p>
    <w:p w:rsidR="00974A2C" w:rsidRDefault="00F0235D">
      <w:pPr>
        <w:pStyle w:val="aff6"/>
        <w:spacing w:line="400" w:lineRule="exact"/>
        <w:ind w:firstLine="420"/>
        <w:rPr>
          <w:rFonts w:ascii="Times New Roman"/>
          <w:szCs w:val="21"/>
        </w:rPr>
      </w:pPr>
      <w:r>
        <w:rPr>
          <w:rFonts w:ascii="Times New Roman"/>
          <w:i/>
          <w:szCs w:val="21"/>
        </w:rPr>
        <w:t>m</w:t>
      </w:r>
      <w:r>
        <w:rPr>
          <w:rFonts w:ascii="Times New Roman"/>
          <w:i/>
          <w:szCs w:val="21"/>
          <w:vertAlign w:val="subscript"/>
        </w:rPr>
        <w:t xml:space="preserve">0 </w:t>
      </w:r>
      <w:r>
        <w:rPr>
          <w:rFonts w:ascii="Times New Roman"/>
          <w:szCs w:val="21"/>
        </w:rPr>
        <w:t>——</w:t>
      </w:r>
      <w:r>
        <w:rPr>
          <w:rFonts w:ascii="Times New Roman" w:hint="eastAsia"/>
          <w:szCs w:val="21"/>
        </w:rPr>
        <w:t>试样量，单位为克</w:t>
      </w:r>
      <w:r>
        <w:rPr>
          <w:rFonts w:ascii="Times New Roman"/>
          <w:szCs w:val="21"/>
        </w:rPr>
        <w:t>(g)</w:t>
      </w:r>
      <w:r>
        <w:rPr>
          <w:rFonts w:ascii="Times New Roman" w:hint="eastAsia"/>
          <w:szCs w:val="21"/>
        </w:rPr>
        <w:t>。</w:t>
      </w:r>
    </w:p>
    <w:p w:rsidR="00974A2C" w:rsidRDefault="00F0235D">
      <w:pPr>
        <w:pStyle w:val="af1"/>
        <w:numPr>
          <w:ilvl w:val="0"/>
          <w:numId w:val="0"/>
        </w:numPr>
        <w:spacing w:before="156" w:after="156"/>
        <w:rPr>
          <w:rFonts w:hAnsi="黑体" w:cs="黑体"/>
          <w:color w:val="000000" w:themeColor="text1"/>
        </w:rPr>
      </w:pPr>
      <w:r>
        <w:rPr>
          <w:rFonts w:hAnsi="黑体" w:cs="黑体"/>
          <w:color w:val="000000" w:themeColor="text1"/>
        </w:rPr>
        <w:t>5.7</w:t>
      </w:r>
      <w:r>
        <w:rPr>
          <w:rFonts w:hAnsi="黑体" w:cs="黑体" w:hint="eastAsia"/>
          <w:color w:val="000000" w:themeColor="text1"/>
        </w:rPr>
        <w:t>精密度</w:t>
      </w:r>
    </w:p>
    <w:p w:rsidR="00974A2C" w:rsidRDefault="00F0235D">
      <w:pPr>
        <w:pStyle w:val="afffb"/>
        <w:numPr>
          <w:ilvl w:val="0"/>
          <w:numId w:val="0"/>
        </w:numPr>
        <w:spacing w:beforeLines="50" w:before="156" w:afterLines="50" w:after="156"/>
        <w:rPr>
          <w:rFonts w:ascii="Times New Roman"/>
          <w:color w:val="000000" w:themeColor="text1"/>
          <w:kern w:val="2"/>
        </w:rPr>
      </w:pPr>
      <w:r>
        <w:rPr>
          <w:rFonts w:hAnsi="黑体"/>
          <w:color w:val="000000" w:themeColor="text1"/>
          <w:kern w:val="2"/>
        </w:rPr>
        <w:lastRenderedPageBreak/>
        <w:t>5.7.1</w:t>
      </w:r>
      <w:r>
        <w:rPr>
          <w:rFonts w:ascii="Times New Roman" w:hint="eastAsia"/>
          <w:color w:val="000000" w:themeColor="text1"/>
          <w:kern w:val="2"/>
        </w:rPr>
        <w:t xml:space="preserve">　精密度原始数据及统计分析</w:t>
      </w:r>
    </w:p>
    <w:p w:rsidR="00974A2C" w:rsidRDefault="00F0235D">
      <w:pPr>
        <w:pStyle w:val="aff6"/>
        <w:ind w:firstLine="420"/>
        <w:rPr>
          <w:color w:val="000000" w:themeColor="text1"/>
        </w:rPr>
      </w:pPr>
      <w:r>
        <w:rPr>
          <w:rFonts w:hint="eastAsia"/>
          <w:color w:val="000000" w:themeColor="text1"/>
        </w:rPr>
        <w:t>火焰原子吸收光谱</w:t>
      </w:r>
      <w:r>
        <w:rPr>
          <w:color w:val="000000" w:themeColor="text1"/>
        </w:rPr>
        <w:t>法给出的精密度数据是</w:t>
      </w:r>
      <w:r>
        <w:rPr>
          <w:rFonts w:hint="eastAsia"/>
          <w:color w:val="000000" w:themeColor="text1"/>
        </w:rPr>
        <w:t>基于</w:t>
      </w:r>
      <w:r>
        <w:rPr>
          <w:color w:val="000000" w:themeColor="text1"/>
        </w:rPr>
        <w:t>9</w:t>
      </w:r>
      <w:r>
        <w:rPr>
          <w:rFonts w:hint="eastAsia"/>
          <w:color w:val="000000" w:themeColor="text1"/>
        </w:rPr>
        <w:t>家实验室针对</w:t>
      </w:r>
      <w:proofErr w:type="gramStart"/>
      <w:r>
        <w:rPr>
          <w:rFonts w:hint="eastAsia"/>
          <w:color w:val="000000" w:themeColor="text1"/>
        </w:rPr>
        <w:t>铋</w:t>
      </w:r>
      <w:proofErr w:type="gramEnd"/>
      <w:r>
        <w:rPr>
          <w:rFonts w:hint="eastAsia"/>
          <w:color w:val="000000" w:themeColor="text1"/>
        </w:rPr>
        <w:t>含量的</w:t>
      </w:r>
      <w:r>
        <w:rPr>
          <w:color w:val="000000" w:themeColor="text1"/>
        </w:rPr>
        <w:t>3</w:t>
      </w:r>
      <w:r>
        <w:rPr>
          <w:rFonts w:hint="eastAsia"/>
          <w:color w:val="000000" w:themeColor="text1"/>
        </w:rPr>
        <w:t>水平样品进行试验确定的，数据统计按照</w:t>
      </w:r>
      <w:r>
        <w:rPr>
          <w:rFonts w:hint="eastAsia"/>
          <w:color w:val="000000" w:themeColor="text1"/>
        </w:rPr>
        <w:t>GB/T 6379.2</w:t>
      </w:r>
      <w:r>
        <w:rPr>
          <w:rFonts w:hint="eastAsia"/>
          <w:color w:val="000000" w:themeColor="text1"/>
        </w:rPr>
        <w:t>进行。每个实验室对每个水平的铅含量在重复性条件下独立测定</w:t>
      </w:r>
      <w:r>
        <w:rPr>
          <w:rFonts w:hint="eastAsia"/>
          <w:color w:val="000000" w:themeColor="text1"/>
        </w:rPr>
        <w:t>11</w:t>
      </w:r>
      <w:r>
        <w:rPr>
          <w:rFonts w:hint="eastAsia"/>
          <w:color w:val="000000" w:themeColor="text1"/>
        </w:rPr>
        <w:t>次。</w:t>
      </w:r>
    </w:p>
    <w:p w:rsidR="00974A2C" w:rsidRDefault="00F0235D">
      <w:pPr>
        <w:pStyle w:val="afffb"/>
        <w:numPr>
          <w:ilvl w:val="0"/>
          <w:numId w:val="0"/>
        </w:numPr>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Pr>
          <w:rFonts w:hAnsi="黑体" w:cs="黑体"/>
          <w:color w:val="000000" w:themeColor="text1"/>
          <w:kern w:val="2"/>
        </w:rPr>
        <w:t>2</w:t>
      </w:r>
      <w:r>
        <w:rPr>
          <w:rFonts w:hint="eastAsia"/>
          <w:color w:val="000000" w:themeColor="text1"/>
        </w:rPr>
        <w:t xml:space="preserve">　</w:t>
      </w:r>
      <w:r>
        <w:rPr>
          <w:rFonts w:hAnsi="黑体" w:cs="黑体" w:hint="eastAsia"/>
          <w:color w:val="000000" w:themeColor="text1"/>
          <w:kern w:val="2"/>
        </w:rPr>
        <w:t>重复性</w:t>
      </w:r>
    </w:p>
    <w:p w:rsidR="00974A2C" w:rsidRDefault="00F0235D">
      <w:pPr>
        <w:pStyle w:val="aff6"/>
        <w:ind w:firstLine="420"/>
        <w:rPr>
          <w:rFonts w:ascii="Times New Roman"/>
          <w:color w:val="000000" w:themeColor="text1"/>
        </w:rPr>
      </w:pPr>
      <w:r>
        <w:rPr>
          <w:rFonts w:ascii="Times New Roman"/>
          <w:color w:val="000000" w:themeColor="text1"/>
        </w:rPr>
        <w:t>在重复性条件下获得的两次独立测试结果的测定值，在以下给出的平均值范围内，这两个测试结果的绝对差值不超过重复性限（</w:t>
      </w:r>
      <w:r>
        <w:rPr>
          <w:rFonts w:hAnsi="宋体" w:cs="宋体" w:hint="eastAsia"/>
          <w:i/>
          <w:iCs/>
          <w:color w:val="000000" w:themeColor="text1"/>
        </w:rPr>
        <w:t>r</w:t>
      </w:r>
      <w:r>
        <w:rPr>
          <w:rFonts w:ascii="Times New Roman"/>
          <w:color w:val="000000" w:themeColor="text1"/>
        </w:rPr>
        <w:t>），超过重复性限（</w:t>
      </w:r>
      <w:r>
        <w:rPr>
          <w:rFonts w:hAnsi="宋体" w:cs="宋体" w:hint="eastAsia"/>
          <w:i/>
          <w:iCs/>
          <w:color w:val="000000" w:themeColor="text1"/>
        </w:rPr>
        <w:t>r</w:t>
      </w:r>
      <w:r>
        <w:rPr>
          <w:rFonts w:ascii="Times New Roman"/>
          <w:color w:val="000000" w:themeColor="text1"/>
        </w:rPr>
        <w:t>）的情况不超过</w:t>
      </w:r>
      <w:r>
        <w:rPr>
          <w:rFonts w:ascii="Times New Roman"/>
          <w:color w:val="000000" w:themeColor="text1"/>
        </w:rPr>
        <w:t>5%</w:t>
      </w:r>
      <w:r>
        <w:rPr>
          <w:rFonts w:ascii="Times New Roman"/>
          <w:color w:val="000000" w:themeColor="text1"/>
        </w:rPr>
        <w:t>，重复性限（</w:t>
      </w:r>
      <w:r>
        <w:rPr>
          <w:rFonts w:hAnsi="宋体" w:cs="宋体" w:hint="eastAsia"/>
          <w:i/>
          <w:iCs/>
          <w:color w:val="000000" w:themeColor="text1"/>
        </w:rPr>
        <w:t>r</w:t>
      </w:r>
      <w:r>
        <w:rPr>
          <w:rFonts w:ascii="Times New Roman"/>
          <w:color w:val="000000" w:themeColor="text1"/>
        </w:rPr>
        <w:t>）按表</w:t>
      </w:r>
      <w:r>
        <w:rPr>
          <w:rFonts w:ascii="Times New Roman"/>
          <w:color w:val="000000" w:themeColor="text1"/>
        </w:rPr>
        <w:t>5</w:t>
      </w:r>
      <w:r>
        <w:rPr>
          <w:rFonts w:ascii="Times New Roman"/>
          <w:color w:val="000000" w:themeColor="text1"/>
        </w:rPr>
        <w:t>数据采用线性内插法</w:t>
      </w:r>
      <w:r>
        <w:rPr>
          <w:rFonts w:ascii="Times New Roman" w:hint="eastAsia"/>
          <w:color w:val="000000" w:themeColor="text1"/>
        </w:rPr>
        <w:t>或外延法</w:t>
      </w:r>
      <w:r>
        <w:rPr>
          <w:rFonts w:ascii="Times New Roman"/>
          <w:color w:val="000000" w:themeColor="text1"/>
        </w:rPr>
        <w:t>求得。</w:t>
      </w:r>
    </w:p>
    <w:p w:rsidR="00974A2C" w:rsidRDefault="00F0235D">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5 </w:t>
      </w:r>
      <w:r>
        <w:rPr>
          <w:rFonts w:eastAsia="黑体"/>
          <w:color w:val="000000" w:themeColor="text1"/>
        </w:rPr>
        <w:t>重复性</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2270"/>
        <w:gridCol w:w="2270"/>
        <w:gridCol w:w="2271"/>
      </w:tblGrid>
      <w:tr w:rsidR="00974A2C">
        <w:trPr>
          <w:trHeight w:val="283"/>
        </w:trPr>
        <w:tc>
          <w:tcPr>
            <w:tcW w:w="2126" w:type="dxa"/>
            <w:tcBorders>
              <w:bottom w:val="single" w:sz="12" w:space="0" w:color="auto"/>
              <w:right w:val="single" w:sz="4" w:space="0" w:color="auto"/>
            </w:tcBorders>
            <w:vAlign w:val="center"/>
          </w:tcPr>
          <w:p w:rsidR="00974A2C" w:rsidRDefault="00F0235D">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Theme="minorEastAsia" w:eastAsiaTheme="minorEastAsia" w:hAnsiTheme="minorEastAsia" w:hint="eastAsia"/>
                <w:color w:val="000000" w:themeColor="text1"/>
                <w:szCs w:val="21"/>
                <w:vertAlign w:val="subscript"/>
              </w:rPr>
              <w:t>Bi</w:t>
            </w:r>
            <w:proofErr w:type="spellEnd"/>
            <w:r>
              <w:rPr>
                <w:rFonts w:asciiTheme="minorEastAsia" w:eastAsiaTheme="minorEastAsia" w:hAnsiTheme="minorEastAsia"/>
                <w:color w:val="000000" w:themeColor="text1"/>
                <w:sz w:val="18"/>
                <w:szCs w:val="18"/>
              </w:rPr>
              <w:t>/%</w:t>
            </w:r>
          </w:p>
        </w:tc>
        <w:tc>
          <w:tcPr>
            <w:tcW w:w="2270" w:type="dxa"/>
            <w:tcBorders>
              <w:left w:val="single" w:sz="4" w:space="0" w:color="auto"/>
              <w:bottom w:val="single" w:sz="12"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0" w:type="dxa"/>
            <w:tcBorders>
              <w:left w:val="single" w:sz="4" w:space="0" w:color="auto"/>
              <w:bottom w:val="single" w:sz="12"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1" w:type="dxa"/>
            <w:tcBorders>
              <w:bottom w:val="single" w:sz="12" w:space="0" w:color="auto"/>
            </w:tcBorders>
            <w:vAlign w:val="center"/>
          </w:tcPr>
          <w:p w:rsidR="00974A2C" w:rsidRDefault="00974A2C">
            <w:pPr>
              <w:ind w:firstLineChars="200" w:firstLine="360"/>
              <w:jc w:val="center"/>
              <w:rPr>
                <w:rFonts w:asciiTheme="minorEastAsia" w:eastAsiaTheme="minorEastAsia" w:hAnsiTheme="minorEastAsia"/>
                <w:color w:val="000000" w:themeColor="text1"/>
                <w:sz w:val="18"/>
                <w:szCs w:val="18"/>
              </w:rPr>
            </w:pPr>
          </w:p>
        </w:tc>
      </w:tr>
      <w:tr w:rsidR="00974A2C">
        <w:trPr>
          <w:cantSplit/>
          <w:trHeight w:val="283"/>
        </w:trPr>
        <w:tc>
          <w:tcPr>
            <w:tcW w:w="2126" w:type="dxa"/>
            <w:tcBorders>
              <w:right w:val="single" w:sz="4" w:space="0" w:color="auto"/>
            </w:tcBorders>
            <w:vAlign w:val="center"/>
          </w:tcPr>
          <w:p w:rsidR="00974A2C" w:rsidRDefault="00F0235D">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2270" w:type="dxa"/>
            <w:tcBorders>
              <w:left w:val="single" w:sz="4"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0" w:type="dxa"/>
            <w:tcBorders>
              <w:left w:val="single" w:sz="4"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1" w:type="dxa"/>
            <w:tcBorders>
              <w:lef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r>
    </w:tbl>
    <w:p w:rsidR="00974A2C" w:rsidRDefault="00974A2C">
      <w:pPr>
        <w:pStyle w:val="aff6"/>
        <w:ind w:firstLine="420"/>
        <w:rPr>
          <w:color w:val="000000" w:themeColor="text1"/>
        </w:rPr>
      </w:pPr>
    </w:p>
    <w:p w:rsidR="00974A2C" w:rsidRDefault="00F0235D">
      <w:pPr>
        <w:pStyle w:val="afffb"/>
        <w:numPr>
          <w:ilvl w:val="0"/>
          <w:numId w:val="0"/>
        </w:numPr>
        <w:tabs>
          <w:tab w:val="left" w:pos="142"/>
        </w:tabs>
        <w:spacing w:beforeLines="50" w:before="156" w:afterLines="50" w:after="156"/>
        <w:rPr>
          <w:rFonts w:hAnsi="黑体" w:cs="黑体"/>
          <w:color w:val="000000" w:themeColor="text1"/>
          <w:kern w:val="2"/>
        </w:rPr>
      </w:pPr>
      <w:r>
        <w:rPr>
          <w:rFonts w:hAnsi="黑体" w:cs="黑体"/>
          <w:color w:val="000000" w:themeColor="text1"/>
          <w:kern w:val="2"/>
        </w:rPr>
        <w:t>5.7</w:t>
      </w:r>
      <w:r>
        <w:rPr>
          <w:rFonts w:hAnsi="黑体" w:cs="黑体" w:hint="eastAsia"/>
          <w:color w:val="000000" w:themeColor="text1"/>
          <w:kern w:val="2"/>
        </w:rPr>
        <w:t>.</w:t>
      </w:r>
      <w:r>
        <w:rPr>
          <w:rFonts w:hAnsi="黑体" w:cs="黑体"/>
          <w:color w:val="000000" w:themeColor="text1"/>
          <w:kern w:val="2"/>
        </w:rPr>
        <w:t>3</w:t>
      </w:r>
      <w:r>
        <w:rPr>
          <w:rFonts w:hint="eastAsia"/>
          <w:color w:val="000000" w:themeColor="text1"/>
        </w:rPr>
        <w:t xml:space="preserve">　</w:t>
      </w:r>
      <w:r>
        <w:rPr>
          <w:rFonts w:hAnsi="黑体" w:cs="黑体" w:hint="eastAsia"/>
          <w:color w:val="000000" w:themeColor="text1"/>
          <w:kern w:val="2"/>
        </w:rPr>
        <w:t>再现性</w:t>
      </w:r>
    </w:p>
    <w:p w:rsidR="00974A2C" w:rsidRDefault="00F0235D">
      <w:pPr>
        <w:pStyle w:val="aff6"/>
        <w:ind w:firstLine="420"/>
        <w:rPr>
          <w:color w:val="000000" w:themeColor="text1"/>
        </w:rPr>
      </w:pPr>
      <w:r>
        <w:rPr>
          <w:rFonts w:hint="eastAsia"/>
          <w:color w:val="000000" w:themeColor="text1"/>
        </w:rPr>
        <w:t>在再现性条件下获得的两次独立测试结果的测定值，在以下给出的平均值范围内，这两个测试结果的绝对差值不超过再现性限（</w:t>
      </w:r>
      <w:r>
        <w:rPr>
          <w:rFonts w:hint="eastAsia"/>
          <w:i/>
          <w:iCs/>
          <w:color w:val="000000" w:themeColor="text1"/>
        </w:rPr>
        <w:t>R</w:t>
      </w:r>
      <w:r>
        <w:rPr>
          <w:rFonts w:hint="eastAsia"/>
          <w:color w:val="000000" w:themeColor="text1"/>
        </w:rPr>
        <w:t>），超过再现性限（</w:t>
      </w:r>
      <w:r>
        <w:rPr>
          <w:i/>
          <w:iCs/>
          <w:color w:val="000000" w:themeColor="text1"/>
        </w:rPr>
        <w:t>R</w:t>
      </w:r>
      <w:r>
        <w:rPr>
          <w:rFonts w:hint="eastAsia"/>
          <w:color w:val="000000" w:themeColor="text1"/>
        </w:rPr>
        <w:t>）的情况不超过</w:t>
      </w:r>
      <w:r>
        <w:rPr>
          <w:rFonts w:hint="eastAsia"/>
          <w:color w:val="000000" w:themeColor="text1"/>
        </w:rPr>
        <w:t>5%</w:t>
      </w:r>
      <w:r>
        <w:rPr>
          <w:rFonts w:hint="eastAsia"/>
          <w:color w:val="000000" w:themeColor="text1"/>
        </w:rPr>
        <w:t>，再现性限（</w:t>
      </w:r>
      <w:r>
        <w:rPr>
          <w:i/>
          <w:iCs/>
          <w:color w:val="000000" w:themeColor="text1"/>
        </w:rPr>
        <w:t>R</w:t>
      </w:r>
      <w:r>
        <w:rPr>
          <w:rFonts w:hint="eastAsia"/>
          <w:color w:val="000000" w:themeColor="text1"/>
        </w:rPr>
        <w:t>）按表</w:t>
      </w:r>
      <w:r>
        <w:rPr>
          <w:rFonts w:hint="eastAsia"/>
          <w:color w:val="000000" w:themeColor="text1"/>
        </w:rPr>
        <w:t>6</w:t>
      </w:r>
      <w:r>
        <w:rPr>
          <w:rFonts w:hint="eastAsia"/>
          <w:color w:val="000000" w:themeColor="text1"/>
        </w:rPr>
        <w:t>数据采用线性内插法或</w:t>
      </w:r>
      <w:r>
        <w:rPr>
          <w:rFonts w:ascii="Times New Roman" w:hint="eastAsia"/>
          <w:color w:val="000000" w:themeColor="text1"/>
        </w:rPr>
        <w:t>外延法</w:t>
      </w:r>
      <w:r>
        <w:rPr>
          <w:rFonts w:hint="eastAsia"/>
          <w:color w:val="000000" w:themeColor="text1"/>
        </w:rPr>
        <w:t>求得。</w:t>
      </w:r>
    </w:p>
    <w:p w:rsidR="00974A2C" w:rsidRDefault="00F0235D">
      <w:pPr>
        <w:snapToGrid w:val="0"/>
        <w:spacing w:beforeLines="50" w:before="156" w:afterLines="50" w:after="156"/>
        <w:jc w:val="center"/>
        <w:rPr>
          <w:rFonts w:eastAsia="黑体"/>
          <w:color w:val="000000" w:themeColor="text1"/>
        </w:rPr>
      </w:pPr>
      <w:r>
        <w:rPr>
          <w:rFonts w:eastAsia="黑体"/>
          <w:color w:val="000000" w:themeColor="text1"/>
        </w:rPr>
        <w:t>表</w:t>
      </w:r>
      <w:r>
        <w:rPr>
          <w:rFonts w:eastAsia="黑体"/>
          <w:color w:val="000000" w:themeColor="text1"/>
        </w:rPr>
        <w:t>6 </w:t>
      </w:r>
      <w:r>
        <w:rPr>
          <w:rFonts w:eastAsia="黑体"/>
          <w:color w:val="000000" w:themeColor="text1"/>
        </w:rPr>
        <w:t>再现性</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2270"/>
        <w:gridCol w:w="2270"/>
        <w:gridCol w:w="2271"/>
      </w:tblGrid>
      <w:tr w:rsidR="00974A2C">
        <w:trPr>
          <w:trHeight w:val="283"/>
        </w:trPr>
        <w:tc>
          <w:tcPr>
            <w:tcW w:w="2126" w:type="dxa"/>
            <w:tcBorders>
              <w:top w:val="single" w:sz="12" w:space="0" w:color="auto"/>
              <w:left w:val="single" w:sz="12" w:space="0" w:color="auto"/>
              <w:bottom w:val="single" w:sz="4" w:space="0" w:color="auto"/>
              <w:right w:val="single" w:sz="4" w:space="0" w:color="auto"/>
            </w:tcBorders>
            <w:vAlign w:val="center"/>
          </w:tcPr>
          <w:p w:rsidR="00974A2C" w:rsidRDefault="00F0235D">
            <w:pPr>
              <w:ind w:firstLineChars="200" w:firstLine="420"/>
              <w:jc w:val="center"/>
              <w:rPr>
                <w:rFonts w:asciiTheme="minorEastAsia" w:eastAsiaTheme="minorEastAsia" w:hAnsiTheme="minorEastAsia"/>
                <w:color w:val="000000" w:themeColor="text1"/>
                <w:sz w:val="18"/>
                <w:szCs w:val="18"/>
              </w:rPr>
            </w:pPr>
            <w:proofErr w:type="spellStart"/>
            <w:r>
              <w:rPr>
                <w:rFonts w:ascii="宋体" w:hAnsi="宋体"/>
                <w:i/>
                <w:color w:val="000000" w:themeColor="text1"/>
              </w:rPr>
              <w:t>w</w:t>
            </w:r>
            <w:r>
              <w:rPr>
                <w:rFonts w:ascii="宋体" w:hAnsi="宋体" w:hint="eastAsia"/>
                <w:i/>
                <w:color w:val="000000" w:themeColor="text1"/>
                <w:vertAlign w:val="subscript"/>
              </w:rPr>
              <w:t>Bi</w:t>
            </w:r>
            <w:proofErr w:type="spellEnd"/>
            <w:r>
              <w:rPr>
                <w:rFonts w:asciiTheme="minorEastAsia" w:eastAsiaTheme="minorEastAsia" w:hAnsiTheme="minorEastAsia"/>
                <w:color w:val="000000" w:themeColor="text1"/>
                <w:sz w:val="18"/>
                <w:szCs w:val="18"/>
              </w:rPr>
              <w:t>/%</w:t>
            </w:r>
          </w:p>
        </w:tc>
        <w:tc>
          <w:tcPr>
            <w:tcW w:w="2270" w:type="dxa"/>
            <w:tcBorders>
              <w:top w:val="single" w:sz="12" w:space="0" w:color="auto"/>
              <w:left w:val="single" w:sz="4" w:space="0" w:color="auto"/>
              <w:bottom w:val="single" w:sz="4"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0" w:type="dxa"/>
            <w:tcBorders>
              <w:top w:val="single" w:sz="12" w:space="0" w:color="auto"/>
              <w:left w:val="single" w:sz="4" w:space="0" w:color="auto"/>
              <w:bottom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1" w:type="dxa"/>
            <w:tcBorders>
              <w:top w:val="single" w:sz="12" w:space="0" w:color="auto"/>
              <w:bottom w:val="single" w:sz="4" w:space="0" w:color="auto"/>
              <w:right w:val="single" w:sz="12"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cantSplit/>
          <w:trHeight w:val="283"/>
        </w:trPr>
        <w:tc>
          <w:tcPr>
            <w:tcW w:w="2126" w:type="dxa"/>
            <w:tcBorders>
              <w:top w:val="single" w:sz="4" w:space="0" w:color="auto"/>
              <w:left w:val="single" w:sz="12" w:space="0" w:color="auto"/>
              <w:bottom w:val="single" w:sz="12" w:space="0" w:color="auto"/>
              <w:right w:val="single" w:sz="4" w:space="0" w:color="auto"/>
            </w:tcBorders>
            <w:vAlign w:val="center"/>
          </w:tcPr>
          <w:p w:rsidR="00974A2C" w:rsidRDefault="00F0235D">
            <w:pPr>
              <w:ind w:firstLineChars="200" w:firstLine="360"/>
              <w:jc w:val="center"/>
              <w:rPr>
                <w:rFonts w:asciiTheme="minorEastAsia" w:eastAsiaTheme="minorEastAsia" w:hAnsiTheme="minorEastAsia"/>
                <w:color w:val="000000" w:themeColor="text1"/>
                <w:sz w:val="18"/>
                <w:szCs w:val="18"/>
              </w:rPr>
            </w:pPr>
            <w:r>
              <w:rPr>
                <w:rFonts w:asciiTheme="minorEastAsia" w:eastAsiaTheme="minorEastAsia" w:hAnsiTheme="minorEastAsia"/>
                <w:i/>
                <w:iCs/>
                <w:color w:val="000000" w:themeColor="text1"/>
                <w:sz w:val="18"/>
                <w:szCs w:val="18"/>
              </w:rPr>
              <w:t>R</w:t>
            </w:r>
            <w:r>
              <w:rPr>
                <w:rFonts w:asciiTheme="minorEastAsia" w:eastAsiaTheme="minorEastAsia" w:hAnsiTheme="minorEastAsia"/>
                <w:color w:val="000000" w:themeColor="text1"/>
                <w:sz w:val="18"/>
                <w:szCs w:val="18"/>
              </w:rPr>
              <w:t>/%</w:t>
            </w:r>
          </w:p>
        </w:tc>
        <w:tc>
          <w:tcPr>
            <w:tcW w:w="2270" w:type="dxa"/>
            <w:tcBorders>
              <w:top w:val="single" w:sz="4" w:space="0" w:color="auto"/>
              <w:left w:val="single" w:sz="4" w:space="0" w:color="auto"/>
              <w:bottom w:val="single" w:sz="12"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0" w:type="dxa"/>
            <w:tcBorders>
              <w:top w:val="single" w:sz="4" w:space="0" w:color="auto"/>
              <w:left w:val="single" w:sz="4" w:space="0" w:color="auto"/>
              <w:bottom w:val="single" w:sz="12" w:space="0" w:color="auto"/>
              <w:right w:val="single" w:sz="4"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c>
          <w:tcPr>
            <w:tcW w:w="2271" w:type="dxa"/>
            <w:tcBorders>
              <w:top w:val="single" w:sz="4" w:space="0" w:color="auto"/>
              <w:left w:val="single" w:sz="4" w:space="0" w:color="auto"/>
              <w:bottom w:val="single" w:sz="12" w:space="0" w:color="auto"/>
              <w:right w:val="single" w:sz="12" w:space="0" w:color="auto"/>
            </w:tcBorders>
            <w:vAlign w:val="center"/>
          </w:tcPr>
          <w:p w:rsidR="00974A2C" w:rsidRDefault="00974A2C">
            <w:pPr>
              <w:jc w:val="center"/>
              <w:rPr>
                <w:rFonts w:asciiTheme="minorEastAsia" w:eastAsiaTheme="minorEastAsia" w:hAnsiTheme="minorEastAsia"/>
                <w:color w:val="000000" w:themeColor="text1"/>
                <w:sz w:val="18"/>
                <w:szCs w:val="18"/>
              </w:rPr>
            </w:pPr>
          </w:p>
        </w:tc>
      </w:tr>
    </w:tbl>
    <w:p w:rsidR="00974A2C" w:rsidRDefault="00974A2C">
      <w:pPr>
        <w:pStyle w:val="aff6"/>
        <w:ind w:firstLine="420"/>
        <w:rPr>
          <w:color w:val="000000" w:themeColor="text1"/>
        </w:rPr>
      </w:pPr>
    </w:p>
    <w:p w:rsidR="00974A2C" w:rsidRDefault="00F0235D">
      <w:pPr>
        <w:pStyle w:val="affffd"/>
        <w:snapToGrid w:val="0"/>
        <w:spacing w:beforeLines="50" w:before="156" w:afterLines="50" w:after="156"/>
        <w:ind w:leftChars="-170" w:left="-357"/>
        <w:outlineLvl w:val="1"/>
        <w:rPr>
          <w:rFonts w:ascii="黑体" w:eastAsia="黑体" w:hAnsi="黑体"/>
          <w:color w:val="000000" w:themeColor="text1"/>
          <w:szCs w:val="21"/>
        </w:rPr>
      </w:pPr>
      <w:r>
        <w:rPr>
          <w:rFonts w:ascii="黑体" w:eastAsia="黑体" w:hAnsi="黑体" w:hint="eastAsia"/>
          <w:color w:val="000000" w:themeColor="text1"/>
          <w:szCs w:val="21"/>
        </w:rPr>
        <w:t xml:space="preserve">6   </w:t>
      </w:r>
      <w:r>
        <w:rPr>
          <w:rFonts w:ascii="黑体" w:eastAsia="黑体" w:hAnsi="黑体"/>
          <w:color w:val="000000" w:themeColor="text1"/>
          <w:szCs w:val="21"/>
        </w:rPr>
        <w:t>试验报告</w:t>
      </w:r>
    </w:p>
    <w:p w:rsidR="00974A2C" w:rsidRDefault="00F0235D">
      <w:pPr>
        <w:spacing w:line="360" w:lineRule="exact"/>
        <w:ind w:firstLine="420"/>
        <w:rPr>
          <w:color w:val="000000" w:themeColor="text1"/>
          <w:szCs w:val="21"/>
        </w:rPr>
      </w:pPr>
      <w:r>
        <w:rPr>
          <w:rFonts w:hint="eastAsia"/>
          <w:color w:val="000000" w:themeColor="text1"/>
          <w:szCs w:val="21"/>
        </w:rPr>
        <w:t>试验报告</w:t>
      </w:r>
      <w:r>
        <w:rPr>
          <w:color w:val="000000" w:themeColor="text1"/>
          <w:szCs w:val="21"/>
        </w:rPr>
        <w:t>应</w:t>
      </w:r>
      <w:r>
        <w:rPr>
          <w:rFonts w:hint="eastAsia"/>
          <w:color w:val="000000" w:themeColor="text1"/>
          <w:szCs w:val="21"/>
        </w:rPr>
        <w:t>包括以下</w:t>
      </w:r>
      <w:r>
        <w:rPr>
          <w:color w:val="000000" w:themeColor="text1"/>
          <w:szCs w:val="21"/>
        </w:rPr>
        <w:t>内容：</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试验对象</w:t>
      </w:r>
      <w:r>
        <w:rPr>
          <w:rFonts w:ascii="Times New Roman"/>
          <w:color w:val="000000" w:themeColor="text1"/>
          <w:szCs w:val="21"/>
        </w:rPr>
        <w:t>；</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所</w:t>
      </w:r>
      <w:r>
        <w:rPr>
          <w:rFonts w:ascii="Times New Roman"/>
          <w:color w:val="000000" w:themeColor="text1"/>
          <w:szCs w:val="21"/>
        </w:rPr>
        <w:t>使用的标准</w:t>
      </w:r>
      <w:r>
        <w:rPr>
          <w:rFonts w:ascii="Times New Roman" w:hint="eastAsia"/>
          <w:color w:val="000000" w:themeColor="text1"/>
          <w:szCs w:val="21"/>
        </w:rPr>
        <w:t>（包括发布或出版年号）</w:t>
      </w:r>
      <w:r>
        <w:rPr>
          <w:rFonts w:ascii="Times New Roman"/>
          <w:color w:val="000000" w:themeColor="text1"/>
          <w:szCs w:val="21"/>
        </w:rPr>
        <w:t>；</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所</w:t>
      </w:r>
      <w:r>
        <w:rPr>
          <w:rFonts w:ascii="Times New Roman"/>
          <w:color w:val="000000" w:themeColor="text1"/>
          <w:szCs w:val="21"/>
        </w:rPr>
        <w:t>使用的方法</w:t>
      </w:r>
      <w:r>
        <w:rPr>
          <w:rFonts w:ascii="Times New Roman" w:hint="eastAsia"/>
          <w:color w:val="000000" w:themeColor="text1"/>
          <w:szCs w:val="21"/>
        </w:rPr>
        <w:t>（如果标准中包括几个方法）</w:t>
      </w:r>
      <w:r>
        <w:rPr>
          <w:rFonts w:ascii="Times New Roman"/>
          <w:color w:val="000000" w:themeColor="text1"/>
          <w:szCs w:val="21"/>
        </w:rPr>
        <w:t>；</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分析</w:t>
      </w:r>
      <w:r>
        <w:rPr>
          <w:rFonts w:ascii="Times New Roman"/>
          <w:color w:val="000000" w:themeColor="text1"/>
          <w:szCs w:val="21"/>
        </w:rPr>
        <w:t>结果</w:t>
      </w:r>
      <w:r>
        <w:rPr>
          <w:rFonts w:ascii="Times New Roman" w:hint="eastAsia"/>
          <w:color w:val="000000" w:themeColor="text1"/>
          <w:szCs w:val="21"/>
        </w:rPr>
        <w:t>及其</w:t>
      </w:r>
      <w:r>
        <w:rPr>
          <w:rFonts w:ascii="Times New Roman"/>
          <w:color w:val="000000" w:themeColor="text1"/>
          <w:szCs w:val="21"/>
        </w:rPr>
        <w:t>表示；</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color w:val="000000" w:themeColor="text1"/>
          <w:szCs w:val="21"/>
        </w:rPr>
        <w:t>观测到的异常现象；</w:t>
      </w:r>
    </w:p>
    <w:p w:rsidR="00974A2C" w:rsidRDefault="00F0235D">
      <w:pPr>
        <w:pStyle w:val="aff6"/>
        <w:spacing w:line="360" w:lineRule="exact"/>
        <w:ind w:leftChars="200" w:left="420" w:firstLineChars="0" w:firstLine="0"/>
        <w:rPr>
          <w:rFonts w:ascii="Times New Roman"/>
          <w:color w:val="000000" w:themeColor="text1"/>
          <w:szCs w:val="21"/>
        </w:rPr>
      </w:pPr>
      <w:r>
        <w:rPr>
          <w:rFonts w:ascii="黑体" w:eastAsia="黑体" w:hAnsi="黑体" w:hint="eastAsia"/>
          <w:color w:val="000000" w:themeColor="text1"/>
        </w:rPr>
        <w:t>——</w:t>
      </w:r>
      <w:r>
        <w:rPr>
          <w:rFonts w:ascii="Times New Roman" w:hint="eastAsia"/>
          <w:color w:val="000000" w:themeColor="text1"/>
          <w:szCs w:val="21"/>
        </w:rPr>
        <w:t>试验</w:t>
      </w:r>
      <w:r>
        <w:rPr>
          <w:rFonts w:ascii="Times New Roman"/>
          <w:color w:val="000000" w:themeColor="text1"/>
          <w:szCs w:val="21"/>
        </w:rPr>
        <w:t>日期。</w:t>
      </w:r>
    </w:p>
    <w:p w:rsidR="00974A2C" w:rsidRDefault="00974A2C">
      <w:pPr>
        <w:pStyle w:val="aff6"/>
        <w:spacing w:line="360" w:lineRule="exact"/>
        <w:ind w:leftChars="200" w:left="420" w:firstLineChars="0" w:firstLine="0"/>
        <w:rPr>
          <w:rFonts w:ascii="黑体" w:eastAsia="黑体" w:hAnsi="黑体"/>
          <w:color w:val="000000" w:themeColor="text1"/>
          <w:szCs w:val="21"/>
        </w:rPr>
      </w:pPr>
    </w:p>
    <w:p w:rsidR="00974A2C" w:rsidRDefault="00974A2C">
      <w:pPr>
        <w:pStyle w:val="aff6"/>
        <w:spacing w:line="360" w:lineRule="exact"/>
        <w:ind w:leftChars="200" w:left="420" w:firstLineChars="0" w:firstLine="0"/>
        <w:rPr>
          <w:rFonts w:ascii="黑体" w:eastAsia="黑体" w:hAnsi="黑体"/>
          <w:color w:val="000000" w:themeColor="text1"/>
          <w:szCs w:val="21"/>
        </w:rPr>
        <w:sectPr w:rsidR="00974A2C">
          <w:headerReference w:type="even" r:id="rId20"/>
          <w:headerReference w:type="default" r:id="rId21"/>
          <w:footerReference w:type="default" r:id="rId22"/>
          <w:headerReference w:type="first" r:id="rId23"/>
          <w:footerReference w:type="first" r:id="rId24"/>
          <w:pgSz w:w="11906" w:h="16838"/>
          <w:pgMar w:top="1418" w:right="1134" w:bottom="1134" w:left="1418" w:header="1418" w:footer="850" w:gutter="0"/>
          <w:pgNumType w:start="1"/>
          <w:cols w:space="720"/>
          <w:titlePg/>
          <w:docGrid w:type="linesAndChars" w:linePitch="312"/>
        </w:sectPr>
      </w:pPr>
    </w:p>
    <w:p w:rsidR="00974A2C" w:rsidRDefault="00F0235D">
      <w:pPr>
        <w:pStyle w:val="af0"/>
        <w:numPr>
          <w:ilvl w:val="0"/>
          <w:numId w:val="0"/>
        </w:numPr>
        <w:adjustRightInd w:val="0"/>
        <w:spacing w:before="850" w:after="0"/>
        <w:rPr>
          <w:color w:val="000000" w:themeColor="text1"/>
          <w:sz w:val="21"/>
        </w:rPr>
      </w:pPr>
      <w:r>
        <w:rPr>
          <w:rFonts w:hint="eastAsia"/>
          <w:color w:val="000000" w:themeColor="text1"/>
          <w:sz w:val="21"/>
        </w:rPr>
        <w:lastRenderedPageBreak/>
        <w:t>附</w:t>
      </w:r>
      <w:r>
        <w:rPr>
          <w:color w:val="000000" w:themeColor="text1"/>
          <w:sz w:val="21"/>
        </w:rPr>
        <w:t> </w:t>
      </w:r>
      <w:r>
        <w:rPr>
          <w:rFonts w:hint="eastAsia"/>
          <w:color w:val="000000" w:themeColor="text1"/>
          <w:sz w:val="21"/>
        </w:rPr>
        <w:t>录</w:t>
      </w:r>
      <w:r>
        <w:rPr>
          <w:color w:val="000000" w:themeColor="text1"/>
          <w:sz w:val="21"/>
        </w:rPr>
        <w:t> </w:t>
      </w:r>
      <w:r>
        <w:rPr>
          <w:rFonts w:hint="eastAsia"/>
          <w:color w:val="000000" w:themeColor="text1"/>
          <w:sz w:val="21"/>
        </w:rPr>
        <w:t>A</w:t>
      </w:r>
    </w:p>
    <w:p w:rsidR="00974A2C" w:rsidRDefault="00F0235D">
      <w:pPr>
        <w:pStyle w:val="af0"/>
        <w:numPr>
          <w:ilvl w:val="0"/>
          <w:numId w:val="0"/>
        </w:numPr>
        <w:spacing w:before="0" w:after="0"/>
        <w:rPr>
          <w:color w:val="000000" w:themeColor="text1"/>
          <w:sz w:val="21"/>
        </w:rPr>
      </w:pPr>
      <w:r>
        <w:rPr>
          <w:rFonts w:hAnsi="黑体" w:hint="eastAsia"/>
          <w:color w:val="000000" w:themeColor="text1"/>
          <w:sz w:val="21"/>
          <w:szCs w:val="21"/>
        </w:rPr>
        <w:t>（资料性）</w:t>
      </w:r>
    </w:p>
    <w:p w:rsidR="00974A2C" w:rsidRDefault="00F0235D">
      <w:pPr>
        <w:pStyle w:val="aff6"/>
        <w:spacing w:after="240"/>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精密度</w:t>
      </w:r>
      <w:r>
        <w:rPr>
          <w:rFonts w:ascii="黑体" w:eastAsia="黑体" w:hAnsi="黑体"/>
          <w:color w:val="000000" w:themeColor="text1"/>
          <w:szCs w:val="21"/>
        </w:rPr>
        <w:t>试验原始数据</w:t>
      </w:r>
    </w:p>
    <w:p w:rsidR="00974A2C" w:rsidRDefault="00F0235D">
      <w:pPr>
        <w:tabs>
          <w:tab w:val="left" w:pos="420"/>
        </w:tabs>
        <w:snapToGrid w:val="0"/>
        <w:outlineLvl w:val="1"/>
        <w:rPr>
          <w:rFonts w:ascii="宋体" w:hAnsi="宋体"/>
          <w:color w:val="000000" w:themeColor="text1"/>
          <w:szCs w:val="21"/>
        </w:rPr>
      </w:pPr>
      <w:r>
        <w:rPr>
          <w:rFonts w:ascii="黑体" w:eastAsia="黑体" w:hAnsi="黑体" w:hint="eastAsia"/>
          <w:color w:val="000000" w:themeColor="text1"/>
          <w:szCs w:val="21"/>
        </w:rPr>
        <w:t>A</w:t>
      </w:r>
      <w:r>
        <w:rPr>
          <w:rFonts w:ascii="黑体" w:eastAsia="黑体" w:hAnsi="黑体"/>
          <w:color w:val="000000" w:themeColor="text1"/>
          <w:szCs w:val="21"/>
        </w:rPr>
        <w:t>.1 </w:t>
      </w:r>
      <w:r>
        <w:rPr>
          <w:rFonts w:ascii="宋体" w:hAnsi="宋体" w:hint="eastAsia"/>
          <w:color w:val="000000" w:themeColor="text1"/>
          <w:szCs w:val="21"/>
        </w:rPr>
        <w:t>氢化物发生原子荧光光谱法</w:t>
      </w:r>
      <w:r>
        <w:rPr>
          <w:rFonts w:ascii="宋体" w:hAnsi="宋体"/>
          <w:color w:val="000000" w:themeColor="text1"/>
          <w:szCs w:val="21"/>
        </w:rPr>
        <w:t>精密度数据</w:t>
      </w:r>
      <w:r>
        <w:rPr>
          <w:color w:val="000000" w:themeColor="text1"/>
        </w:rPr>
        <w:t>是在</w:t>
      </w:r>
      <w:r>
        <w:rPr>
          <w:rFonts w:hint="eastAsia"/>
          <w:color w:val="000000" w:themeColor="text1"/>
        </w:rPr>
        <w:t>2020</w:t>
      </w:r>
      <w:r>
        <w:rPr>
          <w:color w:val="000000" w:themeColor="text1"/>
        </w:rPr>
        <w:t>-2021</w:t>
      </w:r>
      <w:r>
        <w:rPr>
          <w:rFonts w:hint="eastAsia"/>
          <w:color w:val="000000" w:themeColor="text1"/>
        </w:rPr>
        <w:t>年由</w:t>
      </w:r>
      <w:r>
        <w:rPr>
          <w:color w:val="000000" w:themeColor="text1"/>
        </w:rPr>
        <w:t>9</w:t>
      </w:r>
      <w:r>
        <w:rPr>
          <w:rFonts w:hint="eastAsia"/>
          <w:color w:val="000000" w:themeColor="text1"/>
        </w:rPr>
        <w:t>家实</w:t>
      </w:r>
      <w:r>
        <w:rPr>
          <w:color w:val="000000" w:themeColor="text1"/>
        </w:rPr>
        <w:t>验室对</w:t>
      </w:r>
      <w:r>
        <w:rPr>
          <w:rFonts w:hint="eastAsia"/>
          <w:color w:val="000000" w:themeColor="text1"/>
        </w:rPr>
        <w:t>铋</w:t>
      </w:r>
      <w:r>
        <w:rPr>
          <w:rFonts w:hint="eastAsia"/>
          <w:color w:val="000000" w:themeColor="text1"/>
        </w:rPr>
        <w:t>含量的</w:t>
      </w:r>
      <w:r>
        <w:rPr>
          <w:color w:val="000000" w:themeColor="text1"/>
        </w:rPr>
        <w:t>5</w:t>
      </w:r>
      <w:r>
        <w:rPr>
          <w:rFonts w:hint="eastAsia"/>
          <w:color w:val="000000" w:themeColor="text1"/>
        </w:rPr>
        <w:t>个</w:t>
      </w:r>
      <w:r>
        <w:rPr>
          <w:color w:val="000000" w:themeColor="text1"/>
        </w:rPr>
        <w:t>不同水平样品进行</w:t>
      </w:r>
      <w:r>
        <w:rPr>
          <w:rFonts w:hint="eastAsia"/>
          <w:color w:val="000000" w:themeColor="text1"/>
        </w:rPr>
        <w:t>共同</w:t>
      </w:r>
      <w:r>
        <w:rPr>
          <w:color w:val="000000" w:themeColor="text1"/>
        </w:rPr>
        <w:t>试验确定的。</w:t>
      </w:r>
      <w:r>
        <w:rPr>
          <w:rFonts w:hint="eastAsia"/>
          <w:color w:val="000000" w:themeColor="text1"/>
        </w:rPr>
        <w:t>每个实验室对</w:t>
      </w:r>
      <w:r>
        <w:rPr>
          <w:color w:val="000000" w:themeColor="text1"/>
        </w:rPr>
        <w:t>每个水平的</w:t>
      </w:r>
      <w:r>
        <w:rPr>
          <w:rFonts w:hint="eastAsia"/>
          <w:color w:val="000000" w:themeColor="text1"/>
        </w:rPr>
        <w:t>铅</w:t>
      </w:r>
      <w:r>
        <w:rPr>
          <w:color w:val="000000" w:themeColor="text1"/>
        </w:rPr>
        <w:t>含量在重复性条件下独立测定</w:t>
      </w:r>
      <w:r>
        <w:rPr>
          <w:color w:val="000000" w:themeColor="text1"/>
        </w:rPr>
        <w:t>11</w:t>
      </w:r>
      <w:r>
        <w:rPr>
          <w:rFonts w:hint="eastAsia"/>
          <w:color w:val="000000" w:themeColor="text1"/>
        </w:rPr>
        <w:t>次</w:t>
      </w:r>
      <w:r>
        <w:rPr>
          <w:color w:val="000000" w:themeColor="text1"/>
        </w:rPr>
        <w:t>。</w:t>
      </w:r>
      <w:r>
        <w:rPr>
          <w:rFonts w:hint="eastAsia"/>
          <w:color w:val="000000" w:themeColor="text1"/>
        </w:rPr>
        <w:t>测量的</w:t>
      </w:r>
      <w:r>
        <w:rPr>
          <w:color w:val="000000" w:themeColor="text1"/>
        </w:rPr>
        <w:t>原始数据见表</w:t>
      </w:r>
      <w:r>
        <w:rPr>
          <w:color w:val="000000" w:themeColor="text1"/>
        </w:rPr>
        <w:t>A.1</w:t>
      </w:r>
      <w:r>
        <w:rPr>
          <w:rFonts w:hint="eastAsia"/>
          <w:color w:val="000000" w:themeColor="text1"/>
        </w:rPr>
        <w:t>。</w:t>
      </w:r>
    </w:p>
    <w:p w:rsidR="00974A2C" w:rsidRDefault="00F0235D">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（氢化物发生原子荧光光谱法）</w:t>
      </w:r>
    </w:p>
    <w:tbl>
      <w:tblPr>
        <w:tblW w:w="5000" w:type="pct"/>
        <w:tblLook w:val="04A0" w:firstRow="1" w:lastRow="0" w:firstColumn="1" w:lastColumn="0" w:noHBand="0" w:noVBand="1"/>
      </w:tblPr>
      <w:tblGrid>
        <w:gridCol w:w="1293"/>
        <w:gridCol w:w="1134"/>
        <w:gridCol w:w="1380"/>
        <w:gridCol w:w="1380"/>
        <w:gridCol w:w="1380"/>
        <w:gridCol w:w="1380"/>
        <w:gridCol w:w="1378"/>
      </w:tblGrid>
      <w:tr w:rsidR="00974A2C">
        <w:trPr>
          <w:trHeight w:val="270"/>
          <w:tblHeader/>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608"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699" w:type="pct"/>
            <w:gridSpan w:val="5"/>
            <w:tcBorders>
              <w:top w:val="single" w:sz="12" w:space="0" w:color="auto"/>
              <w:left w:val="nil"/>
              <w:bottom w:val="single" w:sz="4"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693" w:type="pct"/>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4</w:t>
            </w:r>
          </w:p>
        </w:tc>
        <w:tc>
          <w:tcPr>
            <w:tcW w:w="740" w:type="pct"/>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5</w:t>
            </w:r>
          </w:p>
        </w:tc>
      </w:tr>
      <w:tr w:rsidR="00974A2C">
        <w:trPr>
          <w:trHeight w:val="301"/>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608" w:type="pct"/>
            <w:tcBorders>
              <w:top w:val="single" w:sz="12"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12"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1"/>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s="Arial"/>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1"/>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s="Arial"/>
                <w:color w:val="000000" w:themeColor="text1"/>
                <w:sz w:val="18"/>
                <w:szCs w:val="18"/>
              </w:rPr>
            </w:pPr>
          </w:p>
        </w:tc>
      </w:tr>
      <w:tr w:rsidR="00974A2C">
        <w:trPr>
          <w:trHeight w:val="303"/>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widowControl/>
              <w:jc w:val="center"/>
              <w:rPr>
                <w:rFonts w:asciiTheme="minorEastAsia" w:eastAsiaTheme="minorEastAsia" w:hAnsiTheme="minorEastAsia" w:cs="Calibri"/>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r w:rsidR="00974A2C">
        <w:trPr>
          <w:trHeight w:val="303"/>
        </w:trPr>
        <w:tc>
          <w:tcPr>
            <w:tcW w:w="693" w:type="pct"/>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12"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c>
          <w:tcPr>
            <w:tcW w:w="740" w:type="pct"/>
            <w:tcBorders>
              <w:top w:val="single" w:sz="4" w:space="0" w:color="auto"/>
              <w:left w:val="single" w:sz="4" w:space="0" w:color="auto"/>
              <w:bottom w:val="single" w:sz="12" w:space="0" w:color="auto"/>
              <w:right w:val="single" w:sz="12" w:space="0" w:color="auto"/>
            </w:tcBorders>
            <w:shd w:val="clear" w:color="000000" w:fill="FFFFFF"/>
            <w:noWrap/>
            <w:vAlign w:val="center"/>
          </w:tcPr>
          <w:p w:rsidR="00974A2C" w:rsidRDefault="00974A2C">
            <w:pPr>
              <w:jc w:val="center"/>
              <w:rPr>
                <w:rFonts w:asciiTheme="minorEastAsia" w:eastAsiaTheme="minorEastAsia" w:hAnsiTheme="minorEastAsia" w:cs="Calibri"/>
                <w:color w:val="000000" w:themeColor="text1"/>
                <w:sz w:val="18"/>
                <w:szCs w:val="18"/>
              </w:rPr>
            </w:pPr>
          </w:p>
        </w:tc>
      </w:tr>
    </w:tbl>
    <w:p w:rsidR="00974A2C" w:rsidRDefault="00F0235D">
      <w:pPr>
        <w:pStyle w:val="af8"/>
        <w:tabs>
          <w:tab w:val="left" w:pos="1170"/>
          <w:tab w:val="center" w:pos="4677"/>
        </w:tabs>
        <w:spacing w:beforeLines="50" w:before="156" w:afterLines="50" w:after="156"/>
        <w:ind w:firstLineChars="0" w:firstLine="0"/>
        <w:jc w:val="left"/>
        <w:rPr>
          <w:rFonts w:ascii="黑体" w:eastAsia="黑体" w:hAnsi="黑体"/>
          <w:color w:val="000000" w:themeColor="text1"/>
          <w:szCs w:val="21"/>
        </w:rPr>
      </w:pPr>
      <w:r>
        <w:rPr>
          <w:rFonts w:ascii="黑体" w:eastAsia="黑体" w:hAnsi="黑体"/>
          <w:color w:val="000000" w:themeColor="text1"/>
          <w:szCs w:val="21"/>
        </w:rPr>
        <w:lastRenderedPageBreak/>
        <w:tab/>
      </w:r>
      <w:r>
        <w:rPr>
          <w:rFonts w:ascii="黑体" w:eastAsia="黑体" w:hAnsi="黑体"/>
          <w:color w:val="000000" w:themeColor="text1"/>
          <w:szCs w:val="21"/>
        </w:rPr>
        <w:tab/>
      </w: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（氢化物发生原子荧光光谱法）</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续</w:t>
      </w:r>
      <w:r>
        <w:rPr>
          <w:rFonts w:asciiTheme="minorEastAsia" w:eastAsiaTheme="minorEastAsia" w:hAnsiTheme="minorEastAsia"/>
          <w:color w:val="000000" w:themeColor="text1"/>
          <w:szCs w:val="21"/>
        </w:rPr>
        <w:t>)</w:t>
      </w:r>
    </w:p>
    <w:tbl>
      <w:tblPr>
        <w:tblW w:w="5000" w:type="pct"/>
        <w:tblLook w:val="04A0" w:firstRow="1" w:lastRow="0" w:firstColumn="1" w:lastColumn="0" w:noHBand="0" w:noVBand="1"/>
      </w:tblPr>
      <w:tblGrid>
        <w:gridCol w:w="962"/>
        <w:gridCol w:w="962"/>
        <w:gridCol w:w="1479"/>
        <w:gridCol w:w="1479"/>
        <w:gridCol w:w="1481"/>
        <w:gridCol w:w="1479"/>
        <w:gridCol w:w="1483"/>
      </w:tblGrid>
      <w:tr w:rsidR="00974A2C">
        <w:trPr>
          <w:trHeight w:val="270"/>
          <w:tblHeader/>
        </w:trPr>
        <w:tc>
          <w:tcPr>
            <w:tcW w:w="516"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516"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968" w:type="pct"/>
            <w:gridSpan w:val="5"/>
            <w:tcBorders>
              <w:top w:val="single" w:sz="12" w:space="0" w:color="auto"/>
              <w:left w:val="nil"/>
              <w:bottom w:val="single" w:sz="4"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516" w:type="pct"/>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793"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793"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794"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c>
          <w:tcPr>
            <w:tcW w:w="793"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4</w:t>
            </w:r>
          </w:p>
        </w:tc>
        <w:tc>
          <w:tcPr>
            <w:tcW w:w="794" w:type="pct"/>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5</w:t>
            </w:r>
          </w:p>
        </w:tc>
      </w:tr>
      <w:tr w:rsidR="00974A2C">
        <w:trPr>
          <w:trHeight w:val="300"/>
        </w:trPr>
        <w:tc>
          <w:tcPr>
            <w:tcW w:w="516" w:type="pct"/>
            <w:vMerge w:val="restart"/>
            <w:tcBorders>
              <w:top w:val="single" w:sz="12" w:space="0" w:color="auto"/>
              <w:left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516" w:type="pct"/>
            <w:tcBorders>
              <w:top w:val="single" w:sz="12" w:space="0" w:color="auto"/>
              <w:left w:val="nil"/>
              <w:bottom w:val="single" w:sz="4" w:space="0" w:color="auto"/>
              <w:right w:val="single" w:sz="4" w:space="0" w:color="auto"/>
            </w:tcBorders>
            <w:shd w:val="clear" w:color="auto" w:fill="auto"/>
            <w:noWrap/>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10</w:t>
            </w:r>
          </w:p>
        </w:tc>
        <w:tc>
          <w:tcPr>
            <w:tcW w:w="793" w:type="pct"/>
            <w:tcBorders>
              <w:top w:val="single" w:sz="12"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3"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4"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3"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4" w:type="pct"/>
            <w:tcBorders>
              <w:top w:val="single" w:sz="12"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516" w:type="pct"/>
            <w:vMerge/>
            <w:tcBorders>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single" w:sz="4" w:space="0" w:color="auto"/>
              <w:left w:val="nil"/>
              <w:bottom w:val="single" w:sz="4" w:space="0" w:color="auto"/>
              <w:right w:val="single" w:sz="4" w:space="0" w:color="auto"/>
            </w:tcBorders>
            <w:shd w:val="clear" w:color="auto" w:fill="auto"/>
            <w:noWrap/>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516" w:type="pct"/>
            <w:vMerge w:val="restart"/>
            <w:tcBorders>
              <w:top w:val="single" w:sz="4" w:space="0" w:color="auto"/>
              <w:left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4</w:t>
            </w:r>
          </w:p>
        </w:tc>
        <w:tc>
          <w:tcPr>
            <w:tcW w:w="516" w:type="pct"/>
            <w:tcBorders>
              <w:top w:val="single" w:sz="4"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left w:val="single" w:sz="12" w:space="0" w:color="auto"/>
              <w:bottom w:val="single" w:sz="4" w:space="0" w:color="auto"/>
              <w:right w:val="single" w:sz="4" w:space="0" w:color="auto"/>
            </w:tcBorders>
            <w:shd w:val="clear" w:color="auto" w:fill="auto"/>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5</w:t>
            </w: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93"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0"/>
        </w:trPr>
        <w:tc>
          <w:tcPr>
            <w:tcW w:w="516" w:type="pct"/>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516"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93" w:type="pct"/>
            <w:tcBorders>
              <w:top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94"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bl>
    <w:p w:rsidR="00974A2C" w:rsidRDefault="00F0235D">
      <w:pPr>
        <w:pStyle w:val="af8"/>
        <w:tabs>
          <w:tab w:val="center" w:pos="4677"/>
          <w:tab w:val="left" w:pos="8625"/>
        </w:tabs>
        <w:spacing w:beforeLines="100" w:before="312" w:afterLines="100" w:after="312"/>
        <w:ind w:firstLineChars="0" w:firstLine="0"/>
        <w:jc w:val="left"/>
        <w:rPr>
          <w:rFonts w:ascii="黑体" w:eastAsia="黑体" w:hAnsi="黑体"/>
          <w:color w:val="000000" w:themeColor="text1"/>
          <w:szCs w:val="21"/>
        </w:rPr>
      </w:pPr>
      <w:r>
        <w:rPr>
          <w:rFonts w:ascii="黑体" w:eastAsia="黑体" w:hAnsi="黑体"/>
          <w:color w:val="000000" w:themeColor="text1"/>
          <w:szCs w:val="21"/>
        </w:rPr>
        <w:lastRenderedPageBreak/>
        <w:tab/>
      </w: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1 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（氢化物发生原子荧光光谱法）</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续</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ab/>
      </w:r>
    </w:p>
    <w:tbl>
      <w:tblPr>
        <w:tblW w:w="5000" w:type="pct"/>
        <w:tblLook w:val="04A0" w:firstRow="1" w:lastRow="0" w:firstColumn="1" w:lastColumn="0" w:noHBand="0" w:noVBand="1"/>
      </w:tblPr>
      <w:tblGrid>
        <w:gridCol w:w="1293"/>
        <w:gridCol w:w="1134"/>
        <w:gridCol w:w="1380"/>
        <w:gridCol w:w="1380"/>
        <w:gridCol w:w="1380"/>
        <w:gridCol w:w="1380"/>
        <w:gridCol w:w="1378"/>
      </w:tblGrid>
      <w:tr w:rsidR="00974A2C">
        <w:trPr>
          <w:trHeight w:val="270"/>
          <w:tblHeader/>
        </w:trPr>
        <w:tc>
          <w:tcPr>
            <w:tcW w:w="693"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608"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3699" w:type="pct"/>
            <w:gridSpan w:val="5"/>
            <w:tcBorders>
              <w:top w:val="single" w:sz="12" w:space="0" w:color="auto"/>
              <w:left w:val="nil"/>
              <w:bottom w:val="single" w:sz="4"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693" w:type="pct"/>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c>
          <w:tcPr>
            <w:tcW w:w="740" w:type="pct"/>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4</w:t>
            </w:r>
          </w:p>
        </w:tc>
        <w:tc>
          <w:tcPr>
            <w:tcW w:w="740" w:type="pct"/>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5</w:t>
            </w:r>
          </w:p>
        </w:tc>
      </w:tr>
      <w:tr w:rsidR="00974A2C">
        <w:trPr>
          <w:trHeight w:val="302"/>
        </w:trPr>
        <w:tc>
          <w:tcPr>
            <w:tcW w:w="693" w:type="pct"/>
            <w:vMerge w:val="restart"/>
            <w:tcBorders>
              <w:top w:val="single" w:sz="12" w:space="0" w:color="auto"/>
              <w:left w:val="single" w:sz="12" w:space="0" w:color="auto"/>
              <w:bottom w:val="single" w:sz="4" w:space="0" w:color="auto"/>
              <w:right w:val="single" w:sz="4" w:space="0" w:color="auto"/>
            </w:tcBorders>
            <w:vAlign w:val="center"/>
          </w:tcPr>
          <w:p w:rsidR="00974A2C" w:rsidRDefault="00F0235D">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608" w:type="pct"/>
            <w:tcBorders>
              <w:top w:val="single" w:sz="12" w:space="0" w:color="auto"/>
              <w:left w:val="nil"/>
              <w:bottom w:val="single" w:sz="4" w:space="0" w:color="auto"/>
              <w:right w:val="single" w:sz="4" w:space="0" w:color="auto"/>
            </w:tcBorders>
            <w:shd w:val="clear" w:color="auto" w:fill="auto"/>
            <w:noWrap/>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740" w:type="pct"/>
            <w:tcBorders>
              <w:top w:val="single" w:sz="12"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740" w:type="pct"/>
            <w:tcBorders>
              <w:top w:val="single" w:sz="12"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2"/>
        </w:trPr>
        <w:tc>
          <w:tcPr>
            <w:tcW w:w="693" w:type="pct"/>
            <w:vMerge/>
            <w:tcBorders>
              <w:top w:val="single" w:sz="12" w:space="0" w:color="auto"/>
              <w:left w:val="single" w:sz="12" w:space="0" w:color="auto"/>
              <w:bottom w:val="single" w:sz="4" w:space="0" w:color="auto"/>
              <w:right w:val="single" w:sz="4" w:space="0" w:color="auto"/>
            </w:tcBorders>
            <w:vAlign w:val="center"/>
          </w:tcPr>
          <w:p w:rsidR="00974A2C" w:rsidRDefault="00974A2C">
            <w:pPr>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widowControl/>
              <w:jc w:val="center"/>
              <w:rPr>
                <w:rFonts w:asciiTheme="minorEastAsia" w:eastAsiaTheme="minorEastAsia" w:hAnsiTheme="minorEastAsia"/>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Theme="minorEastAsia" w:eastAsiaTheme="minorEastAsia" w:hAnsiTheme="minorEastAsia"/>
                <w:color w:val="000000" w:themeColor="text1"/>
                <w:sz w:val="18"/>
                <w:szCs w:val="18"/>
              </w:rPr>
            </w:pPr>
          </w:p>
        </w:tc>
      </w:tr>
      <w:tr w:rsidR="00974A2C">
        <w:trPr>
          <w:trHeight w:val="302"/>
        </w:trPr>
        <w:tc>
          <w:tcPr>
            <w:tcW w:w="693" w:type="pct"/>
            <w:vMerge w:val="restart"/>
            <w:tcBorders>
              <w:top w:val="single" w:sz="4" w:space="0" w:color="auto"/>
              <w:left w:val="single" w:sz="12" w:space="0" w:color="auto"/>
              <w:right w:val="single" w:sz="4" w:space="0" w:color="auto"/>
            </w:tcBorders>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4"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r w:rsidR="00974A2C">
        <w:trPr>
          <w:trHeight w:val="302"/>
        </w:trPr>
        <w:tc>
          <w:tcPr>
            <w:tcW w:w="693" w:type="pct"/>
            <w:vMerge/>
            <w:tcBorders>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608" w:type="pct"/>
            <w:tcBorders>
              <w:top w:val="single" w:sz="4" w:space="0" w:color="auto"/>
              <w:left w:val="nil"/>
              <w:bottom w:val="single" w:sz="12"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740" w:type="pct"/>
            <w:tcBorders>
              <w:top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4"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c>
          <w:tcPr>
            <w:tcW w:w="740" w:type="pct"/>
            <w:tcBorders>
              <w:top w:val="single" w:sz="4" w:space="0" w:color="auto"/>
              <w:left w:val="single" w:sz="4" w:space="0" w:color="auto"/>
              <w:bottom w:val="single" w:sz="12" w:space="0" w:color="auto"/>
              <w:right w:val="single" w:sz="12" w:space="0" w:color="auto"/>
            </w:tcBorders>
            <w:shd w:val="clear" w:color="auto" w:fill="auto"/>
            <w:noWrap/>
            <w:vAlign w:val="center"/>
          </w:tcPr>
          <w:p w:rsidR="00974A2C" w:rsidRDefault="00974A2C">
            <w:pPr>
              <w:jc w:val="center"/>
              <w:rPr>
                <w:rFonts w:ascii="宋体" w:hAnsi="宋体" w:cs="宋体"/>
                <w:color w:val="000000" w:themeColor="text1"/>
                <w:kern w:val="0"/>
                <w:sz w:val="18"/>
                <w:szCs w:val="18"/>
              </w:rPr>
            </w:pPr>
          </w:p>
        </w:tc>
      </w:tr>
    </w:tbl>
    <w:p w:rsidR="00974A2C" w:rsidRDefault="00F0235D">
      <w:pPr>
        <w:tabs>
          <w:tab w:val="left" w:pos="420"/>
        </w:tabs>
        <w:snapToGrid w:val="0"/>
        <w:spacing w:beforeLines="100" w:before="312" w:line="360" w:lineRule="atLeast"/>
        <w:outlineLvl w:val="1"/>
        <w:rPr>
          <w:rFonts w:ascii="宋体" w:hAnsi="宋体"/>
          <w:color w:val="000000" w:themeColor="text1"/>
          <w:szCs w:val="21"/>
        </w:rPr>
      </w:pPr>
      <w:r>
        <w:rPr>
          <w:rFonts w:ascii="黑体" w:eastAsia="黑体" w:hAnsi="黑体"/>
          <w:color w:val="000000" w:themeColor="text1"/>
          <w:szCs w:val="21"/>
        </w:rPr>
        <w:t>A.2</w:t>
      </w:r>
      <w:r>
        <w:rPr>
          <w:rFonts w:ascii="宋体" w:hAnsi="宋体"/>
          <w:color w:val="000000" w:themeColor="text1"/>
          <w:szCs w:val="21"/>
        </w:rPr>
        <w:t> </w:t>
      </w:r>
      <w:r>
        <w:rPr>
          <w:rFonts w:ascii="宋体" w:hAnsi="宋体" w:hint="eastAsia"/>
          <w:color w:val="000000" w:themeColor="text1"/>
          <w:szCs w:val="21"/>
        </w:rPr>
        <w:t>火焰原子吸收光谱法</w:t>
      </w:r>
      <w:r>
        <w:rPr>
          <w:rFonts w:asciiTheme="minorEastAsia" w:eastAsiaTheme="minorEastAsia" w:hAnsiTheme="minorEastAsia"/>
          <w:color w:val="000000" w:themeColor="text1"/>
          <w:szCs w:val="21"/>
        </w:rPr>
        <w:t>精密度数据</w:t>
      </w:r>
      <w:r>
        <w:rPr>
          <w:rFonts w:asciiTheme="minorEastAsia" w:eastAsiaTheme="minorEastAsia" w:hAnsiTheme="minorEastAsia"/>
          <w:color w:val="000000" w:themeColor="text1"/>
        </w:rPr>
        <w:t>是在</w:t>
      </w: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年由</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家实</w:t>
      </w:r>
      <w:r>
        <w:rPr>
          <w:rFonts w:asciiTheme="minorEastAsia" w:eastAsiaTheme="minorEastAsia" w:hAnsiTheme="minorEastAsia"/>
          <w:color w:val="000000" w:themeColor="text1"/>
        </w:rPr>
        <w:t>验室对</w:t>
      </w:r>
      <w:r>
        <w:rPr>
          <w:rFonts w:asciiTheme="minorEastAsia" w:eastAsiaTheme="minorEastAsia" w:hAnsiTheme="minorEastAsia" w:hint="eastAsia"/>
          <w:color w:val="000000" w:themeColor="text1"/>
        </w:rPr>
        <w:t>铋</w:t>
      </w:r>
      <w:r>
        <w:rPr>
          <w:rFonts w:asciiTheme="minorEastAsia" w:eastAsiaTheme="minorEastAsia" w:hAnsiTheme="minorEastAsia" w:hint="eastAsia"/>
          <w:color w:val="000000" w:themeColor="text1"/>
        </w:rPr>
        <w:t>含量的</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个不同</w:t>
      </w:r>
      <w:r>
        <w:rPr>
          <w:rFonts w:asciiTheme="minorEastAsia" w:eastAsiaTheme="minorEastAsia" w:hAnsiTheme="minorEastAsia"/>
          <w:color w:val="000000" w:themeColor="text1"/>
        </w:rPr>
        <w:t>水平样品进行</w:t>
      </w:r>
      <w:r>
        <w:rPr>
          <w:rFonts w:asciiTheme="minorEastAsia" w:eastAsiaTheme="minorEastAsia" w:hAnsiTheme="minorEastAsia" w:hint="eastAsia"/>
          <w:color w:val="000000" w:themeColor="text1"/>
        </w:rPr>
        <w:t>共同</w:t>
      </w:r>
      <w:r>
        <w:rPr>
          <w:rFonts w:asciiTheme="minorEastAsia" w:eastAsiaTheme="minorEastAsia" w:hAnsiTheme="minorEastAsia"/>
          <w:color w:val="000000" w:themeColor="text1"/>
        </w:rPr>
        <w:t>试验确定的。</w:t>
      </w:r>
      <w:r>
        <w:rPr>
          <w:rFonts w:asciiTheme="minorEastAsia" w:eastAsiaTheme="minorEastAsia" w:hAnsiTheme="minorEastAsia" w:hint="eastAsia"/>
          <w:color w:val="000000" w:themeColor="text1"/>
        </w:rPr>
        <w:t>每个实验室对每个</w:t>
      </w:r>
      <w:r>
        <w:rPr>
          <w:rFonts w:asciiTheme="minorEastAsia" w:eastAsiaTheme="minorEastAsia" w:hAnsiTheme="minorEastAsia"/>
          <w:color w:val="000000" w:themeColor="text1"/>
        </w:rPr>
        <w:t>水平的</w:t>
      </w:r>
      <w:r>
        <w:rPr>
          <w:rFonts w:asciiTheme="minorEastAsia" w:eastAsiaTheme="minorEastAsia" w:hAnsiTheme="minorEastAsia" w:hint="eastAsia"/>
          <w:color w:val="000000" w:themeColor="text1"/>
        </w:rPr>
        <w:t>铋</w:t>
      </w:r>
      <w:r>
        <w:rPr>
          <w:rFonts w:asciiTheme="minorEastAsia" w:eastAsiaTheme="minorEastAsia" w:hAnsiTheme="minorEastAsia"/>
          <w:color w:val="000000" w:themeColor="text1"/>
        </w:rPr>
        <w:t>含量在重复性条件下独立测定</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次</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测量的</w:t>
      </w:r>
      <w:r>
        <w:rPr>
          <w:rFonts w:asciiTheme="minorEastAsia" w:eastAsiaTheme="minorEastAsia" w:hAnsiTheme="minorEastAsia"/>
          <w:color w:val="000000" w:themeColor="text1"/>
        </w:rPr>
        <w:t>原始数据见表</w:t>
      </w:r>
      <w:r>
        <w:rPr>
          <w:rFonts w:asciiTheme="minorEastAsia" w:eastAsiaTheme="minorEastAsia" w:hAnsiTheme="minorEastAsia"/>
          <w:color w:val="000000" w:themeColor="text1"/>
        </w:rPr>
        <w:t>A.2</w:t>
      </w:r>
      <w:r>
        <w:rPr>
          <w:rFonts w:hint="eastAsia"/>
          <w:color w:val="000000" w:themeColor="text1"/>
        </w:rPr>
        <w:t>。</w:t>
      </w:r>
    </w:p>
    <w:p w:rsidR="00974A2C" w:rsidRDefault="00F0235D">
      <w:pPr>
        <w:pStyle w:val="af8"/>
        <w:spacing w:beforeLines="50" w:before="156" w:afterLines="50" w:after="156"/>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p>
    <w:tbl>
      <w:tblPr>
        <w:tblW w:w="9303" w:type="dxa"/>
        <w:tblLayout w:type="fixed"/>
        <w:tblLook w:val="04A0" w:firstRow="1" w:lastRow="0" w:firstColumn="1" w:lastColumn="0" w:noHBand="0" w:noVBand="1"/>
      </w:tblPr>
      <w:tblGrid>
        <w:gridCol w:w="1266"/>
        <w:gridCol w:w="1129"/>
        <w:gridCol w:w="2303"/>
        <w:gridCol w:w="2303"/>
        <w:gridCol w:w="2302"/>
      </w:tblGrid>
      <w:tr w:rsidR="00974A2C">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974A2C" w:rsidRDefault="00F0235D">
            <w:pPr>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2302" w:type="dxa"/>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r>
      <w:tr w:rsidR="00974A2C">
        <w:trPr>
          <w:trHeight w:val="300"/>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1129" w:type="dxa"/>
            <w:tcBorders>
              <w:top w:val="single" w:sz="12"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12"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single" w:sz="4" w:space="0" w:color="auto"/>
              <w:left w:val="nil"/>
              <w:bottom w:val="single" w:sz="12"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bl>
    <w:p w:rsidR="00974A2C" w:rsidRDefault="00F0235D">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974A2C">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974A2C" w:rsidRDefault="00F0235D">
            <w:pPr>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2302" w:type="dxa"/>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r>
      <w:tr w:rsidR="00974A2C">
        <w:trPr>
          <w:trHeight w:val="300"/>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1129" w:type="dxa"/>
            <w:tcBorders>
              <w:top w:val="single" w:sz="12"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2303" w:type="dxa"/>
            <w:tcBorders>
              <w:top w:val="single" w:sz="12"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12"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12"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shd w:val="clear" w:color="auto" w:fill="auto"/>
            <w:noWrap/>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3</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bl>
    <w:p w:rsidR="00974A2C" w:rsidRDefault="00974A2C">
      <w:pPr>
        <w:pStyle w:val="aff6"/>
        <w:ind w:firstLine="420"/>
        <w:rPr>
          <w:color w:val="000000" w:themeColor="text1"/>
        </w:rPr>
      </w:pPr>
    </w:p>
    <w:p w:rsidR="00974A2C" w:rsidRDefault="00F0235D">
      <w:pPr>
        <w:widowControl/>
        <w:jc w:val="left"/>
        <w:rPr>
          <w:rFonts w:ascii="宋体"/>
          <w:color w:val="000000" w:themeColor="text1"/>
          <w:kern w:val="0"/>
          <w:szCs w:val="20"/>
        </w:rPr>
      </w:pPr>
      <w:r>
        <w:rPr>
          <w:color w:val="000000" w:themeColor="text1"/>
        </w:rPr>
        <w:br w:type="page"/>
      </w:r>
    </w:p>
    <w:p w:rsidR="00974A2C" w:rsidRDefault="00F0235D">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974A2C">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974A2C" w:rsidRDefault="00F0235D">
            <w:pPr>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2302" w:type="dxa"/>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5</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7</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bl>
    <w:p w:rsidR="00974A2C" w:rsidRDefault="00974A2C">
      <w:pPr>
        <w:pStyle w:val="aff6"/>
        <w:ind w:firstLine="420"/>
        <w:rPr>
          <w:color w:val="000000" w:themeColor="text1"/>
        </w:rPr>
      </w:pPr>
    </w:p>
    <w:p w:rsidR="00974A2C" w:rsidRDefault="00F0235D">
      <w:pPr>
        <w:widowControl/>
        <w:jc w:val="left"/>
        <w:rPr>
          <w:rFonts w:ascii="宋体"/>
          <w:color w:val="000000" w:themeColor="text1"/>
          <w:kern w:val="0"/>
          <w:szCs w:val="20"/>
        </w:rPr>
      </w:pPr>
      <w:r>
        <w:rPr>
          <w:color w:val="000000" w:themeColor="text1"/>
        </w:rPr>
        <w:br w:type="page"/>
      </w:r>
    </w:p>
    <w:p w:rsidR="00974A2C" w:rsidRDefault="00F0235D">
      <w:pPr>
        <w:pStyle w:val="af8"/>
        <w:spacing w:beforeLines="50" w:before="156" w:afterLines="50" w:after="156"/>
        <w:ind w:firstLineChars="0" w:firstLine="0"/>
        <w:jc w:val="center"/>
        <w:rPr>
          <w:rFonts w:asciiTheme="minorEastAsia" w:eastAsiaTheme="minorEastAsia" w:hAnsiTheme="minorEastAsia"/>
          <w:color w:val="000000" w:themeColor="text1"/>
          <w:szCs w:val="21"/>
        </w:rPr>
      </w:pPr>
      <w:r>
        <w:rPr>
          <w:rFonts w:ascii="黑体" w:eastAsia="黑体" w:hAnsi="黑体" w:hint="eastAsia"/>
          <w:color w:val="000000" w:themeColor="text1"/>
          <w:szCs w:val="21"/>
        </w:rPr>
        <w:lastRenderedPageBreak/>
        <w:t>表</w:t>
      </w:r>
      <w:r>
        <w:rPr>
          <w:rFonts w:ascii="黑体" w:eastAsia="黑体" w:hAnsi="黑体"/>
          <w:color w:val="000000" w:themeColor="text1"/>
          <w:szCs w:val="21"/>
        </w:rPr>
        <w:t>A</w:t>
      </w:r>
      <w:r>
        <w:rPr>
          <w:rFonts w:ascii="黑体" w:eastAsia="黑体" w:hAnsi="黑体" w:hint="eastAsia"/>
          <w:color w:val="000000" w:themeColor="text1"/>
          <w:szCs w:val="21"/>
        </w:rPr>
        <w:t>.</w:t>
      </w:r>
      <w:r>
        <w:rPr>
          <w:rFonts w:ascii="黑体" w:eastAsia="黑体" w:hAnsi="黑体"/>
          <w:color w:val="000000" w:themeColor="text1"/>
          <w:szCs w:val="21"/>
        </w:rPr>
        <w:t>2 </w:t>
      </w:r>
      <w:r>
        <w:rPr>
          <w:rFonts w:ascii="黑体" w:eastAsia="黑体" w:hAnsi="黑体"/>
          <w:color w:val="000000" w:themeColor="text1"/>
          <w:szCs w:val="21"/>
        </w:rPr>
        <w:t>精密度</w:t>
      </w:r>
      <w:r>
        <w:rPr>
          <w:rFonts w:ascii="黑体" w:eastAsia="黑体" w:hAnsi="黑体" w:hint="eastAsia"/>
          <w:color w:val="000000" w:themeColor="text1"/>
          <w:szCs w:val="21"/>
        </w:rPr>
        <w:t>试验</w:t>
      </w:r>
      <w:r>
        <w:rPr>
          <w:rFonts w:ascii="黑体" w:eastAsia="黑体" w:hAnsi="黑体"/>
          <w:color w:val="000000" w:themeColor="text1"/>
          <w:szCs w:val="21"/>
        </w:rPr>
        <w:t>原始数据</w:t>
      </w:r>
      <w:r>
        <w:rPr>
          <w:rFonts w:ascii="黑体" w:eastAsia="黑体" w:hAnsi="黑体" w:hint="eastAsia"/>
          <w:color w:val="000000" w:themeColor="text1"/>
          <w:szCs w:val="21"/>
        </w:rPr>
        <w:t>（火焰原子吸收光谱法）</w:t>
      </w:r>
      <w:r>
        <w:rPr>
          <w:rFonts w:asciiTheme="minorEastAsia" w:eastAsiaTheme="minorEastAsia" w:hAnsiTheme="minorEastAsia" w:hint="eastAsia"/>
          <w:color w:val="000000" w:themeColor="text1"/>
          <w:szCs w:val="21"/>
        </w:rPr>
        <w:t>（续）</w:t>
      </w:r>
    </w:p>
    <w:tbl>
      <w:tblPr>
        <w:tblW w:w="9303" w:type="dxa"/>
        <w:tblLayout w:type="fixed"/>
        <w:tblLook w:val="04A0" w:firstRow="1" w:lastRow="0" w:firstColumn="1" w:lastColumn="0" w:noHBand="0" w:noVBand="1"/>
      </w:tblPr>
      <w:tblGrid>
        <w:gridCol w:w="1266"/>
        <w:gridCol w:w="1129"/>
        <w:gridCol w:w="2303"/>
        <w:gridCol w:w="2303"/>
        <w:gridCol w:w="2302"/>
      </w:tblGrid>
      <w:tr w:rsidR="00974A2C">
        <w:trPr>
          <w:trHeight w:val="270"/>
          <w:tblHeader/>
        </w:trPr>
        <w:tc>
          <w:tcPr>
            <w:tcW w:w="126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实验室</w:t>
            </w:r>
          </w:p>
        </w:tc>
        <w:tc>
          <w:tcPr>
            <w:tcW w:w="112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测定数</w:t>
            </w:r>
          </w:p>
        </w:tc>
        <w:tc>
          <w:tcPr>
            <w:tcW w:w="6908" w:type="dxa"/>
            <w:gridSpan w:val="3"/>
            <w:tcBorders>
              <w:top w:val="single" w:sz="12" w:space="0" w:color="auto"/>
              <w:left w:val="nil"/>
              <w:bottom w:val="single" w:sz="4" w:space="0" w:color="auto"/>
              <w:right w:val="single" w:sz="12" w:space="0" w:color="auto"/>
            </w:tcBorders>
            <w:shd w:val="clear" w:color="auto" w:fill="auto"/>
            <w:vAlign w:val="center"/>
          </w:tcPr>
          <w:p w:rsidR="00974A2C" w:rsidRDefault="00F0235D">
            <w:pPr>
              <w:jc w:val="center"/>
              <w:rPr>
                <w:rFonts w:ascii="宋体" w:hAnsi="宋体" w:cs="宋体"/>
                <w:color w:val="000000" w:themeColor="text1"/>
                <w:kern w:val="0"/>
                <w:sz w:val="18"/>
                <w:szCs w:val="18"/>
              </w:rPr>
            </w:pPr>
            <w:r>
              <w:rPr>
                <w:rFonts w:hint="eastAsia"/>
                <w:color w:val="000000" w:themeColor="text1"/>
                <w:kern w:val="0"/>
                <w:sz w:val="18"/>
                <w:szCs w:val="18"/>
              </w:rPr>
              <w:t>不同水平下</w:t>
            </w:r>
            <w:r>
              <w:rPr>
                <w:rFonts w:hint="eastAsia"/>
                <w:color w:val="000000" w:themeColor="text1"/>
                <w:kern w:val="0"/>
                <w:sz w:val="18"/>
                <w:szCs w:val="18"/>
              </w:rPr>
              <w:t>铋</w:t>
            </w:r>
            <w:r>
              <w:rPr>
                <w:color w:val="000000" w:themeColor="text1"/>
                <w:kern w:val="0"/>
                <w:sz w:val="18"/>
                <w:szCs w:val="18"/>
              </w:rPr>
              <w:t>的质量分数</w:t>
            </w:r>
            <w:r>
              <w:rPr>
                <w:color w:val="000000" w:themeColor="text1"/>
                <w:kern w:val="0"/>
                <w:sz w:val="18"/>
                <w:szCs w:val="18"/>
              </w:rPr>
              <w:t>/%</w:t>
            </w:r>
            <w:r>
              <w:rPr>
                <w:color w:val="000000" w:themeColor="text1"/>
                <w:kern w:val="0"/>
                <w:sz w:val="18"/>
                <w:szCs w:val="18"/>
              </w:rPr>
              <w:t>，（</w:t>
            </w:r>
            <w:r>
              <w:rPr>
                <w:color w:val="000000" w:themeColor="text1"/>
                <w:kern w:val="0"/>
                <w:sz w:val="18"/>
                <w:szCs w:val="18"/>
              </w:rPr>
              <w:t>n=11</w:t>
            </w:r>
            <w:r>
              <w:rPr>
                <w:color w:val="000000" w:themeColor="text1"/>
                <w:kern w:val="0"/>
                <w:sz w:val="18"/>
                <w:szCs w:val="18"/>
              </w:rPr>
              <w:t>）</w:t>
            </w:r>
          </w:p>
        </w:tc>
      </w:tr>
      <w:tr w:rsidR="00974A2C">
        <w:trPr>
          <w:trHeight w:val="270"/>
          <w:tblHeader/>
        </w:trPr>
        <w:tc>
          <w:tcPr>
            <w:tcW w:w="1266" w:type="dxa"/>
            <w:vMerge/>
            <w:tcBorders>
              <w:top w:val="single" w:sz="4" w:space="0" w:color="auto"/>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vMerge/>
            <w:tcBorders>
              <w:top w:val="single" w:sz="4" w:space="0" w:color="auto"/>
              <w:left w:val="single" w:sz="4"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1</w:t>
            </w:r>
          </w:p>
        </w:tc>
        <w:tc>
          <w:tcPr>
            <w:tcW w:w="2303"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2</w:t>
            </w:r>
          </w:p>
        </w:tc>
        <w:tc>
          <w:tcPr>
            <w:tcW w:w="2302" w:type="dxa"/>
            <w:tcBorders>
              <w:top w:val="nil"/>
              <w:left w:val="nil"/>
              <w:bottom w:val="single" w:sz="12" w:space="0" w:color="auto"/>
              <w:right w:val="single" w:sz="12"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水平</w:t>
            </w:r>
            <w:r>
              <w:rPr>
                <w:rFonts w:ascii="宋体" w:hAnsi="宋体" w:cs="宋体"/>
                <w:color w:val="000000" w:themeColor="text1"/>
                <w:kern w:val="0"/>
                <w:sz w:val="18"/>
                <w:szCs w:val="18"/>
              </w:rPr>
              <w:t>3</w:t>
            </w: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8</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hint="eastAsia"/>
                <w:color w:val="000000" w:themeColor="text1"/>
                <w:sz w:val="18"/>
                <w:szCs w:val="18"/>
              </w:rPr>
              <w:t>1</w:t>
            </w:r>
            <w:r>
              <w:rPr>
                <w:rFonts w:asciiTheme="minorEastAsia" w:eastAsiaTheme="minorEastAsia" w:hAnsiTheme="minorEastAsia" w:cs="Arial"/>
                <w:color w:val="000000" w:themeColor="text1"/>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jc w:val="center"/>
              <w:rPr>
                <w:rFonts w:asciiTheme="minorEastAsia" w:eastAsiaTheme="minorEastAsia" w:hAnsiTheme="minorEastAsia" w:cs="Arial"/>
                <w:color w:val="000000" w:themeColor="text1"/>
                <w:sz w:val="18"/>
                <w:szCs w:val="18"/>
              </w:rPr>
            </w:pPr>
            <w:r>
              <w:rPr>
                <w:rFonts w:asciiTheme="minorEastAsia" w:eastAsiaTheme="minorEastAsia" w:hAnsiTheme="minorEastAsia" w:cs="Arial"/>
                <w:color w:val="000000" w:themeColor="text1"/>
                <w:sz w:val="18"/>
                <w:szCs w:val="18"/>
              </w:rPr>
              <w:t>11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val="restart"/>
            <w:tcBorders>
              <w:top w:val="nil"/>
              <w:left w:val="single" w:sz="12" w:space="0" w:color="auto"/>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9</w:t>
            </w: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4"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Pr>
                <w:rFonts w:ascii="宋体" w:hAnsi="宋体" w:cs="宋体"/>
                <w:color w:val="000000" w:themeColor="text1"/>
                <w:kern w:val="0"/>
                <w:sz w:val="18"/>
                <w:szCs w:val="18"/>
              </w:rPr>
              <w:t>0</w:t>
            </w:r>
          </w:p>
        </w:tc>
        <w:tc>
          <w:tcPr>
            <w:tcW w:w="2303" w:type="dxa"/>
            <w:tcBorders>
              <w:top w:val="single" w:sz="4" w:space="0" w:color="auto"/>
              <w:left w:val="nil"/>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4"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4"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r w:rsidR="00974A2C">
        <w:trPr>
          <w:trHeight w:val="300"/>
        </w:trPr>
        <w:tc>
          <w:tcPr>
            <w:tcW w:w="1266" w:type="dxa"/>
            <w:vMerge/>
            <w:tcBorders>
              <w:top w:val="nil"/>
              <w:left w:val="single" w:sz="12" w:space="0" w:color="auto"/>
              <w:bottom w:val="single" w:sz="12" w:space="0" w:color="auto"/>
              <w:right w:val="single" w:sz="4" w:space="0" w:color="auto"/>
            </w:tcBorders>
            <w:vAlign w:val="center"/>
          </w:tcPr>
          <w:p w:rsidR="00974A2C" w:rsidRDefault="00974A2C">
            <w:pPr>
              <w:widowControl/>
              <w:jc w:val="center"/>
              <w:rPr>
                <w:rFonts w:ascii="宋体" w:hAnsi="宋体" w:cs="宋体"/>
                <w:color w:val="000000" w:themeColor="text1"/>
                <w:kern w:val="0"/>
                <w:sz w:val="18"/>
                <w:szCs w:val="18"/>
              </w:rPr>
            </w:pPr>
          </w:p>
        </w:tc>
        <w:tc>
          <w:tcPr>
            <w:tcW w:w="1129" w:type="dxa"/>
            <w:tcBorders>
              <w:top w:val="nil"/>
              <w:left w:val="nil"/>
              <w:bottom w:val="single" w:sz="12" w:space="0" w:color="auto"/>
              <w:right w:val="single" w:sz="4" w:space="0" w:color="auto"/>
            </w:tcBorders>
            <w:shd w:val="clear" w:color="auto" w:fill="auto"/>
            <w:noWrap/>
            <w:vAlign w:val="center"/>
          </w:tcPr>
          <w:p w:rsidR="00974A2C" w:rsidRDefault="00F0235D">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11</w:t>
            </w:r>
          </w:p>
        </w:tc>
        <w:tc>
          <w:tcPr>
            <w:tcW w:w="2303" w:type="dxa"/>
            <w:tcBorders>
              <w:top w:val="single" w:sz="4" w:space="0" w:color="auto"/>
              <w:left w:val="nil"/>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3" w:type="dxa"/>
            <w:tcBorders>
              <w:top w:val="single" w:sz="4" w:space="0" w:color="auto"/>
              <w:left w:val="single" w:sz="4" w:space="0" w:color="auto"/>
              <w:bottom w:val="single" w:sz="12" w:space="0" w:color="auto"/>
              <w:right w:val="single" w:sz="4"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c>
          <w:tcPr>
            <w:tcW w:w="2302" w:type="dxa"/>
            <w:tcBorders>
              <w:top w:val="single" w:sz="4" w:space="0" w:color="auto"/>
              <w:left w:val="single" w:sz="4" w:space="0" w:color="auto"/>
              <w:bottom w:val="single" w:sz="12" w:space="0" w:color="auto"/>
              <w:right w:val="single" w:sz="12" w:space="0" w:color="auto"/>
            </w:tcBorders>
            <w:shd w:val="clear" w:color="auto" w:fill="auto"/>
            <w:noWrap/>
          </w:tcPr>
          <w:p w:rsidR="00974A2C" w:rsidRDefault="00974A2C">
            <w:pPr>
              <w:widowControl/>
              <w:jc w:val="center"/>
              <w:rPr>
                <w:rFonts w:ascii="宋体" w:hAnsi="宋体" w:cs="宋体"/>
                <w:color w:val="000000" w:themeColor="text1"/>
                <w:kern w:val="0"/>
                <w:sz w:val="18"/>
                <w:szCs w:val="18"/>
              </w:rPr>
            </w:pPr>
          </w:p>
        </w:tc>
      </w:tr>
    </w:tbl>
    <w:p w:rsidR="00974A2C" w:rsidRDefault="00974A2C">
      <w:pPr>
        <w:pStyle w:val="aff6"/>
        <w:ind w:firstLine="420"/>
        <w:rPr>
          <w:color w:val="000000" w:themeColor="text1"/>
        </w:rPr>
      </w:pPr>
    </w:p>
    <w:p w:rsidR="00974A2C" w:rsidRDefault="00974A2C">
      <w:pPr>
        <w:pStyle w:val="aff6"/>
        <w:ind w:firstLine="420"/>
        <w:rPr>
          <w:color w:val="000000" w:themeColor="text1"/>
        </w:rPr>
      </w:pPr>
    </w:p>
    <w:p w:rsidR="00974A2C" w:rsidRDefault="00F0235D">
      <w:pPr>
        <w:pStyle w:val="aff6"/>
        <w:ind w:firstLine="420"/>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2329180</wp:posOffset>
                </wp:positionH>
                <wp:positionV relativeFrom="paragraph">
                  <wp:posOffset>247650</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3.4pt;margin-top:19.5pt;height:0pt;width:126pt;mso-wrap-distance-bottom:0pt;mso-wrap-distance-left:9pt;mso-wrap-distance-right:9pt;mso-wrap-distance-top:0pt;z-index:251660288;mso-width-relative:page;mso-height-relative:page;" filled="f" stroked="t" coordsize="21600,21600" o:gfxdata="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0Qri9UAAAAJAQAA&#10;DwAAAAAAAAABACAAAAAiAAAAZHJzL2Rvd25yZXYueG1sUEsBAhQAFAAAAAgAh07iQOJL9g7jAQAA&#10;qwMAAA4AAAAAAAAAAQAgAAAAJAEAAGRycy9lMm9Eb2MueG1sUEsFBgAAAAAGAAYAWQEAAHkFAAAA&#10;AA==&#10;">
                <v:fill on="f" focussize="0,0"/>
                <v:stroke weight="1.5pt" color="#000000" joinstyle="round"/>
                <v:imagedata o:title=""/>
                <o:lock v:ext="edit" aspectratio="f"/>
                <w10:wrap type="square"/>
              </v:line>
            </w:pict>
          </mc:Fallback>
        </mc:AlternateContent>
      </w:r>
    </w:p>
    <w:sectPr w:rsidR="00974A2C">
      <w:headerReference w:type="even" r:id="rId25"/>
      <w:headerReference w:type="default" r:id="rId26"/>
      <w:footerReference w:type="even" r:id="rId27"/>
      <w:footerReference w:type="default" r:id="rId28"/>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5D" w:rsidRDefault="00F0235D">
      <w:r>
        <w:separator/>
      </w:r>
    </w:p>
  </w:endnote>
  <w:endnote w:type="continuationSeparator" w:id="0">
    <w:p w:rsidR="00F0235D" w:rsidRDefault="00F0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a"/>
      <w:rPr>
        <w:rStyle w:val="aff2"/>
      </w:rPr>
    </w:pPr>
    <w:r>
      <w:fldChar w:fldCharType="begin"/>
    </w:r>
    <w:r>
      <w:rPr>
        <w:rStyle w:val="aff2"/>
      </w:rPr>
      <w:instrText xml:space="preserve">PAGE  </w:instrText>
    </w:r>
    <w:r>
      <w:fldChar w:fldCharType="separate"/>
    </w:r>
    <w:r>
      <w:rPr>
        <w:rStyle w:val="aff2"/>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2"/>
      <w:rPr>
        <w:rStyle w:val="aff2"/>
      </w:rPr>
    </w:pPr>
    <w:r>
      <w:fldChar w:fldCharType="begin"/>
    </w:r>
    <w:r>
      <w:rPr>
        <w:rStyle w:val="aff2"/>
      </w:rPr>
      <w:instrText xml:space="preserve">PAGE  </w:instrText>
    </w:r>
    <w:r>
      <w:fldChar w:fldCharType="separate"/>
    </w:r>
    <w:r>
      <w:rPr>
        <w:rStyle w:val="aff2"/>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a"/>
      <w:rPr>
        <w:rStyle w:val="aff2"/>
        <w:rFonts w:asciiTheme="minorEastAsia" w:eastAsiaTheme="minorEastAsia" w:hAnsiTheme="minorEastAsia"/>
      </w:rPr>
    </w:pPr>
    <w:r>
      <w:rPr>
        <w:rFonts w:asciiTheme="minorEastAsia" w:eastAsiaTheme="minorEastAsia" w:hAnsiTheme="minorEastAsia"/>
      </w:rPr>
      <w:fldChar w:fldCharType="begin"/>
    </w:r>
    <w:r>
      <w:rPr>
        <w:rStyle w:val="aff2"/>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DF4093">
      <w:rPr>
        <w:rStyle w:val="aff2"/>
        <w:rFonts w:asciiTheme="minorEastAsia" w:eastAsiaTheme="minorEastAsia" w:hAnsiTheme="minorEastAsia"/>
        <w:noProof/>
      </w:rPr>
      <w:t>4</w:t>
    </w:r>
    <w:r>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2"/>
      <w:rPr>
        <w:rStyle w:val="aff2"/>
      </w:rPr>
    </w:pPr>
    <w:r>
      <w:fldChar w:fldCharType="begin"/>
    </w:r>
    <w:r>
      <w:rPr>
        <w:rStyle w:val="aff2"/>
      </w:rPr>
      <w:instrText xml:space="preserve">PAGE  </w:instrText>
    </w:r>
    <w:r>
      <w:fldChar w:fldCharType="separate"/>
    </w:r>
    <w:r w:rsidR="00CF01B4">
      <w:rPr>
        <w:rStyle w:val="aff2"/>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d"/>
      <w:ind w:rightChars="0" w:right="-2"/>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DF4093" w:rsidRPr="00DF4093">
      <w:rPr>
        <w:rFonts w:asciiTheme="minorEastAsia" w:eastAsiaTheme="minorEastAsia" w:hAnsiTheme="minorEastAsia"/>
        <w:noProof/>
        <w:lang w:val="zh-CN"/>
      </w:rPr>
      <w:t>3</w:t>
    </w:r>
    <w:r>
      <w:rPr>
        <w:rFonts w:asciiTheme="minorEastAsia" w:eastAsiaTheme="minorEastAsia" w:hAnsiTheme="minor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d"/>
      <w:ind w:rightChars="0" w:right="-2"/>
    </w:pPr>
    <w:r>
      <w:fldChar w:fldCharType="begin"/>
    </w:r>
    <w:r>
      <w:instrText xml:space="preserve"> PAGE   \* MERGEFORMAT </w:instrText>
    </w:r>
    <w:r>
      <w:fldChar w:fldCharType="separate"/>
    </w:r>
    <w:r w:rsidR="00CF01B4" w:rsidRPr="00CF01B4">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a"/>
      <w:rPr>
        <w:rStyle w:val="aff2"/>
        <w:rFonts w:asciiTheme="minorEastAsia" w:eastAsiaTheme="minorEastAsia" w:hAnsiTheme="minorEastAsia"/>
      </w:rPr>
    </w:pPr>
    <w:r>
      <w:rPr>
        <w:rFonts w:asciiTheme="minorEastAsia" w:eastAsiaTheme="minorEastAsia" w:hAnsiTheme="minorEastAsia"/>
      </w:rPr>
      <w:fldChar w:fldCharType="begin"/>
    </w:r>
    <w:r>
      <w:rPr>
        <w:rStyle w:val="aff2"/>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DF4093">
      <w:rPr>
        <w:rStyle w:val="aff2"/>
        <w:rFonts w:asciiTheme="minorEastAsia" w:eastAsiaTheme="minorEastAsia" w:hAnsiTheme="minorEastAsia"/>
        <w:noProof/>
      </w:rPr>
      <w:t>12</w:t>
    </w:r>
    <w:r>
      <w:rPr>
        <w:rFonts w:asciiTheme="minorEastAsia" w:eastAsiaTheme="minorEastAsia" w:hAnsiTheme="minorEastAsi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2"/>
      <w:rPr>
        <w:rStyle w:val="aff2"/>
      </w:rPr>
    </w:pPr>
    <w:r>
      <w:fldChar w:fldCharType="begin"/>
    </w:r>
    <w:r>
      <w:rPr>
        <w:rStyle w:val="aff2"/>
      </w:rPr>
      <w:instrText xml:space="preserve">PAGE  </w:instrText>
    </w:r>
    <w:r>
      <w:fldChar w:fldCharType="separate"/>
    </w:r>
    <w:r w:rsidR="00DF4093">
      <w:rPr>
        <w:rStyle w:val="aff2"/>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5D" w:rsidRDefault="00F0235D">
      <w:r>
        <w:separator/>
      </w:r>
    </w:p>
  </w:footnote>
  <w:footnote w:type="continuationSeparator" w:id="0">
    <w:p w:rsidR="00F0235D" w:rsidRDefault="00F0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4"/>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5"/>
      <w:spacing w:after="0"/>
      <w:rPr>
        <w:rFonts w:ascii="黑体" w:eastAsia="黑体" w:hAnsi="黑体"/>
      </w:rPr>
    </w:pPr>
    <w:r>
      <w:rPr>
        <w:rFonts w:ascii="黑体" w:eastAsia="黑体" w:hAnsi="黑体"/>
      </w:rPr>
      <w:t>GB/T 6150.15—202X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4"/>
      <w:jc w:val="right"/>
    </w:pPr>
    <w:r>
      <w:t>GB/T 6150. 15—202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5"/>
      <w:spacing w:after="0"/>
      <w:ind w:right="6"/>
      <w:rPr>
        <w:rFonts w:ascii="黑体" w:eastAsia="黑体" w:hAnsi="黑体"/>
      </w:rPr>
    </w:pPr>
    <w:r>
      <w:rPr>
        <w:rFonts w:ascii="黑体" w:eastAsia="黑体" w:hAnsi="黑体"/>
      </w:rPr>
      <w:t>GB/T 6150.15—202X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e"/>
      <w:pBdr>
        <w:bottom w:val="none" w:sz="0" w:space="0" w:color="auto"/>
      </w:pBdr>
      <w:jc w:val="both"/>
      <w:rPr>
        <w:rFonts w:ascii="黑体" w:eastAsia="黑体" w:hAnsi="黑体"/>
        <w:sz w:val="21"/>
        <w:szCs w:val="21"/>
      </w:rPr>
    </w:pPr>
    <w:r>
      <w:rPr>
        <w:rFonts w:ascii="黑体" w:eastAsia="黑体" w:hAnsi="黑体"/>
        <w:sz w:val="21"/>
        <w:szCs w:val="21"/>
      </w:rPr>
      <w:t>GB/T 6150.15-202X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e"/>
      <w:pBdr>
        <w:bottom w:val="none" w:sz="0" w:space="0" w:color="auto"/>
      </w:pBdr>
      <w:jc w:val="right"/>
      <w:rPr>
        <w:rFonts w:ascii="黑体" w:eastAsia="黑体" w:hAnsi="黑体"/>
        <w:sz w:val="21"/>
        <w:szCs w:val="21"/>
      </w:rPr>
    </w:pPr>
    <w:r>
      <w:rPr>
        <w:rFonts w:ascii="黑体" w:eastAsia="黑体" w:hAnsi="黑体"/>
        <w:sz w:val="21"/>
        <w:szCs w:val="21"/>
      </w:rPr>
      <w:t>GB/T 6150.15-202X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e"/>
      <w:pBdr>
        <w:bottom w:val="none" w:sz="0" w:space="0" w:color="auto"/>
      </w:pBdr>
      <w:jc w:val="right"/>
      <w:rPr>
        <w:rFonts w:ascii="黑体" w:eastAsia="黑体" w:hAnsi="黑体"/>
        <w:sz w:val="21"/>
        <w:szCs w:val="21"/>
      </w:rPr>
    </w:pPr>
    <w:r>
      <w:rPr>
        <w:rFonts w:ascii="黑体" w:eastAsia="黑体" w:hAnsi="黑体"/>
        <w:sz w:val="21"/>
        <w:szCs w:val="21"/>
      </w:rPr>
      <w:t xml:space="preserve">GB/T </w:t>
    </w:r>
    <w:r>
      <w:rPr>
        <w:rFonts w:ascii="黑体" w:eastAsia="黑体" w:hAnsi="黑体"/>
        <w:sz w:val="21"/>
        <w:szCs w:val="21"/>
      </w:rPr>
      <w:t>6150.15-202X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2C" w:rsidRDefault="00F0235D">
    <w:pPr>
      <w:pStyle w:val="affff4"/>
      <w:spacing w:after="0"/>
      <w:rPr>
        <w:rFonts w:ascii="黑体" w:eastAsia="黑体" w:hAnsi="黑体"/>
      </w:rPr>
    </w:pPr>
    <w:r>
      <w:rPr>
        <w:rFonts w:ascii="黑体" w:eastAsia="黑体" w:hAnsi="黑体"/>
      </w:rPr>
      <w:t>GB/T 6150.15—202X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808"/>
    <w:rsid w:val="00010DD4"/>
    <w:rsid w:val="00011C7E"/>
    <w:rsid w:val="000120D5"/>
    <w:rsid w:val="000134ED"/>
    <w:rsid w:val="00014739"/>
    <w:rsid w:val="00023099"/>
    <w:rsid w:val="00026D24"/>
    <w:rsid w:val="00031E13"/>
    <w:rsid w:val="000325A2"/>
    <w:rsid w:val="00034577"/>
    <w:rsid w:val="00035314"/>
    <w:rsid w:val="00036A91"/>
    <w:rsid w:val="000434B0"/>
    <w:rsid w:val="000453C5"/>
    <w:rsid w:val="00050BC5"/>
    <w:rsid w:val="00051966"/>
    <w:rsid w:val="00052595"/>
    <w:rsid w:val="00053F77"/>
    <w:rsid w:val="00054F92"/>
    <w:rsid w:val="0005546F"/>
    <w:rsid w:val="000570DE"/>
    <w:rsid w:val="00057184"/>
    <w:rsid w:val="000644D3"/>
    <w:rsid w:val="0006798F"/>
    <w:rsid w:val="00067DA7"/>
    <w:rsid w:val="00071C02"/>
    <w:rsid w:val="00072778"/>
    <w:rsid w:val="00072C0B"/>
    <w:rsid w:val="00077F3F"/>
    <w:rsid w:val="00080944"/>
    <w:rsid w:val="000835EC"/>
    <w:rsid w:val="000851A7"/>
    <w:rsid w:val="00085B2B"/>
    <w:rsid w:val="00087C2A"/>
    <w:rsid w:val="000A346B"/>
    <w:rsid w:val="000B03AA"/>
    <w:rsid w:val="000B3B88"/>
    <w:rsid w:val="000B53EA"/>
    <w:rsid w:val="000B6052"/>
    <w:rsid w:val="000B68CE"/>
    <w:rsid w:val="000C0E23"/>
    <w:rsid w:val="000C4341"/>
    <w:rsid w:val="000C4859"/>
    <w:rsid w:val="000C4983"/>
    <w:rsid w:val="000C4DD3"/>
    <w:rsid w:val="000C6BDF"/>
    <w:rsid w:val="000C700F"/>
    <w:rsid w:val="000D3A7A"/>
    <w:rsid w:val="000D6133"/>
    <w:rsid w:val="000D7308"/>
    <w:rsid w:val="000E0539"/>
    <w:rsid w:val="000E1842"/>
    <w:rsid w:val="000E2F46"/>
    <w:rsid w:val="000E5051"/>
    <w:rsid w:val="000E5F38"/>
    <w:rsid w:val="000F2B8D"/>
    <w:rsid w:val="000F4D50"/>
    <w:rsid w:val="000F7E42"/>
    <w:rsid w:val="00104326"/>
    <w:rsid w:val="00104E6D"/>
    <w:rsid w:val="00107891"/>
    <w:rsid w:val="00110FD7"/>
    <w:rsid w:val="00113D86"/>
    <w:rsid w:val="00124CE5"/>
    <w:rsid w:val="001266A3"/>
    <w:rsid w:val="00137032"/>
    <w:rsid w:val="00137C3F"/>
    <w:rsid w:val="00141917"/>
    <w:rsid w:val="00141EB1"/>
    <w:rsid w:val="00143322"/>
    <w:rsid w:val="00145386"/>
    <w:rsid w:val="0015158E"/>
    <w:rsid w:val="001529FC"/>
    <w:rsid w:val="00154C0B"/>
    <w:rsid w:val="00155929"/>
    <w:rsid w:val="00163CDC"/>
    <w:rsid w:val="00167C46"/>
    <w:rsid w:val="00167E30"/>
    <w:rsid w:val="00167EDE"/>
    <w:rsid w:val="00170372"/>
    <w:rsid w:val="001706F0"/>
    <w:rsid w:val="00170D17"/>
    <w:rsid w:val="00170EC5"/>
    <w:rsid w:val="00175F26"/>
    <w:rsid w:val="001820CD"/>
    <w:rsid w:val="00183043"/>
    <w:rsid w:val="00186889"/>
    <w:rsid w:val="0018793E"/>
    <w:rsid w:val="00190EF5"/>
    <w:rsid w:val="00192249"/>
    <w:rsid w:val="001959CC"/>
    <w:rsid w:val="001A1245"/>
    <w:rsid w:val="001A305E"/>
    <w:rsid w:val="001A501E"/>
    <w:rsid w:val="001A739B"/>
    <w:rsid w:val="001A7479"/>
    <w:rsid w:val="001B3C18"/>
    <w:rsid w:val="001C40F6"/>
    <w:rsid w:val="001C6D1B"/>
    <w:rsid w:val="001D241E"/>
    <w:rsid w:val="001D2F28"/>
    <w:rsid w:val="001D3E32"/>
    <w:rsid w:val="001E272B"/>
    <w:rsid w:val="001E473E"/>
    <w:rsid w:val="001E697D"/>
    <w:rsid w:val="001F57BB"/>
    <w:rsid w:val="001F63E7"/>
    <w:rsid w:val="0020151E"/>
    <w:rsid w:val="002030FF"/>
    <w:rsid w:val="00205161"/>
    <w:rsid w:val="00205424"/>
    <w:rsid w:val="00206225"/>
    <w:rsid w:val="00207958"/>
    <w:rsid w:val="00211DA8"/>
    <w:rsid w:val="00214B0D"/>
    <w:rsid w:val="002217F4"/>
    <w:rsid w:val="00230428"/>
    <w:rsid w:val="00232D3D"/>
    <w:rsid w:val="002350C0"/>
    <w:rsid w:val="002359BA"/>
    <w:rsid w:val="002374C4"/>
    <w:rsid w:val="002412C5"/>
    <w:rsid w:val="0024638D"/>
    <w:rsid w:val="00246E93"/>
    <w:rsid w:val="00247081"/>
    <w:rsid w:val="00247556"/>
    <w:rsid w:val="0025020D"/>
    <w:rsid w:val="0025135A"/>
    <w:rsid w:val="002519E4"/>
    <w:rsid w:val="00252249"/>
    <w:rsid w:val="0025275C"/>
    <w:rsid w:val="00252AD6"/>
    <w:rsid w:val="002538E4"/>
    <w:rsid w:val="0025789D"/>
    <w:rsid w:val="002702F9"/>
    <w:rsid w:val="00274085"/>
    <w:rsid w:val="002776B7"/>
    <w:rsid w:val="00283B6D"/>
    <w:rsid w:val="00283EF1"/>
    <w:rsid w:val="00284876"/>
    <w:rsid w:val="00284F26"/>
    <w:rsid w:val="00287FD1"/>
    <w:rsid w:val="00291190"/>
    <w:rsid w:val="002931DC"/>
    <w:rsid w:val="002975AA"/>
    <w:rsid w:val="002A6472"/>
    <w:rsid w:val="002A687E"/>
    <w:rsid w:val="002D41DD"/>
    <w:rsid w:val="002D54FB"/>
    <w:rsid w:val="002F02BB"/>
    <w:rsid w:val="002F04F9"/>
    <w:rsid w:val="002F33BD"/>
    <w:rsid w:val="002F3632"/>
    <w:rsid w:val="002F6208"/>
    <w:rsid w:val="003026AB"/>
    <w:rsid w:val="0030573C"/>
    <w:rsid w:val="003079BD"/>
    <w:rsid w:val="00310AEF"/>
    <w:rsid w:val="00310B84"/>
    <w:rsid w:val="003119D4"/>
    <w:rsid w:val="003125DE"/>
    <w:rsid w:val="00315FF9"/>
    <w:rsid w:val="00320263"/>
    <w:rsid w:val="00320B2A"/>
    <w:rsid w:val="00323663"/>
    <w:rsid w:val="00340532"/>
    <w:rsid w:val="00344BE8"/>
    <w:rsid w:val="0034561C"/>
    <w:rsid w:val="00355187"/>
    <w:rsid w:val="00356BB4"/>
    <w:rsid w:val="00361572"/>
    <w:rsid w:val="0036714F"/>
    <w:rsid w:val="003676D6"/>
    <w:rsid w:val="003721F7"/>
    <w:rsid w:val="003733AC"/>
    <w:rsid w:val="00373CAB"/>
    <w:rsid w:val="003748D2"/>
    <w:rsid w:val="00377C23"/>
    <w:rsid w:val="00381DA5"/>
    <w:rsid w:val="0038489A"/>
    <w:rsid w:val="00385B77"/>
    <w:rsid w:val="00385FF5"/>
    <w:rsid w:val="00392F61"/>
    <w:rsid w:val="00394D3D"/>
    <w:rsid w:val="0039612B"/>
    <w:rsid w:val="003A0401"/>
    <w:rsid w:val="003A1377"/>
    <w:rsid w:val="003A20AD"/>
    <w:rsid w:val="003A64F1"/>
    <w:rsid w:val="003A6627"/>
    <w:rsid w:val="003B3429"/>
    <w:rsid w:val="003B36D1"/>
    <w:rsid w:val="003B70DA"/>
    <w:rsid w:val="003C2AD7"/>
    <w:rsid w:val="003D0751"/>
    <w:rsid w:val="003D15BA"/>
    <w:rsid w:val="003D3951"/>
    <w:rsid w:val="003D7798"/>
    <w:rsid w:val="003E1FE6"/>
    <w:rsid w:val="003E24C6"/>
    <w:rsid w:val="003E374D"/>
    <w:rsid w:val="003E4605"/>
    <w:rsid w:val="003F7E93"/>
    <w:rsid w:val="004003DF"/>
    <w:rsid w:val="00407CF0"/>
    <w:rsid w:val="00415D37"/>
    <w:rsid w:val="00415E4E"/>
    <w:rsid w:val="00422292"/>
    <w:rsid w:val="00422E92"/>
    <w:rsid w:val="00422FF6"/>
    <w:rsid w:val="00423C4D"/>
    <w:rsid w:val="00423D7B"/>
    <w:rsid w:val="0042736B"/>
    <w:rsid w:val="00427B74"/>
    <w:rsid w:val="00431D08"/>
    <w:rsid w:val="0044118E"/>
    <w:rsid w:val="004417C4"/>
    <w:rsid w:val="00443141"/>
    <w:rsid w:val="004478EF"/>
    <w:rsid w:val="00454066"/>
    <w:rsid w:val="00455C94"/>
    <w:rsid w:val="00456E51"/>
    <w:rsid w:val="00457265"/>
    <w:rsid w:val="00460FEF"/>
    <w:rsid w:val="0046470E"/>
    <w:rsid w:val="004676BA"/>
    <w:rsid w:val="004812A0"/>
    <w:rsid w:val="00481EE1"/>
    <w:rsid w:val="004844B2"/>
    <w:rsid w:val="00490AFF"/>
    <w:rsid w:val="0049123C"/>
    <w:rsid w:val="00494988"/>
    <w:rsid w:val="00497141"/>
    <w:rsid w:val="00497F56"/>
    <w:rsid w:val="004A0D2E"/>
    <w:rsid w:val="004A1F38"/>
    <w:rsid w:val="004A20BC"/>
    <w:rsid w:val="004A4B00"/>
    <w:rsid w:val="004A6E79"/>
    <w:rsid w:val="004A7F30"/>
    <w:rsid w:val="004B0FBE"/>
    <w:rsid w:val="004B2895"/>
    <w:rsid w:val="004B3643"/>
    <w:rsid w:val="004B5937"/>
    <w:rsid w:val="004B5F26"/>
    <w:rsid w:val="004C3935"/>
    <w:rsid w:val="004C55A3"/>
    <w:rsid w:val="004C77D5"/>
    <w:rsid w:val="004D127D"/>
    <w:rsid w:val="004D40FF"/>
    <w:rsid w:val="004D50E4"/>
    <w:rsid w:val="004D6B6D"/>
    <w:rsid w:val="004E1261"/>
    <w:rsid w:val="004E1629"/>
    <w:rsid w:val="004E35CE"/>
    <w:rsid w:val="004E5327"/>
    <w:rsid w:val="004E711D"/>
    <w:rsid w:val="004F2E14"/>
    <w:rsid w:val="004F2EA0"/>
    <w:rsid w:val="004F378F"/>
    <w:rsid w:val="004F4143"/>
    <w:rsid w:val="00504E87"/>
    <w:rsid w:val="005055F0"/>
    <w:rsid w:val="00505F45"/>
    <w:rsid w:val="00506313"/>
    <w:rsid w:val="00506B07"/>
    <w:rsid w:val="00507B9B"/>
    <w:rsid w:val="00521432"/>
    <w:rsid w:val="005247F2"/>
    <w:rsid w:val="005249D1"/>
    <w:rsid w:val="00524BF5"/>
    <w:rsid w:val="00526A44"/>
    <w:rsid w:val="005271E7"/>
    <w:rsid w:val="00533141"/>
    <w:rsid w:val="0053347D"/>
    <w:rsid w:val="005355A0"/>
    <w:rsid w:val="00542AFE"/>
    <w:rsid w:val="00543EDF"/>
    <w:rsid w:val="0054496F"/>
    <w:rsid w:val="00551453"/>
    <w:rsid w:val="00554E66"/>
    <w:rsid w:val="00560CF2"/>
    <w:rsid w:val="0056220A"/>
    <w:rsid w:val="0056246E"/>
    <w:rsid w:val="00563695"/>
    <w:rsid w:val="00565F26"/>
    <w:rsid w:val="00566228"/>
    <w:rsid w:val="005679C3"/>
    <w:rsid w:val="00567DD2"/>
    <w:rsid w:val="005748E3"/>
    <w:rsid w:val="00574C5F"/>
    <w:rsid w:val="005812F2"/>
    <w:rsid w:val="00586781"/>
    <w:rsid w:val="005922A8"/>
    <w:rsid w:val="005926D9"/>
    <w:rsid w:val="0059339D"/>
    <w:rsid w:val="00593F2C"/>
    <w:rsid w:val="005A0F20"/>
    <w:rsid w:val="005A1898"/>
    <w:rsid w:val="005A20A3"/>
    <w:rsid w:val="005A3F42"/>
    <w:rsid w:val="005A3FC9"/>
    <w:rsid w:val="005A6B30"/>
    <w:rsid w:val="005B0C36"/>
    <w:rsid w:val="005B1EC5"/>
    <w:rsid w:val="005B7330"/>
    <w:rsid w:val="005C02EC"/>
    <w:rsid w:val="005C546C"/>
    <w:rsid w:val="005D21AF"/>
    <w:rsid w:val="005D2BF3"/>
    <w:rsid w:val="005D46C6"/>
    <w:rsid w:val="005D4E07"/>
    <w:rsid w:val="005D6A93"/>
    <w:rsid w:val="005E0E73"/>
    <w:rsid w:val="005E21C7"/>
    <w:rsid w:val="005E5677"/>
    <w:rsid w:val="005E654B"/>
    <w:rsid w:val="005E660A"/>
    <w:rsid w:val="005F055D"/>
    <w:rsid w:val="005F3900"/>
    <w:rsid w:val="0060079C"/>
    <w:rsid w:val="006038F0"/>
    <w:rsid w:val="00605E3F"/>
    <w:rsid w:val="00607440"/>
    <w:rsid w:val="006078C8"/>
    <w:rsid w:val="00610070"/>
    <w:rsid w:val="006159A9"/>
    <w:rsid w:val="0062307E"/>
    <w:rsid w:val="0062560B"/>
    <w:rsid w:val="00625F5E"/>
    <w:rsid w:val="00626943"/>
    <w:rsid w:val="00630A97"/>
    <w:rsid w:val="0063246D"/>
    <w:rsid w:val="00632DE1"/>
    <w:rsid w:val="00634909"/>
    <w:rsid w:val="00634B6B"/>
    <w:rsid w:val="00635CFB"/>
    <w:rsid w:val="00636AAD"/>
    <w:rsid w:val="006372B8"/>
    <w:rsid w:val="006417D4"/>
    <w:rsid w:val="00641C1C"/>
    <w:rsid w:val="00646B64"/>
    <w:rsid w:val="006475D5"/>
    <w:rsid w:val="006533B2"/>
    <w:rsid w:val="00656D13"/>
    <w:rsid w:val="00661A03"/>
    <w:rsid w:val="006720B3"/>
    <w:rsid w:val="006758AE"/>
    <w:rsid w:val="00677CCE"/>
    <w:rsid w:val="00683F0E"/>
    <w:rsid w:val="00684287"/>
    <w:rsid w:val="00690881"/>
    <w:rsid w:val="0069309D"/>
    <w:rsid w:val="006A2C96"/>
    <w:rsid w:val="006A6467"/>
    <w:rsid w:val="006A68EC"/>
    <w:rsid w:val="006B26AF"/>
    <w:rsid w:val="006C1939"/>
    <w:rsid w:val="006C2AB3"/>
    <w:rsid w:val="006C559D"/>
    <w:rsid w:val="006C7067"/>
    <w:rsid w:val="006D16E8"/>
    <w:rsid w:val="006D1909"/>
    <w:rsid w:val="006D2DB7"/>
    <w:rsid w:val="006D5B27"/>
    <w:rsid w:val="006D5E7C"/>
    <w:rsid w:val="006F71C7"/>
    <w:rsid w:val="007017FA"/>
    <w:rsid w:val="00702A97"/>
    <w:rsid w:val="00702DB6"/>
    <w:rsid w:val="007051D3"/>
    <w:rsid w:val="00706CEB"/>
    <w:rsid w:val="0070742C"/>
    <w:rsid w:val="007100BC"/>
    <w:rsid w:val="00712CEE"/>
    <w:rsid w:val="0071777C"/>
    <w:rsid w:val="00717838"/>
    <w:rsid w:val="00723725"/>
    <w:rsid w:val="00724BD6"/>
    <w:rsid w:val="007262CC"/>
    <w:rsid w:val="00727586"/>
    <w:rsid w:val="0072799F"/>
    <w:rsid w:val="00727F75"/>
    <w:rsid w:val="0073575A"/>
    <w:rsid w:val="007358FF"/>
    <w:rsid w:val="00735A77"/>
    <w:rsid w:val="007370F9"/>
    <w:rsid w:val="00742286"/>
    <w:rsid w:val="007440E8"/>
    <w:rsid w:val="00745426"/>
    <w:rsid w:val="00745DB3"/>
    <w:rsid w:val="00751EFC"/>
    <w:rsid w:val="007551AC"/>
    <w:rsid w:val="00755392"/>
    <w:rsid w:val="00764F1E"/>
    <w:rsid w:val="0077463F"/>
    <w:rsid w:val="00774693"/>
    <w:rsid w:val="007747BC"/>
    <w:rsid w:val="0077603E"/>
    <w:rsid w:val="00776464"/>
    <w:rsid w:val="0077687C"/>
    <w:rsid w:val="00776E92"/>
    <w:rsid w:val="007815C6"/>
    <w:rsid w:val="0078361B"/>
    <w:rsid w:val="00783CD6"/>
    <w:rsid w:val="00785233"/>
    <w:rsid w:val="00786432"/>
    <w:rsid w:val="00786C0B"/>
    <w:rsid w:val="00791040"/>
    <w:rsid w:val="00792614"/>
    <w:rsid w:val="0079432C"/>
    <w:rsid w:val="007A4AD1"/>
    <w:rsid w:val="007A6D04"/>
    <w:rsid w:val="007A6D2F"/>
    <w:rsid w:val="007A7EB0"/>
    <w:rsid w:val="007B0AAF"/>
    <w:rsid w:val="007B1630"/>
    <w:rsid w:val="007B2330"/>
    <w:rsid w:val="007B338C"/>
    <w:rsid w:val="007B4564"/>
    <w:rsid w:val="007B5D8C"/>
    <w:rsid w:val="007B63E2"/>
    <w:rsid w:val="007C25BD"/>
    <w:rsid w:val="007C26E4"/>
    <w:rsid w:val="007D51D0"/>
    <w:rsid w:val="007D7704"/>
    <w:rsid w:val="007E0739"/>
    <w:rsid w:val="007E21AD"/>
    <w:rsid w:val="007F16F9"/>
    <w:rsid w:val="007F3FA0"/>
    <w:rsid w:val="007F427D"/>
    <w:rsid w:val="007F7BB1"/>
    <w:rsid w:val="00800DCF"/>
    <w:rsid w:val="00801A59"/>
    <w:rsid w:val="00810700"/>
    <w:rsid w:val="00811378"/>
    <w:rsid w:val="00812A88"/>
    <w:rsid w:val="00813137"/>
    <w:rsid w:val="00821BED"/>
    <w:rsid w:val="0082357F"/>
    <w:rsid w:val="00823BB3"/>
    <w:rsid w:val="0082461F"/>
    <w:rsid w:val="00825DF1"/>
    <w:rsid w:val="00826200"/>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27B1"/>
    <w:rsid w:val="008A36C7"/>
    <w:rsid w:val="008A379B"/>
    <w:rsid w:val="008A4F6A"/>
    <w:rsid w:val="008A50AA"/>
    <w:rsid w:val="008A65D6"/>
    <w:rsid w:val="008B2931"/>
    <w:rsid w:val="008B386B"/>
    <w:rsid w:val="008B6597"/>
    <w:rsid w:val="008B6C59"/>
    <w:rsid w:val="008C0B96"/>
    <w:rsid w:val="008C252F"/>
    <w:rsid w:val="008C7C59"/>
    <w:rsid w:val="008D0264"/>
    <w:rsid w:val="008D1154"/>
    <w:rsid w:val="008D1236"/>
    <w:rsid w:val="008D123C"/>
    <w:rsid w:val="008D6579"/>
    <w:rsid w:val="008D68FF"/>
    <w:rsid w:val="008E1952"/>
    <w:rsid w:val="008E1E11"/>
    <w:rsid w:val="008E34FA"/>
    <w:rsid w:val="008E3A49"/>
    <w:rsid w:val="008E41E3"/>
    <w:rsid w:val="008F357B"/>
    <w:rsid w:val="008F47C4"/>
    <w:rsid w:val="008F6476"/>
    <w:rsid w:val="008F7389"/>
    <w:rsid w:val="00901DFE"/>
    <w:rsid w:val="00902ED5"/>
    <w:rsid w:val="00904D44"/>
    <w:rsid w:val="00906105"/>
    <w:rsid w:val="00906D73"/>
    <w:rsid w:val="0090722C"/>
    <w:rsid w:val="00907411"/>
    <w:rsid w:val="0091034B"/>
    <w:rsid w:val="0091236D"/>
    <w:rsid w:val="00913EE6"/>
    <w:rsid w:val="009169BC"/>
    <w:rsid w:val="0092023B"/>
    <w:rsid w:val="009231CE"/>
    <w:rsid w:val="00927AB2"/>
    <w:rsid w:val="009333ED"/>
    <w:rsid w:val="00933608"/>
    <w:rsid w:val="00935104"/>
    <w:rsid w:val="00944BD4"/>
    <w:rsid w:val="00945A50"/>
    <w:rsid w:val="00952D16"/>
    <w:rsid w:val="00954B2A"/>
    <w:rsid w:val="00957FB1"/>
    <w:rsid w:val="009677B5"/>
    <w:rsid w:val="00974A2C"/>
    <w:rsid w:val="009754BD"/>
    <w:rsid w:val="009757C8"/>
    <w:rsid w:val="00976BEC"/>
    <w:rsid w:val="009806D1"/>
    <w:rsid w:val="00982278"/>
    <w:rsid w:val="0098540A"/>
    <w:rsid w:val="009925EB"/>
    <w:rsid w:val="00992E7F"/>
    <w:rsid w:val="009962D3"/>
    <w:rsid w:val="00996482"/>
    <w:rsid w:val="00997E75"/>
    <w:rsid w:val="009A452A"/>
    <w:rsid w:val="009A5ACA"/>
    <w:rsid w:val="009A5E63"/>
    <w:rsid w:val="009B1817"/>
    <w:rsid w:val="009B728A"/>
    <w:rsid w:val="009C2E7D"/>
    <w:rsid w:val="009C73E4"/>
    <w:rsid w:val="009D2028"/>
    <w:rsid w:val="009E37A1"/>
    <w:rsid w:val="009E3C46"/>
    <w:rsid w:val="009E41F4"/>
    <w:rsid w:val="009E4552"/>
    <w:rsid w:val="00A02471"/>
    <w:rsid w:val="00A0543D"/>
    <w:rsid w:val="00A0673F"/>
    <w:rsid w:val="00A07863"/>
    <w:rsid w:val="00A10887"/>
    <w:rsid w:val="00A10CEC"/>
    <w:rsid w:val="00A10E86"/>
    <w:rsid w:val="00A118E1"/>
    <w:rsid w:val="00A12F01"/>
    <w:rsid w:val="00A14DB5"/>
    <w:rsid w:val="00A15AB0"/>
    <w:rsid w:val="00A160C0"/>
    <w:rsid w:val="00A172E1"/>
    <w:rsid w:val="00A21BE9"/>
    <w:rsid w:val="00A2284F"/>
    <w:rsid w:val="00A26EBF"/>
    <w:rsid w:val="00A3013A"/>
    <w:rsid w:val="00A325CA"/>
    <w:rsid w:val="00A51240"/>
    <w:rsid w:val="00A52751"/>
    <w:rsid w:val="00A52A04"/>
    <w:rsid w:val="00A53B41"/>
    <w:rsid w:val="00A603DC"/>
    <w:rsid w:val="00A638D7"/>
    <w:rsid w:val="00A66511"/>
    <w:rsid w:val="00A66CD4"/>
    <w:rsid w:val="00A71D85"/>
    <w:rsid w:val="00A721DD"/>
    <w:rsid w:val="00A741CA"/>
    <w:rsid w:val="00A773AC"/>
    <w:rsid w:val="00A77C64"/>
    <w:rsid w:val="00A77EED"/>
    <w:rsid w:val="00A81FB6"/>
    <w:rsid w:val="00A82420"/>
    <w:rsid w:val="00A852B7"/>
    <w:rsid w:val="00A86AF7"/>
    <w:rsid w:val="00A91123"/>
    <w:rsid w:val="00A92876"/>
    <w:rsid w:val="00AA1D22"/>
    <w:rsid w:val="00AA2166"/>
    <w:rsid w:val="00AA322A"/>
    <w:rsid w:val="00AA3A62"/>
    <w:rsid w:val="00AA48EC"/>
    <w:rsid w:val="00AA675A"/>
    <w:rsid w:val="00AA7068"/>
    <w:rsid w:val="00AB17F4"/>
    <w:rsid w:val="00AB4660"/>
    <w:rsid w:val="00AC309C"/>
    <w:rsid w:val="00AC4059"/>
    <w:rsid w:val="00AC7EE8"/>
    <w:rsid w:val="00AD16FD"/>
    <w:rsid w:val="00AD195C"/>
    <w:rsid w:val="00AD3362"/>
    <w:rsid w:val="00AD37B6"/>
    <w:rsid w:val="00AD429A"/>
    <w:rsid w:val="00AD4595"/>
    <w:rsid w:val="00AD45FF"/>
    <w:rsid w:val="00AD69CC"/>
    <w:rsid w:val="00AE0D3F"/>
    <w:rsid w:val="00AE29C1"/>
    <w:rsid w:val="00AF0435"/>
    <w:rsid w:val="00AF2943"/>
    <w:rsid w:val="00AF4356"/>
    <w:rsid w:val="00AF5014"/>
    <w:rsid w:val="00AF61CD"/>
    <w:rsid w:val="00B002B0"/>
    <w:rsid w:val="00B04494"/>
    <w:rsid w:val="00B06EC3"/>
    <w:rsid w:val="00B105C4"/>
    <w:rsid w:val="00B10C97"/>
    <w:rsid w:val="00B12753"/>
    <w:rsid w:val="00B142A9"/>
    <w:rsid w:val="00B211CD"/>
    <w:rsid w:val="00B217A4"/>
    <w:rsid w:val="00B223CD"/>
    <w:rsid w:val="00B227C4"/>
    <w:rsid w:val="00B25C11"/>
    <w:rsid w:val="00B30A0D"/>
    <w:rsid w:val="00B332BD"/>
    <w:rsid w:val="00B35B0C"/>
    <w:rsid w:val="00B35B52"/>
    <w:rsid w:val="00B3661B"/>
    <w:rsid w:val="00B377FD"/>
    <w:rsid w:val="00B40898"/>
    <w:rsid w:val="00B41B11"/>
    <w:rsid w:val="00B4378D"/>
    <w:rsid w:val="00B440A5"/>
    <w:rsid w:val="00B47C8B"/>
    <w:rsid w:val="00B54644"/>
    <w:rsid w:val="00B55D36"/>
    <w:rsid w:val="00B60EF0"/>
    <w:rsid w:val="00B72A64"/>
    <w:rsid w:val="00B75468"/>
    <w:rsid w:val="00B85155"/>
    <w:rsid w:val="00B93985"/>
    <w:rsid w:val="00B9443C"/>
    <w:rsid w:val="00B94FA8"/>
    <w:rsid w:val="00BA126A"/>
    <w:rsid w:val="00BA2F32"/>
    <w:rsid w:val="00BA3A86"/>
    <w:rsid w:val="00BA54FD"/>
    <w:rsid w:val="00BB0030"/>
    <w:rsid w:val="00BB1543"/>
    <w:rsid w:val="00BB7D3F"/>
    <w:rsid w:val="00BC50CE"/>
    <w:rsid w:val="00BC59A4"/>
    <w:rsid w:val="00BC69EE"/>
    <w:rsid w:val="00BD1DFD"/>
    <w:rsid w:val="00BD28EA"/>
    <w:rsid w:val="00BD775F"/>
    <w:rsid w:val="00BE05EA"/>
    <w:rsid w:val="00BE1416"/>
    <w:rsid w:val="00BE5041"/>
    <w:rsid w:val="00BE50A3"/>
    <w:rsid w:val="00BE6377"/>
    <w:rsid w:val="00BF1053"/>
    <w:rsid w:val="00BF1151"/>
    <w:rsid w:val="00BF2738"/>
    <w:rsid w:val="00C01AA7"/>
    <w:rsid w:val="00C028A9"/>
    <w:rsid w:val="00C03D11"/>
    <w:rsid w:val="00C06708"/>
    <w:rsid w:val="00C07688"/>
    <w:rsid w:val="00C160D6"/>
    <w:rsid w:val="00C2235F"/>
    <w:rsid w:val="00C23078"/>
    <w:rsid w:val="00C274A6"/>
    <w:rsid w:val="00C30693"/>
    <w:rsid w:val="00C35AAE"/>
    <w:rsid w:val="00C4409D"/>
    <w:rsid w:val="00C5084A"/>
    <w:rsid w:val="00C513CD"/>
    <w:rsid w:val="00C52BA0"/>
    <w:rsid w:val="00C60DC3"/>
    <w:rsid w:val="00C70A2E"/>
    <w:rsid w:val="00C710F5"/>
    <w:rsid w:val="00C72211"/>
    <w:rsid w:val="00C73A4B"/>
    <w:rsid w:val="00C73ABB"/>
    <w:rsid w:val="00C74FC4"/>
    <w:rsid w:val="00C756C4"/>
    <w:rsid w:val="00C808D7"/>
    <w:rsid w:val="00C84984"/>
    <w:rsid w:val="00C84A9B"/>
    <w:rsid w:val="00C84D18"/>
    <w:rsid w:val="00C853E1"/>
    <w:rsid w:val="00C936A2"/>
    <w:rsid w:val="00C9417F"/>
    <w:rsid w:val="00CA307D"/>
    <w:rsid w:val="00CA31C1"/>
    <w:rsid w:val="00CA5A15"/>
    <w:rsid w:val="00CA714B"/>
    <w:rsid w:val="00CB06B0"/>
    <w:rsid w:val="00CB28DB"/>
    <w:rsid w:val="00CB3241"/>
    <w:rsid w:val="00CB3690"/>
    <w:rsid w:val="00CB3B56"/>
    <w:rsid w:val="00CB5F61"/>
    <w:rsid w:val="00CB729D"/>
    <w:rsid w:val="00CC1FA2"/>
    <w:rsid w:val="00CC5DCC"/>
    <w:rsid w:val="00CC643E"/>
    <w:rsid w:val="00CD2C0A"/>
    <w:rsid w:val="00CD3599"/>
    <w:rsid w:val="00CD4098"/>
    <w:rsid w:val="00CD7DEE"/>
    <w:rsid w:val="00CE335B"/>
    <w:rsid w:val="00CE4DD9"/>
    <w:rsid w:val="00CE5529"/>
    <w:rsid w:val="00CE60E8"/>
    <w:rsid w:val="00CE6D65"/>
    <w:rsid w:val="00CE712D"/>
    <w:rsid w:val="00CF01B4"/>
    <w:rsid w:val="00CF0CF2"/>
    <w:rsid w:val="00CF1AC7"/>
    <w:rsid w:val="00CF1BFC"/>
    <w:rsid w:val="00CF22BE"/>
    <w:rsid w:val="00CF283A"/>
    <w:rsid w:val="00CF2EC3"/>
    <w:rsid w:val="00CF4C1D"/>
    <w:rsid w:val="00CF5A79"/>
    <w:rsid w:val="00CF79D5"/>
    <w:rsid w:val="00D004C9"/>
    <w:rsid w:val="00D008FD"/>
    <w:rsid w:val="00D01217"/>
    <w:rsid w:val="00D0348D"/>
    <w:rsid w:val="00D037D9"/>
    <w:rsid w:val="00D11129"/>
    <w:rsid w:val="00D12F8B"/>
    <w:rsid w:val="00D14DAC"/>
    <w:rsid w:val="00D15E99"/>
    <w:rsid w:val="00D1764C"/>
    <w:rsid w:val="00D210E4"/>
    <w:rsid w:val="00D21260"/>
    <w:rsid w:val="00D21EB5"/>
    <w:rsid w:val="00D2683A"/>
    <w:rsid w:val="00D303D8"/>
    <w:rsid w:val="00D34C82"/>
    <w:rsid w:val="00D356A8"/>
    <w:rsid w:val="00D36FB7"/>
    <w:rsid w:val="00D4021A"/>
    <w:rsid w:val="00D40EBE"/>
    <w:rsid w:val="00D44BDD"/>
    <w:rsid w:val="00D47C57"/>
    <w:rsid w:val="00D47E76"/>
    <w:rsid w:val="00D51C55"/>
    <w:rsid w:val="00D57A77"/>
    <w:rsid w:val="00D64DE4"/>
    <w:rsid w:val="00D70128"/>
    <w:rsid w:val="00D776D0"/>
    <w:rsid w:val="00D779F7"/>
    <w:rsid w:val="00D81DE7"/>
    <w:rsid w:val="00D836F0"/>
    <w:rsid w:val="00D83D78"/>
    <w:rsid w:val="00D83F27"/>
    <w:rsid w:val="00D850F7"/>
    <w:rsid w:val="00D86533"/>
    <w:rsid w:val="00D92A6F"/>
    <w:rsid w:val="00D939B6"/>
    <w:rsid w:val="00D93F89"/>
    <w:rsid w:val="00D9561B"/>
    <w:rsid w:val="00D95D26"/>
    <w:rsid w:val="00DA2875"/>
    <w:rsid w:val="00DB4790"/>
    <w:rsid w:val="00DB59B5"/>
    <w:rsid w:val="00DB72CB"/>
    <w:rsid w:val="00DC2590"/>
    <w:rsid w:val="00DD1BD9"/>
    <w:rsid w:val="00DD4D22"/>
    <w:rsid w:val="00DD75D2"/>
    <w:rsid w:val="00DE11C3"/>
    <w:rsid w:val="00DE15F4"/>
    <w:rsid w:val="00DE4B1A"/>
    <w:rsid w:val="00DF192D"/>
    <w:rsid w:val="00DF4093"/>
    <w:rsid w:val="00DF6E0D"/>
    <w:rsid w:val="00DF70A6"/>
    <w:rsid w:val="00E02EFB"/>
    <w:rsid w:val="00E03DF1"/>
    <w:rsid w:val="00E050C4"/>
    <w:rsid w:val="00E07A71"/>
    <w:rsid w:val="00E10CC7"/>
    <w:rsid w:val="00E120FE"/>
    <w:rsid w:val="00E16338"/>
    <w:rsid w:val="00E179D4"/>
    <w:rsid w:val="00E227D8"/>
    <w:rsid w:val="00E22C95"/>
    <w:rsid w:val="00E261F3"/>
    <w:rsid w:val="00E2753E"/>
    <w:rsid w:val="00E27BBD"/>
    <w:rsid w:val="00E32D34"/>
    <w:rsid w:val="00E32D3A"/>
    <w:rsid w:val="00E33F37"/>
    <w:rsid w:val="00E375FF"/>
    <w:rsid w:val="00E40345"/>
    <w:rsid w:val="00E42A57"/>
    <w:rsid w:val="00E46241"/>
    <w:rsid w:val="00E51750"/>
    <w:rsid w:val="00E52AAD"/>
    <w:rsid w:val="00E535C7"/>
    <w:rsid w:val="00E54FB9"/>
    <w:rsid w:val="00E56D5D"/>
    <w:rsid w:val="00E57413"/>
    <w:rsid w:val="00E577AD"/>
    <w:rsid w:val="00E62095"/>
    <w:rsid w:val="00E64E25"/>
    <w:rsid w:val="00E67C3E"/>
    <w:rsid w:val="00E70F93"/>
    <w:rsid w:val="00E8000F"/>
    <w:rsid w:val="00E85BED"/>
    <w:rsid w:val="00E873F5"/>
    <w:rsid w:val="00E939DF"/>
    <w:rsid w:val="00E93EEC"/>
    <w:rsid w:val="00E94595"/>
    <w:rsid w:val="00E954F0"/>
    <w:rsid w:val="00E96103"/>
    <w:rsid w:val="00E9762D"/>
    <w:rsid w:val="00EA5FF5"/>
    <w:rsid w:val="00EA6EE3"/>
    <w:rsid w:val="00EB263E"/>
    <w:rsid w:val="00EB57F1"/>
    <w:rsid w:val="00EB5BA8"/>
    <w:rsid w:val="00EB6EF0"/>
    <w:rsid w:val="00EC23A2"/>
    <w:rsid w:val="00EC2952"/>
    <w:rsid w:val="00EC5DEE"/>
    <w:rsid w:val="00EC7056"/>
    <w:rsid w:val="00EC7C05"/>
    <w:rsid w:val="00ED23DF"/>
    <w:rsid w:val="00ED616A"/>
    <w:rsid w:val="00EE1E5D"/>
    <w:rsid w:val="00EE5E19"/>
    <w:rsid w:val="00EE7C18"/>
    <w:rsid w:val="00EF3FAF"/>
    <w:rsid w:val="00EF4DCF"/>
    <w:rsid w:val="00EF7597"/>
    <w:rsid w:val="00F00045"/>
    <w:rsid w:val="00F0235D"/>
    <w:rsid w:val="00F05E42"/>
    <w:rsid w:val="00F1031A"/>
    <w:rsid w:val="00F10A0B"/>
    <w:rsid w:val="00F1467B"/>
    <w:rsid w:val="00F17B66"/>
    <w:rsid w:val="00F23515"/>
    <w:rsid w:val="00F23588"/>
    <w:rsid w:val="00F33DF4"/>
    <w:rsid w:val="00F346D2"/>
    <w:rsid w:val="00F34A70"/>
    <w:rsid w:val="00F355E3"/>
    <w:rsid w:val="00F36E57"/>
    <w:rsid w:val="00F373FA"/>
    <w:rsid w:val="00F40146"/>
    <w:rsid w:val="00F5129F"/>
    <w:rsid w:val="00F53C23"/>
    <w:rsid w:val="00F54227"/>
    <w:rsid w:val="00F6271A"/>
    <w:rsid w:val="00F63534"/>
    <w:rsid w:val="00F63D78"/>
    <w:rsid w:val="00F74778"/>
    <w:rsid w:val="00F749B0"/>
    <w:rsid w:val="00F80C14"/>
    <w:rsid w:val="00F81A4B"/>
    <w:rsid w:val="00F82CFA"/>
    <w:rsid w:val="00F85487"/>
    <w:rsid w:val="00F876C3"/>
    <w:rsid w:val="00F96191"/>
    <w:rsid w:val="00F97020"/>
    <w:rsid w:val="00FA09D7"/>
    <w:rsid w:val="00FA0FDE"/>
    <w:rsid w:val="00FA105A"/>
    <w:rsid w:val="00FA3830"/>
    <w:rsid w:val="00FA4624"/>
    <w:rsid w:val="00FA5DC8"/>
    <w:rsid w:val="00FA6C69"/>
    <w:rsid w:val="00FB0ED7"/>
    <w:rsid w:val="00FB43B6"/>
    <w:rsid w:val="00FB6B90"/>
    <w:rsid w:val="00FB7993"/>
    <w:rsid w:val="00FB7EF9"/>
    <w:rsid w:val="00FC6EE7"/>
    <w:rsid w:val="00FD0BA3"/>
    <w:rsid w:val="00FD138D"/>
    <w:rsid w:val="00FD5EF6"/>
    <w:rsid w:val="00FE25ED"/>
    <w:rsid w:val="00FE38FE"/>
    <w:rsid w:val="00FE5F72"/>
    <w:rsid w:val="00FE6BF2"/>
    <w:rsid w:val="00FE761B"/>
    <w:rsid w:val="00FF05A5"/>
    <w:rsid w:val="00FF2EC8"/>
    <w:rsid w:val="02A7189A"/>
    <w:rsid w:val="03130A11"/>
    <w:rsid w:val="03D36638"/>
    <w:rsid w:val="053A63E8"/>
    <w:rsid w:val="079D1430"/>
    <w:rsid w:val="07A6346B"/>
    <w:rsid w:val="0A0C2682"/>
    <w:rsid w:val="0AA32563"/>
    <w:rsid w:val="0CEC67DE"/>
    <w:rsid w:val="0E9C3A1D"/>
    <w:rsid w:val="0FCE263A"/>
    <w:rsid w:val="10954E9E"/>
    <w:rsid w:val="12CE7236"/>
    <w:rsid w:val="142717ED"/>
    <w:rsid w:val="14351471"/>
    <w:rsid w:val="143C38B8"/>
    <w:rsid w:val="17C0471D"/>
    <w:rsid w:val="17E5693C"/>
    <w:rsid w:val="1ABA1EA2"/>
    <w:rsid w:val="1AFD67FA"/>
    <w:rsid w:val="1B683762"/>
    <w:rsid w:val="1E465114"/>
    <w:rsid w:val="1E9E4C6F"/>
    <w:rsid w:val="22C61A00"/>
    <w:rsid w:val="23BB42AB"/>
    <w:rsid w:val="25680762"/>
    <w:rsid w:val="281453E7"/>
    <w:rsid w:val="2A5A4E93"/>
    <w:rsid w:val="2BF950DA"/>
    <w:rsid w:val="2CAF0A99"/>
    <w:rsid w:val="2D8E02D8"/>
    <w:rsid w:val="2FBF3CD4"/>
    <w:rsid w:val="32213132"/>
    <w:rsid w:val="323B0404"/>
    <w:rsid w:val="32B5139A"/>
    <w:rsid w:val="32BE76BF"/>
    <w:rsid w:val="341B029A"/>
    <w:rsid w:val="34A86D34"/>
    <w:rsid w:val="36D85E29"/>
    <w:rsid w:val="38BC7D9F"/>
    <w:rsid w:val="3969132A"/>
    <w:rsid w:val="3A342793"/>
    <w:rsid w:val="3AC34AED"/>
    <w:rsid w:val="3AF46153"/>
    <w:rsid w:val="3C44256E"/>
    <w:rsid w:val="3CED3321"/>
    <w:rsid w:val="3E0B214D"/>
    <w:rsid w:val="40574D46"/>
    <w:rsid w:val="43642E62"/>
    <w:rsid w:val="4599625F"/>
    <w:rsid w:val="46074774"/>
    <w:rsid w:val="46260AD6"/>
    <w:rsid w:val="485D7FCA"/>
    <w:rsid w:val="49EA57FA"/>
    <w:rsid w:val="4A9E76A0"/>
    <w:rsid w:val="4B285C9E"/>
    <w:rsid w:val="4C554BA0"/>
    <w:rsid w:val="4CF114C9"/>
    <w:rsid w:val="4D5B0B93"/>
    <w:rsid w:val="4DDF048D"/>
    <w:rsid w:val="4ED52566"/>
    <w:rsid w:val="52C32815"/>
    <w:rsid w:val="531E13EB"/>
    <w:rsid w:val="558F48CA"/>
    <w:rsid w:val="560B32D5"/>
    <w:rsid w:val="57DA1460"/>
    <w:rsid w:val="581B493D"/>
    <w:rsid w:val="581B54C1"/>
    <w:rsid w:val="585E72A6"/>
    <w:rsid w:val="59A728E8"/>
    <w:rsid w:val="5A957839"/>
    <w:rsid w:val="5BED4A53"/>
    <w:rsid w:val="5D7002FD"/>
    <w:rsid w:val="5E43690A"/>
    <w:rsid w:val="5EF66ECF"/>
    <w:rsid w:val="5FBF6DB0"/>
    <w:rsid w:val="609447EA"/>
    <w:rsid w:val="61D35896"/>
    <w:rsid w:val="625405BD"/>
    <w:rsid w:val="63985643"/>
    <w:rsid w:val="64567C8E"/>
    <w:rsid w:val="65150E2F"/>
    <w:rsid w:val="6B5C1BDB"/>
    <w:rsid w:val="6C71073E"/>
    <w:rsid w:val="6C9C3978"/>
    <w:rsid w:val="6CED2E22"/>
    <w:rsid w:val="6D0033EC"/>
    <w:rsid w:val="6D6C3DA8"/>
    <w:rsid w:val="6DA62B86"/>
    <w:rsid w:val="6EBF3C64"/>
    <w:rsid w:val="6F502C43"/>
    <w:rsid w:val="70D45E78"/>
    <w:rsid w:val="74FC3819"/>
    <w:rsid w:val="75095CAE"/>
    <w:rsid w:val="759A0127"/>
    <w:rsid w:val="78181CC9"/>
    <w:rsid w:val="78E85214"/>
    <w:rsid w:val="7BE04E2E"/>
    <w:rsid w:val="7CBE210E"/>
    <w:rsid w:val="7DE1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413FAFA-020B-43DC-9D99-85C96280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style>
  <w:style w:type="paragraph" w:styleId="50">
    <w:name w:val="toc 5"/>
    <w:basedOn w:val="40"/>
    <w:next w:val="af4"/>
    <w:semiHidden/>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Normal Indent"/>
    <w:basedOn w:val="af4"/>
    <w:uiPriority w:val="99"/>
    <w:unhideWhenUsed/>
    <w:qFormat/>
    <w:pPr>
      <w:ind w:firstLineChars="200" w:firstLine="420"/>
    </w:pPr>
  </w:style>
  <w:style w:type="paragraph" w:styleId="af9">
    <w:name w:val="Document Map"/>
    <w:basedOn w:val="af4"/>
    <w:semiHidden/>
    <w:qFormat/>
    <w:pPr>
      <w:shd w:val="clear" w:color="auto" w:fill="000080"/>
    </w:pPr>
  </w:style>
  <w:style w:type="paragraph" w:styleId="HTML">
    <w:name w:val="HTML Address"/>
    <w:basedOn w:val="af4"/>
    <w:qFormat/>
    <w:rPr>
      <w:i/>
      <w:iCs/>
    </w:rPr>
  </w:style>
  <w:style w:type="paragraph" w:styleId="afa">
    <w:name w:val="Plain Text"/>
    <w:basedOn w:val="af4"/>
    <w:qFormat/>
    <w:rPr>
      <w:rFonts w:ascii="宋体" w:hAnsi="Courier New"/>
      <w:szCs w:val="20"/>
    </w:rPr>
  </w:style>
  <w:style w:type="paragraph" w:styleId="80">
    <w:name w:val="toc 8"/>
    <w:basedOn w:val="70"/>
    <w:next w:val="af4"/>
    <w:semiHidden/>
  </w:style>
  <w:style w:type="paragraph" w:styleId="afb">
    <w:name w:val="Date"/>
    <w:basedOn w:val="af4"/>
    <w:next w:val="af4"/>
    <w:qFormat/>
    <w:pPr>
      <w:ind w:leftChars="2500" w:left="100"/>
    </w:pPr>
  </w:style>
  <w:style w:type="paragraph" w:styleId="afc">
    <w:name w:val="Balloon Text"/>
    <w:basedOn w:val="af4"/>
    <w:semiHidden/>
    <w:rPr>
      <w:sz w:val="18"/>
      <w:szCs w:val="18"/>
    </w:rPr>
  </w:style>
  <w:style w:type="paragraph" w:styleId="afd">
    <w:name w:val="footer"/>
    <w:basedOn w:val="af4"/>
    <w:link w:val="Char"/>
    <w:uiPriority w:val="99"/>
    <w:qFormat/>
    <w:pPr>
      <w:tabs>
        <w:tab w:val="center" w:pos="4153"/>
        <w:tab w:val="right" w:pos="8306"/>
      </w:tabs>
      <w:snapToGrid w:val="0"/>
      <w:ind w:rightChars="100" w:right="210"/>
      <w:jc w:val="right"/>
    </w:pPr>
    <w:rPr>
      <w:sz w:val="18"/>
      <w:szCs w:val="18"/>
    </w:rPr>
  </w:style>
  <w:style w:type="paragraph" w:styleId="afe">
    <w:name w:val="header"/>
    <w:basedOn w:val="af4"/>
    <w:link w:val="Char0"/>
    <w:uiPriority w:val="99"/>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table" w:styleId="aff1">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3">
    <w:name w:val="Hyperlink"/>
    <w:rPr>
      <w:rFonts w:ascii="Times New Roman" w:eastAsia="宋体" w:hAnsi="Times New Roman"/>
      <w:color w:val="auto"/>
      <w:spacing w:val="0"/>
      <w:w w:val="100"/>
      <w:position w:val="0"/>
      <w:sz w:val="21"/>
      <w:u w:val="none"/>
      <w:vertAlign w:val="baseline"/>
    </w:rPr>
  </w:style>
  <w:style w:type="character" w:styleId="aff4">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character" w:customStyle="1" w:styleId="Char1">
    <w:name w:val="段 Char"/>
    <w:link w:val="aff6"/>
    <w:qFormat/>
    <w:rPr>
      <w:rFonts w:ascii="宋体"/>
      <w:sz w:val="21"/>
      <w:lang w:val="en-US" w:eastAsia="zh-CN" w:bidi="ar-SA"/>
    </w:rPr>
  </w:style>
  <w:style w:type="paragraph" w:customStyle="1" w:styleId="aff6">
    <w:name w:val="段"/>
    <w:link w:val="Char1"/>
    <w:qFormat/>
    <w:pPr>
      <w:autoSpaceDE w:val="0"/>
      <w:autoSpaceDN w:val="0"/>
      <w:ind w:firstLineChars="200" w:firstLine="200"/>
      <w:jc w:val="both"/>
    </w:pPr>
    <w:rPr>
      <w:rFonts w:ascii="宋体"/>
      <w:sz w:val="21"/>
    </w:rPr>
  </w:style>
  <w:style w:type="character" w:customStyle="1" w:styleId="aff7">
    <w:name w:val="个人撰写风格"/>
    <w:rPr>
      <w:rFonts w:ascii="Arial" w:eastAsia="宋体" w:hAnsi="Arial" w:cs="Arial"/>
      <w:color w:val="auto"/>
      <w:sz w:val="20"/>
    </w:rPr>
  </w:style>
  <w:style w:type="character" w:customStyle="1" w:styleId="high-light-bg4">
    <w:name w:val="high-light-bg4"/>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840" w:hangingChars="200" w:hanging="42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二级条标题"/>
    <w:basedOn w:val="ab"/>
    <w:next w:val="aff6"/>
    <w:qFormat/>
    <w:pPr>
      <w:numPr>
        <w:ilvl w:val="3"/>
      </w:numPr>
      <w:outlineLvl w:val="3"/>
    </w:pPr>
  </w:style>
  <w:style w:type="paragraph" w:customStyle="1" w:styleId="ab">
    <w:name w:val="附录一级条标题"/>
    <w:basedOn w:val="aa"/>
    <w:next w:val="aff6"/>
    <w:qFormat/>
    <w:pPr>
      <w:numPr>
        <w:ilvl w:val="2"/>
      </w:numPr>
      <w:autoSpaceDN w:val="0"/>
      <w:spacing w:beforeLines="0" w:before="0" w:afterLines="0" w:after="0"/>
      <w:outlineLvl w:val="2"/>
    </w:pPr>
  </w:style>
  <w:style w:type="paragraph" w:customStyle="1" w:styleId="aa">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d">
    <w:name w:val="实施日期"/>
    <w:basedOn w:val="affe"/>
    <w:qFormat/>
    <w:pPr>
      <w:framePr w:hSpace="0" w:wrap="around" w:xAlign="right"/>
      <w:jc w:val="right"/>
    </w:pPr>
  </w:style>
  <w:style w:type="paragraph" w:customStyle="1" w:styleId="affe">
    <w:name w:val="发布日期"/>
    <w:qFormat/>
    <w:pPr>
      <w:framePr w:w="4000" w:h="473" w:hRule="exact" w:hSpace="180" w:vSpace="180" w:wrap="around" w:hAnchor="margin" w:y="13511" w:anchorLock="1"/>
    </w:pPr>
    <w:rPr>
      <w:rFonts w:eastAsia="黑体"/>
      <w:sz w:val="28"/>
    </w:r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6"/>
    <w:qFormat/>
    <w:pPr>
      <w:numPr>
        <w:ilvl w:val="5"/>
      </w:numPr>
      <w:outlineLvl w:val="5"/>
    </w:pPr>
  </w:style>
  <w:style w:type="paragraph" w:customStyle="1" w:styleId="ad">
    <w:name w:val="附录三级条标题"/>
    <w:basedOn w:val="ac"/>
    <w:next w:val="aff6"/>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
    <w:qFormat/>
    <w:pPr>
      <w:ind w:leftChars="200" w:left="780" w:hangingChars="200" w:hanging="36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4">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五级条标题"/>
    <w:basedOn w:val="afff8"/>
    <w:next w:val="aff6"/>
    <w:qFormat/>
    <w:pPr>
      <w:numPr>
        <w:ilvl w:val="6"/>
      </w:numPr>
      <w:outlineLvl w:val="6"/>
    </w:pPr>
  </w:style>
  <w:style w:type="paragraph" w:customStyle="1" w:styleId="afff8">
    <w:name w:val="四级条标题"/>
    <w:basedOn w:val="afff9"/>
    <w:next w:val="aff6"/>
    <w:qFormat/>
    <w:pPr>
      <w:numPr>
        <w:ilvl w:val="5"/>
      </w:numPr>
      <w:outlineLvl w:val="5"/>
    </w:pPr>
  </w:style>
  <w:style w:type="paragraph" w:customStyle="1" w:styleId="afff9">
    <w:name w:val="三级条标题"/>
    <w:basedOn w:val="afffa"/>
    <w:next w:val="aff6"/>
    <w:qFormat/>
    <w:pPr>
      <w:numPr>
        <w:ilvl w:val="4"/>
      </w:numPr>
      <w:outlineLvl w:val="4"/>
    </w:pPr>
  </w:style>
  <w:style w:type="paragraph" w:customStyle="1" w:styleId="afffa">
    <w:name w:val="二级条标题"/>
    <w:basedOn w:val="afffb"/>
    <w:next w:val="aff6"/>
    <w:qFormat/>
    <w:pPr>
      <w:numPr>
        <w:ilvl w:val="3"/>
      </w:numPr>
      <w:outlineLvl w:val="3"/>
    </w:pPr>
  </w:style>
  <w:style w:type="paragraph" w:customStyle="1" w:styleId="afffb">
    <w:name w:val="一级条标题"/>
    <w:basedOn w:val="af1"/>
    <w:next w:val="aff6"/>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8">
    <w:name w:val="正文表标题"/>
    <w:next w:val="aff6"/>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6"/>
    <w:qFormat/>
    <w:pPr>
      <w:numPr>
        <w:numId w:val="8"/>
      </w:numPr>
      <w:tabs>
        <w:tab w:val="clear" w:pos="1120"/>
        <w:tab w:val="left" w:pos="816"/>
      </w:tabs>
      <w:ind w:firstLineChars="233" w:firstLine="419"/>
      <w:jc w:val="both"/>
    </w:pPr>
    <w:rPr>
      <w:rFonts w:ascii="宋体"/>
      <w:sz w:val="18"/>
    </w:rPr>
  </w:style>
  <w:style w:type="paragraph" w:customStyle="1" w:styleId="affff">
    <w:name w:val="数字编号列项（二级）"/>
    <w:qFormat/>
    <w:pPr>
      <w:ind w:leftChars="400" w:left="1260" w:hangingChars="200" w:hanging="42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5">
    <w:name w:val="列项·"/>
    <w:uiPriority w:val="99"/>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偶数页"/>
    <w:basedOn w:val="affff5"/>
    <w:next w:val="af4"/>
    <w:qFormat/>
    <w:pPr>
      <w:jc w:val="left"/>
    </w:pPr>
  </w:style>
  <w:style w:type="paragraph" w:customStyle="1" w:styleId="affff5">
    <w:name w:val="标准书眉_奇数页"/>
    <w:next w:val="af4"/>
    <w:qFormat/>
    <w:pPr>
      <w:tabs>
        <w:tab w:val="center" w:pos="4154"/>
        <w:tab w:val="right" w:pos="8306"/>
      </w:tabs>
      <w:spacing w:after="120"/>
      <w:jc w:val="right"/>
    </w:pPr>
    <w:rPr>
      <w:sz w:val="21"/>
    </w:rPr>
  </w:style>
  <w:style w:type="paragraph" w:customStyle="1" w:styleId="a7">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f0"/>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List Paragraph"/>
    <w:basedOn w:val="af4"/>
    <w:uiPriority w:val="34"/>
    <w:qFormat/>
    <w:pPr>
      <w:ind w:firstLineChars="200" w:firstLine="420"/>
    </w:pPr>
  </w:style>
  <w:style w:type="character" w:styleId="affffe">
    <w:name w:val="Placeholder Text"/>
    <w:basedOn w:val="af5"/>
    <w:uiPriority w:val="99"/>
    <w:unhideWhenUsed/>
    <w:qFormat/>
    <w:rPr>
      <w:color w:val="808080"/>
    </w:rPr>
  </w:style>
  <w:style w:type="character" w:customStyle="1" w:styleId="Char">
    <w:name w:val="页脚 Char"/>
    <w:link w:val="afd"/>
    <w:uiPriority w:val="99"/>
    <w:qFormat/>
    <w:rPr>
      <w:kern w:val="2"/>
      <w:sz w:val="18"/>
      <w:szCs w:val="18"/>
    </w:rPr>
  </w:style>
  <w:style w:type="character" w:customStyle="1" w:styleId="Char0">
    <w:name w:val="页眉 Char"/>
    <w:link w:val="af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65E0A-4958-47B4-B572-20F2E2B2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2</TotalTime>
  <Pages>16</Pages>
  <Words>1480</Words>
  <Characters>8442</Characters>
  <Application>Microsoft Office Word</Application>
  <DocSecurity>0</DocSecurity>
  <Lines>70</Lines>
  <Paragraphs>19</Paragraphs>
  <ScaleCrop>false</ScaleCrop>
  <Company>中国标准研究中心</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MicroSoft</cp:lastModifiedBy>
  <cp:revision>4</cp:revision>
  <cp:lastPrinted>2021-08-05T08:13:00Z</cp:lastPrinted>
  <dcterms:created xsi:type="dcterms:W3CDTF">2022-05-25T15:49:00Z</dcterms:created>
  <dcterms:modified xsi:type="dcterms:W3CDTF">2022-05-26T07:34:00Z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