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674" w:rsidRDefault="00585674">
      <w:pPr>
        <w:pStyle w:val="afff8"/>
        <w:rPr>
          <w:color w:val="000000"/>
        </w:rPr>
      </w:pPr>
      <w:bookmarkStart w:id="0" w:name="SectionMark0"/>
    </w:p>
    <w:p w:rsidR="00585674" w:rsidRDefault="00EB64B2">
      <w:pPr>
        <w:pStyle w:val="afff8"/>
        <w:rPr>
          <w:color w:val="000000"/>
        </w:rPr>
      </w:pPr>
      <w:r>
        <w:rPr>
          <w:noProof/>
        </w:rPr>
        <w:drawing>
          <wp:anchor distT="0" distB="0" distL="114300" distR="114300" simplePos="0" relativeHeight="251659264" behindDoc="0" locked="1" layoutInCell="0" allowOverlap="1">
            <wp:simplePos x="0" y="0"/>
            <wp:positionH relativeFrom="margin">
              <wp:posOffset>4267200</wp:posOffset>
            </wp:positionH>
            <wp:positionV relativeFrom="margin">
              <wp:posOffset>396240</wp:posOffset>
            </wp:positionV>
            <wp:extent cx="1403350" cy="720090"/>
            <wp:effectExtent l="0" t="0" r="6350" b="3810"/>
            <wp:wrapNone/>
            <wp:docPr id="14" name="HBPicture" descr="GB"/>
            <wp:cNvGraphicFramePr/>
            <a:graphic xmlns:a="http://schemas.openxmlformats.org/drawingml/2006/main">
              <a:graphicData uri="http://schemas.openxmlformats.org/drawingml/2006/picture">
                <pic:pic xmlns:pic="http://schemas.openxmlformats.org/drawingml/2006/picture">
                  <pic:nvPicPr>
                    <pic:cNvPr id="14" name="HBPicture" descr="GB"/>
                    <pic:cNvPicPr>
                      <a:picLocks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403350" cy="720090"/>
                    </a:xfrm>
                    <a:prstGeom prst="rect">
                      <a:avLst/>
                    </a:prstGeom>
                    <a:noFill/>
                    <a:ln>
                      <a:noFill/>
                    </a:ln>
                  </pic:spPr>
                </pic:pic>
              </a:graphicData>
            </a:graphic>
          </wp:anchor>
        </w:drawing>
      </w:r>
      <w:r w:rsidR="00266787" w:rsidRPr="00266787">
        <w:pict>
          <v:shapetype id="_x0000_t202" coordsize="21600,21600" o:spt="202" path="m,l,21600r21600,l21600,xe">
            <v:stroke joinstyle="miter"/>
            <v:path gradientshapeok="t" o:connecttype="rect"/>
          </v:shapetype>
          <v:shape id="fmFrame6" o:spid="_x0000_s2050" type="#_x0000_t202" style="position:absolute;left:0;text-align:left;margin-left:315pt;margin-top:657.6pt;width:159pt;height:24.6pt;z-index:251664384;mso-position-horizontal-relative:margin;mso-position-vertical-relative:margin" o:gfxdata="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pOBJStoAAAANAQAADwAAAAAAAAAB&#10;ACAAAAAiAAAAZHJzL2Rvd25yZXYueG1sUEsBAhQAFAAAAAgAh07iQEbsTAsOAgAALAQAAA4AAAAA&#10;AAAAAQAgAAAAKQEAAGRycy9lMm9Eb2MueG1sUEsFBgAAAAAGAAYAWQEAAKkFAAAAAA==&#10;" stroked="f">
            <v:textbox inset="0,0,0,0">
              <w:txbxContent>
                <w:p w:rsidR="00585674" w:rsidRDefault="00EB64B2">
                  <w:pPr>
                    <w:pStyle w:val="afffa"/>
                  </w:pPr>
                  <w:r>
                    <w:rPr>
                      <w:rFonts w:hint="eastAsia"/>
                    </w:rPr>
                    <w:t>202</w:t>
                  </w:r>
                  <w:r>
                    <w:rPr>
                      <w:rFonts w:hint="eastAsia"/>
                      <w:color w:val="000000"/>
                    </w:rPr>
                    <w:t>X-XX-XX</w:t>
                  </w:r>
                  <w:r>
                    <w:rPr>
                      <w:rFonts w:hint="eastAsia"/>
                    </w:rPr>
                    <w:t>实施</w:t>
                  </w:r>
                </w:p>
              </w:txbxContent>
            </v:textbox>
            <w10:wrap anchorx="margin" anchory="margin"/>
            <w10:anchorlock/>
          </v:shape>
        </w:pict>
      </w:r>
      <w:r w:rsidR="00266787" w:rsidRPr="00266787">
        <w:pict>
          <v:shape id="fmFrame5" o:spid="_x0000_s3083" type="#_x0000_t202" style="position:absolute;left:0;text-align:left;margin-left:0;margin-top:659.1pt;width:159pt;height:24.6pt;z-index:251663360;mso-position-horizontal:left;mso-position-horizontal-relative:margin;mso-position-vertical-relative:margin" o:gfxdata="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xYVjANcAAAAKAQAADwAAAAAAAAABACAA&#10;AAAiAAAAZHJzL2Rvd25yZXYueG1sUEsBAhQAFAAAAAgAh07iQMwsJyYOAgAAKwQAAA4AAAAAAAAA&#10;AQAgAAAAJgEAAGRycy9lMm9Eb2MueG1sUEsFBgAAAAAGAAYAWQEAAKYFAAAAAA==&#10;" stroked="f">
            <v:textbox inset="0,0,0,0">
              <w:txbxContent>
                <w:p w:rsidR="00585674" w:rsidRDefault="00EB64B2">
                  <w:pPr>
                    <w:pStyle w:val="afffb"/>
                    <w:rPr>
                      <w:color w:val="000000"/>
                    </w:rPr>
                  </w:pPr>
                  <w:r>
                    <w:rPr>
                      <w:rFonts w:hint="eastAsia"/>
                    </w:rPr>
                    <w:t>20</w:t>
                  </w:r>
                  <w:r>
                    <w:rPr>
                      <w:rFonts w:hint="eastAsia"/>
                      <w:color w:val="000000"/>
                    </w:rPr>
                    <w:t>2X-XX-XX</w:t>
                  </w:r>
                  <w:r>
                    <w:rPr>
                      <w:rFonts w:hint="eastAsia"/>
                      <w:color w:val="000000"/>
                    </w:rPr>
                    <w:t>发布</w:t>
                  </w:r>
                </w:p>
              </w:txbxContent>
            </v:textbox>
            <w10:wrap anchorx="margin" anchory="margin"/>
            <w10:anchorlock/>
          </v:shape>
        </w:pict>
      </w:r>
      <w:r w:rsidR="00266787" w:rsidRPr="00266787">
        <w:pict>
          <v:shape id="fmFrame4" o:spid="_x0000_s3082" type="#_x0000_t202" style="position:absolute;left:0;text-align:left;margin-left:4pt;margin-top:285.9pt;width:470pt;height:5in;z-index:251662336;mso-position-horizontal-relative:margin;mso-position-vertical-relative:margin" o:gfxdata="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EHxmw1wAAAAkBAAAPAAAAAAAAAAEA&#10;IAAAACIAAABkcnMvZG93bnJldi54bWxQSwECFAAUAAAACACHTuJAYTwxvhACAAAsBAAADgAAAAAA&#10;AAABACAAAAAmAQAAZHJzL2Uyb0RvYy54bWxQSwUGAAAAAAYABgBZAQAAqAUAAAAA&#10;" o:allowincell="f" stroked="f">
            <v:textbox inset="0,0,0,0">
              <w:txbxContent>
                <w:p w:rsidR="00585674" w:rsidRDefault="00EB64B2">
                  <w:pPr>
                    <w:pStyle w:val="affff4"/>
                    <w:spacing w:line="240" w:lineRule="auto"/>
                    <w:rPr>
                      <w:rFonts w:ascii="黑体" w:eastAsia="黑体" w:hAnsi="宋体"/>
                      <w:sz w:val="52"/>
                      <w:szCs w:val="52"/>
                    </w:rPr>
                  </w:pPr>
                  <w:r>
                    <w:rPr>
                      <w:rFonts w:ascii="黑体" w:eastAsia="黑体" w:hAnsi="宋体" w:hint="eastAsia"/>
                      <w:sz w:val="52"/>
                      <w:szCs w:val="52"/>
                    </w:rPr>
                    <w:t xml:space="preserve">钨精矿化学分析方法 </w:t>
                  </w:r>
                </w:p>
                <w:p w:rsidR="00585674" w:rsidRDefault="00EB64B2">
                  <w:pPr>
                    <w:pStyle w:val="affff4"/>
                    <w:spacing w:line="240" w:lineRule="auto"/>
                    <w:rPr>
                      <w:rFonts w:ascii="黑体" w:eastAsia="黑体" w:hAnsi="宋体"/>
                      <w:sz w:val="52"/>
                      <w:szCs w:val="52"/>
                    </w:rPr>
                  </w:pPr>
                  <w:r>
                    <w:rPr>
                      <w:rFonts w:ascii="黑体" w:eastAsia="黑体" w:hAnsi="宋体"/>
                      <w:sz w:val="52"/>
                      <w:szCs w:val="52"/>
                    </w:rPr>
                    <w:t>第12部分：</w:t>
                  </w:r>
                  <w:r>
                    <w:rPr>
                      <w:rFonts w:ascii="黑体" w:eastAsia="黑体" w:hAnsi="宋体" w:hint="eastAsia"/>
                      <w:sz w:val="52"/>
                      <w:szCs w:val="52"/>
                    </w:rPr>
                    <w:t>二氧化硅含量的测定</w:t>
                  </w:r>
                </w:p>
                <w:p w:rsidR="00585674" w:rsidRDefault="00585674">
                  <w:pPr>
                    <w:pStyle w:val="ordinary-output"/>
                    <w:shd w:val="clear" w:color="auto" w:fill="FFFFFF"/>
                    <w:adjustRightInd w:val="0"/>
                    <w:snapToGrid w:val="0"/>
                    <w:spacing w:before="0" w:beforeAutospacing="0" w:after="0" w:line="240" w:lineRule="auto"/>
                    <w:ind w:firstLineChars="150" w:firstLine="420"/>
                    <w:jc w:val="center"/>
                    <w:rPr>
                      <w:rFonts w:ascii="Times New Roman" w:hAnsi="Times New Roman"/>
                      <w:sz w:val="28"/>
                    </w:rPr>
                  </w:pPr>
                </w:p>
                <w:p w:rsidR="00585674" w:rsidRDefault="00EB64B2">
                  <w:pPr>
                    <w:pStyle w:val="ordinary-output"/>
                    <w:shd w:val="clear" w:color="auto" w:fill="FFFFFF"/>
                    <w:adjustRightInd w:val="0"/>
                    <w:snapToGrid w:val="0"/>
                    <w:spacing w:before="0" w:beforeAutospacing="0" w:after="0" w:line="240" w:lineRule="auto"/>
                    <w:ind w:firstLineChars="150" w:firstLine="420"/>
                    <w:jc w:val="center"/>
                    <w:rPr>
                      <w:rFonts w:ascii="Times New Roman" w:eastAsia="微软雅黑" w:hAnsi="Times New Roman" w:cs="Times New Roman"/>
                      <w:color w:val="000000"/>
                      <w:sz w:val="28"/>
                      <w:szCs w:val="28"/>
                      <w:shd w:val="clear" w:color="auto" w:fill="FFFFFF"/>
                    </w:rPr>
                  </w:pPr>
                  <w:r>
                    <w:rPr>
                      <w:rFonts w:ascii="Times New Roman" w:eastAsia="微软雅黑" w:hAnsi="Times New Roman" w:cs="Times New Roman"/>
                      <w:color w:val="000000"/>
                      <w:sz w:val="28"/>
                      <w:szCs w:val="28"/>
                      <w:shd w:val="clear" w:color="auto" w:fill="FFFFFF"/>
                    </w:rPr>
                    <w:t>Methods for chemical analysis of tungsten concentrates</w:t>
                  </w:r>
                  <w:r>
                    <w:rPr>
                      <w:rFonts w:ascii="Times New Roman" w:hAnsi="Times New Roman"/>
                      <w:color w:val="000000"/>
                      <w:sz w:val="28"/>
                    </w:rPr>
                    <w:t>—</w:t>
                  </w:r>
                  <w:r>
                    <w:rPr>
                      <w:rFonts w:ascii="Times New Roman" w:eastAsia="微软雅黑" w:hAnsi="Times New Roman" w:cs="Times New Roman"/>
                      <w:color w:val="000000"/>
                      <w:sz w:val="28"/>
                      <w:szCs w:val="28"/>
                      <w:shd w:val="clear" w:color="auto" w:fill="FFFFFF"/>
                    </w:rPr>
                    <w:t xml:space="preserve"> Part 12</w:t>
                  </w:r>
                  <w:r>
                    <w:rPr>
                      <w:rFonts w:ascii="Times New Roman" w:eastAsia="微软雅黑" w:hAnsi="Times New Roman" w:cs="Times New Roman" w:hint="eastAsia"/>
                      <w:color w:val="000000"/>
                      <w:sz w:val="28"/>
                      <w:szCs w:val="28"/>
                      <w:shd w:val="clear" w:color="auto" w:fill="FFFFFF"/>
                    </w:rPr>
                    <w:t>：</w:t>
                  </w:r>
                  <w:r>
                    <w:rPr>
                      <w:rFonts w:ascii="Times New Roman" w:eastAsia="微软雅黑" w:hAnsi="Times New Roman" w:cs="Times New Roman"/>
                      <w:color w:val="000000"/>
                      <w:sz w:val="28"/>
                      <w:szCs w:val="28"/>
                      <w:shd w:val="clear" w:color="auto" w:fill="FFFFFF"/>
                    </w:rPr>
                    <w:t xml:space="preserve"> Determination of silicon dioxide content</w:t>
                  </w:r>
                </w:p>
                <w:p w:rsidR="00585674" w:rsidRDefault="00EB64B2">
                  <w:pPr>
                    <w:pStyle w:val="affff4"/>
                  </w:pPr>
                  <w:r>
                    <w:rPr>
                      <w:rFonts w:hint="eastAsia"/>
                      <w:color w:val="000000"/>
                    </w:rPr>
                    <w:t>讨论稿</w:t>
                  </w:r>
                </w:p>
              </w:txbxContent>
            </v:textbox>
            <w10:wrap anchorx="margin" anchory="margin"/>
            <w10:anchorlock/>
          </v:shape>
        </w:pict>
      </w:r>
      <w:r w:rsidR="00266787" w:rsidRPr="00266787">
        <w:pict>
          <v:shape id="fmFrame2" o:spid="_x0000_s3081" type="#_x0000_t202" style="position:absolute;left:0;text-align:left;margin-left:5.25pt;margin-top:101.4pt;width:477.75pt;height:30.8pt;z-index:251661312;mso-position-horizontal-relative:margin;mso-position-vertical-relative:margin" o:gfxdata="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Fh7AB1wAAAAoBAAAPAAAAAAAAAAEA&#10;IAAAACIAAABkcnMvZG93bnJldi54bWxQSwECFAAUAAAACACHTuJAB2GJ7xACAAArBAAADgAAAAAA&#10;AAABACAAAAAmAQAAZHJzL2Uyb0RvYy54bWxQSwUGAAAAAAYABgBZAQAAqAUAAAAA&#10;" o:allowincell="f" stroked="f">
            <v:textbox inset="0,0,0,0">
              <w:txbxContent>
                <w:p w:rsidR="00585674" w:rsidRDefault="00EB64B2">
                  <w:pPr>
                    <w:pStyle w:val="affff"/>
                  </w:pPr>
                  <w:r>
                    <w:rPr>
                      <w:rFonts w:hint="eastAsia"/>
                    </w:rPr>
                    <w:t>中华人民共和国国家标准</w:t>
                  </w:r>
                </w:p>
              </w:txbxContent>
            </v:textbox>
            <w10:wrap anchorx="margin" anchory="margin"/>
            <w10:anchorlock/>
          </v:shape>
        </w:pict>
      </w:r>
      <w:r w:rsidR="00266787" w:rsidRPr="00266787">
        <w:pict>
          <v:shape id="fmFrame1" o:spid="_x0000_s3080" type="#_x0000_t202" style="position:absolute;left:0;text-align:left;margin-left:-5.25pt;margin-top:31.2pt;width:200pt;height:51.8pt;z-index:251660288;mso-position-horizontal-relative:margin;mso-position-vertical-relative:margin" o:gfxdata="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bcU9B2AAAAAoBAAAPAAAAAAAAAAEA&#10;IAAAACIAAABkcnMvZG93bnJldi54bWxQSwECFAAUAAAACACHTuJAwSAUIQ8CAAArBAAADgAAAAAA&#10;AAABACAAAAAnAQAAZHJzL2Uyb0RvYy54bWxQSwUGAAAAAAYABgBZAQAAqAUAAAAA&#10;" o:allowincell="f" stroked="f">
            <v:textbox inset="0,0,0,0">
              <w:txbxContent>
                <w:p w:rsidR="00585674" w:rsidRDefault="00EB64B2">
                  <w:pPr>
                    <w:pStyle w:val="affff3"/>
                    <w:rPr>
                      <w:rFonts w:ascii="黑体" w:hAnsi="黑体"/>
                    </w:rPr>
                  </w:pPr>
                  <w:r>
                    <w:rPr>
                      <w:rFonts w:ascii="黑体" w:hAnsi="黑体"/>
                    </w:rPr>
                    <w:t>ICS 77.120.99</w:t>
                  </w:r>
                </w:p>
                <w:p w:rsidR="00585674" w:rsidRDefault="00EB64B2">
                  <w:pPr>
                    <w:pStyle w:val="affff3"/>
                    <w:rPr>
                      <w:rFonts w:ascii="黑体" w:hAnsi="黑体"/>
                    </w:rPr>
                  </w:pPr>
                  <w:r>
                    <w:rPr>
                      <w:rFonts w:ascii="黑体" w:hAnsi="黑体"/>
                    </w:rPr>
                    <w:t>CCS H</w:t>
                  </w:r>
                  <w:r>
                    <w:rPr>
                      <w:rFonts w:ascii="黑体" w:hAnsi="黑体" w:hint="eastAsia"/>
                      <w:color w:val="FF0000"/>
                    </w:rPr>
                    <w:t>14</w:t>
                  </w:r>
                </w:p>
                <w:p w:rsidR="00585674" w:rsidRDefault="00585674">
                  <w:pPr>
                    <w:pStyle w:val="affff3"/>
                  </w:pPr>
                </w:p>
              </w:txbxContent>
            </v:textbox>
            <w10:wrap anchorx="margin" anchory="margin"/>
            <w10:anchorlock/>
          </v:shape>
        </w:pict>
      </w:r>
    </w:p>
    <w:p w:rsidR="00585674" w:rsidRDefault="00585674">
      <w:pPr>
        <w:rPr>
          <w:color w:val="000000"/>
        </w:rPr>
      </w:pPr>
    </w:p>
    <w:p w:rsidR="00585674" w:rsidRDefault="00585674">
      <w:pPr>
        <w:rPr>
          <w:color w:val="000000"/>
        </w:rPr>
      </w:pPr>
    </w:p>
    <w:p w:rsidR="00585674" w:rsidRDefault="00585674">
      <w:pPr>
        <w:rPr>
          <w:color w:val="000000"/>
        </w:rPr>
      </w:pPr>
    </w:p>
    <w:p w:rsidR="00585674" w:rsidRDefault="00585674">
      <w:pPr>
        <w:rPr>
          <w:color w:val="000000"/>
        </w:rPr>
      </w:pPr>
    </w:p>
    <w:p w:rsidR="00585674" w:rsidRDefault="00585674">
      <w:pPr>
        <w:rPr>
          <w:color w:val="000000"/>
        </w:rPr>
      </w:pPr>
    </w:p>
    <w:p w:rsidR="00585674" w:rsidRDefault="00585674">
      <w:pPr>
        <w:rPr>
          <w:color w:val="000000"/>
        </w:rPr>
      </w:pPr>
    </w:p>
    <w:p w:rsidR="00585674" w:rsidRDefault="00266787">
      <w:pPr>
        <w:rPr>
          <w:color w:val="000000"/>
        </w:rPr>
      </w:pPr>
      <w:r w:rsidRPr="00266787">
        <w:pict>
          <v:shape id="文本框 40" o:spid="_x0000_s3079" type="#_x0000_t202" style="position:absolute;left:0;text-align:left;margin-left:5.25pt;margin-top:15.6pt;width:483pt;height:60.75pt;z-index:251668480" o:gfxdata="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kkOB1gAAAAkBAAAPAAAAAAAAAAEAIAAAACIAAABkcnMvZG93bnJldi54bWxQSwECFAAU&#10;AAAACACHTuJAFtGNQSwCAAA/BAAADgAAAAAAAAABACAAAAAlAQAAZHJzL2Uyb0RvYy54bWxQSwUG&#10;AAAAAAYABgBZAQAAwwUAAAAA&#10;" stroked="f">
            <v:textbox>
              <w:txbxContent>
                <w:p w:rsidR="00585674" w:rsidRDefault="00EB64B2" w:rsidP="004311EA">
                  <w:pPr>
                    <w:ind w:firstLineChars="2290" w:firstLine="6437"/>
                    <w:rPr>
                      <w:rFonts w:ascii="黑体" w:eastAsia="黑体" w:hAnsi="黑体"/>
                      <w:b/>
                      <w:sz w:val="28"/>
                      <w:szCs w:val="28"/>
                    </w:rPr>
                  </w:pPr>
                  <w:r>
                    <w:rPr>
                      <w:rFonts w:ascii="黑体" w:eastAsia="黑体" w:hAnsi="黑体"/>
                      <w:b/>
                      <w:sz w:val="28"/>
                      <w:szCs w:val="28"/>
                    </w:rPr>
                    <w:t>GB/T 6150.12-20</w:t>
                  </w:r>
                  <w:r>
                    <w:rPr>
                      <w:rFonts w:ascii="黑体" w:eastAsia="黑体" w:hAnsi="黑体" w:hint="eastAsia"/>
                      <w:b/>
                      <w:sz w:val="28"/>
                      <w:szCs w:val="28"/>
                    </w:rPr>
                    <w:t>2X</w:t>
                  </w:r>
                </w:p>
                <w:p w:rsidR="00585674" w:rsidRDefault="004311EA" w:rsidP="004311EA">
                  <w:pPr>
                    <w:ind w:firstLineChars="3200" w:firstLine="6720"/>
                    <w:rPr>
                      <w:rFonts w:ascii="黑体" w:eastAsia="黑体" w:hAnsi="黑体"/>
                      <w:b/>
                      <w:sz w:val="28"/>
                      <w:szCs w:val="28"/>
                    </w:rPr>
                  </w:pPr>
                  <w:r w:rsidRPr="004311EA">
                    <w:rPr>
                      <w:rFonts w:hint="eastAsia"/>
                      <w:color w:val="000000"/>
                      <w:highlight w:val="yellow"/>
                    </w:rPr>
                    <w:t>代替</w:t>
                  </w:r>
                  <w:r w:rsidR="00EB64B2">
                    <w:rPr>
                      <w:rFonts w:hint="eastAsia"/>
                      <w:color w:val="000000"/>
                    </w:rPr>
                    <w:t>GB/T 6150.1</w:t>
                  </w:r>
                  <w:r w:rsidR="00EB64B2">
                    <w:rPr>
                      <w:color w:val="000000"/>
                    </w:rPr>
                    <w:t>2</w:t>
                  </w:r>
                  <w:r w:rsidR="00EB64B2">
                    <w:rPr>
                      <w:rFonts w:hint="eastAsia"/>
                      <w:color w:val="000000"/>
                    </w:rPr>
                    <w:t>-200</w:t>
                  </w:r>
                  <w:r w:rsidR="00EB64B2">
                    <w:rPr>
                      <w:color w:val="000000"/>
                    </w:rPr>
                    <w:t>8</w:t>
                  </w:r>
                </w:p>
                <w:p w:rsidR="00585674" w:rsidRDefault="00585674">
                  <w:pPr>
                    <w:rPr>
                      <w:color w:val="000000"/>
                    </w:rPr>
                  </w:pPr>
                </w:p>
              </w:txbxContent>
            </v:textbox>
          </v:shape>
        </w:pict>
      </w:r>
    </w:p>
    <w:p w:rsidR="00585674" w:rsidRDefault="00585674">
      <w:pPr>
        <w:rPr>
          <w:color w:val="000000"/>
        </w:rPr>
      </w:pPr>
    </w:p>
    <w:p w:rsidR="00585674" w:rsidRDefault="00585674">
      <w:pPr>
        <w:rPr>
          <w:color w:val="000000"/>
        </w:rPr>
      </w:pPr>
    </w:p>
    <w:p w:rsidR="00585674" w:rsidRDefault="00585674">
      <w:pPr>
        <w:rPr>
          <w:color w:val="000000"/>
        </w:rPr>
      </w:pPr>
    </w:p>
    <w:p w:rsidR="00585674" w:rsidRDefault="00266787">
      <w:pPr>
        <w:rPr>
          <w:color w:val="000000"/>
        </w:rPr>
      </w:pPr>
      <w:r w:rsidRPr="00266787">
        <w:pict>
          <v:line id="直线 10" o:spid="_x0000_s3078" style="position:absolute;left:0;text-align:left;z-index:251665408" from="0,14.65pt" to="482pt,14.65pt" o:gfxdata="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p+uaadUAAAAGAQAADwAAAAAAAAAB&#10;ACAAAAAiAAAAZHJzL2Rvd25yZXYueG1sUEsBAhQAFAAAAAgAh07iQLBKD5/aAQAAsQMAAA4AAAAA&#10;AAAAAQAgAAAAJAEAAGRycy9lMm9Eb2MueG1sUEsFBgAAAAAGAAYAWQEAAHAFAAAAAA==&#10;" strokeweight="1pt">
            <w10:wrap type="square"/>
          </v:line>
        </w:pict>
      </w:r>
    </w:p>
    <w:p w:rsidR="00585674" w:rsidRDefault="00585674">
      <w:pPr>
        <w:rPr>
          <w:color w:val="000000"/>
        </w:rPr>
      </w:pPr>
    </w:p>
    <w:p w:rsidR="00585674" w:rsidRDefault="00585674">
      <w:pPr>
        <w:rPr>
          <w:color w:val="000000"/>
        </w:rPr>
      </w:pPr>
    </w:p>
    <w:p w:rsidR="00585674" w:rsidRDefault="00585674">
      <w:pPr>
        <w:rPr>
          <w:color w:val="000000"/>
        </w:rPr>
      </w:pPr>
    </w:p>
    <w:p w:rsidR="00585674" w:rsidRDefault="00585674">
      <w:pPr>
        <w:rPr>
          <w:color w:val="000000"/>
        </w:rPr>
      </w:pPr>
    </w:p>
    <w:p w:rsidR="00585674" w:rsidRDefault="00585674">
      <w:pPr>
        <w:rPr>
          <w:color w:val="000000"/>
        </w:rPr>
      </w:pPr>
    </w:p>
    <w:p w:rsidR="00585674" w:rsidRDefault="00585674">
      <w:pPr>
        <w:rPr>
          <w:color w:val="000000"/>
        </w:rPr>
      </w:pPr>
    </w:p>
    <w:p w:rsidR="00585674" w:rsidRDefault="00585674">
      <w:pPr>
        <w:rPr>
          <w:color w:val="000000"/>
        </w:rPr>
      </w:pPr>
    </w:p>
    <w:p w:rsidR="00585674" w:rsidRDefault="00585674">
      <w:pPr>
        <w:rPr>
          <w:color w:val="000000"/>
        </w:rPr>
      </w:pPr>
    </w:p>
    <w:p w:rsidR="00585674" w:rsidRDefault="00585674">
      <w:pPr>
        <w:rPr>
          <w:color w:val="000000"/>
        </w:rPr>
      </w:pPr>
    </w:p>
    <w:p w:rsidR="00585674" w:rsidRDefault="00DB58D5">
      <w:pPr>
        <w:tabs>
          <w:tab w:val="left" w:pos="8916"/>
        </w:tabs>
        <w:jc w:val="left"/>
        <w:rPr>
          <w:color w:val="000000"/>
        </w:rPr>
        <w:sectPr w:rsidR="00585674">
          <w:headerReference w:type="even" r:id="rId11"/>
          <w:headerReference w:type="default" r:id="rId12"/>
          <w:footerReference w:type="even" r:id="rId13"/>
          <w:footerReference w:type="default" r:id="rId14"/>
          <w:headerReference w:type="first" r:id="rId15"/>
          <w:footerReference w:type="first" r:id="rId16"/>
          <w:pgSz w:w="11907" w:h="16839"/>
          <w:pgMar w:top="567" w:right="851" w:bottom="1361" w:left="1418" w:header="0" w:footer="0" w:gutter="0"/>
          <w:pgNumType w:fmt="upperRoman" w:start="1"/>
          <w:cols w:space="720"/>
          <w:titlePg/>
          <w:docGrid w:type="lines" w:linePitch="312"/>
        </w:sectPr>
      </w:pPr>
      <w:r w:rsidRPr="00266787">
        <w:pict>
          <v:shape id="文本框 26" o:spid="_x0000_s3077" type="#_x0000_t202" style="position:absolute;margin-left:399.6pt;margin-top:364.75pt;width:53.3pt;height:27.75pt;z-index:251667456" o:gfxdata="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&#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EAhTxfaAAAACwEAAA8AAAAAAAAAAQAgAAAAIgAAAGRy&#10;cy9kb3ducmV2LnhtbFBLAQIUABQAAAAIAIdO4kCqATTRPAIAAIcEAAAOAAAAAAAAAAEAIAAAACkB&#10;AABkcnMvZTJvRG9jLnhtbFBLBQYAAAAABgAGAFkBAADXBQAAAAA=&#10;" strokecolor="white">
            <v:textbox>
              <w:txbxContent>
                <w:p w:rsidR="00585674" w:rsidRDefault="00EB64B2">
                  <w:pPr>
                    <w:rPr>
                      <w:b/>
                      <w:bCs/>
                      <w:color w:val="000000"/>
                      <w:sz w:val="24"/>
                    </w:rPr>
                  </w:pPr>
                  <w:r>
                    <w:rPr>
                      <w:rFonts w:hint="eastAsia"/>
                      <w:b/>
                      <w:bCs/>
                      <w:color w:val="000000"/>
                      <w:sz w:val="24"/>
                    </w:rPr>
                    <w:t>发布</w:t>
                  </w:r>
                </w:p>
              </w:txbxContent>
            </v:textbox>
          </v:shape>
        </w:pict>
      </w:r>
      <w:r w:rsidRPr="00266787">
        <w:rPr>
          <w:rFonts w:eastAsia="黑体"/>
          <w:sz w:val="36"/>
        </w:rPr>
        <w:pict>
          <v:shape id="文本框 4" o:spid="_x0000_s3076" type="#_x0000_t202" style="position:absolute;margin-left:141pt;margin-top:358.8pt;width:321.75pt;height:43.75pt;z-index:251670528;mso-position-horizontal-relative:page" o:gfxdata="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yHLHldcAAAAIAQAADwAAAAAAAAABACAAAAAiAAAAZHJzL2Rvd25yZXYueG1sUEsBAhQAFAAA&#10;AAgAh07iQEnO8yQpAgAAPwQAAA4AAAAAAAAAAQAgAAAAJgEAAGRycy9lMm9Eb2MueG1sUEsFBgAA&#10;AAAGAAYAWQEAAMEFAAAAAA==&#10;" stroked="f">
            <v:textbox>
              <w:txbxContent>
                <w:p w:rsidR="00585674" w:rsidRDefault="00EB64B2">
                  <w:pPr>
                    <w:spacing w:line="380" w:lineRule="exact"/>
                    <w:jc w:val="distribute"/>
                    <w:rPr>
                      <w:rFonts w:ascii="黑体" w:eastAsia="黑体" w:hAnsi="黑体"/>
                      <w:bCs/>
                      <w:spacing w:val="-50"/>
                      <w:w w:val="90"/>
                      <w:sz w:val="36"/>
                      <w:szCs w:val="36"/>
                    </w:rPr>
                  </w:pPr>
                  <w:r>
                    <w:rPr>
                      <w:rFonts w:ascii="黑体" w:eastAsia="黑体" w:hAnsi="黑体" w:hint="eastAsia"/>
                      <w:bCs/>
                      <w:spacing w:val="-50"/>
                      <w:w w:val="90"/>
                      <w:sz w:val="36"/>
                      <w:szCs w:val="36"/>
                    </w:rPr>
                    <w:t>国家市场监督管理总局</w:t>
                  </w:r>
                </w:p>
                <w:p w:rsidR="00585674" w:rsidRDefault="00EB64B2">
                  <w:pPr>
                    <w:spacing w:line="380" w:lineRule="exact"/>
                    <w:jc w:val="distribute"/>
                    <w:rPr>
                      <w:rFonts w:ascii="黑体" w:eastAsia="黑体" w:hAnsi="黑体"/>
                      <w:bCs/>
                      <w:spacing w:val="-50"/>
                      <w:w w:val="90"/>
                      <w:sz w:val="36"/>
                      <w:szCs w:val="36"/>
                    </w:rPr>
                  </w:pPr>
                  <w:r>
                    <w:rPr>
                      <w:rFonts w:ascii="黑体" w:eastAsia="黑体" w:hAnsi="黑体" w:hint="eastAsia"/>
                      <w:bCs/>
                      <w:spacing w:val="-50"/>
                      <w:w w:val="90"/>
                      <w:sz w:val="36"/>
                      <w:szCs w:val="36"/>
                    </w:rPr>
                    <w:t>国家标准化管理委员会</w:t>
                  </w:r>
                </w:p>
              </w:txbxContent>
            </v:textbox>
            <w10:wrap anchorx="page"/>
          </v:shape>
        </w:pict>
      </w:r>
      <w:r w:rsidR="00266787" w:rsidRPr="00266787">
        <w:pict>
          <v:line id="直线 11" o:spid="_x0000_s3075" style="position:absolute;flip:y;z-index:251666432;mso-position-horizontal:right;mso-position-horizontal-relative:margin" from="1751.8pt,341.1pt" to="2232.55pt,343.35pt" o:gfxdata="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3C8062AAAAAgB&#10;AAAPAAAAAAAAAAEAIAAAACIAAABkcnMvZG93bnJldi54bWxQSwECFAAUAAAACACHTuJAZvUVPuIB&#10;AACxAwAADgAAAAAAAAABACAAAAAnAQAAZHJzL2Uyb0RvYy54bWxQSwUGAAAAAAYABgBZAQAAewUA&#10;AAAA&#10;" strokeweight="1pt">
            <w10:wrap type="square" anchorx="margin"/>
          </v:line>
        </w:pict>
      </w:r>
      <w:r w:rsidR="00EB64B2">
        <w:rPr>
          <w:color w:val="000000"/>
        </w:rPr>
        <w:tab/>
      </w:r>
    </w:p>
    <w:p w:rsidR="00585674" w:rsidRDefault="00EB64B2">
      <w:pPr>
        <w:pStyle w:val="af0"/>
        <w:spacing w:before="360" w:after="480"/>
        <w:rPr>
          <w:rFonts w:ascii="Times New Roman"/>
          <w:color w:val="000000"/>
        </w:rPr>
      </w:pPr>
      <w:bookmarkStart w:id="1" w:name="SectionMark2"/>
      <w:bookmarkEnd w:id="0"/>
      <w:r>
        <w:rPr>
          <w:rFonts w:ascii="Times New Roman"/>
          <w:color w:val="000000"/>
        </w:rPr>
        <w:lastRenderedPageBreak/>
        <w:t>前言</w:t>
      </w:r>
    </w:p>
    <w:bookmarkEnd w:id="1"/>
    <w:p w:rsidR="00585674" w:rsidRDefault="00EB64B2">
      <w:pPr>
        <w:ind w:firstLineChars="200" w:firstLine="420"/>
        <w:rPr>
          <w:rFonts w:ascii="宋体"/>
          <w:color w:val="000000"/>
          <w:szCs w:val="21"/>
        </w:rPr>
      </w:pPr>
      <w:r>
        <w:rPr>
          <w:rFonts w:ascii="宋体" w:hAnsi="宋体" w:hint="eastAsia"/>
          <w:color w:val="000000"/>
          <w:szCs w:val="21"/>
        </w:rPr>
        <w:t>本文件按照</w:t>
      </w:r>
      <w:r>
        <w:rPr>
          <w:rFonts w:ascii="宋体" w:hAnsi="宋体"/>
          <w:color w:val="000000"/>
          <w:szCs w:val="21"/>
        </w:rPr>
        <w:t>GB/T 1.1-2020</w:t>
      </w:r>
      <w:r>
        <w:rPr>
          <w:rFonts w:ascii="宋体" w:hAnsi="宋体" w:hint="eastAsia"/>
          <w:color w:val="000000"/>
          <w:szCs w:val="21"/>
        </w:rPr>
        <w:t>《标准化工作导则第</w:t>
      </w:r>
      <w:r>
        <w:rPr>
          <w:rFonts w:ascii="宋体" w:hAnsi="宋体"/>
          <w:color w:val="000000"/>
          <w:szCs w:val="21"/>
        </w:rPr>
        <w:t>1</w:t>
      </w:r>
      <w:r>
        <w:rPr>
          <w:rFonts w:ascii="宋体" w:hAnsi="宋体" w:hint="eastAsia"/>
          <w:color w:val="000000"/>
          <w:szCs w:val="21"/>
        </w:rPr>
        <w:t>部分：标准化文件的结构和起草规则》的规定起草。</w:t>
      </w:r>
    </w:p>
    <w:p w:rsidR="00585674" w:rsidRDefault="00EB64B2">
      <w:pPr>
        <w:spacing w:line="400" w:lineRule="exact"/>
        <w:ind w:firstLine="420"/>
        <w:rPr>
          <w:color w:val="000000"/>
        </w:rPr>
      </w:pPr>
      <w:r>
        <w:rPr>
          <w:rFonts w:ascii="宋体" w:hAnsi="宋体" w:hint="eastAsia"/>
          <w:color w:val="000000"/>
          <w:szCs w:val="21"/>
        </w:rPr>
        <w:t>本文件是</w:t>
      </w:r>
      <w:r>
        <w:rPr>
          <w:color w:val="000000"/>
        </w:rPr>
        <w:t xml:space="preserve">GB/T </w:t>
      </w:r>
      <w:r>
        <w:rPr>
          <w:rFonts w:hint="eastAsia"/>
          <w:color w:val="000000"/>
        </w:rPr>
        <w:t>6150</w:t>
      </w:r>
      <w:r>
        <w:rPr>
          <w:color w:val="000000"/>
        </w:rPr>
        <w:t>《</w:t>
      </w:r>
      <w:r>
        <w:rPr>
          <w:rFonts w:hint="eastAsia"/>
          <w:color w:val="000000"/>
        </w:rPr>
        <w:t>钨精矿</w:t>
      </w:r>
      <w:r>
        <w:rPr>
          <w:color w:val="000000"/>
        </w:rPr>
        <w:t>化学分析方法》</w:t>
      </w:r>
      <w:r>
        <w:rPr>
          <w:rFonts w:ascii="宋体" w:hAnsi="宋体" w:hint="eastAsia"/>
          <w:color w:val="000000"/>
          <w:szCs w:val="21"/>
        </w:rPr>
        <w:t>的第</w:t>
      </w:r>
      <w:r>
        <w:rPr>
          <w:rFonts w:ascii="宋体" w:hAnsi="宋体"/>
          <w:color w:val="000000"/>
          <w:szCs w:val="21"/>
        </w:rPr>
        <w:t>12</w:t>
      </w:r>
      <w:r>
        <w:rPr>
          <w:rFonts w:ascii="宋体" w:hAnsi="宋体" w:hint="eastAsia"/>
          <w:color w:val="000000"/>
          <w:szCs w:val="21"/>
        </w:rPr>
        <w:t>部分。</w:t>
      </w:r>
      <w:r>
        <w:rPr>
          <w:rFonts w:ascii="宋体" w:hAnsi="宋体"/>
          <w:color w:val="000000"/>
          <w:szCs w:val="21"/>
        </w:rPr>
        <w:t>GB/T 6150</w:t>
      </w:r>
      <w:r>
        <w:rPr>
          <w:rFonts w:ascii="宋体" w:hAnsi="宋体" w:hint="eastAsia"/>
          <w:color w:val="000000"/>
          <w:szCs w:val="21"/>
        </w:rPr>
        <w:t>已经发布了以下部分：</w:t>
      </w:r>
    </w:p>
    <w:p w:rsidR="00585674" w:rsidRDefault="00EB64B2">
      <w:pPr>
        <w:spacing w:line="400" w:lineRule="exact"/>
        <w:ind w:firstLine="420"/>
        <w:rPr>
          <w:color w:val="000000"/>
        </w:rPr>
      </w:pPr>
      <w:bookmarkStart w:id="2" w:name="_Hlk104404820"/>
      <w:r>
        <w:rPr>
          <w:color w:val="000000"/>
          <w:sz w:val="28"/>
          <w:szCs w:val="28"/>
        </w:rPr>
        <w:t>—</w:t>
      </w:r>
      <w:r>
        <w:rPr>
          <w:color w:val="000000"/>
        </w:rPr>
        <w:t>GB/T 6150.1</w:t>
      </w:r>
      <w:r>
        <w:rPr>
          <w:rFonts w:hint="eastAsia"/>
          <w:color w:val="000000"/>
        </w:rPr>
        <w:t>：钨精矿化学分析方法</w:t>
      </w:r>
      <w:r w:rsidR="008B0FD6">
        <w:rPr>
          <w:rFonts w:hint="eastAsia"/>
          <w:color w:val="000000"/>
        </w:rPr>
        <w:t xml:space="preserve">  </w:t>
      </w:r>
      <w:r>
        <w:rPr>
          <w:rFonts w:hint="eastAsia"/>
          <w:color w:val="000000"/>
        </w:rPr>
        <w:t>三氧化钨量的测定</w:t>
      </w:r>
      <w:r w:rsidR="008B0FD6">
        <w:rPr>
          <w:rFonts w:hint="eastAsia"/>
          <w:color w:val="000000"/>
        </w:rPr>
        <w:t xml:space="preserve"> </w:t>
      </w:r>
      <w:r>
        <w:rPr>
          <w:rFonts w:hint="eastAsia"/>
          <w:color w:val="000000"/>
        </w:rPr>
        <w:t>钨酸铵灼烧重量法</w:t>
      </w:r>
    </w:p>
    <w:p w:rsidR="00585674" w:rsidRDefault="00EB64B2">
      <w:pPr>
        <w:spacing w:line="400" w:lineRule="exact"/>
        <w:ind w:firstLine="420"/>
        <w:rPr>
          <w:color w:val="000000"/>
        </w:rPr>
      </w:pPr>
      <w:r>
        <w:rPr>
          <w:color w:val="000000"/>
          <w:sz w:val="28"/>
          <w:szCs w:val="28"/>
        </w:rPr>
        <w:t>—</w:t>
      </w:r>
      <w:r>
        <w:rPr>
          <w:color w:val="000000"/>
        </w:rPr>
        <w:t>GB/T 6150.2</w:t>
      </w:r>
      <w:r>
        <w:rPr>
          <w:rFonts w:hint="eastAsia"/>
          <w:color w:val="000000"/>
        </w:rPr>
        <w:t>：钨精矿化学分析方法</w:t>
      </w:r>
      <w:r w:rsidR="008B0FD6">
        <w:rPr>
          <w:rFonts w:hint="eastAsia"/>
          <w:color w:val="000000"/>
        </w:rPr>
        <w:t xml:space="preserve">  </w:t>
      </w:r>
      <w:r>
        <w:rPr>
          <w:rFonts w:hint="eastAsia"/>
          <w:color w:val="000000"/>
        </w:rPr>
        <w:t>锡量的测定</w:t>
      </w:r>
      <w:r w:rsidR="008B0FD6">
        <w:rPr>
          <w:rFonts w:hint="eastAsia"/>
          <w:color w:val="000000"/>
        </w:rPr>
        <w:t xml:space="preserve">  </w:t>
      </w:r>
      <w:r>
        <w:rPr>
          <w:rFonts w:hint="eastAsia"/>
          <w:color w:val="000000"/>
        </w:rPr>
        <w:t>碘酸钾滴定法和氢化物原子吸收光谱法</w:t>
      </w:r>
    </w:p>
    <w:p w:rsidR="00585674" w:rsidRDefault="00EB64B2">
      <w:pPr>
        <w:spacing w:line="400" w:lineRule="exact"/>
        <w:ind w:firstLine="420"/>
        <w:rPr>
          <w:color w:val="000000"/>
        </w:rPr>
      </w:pPr>
      <w:r>
        <w:rPr>
          <w:color w:val="000000"/>
          <w:sz w:val="28"/>
          <w:szCs w:val="28"/>
        </w:rPr>
        <w:t>—</w:t>
      </w:r>
      <w:r>
        <w:rPr>
          <w:color w:val="000000"/>
        </w:rPr>
        <w:t>GB/T 6150.3</w:t>
      </w:r>
      <w:r>
        <w:rPr>
          <w:rFonts w:hint="eastAsia"/>
          <w:color w:val="000000"/>
        </w:rPr>
        <w:t>：钨精矿化学分析方法</w:t>
      </w:r>
      <w:r w:rsidR="008B0FD6">
        <w:rPr>
          <w:rFonts w:hint="eastAsia"/>
          <w:color w:val="000000"/>
        </w:rPr>
        <w:t xml:space="preserve">  </w:t>
      </w:r>
      <w:r>
        <w:rPr>
          <w:rFonts w:hint="eastAsia"/>
          <w:color w:val="000000"/>
        </w:rPr>
        <w:t>磷量的测定</w:t>
      </w:r>
      <w:r w:rsidR="008B0FD6">
        <w:rPr>
          <w:rFonts w:hint="eastAsia"/>
          <w:color w:val="000000"/>
        </w:rPr>
        <w:t xml:space="preserve">  </w:t>
      </w:r>
      <w:r>
        <w:rPr>
          <w:rFonts w:hint="eastAsia"/>
          <w:color w:val="000000"/>
        </w:rPr>
        <w:t>磷钼黄分光光度法</w:t>
      </w:r>
    </w:p>
    <w:p w:rsidR="00585674" w:rsidRDefault="00EB64B2">
      <w:pPr>
        <w:spacing w:line="400" w:lineRule="exact"/>
        <w:ind w:firstLine="420"/>
        <w:rPr>
          <w:color w:val="000000"/>
        </w:rPr>
      </w:pPr>
      <w:r>
        <w:rPr>
          <w:color w:val="000000"/>
          <w:sz w:val="28"/>
          <w:szCs w:val="28"/>
        </w:rPr>
        <w:t>—</w:t>
      </w:r>
      <w:r>
        <w:rPr>
          <w:color w:val="000000"/>
        </w:rPr>
        <w:t>GB/T 6150.4</w:t>
      </w:r>
      <w:r>
        <w:rPr>
          <w:rFonts w:hint="eastAsia"/>
          <w:color w:val="000000"/>
        </w:rPr>
        <w:t>：</w:t>
      </w:r>
      <w:bookmarkStart w:id="3" w:name="_Hlk104404744"/>
      <w:r>
        <w:rPr>
          <w:rFonts w:hint="eastAsia"/>
          <w:color w:val="000000"/>
        </w:rPr>
        <w:t>钨精矿化学分析方法</w:t>
      </w:r>
      <w:bookmarkEnd w:id="3"/>
      <w:r w:rsidR="008B0FD6">
        <w:rPr>
          <w:rFonts w:hint="eastAsia"/>
          <w:color w:val="000000"/>
        </w:rPr>
        <w:t xml:space="preserve">  </w:t>
      </w:r>
      <w:r>
        <w:rPr>
          <w:rFonts w:hint="eastAsia"/>
          <w:color w:val="000000"/>
        </w:rPr>
        <w:t>硫量的测定</w:t>
      </w:r>
      <w:r w:rsidR="008B0FD6">
        <w:rPr>
          <w:rFonts w:hint="eastAsia"/>
          <w:color w:val="000000"/>
        </w:rPr>
        <w:t xml:space="preserve">  </w:t>
      </w:r>
      <w:r>
        <w:rPr>
          <w:rFonts w:hint="eastAsia"/>
          <w:color w:val="000000"/>
        </w:rPr>
        <w:t>高频</w:t>
      </w:r>
      <w:r>
        <w:rPr>
          <w:color w:val="000000"/>
        </w:rPr>
        <w:t>-</w:t>
      </w:r>
      <w:r>
        <w:rPr>
          <w:rFonts w:hint="eastAsia"/>
          <w:color w:val="000000"/>
        </w:rPr>
        <w:t>红外吸收法</w:t>
      </w:r>
    </w:p>
    <w:p w:rsidR="00585674" w:rsidRDefault="00EB64B2">
      <w:pPr>
        <w:spacing w:line="400" w:lineRule="exact"/>
        <w:ind w:firstLine="420"/>
        <w:rPr>
          <w:color w:val="000000"/>
        </w:rPr>
      </w:pPr>
      <w:r>
        <w:rPr>
          <w:color w:val="000000"/>
          <w:sz w:val="28"/>
          <w:szCs w:val="28"/>
        </w:rPr>
        <w:t>—</w:t>
      </w:r>
      <w:r>
        <w:rPr>
          <w:color w:val="000000"/>
        </w:rPr>
        <w:t>GB/T 6150.5</w:t>
      </w:r>
      <w:r>
        <w:rPr>
          <w:rFonts w:hint="eastAsia"/>
          <w:color w:val="000000"/>
        </w:rPr>
        <w:t>：钨精矿化学分析方法</w:t>
      </w:r>
      <w:r w:rsidR="008B0FD6">
        <w:rPr>
          <w:rFonts w:hint="eastAsia"/>
          <w:color w:val="000000"/>
        </w:rPr>
        <w:t xml:space="preserve">  </w:t>
      </w:r>
      <w:r>
        <w:rPr>
          <w:rFonts w:hint="eastAsia"/>
          <w:color w:val="000000"/>
        </w:rPr>
        <w:t>钙量的测定</w:t>
      </w:r>
      <w:r>
        <w:rPr>
          <w:color w:val="000000"/>
        </w:rPr>
        <w:t xml:space="preserve">  EDTA</w:t>
      </w:r>
      <w:r>
        <w:rPr>
          <w:rFonts w:hint="eastAsia"/>
          <w:color w:val="000000"/>
        </w:rPr>
        <w:t>容量法和原子吸收光谱法</w:t>
      </w:r>
    </w:p>
    <w:p w:rsidR="00585674" w:rsidRDefault="00EB64B2">
      <w:pPr>
        <w:spacing w:line="400" w:lineRule="exact"/>
        <w:ind w:firstLine="420"/>
        <w:rPr>
          <w:color w:val="000000"/>
        </w:rPr>
      </w:pPr>
      <w:r>
        <w:rPr>
          <w:color w:val="000000"/>
          <w:sz w:val="28"/>
          <w:szCs w:val="28"/>
        </w:rPr>
        <w:t>—</w:t>
      </w:r>
      <w:r>
        <w:rPr>
          <w:color w:val="000000"/>
        </w:rPr>
        <w:t>GB/T 6150.6</w:t>
      </w:r>
      <w:r>
        <w:rPr>
          <w:rFonts w:hint="eastAsia"/>
          <w:color w:val="000000"/>
        </w:rPr>
        <w:t>：钨精矿化学分析方法</w:t>
      </w:r>
      <w:r w:rsidR="008B0FD6">
        <w:rPr>
          <w:rFonts w:hint="eastAsia"/>
          <w:color w:val="000000"/>
        </w:rPr>
        <w:t xml:space="preserve">  </w:t>
      </w:r>
      <w:r>
        <w:rPr>
          <w:rFonts w:hint="eastAsia"/>
          <w:color w:val="000000"/>
        </w:rPr>
        <w:t>湿存水量的测定</w:t>
      </w:r>
      <w:r w:rsidR="008B0FD6">
        <w:rPr>
          <w:rFonts w:hint="eastAsia"/>
          <w:color w:val="000000"/>
        </w:rPr>
        <w:t xml:space="preserve">  </w:t>
      </w:r>
      <w:r>
        <w:rPr>
          <w:rFonts w:hint="eastAsia"/>
          <w:color w:val="000000"/>
        </w:rPr>
        <w:t>重量法</w:t>
      </w:r>
    </w:p>
    <w:p w:rsidR="00585674" w:rsidRDefault="00EB64B2">
      <w:pPr>
        <w:spacing w:line="400" w:lineRule="exact"/>
        <w:ind w:firstLine="420"/>
        <w:rPr>
          <w:color w:val="000000"/>
        </w:rPr>
      </w:pPr>
      <w:r>
        <w:rPr>
          <w:color w:val="000000"/>
          <w:sz w:val="28"/>
          <w:szCs w:val="28"/>
        </w:rPr>
        <w:t>—</w:t>
      </w:r>
      <w:r>
        <w:rPr>
          <w:color w:val="000000"/>
        </w:rPr>
        <w:t>GB/T 6150.7</w:t>
      </w:r>
      <w:r>
        <w:rPr>
          <w:rFonts w:hint="eastAsia"/>
          <w:color w:val="000000"/>
        </w:rPr>
        <w:t>：钨精矿化学分析方法</w:t>
      </w:r>
      <w:r w:rsidR="008B0FD6">
        <w:rPr>
          <w:rFonts w:hint="eastAsia"/>
          <w:color w:val="000000"/>
        </w:rPr>
        <w:t xml:space="preserve">  </w:t>
      </w:r>
      <w:r>
        <w:rPr>
          <w:rFonts w:hint="eastAsia"/>
          <w:color w:val="000000"/>
        </w:rPr>
        <w:t>钽铌量的测定</w:t>
      </w:r>
      <w:r w:rsidR="008B0FD6">
        <w:rPr>
          <w:rFonts w:hint="eastAsia"/>
          <w:color w:val="000000"/>
        </w:rPr>
        <w:t xml:space="preserve">  </w:t>
      </w:r>
      <w:r>
        <w:rPr>
          <w:rFonts w:hint="eastAsia"/>
          <w:color w:val="000000"/>
        </w:rPr>
        <w:t>分光光度法和等离子体发射光谱法</w:t>
      </w:r>
    </w:p>
    <w:p w:rsidR="00585674" w:rsidRDefault="00EB64B2">
      <w:pPr>
        <w:spacing w:line="400" w:lineRule="exact"/>
        <w:ind w:firstLine="420"/>
        <w:rPr>
          <w:color w:val="000000"/>
        </w:rPr>
      </w:pPr>
      <w:r>
        <w:rPr>
          <w:color w:val="000000"/>
          <w:sz w:val="28"/>
          <w:szCs w:val="28"/>
        </w:rPr>
        <w:t>—</w:t>
      </w:r>
      <w:r>
        <w:rPr>
          <w:color w:val="000000"/>
        </w:rPr>
        <w:t>GB/T 6150.8</w:t>
      </w:r>
      <w:r>
        <w:rPr>
          <w:rFonts w:hint="eastAsia"/>
          <w:color w:val="000000"/>
        </w:rPr>
        <w:t>：钨精矿化学分析方法</w:t>
      </w:r>
      <w:r w:rsidR="008B0FD6">
        <w:rPr>
          <w:rFonts w:hint="eastAsia"/>
          <w:color w:val="000000"/>
        </w:rPr>
        <w:t xml:space="preserve">  </w:t>
      </w:r>
      <w:r>
        <w:rPr>
          <w:rFonts w:hint="eastAsia"/>
          <w:color w:val="000000"/>
        </w:rPr>
        <w:t>钼量的测定</w:t>
      </w:r>
      <w:r w:rsidR="008B0FD6">
        <w:rPr>
          <w:rFonts w:hint="eastAsia"/>
          <w:color w:val="000000"/>
        </w:rPr>
        <w:t xml:space="preserve">  </w:t>
      </w:r>
      <w:r>
        <w:rPr>
          <w:rFonts w:hint="eastAsia"/>
          <w:color w:val="000000"/>
        </w:rPr>
        <w:t>硫氰酸盐分光光度法</w:t>
      </w:r>
    </w:p>
    <w:p w:rsidR="00585674" w:rsidRDefault="00EB64B2">
      <w:pPr>
        <w:spacing w:line="400" w:lineRule="exact"/>
        <w:ind w:firstLine="420"/>
        <w:rPr>
          <w:color w:val="000000"/>
        </w:rPr>
      </w:pPr>
      <w:r>
        <w:rPr>
          <w:color w:val="000000"/>
          <w:sz w:val="28"/>
          <w:szCs w:val="28"/>
        </w:rPr>
        <w:t>—</w:t>
      </w:r>
      <w:r>
        <w:rPr>
          <w:color w:val="000000"/>
        </w:rPr>
        <w:t>GB/T 6150.9</w:t>
      </w:r>
      <w:r>
        <w:rPr>
          <w:rFonts w:hint="eastAsia"/>
          <w:color w:val="000000"/>
        </w:rPr>
        <w:t>：钨精矿化学分析方法</w:t>
      </w:r>
      <w:r w:rsidR="008B0FD6">
        <w:rPr>
          <w:rFonts w:hint="eastAsia"/>
          <w:color w:val="000000"/>
        </w:rPr>
        <w:t xml:space="preserve">   </w:t>
      </w:r>
      <w:r>
        <w:rPr>
          <w:rFonts w:hint="eastAsia"/>
          <w:color w:val="000000"/>
        </w:rPr>
        <w:t>铜量的测定</w:t>
      </w:r>
      <w:r w:rsidR="008B0FD6">
        <w:rPr>
          <w:rFonts w:hint="eastAsia"/>
          <w:color w:val="000000"/>
        </w:rPr>
        <w:t xml:space="preserve">  </w:t>
      </w:r>
      <w:r>
        <w:rPr>
          <w:rFonts w:hint="eastAsia"/>
          <w:color w:val="000000"/>
        </w:rPr>
        <w:t>火焰原子吸收光谱法</w:t>
      </w:r>
    </w:p>
    <w:p w:rsidR="00585674" w:rsidRDefault="00EB64B2">
      <w:pPr>
        <w:spacing w:line="400" w:lineRule="exact"/>
        <w:ind w:firstLine="420"/>
        <w:rPr>
          <w:color w:val="000000"/>
        </w:rPr>
      </w:pPr>
      <w:r>
        <w:rPr>
          <w:color w:val="000000"/>
          <w:sz w:val="28"/>
          <w:szCs w:val="28"/>
        </w:rPr>
        <w:t>—</w:t>
      </w:r>
      <w:r>
        <w:rPr>
          <w:color w:val="000000"/>
        </w:rPr>
        <w:t>GB/T 6150.10</w:t>
      </w:r>
      <w:r>
        <w:rPr>
          <w:rFonts w:hint="eastAsia"/>
          <w:color w:val="000000"/>
        </w:rPr>
        <w:t>：钨精矿化学分析方法</w:t>
      </w:r>
      <w:r w:rsidR="008B0FD6">
        <w:rPr>
          <w:rFonts w:hint="eastAsia"/>
          <w:color w:val="000000"/>
        </w:rPr>
        <w:t xml:space="preserve">  </w:t>
      </w:r>
      <w:r>
        <w:rPr>
          <w:rFonts w:hint="eastAsia"/>
          <w:color w:val="000000"/>
        </w:rPr>
        <w:t>铅量的测定</w:t>
      </w:r>
      <w:r w:rsidR="008B0FD6">
        <w:rPr>
          <w:rFonts w:hint="eastAsia"/>
          <w:color w:val="000000"/>
        </w:rPr>
        <w:t xml:space="preserve">  </w:t>
      </w:r>
      <w:r>
        <w:rPr>
          <w:rFonts w:hint="eastAsia"/>
          <w:color w:val="000000"/>
        </w:rPr>
        <w:t>火焰原子吸收光谱法</w:t>
      </w:r>
    </w:p>
    <w:p w:rsidR="00585674" w:rsidRDefault="00EB64B2">
      <w:pPr>
        <w:spacing w:line="400" w:lineRule="exact"/>
        <w:ind w:firstLine="420"/>
        <w:rPr>
          <w:color w:val="000000"/>
        </w:rPr>
      </w:pPr>
      <w:r>
        <w:rPr>
          <w:color w:val="000000"/>
          <w:sz w:val="28"/>
          <w:szCs w:val="28"/>
        </w:rPr>
        <w:t>—</w:t>
      </w:r>
      <w:r>
        <w:rPr>
          <w:color w:val="000000"/>
        </w:rPr>
        <w:t>GB/T 6150.11</w:t>
      </w:r>
      <w:r>
        <w:rPr>
          <w:rFonts w:hint="eastAsia"/>
          <w:color w:val="000000"/>
        </w:rPr>
        <w:t>：钨精矿化学分析方法</w:t>
      </w:r>
      <w:r w:rsidR="008B0FD6">
        <w:rPr>
          <w:rFonts w:hint="eastAsia"/>
          <w:color w:val="000000"/>
        </w:rPr>
        <w:t xml:space="preserve">  </w:t>
      </w:r>
      <w:r>
        <w:rPr>
          <w:rFonts w:hint="eastAsia"/>
          <w:color w:val="000000"/>
        </w:rPr>
        <w:t>锌量的测定</w:t>
      </w:r>
      <w:r w:rsidR="008B0FD6">
        <w:rPr>
          <w:rFonts w:hint="eastAsia"/>
          <w:color w:val="000000"/>
        </w:rPr>
        <w:t xml:space="preserve">  </w:t>
      </w:r>
      <w:r>
        <w:rPr>
          <w:rFonts w:hint="eastAsia"/>
          <w:color w:val="000000"/>
        </w:rPr>
        <w:t>火焰原子吸收光谱法</w:t>
      </w:r>
    </w:p>
    <w:p w:rsidR="00585674" w:rsidRDefault="00EB64B2">
      <w:pPr>
        <w:spacing w:line="400" w:lineRule="exact"/>
        <w:ind w:firstLine="420"/>
        <w:rPr>
          <w:color w:val="000000"/>
        </w:rPr>
      </w:pPr>
      <w:r>
        <w:rPr>
          <w:color w:val="000000"/>
          <w:sz w:val="28"/>
          <w:szCs w:val="28"/>
        </w:rPr>
        <w:t>—</w:t>
      </w:r>
      <w:r>
        <w:rPr>
          <w:color w:val="000000"/>
        </w:rPr>
        <w:t>GB/T 6150.12</w:t>
      </w:r>
      <w:r>
        <w:rPr>
          <w:rFonts w:hint="eastAsia"/>
          <w:color w:val="000000"/>
        </w:rPr>
        <w:t>：钨精矿化学分析方法</w:t>
      </w:r>
      <w:r w:rsidR="008B0FD6">
        <w:rPr>
          <w:rFonts w:hint="eastAsia"/>
          <w:color w:val="000000"/>
        </w:rPr>
        <w:t xml:space="preserve">  </w:t>
      </w:r>
      <w:r w:rsidR="008B0FD6">
        <w:rPr>
          <w:rFonts w:hint="eastAsia"/>
          <w:color w:val="000000"/>
        </w:rPr>
        <w:t>氧化硅</w:t>
      </w:r>
      <w:r>
        <w:rPr>
          <w:rFonts w:hint="eastAsia"/>
          <w:color w:val="000000"/>
        </w:rPr>
        <w:t>量的测定</w:t>
      </w:r>
      <w:r w:rsidR="008B0FD6">
        <w:rPr>
          <w:rFonts w:hint="eastAsia"/>
          <w:color w:val="000000"/>
        </w:rPr>
        <w:t xml:space="preserve">  </w:t>
      </w:r>
      <w:r>
        <w:rPr>
          <w:rFonts w:hint="eastAsia"/>
          <w:color w:val="000000"/>
        </w:rPr>
        <w:t>硅钼蓝分光光度法</w:t>
      </w:r>
    </w:p>
    <w:p w:rsidR="00585674" w:rsidRDefault="00EB64B2">
      <w:pPr>
        <w:spacing w:line="400" w:lineRule="exact"/>
        <w:ind w:firstLine="420"/>
        <w:rPr>
          <w:color w:val="000000"/>
        </w:rPr>
      </w:pPr>
      <w:r>
        <w:rPr>
          <w:color w:val="000000"/>
          <w:sz w:val="28"/>
          <w:szCs w:val="28"/>
        </w:rPr>
        <w:t>—</w:t>
      </w:r>
      <w:r>
        <w:rPr>
          <w:color w:val="000000"/>
        </w:rPr>
        <w:t>GB/T 6150.13</w:t>
      </w:r>
      <w:r>
        <w:rPr>
          <w:rFonts w:hint="eastAsia"/>
          <w:color w:val="000000"/>
        </w:rPr>
        <w:t>：钨精矿化学分析方法</w:t>
      </w:r>
      <w:r w:rsidR="008B0FD6">
        <w:rPr>
          <w:rFonts w:hint="eastAsia"/>
          <w:color w:val="000000"/>
        </w:rPr>
        <w:t xml:space="preserve">  </w:t>
      </w:r>
      <w:r>
        <w:rPr>
          <w:rFonts w:hint="eastAsia"/>
          <w:color w:val="000000"/>
        </w:rPr>
        <w:t>砷量的测定</w:t>
      </w:r>
      <w:r w:rsidR="008B0FD6">
        <w:rPr>
          <w:rFonts w:hint="eastAsia"/>
          <w:color w:val="000000"/>
        </w:rPr>
        <w:t xml:space="preserve">  </w:t>
      </w:r>
      <w:r>
        <w:rPr>
          <w:rFonts w:hint="eastAsia"/>
          <w:color w:val="000000"/>
        </w:rPr>
        <w:t>氢化物原子吸收光谱法</w:t>
      </w:r>
    </w:p>
    <w:p w:rsidR="00585674" w:rsidRDefault="00EB64B2">
      <w:pPr>
        <w:spacing w:line="400" w:lineRule="exact"/>
        <w:ind w:firstLine="420"/>
        <w:rPr>
          <w:color w:val="000000"/>
        </w:rPr>
      </w:pPr>
      <w:r>
        <w:rPr>
          <w:color w:val="000000"/>
          <w:sz w:val="28"/>
          <w:szCs w:val="28"/>
        </w:rPr>
        <w:t>—</w:t>
      </w:r>
      <w:r>
        <w:rPr>
          <w:color w:val="000000"/>
        </w:rPr>
        <w:t>GB/T 6150.14</w:t>
      </w:r>
      <w:r>
        <w:rPr>
          <w:rFonts w:hint="eastAsia"/>
          <w:color w:val="000000"/>
        </w:rPr>
        <w:t>：钨精矿化学分析方法</w:t>
      </w:r>
      <w:r w:rsidR="008B0FD6">
        <w:rPr>
          <w:rFonts w:hint="eastAsia"/>
          <w:color w:val="000000"/>
        </w:rPr>
        <w:t xml:space="preserve">  </w:t>
      </w:r>
      <w:r>
        <w:rPr>
          <w:rFonts w:hint="eastAsia"/>
          <w:color w:val="000000"/>
        </w:rPr>
        <w:t>锰量的测定</w:t>
      </w:r>
      <w:r w:rsidR="008B0FD6">
        <w:rPr>
          <w:rFonts w:hint="eastAsia"/>
          <w:color w:val="000000"/>
        </w:rPr>
        <w:t xml:space="preserve">  </w:t>
      </w:r>
      <w:r>
        <w:rPr>
          <w:rFonts w:hint="eastAsia"/>
          <w:color w:val="000000"/>
        </w:rPr>
        <w:t>硫酸亚二氧化硅铵容量法和火焰原子吸收光谱法</w:t>
      </w:r>
    </w:p>
    <w:p w:rsidR="00585674" w:rsidRDefault="00EB64B2">
      <w:pPr>
        <w:spacing w:line="400" w:lineRule="exact"/>
        <w:ind w:firstLine="420"/>
        <w:rPr>
          <w:color w:val="000000"/>
        </w:rPr>
      </w:pPr>
      <w:r>
        <w:rPr>
          <w:color w:val="000000"/>
          <w:sz w:val="28"/>
          <w:szCs w:val="28"/>
        </w:rPr>
        <w:t>—</w:t>
      </w:r>
      <w:r>
        <w:rPr>
          <w:color w:val="000000"/>
        </w:rPr>
        <w:t>GB/T 6150.15</w:t>
      </w:r>
      <w:r>
        <w:rPr>
          <w:rFonts w:hint="eastAsia"/>
          <w:color w:val="000000"/>
        </w:rPr>
        <w:t>：钨精矿化学分析方法</w:t>
      </w:r>
      <w:r w:rsidR="008B0FD6">
        <w:rPr>
          <w:rFonts w:hint="eastAsia"/>
          <w:color w:val="000000"/>
        </w:rPr>
        <w:t xml:space="preserve">  </w:t>
      </w:r>
      <w:r>
        <w:rPr>
          <w:rFonts w:hint="eastAsia"/>
          <w:color w:val="000000"/>
        </w:rPr>
        <w:t>铋量的测定</w:t>
      </w:r>
      <w:r w:rsidR="008B0FD6">
        <w:rPr>
          <w:rFonts w:hint="eastAsia"/>
          <w:color w:val="000000"/>
        </w:rPr>
        <w:t xml:space="preserve">  </w:t>
      </w:r>
      <w:r>
        <w:rPr>
          <w:rFonts w:hint="eastAsia"/>
          <w:color w:val="000000"/>
        </w:rPr>
        <w:t>火焰原子吸收光谱法</w:t>
      </w:r>
    </w:p>
    <w:p w:rsidR="00585674" w:rsidRDefault="00EB64B2">
      <w:pPr>
        <w:spacing w:line="400" w:lineRule="exact"/>
        <w:ind w:firstLine="420"/>
        <w:rPr>
          <w:color w:val="000000"/>
        </w:rPr>
      </w:pPr>
      <w:r>
        <w:rPr>
          <w:color w:val="000000"/>
          <w:sz w:val="28"/>
          <w:szCs w:val="28"/>
        </w:rPr>
        <w:t>—</w:t>
      </w:r>
      <w:r>
        <w:rPr>
          <w:color w:val="000000"/>
        </w:rPr>
        <w:t>GB/T 6150.16</w:t>
      </w:r>
      <w:r>
        <w:rPr>
          <w:rFonts w:hint="eastAsia"/>
          <w:color w:val="000000"/>
        </w:rPr>
        <w:t>：钨精矿化学分析方法</w:t>
      </w:r>
      <w:r w:rsidR="008B0FD6">
        <w:rPr>
          <w:rFonts w:hint="eastAsia"/>
          <w:color w:val="000000"/>
        </w:rPr>
        <w:t xml:space="preserve">  </w:t>
      </w:r>
      <w:r>
        <w:rPr>
          <w:rFonts w:hint="eastAsia"/>
          <w:color w:val="000000"/>
        </w:rPr>
        <w:t>铁量的测定</w:t>
      </w:r>
      <w:r w:rsidR="008B0FD6">
        <w:rPr>
          <w:rFonts w:hint="eastAsia"/>
          <w:color w:val="000000"/>
        </w:rPr>
        <w:t xml:space="preserve">  </w:t>
      </w:r>
      <w:r>
        <w:rPr>
          <w:rFonts w:hint="eastAsia"/>
          <w:color w:val="000000"/>
        </w:rPr>
        <w:t>磺基水杨酸分光光度法和电感耦合等离子体原子发射光谱法</w:t>
      </w:r>
    </w:p>
    <w:p w:rsidR="00585674" w:rsidRDefault="00EB64B2">
      <w:pPr>
        <w:spacing w:line="400" w:lineRule="exact"/>
        <w:ind w:firstLine="420"/>
        <w:rPr>
          <w:color w:val="000000"/>
        </w:rPr>
      </w:pPr>
      <w:r>
        <w:rPr>
          <w:color w:val="000000"/>
          <w:sz w:val="28"/>
          <w:szCs w:val="28"/>
        </w:rPr>
        <w:t>—</w:t>
      </w:r>
      <w:r>
        <w:rPr>
          <w:color w:val="000000"/>
        </w:rPr>
        <w:t>GB/T 6150.17</w:t>
      </w:r>
      <w:r>
        <w:rPr>
          <w:rFonts w:hint="eastAsia"/>
          <w:color w:val="000000"/>
        </w:rPr>
        <w:t>：钨精矿化学分析方法</w:t>
      </w:r>
      <w:r w:rsidR="008B0FD6">
        <w:rPr>
          <w:rFonts w:hint="eastAsia"/>
          <w:color w:val="000000"/>
        </w:rPr>
        <w:t xml:space="preserve">  </w:t>
      </w:r>
      <w:r>
        <w:rPr>
          <w:rFonts w:hint="eastAsia"/>
          <w:color w:val="000000"/>
        </w:rPr>
        <w:t>锑量的测定</w:t>
      </w:r>
      <w:r w:rsidR="008B0FD6">
        <w:rPr>
          <w:rFonts w:hint="eastAsia"/>
          <w:color w:val="000000"/>
        </w:rPr>
        <w:t xml:space="preserve">  </w:t>
      </w:r>
      <w:r>
        <w:rPr>
          <w:rFonts w:hint="eastAsia"/>
          <w:color w:val="000000"/>
        </w:rPr>
        <w:t>氢化物原子吸收光谱法</w:t>
      </w:r>
      <w:bookmarkEnd w:id="2"/>
    </w:p>
    <w:p w:rsidR="00000000" w:rsidRDefault="00373C20">
      <w:pPr>
        <w:spacing w:line="360" w:lineRule="exact"/>
        <w:ind w:firstLine="420"/>
        <w:rPr>
          <w:color w:val="000000"/>
        </w:rPr>
      </w:pPr>
      <w:r>
        <w:rPr>
          <w:rFonts w:hint="eastAsia"/>
          <w:color w:val="000000"/>
        </w:rPr>
        <w:t>本文件</w:t>
      </w:r>
      <w:r w:rsidR="00EB64B2">
        <w:rPr>
          <w:rFonts w:hint="eastAsia"/>
          <w:color w:val="000000"/>
        </w:rPr>
        <w:t>代</w:t>
      </w:r>
      <w:r>
        <w:rPr>
          <w:rFonts w:hint="eastAsia"/>
          <w:color w:val="000000"/>
        </w:rPr>
        <w:t>替</w:t>
      </w:r>
      <w:r w:rsidR="00EB64B2">
        <w:rPr>
          <w:color w:val="000000"/>
        </w:rPr>
        <w:t xml:space="preserve">GB/T </w:t>
      </w:r>
      <w:r w:rsidR="00EB64B2">
        <w:rPr>
          <w:rFonts w:hint="eastAsia"/>
          <w:color w:val="000000"/>
        </w:rPr>
        <w:t>6150.</w:t>
      </w:r>
      <w:r w:rsidR="00EB64B2">
        <w:rPr>
          <w:color w:val="000000"/>
        </w:rPr>
        <w:t>12</w:t>
      </w:r>
      <w:r w:rsidR="00EB64B2">
        <w:rPr>
          <w:rFonts w:hint="eastAsia"/>
          <w:color w:val="000000"/>
        </w:rPr>
        <w:t>-200</w:t>
      </w:r>
      <w:r w:rsidR="00EB64B2">
        <w:rPr>
          <w:color w:val="000000"/>
        </w:rPr>
        <w:t>8</w:t>
      </w:r>
      <w:r w:rsidR="00EB64B2">
        <w:rPr>
          <w:rFonts w:hint="eastAsia"/>
          <w:color w:val="000000"/>
        </w:rPr>
        <w:t>《钨精矿化学分析方法二氧化硅含量的测定</w:t>
      </w:r>
      <w:r w:rsidR="008B0FD6">
        <w:rPr>
          <w:rFonts w:hint="eastAsia"/>
          <w:color w:val="000000"/>
        </w:rPr>
        <w:t xml:space="preserve">  </w:t>
      </w:r>
      <w:r>
        <w:rPr>
          <w:rFonts w:hint="eastAsia"/>
          <w:color w:val="000000"/>
        </w:rPr>
        <w:t>硅钼蓝分光光度法和重量法</w:t>
      </w:r>
      <w:r w:rsidR="00EB64B2">
        <w:rPr>
          <w:rFonts w:hint="eastAsia"/>
          <w:color w:val="000000"/>
        </w:rPr>
        <w:t>》，</w:t>
      </w:r>
      <w:r>
        <w:rPr>
          <w:rFonts w:hint="eastAsia"/>
          <w:color w:val="000000"/>
        </w:rPr>
        <w:t>本文件</w:t>
      </w:r>
      <w:r w:rsidR="00EB64B2">
        <w:rPr>
          <w:rFonts w:hint="eastAsia"/>
          <w:color w:val="000000"/>
        </w:rPr>
        <w:t>与</w:t>
      </w:r>
      <w:r w:rsidR="00EB64B2">
        <w:rPr>
          <w:color w:val="000000"/>
        </w:rPr>
        <w:t xml:space="preserve">GB/T </w:t>
      </w:r>
      <w:r w:rsidR="00EB64B2">
        <w:rPr>
          <w:rFonts w:hint="eastAsia"/>
          <w:color w:val="000000"/>
        </w:rPr>
        <w:t>6150.</w:t>
      </w:r>
      <w:r w:rsidR="00EB64B2">
        <w:rPr>
          <w:color w:val="000000"/>
        </w:rPr>
        <w:t>12</w:t>
      </w:r>
      <w:r w:rsidR="00EB64B2">
        <w:rPr>
          <w:rFonts w:hint="eastAsia"/>
          <w:color w:val="000000"/>
        </w:rPr>
        <w:t>-200</w:t>
      </w:r>
      <w:r w:rsidR="00EB64B2">
        <w:rPr>
          <w:color w:val="000000"/>
        </w:rPr>
        <w:t>8</w:t>
      </w:r>
      <w:r w:rsidR="00EB64B2">
        <w:rPr>
          <w:rFonts w:hint="eastAsia"/>
          <w:color w:val="000000"/>
        </w:rPr>
        <w:t>相比，主要技术变化如下：</w:t>
      </w:r>
    </w:p>
    <w:p w:rsidR="00266787" w:rsidRPr="00266787" w:rsidRDefault="00B6030A" w:rsidP="00266787">
      <w:pPr>
        <w:spacing w:line="360" w:lineRule="exact"/>
        <w:ind w:firstLineChars="200" w:firstLine="420"/>
        <w:rPr>
          <w:szCs w:val="21"/>
        </w:rPr>
      </w:pPr>
      <w:r>
        <w:rPr>
          <w:szCs w:val="21"/>
        </w:rPr>
        <w:t>——</w:t>
      </w:r>
      <w:r>
        <w:rPr>
          <w:szCs w:val="21"/>
        </w:rPr>
        <w:t>修改了</w:t>
      </w:r>
      <w:r>
        <w:rPr>
          <w:szCs w:val="21"/>
        </w:rPr>
        <w:t>“</w:t>
      </w:r>
      <w:r>
        <w:rPr>
          <w:rFonts w:hint="eastAsia"/>
          <w:color w:val="000000"/>
        </w:rPr>
        <w:t>硅钼兰分光光度法</w:t>
      </w:r>
      <w:r>
        <w:rPr>
          <w:szCs w:val="21"/>
        </w:rPr>
        <w:t>”</w:t>
      </w:r>
      <w:r>
        <w:rPr>
          <w:szCs w:val="21"/>
        </w:rPr>
        <w:t>的</w:t>
      </w:r>
      <w:r>
        <w:rPr>
          <w:rFonts w:hint="eastAsia"/>
          <w:szCs w:val="21"/>
        </w:rPr>
        <w:t>测定范围，由</w:t>
      </w:r>
      <w:r>
        <w:rPr>
          <w:rFonts w:hint="eastAsia"/>
          <w:szCs w:val="21"/>
        </w:rPr>
        <w:t>0.50%~3.00%</w:t>
      </w:r>
      <w:r>
        <w:rPr>
          <w:rFonts w:hint="eastAsia"/>
          <w:szCs w:val="21"/>
        </w:rPr>
        <w:t>修改为</w:t>
      </w:r>
      <w:r>
        <w:rPr>
          <w:rFonts w:hint="eastAsia"/>
          <w:szCs w:val="21"/>
        </w:rPr>
        <w:t>0.50%~10.00%</w:t>
      </w:r>
      <w:r>
        <w:rPr>
          <w:szCs w:val="21"/>
        </w:rPr>
        <w:t>，（见</w:t>
      </w:r>
      <w:r>
        <w:rPr>
          <w:szCs w:val="21"/>
        </w:rPr>
        <w:t>1</w:t>
      </w:r>
      <w:r>
        <w:rPr>
          <w:szCs w:val="21"/>
        </w:rPr>
        <w:t>，</w:t>
      </w:r>
      <w:r>
        <w:rPr>
          <w:szCs w:val="21"/>
        </w:rPr>
        <w:t>2008</w:t>
      </w:r>
      <w:r>
        <w:rPr>
          <w:szCs w:val="21"/>
        </w:rPr>
        <w:t>年版的</w:t>
      </w:r>
      <w:r>
        <w:rPr>
          <w:rFonts w:hint="eastAsia"/>
          <w:szCs w:val="21"/>
        </w:rPr>
        <w:t>1</w:t>
      </w:r>
      <w:r>
        <w:rPr>
          <w:szCs w:val="21"/>
        </w:rPr>
        <w:t>）；</w:t>
      </w:r>
    </w:p>
    <w:p w:rsidR="00000000" w:rsidRDefault="00EB64B2">
      <w:pPr>
        <w:spacing w:line="360" w:lineRule="exact"/>
        <w:ind w:firstLineChars="200" w:firstLine="420"/>
        <w:rPr>
          <w:szCs w:val="21"/>
        </w:rPr>
      </w:pPr>
      <w:r>
        <w:rPr>
          <w:szCs w:val="21"/>
        </w:rPr>
        <w:t>——</w:t>
      </w:r>
      <w:r>
        <w:rPr>
          <w:szCs w:val="21"/>
        </w:rPr>
        <w:t>修改了</w:t>
      </w:r>
      <w:r>
        <w:rPr>
          <w:szCs w:val="21"/>
        </w:rPr>
        <w:t>“</w:t>
      </w:r>
      <w:r>
        <w:rPr>
          <w:rFonts w:hint="eastAsia"/>
          <w:color w:val="000000"/>
        </w:rPr>
        <w:t>硅钼兰分光光度法</w:t>
      </w:r>
      <w:r>
        <w:rPr>
          <w:szCs w:val="21"/>
        </w:rPr>
        <w:t>”</w:t>
      </w:r>
      <w:r>
        <w:rPr>
          <w:szCs w:val="21"/>
        </w:rPr>
        <w:t>的</w:t>
      </w:r>
      <w:r>
        <w:rPr>
          <w:rFonts w:hint="eastAsia"/>
          <w:szCs w:val="21"/>
        </w:rPr>
        <w:t>溶样方法</w:t>
      </w:r>
      <w:r>
        <w:rPr>
          <w:szCs w:val="21"/>
        </w:rPr>
        <w:t>，</w:t>
      </w:r>
      <w:r>
        <w:rPr>
          <w:rFonts w:hint="eastAsia"/>
          <w:szCs w:val="21"/>
        </w:rPr>
        <w:t>试料以焦硫酸钾熔融，</w:t>
      </w:r>
      <w:r>
        <w:rPr>
          <w:szCs w:val="21"/>
        </w:rPr>
        <w:t>修改为</w:t>
      </w:r>
      <w:r>
        <w:rPr>
          <w:rFonts w:hint="eastAsia"/>
          <w:color w:val="000000"/>
        </w:rPr>
        <w:t>试料用氢氧化钠</w:t>
      </w:r>
      <w:r>
        <w:rPr>
          <w:szCs w:val="21"/>
        </w:rPr>
        <w:t>（见</w:t>
      </w:r>
      <w:r>
        <w:rPr>
          <w:szCs w:val="21"/>
        </w:rPr>
        <w:t>4.5.4.1</w:t>
      </w:r>
      <w:r>
        <w:rPr>
          <w:szCs w:val="21"/>
        </w:rPr>
        <w:t>，</w:t>
      </w:r>
      <w:r>
        <w:rPr>
          <w:szCs w:val="21"/>
        </w:rPr>
        <w:t>2008</w:t>
      </w:r>
      <w:r>
        <w:rPr>
          <w:szCs w:val="21"/>
        </w:rPr>
        <w:t>年版的</w:t>
      </w:r>
      <w:r>
        <w:rPr>
          <w:szCs w:val="21"/>
        </w:rPr>
        <w:t>6.4.1</w:t>
      </w:r>
      <w:r>
        <w:rPr>
          <w:szCs w:val="21"/>
        </w:rPr>
        <w:t>）；</w:t>
      </w:r>
    </w:p>
    <w:p w:rsidR="00000000" w:rsidRDefault="00EB64B2">
      <w:pPr>
        <w:spacing w:line="360" w:lineRule="exact"/>
        <w:ind w:firstLineChars="200" w:firstLine="420"/>
        <w:rPr>
          <w:szCs w:val="21"/>
        </w:rPr>
      </w:pPr>
      <w:r>
        <w:rPr>
          <w:szCs w:val="21"/>
        </w:rPr>
        <w:t xml:space="preserve">—— </w:t>
      </w:r>
      <w:r>
        <w:rPr>
          <w:szCs w:val="21"/>
        </w:rPr>
        <w:t>修改了</w:t>
      </w:r>
      <w:r>
        <w:rPr>
          <w:szCs w:val="21"/>
        </w:rPr>
        <w:t>“</w:t>
      </w:r>
      <w:r>
        <w:rPr>
          <w:rFonts w:hint="eastAsia"/>
          <w:color w:val="000000"/>
        </w:rPr>
        <w:t>硅钼兰分光光度法</w:t>
      </w:r>
      <w:r>
        <w:rPr>
          <w:szCs w:val="21"/>
        </w:rPr>
        <w:t>”</w:t>
      </w:r>
      <w:r>
        <w:rPr>
          <w:szCs w:val="21"/>
        </w:rPr>
        <w:t>的</w:t>
      </w:r>
      <w:r>
        <w:rPr>
          <w:rFonts w:hint="eastAsia"/>
          <w:color w:val="000000"/>
        </w:rPr>
        <w:t>二氧化硅与钨的分离条件</w:t>
      </w:r>
      <w:r>
        <w:rPr>
          <w:szCs w:val="21"/>
        </w:rPr>
        <w:t>，</w:t>
      </w:r>
      <w:r>
        <w:rPr>
          <w:rFonts w:hint="eastAsia"/>
          <w:szCs w:val="21"/>
        </w:rPr>
        <w:t>试料熔融后由沸热的草酸一盐酸溶液浸出熔块使钨与</w:t>
      </w:r>
      <w:r>
        <w:rPr>
          <w:rFonts w:hint="eastAsia"/>
          <w:color w:val="000000"/>
        </w:rPr>
        <w:t>二氧化硅分离修改为</w:t>
      </w:r>
      <w:r>
        <w:rPr>
          <w:rFonts w:hint="eastAsia"/>
        </w:rPr>
        <w:t>用硫酸浸取，加入高锰酸钾氧化钨成钨酸，过滤后使硅进入溶液与钨分离，</w:t>
      </w:r>
      <w:r>
        <w:rPr>
          <w:szCs w:val="21"/>
        </w:rPr>
        <w:t>（</w:t>
      </w:r>
      <w:r>
        <w:rPr>
          <w:rFonts w:hint="eastAsia"/>
          <w:szCs w:val="21"/>
        </w:rPr>
        <w:t>见</w:t>
      </w:r>
      <w:r>
        <w:rPr>
          <w:szCs w:val="21"/>
        </w:rPr>
        <w:t>4.5.4.1</w:t>
      </w:r>
      <w:r>
        <w:rPr>
          <w:szCs w:val="21"/>
        </w:rPr>
        <w:t>，</w:t>
      </w:r>
      <w:r>
        <w:rPr>
          <w:szCs w:val="21"/>
        </w:rPr>
        <w:t>2008</w:t>
      </w:r>
      <w:r>
        <w:rPr>
          <w:szCs w:val="21"/>
        </w:rPr>
        <w:t>年版的</w:t>
      </w:r>
      <w:r>
        <w:rPr>
          <w:szCs w:val="21"/>
        </w:rPr>
        <w:t>6.4.4</w:t>
      </w:r>
      <w:r>
        <w:rPr>
          <w:szCs w:val="21"/>
        </w:rPr>
        <w:t>）；</w:t>
      </w:r>
    </w:p>
    <w:p w:rsidR="00000000" w:rsidRDefault="00EB64B2">
      <w:pPr>
        <w:widowControl/>
        <w:spacing w:line="360" w:lineRule="exact"/>
        <w:jc w:val="left"/>
        <w:rPr>
          <w:szCs w:val="21"/>
        </w:rPr>
      </w:pPr>
      <w:r>
        <w:rPr>
          <w:szCs w:val="21"/>
        </w:rPr>
        <w:lastRenderedPageBreak/>
        <w:t xml:space="preserve">—— </w:t>
      </w:r>
      <w:r>
        <w:rPr>
          <w:szCs w:val="21"/>
        </w:rPr>
        <w:t>修改了</w:t>
      </w:r>
      <w:r>
        <w:rPr>
          <w:szCs w:val="21"/>
        </w:rPr>
        <w:t>“</w:t>
      </w:r>
      <w:r>
        <w:rPr>
          <w:rFonts w:hint="eastAsia"/>
          <w:color w:val="000000"/>
        </w:rPr>
        <w:t>硅钼兰分光光度法</w:t>
      </w:r>
      <w:r>
        <w:rPr>
          <w:szCs w:val="21"/>
        </w:rPr>
        <w:t>”</w:t>
      </w:r>
      <w:r>
        <w:rPr>
          <w:szCs w:val="21"/>
        </w:rPr>
        <w:t>的</w:t>
      </w:r>
      <w:r>
        <w:rPr>
          <w:rFonts w:hint="eastAsia"/>
          <w:color w:val="000000"/>
        </w:rPr>
        <w:t>硅钼黄的还原显色条件</w:t>
      </w:r>
      <w:r>
        <w:rPr>
          <w:szCs w:val="21"/>
        </w:rPr>
        <w:t>，</w:t>
      </w:r>
      <w:r>
        <w:rPr>
          <w:rFonts w:hint="eastAsia"/>
          <w:szCs w:val="21"/>
        </w:rPr>
        <w:t>由加入</w:t>
      </w:r>
      <w:r>
        <w:rPr>
          <w:rFonts w:hint="eastAsia"/>
          <w:color w:val="000000"/>
        </w:rPr>
        <w:t>草酸一硫酸一抗坏血酸混合溶液修改为加入草酸消除磷、砷等元素的于扰，用</w:t>
      </w:r>
      <w:r>
        <w:t>硫酸亚铁铵</w:t>
      </w:r>
      <w:r>
        <w:rPr>
          <w:rFonts w:hint="eastAsia"/>
          <w:color w:val="000000"/>
        </w:rPr>
        <w:t>将硅钼黄还原为硅钼蓝，</w:t>
      </w:r>
      <w:r>
        <w:rPr>
          <w:szCs w:val="21"/>
        </w:rPr>
        <w:t>（</w:t>
      </w:r>
      <w:r>
        <w:rPr>
          <w:rFonts w:hint="eastAsia"/>
          <w:szCs w:val="21"/>
        </w:rPr>
        <w:t>见</w:t>
      </w:r>
      <w:r>
        <w:rPr>
          <w:szCs w:val="21"/>
        </w:rPr>
        <w:t>4.5.4.</w:t>
      </w:r>
      <w:r>
        <w:rPr>
          <w:rFonts w:hint="eastAsia"/>
          <w:szCs w:val="21"/>
        </w:rPr>
        <w:t>2</w:t>
      </w:r>
      <w:r>
        <w:rPr>
          <w:szCs w:val="21"/>
        </w:rPr>
        <w:t>，</w:t>
      </w:r>
      <w:r>
        <w:rPr>
          <w:szCs w:val="21"/>
        </w:rPr>
        <w:t>2008</w:t>
      </w:r>
      <w:r>
        <w:rPr>
          <w:szCs w:val="21"/>
        </w:rPr>
        <w:t>年版的</w:t>
      </w:r>
      <w:r>
        <w:rPr>
          <w:szCs w:val="21"/>
        </w:rPr>
        <w:t>6.4.</w:t>
      </w:r>
      <w:r>
        <w:rPr>
          <w:rFonts w:hint="eastAsia"/>
          <w:szCs w:val="21"/>
        </w:rPr>
        <w:t>6</w:t>
      </w:r>
      <w:r>
        <w:rPr>
          <w:szCs w:val="21"/>
        </w:rPr>
        <w:t>）；</w:t>
      </w:r>
    </w:p>
    <w:p w:rsidR="00000000" w:rsidRDefault="00EB64B2">
      <w:pPr>
        <w:spacing w:line="360" w:lineRule="exact"/>
        <w:ind w:firstLine="420"/>
        <w:rPr>
          <w:color w:val="000000"/>
        </w:rPr>
      </w:pPr>
      <w:r>
        <w:rPr>
          <w:color w:val="000000"/>
          <w:sz w:val="28"/>
          <w:szCs w:val="28"/>
        </w:rPr>
        <w:t>—</w:t>
      </w:r>
      <w:r>
        <w:rPr>
          <w:rFonts w:hint="eastAsia"/>
          <w:color w:val="000000"/>
        </w:rPr>
        <w:t>精密度表达方式用统计得到的再现性</w:t>
      </w:r>
      <w:r>
        <w:rPr>
          <w:rFonts w:hint="eastAsia"/>
          <w:color w:val="000000"/>
        </w:rPr>
        <w:t>R</w:t>
      </w:r>
      <w:r>
        <w:rPr>
          <w:rFonts w:hint="eastAsia"/>
          <w:color w:val="000000"/>
        </w:rPr>
        <w:t>替代允许差。</w:t>
      </w:r>
    </w:p>
    <w:p w:rsidR="00000000" w:rsidRDefault="00EB64B2">
      <w:pPr>
        <w:spacing w:line="360" w:lineRule="exact"/>
        <w:ind w:firstLineChars="200" w:firstLine="420"/>
        <w:rPr>
          <w:rFonts w:ascii="宋体"/>
          <w:color w:val="000000"/>
          <w:szCs w:val="21"/>
        </w:rPr>
      </w:pPr>
      <w:r>
        <w:rPr>
          <w:rFonts w:ascii="宋体" w:hAnsi="宋体" w:hint="eastAsia"/>
          <w:color w:val="000000"/>
          <w:szCs w:val="21"/>
        </w:rPr>
        <w:t>请注意本文件的某些内容可能涉及专利。本文件的发布机构不承担识别专利的责任。</w:t>
      </w:r>
    </w:p>
    <w:p w:rsidR="00000000" w:rsidRDefault="00EB64B2">
      <w:pPr>
        <w:widowControl/>
        <w:autoSpaceDE w:val="0"/>
        <w:autoSpaceDN w:val="0"/>
        <w:spacing w:line="360" w:lineRule="exact"/>
        <w:ind w:firstLineChars="200" w:firstLine="420"/>
        <w:rPr>
          <w:rFonts w:ascii="宋体"/>
          <w:color w:val="000000"/>
          <w:szCs w:val="21"/>
        </w:rPr>
      </w:pPr>
      <w:r>
        <w:rPr>
          <w:rFonts w:ascii="宋体" w:hAnsi="宋体" w:hint="eastAsia"/>
          <w:color w:val="000000"/>
          <w:szCs w:val="21"/>
        </w:rPr>
        <w:t>本文件由中国有色金属工业协会提出。</w:t>
      </w:r>
    </w:p>
    <w:p w:rsidR="00000000" w:rsidRDefault="00EB64B2">
      <w:pPr>
        <w:widowControl/>
        <w:autoSpaceDE w:val="0"/>
        <w:autoSpaceDN w:val="0"/>
        <w:spacing w:line="360" w:lineRule="exact"/>
        <w:ind w:firstLineChars="200" w:firstLine="420"/>
        <w:rPr>
          <w:rFonts w:ascii="宋体"/>
          <w:color w:val="000000"/>
          <w:szCs w:val="21"/>
        </w:rPr>
      </w:pPr>
      <w:r>
        <w:rPr>
          <w:rFonts w:ascii="宋体" w:hAnsi="宋体" w:hint="eastAsia"/>
          <w:color w:val="000000"/>
          <w:szCs w:val="21"/>
        </w:rPr>
        <w:t>本</w:t>
      </w:r>
      <w:bookmarkStart w:id="4" w:name="_Hlk104404102"/>
      <w:r>
        <w:rPr>
          <w:rFonts w:ascii="宋体" w:hAnsi="宋体" w:hint="eastAsia"/>
          <w:color w:val="000000"/>
          <w:szCs w:val="21"/>
        </w:rPr>
        <w:t>文件</w:t>
      </w:r>
      <w:bookmarkEnd w:id="4"/>
      <w:r>
        <w:rPr>
          <w:rFonts w:ascii="宋体" w:hAnsi="宋体" w:hint="eastAsia"/>
          <w:color w:val="000000"/>
          <w:szCs w:val="21"/>
        </w:rPr>
        <w:t>由全国有色金属标准化技术委员会（</w:t>
      </w:r>
      <w:r>
        <w:rPr>
          <w:rFonts w:ascii="宋体" w:hAnsi="宋体"/>
          <w:color w:val="000000"/>
          <w:szCs w:val="21"/>
        </w:rPr>
        <w:t>SAC/TC 243</w:t>
      </w:r>
      <w:r>
        <w:rPr>
          <w:rFonts w:ascii="宋体" w:hAnsi="宋体" w:hint="eastAsia"/>
          <w:color w:val="000000"/>
          <w:szCs w:val="21"/>
        </w:rPr>
        <w:t>）归口。</w:t>
      </w:r>
    </w:p>
    <w:p w:rsidR="00000000" w:rsidRDefault="00EB64B2">
      <w:pPr>
        <w:pStyle w:val="affff6"/>
        <w:spacing w:line="360" w:lineRule="exact"/>
        <w:ind w:firstLineChars="200" w:firstLine="420"/>
        <w:jc w:val="both"/>
        <w:rPr>
          <w:color w:val="000000"/>
        </w:rPr>
      </w:pPr>
      <w:r>
        <w:rPr>
          <w:color w:val="000000"/>
        </w:rPr>
        <w:t>本</w:t>
      </w:r>
      <w:r>
        <w:rPr>
          <w:rFonts w:ascii="宋体" w:hAnsi="宋体" w:hint="eastAsia"/>
          <w:color w:val="000000"/>
          <w:szCs w:val="21"/>
        </w:rPr>
        <w:t>文件</w:t>
      </w:r>
      <w:r>
        <w:rPr>
          <w:color w:val="000000"/>
        </w:rPr>
        <w:t>起草单位：</w:t>
      </w:r>
      <w:r>
        <w:rPr>
          <w:rFonts w:hint="eastAsia"/>
          <w:color w:val="000000"/>
        </w:rPr>
        <w:t>广东省科学院工业分析检测中心、赣州有色冶金研究所有限公司、西安汉唐分析检测有限公司、国标（北京）检验认证有限公司、北矿检测技术有限公司、湖南柿竹园有色金属有限责任公司、中国有色桂林矿产地质研究院有限公司、国合通用（青岛）测试评价有限公司、深圳市中金岭南有色金属股份有限公司、大冶有色设计研究院有限公司。</w:t>
      </w:r>
    </w:p>
    <w:p w:rsidR="00000000" w:rsidRDefault="00EB64B2">
      <w:pPr>
        <w:pStyle w:val="affff6"/>
        <w:spacing w:line="360" w:lineRule="exact"/>
        <w:ind w:firstLineChars="200" w:firstLine="420"/>
        <w:jc w:val="both"/>
        <w:rPr>
          <w:color w:val="000000"/>
          <w:szCs w:val="21"/>
        </w:rPr>
      </w:pPr>
      <w:r>
        <w:rPr>
          <w:color w:val="000000"/>
          <w:szCs w:val="21"/>
        </w:rPr>
        <w:t>本</w:t>
      </w:r>
      <w:r>
        <w:rPr>
          <w:rFonts w:ascii="宋体" w:hAnsi="宋体" w:hint="eastAsia"/>
          <w:color w:val="000000"/>
          <w:szCs w:val="21"/>
        </w:rPr>
        <w:t>文件</w:t>
      </w:r>
      <w:r>
        <w:rPr>
          <w:color w:val="000000"/>
          <w:szCs w:val="21"/>
        </w:rPr>
        <w:t>主要起草人：</w:t>
      </w:r>
    </w:p>
    <w:p w:rsidR="00585674" w:rsidRDefault="00585674">
      <w:pPr>
        <w:pStyle w:val="affff6"/>
        <w:spacing w:line="400" w:lineRule="exact"/>
        <w:ind w:firstLineChars="200" w:firstLine="420"/>
        <w:jc w:val="both"/>
        <w:rPr>
          <w:color w:val="000000"/>
          <w:szCs w:val="21"/>
        </w:rPr>
      </w:pPr>
    </w:p>
    <w:p w:rsidR="00585674" w:rsidRDefault="00585674">
      <w:pPr>
        <w:pStyle w:val="affff6"/>
        <w:spacing w:line="400" w:lineRule="exact"/>
        <w:ind w:firstLineChars="200" w:firstLine="420"/>
        <w:jc w:val="both"/>
        <w:rPr>
          <w:color w:val="000000"/>
          <w:szCs w:val="21"/>
        </w:rPr>
      </w:pPr>
    </w:p>
    <w:p w:rsidR="00585674" w:rsidRDefault="00585674">
      <w:pPr>
        <w:pStyle w:val="affff6"/>
        <w:spacing w:line="400" w:lineRule="exact"/>
        <w:ind w:firstLineChars="200" w:firstLine="420"/>
        <w:jc w:val="both"/>
        <w:rPr>
          <w:color w:val="000000"/>
          <w:szCs w:val="21"/>
        </w:rPr>
      </w:pPr>
    </w:p>
    <w:p w:rsidR="00585674" w:rsidRDefault="00585674">
      <w:pPr>
        <w:pStyle w:val="affff6"/>
        <w:spacing w:line="400" w:lineRule="exact"/>
        <w:ind w:firstLineChars="200" w:firstLine="420"/>
        <w:jc w:val="both"/>
        <w:rPr>
          <w:color w:val="000000"/>
          <w:szCs w:val="21"/>
        </w:rPr>
      </w:pPr>
    </w:p>
    <w:p w:rsidR="00585674" w:rsidRDefault="00585674">
      <w:pPr>
        <w:pStyle w:val="affff6"/>
        <w:spacing w:line="400" w:lineRule="exact"/>
        <w:ind w:firstLineChars="200" w:firstLine="420"/>
        <w:jc w:val="both"/>
        <w:rPr>
          <w:color w:val="000000"/>
          <w:szCs w:val="21"/>
        </w:rPr>
      </w:pPr>
    </w:p>
    <w:p w:rsidR="00585674" w:rsidRDefault="00585674">
      <w:pPr>
        <w:pStyle w:val="affff6"/>
        <w:spacing w:line="400" w:lineRule="exact"/>
        <w:ind w:firstLineChars="200" w:firstLine="420"/>
        <w:jc w:val="both"/>
        <w:rPr>
          <w:color w:val="000000"/>
          <w:szCs w:val="21"/>
        </w:rPr>
      </w:pPr>
    </w:p>
    <w:p w:rsidR="00585674" w:rsidRDefault="00585674">
      <w:pPr>
        <w:pStyle w:val="affff6"/>
        <w:spacing w:line="400" w:lineRule="exact"/>
        <w:ind w:firstLineChars="200" w:firstLine="420"/>
        <w:jc w:val="both"/>
        <w:rPr>
          <w:color w:val="000000"/>
          <w:szCs w:val="21"/>
        </w:rPr>
      </w:pPr>
    </w:p>
    <w:p w:rsidR="00585674" w:rsidRDefault="00585674">
      <w:pPr>
        <w:pStyle w:val="affff6"/>
        <w:spacing w:line="400" w:lineRule="exact"/>
        <w:ind w:firstLineChars="200" w:firstLine="420"/>
        <w:jc w:val="both"/>
        <w:rPr>
          <w:color w:val="000000"/>
          <w:szCs w:val="21"/>
        </w:rPr>
      </w:pPr>
    </w:p>
    <w:p w:rsidR="00585674" w:rsidRDefault="00585674">
      <w:pPr>
        <w:pStyle w:val="affff6"/>
        <w:spacing w:line="400" w:lineRule="exact"/>
        <w:ind w:firstLineChars="200" w:firstLine="420"/>
        <w:jc w:val="both"/>
        <w:rPr>
          <w:color w:val="000000"/>
          <w:szCs w:val="21"/>
        </w:rPr>
      </w:pPr>
    </w:p>
    <w:p w:rsidR="00585674" w:rsidRDefault="00585674">
      <w:pPr>
        <w:pStyle w:val="affff6"/>
        <w:spacing w:line="400" w:lineRule="exact"/>
        <w:ind w:firstLineChars="200" w:firstLine="420"/>
        <w:jc w:val="both"/>
        <w:rPr>
          <w:color w:val="000000"/>
          <w:szCs w:val="21"/>
        </w:rPr>
      </w:pPr>
    </w:p>
    <w:p w:rsidR="00585674" w:rsidRDefault="00585674">
      <w:pPr>
        <w:pStyle w:val="affff6"/>
        <w:spacing w:line="400" w:lineRule="exact"/>
        <w:ind w:firstLineChars="200" w:firstLine="420"/>
        <w:jc w:val="both"/>
        <w:rPr>
          <w:color w:val="000000"/>
          <w:szCs w:val="21"/>
        </w:rPr>
      </w:pPr>
    </w:p>
    <w:p w:rsidR="00585674" w:rsidRDefault="00585674">
      <w:pPr>
        <w:pStyle w:val="affff6"/>
        <w:spacing w:line="400" w:lineRule="exact"/>
        <w:ind w:firstLineChars="200" w:firstLine="420"/>
        <w:jc w:val="both"/>
        <w:rPr>
          <w:color w:val="000000"/>
          <w:szCs w:val="21"/>
        </w:rPr>
      </w:pPr>
    </w:p>
    <w:p w:rsidR="00585674" w:rsidRDefault="00585674">
      <w:pPr>
        <w:pStyle w:val="affff6"/>
        <w:spacing w:line="400" w:lineRule="exact"/>
        <w:ind w:firstLineChars="200" w:firstLine="420"/>
        <w:jc w:val="both"/>
        <w:rPr>
          <w:color w:val="000000"/>
          <w:szCs w:val="21"/>
        </w:rPr>
      </w:pPr>
    </w:p>
    <w:p w:rsidR="00585674" w:rsidRDefault="00585674">
      <w:pPr>
        <w:pStyle w:val="affff6"/>
        <w:spacing w:line="400" w:lineRule="exact"/>
        <w:ind w:firstLineChars="200" w:firstLine="420"/>
        <w:jc w:val="both"/>
        <w:rPr>
          <w:color w:val="000000"/>
          <w:szCs w:val="21"/>
        </w:rPr>
      </w:pPr>
    </w:p>
    <w:p w:rsidR="00585674" w:rsidRDefault="00585674">
      <w:pPr>
        <w:pStyle w:val="affff6"/>
        <w:spacing w:line="400" w:lineRule="exact"/>
        <w:ind w:firstLineChars="200" w:firstLine="420"/>
        <w:jc w:val="both"/>
        <w:rPr>
          <w:color w:val="000000"/>
          <w:szCs w:val="21"/>
        </w:rPr>
      </w:pPr>
    </w:p>
    <w:p w:rsidR="00585674" w:rsidRDefault="00585674">
      <w:pPr>
        <w:pStyle w:val="affff6"/>
        <w:spacing w:line="400" w:lineRule="exact"/>
        <w:ind w:firstLineChars="200" w:firstLine="420"/>
        <w:jc w:val="both"/>
        <w:rPr>
          <w:color w:val="000000"/>
          <w:szCs w:val="21"/>
        </w:rPr>
      </w:pPr>
    </w:p>
    <w:p w:rsidR="00585674" w:rsidRDefault="00585674">
      <w:pPr>
        <w:pStyle w:val="affff6"/>
        <w:spacing w:line="400" w:lineRule="exact"/>
        <w:ind w:firstLineChars="200" w:firstLine="420"/>
        <w:jc w:val="both"/>
        <w:rPr>
          <w:color w:val="000000"/>
          <w:szCs w:val="21"/>
        </w:rPr>
      </w:pPr>
    </w:p>
    <w:p w:rsidR="00585674" w:rsidRDefault="00585674">
      <w:pPr>
        <w:pStyle w:val="affff6"/>
        <w:spacing w:line="400" w:lineRule="exact"/>
        <w:ind w:firstLineChars="200" w:firstLine="420"/>
        <w:jc w:val="both"/>
        <w:rPr>
          <w:color w:val="000000"/>
          <w:szCs w:val="21"/>
        </w:rPr>
      </w:pPr>
    </w:p>
    <w:p w:rsidR="00585674" w:rsidRDefault="00585674">
      <w:pPr>
        <w:pStyle w:val="affff6"/>
        <w:spacing w:line="400" w:lineRule="exact"/>
        <w:ind w:firstLineChars="200" w:firstLine="420"/>
        <w:jc w:val="both"/>
        <w:rPr>
          <w:color w:val="000000"/>
          <w:szCs w:val="21"/>
        </w:rPr>
      </w:pPr>
    </w:p>
    <w:p w:rsidR="008B0FD6" w:rsidRDefault="008B0FD6">
      <w:pPr>
        <w:pStyle w:val="affff6"/>
        <w:spacing w:line="400" w:lineRule="exact"/>
        <w:ind w:firstLineChars="200" w:firstLine="420"/>
        <w:jc w:val="both"/>
        <w:rPr>
          <w:color w:val="000000"/>
          <w:szCs w:val="21"/>
        </w:rPr>
      </w:pPr>
    </w:p>
    <w:p w:rsidR="008B0FD6" w:rsidRDefault="008B0FD6">
      <w:pPr>
        <w:pStyle w:val="affff6"/>
        <w:spacing w:line="400" w:lineRule="exact"/>
        <w:ind w:firstLineChars="200" w:firstLine="420"/>
        <w:jc w:val="both"/>
        <w:rPr>
          <w:color w:val="000000"/>
          <w:szCs w:val="21"/>
        </w:rPr>
      </w:pPr>
    </w:p>
    <w:p w:rsidR="00585674" w:rsidRDefault="00585674">
      <w:pPr>
        <w:pStyle w:val="affff6"/>
        <w:spacing w:line="400" w:lineRule="exact"/>
        <w:ind w:firstLineChars="200" w:firstLine="420"/>
        <w:jc w:val="both"/>
        <w:rPr>
          <w:color w:val="000000"/>
          <w:szCs w:val="21"/>
        </w:rPr>
      </w:pPr>
    </w:p>
    <w:p w:rsidR="00585674" w:rsidRDefault="00EB64B2">
      <w:pPr>
        <w:pStyle w:val="af0"/>
        <w:widowControl w:val="0"/>
        <w:kinsoku w:val="0"/>
        <w:overflowPunct w:val="0"/>
        <w:autoSpaceDE w:val="0"/>
        <w:autoSpaceDN w:val="0"/>
      </w:pPr>
      <w:r>
        <w:rPr>
          <w:rFonts w:hint="eastAsia"/>
        </w:rPr>
        <w:lastRenderedPageBreak/>
        <w:t>引言</w:t>
      </w:r>
    </w:p>
    <w:p w:rsidR="00585674" w:rsidRDefault="00EB64B2">
      <w:pPr>
        <w:ind w:firstLineChars="200" w:firstLine="420"/>
        <w:rPr>
          <w:rFonts w:ascii="宋体"/>
          <w:color w:val="000000"/>
          <w:szCs w:val="21"/>
        </w:rPr>
      </w:pPr>
      <w:r>
        <w:rPr>
          <w:rFonts w:ascii="宋体" w:hAnsi="宋体" w:hint="eastAsia"/>
          <w:color w:val="000000"/>
          <w:szCs w:val="21"/>
        </w:rPr>
        <w:t>钨精矿作为重要的工业原料生产的钨及钨合金，以其高熔点、高比重、高硬度的特点，广泛应用于机械加工、冶金、采矿行业、电子电讯、建筑工业、兵器工业、航空航天等领域，是一种重要的战略资源。硅钼蓝分光光度法以其灵敏度高、精密度好、检测效率高等优点，已广泛应用于钨精矿中二氧化硅含量的测定。</w:t>
      </w:r>
      <w:r>
        <w:rPr>
          <w:rFonts w:ascii="宋体" w:hAnsi="宋体"/>
          <w:color w:val="000000"/>
          <w:szCs w:val="21"/>
        </w:rPr>
        <w:t>GB/T 6150</w:t>
      </w:r>
      <w:r>
        <w:rPr>
          <w:rFonts w:ascii="宋体" w:hAnsi="宋体" w:hint="eastAsia"/>
          <w:color w:val="000000"/>
          <w:szCs w:val="21"/>
        </w:rPr>
        <w:t>旨在通过实验研究建立一整套切实可行的钨精矿化学分析方法标准，拟由十七部分组成。</w:t>
      </w:r>
    </w:p>
    <w:p w:rsidR="00585674" w:rsidRDefault="00EB64B2">
      <w:pPr>
        <w:ind w:firstLineChars="200" w:firstLine="420"/>
        <w:rPr>
          <w:szCs w:val="21"/>
        </w:rPr>
      </w:pPr>
      <w:r>
        <w:rPr>
          <w:szCs w:val="21"/>
        </w:rPr>
        <w:t>—GB/T 6150.1</w:t>
      </w:r>
      <w:r>
        <w:rPr>
          <w:rFonts w:hint="eastAsia"/>
          <w:szCs w:val="21"/>
        </w:rPr>
        <w:t>：钨精矿化学分析方法</w:t>
      </w:r>
      <w:r w:rsidR="008B0FD6">
        <w:rPr>
          <w:rFonts w:hint="eastAsia"/>
          <w:szCs w:val="21"/>
        </w:rPr>
        <w:t xml:space="preserve">  </w:t>
      </w:r>
      <w:r>
        <w:rPr>
          <w:rFonts w:hint="eastAsia"/>
          <w:szCs w:val="21"/>
        </w:rPr>
        <w:t>三氧化钨量的测定</w:t>
      </w:r>
      <w:r w:rsidR="008B0FD6">
        <w:rPr>
          <w:rFonts w:hint="eastAsia"/>
          <w:szCs w:val="21"/>
        </w:rPr>
        <w:t xml:space="preserve"> </w:t>
      </w:r>
      <w:r>
        <w:rPr>
          <w:rFonts w:hint="eastAsia"/>
          <w:szCs w:val="21"/>
        </w:rPr>
        <w:t>钨酸铵灼烧重量法</w:t>
      </w:r>
    </w:p>
    <w:p w:rsidR="00585674" w:rsidRDefault="00EB64B2">
      <w:pPr>
        <w:ind w:firstLineChars="200" w:firstLine="420"/>
        <w:rPr>
          <w:szCs w:val="21"/>
        </w:rPr>
      </w:pPr>
      <w:r>
        <w:rPr>
          <w:szCs w:val="21"/>
        </w:rPr>
        <w:t>—GB/T 6150.2</w:t>
      </w:r>
      <w:r>
        <w:rPr>
          <w:rFonts w:hint="eastAsia"/>
          <w:szCs w:val="21"/>
        </w:rPr>
        <w:t>：钨精矿化学分析方法</w:t>
      </w:r>
      <w:r w:rsidR="008B0FD6">
        <w:rPr>
          <w:rFonts w:hint="eastAsia"/>
          <w:szCs w:val="21"/>
        </w:rPr>
        <w:t xml:space="preserve">  </w:t>
      </w:r>
      <w:r>
        <w:rPr>
          <w:rFonts w:hint="eastAsia"/>
          <w:szCs w:val="21"/>
        </w:rPr>
        <w:t>锡量的测定</w:t>
      </w:r>
      <w:r w:rsidR="008B0FD6">
        <w:rPr>
          <w:rFonts w:hint="eastAsia"/>
          <w:szCs w:val="21"/>
        </w:rPr>
        <w:t xml:space="preserve"> </w:t>
      </w:r>
      <w:r>
        <w:rPr>
          <w:rFonts w:hint="eastAsia"/>
          <w:szCs w:val="21"/>
        </w:rPr>
        <w:t>碘酸钾滴定法和氢化物原子吸收光谱法</w:t>
      </w:r>
    </w:p>
    <w:p w:rsidR="00585674" w:rsidRDefault="00EB64B2">
      <w:pPr>
        <w:ind w:firstLineChars="200" w:firstLine="420"/>
        <w:rPr>
          <w:szCs w:val="21"/>
        </w:rPr>
      </w:pPr>
      <w:r>
        <w:rPr>
          <w:szCs w:val="21"/>
        </w:rPr>
        <w:t>—GB/T 6150.3</w:t>
      </w:r>
      <w:r>
        <w:rPr>
          <w:rFonts w:hint="eastAsia"/>
          <w:szCs w:val="21"/>
        </w:rPr>
        <w:t>：钨精矿化学分析方法</w:t>
      </w:r>
      <w:r w:rsidR="00AC465E">
        <w:rPr>
          <w:rFonts w:hint="eastAsia"/>
          <w:szCs w:val="21"/>
        </w:rPr>
        <w:t xml:space="preserve">  </w:t>
      </w:r>
      <w:r>
        <w:rPr>
          <w:rFonts w:hint="eastAsia"/>
          <w:szCs w:val="21"/>
        </w:rPr>
        <w:t>磷量的测定</w:t>
      </w:r>
      <w:r w:rsidR="00AC465E">
        <w:rPr>
          <w:rFonts w:hint="eastAsia"/>
          <w:szCs w:val="21"/>
        </w:rPr>
        <w:t xml:space="preserve">  </w:t>
      </w:r>
      <w:r>
        <w:rPr>
          <w:rFonts w:hint="eastAsia"/>
          <w:szCs w:val="21"/>
        </w:rPr>
        <w:t>磷钼黄分光光度法</w:t>
      </w:r>
    </w:p>
    <w:p w:rsidR="00585674" w:rsidRDefault="00EB64B2">
      <w:pPr>
        <w:ind w:firstLineChars="200" w:firstLine="420"/>
        <w:rPr>
          <w:szCs w:val="21"/>
        </w:rPr>
      </w:pPr>
      <w:r>
        <w:rPr>
          <w:szCs w:val="21"/>
        </w:rPr>
        <w:t>—GB/T 6150.4</w:t>
      </w:r>
      <w:r>
        <w:rPr>
          <w:rFonts w:hint="eastAsia"/>
          <w:szCs w:val="21"/>
        </w:rPr>
        <w:t>：钨精矿化学分析方法</w:t>
      </w:r>
      <w:r w:rsidR="00AC465E">
        <w:rPr>
          <w:rFonts w:hint="eastAsia"/>
          <w:szCs w:val="21"/>
        </w:rPr>
        <w:t xml:space="preserve">  </w:t>
      </w:r>
      <w:r>
        <w:rPr>
          <w:rFonts w:hint="eastAsia"/>
          <w:szCs w:val="21"/>
        </w:rPr>
        <w:t>硫量的测定</w:t>
      </w:r>
      <w:r w:rsidR="00AC465E">
        <w:rPr>
          <w:rFonts w:hint="eastAsia"/>
          <w:szCs w:val="21"/>
        </w:rPr>
        <w:t xml:space="preserve">  </w:t>
      </w:r>
      <w:r>
        <w:rPr>
          <w:rFonts w:hint="eastAsia"/>
          <w:szCs w:val="21"/>
        </w:rPr>
        <w:t>高频</w:t>
      </w:r>
      <w:r>
        <w:rPr>
          <w:szCs w:val="21"/>
        </w:rPr>
        <w:t>-</w:t>
      </w:r>
      <w:r>
        <w:rPr>
          <w:rFonts w:hint="eastAsia"/>
          <w:szCs w:val="21"/>
        </w:rPr>
        <w:t>红外吸收法</w:t>
      </w:r>
    </w:p>
    <w:p w:rsidR="00585674" w:rsidRDefault="00EB64B2">
      <w:pPr>
        <w:ind w:firstLineChars="200" w:firstLine="420"/>
        <w:rPr>
          <w:szCs w:val="21"/>
        </w:rPr>
      </w:pPr>
      <w:r>
        <w:rPr>
          <w:szCs w:val="21"/>
        </w:rPr>
        <w:t>—GB/T 6150.5</w:t>
      </w:r>
      <w:r>
        <w:rPr>
          <w:rFonts w:hint="eastAsia"/>
          <w:szCs w:val="21"/>
        </w:rPr>
        <w:t>：钨精矿化学分析方法</w:t>
      </w:r>
      <w:r w:rsidR="00AC465E">
        <w:rPr>
          <w:rFonts w:hint="eastAsia"/>
          <w:szCs w:val="21"/>
        </w:rPr>
        <w:t xml:space="preserve">  </w:t>
      </w:r>
      <w:r>
        <w:rPr>
          <w:rFonts w:hint="eastAsia"/>
          <w:szCs w:val="21"/>
        </w:rPr>
        <w:t>钙量的测定</w:t>
      </w:r>
      <w:r>
        <w:rPr>
          <w:szCs w:val="21"/>
        </w:rPr>
        <w:t xml:space="preserve">  EDTA</w:t>
      </w:r>
      <w:r>
        <w:rPr>
          <w:rFonts w:hint="eastAsia"/>
          <w:szCs w:val="21"/>
        </w:rPr>
        <w:t>容量法和原子吸收光谱法</w:t>
      </w:r>
    </w:p>
    <w:p w:rsidR="00585674" w:rsidRDefault="00EB64B2">
      <w:pPr>
        <w:ind w:firstLineChars="200" w:firstLine="420"/>
        <w:rPr>
          <w:szCs w:val="21"/>
        </w:rPr>
      </w:pPr>
      <w:r>
        <w:rPr>
          <w:szCs w:val="21"/>
        </w:rPr>
        <w:t>—GB/T 6150.6</w:t>
      </w:r>
      <w:r>
        <w:rPr>
          <w:rFonts w:hint="eastAsia"/>
          <w:szCs w:val="21"/>
        </w:rPr>
        <w:t>：钨精矿化学分析方法</w:t>
      </w:r>
      <w:r w:rsidR="00AC465E">
        <w:rPr>
          <w:rFonts w:hint="eastAsia"/>
          <w:szCs w:val="21"/>
        </w:rPr>
        <w:t xml:space="preserve">  </w:t>
      </w:r>
      <w:r>
        <w:rPr>
          <w:rFonts w:hint="eastAsia"/>
          <w:szCs w:val="21"/>
        </w:rPr>
        <w:t>湿存水量</w:t>
      </w:r>
      <w:r w:rsidR="00AC465E">
        <w:rPr>
          <w:rFonts w:hint="eastAsia"/>
          <w:szCs w:val="21"/>
        </w:rPr>
        <w:t xml:space="preserve"> </w:t>
      </w:r>
      <w:r>
        <w:rPr>
          <w:rFonts w:hint="eastAsia"/>
          <w:szCs w:val="21"/>
        </w:rPr>
        <w:t>的测定重量法</w:t>
      </w:r>
    </w:p>
    <w:p w:rsidR="00585674" w:rsidRDefault="00EB64B2">
      <w:pPr>
        <w:ind w:firstLineChars="200" w:firstLine="420"/>
        <w:rPr>
          <w:szCs w:val="21"/>
        </w:rPr>
      </w:pPr>
      <w:r>
        <w:rPr>
          <w:szCs w:val="21"/>
        </w:rPr>
        <w:t>—GB/T 6150.7</w:t>
      </w:r>
      <w:r>
        <w:rPr>
          <w:rFonts w:hint="eastAsia"/>
          <w:szCs w:val="21"/>
        </w:rPr>
        <w:t>：钨精矿化学分析方法钽铌量的测定分光光度法和等离子体发射光谱法</w:t>
      </w:r>
    </w:p>
    <w:p w:rsidR="00585674" w:rsidRDefault="00EB64B2">
      <w:pPr>
        <w:ind w:firstLineChars="200" w:firstLine="420"/>
        <w:rPr>
          <w:szCs w:val="21"/>
        </w:rPr>
      </w:pPr>
      <w:r>
        <w:rPr>
          <w:szCs w:val="21"/>
        </w:rPr>
        <w:t>—GB/T 6150.8</w:t>
      </w:r>
      <w:r>
        <w:rPr>
          <w:rFonts w:hint="eastAsia"/>
          <w:szCs w:val="21"/>
        </w:rPr>
        <w:t>：钨精矿化学分析方法钼量的测定硫氰酸盐分光光度法</w:t>
      </w:r>
    </w:p>
    <w:p w:rsidR="00585674" w:rsidRDefault="00EB64B2">
      <w:pPr>
        <w:ind w:firstLineChars="200" w:firstLine="420"/>
        <w:rPr>
          <w:szCs w:val="21"/>
        </w:rPr>
      </w:pPr>
      <w:r>
        <w:rPr>
          <w:szCs w:val="21"/>
        </w:rPr>
        <w:t>—GB/T 6150.9</w:t>
      </w:r>
      <w:r>
        <w:rPr>
          <w:rFonts w:hint="eastAsia"/>
          <w:szCs w:val="21"/>
        </w:rPr>
        <w:t>：钨精矿化学分析方法铜量的测定火焰原子吸收光谱法</w:t>
      </w:r>
    </w:p>
    <w:p w:rsidR="00585674" w:rsidRDefault="00EB64B2">
      <w:pPr>
        <w:ind w:firstLineChars="200" w:firstLine="420"/>
        <w:rPr>
          <w:szCs w:val="21"/>
        </w:rPr>
      </w:pPr>
      <w:r>
        <w:rPr>
          <w:szCs w:val="21"/>
        </w:rPr>
        <w:t>—GB/T 6150.10</w:t>
      </w:r>
      <w:r>
        <w:rPr>
          <w:rFonts w:hint="eastAsia"/>
          <w:szCs w:val="21"/>
        </w:rPr>
        <w:t>：钨精矿化学分析方法铅量的测定火焰原子吸收光谱法</w:t>
      </w:r>
    </w:p>
    <w:p w:rsidR="00585674" w:rsidRDefault="00EB64B2">
      <w:pPr>
        <w:ind w:firstLineChars="200" w:firstLine="420"/>
        <w:rPr>
          <w:szCs w:val="21"/>
        </w:rPr>
      </w:pPr>
      <w:r>
        <w:rPr>
          <w:szCs w:val="21"/>
        </w:rPr>
        <w:t>—GB/T 6150.11</w:t>
      </w:r>
      <w:r>
        <w:rPr>
          <w:rFonts w:hint="eastAsia"/>
          <w:szCs w:val="21"/>
        </w:rPr>
        <w:t>：钨精矿化学分析方法锌量的测定火焰原子吸收光谱法</w:t>
      </w:r>
    </w:p>
    <w:p w:rsidR="00585674" w:rsidRDefault="00EB64B2">
      <w:pPr>
        <w:ind w:firstLineChars="200" w:firstLine="420"/>
        <w:rPr>
          <w:szCs w:val="21"/>
        </w:rPr>
      </w:pPr>
      <w:r>
        <w:rPr>
          <w:szCs w:val="21"/>
        </w:rPr>
        <w:t>—GB/T 6150.12</w:t>
      </w:r>
      <w:r>
        <w:rPr>
          <w:rFonts w:hint="eastAsia"/>
          <w:szCs w:val="21"/>
        </w:rPr>
        <w:t>：钨精矿化学分析方法二氧化硅量的测定硅钼蓝分光光度法</w:t>
      </w:r>
    </w:p>
    <w:p w:rsidR="00585674" w:rsidRDefault="00EB64B2">
      <w:pPr>
        <w:ind w:firstLineChars="200" w:firstLine="420"/>
        <w:rPr>
          <w:szCs w:val="21"/>
        </w:rPr>
      </w:pPr>
      <w:r>
        <w:rPr>
          <w:szCs w:val="21"/>
        </w:rPr>
        <w:t>—GB/T 6150.13</w:t>
      </w:r>
      <w:r>
        <w:rPr>
          <w:rFonts w:hint="eastAsia"/>
          <w:szCs w:val="21"/>
        </w:rPr>
        <w:t>：钨精矿化学分析方法砷量的测定氢化物原子吸收光谱法</w:t>
      </w:r>
    </w:p>
    <w:p w:rsidR="00585674" w:rsidRDefault="00EB64B2">
      <w:pPr>
        <w:ind w:firstLineChars="200" w:firstLine="420"/>
        <w:rPr>
          <w:szCs w:val="21"/>
        </w:rPr>
      </w:pPr>
      <w:r>
        <w:rPr>
          <w:szCs w:val="21"/>
        </w:rPr>
        <w:t>—GB/T 6150.14</w:t>
      </w:r>
      <w:r>
        <w:rPr>
          <w:rFonts w:hint="eastAsia"/>
          <w:szCs w:val="21"/>
        </w:rPr>
        <w:t>：钨精矿化学分析方法锰量的测定硫酸亚二氧化硅铵容量法和火焰原子吸收光谱法</w:t>
      </w:r>
    </w:p>
    <w:p w:rsidR="00585674" w:rsidRDefault="00EB64B2">
      <w:pPr>
        <w:ind w:firstLineChars="200" w:firstLine="420"/>
        <w:rPr>
          <w:szCs w:val="21"/>
        </w:rPr>
      </w:pPr>
      <w:r>
        <w:rPr>
          <w:szCs w:val="21"/>
        </w:rPr>
        <w:t>—GB/T 6150.15</w:t>
      </w:r>
      <w:r>
        <w:rPr>
          <w:rFonts w:hint="eastAsia"/>
          <w:szCs w:val="21"/>
        </w:rPr>
        <w:t>：钨精矿化学分析方法铋量的测定火焰原子吸收光谱法</w:t>
      </w:r>
    </w:p>
    <w:p w:rsidR="00585674" w:rsidRDefault="00EB64B2">
      <w:pPr>
        <w:ind w:firstLineChars="200" w:firstLine="420"/>
        <w:rPr>
          <w:szCs w:val="21"/>
        </w:rPr>
      </w:pPr>
      <w:r>
        <w:rPr>
          <w:szCs w:val="21"/>
        </w:rPr>
        <w:t>—GB/T 6150.16</w:t>
      </w:r>
      <w:r>
        <w:rPr>
          <w:rFonts w:hint="eastAsia"/>
          <w:szCs w:val="21"/>
        </w:rPr>
        <w:t>：钨精矿化学分析方法铁量的测定磺基水杨酸分光光度法和电感耦合等离子体原子发射光谱法</w:t>
      </w:r>
    </w:p>
    <w:p w:rsidR="00585674" w:rsidRDefault="00EB64B2">
      <w:pPr>
        <w:ind w:firstLineChars="200" w:firstLine="420"/>
        <w:rPr>
          <w:szCs w:val="21"/>
        </w:rPr>
      </w:pPr>
      <w:r>
        <w:rPr>
          <w:szCs w:val="21"/>
        </w:rPr>
        <w:t>—GB/T 6150.17</w:t>
      </w:r>
      <w:r>
        <w:rPr>
          <w:rFonts w:hint="eastAsia"/>
          <w:szCs w:val="21"/>
        </w:rPr>
        <w:t>：钨精矿化学分析方法锑量的测定氢化物原子吸收光谱法</w:t>
      </w:r>
    </w:p>
    <w:p w:rsidR="00585674" w:rsidRDefault="00EB64B2">
      <w:pPr>
        <w:rPr>
          <w:rFonts w:ascii="宋体"/>
          <w:szCs w:val="21"/>
        </w:rPr>
      </w:pPr>
      <w:r>
        <w:rPr>
          <w:rFonts w:ascii="宋体"/>
          <w:color w:val="000000"/>
          <w:szCs w:val="21"/>
        </w:rPr>
        <w:tab/>
      </w:r>
      <w:r>
        <w:rPr>
          <w:rFonts w:ascii="宋体" w:hAnsi="宋体" w:hint="eastAsia"/>
          <w:szCs w:val="21"/>
        </w:rPr>
        <w:t>本文件完善了</w:t>
      </w:r>
      <w:r>
        <w:rPr>
          <w:rFonts w:ascii="宋体" w:hAnsi="宋体" w:hint="eastAsia"/>
          <w:color w:val="000000"/>
          <w:szCs w:val="21"/>
        </w:rPr>
        <w:t>钨精矿</w:t>
      </w:r>
      <w:r>
        <w:rPr>
          <w:rFonts w:ascii="宋体" w:hAnsi="宋体" w:hint="eastAsia"/>
          <w:szCs w:val="21"/>
        </w:rPr>
        <w:t>的生产产业链，对提高钨及钨合金产品质量、扩大应用领域、开拓产品市场具有重要意义。</w:t>
      </w:r>
    </w:p>
    <w:p w:rsidR="00585674" w:rsidRDefault="00585674">
      <w:pPr>
        <w:pStyle w:val="afff0"/>
        <w:ind w:firstLine="420"/>
        <w:rPr>
          <w:rFonts w:ascii="Times New Roman"/>
          <w:color w:val="000000"/>
        </w:rPr>
        <w:sectPr w:rsidR="00585674">
          <w:headerReference w:type="even" r:id="rId17"/>
          <w:headerReference w:type="default" r:id="rId18"/>
          <w:footerReference w:type="even" r:id="rId19"/>
          <w:footerReference w:type="default" r:id="rId20"/>
          <w:pgSz w:w="11907" w:h="16839"/>
          <w:pgMar w:top="1418" w:right="1134" w:bottom="1134" w:left="1418" w:header="1418" w:footer="851" w:gutter="0"/>
          <w:pgNumType w:fmt="upperRoman" w:start="1"/>
          <w:cols w:space="720"/>
          <w:docGrid w:type="lines" w:linePitch="312"/>
        </w:sectPr>
      </w:pPr>
    </w:p>
    <w:p w:rsidR="00585674" w:rsidRDefault="00EB64B2">
      <w:pPr>
        <w:pStyle w:val="affff5"/>
        <w:spacing w:before="0" w:after="0"/>
        <w:rPr>
          <w:rFonts w:ascii="Times New Roman"/>
          <w:color w:val="000000"/>
        </w:rPr>
      </w:pPr>
      <w:bookmarkStart w:id="5" w:name="SectionMark4"/>
      <w:r>
        <w:rPr>
          <w:rFonts w:ascii="Times New Roman" w:hint="eastAsia"/>
          <w:color w:val="000000"/>
        </w:rPr>
        <w:lastRenderedPageBreak/>
        <w:t>钨精矿</w:t>
      </w:r>
      <w:r>
        <w:rPr>
          <w:rFonts w:ascii="Times New Roman"/>
          <w:color w:val="000000"/>
        </w:rPr>
        <w:t>化学分析方法</w:t>
      </w:r>
    </w:p>
    <w:p w:rsidR="00585674" w:rsidRDefault="00EB64B2">
      <w:pPr>
        <w:adjustRightInd w:val="0"/>
        <w:snapToGrid w:val="0"/>
        <w:jc w:val="center"/>
        <w:rPr>
          <w:rFonts w:ascii="黑体" w:eastAsia="黑体" w:hAnsi="黑体"/>
          <w:color w:val="000000"/>
          <w:sz w:val="32"/>
          <w:szCs w:val="32"/>
        </w:rPr>
      </w:pPr>
      <w:r>
        <w:rPr>
          <w:rFonts w:ascii="黑体" w:eastAsia="黑体" w:hAnsi="黑体" w:hint="eastAsia"/>
          <w:color w:val="000000"/>
          <w:sz w:val="32"/>
          <w:szCs w:val="32"/>
        </w:rPr>
        <w:t>第</w:t>
      </w:r>
      <w:r>
        <w:rPr>
          <w:rFonts w:ascii="黑体" w:eastAsia="黑体" w:hAnsi="黑体"/>
          <w:color w:val="000000"/>
          <w:sz w:val="32"/>
          <w:szCs w:val="32"/>
        </w:rPr>
        <w:t>12</w:t>
      </w:r>
      <w:r>
        <w:rPr>
          <w:rFonts w:ascii="黑体" w:eastAsia="黑体" w:hAnsi="黑体" w:hint="eastAsia"/>
          <w:color w:val="000000"/>
          <w:sz w:val="32"/>
          <w:szCs w:val="32"/>
        </w:rPr>
        <w:t>部分：二氧化硅含</w:t>
      </w:r>
      <w:r>
        <w:rPr>
          <w:rFonts w:ascii="黑体" w:eastAsia="黑体" w:hAnsi="黑体"/>
          <w:color w:val="000000"/>
          <w:sz w:val="32"/>
          <w:szCs w:val="32"/>
        </w:rPr>
        <w:t>量的测定</w:t>
      </w:r>
    </w:p>
    <w:p w:rsidR="00585674" w:rsidRDefault="00EB64B2">
      <w:pPr>
        <w:pStyle w:val="affff5"/>
        <w:spacing w:before="0" w:after="0"/>
        <w:rPr>
          <w:rFonts w:ascii="Times New Roman"/>
          <w:color w:val="000000"/>
        </w:rPr>
      </w:pPr>
      <w:r>
        <w:rPr>
          <w:rFonts w:ascii="Times New Roman" w:hint="eastAsia"/>
          <w:color w:val="000000"/>
        </w:rPr>
        <w:t>硅钼蓝分光光度法</w:t>
      </w:r>
    </w:p>
    <w:p w:rsidR="00585674" w:rsidRDefault="00EB64B2">
      <w:pPr>
        <w:pStyle w:val="af1"/>
        <w:numPr>
          <w:ilvl w:val="0"/>
          <w:numId w:val="11"/>
        </w:numPr>
        <w:spacing w:before="156" w:after="156"/>
        <w:rPr>
          <w:rFonts w:ascii="Times New Roman"/>
          <w:color w:val="000000"/>
        </w:rPr>
      </w:pPr>
      <w:r>
        <w:rPr>
          <w:rFonts w:ascii="Times New Roman"/>
          <w:color w:val="000000"/>
        </w:rPr>
        <w:t>范围</w:t>
      </w:r>
    </w:p>
    <w:p w:rsidR="00585674" w:rsidRDefault="00EB64B2">
      <w:pPr>
        <w:spacing w:line="400" w:lineRule="exact"/>
        <w:ind w:firstLineChars="200" w:firstLine="420"/>
        <w:rPr>
          <w:color w:val="000000"/>
          <w:kern w:val="0"/>
          <w:szCs w:val="21"/>
        </w:rPr>
      </w:pPr>
      <w:r>
        <w:rPr>
          <w:rFonts w:hint="eastAsia"/>
          <w:color w:val="000000"/>
          <w:kern w:val="0"/>
          <w:szCs w:val="21"/>
        </w:rPr>
        <w:t>本文件规定了钨精矿中二氧化硅含量的测定方法。</w:t>
      </w:r>
    </w:p>
    <w:p w:rsidR="00585674" w:rsidRDefault="00EB64B2">
      <w:pPr>
        <w:pStyle w:val="afff0"/>
        <w:spacing w:line="400" w:lineRule="exact"/>
        <w:ind w:firstLine="420"/>
        <w:rPr>
          <w:rFonts w:ascii="Times New Roman"/>
          <w:color w:val="000000"/>
        </w:rPr>
      </w:pPr>
      <w:r>
        <w:rPr>
          <w:rFonts w:ascii="Times New Roman" w:hint="eastAsia"/>
          <w:color w:val="000000"/>
        </w:rPr>
        <w:t>本文件适用于钨精矿中二氧化硅含量的测定。</w:t>
      </w:r>
      <w:r>
        <w:rPr>
          <w:rFonts w:ascii="Times New Roman" w:hint="eastAsia"/>
          <w:strike/>
          <w:color w:val="0000FF"/>
        </w:rPr>
        <w:t>方法</w:t>
      </w:r>
      <w:r>
        <w:rPr>
          <w:rFonts w:ascii="Times New Roman"/>
          <w:strike/>
          <w:color w:val="0000FF"/>
        </w:rPr>
        <w:t>1</w:t>
      </w:r>
      <w:r>
        <w:rPr>
          <w:rFonts w:ascii="Times New Roman" w:hint="eastAsia"/>
          <w:strike/>
          <w:color w:val="0000FF"/>
        </w:rPr>
        <w:t>：</w:t>
      </w:r>
      <w:bookmarkStart w:id="6" w:name="OLE_LINK4"/>
      <w:bookmarkStart w:id="7" w:name="OLE_LINK5"/>
      <w:r>
        <w:rPr>
          <w:rFonts w:ascii="Times New Roman" w:hint="eastAsia"/>
          <w:strike/>
          <w:color w:val="0000FF"/>
        </w:rPr>
        <w:t>硅</w:t>
      </w:r>
      <w:r>
        <w:rPr>
          <w:rFonts w:hint="eastAsia"/>
          <w:strike/>
        </w:rPr>
        <w:t>钼蓝分光光度法</w:t>
      </w:r>
      <w:bookmarkEnd w:id="6"/>
      <w:bookmarkEnd w:id="7"/>
      <w:r>
        <w:rPr>
          <w:rFonts w:ascii="Times New Roman" w:hint="eastAsia"/>
          <w:strike/>
          <w:color w:val="000000"/>
        </w:rPr>
        <w:t>，</w:t>
      </w:r>
      <w:r>
        <w:rPr>
          <w:rFonts w:ascii="Times New Roman" w:hint="eastAsia"/>
          <w:color w:val="000000"/>
        </w:rPr>
        <w:t>测定范围：</w:t>
      </w:r>
      <w:r>
        <w:rPr>
          <w:rFonts w:ascii="Times New Roman"/>
          <w:color w:val="000000"/>
        </w:rPr>
        <w:t>0.50%</w:t>
      </w:r>
      <w:bookmarkStart w:id="8" w:name="OLE_LINK8"/>
      <w:bookmarkStart w:id="9" w:name="OLE_LINK9"/>
      <w:r>
        <w:rPr>
          <w:rFonts w:ascii="Times New Roman" w:hint="eastAsia"/>
          <w:color w:val="000000"/>
        </w:rPr>
        <w:t>～</w:t>
      </w:r>
      <w:bookmarkEnd w:id="8"/>
      <w:bookmarkEnd w:id="9"/>
      <w:r>
        <w:rPr>
          <w:rFonts w:ascii="Times New Roman" w:hint="eastAsia"/>
          <w:color w:val="000000"/>
        </w:rPr>
        <w:t>10</w:t>
      </w:r>
      <w:r>
        <w:rPr>
          <w:rFonts w:ascii="Times New Roman"/>
          <w:color w:val="000000"/>
        </w:rPr>
        <w:t>.00 %</w:t>
      </w:r>
      <w:r>
        <w:rPr>
          <w:rFonts w:ascii="Times New Roman" w:hint="eastAsia"/>
          <w:color w:val="000000"/>
        </w:rPr>
        <w:t>。</w:t>
      </w:r>
    </w:p>
    <w:p w:rsidR="00585674" w:rsidRDefault="00EB64B2" w:rsidP="00DF39B8">
      <w:pPr>
        <w:widowControl/>
        <w:numPr>
          <w:ilvl w:val="1"/>
          <w:numId w:val="0"/>
        </w:numPr>
        <w:spacing w:beforeLines="100" w:afterLines="100"/>
        <w:outlineLvl w:val="1"/>
        <w:rPr>
          <w:rFonts w:ascii="黑体" w:eastAsia="黑体" w:hAnsi="黑体"/>
          <w:kern w:val="0"/>
          <w:szCs w:val="20"/>
        </w:rPr>
      </w:pPr>
      <w:r>
        <w:rPr>
          <w:rFonts w:ascii="黑体" w:eastAsia="黑体" w:hAnsi="黑体"/>
          <w:kern w:val="0"/>
          <w:szCs w:val="20"/>
        </w:rPr>
        <w:t xml:space="preserve">2  </w:t>
      </w:r>
      <w:r>
        <w:rPr>
          <w:rFonts w:ascii="黑体" w:eastAsia="黑体" w:hAnsi="黑体" w:hint="eastAsia"/>
          <w:kern w:val="0"/>
          <w:szCs w:val="20"/>
        </w:rPr>
        <w:t>规范性引用文件</w:t>
      </w:r>
    </w:p>
    <w:p w:rsidR="00585674" w:rsidRDefault="00EB64B2">
      <w:pPr>
        <w:ind w:firstLineChars="200" w:firstLine="420"/>
        <w:jc w:val="left"/>
        <w:rPr>
          <w:rFonts w:ascii="宋体"/>
          <w:kern w:val="0"/>
          <w:szCs w:val="20"/>
        </w:rPr>
      </w:pPr>
      <w:r>
        <w:rPr>
          <w:rFonts w:ascii="宋体" w:hAnsi="宋体" w:hint="eastAsia"/>
          <w:kern w:val="0"/>
          <w:szCs w:val="20"/>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585674" w:rsidRDefault="00EB64B2">
      <w:pPr>
        <w:ind w:firstLineChars="200" w:firstLine="420"/>
        <w:jc w:val="left"/>
        <w:rPr>
          <w:rFonts w:ascii="宋体"/>
          <w:kern w:val="0"/>
          <w:szCs w:val="20"/>
        </w:rPr>
      </w:pPr>
      <w:r>
        <w:rPr>
          <w:rFonts w:ascii="宋体" w:hAnsi="宋体"/>
          <w:kern w:val="0"/>
          <w:szCs w:val="20"/>
        </w:rPr>
        <w:t xml:space="preserve">GB/T 6682 </w:t>
      </w:r>
      <w:r>
        <w:rPr>
          <w:rFonts w:ascii="宋体" w:hAnsi="宋体" w:hint="eastAsia"/>
          <w:kern w:val="0"/>
          <w:szCs w:val="20"/>
        </w:rPr>
        <w:t>分析实验室用水规格和试验方法</w:t>
      </w:r>
    </w:p>
    <w:p w:rsidR="00585674" w:rsidRDefault="00EB64B2">
      <w:pPr>
        <w:ind w:firstLineChars="200" w:firstLine="420"/>
        <w:jc w:val="left"/>
        <w:rPr>
          <w:rFonts w:ascii="宋体"/>
          <w:kern w:val="0"/>
          <w:szCs w:val="20"/>
        </w:rPr>
      </w:pPr>
      <w:r>
        <w:rPr>
          <w:rFonts w:ascii="宋体" w:hAnsi="宋体"/>
          <w:kern w:val="0"/>
          <w:szCs w:val="20"/>
        </w:rPr>
        <w:t xml:space="preserve">GB/T 8170 </w:t>
      </w:r>
      <w:r>
        <w:rPr>
          <w:rFonts w:ascii="宋体" w:hAnsi="宋体" w:hint="eastAsia"/>
          <w:kern w:val="0"/>
          <w:szCs w:val="20"/>
        </w:rPr>
        <w:t>数值修约规则与极限数值的表示和判定</w:t>
      </w:r>
    </w:p>
    <w:p w:rsidR="00585674" w:rsidRDefault="00EB64B2" w:rsidP="00DF39B8">
      <w:pPr>
        <w:widowControl/>
        <w:numPr>
          <w:ilvl w:val="1"/>
          <w:numId w:val="0"/>
        </w:numPr>
        <w:spacing w:beforeLines="100" w:afterLines="100"/>
        <w:outlineLvl w:val="1"/>
        <w:rPr>
          <w:rFonts w:ascii="黑体" w:eastAsia="黑体" w:hAnsi="黑体"/>
          <w:kern w:val="0"/>
          <w:szCs w:val="20"/>
        </w:rPr>
      </w:pPr>
      <w:r>
        <w:rPr>
          <w:rFonts w:ascii="黑体" w:eastAsia="黑体" w:hAnsi="黑体"/>
          <w:kern w:val="0"/>
          <w:szCs w:val="20"/>
        </w:rPr>
        <w:t xml:space="preserve">3  </w:t>
      </w:r>
      <w:r>
        <w:rPr>
          <w:rFonts w:ascii="黑体" w:eastAsia="黑体" w:hAnsi="黑体" w:hint="eastAsia"/>
          <w:kern w:val="0"/>
          <w:szCs w:val="20"/>
        </w:rPr>
        <w:t>术语和定义</w:t>
      </w:r>
    </w:p>
    <w:p w:rsidR="00585674" w:rsidRDefault="00EB64B2">
      <w:pPr>
        <w:ind w:firstLineChars="200" w:firstLine="420"/>
        <w:jc w:val="left"/>
        <w:rPr>
          <w:rFonts w:ascii="宋体"/>
          <w:kern w:val="0"/>
          <w:szCs w:val="20"/>
        </w:rPr>
      </w:pPr>
      <w:r>
        <w:rPr>
          <w:rFonts w:ascii="宋体" w:hAnsi="宋体" w:hint="eastAsia"/>
          <w:kern w:val="0"/>
          <w:szCs w:val="20"/>
        </w:rPr>
        <w:t>本文件没有需要界定的术语和定义。</w:t>
      </w:r>
    </w:p>
    <w:p w:rsidR="00585674" w:rsidRDefault="00EB64B2" w:rsidP="00DF39B8">
      <w:pPr>
        <w:widowControl/>
        <w:numPr>
          <w:ilvl w:val="1"/>
          <w:numId w:val="0"/>
        </w:numPr>
        <w:spacing w:beforeLines="100" w:afterLines="100"/>
        <w:outlineLvl w:val="1"/>
        <w:rPr>
          <w:rFonts w:eastAsia="黑体"/>
          <w:color w:val="000000"/>
        </w:rPr>
      </w:pPr>
      <w:r>
        <w:rPr>
          <w:rFonts w:ascii="黑体" w:eastAsia="黑体" w:hAnsi="黑体" w:hint="eastAsia"/>
        </w:rPr>
        <w:t>4</w:t>
      </w:r>
      <w:r>
        <w:rPr>
          <w:rFonts w:hint="eastAsia"/>
          <w:strike/>
          <w:color w:val="0000FF"/>
        </w:rPr>
        <w:t>方法</w:t>
      </w:r>
      <w:r>
        <w:rPr>
          <w:strike/>
          <w:color w:val="0000FF"/>
        </w:rPr>
        <w:t>1</w:t>
      </w:r>
      <w:r>
        <w:rPr>
          <w:rFonts w:hint="eastAsia"/>
          <w:strike/>
          <w:color w:val="0000FF"/>
        </w:rPr>
        <w:t>：硅</w:t>
      </w:r>
      <w:r>
        <w:rPr>
          <w:rFonts w:hint="eastAsia"/>
          <w:strike/>
        </w:rPr>
        <w:t>钼蓝分光光度法</w:t>
      </w:r>
    </w:p>
    <w:p w:rsidR="00585674" w:rsidRDefault="00EB64B2" w:rsidP="00DF39B8">
      <w:pPr>
        <w:pStyle w:val="afff0"/>
        <w:spacing w:beforeLines="50" w:afterLines="50"/>
        <w:ind w:firstLineChars="0" w:firstLine="0"/>
        <w:rPr>
          <w:rFonts w:ascii="Times New Roman" w:eastAsia="黑体"/>
          <w:color w:val="000000"/>
        </w:rPr>
      </w:pPr>
      <w:r>
        <w:rPr>
          <w:rFonts w:ascii="Times New Roman" w:eastAsia="黑体"/>
          <w:color w:val="000000"/>
          <w:kern w:val="2"/>
          <w:szCs w:val="24"/>
        </w:rPr>
        <w:t>4.1</w:t>
      </w:r>
      <w:r>
        <w:rPr>
          <w:rFonts w:ascii="Times New Roman" w:eastAsia="黑体" w:hint="eastAsia"/>
          <w:color w:val="000000"/>
        </w:rPr>
        <w:t>原理</w:t>
      </w:r>
    </w:p>
    <w:p w:rsidR="00585674" w:rsidRDefault="00EB64B2">
      <w:pPr>
        <w:pStyle w:val="afff0"/>
        <w:spacing w:line="400" w:lineRule="exact"/>
        <w:ind w:firstLine="420"/>
        <w:rPr>
          <w:rFonts w:ascii="Times New Roman"/>
          <w:color w:val="000000"/>
        </w:rPr>
      </w:pPr>
      <w:r>
        <w:rPr>
          <w:rFonts w:ascii="Times New Roman" w:hint="eastAsia"/>
          <w:color w:val="000000"/>
        </w:rPr>
        <w:t>试料用氢氧化钠或氢氧化钠和过氧化钠熔解，用硫酸浸取，加入高锰酸钾氧化钨成钨酸，过滤后使硅进入溶液与钨分离，然后在稀硫酸介质中使硅与钼酸铵形成硅钼黄杂多酸，加入草酸消除磷、砷等元素的干扰，用</w:t>
      </w:r>
      <w:r>
        <w:t>硫酸亚铁铵</w:t>
      </w:r>
      <w:r>
        <w:rPr>
          <w:rFonts w:ascii="Times New Roman" w:hint="eastAsia"/>
          <w:color w:val="000000"/>
        </w:rPr>
        <w:t>将硅钼黄还原为硅钼蓝，于分光光度计波长</w:t>
      </w:r>
      <w:r>
        <w:rPr>
          <w:rFonts w:ascii="Times New Roman"/>
          <w:color w:val="000000"/>
        </w:rPr>
        <w:t>660 nm</w:t>
      </w:r>
      <w:r>
        <w:rPr>
          <w:rFonts w:ascii="Times New Roman" w:hint="eastAsia"/>
          <w:color w:val="000000"/>
        </w:rPr>
        <w:t>处测量其吸光度。</w:t>
      </w:r>
    </w:p>
    <w:p w:rsidR="00585674" w:rsidRDefault="00EB64B2" w:rsidP="00DF39B8">
      <w:pPr>
        <w:pStyle w:val="afff0"/>
        <w:spacing w:beforeLines="50" w:afterLines="50" w:line="400" w:lineRule="exact"/>
        <w:ind w:firstLineChars="0" w:firstLine="0"/>
        <w:rPr>
          <w:rFonts w:ascii="Times New Roman"/>
          <w:color w:val="000000"/>
        </w:rPr>
      </w:pPr>
      <w:r>
        <w:rPr>
          <w:rFonts w:ascii="Times New Roman" w:eastAsia="黑体"/>
          <w:color w:val="000000"/>
          <w:kern w:val="2"/>
          <w:szCs w:val="24"/>
        </w:rPr>
        <w:t xml:space="preserve">4.2 </w:t>
      </w:r>
      <w:r>
        <w:rPr>
          <w:rFonts w:ascii="Times New Roman" w:eastAsia="黑体" w:hint="eastAsia"/>
          <w:color w:val="000000"/>
        </w:rPr>
        <w:t>试剂和材料</w:t>
      </w:r>
    </w:p>
    <w:bookmarkEnd w:id="5"/>
    <w:p w:rsidR="00585674" w:rsidRDefault="00EB64B2">
      <w:pPr>
        <w:spacing w:line="400" w:lineRule="exact"/>
        <w:ind w:firstLineChars="200" w:firstLine="420"/>
        <w:rPr>
          <w:color w:val="000000"/>
          <w:kern w:val="0"/>
          <w:szCs w:val="20"/>
        </w:rPr>
      </w:pPr>
      <w:r>
        <w:rPr>
          <w:rFonts w:hint="eastAsia"/>
          <w:color w:val="000000"/>
          <w:kern w:val="0"/>
          <w:szCs w:val="20"/>
        </w:rPr>
        <w:t>除非另有说明，在分析中仅使用确认为分析纯的试剂和</w:t>
      </w:r>
      <w:r w:rsidR="00CC0A56">
        <w:rPr>
          <w:rFonts w:hint="eastAsia"/>
          <w:color w:val="000000"/>
          <w:kern w:val="0"/>
          <w:szCs w:val="20"/>
        </w:rPr>
        <w:t>满足</w:t>
      </w:r>
      <w:r w:rsidR="00CC0A56">
        <w:rPr>
          <w:rFonts w:hint="eastAsia"/>
          <w:color w:val="000000"/>
          <w:kern w:val="0"/>
          <w:szCs w:val="20"/>
        </w:rPr>
        <w:t>GB/T6682</w:t>
      </w:r>
      <w:r w:rsidR="00CC0A56">
        <w:rPr>
          <w:rFonts w:hint="eastAsia"/>
          <w:color w:val="000000"/>
          <w:kern w:val="0"/>
          <w:szCs w:val="20"/>
        </w:rPr>
        <w:t>规定的二级</w:t>
      </w:r>
      <w:r>
        <w:rPr>
          <w:rFonts w:hint="eastAsia"/>
          <w:color w:val="000000"/>
          <w:kern w:val="0"/>
          <w:szCs w:val="20"/>
        </w:rPr>
        <w:t>水。</w:t>
      </w:r>
    </w:p>
    <w:p w:rsidR="00585674" w:rsidRDefault="00EB64B2">
      <w:pPr>
        <w:spacing w:line="400" w:lineRule="exact"/>
        <w:rPr>
          <w:color w:val="000000"/>
          <w:kern w:val="0"/>
          <w:szCs w:val="20"/>
        </w:rPr>
      </w:pPr>
      <w:r>
        <w:rPr>
          <w:rFonts w:eastAsia="黑体"/>
          <w:color w:val="000000"/>
        </w:rPr>
        <w:t>4.2.1</w:t>
      </w:r>
      <w:r>
        <w:rPr>
          <w:rFonts w:hint="eastAsia"/>
          <w:color w:val="000000"/>
          <w:kern w:val="0"/>
          <w:szCs w:val="20"/>
        </w:rPr>
        <w:t>氢氧化钠，优级纯。</w:t>
      </w:r>
    </w:p>
    <w:p w:rsidR="00585674" w:rsidRDefault="00EB64B2">
      <w:pPr>
        <w:spacing w:line="400" w:lineRule="exact"/>
        <w:rPr>
          <w:kern w:val="0"/>
          <w:szCs w:val="20"/>
        </w:rPr>
      </w:pPr>
      <w:r>
        <w:rPr>
          <w:kern w:val="0"/>
          <w:szCs w:val="20"/>
        </w:rPr>
        <w:t>4.2.2</w:t>
      </w:r>
      <w:r>
        <w:rPr>
          <w:rFonts w:hint="eastAsia"/>
          <w:kern w:val="0"/>
          <w:szCs w:val="20"/>
        </w:rPr>
        <w:t>乙醇（</w:t>
      </w:r>
      <w:r>
        <w:rPr>
          <w:rFonts w:hint="eastAsia"/>
          <w:kern w:val="0"/>
          <w:szCs w:val="20"/>
        </w:rPr>
        <w:t>9</w:t>
      </w:r>
      <w:r>
        <w:rPr>
          <w:kern w:val="0"/>
          <w:szCs w:val="20"/>
        </w:rPr>
        <w:t>5%</w:t>
      </w:r>
      <w:r>
        <w:rPr>
          <w:rFonts w:hint="eastAsia"/>
          <w:kern w:val="0"/>
          <w:szCs w:val="20"/>
        </w:rPr>
        <w:t>）。</w:t>
      </w:r>
    </w:p>
    <w:p w:rsidR="00585674" w:rsidRDefault="00EB64B2">
      <w:pPr>
        <w:spacing w:line="400" w:lineRule="exact"/>
        <w:rPr>
          <w:kern w:val="0"/>
          <w:szCs w:val="20"/>
        </w:rPr>
      </w:pPr>
      <w:r>
        <w:rPr>
          <w:kern w:val="0"/>
          <w:szCs w:val="20"/>
        </w:rPr>
        <w:t>4.2.3</w:t>
      </w:r>
      <w:r>
        <w:rPr>
          <w:rFonts w:hint="eastAsia"/>
          <w:kern w:val="0"/>
          <w:szCs w:val="20"/>
        </w:rPr>
        <w:t>过氧化氢</w:t>
      </w:r>
      <w:r w:rsidR="00CC0A56">
        <w:rPr>
          <w:rFonts w:hint="eastAsia"/>
          <w:kern w:val="0"/>
          <w:szCs w:val="20"/>
        </w:rPr>
        <w:t>(</w:t>
      </w:r>
      <w:r w:rsidR="00CC0A56">
        <w:rPr>
          <w:rFonts w:hint="eastAsia"/>
          <w:kern w:val="0"/>
          <w:szCs w:val="20"/>
        </w:rPr>
        <w:t>质量分数，</w:t>
      </w:r>
      <w:r w:rsidR="00CC0A56">
        <w:rPr>
          <w:rFonts w:hint="eastAsia"/>
          <w:kern w:val="0"/>
          <w:szCs w:val="20"/>
        </w:rPr>
        <w:t>30%)</w:t>
      </w:r>
      <w:r>
        <w:rPr>
          <w:rFonts w:hint="eastAsia"/>
          <w:kern w:val="0"/>
          <w:szCs w:val="20"/>
        </w:rPr>
        <w:t>。</w:t>
      </w:r>
    </w:p>
    <w:p w:rsidR="00585674" w:rsidRDefault="00EB64B2">
      <w:pPr>
        <w:spacing w:line="400" w:lineRule="exact"/>
        <w:rPr>
          <w:kern w:val="0"/>
          <w:szCs w:val="20"/>
        </w:rPr>
      </w:pPr>
      <w:r>
        <w:rPr>
          <w:rFonts w:eastAsia="黑体"/>
        </w:rPr>
        <w:t>4.2.4</w:t>
      </w:r>
      <w:r>
        <w:rPr>
          <w:rFonts w:hint="eastAsia"/>
          <w:kern w:val="0"/>
          <w:szCs w:val="20"/>
        </w:rPr>
        <w:t>硫酸</w:t>
      </w:r>
      <w:r>
        <w:rPr>
          <w:rFonts w:hint="eastAsia"/>
          <w:kern w:val="0"/>
          <w:szCs w:val="20"/>
        </w:rPr>
        <w:t xml:space="preserve"> (1+</w:t>
      </w:r>
      <w:r>
        <w:rPr>
          <w:kern w:val="0"/>
          <w:szCs w:val="20"/>
        </w:rPr>
        <w:t>1</w:t>
      </w:r>
      <w:r>
        <w:rPr>
          <w:rFonts w:hint="eastAsia"/>
          <w:kern w:val="0"/>
          <w:szCs w:val="20"/>
        </w:rPr>
        <w:t>)</w:t>
      </w:r>
      <w:r>
        <w:rPr>
          <w:rFonts w:hint="eastAsia"/>
          <w:kern w:val="0"/>
          <w:szCs w:val="20"/>
        </w:rPr>
        <w:t>。</w:t>
      </w:r>
    </w:p>
    <w:p w:rsidR="00585674" w:rsidRDefault="00EB64B2">
      <w:pPr>
        <w:spacing w:line="400" w:lineRule="exact"/>
        <w:rPr>
          <w:kern w:val="0"/>
          <w:szCs w:val="20"/>
        </w:rPr>
      </w:pPr>
      <w:r>
        <w:rPr>
          <w:kern w:val="0"/>
          <w:szCs w:val="20"/>
        </w:rPr>
        <w:t>4</w:t>
      </w:r>
      <w:r>
        <w:rPr>
          <w:rFonts w:hint="eastAsia"/>
          <w:kern w:val="0"/>
          <w:szCs w:val="20"/>
        </w:rPr>
        <w:t>.2.5</w:t>
      </w:r>
      <w:r>
        <w:rPr>
          <w:rFonts w:hint="eastAsia"/>
          <w:kern w:val="0"/>
          <w:szCs w:val="20"/>
        </w:rPr>
        <w:t>氯化铝</w:t>
      </w:r>
      <w:r>
        <w:rPr>
          <w:kern w:val="0"/>
          <w:szCs w:val="20"/>
        </w:rPr>
        <w:t>溶液（</w:t>
      </w:r>
      <w:r>
        <w:rPr>
          <w:rFonts w:hint="eastAsia"/>
          <w:kern w:val="0"/>
          <w:szCs w:val="20"/>
        </w:rPr>
        <w:t>2</w:t>
      </w:r>
      <w:r>
        <w:rPr>
          <w:kern w:val="0"/>
          <w:szCs w:val="20"/>
        </w:rPr>
        <w:t xml:space="preserve">00 g/L </w:t>
      </w:r>
      <w:r>
        <w:rPr>
          <w:kern w:val="0"/>
          <w:szCs w:val="20"/>
        </w:rPr>
        <w:t>）</w:t>
      </w:r>
      <w:r>
        <w:rPr>
          <w:rFonts w:hint="eastAsia"/>
          <w:kern w:val="0"/>
          <w:szCs w:val="20"/>
        </w:rPr>
        <w:t>。</w:t>
      </w:r>
    </w:p>
    <w:p w:rsidR="00585674" w:rsidRDefault="00EB64B2">
      <w:pPr>
        <w:spacing w:line="400" w:lineRule="exact"/>
        <w:rPr>
          <w:kern w:val="0"/>
          <w:szCs w:val="20"/>
        </w:rPr>
      </w:pPr>
      <w:bookmarkStart w:id="10" w:name="_Hlk104405622"/>
      <w:r>
        <w:rPr>
          <w:rFonts w:hint="eastAsia"/>
          <w:kern w:val="0"/>
          <w:szCs w:val="20"/>
        </w:rPr>
        <w:t>4.2.6</w:t>
      </w:r>
      <w:r>
        <w:rPr>
          <w:kern w:val="0"/>
          <w:szCs w:val="20"/>
        </w:rPr>
        <w:t>高锰酸钾溶液（</w:t>
      </w:r>
      <w:r>
        <w:rPr>
          <w:kern w:val="0"/>
          <w:szCs w:val="20"/>
        </w:rPr>
        <w:t xml:space="preserve">100 g/L </w:t>
      </w:r>
      <w:r>
        <w:rPr>
          <w:kern w:val="0"/>
          <w:szCs w:val="20"/>
        </w:rPr>
        <w:t>）</w:t>
      </w:r>
    </w:p>
    <w:bookmarkEnd w:id="10"/>
    <w:p w:rsidR="00585674" w:rsidRDefault="00EB64B2">
      <w:pPr>
        <w:spacing w:line="400" w:lineRule="exact"/>
        <w:rPr>
          <w:kern w:val="0"/>
          <w:szCs w:val="20"/>
        </w:rPr>
      </w:pPr>
      <w:r>
        <w:rPr>
          <w:rFonts w:eastAsia="黑体"/>
        </w:rPr>
        <w:t>4.2.7</w:t>
      </w:r>
      <w:r>
        <w:rPr>
          <w:rFonts w:hint="eastAsia"/>
          <w:kern w:val="0"/>
          <w:szCs w:val="20"/>
        </w:rPr>
        <w:t>氨水（</w:t>
      </w:r>
      <w:r>
        <w:rPr>
          <w:kern w:val="0"/>
          <w:szCs w:val="20"/>
        </w:rPr>
        <w:t xml:space="preserve">1+1 </w:t>
      </w:r>
      <w:r>
        <w:rPr>
          <w:rFonts w:eastAsiaTheme="majorEastAsia" w:hint="eastAsia"/>
          <w:kern w:val="0"/>
          <w:szCs w:val="20"/>
        </w:rPr>
        <w:t>）</w:t>
      </w:r>
      <w:r>
        <w:rPr>
          <w:rFonts w:hint="eastAsia"/>
          <w:kern w:val="0"/>
          <w:szCs w:val="20"/>
        </w:rPr>
        <w:t>。</w:t>
      </w:r>
    </w:p>
    <w:p w:rsidR="00585674" w:rsidRDefault="00EB64B2">
      <w:pPr>
        <w:spacing w:line="400" w:lineRule="exact"/>
        <w:rPr>
          <w:kern w:val="0"/>
          <w:szCs w:val="20"/>
        </w:rPr>
      </w:pPr>
      <w:r>
        <w:rPr>
          <w:rFonts w:eastAsia="黑体"/>
        </w:rPr>
        <w:t>4.2.8</w:t>
      </w:r>
      <w:r>
        <w:rPr>
          <w:rFonts w:hint="eastAsia"/>
          <w:kern w:val="0"/>
          <w:szCs w:val="20"/>
        </w:rPr>
        <w:t>硫酸</w:t>
      </w:r>
      <w:r>
        <w:rPr>
          <w:rFonts w:hint="eastAsia"/>
          <w:kern w:val="0"/>
          <w:szCs w:val="20"/>
        </w:rPr>
        <w:t xml:space="preserve"> (1+9)</w:t>
      </w:r>
      <w:r>
        <w:rPr>
          <w:rFonts w:hint="eastAsia"/>
          <w:kern w:val="0"/>
          <w:szCs w:val="20"/>
        </w:rPr>
        <w:t>。</w:t>
      </w:r>
    </w:p>
    <w:p w:rsidR="00585674" w:rsidRDefault="00EB64B2">
      <w:pPr>
        <w:spacing w:line="400" w:lineRule="exact"/>
        <w:rPr>
          <w:kern w:val="0"/>
          <w:szCs w:val="20"/>
        </w:rPr>
      </w:pPr>
      <w:r>
        <w:rPr>
          <w:rFonts w:eastAsiaTheme="minorEastAsia" w:hint="eastAsia"/>
        </w:rPr>
        <w:t>4.2.9</w:t>
      </w:r>
      <w:r>
        <w:rPr>
          <w:rFonts w:eastAsiaTheme="minorEastAsia"/>
        </w:rPr>
        <w:t>钼酸铵溶液</w:t>
      </w:r>
      <w:r>
        <w:rPr>
          <w:rFonts w:hint="eastAsia"/>
          <w:kern w:val="0"/>
          <w:szCs w:val="20"/>
        </w:rPr>
        <w:t>（</w:t>
      </w:r>
      <w:bookmarkStart w:id="11" w:name="_Hlk104319210"/>
      <w:r>
        <w:rPr>
          <w:kern w:val="0"/>
          <w:szCs w:val="20"/>
        </w:rPr>
        <w:t>100 g/L</w:t>
      </w:r>
      <w:bookmarkEnd w:id="11"/>
      <w:r>
        <w:rPr>
          <w:rFonts w:hint="eastAsia"/>
          <w:kern w:val="0"/>
          <w:szCs w:val="20"/>
        </w:rPr>
        <w:t>）。</w:t>
      </w:r>
    </w:p>
    <w:p w:rsidR="00585674" w:rsidRDefault="00EB64B2">
      <w:pPr>
        <w:spacing w:line="400" w:lineRule="exact"/>
        <w:rPr>
          <w:kern w:val="0"/>
          <w:szCs w:val="20"/>
        </w:rPr>
      </w:pPr>
      <w:r>
        <w:rPr>
          <w:rFonts w:eastAsia="黑体" w:hint="eastAsia"/>
        </w:rPr>
        <w:lastRenderedPageBreak/>
        <w:t>4.2.10</w:t>
      </w:r>
      <w:r>
        <w:rPr>
          <w:rFonts w:eastAsiaTheme="minorEastAsia" w:hint="eastAsia"/>
        </w:rPr>
        <w:t>草酸</w:t>
      </w:r>
      <w:r>
        <w:rPr>
          <w:rFonts w:hint="eastAsia"/>
          <w:kern w:val="0"/>
          <w:szCs w:val="20"/>
        </w:rPr>
        <w:t>溶液（</w:t>
      </w:r>
      <w:bookmarkStart w:id="12" w:name="_Hlk104320275"/>
      <w:r>
        <w:rPr>
          <w:kern w:val="0"/>
          <w:szCs w:val="20"/>
        </w:rPr>
        <w:t>50 g/L</w:t>
      </w:r>
      <w:bookmarkEnd w:id="12"/>
      <w:r>
        <w:rPr>
          <w:rFonts w:hint="eastAsia"/>
          <w:kern w:val="0"/>
          <w:szCs w:val="20"/>
        </w:rPr>
        <w:t>）。</w:t>
      </w:r>
    </w:p>
    <w:p w:rsidR="00585674" w:rsidRDefault="00EB64B2">
      <w:pPr>
        <w:spacing w:line="400" w:lineRule="exact"/>
        <w:rPr>
          <w:kern w:val="0"/>
          <w:szCs w:val="20"/>
        </w:rPr>
      </w:pPr>
      <w:r>
        <w:rPr>
          <w:rFonts w:hint="eastAsia"/>
          <w:kern w:val="0"/>
          <w:szCs w:val="20"/>
        </w:rPr>
        <w:t>4.2.11</w:t>
      </w:r>
      <w:r>
        <w:t>硫酸亚铁铵溶液（</w:t>
      </w:r>
      <w:r>
        <w:t>60 g/L</w:t>
      </w:r>
      <w:r>
        <w:t>）</w:t>
      </w:r>
      <w:r>
        <w:rPr>
          <w:rFonts w:eastAsiaTheme="minorEastAsia" w:hint="eastAsia"/>
        </w:rPr>
        <w:t>：</w:t>
      </w:r>
      <w:r>
        <w:t>6 g</w:t>
      </w:r>
      <w:r>
        <w:t>硫酸亚铁铵溶于</w:t>
      </w:r>
      <w:r w:rsidR="00CC0A56">
        <w:t>适量水中，加入</w:t>
      </w:r>
      <w:r w:rsidR="00CC0A56">
        <w:rPr>
          <w:rFonts w:hint="eastAsia"/>
        </w:rPr>
        <w:t>10</w:t>
      </w:r>
      <w:r w:rsidR="00CC0A56">
        <w:rPr>
          <w:kern w:val="0"/>
          <w:szCs w:val="20"/>
        </w:rPr>
        <w:t>mL</w:t>
      </w:r>
      <w:r w:rsidR="00CC0A56">
        <w:t>硫酸（</w:t>
      </w:r>
      <w:r w:rsidR="00CC0A56">
        <w:rPr>
          <w:rFonts w:hint="eastAsia"/>
        </w:rPr>
        <w:t>1+1</w:t>
      </w:r>
      <w:r w:rsidR="00CC0A56">
        <w:rPr>
          <w:rFonts w:hint="eastAsia"/>
        </w:rPr>
        <w:t>），用水稀释至</w:t>
      </w:r>
      <w:r>
        <w:t xml:space="preserve">100 </w:t>
      </w:r>
      <w:r w:rsidR="00CC0A56">
        <w:rPr>
          <w:kern w:val="0"/>
          <w:szCs w:val="20"/>
        </w:rPr>
        <w:t>mL</w:t>
      </w:r>
      <w:r>
        <w:rPr>
          <w:rFonts w:eastAsiaTheme="majorEastAsia" w:hint="eastAsia"/>
          <w:kern w:val="0"/>
          <w:szCs w:val="20"/>
        </w:rPr>
        <w:t>。</w:t>
      </w:r>
    </w:p>
    <w:p w:rsidR="00585674" w:rsidRDefault="00EB64B2">
      <w:pPr>
        <w:spacing w:line="400" w:lineRule="exact"/>
        <w:rPr>
          <w:kern w:val="0"/>
          <w:szCs w:val="20"/>
        </w:rPr>
      </w:pPr>
      <w:r>
        <w:rPr>
          <w:rFonts w:eastAsia="黑体"/>
        </w:rPr>
        <w:t>4.2.12</w:t>
      </w:r>
      <w:r>
        <w:rPr>
          <w:rFonts w:hint="eastAsia"/>
          <w:kern w:val="0"/>
          <w:szCs w:val="20"/>
        </w:rPr>
        <w:t>二氧化硅标准贮存溶液：称取</w:t>
      </w:r>
      <w:r>
        <w:rPr>
          <w:kern w:val="0"/>
          <w:szCs w:val="20"/>
        </w:rPr>
        <w:t>0.5000 g</w:t>
      </w:r>
      <w:r>
        <w:rPr>
          <w:rFonts w:hint="eastAsia"/>
          <w:kern w:val="0"/>
          <w:szCs w:val="20"/>
        </w:rPr>
        <w:t>二氧化硅</w:t>
      </w:r>
      <w:r>
        <w:rPr>
          <w:kern w:val="0"/>
          <w:szCs w:val="20"/>
        </w:rPr>
        <w:t>[w</w:t>
      </w:r>
      <w:r w:rsidR="00266787" w:rsidRPr="00266787">
        <w:rPr>
          <w:kern w:val="0"/>
          <w:szCs w:val="20"/>
          <w:vertAlign w:val="subscript"/>
        </w:rPr>
        <w:t>SiO2</w:t>
      </w:r>
      <w:r>
        <w:rPr>
          <w:rFonts w:hint="eastAsia"/>
          <w:kern w:val="0"/>
          <w:szCs w:val="20"/>
        </w:rPr>
        <w:t>≥</w:t>
      </w:r>
      <w:r>
        <w:rPr>
          <w:kern w:val="0"/>
          <w:szCs w:val="20"/>
        </w:rPr>
        <w:t>99</w:t>
      </w:r>
      <w:r>
        <w:rPr>
          <w:rFonts w:hint="eastAsia"/>
          <w:kern w:val="0"/>
          <w:szCs w:val="20"/>
        </w:rPr>
        <w:t>．</w:t>
      </w:r>
      <w:r>
        <w:rPr>
          <w:kern w:val="0"/>
          <w:szCs w:val="20"/>
        </w:rPr>
        <w:t>95</w:t>
      </w:r>
      <w:r>
        <w:rPr>
          <w:rFonts w:hint="eastAsia"/>
          <w:kern w:val="0"/>
          <w:szCs w:val="20"/>
        </w:rPr>
        <w:t>％</w:t>
      </w:r>
      <w:r>
        <w:rPr>
          <w:kern w:val="0"/>
          <w:szCs w:val="20"/>
        </w:rPr>
        <w:t>]</w:t>
      </w:r>
      <w:r>
        <w:rPr>
          <w:rFonts w:hint="eastAsia"/>
          <w:kern w:val="0"/>
          <w:szCs w:val="20"/>
        </w:rPr>
        <w:t>，置于铂坩埚中，加入</w:t>
      </w:r>
      <w:r>
        <w:rPr>
          <w:kern w:val="0"/>
          <w:szCs w:val="20"/>
        </w:rPr>
        <w:t xml:space="preserve"> 6 g</w:t>
      </w:r>
      <w:r>
        <w:rPr>
          <w:rFonts w:hint="eastAsia"/>
          <w:kern w:val="0"/>
          <w:szCs w:val="20"/>
        </w:rPr>
        <w:t>无水碳酸钠，在</w:t>
      </w:r>
      <w:r>
        <w:rPr>
          <w:kern w:val="0"/>
          <w:szCs w:val="20"/>
        </w:rPr>
        <w:t>950</w:t>
      </w:r>
      <w:r>
        <w:rPr>
          <w:rFonts w:hint="eastAsia"/>
          <w:kern w:val="0"/>
          <w:szCs w:val="20"/>
        </w:rPr>
        <w:t>℃高温炉中熔融</w:t>
      </w:r>
      <w:r>
        <w:rPr>
          <w:kern w:val="0"/>
          <w:szCs w:val="20"/>
        </w:rPr>
        <w:t>30 min</w:t>
      </w:r>
      <w:r>
        <w:rPr>
          <w:rFonts w:hint="eastAsia"/>
          <w:kern w:val="0"/>
          <w:szCs w:val="20"/>
        </w:rPr>
        <w:t>，取出稍冷。放入已盛有约</w:t>
      </w:r>
      <w:r>
        <w:rPr>
          <w:kern w:val="0"/>
          <w:szCs w:val="20"/>
        </w:rPr>
        <w:t>70 mL</w:t>
      </w:r>
      <w:r>
        <w:rPr>
          <w:rFonts w:hint="eastAsia"/>
          <w:kern w:val="0"/>
          <w:szCs w:val="20"/>
        </w:rPr>
        <w:t>热水的塑料杯中浸取，洗净坩埚，冷却后移人</w:t>
      </w:r>
      <w:r>
        <w:rPr>
          <w:kern w:val="0"/>
          <w:szCs w:val="20"/>
        </w:rPr>
        <w:t>500 mL</w:t>
      </w:r>
      <w:r>
        <w:rPr>
          <w:rFonts w:hint="eastAsia"/>
          <w:kern w:val="0"/>
          <w:szCs w:val="20"/>
        </w:rPr>
        <w:t>容量瓶中，用水稀释至刻度，混匀。贮存于塑料瓶中。此溶液</w:t>
      </w:r>
      <w:r>
        <w:rPr>
          <w:kern w:val="0"/>
          <w:szCs w:val="20"/>
        </w:rPr>
        <w:t xml:space="preserve">l mL </w:t>
      </w:r>
      <w:r>
        <w:rPr>
          <w:rFonts w:hint="eastAsia"/>
          <w:kern w:val="0"/>
          <w:szCs w:val="20"/>
        </w:rPr>
        <w:t>含</w:t>
      </w:r>
      <w:r>
        <w:rPr>
          <w:kern w:val="0"/>
          <w:szCs w:val="20"/>
        </w:rPr>
        <w:t>1mg</w:t>
      </w:r>
      <w:r>
        <w:rPr>
          <w:rFonts w:hint="eastAsia"/>
          <w:kern w:val="0"/>
          <w:szCs w:val="20"/>
        </w:rPr>
        <w:t>二氧化硅。</w:t>
      </w:r>
    </w:p>
    <w:p w:rsidR="00585674" w:rsidRDefault="00EB64B2">
      <w:pPr>
        <w:spacing w:line="400" w:lineRule="exact"/>
        <w:rPr>
          <w:kern w:val="0"/>
          <w:szCs w:val="20"/>
        </w:rPr>
      </w:pPr>
      <w:r>
        <w:rPr>
          <w:rFonts w:eastAsia="黑体"/>
        </w:rPr>
        <w:t>4.2.13</w:t>
      </w:r>
      <w:r>
        <w:rPr>
          <w:rFonts w:hint="eastAsia"/>
          <w:kern w:val="0"/>
          <w:szCs w:val="20"/>
        </w:rPr>
        <w:t>二氧化硅标准溶液：移取</w:t>
      </w:r>
      <w:r>
        <w:rPr>
          <w:kern w:val="0"/>
          <w:szCs w:val="20"/>
        </w:rPr>
        <w:t>50.00 mL</w:t>
      </w:r>
      <w:r>
        <w:rPr>
          <w:rFonts w:hint="eastAsia"/>
          <w:kern w:val="0"/>
          <w:szCs w:val="20"/>
        </w:rPr>
        <w:t>二氧化硅标准贮存溶液（</w:t>
      </w:r>
      <w:r>
        <w:rPr>
          <w:kern w:val="0"/>
          <w:szCs w:val="20"/>
        </w:rPr>
        <w:t>4.2.12</w:t>
      </w:r>
      <w:r>
        <w:rPr>
          <w:rFonts w:hint="eastAsia"/>
          <w:kern w:val="0"/>
          <w:szCs w:val="20"/>
        </w:rPr>
        <w:t>）于</w:t>
      </w:r>
      <w:r>
        <w:rPr>
          <w:kern w:val="0"/>
          <w:szCs w:val="20"/>
        </w:rPr>
        <w:t>500mL</w:t>
      </w:r>
      <w:r>
        <w:rPr>
          <w:rFonts w:hint="eastAsia"/>
          <w:kern w:val="0"/>
          <w:szCs w:val="20"/>
        </w:rPr>
        <w:t>的容量瓶中，以水稀释至刻度，混匀。此溶液</w:t>
      </w:r>
      <w:r>
        <w:rPr>
          <w:rFonts w:hint="eastAsia"/>
          <w:kern w:val="0"/>
          <w:szCs w:val="20"/>
        </w:rPr>
        <w:t>1 mL</w:t>
      </w:r>
      <w:r>
        <w:rPr>
          <w:rFonts w:hint="eastAsia"/>
          <w:kern w:val="0"/>
          <w:szCs w:val="20"/>
        </w:rPr>
        <w:t>含</w:t>
      </w:r>
      <w:r>
        <w:rPr>
          <w:kern w:val="0"/>
          <w:szCs w:val="20"/>
        </w:rPr>
        <w:t xml:space="preserve">100 </w:t>
      </w:r>
      <w:r>
        <w:rPr>
          <w:rFonts w:hint="eastAsia"/>
          <w:kern w:val="0"/>
          <w:szCs w:val="20"/>
        </w:rPr>
        <w:t>u</w:t>
      </w:r>
      <w:r>
        <w:rPr>
          <w:kern w:val="0"/>
          <w:szCs w:val="20"/>
        </w:rPr>
        <w:t>g</w:t>
      </w:r>
      <w:r>
        <w:rPr>
          <w:rFonts w:hint="eastAsia"/>
          <w:kern w:val="0"/>
          <w:szCs w:val="20"/>
        </w:rPr>
        <w:t>二氧化硅。</w:t>
      </w:r>
    </w:p>
    <w:p w:rsidR="00585674" w:rsidRDefault="00EB64B2">
      <w:pPr>
        <w:autoSpaceDE w:val="0"/>
        <w:autoSpaceDN w:val="0"/>
        <w:adjustRightInd w:val="0"/>
        <w:jc w:val="left"/>
        <w:rPr>
          <w:rFonts w:eastAsiaTheme="minorEastAsia"/>
          <w:szCs w:val="21"/>
        </w:rPr>
      </w:pPr>
      <w:r>
        <w:rPr>
          <w:rFonts w:eastAsiaTheme="minorEastAsia"/>
          <w:szCs w:val="21"/>
        </w:rPr>
        <w:t>4.2.14</w:t>
      </w:r>
      <w:r>
        <w:rPr>
          <w:rFonts w:eastAsiaTheme="minorEastAsia"/>
        </w:rPr>
        <w:t>对硝基苯酚溶液（</w:t>
      </w:r>
      <w:r>
        <w:rPr>
          <w:kern w:val="0"/>
          <w:szCs w:val="20"/>
        </w:rPr>
        <w:t>1g/L</w:t>
      </w:r>
      <w:r>
        <w:rPr>
          <w:rFonts w:eastAsiaTheme="minorEastAsia" w:hint="eastAsia"/>
        </w:rPr>
        <w:t>）</w:t>
      </w:r>
    </w:p>
    <w:p w:rsidR="00585674" w:rsidRDefault="00585674">
      <w:pPr>
        <w:autoSpaceDE w:val="0"/>
        <w:autoSpaceDN w:val="0"/>
        <w:adjustRightInd w:val="0"/>
        <w:jc w:val="left"/>
        <w:rPr>
          <w:rFonts w:eastAsiaTheme="minorEastAsia"/>
          <w:szCs w:val="21"/>
        </w:rPr>
      </w:pPr>
    </w:p>
    <w:p w:rsidR="00585674" w:rsidRDefault="00EB64B2">
      <w:pPr>
        <w:autoSpaceDE w:val="0"/>
        <w:autoSpaceDN w:val="0"/>
        <w:adjustRightInd w:val="0"/>
        <w:jc w:val="left"/>
        <w:rPr>
          <w:rFonts w:eastAsia="黑体"/>
          <w:kern w:val="0"/>
          <w:szCs w:val="20"/>
        </w:rPr>
      </w:pPr>
      <w:r>
        <w:rPr>
          <w:rFonts w:eastAsia="黑体"/>
        </w:rPr>
        <w:t xml:space="preserve">4.2.3 </w:t>
      </w:r>
      <w:r>
        <w:rPr>
          <w:rFonts w:eastAsia="黑体" w:hint="eastAsia"/>
        </w:rPr>
        <w:t>仪器设备</w:t>
      </w:r>
    </w:p>
    <w:p w:rsidR="00266787" w:rsidRDefault="00EB64B2" w:rsidP="00266787">
      <w:pPr>
        <w:spacing w:line="400" w:lineRule="exact"/>
        <w:ind w:firstLineChars="250" w:firstLine="525"/>
      </w:pPr>
      <w:r>
        <w:rPr>
          <w:rFonts w:hint="eastAsia"/>
        </w:rPr>
        <w:t>分光光度计。</w:t>
      </w:r>
    </w:p>
    <w:p w:rsidR="00585674" w:rsidRDefault="00EB64B2">
      <w:pPr>
        <w:spacing w:line="400" w:lineRule="exact"/>
        <w:rPr>
          <w:rFonts w:eastAsia="黑体"/>
          <w:szCs w:val="20"/>
        </w:rPr>
      </w:pPr>
      <w:r>
        <w:rPr>
          <w:rFonts w:eastAsia="黑体"/>
          <w:szCs w:val="20"/>
        </w:rPr>
        <w:t xml:space="preserve">4. 4 </w:t>
      </w:r>
      <w:r w:rsidR="00140692">
        <w:rPr>
          <w:rFonts w:eastAsia="黑体" w:hint="eastAsia"/>
          <w:szCs w:val="20"/>
        </w:rPr>
        <w:t>样品样品</w:t>
      </w:r>
    </w:p>
    <w:p w:rsidR="00585674" w:rsidRDefault="00EB64B2">
      <w:pPr>
        <w:spacing w:line="400" w:lineRule="exact"/>
      </w:pPr>
      <w:r>
        <w:rPr>
          <w:rFonts w:eastAsia="黑体"/>
        </w:rPr>
        <w:t>4.4.1</w:t>
      </w:r>
      <w:r w:rsidR="00140692">
        <w:rPr>
          <w:rFonts w:hint="eastAsia"/>
        </w:rPr>
        <w:t>样品</w:t>
      </w:r>
      <w:r>
        <w:rPr>
          <w:rFonts w:hint="eastAsia"/>
        </w:rPr>
        <w:t>粒度小于</w:t>
      </w:r>
      <w:r>
        <w:t xml:space="preserve">0. 074 </w:t>
      </w:r>
      <w:r>
        <w:rPr>
          <w:kern w:val="0"/>
          <w:szCs w:val="20"/>
        </w:rPr>
        <w:t>mm</w:t>
      </w:r>
      <w:r>
        <w:rPr>
          <w:rFonts w:hint="eastAsia"/>
        </w:rPr>
        <w:t>。</w:t>
      </w:r>
    </w:p>
    <w:p w:rsidR="00585674" w:rsidRDefault="00EB64B2">
      <w:pPr>
        <w:spacing w:line="400" w:lineRule="exact"/>
      </w:pPr>
      <w:r>
        <w:rPr>
          <w:rFonts w:eastAsia="黑体"/>
        </w:rPr>
        <w:t>4.4.2</w:t>
      </w:r>
      <w:r w:rsidR="00140692">
        <w:rPr>
          <w:rFonts w:hint="eastAsia"/>
        </w:rPr>
        <w:t>样品</w:t>
      </w:r>
      <w:r>
        <w:rPr>
          <w:rFonts w:hint="eastAsia"/>
        </w:rPr>
        <w:t>预先在</w:t>
      </w:r>
      <w:r>
        <w:t xml:space="preserve">105 </w:t>
      </w:r>
      <w:r>
        <w:rPr>
          <w:rFonts w:hint="eastAsia"/>
        </w:rPr>
        <w:t>℃～</w:t>
      </w:r>
      <w:r>
        <w:t xml:space="preserve">110 </w:t>
      </w:r>
      <w:r>
        <w:rPr>
          <w:rFonts w:hint="eastAsia"/>
          <w:bCs/>
        </w:rPr>
        <w:t>℃</w:t>
      </w:r>
      <w:r>
        <w:rPr>
          <w:rFonts w:hint="eastAsia"/>
        </w:rPr>
        <w:t>烘</w:t>
      </w:r>
      <w:r>
        <w:t xml:space="preserve">2 </w:t>
      </w:r>
      <w:r>
        <w:rPr>
          <w:kern w:val="0"/>
          <w:szCs w:val="20"/>
        </w:rPr>
        <w:t>h</w:t>
      </w:r>
      <w:r>
        <w:rPr>
          <w:rFonts w:hint="eastAsia"/>
        </w:rPr>
        <w:t>，置于干燥器中冷却至室温</w:t>
      </w:r>
      <w:r w:rsidR="00140692">
        <w:rPr>
          <w:rFonts w:hint="eastAsia"/>
        </w:rPr>
        <w:t>备用</w:t>
      </w:r>
      <w:r>
        <w:rPr>
          <w:rFonts w:hint="eastAsia"/>
        </w:rPr>
        <w:t>。</w:t>
      </w:r>
    </w:p>
    <w:p w:rsidR="00585674" w:rsidRDefault="00EB64B2" w:rsidP="00DF39B8">
      <w:pPr>
        <w:spacing w:beforeLines="50" w:afterLines="50"/>
        <w:ind w:left="420" w:hangingChars="200" w:hanging="420"/>
        <w:rPr>
          <w:rFonts w:eastAsia="黑体"/>
        </w:rPr>
      </w:pPr>
      <w:r>
        <w:rPr>
          <w:rFonts w:eastAsia="黑体"/>
        </w:rPr>
        <w:t xml:space="preserve">4.5 </w:t>
      </w:r>
      <w:r>
        <w:rPr>
          <w:rFonts w:eastAsia="黑体" w:hint="eastAsia"/>
        </w:rPr>
        <w:t>分析步骤</w:t>
      </w:r>
    </w:p>
    <w:p w:rsidR="00585674" w:rsidRDefault="00EB64B2">
      <w:pPr>
        <w:ind w:left="420" w:hangingChars="200" w:hanging="420"/>
        <w:rPr>
          <w:rFonts w:eastAsia="黑体"/>
        </w:rPr>
      </w:pPr>
      <w:r>
        <w:rPr>
          <w:rFonts w:eastAsia="黑体"/>
        </w:rPr>
        <w:t xml:space="preserve">4.5.1 </w:t>
      </w:r>
      <w:r>
        <w:rPr>
          <w:rFonts w:eastAsia="黑体" w:hint="eastAsia"/>
        </w:rPr>
        <w:t>试料</w:t>
      </w:r>
    </w:p>
    <w:p w:rsidR="00585674" w:rsidRDefault="00EB64B2">
      <w:pPr>
        <w:pStyle w:val="af2"/>
        <w:numPr>
          <w:ilvl w:val="0"/>
          <w:numId w:val="0"/>
        </w:numPr>
        <w:spacing w:line="400" w:lineRule="exact"/>
        <w:ind w:firstLineChars="200" w:firstLine="420"/>
        <w:rPr>
          <w:rFonts w:ascii="Times New Roman" w:eastAsia="宋体"/>
        </w:rPr>
      </w:pPr>
      <w:r>
        <w:rPr>
          <w:rFonts w:ascii="Times New Roman" w:eastAsia="宋体" w:hint="eastAsia"/>
        </w:rPr>
        <w:t>称取</w:t>
      </w:r>
      <w:r w:rsidR="00140692">
        <w:rPr>
          <w:rFonts w:ascii="Times New Roman" w:eastAsia="宋体" w:hint="eastAsia"/>
        </w:rPr>
        <w:t>0</w:t>
      </w:r>
      <w:r w:rsidR="00140692">
        <w:rPr>
          <w:rFonts w:ascii="Times New Roman" w:eastAsia="宋体"/>
        </w:rPr>
        <w:t>.250g</w:t>
      </w:r>
      <w:r w:rsidR="00140692">
        <w:rPr>
          <w:rFonts w:ascii="Times New Roman" w:eastAsia="宋体" w:hint="eastAsia"/>
        </w:rPr>
        <w:t>样品</w:t>
      </w:r>
      <w:r>
        <w:rPr>
          <w:rFonts w:ascii="Times New Roman" w:eastAsia="宋体" w:hint="eastAsia"/>
        </w:rPr>
        <w:t>（</w:t>
      </w:r>
      <w:r w:rsidR="00140692">
        <w:rPr>
          <w:rFonts w:ascii="Times New Roman" w:eastAsia="宋体" w:hint="eastAsia"/>
        </w:rPr>
        <w:t>4</w:t>
      </w:r>
      <w:r>
        <w:rPr>
          <w:rFonts w:ascii="Times New Roman" w:eastAsia="宋体"/>
        </w:rPr>
        <w:t>.4</w:t>
      </w:r>
      <w:r>
        <w:rPr>
          <w:rFonts w:ascii="Times New Roman" w:eastAsia="宋体" w:hint="eastAsia"/>
        </w:rPr>
        <w:t>），精确至</w:t>
      </w:r>
      <w:r>
        <w:rPr>
          <w:rFonts w:ascii="Times New Roman" w:eastAsia="宋体"/>
        </w:rPr>
        <w:t xml:space="preserve">0.000 1 g </w:t>
      </w:r>
      <w:r>
        <w:rPr>
          <w:rFonts w:ascii="Times New Roman" w:eastAsia="宋体" w:hint="eastAsia"/>
        </w:rPr>
        <w:t>。</w:t>
      </w:r>
    </w:p>
    <w:p w:rsidR="00585674" w:rsidRDefault="00EB64B2">
      <w:pPr>
        <w:pStyle w:val="af2"/>
        <w:numPr>
          <w:ilvl w:val="0"/>
          <w:numId w:val="0"/>
        </w:numPr>
        <w:spacing w:line="400" w:lineRule="exact"/>
        <w:rPr>
          <w:rFonts w:ascii="Times New Roman"/>
          <w:kern w:val="2"/>
        </w:rPr>
      </w:pPr>
      <w:r>
        <w:rPr>
          <w:rFonts w:ascii="Times New Roman"/>
          <w:kern w:val="2"/>
        </w:rPr>
        <w:t>4.5.2</w:t>
      </w:r>
      <w:r w:rsidR="00140692">
        <w:rPr>
          <w:rFonts w:ascii="Times New Roman" w:hint="eastAsia"/>
          <w:kern w:val="2"/>
        </w:rPr>
        <w:t>平行试验</w:t>
      </w:r>
    </w:p>
    <w:p w:rsidR="00585674" w:rsidRDefault="00140692">
      <w:pPr>
        <w:pStyle w:val="af2"/>
        <w:numPr>
          <w:ilvl w:val="0"/>
          <w:numId w:val="0"/>
        </w:numPr>
        <w:spacing w:line="400" w:lineRule="exact"/>
        <w:ind w:firstLineChars="200" w:firstLine="420"/>
        <w:rPr>
          <w:rFonts w:ascii="Times New Roman" w:eastAsia="宋体"/>
        </w:rPr>
      </w:pPr>
      <w:r>
        <w:rPr>
          <w:rFonts w:ascii="Times New Roman" w:eastAsia="宋体" w:hint="eastAsia"/>
        </w:rPr>
        <w:t>平行做两份试验</w:t>
      </w:r>
      <w:r w:rsidR="00EB64B2">
        <w:rPr>
          <w:rFonts w:ascii="Times New Roman" w:eastAsia="宋体" w:hint="eastAsia"/>
        </w:rPr>
        <w:t>，取其平均值。</w:t>
      </w:r>
    </w:p>
    <w:p w:rsidR="00585674" w:rsidRDefault="00EB64B2">
      <w:pPr>
        <w:pStyle w:val="af2"/>
        <w:numPr>
          <w:ilvl w:val="0"/>
          <w:numId w:val="0"/>
        </w:numPr>
        <w:spacing w:line="400" w:lineRule="exact"/>
        <w:rPr>
          <w:rFonts w:ascii="Times New Roman"/>
          <w:kern w:val="2"/>
        </w:rPr>
      </w:pPr>
      <w:r>
        <w:rPr>
          <w:rFonts w:ascii="Times New Roman"/>
          <w:kern w:val="2"/>
        </w:rPr>
        <w:t>4.5.3</w:t>
      </w:r>
      <w:r>
        <w:rPr>
          <w:rFonts w:ascii="Times New Roman" w:hint="eastAsia"/>
          <w:kern w:val="2"/>
        </w:rPr>
        <w:t>空白试验</w:t>
      </w:r>
    </w:p>
    <w:p w:rsidR="00585674" w:rsidRDefault="00EB64B2">
      <w:pPr>
        <w:pStyle w:val="af2"/>
        <w:numPr>
          <w:ilvl w:val="0"/>
          <w:numId w:val="0"/>
        </w:numPr>
        <w:spacing w:line="400" w:lineRule="exact"/>
        <w:ind w:firstLineChars="200" w:firstLine="420"/>
        <w:rPr>
          <w:rFonts w:ascii="Times New Roman" w:eastAsia="宋体"/>
        </w:rPr>
      </w:pPr>
      <w:r>
        <w:rPr>
          <w:rFonts w:ascii="Times New Roman" w:eastAsia="宋体" w:hint="eastAsia"/>
        </w:rPr>
        <w:t>随同试料（</w:t>
      </w:r>
      <w:r>
        <w:rPr>
          <w:rFonts w:ascii="Times New Roman" w:eastAsia="宋体"/>
        </w:rPr>
        <w:t>4.5.1</w:t>
      </w:r>
      <w:r>
        <w:rPr>
          <w:rFonts w:ascii="Times New Roman" w:eastAsia="宋体" w:hint="eastAsia"/>
          <w:kern w:val="2"/>
          <w:szCs w:val="24"/>
        </w:rPr>
        <w:t>）</w:t>
      </w:r>
      <w:r w:rsidR="00140692">
        <w:rPr>
          <w:rFonts w:ascii="Times New Roman" w:eastAsia="宋体" w:hint="eastAsia"/>
        </w:rPr>
        <w:t>做</w:t>
      </w:r>
      <w:r>
        <w:rPr>
          <w:rFonts w:ascii="Times New Roman" w:eastAsia="宋体" w:hint="eastAsia"/>
        </w:rPr>
        <w:t>空白试验。</w:t>
      </w:r>
    </w:p>
    <w:p w:rsidR="00585674" w:rsidRDefault="00EB64B2">
      <w:pPr>
        <w:pStyle w:val="af2"/>
        <w:numPr>
          <w:ilvl w:val="0"/>
          <w:numId w:val="0"/>
        </w:numPr>
        <w:spacing w:line="400" w:lineRule="exact"/>
        <w:rPr>
          <w:rFonts w:ascii="Times New Roman"/>
          <w:kern w:val="2"/>
        </w:rPr>
      </w:pPr>
      <w:r>
        <w:rPr>
          <w:rFonts w:ascii="Times New Roman"/>
          <w:kern w:val="2"/>
        </w:rPr>
        <w:t>4.5.4</w:t>
      </w:r>
      <w:r>
        <w:rPr>
          <w:rFonts w:ascii="Times New Roman" w:hint="eastAsia"/>
          <w:kern w:val="2"/>
        </w:rPr>
        <w:t>测定</w:t>
      </w:r>
    </w:p>
    <w:p w:rsidR="00585674" w:rsidRDefault="00EB64B2">
      <w:pPr>
        <w:spacing w:after="3"/>
        <w:ind w:left="28" w:firstLine="4"/>
        <w:rPr>
          <w:rFonts w:ascii="宋体" w:hAnsi="宋体"/>
          <w:szCs w:val="21"/>
          <w:shd w:val="clear" w:color="auto" w:fill="FFFFFF"/>
        </w:rPr>
      </w:pPr>
      <w:r>
        <w:rPr>
          <w:rFonts w:eastAsiaTheme="minorEastAsia"/>
        </w:rPr>
        <w:t>4.5.4.1</w:t>
      </w:r>
      <w:r>
        <w:rPr>
          <w:rFonts w:ascii="宋体" w:hAnsi="宋体" w:hint="eastAsia"/>
          <w:szCs w:val="21"/>
          <w:shd w:val="clear" w:color="auto" w:fill="FFFFFF"/>
        </w:rPr>
        <w:t>将试料（</w:t>
      </w:r>
      <w:r>
        <w:rPr>
          <w:rFonts w:ascii="宋体" w:hAnsi="宋体"/>
          <w:szCs w:val="21"/>
          <w:shd w:val="clear" w:color="auto" w:fill="FFFFFF"/>
        </w:rPr>
        <w:t>4.5.1</w:t>
      </w:r>
      <w:r>
        <w:rPr>
          <w:rFonts w:ascii="宋体" w:hAnsi="宋体" w:hint="eastAsia"/>
          <w:szCs w:val="21"/>
          <w:shd w:val="clear" w:color="auto" w:fill="FFFFFF"/>
        </w:rPr>
        <w:t>）置于于</w:t>
      </w:r>
      <w:r>
        <w:rPr>
          <w:rFonts w:ascii="宋体" w:hAnsi="宋体"/>
          <w:szCs w:val="21"/>
          <w:shd w:val="clear" w:color="auto" w:fill="FFFFFF"/>
        </w:rPr>
        <w:t>30mL</w:t>
      </w:r>
      <w:r>
        <w:rPr>
          <w:rFonts w:ascii="宋体" w:hAnsi="宋体" w:hint="eastAsia"/>
          <w:szCs w:val="21"/>
          <w:shd w:val="clear" w:color="auto" w:fill="FFFFFF"/>
        </w:rPr>
        <w:t>镍坩埚中，加入</w:t>
      </w:r>
      <w:r>
        <w:rPr>
          <w:rFonts w:ascii="宋体" w:hAnsi="宋体"/>
          <w:szCs w:val="21"/>
          <w:shd w:val="clear" w:color="auto" w:fill="FFFFFF"/>
        </w:rPr>
        <w:t xml:space="preserve"> 4 g </w:t>
      </w:r>
      <w:r>
        <w:rPr>
          <w:rFonts w:ascii="宋体" w:hAnsi="宋体" w:hint="eastAsia"/>
          <w:szCs w:val="21"/>
          <w:shd w:val="clear" w:color="auto" w:fill="FFFFFF"/>
        </w:rPr>
        <w:t>氢氧化钠（</w:t>
      </w:r>
      <w:r>
        <w:rPr>
          <w:rFonts w:ascii="宋体" w:hAnsi="宋体"/>
          <w:szCs w:val="21"/>
          <w:shd w:val="clear" w:color="auto" w:fill="FFFFFF"/>
        </w:rPr>
        <w:t>4.2.1</w:t>
      </w:r>
      <w:r>
        <w:rPr>
          <w:rFonts w:ascii="宋体" w:hAnsi="宋体" w:hint="eastAsia"/>
          <w:szCs w:val="21"/>
          <w:shd w:val="clear" w:color="auto" w:fill="FFFFFF"/>
        </w:rPr>
        <w:t xml:space="preserve">），与试料混匀，再覆盖 </w:t>
      </w:r>
      <w:r>
        <w:rPr>
          <w:rFonts w:ascii="宋体" w:hAnsi="宋体"/>
          <w:szCs w:val="21"/>
          <w:shd w:val="clear" w:color="auto" w:fill="FFFFFF"/>
        </w:rPr>
        <w:t>1</w:t>
      </w:r>
      <w:r>
        <w:rPr>
          <w:rFonts w:ascii="宋体" w:hAnsi="宋体" w:hint="eastAsia"/>
          <w:szCs w:val="21"/>
          <w:shd w:val="clear" w:color="auto" w:fill="FFFFFF"/>
        </w:rPr>
        <w:t xml:space="preserve"> g氢氧化钠（</w:t>
      </w:r>
      <w:r>
        <w:rPr>
          <w:rFonts w:ascii="宋体" w:hAnsi="宋体"/>
          <w:szCs w:val="21"/>
          <w:shd w:val="clear" w:color="auto" w:fill="FFFFFF"/>
        </w:rPr>
        <w:t>4.2.1</w:t>
      </w:r>
      <w:r>
        <w:rPr>
          <w:rFonts w:ascii="宋体" w:hAnsi="宋体" w:hint="eastAsia"/>
          <w:szCs w:val="21"/>
          <w:shd w:val="clear" w:color="auto" w:fill="FFFFFF"/>
        </w:rPr>
        <w:t>），在电炉上脱水后放至</w:t>
      </w:r>
      <w:r>
        <w:rPr>
          <w:rFonts w:ascii="宋体" w:hAnsi="宋体"/>
          <w:szCs w:val="21"/>
          <w:shd w:val="clear" w:color="auto" w:fill="FFFFFF"/>
        </w:rPr>
        <w:t xml:space="preserve">750 </w:t>
      </w:r>
      <w:r>
        <w:rPr>
          <w:rFonts w:ascii="宋体" w:hAnsi="宋体" w:hint="eastAsia"/>
          <w:szCs w:val="21"/>
          <w:shd w:val="clear" w:color="auto" w:fill="FFFFFF"/>
        </w:rPr>
        <w:t>℃马弗炉中熔融至暗红后，保持约</w:t>
      </w:r>
      <w:r>
        <w:rPr>
          <w:rFonts w:ascii="宋体" w:hAnsi="宋体"/>
          <w:szCs w:val="21"/>
          <w:shd w:val="clear" w:color="auto" w:fill="FFFFFF"/>
        </w:rPr>
        <w:t xml:space="preserve"> 15 min</w:t>
      </w:r>
      <w:r>
        <w:rPr>
          <w:rFonts w:ascii="宋体" w:hAnsi="宋体" w:hint="eastAsia"/>
          <w:szCs w:val="21"/>
          <w:shd w:val="clear" w:color="auto" w:fill="FFFFFF"/>
        </w:rPr>
        <w:t>至试料熔解完全</w:t>
      </w:r>
      <w:r>
        <w:rPr>
          <w:rFonts w:ascii="宋体" w:hAnsi="宋体"/>
          <w:szCs w:val="21"/>
          <w:shd w:val="clear" w:color="auto" w:fill="FFFFFF"/>
        </w:rPr>
        <w:t>（中间摇动</w:t>
      </w:r>
      <w:r>
        <w:rPr>
          <w:rFonts w:ascii="宋体" w:hAnsi="宋体" w:hint="eastAsia"/>
          <w:szCs w:val="21"/>
          <w:shd w:val="clear" w:color="auto" w:fill="FFFFFF"/>
        </w:rPr>
        <w:t>二</w:t>
      </w:r>
      <w:r>
        <w:rPr>
          <w:rFonts w:ascii="宋体" w:hAnsi="宋体"/>
          <w:szCs w:val="21"/>
          <w:shd w:val="clear" w:color="auto" w:fill="FFFFFF"/>
        </w:rPr>
        <w:t>次）</w:t>
      </w:r>
      <w:r>
        <w:rPr>
          <w:rFonts w:ascii="宋体" w:hAnsi="宋体" w:hint="eastAsia"/>
          <w:szCs w:val="21"/>
          <w:shd w:val="clear" w:color="auto" w:fill="FFFFFF"/>
        </w:rPr>
        <w:t>，取出冷却。</w:t>
      </w:r>
      <w:r>
        <w:rPr>
          <w:rFonts w:ascii="宋体" w:hAnsi="宋体"/>
          <w:szCs w:val="21"/>
          <w:shd w:val="clear" w:color="auto" w:fill="FFFFFF"/>
        </w:rPr>
        <w:t>将坩埚外部用水吹洗干净后放人300 mL聚四氟乙烯烧杯中，加</w:t>
      </w:r>
      <w:r w:rsidR="00140692">
        <w:rPr>
          <w:rFonts w:ascii="宋体" w:hAnsi="宋体"/>
          <w:szCs w:val="21"/>
          <w:shd w:val="clear" w:color="auto" w:fill="FFFFFF"/>
        </w:rPr>
        <w:t>入</w:t>
      </w:r>
      <w:r>
        <w:rPr>
          <w:rFonts w:ascii="宋体" w:hAnsi="宋体"/>
          <w:szCs w:val="21"/>
          <w:shd w:val="clear" w:color="auto" w:fill="FFFFFF"/>
        </w:rPr>
        <w:t>50mL热水、</w:t>
      </w:r>
      <w:bookmarkStart w:id="13" w:name="_Hlk104405532"/>
      <w:r>
        <w:rPr>
          <w:rFonts w:ascii="宋体" w:hAnsi="宋体"/>
          <w:szCs w:val="21"/>
          <w:shd w:val="clear" w:color="auto" w:fill="FFFFFF"/>
        </w:rPr>
        <w:t xml:space="preserve">20 </w:t>
      </w:r>
      <w:r w:rsidR="00140692">
        <w:rPr>
          <w:rFonts w:ascii="宋体" w:hAnsi="宋体"/>
          <w:szCs w:val="21"/>
          <w:shd w:val="clear" w:color="auto" w:fill="FFFFFF"/>
        </w:rPr>
        <w:t>m</w:t>
      </w:r>
      <w:r w:rsidR="00140692">
        <w:rPr>
          <w:rFonts w:ascii="宋体" w:hAnsi="宋体" w:hint="eastAsia"/>
          <w:szCs w:val="21"/>
          <w:shd w:val="clear" w:color="auto" w:fill="FFFFFF"/>
        </w:rPr>
        <w:t>L</w:t>
      </w:r>
      <w:r>
        <w:rPr>
          <w:rFonts w:ascii="宋体" w:hAnsi="宋体"/>
          <w:szCs w:val="21"/>
          <w:shd w:val="clear" w:color="auto" w:fill="FFFFFF"/>
        </w:rPr>
        <w:t>硫酸（4.2.4）</w:t>
      </w:r>
      <w:bookmarkEnd w:id="13"/>
      <w:r>
        <w:rPr>
          <w:rFonts w:ascii="宋体" w:hAnsi="宋体" w:hint="eastAsia"/>
          <w:szCs w:val="21"/>
          <w:shd w:val="clear" w:color="auto" w:fill="FFFFFF"/>
        </w:rPr>
        <w:t>、</w:t>
      </w:r>
      <w:r>
        <w:rPr>
          <w:rFonts w:ascii="宋体" w:hAnsi="宋体"/>
          <w:szCs w:val="21"/>
          <w:shd w:val="clear" w:color="auto" w:fill="FFFFFF"/>
        </w:rPr>
        <w:t xml:space="preserve">5 </w:t>
      </w:r>
      <w:r w:rsidR="00140692">
        <w:rPr>
          <w:rFonts w:ascii="宋体" w:hAnsi="宋体"/>
          <w:szCs w:val="21"/>
          <w:shd w:val="clear" w:color="auto" w:fill="FFFFFF"/>
        </w:rPr>
        <w:t>m</w:t>
      </w:r>
      <w:r w:rsidR="00140692">
        <w:rPr>
          <w:rFonts w:ascii="宋体" w:hAnsi="宋体" w:hint="eastAsia"/>
          <w:szCs w:val="21"/>
          <w:shd w:val="clear" w:color="auto" w:fill="FFFFFF"/>
        </w:rPr>
        <w:t>L</w:t>
      </w:r>
      <w:r>
        <w:rPr>
          <w:rFonts w:ascii="宋体" w:hAnsi="宋体" w:hint="eastAsia"/>
          <w:szCs w:val="21"/>
          <w:shd w:val="clear" w:color="auto" w:fill="FFFFFF"/>
        </w:rPr>
        <w:t>氯化铝</w:t>
      </w:r>
      <w:r>
        <w:rPr>
          <w:rFonts w:ascii="宋体" w:hAnsi="宋体"/>
          <w:szCs w:val="21"/>
          <w:shd w:val="clear" w:color="auto" w:fill="FFFFFF"/>
        </w:rPr>
        <w:t>（4.2.5）浸出完全后洗出坩埚，边加热边加</w:t>
      </w:r>
      <w:r w:rsidR="00140692">
        <w:rPr>
          <w:rFonts w:ascii="宋体" w:hAnsi="宋体"/>
          <w:szCs w:val="21"/>
          <w:shd w:val="clear" w:color="auto" w:fill="FFFFFF"/>
        </w:rPr>
        <w:t>入</w:t>
      </w:r>
      <w:r>
        <w:rPr>
          <w:rFonts w:ascii="宋体" w:hAnsi="宋体"/>
          <w:szCs w:val="21"/>
          <w:shd w:val="clear" w:color="auto" w:fill="FFFFFF"/>
        </w:rPr>
        <w:t>高锰酸钾溶液（4.2.6）至生成二氧化锰沉淀</w:t>
      </w:r>
      <w:r>
        <w:rPr>
          <w:rFonts w:ascii="宋体" w:hAnsi="宋体" w:hint="eastAsia"/>
          <w:szCs w:val="21"/>
          <w:shd w:val="clear" w:color="auto" w:fill="FFFFFF"/>
        </w:rPr>
        <w:t>后过量</w:t>
      </w:r>
      <w:r>
        <w:rPr>
          <w:rFonts w:ascii="宋体" w:hAnsi="宋体"/>
          <w:szCs w:val="21"/>
          <w:shd w:val="clear" w:color="auto" w:fill="FFFFFF"/>
        </w:rPr>
        <w:t>3 mL。冷却，然后滴加过氧化氢（4.2.3）</w:t>
      </w:r>
      <w:r w:rsidR="00140692">
        <w:rPr>
          <w:rFonts w:ascii="宋体" w:hAnsi="宋体"/>
          <w:szCs w:val="21"/>
          <w:shd w:val="clear" w:color="auto" w:fill="FFFFFF"/>
        </w:rPr>
        <w:t>使</w:t>
      </w:r>
      <w:r>
        <w:rPr>
          <w:rFonts w:ascii="宋体" w:hAnsi="宋体"/>
          <w:szCs w:val="21"/>
          <w:shd w:val="clear" w:color="auto" w:fill="FFFFFF"/>
        </w:rPr>
        <w:t>二氧化锰</w:t>
      </w:r>
      <w:r w:rsidR="00140692">
        <w:rPr>
          <w:rFonts w:ascii="宋体" w:hAnsi="宋体"/>
          <w:szCs w:val="21"/>
          <w:shd w:val="clear" w:color="auto" w:fill="FFFFFF"/>
        </w:rPr>
        <w:t>分解</w:t>
      </w:r>
      <w:r>
        <w:rPr>
          <w:rFonts w:ascii="宋体" w:hAnsi="宋体"/>
          <w:szCs w:val="21"/>
          <w:shd w:val="clear" w:color="auto" w:fill="FFFFFF"/>
        </w:rPr>
        <w:t>后，煮沸以分解过</w:t>
      </w:r>
      <w:r w:rsidR="00140692">
        <w:rPr>
          <w:rFonts w:ascii="宋体" w:hAnsi="宋体"/>
          <w:szCs w:val="21"/>
          <w:shd w:val="clear" w:color="auto" w:fill="FFFFFF"/>
        </w:rPr>
        <w:t>量</w:t>
      </w:r>
      <w:r>
        <w:rPr>
          <w:rFonts w:ascii="宋体" w:hAnsi="宋体"/>
          <w:szCs w:val="21"/>
          <w:shd w:val="clear" w:color="auto" w:fill="FFFFFF"/>
        </w:rPr>
        <w:t>的过氧化氢。</w:t>
      </w:r>
      <w:r>
        <w:rPr>
          <w:rFonts w:ascii="宋体" w:hAnsi="宋体" w:hint="eastAsia"/>
          <w:szCs w:val="21"/>
          <w:shd w:val="clear" w:color="auto" w:fill="FFFFFF"/>
        </w:rPr>
        <w:t>取下冷却后</w:t>
      </w:r>
      <w:r>
        <w:rPr>
          <w:rFonts w:ascii="宋体" w:hAnsi="宋体"/>
          <w:szCs w:val="21"/>
          <w:shd w:val="clear" w:color="auto" w:fill="FFFFFF"/>
        </w:rPr>
        <w:t>移人250mL容量瓶中，以水稀释至刻度，混匀。</w:t>
      </w:r>
    </w:p>
    <w:p w:rsidR="00585674" w:rsidRDefault="00EB64B2">
      <w:pPr>
        <w:spacing w:after="3"/>
        <w:ind w:left="28" w:firstLine="4"/>
        <w:rPr>
          <w:rFonts w:ascii="宋体" w:hAnsi="宋体"/>
          <w:strike/>
          <w:szCs w:val="21"/>
          <w:shd w:val="clear" w:color="auto" w:fill="FFFFFF"/>
        </w:rPr>
      </w:pPr>
      <w:r>
        <w:rPr>
          <w:rFonts w:eastAsiaTheme="minorEastAsia"/>
        </w:rPr>
        <w:t>4.5.4.2</w:t>
      </w:r>
      <w:r>
        <w:rPr>
          <w:rFonts w:ascii="宋体" w:hAnsi="宋体"/>
          <w:szCs w:val="21"/>
          <w:shd w:val="clear" w:color="auto" w:fill="FFFFFF"/>
        </w:rPr>
        <w:t xml:space="preserve">将试液（4.5.4.1 </w:t>
      </w:r>
      <w:r>
        <w:rPr>
          <w:rFonts w:ascii="宋体" w:hAnsi="宋体" w:hint="eastAsia"/>
          <w:szCs w:val="21"/>
          <w:shd w:val="clear" w:color="auto" w:fill="FFFFFF"/>
        </w:rPr>
        <w:t>）</w:t>
      </w:r>
      <w:r>
        <w:rPr>
          <w:rFonts w:ascii="宋体" w:hAnsi="宋体"/>
          <w:szCs w:val="21"/>
          <w:shd w:val="clear" w:color="auto" w:fill="FFFFFF"/>
        </w:rPr>
        <w:t>以双层滤纸干过滤于300mL烧杯中，</w:t>
      </w:r>
      <w:r w:rsidR="00266787" w:rsidRPr="00266787">
        <w:rPr>
          <w:rFonts w:hint="eastAsia"/>
          <w:color w:val="FF0000"/>
          <w:szCs w:val="20"/>
        </w:rPr>
        <w:t>二氧化硅的质量分数在</w:t>
      </w:r>
      <w:r w:rsidR="00266787" w:rsidRPr="00266787">
        <w:rPr>
          <w:color w:val="FF0000"/>
        </w:rPr>
        <w:t>0.50%</w:t>
      </w:r>
      <w:r w:rsidR="00266787" w:rsidRPr="00266787">
        <w:rPr>
          <w:rFonts w:hint="eastAsia"/>
          <w:color w:val="FF0000"/>
        </w:rPr>
        <w:t>～</w:t>
      </w:r>
      <w:r w:rsidR="00266787" w:rsidRPr="00266787">
        <w:rPr>
          <w:color w:val="FF0000"/>
        </w:rPr>
        <w:t>3.00 %</w:t>
      </w:r>
      <w:bookmarkStart w:id="14" w:name="_Hlk104491068"/>
      <w:r w:rsidR="00266787" w:rsidRPr="00266787">
        <w:rPr>
          <w:rFonts w:ascii="宋体" w:hAnsi="宋体"/>
          <w:color w:val="FF0000"/>
          <w:szCs w:val="21"/>
          <w:shd w:val="clear" w:color="auto" w:fill="FFFFFF"/>
        </w:rPr>
        <w:t>移取</w:t>
      </w:r>
      <w:bookmarkEnd w:id="14"/>
      <w:r w:rsidR="00266787" w:rsidRPr="00266787">
        <w:rPr>
          <w:rFonts w:ascii="宋体" w:hAnsi="宋体"/>
          <w:color w:val="FF0000"/>
          <w:szCs w:val="21"/>
          <w:shd w:val="clear" w:color="auto" w:fill="FFFFFF"/>
        </w:rPr>
        <w:t>10.00mL</w:t>
      </w:r>
      <w:bookmarkStart w:id="15" w:name="_Hlk21719737"/>
      <w:r w:rsidR="00266787" w:rsidRPr="00266787">
        <w:rPr>
          <w:rFonts w:ascii="宋体" w:hAnsi="宋体" w:hint="eastAsia"/>
          <w:color w:val="FF0000"/>
          <w:szCs w:val="21"/>
          <w:shd w:val="clear" w:color="auto" w:fill="FFFFFF"/>
        </w:rPr>
        <w:t>，</w:t>
      </w:r>
      <w:r w:rsidR="00266787" w:rsidRPr="00266787">
        <w:rPr>
          <w:rFonts w:hint="eastAsia"/>
          <w:color w:val="FF0000"/>
          <w:szCs w:val="20"/>
        </w:rPr>
        <w:t>二氧化硅的质量分数在</w:t>
      </w:r>
      <w:r w:rsidR="00266787" w:rsidRPr="00266787">
        <w:rPr>
          <w:color w:val="FF0000"/>
        </w:rPr>
        <w:t>3.0%</w:t>
      </w:r>
      <w:r w:rsidR="00266787" w:rsidRPr="00266787">
        <w:rPr>
          <w:rFonts w:hint="eastAsia"/>
          <w:color w:val="FF0000"/>
        </w:rPr>
        <w:t>～</w:t>
      </w:r>
      <w:r w:rsidR="00266787" w:rsidRPr="00266787">
        <w:rPr>
          <w:color w:val="FF0000"/>
        </w:rPr>
        <w:t>10.00 %</w:t>
      </w:r>
      <w:r w:rsidR="00266787" w:rsidRPr="00266787">
        <w:rPr>
          <w:rFonts w:ascii="宋体" w:hAnsi="宋体"/>
          <w:color w:val="FF0000"/>
          <w:szCs w:val="21"/>
          <w:shd w:val="clear" w:color="auto" w:fill="FFFFFF"/>
        </w:rPr>
        <w:t>移</w:t>
      </w:r>
      <w:r w:rsidR="00917CBC">
        <w:rPr>
          <w:rFonts w:ascii="宋体" w:hAnsi="宋体"/>
          <w:szCs w:val="21"/>
          <w:shd w:val="clear" w:color="auto" w:fill="FFFFFF"/>
        </w:rPr>
        <w:t>取5</w:t>
      </w:r>
      <w:r>
        <w:rPr>
          <w:rFonts w:ascii="宋体" w:hAnsi="宋体"/>
          <w:szCs w:val="21"/>
          <w:shd w:val="clear" w:color="auto" w:fill="FFFFFF"/>
        </w:rPr>
        <w:t>.00mL</w:t>
      </w:r>
      <w:bookmarkEnd w:id="15"/>
      <w:r>
        <w:rPr>
          <w:rFonts w:ascii="宋体" w:hAnsi="宋体"/>
          <w:szCs w:val="21"/>
          <w:shd w:val="clear" w:color="auto" w:fill="FFFFFF"/>
        </w:rPr>
        <w:t>滤液于100mL容量瓶中，加20 mL</w:t>
      </w:r>
      <w:r>
        <w:rPr>
          <w:rFonts w:ascii="宋体" w:hAnsi="宋体" w:hint="eastAsia"/>
          <w:szCs w:val="21"/>
          <w:shd w:val="clear" w:color="auto" w:fill="FFFFFF"/>
        </w:rPr>
        <w:t>水，</w:t>
      </w:r>
      <w:r>
        <w:rPr>
          <w:rFonts w:ascii="宋体" w:hAnsi="宋体"/>
          <w:szCs w:val="21"/>
          <w:shd w:val="clear" w:color="auto" w:fill="FFFFFF"/>
        </w:rPr>
        <w:t>加</w:t>
      </w:r>
      <w:r w:rsidR="00140692">
        <w:rPr>
          <w:rFonts w:ascii="宋体" w:hAnsi="宋体"/>
          <w:szCs w:val="21"/>
          <w:shd w:val="clear" w:color="auto" w:fill="FFFFFF"/>
        </w:rPr>
        <w:t>入</w:t>
      </w:r>
      <w:r>
        <w:rPr>
          <w:rFonts w:ascii="宋体" w:hAnsi="宋体"/>
          <w:szCs w:val="21"/>
          <w:shd w:val="clear" w:color="auto" w:fill="FFFFFF"/>
        </w:rPr>
        <w:t>1滴</w:t>
      </w:r>
      <w:bookmarkStart w:id="16" w:name="_Hlk21719979"/>
      <w:r>
        <w:rPr>
          <w:rFonts w:ascii="宋体" w:hAnsi="宋体"/>
          <w:szCs w:val="21"/>
          <w:shd w:val="clear" w:color="auto" w:fill="FFFFFF"/>
        </w:rPr>
        <w:t>对硝基苯酚溶液（</w:t>
      </w:r>
      <w:r>
        <w:rPr>
          <w:rFonts w:ascii="宋体" w:hAnsi="宋体" w:hint="eastAsia"/>
          <w:szCs w:val="21"/>
          <w:shd w:val="clear" w:color="auto" w:fill="FFFFFF"/>
        </w:rPr>
        <w:t>4.2.14）</w:t>
      </w:r>
      <w:bookmarkEnd w:id="16"/>
      <w:r>
        <w:rPr>
          <w:rFonts w:ascii="宋体" w:hAnsi="宋体"/>
          <w:szCs w:val="21"/>
          <w:shd w:val="clear" w:color="auto" w:fill="FFFFFF"/>
        </w:rPr>
        <w:t>，用氨水（4.2.7）和硫酸（4.2.8）调至溶液黄色恰好褪去，加2mL硫酸（4.2.8）、</w:t>
      </w:r>
      <w:bookmarkStart w:id="17" w:name="_Hlk104319306"/>
      <w:r>
        <w:rPr>
          <w:rFonts w:ascii="宋体" w:hAnsi="宋体"/>
          <w:szCs w:val="21"/>
          <w:shd w:val="clear" w:color="auto" w:fill="FFFFFF"/>
        </w:rPr>
        <w:t>加8 mL</w:t>
      </w:r>
      <w:r>
        <w:rPr>
          <w:rFonts w:ascii="宋体" w:hAnsi="宋体" w:hint="eastAsia"/>
          <w:szCs w:val="21"/>
          <w:shd w:val="clear" w:color="auto" w:fill="FFFFFF"/>
        </w:rPr>
        <w:t>乙醇（</w:t>
      </w:r>
      <w:r>
        <w:rPr>
          <w:rFonts w:ascii="宋体" w:hAnsi="宋体"/>
          <w:szCs w:val="21"/>
          <w:shd w:val="clear" w:color="auto" w:fill="FFFFFF"/>
        </w:rPr>
        <w:t>4.2.2</w:t>
      </w:r>
      <w:r>
        <w:rPr>
          <w:rFonts w:ascii="宋体" w:hAnsi="宋体" w:hint="eastAsia"/>
          <w:szCs w:val="21"/>
          <w:shd w:val="clear" w:color="auto" w:fill="FFFFFF"/>
        </w:rPr>
        <w:t>）、</w:t>
      </w:r>
      <w:r>
        <w:rPr>
          <w:rFonts w:ascii="宋体" w:hAnsi="宋体"/>
          <w:szCs w:val="21"/>
          <w:shd w:val="clear" w:color="auto" w:fill="FFFFFF"/>
        </w:rPr>
        <w:t xml:space="preserve"> 5 mL</w:t>
      </w:r>
      <w:bookmarkEnd w:id="17"/>
      <w:r>
        <w:rPr>
          <w:rFonts w:ascii="宋体" w:hAnsi="宋体"/>
          <w:szCs w:val="21"/>
          <w:shd w:val="clear" w:color="auto" w:fill="FFFFFF"/>
        </w:rPr>
        <w:t>钼酸铵溶液（4.2.9），每加一种试剂均需混匀，放置</w:t>
      </w:r>
      <w:r>
        <w:rPr>
          <w:rFonts w:ascii="宋体" w:hAnsi="宋体" w:hint="eastAsia"/>
          <w:szCs w:val="21"/>
          <w:shd w:val="clear" w:color="auto" w:fill="FFFFFF"/>
        </w:rPr>
        <w:t>1</w:t>
      </w:r>
      <w:r>
        <w:rPr>
          <w:rFonts w:ascii="宋体" w:hAnsi="宋体"/>
          <w:szCs w:val="21"/>
          <w:shd w:val="clear" w:color="auto" w:fill="FFFFFF"/>
        </w:rPr>
        <w:t>5 min</w:t>
      </w:r>
      <w:r>
        <w:rPr>
          <w:rFonts w:ascii="宋体" w:hAnsi="宋体" w:hint="eastAsia"/>
          <w:szCs w:val="21"/>
          <w:shd w:val="clear" w:color="auto" w:fill="FFFFFF"/>
        </w:rPr>
        <w:t>后</w:t>
      </w:r>
      <w:r>
        <w:rPr>
          <w:rFonts w:ascii="宋体" w:hAnsi="宋体"/>
          <w:szCs w:val="21"/>
          <w:shd w:val="clear" w:color="auto" w:fill="FFFFFF"/>
        </w:rPr>
        <w:t>，加入 10 mL草酸</w:t>
      </w:r>
      <w:r>
        <w:rPr>
          <w:rFonts w:ascii="宋体" w:hAnsi="宋体" w:hint="eastAsia"/>
          <w:szCs w:val="21"/>
          <w:shd w:val="clear" w:color="auto" w:fill="FFFFFF"/>
        </w:rPr>
        <w:t>溶液</w:t>
      </w:r>
      <w:r>
        <w:rPr>
          <w:rFonts w:ascii="宋体" w:hAnsi="宋体"/>
          <w:szCs w:val="21"/>
          <w:shd w:val="clear" w:color="auto" w:fill="FFFFFF"/>
        </w:rPr>
        <w:t>（4.2.10），</w:t>
      </w:r>
      <w:r>
        <w:rPr>
          <w:rFonts w:ascii="宋体" w:hAnsi="宋体" w:hint="eastAsia"/>
          <w:szCs w:val="21"/>
          <w:shd w:val="clear" w:color="auto" w:fill="FFFFFF"/>
        </w:rPr>
        <w:t>混匀后立即加入</w:t>
      </w:r>
      <w:r>
        <w:rPr>
          <w:rFonts w:ascii="宋体" w:hAnsi="宋体"/>
          <w:szCs w:val="21"/>
          <w:shd w:val="clear" w:color="auto" w:fill="FFFFFF"/>
        </w:rPr>
        <w:t>5 mL硫酸亚铁铵</w:t>
      </w:r>
      <w:r>
        <w:rPr>
          <w:rFonts w:ascii="宋体" w:hAnsi="宋体" w:hint="eastAsia"/>
          <w:szCs w:val="21"/>
          <w:shd w:val="clear" w:color="auto" w:fill="FFFFFF"/>
        </w:rPr>
        <w:t>溶液</w:t>
      </w:r>
      <w:r>
        <w:rPr>
          <w:rFonts w:ascii="宋体" w:hAnsi="宋体"/>
          <w:szCs w:val="21"/>
          <w:shd w:val="clear" w:color="auto" w:fill="FFFFFF"/>
        </w:rPr>
        <w:t>（4.2.11），用水稀释至刻度，混匀。放置10 min</w:t>
      </w:r>
      <w:r>
        <w:rPr>
          <w:rFonts w:ascii="宋体" w:hAnsi="宋体" w:hint="eastAsia"/>
          <w:szCs w:val="21"/>
          <w:shd w:val="clear" w:color="auto" w:fill="FFFFFF"/>
        </w:rPr>
        <w:t>。</w:t>
      </w:r>
    </w:p>
    <w:p w:rsidR="00585674" w:rsidRDefault="00EB64B2">
      <w:pPr>
        <w:spacing w:line="400" w:lineRule="exact"/>
        <w:rPr>
          <w:rFonts w:ascii="宋体" w:hAnsi="宋体"/>
          <w:szCs w:val="21"/>
          <w:shd w:val="clear" w:color="auto" w:fill="FFFFFF"/>
        </w:rPr>
      </w:pPr>
      <w:r>
        <w:rPr>
          <w:rFonts w:eastAsiaTheme="minorEastAsia"/>
        </w:rPr>
        <w:t>4.5.4.3</w:t>
      </w:r>
      <w:r>
        <w:rPr>
          <w:rFonts w:ascii="宋体" w:hAnsi="宋体" w:hint="eastAsia"/>
          <w:szCs w:val="21"/>
          <w:shd w:val="clear" w:color="auto" w:fill="FFFFFF"/>
        </w:rPr>
        <w:t>移取部分试液（</w:t>
      </w:r>
      <w:r>
        <w:rPr>
          <w:rFonts w:ascii="宋体" w:hAnsi="宋体"/>
          <w:szCs w:val="21"/>
          <w:shd w:val="clear" w:color="auto" w:fill="FFFFFF"/>
        </w:rPr>
        <w:t>4.5.4.2</w:t>
      </w:r>
      <w:r>
        <w:rPr>
          <w:rFonts w:ascii="宋体" w:hAnsi="宋体" w:hint="eastAsia"/>
          <w:szCs w:val="21"/>
          <w:shd w:val="clear" w:color="auto" w:fill="FFFFFF"/>
        </w:rPr>
        <w:t>）于</w:t>
      </w:r>
      <w:r>
        <w:rPr>
          <w:rFonts w:ascii="宋体" w:hAnsi="宋体"/>
          <w:szCs w:val="21"/>
          <w:shd w:val="clear" w:color="auto" w:fill="FFFFFF"/>
        </w:rPr>
        <w:t>1cm</w:t>
      </w:r>
      <w:r>
        <w:rPr>
          <w:rFonts w:ascii="宋体" w:hAnsi="宋体" w:hint="eastAsia"/>
          <w:szCs w:val="21"/>
          <w:shd w:val="clear" w:color="auto" w:fill="FFFFFF"/>
        </w:rPr>
        <w:t>比色皿中，以空白试液（</w:t>
      </w:r>
      <w:r>
        <w:rPr>
          <w:rFonts w:ascii="宋体" w:hAnsi="宋体"/>
          <w:szCs w:val="21"/>
          <w:shd w:val="clear" w:color="auto" w:fill="FFFFFF"/>
        </w:rPr>
        <w:t>4.5.3</w:t>
      </w:r>
      <w:r>
        <w:rPr>
          <w:rFonts w:ascii="宋体" w:hAnsi="宋体" w:hint="eastAsia"/>
          <w:szCs w:val="21"/>
          <w:shd w:val="clear" w:color="auto" w:fill="FFFFFF"/>
        </w:rPr>
        <w:t>）作参比，于分光光度计波长</w:t>
      </w:r>
      <w:r>
        <w:rPr>
          <w:rFonts w:ascii="宋体" w:hAnsi="宋体"/>
          <w:szCs w:val="21"/>
          <w:shd w:val="clear" w:color="auto" w:fill="FFFFFF"/>
        </w:rPr>
        <w:lastRenderedPageBreak/>
        <w:t>660 nm</w:t>
      </w:r>
      <w:r>
        <w:rPr>
          <w:rFonts w:ascii="宋体" w:hAnsi="宋体" w:hint="eastAsia"/>
          <w:szCs w:val="21"/>
          <w:shd w:val="clear" w:color="auto" w:fill="FFFFFF"/>
        </w:rPr>
        <w:t>处，测量其吸光度。从工作曲线上查出相应的二氧化硅量。</w:t>
      </w:r>
    </w:p>
    <w:p w:rsidR="00585674" w:rsidRDefault="00EB64B2">
      <w:pPr>
        <w:pStyle w:val="af2"/>
        <w:numPr>
          <w:ilvl w:val="0"/>
          <w:numId w:val="0"/>
        </w:numPr>
        <w:spacing w:line="400" w:lineRule="exact"/>
        <w:rPr>
          <w:rFonts w:ascii="Times New Roman"/>
          <w:kern w:val="2"/>
        </w:rPr>
      </w:pPr>
      <w:r>
        <w:rPr>
          <w:rFonts w:ascii="Times New Roman"/>
          <w:kern w:val="2"/>
        </w:rPr>
        <w:t>4.6</w:t>
      </w:r>
      <w:r>
        <w:rPr>
          <w:rFonts w:ascii="Times New Roman" w:hint="eastAsia"/>
          <w:kern w:val="2"/>
        </w:rPr>
        <w:t>工作曲线的绘制</w:t>
      </w:r>
    </w:p>
    <w:p w:rsidR="00585674" w:rsidRDefault="00EB64B2">
      <w:pPr>
        <w:spacing w:line="400" w:lineRule="exact"/>
        <w:rPr>
          <w:rFonts w:eastAsiaTheme="minorEastAsia"/>
        </w:rPr>
      </w:pPr>
      <w:r>
        <w:rPr>
          <w:rFonts w:eastAsiaTheme="minorEastAsia"/>
        </w:rPr>
        <w:t>4.6</w:t>
      </w:r>
      <w:r>
        <w:rPr>
          <w:rFonts w:eastAsiaTheme="minorEastAsia" w:hint="eastAsia"/>
        </w:rPr>
        <w:t xml:space="preserve">.1 </w:t>
      </w:r>
      <w:r>
        <w:rPr>
          <w:rFonts w:ascii="宋体" w:hAnsi="宋体" w:hint="eastAsia"/>
          <w:szCs w:val="21"/>
          <w:shd w:val="clear" w:color="auto" w:fill="FFFFFF"/>
        </w:rPr>
        <w:t>分别移取</w:t>
      </w:r>
      <w:r>
        <w:rPr>
          <w:rFonts w:ascii="宋体" w:hAnsi="宋体"/>
          <w:szCs w:val="21"/>
          <w:shd w:val="clear" w:color="auto" w:fill="FFFFFF"/>
        </w:rPr>
        <w:t>0 mL</w:t>
      </w:r>
      <w:r>
        <w:rPr>
          <w:rFonts w:ascii="宋体" w:hAnsi="宋体" w:hint="eastAsia"/>
          <w:szCs w:val="21"/>
          <w:shd w:val="clear" w:color="auto" w:fill="FFFFFF"/>
        </w:rPr>
        <w:t>、</w:t>
      </w:r>
      <w:r>
        <w:rPr>
          <w:rFonts w:ascii="宋体" w:hAnsi="宋体"/>
          <w:szCs w:val="21"/>
          <w:shd w:val="clear" w:color="auto" w:fill="FFFFFF"/>
        </w:rPr>
        <w:t>0.50 mL</w:t>
      </w:r>
      <w:r>
        <w:rPr>
          <w:rFonts w:ascii="宋体" w:hAnsi="宋体" w:hint="eastAsia"/>
          <w:szCs w:val="21"/>
          <w:shd w:val="clear" w:color="auto" w:fill="FFFFFF"/>
        </w:rPr>
        <w:t>、</w:t>
      </w:r>
      <w:r>
        <w:rPr>
          <w:rFonts w:ascii="宋体" w:hAnsi="宋体"/>
          <w:szCs w:val="21"/>
          <w:shd w:val="clear" w:color="auto" w:fill="FFFFFF"/>
        </w:rPr>
        <w:t>1.00 mL</w:t>
      </w:r>
      <w:r>
        <w:rPr>
          <w:rFonts w:ascii="宋体" w:hAnsi="宋体" w:hint="eastAsia"/>
          <w:szCs w:val="21"/>
          <w:shd w:val="clear" w:color="auto" w:fill="FFFFFF"/>
        </w:rPr>
        <w:t>、、</w:t>
      </w:r>
      <w:r>
        <w:rPr>
          <w:rFonts w:ascii="宋体" w:hAnsi="宋体"/>
          <w:szCs w:val="21"/>
          <w:shd w:val="clear" w:color="auto" w:fill="FFFFFF"/>
        </w:rPr>
        <w:t>2.00 mL</w:t>
      </w:r>
      <w:r>
        <w:rPr>
          <w:rFonts w:ascii="宋体" w:hAnsi="宋体" w:hint="eastAsia"/>
          <w:szCs w:val="21"/>
          <w:shd w:val="clear" w:color="auto" w:fill="FFFFFF"/>
        </w:rPr>
        <w:t>、</w:t>
      </w:r>
      <w:r>
        <w:rPr>
          <w:rFonts w:ascii="宋体" w:hAnsi="宋体"/>
          <w:szCs w:val="21"/>
          <w:shd w:val="clear" w:color="auto" w:fill="FFFFFF"/>
        </w:rPr>
        <w:t>3.00 mL</w:t>
      </w:r>
      <w:r>
        <w:rPr>
          <w:rFonts w:ascii="宋体" w:hAnsi="宋体" w:hint="eastAsia"/>
          <w:szCs w:val="21"/>
          <w:shd w:val="clear" w:color="auto" w:fill="FFFFFF"/>
        </w:rPr>
        <w:t>、</w:t>
      </w:r>
      <w:r>
        <w:rPr>
          <w:rFonts w:ascii="宋体" w:hAnsi="宋体"/>
          <w:szCs w:val="21"/>
          <w:shd w:val="clear" w:color="auto" w:fill="FFFFFF"/>
        </w:rPr>
        <w:t>4.00 mL</w:t>
      </w:r>
      <w:r>
        <w:rPr>
          <w:rFonts w:ascii="宋体" w:hAnsi="宋体" w:hint="eastAsia"/>
          <w:szCs w:val="21"/>
          <w:shd w:val="clear" w:color="auto" w:fill="FFFFFF"/>
        </w:rPr>
        <w:t>、</w:t>
      </w:r>
      <w:r>
        <w:rPr>
          <w:rFonts w:ascii="宋体" w:hAnsi="宋体"/>
          <w:szCs w:val="21"/>
          <w:shd w:val="clear" w:color="auto" w:fill="FFFFFF"/>
        </w:rPr>
        <w:t>5.00 mL</w:t>
      </w:r>
      <w:r>
        <w:rPr>
          <w:rFonts w:ascii="宋体" w:hAnsi="宋体" w:hint="eastAsia"/>
          <w:szCs w:val="21"/>
          <w:shd w:val="clear" w:color="auto" w:fill="FFFFFF"/>
        </w:rPr>
        <w:t>二氧化硅标准溶液（</w:t>
      </w:r>
      <w:r>
        <w:rPr>
          <w:rFonts w:ascii="宋体" w:hAnsi="宋体"/>
          <w:szCs w:val="21"/>
          <w:shd w:val="clear" w:color="auto" w:fill="FFFFFF"/>
        </w:rPr>
        <w:t>4.2.13</w:t>
      </w:r>
      <w:r>
        <w:rPr>
          <w:rFonts w:ascii="宋体" w:hAnsi="宋体" w:hint="eastAsia"/>
          <w:szCs w:val="21"/>
          <w:shd w:val="clear" w:color="auto" w:fill="FFFFFF"/>
        </w:rPr>
        <w:t>）于一组</w:t>
      </w:r>
      <w:r>
        <w:rPr>
          <w:rFonts w:ascii="宋体" w:hAnsi="宋体"/>
          <w:szCs w:val="21"/>
          <w:shd w:val="clear" w:color="auto" w:fill="FFFFFF"/>
        </w:rPr>
        <w:t>100 mL</w:t>
      </w:r>
      <w:r>
        <w:rPr>
          <w:rFonts w:ascii="宋体" w:hAnsi="宋体" w:hint="eastAsia"/>
          <w:szCs w:val="21"/>
          <w:shd w:val="clear" w:color="auto" w:fill="FFFFFF"/>
        </w:rPr>
        <w:t>容量瓶中，</w:t>
      </w:r>
      <w:r w:rsidR="00266787" w:rsidRPr="00266787">
        <w:rPr>
          <w:rFonts w:ascii="宋体" w:hAnsi="宋体" w:hint="eastAsia"/>
          <w:color w:val="FF0000"/>
          <w:szCs w:val="21"/>
          <w:shd w:val="clear" w:color="auto" w:fill="FFFFFF"/>
        </w:rPr>
        <w:t>加入与移取试料溶液相同体</w:t>
      </w:r>
      <w:r w:rsidR="00CD456A">
        <w:rPr>
          <w:rFonts w:ascii="宋体" w:hAnsi="宋体" w:hint="eastAsia"/>
          <w:szCs w:val="21"/>
          <w:shd w:val="clear" w:color="auto" w:fill="FFFFFF"/>
        </w:rPr>
        <w:t>积</w:t>
      </w:r>
      <w:r>
        <w:rPr>
          <w:rFonts w:ascii="宋体" w:hAnsi="宋体" w:hint="eastAsia"/>
          <w:szCs w:val="21"/>
          <w:shd w:val="clear" w:color="auto" w:fill="FFFFFF"/>
        </w:rPr>
        <w:t>空白试液（</w:t>
      </w:r>
      <w:r>
        <w:rPr>
          <w:rFonts w:ascii="宋体" w:hAnsi="宋体"/>
          <w:szCs w:val="21"/>
          <w:shd w:val="clear" w:color="auto" w:fill="FFFFFF"/>
        </w:rPr>
        <w:t>4.5.3</w:t>
      </w:r>
      <w:r>
        <w:rPr>
          <w:rFonts w:ascii="宋体" w:hAnsi="宋体" w:hint="eastAsia"/>
          <w:szCs w:val="21"/>
          <w:shd w:val="clear" w:color="auto" w:fill="FFFFFF"/>
        </w:rPr>
        <w:t>），</w:t>
      </w:r>
      <w:r>
        <w:rPr>
          <w:rFonts w:ascii="宋体" w:hAnsi="宋体"/>
          <w:szCs w:val="21"/>
          <w:shd w:val="clear" w:color="auto" w:fill="FFFFFF"/>
        </w:rPr>
        <w:t>加20 mL</w:t>
      </w:r>
      <w:r>
        <w:rPr>
          <w:rFonts w:ascii="宋体" w:hAnsi="宋体" w:hint="eastAsia"/>
          <w:szCs w:val="21"/>
          <w:shd w:val="clear" w:color="auto" w:fill="FFFFFF"/>
        </w:rPr>
        <w:t>水，以下按</w:t>
      </w:r>
      <w:r>
        <w:rPr>
          <w:rFonts w:ascii="宋体" w:hAnsi="宋体"/>
          <w:szCs w:val="21"/>
          <w:shd w:val="clear" w:color="auto" w:fill="FFFFFF"/>
        </w:rPr>
        <w:t>4.5.4.2</w:t>
      </w:r>
      <w:r>
        <w:rPr>
          <w:rFonts w:ascii="宋体" w:hAnsi="宋体" w:hint="eastAsia"/>
          <w:szCs w:val="21"/>
          <w:shd w:val="clear" w:color="auto" w:fill="FFFFFF"/>
        </w:rPr>
        <w:t>加</w:t>
      </w:r>
      <w:r w:rsidR="0091523D">
        <w:rPr>
          <w:rFonts w:ascii="宋体" w:hAnsi="宋体" w:hint="eastAsia"/>
          <w:szCs w:val="21"/>
          <w:shd w:val="clear" w:color="auto" w:fill="FFFFFF"/>
        </w:rPr>
        <w:t>入</w:t>
      </w:r>
      <w:r>
        <w:rPr>
          <w:rFonts w:ascii="宋体" w:hAnsi="宋体"/>
          <w:szCs w:val="21"/>
          <w:shd w:val="clear" w:color="auto" w:fill="FFFFFF"/>
        </w:rPr>
        <w:t>1</w:t>
      </w:r>
      <w:r>
        <w:rPr>
          <w:rFonts w:ascii="宋体" w:hAnsi="宋体" w:hint="eastAsia"/>
          <w:szCs w:val="21"/>
          <w:shd w:val="clear" w:color="auto" w:fill="FFFFFF"/>
        </w:rPr>
        <w:t>滴对硝基苯酚溶液（</w:t>
      </w:r>
      <w:r>
        <w:rPr>
          <w:rFonts w:ascii="宋体" w:hAnsi="宋体"/>
          <w:szCs w:val="21"/>
          <w:shd w:val="clear" w:color="auto" w:fill="FFFFFF"/>
        </w:rPr>
        <w:t>4.2.14</w:t>
      </w:r>
      <w:r>
        <w:rPr>
          <w:rFonts w:ascii="宋体" w:hAnsi="宋体" w:hint="eastAsia"/>
          <w:szCs w:val="21"/>
          <w:shd w:val="clear" w:color="auto" w:fill="FFFFFF"/>
        </w:rPr>
        <w:t>）操作。</w:t>
      </w:r>
    </w:p>
    <w:p w:rsidR="00585674" w:rsidRDefault="00EB64B2">
      <w:pPr>
        <w:rPr>
          <w:rFonts w:eastAsiaTheme="minorEastAsia"/>
        </w:rPr>
      </w:pPr>
      <w:r>
        <w:rPr>
          <w:rFonts w:eastAsiaTheme="minorEastAsia"/>
        </w:rPr>
        <w:t>4.6</w:t>
      </w:r>
      <w:r>
        <w:rPr>
          <w:rFonts w:eastAsiaTheme="minorEastAsia" w:hint="eastAsia"/>
        </w:rPr>
        <w:t>.2</w:t>
      </w:r>
      <w:r>
        <w:rPr>
          <w:rFonts w:ascii="宋体" w:hAnsi="宋体"/>
          <w:szCs w:val="21"/>
          <w:shd w:val="clear" w:color="auto" w:fill="FFFFFF"/>
        </w:rPr>
        <w:t>移取部分系列标准溶液</w:t>
      </w:r>
      <w:bookmarkStart w:id="18" w:name="_Hlk20732197"/>
      <w:r>
        <w:rPr>
          <w:rFonts w:ascii="宋体" w:hAnsi="宋体" w:hint="eastAsia"/>
          <w:szCs w:val="21"/>
          <w:shd w:val="clear" w:color="auto" w:fill="FFFFFF"/>
        </w:rPr>
        <w:t>（</w:t>
      </w:r>
      <w:r>
        <w:rPr>
          <w:rFonts w:ascii="宋体" w:hAnsi="宋体"/>
          <w:szCs w:val="21"/>
          <w:shd w:val="clear" w:color="auto" w:fill="FFFFFF"/>
        </w:rPr>
        <w:t>2.6.1</w:t>
      </w:r>
      <w:r>
        <w:rPr>
          <w:rFonts w:ascii="宋体" w:hAnsi="宋体" w:hint="eastAsia"/>
          <w:szCs w:val="21"/>
          <w:shd w:val="clear" w:color="auto" w:fill="FFFFFF"/>
        </w:rPr>
        <w:t>）于</w:t>
      </w:r>
      <w:r>
        <w:rPr>
          <w:rFonts w:ascii="宋体" w:hAnsi="宋体"/>
          <w:szCs w:val="21"/>
          <w:shd w:val="clear" w:color="auto" w:fill="FFFFFF"/>
        </w:rPr>
        <w:t>1cm</w:t>
      </w:r>
      <w:r>
        <w:rPr>
          <w:rFonts w:ascii="宋体" w:hAnsi="宋体" w:hint="eastAsia"/>
          <w:szCs w:val="21"/>
          <w:shd w:val="clear" w:color="auto" w:fill="FFFFFF"/>
        </w:rPr>
        <w:t>吸收池</w:t>
      </w:r>
      <w:r>
        <w:rPr>
          <w:rFonts w:ascii="宋体" w:hAnsi="宋体"/>
          <w:szCs w:val="21"/>
          <w:shd w:val="clear" w:color="auto" w:fill="FFFFFF"/>
        </w:rPr>
        <w:t>中</w:t>
      </w:r>
      <w:bookmarkEnd w:id="18"/>
      <w:r>
        <w:rPr>
          <w:rFonts w:ascii="宋体" w:hAnsi="宋体"/>
          <w:szCs w:val="21"/>
          <w:shd w:val="clear" w:color="auto" w:fill="FFFFFF"/>
        </w:rPr>
        <w:t>，于分光光度计波长660 nm处，以水为参比，测量其吸光度，</w:t>
      </w:r>
      <w:r>
        <w:rPr>
          <w:rFonts w:ascii="宋体" w:hAnsi="宋体" w:hint="eastAsia"/>
          <w:szCs w:val="21"/>
          <w:shd w:val="clear" w:color="auto" w:fill="FFFFFF"/>
        </w:rPr>
        <w:t>减去系列标准溶液中</w:t>
      </w:r>
      <w:r>
        <w:rPr>
          <w:rFonts w:ascii="宋体" w:hAnsi="宋体"/>
          <w:szCs w:val="21"/>
          <w:shd w:val="clear" w:color="auto" w:fill="FFFFFF"/>
        </w:rPr>
        <w:t>“</w:t>
      </w:r>
      <w:r>
        <w:rPr>
          <w:rFonts w:ascii="宋体" w:hAnsi="宋体" w:hint="eastAsia"/>
          <w:szCs w:val="21"/>
          <w:shd w:val="clear" w:color="auto" w:fill="FFFFFF"/>
        </w:rPr>
        <w:t>零</w:t>
      </w:r>
      <w:r>
        <w:rPr>
          <w:rFonts w:ascii="宋体" w:hAnsi="宋体"/>
          <w:szCs w:val="21"/>
          <w:shd w:val="clear" w:color="auto" w:fill="FFFFFF"/>
        </w:rPr>
        <w:t>”</w:t>
      </w:r>
      <w:r>
        <w:rPr>
          <w:rFonts w:ascii="宋体" w:hAnsi="宋体" w:hint="eastAsia"/>
          <w:szCs w:val="21"/>
          <w:shd w:val="clear" w:color="auto" w:fill="FFFFFF"/>
        </w:rPr>
        <w:t>浓度溶液的吸光度</w:t>
      </w:r>
      <w:r>
        <w:rPr>
          <w:rFonts w:ascii="宋体" w:hAnsi="宋体"/>
          <w:szCs w:val="21"/>
          <w:shd w:val="clear" w:color="auto" w:fill="FFFFFF"/>
        </w:rPr>
        <w:t>，以</w:t>
      </w:r>
      <w:r>
        <w:rPr>
          <w:rFonts w:ascii="宋体" w:hAnsi="宋体" w:hint="eastAsia"/>
          <w:szCs w:val="21"/>
          <w:shd w:val="clear" w:color="auto" w:fill="FFFFFF"/>
        </w:rPr>
        <w:t>二氧化硅</w:t>
      </w:r>
      <w:r>
        <w:rPr>
          <w:rFonts w:ascii="宋体" w:hAnsi="宋体"/>
          <w:szCs w:val="21"/>
          <w:shd w:val="clear" w:color="auto" w:fill="FFFFFF"/>
        </w:rPr>
        <w:t>量为横坐标，吸光度为纵坐标，绘制工作曲</w:t>
      </w:r>
      <w:r>
        <w:rPr>
          <w:rFonts w:ascii="宋体" w:hAnsi="宋体" w:hint="eastAsia"/>
          <w:szCs w:val="21"/>
          <w:shd w:val="clear" w:color="auto" w:fill="FFFFFF"/>
        </w:rPr>
        <w:t>线。</w:t>
      </w:r>
    </w:p>
    <w:p w:rsidR="00585674" w:rsidRDefault="00EB64B2" w:rsidP="00DF39B8">
      <w:pPr>
        <w:pStyle w:val="af2"/>
        <w:numPr>
          <w:ilvl w:val="0"/>
          <w:numId w:val="0"/>
        </w:numPr>
        <w:spacing w:beforeLines="50" w:afterLines="50" w:line="400" w:lineRule="exact"/>
        <w:rPr>
          <w:rFonts w:ascii="Times New Roman"/>
          <w:kern w:val="2"/>
        </w:rPr>
      </w:pPr>
      <w:r>
        <w:rPr>
          <w:rFonts w:ascii="Times New Roman"/>
          <w:kern w:val="2"/>
        </w:rPr>
        <w:t xml:space="preserve">4.7 </w:t>
      </w:r>
      <w:r>
        <w:rPr>
          <w:rFonts w:hAnsi="黑体" w:hint="eastAsia"/>
        </w:rPr>
        <w:t>试验数据处理</w:t>
      </w:r>
    </w:p>
    <w:p w:rsidR="00585674" w:rsidRDefault="00EB64B2">
      <w:pPr>
        <w:ind w:firstLineChars="200" w:firstLine="420"/>
        <w:rPr>
          <w:szCs w:val="20"/>
        </w:rPr>
      </w:pPr>
      <w:r>
        <w:rPr>
          <w:rFonts w:hint="eastAsia"/>
          <w:szCs w:val="20"/>
        </w:rPr>
        <w:t>二氧化硅含量以二氧化硅的质量分数</w:t>
      </w:r>
      <w:r>
        <w:rPr>
          <w:rFonts w:hint="eastAsia"/>
          <w:i/>
          <w:szCs w:val="20"/>
        </w:rPr>
        <w:t>w</w:t>
      </w:r>
      <w:r w:rsidR="00266787" w:rsidRPr="00266787">
        <w:rPr>
          <w:szCs w:val="20"/>
          <w:vertAlign w:val="subscript"/>
        </w:rPr>
        <w:t>SiO</w:t>
      </w:r>
      <w:r w:rsidRPr="00140692">
        <w:rPr>
          <w:szCs w:val="20"/>
          <w:vertAlign w:val="subscript"/>
        </w:rPr>
        <w:t>2</w:t>
      </w:r>
      <w:r>
        <w:rPr>
          <w:rFonts w:hint="eastAsia"/>
          <w:szCs w:val="20"/>
        </w:rPr>
        <w:t>计，按式（</w:t>
      </w:r>
      <w:r>
        <w:rPr>
          <w:szCs w:val="20"/>
        </w:rPr>
        <w:t>1</w:t>
      </w:r>
      <w:r>
        <w:rPr>
          <w:rFonts w:hint="eastAsia"/>
          <w:szCs w:val="20"/>
        </w:rPr>
        <w:t>）计算：</w:t>
      </w:r>
    </w:p>
    <w:p w:rsidR="00585674" w:rsidRDefault="00585674">
      <w:pPr>
        <w:spacing w:line="400" w:lineRule="exact"/>
        <w:ind w:firstLineChars="200" w:firstLine="420"/>
        <w:rPr>
          <w:i/>
          <w:szCs w:val="20"/>
        </w:rPr>
      </w:pPr>
    </w:p>
    <w:p w:rsidR="00585674" w:rsidRDefault="00EB64B2">
      <w:pPr>
        <w:ind w:firstLineChars="550" w:firstLine="1540"/>
        <w:rPr>
          <w:sz w:val="28"/>
          <w:szCs w:val="28"/>
        </w:rPr>
      </w:pPr>
      <w:bookmarkStart w:id="19" w:name="_Hlk21729326"/>
      <w:r>
        <w:rPr>
          <w:rFonts w:hint="eastAsia"/>
          <w:i/>
          <w:sz w:val="28"/>
          <w:szCs w:val="28"/>
        </w:rPr>
        <w:t>w</w:t>
      </w:r>
      <w:r w:rsidR="00266787" w:rsidRPr="00266787">
        <w:rPr>
          <w:szCs w:val="20"/>
          <w:vertAlign w:val="subscript"/>
        </w:rPr>
        <w:t>SiO</w:t>
      </w:r>
      <w:r w:rsidRPr="0091523D">
        <w:rPr>
          <w:szCs w:val="20"/>
          <w:vertAlign w:val="subscript"/>
        </w:rPr>
        <w:t>2</w:t>
      </w:r>
      <w:r>
        <w:rPr>
          <w:rFonts w:hint="eastAsia"/>
          <w:i/>
          <w:sz w:val="28"/>
          <w:szCs w:val="28"/>
        </w:rPr>
        <w:t>=</w:t>
      </w:r>
      <m:oMath>
        <m:f>
          <m:fPr>
            <m:ctrlPr>
              <w:rPr>
                <w:rFonts w:ascii="Cambria Math" w:hAnsi="Cambria Math"/>
                <w:sz w:val="24"/>
              </w:rPr>
            </m:ctrlPr>
          </m:fPr>
          <m:num>
            <m:sSub>
              <m:sSubPr>
                <m:ctrlPr>
                  <w:rPr>
                    <w:rFonts w:ascii="Cambria Math" w:hAnsi="Cambria Math"/>
                    <w:i/>
                    <w:sz w:val="24"/>
                  </w:rPr>
                </m:ctrlPr>
              </m:sSubPr>
              <m:e>
                <m:r>
                  <w:rPr>
                    <w:rFonts w:ascii="Cambria Math" w:hAnsi="Cambria Math"/>
                    <w:sz w:val="24"/>
                  </w:rPr>
                  <m:t>m</m:t>
                </m:r>
              </m:e>
              <m:sub>
                <m:r>
                  <w:rPr>
                    <w:rFonts w:ascii="Cambria Math" w:hAnsi="Cambria Math"/>
                    <w:sz w:val="24"/>
                  </w:rPr>
                  <m:t>1</m:t>
                </m:r>
              </m:sub>
            </m:sSub>
            <m:sSub>
              <m:sSubPr>
                <m:ctrlPr>
                  <w:rPr>
                    <w:rFonts w:ascii="Cambria Math" w:hAnsi="Cambria Math"/>
                    <w:i/>
                    <w:sz w:val="24"/>
                  </w:rPr>
                </m:ctrlPr>
              </m:sSubPr>
              <m:e>
                <m:r>
                  <w:rPr>
                    <w:rFonts w:ascii="Cambria Math" w:hAnsi="Cambria Math"/>
                    <w:sz w:val="24"/>
                  </w:rPr>
                  <m:t>V</m:t>
                </m:r>
              </m:e>
              <m:sub>
                <m:r>
                  <w:rPr>
                    <w:rFonts w:ascii="Cambria Math" w:hAnsi="Cambria Math"/>
                    <w:sz w:val="24"/>
                  </w:rPr>
                  <m:t>0</m:t>
                </m:r>
              </m:sub>
            </m:sSub>
          </m:num>
          <m:den>
            <m:sSub>
              <m:sSubPr>
                <m:ctrlPr>
                  <w:rPr>
                    <w:rFonts w:ascii="Cambria Math" w:hAnsi="Cambria Math"/>
                    <w:i/>
                    <w:sz w:val="24"/>
                  </w:rPr>
                </m:ctrlPr>
              </m:sSubPr>
              <m:e>
                <m:r>
                  <w:rPr>
                    <w:rFonts w:ascii="Cambria Math" w:hAnsi="Cambria Math"/>
                    <w:sz w:val="24"/>
                  </w:rPr>
                  <m:t>m</m:t>
                </m:r>
              </m:e>
              <m:sub>
                <m:r>
                  <w:rPr>
                    <w:rFonts w:ascii="Cambria Math" w:hAnsi="Cambria Math"/>
                    <w:sz w:val="24"/>
                  </w:rPr>
                  <m:t>0</m:t>
                </m:r>
              </m:sub>
            </m:sSub>
            <m:sSub>
              <m:sSubPr>
                <m:ctrlPr>
                  <w:rPr>
                    <w:rFonts w:ascii="Cambria Math" w:hAnsi="Cambria Math"/>
                    <w:i/>
                    <w:sz w:val="24"/>
                  </w:rPr>
                </m:ctrlPr>
              </m:sSubPr>
              <m:e>
                <m:r>
                  <w:rPr>
                    <w:rFonts w:ascii="Cambria Math" w:hAnsi="Cambria Math"/>
                    <w:sz w:val="24"/>
                  </w:rPr>
                  <m:t>V</m:t>
                </m:r>
              </m:e>
              <m:sub>
                <m:r>
                  <w:rPr>
                    <w:rFonts w:ascii="Cambria Math" w:hAnsi="Cambria Math"/>
                    <w:sz w:val="24"/>
                  </w:rPr>
                  <m:t>1</m:t>
                </m:r>
              </m:sub>
            </m:sSub>
            <m:sSup>
              <m:sSupPr>
                <m:ctrlPr>
                  <w:rPr>
                    <w:rFonts w:ascii="Cambria Math" w:hAnsi="Cambria Math"/>
                    <w:i/>
                    <w:sz w:val="24"/>
                  </w:rPr>
                </m:ctrlPr>
              </m:sSupPr>
              <m:e>
                <m:r>
                  <w:rPr>
                    <w:rFonts w:ascii="Cambria Math" w:hAnsi="Cambria Math"/>
                    <w:sz w:val="24"/>
                  </w:rPr>
                  <m:t>×10</m:t>
                </m:r>
              </m:e>
              <m:sup>
                <m:r>
                  <w:rPr>
                    <w:rFonts w:ascii="Cambria Math" w:hAnsi="Cambria Math"/>
                    <w:sz w:val="24"/>
                  </w:rPr>
                  <m:t>6</m:t>
                </m:r>
              </m:sup>
            </m:sSup>
          </m:den>
        </m:f>
        <m:r>
          <m:rPr>
            <m:sty m:val="p"/>
          </m:rPr>
          <w:rPr>
            <w:rFonts w:ascii="Cambria Math" w:hAnsi="Cambria Math"/>
            <w:sz w:val="24"/>
          </w:rPr>
          <m:t>×100%</m:t>
        </m:r>
        <m:r>
          <m:rPr>
            <m:sty m:val="p"/>
          </m:rPr>
          <w:rPr>
            <w:rFonts w:ascii="Cambria Math" w:hAnsi="Cambria Math" w:hint="eastAsia"/>
            <w:sz w:val="24"/>
          </w:rPr>
          <m:t>…………………………（</m:t>
        </m:r>
        <m:r>
          <m:rPr>
            <m:sty m:val="p"/>
          </m:rPr>
          <w:rPr>
            <w:rFonts w:ascii="Cambria Math" w:hAnsi="Cambria Math" w:hint="eastAsia"/>
            <w:sz w:val="24"/>
          </w:rPr>
          <m:t>1</m:t>
        </m:r>
        <m:r>
          <m:rPr>
            <m:sty m:val="p"/>
          </m:rPr>
          <w:rPr>
            <w:rFonts w:ascii="Cambria Math" w:hAnsi="Cambria Math" w:hint="eastAsia"/>
            <w:sz w:val="24"/>
          </w:rPr>
          <m:t>）</m:t>
        </m:r>
      </m:oMath>
    </w:p>
    <w:bookmarkEnd w:id="19"/>
    <w:p w:rsidR="00585674" w:rsidRDefault="00EB64B2">
      <w:pPr>
        <w:spacing w:line="400" w:lineRule="exact"/>
        <w:ind w:firstLineChars="200" w:firstLine="420"/>
        <w:rPr>
          <w:color w:val="000000"/>
        </w:rPr>
      </w:pPr>
      <w:r>
        <w:rPr>
          <w:rFonts w:hint="eastAsia"/>
          <w:color w:val="000000"/>
        </w:rPr>
        <w:t>式中</w:t>
      </w:r>
      <w:r>
        <w:rPr>
          <w:color w:val="000000"/>
        </w:rPr>
        <w:t>：</w:t>
      </w:r>
    </w:p>
    <w:p w:rsidR="00585674" w:rsidRDefault="00EB64B2">
      <w:pPr>
        <w:spacing w:line="400" w:lineRule="exact"/>
        <w:ind w:firstLineChars="200" w:firstLine="420"/>
        <w:rPr>
          <w:color w:val="000000"/>
        </w:rPr>
      </w:pPr>
      <w:r>
        <w:rPr>
          <w:rFonts w:hint="eastAsia"/>
          <w:i/>
          <w:color w:val="000000"/>
        </w:rPr>
        <w:t>m</w:t>
      </w:r>
      <w:r>
        <w:rPr>
          <w:rFonts w:hint="eastAsia"/>
          <w:i/>
          <w:color w:val="000000"/>
          <w:vertAlign w:val="subscript"/>
        </w:rPr>
        <w:t>1</w:t>
      </w:r>
      <w:r>
        <w:rPr>
          <w:color w:val="000000"/>
          <w:sz w:val="28"/>
          <w:szCs w:val="28"/>
        </w:rPr>
        <w:t>—</w:t>
      </w:r>
      <w:r w:rsidR="00140692">
        <w:rPr>
          <w:rFonts w:hint="eastAsia"/>
          <w:color w:val="000000"/>
        </w:rPr>
        <w:t>自</w:t>
      </w:r>
      <w:r>
        <w:rPr>
          <w:rFonts w:hint="eastAsia"/>
          <w:color w:val="000000"/>
        </w:rPr>
        <w:t>工作曲线上查得的二氧化硅含量，单位为微克（μ</w:t>
      </w:r>
      <w:r>
        <w:rPr>
          <w:rFonts w:hint="eastAsia"/>
          <w:color w:val="000000"/>
        </w:rPr>
        <w:t>g</w:t>
      </w:r>
      <w:r>
        <w:rPr>
          <w:rFonts w:hint="eastAsia"/>
          <w:color w:val="000000"/>
        </w:rPr>
        <w:t>）；</w:t>
      </w:r>
    </w:p>
    <w:p w:rsidR="00585674" w:rsidRDefault="00EB64B2">
      <w:pPr>
        <w:spacing w:line="400" w:lineRule="exact"/>
        <w:ind w:firstLineChars="200" w:firstLine="420"/>
        <w:rPr>
          <w:color w:val="000000"/>
        </w:rPr>
      </w:pPr>
      <w:r>
        <w:rPr>
          <w:rFonts w:hint="eastAsia"/>
          <w:i/>
          <w:color w:val="000000"/>
        </w:rPr>
        <w:t>V</w:t>
      </w:r>
      <w:r>
        <w:rPr>
          <w:rFonts w:hint="eastAsia"/>
          <w:i/>
          <w:color w:val="000000"/>
          <w:vertAlign w:val="subscript"/>
        </w:rPr>
        <w:t>0</w:t>
      </w:r>
      <w:r>
        <w:rPr>
          <w:color w:val="000000"/>
          <w:sz w:val="28"/>
          <w:szCs w:val="28"/>
        </w:rPr>
        <w:t>—</w:t>
      </w:r>
      <w:r>
        <w:rPr>
          <w:rFonts w:hint="eastAsia"/>
          <w:color w:val="000000"/>
        </w:rPr>
        <w:t>试液总体积，单位为毫升（</w:t>
      </w:r>
      <w:r>
        <w:rPr>
          <w:rFonts w:hint="eastAsia"/>
          <w:color w:val="000000"/>
        </w:rPr>
        <w:t>mL</w:t>
      </w:r>
      <w:r>
        <w:rPr>
          <w:rFonts w:hint="eastAsia"/>
          <w:color w:val="000000"/>
        </w:rPr>
        <w:t>）；</w:t>
      </w:r>
    </w:p>
    <w:p w:rsidR="00585674" w:rsidRDefault="00EB64B2">
      <w:pPr>
        <w:spacing w:line="400" w:lineRule="exact"/>
        <w:ind w:firstLineChars="200" w:firstLine="420"/>
        <w:rPr>
          <w:color w:val="000000"/>
        </w:rPr>
      </w:pPr>
      <w:r>
        <w:rPr>
          <w:rFonts w:hint="eastAsia"/>
          <w:i/>
          <w:color w:val="000000"/>
        </w:rPr>
        <w:t>V</w:t>
      </w:r>
      <w:r>
        <w:rPr>
          <w:rFonts w:hint="eastAsia"/>
          <w:i/>
          <w:color w:val="000000"/>
          <w:vertAlign w:val="subscript"/>
        </w:rPr>
        <w:t>1</w:t>
      </w:r>
      <w:r>
        <w:rPr>
          <w:color w:val="000000"/>
          <w:sz w:val="28"/>
          <w:szCs w:val="28"/>
        </w:rPr>
        <w:t>—</w:t>
      </w:r>
      <w:r>
        <w:rPr>
          <w:rFonts w:hint="eastAsia"/>
          <w:color w:val="000000"/>
        </w:rPr>
        <w:t>分取试液体积，单位为毫升（</w:t>
      </w:r>
      <w:r>
        <w:rPr>
          <w:rFonts w:hint="eastAsia"/>
          <w:color w:val="000000"/>
        </w:rPr>
        <w:t>mL</w:t>
      </w:r>
      <w:r>
        <w:rPr>
          <w:rFonts w:hint="eastAsia"/>
          <w:color w:val="000000"/>
        </w:rPr>
        <w:t>）；</w:t>
      </w:r>
    </w:p>
    <w:p w:rsidR="00585674" w:rsidRDefault="00EB64B2">
      <w:pPr>
        <w:spacing w:line="400" w:lineRule="exact"/>
        <w:ind w:firstLineChars="200" w:firstLine="420"/>
        <w:rPr>
          <w:color w:val="000000"/>
        </w:rPr>
      </w:pPr>
      <w:r>
        <w:rPr>
          <w:rFonts w:hint="eastAsia"/>
          <w:i/>
          <w:color w:val="000000"/>
        </w:rPr>
        <w:t>m</w:t>
      </w:r>
      <w:r>
        <w:rPr>
          <w:rFonts w:hint="eastAsia"/>
          <w:i/>
          <w:color w:val="000000"/>
          <w:vertAlign w:val="subscript"/>
        </w:rPr>
        <w:t>0</w:t>
      </w:r>
      <w:r>
        <w:rPr>
          <w:color w:val="000000"/>
          <w:sz w:val="28"/>
          <w:szCs w:val="28"/>
        </w:rPr>
        <w:t>—</w:t>
      </w:r>
      <w:r>
        <w:rPr>
          <w:rFonts w:hint="eastAsia"/>
          <w:color w:val="000000"/>
        </w:rPr>
        <w:t>试料的质量，单位为克（</w:t>
      </w:r>
      <w:r>
        <w:rPr>
          <w:rFonts w:hint="eastAsia"/>
          <w:color w:val="000000"/>
        </w:rPr>
        <w:t>g</w:t>
      </w:r>
      <w:r>
        <w:rPr>
          <w:rFonts w:hint="eastAsia"/>
          <w:color w:val="000000"/>
        </w:rPr>
        <w:t>）。</w:t>
      </w:r>
    </w:p>
    <w:p w:rsidR="0091523D" w:rsidRDefault="0091523D">
      <w:pPr>
        <w:spacing w:line="400" w:lineRule="exact"/>
        <w:ind w:firstLineChars="200" w:firstLine="420"/>
        <w:rPr>
          <w:color w:val="000000"/>
        </w:rPr>
      </w:pPr>
      <w:r>
        <w:rPr>
          <w:rFonts w:hint="eastAsia"/>
          <w:color w:val="000000"/>
        </w:rPr>
        <w:t>计算结果表示到小数点后两位，数字修约按</w:t>
      </w:r>
      <w:r>
        <w:rPr>
          <w:rFonts w:hint="eastAsia"/>
          <w:color w:val="000000"/>
        </w:rPr>
        <w:t>GB/T8170</w:t>
      </w:r>
      <w:r>
        <w:rPr>
          <w:rFonts w:hint="eastAsia"/>
          <w:color w:val="000000"/>
        </w:rPr>
        <w:t>的规定执行。</w:t>
      </w:r>
    </w:p>
    <w:p w:rsidR="00585674" w:rsidRDefault="00EB64B2" w:rsidP="00DF39B8">
      <w:pPr>
        <w:spacing w:beforeLines="50" w:afterLines="50"/>
        <w:rPr>
          <w:rFonts w:eastAsia="黑体"/>
          <w:color w:val="000000"/>
        </w:rPr>
      </w:pPr>
      <w:r>
        <w:rPr>
          <w:rFonts w:eastAsia="黑体"/>
          <w:color w:val="000000"/>
        </w:rPr>
        <w:t xml:space="preserve">4.8 </w:t>
      </w:r>
      <w:r>
        <w:rPr>
          <w:rFonts w:eastAsia="黑体" w:hint="eastAsia"/>
          <w:color w:val="000000"/>
        </w:rPr>
        <w:t>精密度</w:t>
      </w:r>
    </w:p>
    <w:p w:rsidR="00585674" w:rsidRDefault="00EB64B2" w:rsidP="00DF39B8">
      <w:pPr>
        <w:widowControl/>
        <w:numPr>
          <w:ilvl w:val="1"/>
          <w:numId w:val="0"/>
        </w:numPr>
        <w:spacing w:beforeLines="50" w:afterLines="50"/>
        <w:outlineLvl w:val="1"/>
        <w:rPr>
          <w:rFonts w:ascii="黑体" w:eastAsia="黑体" w:hAnsi="黑体"/>
          <w:kern w:val="0"/>
          <w:szCs w:val="20"/>
        </w:rPr>
      </w:pPr>
      <w:r>
        <w:rPr>
          <w:rFonts w:ascii="黑体" w:eastAsia="黑体" w:hAnsi="黑体"/>
          <w:kern w:val="0"/>
          <w:szCs w:val="20"/>
        </w:rPr>
        <w:t xml:space="preserve">4.8.1  </w:t>
      </w:r>
      <w:r>
        <w:rPr>
          <w:rFonts w:ascii="黑体" w:eastAsia="黑体" w:hAnsi="黑体" w:hint="eastAsia"/>
          <w:kern w:val="0"/>
          <w:szCs w:val="20"/>
        </w:rPr>
        <w:t>重复性</w:t>
      </w:r>
    </w:p>
    <w:p w:rsidR="00585674" w:rsidRDefault="00EB64B2">
      <w:pPr>
        <w:ind w:firstLineChars="200" w:firstLine="420"/>
        <w:rPr>
          <w:rFonts w:ascii="宋体"/>
        </w:rPr>
      </w:pPr>
      <w:r>
        <w:rPr>
          <w:rFonts w:ascii="宋体" w:hAnsi="宋体" w:hint="eastAsia"/>
          <w:color w:val="000000"/>
        </w:rPr>
        <w:t>在重复性条件下获得的两次独立测试结果的测定值，在以下给出的平均值范围内，这两个测试结果的绝对差值不超过重复性限（</w:t>
      </w:r>
      <w:r>
        <w:rPr>
          <w:rFonts w:ascii="宋体" w:hAnsi="宋体"/>
          <w:i/>
          <w:color w:val="000000"/>
        </w:rPr>
        <w:t>r</w:t>
      </w:r>
      <w:r>
        <w:rPr>
          <w:rFonts w:ascii="宋体" w:hAnsi="宋体" w:hint="eastAsia"/>
          <w:color w:val="000000"/>
        </w:rPr>
        <w:t>），超过重复性限（</w:t>
      </w:r>
      <w:r>
        <w:rPr>
          <w:rFonts w:ascii="宋体" w:hAnsi="宋体"/>
          <w:i/>
          <w:color w:val="000000"/>
        </w:rPr>
        <w:t>r</w:t>
      </w:r>
      <w:r>
        <w:rPr>
          <w:rFonts w:ascii="宋体" w:hAnsi="宋体" w:hint="eastAsia"/>
          <w:color w:val="000000"/>
        </w:rPr>
        <w:t>）情况不超过</w:t>
      </w:r>
      <w:r>
        <w:rPr>
          <w:rFonts w:ascii="宋体" w:hAnsi="宋体"/>
          <w:color w:val="000000"/>
        </w:rPr>
        <w:t>5 %</w:t>
      </w:r>
      <w:r>
        <w:rPr>
          <w:rFonts w:ascii="宋体" w:hAnsi="宋体" w:hint="eastAsia"/>
          <w:color w:val="000000"/>
        </w:rPr>
        <w:t>。重复性限（</w:t>
      </w:r>
      <w:r>
        <w:rPr>
          <w:rFonts w:ascii="宋体" w:hAnsi="宋体"/>
          <w:i/>
          <w:color w:val="000000"/>
        </w:rPr>
        <w:t>r</w:t>
      </w:r>
      <w:r>
        <w:rPr>
          <w:rFonts w:ascii="宋体" w:hAnsi="宋体" w:hint="eastAsia"/>
          <w:color w:val="000000"/>
        </w:rPr>
        <w:t>）</w:t>
      </w:r>
      <w:bookmarkStart w:id="20" w:name="_Hlk104408424"/>
      <w:r>
        <w:rPr>
          <w:rFonts w:ascii="宋体" w:hAnsi="宋体" w:hint="eastAsia"/>
        </w:rPr>
        <w:t>按表</w:t>
      </w:r>
      <w:bookmarkEnd w:id="20"/>
      <w:r>
        <w:rPr>
          <w:rFonts w:ascii="宋体" w:hAnsi="宋体" w:hint="eastAsia"/>
          <w:color w:val="000000"/>
        </w:rPr>
        <w:t>数据采用</w:t>
      </w:r>
      <w:r>
        <w:rPr>
          <w:rFonts w:ascii="宋体" w:hAnsi="宋体" w:hint="eastAsia"/>
        </w:rPr>
        <w:t>线性内插法或外延法求得。</w:t>
      </w:r>
    </w:p>
    <w:p w:rsidR="00585674" w:rsidRDefault="00EB64B2">
      <w:pPr>
        <w:spacing w:before="240" w:after="240"/>
        <w:jc w:val="center"/>
        <w:rPr>
          <w:rFonts w:ascii="黑体" w:eastAsia="黑体" w:hAnsi="黑体"/>
          <w:szCs w:val="21"/>
        </w:rPr>
      </w:pPr>
      <w:r>
        <w:rPr>
          <w:rFonts w:ascii="黑体" w:eastAsia="黑体" w:hAnsi="黑体" w:hint="eastAsia"/>
          <w:szCs w:val="21"/>
        </w:rPr>
        <w:t>表1重复性限</w:t>
      </w:r>
    </w:p>
    <w:tbl>
      <w:tblPr>
        <w:tblW w:w="957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847"/>
        <w:gridCol w:w="4724"/>
      </w:tblGrid>
      <w:tr w:rsidR="00585674">
        <w:trPr>
          <w:trHeight w:val="553"/>
        </w:trPr>
        <w:tc>
          <w:tcPr>
            <w:tcW w:w="4847" w:type="dxa"/>
            <w:tcBorders>
              <w:top w:val="single" w:sz="12" w:space="0" w:color="auto"/>
              <w:left w:val="single" w:sz="12" w:space="0" w:color="auto"/>
              <w:bottom w:val="single" w:sz="12" w:space="0" w:color="auto"/>
              <w:right w:val="single" w:sz="6" w:space="0" w:color="auto"/>
            </w:tcBorders>
            <w:vAlign w:val="center"/>
          </w:tcPr>
          <w:p w:rsidR="00585674" w:rsidRDefault="00EB64B2">
            <w:pPr>
              <w:jc w:val="center"/>
              <w:rPr>
                <w:rFonts w:ascii="宋体" w:hAnsi="宋体"/>
                <w:szCs w:val="21"/>
              </w:rPr>
            </w:pPr>
            <w:r>
              <w:rPr>
                <w:rFonts w:ascii="宋体" w:hAnsi="宋体"/>
                <w:szCs w:val="21"/>
              </w:rPr>
              <w:t>质量分数</w:t>
            </w:r>
          </w:p>
          <w:p w:rsidR="00585674" w:rsidRDefault="00EB64B2">
            <w:pPr>
              <w:jc w:val="center"/>
              <w:rPr>
                <w:szCs w:val="21"/>
              </w:rPr>
            </w:pPr>
            <w:r>
              <w:rPr>
                <w:szCs w:val="21"/>
              </w:rPr>
              <w:t>%</w:t>
            </w:r>
          </w:p>
        </w:tc>
        <w:tc>
          <w:tcPr>
            <w:tcW w:w="4724" w:type="dxa"/>
            <w:tcBorders>
              <w:top w:val="single" w:sz="12" w:space="0" w:color="auto"/>
              <w:left w:val="single" w:sz="6" w:space="0" w:color="auto"/>
              <w:bottom w:val="single" w:sz="12" w:space="0" w:color="auto"/>
              <w:right w:val="single" w:sz="12" w:space="0" w:color="auto"/>
            </w:tcBorders>
            <w:vAlign w:val="center"/>
          </w:tcPr>
          <w:p w:rsidR="00585674" w:rsidRDefault="00EB64B2">
            <w:pPr>
              <w:jc w:val="center"/>
              <w:rPr>
                <w:rFonts w:ascii="宋体" w:hAnsi="宋体"/>
                <w:szCs w:val="21"/>
              </w:rPr>
            </w:pPr>
            <w:r>
              <w:rPr>
                <w:rFonts w:ascii="宋体" w:hAnsi="宋体"/>
                <w:szCs w:val="21"/>
              </w:rPr>
              <w:t>重复性限（</w:t>
            </w:r>
            <w:r>
              <w:rPr>
                <w:szCs w:val="21"/>
              </w:rPr>
              <w:t>r</w:t>
            </w:r>
            <w:r>
              <w:rPr>
                <w:rFonts w:ascii="宋体" w:hAnsi="宋体"/>
                <w:szCs w:val="21"/>
              </w:rPr>
              <w:t>）</w:t>
            </w:r>
          </w:p>
          <w:p w:rsidR="00585674" w:rsidRDefault="00EB64B2">
            <w:pPr>
              <w:jc w:val="center"/>
              <w:rPr>
                <w:szCs w:val="21"/>
              </w:rPr>
            </w:pPr>
            <w:r>
              <w:rPr>
                <w:rFonts w:hint="eastAsia"/>
                <w:szCs w:val="21"/>
              </w:rPr>
              <w:t>%</w:t>
            </w:r>
          </w:p>
        </w:tc>
      </w:tr>
      <w:tr w:rsidR="00585674">
        <w:trPr>
          <w:cantSplit/>
          <w:trHeight w:val="400"/>
        </w:trPr>
        <w:tc>
          <w:tcPr>
            <w:tcW w:w="4847" w:type="dxa"/>
            <w:tcBorders>
              <w:top w:val="single" w:sz="12" w:space="0" w:color="auto"/>
              <w:left w:val="single" w:sz="12" w:space="0" w:color="auto"/>
              <w:bottom w:val="single" w:sz="6" w:space="0" w:color="auto"/>
              <w:right w:val="single" w:sz="6" w:space="0" w:color="auto"/>
            </w:tcBorders>
            <w:vAlign w:val="center"/>
          </w:tcPr>
          <w:p w:rsidR="00585674" w:rsidRDefault="00585674">
            <w:pPr>
              <w:widowControl/>
              <w:jc w:val="center"/>
              <w:textAlignment w:val="center"/>
              <w:rPr>
                <w:color w:val="000000"/>
                <w:kern w:val="0"/>
                <w:szCs w:val="21"/>
              </w:rPr>
            </w:pPr>
          </w:p>
        </w:tc>
        <w:tc>
          <w:tcPr>
            <w:tcW w:w="4724" w:type="dxa"/>
            <w:tcBorders>
              <w:top w:val="single" w:sz="12" w:space="0" w:color="auto"/>
              <w:left w:val="single" w:sz="6" w:space="0" w:color="auto"/>
              <w:bottom w:val="single" w:sz="6" w:space="0" w:color="auto"/>
              <w:right w:val="single" w:sz="12" w:space="0" w:color="auto"/>
            </w:tcBorders>
            <w:vAlign w:val="center"/>
          </w:tcPr>
          <w:p w:rsidR="00585674" w:rsidRDefault="00585674">
            <w:pPr>
              <w:widowControl/>
              <w:jc w:val="center"/>
              <w:textAlignment w:val="center"/>
              <w:rPr>
                <w:kern w:val="0"/>
                <w:szCs w:val="21"/>
              </w:rPr>
            </w:pPr>
          </w:p>
        </w:tc>
      </w:tr>
      <w:tr w:rsidR="00585674">
        <w:trPr>
          <w:cantSplit/>
          <w:trHeight w:val="400"/>
        </w:trPr>
        <w:tc>
          <w:tcPr>
            <w:tcW w:w="4847" w:type="dxa"/>
            <w:tcBorders>
              <w:top w:val="single" w:sz="6" w:space="0" w:color="auto"/>
              <w:left w:val="single" w:sz="12" w:space="0" w:color="auto"/>
              <w:bottom w:val="single" w:sz="6" w:space="0" w:color="auto"/>
              <w:right w:val="single" w:sz="6" w:space="0" w:color="auto"/>
            </w:tcBorders>
            <w:vAlign w:val="center"/>
          </w:tcPr>
          <w:p w:rsidR="00585674" w:rsidRDefault="00585674">
            <w:pPr>
              <w:widowControl/>
              <w:jc w:val="center"/>
              <w:textAlignment w:val="center"/>
              <w:rPr>
                <w:color w:val="000000"/>
                <w:kern w:val="0"/>
                <w:szCs w:val="21"/>
              </w:rPr>
            </w:pPr>
          </w:p>
        </w:tc>
        <w:tc>
          <w:tcPr>
            <w:tcW w:w="4724" w:type="dxa"/>
            <w:tcBorders>
              <w:top w:val="single" w:sz="6" w:space="0" w:color="auto"/>
              <w:left w:val="single" w:sz="6" w:space="0" w:color="auto"/>
              <w:bottom w:val="single" w:sz="6" w:space="0" w:color="auto"/>
              <w:right w:val="single" w:sz="12" w:space="0" w:color="auto"/>
            </w:tcBorders>
            <w:vAlign w:val="center"/>
          </w:tcPr>
          <w:p w:rsidR="00585674" w:rsidRDefault="00585674">
            <w:pPr>
              <w:widowControl/>
              <w:jc w:val="center"/>
              <w:textAlignment w:val="center"/>
              <w:rPr>
                <w:kern w:val="0"/>
                <w:szCs w:val="21"/>
              </w:rPr>
            </w:pPr>
          </w:p>
        </w:tc>
      </w:tr>
      <w:tr w:rsidR="00585674">
        <w:trPr>
          <w:cantSplit/>
          <w:trHeight w:val="400"/>
        </w:trPr>
        <w:tc>
          <w:tcPr>
            <w:tcW w:w="4847" w:type="dxa"/>
            <w:tcBorders>
              <w:top w:val="single" w:sz="6" w:space="0" w:color="auto"/>
              <w:left w:val="single" w:sz="12" w:space="0" w:color="auto"/>
              <w:bottom w:val="single" w:sz="6" w:space="0" w:color="auto"/>
              <w:right w:val="single" w:sz="6" w:space="0" w:color="auto"/>
            </w:tcBorders>
            <w:vAlign w:val="center"/>
          </w:tcPr>
          <w:p w:rsidR="00585674" w:rsidRDefault="00585674">
            <w:pPr>
              <w:widowControl/>
              <w:jc w:val="center"/>
              <w:textAlignment w:val="center"/>
              <w:rPr>
                <w:color w:val="000000"/>
                <w:kern w:val="0"/>
                <w:szCs w:val="21"/>
              </w:rPr>
            </w:pPr>
          </w:p>
        </w:tc>
        <w:tc>
          <w:tcPr>
            <w:tcW w:w="4724" w:type="dxa"/>
            <w:tcBorders>
              <w:top w:val="single" w:sz="6" w:space="0" w:color="auto"/>
              <w:left w:val="single" w:sz="6" w:space="0" w:color="auto"/>
              <w:bottom w:val="single" w:sz="6" w:space="0" w:color="auto"/>
              <w:right w:val="single" w:sz="12" w:space="0" w:color="auto"/>
            </w:tcBorders>
            <w:vAlign w:val="center"/>
          </w:tcPr>
          <w:p w:rsidR="00585674" w:rsidRDefault="00585674">
            <w:pPr>
              <w:widowControl/>
              <w:jc w:val="center"/>
              <w:textAlignment w:val="center"/>
              <w:rPr>
                <w:kern w:val="0"/>
                <w:szCs w:val="21"/>
              </w:rPr>
            </w:pPr>
          </w:p>
        </w:tc>
      </w:tr>
      <w:tr w:rsidR="00585674">
        <w:trPr>
          <w:cantSplit/>
          <w:trHeight w:val="400"/>
        </w:trPr>
        <w:tc>
          <w:tcPr>
            <w:tcW w:w="4847" w:type="dxa"/>
            <w:tcBorders>
              <w:top w:val="single" w:sz="6" w:space="0" w:color="auto"/>
              <w:left w:val="single" w:sz="12" w:space="0" w:color="auto"/>
              <w:bottom w:val="single" w:sz="6" w:space="0" w:color="auto"/>
              <w:right w:val="single" w:sz="6" w:space="0" w:color="auto"/>
            </w:tcBorders>
            <w:vAlign w:val="center"/>
          </w:tcPr>
          <w:p w:rsidR="00585674" w:rsidRDefault="00585674">
            <w:pPr>
              <w:widowControl/>
              <w:jc w:val="center"/>
              <w:textAlignment w:val="center"/>
              <w:rPr>
                <w:color w:val="000000"/>
                <w:kern w:val="0"/>
                <w:szCs w:val="21"/>
              </w:rPr>
            </w:pPr>
          </w:p>
        </w:tc>
        <w:tc>
          <w:tcPr>
            <w:tcW w:w="4724" w:type="dxa"/>
            <w:tcBorders>
              <w:top w:val="single" w:sz="6" w:space="0" w:color="auto"/>
              <w:left w:val="single" w:sz="6" w:space="0" w:color="auto"/>
              <w:bottom w:val="single" w:sz="6" w:space="0" w:color="auto"/>
              <w:right w:val="single" w:sz="12" w:space="0" w:color="auto"/>
            </w:tcBorders>
            <w:vAlign w:val="center"/>
          </w:tcPr>
          <w:p w:rsidR="00585674" w:rsidRDefault="00585674">
            <w:pPr>
              <w:widowControl/>
              <w:jc w:val="center"/>
              <w:textAlignment w:val="center"/>
              <w:rPr>
                <w:kern w:val="0"/>
                <w:szCs w:val="21"/>
              </w:rPr>
            </w:pPr>
          </w:p>
        </w:tc>
      </w:tr>
      <w:tr w:rsidR="00585674">
        <w:trPr>
          <w:cantSplit/>
          <w:trHeight w:val="400"/>
        </w:trPr>
        <w:tc>
          <w:tcPr>
            <w:tcW w:w="4847" w:type="dxa"/>
            <w:tcBorders>
              <w:top w:val="single" w:sz="6" w:space="0" w:color="auto"/>
              <w:left w:val="single" w:sz="12" w:space="0" w:color="auto"/>
              <w:bottom w:val="single" w:sz="12" w:space="0" w:color="auto"/>
              <w:right w:val="single" w:sz="6" w:space="0" w:color="auto"/>
            </w:tcBorders>
            <w:vAlign w:val="center"/>
          </w:tcPr>
          <w:p w:rsidR="00585674" w:rsidRDefault="00585674">
            <w:pPr>
              <w:widowControl/>
              <w:jc w:val="center"/>
              <w:textAlignment w:val="center"/>
              <w:rPr>
                <w:color w:val="000000"/>
                <w:kern w:val="0"/>
                <w:szCs w:val="21"/>
                <w:highlight w:val="yellow"/>
              </w:rPr>
            </w:pPr>
          </w:p>
        </w:tc>
        <w:tc>
          <w:tcPr>
            <w:tcW w:w="4724" w:type="dxa"/>
            <w:tcBorders>
              <w:top w:val="single" w:sz="6" w:space="0" w:color="auto"/>
              <w:left w:val="single" w:sz="6" w:space="0" w:color="auto"/>
              <w:bottom w:val="single" w:sz="12" w:space="0" w:color="auto"/>
              <w:right w:val="single" w:sz="12" w:space="0" w:color="auto"/>
            </w:tcBorders>
            <w:vAlign w:val="center"/>
          </w:tcPr>
          <w:p w:rsidR="00585674" w:rsidRDefault="00585674">
            <w:pPr>
              <w:widowControl/>
              <w:jc w:val="center"/>
              <w:textAlignment w:val="center"/>
              <w:rPr>
                <w:kern w:val="0"/>
                <w:szCs w:val="21"/>
              </w:rPr>
            </w:pPr>
          </w:p>
        </w:tc>
      </w:tr>
    </w:tbl>
    <w:p w:rsidR="00585674" w:rsidRDefault="00EB64B2" w:rsidP="00DF39B8">
      <w:pPr>
        <w:adjustRightInd w:val="0"/>
        <w:snapToGrid w:val="0"/>
        <w:spacing w:beforeLines="100" w:afterLines="100"/>
        <w:rPr>
          <w:rFonts w:ascii="黑体" w:eastAsia="黑体" w:hAnsi="黑体"/>
          <w:szCs w:val="21"/>
        </w:rPr>
      </w:pPr>
      <w:r>
        <w:rPr>
          <w:rFonts w:ascii="黑体" w:eastAsia="黑体" w:hAnsi="黑体" w:hint="eastAsia"/>
          <w:szCs w:val="21"/>
        </w:rPr>
        <w:t>4.</w:t>
      </w:r>
      <w:r>
        <w:rPr>
          <w:rFonts w:ascii="黑体" w:eastAsia="黑体" w:hAnsi="黑体"/>
          <w:szCs w:val="21"/>
        </w:rPr>
        <w:t>8</w:t>
      </w:r>
      <w:r>
        <w:rPr>
          <w:rFonts w:ascii="黑体" w:eastAsia="黑体" w:hAnsi="黑体" w:hint="eastAsia"/>
          <w:szCs w:val="21"/>
        </w:rPr>
        <w:t>.</w:t>
      </w:r>
      <w:r>
        <w:rPr>
          <w:rFonts w:ascii="黑体" w:eastAsia="黑体" w:hAnsi="黑体"/>
          <w:szCs w:val="21"/>
        </w:rPr>
        <w:t>2</w:t>
      </w:r>
      <w:r>
        <w:rPr>
          <w:rFonts w:ascii="黑体" w:eastAsia="黑体" w:hAnsi="黑体" w:hint="eastAsia"/>
          <w:szCs w:val="21"/>
        </w:rPr>
        <w:t xml:space="preserve"> 再现性</w:t>
      </w:r>
    </w:p>
    <w:p w:rsidR="00585674" w:rsidRPr="0091523D" w:rsidRDefault="00EB64B2">
      <w:pPr>
        <w:ind w:firstLineChars="200" w:firstLine="420"/>
        <w:rPr>
          <w:rFonts w:ascii="宋体" w:hAnsi="宋体"/>
          <w:color w:val="000000"/>
        </w:rPr>
      </w:pPr>
      <w:r>
        <w:rPr>
          <w:rFonts w:ascii="宋体" w:hAnsi="宋体"/>
          <w:color w:val="000000"/>
        </w:rPr>
        <w:lastRenderedPageBreak/>
        <w:t>在再现性条件下获得的两次独立测试结果的绝对差值不大于再现性限（R），超过再现性限（R）的情况不超过5%，再现性限（R）</w:t>
      </w:r>
      <w:r>
        <w:rPr>
          <w:rFonts w:ascii="宋体" w:hAnsi="宋体" w:hint="eastAsia"/>
        </w:rPr>
        <w:t>按表</w:t>
      </w:r>
      <w:r>
        <w:rPr>
          <w:rFonts w:ascii="宋体" w:hAnsi="宋体"/>
          <w:color w:val="000000"/>
        </w:rPr>
        <w:t>数据采用线性内插法或外延法求得。</w:t>
      </w:r>
    </w:p>
    <w:p w:rsidR="00585674" w:rsidRDefault="00EB64B2">
      <w:pPr>
        <w:spacing w:before="240" w:after="240"/>
        <w:jc w:val="center"/>
        <w:rPr>
          <w:rFonts w:ascii="黑体" w:eastAsia="黑体" w:hAnsi="黑体"/>
          <w:szCs w:val="21"/>
        </w:rPr>
      </w:pPr>
      <w:r>
        <w:rPr>
          <w:rFonts w:ascii="黑体" w:eastAsia="黑体" w:hAnsi="黑体" w:hint="eastAsia"/>
          <w:szCs w:val="21"/>
        </w:rPr>
        <w:t xml:space="preserve">表3 </w:t>
      </w:r>
      <w:r>
        <w:rPr>
          <w:rFonts w:ascii="黑体" w:eastAsia="黑体" w:hAnsi="黑体"/>
          <w:szCs w:val="21"/>
        </w:rPr>
        <w:t>再现性限</w:t>
      </w:r>
    </w:p>
    <w:tbl>
      <w:tblPr>
        <w:tblW w:w="9640"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820"/>
        <w:gridCol w:w="4820"/>
      </w:tblGrid>
      <w:tr w:rsidR="00585674">
        <w:trPr>
          <w:trHeight w:val="663"/>
        </w:trPr>
        <w:tc>
          <w:tcPr>
            <w:tcW w:w="4820" w:type="dxa"/>
            <w:tcBorders>
              <w:top w:val="single" w:sz="12" w:space="0" w:color="auto"/>
              <w:left w:val="single" w:sz="12" w:space="0" w:color="auto"/>
              <w:bottom w:val="single" w:sz="12" w:space="0" w:color="auto"/>
              <w:right w:val="single" w:sz="6" w:space="0" w:color="auto"/>
            </w:tcBorders>
            <w:vAlign w:val="center"/>
          </w:tcPr>
          <w:p w:rsidR="00585674" w:rsidRDefault="00EB64B2">
            <w:pPr>
              <w:jc w:val="center"/>
              <w:rPr>
                <w:rFonts w:ascii="宋体" w:hAnsi="宋体"/>
                <w:szCs w:val="21"/>
              </w:rPr>
            </w:pPr>
            <w:r>
              <w:rPr>
                <w:rFonts w:ascii="宋体" w:hAnsi="宋体"/>
                <w:szCs w:val="21"/>
              </w:rPr>
              <w:t>质量分数</w:t>
            </w:r>
          </w:p>
          <w:p w:rsidR="00585674" w:rsidRDefault="00EB64B2">
            <w:pPr>
              <w:jc w:val="center"/>
              <w:rPr>
                <w:szCs w:val="21"/>
              </w:rPr>
            </w:pPr>
            <w:r>
              <w:rPr>
                <w:szCs w:val="21"/>
              </w:rPr>
              <w:t>%</w:t>
            </w:r>
          </w:p>
        </w:tc>
        <w:tc>
          <w:tcPr>
            <w:tcW w:w="4820" w:type="dxa"/>
            <w:tcBorders>
              <w:top w:val="single" w:sz="12" w:space="0" w:color="auto"/>
              <w:left w:val="single" w:sz="6" w:space="0" w:color="auto"/>
              <w:bottom w:val="single" w:sz="12" w:space="0" w:color="auto"/>
              <w:right w:val="single" w:sz="12" w:space="0" w:color="auto"/>
            </w:tcBorders>
            <w:vAlign w:val="center"/>
          </w:tcPr>
          <w:p w:rsidR="00585674" w:rsidRDefault="00EB64B2">
            <w:pPr>
              <w:jc w:val="center"/>
              <w:rPr>
                <w:sz w:val="18"/>
                <w:szCs w:val="18"/>
              </w:rPr>
            </w:pPr>
            <w:r>
              <w:rPr>
                <w:rFonts w:ascii="宋体" w:hAnsi="宋体"/>
                <w:sz w:val="18"/>
                <w:szCs w:val="18"/>
              </w:rPr>
              <w:t>再现性限（</w:t>
            </w:r>
            <w:r>
              <w:rPr>
                <w:i/>
                <w:sz w:val="18"/>
                <w:szCs w:val="18"/>
              </w:rPr>
              <w:t>R</w:t>
            </w:r>
            <w:r>
              <w:rPr>
                <w:rFonts w:ascii="宋体" w:hAnsi="宋体"/>
                <w:sz w:val="18"/>
                <w:szCs w:val="18"/>
              </w:rPr>
              <w:t>）</w:t>
            </w:r>
          </w:p>
          <w:p w:rsidR="00585674" w:rsidRDefault="00EB64B2">
            <w:pPr>
              <w:jc w:val="center"/>
              <w:rPr>
                <w:szCs w:val="21"/>
              </w:rPr>
            </w:pPr>
            <w:r>
              <w:rPr>
                <w:kern w:val="0"/>
                <w:sz w:val="18"/>
                <w:szCs w:val="18"/>
              </w:rPr>
              <w:t>%</w:t>
            </w:r>
          </w:p>
        </w:tc>
      </w:tr>
      <w:tr w:rsidR="00585674">
        <w:trPr>
          <w:cantSplit/>
          <w:trHeight w:val="357"/>
        </w:trPr>
        <w:tc>
          <w:tcPr>
            <w:tcW w:w="4820" w:type="dxa"/>
            <w:tcBorders>
              <w:top w:val="single" w:sz="12" w:space="0" w:color="auto"/>
              <w:left w:val="single" w:sz="12" w:space="0" w:color="auto"/>
              <w:bottom w:val="single" w:sz="6" w:space="0" w:color="auto"/>
              <w:right w:val="single" w:sz="6" w:space="0" w:color="auto"/>
            </w:tcBorders>
            <w:vAlign w:val="center"/>
          </w:tcPr>
          <w:p w:rsidR="00585674" w:rsidRDefault="00585674">
            <w:pPr>
              <w:widowControl/>
              <w:jc w:val="center"/>
              <w:textAlignment w:val="center"/>
              <w:rPr>
                <w:color w:val="000000"/>
                <w:kern w:val="0"/>
                <w:sz w:val="20"/>
                <w:szCs w:val="20"/>
              </w:rPr>
            </w:pPr>
          </w:p>
        </w:tc>
        <w:tc>
          <w:tcPr>
            <w:tcW w:w="4820" w:type="dxa"/>
            <w:tcBorders>
              <w:top w:val="single" w:sz="12" w:space="0" w:color="auto"/>
              <w:left w:val="single" w:sz="6" w:space="0" w:color="auto"/>
              <w:bottom w:val="single" w:sz="6" w:space="0" w:color="auto"/>
              <w:right w:val="single" w:sz="12" w:space="0" w:color="auto"/>
            </w:tcBorders>
            <w:vAlign w:val="center"/>
          </w:tcPr>
          <w:p w:rsidR="00585674" w:rsidRDefault="00585674">
            <w:pPr>
              <w:widowControl/>
              <w:jc w:val="center"/>
              <w:textAlignment w:val="center"/>
              <w:rPr>
                <w:kern w:val="0"/>
                <w:szCs w:val="21"/>
              </w:rPr>
            </w:pPr>
          </w:p>
        </w:tc>
      </w:tr>
      <w:tr w:rsidR="00585674">
        <w:trPr>
          <w:cantSplit/>
          <w:trHeight w:val="357"/>
        </w:trPr>
        <w:tc>
          <w:tcPr>
            <w:tcW w:w="4820" w:type="dxa"/>
            <w:tcBorders>
              <w:top w:val="single" w:sz="6" w:space="0" w:color="auto"/>
              <w:left w:val="single" w:sz="12" w:space="0" w:color="auto"/>
              <w:bottom w:val="single" w:sz="6" w:space="0" w:color="auto"/>
              <w:right w:val="single" w:sz="6" w:space="0" w:color="auto"/>
            </w:tcBorders>
            <w:vAlign w:val="center"/>
          </w:tcPr>
          <w:p w:rsidR="00585674" w:rsidRDefault="00585674">
            <w:pPr>
              <w:widowControl/>
              <w:jc w:val="center"/>
              <w:textAlignment w:val="center"/>
              <w:rPr>
                <w:color w:val="000000"/>
                <w:kern w:val="0"/>
                <w:sz w:val="20"/>
                <w:szCs w:val="20"/>
              </w:rPr>
            </w:pPr>
          </w:p>
        </w:tc>
        <w:tc>
          <w:tcPr>
            <w:tcW w:w="4820" w:type="dxa"/>
            <w:tcBorders>
              <w:top w:val="single" w:sz="6" w:space="0" w:color="auto"/>
              <w:left w:val="single" w:sz="6" w:space="0" w:color="auto"/>
              <w:bottom w:val="single" w:sz="6" w:space="0" w:color="auto"/>
              <w:right w:val="single" w:sz="12" w:space="0" w:color="auto"/>
            </w:tcBorders>
            <w:vAlign w:val="center"/>
          </w:tcPr>
          <w:p w:rsidR="00585674" w:rsidRDefault="00585674">
            <w:pPr>
              <w:widowControl/>
              <w:jc w:val="center"/>
              <w:textAlignment w:val="center"/>
              <w:rPr>
                <w:szCs w:val="21"/>
              </w:rPr>
            </w:pPr>
          </w:p>
        </w:tc>
      </w:tr>
      <w:tr w:rsidR="00585674">
        <w:trPr>
          <w:cantSplit/>
          <w:trHeight w:val="357"/>
        </w:trPr>
        <w:tc>
          <w:tcPr>
            <w:tcW w:w="4820" w:type="dxa"/>
            <w:tcBorders>
              <w:top w:val="single" w:sz="6" w:space="0" w:color="auto"/>
              <w:left w:val="single" w:sz="12" w:space="0" w:color="auto"/>
              <w:bottom w:val="single" w:sz="6" w:space="0" w:color="auto"/>
              <w:right w:val="single" w:sz="6" w:space="0" w:color="auto"/>
            </w:tcBorders>
            <w:vAlign w:val="center"/>
          </w:tcPr>
          <w:p w:rsidR="00585674" w:rsidRDefault="00585674">
            <w:pPr>
              <w:widowControl/>
              <w:jc w:val="center"/>
              <w:textAlignment w:val="center"/>
              <w:rPr>
                <w:color w:val="000000"/>
                <w:kern w:val="0"/>
                <w:sz w:val="20"/>
                <w:szCs w:val="20"/>
              </w:rPr>
            </w:pPr>
          </w:p>
        </w:tc>
        <w:tc>
          <w:tcPr>
            <w:tcW w:w="4820" w:type="dxa"/>
            <w:tcBorders>
              <w:top w:val="single" w:sz="6" w:space="0" w:color="auto"/>
              <w:left w:val="single" w:sz="6" w:space="0" w:color="auto"/>
              <w:bottom w:val="single" w:sz="6" w:space="0" w:color="auto"/>
              <w:right w:val="single" w:sz="12" w:space="0" w:color="auto"/>
            </w:tcBorders>
            <w:vAlign w:val="center"/>
          </w:tcPr>
          <w:p w:rsidR="00585674" w:rsidRDefault="00585674">
            <w:pPr>
              <w:widowControl/>
              <w:jc w:val="center"/>
              <w:textAlignment w:val="center"/>
              <w:rPr>
                <w:szCs w:val="21"/>
              </w:rPr>
            </w:pPr>
          </w:p>
        </w:tc>
      </w:tr>
      <w:tr w:rsidR="00585674">
        <w:trPr>
          <w:cantSplit/>
          <w:trHeight w:val="357"/>
        </w:trPr>
        <w:tc>
          <w:tcPr>
            <w:tcW w:w="4820" w:type="dxa"/>
            <w:tcBorders>
              <w:top w:val="single" w:sz="6" w:space="0" w:color="auto"/>
              <w:left w:val="single" w:sz="12" w:space="0" w:color="auto"/>
              <w:bottom w:val="single" w:sz="6" w:space="0" w:color="auto"/>
              <w:right w:val="single" w:sz="6" w:space="0" w:color="auto"/>
            </w:tcBorders>
            <w:vAlign w:val="center"/>
          </w:tcPr>
          <w:p w:rsidR="00585674" w:rsidRDefault="00585674">
            <w:pPr>
              <w:widowControl/>
              <w:jc w:val="center"/>
              <w:textAlignment w:val="center"/>
              <w:rPr>
                <w:color w:val="000000"/>
                <w:kern w:val="0"/>
                <w:sz w:val="20"/>
                <w:szCs w:val="20"/>
              </w:rPr>
            </w:pPr>
          </w:p>
        </w:tc>
        <w:tc>
          <w:tcPr>
            <w:tcW w:w="4820" w:type="dxa"/>
            <w:tcBorders>
              <w:top w:val="single" w:sz="6" w:space="0" w:color="auto"/>
              <w:left w:val="single" w:sz="6" w:space="0" w:color="auto"/>
              <w:bottom w:val="single" w:sz="6" w:space="0" w:color="auto"/>
              <w:right w:val="single" w:sz="12" w:space="0" w:color="auto"/>
            </w:tcBorders>
            <w:vAlign w:val="center"/>
          </w:tcPr>
          <w:p w:rsidR="00585674" w:rsidRDefault="00585674">
            <w:pPr>
              <w:widowControl/>
              <w:jc w:val="center"/>
              <w:textAlignment w:val="center"/>
              <w:rPr>
                <w:szCs w:val="21"/>
              </w:rPr>
            </w:pPr>
          </w:p>
        </w:tc>
      </w:tr>
      <w:tr w:rsidR="00585674">
        <w:trPr>
          <w:cantSplit/>
          <w:trHeight w:val="357"/>
        </w:trPr>
        <w:tc>
          <w:tcPr>
            <w:tcW w:w="4820" w:type="dxa"/>
            <w:tcBorders>
              <w:top w:val="single" w:sz="6" w:space="0" w:color="auto"/>
              <w:left w:val="single" w:sz="12" w:space="0" w:color="auto"/>
              <w:bottom w:val="single" w:sz="6" w:space="0" w:color="auto"/>
              <w:right w:val="single" w:sz="6" w:space="0" w:color="auto"/>
            </w:tcBorders>
            <w:vAlign w:val="center"/>
          </w:tcPr>
          <w:p w:rsidR="00585674" w:rsidRDefault="00585674">
            <w:pPr>
              <w:widowControl/>
              <w:jc w:val="center"/>
              <w:textAlignment w:val="center"/>
              <w:rPr>
                <w:color w:val="000000"/>
                <w:kern w:val="0"/>
                <w:sz w:val="20"/>
                <w:szCs w:val="20"/>
                <w:highlight w:val="yellow"/>
              </w:rPr>
            </w:pPr>
          </w:p>
        </w:tc>
        <w:tc>
          <w:tcPr>
            <w:tcW w:w="4820" w:type="dxa"/>
            <w:tcBorders>
              <w:top w:val="single" w:sz="6" w:space="0" w:color="auto"/>
              <w:left w:val="single" w:sz="6" w:space="0" w:color="auto"/>
              <w:bottom w:val="single" w:sz="6" w:space="0" w:color="auto"/>
              <w:right w:val="single" w:sz="12" w:space="0" w:color="auto"/>
            </w:tcBorders>
            <w:vAlign w:val="center"/>
          </w:tcPr>
          <w:p w:rsidR="00585674" w:rsidRDefault="00585674">
            <w:pPr>
              <w:widowControl/>
              <w:jc w:val="center"/>
              <w:textAlignment w:val="center"/>
              <w:rPr>
                <w:szCs w:val="21"/>
              </w:rPr>
            </w:pPr>
          </w:p>
        </w:tc>
      </w:tr>
      <w:tr w:rsidR="00585674">
        <w:trPr>
          <w:cantSplit/>
          <w:trHeight w:val="357"/>
        </w:trPr>
        <w:tc>
          <w:tcPr>
            <w:tcW w:w="4820" w:type="dxa"/>
            <w:tcBorders>
              <w:top w:val="single" w:sz="6" w:space="0" w:color="auto"/>
              <w:left w:val="single" w:sz="12" w:space="0" w:color="auto"/>
              <w:bottom w:val="single" w:sz="12" w:space="0" w:color="auto"/>
              <w:right w:val="single" w:sz="6" w:space="0" w:color="auto"/>
            </w:tcBorders>
            <w:vAlign w:val="center"/>
          </w:tcPr>
          <w:p w:rsidR="00585674" w:rsidRDefault="00585674">
            <w:pPr>
              <w:widowControl/>
              <w:jc w:val="center"/>
              <w:textAlignment w:val="center"/>
              <w:rPr>
                <w:color w:val="000000"/>
                <w:kern w:val="0"/>
                <w:sz w:val="20"/>
                <w:szCs w:val="20"/>
                <w:highlight w:val="yellow"/>
              </w:rPr>
            </w:pPr>
          </w:p>
        </w:tc>
        <w:tc>
          <w:tcPr>
            <w:tcW w:w="4820" w:type="dxa"/>
            <w:tcBorders>
              <w:top w:val="single" w:sz="6" w:space="0" w:color="auto"/>
              <w:left w:val="single" w:sz="6" w:space="0" w:color="auto"/>
              <w:bottom w:val="single" w:sz="12" w:space="0" w:color="auto"/>
              <w:right w:val="single" w:sz="12" w:space="0" w:color="auto"/>
            </w:tcBorders>
            <w:vAlign w:val="center"/>
          </w:tcPr>
          <w:p w:rsidR="00585674" w:rsidRDefault="00585674">
            <w:pPr>
              <w:widowControl/>
              <w:jc w:val="center"/>
              <w:textAlignment w:val="center"/>
              <w:rPr>
                <w:szCs w:val="21"/>
              </w:rPr>
            </w:pPr>
          </w:p>
        </w:tc>
      </w:tr>
    </w:tbl>
    <w:p w:rsidR="00585674" w:rsidRDefault="00585674">
      <w:pPr>
        <w:pStyle w:val="aff"/>
        <w:spacing w:line="400" w:lineRule="exact"/>
        <w:ind w:left="630" w:hanging="420"/>
        <w:jc w:val="center"/>
        <w:rPr>
          <w:rFonts w:ascii="Times New Roman" w:eastAsia="黑体" w:hAnsi="Times New Roman"/>
          <w:color w:val="000000"/>
        </w:rPr>
      </w:pPr>
    </w:p>
    <w:p w:rsidR="00585674" w:rsidRDefault="00EB64B2" w:rsidP="00DF39B8">
      <w:pPr>
        <w:widowControl/>
        <w:numPr>
          <w:ilvl w:val="1"/>
          <w:numId w:val="0"/>
        </w:numPr>
        <w:spacing w:beforeLines="100" w:afterLines="100"/>
        <w:outlineLvl w:val="1"/>
        <w:rPr>
          <w:rFonts w:ascii="黑体" w:eastAsia="黑体" w:hAnsi="黑体"/>
          <w:kern w:val="0"/>
          <w:szCs w:val="20"/>
        </w:rPr>
      </w:pPr>
      <w:r>
        <w:rPr>
          <w:rFonts w:hint="eastAsia"/>
          <w:color w:val="000000"/>
        </w:rPr>
        <w:t>4</w:t>
      </w:r>
      <w:r>
        <w:rPr>
          <w:color w:val="000000"/>
        </w:rPr>
        <w:t>.</w:t>
      </w:r>
      <w:r w:rsidR="0091523D">
        <w:rPr>
          <w:rFonts w:hint="eastAsia"/>
          <w:color w:val="000000"/>
        </w:rPr>
        <w:t>9</w:t>
      </w:r>
      <w:r>
        <w:rPr>
          <w:rFonts w:ascii="黑体" w:eastAsia="黑体" w:hAnsi="黑体" w:hint="eastAsia"/>
          <w:kern w:val="0"/>
          <w:szCs w:val="20"/>
        </w:rPr>
        <w:t>试验报告</w:t>
      </w:r>
    </w:p>
    <w:p w:rsidR="00585674" w:rsidRDefault="00EB64B2">
      <w:pPr>
        <w:ind w:firstLineChars="200" w:firstLine="420"/>
        <w:jc w:val="left"/>
        <w:textAlignment w:val="baseline"/>
        <w:rPr>
          <w:rFonts w:ascii="宋体" w:hAnsi="宋体"/>
          <w:color w:val="000000"/>
          <w:szCs w:val="21"/>
        </w:rPr>
      </w:pPr>
      <w:r>
        <w:rPr>
          <w:rFonts w:ascii="宋体" w:hAnsi="宋体" w:hint="eastAsia"/>
          <w:color w:val="000000"/>
          <w:szCs w:val="21"/>
        </w:rPr>
        <w:t>试验报告应至少包括下列内容：</w:t>
      </w:r>
    </w:p>
    <w:p w:rsidR="00585674" w:rsidRDefault="00EB64B2">
      <w:pPr>
        <w:ind w:firstLineChars="200" w:firstLine="420"/>
        <w:jc w:val="left"/>
        <w:textAlignment w:val="baseline"/>
        <w:rPr>
          <w:rFonts w:ascii="宋体" w:hAnsi="宋体"/>
          <w:color w:val="000000"/>
          <w:szCs w:val="21"/>
        </w:rPr>
      </w:pPr>
      <w:r>
        <w:rPr>
          <w:rFonts w:ascii="宋体" w:hAnsi="宋体"/>
          <w:color w:val="000000"/>
          <w:szCs w:val="21"/>
        </w:rPr>
        <w:t>a</w:t>
      </w:r>
      <w:r>
        <w:rPr>
          <w:rFonts w:ascii="宋体" w:hAnsi="宋体" w:hint="eastAsia"/>
          <w:color w:val="000000"/>
          <w:szCs w:val="21"/>
        </w:rPr>
        <w:t>）样品；</w:t>
      </w:r>
    </w:p>
    <w:p w:rsidR="00585674" w:rsidRDefault="00EB64B2">
      <w:pPr>
        <w:ind w:firstLineChars="200" w:firstLine="420"/>
        <w:jc w:val="left"/>
        <w:textAlignment w:val="baseline"/>
        <w:rPr>
          <w:rFonts w:ascii="宋体" w:hAnsi="宋体"/>
          <w:color w:val="000000"/>
          <w:szCs w:val="21"/>
        </w:rPr>
      </w:pPr>
      <w:r>
        <w:rPr>
          <w:rFonts w:ascii="宋体" w:hAnsi="宋体"/>
          <w:color w:val="000000"/>
          <w:szCs w:val="21"/>
        </w:rPr>
        <w:t>b</w:t>
      </w:r>
      <w:r>
        <w:rPr>
          <w:rFonts w:ascii="宋体" w:hAnsi="宋体" w:hint="eastAsia"/>
          <w:color w:val="000000"/>
          <w:szCs w:val="21"/>
        </w:rPr>
        <w:t>）使用的标准（包括发布或出版年号）；</w:t>
      </w:r>
    </w:p>
    <w:p w:rsidR="00585674" w:rsidRDefault="00EB64B2">
      <w:pPr>
        <w:ind w:firstLineChars="200" w:firstLine="420"/>
        <w:jc w:val="left"/>
        <w:textAlignment w:val="baseline"/>
        <w:rPr>
          <w:rFonts w:ascii="宋体" w:hAnsi="宋体"/>
          <w:color w:val="000000"/>
          <w:szCs w:val="21"/>
        </w:rPr>
      </w:pPr>
      <w:r>
        <w:rPr>
          <w:rFonts w:ascii="宋体" w:hAnsi="宋体"/>
          <w:color w:val="000000"/>
          <w:szCs w:val="21"/>
        </w:rPr>
        <w:t>c</w:t>
      </w:r>
      <w:r>
        <w:rPr>
          <w:rFonts w:ascii="宋体" w:hAnsi="宋体" w:hint="eastAsia"/>
          <w:color w:val="000000"/>
          <w:szCs w:val="21"/>
        </w:rPr>
        <w:t>）分析结果及其表示；</w:t>
      </w:r>
    </w:p>
    <w:p w:rsidR="00585674" w:rsidRDefault="00EB64B2">
      <w:pPr>
        <w:ind w:firstLineChars="200" w:firstLine="420"/>
        <w:jc w:val="left"/>
        <w:textAlignment w:val="baseline"/>
        <w:rPr>
          <w:rFonts w:ascii="宋体" w:hAnsi="宋体"/>
          <w:color w:val="000000"/>
          <w:szCs w:val="21"/>
        </w:rPr>
      </w:pPr>
      <w:r>
        <w:rPr>
          <w:rFonts w:ascii="宋体" w:hAnsi="宋体"/>
          <w:color w:val="000000"/>
          <w:szCs w:val="21"/>
        </w:rPr>
        <w:t>d</w:t>
      </w:r>
      <w:r>
        <w:rPr>
          <w:rFonts w:ascii="宋体" w:hAnsi="宋体" w:hint="eastAsia"/>
          <w:color w:val="000000"/>
          <w:szCs w:val="21"/>
        </w:rPr>
        <w:t>）与基本分析步骤的差异；</w:t>
      </w:r>
    </w:p>
    <w:p w:rsidR="00585674" w:rsidRDefault="00EB64B2">
      <w:pPr>
        <w:ind w:firstLineChars="200" w:firstLine="420"/>
        <w:jc w:val="left"/>
        <w:textAlignment w:val="baseline"/>
        <w:rPr>
          <w:rFonts w:ascii="宋体" w:hAnsi="宋体"/>
          <w:color w:val="000000"/>
          <w:szCs w:val="21"/>
        </w:rPr>
      </w:pPr>
      <w:r>
        <w:rPr>
          <w:rFonts w:ascii="宋体" w:hAnsi="宋体"/>
          <w:color w:val="000000"/>
          <w:szCs w:val="21"/>
        </w:rPr>
        <w:t>e</w:t>
      </w:r>
      <w:r>
        <w:rPr>
          <w:rFonts w:ascii="宋体" w:hAnsi="宋体" w:hint="eastAsia"/>
          <w:color w:val="000000"/>
          <w:szCs w:val="21"/>
        </w:rPr>
        <w:t>）测定中观察到的异常现象；</w:t>
      </w:r>
    </w:p>
    <w:p w:rsidR="00585674" w:rsidRDefault="00EB64B2">
      <w:pPr>
        <w:ind w:firstLineChars="200" w:firstLine="420"/>
        <w:jc w:val="left"/>
        <w:textAlignment w:val="baseline"/>
        <w:rPr>
          <w:rFonts w:ascii="宋体" w:hAnsi="宋体"/>
          <w:color w:val="000000"/>
          <w:szCs w:val="21"/>
        </w:rPr>
      </w:pPr>
      <w:r>
        <w:rPr>
          <w:rFonts w:ascii="宋体" w:hAnsi="宋体"/>
          <w:color w:val="000000"/>
          <w:szCs w:val="21"/>
        </w:rPr>
        <w:t>f</w:t>
      </w:r>
      <w:r>
        <w:rPr>
          <w:rFonts w:ascii="宋体" w:hAnsi="宋体" w:hint="eastAsia"/>
          <w:color w:val="000000"/>
          <w:szCs w:val="21"/>
        </w:rPr>
        <w:t>）试验日期。</w:t>
      </w:r>
    </w:p>
    <w:p w:rsidR="00585674" w:rsidRDefault="00585674">
      <w:pPr>
        <w:ind w:firstLineChars="200" w:firstLine="420"/>
        <w:jc w:val="left"/>
        <w:textAlignment w:val="baseline"/>
        <w:rPr>
          <w:rFonts w:ascii="宋体" w:hAnsi="宋体"/>
          <w:color w:val="000000"/>
          <w:szCs w:val="21"/>
        </w:rPr>
      </w:pPr>
    </w:p>
    <w:p w:rsidR="00585674" w:rsidRDefault="00585674">
      <w:pPr>
        <w:spacing w:line="400" w:lineRule="exact"/>
        <w:ind w:firstLine="437"/>
      </w:pPr>
    </w:p>
    <w:p w:rsidR="00585674" w:rsidRDefault="00266787">
      <w:pPr>
        <w:spacing w:line="400" w:lineRule="exact"/>
        <w:ind w:firstLine="437"/>
      </w:pPr>
      <w:r>
        <w:pict>
          <v:line id="直线 14" o:spid="_x0000_s3074" style="position:absolute;left:0;text-align:left;z-index:251669504" from="168pt,13.65pt" to="273pt,13.7pt" o:gfxdata="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oqrtgAAAAJAQAADwAAAAAA&#10;AAABACAAAAAiAAAAZHJzL2Rvd25yZXYueG1sUEsBAhQAFAAAAAgAh07iQGZ9wQnaAQAApQMAAA4A&#10;AAAAAAAAAQAgAAAAJwEAAGRycy9lMm9Eb2MueG1sUEsFBgAAAAAGAAYAWQEAAHMFAAAAAA==&#10;" o:allowincell="f" strokeweight="1.25pt"/>
        </w:pict>
      </w:r>
    </w:p>
    <w:p w:rsidR="00585674" w:rsidRDefault="00585674" w:rsidP="00DF39B8">
      <w:pPr>
        <w:pStyle w:val="affff5"/>
        <w:spacing w:beforeLines="50" w:afterLines="50"/>
        <w:jc w:val="both"/>
        <w:rPr>
          <w:rFonts w:ascii="Times New Roman"/>
          <w:color w:val="000000"/>
        </w:rPr>
      </w:pPr>
    </w:p>
    <w:sectPr w:rsidR="00585674" w:rsidSect="00585674">
      <w:headerReference w:type="even" r:id="rId21"/>
      <w:headerReference w:type="default" r:id="rId22"/>
      <w:footerReference w:type="even" r:id="rId23"/>
      <w:footerReference w:type="default" r:id="rId24"/>
      <w:pgSz w:w="11907" w:h="16839"/>
      <w:pgMar w:top="1418" w:right="1134" w:bottom="1134" w:left="1418" w:header="1418" w:footer="851" w:gutter="0"/>
      <w:pgNumType w:start="1"/>
      <w:cols w:space="720"/>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F6A4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A6674" w16cex:dateUtc="2022-05-26T11: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F6A4C3" w16cid:durableId="263A667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5B54" w:rsidRDefault="00F95B54" w:rsidP="00585674">
      <w:r>
        <w:separator/>
      </w:r>
    </w:p>
  </w:endnote>
  <w:endnote w:type="continuationSeparator" w:id="1">
    <w:p w:rsidR="00F95B54" w:rsidRDefault="00F95B54" w:rsidP="00585674">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74" w:rsidRDefault="00266787">
    <w:pPr>
      <w:pStyle w:val="affff9"/>
      <w:rPr>
        <w:rStyle w:val="aff9"/>
      </w:rPr>
    </w:pPr>
    <w:r>
      <w:fldChar w:fldCharType="begin"/>
    </w:r>
    <w:r w:rsidR="00EB64B2">
      <w:rPr>
        <w:rStyle w:val="aff9"/>
      </w:rPr>
      <w:instrText xml:space="preserve">PAGE  </w:instrText>
    </w:r>
    <w:r>
      <w:fldChar w:fldCharType="separate"/>
    </w:r>
    <w:r w:rsidR="00EB64B2">
      <w:rPr>
        <w:rStyle w:val="aff9"/>
      </w:rPr>
      <w:t>II</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74" w:rsidRDefault="00266787">
    <w:pPr>
      <w:pStyle w:val="afff6"/>
      <w:rPr>
        <w:rStyle w:val="aff9"/>
      </w:rPr>
    </w:pPr>
    <w:r>
      <w:fldChar w:fldCharType="begin"/>
    </w:r>
    <w:r w:rsidR="00EB64B2">
      <w:rPr>
        <w:rStyle w:val="aff9"/>
      </w:rPr>
      <w:instrText xml:space="preserve">PAGE  </w:instrText>
    </w:r>
    <w:r>
      <w:fldChar w:fldCharType="separate"/>
    </w:r>
    <w:r w:rsidR="00EB64B2">
      <w:rPr>
        <w:rStyle w:val="aff9"/>
      </w:rPr>
      <w:t>I</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1EA" w:rsidRDefault="004311EA">
    <w:pPr>
      <w:pStyle w:val="aff2"/>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74" w:rsidRDefault="00266787">
    <w:pPr>
      <w:pStyle w:val="affff9"/>
      <w:rPr>
        <w:rStyle w:val="aff9"/>
      </w:rPr>
    </w:pPr>
    <w:r>
      <w:fldChar w:fldCharType="begin"/>
    </w:r>
    <w:r w:rsidR="00EB64B2">
      <w:rPr>
        <w:rStyle w:val="aff9"/>
      </w:rPr>
      <w:instrText xml:space="preserve">PAGE  </w:instrText>
    </w:r>
    <w:r>
      <w:fldChar w:fldCharType="separate"/>
    </w:r>
    <w:r w:rsidR="00DB58D5">
      <w:rPr>
        <w:rStyle w:val="aff9"/>
        <w:noProof/>
      </w:rPr>
      <w:t>II</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74" w:rsidRDefault="00266787">
    <w:pPr>
      <w:pStyle w:val="afff6"/>
      <w:rPr>
        <w:rStyle w:val="aff9"/>
      </w:rPr>
    </w:pPr>
    <w:r>
      <w:fldChar w:fldCharType="begin"/>
    </w:r>
    <w:r w:rsidR="00EB64B2">
      <w:rPr>
        <w:rStyle w:val="aff9"/>
      </w:rPr>
      <w:instrText xml:space="preserve">PAGE  </w:instrText>
    </w:r>
    <w:r>
      <w:fldChar w:fldCharType="separate"/>
    </w:r>
    <w:r w:rsidR="00DB58D5">
      <w:rPr>
        <w:rStyle w:val="aff9"/>
        <w:noProof/>
      </w:rPr>
      <w:t>I</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74" w:rsidRDefault="00266787">
    <w:pPr>
      <w:pStyle w:val="affff9"/>
      <w:rPr>
        <w:rStyle w:val="aff9"/>
      </w:rPr>
    </w:pPr>
    <w:r>
      <w:fldChar w:fldCharType="begin"/>
    </w:r>
    <w:r w:rsidR="00EB64B2">
      <w:rPr>
        <w:rStyle w:val="aff9"/>
      </w:rPr>
      <w:instrText xml:space="preserve">PAGE  </w:instrText>
    </w:r>
    <w:r>
      <w:fldChar w:fldCharType="separate"/>
    </w:r>
    <w:r w:rsidR="0013614A">
      <w:rPr>
        <w:rStyle w:val="aff9"/>
        <w:noProof/>
      </w:rPr>
      <w:t>2</w:t>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74" w:rsidRDefault="00266787">
    <w:pPr>
      <w:pStyle w:val="afff6"/>
      <w:rPr>
        <w:rStyle w:val="aff9"/>
      </w:rPr>
    </w:pPr>
    <w:r>
      <w:fldChar w:fldCharType="begin"/>
    </w:r>
    <w:r w:rsidR="00EB64B2">
      <w:rPr>
        <w:rStyle w:val="aff9"/>
      </w:rPr>
      <w:instrText xml:space="preserve">PAGE  </w:instrText>
    </w:r>
    <w:r>
      <w:fldChar w:fldCharType="separate"/>
    </w:r>
    <w:r w:rsidR="00DB58D5">
      <w:rPr>
        <w:rStyle w:val="aff9"/>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5B54" w:rsidRDefault="00F95B54" w:rsidP="00585674">
      <w:r>
        <w:separator/>
      </w:r>
    </w:p>
  </w:footnote>
  <w:footnote w:type="continuationSeparator" w:id="1">
    <w:p w:rsidR="00F95B54" w:rsidRDefault="00F95B54" w:rsidP="005856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74" w:rsidRDefault="00EB64B2">
    <w:pPr>
      <w:pStyle w:val="affff7"/>
    </w:pPr>
    <w:r>
      <w:t>GB/T ××××—200×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74" w:rsidRDefault="00EB64B2">
    <w:pPr>
      <w:pStyle w:val="afffd"/>
    </w:pPr>
    <w:r>
      <w:t>GB/T ××××—200×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74" w:rsidRDefault="00585674">
    <w:pPr>
      <w:pStyle w:val="affff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74" w:rsidRDefault="00EB64B2">
    <w:pPr>
      <w:pStyle w:val="affff7"/>
      <w:jc w:val="right"/>
    </w:pPr>
    <w:r>
      <w:t xml:space="preserve">GB/T </w:t>
    </w:r>
    <w:r>
      <w:rPr>
        <w:rFonts w:hint="eastAsia"/>
      </w:rPr>
      <w:t>6150</w:t>
    </w:r>
    <w:r>
      <w:t>. 1</w:t>
    </w:r>
    <w:r>
      <w:rPr>
        <w:rFonts w:hint="eastAsia"/>
      </w:rPr>
      <w:t>2</w:t>
    </w:r>
    <w:r>
      <w:t>—20</w:t>
    </w:r>
    <w:r>
      <w:rPr>
        <w:rFonts w:hint="eastAsia"/>
      </w:rPr>
      <w:t>2X</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74" w:rsidRDefault="00EB64B2">
    <w:pPr>
      <w:pStyle w:val="afffd"/>
      <w:ind w:right="840"/>
      <w:jc w:val="both"/>
    </w:pPr>
    <w:r>
      <w:t xml:space="preserve">GB/T </w:t>
    </w:r>
    <w:r>
      <w:rPr>
        <w:rFonts w:hint="eastAsia"/>
      </w:rPr>
      <w:t>6150</w:t>
    </w:r>
    <w:r>
      <w:t>. 1</w:t>
    </w:r>
    <w:r>
      <w:rPr>
        <w:rFonts w:hint="eastAsia"/>
      </w:rPr>
      <w:t>2</w:t>
    </w:r>
    <w:r>
      <w:t>—20</w:t>
    </w:r>
    <w:r>
      <w:rPr>
        <w:rFonts w:hint="eastAsia"/>
      </w:rPr>
      <w:t>2X</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74" w:rsidRDefault="00EB64B2">
    <w:pPr>
      <w:pStyle w:val="affff7"/>
      <w:ind w:right="420"/>
    </w:pPr>
    <w:r>
      <w:t xml:space="preserve">GB/T </w:t>
    </w:r>
    <w:r>
      <w:rPr>
        <w:rFonts w:hint="eastAsia"/>
      </w:rPr>
      <w:t>6150</w:t>
    </w:r>
    <w:r>
      <w:t>. 12—20</w:t>
    </w:r>
    <w:r>
      <w:rPr>
        <w:rFonts w:hint="eastAsia"/>
      </w:rPr>
      <w:t>2X</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74" w:rsidRDefault="00EB64B2">
    <w:pPr>
      <w:pStyle w:val="afffd"/>
    </w:pPr>
    <w:r>
      <w:t xml:space="preserve">GB/T </w:t>
    </w:r>
    <w:r>
      <w:rPr>
        <w:rFonts w:hint="eastAsia"/>
      </w:rPr>
      <w:t>6150</w:t>
    </w:r>
    <w:r>
      <w:t>. 12—20</w:t>
    </w:r>
    <w:r>
      <w:rPr>
        <w:rFonts w:hint="eastAsia"/>
      </w:rPr>
      <w:t>2X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nsid w:val="0AE367E9"/>
    <w:multiLevelType w:val="multilevel"/>
    <w:tmpl w:val="0AE367E9"/>
    <w:lvl w:ilvl="0">
      <w:start w:val="1"/>
      <w:numFmt w:val="none"/>
      <w:pStyle w:val="a4"/>
      <w:lvlText w:val="%1示例"/>
      <w:lvlJc w:val="left"/>
      <w:pPr>
        <w:tabs>
          <w:tab w:val="left" w:pos="1120"/>
        </w:tabs>
        <w:ind w:left="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407E65F9"/>
    <w:multiLevelType w:val="multilevel"/>
    <w:tmpl w:val="407E65F9"/>
    <w:lvl w:ilvl="0">
      <w:start w:val="1"/>
      <w:numFmt w:val="none"/>
      <w:pStyle w:val="a5"/>
      <w:lvlText w:val="%1·　"/>
      <w:lvlJc w:val="left"/>
      <w:pPr>
        <w:tabs>
          <w:tab w:val="left" w:pos="1140"/>
        </w:tabs>
        <w:ind w:left="737" w:hanging="317"/>
      </w:pPr>
      <w:rPr>
        <w:rFonts w:ascii="宋体" w:eastAsia="宋体" w:hAnsi="Times New Roman" w:hint="eastAsia"/>
        <w:b w:val="0"/>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496E4D7B"/>
    <w:multiLevelType w:val="multilevel"/>
    <w:tmpl w:val="496E4D7B"/>
    <w:lvl w:ilvl="0">
      <w:start w:val="1"/>
      <w:numFmt w:val="none"/>
      <w:pStyle w:val="a6"/>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557C2AF5"/>
    <w:multiLevelType w:val="multilevel"/>
    <w:tmpl w:val="557C2AF5"/>
    <w:lvl w:ilvl="0">
      <w:start w:val="1"/>
      <w:numFmt w:val="decimal"/>
      <w:pStyle w:val="a7"/>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
    <w:nsid w:val="646260FA"/>
    <w:multiLevelType w:val="multilevel"/>
    <w:tmpl w:val="646260FA"/>
    <w:lvl w:ilvl="0">
      <w:start w:val="1"/>
      <w:numFmt w:val="decimal"/>
      <w:pStyle w:val="a8"/>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657D3FBC"/>
    <w:multiLevelType w:val="multilevel"/>
    <w:tmpl w:val="657D3FBC"/>
    <w:lvl w:ilvl="0">
      <w:start w:val="1"/>
      <w:numFmt w:val="upperLetter"/>
      <w:pStyle w:val="a9"/>
      <w:suff w:val="nothing"/>
      <w:lvlText w:val="附　录　%1"/>
      <w:lvlJc w:val="left"/>
      <w:pPr>
        <w:ind w:left="0" w:firstLine="0"/>
      </w:pPr>
      <w:rPr>
        <w:rFonts w:ascii="黑体" w:eastAsia="黑体" w:hAnsi="Times New Roman" w:hint="eastAsia"/>
        <w:b w:val="0"/>
        <w:i w:val="0"/>
        <w:sz w:val="21"/>
      </w:rPr>
    </w:lvl>
    <w:lvl w:ilvl="1">
      <w:start w:val="1"/>
      <w:numFmt w:val="decimal"/>
      <w:pStyle w:val="aa"/>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b"/>
      <w:suff w:val="nothing"/>
      <w:lvlText w:val="%1.%2.%3　"/>
      <w:lvlJc w:val="left"/>
      <w:pPr>
        <w:ind w:left="0" w:firstLine="0"/>
      </w:pPr>
      <w:rPr>
        <w:rFonts w:ascii="黑体" w:eastAsia="黑体" w:hAnsi="Times New Roman" w:hint="eastAsia"/>
        <w:b w:val="0"/>
        <w:i w:val="0"/>
        <w:sz w:val="21"/>
      </w:rPr>
    </w:lvl>
    <w:lvl w:ilvl="3">
      <w:start w:val="1"/>
      <w:numFmt w:val="decimal"/>
      <w:pStyle w:val="ac"/>
      <w:suff w:val="nothing"/>
      <w:lvlText w:val="%1.%2.%3.%4　"/>
      <w:lvlJc w:val="left"/>
      <w:pPr>
        <w:ind w:left="0" w:firstLine="0"/>
      </w:pPr>
      <w:rPr>
        <w:rFonts w:ascii="黑体" w:eastAsia="黑体" w:hAnsi="Times New Roman" w:hint="eastAsia"/>
        <w:b w:val="0"/>
        <w:i w:val="0"/>
        <w:sz w:val="21"/>
      </w:rPr>
    </w:lvl>
    <w:lvl w:ilvl="4">
      <w:start w:val="1"/>
      <w:numFmt w:val="decimal"/>
      <w:pStyle w:val="ad"/>
      <w:suff w:val="nothing"/>
      <w:lvlText w:val="%1.%2.%3.%4.%5　"/>
      <w:lvlJc w:val="left"/>
      <w:pPr>
        <w:ind w:left="0" w:firstLine="0"/>
      </w:pPr>
      <w:rPr>
        <w:rFonts w:ascii="黑体" w:eastAsia="黑体" w:hAnsi="Times New Roman" w:hint="eastAsia"/>
        <w:b w:val="0"/>
        <w:i w:val="0"/>
        <w:sz w:val="21"/>
      </w:rPr>
    </w:lvl>
    <w:lvl w:ilvl="5">
      <w:start w:val="1"/>
      <w:numFmt w:val="decimal"/>
      <w:pStyle w:val="ae"/>
      <w:suff w:val="nothing"/>
      <w:lvlText w:val="%1.%2.%3.%4.%5.%6　"/>
      <w:lvlJc w:val="left"/>
      <w:pPr>
        <w:ind w:left="0" w:firstLine="0"/>
      </w:pPr>
      <w:rPr>
        <w:rFonts w:ascii="黑体" w:eastAsia="黑体" w:hAnsi="Times New Roman" w:hint="eastAsia"/>
        <w:b w:val="0"/>
        <w:i w:val="0"/>
        <w:sz w:val="21"/>
      </w:rPr>
    </w:lvl>
    <w:lvl w:ilvl="6">
      <w:start w:val="1"/>
      <w:numFmt w:val="decimal"/>
      <w:pStyle w:val="af"/>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
    <w:nsid w:val="6BE73FFC"/>
    <w:multiLevelType w:val="multilevel"/>
    <w:tmpl w:val="6BE73FFC"/>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6CEA2025"/>
    <w:multiLevelType w:val="multilevel"/>
    <w:tmpl w:val="6CEA2025"/>
    <w:lvl w:ilvl="0">
      <w:start w:val="1"/>
      <w:numFmt w:val="none"/>
      <w:pStyle w:val="af0"/>
      <w:suff w:val="nothing"/>
      <w:lvlText w:val="%1"/>
      <w:lvlJc w:val="left"/>
      <w:pPr>
        <w:ind w:left="0" w:firstLine="0"/>
      </w:pPr>
      <w:rPr>
        <w:rFonts w:ascii="Times New Roman" w:hAnsi="Times New Roman" w:hint="default"/>
        <w:b/>
        <w:i w:val="0"/>
        <w:sz w:val="21"/>
      </w:rPr>
    </w:lvl>
    <w:lvl w:ilvl="1">
      <w:start w:val="1"/>
      <w:numFmt w:val="decimal"/>
      <w:pStyle w:val="af1"/>
      <w:suff w:val="nothing"/>
      <w:lvlText w:val="%1%2　"/>
      <w:lvlJc w:val="left"/>
      <w:pPr>
        <w:ind w:left="210" w:firstLine="0"/>
      </w:pPr>
      <w:rPr>
        <w:rFonts w:ascii="黑体" w:eastAsia="黑体" w:hAnsi="Times New Roman" w:hint="eastAsia"/>
        <w:b w:val="0"/>
        <w:i w:val="0"/>
        <w:sz w:val="21"/>
      </w:rPr>
    </w:lvl>
    <w:lvl w:ilvl="2">
      <w:start w:val="1"/>
      <w:numFmt w:val="decimal"/>
      <w:pStyle w:val="af2"/>
      <w:suff w:val="nothing"/>
      <w:lvlText w:val="%1%2.%3　"/>
      <w:lvlJc w:val="left"/>
      <w:pPr>
        <w:ind w:left="210" w:firstLine="0"/>
      </w:pPr>
      <w:rPr>
        <w:rFonts w:ascii="黑体" w:eastAsia="黑体" w:hAnsi="Times New Roman" w:hint="eastAsia"/>
        <w:b w:val="0"/>
        <w:i w:val="0"/>
        <w:sz w:val="21"/>
      </w:rPr>
    </w:lvl>
    <w:lvl w:ilvl="3">
      <w:start w:val="1"/>
      <w:numFmt w:val="decimal"/>
      <w:pStyle w:val="af3"/>
      <w:suff w:val="nothing"/>
      <w:lvlText w:val="%1%2.%3.%4　"/>
      <w:lvlJc w:val="left"/>
      <w:pPr>
        <w:ind w:left="735" w:firstLine="0"/>
      </w:pPr>
      <w:rPr>
        <w:rFonts w:ascii="黑体" w:eastAsia="黑体" w:hAnsi="Times New Roman" w:hint="eastAsia"/>
        <w:b w:val="0"/>
        <w:i w:val="0"/>
        <w:sz w:val="21"/>
      </w:rPr>
    </w:lvl>
    <w:lvl w:ilvl="4">
      <w:start w:val="1"/>
      <w:numFmt w:val="decimal"/>
      <w:pStyle w:val="af4"/>
      <w:suff w:val="nothing"/>
      <w:lvlText w:val="%1%2.%3.%4.%5　"/>
      <w:lvlJc w:val="left"/>
      <w:pPr>
        <w:ind w:left="0" w:firstLine="0"/>
      </w:pPr>
      <w:rPr>
        <w:rFonts w:ascii="黑体" w:eastAsia="黑体" w:hAnsi="Times New Roman" w:hint="eastAsia"/>
        <w:b w:val="0"/>
        <w:i w:val="0"/>
        <w:sz w:val="21"/>
      </w:rPr>
    </w:lvl>
    <w:lvl w:ilvl="5">
      <w:start w:val="1"/>
      <w:numFmt w:val="decimal"/>
      <w:pStyle w:val="af5"/>
      <w:suff w:val="nothing"/>
      <w:lvlText w:val="%1%2.%3.%4.%5.%6　"/>
      <w:lvlJc w:val="left"/>
      <w:pPr>
        <w:ind w:left="0" w:firstLine="0"/>
      </w:pPr>
      <w:rPr>
        <w:rFonts w:ascii="黑体" w:eastAsia="黑体" w:hAnsi="Times New Roman" w:hint="eastAsia"/>
        <w:b w:val="0"/>
        <w:i w:val="0"/>
        <w:sz w:val="21"/>
      </w:rPr>
    </w:lvl>
    <w:lvl w:ilvl="6">
      <w:start w:val="1"/>
      <w:numFmt w:val="decimal"/>
      <w:pStyle w:val="af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9">
    <w:nsid w:val="6DBF04F4"/>
    <w:multiLevelType w:val="multilevel"/>
    <w:tmpl w:val="6DBF04F4"/>
    <w:lvl w:ilvl="0">
      <w:start w:val="1"/>
      <w:numFmt w:val="none"/>
      <w:pStyle w:val="af7"/>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76933334"/>
    <w:multiLevelType w:val="multilevel"/>
    <w:tmpl w:val="76933334"/>
    <w:lvl w:ilvl="0">
      <w:start w:val="1"/>
      <w:numFmt w:val="none"/>
      <w:pStyle w:val="af8"/>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 w:numId="3">
    <w:abstractNumId w:val="8"/>
  </w:num>
  <w:num w:numId="4">
    <w:abstractNumId w:val="2"/>
  </w:num>
  <w:num w:numId="5">
    <w:abstractNumId w:val="6"/>
  </w:num>
  <w:num w:numId="6">
    <w:abstractNumId w:val="10"/>
  </w:num>
  <w:num w:numId="7">
    <w:abstractNumId w:val="5"/>
  </w:num>
  <w:num w:numId="8">
    <w:abstractNumId w:val="3"/>
  </w:num>
  <w:num w:numId="9">
    <w:abstractNumId w:val="9"/>
  </w:num>
  <w:num w:numId="10">
    <w:abstractNumId w:val="4"/>
  </w:num>
  <w:num w:numId="1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张 永进">
    <w15:presenceInfo w15:providerId="Windows Live" w15:userId="53ed082ac70d068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trackRevisions/>
  <w:defaultTabStop w:val="420"/>
  <w:evenAndOddHeaders/>
  <w:drawingGridHorizontalSpacing w:val="105"/>
  <w:drawingGridVerticalSpacing w:val="156"/>
  <w:noPunctuationKerning/>
  <w:characterSpacingControl w:val="compressPunctuation"/>
  <w:hdrShapeDefaults>
    <o:shapedefaults v:ext="edit" spidmax="717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doNotWrapTextWithPunct/>
    <w:doNotUseEastAsianBreakRules/>
    <w:useFELayout/>
    <w:doNotUseIndentAsNumberingTabStop/>
  </w:compat>
  <w:docVars>
    <w:docVar w:name="commondata" w:val="eyJoZGlkIjoiNWMzZWY0OTBkNTkxYTMyMzNhOGI3MTY5NTQ3NTQ0NTYifQ=="/>
  </w:docVars>
  <w:rsids>
    <w:rsidRoot w:val="00CC1FA2"/>
    <w:rsid w:val="00002610"/>
    <w:rsid w:val="0000344F"/>
    <w:rsid w:val="00004503"/>
    <w:rsid w:val="00005E0F"/>
    <w:rsid w:val="00006808"/>
    <w:rsid w:val="00006973"/>
    <w:rsid w:val="00010DD4"/>
    <w:rsid w:val="000120D5"/>
    <w:rsid w:val="00013538"/>
    <w:rsid w:val="00026D24"/>
    <w:rsid w:val="00027280"/>
    <w:rsid w:val="000275B1"/>
    <w:rsid w:val="0003084B"/>
    <w:rsid w:val="000325A2"/>
    <w:rsid w:val="00036579"/>
    <w:rsid w:val="000402F1"/>
    <w:rsid w:val="00041D35"/>
    <w:rsid w:val="000453C5"/>
    <w:rsid w:val="000463FB"/>
    <w:rsid w:val="00050BC5"/>
    <w:rsid w:val="00054F92"/>
    <w:rsid w:val="0005546F"/>
    <w:rsid w:val="000563AD"/>
    <w:rsid w:val="0005698C"/>
    <w:rsid w:val="0006798F"/>
    <w:rsid w:val="00072C0B"/>
    <w:rsid w:val="00085B2B"/>
    <w:rsid w:val="00090012"/>
    <w:rsid w:val="00090ACA"/>
    <w:rsid w:val="000A7BB0"/>
    <w:rsid w:val="000B3583"/>
    <w:rsid w:val="000B3B88"/>
    <w:rsid w:val="000C0E23"/>
    <w:rsid w:val="000D410F"/>
    <w:rsid w:val="000D5353"/>
    <w:rsid w:val="000D6133"/>
    <w:rsid w:val="000F2B8D"/>
    <w:rsid w:val="000F4D50"/>
    <w:rsid w:val="00104FEB"/>
    <w:rsid w:val="00106AE7"/>
    <w:rsid w:val="00110FD7"/>
    <w:rsid w:val="00117A42"/>
    <w:rsid w:val="00135BC7"/>
    <w:rsid w:val="0013614A"/>
    <w:rsid w:val="00137ABC"/>
    <w:rsid w:val="00140692"/>
    <w:rsid w:val="00141917"/>
    <w:rsid w:val="00141EB1"/>
    <w:rsid w:val="00155929"/>
    <w:rsid w:val="001563E5"/>
    <w:rsid w:val="001668E3"/>
    <w:rsid w:val="00166A64"/>
    <w:rsid w:val="00167C46"/>
    <w:rsid w:val="00167EDE"/>
    <w:rsid w:val="0017457B"/>
    <w:rsid w:val="0017715E"/>
    <w:rsid w:val="00180360"/>
    <w:rsid w:val="001820CD"/>
    <w:rsid w:val="00186204"/>
    <w:rsid w:val="00190EF5"/>
    <w:rsid w:val="00192EE5"/>
    <w:rsid w:val="00194860"/>
    <w:rsid w:val="00196244"/>
    <w:rsid w:val="001A0771"/>
    <w:rsid w:val="001A305E"/>
    <w:rsid w:val="001A739B"/>
    <w:rsid w:val="001A7479"/>
    <w:rsid w:val="001B16A5"/>
    <w:rsid w:val="001B21E8"/>
    <w:rsid w:val="001B3C18"/>
    <w:rsid w:val="001B6861"/>
    <w:rsid w:val="001D241E"/>
    <w:rsid w:val="001D2F28"/>
    <w:rsid w:val="001D5244"/>
    <w:rsid w:val="001D6D99"/>
    <w:rsid w:val="001E0EC8"/>
    <w:rsid w:val="001E473E"/>
    <w:rsid w:val="001E697D"/>
    <w:rsid w:val="001F188A"/>
    <w:rsid w:val="001F63E7"/>
    <w:rsid w:val="0020151E"/>
    <w:rsid w:val="002020F2"/>
    <w:rsid w:val="002030FF"/>
    <w:rsid w:val="00205161"/>
    <w:rsid w:val="00205424"/>
    <w:rsid w:val="00207958"/>
    <w:rsid w:val="00210164"/>
    <w:rsid w:val="00211DA8"/>
    <w:rsid w:val="00220FDA"/>
    <w:rsid w:val="00224659"/>
    <w:rsid w:val="00233771"/>
    <w:rsid w:val="002350C0"/>
    <w:rsid w:val="00235BAE"/>
    <w:rsid w:val="00236C26"/>
    <w:rsid w:val="002374C4"/>
    <w:rsid w:val="00243FE9"/>
    <w:rsid w:val="00246D8A"/>
    <w:rsid w:val="00246E93"/>
    <w:rsid w:val="00247081"/>
    <w:rsid w:val="00247556"/>
    <w:rsid w:val="002477A9"/>
    <w:rsid w:val="00252249"/>
    <w:rsid w:val="00253B55"/>
    <w:rsid w:val="0026322A"/>
    <w:rsid w:val="00263CC5"/>
    <w:rsid w:val="00266787"/>
    <w:rsid w:val="00270E3A"/>
    <w:rsid w:val="00271BEB"/>
    <w:rsid w:val="002824B9"/>
    <w:rsid w:val="00284876"/>
    <w:rsid w:val="00284F26"/>
    <w:rsid w:val="00291190"/>
    <w:rsid w:val="00291F69"/>
    <w:rsid w:val="002A2231"/>
    <w:rsid w:val="002A6183"/>
    <w:rsid w:val="002B50D6"/>
    <w:rsid w:val="002B60E6"/>
    <w:rsid w:val="002C1AE6"/>
    <w:rsid w:val="002C44F4"/>
    <w:rsid w:val="002D1560"/>
    <w:rsid w:val="002D4E37"/>
    <w:rsid w:val="002E0895"/>
    <w:rsid w:val="002F04F9"/>
    <w:rsid w:val="002F1F56"/>
    <w:rsid w:val="002F6208"/>
    <w:rsid w:val="00302A19"/>
    <w:rsid w:val="003119D4"/>
    <w:rsid w:val="00320263"/>
    <w:rsid w:val="00320DF6"/>
    <w:rsid w:val="00323D8A"/>
    <w:rsid w:val="0032624F"/>
    <w:rsid w:val="003267F9"/>
    <w:rsid w:val="00327ED7"/>
    <w:rsid w:val="003346B7"/>
    <w:rsid w:val="003347C6"/>
    <w:rsid w:val="00337FD6"/>
    <w:rsid w:val="0034286E"/>
    <w:rsid w:val="00355187"/>
    <w:rsid w:val="0035684D"/>
    <w:rsid w:val="00356BB4"/>
    <w:rsid w:val="00357E94"/>
    <w:rsid w:val="00361572"/>
    <w:rsid w:val="00371792"/>
    <w:rsid w:val="00373C20"/>
    <w:rsid w:val="00377C23"/>
    <w:rsid w:val="00384502"/>
    <w:rsid w:val="00385B77"/>
    <w:rsid w:val="00390F70"/>
    <w:rsid w:val="00394D3D"/>
    <w:rsid w:val="00395330"/>
    <w:rsid w:val="00396EF0"/>
    <w:rsid w:val="003A4927"/>
    <w:rsid w:val="003A5660"/>
    <w:rsid w:val="003A64F1"/>
    <w:rsid w:val="003B309C"/>
    <w:rsid w:val="003B6791"/>
    <w:rsid w:val="003D2EAA"/>
    <w:rsid w:val="003D4D21"/>
    <w:rsid w:val="003D5610"/>
    <w:rsid w:val="003E24C6"/>
    <w:rsid w:val="003E374D"/>
    <w:rsid w:val="003E6BF9"/>
    <w:rsid w:val="003F236C"/>
    <w:rsid w:val="003F63D8"/>
    <w:rsid w:val="003F719C"/>
    <w:rsid w:val="00407CF0"/>
    <w:rsid w:val="00410F0D"/>
    <w:rsid w:val="00416902"/>
    <w:rsid w:val="00422292"/>
    <w:rsid w:val="00422E92"/>
    <w:rsid w:val="00422FF6"/>
    <w:rsid w:val="00423C34"/>
    <w:rsid w:val="004311EA"/>
    <w:rsid w:val="00431D08"/>
    <w:rsid w:val="00434362"/>
    <w:rsid w:val="0044118E"/>
    <w:rsid w:val="00453496"/>
    <w:rsid w:val="00453E61"/>
    <w:rsid w:val="00454066"/>
    <w:rsid w:val="00455C94"/>
    <w:rsid w:val="00456CDD"/>
    <w:rsid w:val="0046470E"/>
    <w:rsid w:val="0046558E"/>
    <w:rsid w:val="004676BA"/>
    <w:rsid w:val="004756C2"/>
    <w:rsid w:val="00491D5D"/>
    <w:rsid w:val="00494988"/>
    <w:rsid w:val="004A1F38"/>
    <w:rsid w:val="004A20BC"/>
    <w:rsid w:val="004A4B00"/>
    <w:rsid w:val="004A7F30"/>
    <w:rsid w:val="004B0FBE"/>
    <w:rsid w:val="004B4251"/>
    <w:rsid w:val="004B5F26"/>
    <w:rsid w:val="004C4199"/>
    <w:rsid w:val="004C6167"/>
    <w:rsid w:val="004C7355"/>
    <w:rsid w:val="004D127D"/>
    <w:rsid w:val="004D40FF"/>
    <w:rsid w:val="004D50E4"/>
    <w:rsid w:val="004D56FB"/>
    <w:rsid w:val="004D786E"/>
    <w:rsid w:val="004E4F67"/>
    <w:rsid w:val="004E7F99"/>
    <w:rsid w:val="004F0F8D"/>
    <w:rsid w:val="004F3773"/>
    <w:rsid w:val="004F4143"/>
    <w:rsid w:val="004F6486"/>
    <w:rsid w:val="0050064F"/>
    <w:rsid w:val="0050233C"/>
    <w:rsid w:val="00505DD7"/>
    <w:rsid w:val="00520AD7"/>
    <w:rsid w:val="00521432"/>
    <w:rsid w:val="005247F2"/>
    <w:rsid w:val="00526888"/>
    <w:rsid w:val="00531A83"/>
    <w:rsid w:val="00540FCD"/>
    <w:rsid w:val="00542AFE"/>
    <w:rsid w:val="0055080A"/>
    <w:rsid w:val="00553391"/>
    <w:rsid w:val="00554E66"/>
    <w:rsid w:val="00556EB1"/>
    <w:rsid w:val="00557C48"/>
    <w:rsid w:val="0056105F"/>
    <w:rsid w:val="00562FF3"/>
    <w:rsid w:val="005653D5"/>
    <w:rsid w:val="00566B62"/>
    <w:rsid w:val="00572D02"/>
    <w:rsid w:val="00574FB4"/>
    <w:rsid w:val="00585674"/>
    <w:rsid w:val="0058678A"/>
    <w:rsid w:val="00592A54"/>
    <w:rsid w:val="0059477F"/>
    <w:rsid w:val="005A0F20"/>
    <w:rsid w:val="005A1577"/>
    <w:rsid w:val="005A3FC9"/>
    <w:rsid w:val="005B283F"/>
    <w:rsid w:val="005B2BAB"/>
    <w:rsid w:val="005B7330"/>
    <w:rsid w:val="005C2715"/>
    <w:rsid w:val="005C3B17"/>
    <w:rsid w:val="005D21AF"/>
    <w:rsid w:val="005D39EC"/>
    <w:rsid w:val="005D4E07"/>
    <w:rsid w:val="005E10D4"/>
    <w:rsid w:val="005E21C7"/>
    <w:rsid w:val="005E343F"/>
    <w:rsid w:val="005E5677"/>
    <w:rsid w:val="005E660A"/>
    <w:rsid w:val="005E6ECB"/>
    <w:rsid w:val="005E7D3C"/>
    <w:rsid w:val="005F055D"/>
    <w:rsid w:val="00601D4B"/>
    <w:rsid w:val="00602183"/>
    <w:rsid w:val="00606395"/>
    <w:rsid w:val="00607440"/>
    <w:rsid w:val="00610070"/>
    <w:rsid w:val="00611AA8"/>
    <w:rsid w:val="00612F69"/>
    <w:rsid w:val="0062282C"/>
    <w:rsid w:val="0063230C"/>
    <w:rsid w:val="0063291E"/>
    <w:rsid w:val="00632DE1"/>
    <w:rsid w:val="00634B6B"/>
    <w:rsid w:val="00643620"/>
    <w:rsid w:val="006475D5"/>
    <w:rsid w:val="006507A3"/>
    <w:rsid w:val="00656D13"/>
    <w:rsid w:val="00661FC8"/>
    <w:rsid w:val="006758AE"/>
    <w:rsid w:val="00680D6E"/>
    <w:rsid w:val="00683A3D"/>
    <w:rsid w:val="00684287"/>
    <w:rsid w:val="00692B38"/>
    <w:rsid w:val="0069309D"/>
    <w:rsid w:val="00695C8B"/>
    <w:rsid w:val="006A1362"/>
    <w:rsid w:val="006B4370"/>
    <w:rsid w:val="006B679E"/>
    <w:rsid w:val="006C0CCB"/>
    <w:rsid w:val="006C7067"/>
    <w:rsid w:val="006C7206"/>
    <w:rsid w:val="006D16E8"/>
    <w:rsid w:val="006D1965"/>
    <w:rsid w:val="006F46C8"/>
    <w:rsid w:val="006F7176"/>
    <w:rsid w:val="006F71C7"/>
    <w:rsid w:val="00702A97"/>
    <w:rsid w:val="00702DB6"/>
    <w:rsid w:val="00706CEB"/>
    <w:rsid w:val="00707840"/>
    <w:rsid w:val="00707A8C"/>
    <w:rsid w:val="00710DA0"/>
    <w:rsid w:val="00712FC0"/>
    <w:rsid w:val="0071630F"/>
    <w:rsid w:val="00723FA5"/>
    <w:rsid w:val="007262CC"/>
    <w:rsid w:val="00726D9F"/>
    <w:rsid w:val="007274AD"/>
    <w:rsid w:val="00727F75"/>
    <w:rsid w:val="00735A77"/>
    <w:rsid w:val="00735DAF"/>
    <w:rsid w:val="00740006"/>
    <w:rsid w:val="007551AC"/>
    <w:rsid w:val="0076120B"/>
    <w:rsid w:val="00761A01"/>
    <w:rsid w:val="0076497C"/>
    <w:rsid w:val="0076544A"/>
    <w:rsid w:val="00767AE9"/>
    <w:rsid w:val="00771B73"/>
    <w:rsid w:val="00774693"/>
    <w:rsid w:val="007747BC"/>
    <w:rsid w:val="00774BC1"/>
    <w:rsid w:val="00776464"/>
    <w:rsid w:val="0077687C"/>
    <w:rsid w:val="007815C6"/>
    <w:rsid w:val="00783CD6"/>
    <w:rsid w:val="0079432C"/>
    <w:rsid w:val="007A6D2F"/>
    <w:rsid w:val="007B1202"/>
    <w:rsid w:val="007B2330"/>
    <w:rsid w:val="007B338C"/>
    <w:rsid w:val="007B58EB"/>
    <w:rsid w:val="007B63E2"/>
    <w:rsid w:val="007C20B3"/>
    <w:rsid w:val="007C2439"/>
    <w:rsid w:val="007C44FF"/>
    <w:rsid w:val="007D07DF"/>
    <w:rsid w:val="007D08E5"/>
    <w:rsid w:val="007D55C3"/>
    <w:rsid w:val="007D608E"/>
    <w:rsid w:val="007E1494"/>
    <w:rsid w:val="007E286C"/>
    <w:rsid w:val="007E52A7"/>
    <w:rsid w:val="007F16F9"/>
    <w:rsid w:val="007F4CA2"/>
    <w:rsid w:val="007F7BB1"/>
    <w:rsid w:val="00810700"/>
    <w:rsid w:val="00813137"/>
    <w:rsid w:val="0081444D"/>
    <w:rsid w:val="008201A6"/>
    <w:rsid w:val="008238AB"/>
    <w:rsid w:val="00823BB3"/>
    <w:rsid w:val="008320D0"/>
    <w:rsid w:val="00835BE5"/>
    <w:rsid w:val="008376F8"/>
    <w:rsid w:val="008425A7"/>
    <w:rsid w:val="008431E4"/>
    <w:rsid w:val="00843627"/>
    <w:rsid w:val="00846726"/>
    <w:rsid w:val="008539D3"/>
    <w:rsid w:val="00853B9F"/>
    <w:rsid w:val="00863C7C"/>
    <w:rsid w:val="00867FD1"/>
    <w:rsid w:val="00872AA4"/>
    <w:rsid w:val="00873D13"/>
    <w:rsid w:val="00874B31"/>
    <w:rsid w:val="008824B6"/>
    <w:rsid w:val="00882545"/>
    <w:rsid w:val="008828EE"/>
    <w:rsid w:val="00884217"/>
    <w:rsid w:val="0089026B"/>
    <w:rsid w:val="008978AF"/>
    <w:rsid w:val="008A1061"/>
    <w:rsid w:val="008A36C7"/>
    <w:rsid w:val="008A4F6A"/>
    <w:rsid w:val="008B0FD6"/>
    <w:rsid w:val="008B56C6"/>
    <w:rsid w:val="008C0B96"/>
    <w:rsid w:val="008C689B"/>
    <w:rsid w:val="008D5E62"/>
    <w:rsid w:val="008E16BB"/>
    <w:rsid w:val="008E1E11"/>
    <w:rsid w:val="008F1CAF"/>
    <w:rsid w:val="008F357B"/>
    <w:rsid w:val="008F5233"/>
    <w:rsid w:val="00901DFE"/>
    <w:rsid w:val="00902896"/>
    <w:rsid w:val="00906F72"/>
    <w:rsid w:val="0090722C"/>
    <w:rsid w:val="009101CD"/>
    <w:rsid w:val="0091236D"/>
    <w:rsid w:val="00913EE6"/>
    <w:rsid w:val="0091523D"/>
    <w:rsid w:val="00917CBC"/>
    <w:rsid w:val="00920BC8"/>
    <w:rsid w:val="0092662E"/>
    <w:rsid w:val="00935104"/>
    <w:rsid w:val="009433B2"/>
    <w:rsid w:val="00954B2A"/>
    <w:rsid w:val="00955073"/>
    <w:rsid w:val="0096029B"/>
    <w:rsid w:val="00970FAE"/>
    <w:rsid w:val="00974993"/>
    <w:rsid w:val="009754BD"/>
    <w:rsid w:val="00976BEC"/>
    <w:rsid w:val="00977EE3"/>
    <w:rsid w:val="0098082C"/>
    <w:rsid w:val="00982278"/>
    <w:rsid w:val="0098540A"/>
    <w:rsid w:val="009855EE"/>
    <w:rsid w:val="00991297"/>
    <w:rsid w:val="009945EF"/>
    <w:rsid w:val="00995AE4"/>
    <w:rsid w:val="009962D3"/>
    <w:rsid w:val="00996482"/>
    <w:rsid w:val="009A2B64"/>
    <w:rsid w:val="009A452A"/>
    <w:rsid w:val="009A6179"/>
    <w:rsid w:val="009A7ADE"/>
    <w:rsid w:val="009B0E1E"/>
    <w:rsid w:val="009B51E4"/>
    <w:rsid w:val="009C2E7D"/>
    <w:rsid w:val="009C4324"/>
    <w:rsid w:val="009D2028"/>
    <w:rsid w:val="009D4126"/>
    <w:rsid w:val="009E4552"/>
    <w:rsid w:val="009E6285"/>
    <w:rsid w:val="009E6573"/>
    <w:rsid w:val="009F4643"/>
    <w:rsid w:val="009F70EA"/>
    <w:rsid w:val="00A01225"/>
    <w:rsid w:val="00A02471"/>
    <w:rsid w:val="00A02809"/>
    <w:rsid w:val="00A05661"/>
    <w:rsid w:val="00A0673F"/>
    <w:rsid w:val="00A10887"/>
    <w:rsid w:val="00A12F01"/>
    <w:rsid w:val="00A14DB5"/>
    <w:rsid w:val="00A1525D"/>
    <w:rsid w:val="00A172E1"/>
    <w:rsid w:val="00A17943"/>
    <w:rsid w:val="00A21BE9"/>
    <w:rsid w:val="00A2284F"/>
    <w:rsid w:val="00A22BF1"/>
    <w:rsid w:val="00A24926"/>
    <w:rsid w:val="00A26DEA"/>
    <w:rsid w:val="00A3013A"/>
    <w:rsid w:val="00A31D8C"/>
    <w:rsid w:val="00A32157"/>
    <w:rsid w:val="00A325CA"/>
    <w:rsid w:val="00A406AA"/>
    <w:rsid w:val="00A4259A"/>
    <w:rsid w:val="00A47C94"/>
    <w:rsid w:val="00A638D7"/>
    <w:rsid w:val="00A71977"/>
    <w:rsid w:val="00A71D85"/>
    <w:rsid w:val="00A77EED"/>
    <w:rsid w:val="00A81FB6"/>
    <w:rsid w:val="00A852B7"/>
    <w:rsid w:val="00A8556C"/>
    <w:rsid w:val="00A86419"/>
    <w:rsid w:val="00A902D3"/>
    <w:rsid w:val="00A90AA9"/>
    <w:rsid w:val="00A943D5"/>
    <w:rsid w:val="00A979B8"/>
    <w:rsid w:val="00AA1F29"/>
    <w:rsid w:val="00AA22CC"/>
    <w:rsid w:val="00AA3A48"/>
    <w:rsid w:val="00AB1111"/>
    <w:rsid w:val="00AB11F8"/>
    <w:rsid w:val="00AB1D3A"/>
    <w:rsid w:val="00AB29C2"/>
    <w:rsid w:val="00AB4660"/>
    <w:rsid w:val="00AC0EE1"/>
    <w:rsid w:val="00AC1D2C"/>
    <w:rsid w:val="00AC309C"/>
    <w:rsid w:val="00AC465E"/>
    <w:rsid w:val="00AC7EE8"/>
    <w:rsid w:val="00AD0C5E"/>
    <w:rsid w:val="00AD195C"/>
    <w:rsid w:val="00AD1C2D"/>
    <w:rsid w:val="00AD3362"/>
    <w:rsid w:val="00AD41BC"/>
    <w:rsid w:val="00AE38DE"/>
    <w:rsid w:val="00AF5014"/>
    <w:rsid w:val="00AF61CD"/>
    <w:rsid w:val="00B002B0"/>
    <w:rsid w:val="00B04928"/>
    <w:rsid w:val="00B05ED7"/>
    <w:rsid w:val="00B06EC3"/>
    <w:rsid w:val="00B1035C"/>
    <w:rsid w:val="00B11131"/>
    <w:rsid w:val="00B142A9"/>
    <w:rsid w:val="00B217A4"/>
    <w:rsid w:val="00B35B0C"/>
    <w:rsid w:val="00B35B52"/>
    <w:rsid w:val="00B377FD"/>
    <w:rsid w:val="00B4194A"/>
    <w:rsid w:val="00B41B11"/>
    <w:rsid w:val="00B4378D"/>
    <w:rsid w:val="00B440A5"/>
    <w:rsid w:val="00B4529F"/>
    <w:rsid w:val="00B4554C"/>
    <w:rsid w:val="00B47C8B"/>
    <w:rsid w:val="00B52333"/>
    <w:rsid w:val="00B55287"/>
    <w:rsid w:val="00B55D36"/>
    <w:rsid w:val="00B6030A"/>
    <w:rsid w:val="00B608EE"/>
    <w:rsid w:val="00B60EF0"/>
    <w:rsid w:val="00B67B25"/>
    <w:rsid w:val="00B92AC2"/>
    <w:rsid w:val="00B93985"/>
    <w:rsid w:val="00B94D7C"/>
    <w:rsid w:val="00B94FA8"/>
    <w:rsid w:val="00BA139C"/>
    <w:rsid w:val="00BA2F32"/>
    <w:rsid w:val="00BA5457"/>
    <w:rsid w:val="00BB5A69"/>
    <w:rsid w:val="00BB7EAE"/>
    <w:rsid w:val="00BC50CE"/>
    <w:rsid w:val="00BC69EE"/>
    <w:rsid w:val="00BD2B96"/>
    <w:rsid w:val="00BD41D3"/>
    <w:rsid w:val="00BD46AA"/>
    <w:rsid w:val="00BD6F30"/>
    <w:rsid w:val="00BD775F"/>
    <w:rsid w:val="00BE05EA"/>
    <w:rsid w:val="00BE28C3"/>
    <w:rsid w:val="00BE50A3"/>
    <w:rsid w:val="00BF1053"/>
    <w:rsid w:val="00BF1151"/>
    <w:rsid w:val="00BF1229"/>
    <w:rsid w:val="00BF2738"/>
    <w:rsid w:val="00BF3297"/>
    <w:rsid w:val="00BF531E"/>
    <w:rsid w:val="00C011A9"/>
    <w:rsid w:val="00C028A9"/>
    <w:rsid w:val="00C02A17"/>
    <w:rsid w:val="00C03D11"/>
    <w:rsid w:val="00C04BED"/>
    <w:rsid w:val="00C130E4"/>
    <w:rsid w:val="00C160D6"/>
    <w:rsid w:val="00C164B5"/>
    <w:rsid w:val="00C2235F"/>
    <w:rsid w:val="00C23078"/>
    <w:rsid w:val="00C349D1"/>
    <w:rsid w:val="00C37B23"/>
    <w:rsid w:val="00C37B27"/>
    <w:rsid w:val="00C44A0C"/>
    <w:rsid w:val="00C5084A"/>
    <w:rsid w:val="00C513CD"/>
    <w:rsid w:val="00C642A5"/>
    <w:rsid w:val="00C6729E"/>
    <w:rsid w:val="00C73ABB"/>
    <w:rsid w:val="00C756C4"/>
    <w:rsid w:val="00C75C1F"/>
    <w:rsid w:val="00C834C1"/>
    <w:rsid w:val="00C84984"/>
    <w:rsid w:val="00C84A9B"/>
    <w:rsid w:val="00C87EA2"/>
    <w:rsid w:val="00C916EF"/>
    <w:rsid w:val="00C96725"/>
    <w:rsid w:val="00C9779C"/>
    <w:rsid w:val="00CA7D4D"/>
    <w:rsid w:val="00CB06B0"/>
    <w:rsid w:val="00CB0EA0"/>
    <w:rsid w:val="00CC0A56"/>
    <w:rsid w:val="00CC1FA2"/>
    <w:rsid w:val="00CC2885"/>
    <w:rsid w:val="00CC3172"/>
    <w:rsid w:val="00CC3548"/>
    <w:rsid w:val="00CD2C0A"/>
    <w:rsid w:val="00CD3599"/>
    <w:rsid w:val="00CD456A"/>
    <w:rsid w:val="00CD5184"/>
    <w:rsid w:val="00CE0380"/>
    <w:rsid w:val="00CE1021"/>
    <w:rsid w:val="00CE6E90"/>
    <w:rsid w:val="00CE712D"/>
    <w:rsid w:val="00CF0CF2"/>
    <w:rsid w:val="00CF4C1D"/>
    <w:rsid w:val="00CF559E"/>
    <w:rsid w:val="00CF5A79"/>
    <w:rsid w:val="00CF79D5"/>
    <w:rsid w:val="00D008FD"/>
    <w:rsid w:val="00D01217"/>
    <w:rsid w:val="00D11129"/>
    <w:rsid w:val="00D1112B"/>
    <w:rsid w:val="00D12E0C"/>
    <w:rsid w:val="00D1764C"/>
    <w:rsid w:val="00D2683A"/>
    <w:rsid w:val="00D30A95"/>
    <w:rsid w:val="00D3154E"/>
    <w:rsid w:val="00D356A8"/>
    <w:rsid w:val="00D35DA2"/>
    <w:rsid w:val="00D4021A"/>
    <w:rsid w:val="00D40429"/>
    <w:rsid w:val="00D40EBE"/>
    <w:rsid w:val="00D44BDD"/>
    <w:rsid w:val="00D50E11"/>
    <w:rsid w:val="00D6065F"/>
    <w:rsid w:val="00D608EA"/>
    <w:rsid w:val="00D633C2"/>
    <w:rsid w:val="00D70128"/>
    <w:rsid w:val="00D76556"/>
    <w:rsid w:val="00D779F7"/>
    <w:rsid w:val="00D82264"/>
    <w:rsid w:val="00D92A6F"/>
    <w:rsid w:val="00D94390"/>
    <w:rsid w:val="00DA2875"/>
    <w:rsid w:val="00DB14CD"/>
    <w:rsid w:val="00DB4FBE"/>
    <w:rsid w:val="00DB5418"/>
    <w:rsid w:val="00DB58D5"/>
    <w:rsid w:val="00DB592A"/>
    <w:rsid w:val="00DC2336"/>
    <w:rsid w:val="00DC2590"/>
    <w:rsid w:val="00DC6D68"/>
    <w:rsid w:val="00DD0313"/>
    <w:rsid w:val="00DD4D22"/>
    <w:rsid w:val="00DE15F4"/>
    <w:rsid w:val="00DE58C8"/>
    <w:rsid w:val="00DF39B8"/>
    <w:rsid w:val="00DF6E0D"/>
    <w:rsid w:val="00DF78AC"/>
    <w:rsid w:val="00E03DF1"/>
    <w:rsid w:val="00E059B9"/>
    <w:rsid w:val="00E07A71"/>
    <w:rsid w:val="00E111D7"/>
    <w:rsid w:val="00E16338"/>
    <w:rsid w:val="00E207A5"/>
    <w:rsid w:val="00E24003"/>
    <w:rsid w:val="00E27BBD"/>
    <w:rsid w:val="00E27D3D"/>
    <w:rsid w:val="00E31504"/>
    <w:rsid w:val="00E371C0"/>
    <w:rsid w:val="00E42A57"/>
    <w:rsid w:val="00E46241"/>
    <w:rsid w:val="00E535C7"/>
    <w:rsid w:val="00E56D5D"/>
    <w:rsid w:val="00E577AD"/>
    <w:rsid w:val="00E67C3E"/>
    <w:rsid w:val="00E736F2"/>
    <w:rsid w:val="00E74858"/>
    <w:rsid w:val="00E81455"/>
    <w:rsid w:val="00E81BFC"/>
    <w:rsid w:val="00E82AC4"/>
    <w:rsid w:val="00E8501F"/>
    <w:rsid w:val="00E913BC"/>
    <w:rsid w:val="00E96103"/>
    <w:rsid w:val="00E9762D"/>
    <w:rsid w:val="00EA2CE3"/>
    <w:rsid w:val="00EA5FF5"/>
    <w:rsid w:val="00EB59A8"/>
    <w:rsid w:val="00EB64B2"/>
    <w:rsid w:val="00EC01A6"/>
    <w:rsid w:val="00EE1D47"/>
    <w:rsid w:val="00EE3EB3"/>
    <w:rsid w:val="00EE6CAD"/>
    <w:rsid w:val="00EE7620"/>
    <w:rsid w:val="00EE7C18"/>
    <w:rsid w:val="00EF3FAF"/>
    <w:rsid w:val="00EF5A3A"/>
    <w:rsid w:val="00F00045"/>
    <w:rsid w:val="00F05A33"/>
    <w:rsid w:val="00F06DD4"/>
    <w:rsid w:val="00F1031A"/>
    <w:rsid w:val="00F1467B"/>
    <w:rsid w:val="00F16C05"/>
    <w:rsid w:val="00F17B66"/>
    <w:rsid w:val="00F23515"/>
    <w:rsid w:val="00F25388"/>
    <w:rsid w:val="00F33526"/>
    <w:rsid w:val="00F33DF4"/>
    <w:rsid w:val="00F35BDC"/>
    <w:rsid w:val="00F36E57"/>
    <w:rsid w:val="00F373FA"/>
    <w:rsid w:val="00F46318"/>
    <w:rsid w:val="00F504AB"/>
    <w:rsid w:val="00F5129F"/>
    <w:rsid w:val="00F53474"/>
    <w:rsid w:val="00F53C23"/>
    <w:rsid w:val="00F57177"/>
    <w:rsid w:val="00F6762E"/>
    <w:rsid w:val="00F67DD8"/>
    <w:rsid w:val="00F74778"/>
    <w:rsid w:val="00F81FAA"/>
    <w:rsid w:val="00F83F9E"/>
    <w:rsid w:val="00F85487"/>
    <w:rsid w:val="00F87DA6"/>
    <w:rsid w:val="00F9329B"/>
    <w:rsid w:val="00F95B54"/>
    <w:rsid w:val="00F97883"/>
    <w:rsid w:val="00FA0BA9"/>
    <w:rsid w:val="00FA105A"/>
    <w:rsid w:val="00FA2B9A"/>
    <w:rsid w:val="00FA47C1"/>
    <w:rsid w:val="00FA67C7"/>
    <w:rsid w:val="00FB7993"/>
    <w:rsid w:val="00FB7EB8"/>
    <w:rsid w:val="00FC3083"/>
    <w:rsid w:val="00FD0BA3"/>
    <w:rsid w:val="00FD3B5A"/>
    <w:rsid w:val="00FD3D31"/>
    <w:rsid w:val="00FD4650"/>
    <w:rsid w:val="00FE1D07"/>
    <w:rsid w:val="00FE202C"/>
    <w:rsid w:val="00FE2438"/>
    <w:rsid w:val="00FE5F72"/>
    <w:rsid w:val="03130A11"/>
    <w:rsid w:val="053A63E8"/>
    <w:rsid w:val="05603900"/>
    <w:rsid w:val="07EB010B"/>
    <w:rsid w:val="0A0C2682"/>
    <w:rsid w:val="0A52171E"/>
    <w:rsid w:val="0AA32563"/>
    <w:rsid w:val="0FCE263A"/>
    <w:rsid w:val="11806BA1"/>
    <w:rsid w:val="132176B2"/>
    <w:rsid w:val="17C0471D"/>
    <w:rsid w:val="1AFD67FA"/>
    <w:rsid w:val="1B683762"/>
    <w:rsid w:val="1E9E4C6F"/>
    <w:rsid w:val="25680762"/>
    <w:rsid w:val="27FD41C9"/>
    <w:rsid w:val="2BF950DA"/>
    <w:rsid w:val="2E694045"/>
    <w:rsid w:val="2FBF3CD4"/>
    <w:rsid w:val="31692558"/>
    <w:rsid w:val="32B5139A"/>
    <w:rsid w:val="38DC769B"/>
    <w:rsid w:val="3C44256E"/>
    <w:rsid w:val="3C606C65"/>
    <w:rsid w:val="3DC95F6F"/>
    <w:rsid w:val="46074774"/>
    <w:rsid w:val="49EA57FA"/>
    <w:rsid w:val="4B285C9E"/>
    <w:rsid w:val="4BCC7353"/>
    <w:rsid w:val="4CF114C9"/>
    <w:rsid w:val="4DDF048D"/>
    <w:rsid w:val="4E2741E2"/>
    <w:rsid w:val="4EBC186F"/>
    <w:rsid w:val="52CF01E4"/>
    <w:rsid w:val="57DA1460"/>
    <w:rsid w:val="585E72A6"/>
    <w:rsid w:val="59A728E8"/>
    <w:rsid w:val="5A957839"/>
    <w:rsid w:val="5BED4A53"/>
    <w:rsid w:val="5C9322D1"/>
    <w:rsid w:val="5CA21E48"/>
    <w:rsid w:val="5D940457"/>
    <w:rsid w:val="5EF66ECF"/>
    <w:rsid w:val="625405BD"/>
    <w:rsid w:val="647C1811"/>
    <w:rsid w:val="65DB1727"/>
    <w:rsid w:val="67DD0E90"/>
    <w:rsid w:val="681A68A9"/>
    <w:rsid w:val="6CED2E22"/>
    <w:rsid w:val="6DA62B86"/>
    <w:rsid w:val="711D6554"/>
    <w:rsid w:val="74FC3819"/>
    <w:rsid w:val="75095CAE"/>
    <w:rsid w:val="759A0127"/>
    <w:rsid w:val="7CBE210E"/>
    <w:rsid w:val="7E0E799D"/>
    <w:rsid w:val="7EDE22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fillcolor="white">
      <v:fill color="white"/>
    </o:shapedefaults>
    <o:shapelayout v:ext="edit">
      <o:idmap v:ext="edit" data="2,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Title" w:semiHidden="0" w:unhideWhenUsed="0" w:qFormat="1"/>
    <w:lsdException w:name="Default Paragraph Font" w:uiPriority="1" w:qFormat="1"/>
    <w:lsdException w:name="Subtitle" w:semiHidden="0" w:unhideWhenUsed="0" w:qFormat="1"/>
    <w:lsdException w:name="Date" w:qFormat="1"/>
    <w:lsdException w:name="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qFormat="1"/>
    <w:lsdException w:name="HTML Acronym" w:qFormat="1"/>
    <w:lsdException w:name="HTML Address" w:qFormat="1"/>
    <w:lsdException w:name="HTML Definition" w:qFormat="1"/>
    <w:lsdException w:name="HTML Keyboard" w:qFormat="1"/>
    <w:lsdException w:name="HTML Sample" w:qFormat="1"/>
    <w:lsdException w:name="HTML Typewriter" w:qFormat="1"/>
    <w:lsdException w:name="HTML Variable"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unhideWhenUsed="0" w:qFormat="1"/>
    <w:lsdException w:name="Table Grid" w:semiHidden="0" w:unhideWhenUsed="0" w:qFormat="1"/>
    <w:lsdException w:name="Table Theme" w:semiHidden="0" w:unhideWhenUsed="0"/>
    <w:lsdException w:name="Placeholder Text" w:semiHidden="0" w:uiPriority="99"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9">
    <w:name w:val="Normal"/>
    <w:qFormat/>
    <w:rsid w:val="00585674"/>
    <w:pPr>
      <w:widowControl w:val="0"/>
      <w:jc w:val="both"/>
    </w:pPr>
    <w:rPr>
      <w:kern w:val="2"/>
      <w:sz w:val="21"/>
      <w:szCs w:val="24"/>
    </w:rPr>
  </w:style>
  <w:style w:type="paragraph" w:styleId="1">
    <w:name w:val="heading 1"/>
    <w:basedOn w:val="af9"/>
    <w:next w:val="af9"/>
    <w:qFormat/>
    <w:rsid w:val="00585674"/>
    <w:pPr>
      <w:keepNext/>
      <w:keepLines/>
      <w:spacing w:before="340" w:after="330" w:line="578" w:lineRule="auto"/>
      <w:outlineLvl w:val="0"/>
    </w:pPr>
    <w:rPr>
      <w:b/>
      <w:bCs/>
      <w:kern w:val="44"/>
      <w:sz w:val="44"/>
      <w:szCs w:val="44"/>
    </w:rPr>
  </w:style>
  <w:style w:type="paragraph" w:styleId="2">
    <w:name w:val="heading 2"/>
    <w:basedOn w:val="af9"/>
    <w:next w:val="af9"/>
    <w:qFormat/>
    <w:rsid w:val="00585674"/>
    <w:pPr>
      <w:keepNext/>
      <w:keepLines/>
      <w:spacing w:before="260" w:after="260" w:line="416" w:lineRule="auto"/>
      <w:outlineLvl w:val="1"/>
    </w:pPr>
    <w:rPr>
      <w:rFonts w:ascii="Arial" w:eastAsia="黑体" w:hAnsi="Arial"/>
      <w:b/>
      <w:bCs/>
      <w:sz w:val="32"/>
      <w:szCs w:val="32"/>
    </w:rPr>
  </w:style>
  <w:style w:type="paragraph" w:styleId="3">
    <w:name w:val="heading 3"/>
    <w:basedOn w:val="af9"/>
    <w:next w:val="af9"/>
    <w:qFormat/>
    <w:rsid w:val="00585674"/>
    <w:pPr>
      <w:keepNext/>
      <w:keepLines/>
      <w:spacing w:before="260" w:after="260" w:line="416" w:lineRule="auto"/>
      <w:outlineLvl w:val="2"/>
    </w:pPr>
    <w:rPr>
      <w:b/>
      <w:bCs/>
      <w:sz w:val="32"/>
      <w:szCs w:val="32"/>
    </w:rPr>
  </w:style>
  <w:style w:type="paragraph" w:styleId="4">
    <w:name w:val="heading 4"/>
    <w:basedOn w:val="af9"/>
    <w:next w:val="af9"/>
    <w:qFormat/>
    <w:rsid w:val="00585674"/>
    <w:pPr>
      <w:keepNext/>
      <w:keepLines/>
      <w:spacing w:before="280" w:after="290" w:line="376" w:lineRule="auto"/>
      <w:outlineLvl w:val="3"/>
    </w:pPr>
    <w:rPr>
      <w:rFonts w:ascii="Arial" w:eastAsia="黑体" w:hAnsi="Arial"/>
      <w:b/>
      <w:bCs/>
      <w:sz w:val="28"/>
      <w:szCs w:val="28"/>
    </w:rPr>
  </w:style>
  <w:style w:type="paragraph" w:styleId="5">
    <w:name w:val="heading 5"/>
    <w:basedOn w:val="af9"/>
    <w:next w:val="af9"/>
    <w:qFormat/>
    <w:rsid w:val="00585674"/>
    <w:pPr>
      <w:keepNext/>
      <w:keepLines/>
      <w:spacing w:before="280" w:after="290" w:line="376" w:lineRule="auto"/>
      <w:outlineLvl w:val="4"/>
    </w:pPr>
    <w:rPr>
      <w:b/>
      <w:bCs/>
      <w:sz w:val="28"/>
      <w:szCs w:val="28"/>
    </w:rPr>
  </w:style>
  <w:style w:type="paragraph" w:styleId="6">
    <w:name w:val="heading 6"/>
    <w:basedOn w:val="af9"/>
    <w:next w:val="af9"/>
    <w:qFormat/>
    <w:rsid w:val="00585674"/>
    <w:pPr>
      <w:keepNext/>
      <w:keepLines/>
      <w:spacing w:before="240" w:after="64" w:line="320" w:lineRule="auto"/>
      <w:outlineLvl w:val="5"/>
    </w:pPr>
    <w:rPr>
      <w:rFonts w:ascii="Arial" w:eastAsia="黑体" w:hAnsi="Arial"/>
      <w:b/>
      <w:bCs/>
      <w:sz w:val="24"/>
    </w:rPr>
  </w:style>
  <w:style w:type="paragraph" w:styleId="7">
    <w:name w:val="heading 7"/>
    <w:basedOn w:val="af9"/>
    <w:next w:val="af9"/>
    <w:qFormat/>
    <w:rsid w:val="00585674"/>
    <w:pPr>
      <w:keepNext/>
      <w:keepLines/>
      <w:spacing w:before="240" w:after="64" w:line="320" w:lineRule="auto"/>
      <w:outlineLvl w:val="6"/>
    </w:pPr>
    <w:rPr>
      <w:b/>
      <w:bCs/>
      <w:sz w:val="24"/>
    </w:rPr>
  </w:style>
  <w:style w:type="paragraph" w:styleId="8">
    <w:name w:val="heading 8"/>
    <w:basedOn w:val="af9"/>
    <w:next w:val="af9"/>
    <w:qFormat/>
    <w:rsid w:val="00585674"/>
    <w:pPr>
      <w:keepNext/>
      <w:keepLines/>
      <w:spacing w:before="240" w:after="64" w:line="320" w:lineRule="auto"/>
      <w:outlineLvl w:val="7"/>
    </w:pPr>
    <w:rPr>
      <w:rFonts w:ascii="Arial" w:eastAsia="黑体" w:hAnsi="Arial"/>
      <w:sz w:val="24"/>
    </w:rPr>
  </w:style>
  <w:style w:type="paragraph" w:styleId="9">
    <w:name w:val="heading 9"/>
    <w:basedOn w:val="af9"/>
    <w:next w:val="af9"/>
    <w:qFormat/>
    <w:rsid w:val="00585674"/>
    <w:pPr>
      <w:keepNext/>
      <w:keepLines/>
      <w:spacing w:before="240" w:after="64" w:line="320" w:lineRule="auto"/>
      <w:outlineLvl w:val="8"/>
    </w:pPr>
    <w:rPr>
      <w:rFonts w:ascii="Arial" w:eastAsia="黑体" w:hAnsi="Arial"/>
      <w:szCs w:val="21"/>
    </w:rPr>
  </w:style>
  <w:style w:type="character" w:default="1" w:styleId="afa">
    <w:name w:val="Default Paragraph Font"/>
    <w:uiPriority w:val="1"/>
    <w:semiHidden/>
    <w:unhideWhenUsed/>
  </w:style>
  <w:style w:type="table" w:default="1" w:styleId="afb">
    <w:name w:val="Normal Table"/>
    <w:uiPriority w:val="99"/>
    <w:semiHidden/>
    <w:unhideWhenUsed/>
    <w:qFormat/>
    <w:tblPr>
      <w:tblInd w:w="0" w:type="dxa"/>
      <w:tblCellMar>
        <w:top w:w="0" w:type="dxa"/>
        <w:left w:w="108" w:type="dxa"/>
        <w:bottom w:w="0" w:type="dxa"/>
        <w:right w:w="108" w:type="dxa"/>
      </w:tblCellMar>
    </w:tblPr>
  </w:style>
  <w:style w:type="numbering" w:default="1" w:styleId="afc">
    <w:name w:val="No List"/>
    <w:uiPriority w:val="99"/>
    <w:semiHidden/>
    <w:unhideWhenUsed/>
  </w:style>
  <w:style w:type="paragraph" w:styleId="70">
    <w:name w:val="toc 7"/>
    <w:basedOn w:val="60"/>
    <w:next w:val="af9"/>
    <w:semiHidden/>
    <w:qFormat/>
    <w:rsid w:val="00585674"/>
  </w:style>
  <w:style w:type="paragraph" w:styleId="60">
    <w:name w:val="toc 6"/>
    <w:basedOn w:val="50"/>
    <w:next w:val="af9"/>
    <w:semiHidden/>
    <w:qFormat/>
    <w:rsid w:val="00585674"/>
  </w:style>
  <w:style w:type="paragraph" w:styleId="50">
    <w:name w:val="toc 5"/>
    <w:basedOn w:val="40"/>
    <w:next w:val="af9"/>
    <w:semiHidden/>
    <w:qFormat/>
    <w:rsid w:val="00585674"/>
  </w:style>
  <w:style w:type="paragraph" w:styleId="40">
    <w:name w:val="toc 4"/>
    <w:basedOn w:val="30"/>
    <w:next w:val="af9"/>
    <w:semiHidden/>
    <w:qFormat/>
    <w:rsid w:val="00585674"/>
  </w:style>
  <w:style w:type="paragraph" w:styleId="30">
    <w:name w:val="toc 3"/>
    <w:basedOn w:val="20"/>
    <w:next w:val="af9"/>
    <w:semiHidden/>
    <w:qFormat/>
    <w:rsid w:val="00585674"/>
  </w:style>
  <w:style w:type="paragraph" w:styleId="20">
    <w:name w:val="toc 2"/>
    <w:basedOn w:val="10"/>
    <w:next w:val="af9"/>
    <w:semiHidden/>
    <w:qFormat/>
    <w:rsid w:val="00585674"/>
  </w:style>
  <w:style w:type="paragraph" w:styleId="10">
    <w:name w:val="toc 1"/>
    <w:next w:val="af9"/>
    <w:semiHidden/>
    <w:qFormat/>
    <w:rsid w:val="00585674"/>
    <w:pPr>
      <w:jc w:val="both"/>
    </w:pPr>
    <w:rPr>
      <w:rFonts w:ascii="宋体"/>
      <w:sz w:val="21"/>
    </w:rPr>
  </w:style>
  <w:style w:type="paragraph" w:styleId="afd">
    <w:name w:val="Document Map"/>
    <w:basedOn w:val="af9"/>
    <w:semiHidden/>
    <w:qFormat/>
    <w:rsid w:val="00585674"/>
    <w:pPr>
      <w:shd w:val="clear" w:color="auto" w:fill="000080"/>
    </w:pPr>
  </w:style>
  <w:style w:type="paragraph" w:styleId="afe">
    <w:name w:val="annotation text"/>
    <w:basedOn w:val="af9"/>
    <w:link w:val="Char"/>
    <w:semiHidden/>
    <w:unhideWhenUsed/>
    <w:qFormat/>
    <w:rsid w:val="00585674"/>
    <w:pPr>
      <w:jc w:val="left"/>
    </w:pPr>
  </w:style>
  <w:style w:type="paragraph" w:styleId="HTML">
    <w:name w:val="HTML Address"/>
    <w:basedOn w:val="af9"/>
    <w:qFormat/>
    <w:rsid w:val="00585674"/>
    <w:rPr>
      <w:i/>
      <w:iCs/>
    </w:rPr>
  </w:style>
  <w:style w:type="paragraph" w:styleId="aff">
    <w:name w:val="Plain Text"/>
    <w:basedOn w:val="af9"/>
    <w:link w:val="Char0"/>
    <w:qFormat/>
    <w:rsid w:val="00585674"/>
    <w:rPr>
      <w:rFonts w:ascii="宋体" w:hAnsi="Courier New"/>
      <w:szCs w:val="20"/>
    </w:rPr>
  </w:style>
  <w:style w:type="paragraph" w:styleId="80">
    <w:name w:val="toc 8"/>
    <w:basedOn w:val="70"/>
    <w:next w:val="af9"/>
    <w:semiHidden/>
    <w:qFormat/>
    <w:rsid w:val="00585674"/>
  </w:style>
  <w:style w:type="paragraph" w:styleId="aff0">
    <w:name w:val="Date"/>
    <w:basedOn w:val="af9"/>
    <w:next w:val="af9"/>
    <w:qFormat/>
    <w:rsid w:val="00585674"/>
    <w:pPr>
      <w:ind w:leftChars="2500" w:left="100"/>
    </w:pPr>
  </w:style>
  <w:style w:type="paragraph" w:styleId="aff1">
    <w:name w:val="Balloon Text"/>
    <w:basedOn w:val="af9"/>
    <w:semiHidden/>
    <w:qFormat/>
    <w:rsid w:val="00585674"/>
    <w:rPr>
      <w:sz w:val="18"/>
      <w:szCs w:val="18"/>
    </w:rPr>
  </w:style>
  <w:style w:type="paragraph" w:styleId="aff2">
    <w:name w:val="footer"/>
    <w:basedOn w:val="af9"/>
    <w:qFormat/>
    <w:rsid w:val="00585674"/>
    <w:pPr>
      <w:tabs>
        <w:tab w:val="center" w:pos="4153"/>
        <w:tab w:val="right" w:pos="8306"/>
      </w:tabs>
      <w:snapToGrid w:val="0"/>
      <w:ind w:rightChars="100" w:right="210"/>
      <w:jc w:val="right"/>
    </w:pPr>
    <w:rPr>
      <w:sz w:val="18"/>
      <w:szCs w:val="18"/>
    </w:rPr>
  </w:style>
  <w:style w:type="paragraph" w:styleId="aff3">
    <w:name w:val="header"/>
    <w:basedOn w:val="af9"/>
    <w:qFormat/>
    <w:rsid w:val="00585674"/>
    <w:pPr>
      <w:pBdr>
        <w:bottom w:val="single" w:sz="6" w:space="1" w:color="auto"/>
      </w:pBdr>
      <w:tabs>
        <w:tab w:val="center" w:pos="4153"/>
        <w:tab w:val="right" w:pos="8306"/>
      </w:tabs>
      <w:snapToGrid w:val="0"/>
      <w:jc w:val="center"/>
    </w:pPr>
    <w:rPr>
      <w:sz w:val="18"/>
      <w:szCs w:val="18"/>
    </w:rPr>
  </w:style>
  <w:style w:type="paragraph" w:styleId="aff4">
    <w:name w:val="footnote text"/>
    <w:basedOn w:val="af9"/>
    <w:semiHidden/>
    <w:qFormat/>
    <w:rsid w:val="00585674"/>
    <w:pPr>
      <w:snapToGrid w:val="0"/>
      <w:jc w:val="left"/>
    </w:pPr>
    <w:rPr>
      <w:sz w:val="18"/>
      <w:szCs w:val="18"/>
    </w:rPr>
  </w:style>
  <w:style w:type="paragraph" w:styleId="90">
    <w:name w:val="toc 9"/>
    <w:basedOn w:val="80"/>
    <w:next w:val="af9"/>
    <w:semiHidden/>
    <w:qFormat/>
    <w:rsid w:val="00585674"/>
  </w:style>
  <w:style w:type="paragraph" w:styleId="aff5">
    <w:name w:val="Normal (Web)"/>
    <w:basedOn w:val="af9"/>
    <w:semiHidden/>
    <w:unhideWhenUsed/>
    <w:qFormat/>
    <w:rsid w:val="00585674"/>
    <w:rPr>
      <w:sz w:val="24"/>
    </w:rPr>
  </w:style>
  <w:style w:type="paragraph" w:styleId="aff6">
    <w:name w:val="Title"/>
    <w:basedOn w:val="af9"/>
    <w:qFormat/>
    <w:rsid w:val="00585674"/>
    <w:pPr>
      <w:spacing w:before="240" w:after="60"/>
      <w:jc w:val="center"/>
      <w:outlineLvl w:val="0"/>
    </w:pPr>
    <w:rPr>
      <w:rFonts w:ascii="Arial" w:hAnsi="Arial" w:cs="Arial"/>
      <w:b/>
      <w:bCs/>
      <w:sz w:val="32"/>
      <w:szCs w:val="32"/>
    </w:rPr>
  </w:style>
  <w:style w:type="paragraph" w:styleId="aff7">
    <w:name w:val="annotation subject"/>
    <w:basedOn w:val="afe"/>
    <w:next w:val="afe"/>
    <w:link w:val="Char1"/>
    <w:semiHidden/>
    <w:unhideWhenUsed/>
    <w:qFormat/>
    <w:rsid w:val="00585674"/>
    <w:rPr>
      <w:b/>
      <w:bCs/>
    </w:rPr>
  </w:style>
  <w:style w:type="table" w:styleId="aff8">
    <w:name w:val="Table Grid"/>
    <w:basedOn w:val="afb"/>
    <w:qFormat/>
    <w:rsid w:val="005856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9">
    <w:name w:val="page number"/>
    <w:qFormat/>
    <w:rsid w:val="00585674"/>
    <w:rPr>
      <w:rFonts w:ascii="Times New Roman" w:eastAsia="宋体" w:hAnsi="Times New Roman"/>
      <w:sz w:val="18"/>
    </w:rPr>
  </w:style>
  <w:style w:type="character" w:styleId="HTML0">
    <w:name w:val="HTML Definition"/>
    <w:qFormat/>
    <w:rsid w:val="00585674"/>
    <w:rPr>
      <w:i/>
      <w:iCs/>
    </w:rPr>
  </w:style>
  <w:style w:type="character" w:styleId="HTML1">
    <w:name w:val="HTML Typewriter"/>
    <w:qFormat/>
    <w:rsid w:val="00585674"/>
    <w:rPr>
      <w:rFonts w:ascii="Courier New" w:hAnsi="Courier New"/>
      <w:sz w:val="20"/>
      <w:szCs w:val="20"/>
    </w:rPr>
  </w:style>
  <w:style w:type="character" w:styleId="HTML2">
    <w:name w:val="HTML Acronym"/>
    <w:basedOn w:val="afa"/>
    <w:qFormat/>
    <w:rsid w:val="00585674"/>
  </w:style>
  <w:style w:type="character" w:styleId="HTML3">
    <w:name w:val="HTML Variable"/>
    <w:qFormat/>
    <w:rsid w:val="00585674"/>
    <w:rPr>
      <w:i/>
      <w:iCs/>
    </w:rPr>
  </w:style>
  <w:style w:type="character" w:styleId="affa">
    <w:name w:val="Hyperlink"/>
    <w:qFormat/>
    <w:rsid w:val="00585674"/>
    <w:rPr>
      <w:rFonts w:ascii="Times New Roman" w:eastAsia="宋体" w:hAnsi="Times New Roman"/>
      <w:color w:val="auto"/>
      <w:spacing w:val="0"/>
      <w:w w:val="100"/>
      <w:position w:val="0"/>
      <w:sz w:val="21"/>
      <w:u w:val="none"/>
      <w:vertAlign w:val="baseline"/>
    </w:rPr>
  </w:style>
  <w:style w:type="character" w:styleId="affb">
    <w:name w:val="annotation reference"/>
    <w:basedOn w:val="afa"/>
    <w:semiHidden/>
    <w:unhideWhenUsed/>
    <w:qFormat/>
    <w:rsid w:val="00585674"/>
    <w:rPr>
      <w:sz w:val="21"/>
      <w:szCs w:val="21"/>
    </w:rPr>
  </w:style>
  <w:style w:type="character" w:styleId="affc">
    <w:name w:val="footnote reference"/>
    <w:semiHidden/>
    <w:qFormat/>
    <w:rsid w:val="00585674"/>
    <w:rPr>
      <w:vertAlign w:val="superscript"/>
    </w:rPr>
  </w:style>
  <w:style w:type="character" w:styleId="HTML4">
    <w:name w:val="HTML Keyboard"/>
    <w:qFormat/>
    <w:rsid w:val="00585674"/>
    <w:rPr>
      <w:rFonts w:ascii="Courier New" w:hAnsi="Courier New"/>
      <w:sz w:val="20"/>
      <w:szCs w:val="20"/>
    </w:rPr>
  </w:style>
  <w:style w:type="character" w:styleId="HTML5">
    <w:name w:val="HTML Sample"/>
    <w:qFormat/>
    <w:rsid w:val="00585674"/>
    <w:rPr>
      <w:rFonts w:ascii="Courier New" w:hAnsi="Courier New"/>
    </w:rPr>
  </w:style>
  <w:style w:type="character" w:customStyle="1" w:styleId="HTML6">
    <w:name w:val="HTML 编码"/>
    <w:qFormat/>
    <w:rsid w:val="00585674"/>
    <w:rPr>
      <w:rFonts w:ascii="Courier New" w:hAnsi="Courier New"/>
      <w:sz w:val="20"/>
      <w:szCs w:val="20"/>
    </w:rPr>
  </w:style>
  <w:style w:type="character" w:customStyle="1" w:styleId="affd">
    <w:name w:val="个人答复风格"/>
    <w:qFormat/>
    <w:rsid w:val="00585674"/>
    <w:rPr>
      <w:rFonts w:ascii="Arial" w:eastAsia="宋体" w:hAnsi="Arial" w:cs="Arial"/>
      <w:color w:val="auto"/>
      <w:sz w:val="20"/>
    </w:rPr>
  </w:style>
  <w:style w:type="character" w:customStyle="1" w:styleId="high-light-bg4">
    <w:name w:val="high-light-bg4"/>
    <w:qFormat/>
    <w:rsid w:val="00585674"/>
  </w:style>
  <w:style w:type="character" w:customStyle="1" w:styleId="affe">
    <w:name w:val="个人撰写风格"/>
    <w:qFormat/>
    <w:rsid w:val="00585674"/>
    <w:rPr>
      <w:rFonts w:ascii="Arial" w:eastAsia="宋体" w:hAnsi="Arial" w:cs="Arial"/>
      <w:color w:val="auto"/>
      <w:sz w:val="20"/>
    </w:rPr>
  </w:style>
  <w:style w:type="character" w:customStyle="1" w:styleId="afff">
    <w:name w:val="发布"/>
    <w:qFormat/>
    <w:rsid w:val="00585674"/>
    <w:rPr>
      <w:rFonts w:ascii="黑体" w:eastAsia="黑体"/>
      <w:spacing w:val="22"/>
      <w:w w:val="100"/>
      <w:position w:val="3"/>
      <w:sz w:val="28"/>
    </w:rPr>
  </w:style>
  <w:style w:type="character" w:customStyle="1" w:styleId="Char2">
    <w:name w:val="段 Char"/>
    <w:link w:val="afff0"/>
    <w:qFormat/>
    <w:rsid w:val="00585674"/>
    <w:rPr>
      <w:rFonts w:ascii="宋体"/>
      <w:sz w:val="21"/>
      <w:lang w:val="en-US" w:eastAsia="zh-CN" w:bidi="ar-SA"/>
    </w:rPr>
  </w:style>
  <w:style w:type="paragraph" w:customStyle="1" w:styleId="afff0">
    <w:name w:val="段"/>
    <w:link w:val="Char2"/>
    <w:qFormat/>
    <w:rsid w:val="00585674"/>
    <w:pPr>
      <w:autoSpaceDE w:val="0"/>
      <w:autoSpaceDN w:val="0"/>
      <w:ind w:firstLineChars="200" w:firstLine="200"/>
      <w:jc w:val="both"/>
    </w:pPr>
    <w:rPr>
      <w:rFonts w:ascii="宋体"/>
      <w:sz w:val="21"/>
    </w:rPr>
  </w:style>
  <w:style w:type="character" w:customStyle="1" w:styleId="HTML7">
    <w:name w:val="HTML 站点"/>
    <w:qFormat/>
    <w:rsid w:val="00585674"/>
    <w:rPr>
      <w:i/>
      <w:iCs/>
    </w:rPr>
  </w:style>
  <w:style w:type="paragraph" w:customStyle="1" w:styleId="afff1">
    <w:name w:val="附录表标题"/>
    <w:next w:val="afff0"/>
    <w:qFormat/>
    <w:rsid w:val="00585674"/>
    <w:pPr>
      <w:jc w:val="center"/>
      <w:textAlignment w:val="baseline"/>
    </w:pPr>
    <w:rPr>
      <w:rFonts w:ascii="黑体" w:eastAsia="黑体"/>
      <w:kern w:val="21"/>
      <w:sz w:val="21"/>
    </w:rPr>
  </w:style>
  <w:style w:type="paragraph" w:customStyle="1" w:styleId="a3">
    <w:name w:val="五级无标题条"/>
    <w:basedOn w:val="af9"/>
    <w:qFormat/>
    <w:rsid w:val="00585674"/>
    <w:pPr>
      <w:numPr>
        <w:ilvl w:val="6"/>
        <w:numId w:val="1"/>
      </w:numPr>
    </w:pPr>
  </w:style>
  <w:style w:type="paragraph" w:customStyle="1" w:styleId="afff2">
    <w:name w:val="其他标准称谓"/>
    <w:qFormat/>
    <w:rsid w:val="00585674"/>
    <w:pPr>
      <w:spacing w:line="0" w:lineRule="atLeast"/>
      <w:jc w:val="distribute"/>
    </w:pPr>
    <w:rPr>
      <w:rFonts w:ascii="黑体" w:eastAsia="黑体" w:hAnsi="宋体"/>
      <w:sz w:val="52"/>
    </w:rPr>
  </w:style>
  <w:style w:type="paragraph" w:customStyle="1" w:styleId="afff3">
    <w:name w:val="条文脚注"/>
    <w:basedOn w:val="aff4"/>
    <w:qFormat/>
    <w:rsid w:val="00585674"/>
    <w:pPr>
      <w:ind w:leftChars="200" w:left="780" w:hangingChars="200" w:hanging="360"/>
      <w:jc w:val="both"/>
    </w:pPr>
    <w:rPr>
      <w:rFonts w:ascii="宋体"/>
    </w:rPr>
  </w:style>
  <w:style w:type="paragraph" w:customStyle="1" w:styleId="a4">
    <w:name w:val="示例"/>
    <w:next w:val="afff0"/>
    <w:qFormat/>
    <w:rsid w:val="00585674"/>
    <w:pPr>
      <w:numPr>
        <w:numId w:val="2"/>
      </w:numPr>
      <w:tabs>
        <w:tab w:val="clear" w:pos="1120"/>
        <w:tab w:val="left" w:pos="816"/>
      </w:tabs>
      <w:ind w:firstLineChars="233" w:firstLine="419"/>
      <w:jc w:val="both"/>
    </w:pPr>
    <w:rPr>
      <w:rFonts w:ascii="宋体"/>
      <w:sz w:val="18"/>
    </w:rPr>
  </w:style>
  <w:style w:type="paragraph" w:customStyle="1" w:styleId="afff4">
    <w:name w:val="数字编号列项（二级）"/>
    <w:qFormat/>
    <w:rsid w:val="00585674"/>
    <w:pPr>
      <w:ind w:leftChars="400" w:left="1260" w:hangingChars="200" w:hanging="420"/>
      <w:jc w:val="both"/>
    </w:pPr>
    <w:rPr>
      <w:rFonts w:ascii="宋体"/>
      <w:sz w:val="21"/>
    </w:rPr>
  </w:style>
  <w:style w:type="paragraph" w:customStyle="1" w:styleId="afff5">
    <w:name w:val="图表脚注"/>
    <w:next w:val="afff0"/>
    <w:qFormat/>
    <w:rsid w:val="00585674"/>
    <w:pPr>
      <w:ind w:leftChars="200" w:left="300" w:hangingChars="100" w:hanging="100"/>
      <w:jc w:val="both"/>
    </w:pPr>
    <w:rPr>
      <w:rFonts w:ascii="宋体"/>
      <w:sz w:val="18"/>
    </w:rPr>
  </w:style>
  <w:style w:type="paragraph" w:customStyle="1" w:styleId="21">
    <w:name w:val="封面标准号2"/>
    <w:basedOn w:val="11"/>
    <w:qFormat/>
    <w:rsid w:val="00585674"/>
    <w:pPr>
      <w:framePr w:w="9138" w:h="1244" w:hRule="exact" w:wrap="around" w:vAnchor="page" w:hAnchor="margin" w:y="2908"/>
      <w:adjustRightInd w:val="0"/>
      <w:spacing w:before="357" w:line="280" w:lineRule="exact"/>
    </w:pPr>
  </w:style>
  <w:style w:type="paragraph" w:customStyle="1" w:styleId="11">
    <w:name w:val="封面标准号1"/>
    <w:qFormat/>
    <w:rsid w:val="00585674"/>
    <w:pPr>
      <w:widowControl w:val="0"/>
      <w:kinsoku w:val="0"/>
      <w:overflowPunct w:val="0"/>
      <w:autoSpaceDE w:val="0"/>
      <w:autoSpaceDN w:val="0"/>
      <w:spacing w:before="308"/>
      <w:jc w:val="right"/>
      <w:textAlignment w:val="center"/>
    </w:pPr>
    <w:rPr>
      <w:sz w:val="28"/>
    </w:rPr>
  </w:style>
  <w:style w:type="paragraph" w:customStyle="1" w:styleId="af4">
    <w:name w:val="三级条标题"/>
    <w:basedOn w:val="af3"/>
    <w:next w:val="afff0"/>
    <w:qFormat/>
    <w:rsid w:val="00585674"/>
    <w:pPr>
      <w:numPr>
        <w:ilvl w:val="4"/>
      </w:numPr>
      <w:outlineLvl w:val="4"/>
    </w:pPr>
  </w:style>
  <w:style w:type="paragraph" w:customStyle="1" w:styleId="af3">
    <w:name w:val="二级条标题"/>
    <w:basedOn w:val="af2"/>
    <w:next w:val="afff0"/>
    <w:qFormat/>
    <w:rsid w:val="00585674"/>
    <w:pPr>
      <w:numPr>
        <w:ilvl w:val="3"/>
      </w:numPr>
      <w:outlineLvl w:val="3"/>
    </w:pPr>
  </w:style>
  <w:style w:type="paragraph" w:customStyle="1" w:styleId="af2">
    <w:name w:val="一级条标题"/>
    <w:basedOn w:val="af1"/>
    <w:next w:val="afff0"/>
    <w:qFormat/>
    <w:rsid w:val="00585674"/>
    <w:pPr>
      <w:numPr>
        <w:ilvl w:val="2"/>
      </w:numPr>
      <w:spacing w:beforeLines="0" w:afterLines="0"/>
      <w:outlineLvl w:val="2"/>
    </w:pPr>
  </w:style>
  <w:style w:type="paragraph" w:customStyle="1" w:styleId="af1">
    <w:name w:val="章标题"/>
    <w:next w:val="afff0"/>
    <w:qFormat/>
    <w:rsid w:val="00585674"/>
    <w:pPr>
      <w:numPr>
        <w:ilvl w:val="1"/>
        <w:numId w:val="3"/>
      </w:numPr>
      <w:spacing w:beforeLines="50" w:afterLines="50"/>
      <w:jc w:val="both"/>
      <w:outlineLvl w:val="1"/>
    </w:pPr>
    <w:rPr>
      <w:rFonts w:ascii="黑体" w:eastAsia="黑体"/>
      <w:sz w:val="21"/>
    </w:rPr>
  </w:style>
  <w:style w:type="paragraph" w:customStyle="1" w:styleId="a5">
    <w:name w:val="列项·"/>
    <w:qFormat/>
    <w:rsid w:val="00585674"/>
    <w:pPr>
      <w:numPr>
        <w:numId w:val="4"/>
      </w:numPr>
      <w:tabs>
        <w:tab w:val="clear" w:pos="1140"/>
        <w:tab w:val="left" w:pos="840"/>
      </w:tabs>
      <w:ind w:leftChars="200" w:left="840" w:hangingChars="200" w:hanging="420"/>
      <w:jc w:val="both"/>
    </w:pPr>
    <w:rPr>
      <w:rFonts w:ascii="宋体"/>
      <w:sz w:val="21"/>
    </w:rPr>
  </w:style>
  <w:style w:type="paragraph" w:customStyle="1" w:styleId="afff6">
    <w:name w:val="标准书脚_奇数页"/>
    <w:qFormat/>
    <w:rsid w:val="00585674"/>
    <w:pPr>
      <w:spacing w:before="120"/>
      <w:jc w:val="right"/>
    </w:pPr>
    <w:rPr>
      <w:sz w:val="18"/>
    </w:rPr>
  </w:style>
  <w:style w:type="paragraph" w:customStyle="1" w:styleId="af5">
    <w:name w:val="四级条标题"/>
    <w:basedOn w:val="af4"/>
    <w:next w:val="afff0"/>
    <w:qFormat/>
    <w:rsid w:val="00585674"/>
    <w:pPr>
      <w:numPr>
        <w:ilvl w:val="5"/>
      </w:numPr>
      <w:outlineLvl w:val="5"/>
    </w:pPr>
  </w:style>
  <w:style w:type="paragraph" w:customStyle="1" w:styleId="afff7">
    <w:name w:val="发布部门"/>
    <w:next w:val="afff0"/>
    <w:qFormat/>
    <w:rsid w:val="00585674"/>
    <w:pPr>
      <w:framePr w:w="7433" w:h="585" w:hRule="exact" w:hSpace="180" w:vSpace="180" w:wrap="around" w:hAnchor="margin" w:xAlign="center" w:y="14401" w:anchorLock="1"/>
      <w:jc w:val="center"/>
    </w:pPr>
    <w:rPr>
      <w:rFonts w:ascii="宋体"/>
      <w:b/>
      <w:spacing w:val="20"/>
      <w:w w:val="135"/>
      <w:sz w:val="36"/>
    </w:rPr>
  </w:style>
  <w:style w:type="paragraph" w:customStyle="1" w:styleId="ab">
    <w:name w:val="附录一级条标题"/>
    <w:basedOn w:val="aa"/>
    <w:next w:val="afff0"/>
    <w:qFormat/>
    <w:rsid w:val="00585674"/>
    <w:pPr>
      <w:numPr>
        <w:ilvl w:val="2"/>
      </w:numPr>
      <w:autoSpaceDN w:val="0"/>
      <w:spacing w:beforeLines="0" w:afterLines="0"/>
      <w:outlineLvl w:val="2"/>
    </w:pPr>
  </w:style>
  <w:style w:type="paragraph" w:customStyle="1" w:styleId="aa">
    <w:name w:val="附录章标题"/>
    <w:next w:val="afff0"/>
    <w:qFormat/>
    <w:rsid w:val="00585674"/>
    <w:pPr>
      <w:numPr>
        <w:ilvl w:val="1"/>
        <w:numId w:val="5"/>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
    <w:name w:val="一级无标题条"/>
    <w:basedOn w:val="af9"/>
    <w:qFormat/>
    <w:rsid w:val="00585674"/>
    <w:pPr>
      <w:numPr>
        <w:ilvl w:val="2"/>
        <w:numId w:val="1"/>
      </w:numPr>
    </w:pPr>
  </w:style>
  <w:style w:type="paragraph" w:customStyle="1" w:styleId="ordinary-output">
    <w:name w:val="ordinary-output"/>
    <w:basedOn w:val="af9"/>
    <w:qFormat/>
    <w:rsid w:val="00585674"/>
    <w:pPr>
      <w:widowControl/>
      <w:spacing w:before="100" w:beforeAutospacing="1" w:after="75" w:line="330" w:lineRule="atLeast"/>
      <w:jc w:val="left"/>
    </w:pPr>
    <w:rPr>
      <w:rFonts w:ascii="宋体" w:hAnsi="宋体" w:cs="宋体"/>
      <w:color w:val="333333"/>
      <w:kern w:val="0"/>
      <w:sz w:val="27"/>
      <w:szCs w:val="27"/>
    </w:rPr>
  </w:style>
  <w:style w:type="paragraph" w:customStyle="1" w:styleId="af8">
    <w:name w:val="列项——"/>
    <w:qFormat/>
    <w:rsid w:val="00585674"/>
    <w:pPr>
      <w:widowControl w:val="0"/>
      <w:numPr>
        <w:numId w:val="6"/>
      </w:numPr>
      <w:tabs>
        <w:tab w:val="clear" w:pos="1140"/>
        <w:tab w:val="left" w:pos="854"/>
      </w:tabs>
      <w:ind w:leftChars="200" w:left="200" w:hangingChars="200" w:hanging="200"/>
      <w:jc w:val="both"/>
    </w:pPr>
    <w:rPr>
      <w:rFonts w:ascii="宋体"/>
      <w:sz w:val="21"/>
    </w:rPr>
  </w:style>
  <w:style w:type="paragraph" w:customStyle="1" w:styleId="afff8">
    <w:name w:val="封面正文"/>
    <w:qFormat/>
    <w:rsid w:val="00585674"/>
    <w:pPr>
      <w:jc w:val="both"/>
    </w:pPr>
  </w:style>
  <w:style w:type="paragraph" w:customStyle="1" w:styleId="afff9">
    <w:name w:val="参考文献、索引标题"/>
    <w:basedOn w:val="af0"/>
    <w:next w:val="af9"/>
    <w:qFormat/>
    <w:rsid w:val="00585674"/>
    <w:pPr>
      <w:numPr>
        <w:numId w:val="0"/>
      </w:numPr>
      <w:spacing w:after="200"/>
    </w:pPr>
    <w:rPr>
      <w:sz w:val="21"/>
    </w:rPr>
  </w:style>
  <w:style w:type="paragraph" w:customStyle="1" w:styleId="af0">
    <w:name w:val="前言、引言标题"/>
    <w:next w:val="af9"/>
    <w:link w:val="Char3"/>
    <w:uiPriority w:val="99"/>
    <w:qFormat/>
    <w:rsid w:val="00585674"/>
    <w:pPr>
      <w:numPr>
        <w:numId w:val="3"/>
      </w:numPr>
      <w:shd w:val="clear" w:color="FFFFFF" w:fill="FFFFFF"/>
      <w:spacing w:before="640" w:after="560"/>
      <w:jc w:val="center"/>
      <w:outlineLvl w:val="0"/>
    </w:pPr>
    <w:rPr>
      <w:rFonts w:ascii="黑体" w:eastAsia="黑体"/>
      <w:sz w:val="32"/>
    </w:rPr>
  </w:style>
  <w:style w:type="paragraph" w:customStyle="1" w:styleId="ac">
    <w:name w:val="附录二级条标题"/>
    <w:basedOn w:val="ab"/>
    <w:next w:val="afff0"/>
    <w:qFormat/>
    <w:rsid w:val="00585674"/>
    <w:pPr>
      <w:numPr>
        <w:ilvl w:val="3"/>
      </w:numPr>
      <w:outlineLvl w:val="3"/>
    </w:pPr>
  </w:style>
  <w:style w:type="paragraph" w:customStyle="1" w:styleId="afffa">
    <w:name w:val="实施日期"/>
    <w:basedOn w:val="afffb"/>
    <w:qFormat/>
    <w:rsid w:val="00585674"/>
    <w:pPr>
      <w:framePr w:hSpace="0" w:wrap="around" w:xAlign="right"/>
      <w:jc w:val="right"/>
    </w:pPr>
  </w:style>
  <w:style w:type="paragraph" w:customStyle="1" w:styleId="afffb">
    <w:name w:val="发布日期"/>
    <w:qFormat/>
    <w:rsid w:val="00585674"/>
    <w:pPr>
      <w:framePr w:w="4000" w:h="473" w:hRule="exact" w:hSpace="180" w:vSpace="180" w:wrap="around" w:hAnchor="margin" w:y="13511" w:anchorLock="1"/>
    </w:pPr>
    <w:rPr>
      <w:rFonts w:eastAsia="黑体"/>
      <w:sz w:val="28"/>
    </w:rPr>
  </w:style>
  <w:style w:type="paragraph" w:customStyle="1" w:styleId="afffc">
    <w:name w:val="封面一致性程度标识"/>
    <w:qFormat/>
    <w:rsid w:val="00585674"/>
    <w:pPr>
      <w:spacing w:before="440" w:line="400" w:lineRule="exact"/>
      <w:jc w:val="center"/>
    </w:pPr>
    <w:rPr>
      <w:rFonts w:ascii="宋体"/>
      <w:sz w:val="28"/>
    </w:rPr>
  </w:style>
  <w:style w:type="paragraph" w:customStyle="1" w:styleId="a9">
    <w:name w:val="附录标识"/>
    <w:basedOn w:val="af0"/>
    <w:qFormat/>
    <w:rsid w:val="00585674"/>
    <w:pPr>
      <w:numPr>
        <w:numId w:val="5"/>
      </w:numPr>
      <w:tabs>
        <w:tab w:val="left" w:pos="6405"/>
      </w:tabs>
      <w:spacing w:after="200"/>
    </w:pPr>
    <w:rPr>
      <w:sz w:val="21"/>
    </w:rPr>
  </w:style>
  <w:style w:type="paragraph" w:customStyle="1" w:styleId="afffd">
    <w:name w:val="标准书眉_奇数页"/>
    <w:next w:val="af9"/>
    <w:qFormat/>
    <w:rsid w:val="00585674"/>
    <w:pPr>
      <w:tabs>
        <w:tab w:val="center" w:pos="4154"/>
        <w:tab w:val="right" w:pos="8306"/>
      </w:tabs>
      <w:spacing w:after="120"/>
      <w:jc w:val="right"/>
    </w:pPr>
    <w:rPr>
      <w:sz w:val="21"/>
    </w:rPr>
  </w:style>
  <w:style w:type="paragraph" w:customStyle="1" w:styleId="afffe">
    <w:name w:val="封面标准文稿编辑信息"/>
    <w:qFormat/>
    <w:rsid w:val="00585674"/>
    <w:pPr>
      <w:spacing w:before="180" w:line="180" w:lineRule="exact"/>
      <w:jc w:val="center"/>
    </w:pPr>
    <w:rPr>
      <w:rFonts w:ascii="宋体"/>
      <w:sz w:val="21"/>
    </w:rPr>
  </w:style>
  <w:style w:type="paragraph" w:customStyle="1" w:styleId="ae">
    <w:name w:val="附录四级条标题"/>
    <w:basedOn w:val="ad"/>
    <w:next w:val="afff0"/>
    <w:qFormat/>
    <w:rsid w:val="00585674"/>
    <w:pPr>
      <w:numPr>
        <w:ilvl w:val="5"/>
      </w:numPr>
      <w:outlineLvl w:val="5"/>
    </w:pPr>
  </w:style>
  <w:style w:type="paragraph" w:customStyle="1" w:styleId="ad">
    <w:name w:val="附录三级条标题"/>
    <w:basedOn w:val="ac"/>
    <w:next w:val="afff0"/>
    <w:qFormat/>
    <w:rsid w:val="00585674"/>
    <w:pPr>
      <w:numPr>
        <w:ilvl w:val="4"/>
      </w:numPr>
      <w:outlineLvl w:val="4"/>
    </w:pPr>
  </w:style>
  <w:style w:type="paragraph" w:customStyle="1" w:styleId="affff">
    <w:name w:val="标准称谓"/>
    <w:next w:val="af9"/>
    <w:qFormat/>
    <w:rsid w:val="00585674"/>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HTML8">
    <w:name w:val="HTML 预先格式化"/>
    <w:basedOn w:val="af9"/>
    <w:qFormat/>
    <w:rsid w:val="00585674"/>
    <w:rPr>
      <w:rFonts w:ascii="Courier New" w:hAnsi="Courier New" w:cs="楷体_GB2312"/>
      <w:sz w:val="20"/>
      <w:szCs w:val="20"/>
    </w:rPr>
  </w:style>
  <w:style w:type="paragraph" w:customStyle="1" w:styleId="af6">
    <w:name w:val="五级条标题"/>
    <w:basedOn w:val="af5"/>
    <w:next w:val="afff0"/>
    <w:qFormat/>
    <w:rsid w:val="00585674"/>
    <w:pPr>
      <w:numPr>
        <w:ilvl w:val="6"/>
      </w:numPr>
      <w:outlineLvl w:val="6"/>
    </w:pPr>
  </w:style>
  <w:style w:type="paragraph" w:customStyle="1" w:styleId="a8">
    <w:name w:val="正文表标题"/>
    <w:next w:val="afff0"/>
    <w:qFormat/>
    <w:rsid w:val="00585674"/>
    <w:pPr>
      <w:numPr>
        <w:numId w:val="7"/>
      </w:numPr>
      <w:jc w:val="center"/>
    </w:pPr>
    <w:rPr>
      <w:rFonts w:ascii="黑体" w:eastAsia="黑体"/>
      <w:sz w:val="21"/>
    </w:rPr>
  </w:style>
  <w:style w:type="paragraph" w:customStyle="1" w:styleId="affff0">
    <w:name w:val="无标题条"/>
    <w:next w:val="afff0"/>
    <w:qFormat/>
    <w:rsid w:val="00585674"/>
    <w:pPr>
      <w:jc w:val="both"/>
    </w:pPr>
    <w:rPr>
      <w:sz w:val="21"/>
    </w:rPr>
  </w:style>
  <w:style w:type="paragraph" w:customStyle="1" w:styleId="affff1">
    <w:name w:val="封面标准名称"/>
    <w:qFormat/>
    <w:rsid w:val="00585674"/>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
    <w:name w:val="附录五级条标题"/>
    <w:basedOn w:val="ae"/>
    <w:next w:val="afff0"/>
    <w:qFormat/>
    <w:rsid w:val="00585674"/>
    <w:pPr>
      <w:numPr>
        <w:ilvl w:val="6"/>
      </w:numPr>
      <w:outlineLvl w:val="6"/>
    </w:pPr>
  </w:style>
  <w:style w:type="paragraph" w:customStyle="1" w:styleId="a1">
    <w:name w:val="三级无标题条"/>
    <w:basedOn w:val="af9"/>
    <w:qFormat/>
    <w:rsid w:val="00585674"/>
    <w:pPr>
      <w:numPr>
        <w:ilvl w:val="4"/>
        <w:numId w:val="1"/>
      </w:numPr>
    </w:pPr>
  </w:style>
  <w:style w:type="paragraph" w:customStyle="1" w:styleId="a0">
    <w:name w:val="二级无标题条"/>
    <w:basedOn w:val="af9"/>
    <w:qFormat/>
    <w:rsid w:val="00585674"/>
    <w:pPr>
      <w:numPr>
        <w:ilvl w:val="3"/>
        <w:numId w:val="1"/>
      </w:numPr>
    </w:pPr>
  </w:style>
  <w:style w:type="paragraph" w:customStyle="1" w:styleId="affff2">
    <w:name w:val="字母编号列项（一级）"/>
    <w:qFormat/>
    <w:rsid w:val="00585674"/>
    <w:pPr>
      <w:ind w:leftChars="200" w:left="840" w:hangingChars="200" w:hanging="420"/>
      <w:jc w:val="both"/>
    </w:pPr>
    <w:rPr>
      <w:rFonts w:ascii="宋体"/>
      <w:sz w:val="21"/>
    </w:rPr>
  </w:style>
  <w:style w:type="paragraph" w:customStyle="1" w:styleId="affff3">
    <w:name w:val="文献分类号"/>
    <w:qFormat/>
    <w:rsid w:val="00585674"/>
    <w:pPr>
      <w:framePr w:hSpace="180" w:vSpace="180" w:wrap="around" w:hAnchor="margin" w:y="1" w:anchorLock="1"/>
      <w:widowControl w:val="0"/>
      <w:textAlignment w:val="center"/>
    </w:pPr>
    <w:rPr>
      <w:rFonts w:eastAsia="黑体"/>
      <w:sz w:val="21"/>
    </w:rPr>
  </w:style>
  <w:style w:type="paragraph" w:customStyle="1" w:styleId="affff4">
    <w:name w:val="封面标准英文名称"/>
    <w:qFormat/>
    <w:rsid w:val="00585674"/>
    <w:pPr>
      <w:widowControl w:val="0"/>
      <w:spacing w:before="370" w:line="400" w:lineRule="exact"/>
      <w:jc w:val="center"/>
    </w:pPr>
    <w:rPr>
      <w:sz w:val="28"/>
    </w:rPr>
  </w:style>
  <w:style w:type="paragraph" w:customStyle="1" w:styleId="a6">
    <w:name w:val="注×："/>
    <w:qFormat/>
    <w:rsid w:val="00585674"/>
    <w:pPr>
      <w:widowControl w:val="0"/>
      <w:numPr>
        <w:numId w:val="8"/>
      </w:numPr>
      <w:tabs>
        <w:tab w:val="clear" w:pos="900"/>
        <w:tab w:val="left" w:pos="630"/>
      </w:tabs>
      <w:autoSpaceDE w:val="0"/>
      <w:autoSpaceDN w:val="0"/>
      <w:jc w:val="both"/>
    </w:pPr>
    <w:rPr>
      <w:rFonts w:ascii="宋体"/>
      <w:sz w:val="18"/>
    </w:rPr>
  </w:style>
  <w:style w:type="paragraph" w:customStyle="1" w:styleId="af7">
    <w:name w:val="注："/>
    <w:next w:val="afff0"/>
    <w:qFormat/>
    <w:rsid w:val="00585674"/>
    <w:pPr>
      <w:widowControl w:val="0"/>
      <w:numPr>
        <w:numId w:val="9"/>
      </w:numPr>
      <w:tabs>
        <w:tab w:val="clear" w:pos="1140"/>
      </w:tabs>
      <w:autoSpaceDE w:val="0"/>
      <w:autoSpaceDN w:val="0"/>
      <w:jc w:val="both"/>
    </w:pPr>
    <w:rPr>
      <w:rFonts w:ascii="宋体"/>
      <w:sz w:val="18"/>
    </w:rPr>
  </w:style>
  <w:style w:type="paragraph" w:customStyle="1" w:styleId="a7">
    <w:name w:val="正文图标题"/>
    <w:next w:val="afff0"/>
    <w:qFormat/>
    <w:rsid w:val="00585674"/>
    <w:pPr>
      <w:numPr>
        <w:numId w:val="10"/>
      </w:numPr>
      <w:jc w:val="center"/>
    </w:pPr>
    <w:rPr>
      <w:rFonts w:ascii="黑体" w:eastAsia="黑体"/>
      <w:sz w:val="21"/>
    </w:rPr>
  </w:style>
  <w:style w:type="paragraph" w:customStyle="1" w:styleId="affff5">
    <w:name w:val="目次、标准名称标题"/>
    <w:basedOn w:val="af0"/>
    <w:next w:val="afff0"/>
    <w:qFormat/>
    <w:rsid w:val="00585674"/>
    <w:pPr>
      <w:numPr>
        <w:numId w:val="0"/>
      </w:numPr>
      <w:spacing w:line="460" w:lineRule="exact"/>
    </w:pPr>
  </w:style>
  <w:style w:type="paragraph" w:customStyle="1" w:styleId="affff6">
    <w:name w:val="标准"/>
    <w:basedOn w:val="af9"/>
    <w:qFormat/>
    <w:rsid w:val="00585674"/>
    <w:pPr>
      <w:adjustRightInd w:val="0"/>
      <w:spacing w:line="312" w:lineRule="atLeast"/>
      <w:jc w:val="center"/>
      <w:textAlignment w:val="baseline"/>
    </w:pPr>
    <w:rPr>
      <w:kern w:val="0"/>
      <w:szCs w:val="20"/>
    </w:rPr>
  </w:style>
  <w:style w:type="paragraph" w:customStyle="1" w:styleId="a2">
    <w:name w:val="四级无标题条"/>
    <w:basedOn w:val="af9"/>
    <w:qFormat/>
    <w:rsid w:val="00585674"/>
    <w:pPr>
      <w:numPr>
        <w:ilvl w:val="5"/>
        <w:numId w:val="1"/>
      </w:numPr>
    </w:pPr>
  </w:style>
  <w:style w:type="paragraph" w:customStyle="1" w:styleId="affff7">
    <w:name w:val="标准书眉_偶数页"/>
    <w:basedOn w:val="afffd"/>
    <w:next w:val="af9"/>
    <w:qFormat/>
    <w:rsid w:val="00585674"/>
    <w:pPr>
      <w:jc w:val="left"/>
    </w:pPr>
  </w:style>
  <w:style w:type="paragraph" w:customStyle="1" w:styleId="affff8">
    <w:name w:val="标准书眉一"/>
    <w:qFormat/>
    <w:rsid w:val="00585674"/>
    <w:pPr>
      <w:jc w:val="both"/>
    </w:pPr>
  </w:style>
  <w:style w:type="paragraph" w:customStyle="1" w:styleId="affff9">
    <w:name w:val="标准书脚_偶数页"/>
    <w:qFormat/>
    <w:rsid w:val="00585674"/>
    <w:pPr>
      <w:spacing w:before="120"/>
    </w:pPr>
    <w:rPr>
      <w:sz w:val="18"/>
    </w:rPr>
  </w:style>
  <w:style w:type="paragraph" w:customStyle="1" w:styleId="affffa">
    <w:name w:val="其他发布部门"/>
    <w:basedOn w:val="afff7"/>
    <w:qFormat/>
    <w:rsid w:val="00585674"/>
    <w:pPr>
      <w:framePr w:wrap="around"/>
      <w:spacing w:line="0" w:lineRule="atLeast"/>
    </w:pPr>
    <w:rPr>
      <w:rFonts w:ascii="黑体" w:eastAsia="黑体"/>
      <w:b w:val="0"/>
    </w:rPr>
  </w:style>
  <w:style w:type="paragraph" w:customStyle="1" w:styleId="affffb">
    <w:name w:val="附录图标题"/>
    <w:next w:val="afff0"/>
    <w:qFormat/>
    <w:rsid w:val="00585674"/>
    <w:pPr>
      <w:jc w:val="center"/>
    </w:pPr>
    <w:rPr>
      <w:rFonts w:ascii="黑体" w:eastAsia="黑体"/>
      <w:sz w:val="21"/>
    </w:rPr>
  </w:style>
  <w:style w:type="paragraph" w:customStyle="1" w:styleId="affffc">
    <w:name w:val="封面标准文稿类别"/>
    <w:qFormat/>
    <w:rsid w:val="00585674"/>
    <w:pPr>
      <w:spacing w:before="440" w:line="400" w:lineRule="exact"/>
      <w:jc w:val="center"/>
    </w:pPr>
    <w:rPr>
      <w:rFonts w:ascii="宋体"/>
      <w:sz w:val="24"/>
    </w:rPr>
  </w:style>
  <w:style w:type="paragraph" w:customStyle="1" w:styleId="affffd">
    <w:name w:val="标准标志"/>
    <w:next w:val="af9"/>
    <w:qFormat/>
    <w:rsid w:val="00585674"/>
    <w:pPr>
      <w:framePr w:w="2268" w:h="1392" w:hRule="exact" w:wrap="around" w:hAnchor="margin" w:x="6748" w:y="171" w:anchorLock="1"/>
      <w:shd w:val="solid" w:color="FFFFFF" w:fill="FFFFFF"/>
      <w:spacing w:line="0" w:lineRule="atLeast"/>
      <w:jc w:val="right"/>
    </w:pPr>
    <w:rPr>
      <w:b/>
      <w:w w:val="130"/>
      <w:sz w:val="96"/>
    </w:rPr>
  </w:style>
  <w:style w:type="paragraph" w:customStyle="1" w:styleId="affffe">
    <w:name w:val="目次、索引正文"/>
    <w:qFormat/>
    <w:rsid w:val="00585674"/>
    <w:pPr>
      <w:spacing w:line="320" w:lineRule="exact"/>
      <w:jc w:val="both"/>
    </w:pPr>
    <w:rPr>
      <w:rFonts w:ascii="宋体"/>
      <w:sz w:val="21"/>
    </w:rPr>
  </w:style>
  <w:style w:type="paragraph" w:customStyle="1" w:styleId="afffff">
    <w:name w:val="封面标准代替信息"/>
    <w:basedOn w:val="21"/>
    <w:qFormat/>
    <w:rsid w:val="00585674"/>
    <w:pPr>
      <w:framePr w:wrap="around"/>
      <w:spacing w:before="57"/>
    </w:pPr>
    <w:rPr>
      <w:rFonts w:ascii="宋体"/>
      <w:sz w:val="21"/>
    </w:rPr>
  </w:style>
  <w:style w:type="table" w:customStyle="1" w:styleId="12">
    <w:name w:val="网格型1"/>
    <w:basedOn w:val="afb"/>
    <w:qFormat/>
    <w:rsid w:val="0058567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占位符文本1"/>
    <w:uiPriority w:val="99"/>
    <w:unhideWhenUsed/>
    <w:qFormat/>
    <w:rsid w:val="00585674"/>
    <w:rPr>
      <w:color w:val="808080"/>
    </w:rPr>
  </w:style>
  <w:style w:type="character" w:styleId="afffff0">
    <w:name w:val="Placeholder Text"/>
    <w:basedOn w:val="afa"/>
    <w:uiPriority w:val="99"/>
    <w:unhideWhenUsed/>
    <w:qFormat/>
    <w:rsid w:val="00585674"/>
    <w:rPr>
      <w:color w:val="808080"/>
    </w:rPr>
  </w:style>
  <w:style w:type="character" w:customStyle="1" w:styleId="Char0">
    <w:name w:val="纯文本 Char"/>
    <w:basedOn w:val="afa"/>
    <w:link w:val="aff"/>
    <w:qFormat/>
    <w:rsid w:val="00585674"/>
    <w:rPr>
      <w:rFonts w:ascii="宋体" w:hAnsi="Courier New"/>
      <w:kern w:val="2"/>
      <w:sz w:val="21"/>
    </w:rPr>
  </w:style>
  <w:style w:type="paragraph" w:styleId="afffff1">
    <w:name w:val="List Paragraph"/>
    <w:basedOn w:val="af9"/>
    <w:uiPriority w:val="99"/>
    <w:qFormat/>
    <w:rsid w:val="00585674"/>
    <w:pPr>
      <w:ind w:firstLineChars="200" w:firstLine="420"/>
    </w:pPr>
  </w:style>
  <w:style w:type="character" w:customStyle="1" w:styleId="Char">
    <w:name w:val="批注文字 Char"/>
    <w:basedOn w:val="afa"/>
    <w:link w:val="afe"/>
    <w:semiHidden/>
    <w:qFormat/>
    <w:rsid w:val="00585674"/>
    <w:rPr>
      <w:kern w:val="2"/>
      <w:sz w:val="21"/>
      <w:szCs w:val="24"/>
    </w:rPr>
  </w:style>
  <w:style w:type="character" w:customStyle="1" w:styleId="Char1">
    <w:name w:val="批注主题 Char"/>
    <w:basedOn w:val="Char"/>
    <w:link w:val="aff7"/>
    <w:semiHidden/>
    <w:qFormat/>
    <w:rsid w:val="00585674"/>
    <w:rPr>
      <w:b/>
      <w:bCs/>
      <w:kern w:val="2"/>
      <w:sz w:val="21"/>
      <w:szCs w:val="24"/>
    </w:rPr>
  </w:style>
  <w:style w:type="paragraph" w:customStyle="1" w:styleId="14">
    <w:name w:val="修订1"/>
    <w:hidden/>
    <w:uiPriority w:val="99"/>
    <w:semiHidden/>
    <w:qFormat/>
    <w:rsid w:val="00585674"/>
    <w:rPr>
      <w:kern w:val="2"/>
      <w:sz w:val="21"/>
      <w:szCs w:val="24"/>
    </w:rPr>
  </w:style>
  <w:style w:type="character" w:customStyle="1" w:styleId="Char3">
    <w:name w:val="前言、引言标题 Char"/>
    <w:link w:val="af0"/>
    <w:uiPriority w:val="99"/>
    <w:qFormat/>
    <w:locked/>
    <w:rsid w:val="00585674"/>
    <w:rPr>
      <w:rFonts w:ascii="黑体" w:eastAsia="黑体"/>
      <w:sz w:val="32"/>
      <w:shd w:val="clear" w:color="FFFFFF" w:fill="FFFFFF"/>
    </w:rPr>
  </w:style>
  <w:style w:type="paragraph" w:styleId="afffff2">
    <w:name w:val="Revision"/>
    <w:hidden/>
    <w:uiPriority w:val="99"/>
    <w:unhideWhenUsed/>
    <w:rsid w:val="000A7BB0"/>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footer" Target="footer5.xml"/><Relationship Id="rId29"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6.xml"/><Relationship Id="rId28" Type="http://schemas.microsoft.com/office/2018/08/relationships/commentsExtensible" Target="commentsExtensible.xml"/><Relationship Id="rId10" Type="http://schemas.openxmlformats.org/officeDocument/2006/relationships/image" Target="media/image1.png"/><Relationship Id="rId19" Type="http://schemas.openxmlformats.org/officeDocument/2006/relationships/footer" Target="footer4.xml"/><Relationship Id="rId31"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7.xml"/><Relationship Id="rId30"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tds\Td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39318D-58E2-4AA3-BBBE-6587FDABE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Tds</Template>
  <TotalTime>1</TotalTime>
  <Pages>10</Pages>
  <Words>2515</Words>
  <Characters>2919</Characters>
  <Application>Microsoft Office Word</Application>
  <DocSecurity>0</DocSecurity>
  <Lines>243</Lines>
  <Paragraphs>246</Paragraphs>
  <ScaleCrop>false</ScaleCrop>
  <Company>中国标准研究中心</Company>
  <LinksUpToDate>false</LinksUpToDate>
  <CharactersWithSpaces>5188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前    言</dc:title>
  <dc:creator>z y j</dc:creator>
  <cp:lastModifiedBy>xxy</cp:lastModifiedBy>
  <cp:revision>3</cp:revision>
  <cp:lastPrinted>2018-08-23T00:25:00Z</cp:lastPrinted>
  <dcterms:created xsi:type="dcterms:W3CDTF">2022-05-26T13:51:00Z</dcterms:created>
  <dcterms:modified xsi:type="dcterms:W3CDTF">2022-05-26T13:52:00Z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E21D3739C99946349A6498D002B4049A</vt:lpwstr>
  </property>
</Properties>
</file>