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24A" w:rsidRDefault="003F024A" w:rsidP="003F024A">
      <w:pPr>
        <w:widowControl/>
        <w:jc w:val="center"/>
        <w:rPr>
          <w:rFonts w:eastAsia="黑体"/>
          <w:b/>
          <w:bCs/>
          <w:sz w:val="36"/>
          <w:szCs w:val="36"/>
        </w:rPr>
      </w:pPr>
      <w:r>
        <w:rPr>
          <w:rFonts w:eastAsia="黑体"/>
          <w:b/>
          <w:bCs/>
          <w:sz w:val="36"/>
          <w:szCs w:val="36"/>
        </w:rPr>
        <w:t>国家标准《</w:t>
      </w:r>
      <w:r>
        <w:rPr>
          <w:rFonts w:eastAsia="黑体" w:hint="eastAsia"/>
          <w:b/>
          <w:bCs/>
          <w:sz w:val="36"/>
          <w:szCs w:val="36"/>
        </w:rPr>
        <w:t>钨</w:t>
      </w:r>
      <w:r>
        <w:rPr>
          <w:rFonts w:eastAsia="黑体"/>
          <w:b/>
          <w:bCs/>
          <w:sz w:val="36"/>
          <w:szCs w:val="36"/>
        </w:rPr>
        <w:t>精矿化学分析方法</w:t>
      </w:r>
      <w:r>
        <w:rPr>
          <w:rFonts w:eastAsia="黑体" w:hint="eastAsia"/>
          <w:b/>
          <w:bCs/>
          <w:sz w:val="36"/>
          <w:szCs w:val="36"/>
        </w:rPr>
        <w:t xml:space="preserve"> </w:t>
      </w:r>
      <w:r>
        <w:rPr>
          <w:rFonts w:eastAsia="黑体" w:hint="eastAsia"/>
          <w:b/>
          <w:bCs/>
          <w:sz w:val="36"/>
          <w:szCs w:val="36"/>
        </w:rPr>
        <w:t>第</w:t>
      </w:r>
      <w:r>
        <w:rPr>
          <w:rFonts w:eastAsia="黑体"/>
          <w:b/>
          <w:bCs/>
          <w:sz w:val="36"/>
          <w:szCs w:val="36"/>
        </w:rPr>
        <w:t>3</w:t>
      </w:r>
      <w:r>
        <w:rPr>
          <w:rFonts w:eastAsia="黑体" w:hint="eastAsia"/>
          <w:b/>
          <w:bCs/>
          <w:sz w:val="36"/>
          <w:szCs w:val="36"/>
        </w:rPr>
        <w:t>部分：</w:t>
      </w:r>
    </w:p>
    <w:p w:rsidR="003F024A" w:rsidRDefault="003F024A" w:rsidP="003F024A">
      <w:pPr>
        <w:widowControl/>
        <w:jc w:val="center"/>
        <w:rPr>
          <w:rFonts w:eastAsia="黑体"/>
          <w:b/>
          <w:bCs/>
          <w:sz w:val="36"/>
          <w:szCs w:val="36"/>
        </w:rPr>
      </w:pPr>
      <w:r>
        <w:rPr>
          <w:rFonts w:eastAsia="黑体" w:hint="eastAsia"/>
          <w:b/>
          <w:bCs/>
          <w:sz w:val="36"/>
          <w:szCs w:val="36"/>
        </w:rPr>
        <w:t>磷含量</w:t>
      </w:r>
      <w:r>
        <w:rPr>
          <w:rFonts w:eastAsia="黑体"/>
          <w:b/>
          <w:bCs/>
          <w:sz w:val="36"/>
          <w:szCs w:val="36"/>
        </w:rPr>
        <w:t>的测定</w:t>
      </w:r>
      <w:r>
        <w:rPr>
          <w:rFonts w:eastAsia="黑体" w:hint="eastAsia"/>
          <w:b/>
          <w:bCs/>
          <w:sz w:val="36"/>
          <w:szCs w:val="36"/>
        </w:rPr>
        <w:t xml:space="preserve"> </w:t>
      </w:r>
    </w:p>
    <w:p w:rsidR="003F024A" w:rsidRDefault="003F024A" w:rsidP="003F024A">
      <w:pPr>
        <w:widowControl/>
        <w:jc w:val="center"/>
        <w:rPr>
          <w:rFonts w:eastAsia="黑体"/>
          <w:b/>
          <w:bCs/>
          <w:sz w:val="32"/>
          <w:szCs w:val="32"/>
        </w:rPr>
      </w:pPr>
      <w:r>
        <w:rPr>
          <w:rFonts w:eastAsia="黑体" w:hint="eastAsia"/>
          <w:b/>
          <w:bCs/>
          <w:sz w:val="36"/>
          <w:szCs w:val="36"/>
        </w:rPr>
        <w:t>磷钼黄分光光度</w:t>
      </w:r>
      <w:r>
        <w:rPr>
          <w:rFonts w:eastAsia="黑体"/>
          <w:b/>
          <w:bCs/>
          <w:sz w:val="36"/>
          <w:szCs w:val="36"/>
        </w:rPr>
        <w:t>法</w:t>
      </w:r>
      <w:r>
        <w:rPr>
          <w:rFonts w:eastAsia="黑体" w:hint="eastAsia"/>
          <w:b/>
          <w:bCs/>
          <w:sz w:val="36"/>
          <w:szCs w:val="36"/>
        </w:rPr>
        <w:t>和电感耦合等离子体原子发射光谱法</w:t>
      </w:r>
      <w:r>
        <w:rPr>
          <w:rFonts w:eastAsia="黑体"/>
          <w:b/>
          <w:bCs/>
          <w:sz w:val="36"/>
          <w:szCs w:val="36"/>
        </w:rPr>
        <w:t>》</w:t>
      </w:r>
    </w:p>
    <w:p w:rsidR="003F024A" w:rsidRDefault="003F024A" w:rsidP="003F024A">
      <w:pPr>
        <w:widowControl/>
        <w:jc w:val="center"/>
        <w:rPr>
          <w:rFonts w:eastAsia="黑体"/>
          <w:b/>
          <w:bCs/>
          <w:sz w:val="32"/>
          <w:szCs w:val="32"/>
        </w:rPr>
      </w:pPr>
    </w:p>
    <w:p w:rsidR="003F024A" w:rsidRDefault="003F024A" w:rsidP="003F024A">
      <w:pPr>
        <w:widowControl/>
        <w:jc w:val="center"/>
        <w:rPr>
          <w:rFonts w:eastAsia="黑体"/>
          <w:b/>
          <w:bCs/>
          <w:sz w:val="32"/>
          <w:szCs w:val="32"/>
        </w:rPr>
      </w:pPr>
    </w:p>
    <w:p w:rsidR="003F024A" w:rsidRDefault="003F024A" w:rsidP="003F024A">
      <w:pPr>
        <w:widowControl/>
        <w:jc w:val="center"/>
        <w:rPr>
          <w:rFonts w:eastAsia="黑体"/>
          <w:b/>
          <w:bCs/>
          <w:sz w:val="32"/>
          <w:szCs w:val="32"/>
        </w:rPr>
      </w:pPr>
    </w:p>
    <w:p w:rsidR="003F024A" w:rsidRDefault="003F024A" w:rsidP="003F024A">
      <w:pPr>
        <w:widowControl/>
        <w:jc w:val="center"/>
        <w:rPr>
          <w:rFonts w:eastAsia="黑体"/>
          <w:b/>
          <w:bCs/>
          <w:sz w:val="32"/>
          <w:szCs w:val="32"/>
        </w:rPr>
      </w:pPr>
    </w:p>
    <w:p w:rsidR="003F024A" w:rsidRDefault="003F024A" w:rsidP="003F024A">
      <w:pPr>
        <w:widowControl/>
        <w:jc w:val="center"/>
        <w:rPr>
          <w:rFonts w:eastAsia="黑体"/>
          <w:b/>
          <w:bCs/>
          <w:sz w:val="36"/>
          <w:szCs w:val="36"/>
        </w:rPr>
      </w:pPr>
      <w:r>
        <w:rPr>
          <w:rFonts w:eastAsia="黑体"/>
          <w:b/>
          <w:bCs/>
          <w:sz w:val="36"/>
          <w:szCs w:val="36"/>
        </w:rPr>
        <w:t>编</w:t>
      </w:r>
    </w:p>
    <w:p w:rsidR="003F024A" w:rsidRDefault="003F024A" w:rsidP="003F024A">
      <w:pPr>
        <w:widowControl/>
        <w:jc w:val="center"/>
        <w:rPr>
          <w:rFonts w:eastAsia="黑体"/>
          <w:b/>
          <w:bCs/>
          <w:sz w:val="36"/>
          <w:szCs w:val="36"/>
        </w:rPr>
      </w:pPr>
      <w:r>
        <w:rPr>
          <w:rFonts w:eastAsia="黑体"/>
          <w:b/>
          <w:bCs/>
          <w:sz w:val="36"/>
          <w:szCs w:val="36"/>
        </w:rPr>
        <w:t>制</w:t>
      </w:r>
    </w:p>
    <w:p w:rsidR="003F024A" w:rsidRDefault="003F024A" w:rsidP="003F024A">
      <w:pPr>
        <w:widowControl/>
        <w:jc w:val="center"/>
        <w:rPr>
          <w:rFonts w:eastAsia="黑体"/>
          <w:b/>
          <w:bCs/>
          <w:sz w:val="36"/>
          <w:szCs w:val="36"/>
        </w:rPr>
      </w:pPr>
      <w:r>
        <w:rPr>
          <w:rFonts w:eastAsia="黑体"/>
          <w:b/>
          <w:bCs/>
          <w:sz w:val="36"/>
          <w:szCs w:val="36"/>
        </w:rPr>
        <w:t>说</w:t>
      </w:r>
    </w:p>
    <w:p w:rsidR="003F024A" w:rsidRDefault="003F024A" w:rsidP="003F024A">
      <w:pPr>
        <w:widowControl/>
        <w:jc w:val="center"/>
        <w:rPr>
          <w:rFonts w:eastAsia="黑体"/>
          <w:b/>
          <w:bCs/>
          <w:sz w:val="36"/>
          <w:szCs w:val="36"/>
        </w:rPr>
      </w:pPr>
      <w:r>
        <w:rPr>
          <w:rFonts w:eastAsia="黑体"/>
          <w:b/>
          <w:bCs/>
          <w:sz w:val="36"/>
          <w:szCs w:val="36"/>
        </w:rPr>
        <w:t>明</w:t>
      </w:r>
    </w:p>
    <w:p w:rsidR="003F024A" w:rsidRDefault="003F024A" w:rsidP="003F024A">
      <w:pPr>
        <w:widowControl/>
        <w:jc w:val="center"/>
        <w:rPr>
          <w:rFonts w:eastAsia="黑体"/>
          <w:b/>
          <w:bCs/>
          <w:sz w:val="32"/>
          <w:szCs w:val="32"/>
        </w:rPr>
      </w:pPr>
    </w:p>
    <w:p w:rsidR="003F024A" w:rsidRDefault="003F024A" w:rsidP="003F024A">
      <w:pPr>
        <w:widowControl/>
        <w:jc w:val="center"/>
        <w:rPr>
          <w:rFonts w:eastAsia="黑体"/>
          <w:b/>
          <w:bCs/>
          <w:sz w:val="32"/>
          <w:szCs w:val="32"/>
        </w:rPr>
      </w:pPr>
    </w:p>
    <w:p w:rsidR="003F024A" w:rsidRDefault="003F024A" w:rsidP="003F024A">
      <w:pPr>
        <w:widowControl/>
        <w:jc w:val="center"/>
        <w:rPr>
          <w:rFonts w:eastAsia="黑体"/>
          <w:b/>
          <w:bCs/>
          <w:sz w:val="32"/>
          <w:szCs w:val="32"/>
        </w:rPr>
      </w:pPr>
    </w:p>
    <w:p w:rsidR="003F024A" w:rsidRDefault="003F024A" w:rsidP="003F024A">
      <w:pPr>
        <w:widowControl/>
        <w:jc w:val="center"/>
        <w:rPr>
          <w:rFonts w:eastAsia="黑体"/>
          <w:b/>
          <w:bCs/>
          <w:sz w:val="32"/>
          <w:szCs w:val="32"/>
        </w:rPr>
      </w:pPr>
    </w:p>
    <w:p w:rsidR="003F024A" w:rsidRDefault="003F024A" w:rsidP="003F024A">
      <w:pPr>
        <w:widowControl/>
        <w:jc w:val="center"/>
        <w:rPr>
          <w:rFonts w:eastAsia="黑体"/>
          <w:b/>
          <w:bCs/>
          <w:sz w:val="32"/>
          <w:szCs w:val="32"/>
        </w:rPr>
      </w:pPr>
    </w:p>
    <w:p w:rsidR="003F024A" w:rsidRDefault="003F024A" w:rsidP="003F024A">
      <w:pPr>
        <w:widowControl/>
        <w:jc w:val="center"/>
        <w:rPr>
          <w:rFonts w:eastAsia="黑体"/>
          <w:b/>
          <w:bCs/>
          <w:sz w:val="32"/>
          <w:szCs w:val="32"/>
        </w:rPr>
      </w:pPr>
      <w:r>
        <w:rPr>
          <w:rFonts w:eastAsia="黑体" w:hint="eastAsia"/>
          <w:b/>
          <w:bCs/>
          <w:sz w:val="32"/>
          <w:szCs w:val="32"/>
        </w:rPr>
        <w:t>（讨论稿）</w:t>
      </w:r>
    </w:p>
    <w:p w:rsidR="003F024A" w:rsidRDefault="003F024A" w:rsidP="003F024A">
      <w:pPr>
        <w:widowControl/>
        <w:jc w:val="center"/>
        <w:rPr>
          <w:rFonts w:eastAsia="黑体"/>
          <w:b/>
          <w:bCs/>
          <w:sz w:val="32"/>
          <w:szCs w:val="32"/>
        </w:rPr>
      </w:pPr>
    </w:p>
    <w:p w:rsidR="003F024A" w:rsidRDefault="003F024A" w:rsidP="003F024A">
      <w:pPr>
        <w:widowControl/>
        <w:jc w:val="center"/>
        <w:rPr>
          <w:rFonts w:eastAsia="黑体"/>
          <w:b/>
          <w:bCs/>
          <w:sz w:val="32"/>
          <w:szCs w:val="32"/>
        </w:rPr>
      </w:pPr>
    </w:p>
    <w:p w:rsidR="003F024A" w:rsidRDefault="003F024A" w:rsidP="003F024A">
      <w:pPr>
        <w:widowControl/>
        <w:jc w:val="center"/>
        <w:rPr>
          <w:rFonts w:eastAsia="黑体"/>
          <w:b/>
          <w:bCs/>
          <w:sz w:val="32"/>
          <w:szCs w:val="32"/>
        </w:rPr>
      </w:pPr>
    </w:p>
    <w:p w:rsidR="003F024A" w:rsidRDefault="003F024A" w:rsidP="003F024A">
      <w:pPr>
        <w:widowControl/>
        <w:jc w:val="center"/>
        <w:rPr>
          <w:rFonts w:eastAsia="黑体"/>
          <w:b/>
          <w:bCs/>
          <w:sz w:val="32"/>
          <w:szCs w:val="32"/>
        </w:rPr>
      </w:pPr>
      <w:r>
        <w:rPr>
          <w:rFonts w:eastAsia="黑体"/>
          <w:b/>
          <w:bCs/>
          <w:sz w:val="32"/>
          <w:szCs w:val="32"/>
        </w:rPr>
        <w:t>赣州有色冶金研究所</w:t>
      </w:r>
      <w:r>
        <w:rPr>
          <w:rFonts w:eastAsia="黑体" w:hint="eastAsia"/>
          <w:b/>
          <w:bCs/>
          <w:sz w:val="32"/>
          <w:szCs w:val="32"/>
        </w:rPr>
        <w:t>有限公司</w:t>
      </w:r>
    </w:p>
    <w:p w:rsidR="003F024A" w:rsidRDefault="003F024A" w:rsidP="003F024A">
      <w:pPr>
        <w:jc w:val="center"/>
        <w:rPr>
          <w:rFonts w:eastAsia="黑体"/>
          <w:b/>
          <w:bCs/>
          <w:sz w:val="32"/>
          <w:szCs w:val="32"/>
        </w:rPr>
      </w:pPr>
      <w:r>
        <w:rPr>
          <w:rFonts w:eastAsia="黑体" w:hint="eastAsia"/>
          <w:b/>
          <w:bCs/>
          <w:sz w:val="32"/>
          <w:szCs w:val="32"/>
        </w:rPr>
        <w:t>二〇二二年五月</w:t>
      </w:r>
    </w:p>
    <w:p w:rsidR="002A50E3" w:rsidRDefault="00070241">
      <w:pPr>
        <w:jc w:val="center"/>
        <w:rPr>
          <w:rFonts w:eastAsia="黑体"/>
          <w:b/>
          <w:bCs/>
          <w:sz w:val="30"/>
          <w:szCs w:val="30"/>
        </w:rPr>
      </w:pPr>
      <w:r>
        <w:rPr>
          <w:rFonts w:eastAsia="黑体"/>
          <w:b/>
          <w:bCs/>
          <w:sz w:val="30"/>
          <w:szCs w:val="30"/>
        </w:rPr>
        <w:lastRenderedPageBreak/>
        <w:t>国家标准《</w:t>
      </w:r>
      <w:r>
        <w:rPr>
          <w:rFonts w:eastAsia="黑体" w:hint="eastAsia"/>
          <w:b/>
          <w:bCs/>
          <w:sz w:val="30"/>
          <w:szCs w:val="30"/>
        </w:rPr>
        <w:t>钨精矿</w:t>
      </w:r>
      <w:r>
        <w:rPr>
          <w:rFonts w:eastAsia="黑体"/>
          <w:b/>
          <w:bCs/>
          <w:sz w:val="30"/>
          <w:szCs w:val="30"/>
        </w:rPr>
        <w:t>化学分析方法</w:t>
      </w:r>
      <w:r>
        <w:rPr>
          <w:rFonts w:eastAsia="黑体" w:hint="eastAsia"/>
          <w:b/>
          <w:bCs/>
          <w:sz w:val="30"/>
          <w:szCs w:val="30"/>
        </w:rPr>
        <w:t xml:space="preserve"> </w:t>
      </w:r>
      <w:r>
        <w:rPr>
          <w:rFonts w:eastAsia="黑体" w:hint="eastAsia"/>
          <w:b/>
          <w:bCs/>
          <w:sz w:val="30"/>
          <w:szCs w:val="30"/>
        </w:rPr>
        <w:t>第</w:t>
      </w:r>
      <w:r w:rsidR="00DF21FB">
        <w:rPr>
          <w:rFonts w:eastAsia="黑体"/>
          <w:b/>
          <w:bCs/>
          <w:sz w:val="30"/>
          <w:szCs w:val="30"/>
        </w:rPr>
        <w:t>3</w:t>
      </w:r>
      <w:r>
        <w:rPr>
          <w:rFonts w:eastAsia="黑体" w:hint="eastAsia"/>
          <w:b/>
          <w:bCs/>
          <w:sz w:val="30"/>
          <w:szCs w:val="30"/>
        </w:rPr>
        <w:t>部分</w:t>
      </w:r>
      <w:r>
        <w:rPr>
          <w:rFonts w:eastAsia="黑体"/>
          <w:b/>
          <w:bCs/>
          <w:sz w:val="30"/>
          <w:szCs w:val="30"/>
        </w:rPr>
        <w:t>：</w:t>
      </w:r>
      <w:r w:rsidR="00DF21FB">
        <w:rPr>
          <w:rFonts w:eastAsia="黑体" w:hint="eastAsia"/>
          <w:b/>
          <w:bCs/>
          <w:sz w:val="30"/>
          <w:szCs w:val="30"/>
        </w:rPr>
        <w:t>磷</w:t>
      </w:r>
      <w:r>
        <w:rPr>
          <w:rFonts w:eastAsia="黑体"/>
          <w:b/>
          <w:bCs/>
          <w:sz w:val="30"/>
          <w:szCs w:val="30"/>
        </w:rPr>
        <w:t>含量的测定</w:t>
      </w:r>
      <w:r w:rsidR="003F024A">
        <w:rPr>
          <w:rFonts w:eastAsia="黑体" w:hint="eastAsia"/>
          <w:b/>
          <w:bCs/>
          <w:sz w:val="30"/>
          <w:szCs w:val="30"/>
        </w:rPr>
        <w:t xml:space="preserve"> </w:t>
      </w:r>
      <w:r w:rsidR="003F024A">
        <w:rPr>
          <w:rFonts w:eastAsia="黑体" w:hint="eastAsia"/>
          <w:b/>
          <w:bCs/>
          <w:sz w:val="30"/>
          <w:szCs w:val="30"/>
        </w:rPr>
        <w:t>磷钼黄分光光度法和电感耦合等离子体原子发射光谱法</w:t>
      </w:r>
      <w:r>
        <w:rPr>
          <w:rFonts w:eastAsia="黑体"/>
          <w:b/>
          <w:bCs/>
          <w:sz w:val="30"/>
          <w:szCs w:val="30"/>
        </w:rPr>
        <w:t>》</w:t>
      </w:r>
    </w:p>
    <w:p w:rsidR="002A50E3" w:rsidRDefault="00070241">
      <w:pPr>
        <w:jc w:val="center"/>
        <w:rPr>
          <w:rFonts w:eastAsia="黑体"/>
          <w:b/>
          <w:bCs/>
          <w:sz w:val="30"/>
          <w:szCs w:val="30"/>
        </w:rPr>
      </w:pPr>
      <w:r>
        <w:rPr>
          <w:rFonts w:eastAsia="黑体" w:hint="eastAsia"/>
          <w:b/>
          <w:bCs/>
          <w:sz w:val="30"/>
          <w:szCs w:val="30"/>
        </w:rPr>
        <w:t>（</w:t>
      </w:r>
      <w:r w:rsidR="003F024A">
        <w:rPr>
          <w:rFonts w:eastAsia="黑体" w:hint="eastAsia"/>
          <w:b/>
          <w:bCs/>
          <w:sz w:val="30"/>
          <w:szCs w:val="30"/>
        </w:rPr>
        <w:t>讨论</w:t>
      </w:r>
      <w:r>
        <w:rPr>
          <w:rFonts w:eastAsia="黑体"/>
          <w:b/>
          <w:bCs/>
          <w:sz w:val="30"/>
          <w:szCs w:val="30"/>
        </w:rPr>
        <w:t>稿</w:t>
      </w:r>
      <w:r>
        <w:rPr>
          <w:rFonts w:eastAsia="黑体" w:hint="eastAsia"/>
          <w:b/>
          <w:bCs/>
          <w:sz w:val="30"/>
          <w:szCs w:val="30"/>
        </w:rPr>
        <w:t>）</w:t>
      </w:r>
      <w:r>
        <w:rPr>
          <w:rFonts w:eastAsia="黑体"/>
          <w:b/>
          <w:bCs/>
          <w:sz w:val="30"/>
          <w:szCs w:val="30"/>
        </w:rPr>
        <w:t>编制说明</w:t>
      </w:r>
    </w:p>
    <w:p w:rsidR="002A50E3" w:rsidRPr="006F4241" w:rsidRDefault="00070241">
      <w:pPr>
        <w:tabs>
          <w:tab w:val="left" w:pos="709"/>
        </w:tabs>
        <w:spacing w:beforeLines="50" w:before="156" w:afterLines="50" w:after="156"/>
        <w:rPr>
          <w:rFonts w:ascii="黑体" w:eastAsia="黑体" w:hAnsi="黑体"/>
          <w:sz w:val="28"/>
        </w:rPr>
      </w:pPr>
      <w:r w:rsidRPr="006F4241">
        <w:rPr>
          <w:rFonts w:ascii="黑体" w:eastAsia="黑体" w:hAnsi="黑体" w:hint="eastAsia"/>
          <w:sz w:val="28"/>
        </w:rPr>
        <w:t>一</w:t>
      </w:r>
      <w:r w:rsidRPr="006F4241">
        <w:rPr>
          <w:rFonts w:ascii="黑体" w:eastAsia="黑体" w:hAnsi="黑体"/>
          <w:sz w:val="28"/>
        </w:rPr>
        <w:t>、</w:t>
      </w:r>
      <w:r w:rsidRPr="006F4241">
        <w:rPr>
          <w:rFonts w:ascii="黑体" w:eastAsia="黑体" w:hAnsi="黑体" w:hint="eastAsia"/>
          <w:sz w:val="28"/>
        </w:rPr>
        <w:t>工作</w:t>
      </w:r>
      <w:r w:rsidRPr="006F4241">
        <w:rPr>
          <w:rFonts w:ascii="黑体" w:eastAsia="黑体" w:hAnsi="黑体"/>
          <w:sz w:val="28"/>
        </w:rPr>
        <w:t>简况</w:t>
      </w:r>
    </w:p>
    <w:p w:rsidR="002A50E3" w:rsidRPr="006F4241" w:rsidRDefault="00070241">
      <w:pPr>
        <w:tabs>
          <w:tab w:val="left" w:pos="709"/>
        </w:tabs>
        <w:spacing w:beforeLines="50" w:before="156" w:afterLines="50" w:after="156"/>
        <w:rPr>
          <w:rFonts w:ascii="黑体" w:eastAsia="黑体" w:hAnsi="黑体"/>
          <w:sz w:val="24"/>
        </w:rPr>
      </w:pPr>
      <w:r w:rsidRPr="006F4241">
        <w:rPr>
          <w:rFonts w:ascii="黑体" w:eastAsia="黑体" w:hAnsi="黑体" w:hint="eastAsia"/>
          <w:sz w:val="24"/>
        </w:rPr>
        <w:t>（一）</w:t>
      </w:r>
      <w:r w:rsidRPr="006F4241">
        <w:rPr>
          <w:rFonts w:ascii="黑体" w:eastAsia="黑体" w:hAnsi="黑体"/>
          <w:sz w:val="24"/>
        </w:rPr>
        <w:t xml:space="preserve">任务来源 </w:t>
      </w:r>
    </w:p>
    <w:p w:rsidR="002A50E3" w:rsidRDefault="00070241">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ind w:firstLineChars="200" w:firstLine="420"/>
        <w:rPr>
          <w:rFonts w:cs="Times New Roman"/>
          <w:szCs w:val="21"/>
          <w:lang w:eastAsia="zh-CN"/>
        </w:rPr>
      </w:pPr>
      <w:r>
        <w:rPr>
          <w:rFonts w:hAnsi="宋体" w:cs="Times New Roman" w:hint="eastAsia"/>
          <w:szCs w:val="21"/>
          <w:lang w:eastAsia="zh-CN"/>
        </w:rPr>
        <w:t>根据</w:t>
      </w:r>
      <w:r>
        <w:rPr>
          <w:rFonts w:hAnsi="宋体" w:cs="Times New Roman" w:hint="eastAsia"/>
          <w:szCs w:val="21"/>
          <w:lang w:eastAsia="zh-CN"/>
        </w:rPr>
        <w:t>202</w:t>
      </w:r>
      <w:r w:rsidR="00DF21FB">
        <w:rPr>
          <w:rFonts w:hAnsi="宋体" w:cs="Times New Roman"/>
          <w:szCs w:val="21"/>
          <w:lang w:eastAsia="zh-CN"/>
        </w:rPr>
        <w:t>1</w:t>
      </w:r>
      <w:r>
        <w:rPr>
          <w:rFonts w:hAnsi="宋体" w:cs="Times New Roman" w:hint="eastAsia"/>
          <w:szCs w:val="21"/>
          <w:lang w:eastAsia="zh-CN"/>
        </w:rPr>
        <w:t>年</w:t>
      </w:r>
      <w:r w:rsidR="00DF21FB">
        <w:rPr>
          <w:rFonts w:hAnsi="宋体" w:cs="Times New Roman"/>
          <w:szCs w:val="21"/>
          <w:lang w:eastAsia="zh-CN"/>
        </w:rPr>
        <w:t>7</w:t>
      </w:r>
      <w:r>
        <w:rPr>
          <w:rFonts w:hAnsi="宋体" w:cs="Times New Roman" w:hint="eastAsia"/>
          <w:szCs w:val="21"/>
          <w:lang w:eastAsia="zh-CN"/>
        </w:rPr>
        <w:t>月</w:t>
      </w:r>
      <w:r w:rsidR="00DF21FB">
        <w:rPr>
          <w:rFonts w:hAnsi="宋体" w:cs="Times New Roman"/>
          <w:szCs w:val="21"/>
          <w:lang w:eastAsia="zh-CN"/>
        </w:rPr>
        <w:t>21</w:t>
      </w:r>
      <w:r>
        <w:rPr>
          <w:rFonts w:hAnsi="宋体" w:cs="Times New Roman" w:hint="eastAsia"/>
          <w:szCs w:val="21"/>
          <w:lang w:eastAsia="zh-CN"/>
        </w:rPr>
        <w:t>日</w:t>
      </w:r>
      <w:r>
        <w:rPr>
          <w:rFonts w:hAnsi="宋体" w:cs="Times New Roman"/>
          <w:szCs w:val="21"/>
          <w:lang w:eastAsia="zh-CN"/>
        </w:rPr>
        <w:t>，国家标准化管理委员会</w:t>
      </w:r>
      <w:r>
        <w:rPr>
          <w:rFonts w:hAnsi="宋体" w:cs="Times New Roman" w:hint="eastAsia"/>
          <w:szCs w:val="21"/>
          <w:lang w:eastAsia="zh-CN"/>
        </w:rPr>
        <w:t>《关于</w:t>
      </w:r>
      <w:r>
        <w:rPr>
          <w:rFonts w:hAnsi="宋体" w:cs="Times New Roman"/>
          <w:szCs w:val="21"/>
          <w:lang w:eastAsia="zh-CN"/>
        </w:rPr>
        <w:t>下达</w:t>
      </w:r>
      <w:r>
        <w:rPr>
          <w:rFonts w:hAnsi="宋体" w:cs="Times New Roman" w:hint="eastAsia"/>
          <w:szCs w:val="21"/>
          <w:lang w:eastAsia="zh-CN"/>
        </w:rPr>
        <w:t>202</w:t>
      </w:r>
      <w:r w:rsidR="00DF21FB">
        <w:rPr>
          <w:rFonts w:hAnsi="宋体" w:cs="Times New Roman"/>
          <w:szCs w:val="21"/>
          <w:lang w:eastAsia="zh-CN"/>
        </w:rPr>
        <w:t>1</w:t>
      </w:r>
      <w:r>
        <w:rPr>
          <w:rFonts w:hAnsi="宋体" w:cs="Times New Roman" w:hint="eastAsia"/>
          <w:szCs w:val="21"/>
          <w:lang w:eastAsia="zh-CN"/>
        </w:rPr>
        <w:t>年</w:t>
      </w:r>
      <w:r>
        <w:rPr>
          <w:rFonts w:hAnsi="宋体" w:cs="Times New Roman"/>
          <w:szCs w:val="21"/>
          <w:lang w:eastAsia="zh-CN"/>
        </w:rPr>
        <w:t>推荐性国家标准计划</w:t>
      </w:r>
      <w:r>
        <w:rPr>
          <w:rFonts w:hAnsi="宋体" w:cs="Times New Roman" w:hint="eastAsia"/>
          <w:szCs w:val="21"/>
          <w:lang w:eastAsia="zh-CN"/>
        </w:rPr>
        <w:t>（修订）的</w:t>
      </w:r>
      <w:r>
        <w:rPr>
          <w:rFonts w:hAnsi="宋体" w:cs="Times New Roman"/>
          <w:szCs w:val="21"/>
          <w:lang w:eastAsia="zh-CN"/>
        </w:rPr>
        <w:t>通知</w:t>
      </w:r>
      <w:r>
        <w:rPr>
          <w:rFonts w:hAnsi="宋体" w:cs="Times New Roman" w:hint="eastAsia"/>
          <w:szCs w:val="21"/>
          <w:lang w:eastAsia="zh-CN"/>
        </w:rPr>
        <w:t>〉》（国</w:t>
      </w:r>
      <w:r>
        <w:rPr>
          <w:rFonts w:hAnsi="宋体" w:cs="Times New Roman"/>
          <w:szCs w:val="21"/>
          <w:lang w:eastAsia="zh-CN"/>
        </w:rPr>
        <w:t>标委发</w:t>
      </w:r>
      <w:r>
        <w:rPr>
          <w:rFonts w:hAnsi="宋体" w:cs="Times New Roman" w:hint="eastAsia"/>
          <w:szCs w:val="21"/>
          <w:lang w:eastAsia="zh-CN"/>
        </w:rPr>
        <w:t>[</w:t>
      </w:r>
      <w:r>
        <w:rPr>
          <w:rFonts w:hAnsi="宋体" w:cs="Times New Roman"/>
          <w:szCs w:val="21"/>
          <w:lang w:eastAsia="zh-CN"/>
        </w:rPr>
        <w:t>202</w:t>
      </w:r>
      <w:r w:rsidR="00DF21FB">
        <w:rPr>
          <w:rFonts w:hAnsi="宋体" w:cs="Times New Roman"/>
          <w:szCs w:val="21"/>
          <w:lang w:eastAsia="zh-CN"/>
        </w:rPr>
        <w:t>1</w:t>
      </w:r>
      <w:r>
        <w:rPr>
          <w:rFonts w:hAnsi="宋体" w:cs="Times New Roman" w:hint="eastAsia"/>
          <w:szCs w:val="21"/>
          <w:lang w:eastAsia="zh-CN"/>
        </w:rPr>
        <w:t>]</w:t>
      </w:r>
      <w:r w:rsidR="00DF21FB">
        <w:rPr>
          <w:rFonts w:hAnsi="宋体" w:cs="Times New Roman"/>
          <w:szCs w:val="21"/>
          <w:lang w:eastAsia="zh-CN"/>
        </w:rPr>
        <w:t>19</w:t>
      </w:r>
      <w:r>
        <w:rPr>
          <w:rFonts w:hAnsi="宋体" w:cs="Times New Roman" w:hint="eastAsia"/>
          <w:szCs w:val="21"/>
          <w:lang w:eastAsia="zh-CN"/>
        </w:rPr>
        <w:t>号）的</w:t>
      </w:r>
      <w:r>
        <w:rPr>
          <w:rFonts w:hAnsi="宋体" w:cs="Times New Roman"/>
          <w:szCs w:val="21"/>
          <w:lang w:eastAsia="zh-CN"/>
        </w:rPr>
        <w:t>要求，</w:t>
      </w:r>
      <w:r>
        <w:rPr>
          <w:rFonts w:hAnsi="宋体" w:cs="Times New Roman" w:hint="eastAsia"/>
          <w:szCs w:val="21"/>
          <w:lang w:eastAsia="zh-CN"/>
        </w:rPr>
        <w:t>国</w:t>
      </w:r>
      <w:r>
        <w:rPr>
          <w:rFonts w:hAnsi="宋体" w:cs="Times New Roman"/>
          <w:szCs w:val="21"/>
          <w:lang w:eastAsia="zh-CN"/>
        </w:rPr>
        <w:t>家标准《</w:t>
      </w:r>
      <w:r>
        <w:rPr>
          <w:rFonts w:hAnsi="宋体" w:cs="Times New Roman" w:hint="eastAsia"/>
          <w:szCs w:val="21"/>
          <w:lang w:eastAsia="zh-CN"/>
        </w:rPr>
        <w:t>钨精矿</w:t>
      </w:r>
      <w:r>
        <w:rPr>
          <w:rFonts w:hAnsi="宋体" w:cs="Times New Roman"/>
          <w:szCs w:val="21"/>
          <w:lang w:eastAsia="zh-CN"/>
        </w:rPr>
        <w:t>化学分析方法</w:t>
      </w:r>
      <w:r>
        <w:rPr>
          <w:rFonts w:cs="Times New Roman" w:hint="eastAsia"/>
          <w:szCs w:val="21"/>
          <w:lang w:eastAsia="zh-CN"/>
        </w:rPr>
        <w:t>第</w:t>
      </w:r>
      <w:r w:rsidR="00DF21FB">
        <w:rPr>
          <w:rFonts w:cs="Times New Roman"/>
          <w:szCs w:val="21"/>
          <w:lang w:eastAsia="zh-CN"/>
        </w:rPr>
        <w:t>3</w:t>
      </w:r>
      <w:r>
        <w:rPr>
          <w:rFonts w:cs="Times New Roman" w:hint="eastAsia"/>
          <w:szCs w:val="21"/>
          <w:lang w:eastAsia="zh-CN"/>
        </w:rPr>
        <w:t>部分</w:t>
      </w:r>
      <w:r>
        <w:rPr>
          <w:rFonts w:cs="Times New Roman"/>
          <w:szCs w:val="21"/>
          <w:lang w:eastAsia="zh-CN"/>
        </w:rPr>
        <w:t>：</w:t>
      </w:r>
      <w:r w:rsidR="00DF21FB">
        <w:rPr>
          <w:rFonts w:cs="Times New Roman" w:hint="eastAsia"/>
          <w:szCs w:val="21"/>
          <w:lang w:eastAsia="zh-CN"/>
        </w:rPr>
        <w:t>磷</w:t>
      </w:r>
      <w:r>
        <w:rPr>
          <w:rFonts w:cs="Times New Roman"/>
          <w:szCs w:val="21"/>
          <w:lang w:eastAsia="zh-CN"/>
        </w:rPr>
        <w:t>含</w:t>
      </w:r>
      <w:r>
        <w:rPr>
          <w:rFonts w:hAnsi="宋体" w:cs="Times New Roman"/>
          <w:szCs w:val="21"/>
          <w:lang w:eastAsia="zh-CN"/>
        </w:rPr>
        <w:t>量的测定</w:t>
      </w:r>
      <w:r>
        <w:rPr>
          <w:rFonts w:hAnsi="宋体" w:cs="Times New Roman" w:hint="eastAsia"/>
          <w:szCs w:val="21"/>
          <w:lang w:eastAsia="zh-CN"/>
        </w:rPr>
        <w:t xml:space="preserve"> </w:t>
      </w:r>
      <w:r w:rsidR="00DF21FB">
        <w:rPr>
          <w:rFonts w:hAnsi="宋体" w:cs="Times New Roman" w:hint="eastAsia"/>
          <w:szCs w:val="21"/>
          <w:lang w:eastAsia="zh-CN"/>
        </w:rPr>
        <w:t>磷钼黄分光光度</w:t>
      </w:r>
      <w:r>
        <w:rPr>
          <w:rFonts w:hAnsi="宋体" w:cs="Times New Roman"/>
          <w:szCs w:val="21"/>
          <w:lang w:eastAsia="zh-CN"/>
        </w:rPr>
        <w:t>法和</w:t>
      </w:r>
      <w:r>
        <w:rPr>
          <w:rFonts w:hAnsi="宋体" w:cs="Times New Roman" w:hint="eastAsia"/>
          <w:szCs w:val="21"/>
          <w:lang w:eastAsia="zh-CN"/>
        </w:rPr>
        <w:t>电感耦合等离子体</w:t>
      </w:r>
      <w:r w:rsidR="00FF5AEA">
        <w:rPr>
          <w:rFonts w:hAnsi="宋体" w:cs="Times New Roman" w:hint="eastAsia"/>
          <w:szCs w:val="21"/>
          <w:lang w:eastAsia="zh-CN"/>
        </w:rPr>
        <w:t>原子</w:t>
      </w:r>
      <w:r>
        <w:rPr>
          <w:rFonts w:hAnsi="宋体" w:cs="Times New Roman" w:hint="eastAsia"/>
          <w:szCs w:val="21"/>
          <w:lang w:eastAsia="zh-CN"/>
        </w:rPr>
        <w:t>发射光谱法</w:t>
      </w:r>
      <w:r>
        <w:rPr>
          <w:rFonts w:hAnsi="宋体" w:cs="Times New Roman"/>
          <w:szCs w:val="21"/>
          <w:lang w:eastAsia="zh-CN"/>
        </w:rPr>
        <w:t>》</w:t>
      </w:r>
      <w:r>
        <w:rPr>
          <w:rFonts w:hAnsi="宋体" w:cs="Times New Roman" w:hint="eastAsia"/>
          <w:szCs w:val="21"/>
          <w:lang w:eastAsia="zh-CN"/>
        </w:rPr>
        <w:t>修订项目</w:t>
      </w:r>
      <w:r>
        <w:rPr>
          <w:rFonts w:hAnsi="宋体" w:cs="Times New Roman"/>
          <w:szCs w:val="21"/>
          <w:lang w:eastAsia="zh-CN"/>
        </w:rPr>
        <w:t>由全国有色金属标准化技术委员会</w:t>
      </w:r>
      <w:r>
        <w:rPr>
          <w:rFonts w:hAnsi="宋体" w:cs="Times New Roman" w:hint="eastAsia"/>
          <w:szCs w:val="21"/>
          <w:lang w:eastAsia="zh-CN"/>
        </w:rPr>
        <w:t>归</w:t>
      </w:r>
      <w:r>
        <w:rPr>
          <w:rFonts w:hAnsi="宋体" w:cs="Times New Roman"/>
          <w:szCs w:val="21"/>
          <w:lang w:eastAsia="zh-CN"/>
        </w:rPr>
        <w:t>口，项目计划编号：</w:t>
      </w:r>
      <w:r>
        <w:rPr>
          <w:rFonts w:cs="Times New Roman"/>
          <w:szCs w:val="21"/>
          <w:lang w:eastAsia="zh-CN"/>
        </w:rPr>
        <w:t>202</w:t>
      </w:r>
      <w:r w:rsidR="00DF21FB">
        <w:rPr>
          <w:rFonts w:cs="Times New Roman"/>
          <w:szCs w:val="21"/>
          <w:lang w:eastAsia="zh-CN"/>
        </w:rPr>
        <w:t>11912</w:t>
      </w:r>
      <w:r>
        <w:rPr>
          <w:rFonts w:cs="Times New Roman"/>
          <w:szCs w:val="21"/>
          <w:lang w:eastAsia="zh-CN"/>
        </w:rPr>
        <w:t>-T-610</w:t>
      </w:r>
      <w:r>
        <w:rPr>
          <w:rFonts w:hAnsi="宋体" w:cs="Times New Roman"/>
          <w:szCs w:val="21"/>
          <w:lang w:eastAsia="zh-CN"/>
        </w:rPr>
        <w:t>，</w:t>
      </w:r>
      <w:r>
        <w:rPr>
          <w:rFonts w:hAnsi="宋体" w:cs="Times New Roman" w:hint="eastAsia"/>
          <w:szCs w:val="21"/>
          <w:lang w:eastAsia="zh-CN"/>
        </w:rPr>
        <w:t>由</w:t>
      </w:r>
      <w:r>
        <w:rPr>
          <w:rFonts w:hAnsi="宋体" w:cs="Times New Roman"/>
          <w:szCs w:val="21"/>
          <w:lang w:eastAsia="zh-CN"/>
        </w:rPr>
        <w:t>赣州有色冶金研究所</w:t>
      </w:r>
      <w:r w:rsidR="00DF21FB">
        <w:rPr>
          <w:rFonts w:hAnsi="宋体" w:cs="Times New Roman" w:hint="eastAsia"/>
          <w:szCs w:val="21"/>
          <w:lang w:eastAsia="zh-CN"/>
        </w:rPr>
        <w:t>有限公司</w:t>
      </w:r>
      <w:r>
        <w:rPr>
          <w:rFonts w:hAnsi="宋体" w:cs="Times New Roman" w:hint="eastAsia"/>
          <w:szCs w:val="21"/>
          <w:lang w:eastAsia="zh-CN"/>
        </w:rPr>
        <w:t>负责</w:t>
      </w:r>
      <w:r>
        <w:rPr>
          <w:rFonts w:hAnsi="宋体" w:cs="Times New Roman"/>
          <w:szCs w:val="21"/>
          <w:lang w:eastAsia="zh-CN"/>
        </w:rPr>
        <w:t>起草</w:t>
      </w:r>
      <w:r>
        <w:rPr>
          <w:rFonts w:hAnsi="宋体" w:cs="Times New Roman" w:hint="eastAsia"/>
          <w:szCs w:val="21"/>
          <w:lang w:eastAsia="zh-CN"/>
        </w:rPr>
        <w:t>，项目周期</w:t>
      </w:r>
      <w:r>
        <w:rPr>
          <w:rFonts w:hAnsi="宋体" w:cs="Times New Roman" w:hint="eastAsia"/>
          <w:szCs w:val="21"/>
          <w:lang w:eastAsia="zh-CN"/>
        </w:rPr>
        <w:t>18</w:t>
      </w:r>
      <w:r>
        <w:rPr>
          <w:rFonts w:hAnsi="宋体" w:cs="Times New Roman" w:hint="eastAsia"/>
          <w:szCs w:val="21"/>
          <w:lang w:eastAsia="zh-CN"/>
        </w:rPr>
        <w:t>个</w:t>
      </w:r>
      <w:r>
        <w:rPr>
          <w:rFonts w:hAnsi="宋体" w:cs="Times New Roman"/>
          <w:szCs w:val="21"/>
          <w:lang w:eastAsia="zh-CN"/>
        </w:rPr>
        <w:t>月。</w:t>
      </w:r>
    </w:p>
    <w:p w:rsidR="002A50E3" w:rsidRPr="006F4241" w:rsidRDefault="00070241">
      <w:pPr>
        <w:tabs>
          <w:tab w:val="left" w:pos="709"/>
        </w:tabs>
        <w:spacing w:beforeLines="50" w:before="156" w:afterLines="50" w:after="156" w:line="400" w:lineRule="exact"/>
        <w:rPr>
          <w:rFonts w:ascii="黑体" w:eastAsia="黑体" w:hAnsi="黑体"/>
          <w:sz w:val="28"/>
        </w:rPr>
      </w:pPr>
      <w:r w:rsidRPr="006F4241">
        <w:rPr>
          <w:rFonts w:ascii="黑体" w:eastAsia="黑体" w:hAnsi="黑体" w:hint="eastAsia"/>
          <w:sz w:val="24"/>
        </w:rPr>
        <w:t>（二）主要</w:t>
      </w:r>
      <w:r w:rsidRPr="006F4241">
        <w:rPr>
          <w:rFonts w:ascii="黑体" w:eastAsia="黑体" w:hAnsi="黑体"/>
          <w:sz w:val="24"/>
        </w:rPr>
        <w:t>参加单位和工作成员及其所作的工作</w:t>
      </w:r>
    </w:p>
    <w:p w:rsidR="00D96512" w:rsidRPr="006F4241" w:rsidRDefault="00D96512" w:rsidP="00D96512">
      <w:pPr>
        <w:tabs>
          <w:tab w:val="left" w:pos="709"/>
        </w:tabs>
        <w:spacing w:beforeLines="50" w:before="156" w:afterLines="50" w:after="156"/>
        <w:rPr>
          <w:szCs w:val="21"/>
        </w:rPr>
      </w:pPr>
      <w:r w:rsidRPr="006F4241">
        <w:rPr>
          <w:rFonts w:hint="eastAsia"/>
          <w:szCs w:val="21"/>
        </w:rPr>
        <w:t>1.</w:t>
      </w:r>
      <w:r w:rsidRPr="006F4241">
        <w:rPr>
          <w:rFonts w:ascii="黑体" w:eastAsia="黑体" w:hAnsi="黑体" w:hint="eastAsia"/>
          <w:szCs w:val="21"/>
        </w:rPr>
        <w:t>主要</w:t>
      </w:r>
      <w:r w:rsidRPr="006F4241">
        <w:rPr>
          <w:rFonts w:ascii="黑体" w:eastAsia="黑体" w:hAnsi="黑体"/>
          <w:szCs w:val="21"/>
        </w:rPr>
        <w:t>参加单</w:t>
      </w:r>
      <w:r w:rsidRPr="006F4241">
        <w:rPr>
          <w:rFonts w:ascii="黑体" w:eastAsia="黑体" w:hAnsi="黑体" w:hint="eastAsia"/>
          <w:szCs w:val="21"/>
        </w:rPr>
        <w:t>位情况</w:t>
      </w:r>
    </w:p>
    <w:p w:rsidR="002A50E3" w:rsidRDefault="00070241">
      <w:pPr>
        <w:adjustRightInd w:val="0"/>
        <w:snapToGrid w:val="0"/>
        <w:ind w:firstLine="420"/>
        <w:rPr>
          <w:rFonts w:hAnsi="宋体"/>
          <w:kern w:val="0"/>
          <w:szCs w:val="21"/>
        </w:rPr>
      </w:pPr>
      <w:r>
        <w:rPr>
          <w:rFonts w:hAnsi="宋体" w:hint="eastAsia"/>
          <w:kern w:val="0"/>
          <w:szCs w:val="21"/>
        </w:rPr>
        <w:t>本</w:t>
      </w:r>
      <w:r>
        <w:rPr>
          <w:rFonts w:hAnsi="宋体"/>
          <w:kern w:val="0"/>
          <w:szCs w:val="21"/>
        </w:rPr>
        <w:t>文件</w:t>
      </w:r>
      <w:r w:rsidR="001B60B0">
        <w:rPr>
          <w:rFonts w:hAnsi="宋体" w:hint="eastAsia"/>
          <w:kern w:val="0"/>
          <w:szCs w:val="21"/>
        </w:rPr>
        <w:t>起草单位：赣州有色冶金研究所</w:t>
      </w:r>
      <w:r w:rsidR="00A46359">
        <w:rPr>
          <w:rFonts w:hAnsi="宋体" w:hint="eastAsia"/>
          <w:kern w:val="0"/>
          <w:szCs w:val="21"/>
        </w:rPr>
        <w:t>有限公司</w:t>
      </w:r>
      <w:r w:rsidR="001B60B0">
        <w:rPr>
          <w:rFonts w:hAnsi="宋体" w:hint="eastAsia"/>
          <w:kern w:val="0"/>
          <w:szCs w:val="21"/>
        </w:rPr>
        <w:t>，</w:t>
      </w:r>
      <w:r w:rsidR="00CD614D">
        <w:rPr>
          <w:rFonts w:hAnsi="宋体" w:hint="eastAsia"/>
          <w:kern w:val="0"/>
          <w:szCs w:val="21"/>
        </w:rPr>
        <w:t>广东省科学院工业分析检测中心，</w:t>
      </w:r>
      <w:r w:rsidR="001B60B0">
        <w:rPr>
          <w:rFonts w:hAnsi="宋体" w:hint="eastAsia"/>
          <w:kern w:val="0"/>
          <w:szCs w:val="21"/>
        </w:rPr>
        <w:t>国标</w:t>
      </w:r>
      <w:r w:rsidR="001B60B0">
        <w:rPr>
          <w:rFonts w:hAnsi="宋体"/>
          <w:kern w:val="0"/>
          <w:szCs w:val="21"/>
        </w:rPr>
        <w:t>（</w:t>
      </w:r>
      <w:r w:rsidR="001B60B0">
        <w:rPr>
          <w:rFonts w:hAnsi="宋体" w:hint="eastAsia"/>
          <w:kern w:val="0"/>
          <w:szCs w:val="21"/>
        </w:rPr>
        <w:t>北京</w:t>
      </w:r>
      <w:r w:rsidR="001B60B0">
        <w:rPr>
          <w:rFonts w:hAnsi="宋体"/>
          <w:kern w:val="0"/>
          <w:szCs w:val="21"/>
        </w:rPr>
        <w:t>）</w:t>
      </w:r>
      <w:r w:rsidR="001B60B0">
        <w:rPr>
          <w:rFonts w:hAnsi="宋体" w:hint="eastAsia"/>
          <w:kern w:val="0"/>
          <w:szCs w:val="21"/>
        </w:rPr>
        <w:t>检验</w:t>
      </w:r>
      <w:r w:rsidR="001B60B0">
        <w:rPr>
          <w:rFonts w:hAnsi="宋体"/>
          <w:kern w:val="0"/>
          <w:szCs w:val="21"/>
        </w:rPr>
        <w:t>认证有限公司</w:t>
      </w:r>
      <w:r w:rsidR="001B60B0">
        <w:rPr>
          <w:rFonts w:hAnsi="宋体" w:hint="eastAsia"/>
          <w:kern w:val="0"/>
          <w:szCs w:val="21"/>
        </w:rPr>
        <w:t>，</w:t>
      </w:r>
      <w:r w:rsidR="00CD614D">
        <w:rPr>
          <w:rFonts w:hAnsi="宋体" w:hint="eastAsia"/>
          <w:kern w:val="0"/>
          <w:szCs w:val="21"/>
        </w:rPr>
        <w:t>洛阳栾</w:t>
      </w:r>
      <w:r w:rsidR="00CD614D">
        <w:rPr>
          <w:rFonts w:hAnsi="宋体"/>
          <w:kern w:val="0"/>
          <w:szCs w:val="21"/>
        </w:rPr>
        <w:t>川钼业集团有限公司</w:t>
      </w:r>
      <w:r w:rsidR="00CD614D">
        <w:rPr>
          <w:rFonts w:hAnsi="宋体" w:hint="eastAsia"/>
          <w:kern w:val="0"/>
          <w:szCs w:val="21"/>
        </w:rPr>
        <w:t>，国合通用（青岛）测试评价</w:t>
      </w:r>
      <w:r w:rsidR="001B60B0">
        <w:rPr>
          <w:rFonts w:hAnsi="宋体"/>
          <w:kern w:val="0"/>
          <w:szCs w:val="21"/>
        </w:rPr>
        <w:t>有限公司，</w:t>
      </w:r>
      <w:r w:rsidR="00CD614D">
        <w:rPr>
          <w:rFonts w:hAnsi="宋体" w:hint="eastAsia"/>
          <w:kern w:val="0"/>
          <w:szCs w:val="21"/>
        </w:rPr>
        <w:t>西安汉唐分析检测</w:t>
      </w:r>
      <w:r w:rsidR="001B60B0">
        <w:rPr>
          <w:rFonts w:hAnsi="宋体"/>
          <w:kern w:val="0"/>
          <w:szCs w:val="21"/>
        </w:rPr>
        <w:t>有限公司，</w:t>
      </w:r>
      <w:r w:rsidR="00CD614D">
        <w:rPr>
          <w:rFonts w:hAnsi="宋体" w:hint="eastAsia"/>
          <w:kern w:val="0"/>
          <w:szCs w:val="21"/>
        </w:rPr>
        <w:t>中国有色桂林矿产地质研究院</w:t>
      </w:r>
      <w:r w:rsidR="001B60B0">
        <w:rPr>
          <w:rFonts w:hAnsi="宋体"/>
          <w:kern w:val="0"/>
          <w:szCs w:val="21"/>
        </w:rPr>
        <w:t>有限公司</w:t>
      </w:r>
      <w:r w:rsidR="001B60B0">
        <w:rPr>
          <w:rFonts w:hAnsi="宋体" w:hint="eastAsia"/>
          <w:kern w:val="0"/>
          <w:szCs w:val="21"/>
        </w:rPr>
        <w:t>，</w:t>
      </w:r>
      <w:r w:rsidR="00CD614D">
        <w:rPr>
          <w:rFonts w:hAnsi="宋体" w:hint="eastAsia"/>
          <w:kern w:val="0"/>
          <w:szCs w:val="21"/>
        </w:rPr>
        <w:t>北矿检测技术有限公司</w:t>
      </w:r>
      <w:r w:rsidR="001B60B0">
        <w:rPr>
          <w:rFonts w:hAnsi="宋体"/>
          <w:kern w:val="0"/>
          <w:szCs w:val="21"/>
        </w:rPr>
        <w:t>。</w:t>
      </w:r>
    </w:p>
    <w:p w:rsidR="002A50E3" w:rsidRDefault="00070241">
      <w:pPr>
        <w:adjustRightInd w:val="0"/>
        <w:snapToGrid w:val="0"/>
        <w:ind w:firstLine="420"/>
        <w:rPr>
          <w:rFonts w:hAnsi="宋体"/>
          <w:kern w:val="0"/>
          <w:szCs w:val="21"/>
        </w:rPr>
      </w:pPr>
      <w:r>
        <w:rPr>
          <w:rFonts w:hAnsi="宋体" w:hint="eastAsia"/>
          <w:kern w:val="0"/>
          <w:szCs w:val="21"/>
        </w:rPr>
        <w:t>赣州有色冶金研究所</w:t>
      </w:r>
      <w:r w:rsidR="00A46359">
        <w:rPr>
          <w:rFonts w:hAnsi="宋体" w:hint="eastAsia"/>
          <w:kern w:val="0"/>
          <w:szCs w:val="21"/>
        </w:rPr>
        <w:t>有限公</w:t>
      </w:r>
      <w:r>
        <w:rPr>
          <w:rFonts w:hAnsi="宋体" w:hint="eastAsia"/>
          <w:kern w:val="0"/>
          <w:szCs w:val="21"/>
        </w:rPr>
        <w:t>是本项目负责起草单位，</w:t>
      </w:r>
      <w:r w:rsidR="00A46359">
        <w:rPr>
          <w:rFonts w:hAnsi="宋体" w:hint="eastAsia"/>
          <w:kern w:val="0"/>
          <w:szCs w:val="21"/>
        </w:rPr>
        <w:t>公司前身</w:t>
      </w:r>
      <w:r>
        <w:rPr>
          <w:rFonts w:hAnsi="宋体" w:hint="eastAsia"/>
          <w:kern w:val="0"/>
          <w:szCs w:val="21"/>
        </w:rPr>
        <w:t>赣研所正式成立于</w:t>
      </w:r>
      <w:r>
        <w:rPr>
          <w:rFonts w:hAnsi="宋体" w:hint="eastAsia"/>
          <w:kern w:val="0"/>
          <w:szCs w:val="21"/>
        </w:rPr>
        <w:t>1952</w:t>
      </w:r>
      <w:r>
        <w:rPr>
          <w:rFonts w:hAnsi="宋体" w:hint="eastAsia"/>
          <w:kern w:val="0"/>
          <w:szCs w:val="21"/>
        </w:rPr>
        <w:t>年，是新中国冶金系统最早成立的三个科研院所之一，现隶属于整合后的江西钨业控股集团有限公司，并承担江西钨业控股集团有限公司技术中心和博士后科研工作站运行和管理的工作职责。赣研所是一家集采矿、选矿、冶金、材料、环保、设备制造、自动化等多个专业，以有色金属、黑色金属和非金属为综合性研究主体，重点研发和推广钨、稀土、钽铌等有色金属资源采、选、冶、二次资源综合利用、节能环保、自动化新工艺、新技术和新设备以及非煤矿山工程设计、节能评估、安全检测、职业卫生以及有色金属产品分析检测、咨询等服务的综合性科研院所。赣州有色冶金研究所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rsidR="002A50E3" w:rsidRDefault="00070241">
      <w:pPr>
        <w:adjustRightInd w:val="0"/>
        <w:snapToGrid w:val="0"/>
        <w:ind w:firstLine="420"/>
        <w:rPr>
          <w:szCs w:val="21"/>
        </w:rPr>
      </w:pPr>
      <w:r>
        <w:rPr>
          <w:rFonts w:hAnsi="宋体"/>
          <w:kern w:val="0"/>
          <w:szCs w:val="21"/>
        </w:rPr>
        <w:t>标准</w:t>
      </w:r>
      <w:r>
        <w:rPr>
          <w:rFonts w:hAnsi="宋体" w:hint="eastAsia"/>
          <w:kern w:val="0"/>
          <w:szCs w:val="21"/>
        </w:rPr>
        <w:t>起草</w:t>
      </w:r>
      <w:r>
        <w:rPr>
          <w:rFonts w:hAnsi="宋体"/>
          <w:kern w:val="0"/>
          <w:szCs w:val="21"/>
        </w:rPr>
        <w:t>单位赣州有色冶金研究所</w:t>
      </w:r>
      <w:r w:rsidR="00A46359">
        <w:rPr>
          <w:rFonts w:hAnsi="宋体" w:hint="eastAsia"/>
          <w:kern w:val="0"/>
          <w:szCs w:val="21"/>
        </w:rPr>
        <w:t>有限公</w:t>
      </w:r>
      <w:r w:rsidR="00CD614D">
        <w:rPr>
          <w:rFonts w:hAnsi="宋体" w:hint="eastAsia"/>
          <w:kern w:val="0"/>
          <w:szCs w:val="21"/>
        </w:rPr>
        <w:t>司</w:t>
      </w:r>
      <w:r>
        <w:rPr>
          <w:rFonts w:hAnsi="宋体" w:hint="eastAsia"/>
          <w:kern w:val="0"/>
          <w:szCs w:val="21"/>
        </w:rPr>
        <w:t>在</w:t>
      </w:r>
      <w:r>
        <w:rPr>
          <w:rFonts w:hAnsi="宋体"/>
          <w:kern w:val="0"/>
          <w:szCs w:val="21"/>
        </w:rPr>
        <w:t>标准的编制过程中，积极</w:t>
      </w:r>
      <w:r>
        <w:rPr>
          <w:rFonts w:hAnsi="宋体" w:hint="eastAsia"/>
          <w:kern w:val="0"/>
          <w:szCs w:val="21"/>
        </w:rPr>
        <w:t>主动</w:t>
      </w:r>
      <w:r>
        <w:rPr>
          <w:rFonts w:hAnsi="宋体"/>
          <w:kern w:val="0"/>
          <w:szCs w:val="21"/>
        </w:rPr>
        <w:t>收集</w:t>
      </w:r>
      <w:r>
        <w:rPr>
          <w:rFonts w:hAnsi="宋体" w:hint="eastAsia"/>
          <w:kern w:val="0"/>
          <w:szCs w:val="21"/>
        </w:rPr>
        <w:t>国</w:t>
      </w:r>
      <w:r>
        <w:rPr>
          <w:rFonts w:hAnsi="宋体"/>
          <w:kern w:val="0"/>
          <w:szCs w:val="21"/>
        </w:rPr>
        <w:t>内外相关</w:t>
      </w:r>
      <w:r>
        <w:rPr>
          <w:rFonts w:hAnsi="宋体" w:hint="eastAsia"/>
          <w:kern w:val="0"/>
          <w:szCs w:val="21"/>
        </w:rPr>
        <w:t>技术</w:t>
      </w:r>
      <w:r>
        <w:rPr>
          <w:rFonts w:hAnsi="宋体"/>
          <w:kern w:val="0"/>
          <w:szCs w:val="21"/>
        </w:rPr>
        <w:t>标准，到一些有</w:t>
      </w:r>
      <w:r>
        <w:rPr>
          <w:rFonts w:hAnsi="宋体" w:hint="eastAsia"/>
          <w:kern w:val="0"/>
          <w:szCs w:val="21"/>
        </w:rPr>
        <w:t>代表</w:t>
      </w:r>
      <w:r>
        <w:rPr>
          <w:rFonts w:hAnsi="宋体"/>
          <w:kern w:val="0"/>
          <w:szCs w:val="21"/>
        </w:rPr>
        <w:t>性的</w:t>
      </w:r>
      <w:r>
        <w:rPr>
          <w:rFonts w:hAnsi="宋体" w:hint="eastAsia"/>
          <w:kern w:val="0"/>
          <w:szCs w:val="21"/>
        </w:rPr>
        <w:t>钨</w:t>
      </w:r>
      <w:r>
        <w:rPr>
          <w:rFonts w:hAnsi="宋体"/>
          <w:kern w:val="0"/>
          <w:szCs w:val="21"/>
        </w:rPr>
        <w:t>产业相关企业</w:t>
      </w:r>
      <w:r>
        <w:rPr>
          <w:rFonts w:hAnsi="宋体" w:hint="eastAsia"/>
          <w:kern w:val="0"/>
          <w:szCs w:val="21"/>
        </w:rPr>
        <w:t>进行</w:t>
      </w:r>
      <w:r>
        <w:rPr>
          <w:rFonts w:hAnsi="宋体"/>
          <w:kern w:val="0"/>
          <w:szCs w:val="21"/>
        </w:rPr>
        <w:t>调研钨精矿产品</w:t>
      </w:r>
      <w:r>
        <w:rPr>
          <w:rFonts w:hAnsi="宋体" w:hint="eastAsia"/>
          <w:kern w:val="0"/>
          <w:szCs w:val="21"/>
        </w:rPr>
        <w:t>标准</w:t>
      </w:r>
      <w:r>
        <w:rPr>
          <w:rFonts w:hAnsi="宋体"/>
          <w:kern w:val="0"/>
          <w:szCs w:val="21"/>
        </w:rPr>
        <w:t>相关指标的变化</w:t>
      </w:r>
      <w:r>
        <w:rPr>
          <w:rFonts w:hAnsi="宋体" w:hint="eastAsia"/>
          <w:kern w:val="0"/>
          <w:szCs w:val="21"/>
        </w:rPr>
        <w:t>、检测及应用情况</w:t>
      </w:r>
      <w:r>
        <w:rPr>
          <w:rFonts w:hAnsi="宋体"/>
          <w:kern w:val="0"/>
          <w:szCs w:val="21"/>
        </w:rPr>
        <w:t>，</w:t>
      </w:r>
      <w:r>
        <w:rPr>
          <w:rFonts w:hAnsi="宋体" w:hint="eastAsia"/>
          <w:kern w:val="0"/>
          <w:szCs w:val="21"/>
        </w:rPr>
        <w:t>并</w:t>
      </w:r>
      <w:r>
        <w:rPr>
          <w:rFonts w:hAnsi="宋体"/>
          <w:kern w:val="0"/>
          <w:szCs w:val="21"/>
        </w:rPr>
        <w:t>收集相关</w:t>
      </w:r>
      <w:r>
        <w:rPr>
          <w:rFonts w:hAnsi="宋体" w:hint="eastAsia"/>
          <w:kern w:val="0"/>
          <w:szCs w:val="21"/>
        </w:rPr>
        <w:t>试验</w:t>
      </w:r>
      <w:r>
        <w:rPr>
          <w:rFonts w:hAnsi="宋体"/>
          <w:kern w:val="0"/>
          <w:szCs w:val="21"/>
        </w:rPr>
        <w:t>样品，</w:t>
      </w:r>
      <w:r>
        <w:rPr>
          <w:rFonts w:hAnsi="宋体" w:hint="eastAsia"/>
          <w:kern w:val="0"/>
          <w:szCs w:val="21"/>
        </w:rPr>
        <w:t>通过相关</w:t>
      </w:r>
      <w:r>
        <w:rPr>
          <w:rFonts w:hAnsi="宋体"/>
          <w:kern w:val="0"/>
          <w:szCs w:val="21"/>
        </w:rPr>
        <w:t>试验统计数据编写</w:t>
      </w:r>
      <w:r>
        <w:rPr>
          <w:rFonts w:hAnsi="宋体" w:hint="eastAsia"/>
          <w:kern w:val="0"/>
          <w:szCs w:val="21"/>
        </w:rPr>
        <w:t>试验报告草案和</w:t>
      </w:r>
      <w:r>
        <w:rPr>
          <w:rFonts w:hAnsi="宋体"/>
          <w:kern w:val="0"/>
          <w:szCs w:val="21"/>
        </w:rPr>
        <w:t>标准文本草案。</w:t>
      </w:r>
    </w:p>
    <w:p w:rsidR="00492A48" w:rsidRDefault="00CD614D">
      <w:pPr>
        <w:adjustRightInd w:val="0"/>
        <w:snapToGrid w:val="0"/>
        <w:ind w:firstLine="420"/>
        <w:rPr>
          <w:rFonts w:hAnsi="宋体"/>
          <w:kern w:val="0"/>
          <w:szCs w:val="21"/>
        </w:rPr>
      </w:pPr>
      <w:r>
        <w:rPr>
          <w:rFonts w:hAnsi="宋体" w:hint="eastAsia"/>
          <w:kern w:val="0"/>
          <w:szCs w:val="21"/>
        </w:rPr>
        <w:t>广东省科学院</w:t>
      </w:r>
      <w:r>
        <w:rPr>
          <w:rFonts w:hAnsi="宋体"/>
          <w:kern w:val="0"/>
          <w:szCs w:val="21"/>
        </w:rPr>
        <w:t>工业分析检测中心</w:t>
      </w:r>
      <w:r>
        <w:rPr>
          <w:rFonts w:hAnsi="宋体" w:hint="eastAsia"/>
          <w:kern w:val="0"/>
          <w:szCs w:val="21"/>
        </w:rPr>
        <w:t>、</w:t>
      </w:r>
      <w:r w:rsidR="00070241">
        <w:rPr>
          <w:rFonts w:hAnsi="宋体" w:hint="eastAsia"/>
          <w:kern w:val="0"/>
          <w:szCs w:val="21"/>
        </w:rPr>
        <w:t>国标</w:t>
      </w:r>
      <w:r w:rsidR="00070241">
        <w:rPr>
          <w:rFonts w:hAnsi="宋体"/>
          <w:kern w:val="0"/>
          <w:szCs w:val="21"/>
        </w:rPr>
        <w:t>（</w:t>
      </w:r>
      <w:r w:rsidR="00070241">
        <w:rPr>
          <w:rFonts w:hAnsi="宋体" w:hint="eastAsia"/>
          <w:kern w:val="0"/>
          <w:szCs w:val="21"/>
        </w:rPr>
        <w:t>北京</w:t>
      </w:r>
      <w:r w:rsidR="00070241">
        <w:rPr>
          <w:rFonts w:hAnsi="宋体"/>
          <w:kern w:val="0"/>
          <w:szCs w:val="21"/>
        </w:rPr>
        <w:t>）</w:t>
      </w:r>
      <w:r w:rsidR="00070241">
        <w:rPr>
          <w:rFonts w:hAnsi="宋体" w:hint="eastAsia"/>
          <w:kern w:val="0"/>
          <w:szCs w:val="21"/>
        </w:rPr>
        <w:t>检验</w:t>
      </w:r>
      <w:r w:rsidR="00070241">
        <w:rPr>
          <w:rFonts w:hAnsi="宋体"/>
          <w:kern w:val="0"/>
          <w:szCs w:val="21"/>
        </w:rPr>
        <w:t>认证有限公司</w:t>
      </w:r>
      <w:r w:rsidR="00492A48">
        <w:rPr>
          <w:rFonts w:hAnsi="宋体" w:hint="eastAsia"/>
          <w:kern w:val="0"/>
          <w:szCs w:val="21"/>
        </w:rPr>
        <w:t>为第</w:t>
      </w:r>
      <w:r w:rsidR="00492A48">
        <w:rPr>
          <w:rFonts w:hAnsi="宋体"/>
          <w:kern w:val="0"/>
          <w:szCs w:val="21"/>
        </w:rPr>
        <w:t>一验证单位，在标准修订过程中</w:t>
      </w:r>
      <w:r w:rsidR="00492A48">
        <w:rPr>
          <w:rFonts w:hAnsi="宋体" w:hint="eastAsia"/>
          <w:kern w:val="0"/>
          <w:szCs w:val="21"/>
        </w:rPr>
        <w:t>积极</w:t>
      </w:r>
      <w:r w:rsidR="00492A48">
        <w:rPr>
          <w:rFonts w:hAnsi="宋体"/>
          <w:kern w:val="0"/>
          <w:szCs w:val="21"/>
        </w:rPr>
        <w:t>配合起草单位进行试验验证工作</w:t>
      </w:r>
      <w:r w:rsidR="00492A48">
        <w:rPr>
          <w:rFonts w:hAnsi="宋体" w:hint="eastAsia"/>
          <w:kern w:val="0"/>
          <w:szCs w:val="21"/>
        </w:rPr>
        <w:t>，</w:t>
      </w:r>
      <w:r w:rsidR="00492A48">
        <w:rPr>
          <w:rFonts w:hAnsi="宋体"/>
          <w:kern w:val="0"/>
          <w:szCs w:val="21"/>
        </w:rPr>
        <w:t>对研究报告中</w:t>
      </w:r>
      <w:r w:rsidR="00492A48">
        <w:rPr>
          <w:rFonts w:hAnsi="宋体" w:hint="eastAsia"/>
          <w:kern w:val="0"/>
          <w:szCs w:val="21"/>
        </w:rPr>
        <w:t>的</w:t>
      </w:r>
      <w:r w:rsidR="00492A48">
        <w:rPr>
          <w:rFonts w:hAnsi="宋体"/>
          <w:kern w:val="0"/>
          <w:szCs w:val="21"/>
        </w:rPr>
        <w:t>各项试验参数进行了验证，提供</w:t>
      </w:r>
      <w:r w:rsidR="00492A48">
        <w:rPr>
          <w:rFonts w:hAnsi="宋体" w:hint="eastAsia"/>
          <w:kern w:val="0"/>
          <w:szCs w:val="21"/>
        </w:rPr>
        <w:t>试验</w:t>
      </w:r>
      <w:r w:rsidR="00492A48">
        <w:rPr>
          <w:rFonts w:hAnsi="宋体"/>
          <w:kern w:val="0"/>
          <w:szCs w:val="21"/>
        </w:rPr>
        <w:t>样品的精密度数据</w:t>
      </w:r>
      <w:r w:rsidR="00492A48">
        <w:rPr>
          <w:rFonts w:hAnsi="宋体" w:hint="eastAsia"/>
          <w:kern w:val="0"/>
          <w:szCs w:val="21"/>
        </w:rPr>
        <w:t>，</w:t>
      </w:r>
      <w:r w:rsidR="00492A48">
        <w:rPr>
          <w:rFonts w:hAnsi="宋体"/>
          <w:kern w:val="0"/>
          <w:szCs w:val="21"/>
        </w:rPr>
        <w:t>对标准文件</w:t>
      </w:r>
      <w:r w:rsidR="00573475">
        <w:rPr>
          <w:rFonts w:hAnsi="宋体" w:hint="eastAsia"/>
          <w:kern w:val="0"/>
          <w:szCs w:val="21"/>
        </w:rPr>
        <w:t>提出修改意见。</w:t>
      </w:r>
    </w:p>
    <w:p w:rsidR="00F25294" w:rsidRDefault="00CD614D">
      <w:pPr>
        <w:adjustRightInd w:val="0"/>
        <w:snapToGrid w:val="0"/>
        <w:ind w:firstLine="420"/>
        <w:rPr>
          <w:rFonts w:hAnsi="宋体"/>
          <w:kern w:val="0"/>
          <w:szCs w:val="21"/>
        </w:rPr>
      </w:pPr>
      <w:r>
        <w:rPr>
          <w:rFonts w:hAnsi="宋体" w:hint="eastAsia"/>
          <w:kern w:val="0"/>
          <w:szCs w:val="21"/>
        </w:rPr>
        <w:t>洛阳栾</w:t>
      </w:r>
      <w:r>
        <w:rPr>
          <w:rFonts w:hAnsi="宋体"/>
          <w:kern w:val="0"/>
          <w:szCs w:val="21"/>
        </w:rPr>
        <w:t>川钼业集团有限公司</w:t>
      </w:r>
      <w:r w:rsidR="00F25294">
        <w:rPr>
          <w:rFonts w:hAnsi="宋体"/>
          <w:kern w:val="0"/>
          <w:szCs w:val="21"/>
        </w:rPr>
        <w:t>为第二验证单位，在标准修订过程中</w:t>
      </w:r>
      <w:r w:rsidR="00F25294">
        <w:rPr>
          <w:rFonts w:hAnsi="宋体" w:hint="eastAsia"/>
          <w:kern w:val="0"/>
          <w:szCs w:val="21"/>
        </w:rPr>
        <w:t>提供了统一样，</w:t>
      </w:r>
      <w:r w:rsidR="00C82983">
        <w:rPr>
          <w:rFonts w:hAnsi="宋体" w:hint="eastAsia"/>
          <w:kern w:val="0"/>
          <w:szCs w:val="21"/>
        </w:rPr>
        <w:t>为</w:t>
      </w:r>
      <w:r w:rsidR="00F25294">
        <w:rPr>
          <w:rFonts w:hAnsi="宋体"/>
          <w:kern w:val="0"/>
          <w:szCs w:val="21"/>
        </w:rPr>
        <w:t>标准</w:t>
      </w:r>
      <w:r w:rsidR="00583F22">
        <w:rPr>
          <w:rFonts w:hAnsi="宋体" w:hint="eastAsia"/>
          <w:kern w:val="0"/>
          <w:szCs w:val="21"/>
        </w:rPr>
        <w:t>修订</w:t>
      </w:r>
      <w:r w:rsidR="00C82983">
        <w:rPr>
          <w:rFonts w:hAnsi="宋体"/>
          <w:kern w:val="0"/>
          <w:szCs w:val="21"/>
        </w:rPr>
        <w:t>的</w:t>
      </w:r>
      <w:r w:rsidR="00583F22">
        <w:rPr>
          <w:rFonts w:hAnsi="宋体" w:hint="eastAsia"/>
          <w:kern w:val="0"/>
          <w:szCs w:val="21"/>
        </w:rPr>
        <w:t>顺利完成</w:t>
      </w:r>
      <w:r w:rsidR="00F25294">
        <w:rPr>
          <w:rFonts w:hAnsi="宋体"/>
          <w:kern w:val="0"/>
          <w:szCs w:val="21"/>
        </w:rPr>
        <w:t>提供</w:t>
      </w:r>
      <w:r w:rsidR="00C82983">
        <w:rPr>
          <w:rFonts w:hAnsi="宋体" w:hint="eastAsia"/>
          <w:kern w:val="0"/>
          <w:szCs w:val="21"/>
        </w:rPr>
        <w:t>强</w:t>
      </w:r>
      <w:r w:rsidR="00C82983">
        <w:rPr>
          <w:rFonts w:hAnsi="宋体"/>
          <w:kern w:val="0"/>
          <w:szCs w:val="21"/>
        </w:rPr>
        <w:t>有力的帮助</w:t>
      </w:r>
      <w:r w:rsidR="00F25294">
        <w:rPr>
          <w:rFonts w:hAnsi="宋体"/>
          <w:kern w:val="0"/>
          <w:szCs w:val="21"/>
        </w:rPr>
        <w:t>。</w:t>
      </w:r>
    </w:p>
    <w:p w:rsidR="002A50E3" w:rsidRDefault="00CD614D">
      <w:pPr>
        <w:adjustRightInd w:val="0"/>
        <w:snapToGrid w:val="0"/>
        <w:ind w:firstLine="420"/>
        <w:rPr>
          <w:rFonts w:hAnsi="宋体"/>
          <w:kern w:val="0"/>
          <w:szCs w:val="21"/>
        </w:rPr>
      </w:pPr>
      <w:r>
        <w:rPr>
          <w:rFonts w:hAnsi="宋体" w:hint="eastAsia"/>
          <w:kern w:val="0"/>
          <w:szCs w:val="21"/>
        </w:rPr>
        <w:t>国合通用（青岛）测试评价</w:t>
      </w:r>
      <w:r>
        <w:rPr>
          <w:rFonts w:hAnsi="宋体"/>
          <w:kern w:val="0"/>
          <w:szCs w:val="21"/>
        </w:rPr>
        <w:t>有限公司，</w:t>
      </w:r>
      <w:r>
        <w:rPr>
          <w:rFonts w:hAnsi="宋体" w:hint="eastAsia"/>
          <w:kern w:val="0"/>
          <w:szCs w:val="21"/>
        </w:rPr>
        <w:t>西安汉唐分析检测</w:t>
      </w:r>
      <w:r>
        <w:rPr>
          <w:rFonts w:hAnsi="宋体"/>
          <w:kern w:val="0"/>
          <w:szCs w:val="21"/>
        </w:rPr>
        <w:t>有限公司，</w:t>
      </w:r>
      <w:r>
        <w:rPr>
          <w:rFonts w:hAnsi="宋体" w:hint="eastAsia"/>
          <w:kern w:val="0"/>
          <w:szCs w:val="21"/>
        </w:rPr>
        <w:t>中国有色桂林矿产地质研究院</w:t>
      </w:r>
      <w:r>
        <w:rPr>
          <w:rFonts w:hAnsi="宋体"/>
          <w:kern w:val="0"/>
          <w:szCs w:val="21"/>
        </w:rPr>
        <w:t>有限公司</w:t>
      </w:r>
      <w:r>
        <w:rPr>
          <w:rFonts w:hAnsi="宋体" w:hint="eastAsia"/>
          <w:kern w:val="0"/>
          <w:szCs w:val="21"/>
        </w:rPr>
        <w:t>，北矿检测技术有限公司</w:t>
      </w:r>
      <w:r w:rsidR="00F25294">
        <w:rPr>
          <w:rFonts w:hAnsi="宋体"/>
          <w:kern w:val="0"/>
          <w:szCs w:val="21"/>
        </w:rPr>
        <w:t>4</w:t>
      </w:r>
      <w:r w:rsidR="00070241">
        <w:rPr>
          <w:rFonts w:hAnsi="宋体" w:hint="eastAsia"/>
          <w:kern w:val="0"/>
          <w:szCs w:val="21"/>
        </w:rPr>
        <w:t>家</w:t>
      </w:r>
      <w:r w:rsidR="00070241">
        <w:rPr>
          <w:rFonts w:hAnsi="宋体"/>
          <w:kern w:val="0"/>
          <w:szCs w:val="21"/>
        </w:rPr>
        <w:t>单位</w:t>
      </w:r>
      <w:r w:rsidR="00492A48">
        <w:rPr>
          <w:rFonts w:hAnsi="宋体" w:hint="eastAsia"/>
          <w:kern w:val="0"/>
          <w:szCs w:val="21"/>
        </w:rPr>
        <w:t>均</w:t>
      </w:r>
      <w:r w:rsidR="00492A48">
        <w:rPr>
          <w:rFonts w:hAnsi="宋体"/>
          <w:kern w:val="0"/>
          <w:szCs w:val="21"/>
        </w:rPr>
        <w:t>为第二验证单位，在标准修订过程中</w:t>
      </w:r>
      <w:r w:rsidR="00070241">
        <w:rPr>
          <w:rFonts w:hAnsi="宋体"/>
          <w:kern w:val="0"/>
          <w:szCs w:val="21"/>
        </w:rPr>
        <w:t>，</w:t>
      </w:r>
      <w:r w:rsidR="00070241">
        <w:rPr>
          <w:rFonts w:hAnsi="宋体" w:hint="eastAsia"/>
          <w:kern w:val="0"/>
          <w:szCs w:val="21"/>
        </w:rPr>
        <w:t>对</w:t>
      </w:r>
      <w:r w:rsidR="00070241">
        <w:rPr>
          <w:rFonts w:hAnsi="宋体"/>
          <w:kern w:val="0"/>
          <w:szCs w:val="21"/>
        </w:rPr>
        <w:t>标准的编制提供</w:t>
      </w:r>
      <w:r w:rsidR="00070241">
        <w:rPr>
          <w:rFonts w:hAnsi="宋体" w:hint="eastAsia"/>
          <w:kern w:val="0"/>
          <w:szCs w:val="21"/>
        </w:rPr>
        <w:t>有力</w:t>
      </w:r>
      <w:r w:rsidR="00070241">
        <w:rPr>
          <w:rFonts w:hAnsi="宋体"/>
          <w:kern w:val="0"/>
          <w:szCs w:val="21"/>
        </w:rPr>
        <w:t>的支撑。</w:t>
      </w:r>
    </w:p>
    <w:p w:rsidR="00D96512" w:rsidRPr="006F4241" w:rsidRDefault="00D96512" w:rsidP="00D96512">
      <w:pPr>
        <w:tabs>
          <w:tab w:val="left" w:pos="709"/>
        </w:tabs>
        <w:spacing w:beforeLines="50" w:before="156" w:afterLines="50" w:after="156"/>
        <w:rPr>
          <w:szCs w:val="21"/>
        </w:rPr>
      </w:pPr>
      <w:r w:rsidRPr="006F4241">
        <w:rPr>
          <w:rFonts w:hint="eastAsia"/>
          <w:szCs w:val="21"/>
        </w:rPr>
        <w:t>2.</w:t>
      </w:r>
      <w:r w:rsidRPr="006F4241">
        <w:rPr>
          <w:rFonts w:ascii="黑体" w:eastAsia="黑体" w:hAnsi="黑体" w:hint="eastAsia"/>
          <w:szCs w:val="21"/>
        </w:rPr>
        <w:t>主要</w:t>
      </w:r>
      <w:r w:rsidRPr="006F4241">
        <w:rPr>
          <w:rFonts w:ascii="黑体" w:eastAsia="黑体" w:hAnsi="黑体"/>
          <w:szCs w:val="21"/>
        </w:rPr>
        <w:t>工作成员所负责的工作情况</w:t>
      </w:r>
    </w:p>
    <w:p w:rsidR="00D96512" w:rsidRDefault="00D96512" w:rsidP="00D96512">
      <w:pPr>
        <w:adjustRightInd w:val="0"/>
        <w:snapToGrid w:val="0"/>
        <w:ind w:firstLine="420"/>
        <w:rPr>
          <w:rFonts w:hAnsi="宋体"/>
          <w:kern w:val="0"/>
          <w:szCs w:val="21"/>
        </w:rPr>
      </w:pPr>
      <w:r w:rsidRPr="00D96512">
        <w:rPr>
          <w:rFonts w:hAnsi="宋体" w:hint="eastAsia"/>
          <w:kern w:val="0"/>
          <w:szCs w:val="21"/>
        </w:rPr>
        <w:t>本</w:t>
      </w:r>
      <w:r>
        <w:rPr>
          <w:rFonts w:hAnsi="宋体" w:hint="eastAsia"/>
          <w:kern w:val="0"/>
          <w:szCs w:val="21"/>
        </w:rPr>
        <w:t>标准</w:t>
      </w:r>
      <w:r>
        <w:rPr>
          <w:rFonts w:hAnsi="宋体"/>
          <w:kern w:val="0"/>
          <w:szCs w:val="21"/>
        </w:rPr>
        <w:t>主要起草人及工作职责见表</w:t>
      </w:r>
      <w:r>
        <w:rPr>
          <w:rFonts w:hAnsi="宋体" w:hint="eastAsia"/>
          <w:kern w:val="0"/>
          <w:szCs w:val="21"/>
        </w:rPr>
        <w:t>1</w:t>
      </w:r>
      <w:r>
        <w:rPr>
          <w:rFonts w:hAnsi="宋体" w:hint="eastAsia"/>
          <w:kern w:val="0"/>
          <w:szCs w:val="21"/>
        </w:rPr>
        <w:t>。</w:t>
      </w:r>
    </w:p>
    <w:p w:rsidR="00D96512" w:rsidRDefault="00D96512" w:rsidP="00D96512">
      <w:pPr>
        <w:spacing w:line="312" w:lineRule="auto"/>
        <w:ind w:firstLine="435"/>
        <w:jc w:val="center"/>
        <w:rPr>
          <w:rFonts w:ascii="黑体" w:eastAsia="黑体" w:hAnsi="黑体"/>
          <w:szCs w:val="21"/>
        </w:rPr>
      </w:pPr>
      <w:r>
        <w:rPr>
          <w:rFonts w:ascii="黑体" w:eastAsia="黑体" w:hAnsi="黑体" w:hint="eastAsia"/>
          <w:szCs w:val="21"/>
        </w:rPr>
        <w:t>表1 主要起草人及工作职责</w:t>
      </w:r>
    </w:p>
    <w:tbl>
      <w:tblPr>
        <w:tblStyle w:val="af2"/>
        <w:tblW w:w="0" w:type="auto"/>
        <w:jc w:val="center"/>
        <w:tblLook w:val="04A0" w:firstRow="1" w:lastRow="0" w:firstColumn="1" w:lastColumn="0" w:noHBand="0" w:noVBand="1"/>
      </w:tblPr>
      <w:tblGrid>
        <w:gridCol w:w="2828"/>
        <w:gridCol w:w="6006"/>
      </w:tblGrid>
      <w:tr w:rsidR="00D96512" w:rsidTr="00573475">
        <w:trPr>
          <w:jc w:val="center"/>
        </w:trPr>
        <w:tc>
          <w:tcPr>
            <w:tcW w:w="2828" w:type="dxa"/>
          </w:tcPr>
          <w:p w:rsidR="00D96512" w:rsidRDefault="00D96512" w:rsidP="00D96512">
            <w:pPr>
              <w:spacing w:line="312" w:lineRule="auto"/>
              <w:ind w:firstLine="435"/>
              <w:jc w:val="center"/>
              <w:rPr>
                <w:rFonts w:ascii="黑体" w:eastAsia="黑体" w:hAnsi="黑体"/>
                <w:color w:val="000000" w:themeColor="text1"/>
                <w:sz w:val="18"/>
                <w:szCs w:val="18"/>
              </w:rPr>
            </w:pPr>
            <w:r>
              <w:rPr>
                <w:rFonts w:ascii="黑体" w:eastAsia="黑体" w:hAnsi="黑体" w:hint="eastAsia"/>
                <w:color w:val="000000" w:themeColor="text1"/>
                <w:sz w:val="18"/>
                <w:szCs w:val="18"/>
              </w:rPr>
              <w:t>起草人</w:t>
            </w:r>
          </w:p>
        </w:tc>
        <w:tc>
          <w:tcPr>
            <w:tcW w:w="6006" w:type="dxa"/>
          </w:tcPr>
          <w:p w:rsidR="00D96512" w:rsidRDefault="00D96512" w:rsidP="00D96512">
            <w:pPr>
              <w:spacing w:line="312" w:lineRule="auto"/>
              <w:ind w:firstLine="435"/>
              <w:jc w:val="center"/>
              <w:rPr>
                <w:rFonts w:ascii="黑体" w:eastAsia="黑体" w:hAnsi="黑体"/>
                <w:color w:val="000000" w:themeColor="text1"/>
                <w:sz w:val="18"/>
                <w:szCs w:val="18"/>
              </w:rPr>
            </w:pPr>
            <w:r>
              <w:rPr>
                <w:rFonts w:ascii="黑体" w:eastAsia="黑体" w:hAnsi="黑体" w:hint="eastAsia"/>
                <w:color w:val="000000" w:themeColor="text1"/>
                <w:sz w:val="18"/>
                <w:szCs w:val="18"/>
              </w:rPr>
              <w:t>工作职责</w:t>
            </w:r>
          </w:p>
        </w:tc>
      </w:tr>
      <w:tr w:rsidR="00D96512" w:rsidTr="00573475">
        <w:trPr>
          <w:jc w:val="center"/>
        </w:trPr>
        <w:tc>
          <w:tcPr>
            <w:tcW w:w="2828" w:type="dxa"/>
            <w:vAlign w:val="center"/>
          </w:tcPr>
          <w:p w:rsidR="00D96512" w:rsidRDefault="00D96512" w:rsidP="00D96512">
            <w:pPr>
              <w:pStyle w:val="af1"/>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p>
        </w:tc>
        <w:tc>
          <w:tcPr>
            <w:tcW w:w="6006" w:type="dxa"/>
          </w:tcPr>
          <w:p w:rsidR="00D96512" w:rsidRDefault="00D96512" w:rsidP="00D96512">
            <w:pPr>
              <w:pStyle w:val="af1"/>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p>
        </w:tc>
      </w:tr>
    </w:tbl>
    <w:p w:rsidR="002A50E3" w:rsidRPr="006F4241" w:rsidRDefault="00070241">
      <w:pPr>
        <w:tabs>
          <w:tab w:val="left" w:pos="709"/>
        </w:tabs>
        <w:spacing w:beforeLines="50" w:before="156" w:afterLines="50" w:after="156" w:line="400" w:lineRule="exact"/>
        <w:rPr>
          <w:rFonts w:hAnsi="宋体"/>
          <w:kern w:val="0"/>
          <w:szCs w:val="21"/>
        </w:rPr>
      </w:pPr>
      <w:r w:rsidRPr="006F4241">
        <w:rPr>
          <w:rFonts w:ascii="黑体" w:eastAsia="黑体" w:hAnsi="黑体" w:hint="eastAsia"/>
          <w:sz w:val="24"/>
        </w:rPr>
        <w:lastRenderedPageBreak/>
        <w:t>（三）主</w:t>
      </w:r>
      <w:r w:rsidRPr="006F4241">
        <w:rPr>
          <w:rFonts w:ascii="黑体" w:eastAsia="黑体" w:hAnsi="黑体"/>
          <w:sz w:val="24"/>
        </w:rPr>
        <w:t>要</w:t>
      </w:r>
      <w:r w:rsidRPr="006F4241">
        <w:rPr>
          <w:rFonts w:ascii="黑体" w:eastAsia="黑体" w:hAnsi="黑体" w:hint="eastAsia"/>
          <w:sz w:val="24"/>
        </w:rPr>
        <w:t>工作过程</w:t>
      </w:r>
    </w:p>
    <w:p w:rsidR="002A50E3" w:rsidRPr="006F4241" w:rsidRDefault="00492A48" w:rsidP="00D96512">
      <w:pPr>
        <w:tabs>
          <w:tab w:val="left" w:pos="709"/>
        </w:tabs>
        <w:spacing w:beforeLines="50" w:before="156" w:afterLines="50" w:after="156"/>
        <w:rPr>
          <w:rFonts w:ascii="黑体" w:eastAsia="黑体" w:hAnsi="黑体"/>
          <w:b/>
          <w:szCs w:val="21"/>
        </w:rPr>
      </w:pPr>
      <w:r w:rsidRPr="006F4241">
        <w:rPr>
          <w:rFonts w:hint="eastAsia"/>
          <w:szCs w:val="21"/>
        </w:rPr>
        <w:t>1</w:t>
      </w:r>
      <w:r w:rsidR="00070241">
        <w:rPr>
          <w:b/>
          <w:szCs w:val="21"/>
        </w:rPr>
        <w:t>.</w:t>
      </w:r>
      <w:r w:rsidR="00070241" w:rsidRPr="006F4241">
        <w:rPr>
          <w:rFonts w:ascii="黑体" w:eastAsia="黑体" w:hAnsi="黑体" w:hint="eastAsia"/>
          <w:szCs w:val="21"/>
        </w:rPr>
        <w:t>起草</w:t>
      </w:r>
      <w:r w:rsidR="00070241" w:rsidRPr="006F4241">
        <w:rPr>
          <w:rFonts w:ascii="黑体" w:eastAsia="黑体" w:hAnsi="黑体"/>
          <w:szCs w:val="21"/>
        </w:rPr>
        <w:t>阶段</w:t>
      </w:r>
    </w:p>
    <w:p w:rsidR="002A50E3" w:rsidRDefault="00070241" w:rsidP="00DF0CC6">
      <w:pPr>
        <w:tabs>
          <w:tab w:val="left" w:pos="709"/>
        </w:tabs>
        <w:ind w:firstLineChars="200" w:firstLine="420"/>
        <w:rPr>
          <w:szCs w:val="21"/>
        </w:rPr>
      </w:pPr>
      <w:r>
        <w:rPr>
          <w:szCs w:val="21"/>
        </w:rPr>
        <w:t>202</w:t>
      </w:r>
      <w:r w:rsidR="00573475">
        <w:rPr>
          <w:szCs w:val="21"/>
        </w:rPr>
        <w:t>1</w:t>
      </w:r>
      <w:r>
        <w:rPr>
          <w:rFonts w:hint="eastAsia"/>
          <w:szCs w:val="21"/>
        </w:rPr>
        <w:t>年</w:t>
      </w:r>
      <w:r w:rsidR="00573475">
        <w:rPr>
          <w:szCs w:val="21"/>
        </w:rPr>
        <w:t>7</w:t>
      </w:r>
      <w:r>
        <w:rPr>
          <w:rFonts w:hint="eastAsia"/>
          <w:szCs w:val="21"/>
        </w:rPr>
        <w:t>月</w:t>
      </w:r>
      <w:r>
        <w:rPr>
          <w:szCs w:val="21"/>
        </w:rPr>
        <w:t>，</w:t>
      </w:r>
      <w:r w:rsidR="00492A48" w:rsidRPr="00492A48">
        <w:rPr>
          <w:szCs w:val="21"/>
        </w:rPr>
        <w:t>国家标准化管理委员会下达了修订《</w:t>
      </w:r>
      <w:r w:rsidR="00492A48" w:rsidRPr="00492A48">
        <w:rPr>
          <w:rFonts w:hint="eastAsia"/>
          <w:szCs w:val="21"/>
        </w:rPr>
        <w:t>钨精矿</w:t>
      </w:r>
      <w:r w:rsidR="00492A48" w:rsidRPr="00492A48">
        <w:rPr>
          <w:szCs w:val="21"/>
        </w:rPr>
        <w:t>化学分析方法</w:t>
      </w:r>
      <w:r w:rsidR="00492A48" w:rsidRPr="00492A48">
        <w:rPr>
          <w:rFonts w:hint="eastAsia"/>
          <w:szCs w:val="21"/>
        </w:rPr>
        <w:t>第</w:t>
      </w:r>
      <w:r w:rsidR="00573475">
        <w:rPr>
          <w:szCs w:val="21"/>
        </w:rPr>
        <w:t>3</w:t>
      </w:r>
      <w:r w:rsidR="00492A48" w:rsidRPr="00492A48">
        <w:rPr>
          <w:rFonts w:hint="eastAsia"/>
          <w:szCs w:val="21"/>
        </w:rPr>
        <w:t>部分</w:t>
      </w:r>
      <w:r w:rsidR="00492A48" w:rsidRPr="00492A48">
        <w:rPr>
          <w:szCs w:val="21"/>
        </w:rPr>
        <w:t>：</w:t>
      </w:r>
      <w:r w:rsidR="00573475">
        <w:rPr>
          <w:rFonts w:hint="eastAsia"/>
          <w:szCs w:val="21"/>
        </w:rPr>
        <w:t>磷</w:t>
      </w:r>
      <w:r w:rsidR="00492A48" w:rsidRPr="00492A48">
        <w:rPr>
          <w:szCs w:val="21"/>
        </w:rPr>
        <w:t>含量的测定</w:t>
      </w:r>
      <w:r w:rsidR="00492A48" w:rsidRPr="00492A48">
        <w:rPr>
          <w:rFonts w:hint="eastAsia"/>
          <w:szCs w:val="21"/>
        </w:rPr>
        <w:t xml:space="preserve"> </w:t>
      </w:r>
      <w:r w:rsidR="00573475">
        <w:rPr>
          <w:rFonts w:hint="eastAsia"/>
          <w:szCs w:val="21"/>
        </w:rPr>
        <w:t>磷钼黄分光光度</w:t>
      </w:r>
      <w:r w:rsidR="00492A48" w:rsidRPr="00492A48">
        <w:rPr>
          <w:szCs w:val="21"/>
        </w:rPr>
        <w:t>法和</w:t>
      </w:r>
      <w:r w:rsidR="00492A48" w:rsidRPr="00492A48">
        <w:rPr>
          <w:rFonts w:hint="eastAsia"/>
          <w:szCs w:val="21"/>
        </w:rPr>
        <w:t>电感耦合等离子体</w:t>
      </w:r>
      <w:r w:rsidR="00B7794E">
        <w:rPr>
          <w:rFonts w:hint="eastAsia"/>
          <w:szCs w:val="21"/>
        </w:rPr>
        <w:t>原子</w:t>
      </w:r>
      <w:r w:rsidR="00492A48" w:rsidRPr="00492A48">
        <w:rPr>
          <w:rFonts w:hint="eastAsia"/>
          <w:szCs w:val="21"/>
        </w:rPr>
        <w:t>发射光谱法</w:t>
      </w:r>
      <w:r w:rsidR="00492A48" w:rsidRPr="00492A48">
        <w:rPr>
          <w:szCs w:val="21"/>
        </w:rPr>
        <w:t>》</w:t>
      </w:r>
      <w:r w:rsidR="00492A48" w:rsidRPr="00492A48">
        <w:rPr>
          <w:rFonts w:hint="eastAsia"/>
          <w:szCs w:val="21"/>
        </w:rPr>
        <w:t>国</w:t>
      </w:r>
      <w:r w:rsidR="00492A48" w:rsidRPr="00492A48">
        <w:rPr>
          <w:szCs w:val="21"/>
        </w:rPr>
        <w:t>家标准的任务</w:t>
      </w:r>
      <w:r w:rsidR="00492A48">
        <w:rPr>
          <w:rFonts w:hint="eastAsia"/>
          <w:szCs w:val="21"/>
        </w:rPr>
        <w:t>（国</w:t>
      </w:r>
      <w:r w:rsidR="00492A48">
        <w:rPr>
          <w:szCs w:val="21"/>
        </w:rPr>
        <w:t>标委发</w:t>
      </w:r>
      <w:r w:rsidR="00492A48">
        <w:rPr>
          <w:rFonts w:hint="eastAsia"/>
          <w:szCs w:val="21"/>
        </w:rPr>
        <w:t>[</w:t>
      </w:r>
      <w:r w:rsidR="00492A48">
        <w:rPr>
          <w:szCs w:val="21"/>
        </w:rPr>
        <w:t>202</w:t>
      </w:r>
      <w:r w:rsidR="00573475">
        <w:rPr>
          <w:szCs w:val="21"/>
        </w:rPr>
        <w:t>1</w:t>
      </w:r>
      <w:r w:rsidR="00492A48">
        <w:rPr>
          <w:rFonts w:hint="eastAsia"/>
          <w:szCs w:val="21"/>
        </w:rPr>
        <w:t>]</w:t>
      </w:r>
      <w:r w:rsidR="00573475">
        <w:rPr>
          <w:szCs w:val="21"/>
        </w:rPr>
        <w:t>19</w:t>
      </w:r>
      <w:r w:rsidR="00492A48">
        <w:rPr>
          <w:rFonts w:hint="eastAsia"/>
          <w:szCs w:val="21"/>
        </w:rPr>
        <w:t>号）</w:t>
      </w:r>
      <w:r w:rsidR="00492A48">
        <w:rPr>
          <w:szCs w:val="21"/>
        </w:rPr>
        <w:t>，计划号</w:t>
      </w:r>
      <w:r w:rsidR="00492A48" w:rsidRPr="00492A48">
        <w:rPr>
          <w:szCs w:val="21"/>
        </w:rPr>
        <w:t>202</w:t>
      </w:r>
      <w:r w:rsidR="00573475">
        <w:rPr>
          <w:szCs w:val="21"/>
        </w:rPr>
        <w:t>11912</w:t>
      </w:r>
      <w:r w:rsidR="00492A48" w:rsidRPr="00492A48">
        <w:rPr>
          <w:szCs w:val="21"/>
        </w:rPr>
        <w:t>-T-610</w:t>
      </w:r>
      <w:r>
        <w:rPr>
          <w:szCs w:val="21"/>
        </w:rPr>
        <w:t>。</w:t>
      </w:r>
    </w:p>
    <w:p w:rsidR="002A50E3" w:rsidRDefault="00070241" w:rsidP="00DF0CC6">
      <w:pPr>
        <w:tabs>
          <w:tab w:val="left" w:pos="709"/>
        </w:tabs>
        <w:ind w:firstLineChars="200" w:firstLine="420"/>
        <w:rPr>
          <w:rFonts w:hAnsi="宋体"/>
          <w:kern w:val="0"/>
          <w:szCs w:val="21"/>
        </w:rPr>
      </w:pPr>
      <w:r>
        <w:rPr>
          <w:rFonts w:hAnsi="宋体"/>
          <w:kern w:val="0"/>
          <w:szCs w:val="21"/>
        </w:rPr>
        <w:t>202</w:t>
      </w:r>
      <w:r w:rsidR="00573475">
        <w:rPr>
          <w:rFonts w:hAnsi="宋体"/>
          <w:kern w:val="0"/>
          <w:szCs w:val="21"/>
        </w:rPr>
        <w:t>1</w:t>
      </w:r>
      <w:r>
        <w:rPr>
          <w:rFonts w:hAnsi="宋体" w:hint="eastAsia"/>
          <w:kern w:val="0"/>
          <w:szCs w:val="21"/>
        </w:rPr>
        <w:t>年</w:t>
      </w:r>
      <w:r w:rsidR="00573475">
        <w:rPr>
          <w:rFonts w:hAnsi="宋体"/>
          <w:kern w:val="0"/>
          <w:szCs w:val="21"/>
        </w:rPr>
        <w:t>10</w:t>
      </w:r>
      <w:r>
        <w:rPr>
          <w:rFonts w:hAnsi="宋体" w:hint="eastAsia"/>
          <w:kern w:val="0"/>
          <w:szCs w:val="21"/>
        </w:rPr>
        <w:t>月</w:t>
      </w:r>
      <w:r w:rsidR="00573475">
        <w:rPr>
          <w:rFonts w:hAnsi="宋体" w:hint="eastAsia"/>
          <w:kern w:val="0"/>
          <w:szCs w:val="21"/>
        </w:rPr>
        <w:t>底</w:t>
      </w:r>
      <w:r>
        <w:rPr>
          <w:rFonts w:hAnsi="宋体"/>
          <w:kern w:val="0"/>
          <w:szCs w:val="21"/>
        </w:rPr>
        <w:t>，</w:t>
      </w:r>
      <w:r>
        <w:rPr>
          <w:rFonts w:hint="eastAsia"/>
          <w:szCs w:val="21"/>
        </w:rPr>
        <w:t>全国有色金属标准化技术委员会稀有金属分标委组织召开了《钨精矿化学分析方法》等共</w:t>
      </w:r>
      <w:r w:rsidR="00573475">
        <w:rPr>
          <w:szCs w:val="21"/>
        </w:rPr>
        <w:t>8</w:t>
      </w:r>
      <w:r>
        <w:rPr>
          <w:rFonts w:hint="eastAsia"/>
          <w:szCs w:val="21"/>
        </w:rPr>
        <w:t>个部分的国家标准修订任务落实会</w:t>
      </w:r>
      <w:r>
        <w:rPr>
          <w:szCs w:val="21"/>
        </w:rPr>
        <w:t>，确定由</w:t>
      </w:r>
      <w:r w:rsidR="00573475">
        <w:rPr>
          <w:rFonts w:hAnsi="宋体" w:hint="eastAsia"/>
          <w:kern w:val="0"/>
          <w:szCs w:val="21"/>
        </w:rPr>
        <w:t>广东省科学院工业分析检测中心，国标</w:t>
      </w:r>
      <w:r w:rsidR="00573475">
        <w:rPr>
          <w:rFonts w:hAnsi="宋体"/>
          <w:kern w:val="0"/>
          <w:szCs w:val="21"/>
        </w:rPr>
        <w:t>（</w:t>
      </w:r>
      <w:r w:rsidR="00573475">
        <w:rPr>
          <w:rFonts w:hAnsi="宋体" w:hint="eastAsia"/>
          <w:kern w:val="0"/>
          <w:szCs w:val="21"/>
        </w:rPr>
        <w:t>北京</w:t>
      </w:r>
      <w:r w:rsidR="00573475">
        <w:rPr>
          <w:rFonts w:hAnsi="宋体"/>
          <w:kern w:val="0"/>
          <w:szCs w:val="21"/>
        </w:rPr>
        <w:t>）</w:t>
      </w:r>
      <w:r w:rsidR="00573475">
        <w:rPr>
          <w:rFonts w:hAnsi="宋体" w:hint="eastAsia"/>
          <w:kern w:val="0"/>
          <w:szCs w:val="21"/>
        </w:rPr>
        <w:t>检验</w:t>
      </w:r>
      <w:r w:rsidR="00573475">
        <w:rPr>
          <w:rFonts w:hAnsi="宋体"/>
          <w:kern w:val="0"/>
          <w:szCs w:val="21"/>
        </w:rPr>
        <w:t>认证有限公司</w:t>
      </w:r>
      <w:r w:rsidR="00573475">
        <w:rPr>
          <w:rFonts w:hAnsi="宋体" w:hint="eastAsia"/>
          <w:kern w:val="0"/>
          <w:szCs w:val="21"/>
        </w:rPr>
        <w:t>，洛阳栾</w:t>
      </w:r>
      <w:r w:rsidR="00573475">
        <w:rPr>
          <w:rFonts w:hAnsi="宋体"/>
          <w:kern w:val="0"/>
          <w:szCs w:val="21"/>
        </w:rPr>
        <w:t>川钼业集团有限公司</w:t>
      </w:r>
      <w:r w:rsidR="00573475">
        <w:rPr>
          <w:rFonts w:hAnsi="宋体" w:hint="eastAsia"/>
          <w:kern w:val="0"/>
          <w:szCs w:val="21"/>
        </w:rPr>
        <w:t>，国合通用（青岛）测试评价</w:t>
      </w:r>
      <w:r w:rsidR="00573475">
        <w:rPr>
          <w:rFonts w:hAnsi="宋体"/>
          <w:kern w:val="0"/>
          <w:szCs w:val="21"/>
        </w:rPr>
        <w:t>有限公司，</w:t>
      </w:r>
      <w:r w:rsidR="00573475">
        <w:rPr>
          <w:rFonts w:hAnsi="宋体" w:hint="eastAsia"/>
          <w:kern w:val="0"/>
          <w:szCs w:val="21"/>
        </w:rPr>
        <w:t>西安汉唐分析检测</w:t>
      </w:r>
      <w:r w:rsidR="00573475">
        <w:rPr>
          <w:rFonts w:hAnsi="宋体"/>
          <w:kern w:val="0"/>
          <w:szCs w:val="21"/>
        </w:rPr>
        <w:t>有限公司，</w:t>
      </w:r>
      <w:r w:rsidR="00573475">
        <w:rPr>
          <w:rFonts w:hAnsi="宋体" w:hint="eastAsia"/>
          <w:kern w:val="0"/>
          <w:szCs w:val="21"/>
        </w:rPr>
        <w:t>中国有色桂林矿产地质研究院</w:t>
      </w:r>
      <w:r w:rsidR="00573475">
        <w:rPr>
          <w:rFonts w:hAnsi="宋体"/>
          <w:kern w:val="0"/>
          <w:szCs w:val="21"/>
        </w:rPr>
        <w:t>有限公司</w:t>
      </w:r>
      <w:r w:rsidR="00573475">
        <w:rPr>
          <w:rFonts w:hAnsi="宋体" w:hint="eastAsia"/>
          <w:kern w:val="0"/>
          <w:szCs w:val="21"/>
        </w:rPr>
        <w:t>，北矿检测技术有限公司</w:t>
      </w:r>
      <w:r>
        <w:rPr>
          <w:rFonts w:hint="eastAsia"/>
          <w:szCs w:val="21"/>
        </w:rPr>
        <w:t>一共</w:t>
      </w:r>
      <w:r w:rsidR="00573475">
        <w:rPr>
          <w:szCs w:val="21"/>
        </w:rPr>
        <w:t>7</w:t>
      </w:r>
      <w:r>
        <w:rPr>
          <w:rFonts w:hint="eastAsia"/>
          <w:szCs w:val="21"/>
        </w:rPr>
        <w:t>家单位参与</w:t>
      </w:r>
      <w:r>
        <w:rPr>
          <w:szCs w:val="21"/>
        </w:rPr>
        <w:t>起草验证。</w:t>
      </w:r>
    </w:p>
    <w:p w:rsidR="002A50E3" w:rsidRDefault="00070241" w:rsidP="00DF0CC6">
      <w:pPr>
        <w:tabs>
          <w:tab w:val="left" w:pos="709"/>
        </w:tabs>
        <w:ind w:firstLineChars="200" w:firstLine="420"/>
        <w:rPr>
          <w:rFonts w:hAnsi="宋体"/>
          <w:kern w:val="0"/>
          <w:szCs w:val="21"/>
        </w:rPr>
      </w:pPr>
      <w:r>
        <w:rPr>
          <w:rFonts w:hAnsi="宋体" w:hint="eastAsia"/>
          <w:kern w:val="0"/>
          <w:szCs w:val="21"/>
        </w:rPr>
        <w:t>202</w:t>
      </w:r>
      <w:r w:rsidR="00573475">
        <w:rPr>
          <w:rFonts w:hAnsi="宋体"/>
          <w:kern w:val="0"/>
          <w:szCs w:val="21"/>
        </w:rPr>
        <w:t>1</w:t>
      </w:r>
      <w:r>
        <w:rPr>
          <w:rFonts w:hAnsi="宋体" w:hint="eastAsia"/>
          <w:kern w:val="0"/>
          <w:szCs w:val="21"/>
        </w:rPr>
        <w:t>年</w:t>
      </w:r>
      <w:r w:rsidR="00573475">
        <w:rPr>
          <w:rFonts w:hAnsi="宋体"/>
          <w:kern w:val="0"/>
          <w:szCs w:val="21"/>
        </w:rPr>
        <w:t>11</w:t>
      </w:r>
      <w:r w:rsidR="003F024A">
        <w:rPr>
          <w:rFonts w:hAnsi="宋体" w:hint="eastAsia"/>
          <w:kern w:val="0"/>
          <w:szCs w:val="21"/>
        </w:rPr>
        <w:t>月</w:t>
      </w:r>
      <w:r>
        <w:rPr>
          <w:rFonts w:hAnsi="宋体" w:hint="eastAsia"/>
          <w:kern w:val="0"/>
          <w:szCs w:val="21"/>
        </w:rPr>
        <w:t>，</w:t>
      </w:r>
      <w:r>
        <w:rPr>
          <w:rFonts w:hAnsi="宋体"/>
          <w:kern w:val="0"/>
          <w:szCs w:val="21"/>
        </w:rPr>
        <w:t>赣州有色冶金研究所</w:t>
      </w:r>
      <w:r w:rsidR="00492A48">
        <w:rPr>
          <w:rFonts w:hAnsi="宋体" w:hint="eastAsia"/>
          <w:kern w:val="0"/>
          <w:szCs w:val="21"/>
        </w:rPr>
        <w:t>组建</w:t>
      </w:r>
      <w:r w:rsidR="00492A48" w:rsidRPr="00492A48">
        <w:rPr>
          <w:szCs w:val="21"/>
        </w:rPr>
        <w:t>《</w:t>
      </w:r>
      <w:r w:rsidR="00492A48" w:rsidRPr="00492A48">
        <w:rPr>
          <w:rFonts w:hint="eastAsia"/>
          <w:szCs w:val="21"/>
        </w:rPr>
        <w:t>钨精矿</w:t>
      </w:r>
      <w:r w:rsidR="00492A48" w:rsidRPr="00492A48">
        <w:rPr>
          <w:szCs w:val="21"/>
        </w:rPr>
        <w:t>化学分析方法</w:t>
      </w:r>
      <w:r w:rsidR="00492A48" w:rsidRPr="00492A48">
        <w:rPr>
          <w:rFonts w:hint="eastAsia"/>
          <w:szCs w:val="21"/>
        </w:rPr>
        <w:t>第</w:t>
      </w:r>
      <w:r w:rsidR="00573475">
        <w:rPr>
          <w:szCs w:val="21"/>
        </w:rPr>
        <w:t>3</w:t>
      </w:r>
      <w:r w:rsidR="00492A48" w:rsidRPr="00492A48">
        <w:rPr>
          <w:rFonts w:hint="eastAsia"/>
          <w:szCs w:val="21"/>
        </w:rPr>
        <w:t>部分</w:t>
      </w:r>
      <w:r w:rsidR="00492A48" w:rsidRPr="00492A48">
        <w:rPr>
          <w:szCs w:val="21"/>
        </w:rPr>
        <w:t>：</w:t>
      </w:r>
      <w:r w:rsidR="00573475">
        <w:rPr>
          <w:rFonts w:hint="eastAsia"/>
          <w:szCs w:val="21"/>
        </w:rPr>
        <w:t>磷</w:t>
      </w:r>
      <w:r w:rsidR="00492A48" w:rsidRPr="00492A48">
        <w:rPr>
          <w:szCs w:val="21"/>
        </w:rPr>
        <w:t>含量的测定</w:t>
      </w:r>
      <w:r w:rsidR="00492A48" w:rsidRPr="00492A48">
        <w:rPr>
          <w:rFonts w:hint="eastAsia"/>
          <w:szCs w:val="21"/>
        </w:rPr>
        <w:t xml:space="preserve"> </w:t>
      </w:r>
      <w:r w:rsidR="00573475">
        <w:rPr>
          <w:rFonts w:hint="eastAsia"/>
          <w:szCs w:val="21"/>
        </w:rPr>
        <w:t>磷钼黄分光光度</w:t>
      </w:r>
      <w:r w:rsidR="00492A48" w:rsidRPr="00492A48">
        <w:rPr>
          <w:szCs w:val="21"/>
        </w:rPr>
        <w:t>法和</w:t>
      </w:r>
      <w:r w:rsidR="00492A48" w:rsidRPr="00492A48">
        <w:rPr>
          <w:rFonts w:hint="eastAsia"/>
          <w:szCs w:val="21"/>
        </w:rPr>
        <w:t>电感耦合等离子体发射光谱法</w:t>
      </w:r>
      <w:r w:rsidR="00492A48" w:rsidRPr="00492A48">
        <w:rPr>
          <w:szCs w:val="21"/>
        </w:rPr>
        <w:t>》</w:t>
      </w:r>
      <w:r w:rsidR="00870E8A">
        <w:rPr>
          <w:rFonts w:hint="eastAsia"/>
          <w:szCs w:val="21"/>
        </w:rPr>
        <w:t>标准编制</w:t>
      </w:r>
      <w:r w:rsidR="00492A48">
        <w:rPr>
          <w:szCs w:val="21"/>
        </w:rPr>
        <w:t>小组，</w:t>
      </w:r>
      <w:r w:rsidR="003F024A">
        <w:rPr>
          <w:rFonts w:hint="eastAsia"/>
          <w:szCs w:val="21"/>
        </w:rPr>
        <w:t>确定编制组成员，落实试验任务分工，确定标准编审原则</w:t>
      </w:r>
      <w:r>
        <w:rPr>
          <w:rFonts w:hAnsi="宋体"/>
          <w:kern w:val="0"/>
          <w:szCs w:val="21"/>
        </w:rPr>
        <w:t>。</w:t>
      </w:r>
    </w:p>
    <w:p w:rsidR="003F024A" w:rsidRDefault="003F024A" w:rsidP="00DF0CC6">
      <w:pPr>
        <w:tabs>
          <w:tab w:val="left" w:pos="709"/>
        </w:tabs>
        <w:ind w:firstLineChars="200" w:firstLine="420"/>
        <w:rPr>
          <w:rFonts w:hAnsi="宋体"/>
          <w:kern w:val="0"/>
          <w:szCs w:val="21"/>
        </w:rPr>
      </w:pPr>
      <w:r>
        <w:rPr>
          <w:rFonts w:hAnsi="宋体"/>
          <w:kern w:val="0"/>
          <w:szCs w:val="21"/>
        </w:rPr>
        <w:t>2022</w:t>
      </w:r>
      <w:r>
        <w:rPr>
          <w:rFonts w:hAnsi="宋体" w:hint="eastAsia"/>
          <w:kern w:val="0"/>
          <w:szCs w:val="21"/>
        </w:rPr>
        <w:t>年</w:t>
      </w:r>
      <w:r>
        <w:rPr>
          <w:rFonts w:hAnsi="宋体"/>
          <w:kern w:val="0"/>
          <w:szCs w:val="21"/>
        </w:rPr>
        <w:t>5</w:t>
      </w:r>
      <w:r>
        <w:rPr>
          <w:rFonts w:hAnsi="宋体" w:hint="eastAsia"/>
          <w:kern w:val="0"/>
          <w:szCs w:val="21"/>
        </w:rPr>
        <w:t>月，</w:t>
      </w:r>
      <w:r>
        <w:rPr>
          <w:rFonts w:hint="eastAsia"/>
          <w:szCs w:val="21"/>
        </w:rPr>
        <w:t>编制组</w:t>
      </w:r>
      <w:r>
        <w:rPr>
          <w:rFonts w:hAnsi="宋体" w:hint="eastAsia"/>
          <w:kern w:val="0"/>
          <w:szCs w:val="21"/>
        </w:rPr>
        <w:t>完成方法相应</w:t>
      </w:r>
      <w:r>
        <w:rPr>
          <w:rFonts w:hint="eastAsia"/>
          <w:szCs w:val="21"/>
        </w:rPr>
        <w:t>试验</w:t>
      </w:r>
      <w:r>
        <w:rPr>
          <w:szCs w:val="21"/>
        </w:rPr>
        <w:t>样品</w:t>
      </w:r>
      <w:r>
        <w:rPr>
          <w:rFonts w:hint="eastAsia"/>
          <w:szCs w:val="21"/>
        </w:rPr>
        <w:t>的</w:t>
      </w:r>
      <w:r>
        <w:rPr>
          <w:szCs w:val="21"/>
        </w:rPr>
        <w:t>收集</w:t>
      </w:r>
      <w:r>
        <w:rPr>
          <w:rFonts w:hint="eastAsia"/>
          <w:szCs w:val="21"/>
        </w:rPr>
        <w:t>和</w:t>
      </w:r>
      <w:r>
        <w:rPr>
          <w:rFonts w:hAnsi="宋体"/>
          <w:kern w:val="0"/>
          <w:szCs w:val="21"/>
        </w:rPr>
        <w:t>所有试验</w:t>
      </w:r>
      <w:r>
        <w:rPr>
          <w:rFonts w:hAnsi="宋体" w:hint="eastAsia"/>
          <w:kern w:val="0"/>
          <w:szCs w:val="21"/>
        </w:rPr>
        <w:t>工作，形成方法讨论稿和实验报告。</w:t>
      </w:r>
    </w:p>
    <w:p w:rsidR="002A50E3" w:rsidRPr="006F4241" w:rsidRDefault="00070241" w:rsidP="006F4241">
      <w:pPr>
        <w:tabs>
          <w:tab w:val="left" w:pos="709"/>
        </w:tabs>
        <w:spacing w:beforeLines="50" w:before="156" w:afterLines="50" w:after="156"/>
        <w:rPr>
          <w:rFonts w:ascii="黑体" w:eastAsia="黑体" w:hAnsi="黑体"/>
          <w:sz w:val="28"/>
        </w:rPr>
      </w:pPr>
      <w:r w:rsidRPr="006F4241">
        <w:rPr>
          <w:rFonts w:ascii="黑体" w:eastAsia="黑体" w:hAnsi="黑体" w:hint="eastAsia"/>
          <w:sz w:val="28"/>
        </w:rPr>
        <w:t>二</w:t>
      </w:r>
      <w:r w:rsidRPr="006F4241">
        <w:rPr>
          <w:rFonts w:ascii="黑体" w:eastAsia="黑体" w:hAnsi="黑体"/>
          <w:sz w:val="28"/>
        </w:rPr>
        <w:t>、</w:t>
      </w:r>
      <w:r w:rsidRPr="006F4241">
        <w:rPr>
          <w:rFonts w:ascii="黑体" w:eastAsia="黑体" w:hAnsi="黑体" w:hint="eastAsia"/>
          <w:sz w:val="28"/>
        </w:rPr>
        <w:t>标准</w:t>
      </w:r>
      <w:r w:rsidRPr="006F4241">
        <w:rPr>
          <w:rFonts w:ascii="黑体" w:eastAsia="黑体" w:hAnsi="黑体"/>
          <w:sz w:val="28"/>
        </w:rPr>
        <w:t>编制原则</w:t>
      </w:r>
    </w:p>
    <w:p w:rsidR="002A50E3" w:rsidRPr="00DE6878" w:rsidRDefault="00070241" w:rsidP="00DE6878">
      <w:pPr>
        <w:tabs>
          <w:tab w:val="center" w:pos="5086"/>
        </w:tabs>
        <w:ind w:firstLine="420"/>
        <w:jc w:val="left"/>
        <w:rPr>
          <w:rFonts w:ascii="黑体" w:eastAsia="黑体" w:hAnsi="黑体"/>
        </w:rPr>
      </w:pPr>
      <w:r w:rsidRPr="00DE6878">
        <w:rPr>
          <w:rFonts w:ascii="黑体" w:eastAsia="黑体" w:hAnsi="黑体" w:hint="eastAsia"/>
        </w:rPr>
        <w:t>本标准起草过程中遵循以下原则：</w:t>
      </w:r>
    </w:p>
    <w:p w:rsidR="002A50E3" w:rsidRDefault="00070241" w:rsidP="00DE6878">
      <w:pPr>
        <w:tabs>
          <w:tab w:val="center" w:pos="5086"/>
        </w:tabs>
      </w:pPr>
      <w:r>
        <w:rPr>
          <w:rFonts w:hint="eastAsia"/>
        </w:rPr>
        <w:t>（一）规范性原则：</w:t>
      </w:r>
      <w:r>
        <w:t>本标准是根据</w:t>
      </w:r>
      <w:r>
        <w:t>GB/T</w:t>
      </w:r>
      <w:r>
        <w:rPr>
          <w:rFonts w:hint="eastAsia"/>
        </w:rPr>
        <w:t xml:space="preserve"> </w:t>
      </w:r>
      <w:r>
        <w:t>1.1-2020</w:t>
      </w:r>
      <w:r>
        <w:t>《标准化工作导则</w:t>
      </w:r>
      <w:r>
        <w:t xml:space="preserve"> </w:t>
      </w:r>
      <w:r>
        <w:t>第</w:t>
      </w:r>
      <w:r>
        <w:t>1</w:t>
      </w:r>
      <w:r>
        <w:t>部分</w:t>
      </w:r>
      <w:r>
        <w:t>:</w:t>
      </w:r>
      <w:r>
        <w:t>标准化文件的结构和起草规则》</w:t>
      </w:r>
      <w:r w:rsidR="00A47DAB">
        <w:rPr>
          <w:rFonts w:hint="eastAsia"/>
        </w:rPr>
        <w:t>、</w:t>
      </w:r>
      <w:r>
        <w:t>GB/T</w:t>
      </w:r>
      <w:r>
        <w:rPr>
          <w:rFonts w:hint="eastAsia"/>
        </w:rPr>
        <w:t xml:space="preserve"> </w:t>
      </w:r>
      <w:r>
        <w:t>20001.4-20</w:t>
      </w:r>
      <w:r>
        <w:rPr>
          <w:rFonts w:hint="eastAsia"/>
        </w:rPr>
        <w:t>15</w:t>
      </w:r>
      <w:r>
        <w:t>《标准编写规则</w:t>
      </w:r>
      <w:r>
        <w:t xml:space="preserve"> </w:t>
      </w:r>
      <w:r>
        <w:t>第</w:t>
      </w:r>
      <w:r>
        <w:t>4</w:t>
      </w:r>
      <w:r>
        <w:t>部分：</w:t>
      </w:r>
      <w:r>
        <w:rPr>
          <w:rFonts w:hint="eastAsia"/>
        </w:rPr>
        <w:t>试验方法标准</w:t>
      </w:r>
      <w:r>
        <w:t>》</w:t>
      </w:r>
      <w:r w:rsidR="00A47DAB">
        <w:rPr>
          <w:rFonts w:hint="eastAsia"/>
        </w:rPr>
        <w:t>和</w:t>
      </w:r>
      <w:r w:rsidR="00A47DAB">
        <w:t>GB/T</w:t>
      </w:r>
      <w:r w:rsidR="00A47DAB">
        <w:rPr>
          <w:rFonts w:hint="eastAsia"/>
        </w:rPr>
        <w:t xml:space="preserve"> </w:t>
      </w:r>
      <w:r w:rsidR="00A47DAB">
        <w:t>6379.2-2004</w:t>
      </w:r>
      <w:r w:rsidR="00A47DAB">
        <w:t>《</w:t>
      </w:r>
      <w:r w:rsidR="00A47DAB">
        <w:rPr>
          <w:rFonts w:hint="eastAsia"/>
        </w:rPr>
        <w:t>测量方法</w:t>
      </w:r>
      <w:r w:rsidR="00A47DAB">
        <w:t>与结果的准确度》</w:t>
      </w:r>
      <w:r>
        <w:t>的要求进行编写的</w:t>
      </w:r>
      <w:r>
        <w:rPr>
          <w:rFonts w:hint="eastAsia"/>
        </w:rPr>
        <w:t>；</w:t>
      </w:r>
    </w:p>
    <w:p w:rsidR="002A50E3" w:rsidRDefault="00070241" w:rsidP="00DE6878">
      <w:pPr>
        <w:tabs>
          <w:tab w:val="center" w:pos="5086"/>
        </w:tabs>
      </w:pPr>
      <w:r>
        <w:rPr>
          <w:rFonts w:hint="eastAsia"/>
        </w:rPr>
        <w:t>（二）先进性：本次</w:t>
      </w:r>
      <w:r w:rsidR="00A47DAB">
        <w:rPr>
          <w:rFonts w:hint="eastAsia"/>
        </w:rPr>
        <w:t>修订</w:t>
      </w:r>
      <w:r>
        <w:t>的标准</w:t>
      </w:r>
      <w:r>
        <w:rPr>
          <w:rFonts w:hint="eastAsia"/>
        </w:rPr>
        <w:t>是首次采用电感</w:t>
      </w:r>
      <w:r>
        <w:t>耦合等离子</w:t>
      </w:r>
      <w:r w:rsidR="00A47DAB">
        <w:rPr>
          <w:rFonts w:hint="eastAsia"/>
        </w:rPr>
        <w:t>体发射</w:t>
      </w:r>
      <w:r w:rsidR="00A47DAB">
        <w:t>光谱法</w:t>
      </w:r>
      <w:r>
        <w:t>检测</w:t>
      </w:r>
      <w:r w:rsidR="00A47DAB">
        <w:rPr>
          <w:rFonts w:hint="eastAsia"/>
        </w:rPr>
        <w:t>钨精矿</w:t>
      </w:r>
      <w:r>
        <w:rPr>
          <w:rFonts w:hint="eastAsia"/>
        </w:rPr>
        <w:t>中的</w:t>
      </w:r>
      <w:r w:rsidR="00573475">
        <w:rPr>
          <w:rFonts w:hint="eastAsia"/>
        </w:rPr>
        <w:t>磷</w:t>
      </w:r>
      <w:r>
        <w:rPr>
          <w:rFonts w:hint="eastAsia"/>
        </w:rPr>
        <w:t>量；</w:t>
      </w:r>
      <w:r w:rsidR="00B67AD9" w:rsidRPr="00B67AD9">
        <w:rPr>
          <w:rFonts w:hint="eastAsia"/>
          <w:szCs w:val="20"/>
        </w:rPr>
        <w:t>电感耦合等离子体发射光谱法排除了</w:t>
      </w:r>
      <w:r w:rsidR="00B67AD9" w:rsidRPr="00B67AD9">
        <w:rPr>
          <w:szCs w:val="20"/>
        </w:rPr>
        <w:t>杂</w:t>
      </w:r>
      <w:r w:rsidR="00B67AD9" w:rsidRPr="00B67AD9">
        <w:rPr>
          <w:rFonts w:hint="eastAsia"/>
          <w:szCs w:val="20"/>
        </w:rPr>
        <w:t>质</w:t>
      </w:r>
      <w:r w:rsidR="00B67AD9" w:rsidRPr="00B67AD9">
        <w:rPr>
          <w:szCs w:val="20"/>
        </w:rPr>
        <w:t>干扰，</w:t>
      </w:r>
      <w:r w:rsidR="00B67AD9" w:rsidRPr="00B67AD9">
        <w:rPr>
          <w:rFonts w:hint="eastAsia"/>
          <w:szCs w:val="20"/>
        </w:rPr>
        <w:t>操作简单，检测</w:t>
      </w:r>
      <w:r w:rsidR="00B67AD9" w:rsidRPr="00B67AD9">
        <w:rPr>
          <w:szCs w:val="20"/>
        </w:rPr>
        <w:t>速度快，</w:t>
      </w:r>
      <w:r>
        <w:rPr>
          <w:rFonts w:hint="eastAsia"/>
        </w:rPr>
        <w:t>体现</w:t>
      </w:r>
      <w:r>
        <w:t>了检测技术的进步，</w:t>
      </w:r>
      <w:r>
        <w:rPr>
          <w:rFonts w:hint="eastAsia"/>
        </w:rPr>
        <w:t>适应</w:t>
      </w:r>
      <w:r w:rsidR="00A47DAB">
        <w:rPr>
          <w:rFonts w:hint="eastAsia"/>
        </w:rPr>
        <w:t>钨</w:t>
      </w:r>
      <w:r>
        <w:t>产业的发展，对国内</w:t>
      </w:r>
      <w:r w:rsidR="00A47DAB">
        <w:rPr>
          <w:rFonts w:hint="eastAsia"/>
        </w:rPr>
        <w:t>钨精矿</w:t>
      </w:r>
      <w:r>
        <w:t>相关行业的技术进步产生积极的促进作用。</w:t>
      </w:r>
    </w:p>
    <w:p w:rsidR="002A50E3" w:rsidRDefault="00070241" w:rsidP="00DE6878">
      <w:pPr>
        <w:tabs>
          <w:tab w:val="center" w:pos="5086"/>
        </w:tabs>
        <w:rPr>
          <w:szCs w:val="21"/>
        </w:rPr>
      </w:pPr>
      <w:r>
        <w:rPr>
          <w:rFonts w:hint="eastAsia"/>
        </w:rPr>
        <w:t>（三）适用性：</w:t>
      </w:r>
      <w:r>
        <w:t>本标准以满足我国</w:t>
      </w:r>
      <w:r w:rsidR="00A47DAB">
        <w:rPr>
          <w:rFonts w:hint="eastAsia"/>
        </w:rPr>
        <w:t>钨精</w:t>
      </w:r>
      <w:r>
        <w:rPr>
          <w:rFonts w:hint="eastAsia"/>
        </w:rPr>
        <w:t>矿</w:t>
      </w:r>
      <w:r>
        <w:t>实际检测需求为原则，宜于应用，能够满足企业需求。</w:t>
      </w:r>
      <w:r w:rsidR="00B11440">
        <w:rPr>
          <w:rFonts w:hint="eastAsia"/>
        </w:rPr>
        <w:t>本</w:t>
      </w:r>
      <w:r w:rsidR="00B11440">
        <w:t>标准</w:t>
      </w:r>
      <w:r w:rsidR="00B11440">
        <w:rPr>
          <w:rFonts w:hint="eastAsia"/>
        </w:rPr>
        <w:t>根据</w:t>
      </w:r>
      <w:r w:rsidR="00B11440">
        <w:t>钨精</w:t>
      </w:r>
      <w:r w:rsidR="00B11440">
        <w:rPr>
          <w:rFonts w:hint="eastAsia"/>
        </w:rPr>
        <w:t>矿</w:t>
      </w:r>
      <w:r w:rsidR="00573475">
        <w:t>中</w:t>
      </w:r>
      <w:r w:rsidR="00573475">
        <w:rPr>
          <w:rFonts w:hint="eastAsia"/>
        </w:rPr>
        <w:t>磷</w:t>
      </w:r>
      <w:r w:rsidR="00B11440">
        <w:t>量的不同</w:t>
      </w:r>
      <w:r w:rsidR="00573475">
        <w:rPr>
          <w:rFonts w:hint="eastAsia"/>
        </w:rPr>
        <w:t>范围</w:t>
      </w:r>
      <w:r w:rsidR="00B11440">
        <w:t>采用</w:t>
      </w:r>
      <w:r w:rsidR="00573475">
        <w:rPr>
          <w:rFonts w:hint="eastAsia"/>
        </w:rPr>
        <w:t>两</w:t>
      </w:r>
      <w:r w:rsidR="00B11440">
        <w:t>种方法测</w:t>
      </w:r>
      <w:r w:rsidR="00B11440">
        <w:rPr>
          <w:rFonts w:hint="eastAsia"/>
        </w:rPr>
        <w:t>定</w:t>
      </w:r>
      <w:r w:rsidR="00B11440">
        <w:t>，</w:t>
      </w:r>
      <w:r w:rsidR="00B11440" w:rsidRPr="00B11440">
        <w:rPr>
          <w:rFonts w:hint="eastAsia"/>
          <w:szCs w:val="20"/>
        </w:rPr>
        <w:t>反映</w:t>
      </w:r>
      <w:r w:rsidR="00B11440" w:rsidRPr="00B11440">
        <w:rPr>
          <w:szCs w:val="20"/>
        </w:rPr>
        <w:t>了国内各企业的技术水平</w:t>
      </w:r>
      <w:r w:rsidRPr="00B11440">
        <w:rPr>
          <w:rFonts w:hint="eastAsia"/>
          <w:szCs w:val="20"/>
        </w:rPr>
        <w:t>，</w:t>
      </w:r>
      <w:r w:rsidR="00B11440" w:rsidRPr="00B11440">
        <w:rPr>
          <w:rFonts w:hint="eastAsia"/>
          <w:szCs w:val="20"/>
        </w:rPr>
        <w:t>适用</w:t>
      </w:r>
      <w:r w:rsidR="00B11440" w:rsidRPr="00B11440">
        <w:rPr>
          <w:szCs w:val="20"/>
        </w:rPr>
        <w:t>性广</w:t>
      </w:r>
      <w:r w:rsidRPr="00B67AD9">
        <w:rPr>
          <w:szCs w:val="21"/>
        </w:rPr>
        <w:t>。</w:t>
      </w:r>
    </w:p>
    <w:p w:rsidR="002A50E3" w:rsidRDefault="00070241" w:rsidP="00DE6878">
      <w:pPr>
        <w:adjustRightInd w:val="0"/>
        <w:snapToGrid w:val="0"/>
        <w:rPr>
          <w:b/>
          <w:sz w:val="24"/>
        </w:rPr>
      </w:pPr>
      <w:r>
        <w:rPr>
          <w:rFonts w:hint="eastAsia"/>
        </w:rPr>
        <w:t>（四）</w:t>
      </w:r>
      <w:r>
        <w:rPr>
          <w:szCs w:val="21"/>
        </w:rPr>
        <w:t>充分考虑国家法律、安全、卫生、环保法规的要求。</w:t>
      </w:r>
    </w:p>
    <w:p w:rsidR="002A50E3" w:rsidRPr="006F4241" w:rsidRDefault="00070241" w:rsidP="006F4241">
      <w:pPr>
        <w:spacing w:beforeLines="50" w:before="156" w:afterLines="50" w:after="156"/>
        <w:rPr>
          <w:rFonts w:ascii="黑体" w:eastAsia="黑体" w:hAnsi="黑体"/>
          <w:sz w:val="28"/>
        </w:rPr>
      </w:pPr>
      <w:r w:rsidRPr="006F4241">
        <w:rPr>
          <w:rFonts w:ascii="黑体" w:eastAsia="黑体" w:hAnsi="黑体" w:hint="eastAsia"/>
          <w:sz w:val="28"/>
        </w:rPr>
        <w:t>三</w:t>
      </w:r>
      <w:r w:rsidRPr="006F4241">
        <w:rPr>
          <w:rFonts w:ascii="黑体" w:eastAsia="黑体" w:hAnsi="黑体"/>
          <w:sz w:val="28"/>
        </w:rPr>
        <w:t>、</w:t>
      </w:r>
      <w:r w:rsidRPr="006F4241">
        <w:rPr>
          <w:rFonts w:ascii="黑体" w:eastAsia="黑体" w:hAnsi="黑体" w:hint="eastAsia"/>
          <w:sz w:val="28"/>
        </w:rPr>
        <w:t>标准主</w:t>
      </w:r>
      <w:r w:rsidRPr="006F4241">
        <w:rPr>
          <w:rFonts w:ascii="黑体" w:eastAsia="黑体" w:hAnsi="黑体"/>
          <w:sz w:val="28"/>
        </w:rPr>
        <w:t>要内容</w:t>
      </w:r>
      <w:r w:rsidRPr="006F4241">
        <w:rPr>
          <w:rFonts w:ascii="黑体" w:eastAsia="黑体" w:hAnsi="黑体" w:hint="eastAsia"/>
          <w:sz w:val="28"/>
        </w:rPr>
        <w:t>、</w:t>
      </w:r>
      <w:r w:rsidRPr="006F4241">
        <w:rPr>
          <w:rFonts w:ascii="黑体" w:eastAsia="黑体" w:hAnsi="黑体"/>
          <w:sz w:val="28"/>
        </w:rPr>
        <w:t>确定依据及主要试验和验证情况分析</w:t>
      </w:r>
    </w:p>
    <w:p w:rsidR="00DF0CC6" w:rsidRPr="006F4241" w:rsidRDefault="00DF0CC6" w:rsidP="006F4241">
      <w:pPr>
        <w:spacing w:beforeLines="50" w:before="156" w:afterLines="50" w:after="156"/>
        <w:rPr>
          <w:rFonts w:ascii="黑体" w:eastAsia="黑体" w:hAnsi="黑体"/>
          <w:sz w:val="28"/>
        </w:rPr>
      </w:pPr>
      <w:r w:rsidRPr="006F4241">
        <w:rPr>
          <w:rFonts w:ascii="黑体" w:eastAsia="黑体" w:hAnsi="黑体" w:hint="eastAsia"/>
          <w:sz w:val="24"/>
        </w:rPr>
        <w:t>（一）</w:t>
      </w:r>
      <w:r w:rsidRPr="006F4241">
        <w:rPr>
          <w:rFonts w:ascii="黑体" w:eastAsia="黑体" w:hAnsi="黑体" w:hint="eastAsia"/>
          <w:bCs/>
          <w:sz w:val="24"/>
        </w:rPr>
        <w:t>标准的</w:t>
      </w:r>
      <w:r w:rsidRPr="006F4241">
        <w:rPr>
          <w:rFonts w:ascii="黑体" w:eastAsia="黑体" w:hAnsi="黑体"/>
          <w:bCs/>
          <w:sz w:val="24"/>
        </w:rPr>
        <w:t>主要内容、确定的依据</w:t>
      </w:r>
    </w:p>
    <w:p w:rsidR="00DF0CC6" w:rsidRPr="00DE6878" w:rsidRDefault="00583F22" w:rsidP="006F4241">
      <w:pPr>
        <w:spacing w:line="400" w:lineRule="exact"/>
        <w:ind w:firstLineChars="200" w:firstLine="420"/>
        <w:rPr>
          <w:rFonts w:ascii="黑体" w:eastAsia="黑体" w:hAnsi="黑体"/>
          <w:b/>
          <w:szCs w:val="21"/>
        </w:rPr>
      </w:pPr>
      <w:r w:rsidRPr="00DE6878">
        <w:rPr>
          <w:rFonts w:ascii="黑体" w:eastAsia="黑体" w:hAnsi="宋体" w:hint="eastAsia"/>
          <w:bCs/>
          <w:szCs w:val="21"/>
        </w:rPr>
        <w:t>本</w:t>
      </w:r>
      <w:r>
        <w:rPr>
          <w:rFonts w:ascii="黑体" w:eastAsia="黑体" w:hAnsi="宋体" w:hint="eastAsia"/>
          <w:bCs/>
          <w:szCs w:val="21"/>
        </w:rPr>
        <w:t>次</w:t>
      </w:r>
      <w:r w:rsidRPr="00DE6878">
        <w:rPr>
          <w:rFonts w:ascii="黑体" w:eastAsia="黑体" w:hAnsi="宋体" w:hint="eastAsia"/>
          <w:bCs/>
          <w:szCs w:val="21"/>
        </w:rPr>
        <w:t>标准修订过程中主要对以下几个方面进行了确认</w:t>
      </w:r>
      <w:r w:rsidR="00DF0CC6" w:rsidRPr="00DE6878">
        <w:rPr>
          <w:rFonts w:ascii="黑体" w:eastAsia="黑体" w:hAnsi="宋体" w:hint="eastAsia"/>
          <w:bCs/>
          <w:szCs w:val="21"/>
        </w:rPr>
        <w:t>：</w:t>
      </w:r>
    </w:p>
    <w:p w:rsidR="00DF0CC6" w:rsidRPr="006F4241" w:rsidRDefault="00DE6878" w:rsidP="006F4241">
      <w:pPr>
        <w:pStyle w:val="afb"/>
        <w:spacing w:before="156" w:after="156"/>
        <w:rPr>
          <w:rFonts w:hAnsi="黑体"/>
        </w:rPr>
      </w:pPr>
      <w:r w:rsidRPr="006F4241">
        <w:rPr>
          <w:rFonts w:ascii="Times New Roman"/>
        </w:rPr>
        <w:t>1</w:t>
      </w:r>
      <w:r w:rsidR="006F4241">
        <w:rPr>
          <w:rFonts w:hAnsi="黑体" w:hint="eastAsia"/>
        </w:rPr>
        <w:t>.</w:t>
      </w:r>
      <w:r w:rsidRPr="006F4241">
        <w:rPr>
          <w:rFonts w:hAnsi="黑体"/>
        </w:rPr>
        <w:t>测定方法</w:t>
      </w:r>
    </w:p>
    <w:p w:rsidR="00DE6878" w:rsidRPr="00DE6878" w:rsidRDefault="00DE6878" w:rsidP="00DE6878">
      <w:pPr>
        <w:ind w:firstLineChars="200" w:firstLine="420"/>
        <w:jc w:val="left"/>
        <w:rPr>
          <w:szCs w:val="21"/>
        </w:rPr>
      </w:pPr>
      <w:r w:rsidRPr="00E145A7">
        <w:rPr>
          <w:rFonts w:hint="eastAsia"/>
          <w:szCs w:val="21"/>
        </w:rPr>
        <w:t>原标准</w:t>
      </w:r>
      <w:r w:rsidRPr="00E145A7">
        <w:rPr>
          <w:szCs w:val="21"/>
        </w:rPr>
        <w:t>采用</w:t>
      </w:r>
      <w:r w:rsidR="00573475" w:rsidRPr="00E145A7">
        <w:rPr>
          <w:rFonts w:hint="eastAsia"/>
          <w:szCs w:val="21"/>
        </w:rPr>
        <w:t>磷钼黄分光光度</w:t>
      </w:r>
      <w:r w:rsidRPr="00E145A7">
        <w:rPr>
          <w:szCs w:val="21"/>
        </w:rPr>
        <w:t>法</w:t>
      </w:r>
      <w:r w:rsidRPr="00E145A7">
        <w:rPr>
          <w:rFonts w:hint="eastAsia"/>
          <w:szCs w:val="21"/>
        </w:rPr>
        <w:t>测定</w:t>
      </w:r>
      <w:r w:rsidR="00573475" w:rsidRPr="00E145A7">
        <w:rPr>
          <w:szCs w:val="21"/>
        </w:rPr>
        <w:t>钨精矿中</w:t>
      </w:r>
      <w:r w:rsidR="00573475" w:rsidRPr="00E145A7">
        <w:rPr>
          <w:rFonts w:hint="eastAsia"/>
          <w:szCs w:val="21"/>
        </w:rPr>
        <w:t>磷</w:t>
      </w:r>
      <w:r w:rsidRPr="00E145A7">
        <w:rPr>
          <w:rFonts w:hint="eastAsia"/>
          <w:szCs w:val="21"/>
        </w:rPr>
        <w:t>量</w:t>
      </w:r>
      <w:r w:rsidRPr="00E145A7">
        <w:rPr>
          <w:szCs w:val="21"/>
        </w:rPr>
        <w:t>。随着</w:t>
      </w:r>
      <w:r w:rsidRPr="00E145A7">
        <w:rPr>
          <w:rFonts w:hint="eastAsia"/>
          <w:szCs w:val="21"/>
        </w:rPr>
        <w:t>检测技术的更新和发展，电感耦合等离子体原子发射光谱法具有</w:t>
      </w:r>
      <w:r w:rsidRPr="00E145A7">
        <w:rPr>
          <w:szCs w:val="21"/>
        </w:rPr>
        <w:t>检测范围</w:t>
      </w:r>
      <w:r w:rsidRPr="00E145A7">
        <w:rPr>
          <w:rFonts w:hint="eastAsia"/>
          <w:szCs w:val="21"/>
        </w:rPr>
        <w:t>广</w:t>
      </w:r>
      <w:r w:rsidRPr="00E145A7">
        <w:rPr>
          <w:szCs w:val="21"/>
        </w:rPr>
        <w:t>，</w:t>
      </w:r>
      <w:r w:rsidRPr="00E145A7">
        <w:rPr>
          <w:rFonts w:hint="eastAsia"/>
          <w:szCs w:val="21"/>
        </w:rPr>
        <w:t>分析速度</w:t>
      </w:r>
      <w:r w:rsidRPr="00E145A7">
        <w:rPr>
          <w:szCs w:val="21"/>
        </w:rPr>
        <w:t>快，灵敏度高等优点，</w:t>
      </w:r>
      <w:r w:rsidRPr="00E145A7">
        <w:rPr>
          <w:rFonts w:hint="eastAsia"/>
          <w:szCs w:val="21"/>
        </w:rPr>
        <w:t>已广泛应用于矿产品检测领域。采用电感耦合等离子体原子发射光谱法测定</w:t>
      </w:r>
      <w:r w:rsidRPr="00E145A7">
        <w:rPr>
          <w:szCs w:val="21"/>
        </w:rPr>
        <w:t>钨精矿中</w:t>
      </w:r>
      <w:r w:rsidR="00E145A7" w:rsidRPr="00E145A7">
        <w:rPr>
          <w:rFonts w:hint="eastAsia"/>
          <w:szCs w:val="21"/>
        </w:rPr>
        <w:t>磷</w:t>
      </w:r>
      <w:r w:rsidRPr="00E145A7">
        <w:rPr>
          <w:szCs w:val="21"/>
        </w:rPr>
        <w:t>量，</w:t>
      </w:r>
      <w:r w:rsidR="006F4241" w:rsidRPr="00E145A7">
        <w:rPr>
          <w:rFonts w:hint="eastAsia"/>
          <w:szCs w:val="21"/>
        </w:rPr>
        <w:t>能</w:t>
      </w:r>
      <w:r w:rsidR="006F4241" w:rsidRPr="00E145A7">
        <w:rPr>
          <w:szCs w:val="21"/>
        </w:rPr>
        <w:t>更好的</w:t>
      </w:r>
      <w:r w:rsidR="00A141D5" w:rsidRPr="00E145A7">
        <w:rPr>
          <w:rFonts w:hint="eastAsia"/>
          <w:szCs w:val="21"/>
        </w:rPr>
        <w:t>为</w:t>
      </w:r>
      <w:r w:rsidR="00A141D5" w:rsidRPr="00E145A7">
        <w:rPr>
          <w:szCs w:val="21"/>
        </w:rPr>
        <w:t>钨</w:t>
      </w:r>
      <w:r w:rsidR="00A141D5" w:rsidRPr="00E145A7">
        <w:rPr>
          <w:rFonts w:hint="eastAsia"/>
          <w:szCs w:val="21"/>
        </w:rPr>
        <w:t>精矿产品</w:t>
      </w:r>
      <w:r w:rsidR="00A141D5" w:rsidRPr="00E145A7">
        <w:rPr>
          <w:szCs w:val="21"/>
        </w:rPr>
        <w:t>检测服务，满足钨精矿市场和应用</w:t>
      </w:r>
      <w:r w:rsidR="00A141D5" w:rsidRPr="00E145A7">
        <w:rPr>
          <w:rFonts w:hint="eastAsia"/>
          <w:szCs w:val="21"/>
        </w:rPr>
        <w:t>要求</w:t>
      </w:r>
      <w:r w:rsidR="00A141D5">
        <w:rPr>
          <w:szCs w:val="21"/>
        </w:rPr>
        <w:t>。</w:t>
      </w:r>
      <w:r w:rsidR="005A5154">
        <w:rPr>
          <w:rFonts w:hint="eastAsia"/>
          <w:szCs w:val="21"/>
        </w:rPr>
        <w:t>因此</w:t>
      </w:r>
      <w:r w:rsidR="005A5154">
        <w:rPr>
          <w:szCs w:val="21"/>
        </w:rPr>
        <w:t>本次标准修订采用</w:t>
      </w:r>
      <w:r w:rsidR="00CE7679">
        <w:rPr>
          <w:rFonts w:hint="eastAsia"/>
          <w:szCs w:val="21"/>
        </w:rPr>
        <w:t>磷钼黄分光光度</w:t>
      </w:r>
      <w:r w:rsidR="005A5154">
        <w:rPr>
          <w:szCs w:val="21"/>
        </w:rPr>
        <w:t>法和电感</w:t>
      </w:r>
      <w:r w:rsidR="005A5154">
        <w:rPr>
          <w:rFonts w:hint="eastAsia"/>
          <w:szCs w:val="21"/>
        </w:rPr>
        <w:t>耦合</w:t>
      </w:r>
      <w:r w:rsidR="005A5154">
        <w:rPr>
          <w:szCs w:val="21"/>
        </w:rPr>
        <w:t>等离子体原子发射光谱法测定钨精矿中</w:t>
      </w:r>
      <w:r w:rsidR="00CE7679">
        <w:rPr>
          <w:rFonts w:hint="eastAsia"/>
          <w:szCs w:val="21"/>
        </w:rPr>
        <w:t>磷</w:t>
      </w:r>
      <w:r w:rsidR="005A5154">
        <w:rPr>
          <w:szCs w:val="21"/>
        </w:rPr>
        <w:t>量。</w:t>
      </w:r>
    </w:p>
    <w:p w:rsidR="00DE6878" w:rsidRPr="006F4241" w:rsidRDefault="00DE6878" w:rsidP="006F4241">
      <w:pPr>
        <w:pStyle w:val="afb"/>
        <w:spacing w:before="156" w:after="156"/>
        <w:rPr>
          <w:rFonts w:hAnsi="黑体"/>
        </w:rPr>
      </w:pPr>
      <w:r w:rsidRPr="006F4241">
        <w:rPr>
          <w:rFonts w:ascii="Times New Roman"/>
        </w:rPr>
        <w:t>2</w:t>
      </w:r>
      <w:r w:rsidR="006F4241">
        <w:rPr>
          <w:rFonts w:hAnsi="黑体" w:hint="eastAsia"/>
        </w:rPr>
        <w:t>.</w:t>
      </w:r>
      <w:r w:rsidRPr="006F4241">
        <w:rPr>
          <w:rFonts w:hAnsi="黑体" w:hint="eastAsia"/>
        </w:rPr>
        <w:t>测定范围</w:t>
      </w:r>
    </w:p>
    <w:p w:rsidR="00DE6878" w:rsidRDefault="00DE6878" w:rsidP="00DE6878">
      <w:pPr>
        <w:ind w:firstLineChars="200" w:firstLine="420"/>
        <w:rPr>
          <w:rFonts w:ascii="黑体" w:eastAsia="黑体" w:hAnsi="黑体"/>
          <w:b/>
          <w:sz w:val="28"/>
        </w:rPr>
      </w:pPr>
      <w:r>
        <w:rPr>
          <w:rFonts w:hint="eastAsia"/>
          <w:szCs w:val="21"/>
        </w:rPr>
        <w:t>在</w:t>
      </w:r>
      <w:r>
        <w:rPr>
          <w:szCs w:val="21"/>
        </w:rPr>
        <w:t>修订本方法时，根据</w:t>
      </w:r>
      <w:r>
        <w:rPr>
          <w:rFonts w:hint="eastAsia"/>
          <w:szCs w:val="21"/>
        </w:rPr>
        <w:t>最新版</w:t>
      </w:r>
      <w:r>
        <w:rPr>
          <w:szCs w:val="21"/>
        </w:rPr>
        <w:t>钨精矿产品标准</w:t>
      </w:r>
      <w:r w:rsidR="006F4241">
        <w:rPr>
          <w:rFonts w:hint="eastAsia"/>
          <w:szCs w:val="21"/>
        </w:rPr>
        <w:t>和</w:t>
      </w:r>
      <w:r>
        <w:rPr>
          <w:szCs w:val="21"/>
        </w:rPr>
        <w:t>结合</w:t>
      </w:r>
      <w:r>
        <w:rPr>
          <w:rFonts w:hint="eastAsia"/>
          <w:szCs w:val="21"/>
        </w:rPr>
        <w:t>生产</w:t>
      </w:r>
      <w:r>
        <w:rPr>
          <w:szCs w:val="21"/>
        </w:rPr>
        <w:t>厂家及使用厂家</w:t>
      </w:r>
      <w:r>
        <w:rPr>
          <w:rFonts w:hint="eastAsia"/>
          <w:szCs w:val="21"/>
        </w:rPr>
        <w:t>的</w:t>
      </w:r>
      <w:r>
        <w:rPr>
          <w:szCs w:val="21"/>
        </w:rPr>
        <w:t>含量要求</w:t>
      </w:r>
      <w:r w:rsidR="006F4241">
        <w:rPr>
          <w:rFonts w:hint="eastAsia"/>
          <w:szCs w:val="21"/>
        </w:rPr>
        <w:t>并</w:t>
      </w:r>
      <w:r w:rsidR="006F4241">
        <w:rPr>
          <w:szCs w:val="21"/>
        </w:rPr>
        <w:t>在</w:t>
      </w:r>
      <w:r w:rsidR="006F4241">
        <w:rPr>
          <w:rFonts w:hint="eastAsia"/>
          <w:szCs w:val="21"/>
        </w:rPr>
        <w:t>此</w:t>
      </w:r>
      <w:r w:rsidR="006F4241">
        <w:rPr>
          <w:szCs w:val="21"/>
        </w:rPr>
        <w:t>基础上结合日常检测样品的实际情况</w:t>
      </w:r>
      <w:r>
        <w:rPr>
          <w:szCs w:val="21"/>
        </w:rPr>
        <w:t>，确定了</w:t>
      </w:r>
      <w:r w:rsidR="00311C5C">
        <w:rPr>
          <w:rFonts w:hint="eastAsia"/>
          <w:szCs w:val="21"/>
        </w:rPr>
        <w:t>磷钼黄分光光度</w:t>
      </w:r>
      <w:r w:rsidR="006F4241">
        <w:rPr>
          <w:szCs w:val="21"/>
        </w:rPr>
        <w:t>法</w:t>
      </w:r>
      <w:r>
        <w:rPr>
          <w:szCs w:val="21"/>
        </w:rPr>
        <w:t>的测定范围为：</w:t>
      </w:r>
      <w:r w:rsidR="00311C5C">
        <w:rPr>
          <w:szCs w:val="21"/>
        </w:rPr>
        <w:t>0</w:t>
      </w:r>
      <w:r w:rsidRPr="00B67AD9">
        <w:rPr>
          <w:szCs w:val="21"/>
        </w:rPr>
        <w:t>.00</w:t>
      </w:r>
      <w:r w:rsidR="00311C5C">
        <w:rPr>
          <w:szCs w:val="21"/>
        </w:rPr>
        <w:t>5</w:t>
      </w:r>
      <w:r w:rsidR="00583F22">
        <w:rPr>
          <w:szCs w:val="21"/>
        </w:rPr>
        <w:t> </w:t>
      </w:r>
      <w:r w:rsidR="00311C5C">
        <w:rPr>
          <w:szCs w:val="21"/>
        </w:rPr>
        <w:t>0</w:t>
      </w:r>
      <w:r w:rsidR="00583F22">
        <w:rPr>
          <w:szCs w:val="21"/>
        </w:rPr>
        <w:t> </w:t>
      </w:r>
      <w:r w:rsidRPr="00B67AD9">
        <w:rPr>
          <w:szCs w:val="21"/>
        </w:rPr>
        <w:t>% ~</w:t>
      </w:r>
      <w:r w:rsidR="00311C5C">
        <w:rPr>
          <w:szCs w:val="21"/>
        </w:rPr>
        <w:t>1</w:t>
      </w:r>
      <w:r w:rsidRPr="00B67AD9">
        <w:rPr>
          <w:szCs w:val="21"/>
        </w:rPr>
        <w:t>.00</w:t>
      </w:r>
      <w:r w:rsidR="00583F22">
        <w:rPr>
          <w:szCs w:val="21"/>
        </w:rPr>
        <w:t> </w:t>
      </w:r>
      <w:r w:rsidRPr="00B67AD9">
        <w:rPr>
          <w:szCs w:val="21"/>
        </w:rPr>
        <w:t>%</w:t>
      </w:r>
      <w:r w:rsidR="006F4241">
        <w:rPr>
          <w:rFonts w:hint="eastAsia"/>
          <w:szCs w:val="21"/>
        </w:rPr>
        <w:t>，</w:t>
      </w:r>
      <w:r w:rsidR="006F4241">
        <w:rPr>
          <w:rFonts w:hint="eastAsia"/>
          <w:szCs w:val="21"/>
        </w:rPr>
        <w:lastRenderedPageBreak/>
        <w:t>电</w:t>
      </w:r>
      <w:r w:rsidR="006F4241">
        <w:rPr>
          <w:szCs w:val="21"/>
        </w:rPr>
        <w:t>感耦合等离子体原子发射光谱法的测定范围为：</w:t>
      </w:r>
      <w:r w:rsidR="00311C5C">
        <w:rPr>
          <w:szCs w:val="21"/>
        </w:rPr>
        <w:t>1</w:t>
      </w:r>
      <w:r w:rsidR="006F4241">
        <w:rPr>
          <w:rFonts w:hint="eastAsia"/>
          <w:szCs w:val="21"/>
        </w:rPr>
        <w:t>.00</w:t>
      </w:r>
      <w:r w:rsidR="00583F22">
        <w:rPr>
          <w:szCs w:val="21"/>
        </w:rPr>
        <w:t> </w:t>
      </w:r>
      <w:r w:rsidR="006F4241">
        <w:rPr>
          <w:rFonts w:hint="eastAsia"/>
          <w:szCs w:val="21"/>
        </w:rPr>
        <w:t>%</w:t>
      </w:r>
      <w:r w:rsidR="006F4241" w:rsidRPr="00B67AD9">
        <w:rPr>
          <w:szCs w:val="21"/>
        </w:rPr>
        <w:t>~</w:t>
      </w:r>
      <w:r w:rsidR="00311C5C">
        <w:rPr>
          <w:szCs w:val="21"/>
        </w:rPr>
        <w:t>10</w:t>
      </w:r>
      <w:r w:rsidR="006F4241" w:rsidRPr="00B67AD9">
        <w:rPr>
          <w:szCs w:val="21"/>
        </w:rPr>
        <w:t>.00</w:t>
      </w:r>
      <w:r w:rsidR="00583F22">
        <w:rPr>
          <w:szCs w:val="21"/>
        </w:rPr>
        <w:t> </w:t>
      </w:r>
      <w:r w:rsidR="006F4241" w:rsidRPr="00B67AD9">
        <w:rPr>
          <w:szCs w:val="21"/>
        </w:rPr>
        <w:t>%</w:t>
      </w:r>
      <w:r w:rsidR="006F4241">
        <w:rPr>
          <w:rFonts w:hint="eastAsia"/>
          <w:szCs w:val="21"/>
        </w:rPr>
        <w:t>。</w:t>
      </w:r>
    </w:p>
    <w:p w:rsidR="00DE6878" w:rsidRPr="006F4241" w:rsidRDefault="006F4241" w:rsidP="006F4241">
      <w:pPr>
        <w:spacing w:beforeLines="50" w:before="156" w:afterLines="50" w:after="156"/>
        <w:rPr>
          <w:rFonts w:ascii="黑体" w:eastAsia="黑体" w:hAnsi="黑体"/>
          <w:sz w:val="28"/>
        </w:rPr>
      </w:pPr>
      <w:r w:rsidRPr="006F4241">
        <w:rPr>
          <w:rFonts w:ascii="黑体" w:eastAsia="黑体" w:hAnsi="黑体" w:hint="eastAsia"/>
          <w:sz w:val="24"/>
        </w:rPr>
        <w:t>（二）</w:t>
      </w:r>
      <w:r w:rsidRPr="006F4241">
        <w:rPr>
          <w:rFonts w:ascii="黑体" w:eastAsia="黑体" w:hAnsi="黑体" w:hint="eastAsia"/>
          <w:bCs/>
          <w:sz w:val="24"/>
        </w:rPr>
        <w:t>主要试验和验证情况分析</w:t>
      </w:r>
    </w:p>
    <w:p w:rsidR="002A50E3" w:rsidRPr="006F4241" w:rsidRDefault="00D82A64" w:rsidP="006F4241">
      <w:pPr>
        <w:spacing w:beforeLines="50" w:before="156" w:afterLines="50" w:after="156"/>
        <w:rPr>
          <w:rFonts w:ascii="黑体" w:eastAsia="黑体" w:hAnsi="黑体"/>
          <w:bCs/>
          <w:sz w:val="24"/>
        </w:rPr>
      </w:pPr>
      <w:r>
        <w:rPr>
          <w:rFonts w:ascii="黑体" w:eastAsia="黑体" w:hAnsi="黑体" w:hint="eastAsia"/>
          <w:bCs/>
          <w:sz w:val="24"/>
        </w:rPr>
        <w:t>1</w:t>
      </w:r>
      <w:r>
        <w:rPr>
          <w:rFonts w:ascii="黑体" w:eastAsia="黑体" w:hAnsi="黑体"/>
          <w:bCs/>
          <w:sz w:val="24"/>
        </w:rPr>
        <w:t xml:space="preserve"> </w:t>
      </w:r>
      <w:r w:rsidR="00311C5C">
        <w:rPr>
          <w:rFonts w:ascii="黑体" w:eastAsia="黑体" w:hAnsi="黑体" w:hint="eastAsia"/>
          <w:bCs/>
          <w:sz w:val="24"/>
        </w:rPr>
        <w:t>磷钼黄分光光度</w:t>
      </w:r>
      <w:r w:rsidR="00070241" w:rsidRPr="006F4241">
        <w:rPr>
          <w:rFonts w:ascii="黑体" w:eastAsia="黑体" w:hAnsi="黑体"/>
          <w:bCs/>
          <w:sz w:val="24"/>
        </w:rPr>
        <w:t>法条件</w:t>
      </w:r>
      <w:r w:rsidR="00070241" w:rsidRPr="006F4241">
        <w:rPr>
          <w:rFonts w:ascii="黑体" w:eastAsia="黑体" w:hAnsi="黑体" w:hint="eastAsia"/>
          <w:bCs/>
          <w:sz w:val="24"/>
        </w:rPr>
        <w:t>试验</w:t>
      </w:r>
    </w:p>
    <w:p w:rsidR="002A50E3" w:rsidRDefault="00070241" w:rsidP="00583F22">
      <w:pPr>
        <w:ind w:leftChars="12" w:left="25" w:firstLineChars="200" w:firstLine="420"/>
        <w:jc w:val="left"/>
        <w:rPr>
          <w:szCs w:val="21"/>
        </w:rPr>
      </w:pPr>
      <w:r>
        <w:rPr>
          <w:rFonts w:hint="eastAsia"/>
          <w:szCs w:val="21"/>
        </w:rPr>
        <w:t>由于</w:t>
      </w:r>
      <w:r w:rsidR="00311C5C">
        <w:rPr>
          <w:rFonts w:hint="eastAsia"/>
          <w:szCs w:val="21"/>
        </w:rPr>
        <w:t>磷钼黄分光光度</w:t>
      </w:r>
      <w:r>
        <w:rPr>
          <w:rFonts w:hint="eastAsia"/>
          <w:szCs w:val="21"/>
        </w:rPr>
        <w:t>法为</w:t>
      </w:r>
      <w:r w:rsidR="00583F22">
        <w:rPr>
          <w:rFonts w:hint="eastAsia"/>
          <w:szCs w:val="21"/>
        </w:rPr>
        <w:t>原标准</w:t>
      </w:r>
      <w:r>
        <w:rPr>
          <w:rFonts w:hint="eastAsia"/>
          <w:szCs w:val="21"/>
        </w:rPr>
        <w:t>方法，本次修订</w:t>
      </w:r>
      <w:r w:rsidR="00311C5C">
        <w:rPr>
          <w:rFonts w:hint="eastAsia"/>
          <w:szCs w:val="21"/>
        </w:rPr>
        <w:t>未做</w:t>
      </w:r>
      <w:r w:rsidR="00583F22">
        <w:rPr>
          <w:rFonts w:hint="eastAsia"/>
          <w:szCs w:val="21"/>
        </w:rPr>
        <w:t>技术</w:t>
      </w:r>
      <w:r w:rsidR="00583F22">
        <w:rPr>
          <w:szCs w:val="21"/>
        </w:rPr>
        <w:t>性</w:t>
      </w:r>
      <w:r w:rsidR="00311C5C">
        <w:rPr>
          <w:rFonts w:hint="eastAsia"/>
          <w:szCs w:val="21"/>
        </w:rPr>
        <w:t>调整</w:t>
      </w:r>
      <w:r>
        <w:rPr>
          <w:rFonts w:hint="eastAsia"/>
          <w:szCs w:val="21"/>
        </w:rPr>
        <w:t>，</w:t>
      </w:r>
      <w:r w:rsidR="00C12404">
        <w:rPr>
          <w:rFonts w:hint="eastAsia"/>
          <w:szCs w:val="21"/>
        </w:rPr>
        <w:t>故</w:t>
      </w:r>
      <w:r>
        <w:rPr>
          <w:rFonts w:hint="eastAsia"/>
          <w:szCs w:val="21"/>
        </w:rPr>
        <w:t>试验</w:t>
      </w:r>
      <w:r w:rsidR="00C12404">
        <w:rPr>
          <w:rFonts w:hint="eastAsia"/>
          <w:szCs w:val="21"/>
        </w:rPr>
        <w:t>主要</w:t>
      </w:r>
      <w:r>
        <w:rPr>
          <w:rFonts w:hint="eastAsia"/>
          <w:szCs w:val="21"/>
        </w:rPr>
        <w:t>考察了方法的准确度试验</w:t>
      </w:r>
      <w:r w:rsidR="00583F22">
        <w:rPr>
          <w:rFonts w:hint="eastAsia"/>
          <w:szCs w:val="21"/>
        </w:rPr>
        <w:t>，</w:t>
      </w:r>
      <w:r w:rsidR="00583F22">
        <w:rPr>
          <w:szCs w:val="21"/>
        </w:rPr>
        <w:t>并研制了</w:t>
      </w:r>
      <w:r w:rsidR="00583F22">
        <w:rPr>
          <w:rFonts w:hint="eastAsia"/>
          <w:szCs w:val="21"/>
        </w:rPr>
        <w:t>6</w:t>
      </w:r>
      <w:r w:rsidR="00583F22">
        <w:rPr>
          <w:rFonts w:hint="eastAsia"/>
          <w:szCs w:val="21"/>
        </w:rPr>
        <w:t>个</w:t>
      </w:r>
      <w:r w:rsidR="00583F22">
        <w:rPr>
          <w:szCs w:val="21"/>
        </w:rPr>
        <w:t>不同梯度、不同类型的</w:t>
      </w:r>
      <w:r w:rsidR="00583F22">
        <w:rPr>
          <w:rFonts w:hint="eastAsia"/>
          <w:szCs w:val="21"/>
        </w:rPr>
        <w:t>统一</w:t>
      </w:r>
      <w:r w:rsidR="00583F22">
        <w:rPr>
          <w:szCs w:val="21"/>
        </w:rPr>
        <w:t>样</w:t>
      </w:r>
      <w:r w:rsidR="00583F22">
        <w:rPr>
          <w:rFonts w:hint="eastAsia"/>
          <w:szCs w:val="21"/>
        </w:rPr>
        <w:t>作方法的精密度试验</w:t>
      </w:r>
      <w:r>
        <w:rPr>
          <w:rFonts w:hint="eastAsia"/>
          <w:szCs w:val="21"/>
        </w:rPr>
        <w:t>。</w:t>
      </w:r>
    </w:p>
    <w:p w:rsidR="002A50E3" w:rsidRPr="006F4241" w:rsidRDefault="00070241" w:rsidP="006F4241">
      <w:pPr>
        <w:spacing w:beforeLines="50" w:before="156" w:afterLines="50" w:after="156"/>
        <w:ind w:leftChars="14" w:left="29"/>
        <w:jc w:val="left"/>
        <w:rPr>
          <w:rFonts w:ascii="黑体" w:eastAsia="黑体" w:hAnsi="黑体"/>
          <w:szCs w:val="21"/>
        </w:rPr>
      </w:pPr>
      <w:r w:rsidRPr="006F4241">
        <w:rPr>
          <w:rFonts w:ascii="黑体" w:eastAsia="黑体" w:hAnsi="黑体"/>
          <w:szCs w:val="21"/>
        </w:rPr>
        <w:t>1.</w:t>
      </w:r>
      <w:r w:rsidR="00D82A64">
        <w:rPr>
          <w:rFonts w:ascii="黑体" w:eastAsia="黑体" w:hAnsi="黑体"/>
          <w:szCs w:val="21"/>
        </w:rPr>
        <w:t>1</w:t>
      </w:r>
      <w:r w:rsidRPr="006F4241">
        <w:rPr>
          <w:rFonts w:ascii="黑体" w:eastAsia="黑体" w:hAnsi="黑体"/>
          <w:szCs w:val="21"/>
        </w:rPr>
        <w:t xml:space="preserve"> </w:t>
      </w:r>
      <w:r w:rsidRPr="006F4241">
        <w:rPr>
          <w:rFonts w:ascii="黑体" w:eastAsia="黑体" w:hAnsi="黑体" w:hint="eastAsia"/>
          <w:szCs w:val="21"/>
        </w:rPr>
        <w:t>方法</w:t>
      </w:r>
      <w:r w:rsidRPr="006F4241">
        <w:rPr>
          <w:rFonts w:ascii="黑体" w:eastAsia="黑体" w:hAnsi="黑体"/>
          <w:szCs w:val="21"/>
        </w:rPr>
        <w:t>准确度试验</w:t>
      </w:r>
    </w:p>
    <w:p w:rsidR="002A50E3" w:rsidRDefault="00D82A64">
      <w:pPr>
        <w:ind w:leftChars="29" w:left="61"/>
        <w:jc w:val="left"/>
        <w:rPr>
          <w:szCs w:val="21"/>
        </w:rPr>
      </w:pPr>
      <w:r>
        <w:rPr>
          <w:rFonts w:hint="eastAsia"/>
          <w:szCs w:val="21"/>
        </w:rPr>
        <w:t>1</w:t>
      </w:r>
      <w:r>
        <w:rPr>
          <w:szCs w:val="21"/>
        </w:rPr>
        <w:t>.1.</w:t>
      </w:r>
      <w:r w:rsidR="00070241">
        <w:rPr>
          <w:rFonts w:hint="eastAsia"/>
          <w:szCs w:val="21"/>
        </w:rPr>
        <w:t>1</w:t>
      </w:r>
      <w:r w:rsidR="00070241">
        <w:rPr>
          <w:szCs w:val="21"/>
        </w:rPr>
        <w:t xml:space="preserve"> </w:t>
      </w:r>
      <w:r w:rsidR="00070241">
        <w:rPr>
          <w:rFonts w:hint="eastAsia"/>
          <w:szCs w:val="21"/>
        </w:rPr>
        <w:t>方法</w:t>
      </w:r>
      <w:r w:rsidR="00070241">
        <w:rPr>
          <w:szCs w:val="21"/>
        </w:rPr>
        <w:t>回收率试验</w:t>
      </w:r>
    </w:p>
    <w:p w:rsidR="00680C5C" w:rsidRDefault="00F25294">
      <w:pPr>
        <w:pStyle w:val="afd"/>
        <w:spacing w:line="240" w:lineRule="auto"/>
        <w:ind w:firstLineChars="200" w:firstLine="420"/>
        <w:jc w:val="both"/>
        <w:rPr>
          <w:szCs w:val="21"/>
        </w:rPr>
      </w:pPr>
      <w:r w:rsidRPr="00D27C7A">
        <w:rPr>
          <w:rFonts w:asciiTheme="minorEastAsia" w:eastAsiaTheme="minorEastAsia" w:hAnsiTheme="minorEastAsia" w:hint="eastAsia"/>
          <w:szCs w:val="21"/>
        </w:rPr>
        <w:t>试验通过加标回收试验判断方法的准确度，采用加入</w:t>
      </w:r>
      <w:r>
        <w:rPr>
          <w:rFonts w:asciiTheme="minorEastAsia" w:eastAsiaTheme="minorEastAsia" w:hAnsiTheme="minorEastAsia" w:hint="eastAsia"/>
          <w:szCs w:val="21"/>
        </w:rPr>
        <w:t>磷</w:t>
      </w:r>
      <w:r w:rsidRPr="00D27C7A">
        <w:rPr>
          <w:rFonts w:asciiTheme="minorEastAsia" w:eastAsiaTheme="minorEastAsia" w:hAnsiTheme="minorEastAsia" w:hint="eastAsia"/>
          <w:szCs w:val="21"/>
        </w:rPr>
        <w:t>标准溶液的方式进行加标实验</w:t>
      </w:r>
      <w:r w:rsidRPr="00D27C7A">
        <w:rPr>
          <w:rFonts w:asciiTheme="minorEastAsia" w:eastAsiaTheme="minorEastAsia" w:hAnsiTheme="minorEastAsia"/>
          <w:szCs w:val="21"/>
        </w:rPr>
        <w:t>。</w:t>
      </w:r>
      <w:r w:rsidRPr="00D27C7A">
        <w:rPr>
          <w:rFonts w:asciiTheme="minorEastAsia" w:eastAsiaTheme="minorEastAsia" w:hAnsiTheme="minorEastAsia" w:hint="eastAsia"/>
        </w:rPr>
        <w:t>统一样1#称取0.</w:t>
      </w:r>
      <w:r w:rsidRPr="00D27C7A">
        <w:rPr>
          <w:rFonts w:asciiTheme="minorEastAsia" w:eastAsiaTheme="minorEastAsia" w:hAnsiTheme="minorEastAsia"/>
        </w:rPr>
        <w:t>5</w:t>
      </w:r>
      <w:r w:rsidRPr="00D27C7A">
        <w:rPr>
          <w:rFonts w:asciiTheme="minorEastAsia" w:eastAsiaTheme="minorEastAsia" w:hAnsiTheme="minorEastAsia" w:hint="eastAsia"/>
        </w:rPr>
        <w:t>00</w:t>
      </w:r>
      <w:r>
        <w:rPr>
          <w:rFonts w:ascii="MS Gothic" w:hAnsi="MS Gothic" w:cs="MS Gothic"/>
        </w:rPr>
        <w:t> </w:t>
      </w:r>
      <w:r w:rsidRPr="00D27C7A">
        <w:rPr>
          <w:rFonts w:asciiTheme="minorEastAsia" w:eastAsiaTheme="minorEastAsia" w:hAnsiTheme="minorEastAsia" w:hint="eastAsia"/>
        </w:rPr>
        <w:t>0</w:t>
      </w:r>
      <w:r>
        <w:rPr>
          <w:rFonts w:ascii="MS Gothic" w:hAnsi="MS Gothic" w:cs="MS Gothic"/>
        </w:rPr>
        <w:t> </w:t>
      </w:r>
      <w:r w:rsidRPr="00D27C7A">
        <w:rPr>
          <w:rFonts w:asciiTheme="minorEastAsia" w:eastAsiaTheme="minorEastAsia" w:hAnsiTheme="minorEastAsia" w:hint="eastAsia"/>
        </w:rPr>
        <w:t>g，统一样</w:t>
      </w:r>
      <w:r>
        <w:rPr>
          <w:rFonts w:asciiTheme="minorEastAsia" w:eastAsiaTheme="minorEastAsia" w:hAnsiTheme="minorEastAsia" w:hint="eastAsia"/>
        </w:rPr>
        <w:t>3#</w:t>
      </w:r>
      <w:r w:rsidRPr="00D27C7A">
        <w:rPr>
          <w:rFonts w:asciiTheme="minorEastAsia" w:eastAsiaTheme="minorEastAsia" w:hAnsiTheme="minorEastAsia" w:hint="eastAsia"/>
        </w:rPr>
        <w:t>称取0.200</w:t>
      </w:r>
      <w:r>
        <w:rPr>
          <w:rFonts w:ascii="MS Gothic" w:hAnsi="MS Gothic" w:cs="MS Gothic"/>
        </w:rPr>
        <w:t> </w:t>
      </w:r>
      <w:r w:rsidRPr="00D27C7A">
        <w:rPr>
          <w:rFonts w:asciiTheme="minorEastAsia" w:eastAsiaTheme="minorEastAsia" w:hAnsiTheme="minorEastAsia" w:hint="eastAsia"/>
        </w:rPr>
        <w:t>0</w:t>
      </w:r>
      <w:r>
        <w:rPr>
          <w:rFonts w:ascii="MS Gothic" w:hAnsi="MS Gothic" w:cs="MS Gothic"/>
        </w:rPr>
        <w:t> </w:t>
      </w:r>
      <w:r w:rsidRPr="00D27C7A">
        <w:rPr>
          <w:rFonts w:asciiTheme="minorEastAsia" w:eastAsiaTheme="minorEastAsia" w:hAnsiTheme="minorEastAsia" w:hint="eastAsia"/>
        </w:rPr>
        <w:t>g，统一样</w:t>
      </w:r>
      <w:r>
        <w:rPr>
          <w:rFonts w:asciiTheme="minorEastAsia" w:eastAsiaTheme="minorEastAsia" w:hAnsiTheme="minorEastAsia"/>
        </w:rPr>
        <w:t>5</w:t>
      </w:r>
      <w:r>
        <w:rPr>
          <w:rFonts w:asciiTheme="minorEastAsia" w:eastAsiaTheme="minorEastAsia" w:hAnsiTheme="minorEastAsia" w:hint="eastAsia"/>
        </w:rPr>
        <w:t>#</w:t>
      </w:r>
      <w:r w:rsidRPr="00D27C7A">
        <w:rPr>
          <w:rFonts w:asciiTheme="minorEastAsia" w:eastAsiaTheme="minorEastAsia" w:hAnsiTheme="minorEastAsia" w:hint="eastAsia"/>
        </w:rPr>
        <w:t>称取0.</w:t>
      </w:r>
      <w:r>
        <w:rPr>
          <w:rFonts w:asciiTheme="minorEastAsia" w:eastAsiaTheme="minorEastAsia" w:hAnsiTheme="minorEastAsia"/>
        </w:rPr>
        <w:t>1</w:t>
      </w:r>
      <w:r w:rsidRPr="00D27C7A">
        <w:rPr>
          <w:rFonts w:asciiTheme="minorEastAsia" w:eastAsiaTheme="minorEastAsia" w:hAnsiTheme="minorEastAsia" w:hint="eastAsia"/>
        </w:rPr>
        <w:t>00</w:t>
      </w:r>
      <w:r>
        <w:rPr>
          <w:rFonts w:ascii="MS Gothic" w:hAnsi="MS Gothic" w:cs="MS Gothic"/>
        </w:rPr>
        <w:t> </w:t>
      </w:r>
      <w:r w:rsidRPr="00D27C7A">
        <w:rPr>
          <w:rFonts w:asciiTheme="minorEastAsia" w:eastAsiaTheme="minorEastAsia" w:hAnsiTheme="minorEastAsia" w:hint="eastAsia"/>
        </w:rPr>
        <w:t>0</w:t>
      </w:r>
      <w:r>
        <w:rPr>
          <w:rFonts w:ascii="MS Gothic" w:hAnsi="MS Gothic" w:cs="MS Gothic"/>
        </w:rPr>
        <w:t> </w:t>
      </w:r>
      <w:r w:rsidRPr="00D27C7A">
        <w:rPr>
          <w:rFonts w:asciiTheme="minorEastAsia" w:eastAsiaTheme="minorEastAsia" w:hAnsiTheme="minorEastAsia" w:hint="eastAsia"/>
        </w:rPr>
        <w:t>g，将</w:t>
      </w:r>
      <w:r w:rsidRPr="00D27C7A">
        <w:rPr>
          <w:rFonts w:asciiTheme="minorEastAsia" w:eastAsiaTheme="minorEastAsia" w:hAnsiTheme="minorEastAsia"/>
        </w:rPr>
        <w:t>统一样</w:t>
      </w:r>
      <w:r w:rsidRPr="00D27C7A">
        <w:rPr>
          <w:rFonts w:asciiTheme="minorEastAsia" w:eastAsiaTheme="minorEastAsia" w:hAnsiTheme="minorEastAsia" w:hint="eastAsia"/>
        </w:rPr>
        <w:t>融熔</w:t>
      </w:r>
      <w:r>
        <w:rPr>
          <w:rFonts w:asciiTheme="minorEastAsia" w:eastAsiaTheme="minorEastAsia" w:hAnsiTheme="minorEastAsia" w:hint="eastAsia"/>
        </w:rPr>
        <w:t>浸</w:t>
      </w:r>
      <w:r>
        <w:rPr>
          <w:rFonts w:asciiTheme="minorEastAsia" w:eastAsiaTheme="minorEastAsia" w:hAnsiTheme="minorEastAsia"/>
        </w:rPr>
        <w:t>取</w:t>
      </w:r>
      <w:r>
        <w:rPr>
          <w:rFonts w:asciiTheme="minorEastAsia" w:eastAsiaTheme="minorEastAsia" w:hAnsiTheme="minorEastAsia" w:hint="eastAsia"/>
        </w:rPr>
        <w:t>、</w:t>
      </w:r>
      <w:r>
        <w:rPr>
          <w:rFonts w:asciiTheme="minorEastAsia" w:eastAsiaTheme="minorEastAsia" w:hAnsiTheme="minorEastAsia"/>
        </w:rPr>
        <w:t>定容</w:t>
      </w:r>
      <w:r>
        <w:rPr>
          <w:rFonts w:asciiTheme="minorEastAsia" w:eastAsiaTheme="minorEastAsia" w:hAnsiTheme="minorEastAsia" w:hint="eastAsia"/>
        </w:rPr>
        <w:t>分</w:t>
      </w:r>
      <w:r>
        <w:rPr>
          <w:rFonts w:asciiTheme="minorEastAsia" w:eastAsiaTheme="minorEastAsia" w:hAnsiTheme="minorEastAsia"/>
        </w:rPr>
        <w:t>取后</w:t>
      </w:r>
      <w:r w:rsidRPr="00D27C7A">
        <w:rPr>
          <w:rFonts w:asciiTheme="minorEastAsia" w:eastAsiaTheme="minorEastAsia" w:hAnsiTheme="minorEastAsia" w:hint="eastAsia"/>
        </w:rPr>
        <w:t>，</w:t>
      </w:r>
      <w:r w:rsidRPr="00D27C7A">
        <w:rPr>
          <w:rFonts w:asciiTheme="minorEastAsia" w:eastAsiaTheme="minorEastAsia" w:hAnsiTheme="minorEastAsia"/>
        </w:rPr>
        <w:t>统一样1#中加入</w:t>
      </w:r>
      <w:r>
        <w:rPr>
          <w:rFonts w:asciiTheme="minorEastAsia" w:eastAsiaTheme="minorEastAsia" w:hAnsiTheme="minorEastAsia"/>
        </w:rPr>
        <w:t>0.75</w:t>
      </w:r>
      <w:r>
        <w:rPr>
          <w:rFonts w:ascii="MS Gothic" w:hAnsi="MS Gothic" w:cs="MS Gothic"/>
        </w:rPr>
        <w:t> </w:t>
      </w:r>
      <w:r w:rsidRPr="00D27C7A">
        <w:rPr>
          <w:rFonts w:asciiTheme="minorEastAsia" w:eastAsiaTheme="minorEastAsia" w:hAnsiTheme="minorEastAsia" w:hint="eastAsia"/>
        </w:rPr>
        <w:t>mL</w:t>
      </w:r>
      <w:r>
        <w:rPr>
          <w:rFonts w:asciiTheme="minorEastAsia" w:eastAsiaTheme="minorEastAsia" w:hAnsiTheme="minorEastAsia" w:hint="eastAsia"/>
        </w:rPr>
        <w:t>磷</w:t>
      </w:r>
      <w:r w:rsidRPr="00D27C7A">
        <w:rPr>
          <w:rFonts w:asciiTheme="minorEastAsia" w:eastAsiaTheme="minorEastAsia" w:hAnsiTheme="minorEastAsia" w:hint="eastAsia"/>
        </w:rPr>
        <w:t>标准溶液（</w:t>
      </w:r>
      <w:r>
        <w:rPr>
          <w:rFonts w:asciiTheme="minorEastAsia" w:eastAsiaTheme="minorEastAsia" w:hAnsiTheme="minorEastAsia"/>
        </w:rPr>
        <w:t>1.2.18</w:t>
      </w:r>
      <w:r w:rsidRPr="00D27C7A">
        <w:rPr>
          <w:rFonts w:asciiTheme="minorEastAsia" w:eastAsiaTheme="minorEastAsia" w:hAnsiTheme="minorEastAsia" w:hint="eastAsia"/>
        </w:rPr>
        <w:t>）</w:t>
      </w:r>
      <w:r w:rsidRPr="00D27C7A">
        <w:rPr>
          <w:rFonts w:asciiTheme="minorEastAsia" w:eastAsiaTheme="minorEastAsia" w:hAnsiTheme="minorEastAsia"/>
        </w:rPr>
        <w:t>，统一样</w:t>
      </w:r>
      <w:r>
        <w:rPr>
          <w:rFonts w:asciiTheme="minorEastAsia" w:eastAsiaTheme="minorEastAsia" w:hAnsiTheme="minorEastAsia"/>
        </w:rPr>
        <w:t>3</w:t>
      </w:r>
      <w:r w:rsidRPr="00D27C7A">
        <w:rPr>
          <w:rFonts w:asciiTheme="minorEastAsia" w:eastAsiaTheme="minorEastAsia" w:hAnsiTheme="minorEastAsia"/>
        </w:rPr>
        <w:t>#中加入</w:t>
      </w:r>
      <w:r>
        <w:rPr>
          <w:rFonts w:asciiTheme="minorEastAsia" w:eastAsiaTheme="minorEastAsia" w:hAnsiTheme="minorEastAsia"/>
        </w:rPr>
        <w:t>1</w:t>
      </w:r>
      <w:r w:rsidRPr="00D27C7A">
        <w:rPr>
          <w:rFonts w:asciiTheme="minorEastAsia" w:eastAsiaTheme="minorEastAsia" w:hAnsiTheme="minorEastAsia"/>
        </w:rPr>
        <w:t>.</w:t>
      </w:r>
      <w:r>
        <w:rPr>
          <w:rFonts w:asciiTheme="minorEastAsia" w:eastAsiaTheme="minorEastAsia" w:hAnsiTheme="minorEastAsia"/>
        </w:rPr>
        <w:t>0</w:t>
      </w:r>
      <w:r w:rsidRPr="00D27C7A">
        <w:rPr>
          <w:rFonts w:asciiTheme="minorEastAsia" w:eastAsiaTheme="minorEastAsia" w:hAnsiTheme="minorEastAsia"/>
        </w:rPr>
        <w:t>0</w:t>
      </w:r>
      <w:r>
        <w:rPr>
          <w:rFonts w:ascii="MS Gothic" w:hAnsi="MS Gothic" w:cs="MS Gothic"/>
        </w:rPr>
        <w:t> </w:t>
      </w:r>
      <w:r w:rsidRPr="00D27C7A">
        <w:rPr>
          <w:rFonts w:asciiTheme="minorEastAsia" w:eastAsiaTheme="minorEastAsia" w:hAnsiTheme="minorEastAsia" w:hint="eastAsia"/>
        </w:rPr>
        <w:t>mL</w:t>
      </w:r>
      <w:r>
        <w:rPr>
          <w:rFonts w:asciiTheme="minorEastAsia" w:eastAsiaTheme="minorEastAsia" w:hAnsiTheme="minorEastAsia" w:hint="eastAsia"/>
        </w:rPr>
        <w:t>磷</w:t>
      </w:r>
      <w:r w:rsidRPr="00D27C7A">
        <w:rPr>
          <w:rFonts w:asciiTheme="minorEastAsia" w:eastAsiaTheme="minorEastAsia" w:hAnsiTheme="minorEastAsia" w:hint="eastAsia"/>
        </w:rPr>
        <w:t>标准溶液（</w:t>
      </w:r>
      <w:r>
        <w:rPr>
          <w:rFonts w:asciiTheme="minorEastAsia" w:eastAsiaTheme="minorEastAsia" w:hAnsiTheme="minorEastAsia"/>
        </w:rPr>
        <w:t>1.2.18</w:t>
      </w:r>
      <w:r w:rsidRPr="00D27C7A">
        <w:rPr>
          <w:rFonts w:asciiTheme="minorEastAsia" w:eastAsiaTheme="minorEastAsia" w:hAnsiTheme="minorEastAsia" w:hint="eastAsia"/>
        </w:rPr>
        <w:t>）</w:t>
      </w:r>
      <w:r w:rsidRPr="00D27C7A">
        <w:rPr>
          <w:rFonts w:asciiTheme="minorEastAsia" w:eastAsiaTheme="minorEastAsia" w:hAnsiTheme="minorEastAsia"/>
        </w:rPr>
        <w:t>，统一样</w:t>
      </w:r>
      <w:r>
        <w:rPr>
          <w:rFonts w:asciiTheme="minorEastAsia" w:eastAsiaTheme="minorEastAsia" w:hAnsiTheme="minorEastAsia"/>
        </w:rPr>
        <w:t>5</w:t>
      </w:r>
      <w:r w:rsidRPr="00D27C7A">
        <w:rPr>
          <w:rFonts w:asciiTheme="minorEastAsia" w:eastAsiaTheme="minorEastAsia" w:hAnsiTheme="minorEastAsia"/>
        </w:rPr>
        <w:t>#中加入</w:t>
      </w:r>
      <w:r w:rsidRPr="00D27C7A">
        <w:rPr>
          <w:rFonts w:asciiTheme="minorEastAsia" w:eastAsiaTheme="minorEastAsia" w:hAnsiTheme="minorEastAsia" w:hint="eastAsia"/>
        </w:rPr>
        <w:t>2</w:t>
      </w:r>
      <w:r>
        <w:rPr>
          <w:rFonts w:asciiTheme="minorEastAsia" w:eastAsiaTheme="minorEastAsia" w:hAnsiTheme="minorEastAsia"/>
        </w:rPr>
        <w:t>.5</w:t>
      </w:r>
      <w:r w:rsidRPr="00D27C7A">
        <w:rPr>
          <w:rFonts w:asciiTheme="minorEastAsia" w:eastAsiaTheme="minorEastAsia" w:hAnsiTheme="minorEastAsia" w:hint="eastAsia"/>
        </w:rPr>
        <w:t>0</w:t>
      </w:r>
      <w:r>
        <w:rPr>
          <w:rFonts w:ascii="MS Gothic" w:hAnsi="MS Gothic" w:cs="MS Gothic"/>
        </w:rPr>
        <w:t> </w:t>
      </w:r>
      <w:r w:rsidRPr="00D27C7A">
        <w:rPr>
          <w:rFonts w:asciiTheme="minorEastAsia" w:eastAsiaTheme="minorEastAsia" w:hAnsiTheme="minorEastAsia" w:hint="eastAsia"/>
        </w:rPr>
        <w:t>mL</w:t>
      </w:r>
      <w:r>
        <w:rPr>
          <w:rFonts w:asciiTheme="minorEastAsia" w:eastAsiaTheme="minorEastAsia" w:hAnsiTheme="minorEastAsia" w:hint="eastAsia"/>
        </w:rPr>
        <w:t>磷标准</w:t>
      </w:r>
      <w:r w:rsidRPr="00D27C7A">
        <w:rPr>
          <w:rFonts w:asciiTheme="minorEastAsia" w:eastAsiaTheme="minorEastAsia" w:hAnsiTheme="minorEastAsia" w:hint="eastAsia"/>
        </w:rPr>
        <w:t>溶液（</w:t>
      </w:r>
      <w:r>
        <w:rPr>
          <w:rFonts w:asciiTheme="minorEastAsia" w:eastAsiaTheme="minorEastAsia" w:hAnsiTheme="minorEastAsia"/>
        </w:rPr>
        <w:t>1.2.18</w:t>
      </w:r>
      <w:r w:rsidRPr="00D27C7A">
        <w:rPr>
          <w:rFonts w:asciiTheme="minorEastAsia" w:eastAsiaTheme="minorEastAsia" w:hAnsiTheme="minorEastAsia" w:hint="eastAsia"/>
        </w:rPr>
        <w:t>）</w:t>
      </w:r>
      <w:r w:rsidRPr="00D27C7A">
        <w:rPr>
          <w:rFonts w:asciiTheme="minorEastAsia" w:eastAsiaTheme="minorEastAsia" w:hAnsiTheme="minorEastAsia"/>
        </w:rPr>
        <w:t>，</w:t>
      </w:r>
      <w:r w:rsidR="00070241" w:rsidRPr="00F25294">
        <w:rPr>
          <w:rFonts w:hint="eastAsia"/>
        </w:rPr>
        <w:t>后续按试验方法进行操作测定。</w:t>
      </w:r>
      <w:r w:rsidR="00070241" w:rsidRPr="00F25294">
        <w:rPr>
          <w:rFonts w:hint="eastAsia"/>
          <w:szCs w:val="21"/>
        </w:rPr>
        <w:t>结果表明，样品加标回收率在</w:t>
      </w:r>
      <w:r w:rsidR="00070241" w:rsidRPr="00F25294">
        <w:rPr>
          <w:rFonts w:hint="eastAsia"/>
          <w:szCs w:val="21"/>
        </w:rPr>
        <w:t>95</w:t>
      </w:r>
      <w:r w:rsidR="00A36C04">
        <w:rPr>
          <w:rFonts w:ascii="MS Gothic" w:hAnsi="MS Gothic" w:cs="MS Gothic"/>
        </w:rPr>
        <w:t> </w:t>
      </w:r>
      <w:r w:rsidR="00070241" w:rsidRPr="00F25294">
        <w:rPr>
          <w:rFonts w:hint="eastAsia"/>
          <w:szCs w:val="21"/>
        </w:rPr>
        <w:t>%</w:t>
      </w:r>
      <w:r w:rsidR="00070241" w:rsidRPr="00F25294">
        <w:rPr>
          <w:rFonts w:hint="eastAsia"/>
          <w:szCs w:val="21"/>
        </w:rPr>
        <w:t>～</w:t>
      </w:r>
      <w:r w:rsidR="00070241" w:rsidRPr="00F25294">
        <w:rPr>
          <w:rFonts w:hint="eastAsia"/>
          <w:szCs w:val="21"/>
        </w:rPr>
        <w:t>105</w:t>
      </w:r>
      <w:r w:rsidR="00A36C04">
        <w:rPr>
          <w:rFonts w:ascii="MS Gothic" w:hAnsi="MS Gothic" w:cs="MS Gothic"/>
        </w:rPr>
        <w:t> </w:t>
      </w:r>
      <w:r w:rsidR="00070241" w:rsidRPr="00F25294">
        <w:rPr>
          <w:rFonts w:hint="eastAsia"/>
          <w:szCs w:val="21"/>
        </w:rPr>
        <w:t>%</w:t>
      </w:r>
      <w:r w:rsidR="00070241" w:rsidRPr="00F25294">
        <w:rPr>
          <w:rFonts w:hint="eastAsia"/>
          <w:szCs w:val="21"/>
        </w:rPr>
        <w:t>之间，方</w:t>
      </w:r>
      <w:r w:rsidR="00070241">
        <w:rPr>
          <w:rFonts w:hint="eastAsia"/>
          <w:szCs w:val="21"/>
        </w:rPr>
        <w:t>法准确度满足测定的要求。</w:t>
      </w:r>
    </w:p>
    <w:p w:rsidR="00680C5C" w:rsidRDefault="00D82A64" w:rsidP="00680C5C">
      <w:pPr>
        <w:pStyle w:val="afd"/>
        <w:spacing w:line="240" w:lineRule="auto"/>
        <w:jc w:val="both"/>
      </w:pPr>
      <w:r>
        <w:t>1.</w:t>
      </w:r>
      <w:r w:rsidR="00070241">
        <w:t>1.2</w:t>
      </w:r>
      <w:r w:rsidR="00680C5C">
        <w:rPr>
          <w:rFonts w:hint="eastAsia"/>
        </w:rPr>
        <w:t>国家标准样品验证试验</w:t>
      </w:r>
    </w:p>
    <w:p w:rsidR="00680C5C" w:rsidRDefault="00680C5C" w:rsidP="00680C5C">
      <w:pPr>
        <w:pStyle w:val="afd"/>
        <w:spacing w:line="240" w:lineRule="auto"/>
        <w:ind w:firstLine="420"/>
        <w:jc w:val="both"/>
      </w:pPr>
      <w:r>
        <w:rPr>
          <w:rFonts w:hint="eastAsia"/>
        </w:rPr>
        <w:t>为进一步考察磷钼黄分光光度法的准确度，选择国家标准样品黑钨精矿</w:t>
      </w:r>
      <w:r w:rsidR="00B82737" w:rsidRPr="00B82737">
        <w:t>66</w:t>
      </w:r>
      <w:r w:rsidR="00A36C04">
        <w:rPr>
          <w:rFonts w:ascii="MS Gothic" w:hAnsi="MS Gothic" w:cs="MS Gothic"/>
        </w:rPr>
        <w:t> </w:t>
      </w:r>
      <w:r>
        <w:t>%</w:t>
      </w:r>
      <w:r>
        <w:rPr>
          <w:rFonts w:hint="eastAsia"/>
        </w:rPr>
        <w:t>（</w:t>
      </w:r>
      <w:r>
        <w:t>GSB 04-354</w:t>
      </w:r>
      <w:r w:rsidR="00B82737">
        <w:t>4</w:t>
      </w:r>
      <w:r>
        <w:t>-2019</w:t>
      </w:r>
      <w:r>
        <w:rPr>
          <w:rFonts w:hint="eastAsia"/>
        </w:rPr>
        <w:t>）和</w:t>
      </w:r>
      <w:r w:rsidR="00B82737">
        <w:rPr>
          <w:rFonts w:hint="eastAsia"/>
        </w:rPr>
        <w:t>白</w:t>
      </w:r>
      <w:r>
        <w:rPr>
          <w:rFonts w:hint="eastAsia"/>
        </w:rPr>
        <w:t>钨精矿</w:t>
      </w:r>
      <w:r>
        <w:t>66</w:t>
      </w:r>
      <w:r w:rsidR="00A36C04">
        <w:rPr>
          <w:rFonts w:ascii="MS Gothic" w:hAnsi="MS Gothic" w:cs="MS Gothic"/>
        </w:rPr>
        <w:t> </w:t>
      </w:r>
      <w:r>
        <w:t>%</w:t>
      </w:r>
      <w:r>
        <w:rPr>
          <w:rFonts w:hint="eastAsia"/>
        </w:rPr>
        <w:t>（</w:t>
      </w:r>
      <w:r>
        <w:t>GSB 04-354</w:t>
      </w:r>
      <w:r w:rsidR="00E73596">
        <w:t>6</w:t>
      </w:r>
      <w:r>
        <w:t>-2019</w:t>
      </w:r>
      <w:r>
        <w:rPr>
          <w:rFonts w:hint="eastAsia"/>
        </w:rPr>
        <w:t>）验证，测定结果见表</w:t>
      </w:r>
      <w:r w:rsidR="00A438BE">
        <w:t>2</w:t>
      </w:r>
      <w:r>
        <w:rPr>
          <w:rFonts w:hint="eastAsia"/>
        </w:rPr>
        <w:t>。</w:t>
      </w:r>
    </w:p>
    <w:p w:rsidR="00680C5C" w:rsidRDefault="00680C5C" w:rsidP="00680C5C">
      <w:pPr>
        <w:pStyle w:val="afd"/>
        <w:spacing w:line="240" w:lineRule="auto"/>
        <w:ind w:firstLine="420"/>
      </w:pPr>
      <w:r>
        <w:rPr>
          <w:rFonts w:hint="eastAsia"/>
        </w:rPr>
        <w:t>表</w:t>
      </w:r>
      <w:r w:rsidR="00A438BE">
        <w:t>2</w:t>
      </w:r>
      <w:r>
        <w:rPr>
          <w:rFonts w:hint="eastAsia"/>
        </w:rPr>
        <w:t>国家标准样品验证，</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947"/>
        <w:gridCol w:w="2943"/>
      </w:tblGrid>
      <w:tr w:rsidR="00680C5C" w:rsidTr="003F024A">
        <w:trPr>
          <w:trHeight w:val="90"/>
          <w:jc w:val="center"/>
        </w:trPr>
        <w:tc>
          <w:tcPr>
            <w:tcW w:w="1666" w:type="pct"/>
            <w:tcBorders>
              <w:top w:val="single" w:sz="4" w:space="0" w:color="auto"/>
              <w:left w:val="single" w:sz="4" w:space="0" w:color="auto"/>
              <w:bottom w:val="single" w:sz="4" w:space="0" w:color="auto"/>
              <w:right w:val="single" w:sz="4" w:space="0" w:color="auto"/>
            </w:tcBorders>
            <w:vAlign w:val="center"/>
          </w:tcPr>
          <w:p w:rsidR="00680C5C" w:rsidRDefault="00680C5C" w:rsidP="003F024A">
            <w:pPr>
              <w:pStyle w:val="afd"/>
              <w:spacing w:line="240" w:lineRule="auto"/>
            </w:pPr>
            <w:r>
              <w:rPr>
                <w:rFonts w:hint="eastAsia"/>
              </w:rPr>
              <w:t>样品编号</w:t>
            </w:r>
          </w:p>
        </w:tc>
        <w:tc>
          <w:tcPr>
            <w:tcW w:w="1668" w:type="pct"/>
            <w:tcBorders>
              <w:top w:val="single" w:sz="4" w:space="0" w:color="auto"/>
              <w:left w:val="single" w:sz="4" w:space="0" w:color="auto"/>
              <w:bottom w:val="single" w:sz="4" w:space="0" w:color="auto"/>
              <w:right w:val="single" w:sz="4" w:space="0" w:color="auto"/>
            </w:tcBorders>
            <w:vAlign w:val="center"/>
          </w:tcPr>
          <w:p w:rsidR="00680C5C" w:rsidRDefault="00680C5C" w:rsidP="003F024A">
            <w:pPr>
              <w:pStyle w:val="afd"/>
              <w:spacing w:line="240" w:lineRule="auto"/>
            </w:pPr>
            <w:r>
              <w:rPr>
                <w:rFonts w:hint="eastAsia"/>
              </w:rPr>
              <w:t>测定值</w:t>
            </w:r>
          </w:p>
        </w:tc>
        <w:tc>
          <w:tcPr>
            <w:tcW w:w="1667" w:type="pct"/>
            <w:tcBorders>
              <w:top w:val="single" w:sz="4" w:space="0" w:color="auto"/>
              <w:left w:val="single" w:sz="4" w:space="0" w:color="auto"/>
              <w:bottom w:val="single" w:sz="4" w:space="0" w:color="auto"/>
              <w:right w:val="single" w:sz="4" w:space="0" w:color="auto"/>
            </w:tcBorders>
            <w:vAlign w:val="center"/>
          </w:tcPr>
          <w:p w:rsidR="00680C5C" w:rsidRDefault="00680C5C" w:rsidP="003F024A">
            <w:pPr>
              <w:pStyle w:val="afd"/>
              <w:spacing w:line="240" w:lineRule="auto"/>
            </w:pPr>
            <w:r>
              <w:rPr>
                <w:rFonts w:hint="eastAsia"/>
              </w:rPr>
              <w:t>标示值</w:t>
            </w:r>
          </w:p>
        </w:tc>
      </w:tr>
      <w:tr w:rsidR="00680C5C" w:rsidTr="003F024A">
        <w:trPr>
          <w:trHeight w:val="340"/>
          <w:jc w:val="center"/>
        </w:trPr>
        <w:tc>
          <w:tcPr>
            <w:tcW w:w="1666" w:type="pct"/>
            <w:tcBorders>
              <w:top w:val="single" w:sz="4" w:space="0" w:color="auto"/>
              <w:left w:val="single" w:sz="4" w:space="0" w:color="auto"/>
              <w:bottom w:val="single" w:sz="4" w:space="0" w:color="auto"/>
              <w:right w:val="single" w:sz="4" w:space="0" w:color="auto"/>
            </w:tcBorders>
            <w:vAlign w:val="center"/>
          </w:tcPr>
          <w:p w:rsidR="00680C5C" w:rsidRDefault="00680C5C" w:rsidP="003F024A">
            <w:pPr>
              <w:pStyle w:val="afd"/>
              <w:spacing w:line="240" w:lineRule="auto"/>
            </w:pPr>
            <w:r>
              <w:rPr>
                <w:rFonts w:hint="eastAsia"/>
              </w:rPr>
              <w:t>黑钨精矿</w:t>
            </w:r>
            <w:r w:rsidR="00B82737">
              <w:t>66</w:t>
            </w:r>
            <w:r w:rsidR="00A36C04">
              <w:rPr>
                <w:rFonts w:ascii="MS Gothic" w:hAnsi="MS Gothic" w:cs="MS Gothic"/>
              </w:rPr>
              <w:t> </w:t>
            </w:r>
            <w:r>
              <w:t>%</w:t>
            </w:r>
          </w:p>
          <w:p w:rsidR="00680C5C" w:rsidRDefault="00680C5C" w:rsidP="00B82737">
            <w:pPr>
              <w:pStyle w:val="afd"/>
              <w:spacing w:line="240" w:lineRule="auto"/>
            </w:pPr>
            <w:r>
              <w:rPr>
                <w:rFonts w:hint="eastAsia"/>
              </w:rPr>
              <w:t>（</w:t>
            </w:r>
            <w:r>
              <w:t>GSB 04-354</w:t>
            </w:r>
            <w:r w:rsidR="00B82737">
              <w:t>4</w:t>
            </w:r>
            <w:r>
              <w:t>-2019</w:t>
            </w:r>
            <w:r>
              <w:rPr>
                <w:rFonts w:hint="eastAsia"/>
              </w:rPr>
              <w:t>）</w:t>
            </w:r>
          </w:p>
        </w:tc>
        <w:tc>
          <w:tcPr>
            <w:tcW w:w="1668" w:type="pct"/>
            <w:tcBorders>
              <w:top w:val="single" w:sz="4" w:space="0" w:color="auto"/>
              <w:left w:val="single" w:sz="4" w:space="0" w:color="auto"/>
              <w:bottom w:val="single" w:sz="4" w:space="0" w:color="auto"/>
              <w:right w:val="single" w:sz="4" w:space="0" w:color="auto"/>
            </w:tcBorders>
            <w:vAlign w:val="center"/>
          </w:tcPr>
          <w:p w:rsidR="00680C5C" w:rsidRDefault="00F25294" w:rsidP="003F024A">
            <w:pPr>
              <w:pStyle w:val="afd"/>
              <w:spacing w:line="240" w:lineRule="auto"/>
            </w:pPr>
            <w:r>
              <w:rPr>
                <w:rFonts w:hint="eastAsia"/>
              </w:rPr>
              <w:t>0</w:t>
            </w:r>
            <w:r>
              <w:t>.0237</w:t>
            </w:r>
          </w:p>
        </w:tc>
        <w:tc>
          <w:tcPr>
            <w:tcW w:w="1667" w:type="pct"/>
            <w:tcBorders>
              <w:top w:val="single" w:sz="4" w:space="0" w:color="auto"/>
              <w:left w:val="single" w:sz="4" w:space="0" w:color="auto"/>
              <w:bottom w:val="single" w:sz="4" w:space="0" w:color="auto"/>
              <w:right w:val="single" w:sz="4" w:space="0" w:color="auto"/>
            </w:tcBorders>
            <w:vAlign w:val="center"/>
          </w:tcPr>
          <w:p w:rsidR="00680C5C" w:rsidRDefault="00680C5C" w:rsidP="00B82737">
            <w:pPr>
              <w:pStyle w:val="afd"/>
              <w:spacing w:line="240" w:lineRule="auto"/>
            </w:pPr>
            <w:r>
              <w:t>0.02</w:t>
            </w:r>
            <w:r w:rsidR="00B82737">
              <w:t>4</w:t>
            </w:r>
            <w:r>
              <w:rPr>
                <w:rFonts w:hint="eastAsia"/>
              </w:rPr>
              <w:t>±</w:t>
            </w:r>
            <w:r>
              <w:t>0.00</w:t>
            </w:r>
            <w:r w:rsidR="00B82737">
              <w:t>5</w:t>
            </w:r>
          </w:p>
        </w:tc>
      </w:tr>
      <w:tr w:rsidR="00680C5C" w:rsidTr="003F024A">
        <w:trPr>
          <w:trHeight w:val="340"/>
          <w:jc w:val="center"/>
        </w:trPr>
        <w:tc>
          <w:tcPr>
            <w:tcW w:w="1666" w:type="pct"/>
            <w:tcBorders>
              <w:top w:val="single" w:sz="4" w:space="0" w:color="auto"/>
              <w:left w:val="single" w:sz="4" w:space="0" w:color="auto"/>
              <w:bottom w:val="single" w:sz="4" w:space="0" w:color="auto"/>
              <w:right w:val="single" w:sz="4" w:space="0" w:color="auto"/>
            </w:tcBorders>
            <w:vAlign w:val="center"/>
          </w:tcPr>
          <w:p w:rsidR="00680C5C" w:rsidRDefault="00B82737" w:rsidP="003F024A">
            <w:pPr>
              <w:pStyle w:val="afd"/>
              <w:spacing w:line="240" w:lineRule="auto"/>
            </w:pPr>
            <w:r>
              <w:rPr>
                <w:rFonts w:hint="eastAsia"/>
              </w:rPr>
              <w:t>白</w:t>
            </w:r>
            <w:r w:rsidR="00680C5C">
              <w:rPr>
                <w:rFonts w:hint="eastAsia"/>
              </w:rPr>
              <w:t>钨精矿</w:t>
            </w:r>
            <w:r w:rsidR="00680C5C">
              <w:t>66</w:t>
            </w:r>
            <w:r w:rsidR="00A36C04">
              <w:rPr>
                <w:rFonts w:ascii="MS Gothic" w:hAnsi="MS Gothic" w:cs="MS Gothic"/>
              </w:rPr>
              <w:t> </w:t>
            </w:r>
            <w:r w:rsidR="00680C5C">
              <w:t xml:space="preserve">% </w:t>
            </w:r>
          </w:p>
          <w:p w:rsidR="00680C5C" w:rsidRDefault="00680C5C" w:rsidP="00E73596">
            <w:pPr>
              <w:pStyle w:val="afd"/>
              <w:spacing w:line="240" w:lineRule="auto"/>
            </w:pPr>
            <w:r>
              <w:rPr>
                <w:rFonts w:hint="eastAsia"/>
              </w:rPr>
              <w:t>（</w:t>
            </w:r>
            <w:r>
              <w:t>GSB 04-354</w:t>
            </w:r>
            <w:r w:rsidR="00E73596">
              <w:t>6</w:t>
            </w:r>
            <w:r>
              <w:t>-2019</w:t>
            </w:r>
            <w:r>
              <w:rPr>
                <w:rFonts w:hint="eastAsia"/>
              </w:rPr>
              <w:t>）</w:t>
            </w:r>
          </w:p>
        </w:tc>
        <w:tc>
          <w:tcPr>
            <w:tcW w:w="1668" w:type="pct"/>
            <w:tcBorders>
              <w:top w:val="single" w:sz="4" w:space="0" w:color="auto"/>
              <w:left w:val="single" w:sz="4" w:space="0" w:color="auto"/>
              <w:bottom w:val="single" w:sz="4" w:space="0" w:color="auto"/>
              <w:right w:val="single" w:sz="4" w:space="0" w:color="auto"/>
            </w:tcBorders>
            <w:vAlign w:val="center"/>
          </w:tcPr>
          <w:p w:rsidR="00680C5C" w:rsidRDefault="00F25294" w:rsidP="003F024A">
            <w:pPr>
              <w:pStyle w:val="afd"/>
              <w:spacing w:line="240" w:lineRule="auto"/>
            </w:pPr>
            <w:r>
              <w:rPr>
                <w:rFonts w:hint="eastAsia"/>
              </w:rPr>
              <w:t>0</w:t>
            </w:r>
            <w:r>
              <w:t>.00782</w:t>
            </w:r>
          </w:p>
        </w:tc>
        <w:tc>
          <w:tcPr>
            <w:tcW w:w="1667" w:type="pct"/>
            <w:tcBorders>
              <w:top w:val="single" w:sz="4" w:space="0" w:color="auto"/>
              <w:left w:val="single" w:sz="4" w:space="0" w:color="auto"/>
              <w:bottom w:val="single" w:sz="4" w:space="0" w:color="auto"/>
              <w:right w:val="single" w:sz="4" w:space="0" w:color="auto"/>
            </w:tcBorders>
            <w:vAlign w:val="center"/>
          </w:tcPr>
          <w:p w:rsidR="00680C5C" w:rsidRDefault="00680C5C" w:rsidP="00B82737">
            <w:pPr>
              <w:pStyle w:val="afd"/>
              <w:spacing w:line="240" w:lineRule="auto"/>
            </w:pPr>
            <w:r>
              <w:t>0.</w:t>
            </w:r>
            <w:r w:rsidR="00B82737">
              <w:t>0079</w:t>
            </w:r>
            <w:r>
              <w:rPr>
                <w:rFonts w:hint="eastAsia"/>
              </w:rPr>
              <w:t>±</w:t>
            </w:r>
            <w:r>
              <w:t>0.0</w:t>
            </w:r>
            <w:r w:rsidR="00B82737">
              <w:t>02</w:t>
            </w:r>
          </w:p>
        </w:tc>
      </w:tr>
    </w:tbl>
    <w:p w:rsidR="005C3C95" w:rsidRDefault="00680C5C" w:rsidP="00A438BE">
      <w:pPr>
        <w:pStyle w:val="afd"/>
        <w:spacing w:line="240" w:lineRule="auto"/>
        <w:ind w:firstLineChars="200" w:firstLine="420"/>
        <w:jc w:val="both"/>
      </w:pPr>
      <w:r>
        <w:rPr>
          <w:rFonts w:hint="eastAsia"/>
        </w:rPr>
        <w:t>表</w:t>
      </w:r>
      <w:r w:rsidR="00A438BE">
        <w:t>2</w:t>
      </w:r>
      <w:r>
        <w:rPr>
          <w:rFonts w:hint="eastAsia"/>
        </w:rPr>
        <w:t>结果表明，</w:t>
      </w:r>
      <w:r w:rsidR="00A438BE">
        <w:rPr>
          <w:rFonts w:hint="eastAsia"/>
        </w:rPr>
        <w:t>磷钼黄分光光度</w:t>
      </w:r>
      <w:r>
        <w:rPr>
          <w:rFonts w:hint="eastAsia"/>
        </w:rPr>
        <w:t>法测定钨精矿中</w:t>
      </w:r>
      <w:r w:rsidR="00A438BE">
        <w:rPr>
          <w:rFonts w:hint="eastAsia"/>
        </w:rPr>
        <w:t>磷</w:t>
      </w:r>
      <w:r>
        <w:rPr>
          <w:rFonts w:hint="eastAsia"/>
        </w:rPr>
        <w:t>量结果准确可靠。</w:t>
      </w:r>
    </w:p>
    <w:p w:rsidR="002A50E3" w:rsidRPr="006F4241" w:rsidRDefault="00D82A64" w:rsidP="00680C5C">
      <w:pPr>
        <w:pStyle w:val="afd"/>
        <w:spacing w:line="240" w:lineRule="auto"/>
        <w:jc w:val="both"/>
        <w:rPr>
          <w:rFonts w:ascii="黑体" w:eastAsia="黑体" w:hAnsi="黑体"/>
          <w:szCs w:val="21"/>
        </w:rPr>
      </w:pPr>
      <w:r>
        <w:rPr>
          <w:rFonts w:eastAsia="黑体"/>
          <w:szCs w:val="21"/>
        </w:rPr>
        <w:t>1.</w:t>
      </w:r>
      <w:r w:rsidR="00070241" w:rsidRPr="006F4241">
        <w:rPr>
          <w:rFonts w:eastAsia="黑体"/>
          <w:szCs w:val="21"/>
        </w:rPr>
        <w:t>2.</w:t>
      </w:r>
      <w:r w:rsidR="00070241" w:rsidRPr="006F4241">
        <w:rPr>
          <w:rFonts w:ascii="黑体" w:eastAsia="黑体" w:hAnsi="黑体"/>
          <w:szCs w:val="21"/>
        </w:rPr>
        <w:t xml:space="preserve"> </w:t>
      </w:r>
      <w:r w:rsidR="00070241" w:rsidRPr="006F4241">
        <w:rPr>
          <w:rFonts w:ascii="黑体" w:eastAsia="黑体" w:hAnsi="黑体" w:hint="eastAsia"/>
          <w:szCs w:val="21"/>
        </w:rPr>
        <w:t>方法精密</w:t>
      </w:r>
      <w:r w:rsidR="00070241" w:rsidRPr="006F4241">
        <w:rPr>
          <w:rFonts w:ascii="黑体" w:eastAsia="黑体" w:hAnsi="黑体"/>
          <w:szCs w:val="21"/>
        </w:rPr>
        <w:t>度试验</w:t>
      </w:r>
    </w:p>
    <w:p w:rsidR="002A50E3" w:rsidRDefault="00070241">
      <w:pPr>
        <w:adjustRightInd w:val="0"/>
        <w:snapToGrid w:val="0"/>
        <w:ind w:firstLine="480"/>
        <w:rPr>
          <w:sz w:val="24"/>
        </w:rPr>
      </w:pPr>
      <w:r>
        <w:rPr>
          <w:rFonts w:hint="eastAsia"/>
          <w:kern w:val="0"/>
          <w:szCs w:val="20"/>
        </w:rPr>
        <w:t>按照试验方法对统一样进行独立</w:t>
      </w:r>
      <w:r>
        <w:rPr>
          <w:kern w:val="0"/>
          <w:szCs w:val="20"/>
        </w:rPr>
        <w:t>11</w:t>
      </w:r>
      <w:r>
        <w:rPr>
          <w:rFonts w:hint="eastAsia"/>
          <w:kern w:val="0"/>
          <w:szCs w:val="20"/>
        </w:rPr>
        <w:t>次测定，考察本方法的精密度，结果见表</w:t>
      </w:r>
      <w:r>
        <w:rPr>
          <w:kern w:val="0"/>
          <w:szCs w:val="20"/>
        </w:rPr>
        <w:t>3</w:t>
      </w:r>
      <w:r>
        <w:rPr>
          <w:rFonts w:hint="eastAsia"/>
          <w:sz w:val="24"/>
        </w:rPr>
        <w:t>。</w:t>
      </w:r>
    </w:p>
    <w:p w:rsidR="002A50E3" w:rsidRDefault="00070241">
      <w:pPr>
        <w:pStyle w:val="afd"/>
        <w:spacing w:line="240" w:lineRule="auto"/>
      </w:pPr>
      <w:r>
        <w:rPr>
          <w:rFonts w:hint="eastAsia"/>
        </w:rPr>
        <w:t>表</w:t>
      </w:r>
      <w:r>
        <w:t>3</w:t>
      </w:r>
      <w:r>
        <w:rPr>
          <w:rFonts w:hint="eastAsia"/>
        </w:rPr>
        <w:t>精密度试验结果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17"/>
        <w:gridCol w:w="1219"/>
        <w:gridCol w:w="1219"/>
        <w:gridCol w:w="1219"/>
        <w:gridCol w:w="1219"/>
        <w:gridCol w:w="1216"/>
      </w:tblGrid>
      <w:tr w:rsidR="00E145A7" w:rsidTr="00F25294">
        <w:trPr>
          <w:trHeight w:val="467"/>
        </w:trPr>
        <w:tc>
          <w:tcPr>
            <w:tcW w:w="863"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E145A7" w:rsidRDefault="00E145A7">
            <w:pPr>
              <w:adjustRightInd w:val="0"/>
              <w:snapToGrid w:val="0"/>
              <w:ind w:firstLineChars="200" w:firstLine="360"/>
              <w:rPr>
                <w:sz w:val="18"/>
                <w:szCs w:val="18"/>
              </w:rPr>
            </w:pPr>
            <w:r>
              <w:rPr>
                <w:rFonts w:hint="eastAsia"/>
                <w:sz w:val="18"/>
                <w:szCs w:val="18"/>
              </w:rPr>
              <w:t>样品编号</w:t>
            </w:r>
          </w:p>
          <w:p w:rsidR="00E145A7" w:rsidRDefault="00E145A7">
            <w:pPr>
              <w:adjustRightInd w:val="0"/>
              <w:snapToGrid w:val="0"/>
              <w:rPr>
                <w:sz w:val="18"/>
                <w:szCs w:val="18"/>
              </w:rPr>
            </w:pPr>
            <w:r>
              <w:rPr>
                <w:rFonts w:hint="eastAsia"/>
                <w:sz w:val="18"/>
                <w:szCs w:val="18"/>
              </w:rPr>
              <w:t>测定次数</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E145A7" w:rsidRDefault="00E145A7">
            <w:pPr>
              <w:adjustRightInd w:val="0"/>
              <w:snapToGrid w:val="0"/>
              <w:jc w:val="center"/>
              <w:rPr>
                <w:sz w:val="24"/>
              </w:rPr>
            </w:pPr>
            <w:r>
              <w:rPr>
                <w:sz w:val="24"/>
              </w:rPr>
              <w:t>1#</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E145A7" w:rsidRDefault="00E145A7">
            <w:pPr>
              <w:adjustRightInd w:val="0"/>
              <w:snapToGrid w:val="0"/>
              <w:jc w:val="center"/>
              <w:rPr>
                <w:sz w:val="24"/>
              </w:rPr>
            </w:pPr>
            <w:r>
              <w:rPr>
                <w:sz w:val="24"/>
              </w:rPr>
              <w:t>2#</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E145A7" w:rsidRDefault="00E145A7">
            <w:pPr>
              <w:adjustRightInd w:val="0"/>
              <w:snapToGrid w:val="0"/>
              <w:jc w:val="center"/>
              <w:rPr>
                <w:sz w:val="24"/>
              </w:rPr>
            </w:pPr>
            <w:r>
              <w:rPr>
                <w:sz w:val="24"/>
              </w:rPr>
              <w:t>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E145A7" w:rsidRDefault="00E145A7">
            <w:pPr>
              <w:adjustRightInd w:val="0"/>
              <w:snapToGrid w:val="0"/>
              <w:jc w:val="center"/>
              <w:rPr>
                <w:sz w:val="24"/>
              </w:rPr>
            </w:pPr>
            <w:r>
              <w:rPr>
                <w:sz w:val="24"/>
              </w:rPr>
              <w:t>4#</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E145A7" w:rsidRDefault="00E145A7">
            <w:pPr>
              <w:adjustRightInd w:val="0"/>
              <w:snapToGrid w:val="0"/>
              <w:jc w:val="center"/>
              <w:rPr>
                <w:sz w:val="24"/>
              </w:rPr>
            </w:pPr>
            <w:r>
              <w:rPr>
                <w:sz w:val="24"/>
              </w:rPr>
              <w:t>5#</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E145A7" w:rsidRDefault="00E145A7">
            <w:pPr>
              <w:adjustRightInd w:val="0"/>
              <w:snapToGrid w:val="0"/>
              <w:jc w:val="center"/>
              <w:rPr>
                <w:sz w:val="24"/>
              </w:rPr>
            </w:pPr>
            <w:r>
              <w:rPr>
                <w:sz w:val="24"/>
              </w:rPr>
              <w:t>6#</w:t>
            </w:r>
          </w:p>
        </w:tc>
      </w:tr>
      <w:tr w:rsidR="00F25294" w:rsidTr="00F25294">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1</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0.0062</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0.0108</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0.0448</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0.0998</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0.502</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1.021</w:t>
            </w:r>
          </w:p>
        </w:tc>
      </w:tr>
      <w:tr w:rsidR="00F25294" w:rsidTr="00F25294">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2</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0.0066</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0.0113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0.0456</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0.105</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0.504</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1.043</w:t>
            </w:r>
          </w:p>
        </w:tc>
      </w:tr>
      <w:tr w:rsidR="00F25294" w:rsidTr="00F25294">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3</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0.0058</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0.0105</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0.0462</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0.109</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0.489</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1.041</w:t>
            </w:r>
          </w:p>
        </w:tc>
      </w:tr>
      <w:tr w:rsidR="00F25294" w:rsidTr="00F25294">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4</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0.0065</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0.0107</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0.0467</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0.11</w:t>
            </w:r>
            <w:r>
              <w:t>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0.493</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1.072</w:t>
            </w:r>
          </w:p>
        </w:tc>
      </w:tr>
      <w:tr w:rsidR="00F25294" w:rsidTr="00F25294">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5</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0.0071</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0.0106</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0.0459</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0.107</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0.501</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1.053</w:t>
            </w:r>
          </w:p>
        </w:tc>
      </w:tr>
      <w:tr w:rsidR="00F25294" w:rsidTr="00F25294">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6</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0.0065</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0.0102</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0.0465</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0.103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0.498</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1.028</w:t>
            </w:r>
          </w:p>
        </w:tc>
      </w:tr>
      <w:tr w:rsidR="00F25294" w:rsidTr="00F25294">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7</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0.0063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0.0105</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0.0463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0.104</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0.499</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1.034</w:t>
            </w:r>
          </w:p>
        </w:tc>
      </w:tr>
      <w:tr w:rsidR="00F25294" w:rsidTr="00F25294">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8</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0.0057</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0.0101</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0.0458</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0.107</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0.503</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1.049</w:t>
            </w:r>
          </w:p>
        </w:tc>
      </w:tr>
      <w:tr w:rsidR="00F25294" w:rsidTr="00F25294">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9</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0.0061</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0.0102</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0.0469</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0.103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0.507</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1.058</w:t>
            </w:r>
          </w:p>
        </w:tc>
      </w:tr>
      <w:tr w:rsidR="00F25294" w:rsidTr="00F25294">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10</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0.0063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0.00991</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0.0462</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0.107</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0.509</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1.067</w:t>
            </w:r>
          </w:p>
        </w:tc>
      </w:tr>
      <w:tr w:rsidR="00F25294" w:rsidTr="00F25294">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11</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0.006</w:t>
            </w:r>
            <w:r>
              <w:t>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0.0104</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0.0467</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0.106</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99042D" w:rsidRDefault="00F25294" w:rsidP="00F25294">
            <w:pPr>
              <w:jc w:val="center"/>
            </w:pPr>
            <w:r w:rsidRPr="0099042D">
              <w:t>0.501</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jc w:val="center"/>
            </w:pPr>
            <w:r w:rsidRPr="0099042D">
              <w:t>1.071</w:t>
            </w:r>
          </w:p>
        </w:tc>
      </w:tr>
      <w:tr w:rsidR="00F25294" w:rsidTr="00F25294">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rPr>
                <w:rFonts w:hint="eastAsia"/>
              </w:rPr>
              <w:t>平均值</w:t>
            </w:r>
            <w:r>
              <w:t>/%</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widowControl/>
              <w:jc w:val="center"/>
              <w:textAlignment w:val="center"/>
            </w:pPr>
            <w:r>
              <w:rPr>
                <w:color w:val="000000"/>
                <w:kern w:val="0"/>
                <w:sz w:val="22"/>
                <w:szCs w:val="22"/>
                <w:lang w:bidi="ar"/>
              </w:rPr>
              <w:t>0.0063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widowControl/>
              <w:jc w:val="center"/>
              <w:textAlignment w:val="center"/>
            </w:pPr>
            <w:r>
              <w:rPr>
                <w:color w:val="000000"/>
                <w:kern w:val="0"/>
                <w:sz w:val="22"/>
                <w:szCs w:val="22"/>
                <w:lang w:bidi="ar"/>
              </w:rPr>
              <w:t>0.0105</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widowControl/>
              <w:jc w:val="center"/>
              <w:textAlignment w:val="center"/>
            </w:pPr>
            <w:r>
              <w:rPr>
                <w:color w:val="000000"/>
                <w:kern w:val="0"/>
                <w:sz w:val="22"/>
                <w:szCs w:val="22"/>
                <w:lang w:bidi="ar"/>
              </w:rPr>
              <w:t>0.0461</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widowControl/>
              <w:jc w:val="center"/>
              <w:textAlignment w:val="center"/>
            </w:pPr>
            <w:r>
              <w:rPr>
                <w:color w:val="000000"/>
                <w:kern w:val="0"/>
                <w:sz w:val="22"/>
                <w:szCs w:val="22"/>
                <w:lang w:bidi="ar"/>
              </w:rPr>
              <w:t>0.106</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widowControl/>
              <w:jc w:val="center"/>
              <w:textAlignment w:val="center"/>
            </w:pPr>
            <w:r>
              <w:rPr>
                <w:color w:val="000000"/>
                <w:kern w:val="0"/>
                <w:sz w:val="22"/>
                <w:szCs w:val="22"/>
                <w:lang w:bidi="ar"/>
              </w:rPr>
              <w:t>0.501</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widowControl/>
              <w:jc w:val="center"/>
              <w:textAlignment w:val="center"/>
            </w:pPr>
            <w:r>
              <w:rPr>
                <w:color w:val="000000"/>
                <w:kern w:val="0"/>
                <w:sz w:val="22"/>
                <w:szCs w:val="22"/>
                <w:lang w:bidi="ar"/>
              </w:rPr>
              <w:t>1.049</w:t>
            </w:r>
          </w:p>
        </w:tc>
      </w:tr>
      <w:tr w:rsidR="00F25294" w:rsidTr="00F25294">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SD</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widowControl/>
              <w:jc w:val="center"/>
              <w:textAlignment w:val="center"/>
            </w:pPr>
            <w:r>
              <w:rPr>
                <w:color w:val="000000"/>
                <w:kern w:val="0"/>
                <w:sz w:val="22"/>
                <w:szCs w:val="22"/>
                <w:lang w:bidi="ar"/>
              </w:rPr>
              <w:t>0.0004</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widowControl/>
              <w:jc w:val="center"/>
              <w:textAlignment w:val="center"/>
            </w:pPr>
            <w:r>
              <w:rPr>
                <w:color w:val="000000"/>
                <w:kern w:val="0"/>
                <w:sz w:val="22"/>
                <w:szCs w:val="22"/>
                <w:lang w:bidi="ar"/>
              </w:rPr>
              <w:t>0.0004</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widowControl/>
              <w:jc w:val="center"/>
              <w:textAlignment w:val="center"/>
            </w:pPr>
            <w:r>
              <w:rPr>
                <w:color w:val="000000"/>
                <w:kern w:val="0"/>
                <w:sz w:val="22"/>
                <w:szCs w:val="22"/>
                <w:lang w:bidi="ar"/>
              </w:rPr>
              <w:t>0.0007</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widowControl/>
              <w:jc w:val="center"/>
              <w:textAlignment w:val="center"/>
            </w:pPr>
            <w:r>
              <w:rPr>
                <w:color w:val="000000"/>
                <w:kern w:val="0"/>
                <w:sz w:val="22"/>
                <w:szCs w:val="22"/>
                <w:lang w:bidi="ar"/>
              </w:rPr>
              <w:t>0.003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widowControl/>
              <w:jc w:val="center"/>
              <w:textAlignment w:val="center"/>
            </w:pPr>
            <w:r>
              <w:rPr>
                <w:color w:val="000000"/>
                <w:kern w:val="0"/>
                <w:sz w:val="22"/>
                <w:szCs w:val="22"/>
                <w:lang w:bidi="ar"/>
              </w:rPr>
              <w:t>0.006</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widowControl/>
              <w:jc w:val="center"/>
              <w:textAlignment w:val="center"/>
            </w:pPr>
            <w:r>
              <w:rPr>
                <w:color w:val="000000"/>
                <w:kern w:val="0"/>
                <w:sz w:val="22"/>
                <w:szCs w:val="22"/>
                <w:lang w:bidi="ar"/>
              </w:rPr>
              <w:t>0.018</w:t>
            </w:r>
          </w:p>
        </w:tc>
      </w:tr>
      <w:tr w:rsidR="00F25294" w:rsidTr="00F25294">
        <w:trPr>
          <w:trHeight w:val="363"/>
        </w:trPr>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RSD/%</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widowControl/>
              <w:jc w:val="center"/>
              <w:textAlignment w:val="center"/>
            </w:pPr>
            <w:r>
              <w:rPr>
                <w:color w:val="000000"/>
                <w:kern w:val="0"/>
                <w:sz w:val="22"/>
                <w:szCs w:val="22"/>
                <w:lang w:bidi="ar"/>
              </w:rPr>
              <w:t>6.35</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widowControl/>
              <w:jc w:val="center"/>
              <w:textAlignment w:val="center"/>
            </w:pPr>
            <w:r>
              <w:rPr>
                <w:color w:val="000000"/>
                <w:kern w:val="0"/>
                <w:sz w:val="22"/>
                <w:szCs w:val="22"/>
                <w:lang w:bidi="ar"/>
              </w:rPr>
              <w:t>3.81</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widowControl/>
              <w:jc w:val="center"/>
              <w:textAlignment w:val="center"/>
            </w:pPr>
            <w:r>
              <w:rPr>
                <w:color w:val="000000"/>
                <w:kern w:val="0"/>
                <w:sz w:val="22"/>
                <w:szCs w:val="22"/>
                <w:lang w:bidi="ar"/>
              </w:rPr>
              <w:t>1.52</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widowControl/>
              <w:jc w:val="center"/>
              <w:textAlignment w:val="center"/>
            </w:pPr>
            <w:r>
              <w:rPr>
                <w:color w:val="000000"/>
                <w:kern w:val="0"/>
                <w:sz w:val="22"/>
                <w:szCs w:val="22"/>
                <w:lang w:bidi="ar"/>
              </w:rPr>
              <w:t>2.83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widowControl/>
              <w:jc w:val="center"/>
              <w:textAlignment w:val="center"/>
            </w:pPr>
            <w:r>
              <w:rPr>
                <w:color w:val="000000"/>
                <w:kern w:val="0"/>
                <w:sz w:val="22"/>
                <w:szCs w:val="22"/>
                <w:lang w:bidi="ar"/>
              </w:rPr>
              <w:t>1.20</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widowControl/>
              <w:jc w:val="center"/>
              <w:textAlignment w:val="center"/>
            </w:pPr>
            <w:r>
              <w:rPr>
                <w:color w:val="000000"/>
                <w:kern w:val="0"/>
                <w:sz w:val="22"/>
                <w:szCs w:val="22"/>
                <w:lang w:bidi="ar"/>
              </w:rPr>
              <w:t>1.72</w:t>
            </w:r>
          </w:p>
        </w:tc>
      </w:tr>
    </w:tbl>
    <w:p w:rsidR="002A50E3" w:rsidRDefault="00070241">
      <w:pPr>
        <w:adjustRightInd w:val="0"/>
        <w:snapToGrid w:val="0"/>
        <w:ind w:firstLineChars="300" w:firstLine="630"/>
        <w:rPr>
          <w:kern w:val="0"/>
          <w:szCs w:val="20"/>
        </w:rPr>
      </w:pPr>
      <w:r>
        <w:rPr>
          <w:rFonts w:hint="eastAsia"/>
          <w:kern w:val="0"/>
          <w:szCs w:val="20"/>
        </w:rPr>
        <w:t>表</w:t>
      </w:r>
      <w:r>
        <w:rPr>
          <w:kern w:val="0"/>
          <w:szCs w:val="20"/>
        </w:rPr>
        <w:t>3</w:t>
      </w:r>
      <w:r>
        <w:rPr>
          <w:rFonts w:hint="eastAsia"/>
          <w:kern w:val="0"/>
          <w:szCs w:val="20"/>
        </w:rPr>
        <w:t>结果表明，样品测定</w:t>
      </w:r>
      <w:r>
        <w:rPr>
          <w:kern w:val="0"/>
          <w:szCs w:val="20"/>
        </w:rPr>
        <w:t>RSD</w:t>
      </w:r>
      <w:r w:rsidR="00F25294">
        <w:rPr>
          <w:rFonts w:hint="eastAsia"/>
          <w:kern w:val="0"/>
          <w:szCs w:val="20"/>
        </w:rPr>
        <w:t>在含量＜</w:t>
      </w:r>
      <w:r w:rsidR="00F25294">
        <w:rPr>
          <w:rFonts w:hint="eastAsia"/>
          <w:kern w:val="0"/>
          <w:szCs w:val="20"/>
        </w:rPr>
        <w:t>0</w:t>
      </w:r>
      <w:r w:rsidR="00F25294">
        <w:rPr>
          <w:kern w:val="0"/>
          <w:szCs w:val="20"/>
        </w:rPr>
        <w:t>.01</w:t>
      </w:r>
      <w:r w:rsidR="00A36C04">
        <w:rPr>
          <w:rFonts w:ascii="MS Gothic" w:hAnsi="MS Gothic" w:cs="MS Gothic"/>
        </w:rPr>
        <w:t> </w:t>
      </w:r>
      <w:r w:rsidR="00F25294">
        <w:rPr>
          <w:kern w:val="0"/>
          <w:szCs w:val="20"/>
        </w:rPr>
        <w:t>%</w:t>
      </w:r>
      <w:r w:rsidR="00F25294">
        <w:rPr>
          <w:rFonts w:hint="eastAsia"/>
          <w:kern w:val="0"/>
          <w:szCs w:val="20"/>
        </w:rPr>
        <w:t>时</w:t>
      </w:r>
      <w:r w:rsidR="00F25294">
        <w:rPr>
          <w:kern w:val="0"/>
          <w:szCs w:val="20"/>
        </w:rPr>
        <w:t>小于</w:t>
      </w:r>
      <w:r w:rsidR="00F25294">
        <w:rPr>
          <w:kern w:val="0"/>
          <w:szCs w:val="20"/>
        </w:rPr>
        <w:t>7</w:t>
      </w:r>
      <w:r w:rsidR="00A36C04">
        <w:rPr>
          <w:rFonts w:ascii="MS Gothic" w:hAnsi="MS Gothic" w:cs="MS Gothic"/>
        </w:rPr>
        <w:t> </w:t>
      </w:r>
      <w:r w:rsidR="00F25294">
        <w:rPr>
          <w:kern w:val="0"/>
          <w:szCs w:val="20"/>
        </w:rPr>
        <w:t>%</w:t>
      </w:r>
      <w:r w:rsidR="00F25294">
        <w:rPr>
          <w:kern w:val="0"/>
          <w:szCs w:val="20"/>
        </w:rPr>
        <w:t>，</w:t>
      </w:r>
      <w:r w:rsidR="00F25294">
        <w:rPr>
          <w:rFonts w:hint="eastAsia"/>
          <w:kern w:val="0"/>
          <w:szCs w:val="20"/>
        </w:rPr>
        <w:t>其他均小于</w:t>
      </w:r>
      <w:r w:rsidR="00F25294">
        <w:rPr>
          <w:rFonts w:hint="eastAsia"/>
          <w:kern w:val="0"/>
          <w:szCs w:val="20"/>
        </w:rPr>
        <w:t>5</w:t>
      </w:r>
      <w:r w:rsidR="00A36C04">
        <w:rPr>
          <w:rFonts w:ascii="MS Gothic" w:hAnsi="MS Gothic" w:cs="MS Gothic"/>
        </w:rPr>
        <w:t> </w:t>
      </w:r>
      <w:r w:rsidR="00F25294">
        <w:rPr>
          <w:kern w:val="0"/>
          <w:szCs w:val="20"/>
        </w:rPr>
        <w:t>%</w:t>
      </w:r>
      <w:r w:rsidR="00F25294">
        <w:rPr>
          <w:rFonts w:hint="eastAsia"/>
          <w:kern w:val="0"/>
          <w:szCs w:val="20"/>
        </w:rPr>
        <w:t>，</w:t>
      </w:r>
      <w:r>
        <w:rPr>
          <w:rFonts w:hint="eastAsia"/>
          <w:kern w:val="0"/>
          <w:szCs w:val="20"/>
        </w:rPr>
        <w:t>方法准确可</w:t>
      </w:r>
      <w:r>
        <w:rPr>
          <w:rFonts w:hint="eastAsia"/>
          <w:kern w:val="0"/>
          <w:szCs w:val="20"/>
        </w:rPr>
        <w:lastRenderedPageBreak/>
        <w:t>靠。</w:t>
      </w:r>
    </w:p>
    <w:p w:rsidR="002A50E3" w:rsidRPr="006F4241" w:rsidRDefault="00D82A64" w:rsidP="006F4241">
      <w:pPr>
        <w:spacing w:beforeLines="50" w:before="156" w:afterLines="50" w:after="156"/>
        <w:rPr>
          <w:rFonts w:ascii="黑体" w:eastAsia="黑体" w:hAnsi="黑体"/>
          <w:bCs/>
          <w:sz w:val="24"/>
        </w:rPr>
      </w:pPr>
      <w:r>
        <w:rPr>
          <w:rFonts w:ascii="黑体" w:eastAsia="黑体" w:hAnsi="黑体" w:hint="eastAsia"/>
          <w:bCs/>
          <w:sz w:val="24"/>
        </w:rPr>
        <w:t>2</w:t>
      </w:r>
      <w:r>
        <w:rPr>
          <w:rFonts w:ascii="黑体" w:eastAsia="黑体" w:hAnsi="黑体"/>
          <w:bCs/>
          <w:sz w:val="24"/>
        </w:rPr>
        <w:t xml:space="preserve"> </w:t>
      </w:r>
      <w:r w:rsidR="00070241" w:rsidRPr="006F4241">
        <w:rPr>
          <w:rFonts w:ascii="黑体" w:eastAsia="黑体" w:hAnsi="黑体" w:hint="eastAsia"/>
          <w:bCs/>
          <w:sz w:val="24"/>
        </w:rPr>
        <w:t>电感</w:t>
      </w:r>
      <w:r w:rsidR="00070241" w:rsidRPr="006F4241">
        <w:rPr>
          <w:rFonts w:ascii="黑体" w:eastAsia="黑体" w:hAnsi="黑体"/>
          <w:bCs/>
          <w:sz w:val="24"/>
        </w:rPr>
        <w:t>耦合</w:t>
      </w:r>
      <w:r w:rsidR="00070241" w:rsidRPr="006F4241">
        <w:rPr>
          <w:rFonts w:ascii="黑体" w:eastAsia="黑体" w:hAnsi="黑体" w:hint="eastAsia"/>
          <w:bCs/>
          <w:sz w:val="24"/>
        </w:rPr>
        <w:t>等</w:t>
      </w:r>
      <w:r w:rsidR="00070241" w:rsidRPr="006F4241">
        <w:rPr>
          <w:rFonts w:ascii="黑体" w:eastAsia="黑体" w:hAnsi="黑体"/>
          <w:bCs/>
          <w:sz w:val="24"/>
        </w:rPr>
        <w:t>离子体</w:t>
      </w:r>
      <w:r w:rsidR="00B7794E" w:rsidRPr="006F4241">
        <w:rPr>
          <w:rFonts w:ascii="黑体" w:eastAsia="黑体" w:hAnsi="黑体" w:hint="eastAsia"/>
          <w:bCs/>
          <w:sz w:val="24"/>
        </w:rPr>
        <w:t>原子</w:t>
      </w:r>
      <w:r w:rsidR="00070241" w:rsidRPr="006F4241">
        <w:rPr>
          <w:rFonts w:ascii="黑体" w:eastAsia="黑体" w:hAnsi="黑体"/>
          <w:bCs/>
          <w:sz w:val="24"/>
        </w:rPr>
        <w:t>发射光谱法条件</w:t>
      </w:r>
      <w:r w:rsidR="00070241" w:rsidRPr="006F4241">
        <w:rPr>
          <w:rFonts w:ascii="黑体" w:eastAsia="黑体" w:hAnsi="黑体" w:hint="eastAsia"/>
          <w:bCs/>
          <w:sz w:val="24"/>
        </w:rPr>
        <w:t>试验</w:t>
      </w:r>
    </w:p>
    <w:p w:rsidR="002A50E3" w:rsidRPr="006F4241" w:rsidRDefault="00D82A64" w:rsidP="006F4241">
      <w:pPr>
        <w:spacing w:beforeLines="50" w:before="156" w:afterLines="50" w:after="156"/>
        <w:ind w:leftChars="29" w:left="61"/>
        <w:jc w:val="left"/>
        <w:rPr>
          <w:rFonts w:ascii="黑体" w:eastAsia="黑体" w:hAnsi="黑体"/>
          <w:szCs w:val="21"/>
        </w:rPr>
      </w:pPr>
      <w:r>
        <w:rPr>
          <w:rFonts w:eastAsia="黑体"/>
          <w:szCs w:val="21"/>
        </w:rPr>
        <w:t>2</w:t>
      </w:r>
      <w:r w:rsidR="006F4241" w:rsidRPr="006F4241">
        <w:rPr>
          <w:rFonts w:eastAsia="黑体"/>
          <w:szCs w:val="21"/>
        </w:rPr>
        <w:t>.1</w:t>
      </w:r>
      <w:r w:rsidR="00070241" w:rsidRPr="006F4241">
        <w:rPr>
          <w:rFonts w:ascii="黑体" w:eastAsia="黑体" w:hAnsi="黑体" w:hint="eastAsia"/>
          <w:szCs w:val="21"/>
        </w:rPr>
        <w:t>. 分析谱线的选择</w:t>
      </w:r>
    </w:p>
    <w:p w:rsidR="002A50E3" w:rsidRDefault="00F25294">
      <w:pPr>
        <w:ind w:leftChars="29" w:left="61" w:firstLineChars="200" w:firstLine="420"/>
        <w:jc w:val="left"/>
        <w:rPr>
          <w:szCs w:val="21"/>
        </w:rPr>
      </w:pPr>
      <w:r>
        <w:rPr>
          <w:rFonts w:eastAsiaTheme="minorEastAsia" w:hint="eastAsia"/>
          <w:szCs w:val="21"/>
        </w:rPr>
        <w:t>通过查阅资料及谱线表，预选择谱线</w:t>
      </w:r>
      <w:r>
        <w:rPr>
          <w:rFonts w:eastAsiaTheme="minorEastAsia"/>
          <w:szCs w:val="21"/>
        </w:rPr>
        <w:t>213.618</w:t>
      </w:r>
      <w:r w:rsidR="00583F22">
        <w:rPr>
          <w:szCs w:val="21"/>
        </w:rPr>
        <w:t> </w:t>
      </w:r>
      <w:r>
        <w:rPr>
          <w:rFonts w:eastAsiaTheme="minorEastAsia"/>
          <w:szCs w:val="21"/>
        </w:rPr>
        <w:t>nm</w:t>
      </w:r>
      <w:r>
        <w:rPr>
          <w:rFonts w:eastAsiaTheme="minorEastAsia" w:hint="eastAsia"/>
          <w:szCs w:val="21"/>
        </w:rPr>
        <w:t>、</w:t>
      </w:r>
      <w:r>
        <w:rPr>
          <w:rFonts w:eastAsiaTheme="minorEastAsia"/>
          <w:szCs w:val="21"/>
        </w:rPr>
        <w:t>214.914</w:t>
      </w:r>
      <w:r w:rsidR="00583F22">
        <w:rPr>
          <w:szCs w:val="21"/>
        </w:rPr>
        <w:t> </w:t>
      </w:r>
      <w:r>
        <w:rPr>
          <w:rFonts w:eastAsiaTheme="minorEastAsia"/>
          <w:szCs w:val="21"/>
        </w:rPr>
        <w:t>nm</w:t>
      </w:r>
      <w:r>
        <w:rPr>
          <w:rFonts w:eastAsiaTheme="minorEastAsia" w:hint="eastAsia"/>
          <w:szCs w:val="21"/>
        </w:rPr>
        <w:t>、</w:t>
      </w:r>
      <w:r>
        <w:rPr>
          <w:rFonts w:eastAsiaTheme="minorEastAsia"/>
          <w:szCs w:val="21"/>
        </w:rPr>
        <w:t>253.561</w:t>
      </w:r>
      <w:r w:rsidR="00583F22">
        <w:rPr>
          <w:szCs w:val="21"/>
        </w:rPr>
        <w:t> </w:t>
      </w:r>
      <w:r>
        <w:rPr>
          <w:rFonts w:eastAsiaTheme="minorEastAsia"/>
          <w:szCs w:val="21"/>
        </w:rPr>
        <w:t>nm</w:t>
      </w:r>
      <w:r>
        <w:rPr>
          <w:rFonts w:eastAsiaTheme="minorEastAsia" w:hint="eastAsia"/>
          <w:szCs w:val="21"/>
        </w:rPr>
        <w:t>、</w:t>
      </w:r>
      <w:r>
        <w:rPr>
          <w:rFonts w:eastAsiaTheme="minorEastAsia"/>
          <w:szCs w:val="21"/>
        </w:rPr>
        <w:t>255.328</w:t>
      </w:r>
      <w:r w:rsidR="00583F22">
        <w:rPr>
          <w:szCs w:val="21"/>
        </w:rPr>
        <w:t> </w:t>
      </w:r>
      <w:r>
        <w:rPr>
          <w:rFonts w:eastAsiaTheme="minorEastAsia"/>
          <w:szCs w:val="21"/>
        </w:rPr>
        <w:t>nm</w:t>
      </w:r>
      <w:r>
        <w:rPr>
          <w:rFonts w:eastAsiaTheme="minorEastAsia" w:hint="eastAsia"/>
          <w:szCs w:val="21"/>
        </w:rPr>
        <w:t>，配置一</w:t>
      </w:r>
      <w:r>
        <w:rPr>
          <w:rFonts w:eastAsiaTheme="minorEastAsia"/>
          <w:szCs w:val="21"/>
        </w:rPr>
        <w:t>套不含钠的</w:t>
      </w:r>
      <w:r>
        <w:rPr>
          <w:rFonts w:eastAsiaTheme="minorEastAsia" w:hint="eastAsia"/>
          <w:szCs w:val="21"/>
        </w:rPr>
        <w:t>磷</w:t>
      </w:r>
      <w:r>
        <w:rPr>
          <w:rFonts w:eastAsiaTheme="minorEastAsia"/>
          <w:szCs w:val="21"/>
        </w:rPr>
        <w:t>标准</w:t>
      </w:r>
      <w:r>
        <w:rPr>
          <w:rFonts w:eastAsiaTheme="minorEastAsia" w:hint="eastAsia"/>
          <w:szCs w:val="21"/>
        </w:rPr>
        <w:t>系列：</w:t>
      </w:r>
      <w:r>
        <w:rPr>
          <w:rFonts w:eastAsiaTheme="minorEastAsia" w:hint="eastAsia"/>
          <w:szCs w:val="21"/>
        </w:rPr>
        <w:t>0</w:t>
      </w:r>
      <w:r>
        <w:rPr>
          <w:rFonts w:eastAsiaTheme="minorEastAsia"/>
          <w:szCs w:val="21"/>
        </w:rPr>
        <w:t> </w:t>
      </w:r>
      <w:r w:rsidRPr="00EB14F1">
        <w:rPr>
          <w:rFonts w:ascii="宋体" w:hAnsi="宋体"/>
          <w:kern w:val="0"/>
          <w:szCs w:val="20"/>
        </w:rPr>
        <w:t>μg/mL</w:t>
      </w:r>
      <w:r>
        <w:rPr>
          <w:rFonts w:eastAsiaTheme="minorEastAsia" w:hint="eastAsia"/>
          <w:szCs w:val="21"/>
        </w:rPr>
        <w:t>，</w:t>
      </w:r>
      <w:r>
        <w:rPr>
          <w:rFonts w:eastAsiaTheme="minorEastAsia" w:hint="eastAsia"/>
          <w:szCs w:val="21"/>
        </w:rPr>
        <w:t>1</w:t>
      </w:r>
      <w:r>
        <w:rPr>
          <w:rFonts w:eastAsiaTheme="minorEastAsia"/>
          <w:szCs w:val="21"/>
        </w:rPr>
        <w:t> </w:t>
      </w:r>
      <w:r w:rsidRPr="00EB14F1">
        <w:rPr>
          <w:rFonts w:ascii="宋体" w:hAnsi="宋体"/>
          <w:kern w:val="0"/>
          <w:szCs w:val="20"/>
        </w:rPr>
        <w:t>μg/mL</w:t>
      </w:r>
      <w:r>
        <w:rPr>
          <w:rFonts w:eastAsiaTheme="minorEastAsia" w:hint="eastAsia"/>
          <w:szCs w:val="21"/>
        </w:rPr>
        <w:t>，</w:t>
      </w:r>
      <w:r>
        <w:rPr>
          <w:rFonts w:eastAsiaTheme="minorEastAsia" w:hint="eastAsia"/>
          <w:szCs w:val="21"/>
        </w:rPr>
        <w:t>5</w:t>
      </w:r>
      <w:r>
        <w:rPr>
          <w:rFonts w:eastAsiaTheme="minorEastAsia"/>
          <w:szCs w:val="21"/>
        </w:rPr>
        <w:t> </w:t>
      </w:r>
      <w:r w:rsidRPr="00EB14F1">
        <w:rPr>
          <w:rFonts w:ascii="宋体" w:hAnsi="宋体"/>
          <w:kern w:val="0"/>
          <w:szCs w:val="20"/>
        </w:rPr>
        <w:t>μg/mL</w:t>
      </w:r>
      <w:r>
        <w:rPr>
          <w:rFonts w:eastAsiaTheme="minorEastAsia" w:hint="eastAsia"/>
          <w:szCs w:val="21"/>
        </w:rPr>
        <w:t>，</w:t>
      </w:r>
      <w:r>
        <w:rPr>
          <w:rFonts w:eastAsiaTheme="minorEastAsia" w:hint="eastAsia"/>
          <w:szCs w:val="21"/>
        </w:rPr>
        <w:t>10</w:t>
      </w:r>
      <w:r>
        <w:rPr>
          <w:rFonts w:eastAsiaTheme="minorEastAsia"/>
          <w:szCs w:val="21"/>
        </w:rPr>
        <w:t> </w:t>
      </w:r>
      <w:r w:rsidRPr="00EB14F1">
        <w:rPr>
          <w:rFonts w:ascii="宋体" w:hAnsi="宋体"/>
          <w:kern w:val="0"/>
          <w:szCs w:val="20"/>
        </w:rPr>
        <w:t>μg/mL</w:t>
      </w:r>
      <w:r>
        <w:rPr>
          <w:rFonts w:eastAsiaTheme="minorEastAsia" w:hint="eastAsia"/>
          <w:szCs w:val="21"/>
        </w:rPr>
        <w:t>，用</w:t>
      </w:r>
      <w:r>
        <w:rPr>
          <w:rFonts w:eastAsiaTheme="minorEastAsia"/>
          <w:szCs w:val="21"/>
        </w:rPr>
        <w:t>此标准系列对</w:t>
      </w:r>
      <w:r>
        <w:rPr>
          <w:rFonts w:eastAsiaTheme="minorEastAsia" w:hint="eastAsia"/>
          <w:szCs w:val="21"/>
        </w:rPr>
        <w:t>预选择的谱线进行轮廓扫描</w:t>
      </w:r>
      <w:r w:rsidR="00070241">
        <w:rPr>
          <w:rFonts w:hint="eastAsia"/>
          <w:szCs w:val="21"/>
        </w:rPr>
        <w:t>。</w:t>
      </w:r>
      <w:r>
        <w:rPr>
          <w:rFonts w:eastAsiaTheme="minorEastAsia" w:hint="eastAsia"/>
          <w:szCs w:val="21"/>
        </w:rPr>
        <w:t>用共存元素溶液（含</w:t>
      </w:r>
      <w:r>
        <w:rPr>
          <w:rFonts w:eastAsiaTheme="minorEastAsia"/>
          <w:szCs w:val="21"/>
        </w:rPr>
        <w:t xml:space="preserve">Ca 40 </w:t>
      </w:r>
      <w:r>
        <w:rPr>
          <w:rFonts w:eastAsiaTheme="minorEastAsia"/>
        </w:rPr>
        <w:t>μg/mL</w:t>
      </w:r>
      <w:r>
        <w:rPr>
          <w:rFonts w:eastAsiaTheme="minorEastAsia" w:hint="eastAsia"/>
          <w:szCs w:val="21"/>
        </w:rPr>
        <w:t>，</w:t>
      </w:r>
      <w:r>
        <w:rPr>
          <w:rFonts w:eastAsiaTheme="minorEastAsia" w:hint="eastAsia"/>
          <w:szCs w:val="21"/>
        </w:rPr>
        <w:t>Sn</w:t>
      </w:r>
      <w:r>
        <w:rPr>
          <w:rFonts w:eastAsiaTheme="minorEastAsia" w:hint="eastAsia"/>
          <w:szCs w:val="21"/>
        </w:rPr>
        <w:t>、</w:t>
      </w:r>
      <w:r>
        <w:rPr>
          <w:rFonts w:eastAsiaTheme="minorEastAsia"/>
          <w:szCs w:val="21"/>
        </w:rPr>
        <w:t>Mn</w:t>
      </w:r>
      <w:r>
        <w:rPr>
          <w:rFonts w:eastAsiaTheme="minorEastAsia" w:hint="eastAsia"/>
          <w:szCs w:val="21"/>
        </w:rPr>
        <w:t>、</w:t>
      </w:r>
      <w:r>
        <w:rPr>
          <w:rFonts w:eastAsiaTheme="minorEastAsia"/>
          <w:szCs w:val="21"/>
        </w:rPr>
        <w:t xml:space="preserve">Al </w:t>
      </w:r>
      <w:r>
        <w:rPr>
          <w:rFonts w:eastAsiaTheme="minorEastAsia" w:hint="eastAsia"/>
          <w:szCs w:val="21"/>
        </w:rPr>
        <w:t>各</w:t>
      </w:r>
      <w:r>
        <w:rPr>
          <w:rFonts w:eastAsiaTheme="minorEastAsia"/>
          <w:szCs w:val="21"/>
        </w:rPr>
        <w:t xml:space="preserve">25 </w:t>
      </w:r>
      <w:r>
        <w:rPr>
          <w:rFonts w:eastAsiaTheme="minorEastAsia"/>
        </w:rPr>
        <w:t>μg/mL</w:t>
      </w:r>
      <w:r>
        <w:rPr>
          <w:rFonts w:eastAsiaTheme="minorEastAsia" w:hint="eastAsia"/>
        </w:rPr>
        <w:t>，</w:t>
      </w:r>
      <w:r>
        <w:rPr>
          <w:rFonts w:eastAsiaTheme="minorEastAsia"/>
        </w:rPr>
        <w:t>Mo 10 μg/mL</w:t>
      </w:r>
      <w:r>
        <w:rPr>
          <w:rFonts w:eastAsiaTheme="minorEastAsia" w:hint="eastAsia"/>
        </w:rPr>
        <w:t>，</w:t>
      </w:r>
      <w:r>
        <w:rPr>
          <w:rFonts w:eastAsiaTheme="minorEastAsia"/>
        </w:rPr>
        <w:t>Ti</w:t>
      </w:r>
      <w:r>
        <w:rPr>
          <w:rFonts w:eastAsiaTheme="minorEastAsia" w:hint="eastAsia"/>
        </w:rPr>
        <w:t>、</w:t>
      </w:r>
      <w:r>
        <w:rPr>
          <w:rFonts w:eastAsiaTheme="minorEastAsia"/>
        </w:rPr>
        <w:t>Ta</w:t>
      </w:r>
      <w:r>
        <w:rPr>
          <w:rFonts w:eastAsiaTheme="minorEastAsia" w:hint="eastAsia"/>
        </w:rPr>
        <w:t>、</w:t>
      </w:r>
      <w:r>
        <w:rPr>
          <w:rFonts w:eastAsiaTheme="minorEastAsia"/>
        </w:rPr>
        <w:t>Nb</w:t>
      </w:r>
      <w:r>
        <w:rPr>
          <w:rFonts w:eastAsiaTheme="minorEastAsia" w:hint="eastAsia"/>
        </w:rPr>
        <w:t>、</w:t>
      </w:r>
      <w:r>
        <w:rPr>
          <w:rFonts w:eastAsiaTheme="minorEastAsia" w:hint="eastAsia"/>
        </w:rPr>
        <w:t>As</w:t>
      </w:r>
      <w:r>
        <w:rPr>
          <w:rFonts w:eastAsiaTheme="minorEastAsia" w:hint="eastAsia"/>
        </w:rPr>
        <w:t>、</w:t>
      </w:r>
      <w:r>
        <w:rPr>
          <w:rFonts w:eastAsiaTheme="minorEastAsia" w:hint="eastAsia"/>
        </w:rPr>
        <w:t>Bi</w:t>
      </w:r>
      <w:r>
        <w:rPr>
          <w:rFonts w:eastAsiaTheme="minorEastAsia" w:hint="eastAsia"/>
        </w:rPr>
        <w:t>、</w:t>
      </w:r>
      <w:r>
        <w:rPr>
          <w:rFonts w:eastAsiaTheme="minorEastAsia" w:hint="eastAsia"/>
        </w:rPr>
        <w:t>Co</w:t>
      </w:r>
      <w:r>
        <w:rPr>
          <w:rFonts w:eastAsiaTheme="minorEastAsia" w:hint="eastAsia"/>
        </w:rPr>
        <w:t>、</w:t>
      </w:r>
      <w:r>
        <w:rPr>
          <w:rFonts w:eastAsiaTheme="minorEastAsia" w:hint="eastAsia"/>
        </w:rPr>
        <w:t>Sb</w:t>
      </w:r>
      <w:r>
        <w:rPr>
          <w:rFonts w:eastAsiaTheme="minorEastAsia" w:hint="eastAsia"/>
        </w:rPr>
        <w:t>、</w:t>
      </w:r>
      <w:r>
        <w:rPr>
          <w:rFonts w:eastAsiaTheme="minorEastAsia" w:hint="eastAsia"/>
        </w:rPr>
        <w:t>Zn</w:t>
      </w:r>
      <w:r>
        <w:rPr>
          <w:rFonts w:eastAsiaTheme="minorEastAsia" w:hint="eastAsia"/>
        </w:rPr>
        <w:t>、</w:t>
      </w:r>
      <w:r>
        <w:rPr>
          <w:rFonts w:eastAsiaTheme="minorEastAsia" w:hint="eastAsia"/>
        </w:rPr>
        <w:t>Pb</w:t>
      </w:r>
      <w:r>
        <w:rPr>
          <w:rFonts w:eastAsiaTheme="minorEastAsia" w:hint="eastAsia"/>
        </w:rPr>
        <w:t>、</w:t>
      </w:r>
      <w:r>
        <w:rPr>
          <w:rFonts w:eastAsiaTheme="minorEastAsia" w:hint="eastAsia"/>
        </w:rPr>
        <w:t>Ni</w:t>
      </w:r>
      <w:r>
        <w:rPr>
          <w:rFonts w:eastAsiaTheme="minorEastAsia" w:hint="eastAsia"/>
        </w:rPr>
        <w:t>各</w:t>
      </w:r>
      <w:r>
        <w:rPr>
          <w:rFonts w:eastAsiaTheme="minorEastAsia"/>
        </w:rPr>
        <w:t>5 μg/mL</w:t>
      </w:r>
      <w:r>
        <w:rPr>
          <w:rFonts w:eastAsiaTheme="minorEastAsia" w:hint="eastAsia"/>
          <w:szCs w:val="21"/>
        </w:rPr>
        <w:t>）及</w:t>
      </w:r>
      <w:r>
        <w:rPr>
          <w:rFonts w:eastAsiaTheme="minorEastAsia"/>
          <w:szCs w:val="21"/>
        </w:rPr>
        <w:t>Fe</w:t>
      </w:r>
      <w:r>
        <w:rPr>
          <w:rFonts w:eastAsiaTheme="minorEastAsia"/>
          <w:szCs w:val="21"/>
        </w:rPr>
        <w:t>（含</w:t>
      </w:r>
      <w:r>
        <w:rPr>
          <w:rFonts w:eastAsiaTheme="minorEastAsia"/>
          <w:szCs w:val="21"/>
        </w:rPr>
        <w:t xml:space="preserve">Fe 250 </w:t>
      </w:r>
      <w:r>
        <w:rPr>
          <w:rFonts w:eastAsiaTheme="minorEastAsia"/>
        </w:rPr>
        <w:t>μg/mL</w:t>
      </w:r>
      <w:r>
        <w:rPr>
          <w:rFonts w:eastAsiaTheme="minorEastAsia" w:hint="eastAsia"/>
          <w:szCs w:val="21"/>
        </w:rPr>
        <w:t>）、</w:t>
      </w:r>
      <w:r>
        <w:rPr>
          <w:rFonts w:eastAsiaTheme="minorEastAsia"/>
          <w:szCs w:val="21"/>
        </w:rPr>
        <w:t>W</w:t>
      </w:r>
      <w:r>
        <w:rPr>
          <w:rFonts w:eastAsiaTheme="minorEastAsia"/>
          <w:szCs w:val="21"/>
        </w:rPr>
        <w:t>（含</w:t>
      </w:r>
      <w:r>
        <w:rPr>
          <w:rFonts w:eastAsiaTheme="minorEastAsia"/>
          <w:szCs w:val="21"/>
        </w:rPr>
        <w:t xml:space="preserve">W 70 </w:t>
      </w:r>
      <w:r>
        <w:rPr>
          <w:rFonts w:eastAsiaTheme="minorEastAsia"/>
        </w:rPr>
        <w:t>μg/mL</w:t>
      </w:r>
      <w:r>
        <w:rPr>
          <w:rFonts w:eastAsiaTheme="minorEastAsia" w:hint="eastAsia"/>
          <w:szCs w:val="21"/>
        </w:rPr>
        <w:t>）溶液对预选择的分析谱线进行轮廓扫描。</w:t>
      </w:r>
    </w:p>
    <w:p w:rsidR="002A50E3" w:rsidRDefault="00070241">
      <w:pPr>
        <w:ind w:leftChars="29" w:left="61"/>
        <w:jc w:val="left"/>
        <w:rPr>
          <w:szCs w:val="21"/>
        </w:rPr>
      </w:pPr>
      <w:r>
        <w:rPr>
          <w:szCs w:val="21"/>
        </w:rPr>
        <w:t xml:space="preserve">    </w:t>
      </w:r>
      <w:r>
        <w:rPr>
          <w:rFonts w:hint="eastAsia"/>
          <w:szCs w:val="21"/>
        </w:rPr>
        <w:t>从图可知</w:t>
      </w:r>
      <w:r w:rsidR="00F25294">
        <w:rPr>
          <w:rFonts w:eastAsiaTheme="minorEastAsia"/>
          <w:szCs w:val="21"/>
        </w:rPr>
        <w:t>共存元素</w:t>
      </w:r>
      <w:r w:rsidR="00F25294">
        <w:rPr>
          <w:rFonts w:eastAsiaTheme="minorEastAsia" w:hint="eastAsia"/>
          <w:szCs w:val="21"/>
        </w:rPr>
        <w:t>和</w:t>
      </w:r>
      <w:r w:rsidR="00F25294">
        <w:rPr>
          <w:rFonts w:eastAsiaTheme="minorEastAsia" w:hint="eastAsia"/>
          <w:szCs w:val="21"/>
        </w:rPr>
        <w:t>F</w:t>
      </w:r>
      <w:r w:rsidR="00F25294">
        <w:rPr>
          <w:rFonts w:eastAsiaTheme="minorEastAsia"/>
          <w:szCs w:val="21"/>
        </w:rPr>
        <w:t>e</w:t>
      </w:r>
      <w:r w:rsidR="00F25294">
        <w:rPr>
          <w:rFonts w:eastAsiaTheme="minorEastAsia"/>
          <w:szCs w:val="21"/>
        </w:rPr>
        <w:t>对谱线</w:t>
      </w:r>
      <w:r w:rsidR="00F25294">
        <w:rPr>
          <w:rFonts w:eastAsiaTheme="minorEastAsia"/>
          <w:szCs w:val="21"/>
        </w:rPr>
        <w:t>253.561</w:t>
      </w:r>
      <w:r w:rsidR="00583F22">
        <w:rPr>
          <w:szCs w:val="21"/>
        </w:rPr>
        <w:t> </w:t>
      </w:r>
      <w:r w:rsidR="00F25294">
        <w:rPr>
          <w:rFonts w:eastAsiaTheme="minorEastAsia"/>
          <w:szCs w:val="21"/>
        </w:rPr>
        <w:t>nm</w:t>
      </w:r>
      <w:r w:rsidR="00F25294">
        <w:rPr>
          <w:rFonts w:eastAsiaTheme="minorEastAsia" w:hint="eastAsia"/>
          <w:szCs w:val="21"/>
        </w:rPr>
        <w:t>、</w:t>
      </w:r>
      <w:r w:rsidR="00F25294">
        <w:rPr>
          <w:rFonts w:eastAsiaTheme="minorEastAsia"/>
          <w:szCs w:val="21"/>
        </w:rPr>
        <w:t>255.328</w:t>
      </w:r>
      <w:r w:rsidR="00583F22">
        <w:rPr>
          <w:szCs w:val="21"/>
        </w:rPr>
        <w:t> </w:t>
      </w:r>
      <w:r w:rsidR="00F25294">
        <w:rPr>
          <w:rFonts w:eastAsiaTheme="minorEastAsia"/>
          <w:szCs w:val="21"/>
        </w:rPr>
        <w:t>nm</w:t>
      </w:r>
      <w:r w:rsidR="00F25294">
        <w:rPr>
          <w:rFonts w:eastAsiaTheme="minorEastAsia" w:hint="eastAsia"/>
          <w:szCs w:val="21"/>
        </w:rPr>
        <w:t>有严重干扰，</w:t>
      </w:r>
      <w:r w:rsidR="00F25294">
        <w:rPr>
          <w:rFonts w:eastAsiaTheme="minorEastAsia" w:hint="eastAsia"/>
          <w:szCs w:val="21"/>
        </w:rPr>
        <w:t>W</w:t>
      </w:r>
      <w:r w:rsidR="00F25294">
        <w:rPr>
          <w:rFonts w:eastAsiaTheme="minorEastAsia" w:hint="eastAsia"/>
          <w:szCs w:val="21"/>
        </w:rPr>
        <w:t>对谱线</w:t>
      </w:r>
      <w:r w:rsidR="00F25294">
        <w:rPr>
          <w:rFonts w:eastAsiaTheme="minorEastAsia"/>
          <w:szCs w:val="21"/>
        </w:rPr>
        <w:t>214.914</w:t>
      </w:r>
      <w:r w:rsidR="00583F22">
        <w:rPr>
          <w:szCs w:val="21"/>
        </w:rPr>
        <w:t> </w:t>
      </w:r>
      <w:r w:rsidR="00F25294">
        <w:rPr>
          <w:rFonts w:eastAsiaTheme="minorEastAsia"/>
          <w:szCs w:val="21"/>
        </w:rPr>
        <w:t>nm</w:t>
      </w:r>
      <w:r w:rsidR="00F25294">
        <w:rPr>
          <w:rFonts w:eastAsiaTheme="minorEastAsia" w:hint="eastAsia"/>
          <w:szCs w:val="21"/>
        </w:rPr>
        <w:t>和</w:t>
      </w:r>
      <w:r w:rsidR="00F25294">
        <w:rPr>
          <w:rFonts w:eastAsiaTheme="minorEastAsia" w:hint="eastAsia"/>
          <w:szCs w:val="21"/>
        </w:rPr>
        <w:t>2</w:t>
      </w:r>
      <w:r w:rsidR="00F25294">
        <w:rPr>
          <w:rFonts w:eastAsiaTheme="minorEastAsia"/>
          <w:szCs w:val="21"/>
        </w:rPr>
        <w:t>55.332</w:t>
      </w:r>
      <w:r w:rsidR="00583F22">
        <w:rPr>
          <w:szCs w:val="21"/>
        </w:rPr>
        <w:t> </w:t>
      </w:r>
      <w:r w:rsidR="00F25294">
        <w:rPr>
          <w:rFonts w:eastAsiaTheme="minorEastAsia"/>
          <w:szCs w:val="21"/>
        </w:rPr>
        <w:t>nm</w:t>
      </w:r>
      <w:r w:rsidR="00F25294">
        <w:rPr>
          <w:rFonts w:eastAsiaTheme="minorEastAsia" w:hint="eastAsia"/>
          <w:szCs w:val="21"/>
        </w:rPr>
        <w:t>有干扰，故实验选择</w:t>
      </w:r>
      <w:r w:rsidR="00F25294">
        <w:rPr>
          <w:rFonts w:eastAsiaTheme="minorEastAsia"/>
          <w:szCs w:val="21"/>
        </w:rPr>
        <w:t>213.618</w:t>
      </w:r>
      <w:r w:rsidR="00583F22">
        <w:rPr>
          <w:szCs w:val="21"/>
        </w:rPr>
        <w:t> </w:t>
      </w:r>
      <w:r w:rsidR="00F25294">
        <w:rPr>
          <w:rFonts w:eastAsiaTheme="minorEastAsia"/>
          <w:szCs w:val="21"/>
        </w:rPr>
        <w:t>nm</w:t>
      </w:r>
      <w:r w:rsidR="00F25294">
        <w:rPr>
          <w:rFonts w:eastAsiaTheme="minorEastAsia" w:hint="eastAsia"/>
          <w:szCs w:val="21"/>
        </w:rPr>
        <w:t>作为分析谱线</w:t>
      </w:r>
      <w:r>
        <w:rPr>
          <w:rFonts w:hint="eastAsia"/>
          <w:szCs w:val="21"/>
        </w:rPr>
        <w:t>。</w:t>
      </w:r>
    </w:p>
    <w:p w:rsidR="00F25294" w:rsidRPr="007B12DC" w:rsidRDefault="00D82A64" w:rsidP="00F25294">
      <w:pPr>
        <w:spacing w:beforeLines="50" w:before="156" w:afterLines="50" w:after="156"/>
        <w:ind w:leftChars="29" w:left="61"/>
        <w:jc w:val="left"/>
        <w:rPr>
          <w:rFonts w:asciiTheme="minorEastAsia" w:eastAsiaTheme="minorEastAsia" w:hAnsiTheme="minorEastAsia"/>
          <w:szCs w:val="21"/>
        </w:rPr>
      </w:pPr>
      <w:r>
        <w:rPr>
          <w:rFonts w:eastAsia="黑体"/>
          <w:szCs w:val="21"/>
        </w:rPr>
        <w:t>2</w:t>
      </w:r>
      <w:r w:rsidR="006F4241" w:rsidRPr="006F4241">
        <w:rPr>
          <w:rFonts w:eastAsia="黑体"/>
          <w:szCs w:val="21"/>
        </w:rPr>
        <w:t>.</w:t>
      </w:r>
      <w:r w:rsidR="00070241" w:rsidRPr="006F4241">
        <w:rPr>
          <w:rFonts w:eastAsia="黑体"/>
          <w:szCs w:val="21"/>
        </w:rPr>
        <w:t>2</w:t>
      </w:r>
      <w:r w:rsidR="00070241" w:rsidRPr="006F4241">
        <w:rPr>
          <w:rFonts w:ascii="黑体" w:eastAsia="黑体" w:hAnsi="黑体" w:hint="eastAsia"/>
          <w:szCs w:val="21"/>
        </w:rPr>
        <w:t xml:space="preserve">. </w:t>
      </w:r>
      <w:r w:rsidR="00F25294">
        <w:rPr>
          <w:rFonts w:ascii="黑体" w:eastAsia="黑体" w:hAnsi="黑体" w:hint="eastAsia"/>
          <w:szCs w:val="21"/>
        </w:rPr>
        <w:t>样品分解</w:t>
      </w:r>
      <w:r w:rsidR="00070241" w:rsidRPr="006F4241">
        <w:rPr>
          <w:rFonts w:ascii="黑体" w:eastAsia="黑体" w:hAnsi="黑体"/>
          <w:szCs w:val="21"/>
        </w:rPr>
        <w:t>试验</w:t>
      </w:r>
    </w:p>
    <w:p w:rsidR="002A50E3" w:rsidRDefault="00F25294" w:rsidP="00F25294">
      <w:pPr>
        <w:ind w:leftChars="29" w:left="61"/>
        <w:jc w:val="left"/>
        <w:rPr>
          <w:szCs w:val="21"/>
        </w:rPr>
      </w:pPr>
      <w:r>
        <w:rPr>
          <w:szCs w:val="21"/>
        </w:rPr>
        <w:t xml:space="preserve">  </w:t>
      </w:r>
      <w:r>
        <w:rPr>
          <w:rFonts w:hint="eastAsia"/>
          <w:szCs w:val="21"/>
        </w:rPr>
        <w:t xml:space="preserve">  </w:t>
      </w:r>
      <w:r>
        <w:rPr>
          <w:rFonts w:hint="eastAsia"/>
          <w:szCs w:val="21"/>
        </w:rPr>
        <w:t>采用氢氧化钠、氢氧化钾和过氧化钠均能分解钨精矿中磷，</w:t>
      </w:r>
      <w:r>
        <w:rPr>
          <w:szCs w:val="21"/>
        </w:rPr>
        <w:t>实验</w:t>
      </w:r>
      <w:r>
        <w:rPr>
          <w:rFonts w:hint="eastAsia"/>
          <w:szCs w:val="21"/>
        </w:rPr>
        <w:t>分别考察在铁坩埚和镍坩埚下四种分解方式，称取统一样</w:t>
      </w:r>
      <w:r>
        <w:rPr>
          <w:szCs w:val="21"/>
        </w:rPr>
        <w:t>6#</w:t>
      </w:r>
      <w:r>
        <w:rPr>
          <w:szCs w:val="21"/>
        </w:rPr>
        <w:t>和</w:t>
      </w:r>
      <w:r>
        <w:rPr>
          <w:szCs w:val="21"/>
        </w:rPr>
        <w:t>8#</w:t>
      </w:r>
      <w:r>
        <w:rPr>
          <w:rFonts w:hint="eastAsia"/>
          <w:szCs w:val="21"/>
        </w:rPr>
        <w:t>各</w:t>
      </w:r>
      <w:r>
        <w:rPr>
          <w:rFonts w:hint="eastAsia"/>
          <w:szCs w:val="21"/>
        </w:rPr>
        <w:t>0</w:t>
      </w:r>
      <w:r>
        <w:rPr>
          <w:szCs w:val="21"/>
        </w:rPr>
        <w:t>.200</w:t>
      </w:r>
      <w:r w:rsidR="00583F22">
        <w:rPr>
          <w:szCs w:val="21"/>
        </w:rPr>
        <w:t> </w:t>
      </w:r>
      <w:r>
        <w:rPr>
          <w:szCs w:val="21"/>
        </w:rPr>
        <w:t>0</w:t>
      </w:r>
      <w:r w:rsidR="00583F22">
        <w:rPr>
          <w:szCs w:val="21"/>
        </w:rPr>
        <w:t> </w:t>
      </w:r>
      <w:r>
        <w:rPr>
          <w:szCs w:val="21"/>
        </w:rPr>
        <w:t>g</w:t>
      </w:r>
      <w:r>
        <w:rPr>
          <w:rFonts w:hint="eastAsia"/>
          <w:szCs w:val="21"/>
        </w:rPr>
        <w:t>，</w:t>
      </w:r>
      <w:r w:rsidR="00070241">
        <w:rPr>
          <w:rFonts w:hint="eastAsia"/>
          <w:szCs w:val="21"/>
        </w:rPr>
        <w:t>按试验方法进行操作测定。结果表明，</w:t>
      </w:r>
      <w:r>
        <w:rPr>
          <w:rFonts w:hint="eastAsia"/>
          <w:szCs w:val="21"/>
        </w:rPr>
        <w:t>四种分解方式均能分解样品，考虑经济性、空白影响、样品分解完全及对坩埚的保护，故实验选择用铁坩埚加入过氧化钠</w:t>
      </w:r>
      <w:r>
        <w:rPr>
          <w:rFonts w:hint="eastAsia"/>
          <w:szCs w:val="21"/>
        </w:rPr>
        <w:t>+</w:t>
      </w:r>
      <w:r>
        <w:rPr>
          <w:rFonts w:hint="eastAsia"/>
          <w:szCs w:val="21"/>
        </w:rPr>
        <w:t>氢氧化钠作为样品分解方式</w:t>
      </w:r>
      <w:r w:rsidR="00070241">
        <w:rPr>
          <w:rFonts w:hint="eastAsia"/>
          <w:szCs w:val="21"/>
        </w:rPr>
        <w:t>。</w:t>
      </w:r>
    </w:p>
    <w:p w:rsidR="002A50E3" w:rsidRPr="006F4241" w:rsidRDefault="00D82A64" w:rsidP="006F4241">
      <w:pPr>
        <w:spacing w:beforeLines="50" w:before="156" w:afterLines="50" w:after="156"/>
        <w:ind w:leftChars="29" w:left="61"/>
        <w:jc w:val="left"/>
        <w:rPr>
          <w:rFonts w:ascii="黑体" w:eastAsia="黑体" w:hAnsi="黑体"/>
          <w:szCs w:val="21"/>
        </w:rPr>
      </w:pPr>
      <w:r>
        <w:rPr>
          <w:rFonts w:eastAsia="黑体"/>
          <w:szCs w:val="21"/>
        </w:rPr>
        <w:t>2</w:t>
      </w:r>
      <w:r w:rsidR="006F4241" w:rsidRPr="006F4241">
        <w:rPr>
          <w:rFonts w:eastAsia="黑体"/>
          <w:szCs w:val="21"/>
        </w:rPr>
        <w:t>.</w:t>
      </w:r>
      <w:r w:rsidR="00070241" w:rsidRPr="006F4241">
        <w:rPr>
          <w:rFonts w:eastAsia="黑体"/>
          <w:szCs w:val="21"/>
        </w:rPr>
        <w:t>3</w:t>
      </w:r>
      <w:r w:rsidR="00070241" w:rsidRPr="006F4241">
        <w:rPr>
          <w:rFonts w:ascii="黑体" w:eastAsia="黑体" w:hAnsi="黑体" w:hint="eastAsia"/>
          <w:szCs w:val="21"/>
        </w:rPr>
        <w:t>.</w:t>
      </w:r>
      <w:r w:rsidR="00070241" w:rsidRPr="006F4241">
        <w:rPr>
          <w:rFonts w:ascii="黑体" w:eastAsia="黑体" w:hAnsi="黑体"/>
          <w:szCs w:val="21"/>
        </w:rPr>
        <w:t xml:space="preserve"> </w:t>
      </w:r>
      <w:r w:rsidR="00F25294">
        <w:rPr>
          <w:rFonts w:ascii="黑体" w:eastAsia="黑体" w:hAnsi="黑体" w:hint="eastAsia"/>
          <w:szCs w:val="21"/>
        </w:rPr>
        <w:t>钠</w:t>
      </w:r>
      <w:r w:rsidR="00070241" w:rsidRPr="006F4241">
        <w:rPr>
          <w:rFonts w:ascii="黑体" w:eastAsia="黑体" w:hAnsi="黑体"/>
          <w:szCs w:val="21"/>
        </w:rPr>
        <w:t>量</w:t>
      </w:r>
      <w:r w:rsidR="00F25294">
        <w:rPr>
          <w:rFonts w:ascii="黑体" w:eastAsia="黑体" w:hAnsi="黑体" w:hint="eastAsia"/>
          <w:szCs w:val="21"/>
        </w:rPr>
        <w:t>影响</w:t>
      </w:r>
      <w:r w:rsidR="00070241" w:rsidRPr="006F4241">
        <w:rPr>
          <w:rFonts w:ascii="黑体" w:eastAsia="黑体" w:hAnsi="黑体"/>
          <w:szCs w:val="21"/>
        </w:rPr>
        <w:t>试验</w:t>
      </w:r>
    </w:p>
    <w:p w:rsidR="0060511D" w:rsidRDefault="00F25294">
      <w:pPr>
        <w:ind w:leftChars="29" w:left="61" w:firstLine="435"/>
        <w:jc w:val="left"/>
        <w:rPr>
          <w:szCs w:val="21"/>
        </w:rPr>
      </w:pPr>
      <w:r>
        <w:rPr>
          <w:rFonts w:hint="eastAsia"/>
          <w:szCs w:val="21"/>
        </w:rPr>
        <w:t>为了考察试液中钠含量不同对测定结果的影响，试验分别移</w:t>
      </w:r>
      <w:r>
        <w:rPr>
          <w:rFonts w:hint="eastAsia"/>
        </w:rPr>
        <w:t>取</w:t>
      </w:r>
      <w:r>
        <w:rPr>
          <w:rFonts w:hint="eastAsia"/>
        </w:rPr>
        <w:t>5</w:t>
      </w:r>
      <w:r w:rsidR="00583F22">
        <w:rPr>
          <w:szCs w:val="21"/>
        </w:rPr>
        <w:t> </w:t>
      </w:r>
      <w:r>
        <w:t>mL</w:t>
      </w:r>
      <w:r>
        <w:rPr>
          <w:rFonts w:hint="eastAsia"/>
        </w:rPr>
        <w:t>磷标准贮存溶液于</w:t>
      </w:r>
      <w:r>
        <w:t>6</w:t>
      </w:r>
      <w:r>
        <w:rPr>
          <w:rFonts w:hint="eastAsia"/>
        </w:rPr>
        <w:t>个</w:t>
      </w:r>
      <w:r>
        <w:rPr>
          <w:rFonts w:hint="eastAsia"/>
        </w:rPr>
        <w:t>1</w:t>
      </w:r>
      <w:r>
        <w:t>00</w:t>
      </w:r>
      <w:r w:rsidR="00583F22">
        <w:rPr>
          <w:szCs w:val="21"/>
        </w:rPr>
        <w:t> </w:t>
      </w:r>
      <w:r>
        <w:t>mL</w:t>
      </w:r>
      <w:r>
        <w:rPr>
          <w:rFonts w:hint="eastAsia"/>
        </w:rPr>
        <w:t>容量瓶中，分别加入</w:t>
      </w:r>
      <w:r>
        <w:rPr>
          <w:rFonts w:ascii="宋体" w:hAnsi="宋体"/>
        </w:rPr>
        <w:t>0</w:t>
      </w:r>
      <w:r>
        <w:rPr>
          <w:rFonts w:eastAsiaTheme="minorEastAsia"/>
        </w:rPr>
        <w:t> </w:t>
      </w:r>
      <w:r>
        <w:rPr>
          <w:rFonts w:ascii="宋体" w:hAnsi="宋体"/>
        </w:rPr>
        <w:t>mL</w:t>
      </w:r>
      <w:r>
        <w:rPr>
          <w:rFonts w:ascii="宋体" w:hAnsi="宋体" w:hint="eastAsia"/>
        </w:rPr>
        <w:t>、</w:t>
      </w:r>
      <w:r>
        <w:rPr>
          <w:rFonts w:ascii="宋体" w:hAnsi="宋体"/>
        </w:rPr>
        <w:t>1.50</w:t>
      </w:r>
      <w:r>
        <w:rPr>
          <w:rFonts w:eastAsiaTheme="minorEastAsia"/>
        </w:rPr>
        <w:t> </w:t>
      </w:r>
      <w:r>
        <w:rPr>
          <w:rFonts w:ascii="宋体" w:hAnsi="宋体"/>
        </w:rPr>
        <w:t>mL</w:t>
      </w:r>
      <w:r>
        <w:rPr>
          <w:rFonts w:ascii="宋体" w:hAnsi="宋体" w:hint="eastAsia"/>
        </w:rPr>
        <w:t>、2</w:t>
      </w:r>
      <w:r>
        <w:rPr>
          <w:rFonts w:ascii="宋体" w:hAnsi="宋体"/>
        </w:rPr>
        <w:t>.00</w:t>
      </w:r>
      <w:r>
        <w:rPr>
          <w:rFonts w:eastAsiaTheme="minorEastAsia"/>
        </w:rPr>
        <w:t> </w:t>
      </w:r>
      <w:r>
        <w:rPr>
          <w:rFonts w:ascii="宋体" w:hAnsi="宋体"/>
        </w:rPr>
        <w:t>mL</w:t>
      </w:r>
      <w:r>
        <w:rPr>
          <w:rFonts w:ascii="宋体" w:hAnsi="宋体" w:hint="eastAsia"/>
        </w:rPr>
        <w:t>、2</w:t>
      </w:r>
      <w:r>
        <w:rPr>
          <w:rFonts w:ascii="宋体" w:hAnsi="宋体"/>
        </w:rPr>
        <w:t>.50</w:t>
      </w:r>
      <w:r>
        <w:rPr>
          <w:rFonts w:eastAsiaTheme="minorEastAsia"/>
        </w:rPr>
        <w:t> </w:t>
      </w:r>
      <w:r>
        <w:rPr>
          <w:rFonts w:ascii="宋体" w:hAnsi="宋体"/>
        </w:rPr>
        <w:t>mL</w:t>
      </w:r>
      <w:r>
        <w:rPr>
          <w:rFonts w:ascii="宋体" w:hAnsi="宋体" w:hint="eastAsia"/>
        </w:rPr>
        <w:t>、3</w:t>
      </w:r>
      <w:r>
        <w:rPr>
          <w:rFonts w:ascii="宋体" w:hAnsi="宋体"/>
        </w:rPr>
        <w:t>.00</w:t>
      </w:r>
      <w:r>
        <w:rPr>
          <w:rFonts w:eastAsiaTheme="minorEastAsia"/>
        </w:rPr>
        <w:t> </w:t>
      </w:r>
      <w:r>
        <w:rPr>
          <w:rFonts w:ascii="宋体" w:hAnsi="宋体"/>
        </w:rPr>
        <w:t>mL</w:t>
      </w:r>
      <w:r>
        <w:rPr>
          <w:rFonts w:ascii="宋体" w:hAnsi="宋体" w:hint="eastAsia"/>
        </w:rPr>
        <w:t>、3</w:t>
      </w:r>
      <w:r>
        <w:rPr>
          <w:rFonts w:ascii="宋体" w:hAnsi="宋体"/>
        </w:rPr>
        <w:t>.50</w:t>
      </w:r>
      <w:r>
        <w:rPr>
          <w:rFonts w:eastAsiaTheme="minorEastAsia"/>
        </w:rPr>
        <w:t> </w:t>
      </w:r>
      <w:r>
        <w:rPr>
          <w:rFonts w:ascii="宋体" w:hAnsi="宋体"/>
        </w:rPr>
        <w:t>mL</w:t>
      </w:r>
      <w:r>
        <w:rPr>
          <w:rFonts w:ascii="宋体" w:hAnsi="宋体" w:hint="eastAsia"/>
        </w:rPr>
        <w:t>氢</w:t>
      </w:r>
      <w:r>
        <w:rPr>
          <w:rFonts w:ascii="宋体" w:hAnsi="宋体"/>
        </w:rPr>
        <w:t>氧化钠溶液（</w:t>
      </w:r>
      <w:r>
        <w:rPr>
          <w:rFonts w:ascii="宋体" w:hAnsi="宋体" w:hint="eastAsia"/>
        </w:rPr>
        <w:t>2.2.4）</w:t>
      </w:r>
      <w:r>
        <w:t>，</w:t>
      </w:r>
      <w:r>
        <w:rPr>
          <w:rFonts w:hint="eastAsia"/>
        </w:rPr>
        <w:t>用水稀释至刻度，混匀</w:t>
      </w:r>
      <w:r>
        <w:t>，</w:t>
      </w:r>
      <w:r>
        <w:rPr>
          <w:rFonts w:hint="eastAsia"/>
          <w:szCs w:val="21"/>
        </w:rPr>
        <w:t>测定其强度。</w:t>
      </w:r>
    </w:p>
    <w:p w:rsidR="0060511D" w:rsidRDefault="0060511D" w:rsidP="0060511D">
      <w:pPr>
        <w:ind w:firstLineChars="200" w:firstLine="420"/>
        <w:jc w:val="center"/>
      </w:pPr>
      <w:r>
        <w:t>表</w:t>
      </w:r>
      <w:r>
        <w:t>4</w:t>
      </w:r>
      <w:r>
        <w:rPr>
          <w:rFonts w:hint="eastAsia"/>
        </w:rPr>
        <w:t>钠量</w:t>
      </w:r>
      <w:r w:rsidRPr="007B12DC">
        <w:rPr>
          <w:rFonts w:asciiTheme="minorEastAsia" w:eastAsiaTheme="minorEastAsia" w:hAnsiTheme="minorEastAsia" w:hint="eastAsia"/>
          <w:szCs w:val="21"/>
        </w:rPr>
        <w:t>影响</w:t>
      </w:r>
      <w:r>
        <w:t>试验</w:t>
      </w:r>
    </w:p>
    <w:tbl>
      <w:tblPr>
        <w:tblStyle w:val="af2"/>
        <w:tblW w:w="0" w:type="auto"/>
        <w:tblLook w:val="04A0" w:firstRow="1" w:lastRow="0" w:firstColumn="1" w:lastColumn="0" w:noHBand="0" w:noVBand="1"/>
      </w:tblPr>
      <w:tblGrid>
        <w:gridCol w:w="1283"/>
        <w:gridCol w:w="1139"/>
        <w:gridCol w:w="1210"/>
        <w:gridCol w:w="1211"/>
        <w:gridCol w:w="1211"/>
        <w:gridCol w:w="1211"/>
        <w:gridCol w:w="1211"/>
      </w:tblGrid>
      <w:tr w:rsidR="0060511D" w:rsidTr="00992CF9">
        <w:tc>
          <w:tcPr>
            <w:tcW w:w="1283" w:type="dxa"/>
            <w:vMerge w:val="restart"/>
          </w:tcPr>
          <w:p w:rsidR="0060511D" w:rsidRDefault="0060511D" w:rsidP="00992CF9">
            <w:pPr>
              <w:jc w:val="center"/>
            </w:pPr>
            <w:r>
              <w:rPr>
                <w:rFonts w:hint="eastAsia"/>
              </w:rPr>
              <w:t>磷量：</w:t>
            </w:r>
          </w:p>
          <w:p w:rsidR="0060511D" w:rsidRDefault="0060511D" w:rsidP="00992CF9">
            <w:pPr>
              <w:jc w:val="center"/>
            </w:pPr>
            <w:r>
              <w:rPr>
                <w:rFonts w:hint="eastAsia"/>
              </w:rPr>
              <w:t>5</w:t>
            </w:r>
            <w:r>
              <w:t> </w:t>
            </w:r>
            <w:r w:rsidRPr="00EB14F1">
              <w:rPr>
                <w:rFonts w:ascii="宋体" w:hAnsi="宋体"/>
                <w:kern w:val="0"/>
                <w:szCs w:val="20"/>
              </w:rPr>
              <w:t>μg/mL</w:t>
            </w:r>
          </w:p>
        </w:tc>
        <w:tc>
          <w:tcPr>
            <w:tcW w:w="7193" w:type="dxa"/>
            <w:gridSpan w:val="6"/>
          </w:tcPr>
          <w:p w:rsidR="0060511D" w:rsidRDefault="0060511D" w:rsidP="00992CF9">
            <w:pPr>
              <w:jc w:val="center"/>
            </w:pPr>
            <w:r>
              <w:rPr>
                <w:rFonts w:hint="eastAsia"/>
              </w:rPr>
              <w:t>钠量</w:t>
            </w:r>
            <w:r>
              <w:rPr>
                <w:rFonts w:hint="eastAsia"/>
              </w:rPr>
              <w:t>/</w:t>
            </w:r>
            <w:r>
              <w:t>mg</w:t>
            </w:r>
          </w:p>
        </w:tc>
      </w:tr>
      <w:tr w:rsidR="0060511D" w:rsidTr="00992CF9">
        <w:trPr>
          <w:trHeight w:val="113"/>
        </w:trPr>
        <w:tc>
          <w:tcPr>
            <w:tcW w:w="1283" w:type="dxa"/>
            <w:vMerge/>
          </w:tcPr>
          <w:p w:rsidR="0060511D" w:rsidRDefault="0060511D" w:rsidP="00992CF9">
            <w:pPr>
              <w:jc w:val="center"/>
            </w:pPr>
          </w:p>
        </w:tc>
        <w:tc>
          <w:tcPr>
            <w:tcW w:w="1139" w:type="dxa"/>
          </w:tcPr>
          <w:p w:rsidR="0060511D" w:rsidRDefault="0060511D" w:rsidP="00992CF9">
            <w:pPr>
              <w:jc w:val="center"/>
            </w:pPr>
            <w:r>
              <w:rPr>
                <w:rFonts w:hint="eastAsia"/>
              </w:rPr>
              <w:t>0</w:t>
            </w:r>
          </w:p>
        </w:tc>
        <w:tc>
          <w:tcPr>
            <w:tcW w:w="1210" w:type="dxa"/>
          </w:tcPr>
          <w:p w:rsidR="0060511D" w:rsidRDefault="0060511D" w:rsidP="00992CF9">
            <w:pPr>
              <w:jc w:val="center"/>
            </w:pPr>
            <w:r>
              <w:rPr>
                <w:rFonts w:hint="eastAsia"/>
              </w:rPr>
              <w:t>1</w:t>
            </w:r>
            <w:r>
              <w:t>50</w:t>
            </w:r>
          </w:p>
        </w:tc>
        <w:tc>
          <w:tcPr>
            <w:tcW w:w="1211" w:type="dxa"/>
          </w:tcPr>
          <w:p w:rsidR="0060511D" w:rsidRDefault="0060511D" w:rsidP="00992CF9">
            <w:pPr>
              <w:jc w:val="center"/>
            </w:pPr>
            <w:r>
              <w:rPr>
                <w:rFonts w:hint="eastAsia"/>
              </w:rPr>
              <w:t>2</w:t>
            </w:r>
            <w:r>
              <w:t>00</w:t>
            </w:r>
          </w:p>
        </w:tc>
        <w:tc>
          <w:tcPr>
            <w:tcW w:w="1211" w:type="dxa"/>
          </w:tcPr>
          <w:p w:rsidR="0060511D" w:rsidRDefault="0060511D" w:rsidP="00992CF9">
            <w:pPr>
              <w:jc w:val="center"/>
            </w:pPr>
            <w:r>
              <w:rPr>
                <w:rFonts w:hint="eastAsia"/>
              </w:rPr>
              <w:t>2</w:t>
            </w:r>
            <w:r>
              <w:t>50</w:t>
            </w:r>
          </w:p>
        </w:tc>
        <w:tc>
          <w:tcPr>
            <w:tcW w:w="1211" w:type="dxa"/>
          </w:tcPr>
          <w:p w:rsidR="0060511D" w:rsidRDefault="0060511D" w:rsidP="00992CF9">
            <w:pPr>
              <w:jc w:val="center"/>
            </w:pPr>
            <w:r>
              <w:rPr>
                <w:rFonts w:hint="eastAsia"/>
              </w:rPr>
              <w:t>3</w:t>
            </w:r>
            <w:r>
              <w:t>00</w:t>
            </w:r>
          </w:p>
        </w:tc>
        <w:tc>
          <w:tcPr>
            <w:tcW w:w="1211" w:type="dxa"/>
          </w:tcPr>
          <w:p w:rsidR="0060511D" w:rsidRDefault="0060511D" w:rsidP="00992CF9">
            <w:pPr>
              <w:jc w:val="center"/>
            </w:pPr>
            <w:r>
              <w:rPr>
                <w:rFonts w:hint="eastAsia"/>
              </w:rPr>
              <w:t>3</w:t>
            </w:r>
            <w:r>
              <w:t>50</w:t>
            </w:r>
          </w:p>
        </w:tc>
      </w:tr>
      <w:tr w:rsidR="0060511D" w:rsidTr="00992CF9">
        <w:tc>
          <w:tcPr>
            <w:tcW w:w="1283" w:type="dxa"/>
          </w:tcPr>
          <w:p w:rsidR="0060511D" w:rsidRDefault="0060511D" w:rsidP="00992CF9">
            <w:pPr>
              <w:jc w:val="center"/>
            </w:pPr>
            <w:r>
              <w:rPr>
                <w:rFonts w:hint="eastAsia"/>
              </w:rPr>
              <w:t>测定强度</w:t>
            </w:r>
          </w:p>
        </w:tc>
        <w:tc>
          <w:tcPr>
            <w:tcW w:w="1139" w:type="dxa"/>
            <w:vAlign w:val="center"/>
          </w:tcPr>
          <w:p w:rsidR="0060511D" w:rsidRPr="003832A8" w:rsidRDefault="0060511D" w:rsidP="00992CF9">
            <w:pPr>
              <w:widowControl/>
              <w:jc w:val="right"/>
              <w:rPr>
                <w:rFonts w:asciiTheme="minorEastAsia" w:eastAsiaTheme="minorEastAsia" w:hAnsiTheme="minorEastAsia" w:cs="Arial"/>
                <w:color w:val="000000"/>
                <w:kern w:val="0"/>
                <w:sz w:val="18"/>
                <w:szCs w:val="18"/>
              </w:rPr>
            </w:pPr>
            <w:r w:rsidRPr="003832A8">
              <w:rPr>
                <w:rFonts w:asciiTheme="minorEastAsia" w:eastAsiaTheme="minorEastAsia" w:hAnsiTheme="minorEastAsia" w:cs="Arial"/>
                <w:color w:val="000000"/>
                <w:sz w:val="18"/>
                <w:szCs w:val="18"/>
              </w:rPr>
              <w:t xml:space="preserve">289093.137 </w:t>
            </w:r>
          </w:p>
        </w:tc>
        <w:tc>
          <w:tcPr>
            <w:tcW w:w="1210" w:type="dxa"/>
            <w:vAlign w:val="center"/>
          </w:tcPr>
          <w:p w:rsidR="0060511D" w:rsidRPr="003832A8" w:rsidRDefault="0060511D" w:rsidP="00992CF9">
            <w:pPr>
              <w:jc w:val="right"/>
              <w:rPr>
                <w:rFonts w:asciiTheme="minorEastAsia" w:eastAsiaTheme="minorEastAsia" w:hAnsiTheme="minorEastAsia" w:cs="Arial"/>
                <w:color w:val="000000"/>
                <w:sz w:val="18"/>
                <w:szCs w:val="18"/>
              </w:rPr>
            </w:pPr>
            <w:r w:rsidRPr="003832A8">
              <w:rPr>
                <w:rFonts w:asciiTheme="minorEastAsia" w:eastAsiaTheme="minorEastAsia" w:hAnsiTheme="minorEastAsia" w:cs="Arial"/>
                <w:color w:val="000000"/>
                <w:sz w:val="18"/>
                <w:szCs w:val="18"/>
              </w:rPr>
              <w:t xml:space="preserve">185625.333 </w:t>
            </w:r>
          </w:p>
        </w:tc>
        <w:tc>
          <w:tcPr>
            <w:tcW w:w="1211" w:type="dxa"/>
            <w:vAlign w:val="center"/>
          </w:tcPr>
          <w:p w:rsidR="0060511D" w:rsidRPr="003832A8" w:rsidRDefault="0060511D" w:rsidP="00992CF9">
            <w:pPr>
              <w:jc w:val="right"/>
              <w:rPr>
                <w:rFonts w:asciiTheme="minorEastAsia" w:eastAsiaTheme="minorEastAsia" w:hAnsiTheme="minorEastAsia" w:cs="Arial"/>
                <w:color w:val="000000"/>
                <w:sz w:val="18"/>
                <w:szCs w:val="18"/>
              </w:rPr>
            </w:pPr>
            <w:r w:rsidRPr="003832A8">
              <w:rPr>
                <w:rFonts w:asciiTheme="minorEastAsia" w:eastAsiaTheme="minorEastAsia" w:hAnsiTheme="minorEastAsia" w:cs="Arial"/>
                <w:color w:val="000000"/>
                <w:sz w:val="18"/>
                <w:szCs w:val="18"/>
              </w:rPr>
              <w:t xml:space="preserve">185259.333 </w:t>
            </w:r>
          </w:p>
        </w:tc>
        <w:tc>
          <w:tcPr>
            <w:tcW w:w="1211" w:type="dxa"/>
            <w:vAlign w:val="center"/>
          </w:tcPr>
          <w:p w:rsidR="0060511D" w:rsidRPr="003832A8" w:rsidRDefault="0060511D" w:rsidP="00992CF9">
            <w:pPr>
              <w:jc w:val="right"/>
              <w:rPr>
                <w:rFonts w:asciiTheme="minorEastAsia" w:eastAsiaTheme="minorEastAsia" w:hAnsiTheme="minorEastAsia" w:cs="Arial"/>
                <w:color w:val="000000"/>
                <w:sz w:val="18"/>
                <w:szCs w:val="18"/>
              </w:rPr>
            </w:pPr>
            <w:r w:rsidRPr="003832A8">
              <w:rPr>
                <w:rFonts w:asciiTheme="minorEastAsia" w:eastAsiaTheme="minorEastAsia" w:hAnsiTheme="minorEastAsia" w:cs="Arial"/>
                <w:color w:val="000000"/>
                <w:sz w:val="18"/>
                <w:szCs w:val="18"/>
              </w:rPr>
              <w:t xml:space="preserve">184,126.667 </w:t>
            </w:r>
          </w:p>
        </w:tc>
        <w:tc>
          <w:tcPr>
            <w:tcW w:w="1211" w:type="dxa"/>
            <w:vAlign w:val="center"/>
          </w:tcPr>
          <w:p w:rsidR="0060511D" w:rsidRPr="003832A8" w:rsidRDefault="0060511D" w:rsidP="00992CF9">
            <w:pPr>
              <w:jc w:val="right"/>
              <w:rPr>
                <w:rFonts w:asciiTheme="minorEastAsia" w:eastAsiaTheme="minorEastAsia" w:hAnsiTheme="minorEastAsia" w:cs="Arial"/>
                <w:color w:val="000000"/>
                <w:sz w:val="18"/>
                <w:szCs w:val="18"/>
              </w:rPr>
            </w:pPr>
            <w:r w:rsidRPr="003832A8">
              <w:rPr>
                <w:rFonts w:asciiTheme="minorEastAsia" w:eastAsiaTheme="minorEastAsia" w:hAnsiTheme="minorEastAsia" w:cs="Arial"/>
                <w:color w:val="000000"/>
                <w:sz w:val="18"/>
                <w:szCs w:val="18"/>
              </w:rPr>
              <w:t xml:space="preserve">185259.333 </w:t>
            </w:r>
          </w:p>
        </w:tc>
        <w:tc>
          <w:tcPr>
            <w:tcW w:w="1211" w:type="dxa"/>
            <w:vAlign w:val="center"/>
          </w:tcPr>
          <w:p w:rsidR="0060511D" w:rsidRPr="003832A8" w:rsidRDefault="0060511D" w:rsidP="00992CF9">
            <w:pPr>
              <w:jc w:val="right"/>
              <w:rPr>
                <w:rFonts w:asciiTheme="minorEastAsia" w:eastAsiaTheme="minorEastAsia" w:hAnsiTheme="minorEastAsia" w:cs="Arial"/>
                <w:color w:val="000000"/>
                <w:sz w:val="18"/>
                <w:szCs w:val="18"/>
              </w:rPr>
            </w:pPr>
            <w:r w:rsidRPr="003832A8">
              <w:rPr>
                <w:rFonts w:asciiTheme="minorEastAsia" w:eastAsiaTheme="minorEastAsia" w:hAnsiTheme="minorEastAsia" w:cs="Arial"/>
                <w:color w:val="000000"/>
                <w:sz w:val="18"/>
                <w:szCs w:val="18"/>
              </w:rPr>
              <w:t xml:space="preserve">181833.333 </w:t>
            </w:r>
          </w:p>
        </w:tc>
      </w:tr>
    </w:tbl>
    <w:p w:rsidR="002A50E3" w:rsidRDefault="0060511D">
      <w:pPr>
        <w:ind w:leftChars="29" w:left="61" w:firstLine="435"/>
        <w:jc w:val="left"/>
        <w:rPr>
          <w:bCs/>
          <w:szCs w:val="21"/>
        </w:rPr>
      </w:pPr>
      <w:r>
        <w:rPr>
          <w:rFonts w:hint="eastAsia"/>
          <w:bCs/>
          <w:szCs w:val="21"/>
        </w:rPr>
        <w:t>表</w:t>
      </w:r>
      <w:r>
        <w:rPr>
          <w:rFonts w:hint="eastAsia"/>
          <w:bCs/>
          <w:szCs w:val="21"/>
        </w:rPr>
        <w:t>4</w:t>
      </w:r>
      <w:r w:rsidR="00070241">
        <w:rPr>
          <w:rFonts w:hint="eastAsia"/>
          <w:bCs/>
          <w:szCs w:val="21"/>
        </w:rPr>
        <w:t>结果表明，</w:t>
      </w:r>
      <w:r w:rsidR="00F25294">
        <w:rPr>
          <w:rFonts w:eastAsiaTheme="minorEastAsia" w:hint="eastAsia"/>
          <w:bCs/>
          <w:szCs w:val="21"/>
        </w:rPr>
        <w:t>钠对测定有影响，但钠量从</w:t>
      </w:r>
      <w:r w:rsidR="00F25294">
        <w:rPr>
          <w:rFonts w:eastAsiaTheme="minorEastAsia"/>
          <w:bCs/>
          <w:szCs w:val="21"/>
        </w:rPr>
        <w:t>150</w:t>
      </w:r>
      <w:r w:rsidR="00583F22">
        <w:rPr>
          <w:szCs w:val="21"/>
        </w:rPr>
        <w:t> </w:t>
      </w:r>
      <w:r w:rsidR="00F25294">
        <w:rPr>
          <w:rFonts w:eastAsiaTheme="minorEastAsia"/>
          <w:bCs/>
          <w:szCs w:val="21"/>
        </w:rPr>
        <w:t>mg</w:t>
      </w:r>
      <w:r w:rsidR="00F25294">
        <w:rPr>
          <w:rFonts w:eastAsiaTheme="minorEastAsia"/>
          <w:bCs/>
          <w:szCs w:val="21"/>
        </w:rPr>
        <w:t>到</w:t>
      </w:r>
      <w:r w:rsidR="00F25294">
        <w:rPr>
          <w:rFonts w:eastAsiaTheme="minorEastAsia"/>
          <w:bCs/>
          <w:szCs w:val="21"/>
        </w:rPr>
        <w:t>350</w:t>
      </w:r>
      <w:r w:rsidR="00583F22">
        <w:rPr>
          <w:szCs w:val="21"/>
        </w:rPr>
        <w:t> </w:t>
      </w:r>
      <w:r w:rsidR="00F25294">
        <w:rPr>
          <w:rFonts w:eastAsiaTheme="minorEastAsia"/>
          <w:bCs/>
          <w:szCs w:val="21"/>
        </w:rPr>
        <w:t>mg</w:t>
      </w:r>
      <w:r w:rsidR="00F25294">
        <w:rPr>
          <w:rFonts w:eastAsiaTheme="minorEastAsia"/>
          <w:bCs/>
          <w:szCs w:val="21"/>
        </w:rPr>
        <w:t>对</w:t>
      </w:r>
      <w:r w:rsidR="00F25294">
        <w:rPr>
          <w:rFonts w:eastAsiaTheme="minorEastAsia" w:hint="eastAsia"/>
          <w:bCs/>
          <w:szCs w:val="21"/>
        </w:rPr>
        <w:t>测定</w:t>
      </w:r>
      <w:r w:rsidR="00F25294">
        <w:rPr>
          <w:rFonts w:eastAsiaTheme="minorEastAsia"/>
          <w:bCs/>
          <w:szCs w:val="21"/>
        </w:rPr>
        <w:t>结果影响</w:t>
      </w:r>
      <w:r w:rsidR="00F25294">
        <w:rPr>
          <w:rFonts w:eastAsiaTheme="minorEastAsia" w:hint="eastAsia"/>
          <w:bCs/>
          <w:szCs w:val="21"/>
        </w:rPr>
        <w:t>一致。</w:t>
      </w:r>
      <w:r w:rsidR="00F25294">
        <w:rPr>
          <w:rFonts w:eastAsiaTheme="minorEastAsia"/>
          <w:bCs/>
          <w:szCs w:val="21"/>
        </w:rPr>
        <w:t>为</w:t>
      </w:r>
      <w:r w:rsidR="00F25294">
        <w:rPr>
          <w:rFonts w:eastAsiaTheme="minorEastAsia" w:hint="eastAsia"/>
          <w:bCs/>
          <w:szCs w:val="21"/>
        </w:rPr>
        <w:t>保证标准与样品中钠量影响一致</w:t>
      </w:r>
      <w:r w:rsidR="00F25294">
        <w:rPr>
          <w:rFonts w:eastAsiaTheme="minorEastAsia"/>
          <w:bCs/>
          <w:szCs w:val="21"/>
        </w:rPr>
        <w:t>，</w:t>
      </w:r>
      <w:r w:rsidR="00F25294">
        <w:rPr>
          <w:rFonts w:eastAsiaTheme="minorEastAsia" w:hint="eastAsia"/>
          <w:bCs/>
          <w:szCs w:val="21"/>
        </w:rPr>
        <w:t>试</w:t>
      </w:r>
      <w:r w:rsidR="00F25294">
        <w:rPr>
          <w:rFonts w:eastAsiaTheme="minorEastAsia"/>
          <w:bCs/>
          <w:szCs w:val="21"/>
        </w:rPr>
        <w:t>验选择</w:t>
      </w:r>
      <w:r w:rsidR="00F25294">
        <w:rPr>
          <w:rFonts w:eastAsiaTheme="minorEastAsia" w:hint="eastAsia"/>
          <w:bCs/>
          <w:szCs w:val="21"/>
        </w:rPr>
        <w:t>标准中加入钠</w:t>
      </w:r>
      <w:r w:rsidR="00F25294">
        <w:rPr>
          <w:rFonts w:eastAsiaTheme="minorEastAsia"/>
          <w:bCs/>
          <w:szCs w:val="21"/>
        </w:rPr>
        <w:t>250</w:t>
      </w:r>
      <w:r w:rsidR="00583F22">
        <w:rPr>
          <w:szCs w:val="21"/>
        </w:rPr>
        <w:t> </w:t>
      </w:r>
      <w:r w:rsidR="00F25294">
        <w:rPr>
          <w:rFonts w:eastAsiaTheme="minorEastAsia"/>
          <w:bCs/>
          <w:szCs w:val="21"/>
        </w:rPr>
        <w:t>mg</w:t>
      </w:r>
      <w:r w:rsidR="00070241">
        <w:rPr>
          <w:rFonts w:hint="eastAsia"/>
          <w:bCs/>
          <w:szCs w:val="21"/>
        </w:rPr>
        <w:t>。</w:t>
      </w:r>
    </w:p>
    <w:p w:rsidR="002A50E3" w:rsidRPr="006F4241" w:rsidRDefault="00D82A64" w:rsidP="006F4241">
      <w:pPr>
        <w:spacing w:beforeLines="50" w:before="156" w:afterLines="50" w:after="156"/>
        <w:jc w:val="left"/>
        <w:rPr>
          <w:rFonts w:ascii="黑体" w:eastAsia="黑体" w:hAnsi="黑体"/>
          <w:bCs/>
          <w:szCs w:val="21"/>
        </w:rPr>
      </w:pPr>
      <w:r>
        <w:rPr>
          <w:rFonts w:eastAsia="黑体"/>
          <w:bCs/>
          <w:szCs w:val="21"/>
        </w:rPr>
        <w:t>2</w:t>
      </w:r>
      <w:r w:rsidR="006F4241" w:rsidRPr="006F4241">
        <w:rPr>
          <w:rFonts w:eastAsia="黑体"/>
          <w:bCs/>
          <w:szCs w:val="21"/>
        </w:rPr>
        <w:t>.</w:t>
      </w:r>
      <w:r w:rsidR="00070241" w:rsidRPr="006F4241">
        <w:rPr>
          <w:rFonts w:eastAsia="黑体"/>
          <w:bCs/>
          <w:szCs w:val="21"/>
        </w:rPr>
        <w:t>4</w:t>
      </w:r>
      <w:r w:rsidR="00070241" w:rsidRPr="006F4241">
        <w:rPr>
          <w:rFonts w:ascii="黑体" w:eastAsia="黑体" w:hAnsi="黑体" w:hint="eastAsia"/>
          <w:bCs/>
          <w:szCs w:val="21"/>
        </w:rPr>
        <w:t>. 酸度</w:t>
      </w:r>
      <w:r w:rsidR="00070241" w:rsidRPr="006F4241">
        <w:rPr>
          <w:rFonts w:ascii="黑体" w:eastAsia="黑体" w:hAnsi="黑体"/>
          <w:bCs/>
          <w:szCs w:val="21"/>
        </w:rPr>
        <w:t>试验</w:t>
      </w:r>
    </w:p>
    <w:p w:rsidR="0060511D" w:rsidRDefault="00F25294">
      <w:pPr>
        <w:ind w:leftChars="29" w:left="61" w:firstLine="435"/>
        <w:jc w:val="left"/>
        <w:rPr>
          <w:szCs w:val="21"/>
        </w:rPr>
      </w:pPr>
      <w:r>
        <w:rPr>
          <w:rFonts w:hint="eastAsia"/>
        </w:rPr>
        <w:t>样品碱熔后，需用盐酸将溶液酸化以便上机测定。为了考察不同酸度对测定结果的影响，</w:t>
      </w:r>
      <w:r>
        <w:rPr>
          <w:rFonts w:hint="eastAsia"/>
          <w:szCs w:val="21"/>
        </w:rPr>
        <w:t>试验分别移</w:t>
      </w:r>
      <w:r>
        <w:rPr>
          <w:rFonts w:hint="eastAsia"/>
        </w:rPr>
        <w:t>取</w:t>
      </w:r>
      <w:r>
        <w:rPr>
          <w:rFonts w:hint="eastAsia"/>
        </w:rPr>
        <w:t>5</w:t>
      </w:r>
      <w:r w:rsidR="00583F22">
        <w:rPr>
          <w:szCs w:val="21"/>
        </w:rPr>
        <w:t> </w:t>
      </w:r>
      <w:r>
        <w:t>mL</w:t>
      </w:r>
      <w:r>
        <w:rPr>
          <w:rFonts w:hint="eastAsia"/>
        </w:rPr>
        <w:t>磷标准贮存溶液于</w:t>
      </w:r>
      <w:r>
        <w:t>6</w:t>
      </w:r>
      <w:r>
        <w:rPr>
          <w:rFonts w:hint="eastAsia"/>
        </w:rPr>
        <w:t>个</w:t>
      </w:r>
      <w:r>
        <w:rPr>
          <w:rFonts w:hint="eastAsia"/>
        </w:rPr>
        <w:t>1</w:t>
      </w:r>
      <w:r>
        <w:t>00</w:t>
      </w:r>
      <w:r w:rsidR="00583F22">
        <w:rPr>
          <w:szCs w:val="21"/>
        </w:rPr>
        <w:t> </w:t>
      </w:r>
      <w:r>
        <w:t>mL</w:t>
      </w:r>
      <w:r>
        <w:rPr>
          <w:rFonts w:hint="eastAsia"/>
        </w:rPr>
        <w:t>容量瓶中，分别加入</w:t>
      </w:r>
      <w:r>
        <w:rPr>
          <w:rFonts w:ascii="宋体" w:hAnsi="宋体"/>
        </w:rPr>
        <w:t>0</w:t>
      </w:r>
      <w:r>
        <w:rPr>
          <w:rFonts w:eastAsiaTheme="minorEastAsia"/>
        </w:rPr>
        <w:t> </w:t>
      </w:r>
      <w:r>
        <w:rPr>
          <w:rFonts w:ascii="宋体" w:hAnsi="宋体"/>
        </w:rPr>
        <w:t>mL</w:t>
      </w:r>
      <w:r>
        <w:rPr>
          <w:rFonts w:ascii="宋体" w:hAnsi="宋体" w:hint="eastAsia"/>
        </w:rPr>
        <w:t>、</w:t>
      </w:r>
      <w:r>
        <w:rPr>
          <w:rFonts w:ascii="宋体" w:hAnsi="宋体"/>
        </w:rPr>
        <w:t>0.50</w:t>
      </w:r>
      <w:r>
        <w:rPr>
          <w:rFonts w:eastAsiaTheme="minorEastAsia"/>
        </w:rPr>
        <w:t> </w:t>
      </w:r>
      <w:r>
        <w:rPr>
          <w:rFonts w:ascii="宋体" w:hAnsi="宋体"/>
        </w:rPr>
        <w:t>mL</w:t>
      </w:r>
      <w:r>
        <w:rPr>
          <w:rFonts w:ascii="宋体" w:hAnsi="宋体" w:hint="eastAsia"/>
        </w:rPr>
        <w:t>、</w:t>
      </w:r>
      <w:r>
        <w:rPr>
          <w:rFonts w:ascii="宋体" w:hAnsi="宋体"/>
        </w:rPr>
        <w:t>1.00</w:t>
      </w:r>
      <w:r>
        <w:rPr>
          <w:rFonts w:eastAsiaTheme="minorEastAsia"/>
        </w:rPr>
        <w:t> </w:t>
      </w:r>
      <w:r>
        <w:rPr>
          <w:rFonts w:ascii="宋体" w:hAnsi="宋体"/>
        </w:rPr>
        <w:t>mL</w:t>
      </w:r>
      <w:r>
        <w:rPr>
          <w:rFonts w:ascii="宋体" w:hAnsi="宋体" w:hint="eastAsia"/>
        </w:rPr>
        <w:t>、</w:t>
      </w:r>
      <w:r>
        <w:rPr>
          <w:rFonts w:ascii="宋体" w:hAnsi="宋体"/>
        </w:rPr>
        <w:t>1.50</w:t>
      </w:r>
      <w:r>
        <w:rPr>
          <w:rFonts w:eastAsiaTheme="minorEastAsia"/>
        </w:rPr>
        <w:t> </w:t>
      </w:r>
      <w:r>
        <w:rPr>
          <w:rFonts w:ascii="宋体" w:hAnsi="宋体"/>
        </w:rPr>
        <w:t>mL</w:t>
      </w:r>
      <w:r>
        <w:rPr>
          <w:rFonts w:ascii="宋体" w:hAnsi="宋体" w:hint="eastAsia"/>
        </w:rPr>
        <w:t>、</w:t>
      </w:r>
      <w:r>
        <w:rPr>
          <w:rFonts w:ascii="宋体" w:hAnsi="宋体"/>
        </w:rPr>
        <w:t>2.00</w:t>
      </w:r>
      <w:r>
        <w:rPr>
          <w:rFonts w:eastAsiaTheme="minorEastAsia"/>
        </w:rPr>
        <w:t> </w:t>
      </w:r>
      <w:r>
        <w:rPr>
          <w:rFonts w:ascii="宋体" w:hAnsi="宋体"/>
        </w:rPr>
        <w:t>mL</w:t>
      </w:r>
      <w:r>
        <w:rPr>
          <w:rFonts w:ascii="宋体" w:hAnsi="宋体" w:hint="eastAsia"/>
        </w:rPr>
        <w:t>盐酸2.2.</w:t>
      </w:r>
      <w:r>
        <w:rPr>
          <w:rFonts w:ascii="宋体" w:hAnsi="宋体"/>
        </w:rPr>
        <w:t>3</w:t>
      </w:r>
      <w:r>
        <w:rPr>
          <w:rFonts w:ascii="宋体" w:hAnsi="宋体" w:hint="eastAsia"/>
        </w:rPr>
        <w:t>）和2</w:t>
      </w:r>
      <w:r>
        <w:rPr>
          <w:rFonts w:ascii="宋体" w:hAnsi="宋体"/>
        </w:rPr>
        <w:t>.50</w:t>
      </w:r>
      <w:r>
        <w:rPr>
          <w:rFonts w:eastAsiaTheme="minorEastAsia"/>
        </w:rPr>
        <w:t> </w:t>
      </w:r>
      <w:r>
        <w:rPr>
          <w:rFonts w:ascii="宋体" w:hAnsi="宋体"/>
        </w:rPr>
        <w:t>mL</w:t>
      </w:r>
      <w:r>
        <w:rPr>
          <w:rFonts w:ascii="宋体" w:hAnsi="宋体" w:hint="eastAsia"/>
        </w:rPr>
        <w:t>氢</w:t>
      </w:r>
      <w:r>
        <w:rPr>
          <w:rFonts w:ascii="宋体" w:hAnsi="宋体"/>
        </w:rPr>
        <w:t>氧化钠溶液（</w:t>
      </w:r>
      <w:r>
        <w:rPr>
          <w:rFonts w:ascii="宋体" w:hAnsi="宋体" w:hint="eastAsia"/>
        </w:rPr>
        <w:t>2.2.4）</w:t>
      </w:r>
      <w:r>
        <w:t>，</w:t>
      </w:r>
      <w:r>
        <w:rPr>
          <w:rFonts w:hint="eastAsia"/>
        </w:rPr>
        <w:t>用水稀释至刻度，混匀</w:t>
      </w:r>
      <w:r>
        <w:t>，</w:t>
      </w:r>
      <w:r>
        <w:rPr>
          <w:rFonts w:hint="eastAsia"/>
          <w:szCs w:val="21"/>
        </w:rPr>
        <w:t>测定其强度。</w:t>
      </w:r>
    </w:p>
    <w:p w:rsidR="0060511D" w:rsidRDefault="0060511D" w:rsidP="0060511D">
      <w:pPr>
        <w:ind w:firstLineChars="200" w:firstLine="420"/>
        <w:jc w:val="center"/>
      </w:pPr>
      <w:r>
        <w:t>表</w:t>
      </w:r>
      <w:r>
        <w:t>5</w:t>
      </w:r>
      <w:r>
        <w:t>酸度试验</w:t>
      </w:r>
    </w:p>
    <w:tbl>
      <w:tblPr>
        <w:tblStyle w:val="af2"/>
        <w:tblW w:w="5000" w:type="pct"/>
        <w:tblLook w:val="04A0" w:firstRow="1" w:lastRow="0" w:firstColumn="1" w:lastColumn="0" w:noHBand="0" w:noVBand="1"/>
      </w:tblPr>
      <w:tblGrid>
        <w:gridCol w:w="1482"/>
        <w:gridCol w:w="1470"/>
        <w:gridCol w:w="1470"/>
        <w:gridCol w:w="1470"/>
        <w:gridCol w:w="1470"/>
        <w:gridCol w:w="1472"/>
      </w:tblGrid>
      <w:tr w:rsidR="0060511D" w:rsidTr="00992CF9">
        <w:tc>
          <w:tcPr>
            <w:tcW w:w="839" w:type="pct"/>
            <w:vMerge w:val="restart"/>
          </w:tcPr>
          <w:p w:rsidR="0060511D" w:rsidRDefault="0060511D" w:rsidP="00992CF9">
            <w:pPr>
              <w:jc w:val="center"/>
            </w:pPr>
            <w:r>
              <w:rPr>
                <w:rFonts w:hint="eastAsia"/>
              </w:rPr>
              <w:t>磷量：</w:t>
            </w:r>
          </w:p>
          <w:p w:rsidR="0060511D" w:rsidRDefault="0060511D" w:rsidP="00992CF9">
            <w:pPr>
              <w:jc w:val="center"/>
            </w:pPr>
            <w:r>
              <w:rPr>
                <w:rFonts w:hint="eastAsia"/>
              </w:rPr>
              <w:t>5</w:t>
            </w:r>
            <w:r>
              <w:t> </w:t>
            </w:r>
            <w:r w:rsidRPr="00EB14F1">
              <w:rPr>
                <w:rFonts w:ascii="宋体" w:hAnsi="宋体"/>
                <w:kern w:val="0"/>
                <w:szCs w:val="20"/>
              </w:rPr>
              <w:t>μg/mL</w:t>
            </w:r>
          </w:p>
        </w:tc>
        <w:tc>
          <w:tcPr>
            <w:tcW w:w="4161" w:type="pct"/>
            <w:gridSpan w:val="5"/>
          </w:tcPr>
          <w:p w:rsidR="0060511D" w:rsidRDefault="0060511D" w:rsidP="00992CF9">
            <w:pPr>
              <w:jc w:val="center"/>
            </w:pPr>
            <w:r>
              <w:rPr>
                <w:rFonts w:hint="eastAsia"/>
              </w:rPr>
              <w:t>酸度</w:t>
            </w:r>
            <w:r>
              <w:rPr>
                <w:rFonts w:hint="eastAsia"/>
              </w:rPr>
              <w:t>/</w:t>
            </w:r>
            <w:r>
              <w:t>%</w:t>
            </w:r>
          </w:p>
        </w:tc>
      </w:tr>
      <w:tr w:rsidR="0060511D" w:rsidTr="00992CF9">
        <w:trPr>
          <w:trHeight w:val="113"/>
        </w:trPr>
        <w:tc>
          <w:tcPr>
            <w:tcW w:w="839" w:type="pct"/>
            <w:vMerge/>
          </w:tcPr>
          <w:p w:rsidR="0060511D" w:rsidRDefault="0060511D" w:rsidP="00992CF9">
            <w:pPr>
              <w:jc w:val="center"/>
            </w:pPr>
          </w:p>
        </w:tc>
        <w:tc>
          <w:tcPr>
            <w:tcW w:w="832" w:type="pct"/>
          </w:tcPr>
          <w:p w:rsidR="0060511D" w:rsidRDefault="0060511D" w:rsidP="00992CF9">
            <w:pPr>
              <w:jc w:val="center"/>
            </w:pPr>
            <w:r>
              <w:rPr>
                <w:rFonts w:hint="eastAsia"/>
              </w:rPr>
              <w:t>0</w:t>
            </w:r>
          </w:p>
        </w:tc>
        <w:tc>
          <w:tcPr>
            <w:tcW w:w="832" w:type="pct"/>
          </w:tcPr>
          <w:p w:rsidR="0060511D" w:rsidRDefault="0060511D" w:rsidP="00992CF9">
            <w:pPr>
              <w:jc w:val="center"/>
            </w:pPr>
            <w:r>
              <w:t>0.50</w:t>
            </w:r>
          </w:p>
        </w:tc>
        <w:tc>
          <w:tcPr>
            <w:tcW w:w="832" w:type="pct"/>
          </w:tcPr>
          <w:p w:rsidR="0060511D" w:rsidRDefault="0060511D" w:rsidP="00992CF9">
            <w:pPr>
              <w:jc w:val="center"/>
            </w:pPr>
            <w:r>
              <w:t>1.00</w:t>
            </w:r>
          </w:p>
        </w:tc>
        <w:tc>
          <w:tcPr>
            <w:tcW w:w="832" w:type="pct"/>
          </w:tcPr>
          <w:p w:rsidR="0060511D" w:rsidRDefault="0060511D" w:rsidP="00992CF9">
            <w:pPr>
              <w:jc w:val="center"/>
            </w:pPr>
            <w:r>
              <w:t>1.50</w:t>
            </w:r>
          </w:p>
        </w:tc>
        <w:tc>
          <w:tcPr>
            <w:tcW w:w="833" w:type="pct"/>
          </w:tcPr>
          <w:p w:rsidR="0060511D" w:rsidRDefault="0060511D" w:rsidP="00992CF9">
            <w:pPr>
              <w:jc w:val="center"/>
            </w:pPr>
            <w:r>
              <w:t>2.00</w:t>
            </w:r>
          </w:p>
        </w:tc>
      </w:tr>
      <w:tr w:rsidR="0060511D" w:rsidTr="00992CF9">
        <w:tc>
          <w:tcPr>
            <w:tcW w:w="839" w:type="pct"/>
          </w:tcPr>
          <w:p w:rsidR="0060511D" w:rsidRDefault="0060511D" w:rsidP="00992CF9">
            <w:pPr>
              <w:jc w:val="center"/>
            </w:pPr>
            <w:r>
              <w:rPr>
                <w:rFonts w:hint="eastAsia"/>
              </w:rPr>
              <w:t>测定强度</w:t>
            </w:r>
          </w:p>
        </w:tc>
        <w:tc>
          <w:tcPr>
            <w:tcW w:w="832" w:type="pct"/>
            <w:vAlign w:val="center"/>
          </w:tcPr>
          <w:p w:rsidR="0060511D" w:rsidRPr="003832A8" w:rsidRDefault="0060511D" w:rsidP="00992CF9">
            <w:pPr>
              <w:widowControl/>
              <w:jc w:val="right"/>
              <w:rPr>
                <w:rFonts w:asciiTheme="minorEastAsia" w:eastAsiaTheme="minorEastAsia" w:hAnsiTheme="minorEastAsia" w:cs="Arial"/>
                <w:color w:val="000000"/>
                <w:kern w:val="0"/>
                <w:sz w:val="18"/>
                <w:szCs w:val="18"/>
              </w:rPr>
            </w:pPr>
            <w:r w:rsidRPr="003832A8">
              <w:rPr>
                <w:rFonts w:asciiTheme="minorEastAsia" w:eastAsiaTheme="minorEastAsia" w:hAnsiTheme="minorEastAsia" w:cs="Arial"/>
                <w:color w:val="000000"/>
                <w:sz w:val="18"/>
                <w:szCs w:val="18"/>
              </w:rPr>
              <w:t xml:space="preserve">184126.667 </w:t>
            </w:r>
          </w:p>
        </w:tc>
        <w:tc>
          <w:tcPr>
            <w:tcW w:w="832" w:type="pct"/>
          </w:tcPr>
          <w:p w:rsidR="0060511D" w:rsidRPr="00A06C2F" w:rsidRDefault="0060511D" w:rsidP="00992CF9">
            <w:pPr>
              <w:widowControl/>
              <w:jc w:val="center"/>
              <w:rPr>
                <w:rFonts w:asciiTheme="minorEastAsia" w:eastAsiaTheme="minorEastAsia" w:hAnsiTheme="minorEastAsia" w:cs="Arial"/>
                <w:color w:val="000000"/>
                <w:sz w:val="18"/>
                <w:szCs w:val="18"/>
              </w:rPr>
            </w:pPr>
            <w:r w:rsidRPr="00A06C2F">
              <w:rPr>
                <w:rFonts w:asciiTheme="minorEastAsia" w:eastAsiaTheme="minorEastAsia" w:hAnsiTheme="minorEastAsia" w:cs="Arial"/>
                <w:color w:val="000000"/>
                <w:sz w:val="18"/>
                <w:szCs w:val="18"/>
              </w:rPr>
              <w:t>1</w:t>
            </w:r>
            <w:r>
              <w:rPr>
                <w:rFonts w:asciiTheme="minorEastAsia" w:eastAsiaTheme="minorEastAsia" w:hAnsiTheme="minorEastAsia" w:cs="Arial"/>
                <w:color w:val="000000"/>
                <w:sz w:val="18"/>
                <w:szCs w:val="18"/>
              </w:rPr>
              <w:t>8</w:t>
            </w:r>
            <w:r w:rsidRPr="00A06C2F">
              <w:rPr>
                <w:rFonts w:asciiTheme="minorEastAsia" w:eastAsiaTheme="minorEastAsia" w:hAnsiTheme="minorEastAsia" w:cs="Arial"/>
                <w:color w:val="000000"/>
                <w:sz w:val="18"/>
                <w:szCs w:val="18"/>
              </w:rPr>
              <w:t>4934</w:t>
            </w:r>
            <w:r>
              <w:rPr>
                <w:rFonts w:asciiTheme="minorEastAsia" w:eastAsiaTheme="minorEastAsia" w:hAnsiTheme="minorEastAsia" w:cs="Arial"/>
                <w:color w:val="000000"/>
                <w:sz w:val="18"/>
                <w:szCs w:val="18"/>
              </w:rPr>
              <w:t>.000</w:t>
            </w:r>
          </w:p>
        </w:tc>
        <w:tc>
          <w:tcPr>
            <w:tcW w:w="832" w:type="pct"/>
          </w:tcPr>
          <w:p w:rsidR="0060511D" w:rsidRPr="00A06C2F" w:rsidRDefault="0060511D" w:rsidP="00992CF9">
            <w:pPr>
              <w:widowControl/>
              <w:jc w:val="center"/>
              <w:rPr>
                <w:rFonts w:asciiTheme="minorEastAsia" w:eastAsiaTheme="minorEastAsia" w:hAnsiTheme="minorEastAsia" w:cs="Arial"/>
                <w:color w:val="000000"/>
                <w:sz w:val="18"/>
                <w:szCs w:val="18"/>
              </w:rPr>
            </w:pPr>
            <w:r w:rsidRPr="00A06C2F">
              <w:rPr>
                <w:rFonts w:asciiTheme="minorEastAsia" w:eastAsiaTheme="minorEastAsia" w:hAnsiTheme="minorEastAsia" w:cs="Arial"/>
                <w:color w:val="000000"/>
                <w:sz w:val="18"/>
                <w:szCs w:val="18"/>
              </w:rPr>
              <w:t>1</w:t>
            </w:r>
            <w:r>
              <w:rPr>
                <w:rFonts w:asciiTheme="minorEastAsia" w:eastAsiaTheme="minorEastAsia" w:hAnsiTheme="minorEastAsia" w:cs="Arial"/>
                <w:color w:val="000000"/>
                <w:sz w:val="18"/>
                <w:szCs w:val="18"/>
              </w:rPr>
              <w:t>84</w:t>
            </w:r>
            <w:r w:rsidRPr="00A06C2F">
              <w:rPr>
                <w:rFonts w:asciiTheme="minorEastAsia" w:eastAsiaTheme="minorEastAsia" w:hAnsiTheme="minorEastAsia" w:cs="Arial"/>
                <w:color w:val="000000"/>
                <w:sz w:val="18"/>
                <w:szCs w:val="18"/>
              </w:rPr>
              <w:t>561.3333</w:t>
            </w:r>
          </w:p>
        </w:tc>
        <w:tc>
          <w:tcPr>
            <w:tcW w:w="832" w:type="pct"/>
          </w:tcPr>
          <w:p w:rsidR="0060511D" w:rsidRPr="00A06C2F" w:rsidRDefault="0060511D" w:rsidP="00992CF9">
            <w:pPr>
              <w:widowControl/>
              <w:jc w:val="center"/>
              <w:rPr>
                <w:rFonts w:asciiTheme="minorEastAsia" w:eastAsiaTheme="minorEastAsia" w:hAnsiTheme="minorEastAsia" w:cs="Arial"/>
                <w:color w:val="000000"/>
                <w:sz w:val="18"/>
                <w:szCs w:val="18"/>
              </w:rPr>
            </w:pPr>
            <w:r w:rsidRPr="00A06C2F">
              <w:rPr>
                <w:rFonts w:asciiTheme="minorEastAsia" w:eastAsiaTheme="minorEastAsia" w:hAnsiTheme="minorEastAsia" w:cs="Arial"/>
                <w:color w:val="000000"/>
                <w:sz w:val="18"/>
                <w:szCs w:val="18"/>
              </w:rPr>
              <w:t>1</w:t>
            </w:r>
            <w:r>
              <w:rPr>
                <w:rFonts w:asciiTheme="minorEastAsia" w:eastAsiaTheme="minorEastAsia" w:hAnsiTheme="minorEastAsia" w:cs="Arial"/>
                <w:color w:val="000000"/>
                <w:sz w:val="18"/>
                <w:szCs w:val="18"/>
              </w:rPr>
              <w:t>82</w:t>
            </w:r>
            <w:r w:rsidRPr="00A06C2F">
              <w:rPr>
                <w:rFonts w:asciiTheme="minorEastAsia" w:eastAsiaTheme="minorEastAsia" w:hAnsiTheme="minorEastAsia" w:cs="Arial"/>
                <w:color w:val="000000"/>
                <w:sz w:val="18"/>
                <w:szCs w:val="18"/>
              </w:rPr>
              <w:t>566</w:t>
            </w:r>
            <w:r>
              <w:rPr>
                <w:rFonts w:asciiTheme="minorEastAsia" w:eastAsiaTheme="minorEastAsia" w:hAnsiTheme="minorEastAsia" w:cs="Arial"/>
                <w:color w:val="000000"/>
                <w:sz w:val="18"/>
                <w:szCs w:val="18"/>
              </w:rPr>
              <w:t>.000</w:t>
            </w:r>
          </w:p>
        </w:tc>
        <w:tc>
          <w:tcPr>
            <w:tcW w:w="833" w:type="pct"/>
          </w:tcPr>
          <w:p w:rsidR="0060511D" w:rsidRPr="00A06C2F" w:rsidRDefault="0060511D" w:rsidP="00992CF9">
            <w:pPr>
              <w:widowControl/>
              <w:jc w:val="center"/>
              <w:rPr>
                <w:rFonts w:asciiTheme="minorEastAsia" w:eastAsiaTheme="minorEastAsia" w:hAnsiTheme="minorEastAsia" w:cs="Arial"/>
                <w:color w:val="000000"/>
                <w:sz w:val="18"/>
                <w:szCs w:val="18"/>
              </w:rPr>
            </w:pPr>
            <w:r w:rsidRPr="00A06C2F">
              <w:rPr>
                <w:rFonts w:asciiTheme="minorEastAsia" w:eastAsiaTheme="minorEastAsia" w:hAnsiTheme="minorEastAsia" w:cs="Arial"/>
                <w:color w:val="000000"/>
                <w:sz w:val="18"/>
                <w:szCs w:val="18"/>
              </w:rPr>
              <w:t>1</w:t>
            </w:r>
            <w:r>
              <w:rPr>
                <w:rFonts w:asciiTheme="minorEastAsia" w:eastAsiaTheme="minorEastAsia" w:hAnsiTheme="minorEastAsia" w:cs="Arial"/>
                <w:color w:val="000000"/>
                <w:sz w:val="18"/>
                <w:szCs w:val="18"/>
              </w:rPr>
              <w:t>8</w:t>
            </w:r>
            <w:r w:rsidRPr="00A06C2F">
              <w:rPr>
                <w:rFonts w:asciiTheme="minorEastAsia" w:eastAsiaTheme="minorEastAsia" w:hAnsiTheme="minorEastAsia" w:cs="Arial"/>
                <w:color w:val="000000"/>
                <w:sz w:val="18"/>
                <w:szCs w:val="18"/>
              </w:rPr>
              <w:t>0980</w:t>
            </w:r>
            <w:r>
              <w:rPr>
                <w:rFonts w:asciiTheme="minorEastAsia" w:eastAsiaTheme="minorEastAsia" w:hAnsiTheme="minorEastAsia" w:cs="Arial"/>
                <w:color w:val="000000"/>
                <w:sz w:val="18"/>
                <w:szCs w:val="18"/>
              </w:rPr>
              <w:t>.000</w:t>
            </w:r>
          </w:p>
        </w:tc>
      </w:tr>
    </w:tbl>
    <w:p w:rsidR="002A50E3" w:rsidRDefault="0060511D">
      <w:pPr>
        <w:ind w:leftChars="29" w:left="61" w:firstLine="435"/>
        <w:jc w:val="left"/>
      </w:pPr>
      <w:r>
        <w:rPr>
          <w:rFonts w:hint="eastAsia"/>
        </w:rPr>
        <w:t>表</w:t>
      </w:r>
      <w:r>
        <w:rPr>
          <w:rFonts w:hint="eastAsia"/>
        </w:rPr>
        <w:t>5</w:t>
      </w:r>
      <w:r w:rsidR="00070241">
        <w:rPr>
          <w:rFonts w:hint="eastAsia"/>
        </w:rPr>
        <w:t>结果</w:t>
      </w:r>
      <w:r w:rsidR="00070241">
        <w:t>表明</w:t>
      </w:r>
      <w:r w:rsidR="00F25294">
        <w:t>溶液酸度在</w:t>
      </w:r>
      <w:r w:rsidR="00F25294">
        <w:rPr>
          <w:rFonts w:hint="eastAsia"/>
        </w:rPr>
        <w:t>2</w:t>
      </w:r>
      <w:r w:rsidR="00583F22">
        <w:rPr>
          <w:szCs w:val="21"/>
        </w:rPr>
        <w:t> </w:t>
      </w:r>
      <w:r w:rsidR="00F25294">
        <w:t>%</w:t>
      </w:r>
      <w:r w:rsidR="00F25294">
        <w:t>以内各酸度对测定结果基本没有明显影响</w:t>
      </w:r>
      <w:r w:rsidR="00F25294">
        <w:rPr>
          <w:rFonts w:hint="eastAsia"/>
        </w:rPr>
        <w:t>。</w:t>
      </w:r>
      <w:r w:rsidR="00F25294">
        <w:t>考虑到</w:t>
      </w:r>
      <w:r w:rsidR="00F25294">
        <w:rPr>
          <w:rFonts w:hint="eastAsia"/>
        </w:rPr>
        <w:t>样品酸化时需一定酸量，</w:t>
      </w:r>
      <w:r w:rsidR="00F25294">
        <w:rPr>
          <w:rFonts w:eastAsiaTheme="minorEastAsia"/>
          <w:bCs/>
          <w:szCs w:val="21"/>
        </w:rPr>
        <w:t>为</w:t>
      </w:r>
      <w:r w:rsidR="00F25294">
        <w:rPr>
          <w:rFonts w:eastAsiaTheme="minorEastAsia" w:hint="eastAsia"/>
          <w:bCs/>
          <w:szCs w:val="21"/>
        </w:rPr>
        <w:t>保证标准与样品中酸量一致，</w:t>
      </w:r>
      <w:r w:rsidR="00F25294">
        <w:t>所以选择</w:t>
      </w:r>
      <w:r w:rsidR="00F25294">
        <w:rPr>
          <w:rFonts w:hint="eastAsia"/>
        </w:rPr>
        <w:t>在标准中加入</w:t>
      </w:r>
      <w:r w:rsidR="00F25294">
        <w:t>1</w:t>
      </w:r>
      <w:r w:rsidR="00583F22">
        <w:rPr>
          <w:szCs w:val="21"/>
        </w:rPr>
        <w:t> </w:t>
      </w:r>
      <w:r w:rsidR="00F25294">
        <w:t>%</w:t>
      </w:r>
      <w:r w:rsidR="00F25294">
        <w:rPr>
          <w:rFonts w:hint="eastAsia"/>
        </w:rPr>
        <w:t>盐酸</w:t>
      </w:r>
      <w:r w:rsidR="00070241">
        <w:rPr>
          <w:rFonts w:hint="eastAsia"/>
        </w:rPr>
        <w:t>。</w:t>
      </w:r>
    </w:p>
    <w:p w:rsidR="0060511D" w:rsidRPr="006F4241" w:rsidRDefault="0060511D" w:rsidP="0060511D">
      <w:pPr>
        <w:spacing w:beforeLines="50" w:before="156" w:afterLines="50" w:after="156"/>
        <w:jc w:val="left"/>
        <w:rPr>
          <w:rFonts w:ascii="黑体" w:eastAsia="黑体" w:hAnsi="黑体"/>
          <w:bCs/>
          <w:szCs w:val="21"/>
        </w:rPr>
      </w:pPr>
      <w:r>
        <w:rPr>
          <w:rFonts w:eastAsia="黑体"/>
          <w:bCs/>
          <w:szCs w:val="21"/>
        </w:rPr>
        <w:t>2</w:t>
      </w:r>
      <w:r w:rsidRPr="006F4241">
        <w:rPr>
          <w:rFonts w:eastAsia="黑体"/>
          <w:bCs/>
          <w:szCs w:val="21"/>
        </w:rPr>
        <w:t>.5</w:t>
      </w:r>
      <w:r w:rsidRPr="006F4241">
        <w:rPr>
          <w:rFonts w:ascii="黑体" w:eastAsia="黑体" w:hAnsi="黑体" w:hint="eastAsia"/>
          <w:bCs/>
          <w:szCs w:val="21"/>
        </w:rPr>
        <w:t>.</w:t>
      </w:r>
      <w:r>
        <w:rPr>
          <w:rFonts w:ascii="黑体" w:eastAsia="黑体" w:hAnsi="黑体" w:hint="eastAsia"/>
          <w:bCs/>
          <w:szCs w:val="21"/>
        </w:rPr>
        <w:t>沉淀吸附</w:t>
      </w:r>
      <w:r>
        <w:rPr>
          <w:rFonts w:ascii="黑体" w:eastAsia="黑体" w:hAnsi="黑体"/>
          <w:bCs/>
          <w:szCs w:val="21"/>
        </w:rPr>
        <w:t>影响试验</w:t>
      </w:r>
    </w:p>
    <w:p w:rsidR="0060511D" w:rsidRDefault="0060511D">
      <w:pPr>
        <w:ind w:leftChars="29" w:left="61" w:firstLine="435"/>
        <w:jc w:val="left"/>
        <w:rPr>
          <w:rFonts w:eastAsiaTheme="minorEastAsia"/>
        </w:rPr>
      </w:pPr>
      <w:r>
        <w:rPr>
          <w:rFonts w:hint="eastAsia"/>
        </w:rPr>
        <w:t>试</w:t>
      </w:r>
      <w:r>
        <w:t>液</w:t>
      </w:r>
      <w:r>
        <w:rPr>
          <w:rFonts w:hint="eastAsia"/>
        </w:rPr>
        <w:t>酸</w:t>
      </w:r>
      <w:r>
        <w:t>化后，部分钨在酸性条件下形成钨酸沉淀析出。考察</w:t>
      </w:r>
      <w:r>
        <w:rPr>
          <w:rFonts w:hint="eastAsia"/>
        </w:rPr>
        <w:t>沉淀</w:t>
      </w:r>
      <w:r>
        <w:t>对磷</w:t>
      </w:r>
      <w:r>
        <w:rPr>
          <w:rFonts w:hint="eastAsia"/>
        </w:rPr>
        <w:t>是</w:t>
      </w:r>
      <w:r>
        <w:t>否存在吸附，</w:t>
      </w:r>
      <w:r>
        <w:rPr>
          <w:rFonts w:hint="eastAsia"/>
        </w:rPr>
        <w:t>从而</w:t>
      </w:r>
      <w:r>
        <w:t>影响测定结果</w:t>
      </w:r>
      <w:r>
        <w:rPr>
          <w:rFonts w:hint="eastAsia"/>
        </w:rPr>
        <w:t>。</w:t>
      </w:r>
      <w:r>
        <w:t>试验</w:t>
      </w:r>
      <w:r>
        <w:rPr>
          <w:rFonts w:hint="eastAsia"/>
        </w:rPr>
        <w:t>称</w:t>
      </w:r>
      <w:r>
        <w:t>取</w:t>
      </w:r>
      <w:r>
        <w:rPr>
          <w:rFonts w:hint="eastAsia"/>
        </w:rPr>
        <w:t>3</w:t>
      </w:r>
      <w:r>
        <w:rPr>
          <w:rFonts w:hint="eastAsia"/>
        </w:rPr>
        <w:t>份国</w:t>
      </w:r>
      <w:r>
        <w:t>家标准样品黑钨</w:t>
      </w:r>
      <w:r>
        <w:rPr>
          <w:rFonts w:hint="eastAsia"/>
        </w:rPr>
        <w:t>66</w:t>
      </w:r>
      <w:r w:rsidR="00A36C04">
        <w:rPr>
          <w:rFonts w:ascii="MS Gothic" w:hAnsi="MS Gothic" w:cs="MS Gothic"/>
        </w:rPr>
        <w:t> %</w:t>
      </w:r>
      <w:r>
        <w:rPr>
          <w:rFonts w:hint="eastAsia"/>
        </w:rPr>
        <w:t>（</w:t>
      </w:r>
      <w:r w:rsidR="00583F22">
        <w:t>GSB 04-3544-2019</w:t>
      </w:r>
      <w:r w:rsidR="00583F22">
        <w:rPr>
          <w:rFonts w:hint="eastAsia"/>
        </w:rPr>
        <w:t>，</w:t>
      </w:r>
      <w:r>
        <w:rPr>
          <w:rFonts w:hint="eastAsia"/>
        </w:rPr>
        <w:t>P</w:t>
      </w:r>
      <w:r>
        <w:rPr>
          <w:rFonts w:hint="eastAsia"/>
        </w:rPr>
        <w:t>：</w:t>
      </w:r>
      <w:r>
        <w:rPr>
          <w:rFonts w:hint="eastAsia"/>
        </w:rPr>
        <w:t>0.024</w:t>
      </w:r>
      <w:r w:rsidR="00583F22">
        <w:rPr>
          <w:szCs w:val="21"/>
        </w:rPr>
        <w:t> </w:t>
      </w:r>
      <w:r>
        <w:rPr>
          <w:rFonts w:hint="eastAsia"/>
        </w:rPr>
        <w:t>%</w:t>
      </w:r>
      <w:r>
        <w:rPr>
          <w:rFonts w:hint="eastAsia"/>
        </w:rPr>
        <w:t>）各</w:t>
      </w:r>
      <w:r>
        <w:rPr>
          <w:rFonts w:hint="eastAsia"/>
        </w:rPr>
        <w:t>0.200</w:t>
      </w:r>
      <w:r>
        <w:rPr>
          <w:rFonts w:eastAsiaTheme="minorEastAsia"/>
        </w:rPr>
        <w:t> 0 g</w:t>
      </w:r>
      <w:r>
        <w:rPr>
          <w:rFonts w:eastAsiaTheme="minorEastAsia" w:hint="eastAsia"/>
        </w:rPr>
        <w:t>，</w:t>
      </w:r>
      <w:r>
        <w:rPr>
          <w:rFonts w:eastAsiaTheme="minorEastAsia"/>
        </w:rPr>
        <w:t>在浸取</w:t>
      </w:r>
      <w:r>
        <w:rPr>
          <w:rFonts w:eastAsiaTheme="minorEastAsia" w:hint="eastAsia"/>
        </w:rPr>
        <w:t>溶液</w:t>
      </w:r>
      <w:r>
        <w:rPr>
          <w:rFonts w:eastAsiaTheme="minorEastAsia"/>
        </w:rPr>
        <w:t>中分别加入</w:t>
      </w:r>
      <w:r>
        <w:rPr>
          <w:rFonts w:eastAsiaTheme="minorEastAsia"/>
        </w:rPr>
        <w:t>2 mg</w:t>
      </w:r>
      <w:r>
        <w:rPr>
          <w:rFonts w:eastAsiaTheme="minorEastAsia" w:hint="eastAsia"/>
        </w:rPr>
        <w:t>、</w:t>
      </w:r>
      <w:r>
        <w:rPr>
          <w:rFonts w:eastAsiaTheme="minorEastAsia"/>
        </w:rPr>
        <w:t>10 mg</w:t>
      </w:r>
      <w:r>
        <w:rPr>
          <w:rFonts w:eastAsiaTheme="minorEastAsia" w:hint="eastAsia"/>
        </w:rPr>
        <w:t>、</w:t>
      </w:r>
      <w:r>
        <w:rPr>
          <w:rFonts w:eastAsiaTheme="minorEastAsia"/>
        </w:rPr>
        <w:t>2</w:t>
      </w:r>
      <w:r>
        <w:rPr>
          <w:rFonts w:eastAsiaTheme="minorEastAsia" w:hint="eastAsia"/>
        </w:rPr>
        <w:t>0</w:t>
      </w:r>
      <w:r>
        <w:rPr>
          <w:rFonts w:eastAsiaTheme="minorEastAsia"/>
        </w:rPr>
        <w:t> mg</w:t>
      </w:r>
      <w:r>
        <w:rPr>
          <w:rFonts w:eastAsiaTheme="minorEastAsia" w:hint="eastAsia"/>
        </w:rPr>
        <w:t>磷</w:t>
      </w:r>
      <w:r>
        <w:rPr>
          <w:rFonts w:eastAsiaTheme="minorEastAsia"/>
        </w:rPr>
        <w:t>，按分析步骤操作测定</w:t>
      </w:r>
      <w:r>
        <w:rPr>
          <w:rFonts w:eastAsiaTheme="minorEastAsia" w:hint="eastAsia"/>
        </w:rPr>
        <w:t>，</w:t>
      </w:r>
      <w:r>
        <w:rPr>
          <w:rFonts w:eastAsiaTheme="minorEastAsia"/>
        </w:rPr>
        <w:t>计算其回收率</w:t>
      </w:r>
      <w:r>
        <w:rPr>
          <w:rFonts w:eastAsiaTheme="minorEastAsia" w:hint="eastAsia"/>
        </w:rPr>
        <w:t>。</w:t>
      </w:r>
    </w:p>
    <w:p w:rsidR="0060511D" w:rsidRDefault="0060511D" w:rsidP="0060511D">
      <w:pPr>
        <w:pStyle w:val="afd"/>
        <w:spacing w:line="240" w:lineRule="auto"/>
        <w:ind w:firstLineChars="250" w:firstLine="525"/>
      </w:pPr>
      <w:r>
        <w:t>表</w:t>
      </w:r>
      <w:r>
        <w:t>6</w:t>
      </w:r>
      <w:r>
        <w:rPr>
          <w:rFonts w:hint="eastAsia"/>
        </w:rPr>
        <w:t>沉淀吸附</w:t>
      </w:r>
      <w:r>
        <w:t>影响试验</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365"/>
        <w:gridCol w:w="1979"/>
        <w:gridCol w:w="1965"/>
        <w:gridCol w:w="1413"/>
      </w:tblGrid>
      <w:tr w:rsidR="0060511D" w:rsidTr="00A36C04">
        <w:trPr>
          <w:trHeight w:val="340"/>
          <w:jc w:val="center"/>
        </w:trPr>
        <w:tc>
          <w:tcPr>
            <w:tcW w:w="1980" w:type="dxa"/>
            <w:vAlign w:val="center"/>
          </w:tcPr>
          <w:p w:rsidR="0060511D" w:rsidRDefault="0060511D" w:rsidP="00992CF9">
            <w:pPr>
              <w:adjustRightInd w:val="0"/>
              <w:snapToGrid w:val="0"/>
              <w:jc w:val="center"/>
            </w:pPr>
            <w:r>
              <w:lastRenderedPageBreak/>
              <w:t>样品</w:t>
            </w:r>
          </w:p>
        </w:tc>
        <w:tc>
          <w:tcPr>
            <w:tcW w:w="1365" w:type="dxa"/>
            <w:vAlign w:val="center"/>
          </w:tcPr>
          <w:p w:rsidR="0060511D" w:rsidRDefault="0060511D" w:rsidP="00992CF9">
            <w:pPr>
              <w:jc w:val="center"/>
            </w:pPr>
            <w:r>
              <w:t>本底值</w:t>
            </w:r>
            <w:r>
              <w:t>/m</w:t>
            </w:r>
            <w:r>
              <w:rPr>
                <w:rFonts w:hint="eastAsia"/>
              </w:rPr>
              <w:t>g</w:t>
            </w:r>
          </w:p>
        </w:tc>
        <w:tc>
          <w:tcPr>
            <w:tcW w:w="1979" w:type="dxa"/>
            <w:vAlign w:val="center"/>
          </w:tcPr>
          <w:p w:rsidR="0060511D" w:rsidRDefault="0060511D" w:rsidP="00992CF9">
            <w:pPr>
              <w:ind w:left="57" w:firstLine="420"/>
              <w:jc w:val="center"/>
            </w:pPr>
            <w:r>
              <w:t>加入量</w:t>
            </w:r>
            <w:r>
              <w:t>/m</w:t>
            </w:r>
            <w:r>
              <w:rPr>
                <w:rFonts w:hint="eastAsia"/>
              </w:rPr>
              <w:t>g</w:t>
            </w:r>
          </w:p>
        </w:tc>
        <w:tc>
          <w:tcPr>
            <w:tcW w:w="1965" w:type="dxa"/>
            <w:vAlign w:val="center"/>
          </w:tcPr>
          <w:p w:rsidR="0060511D" w:rsidRDefault="0060511D" w:rsidP="00992CF9">
            <w:pPr>
              <w:adjustRightInd w:val="0"/>
              <w:snapToGrid w:val="0"/>
              <w:jc w:val="center"/>
            </w:pPr>
            <w:r>
              <w:t>测得值</w:t>
            </w:r>
            <w:r>
              <w:t>/m</w:t>
            </w:r>
            <w:r>
              <w:rPr>
                <w:rFonts w:hint="eastAsia"/>
              </w:rPr>
              <w:t>g</w:t>
            </w:r>
          </w:p>
        </w:tc>
        <w:tc>
          <w:tcPr>
            <w:tcW w:w="1413" w:type="dxa"/>
            <w:vAlign w:val="center"/>
          </w:tcPr>
          <w:p w:rsidR="0060511D" w:rsidRDefault="0060511D" w:rsidP="00992CF9">
            <w:pPr>
              <w:adjustRightInd w:val="0"/>
              <w:snapToGrid w:val="0"/>
              <w:jc w:val="center"/>
            </w:pPr>
            <w:r>
              <w:t>回收率</w:t>
            </w:r>
            <w:r>
              <w:rPr>
                <w:sz w:val="24"/>
              </w:rPr>
              <w:t>/%</w:t>
            </w:r>
          </w:p>
        </w:tc>
      </w:tr>
      <w:tr w:rsidR="0060511D" w:rsidTr="00A36C04">
        <w:trPr>
          <w:trHeight w:val="340"/>
          <w:jc w:val="center"/>
        </w:trPr>
        <w:tc>
          <w:tcPr>
            <w:tcW w:w="1980" w:type="dxa"/>
            <w:vMerge w:val="restart"/>
            <w:vAlign w:val="center"/>
          </w:tcPr>
          <w:p w:rsidR="0060511D" w:rsidRDefault="0060511D" w:rsidP="00992CF9">
            <w:pPr>
              <w:jc w:val="center"/>
              <w:rPr>
                <w:rFonts w:ascii="MS Gothic" w:hAnsi="MS Gothic" w:cs="MS Gothic"/>
              </w:rPr>
            </w:pPr>
            <w:r>
              <w:rPr>
                <w:rFonts w:hint="eastAsia"/>
              </w:rPr>
              <w:t>黑</w:t>
            </w:r>
            <w:r>
              <w:t>钨</w:t>
            </w:r>
            <w:r>
              <w:rPr>
                <w:rFonts w:hint="eastAsia"/>
              </w:rPr>
              <w:t>66</w:t>
            </w:r>
            <w:r w:rsidR="00A36C04">
              <w:rPr>
                <w:rFonts w:ascii="MS Gothic" w:hAnsi="MS Gothic" w:cs="MS Gothic"/>
              </w:rPr>
              <w:t> %</w:t>
            </w:r>
          </w:p>
          <w:p w:rsidR="00A36C04" w:rsidRDefault="00A36C04" w:rsidP="00992CF9">
            <w:pPr>
              <w:jc w:val="center"/>
            </w:pPr>
            <w:r>
              <w:t>GSB 04-3544-2019</w:t>
            </w:r>
          </w:p>
        </w:tc>
        <w:tc>
          <w:tcPr>
            <w:tcW w:w="1365" w:type="dxa"/>
            <w:vMerge w:val="restart"/>
            <w:vAlign w:val="center"/>
          </w:tcPr>
          <w:p w:rsidR="0060511D" w:rsidRPr="00AC42DA" w:rsidRDefault="0060511D" w:rsidP="00992CF9">
            <w:pPr>
              <w:jc w:val="center"/>
              <w:rPr>
                <w:rFonts w:asciiTheme="minorEastAsia" w:eastAsiaTheme="minorEastAsia" w:hAnsiTheme="minorEastAsia"/>
              </w:rPr>
            </w:pPr>
            <w:r>
              <w:rPr>
                <w:rFonts w:asciiTheme="minorEastAsia" w:eastAsiaTheme="minorEastAsia" w:hAnsiTheme="minorEastAsia"/>
              </w:rPr>
              <w:t>0.048</w:t>
            </w:r>
          </w:p>
        </w:tc>
        <w:tc>
          <w:tcPr>
            <w:tcW w:w="1979" w:type="dxa"/>
            <w:vAlign w:val="center"/>
          </w:tcPr>
          <w:p w:rsidR="0060511D" w:rsidRPr="00AC42DA" w:rsidRDefault="0060511D" w:rsidP="00992CF9">
            <w:pPr>
              <w:jc w:val="center"/>
              <w:rPr>
                <w:rFonts w:asciiTheme="minorEastAsia" w:eastAsiaTheme="minorEastAsia" w:hAnsiTheme="minorEastAsia"/>
              </w:rPr>
            </w:pPr>
            <w:r>
              <w:rPr>
                <w:rFonts w:asciiTheme="minorEastAsia" w:eastAsiaTheme="minorEastAsia" w:hAnsiTheme="minorEastAsia"/>
              </w:rPr>
              <w:t>2.00</w:t>
            </w:r>
          </w:p>
        </w:tc>
        <w:tc>
          <w:tcPr>
            <w:tcW w:w="1965" w:type="dxa"/>
            <w:vAlign w:val="center"/>
          </w:tcPr>
          <w:p w:rsidR="0060511D" w:rsidRPr="00C44056" w:rsidRDefault="0060511D" w:rsidP="00992CF9">
            <w:pPr>
              <w:jc w:val="center"/>
              <w:rPr>
                <w:rFonts w:asciiTheme="minorEastAsia" w:eastAsiaTheme="minorEastAsia" w:hAnsiTheme="minorEastAsia"/>
              </w:rPr>
            </w:pPr>
            <w:r>
              <w:rPr>
                <w:rFonts w:asciiTheme="minorEastAsia" w:eastAsiaTheme="minorEastAsia" w:hAnsiTheme="minorEastAsia"/>
              </w:rPr>
              <w:t>1</w:t>
            </w:r>
            <w:r w:rsidRPr="00C44056">
              <w:rPr>
                <w:rFonts w:asciiTheme="minorEastAsia" w:eastAsiaTheme="minorEastAsia" w:hAnsiTheme="minorEastAsia"/>
              </w:rPr>
              <w:t>.97</w:t>
            </w:r>
            <w:r>
              <w:rPr>
                <w:rFonts w:asciiTheme="minorEastAsia" w:eastAsiaTheme="minorEastAsia" w:hAnsiTheme="minorEastAsia"/>
              </w:rPr>
              <w:t>2</w:t>
            </w:r>
          </w:p>
        </w:tc>
        <w:tc>
          <w:tcPr>
            <w:tcW w:w="1413" w:type="dxa"/>
            <w:vAlign w:val="center"/>
          </w:tcPr>
          <w:p w:rsidR="0060511D" w:rsidRPr="00C44056" w:rsidRDefault="0060511D" w:rsidP="00992CF9">
            <w:pPr>
              <w:jc w:val="center"/>
              <w:rPr>
                <w:rFonts w:asciiTheme="minorEastAsia" w:eastAsiaTheme="minorEastAsia" w:hAnsiTheme="minorEastAsia"/>
              </w:rPr>
            </w:pPr>
            <w:r w:rsidRPr="00C44056">
              <w:rPr>
                <w:rFonts w:asciiTheme="minorEastAsia" w:eastAsiaTheme="minorEastAsia" w:hAnsiTheme="minorEastAsia" w:hint="eastAsia"/>
              </w:rPr>
              <w:t>9</w:t>
            </w:r>
            <w:r>
              <w:rPr>
                <w:rFonts w:asciiTheme="minorEastAsia" w:eastAsiaTheme="minorEastAsia" w:hAnsiTheme="minorEastAsia"/>
              </w:rPr>
              <w:t>6.20</w:t>
            </w:r>
          </w:p>
        </w:tc>
      </w:tr>
      <w:tr w:rsidR="0060511D" w:rsidTr="00A36C04">
        <w:trPr>
          <w:trHeight w:val="340"/>
          <w:jc w:val="center"/>
        </w:trPr>
        <w:tc>
          <w:tcPr>
            <w:tcW w:w="1980" w:type="dxa"/>
            <w:vMerge/>
            <w:vAlign w:val="center"/>
          </w:tcPr>
          <w:p w:rsidR="0060511D" w:rsidRDefault="0060511D" w:rsidP="00992CF9">
            <w:pPr>
              <w:jc w:val="center"/>
            </w:pPr>
          </w:p>
        </w:tc>
        <w:tc>
          <w:tcPr>
            <w:tcW w:w="1365" w:type="dxa"/>
            <w:vMerge/>
            <w:vAlign w:val="center"/>
          </w:tcPr>
          <w:p w:rsidR="0060511D" w:rsidRPr="00AC42DA" w:rsidRDefault="0060511D" w:rsidP="00992CF9">
            <w:pPr>
              <w:jc w:val="center"/>
              <w:rPr>
                <w:rFonts w:asciiTheme="minorEastAsia" w:eastAsiaTheme="minorEastAsia" w:hAnsiTheme="minorEastAsia"/>
              </w:rPr>
            </w:pPr>
          </w:p>
        </w:tc>
        <w:tc>
          <w:tcPr>
            <w:tcW w:w="1979" w:type="dxa"/>
            <w:vAlign w:val="center"/>
          </w:tcPr>
          <w:p w:rsidR="0060511D" w:rsidRPr="00AC42DA" w:rsidRDefault="0060511D" w:rsidP="00992CF9">
            <w:pPr>
              <w:jc w:val="center"/>
              <w:rPr>
                <w:rFonts w:asciiTheme="minorEastAsia" w:eastAsiaTheme="minorEastAsia" w:hAnsiTheme="minorEastAsia"/>
              </w:rPr>
            </w:pPr>
            <w:r>
              <w:rPr>
                <w:rFonts w:asciiTheme="minorEastAsia" w:eastAsiaTheme="minorEastAsia" w:hAnsiTheme="minorEastAsia"/>
              </w:rPr>
              <w:t>10.00</w:t>
            </w:r>
          </w:p>
        </w:tc>
        <w:tc>
          <w:tcPr>
            <w:tcW w:w="1965" w:type="dxa"/>
            <w:vAlign w:val="center"/>
          </w:tcPr>
          <w:p w:rsidR="0060511D" w:rsidRPr="00E16125" w:rsidRDefault="0060511D" w:rsidP="00992CF9">
            <w:pPr>
              <w:jc w:val="center"/>
              <w:rPr>
                <w:rFonts w:asciiTheme="minorEastAsia" w:eastAsiaTheme="minorEastAsia" w:hAnsiTheme="minorEastAsia"/>
              </w:rPr>
            </w:pPr>
            <w:r>
              <w:rPr>
                <w:rFonts w:asciiTheme="minorEastAsia" w:eastAsiaTheme="minorEastAsia" w:hAnsiTheme="minorEastAsia"/>
              </w:rPr>
              <w:t>9.968</w:t>
            </w:r>
          </w:p>
        </w:tc>
        <w:tc>
          <w:tcPr>
            <w:tcW w:w="1413" w:type="dxa"/>
            <w:vAlign w:val="center"/>
          </w:tcPr>
          <w:p w:rsidR="0060511D" w:rsidRPr="00E16125" w:rsidRDefault="0060511D" w:rsidP="00992CF9">
            <w:pPr>
              <w:jc w:val="center"/>
              <w:rPr>
                <w:rFonts w:asciiTheme="minorEastAsia" w:eastAsiaTheme="minorEastAsia" w:hAnsiTheme="minorEastAsia"/>
              </w:rPr>
            </w:pPr>
            <w:r w:rsidRPr="00E16125">
              <w:rPr>
                <w:rFonts w:asciiTheme="minorEastAsia" w:eastAsiaTheme="minorEastAsia" w:hAnsiTheme="minorEastAsia" w:hint="eastAsia"/>
              </w:rPr>
              <w:t>9</w:t>
            </w:r>
            <w:r>
              <w:rPr>
                <w:rFonts w:asciiTheme="minorEastAsia" w:eastAsiaTheme="minorEastAsia" w:hAnsiTheme="minorEastAsia"/>
              </w:rPr>
              <w:t>9.20</w:t>
            </w:r>
          </w:p>
        </w:tc>
      </w:tr>
      <w:tr w:rsidR="0060511D" w:rsidTr="00A36C04">
        <w:trPr>
          <w:trHeight w:val="340"/>
          <w:jc w:val="center"/>
        </w:trPr>
        <w:tc>
          <w:tcPr>
            <w:tcW w:w="1980" w:type="dxa"/>
            <w:vMerge/>
            <w:vAlign w:val="center"/>
          </w:tcPr>
          <w:p w:rsidR="0060511D" w:rsidRDefault="0060511D" w:rsidP="00992CF9">
            <w:pPr>
              <w:jc w:val="center"/>
            </w:pPr>
          </w:p>
        </w:tc>
        <w:tc>
          <w:tcPr>
            <w:tcW w:w="1365" w:type="dxa"/>
            <w:vMerge/>
            <w:vAlign w:val="center"/>
          </w:tcPr>
          <w:p w:rsidR="0060511D" w:rsidRDefault="0060511D" w:rsidP="00992CF9">
            <w:pPr>
              <w:jc w:val="center"/>
              <w:rPr>
                <w:rFonts w:asciiTheme="minorEastAsia" w:eastAsiaTheme="minorEastAsia" w:hAnsiTheme="minorEastAsia"/>
              </w:rPr>
            </w:pPr>
          </w:p>
        </w:tc>
        <w:tc>
          <w:tcPr>
            <w:tcW w:w="1979" w:type="dxa"/>
            <w:vAlign w:val="center"/>
          </w:tcPr>
          <w:p w:rsidR="0060511D" w:rsidRDefault="0060511D" w:rsidP="00992CF9">
            <w:pPr>
              <w:jc w:val="center"/>
              <w:rPr>
                <w:rFonts w:asciiTheme="minorEastAsia" w:eastAsiaTheme="minorEastAsia" w:hAnsiTheme="minorEastAsia"/>
              </w:rPr>
            </w:pPr>
            <w:r>
              <w:rPr>
                <w:rFonts w:asciiTheme="minorEastAsia" w:eastAsiaTheme="minorEastAsia" w:hAnsiTheme="minorEastAsia"/>
              </w:rPr>
              <w:t>20.00</w:t>
            </w:r>
          </w:p>
        </w:tc>
        <w:tc>
          <w:tcPr>
            <w:tcW w:w="1965" w:type="dxa"/>
            <w:vAlign w:val="center"/>
          </w:tcPr>
          <w:p w:rsidR="0060511D" w:rsidRPr="00E16125" w:rsidRDefault="0060511D" w:rsidP="00992CF9">
            <w:pPr>
              <w:jc w:val="center"/>
              <w:rPr>
                <w:rFonts w:asciiTheme="minorEastAsia" w:eastAsiaTheme="minorEastAsia" w:hAnsiTheme="minorEastAsia"/>
              </w:rPr>
            </w:pPr>
            <w:r>
              <w:rPr>
                <w:rFonts w:asciiTheme="minorEastAsia" w:eastAsiaTheme="minorEastAsia" w:hAnsiTheme="minorEastAsia" w:hint="eastAsia"/>
              </w:rPr>
              <w:t>19.978</w:t>
            </w:r>
          </w:p>
        </w:tc>
        <w:tc>
          <w:tcPr>
            <w:tcW w:w="1413" w:type="dxa"/>
            <w:vAlign w:val="center"/>
          </w:tcPr>
          <w:p w:rsidR="0060511D" w:rsidRPr="00E16125" w:rsidRDefault="0060511D" w:rsidP="00992CF9">
            <w:pPr>
              <w:jc w:val="center"/>
              <w:rPr>
                <w:rFonts w:asciiTheme="minorEastAsia" w:eastAsiaTheme="minorEastAsia" w:hAnsiTheme="minorEastAsia"/>
              </w:rPr>
            </w:pPr>
            <w:r>
              <w:rPr>
                <w:rFonts w:asciiTheme="minorEastAsia" w:eastAsiaTheme="minorEastAsia" w:hAnsiTheme="minorEastAsia" w:hint="eastAsia"/>
              </w:rPr>
              <w:t>99.65</w:t>
            </w:r>
          </w:p>
        </w:tc>
      </w:tr>
    </w:tbl>
    <w:p w:rsidR="0060511D" w:rsidRDefault="0060511D">
      <w:pPr>
        <w:ind w:leftChars="29" w:left="61" w:firstLine="435"/>
        <w:jc w:val="left"/>
        <w:rPr>
          <w:bCs/>
          <w:szCs w:val="21"/>
        </w:rPr>
      </w:pPr>
      <w:r>
        <w:rPr>
          <w:rFonts w:hint="eastAsia"/>
        </w:rPr>
        <w:t>表</w:t>
      </w:r>
      <w:r>
        <w:rPr>
          <w:rFonts w:hint="eastAsia"/>
        </w:rPr>
        <w:t>6</w:t>
      </w:r>
      <w:r>
        <w:rPr>
          <w:rFonts w:hint="eastAsia"/>
        </w:rPr>
        <w:t>结果表明</w:t>
      </w:r>
      <w:r>
        <w:t>，方法检测范围</w:t>
      </w:r>
      <w:r>
        <w:rPr>
          <w:rFonts w:hint="eastAsia"/>
        </w:rPr>
        <w:t>1.00</w:t>
      </w:r>
      <w:r>
        <w:rPr>
          <w:rFonts w:eastAsiaTheme="minorEastAsia"/>
        </w:rPr>
        <w:t> %~10.00 %</w:t>
      </w:r>
      <w:r>
        <w:rPr>
          <w:rFonts w:eastAsiaTheme="minorEastAsia" w:hint="eastAsia"/>
        </w:rPr>
        <w:t>内</w:t>
      </w:r>
      <w:r>
        <w:rPr>
          <w:rFonts w:hint="eastAsia"/>
        </w:rPr>
        <w:t>磷</w:t>
      </w:r>
      <w:r>
        <w:t>回收</w:t>
      </w:r>
      <w:r>
        <w:rPr>
          <w:rFonts w:hint="eastAsia"/>
        </w:rPr>
        <w:t>率</w:t>
      </w:r>
      <w:r>
        <w:t>在</w:t>
      </w:r>
      <w:r>
        <w:rPr>
          <w:rFonts w:hint="eastAsia"/>
        </w:rPr>
        <w:t>96</w:t>
      </w:r>
      <w:r>
        <w:rPr>
          <w:rFonts w:eastAsiaTheme="minorEastAsia"/>
        </w:rPr>
        <w:t> </w:t>
      </w:r>
      <w:r>
        <w:rPr>
          <w:rFonts w:hint="eastAsia"/>
        </w:rPr>
        <w:t>%~100</w:t>
      </w:r>
      <w:r>
        <w:rPr>
          <w:rFonts w:eastAsiaTheme="minorEastAsia"/>
        </w:rPr>
        <w:t> </w:t>
      </w:r>
      <w:r>
        <w:rPr>
          <w:rFonts w:hint="eastAsia"/>
        </w:rPr>
        <w:t>%</w:t>
      </w:r>
      <w:r>
        <w:rPr>
          <w:rFonts w:hint="eastAsia"/>
        </w:rPr>
        <w:t>之间，说明</w:t>
      </w:r>
      <w:r>
        <w:t>钨酸沉淀对磷</w:t>
      </w:r>
      <w:r>
        <w:rPr>
          <w:rFonts w:hint="eastAsia"/>
        </w:rPr>
        <w:t>不存</w:t>
      </w:r>
      <w:r>
        <w:t>在吸附作用</w:t>
      </w:r>
      <w:r>
        <w:rPr>
          <w:rFonts w:hint="eastAsia"/>
        </w:rPr>
        <w:t>，</w:t>
      </w:r>
      <w:r>
        <w:t>不影响测定结果。</w:t>
      </w:r>
    </w:p>
    <w:p w:rsidR="002A50E3" w:rsidRPr="006F4241" w:rsidRDefault="00D82A64" w:rsidP="006F4241">
      <w:pPr>
        <w:spacing w:beforeLines="50" w:before="156" w:afterLines="50" w:after="156"/>
        <w:jc w:val="left"/>
        <w:rPr>
          <w:rFonts w:ascii="黑体" w:eastAsia="黑体" w:hAnsi="黑体"/>
          <w:bCs/>
          <w:szCs w:val="21"/>
        </w:rPr>
      </w:pPr>
      <w:r>
        <w:rPr>
          <w:rFonts w:eastAsia="黑体"/>
          <w:bCs/>
          <w:szCs w:val="21"/>
        </w:rPr>
        <w:t>2</w:t>
      </w:r>
      <w:r w:rsidR="006F4241" w:rsidRPr="006F4241">
        <w:rPr>
          <w:rFonts w:eastAsia="黑体"/>
          <w:bCs/>
          <w:szCs w:val="21"/>
        </w:rPr>
        <w:t>.</w:t>
      </w:r>
      <w:r w:rsidR="0060511D">
        <w:rPr>
          <w:rFonts w:eastAsia="黑体"/>
          <w:bCs/>
          <w:szCs w:val="21"/>
        </w:rPr>
        <w:t>6</w:t>
      </w:r>
      <w:r w:rsidR="00070241" w:rsidRPr="006F4241">
        <w:rPr>
          <w:rFonts w:ascii="黑体" w:eastAsia="黑体" w:hAnsi="黑体" w:hint="eastAsia"/>
          <w:bCs/>
          <w:szCs w:val="21"/>
        </w:rPr>
        <w:t>. 方法</w:t>
      </w:r>
      <w:r w:rsidR="00070241" w:rsidRPr="006F4241">
        <w:rPr>
          <w:rFonts w:ascii="黑体" w:eastAsia="黑体" w:hAnsi="黑体"/>
          <w:bCs/>
          <w:szCs w:val="21"/>
        </w:rPr>
        <w:t>检出限和测定下限</w:t>
      </w:r>
    </w:p>
    <w:p w:rsidR="0060511D" w:rsidRDefault="00070241">
      <w:pPr>
        <w:ind w:leftChars="29" w:left="61" w:firstLine="435"/>
        <w:jc w:val="left"/>
      </w:pPr>
      <w:r>
        <w:rPr>
          <w:rFonts w:hint="eastAsia"/>
        </w:rPr>
        <w:t>对空白溶液测定</w:t>
      </w:r>
      <w:r>
        <w:t>11</w:t>
      </w:r>
      <w:r>
        <w:rPr>
          <w:rFonts w:hint="eastAsia"/>
        </w:rPr>
        <w:t>次，计算标准偏差，以</w:t>
      </w:r>
      <w:r>
        <w:t>3</w:t>
      </w:r>
      <w:r>
        <w:rPr>
          <w:rFonts w:hint="eastAsia"/>
        </w:rPr>
        <w:t>倍标准偏差作为检出限，</w:t>
      </w:r>
      <w:r>
        <w:t>10</w:t>
      </w:r>
      <w:r>
        <w:rPr>
          <w:rFonts w:hint="eastAsia"/>
        </w:rPr>
        <w:t>倍标准偏差作为测定下限。</w:t>
      </w:r>
    </w:p>
    <w:p w:rsidR="0060511D" w:rsidRDefault="0060511D" w:rsidP="0060511D">
      <w:pPr>
        <w:pStyle w:val="afd"/>
        <w:spacing w:line="240" w:lineRule="auto"/>
      </w:pPr>
      <w:r>
        <w:t>表</w:t>
      </w:r>
      <w:r>
        <w:t>7</w:t>
      </w:r>
      <w:r>
        <w:t>检出限和检测下限</w:t>
      </w:r>
      <w:r>
        <w:rPr>
          <w:rFonts w:hint="eastAsia"/>
        </w:rPr>
        <w:t>，</w:t>
      </w:r>
      <w:r>
        <w:t>/μg/mL</w:t>
      </w:r>
    </w:p>
    <w:tbl>
      <w:tblPr>
        <w:tblStyle w:val="af2"/>
        <w:tblW w:w="8702" w:type="dxa"/>
        <w:tblLayout w:type="fixed"/>
        <w:tblLook w:val="04A0" w:firstRow="1" w:lastRow="0" w:firstColumn="1" w:lastColumn="0" w:noHBand="0" w:noVBand="1"/>
      </w:tblPr>
      <w:tblGrid>
        <w:gridCol w:w="5309"/>
        <w:gridCol w:w="794"/>
        <w:gridCol w:w="1232"/>
        <w:gridCol w:w="1367"/>
      </w:tblGrid>
      <w:tr w:rsidR="0060511D" w:rsidTr="00992CF9">
        <w:trPr>
          <w:trHeight w:val="395"/>
        </w:trPr>
        <w:tc>
          <w:tcPr>
            <w:tcW w:w="5309" w:type="dxa"/>
            <w:vAlign w:val="center"/>
          </w:tcPr>
          <w:p w:rsidR="0060511D" w:rsidRDefault="0060511D" w:rsidP="00992CF9">
            <w:pPr>
              <w:pStyle w:val="afd"/>
              <w:spacing w:line="240" w:lineRule="auto"/>
            </w:pPr>
            <w:r>
              <w:t>测定值</w:t>
            </w:r>
          </w:p>
        </w:tc>
        <w:tc>
          <w:tcPr>
            <w:tcW w:w="794" w:type="dxa"/>
            <w:vAlign w:val="center"/>
          </w:tcPr>
          <w:p w:rsidR="0060511D" w:rsidRDefault="0060511D" w:rsidP="00992CF9">
            <w:pPr>
              <w:jc w:val="center"/>
              <w:rPr>
                <w:color w:val="000000"/>
                <w:szCs w:val="21"/>
              </w:rPr>
            </w:pPr>
            <w:r>
              <w:rPr>
                <w:color w:val="000000"/>
                <w:szCs w:val="21"/>
              </w:rPr>
              <w:t>SD</w:t>
            </w:r>
          </w:p>
        </w:tc>
        <w:tc>
          <w:tcPr>
            <w:tcW w:w="1232" w:type="dxa"/>
            <w:vAlign w:val="center"/>
          </w:tcPr>
          <w:p w:rsidR="0060511D" w:rsidRDefault="0060511D" w:rsidP="00992CF9">
            <w:pPr>
              <w:jc w:val="center"/>
              <w:rPr>
                <w:color w:val="000000"/>
                <w:szCs w:val="21"/>
              </w:rPr>
            </w:pPr>
            <w:r>
              <w:rPr>
                <w:color w:val="000000"/>
                <w:szCs w:val="21"/>
              </w:rPr>
              <w:t>检出限</w:t>
            </w:r>
          </w:p>
        </w:tc>
        <w:tc>
          <w:tcPr>
            <w:tcW w:w="1367" w:type="dxa"/>
            <w:vAlign w:val="center"/>
          </w:tcPr>
          <w:p w:rsidR="0060511D" w:rsidRDefault="0060511D" w:rsidP="00992CF9">
            <w:pPr>
              <w:jc w:val="center"/>
              <w:rPr>
                <w:color w:val="000000"/>
                <w:szCs w:val="21"/>
              </w:rPr>
            </w:pPr>
            <w:r>
              <w:rPr>
                <w:color w:val="000000"/>
                <w:szCs w:val="21"/>
              </w:rPr>
              <w:t>测定下限</w:t>
            </w:r>
          </w:p>
        </w:tc>
      </w:tr>
      <w:tr w:rsidR="0060511D" w:rsidTr="00992CF9">
        <w:tc>
          <w:tcPr>
            <w:tcW w:w="5309" w:type="dxa"/>
          </w:tcPr>
          <w:p w:rsidR="0060511D" w:rsidRDefault="0060511D" w:rsidP="00992CF9">
            <w:pPr>
              <w:pStyle w:val="afd"/>
              <w:spacing w:line="240" w:lineRule="auto"/>
              <w:jc w:val="both"/>
            </w:pPr>
            <w:r>
              <w:rPr>
                <w:kern w:val="2"/>
                <w:szCs w:val="24"/>
              </w:rPr>
              <w:t>0.042</w:t>
            </w:r>
            <w:r>
              <w:rPr>
                <w:rFonts w:hint="eastAsia"/>
                <w:kern w:val="2"/>
                <w:szCs w:val="24"/>
              </w:rPr>
              <w:t>、</w:t>
            </w:r>
            <w:r>
              <w:rPr>
                <w:kern w:val="2"/>
                <w:szCs w:val="24"/>
              </w:rPr>
              <w:t>0.032</w:t>
            </w:r>
            <w:r>
              <w:rPr>
                <w:rFonts w:hint="eastAsia"/>
                <w:kern w:val="2"/>
                <w:szCs w:val="24"/>
              </w:rPr>
              <w:t>、</w:t>
            </w:r>
            <w:r>
              <w:rPr>
                <w:kern w:val="2"/>
                <w:szCs w:val="24"/>
              </w:rPr>
              <w:t>0.057</w:t>
            </w:r>
            <w:r>
              <w:rPr>
                <w:rFonts w:hint="eastAsia"/>
                <w:kern w:val="2"/>
                <w:szCs w:val="24"/>
              </w:rPr>
              <w:t>、</w:t>
            </w:r>
            <w:r>
              <w:rPr>
                <w:kern w:val="2"/>
                <w:szCs w:val="24"/>
              </w:rPr>
              <w:t>0.046</w:t>
            </w:r>
            <w:r>
              <w:rPr>
                <w:rFonts w:hint="eastAsia"/>
                <w:kern w:val="2"/>
                <w:szCs w:val="24"/>
              </w:rPr>
              <w:t>、</w:t>
            </w:r>
            <w:r>
              <w:rPr>
                <w:kern w:val="2"/>
                <w:szCs w:val="24"/>
              </w:rPr>
              <w:t>0.044</w:t>
            </w:r>
            <w:r>
              <w:rPr>
                <w:rFonts w:hint="eastAsia"/>
                <w:kern w:val="2"/>
                <w:szCs w:val="24"/>
              </w:rPr>
              <w:t>、</w:t>
            </w:r>
            <w:r>
              <w:rPr>
                <w:kern w:val="2"/>
                <w:szCs w:val="24"/>
              </w:rPr>
              <w:t>0.033</w:t>
            </w:r>
            <w:r>
              <w:rPr>
                <w:rFonts w:hint="eastAsia"/>
                <w:kern w:val="2"/>
                <w:szCs w:val="24"/>
              </w:rPr>
              <w:t>、</w:t>
            </w:r>
            <w:r>
              <w:rPr>
                <w:kern w:val="2"/>
                <w:szCs w:val="24"/>
              </w:rPr>
              <w:t>0.030</w:t>
            </w:r>
            <w:r>
              <w:rPr>
                <w:rFonts w:hint="eastAsia"/>
                <w:kern w:val="2"/>
                <w:szCs w:val="24"/>
              </w:rPr>
              <w:t>、</w:t>
            </w:r>
            <w:r>
              <w:rPr>
                <w:kern w:val="2"/>
                <w:szCs w:val="24"/>
              </w:rPr>
              <w:t>0.038</w:t>
            </w:r>
            <w:r>
              <w:rPr>
                <w:rFonts w:hint="eastAsia"/>
                <w:kern w:val="2"/>
                <w:szCs w:val="24"/>
              </w:rPr>
              <w:t>、</w:t>
            </w:r>
            <w:r>
              <w:rPr>
                <w:kern w:val="2"/>
                <w:szCs w:val="24"/>
              </w:rPr>
              <w:t>0.028</w:t>
            </w:r>
            <w:r>
              <w:rPr>
                <w:rFonts w:hint="eastAsia"/>
                <w:kern w:val="2"/>
                <w:szCs w:val="24"/>
              </w:rPr>
              <w:t>、</w:t>
            </w:r>
            <w:r>
              <w:rPr>
                <w:kern w:val="2"/>
                <w:szCs w:val="24"/>
              </w:rPr>
              <w:t>0.038</w:t>
            </w:r>
            <w:r>
              <w:rPr>
                <w:rFonts w:hint="eastAsia"/>
                <w:kern w:val="2"/>
                <w:szCs w:val="24"/>
              </w:rPr>
              <w:t>、</w:t>
            </w:r>
            <w:r>
              <w:rPr>
                <w:kern w:val="2"/>
                <w:szCs w:val="24"/>
              </w:rPr>
              <w:t>0.027</w:t>
            </w:r>
          </w:p>
        </w:tc>
        <w:tc>
          <w:tcPr>
            <w:tcW w:w="794" w:type="dxa"/>
            <w:vAlign w:val="center"/>
          </w:tcPr>
          <w:p w:rsidR="0060511D" w:rsidRDefault="0060511D" w:rsidP="00992CF9">
            <w:pPr>
              <w:pStyle w:val="afd"/>
              <w:spacing w:line="240" w:lineRule="auto"/>
            </w:pPr>
            <w:r>
              <w:t>0.0091</w:t>
            </w:r>
          </w:p>
        </w:tc>
        <w:tc>
          <w:tcPr>
            <w:tcW w:w="1232" w:type="dxa"/>
            <w:vAlign w:val="center"/>
          </w:tcPr>
          <w:p w:rsidR="0060511D" w:rsidRDefault="0060511D" w:rsidP="00992CF9">
            <w:pPr>
              <w:pStyle w:val="afd"/>
              <w:spacing w:line="240" w:lineRule="auto"/>
            </w:pPr>
            <w:r>
              <w:t>0.0272</w:t>
            </w:r>
          </w:p>
        </w:tc>
        <w:tc>
          <w:tcPr>
            <w:tcW w:w="1367" w:type="dxa"/>
            <w:vAlign w:val="center"/>
          </w:tcPr>
          <w:p w:rsidR="0060511D" w:rsidRDefault="0060511D" w:rsidP="00992CF9">
            <w:pPr>
              <w:pStyle w:val="afd"/>
              <w:spacing w:line="240" w:lineRule="auto"/>
            </w:pPr>
            <w:r>
              <w:t>0.0907</w:t>
            </w:r>
          </w:p>
        </w:tc>
      </w:tr>
    </w:tbl>
    <w:p w:rsidR="002A50E3" w:rsidRDefault="0060511D">
      <w:pPr>
        <w:ind w:leftChars="29" w:left="61" w:firstLine="435"/>
        <w:jc w:val="left"/>
        <w:rPr>
          <w:bCs/>
          <w:szCs w:val="21"/>
        </w:rPr>
      </w:pPr>
      <w:r>
        <w:rPr>
          <w:rFonts w:hint="eastAsia"/>
        </w:rPr>
        <w:t>表</w:t>
      </w:r>
      <w:r>
        <w:rPr>
          <w:rFonts w:hint="eastAsia"/>
        </w:rPr>
        <w:t>7</w:t>
      </w:r>
      <w:r w:rsidR="00070241">
        <w:rPr>
          <w:rFonts w:hint="eastAsia"/>
        </w:rPr>
        <w:t>结果表明，检出限小于</w:t>
      </w:r>
      <w:r w:rsidR="00070241">
        <w:t>0.1</w:t>
      </w:r>
      <w:r w:rsidR="00583F22">
        <w:rPr>
          <w:rFonts w:eastAsiaTheme="minorEastAsia"/>
        </w:rPr>
        <w:t> </w:t>
      </w:r>
      <w:r w:rsidR="00070241">
        <w:t>μg/mL</w:t>
      </w:r>
      <w:r w:rsidR="00070241">
        <w:rPr>
          <w:rFonts w:hint="eastAsia"/>
        </w:rPr>
        <w:t>，测定下限小于</w:t>
      </w:r>
      <w:r w:rsidR="00F25294">
        <w:t>1.00</w:t>
      </w:r>
      <w:r w:rsidR="00A36C04">
        <w:rPr>
          <w:rFonts w:ascii="MS Gothic" w:hAnsi="MS Gothic" w:cs="MS Gothic"/>
        </w:rPr>
        <w:t> </w:t>
      </w:r>
      <w:r w:rsidR="00070241">
        <w:t>%</w:t>
      </w:r>
      <w:r w:rsidR="00070241">
        <w:rPr>
          <w:rFonts w:hint="eastAsia"/>
        </w:rPr>
        <w:t>，满足方法范围。</w:t>
      </w:r>
    </w:p>
    <w:p w:rsidR="002A50E3" w:rsidRPr="006F4241" w:rsidRDefault="00D82A64" w:rsidP="006F4241">
      <w:pPr>
        <w:spacing w:beforeLines="50" w:before="156" w:afterLines="50" w:after="156"/>
        <w:jc w:val="left"/>
        <w:rPr>
          <w:rFonts w:ascii="黑体" w:eastAsia="黑体" w:hAnsi="黑体"/>
          <w:bCs/>
          <w:szCs w:val="21"/>
        </w:rPr>
      </w:pPr>
      <w:r>
        <w:rPr>
          <w:rFonts w:eastAsia="黑体"/>
          <w:bCs/>
          <w:szCs w:val="21"/>
        </w:rPr>
        <w:t>2</w:t>
      </w:r>
      <w:r w:rsidR="006F4241" w:rsidRPr="006F4241">
        <w:rPr>
          <w:rFonts w:eastAsia="黑体"/>
          <w:bCs/>
          <w:szCs w:val="21"/>
        </w:rPr>
        <w:t>.</w:t>
      </w:r>
      <w:r w:rsidR="0060511D">
        <w:rPr>
          <w:rFonts w:eastAsia="黑体"/>
          <w:bCs/>
          <w:szCs w:val="21"/>
        </w:rPr>
        <w:t>7</w:t>
      </w:r>
      <w:r w:rsidR="00070241" w:rsidRPr="006F4241">
        <w:rPr>
          <w:rFonts w:ascii="黑体" w:eastAsia="黑体" w:hAnsi="黑体" w:hint="eastAsia"/>
          <w:bCs/>
          <w:szCs w:val="21"/>
        </w:rPr>
        <w:t>. 方法</w:t>
      </w:r>
      <w:r w:rsidR="00070241" w:rsidRPr="006F4241">
        <w:rPr>
          <w:rFonts w:ascii="黑体" w:eastAsia="黑体" w:hAnsi="黑体"/>
          <w:bCs/>
          <w:szCs w:val="21"/>
        </w:rPr>
        <w:t>准确度试验</w:t>
      </w:r>
    </w:p>
    <w:p w:rsidR="002A50E3" w:rsidRDefault="00D82A64">
      <w:pPr>
        <w:jc w:val="left"/>
        <w:rPr>
          <w:szCs w:val="21"/>
        </w:rPr>
      </w:pPr>
      <w:r>
        <w:rPr>
          <w:szCs w:val="21"/>
        </w:rPr>
        <w:t>2</w:t>
      </w:r>
      <w:r w:rsidR="006F4241">
        <w:rPr>
          <w:szCs w:val="21"/>
        </w:rPr>
        <w:t>.</w:t>
      </w:r>
      <w:r w:rsidR="0060511D">
        <w:rPr>
          <w:szCs w:val="21"/>
        </w:rPr>
        <w:t>7</w:t>
      </w:r>
      <w:r w:rsidR="00070241">
        <w:rPr>
          <w:rFonts w:hint="eastAsia"/>
          <w:szCs w:val="21"/>
        </w:rPr>
        <w:t xml:space="preserve">.1 </w:t>
      </w:r>
      <w:r w:rsidR="00070241">
        <w:rPr>
          <w:rFonts w:hint="eastAsia"/>
          <w:szCs w:val="21"/>
        </w:rPr>
        <w:t>方法</w:t>
      </w:r>
      <w:r w:rsidR="00070241">
        <w:rPr>
          <w:szCs w:val="21"/>
        </w:rPr>
        <w:t>回收率试验</w:t>
      </w:r>
    </w:p>
    <w:p w:rsidR="0060511D" w:rsidRDefault="00F25294">
      <w:pPr>
        <w:ind w:leftChars="29" w:left="61" w:firstLine="435"/>
        <w:jc w:val="left"/>
      </w:pPr>
      <w:r>
        <w:t>在统一样</w:t>
      </w:r>
      <w:r>
        <w:t>6#</w:t>
      </w:r>
      <w:r>
        <w:t>中加入</w:t>
      </w:r>
      <w:r>
        <w:t>2</w:t>
      </w:r>
      <w:r>
        <w:rPr>
          <w:rFonts w:hint="eastAsia"/>
        </w:rPr>
        <w:t>.00</w:t>
      </w:r>
      <w:r w:rsidR="00583F22">
        <w:rPr>
          <w:rFonts w:eastAsiaTheme="minorEastAsia"/>
        </w:rPr>
        <w:t> </w:t>
      </w:r>
      <w:r>
        <w:rPr>
          <w:rFonts w:hint="eastAsia"/>
        </w:rPr>
        <w:t>m</w:t>
      </w:r>
      <w:r>
        <w:t>g</w:t>
      </w:r>
      <w:r>
        <w:rPr>
          <w:rFonts w:hint="eastAsia"/>
        </w:rPr>
        <w:t>磷</w:t>
      </w:r>
      <w:r>
        <w:t>，统一样</w:t>
      </w:r>
      <w:r>
        <w:t>8#</w:t>
      </w:r>
      <w:r>
        <w:t>中加入</w:t>
      </w:r>
      <w:r>
        <w:t>10</w:t>
      </w:r>
      <w:r>
        <w:rPr>
          <w:rFonts w:hint="eastAsia"/>
        </w:rPr>
        <w:t>.</w:t>
      </w:r>
      <w:r>
        <w:t>0</w:t>
      </w:r>
      <w:r>
        <w:rPr>
          <w:rFonts w:hint="eastAsia"/>
        </w:rPr>
        <w:t>0</w:t>
      </w:r>
      <w:r w:rsidR="00583F22">
        <w:rPr>
          <w:rFonts w:eastAsiaTheme="minorEastAsia"/>
        </w:rPr>
        <w:t> </w:t>
      </w:r>
      <w:r>
        <w:rPr>
          <w:rFonts w:hint="eastAsia"/>
        </w:rPr>
        <w:t>m</w:t>
      </w:r>
      <w:r>
        <w:t>g</w:t>
      </w:r>
      <w:r>
        <w:rPr>
          <w:rFonts w:hint="eastAsia"/>
        </w:rPr>
        <w:t>磷</w:t>
      </w:r>
      <w:r>
        <w:t>，按</w:t>
      </w:r>
      <w:r>
        <w:rPr>
          <w:rFonts w:hint="eastAsia"/>
        </w:rPr>
        <w:t>分析步骤</w:t>
      </w:r>
      <w:r>
        <w:t>进行操作测定，</w:t>
      </w:r>
    </w:p>
    <w:p w:rsidR="0060511D" w:rsidRDefault="0060511D" w:rsidP="0060511D">
      <w:pPr>
        <w:pStyle w:val="afd"/>
        <w:spacing w:line="240" w:lineRule="auto"/>
        <w:ind w:firstLineChars="250" w:firstLine="525"/>
      </w:pPr>
      <w:r>
        <w:t>表</w:t>
      </w:r>
      <w:r>
        <w:t>8</w:t>
      </w:r>
      <w:r>
        <w:t>方法回收率试验</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904"/>
        <w:gridCol w:w="1979"/>
        <w:gridCol w:w="1965"/>
        <w:gridCol w:w="1413"/>
      </w:tblGrid>
      <w:tr w:rsidR="0060511D" w:rsidTr="00992CF9">
        <w:trPr>
          <w:trHeight w:val="340"/>
          <w:jc w:val="center"/>
        </w:trPr>
        <w:tc>
          <w:tcPr>
            <w:tcW w:w="1441" w:type="dxa"/>
            <w:vAlign w:val="center"/>
          </w:tcPr>
          <w:p w:rsidR="0060511D" w:rsidRDefault="0060511D" w:rsidP="00992CF9">
            <w:pPr>
              <w:adjustRightInd w:val="0"/>
              <w:snapToGrid w:val="0"/>
              <w:jc w:val="center"/>
            </w:pPr>
            <w:r>
              <w:t>样品</w:t>
            </w:r>
          </w:p>
        </w:tc>
        <w:tc>
          <w:tcPr>
            <w:tcW w:w="1904" w:type="dxa"/>
            <w:vAlign w:val="center"/>
          </w:tcPr>
          <w:p w:rsidR="0060511D" w:rsidRDefault="0060511D" w:rsidP="00992CF9">
            <w:pPr>
              <w:jc w:val="center"/>
            </w:pPr>
            <w:r>
              <w:t>本底值</w:t>
            </w:r>
            <w:r>
              <w:t>/m</w:t>
            </w:r>
            <w:r>
              <w:rPr>
                <w:rFonts w:hint="eastAsia"/>
              </w:rPr>
              <w:t>g</w:t>
            </w:r>
          </w:p>
        </w:tc>
        <w:tc>
          <w:tcPr>
            <w:tcW w:w="1979" w:type="dxa"/>
            <w:vAlign w:val="center"/>
          </w:tcPr>
          <w:p w:rsidR="0060511D" w:rsidRDefault="0060511D" w:rsidP="00992CF9">
            <w:pPr>
              <w:ind w:left="57" w:firstLine="420"/>
              <w:jc w:val="center"/>
            </w:pPr>
            <w:r>
              <w:t>加入量</w:t>
            </w:r>
            <w:r>
              <w:t>/m</w:t>
            </w:r>
            <w:r>
              <w:rPr>
                <w:rFonts w:hint="eastAsia"/>
              </w:rPr>
              <w:t>g</w:t>
            </w:r>
          </w:p>
        </w:tc>
        <w:tc>
          <w:tcPr>
            <w:tcW w:w="1965" w:type="dxa"/>
            <w:vAlign w:val="center"/>
          </w:tcPr>
          <w:p w:rsidR="0060511D" w:rsidRDefault="0060511D" w:rsidP="00992CF9">
            <w:pPr>
              <w:adjustRightInd w:val="0"/>
              <w:snapToGrid w:val="0"/>
              <w:jc w:val="center"/>
            </w:pPr>
            <w:r>
              <w:t>测得值</w:t>
            </w:r>
            <w:r>
              <w:t>/m</w:t>
            </w:r>
            <w:r>
              <w:rPr>
                <w:rFonts w:hint="eastAsia"/>
              </w:rPr>
              <w:t>g</w:t>
            </w:r>
          </w:p>
        </w:tc>
        <w:tc>
          <w:tcPr>
            <w:tcW w:w="1413" w:type="dxa"/>
            <w:vAlign w:val="center"/>
          </w:tcPr>
          <w:p w:rsidR="0060511D" w:rsidRDefault="0060511D" w:rsidP="00992CF9">
            <w:pPr>
              <w:adjustRightInd w:val="0"/>
              <w:snapToGrid w:val="0"/>
              <w:jc w:val="center"/>
            </w:pPr>
            <w:r>
              <w:t>回收率</w:t>
            </w:r>
            <w:r>
              <w:rPr>
                <w:sz w:val="24"/>
              </w:rPr>
              <w:t>/%</w:t>
            </w:r>
          </w:p>
        </w:tc>
      </w:tr>
      <w:tr w:rsidR="0060511D" w:rsidTr="00992CF9">
        <w:trPr>
          <w:trHeight w:val="340"/>
          <w:jc w:val="center"/>
        </w:trPr>
        <w:tc>
          <w:tcPr>
            <w:tcW w:w="1441" w:type="dxa"/>
            <w:vAlign w:val="center"/>
          </w:tcPr>
          <w:p w:rsidR="0060511D" w:rsidRDefault="0060511D" w:rsidP="00992CF9">
            <w:pPr>
              <w:jc w:val="center"/>
            </w:pPr>
            <w:r>
              <w:t>6#</w:t>
            </w:r>
          </w:p>
        </w:tc>
        <w:tc>
          <w:tcPr>
            <w:tcW w:w="1904" w:type="dxa"/>
            <w:vAlign w:val="center"/>
          </w:tcPr>
          <w:p w:rsidR="0060511D" w:rsidRPr="00AC42DA" w:rsidRDefault="0060511D" w:rsidP="00992CF9">
            <w:pPr>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.012</w:t>
            </w:r>
          </w:p>
        </w:tc>
        <w:tc>
          <w:tcPr>
            <w:tcW w:w="1979" w:type="dxa"/>
            <w:vAlign w:val="center"/>
          </w:tcPr>
          <w:p w:rsidR="0060511D" w:rsidRPr="00AC42DA" w:rsidRDefault="0060511D" w:rsidP="00992CF9">
            <w:pPr>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.00</w:t>
            </w:r>
          </w:p>
        </w:tc>
        <w:tc>
          <w:tcPr>
            <w:tcW w:w="1965" w:type="dxa"/>
            <w:vAlign w:val="center"/>
          </w:tcPr>
          <w:p w:rsidR="0060511D" w:rsidRPr="00C44056" w:rsidRDefault="0060511D" w:rsidP="00992CF9">
            <w:pPr>
              <w:jc w:val="center"/>
              <w:rPr>
                <w:rFonts w:asciiTheme="minorEastAsia" w:eastAsiaTheme="minorEastAsia" w:hAnsiTheme="minorEastAsia"/>
              </w:rPr>
            </w:pPr>
            <w:r w:rsidRPr="00C44056">
              <w:rPr>
                <w:rFonts w:asciiTheme="minorEastAsia" w:eastAsiaTheme="minorEastAsia" w:hAnsiTheme="minorEastAsia"/>
              </w:rPr>
              <w:t>3.974</w:t>
            </w:r>
          </w:p>
        </w:tc>
        <w:tc>
          <w:tcPr>
            <w:tcW w:w="1413" w:type="dxa"/>
            <w:vAlign w:val="center"/>
          </w:tcPr>
          <w:p w:rsidR="0060511D" w:rsidRPr="00C44056" w:rsidRDefault="0060511D" w:rsidP="00992CF9">
            <w:pPr>
              <w:jc w:val="center"/>
              <w:rPr>
                <w:rFonts w:asciiTheme="minorEastAsia" w:eastAsiaTheme="minorEastAsia" w:hAnsiTheme="minorEastAsia"/>
              </w:rPr>
            </w:pPr>
            <w:r w:rsidRPr="00C44056">
              <w:rPr>
                <w:rFonts w:asciiTheme="minorEastAsia" w:eastAsiaTheme="minorEastAsia" w:hAnsiTheme="minorEastAsia" w:hint="eastAsia"/>
              </w:rPr>
              <w:t>98.1</w:t>
            </w:r>
            <w:r>
              <w:rPr>
                <w:rFonts w:asciiTheme="minorEastAsia" w:eastAsiaTheme="minorEastAsia" w:hAnsiTheme="minorEastAsia"/>
              </w:rPr>
              <w:t>0</w:t>
            </w:r>
          </w:p>
        </w:tc>
      </w:tr>
      <w:tr w:rsidR="0060511D" w:rsidTr="00992CF9">
        <w:trPr>
          <w:trHeight w:val="340"/>
          <w:jc w:val="center"/>
        </w:trPr>
        <w:tc>
          <w:tcPr>
            <w:tcW w:w="1441" w:type="dxa"/>
            <w:vAlign w:val="center"/>
          </w:tcPr>
          <w:p w:rsidR="0060511D" w:rsidRDefault="0060511D" w:rsidP="00992CF9">
            <w:pPr>
              <w:jc w:val="center"/>
            </w:pPr>
            <w:r>
              <w:t>8#</w:t>
            </w:r>
          </w:p>
        </w:tc>
        <w:tc>
          <w:tcPr>
            <w:tcW w:w="1904" w:type="dxa"/>
            <w:vAlign w:val="center"/>
          </w:tcPr>
          <w:p w:rsidR="0060511D" w:rsidRPr="00AC42DA" w:rsidRDefault="0060511D" w:rsidP="00992CF9">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0.578</w:t>
            </w:r>
          </w:p>
        </w:tc>
        <w:tc>
          <w:tcPr>
            <w:tcW w:w="1979" w:type="dxa"/>
            <w:vAlign w:val="center"/>
          </w:tcPr>
          <w:p w:rsidR="0060511D" w:rsidRPr="00AC42DA" w:rsidRDefault="0060511D" w:rsidP="00992CF9">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0.00</w:t>
            </w:r>
          </w:p>
        </w:tc>
        <w:tc>
          <w:tcPr>
            <w:tcW w:w="1965" w:type="dxa"/>
            <w:vAlign w:val="center"/>
          </w:tcPr>
          <w:p w:rsidR="0060511D" w:rsidRPr="00E16125" w:rsidRDefault="0060511D" w:rsidP="00992CF9">
            <w:pPr>
              <w:jc w:val="center"/>
              <w:rPr>
                <w:rFonts w:asciiTheme="minorEastAsia" w:eastAsiaTheme="minorEastAsia" w:hAnsiTheme="minorEastAsia"/>
              </w:rPr>
            </w:pPr>
            <w:r w:rsidRPr="00E16125">
              <w:rPr>
                <w:rFonts w:asciiTheme="minorEastAsia" w:eastAsiaTheme="minorEastAsia" w:hAnsiTheme="minorEastAsia" w:hint="eastAsia"/>
              </w:rPr>
              <w:t>20.304</w:t>
            </w:r>
          </w:p>
        </w:tc>
        <w:tc>
          <w:tcPr>
            <w:tcW w:w="1413" w:type="dxa"/>
            <w:vAlign w:val="center"/>
          </w:tcPr>
          <w:p w:rsidR="0060511D" w:rsidRPr="00E16125" w:rsidRDefault="0060511D" w:rsidP="00992CF9">
            <w:pPr>
              <w:jc w:val="center"/>
              <w:rPr>
                <w:rFonts w:asciiTheme="minorEastAsia" w:eastAsiaTheme="minorEastAsia" w:hAnsiTheme="minorEastAsia"/>
              </w:rPr>
            </w:pPr>
            <w:r w:rsidRPr="00E16125">
              <w:rPr>
                <w:rFonts w:asciiTheme="minorEastAsia" w:eastAsiaTheme="minorEastAsia" w:hAnsiTheme="minorEastAsia" w:hint="eastAsia"/>
              </w:rPr>
              <w:t>97.26</w:t>
            </w:r>
          </w:p>
        </w:tc>
      </w:tr>
    </w:tbl>
    <w:p w:rsidR="002A50E3" w:rsidRDefault="00070241">
      <w:pPr>
        <w:ind w:leftChars="29" w:left="61" w:firstLine="435"/>
        <w:jc w:val="left"/>
      </w:pPr>
      <w:r>
        <w:rPr>
          <w:rFonts w:hint="eastAsia"/>
        </w:rPr>
        <w:t>结果可见回收率在</w:t>
      </w:r>
      <w:r>
        <w:t>9</w:t>
      </w:r>
      <w:r w:rsidR="00F25294">
        <w:t>5</w:t>
      </w:r>
      <w:r w:rsidR="00583F22">
        <w:rPr>
          <w:rFonts w:eastAsiaTheme="minorEastAsia"/>
        </w:rPr>
        <w:t> </w:t>
      </w:r>
      <w:r>
        <w:t>%</w:t>
      </w:r>
      <w:r>
        <w:rPr>
          <w:rFonts w:hint="eastAsia"/>
        </w:rPr>
        <w:t>～</w:t>
      </w:r>
      <w:r>
        <w:t>105</w:t>
      </w:r>
      <w:r w:rsidR="00583F22">
        <w:rPr>
          <w:rFonts w:eastAsiaTheme="minorEastAsia"/>
        </w:rPr>
        <w:t> </w:t>
      </w:r>
      <w:r>
        <w:t>%</w:t>
      </w:r>
      <w:r>
        <w:rPr>
          <w:rFonts w:hint="eastAsia"/>
        </w:rPr>
        <w:t>之间，满足测定的要求。</w:t>
      </w:r>
    </w:p>
    <w:p w:rsidR="00F25294" w:rsidRDefault="00D82A64" w:rsidP="00F25294">
      <w:pPr>
        <w:pStyle w:val="afd"/>
        <w:spacing w:line="240" w:lineRule="auto"/>
        <w:jc w:val="both"/>
      </w:pPr>
      <w:r>
        <w:rPr>
          <w:szCs w:val="21"/>
        </w:rPr>
        <w:t>2</w:t>
      </w:r>
      <w:r w:rsidR="00F25294">
        <w:rPr>
          <w:szCs w:val="21"/>
        </w:rPr>
        <w:t>.</w:t>
      </w:r>
      <w:r w:rsidR="0060511D">
        <w:rPr>
          <w:szCs w:val="21"/>
        </w:rPr>
        <w:t>7</w:t>
      </w:r>
      <w:r w:rsidR="00F25294">
        <w:rPr>
          <w:rFonts w:hint="eastAsia"/>
          <w:szCs w:val="21"/>
        </w:rPr>
        <w:t>.</w:t>
      </w:r>
      <w:r w:rsidR="00F25294">
        <w:rPr>
          <w:szCs w:val="21"/>
        </w:rPr>
        <w:t>2</w:t>
      </w:r>
      <w:r w:rsidR="00F25294">
        <w:rPr>
          <w:rFonts w:hint="eastAsia"/>
        </w:rPr>
        <w:t>方法比对试验</w:t>
      </w:r>
    </w:p>
    <w:p w:rsidR="00F25294" w:rsidRDefault="00F25294" w:rsidP="00F25294">
      <w:pPr>
        <w:pStyle w:val="afd"/>
        <w:spacing w:line="240" w:lineRule="auto"/>
        <w:ind w:firstLineChars="200" w:firstLine="420"/>
        <w:jc w:val="both"/>
      </w:pPr>
      <w:r>
        <w:rPr>
          <w:rFonts w:hint="eastAsia"/>
        </w:rPr>
        <w:t>将统一样</w:t>
      </w:r>
      <w:r>
        <w:rPr>
          <w:rFonts w:hint="eastAsia"/>
        </w:rPr>
        <w:t>1#</w:t>
      </w:r>
      <w:r>
        <w:rPr>
          <w:rFonts w:hint="eastAsia"/>
        </w:rPr>
        <w:t>用磷钼黄分光光度法测定，测定结果见表</w:t>
      </w:r>
      <w:r w:rsidR="0060511D">
        <w:t>9</w:t>
      </w:r>
      <w:r>
        <w:rPr>
          <w:rFonts w:hint="eastAsia"/>
        </w:rPr>
        <w:t>。</w:t>
      </w:r>
    </w:p>
    <w:p w:rsidR="00F25294" w:rsidRDefault="00F25294" w:rsidP="00F25294">
      <w:pPr>
        <w:pStyle w:val="afd"/>
        <w:spacing w:line="240" w:lineRule="auto"/>
        <w:ind w:firstLine="420"/>
      </w:pPr>
      <w:r>
        <w:rPr>
          <w:rFonts w:hint="eastAsia"/>
        </w:rPr>
        <w:t>表</w:t>
      </w:r>
      <w:r w:rsidR="0060511D">
        <w:t>9</w:t>
      </w:r>
      <w:r>
        <w:rPr>
          <w:rFonts w:hint="eastAsia"/>
        </w:rPr>
        <w:t>方法比对，</w:t>
      </w:r>
      <w:r>
        <w:rPr>
          <w:rFonts w:hint="eastAsia"/>
        </w:rPr>
        <w:t>/</w:t>
      </w:r>
      <w:r>
        <w:t>%</w:t>
      </w:r>
    </w:p>
    <w:tbl>
      <w:tblPr>
        <w:tblStyle w:val="af2"/>
        <w:tblW w:w="5000" w:type="pct"/>
        <w:tblLook w:val="04A0" w:firstRow="1" w:lastRow="0" w:firstColumn="1" w:lastColumn="0" w:noHBand="0" w:noVBand="1"/>
      </w:tblPr>
      <w:tblGrid>
        <w:gridCol w:w="2944"/>
        <w:gridCol w:w="2944"/>
        <w:gridCol w:w="2946"/>
      </w:tblGrid>
      <w:tr w:rsidR="00F25294" w:rsidTr="00F25294">
        <w:tc>
          <w:tcPr>
            <w:tcW w:w="1666" w:type="pct"/>
          </w:tcPr>
          <w:p w:rsidR="00F25294" w:rsidRDefault="00F25294" w:rsidP="00F25294">
            <w:pPr>
              <w:pStyle w:val="afd"/>
              <w:spacing w:line="240" w:lineRule="auto"/>
              <w:ind w:firstLineChars="950" w:firstLine="1710"/>
              <w:jc w:val="both"/>
            </w:pPr>
            <w:r>
              <w:rPr>
                <w:noProof/>
                <w:sz w:val="18"/>
                <w:szCs w:val="18"/>
              </w:rPr>
              <mc:AlternateContent>
                <mc:Choice Requires="wps">
                  <w:drawing>
                    <wp:anchor distT="0" distB="0" distL="114300" distR="114300" simplePos="0" relativeHeight="251659264" behindDoc="0" locked="0" layoutInCell="1" allowOverlap="1" wp14:anchorId="6DBF990F" wp14:editId="6A5FCF08">
                      <wp:simplePos x="0" y="0"/>
                      <wp:positionH relativeFrom="column">
                        <wp:posOffset>-70273</wp:posOffset>
                      </wp:positionH>
                      <wp:positionV relativeFrom="paragraph">
                        <wp:posOffset>12487</wp:posOffset>
                      </wp:positionV>
                      <wp:extent cx="1854200" cy="389467"/>
                      <wp:effectExtent l="0" t="0" r="31750" b="29845"/>
                      <wp:wrapNone/>
                      <wp:docPr id="8" name="直接连接符 8"/>
                      <wp:cNvGraphicFramePr/>
                      <a:graphic xmlns:a="http://schemas.openxmlformats.org/drawingml/2006/main">
                        <a:graphicData uri="http://schemas.microsoft.com/office/word/2010/wordprocessingShape">
                          <wps:wsp>
                            <wps:cNvCnPr/>
                            <wps:spPr>
                              <a:xfrm>
                                <a:off x="0" y="0"/>
                                <a:ext cx="1854200" cy="389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36316" id="直接连接符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pt" to="140.4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" strokecolor="black [3040]"/>
                  </w:pict>
                </mc:Fallback>
              </mc:AlternateContent>
            </w:r>
            <w:r>
              <w:rPr>
                <w:rFonts w:hint="eastAsia"/>
                <w:sz w:val="18"/>
                <w:szCs w:val="18"/>
              </w:rPr>
              <w:t>测定方法</w:t>
            </w:r>
            <w:r>
              <w:rPr>
                <w:rFonts w:hint="eastAsia"/>
                <w:sz w:val="18"/>
                <w:szCs w:val="18"/>
              </w:rPr>
              <w:t xml:space="preserve">  </w:t>
            </w:r>
            <w:r>
              <w:rPr>
                <w:sz w:val="18"/>
                <w:szCs w:val="18"/>
              </w:rPr>
              <w:t xml:space="preserve">       </w:t>
            </w:r>
            <w:r>
              <w:rPr>
                <w:rFonts w:hint="eastAsia"/>
                <w:sz w:val="18"/>
                <w:szCs w:val="18"/>
              </w:rPr>
              <w:t>样品编号</w:t>
            </w:r>
          </w:p>
        </w:tc>
        <w:tc>
          <w:tcPr>
            <w:tcW w:w="1666" w:type="pct"/>
            <w:vAlign w:val="center"/>
          </w:tcPr>
          <w:p w:rsidR="00F25294" w:rsidRDefault="00F25294" w:rsidP="00F25294">
            <w:pPr>
              <w:pStyle w:val="afd"/>
              <w:spacing w:line="240" w:lineRule="auto"/>
            </w:pPr>
            <w:r>
              <w:rPr>
                <w:rFonts w:hint="eastAsia"/>
              </w:rPr>
              <w:t>磷钼黄分光光度法</w:t>
            </w:r>
          </w:p>
        </w:tc>
        <w:tc>
          <w:tcPr>
            <w:tcW w:w="1667" w:type="pct"/>
            <w:vAlign w:val="center"/>
          </w:tcPr>
          <w:p w:rsidR="00F25294" w:rsidRDefault="00F25294" w:rsidP="00F25294">
            <w:pPr>
              <w:pStyle w:val="afd"/>
              <w:spacing w:line="240" w:lineRule="auto"/>
            </w:pPr>
            <w:r>
              <w:rPr>
                <w:rFonts w:hint="eastAsia"/>
              </w:rPr>
              <w:t>ICP</w:t>
            </w:r>
            <w:r>
              <w:rPr>
                <w:rFonts w:hint="eastAsia"/>
              </w:rPr>
              <w:t>－</w:t>
            </w:r>
            <w:r>
              <w:rPr>
                <w:rFonts w:hint="eastAsia"/>
              </w:rPr>
              <w:t>OES</w:t>
            </w:r>
            <w:r>
              <w:rPr>
                <w:rFonts w:hint="eastAsia"/>
              </w:rPr>
              <w:t>法</w:t>
            </w:r>
          </w:p>
        </w:tc>
      </w:tr>
      <w:tr w:rsidR="00F25294" w:rsidTr="00F25294">
        <w:trPr>
          <w:trHeight w:val="340"/>
        </w:trPr>
        <w:tc>
          <w:tcPr>
            <w:tcW w:w="1666" w:type="pct"/>
            <w:vAlign w:val="center"/>
          </w:tcPr>
          <w:p w:rsidR="00F25294" w:rsidRDefault="00F25294" w:rsidP="00F25294">
            <w:pPr>
              <w:pStyle w:val="afd"/>
              <w:spacing w:line="240" w:lineRule="auto"/>
            </w:pPr>
            <w:r>
              <w:rPr>
                <w:rFonts w:hint="eastAsia"/>
              </w:rPr>
              <w:t>1#</w:t>
            </w:r>
          </w:p>
        </w:tc>
        <w:tc>
          <w:tcPr>
            <w:tcW w:w="1666" w:type="pct"/>
            <w:vAlign w:val="center"/>
          </w:tcPr>
          <w:p w:rsidR="00F25294" w:rsidRDefault="00F25294" w:rsidP="00F25294">
            <w:pPr>
              <w:pStyle w:val="afd"/>
              <w:spacing w:line="240" w:lineRule="auto"/>
            </w:pPr>
            <w:r>
              <w:t>1.049</w:t>
            </w:r>
          </w:p>
        </w:tc>
        <w:tc>
          <w:tcPr>
            <w:tcW w:w="1667" w:type="pct"/>
            <w:vAlign w:val="center"/>
          </w:tcPr>
          <w:p w:rsidR="00F25294" w:rsidRDefault="00F25294" w:rsidP="00F25294">
            <w:pPr>
              <w:pStyle w:val="afd"/>
              <w:spacing w:line="240" w:lineRule="auto"/>
            </w:pPr>
            <w:r>
              <w:t>1.006</w:t>
            </w:r>
          </w:p>
        </w:tc>
      </w:tr>
    </w:tbl>
    <w:p w:rsidR="00F25294" w:rsidRDefault="00F25294" w:rsidP="00D82A64">
      <w:pPr>
        <w:ind w:firstLineChars="200" w:firstLine="420"/>
        <w:jc w:val="left"/>
      </w:pPr>
      <w:r>
        <w:rPr>
          <w:rFonts w:hint="eastAsia"/>
        </w:rPr>
        <w:t>从表</w:t>
      </w:r>
      <w:r w:rsidR="0060511D">
        <w:t>9</w:t>
      </w:r>
      <w:r>
        <w:rPr>
          <w:rFonts w:hint="eastAsia"/>
        </w:rPr>
        <w:t>可见，磷钼黄分光光度法与</w:t>
      </w:r>
      <w:r>
        <w:rPr>
          <w:rFonts w:hint="eastAsia"/>
        </w:rPr>
        <w:t>ICP</w:t>
      </w:r>
      <w:r>
        <w:rPr>
          <w:rFonts w:hint="eastAsia"/>
        </w:rPr>
        <w:t>－</w:t>
      </w:r>
      <w:r>
        <w:rPr>
          <w:rFonts w:hint="eastAsia"/>
        </w:rPr>
        <w:t>OES</w:t>
      </w:r>
      <w:r>
        <w:rPr>
          <w:rFonts w:hint="eastAsia"/>
        </w:rPr>
        <w:t>法的结果保持一致，</w:t>
      </w:r>
      <w:r>
        <w:rPr>
          <w:rFonts w:hint="eastAsia"/>
        </w:rPr>
        <w:t>ICP</w:t>
      </w:r>
      <w:r>
        <w:rPr>
          <w:rFonts w:hint="eastAsia"/>
        </w:rPr>
        <w:t>－</w:t>
      </w:r>
      <w:r>
        <w:rPr>
          <w:rFonts w:hint="eastAsia"/>
        </w:rPr>
        <w:t>OES</w:t>
      </w:r>
      <w:r>
        <w:rPr>
          <w:rFonts w:hint="eastAsia"/>
        </w:rPr>
        <w:t>法准确可靠。</w:t>
      </w:r>
    </w:p>
    <w:p w:rsidR="002A50E3" w:rsidRPr="006F4241" w:rsidRDefault="00D82A64" w:rsidP="006F4241">
      <w:pPr>
        <w:spacing w:beforeLines="50" w:before="156" w:afterLines="50" w:after="156"/>
        <w:jc w:val="left"/>
        <w:rPr>
          <w:rFonts w:ascii="黑体" w:eastAsia="黑体" w:hAnsi="黑体"/>
          <w:szCs w:val="21"/>
        </w:rPr>
      </w:pPr>
      <w:r>
        <w:t>2</w:t>
      </w:r>
      <w:r w:rsidR="006F4241">
        <w:t>.</w:t>
      </w:r>
      <w:r w:rsidR="0060511D">
        <w:t>8</w:t>
      </w:r>
      <w:r w:rsidR="006F4241">
        <w:t>.</w:t>
      </w:r>
      <w:r w:rsidR="00070241" w:rsidRPr="006F4241">
        <w:rPr>
          <w:rFonts w:ascii="黑体" w:eastAsia="黑体" w:hAnsi="黑体" w:hint="eastAsia"/>
          <w:szCs w:val="21"/>
        </w:rPr>
        <w:t>方法</w:t>
      </w:r>
      <w:r w:rsidR="00070241" w:rsidRPr="006F4241">
        <w:rPr>
          <w:rFonts w:ascii="黑体" w:eastAsia="黑体" w:hAnsi="黑体"/>
          <w:szCs w:val="21"/>
        </w:rPr>
        <w:t>精密度</w:t>
      </w:r>
    </w:p>
    <w:p w:rsidR="002A50E3" w:rsidRDefault="00070241">
      <w:pPr>
        <w:pStyle w:val="afd"/>
        <w:spacing w:line="240" w:lineRule="auto"/>
        <w:ind w:firstLineChars="200" w:firstLine="420"/>
        <w:jc w:val="both"/>
      </w:pPr>
      <w:r>
        <w:rPr>
          <w:rFonts w:hint="eastAsia"/>
        </w:rPr>
        <w:t>按照最佳条件对统一样</w:t>
      </w:r>
      <w:r w:rsidR="00F25294">
        <w:t>6</w:t>
      </w:r>
      <w:r>
        <w:t>#</w:t>
      </w:r>
      <w:r>
        <w:rPr>
          <w:rFonts w:hint="eastAsia"/>
        </w:rPr>
        <w:t>、</w:t>
      </w:r>
      <w:r w:rsidR="00F25294">
        <w:t>7</w:t>
      </w:r>
      <w:r>
        <w:t>#</w:t>
      </w:r>
      <w:r>
        <w:rPr>
          <w:rFonts w:hint="eastAsia"/>
        </w:rPr>
        <w:t>、</w:t>
      </w:r>
      <w:r w:rsidR="00F25294">
        <w:t>8</w:t>
      </w:r>
      <w:r>
        <w:t>#</w:t>
      </w:r>
      <w:r w:rsidR="00F25294">
        <w:rPr>
          <w:rFonts w:hint="eastAsia"/>
        </w:rPr>
        <w:t>和</w:t>
      </w:r>
      <w:r w:rsidR="00F25294">
        <w:t>9</w:t>
      </w:r>
      <w:r>
        <w:t>#</w:t>
      </w:r>
      <w:r>
        <w:rPr>
          <w:rFonts w:hint="eastAsia"/>
        </w:rPr>
        <w:t>，进行了独立</w:t>
      </w:r>
      <w:r>
        <w:t>11</w:t>
      </w:r>
      <w:r>
        <w:rPr>
          <w:rFonts w:hint="eastAsia"/>
        </w:rPr>
        <w:t>次测定，考察本方法的精密度。测定结果见表</w:t>
      </w:r>
      <w:r w:rsidR="0060511D">
        <w:t>10</w:t>
      </w:r>
      <w:r>
        <w:rPr>
          <w:rFonts w:hint="eastAsia"/>
        </w:rPr>
        <w:t>。</w:t>
      </w:r>
    </w:p>
    <w:p w:rsidR="002A50E3" w:rsidRDefault="00070241">
      <w:pPr>
        <w:pStyle w:val="afd"/>
        <w:spacing w:line="240" w:lineRule="auto"/>
      </w:pPr>
      <w:r>
        <w:rPr>
          <w:rFonts w:hint="eastAsia"/>
        </w:rPr>
        <w:t>表</w:t>
      </w:r>
      <w:r w:rsidR="0060511D">
        <w:t>10</w:t>
      </w:r>
      <w:r>
        <w:rPr>
          <w:rFonts w:hint="eastAsia"/>
        </w:rPr>
        <w:t>精密度试验结果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658"/>
        <w:gridCol w:w="1657"/>
        <w:gridCol w:w="1661"/>
        <w:gridCol w:w="1661"/>
      </w:tblGrid>
      <w:tr w:rsidR="00F25294" w:rsidTr="00F25294">
        <w:trPr>
          <w:trHeight w:val="467"/>
        </w:trPr>
        <w:tc>
          <w:tcPr>
            <w:tcW w:w="1243"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F25294" w:rsidRDefault="00F25294" w:rsidP="00F25294">
            <w:pPr>
              <w:adjustRightInd w:val="0"/>
              <w:snapToGrid w:val="0"/>
              <w:ind w:firstLineChars="550" w:firstLine="990"/>
              <w:rPr>
                <w:sz w:val="18"/>
                <w:szCs w:val="18"/>
              </w:rPr>
            </w:pPr>
            <w:r>
              <w:rPr>
                <w:rFonts w:hint="eastAsia"/>
                <w:sz w:val="18"/>
                <w:szCs w:val="18"/>
              </w:rPr>
              <w:t>样品编号</w:t>
            </w:r>
          </w:p>
          <w:p w:rsidR="00F25294" w:rsidRDefault="00F25294">
            <w:pPr>
              <w:adjustRightInd w:val="0"/>
              <w:snapToGrid w:val="0"/>
              <w:rPr>
                <w:sz w:val="18"/>
                <w:szCs w:val="18"/>
              </w:rPr>
            </w:pPr>
            <w:r>
              <w:rPr>
                <w:rFonts w:hint="eastAsia"/>
                <w:sz w:val="18"/>
                <w:szCs w:val="18"/>
              </w:rPr>
              <w:t>测定次数</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pPr>
              <w:adjustRightInd w:val="0"/>
              <w:snapToGrid w:val="0"/>
              <w:jc w:val="center"/>
              <w:rPr>
                <w:szCs w:val="21"/>
              </w:rPr>
            </w:pPr>
            <w:r>
              <w:rPr>
                <w:szCs w:val="21"/>
              </w:rPr>
              <w:t>6#</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pPr>
              <w:adjustRightInd w:val="0"/>
              <w:snapToGrid w:val="0"/>
              <w:jc w:val="center"/>
              <w:rPr>
                <w:szCs w:val="21"/>
              </w:rPr>
            </w:pPr>
            <w:r>
              <w:rPr>
                <w:szCs w:val="21"/>
              </w:rPr>
              <w:t>7#</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pPr>
              <w:adjustRightInd w:val="0"/>
              <w:snapToGrid w:val="0"/>
              <w:jc w:val="center"/>
              <w:rPr>
                <w:szCs w:val="21"/>
              </w:rPr>
            </w:pPr>
            <w:r>
              <w:rPr>
                <w:szCs w:val="21"/>
              </w:rPr>
              <w:t>8#</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pPr>
              <w:adjustRightInd w:val="0"/>
              <w:snapToGrid w:val="0"/>
              <w:jc w:val="center"/>
              <w:rPr>
                <w:szCs w:val="21"/>
              </w:rPr>
            </w:pPr>
            <w:r>
              <w:rPr>
                <w:szCs w:val="21"/>
              </w:rPr>
              <w:t>9#</w:t>
            </w:r>
          </w:p>
        </w:tc>
      </w:tr>
      <w:tr w:rsidR="00F25294" w:rsidTr="00F25294">
        <w:trPr>
          <w:trHeight w:val="340"/>
        </w:trPr>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1</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widowControl/>
              <w:jc w:val="center"/>
              <w:rPr>
                <w:rFonts w:asciiTheme="minorEastAsia" w:eastAsiaTheme="minorEastAsia" w:hAnsiTheme="minorEastAsia"/>
                <w:color w:val="000000"/>
                <w:kern w:val="0"/>
                <w:sz w:val="22"/>
                <w:szCs w:val="22"/>
              </w:rPr>
            </w:pPr>
            <w:r w:rsidRPr="00A63D4B">
              <w:rPr>
                <w:rFonts w:asciiTheme="minorEastAsia" w:eastAsiaTheme="minorEastAsia" w:hAnsiTheme="minorEastAsia" w:hint="eastAsia"/>
                <w:color w:val="000000"/>
                <w:sz w:val="22"/>
                <w:szCs w:val="22"/>
              </w:rPr>
              <w:t>1.005</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2.580</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5.344</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9.115</w:t>
            </w:r>
          </w:p>
        </w:tc>
      </w:tr>
      <w:tr w:rsidR="00F25294" w:rsidTr="00F25294">
        <w:trPr>
          <w:trHeight w:val="340"/>
        </w:trPr>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2</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1.010</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2.535</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5.269</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9.217</w:t>
            </w:r>
          </w:p>
        </w:tc>
      </w:tr>
      <w:tr w:rsidR="00F25294" w:rsidTr="00F25294">
        <w:trPr>
          <w:trHeight w:val="340"/>
        </w:trPr>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3</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1.002</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2.600</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5.294</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9.204</w:t>
            </w:r>
          </w:p>
        </w:tc>
      </w:tr>
      <w:tr w:rsidR="00F25294" w:rsidTr="00F25294">
        <w:trPr>
          <w:trHeight w:val="340"/>
        </w:trPr>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4</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0.994</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2.471</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5.424</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9.098</w:t>
            </w:r>
          </w:p>
        </w:tc>
      </w:tr>
      <w:tr w:rsidR="00F25294" w:rsidTr="00F25294">
        <w:trPr>
          <w:trHeight w:val="340"/>
        </w:trPr>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5</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0.989</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2.607</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5.346</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9.118</w:t>
            </w:r>
          </w:p>
        </w:tc>
      </w:tr>
      <w:tr w:rsidR="00F25294" w:rsidTr="00F25294">
        <w:trPr>
          <w:trHeight w:val="340"/>
        </w:trPr>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6</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1.045</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2.585</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5.314</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9.328</w:t>
            </w:r>
          </w:p>
        </w:tc>
      </w:tr>
      <w:tr w:rsidR="00F25294" w:rsidTr="00F25294">
        <w:trPr>
          <w:trHeight w:val="340"/>
        </w:trPr>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7</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0.983</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2.591</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5.216</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9.234</w:t>
            </w:r>
          </w:p>
        </w:tc>
      </w:tr>
      <w:tr w:rsidR="00F25294" w:rsidTr="00F25294">
        <w:trPr>
          <w:trHeight w:val="340"/>
        </w:trPr>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lastRenderedPageBreak/>
              <w:t>8</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0.978</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2.516</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5.240</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9.153</w:t>
            </w:r>
          </w:p>
        </w:tc>
      </w:tr>
      <w:tr w:rsidR="00F25294" w:rsidTr="00F25294">
        <w:trPr>
          <w:trHeight w:val="340"/>
        </w:trPr>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9</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1.015</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2.466</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5.235</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9.314</w:t>
            </w:r>
          </w:p>
        </w:tc>
      </w:tr>
      <w:tr w:rsidR="00F25294" w:rsidTr="00F25294">
        <w:trPr>
          <w:trHeight w:val="340"/>
        </w:trPr>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10</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1.034</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2.534</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5.267</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9.268</w:t>
            </w:r>
          </w:p>
        </w:tc>
      </w:tr>
      <w:tr w:rsidR="00F25294" w:rsidTr="00F25294">
        <w:trPr>
          <w:trHeight w:val="340"/>
        </w:trPr>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11</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1.008</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2.478</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5.227</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9.098</w:t>
            </w:r>
          </w:p>
        </w:tc>
      </w:tr>
      <w:tr w:rsidR="00F25294" w:rsidTr="00F25294">
        <w:trPr>
          <w:trHeight w:val="340"/>
        </w:trPr>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rPr>
                <w:rFonts w:hint="eastAsia"/>
              </w:rPr>
              <w:t>平均值</w:t>
            </w:r>
            <w:r>
              <w:t>/%</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1.006</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2.542</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5.289</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9.195</w:t>
            </w:r>
          </w:p>
        </w:tc>
      </w:tr>
      <w:tr w:rsidR="00F25294" w:rsidTr="00F25294">
        <w:trPr>
          <w:trHeight w:val="340"/>
        </w:trPr>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SD</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0.02</w:t>
            </w:r>
            <w:r w:rsidRPr="00A63D4B">
              <w:rPr>
                <w:rFonts w:asciiTheme="minorEastAsia" w:eastAsiaTheme="minorEastAsia" w:hAnsiTheme="minorEastAsia"/>
                <w:color w:val="000000"/>
                <w:sz w:val="22"/>
                <w:szCs w:val="22"/>
              </w:rPr>
              <w:t>1</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0.05</w:t>
            </w:r>
            <w:r w:rsidRPr="00A63D4B">
              <w:rPr>
                <w:rFonts w:asciiTheme="minorEastAsia" w:eastAsiaTheme="minorEastAsia" w:hAnsiTheme="minorEastAsia"/>
                <w:color w:val="000000"/>
                <w:sz w:val="22"/>
                <w:szCs w:val="22"/>
              </w:rPr>
              <w:t>4</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0.06</w:t>
            </w:r>
            <w:r w:rsidRPr="00A63D4B">
              <w:rPr>
                <w:rFonts w:asciiTheme="minorEastAsia" w:eastAsiaTheme="minorEastAsia" w:hAnsiTheme="minorEastAsia"/>
                <w:color w:val="000000"/>
                <w:sz w:val="22"/>
                <w:szCs w:val="22"/>
              </w:rPr>
              <w:t>4</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0.08</w:t>
            </w:r>
            <w:r w:rsidRPr="00A63D4B">
              <w:rPr>
                <w:rFonts w:asciiTheme="minorEastAsia" w:eastAsiaTheme="minorEastAsia" w:hAnsiTheme="minorEastAsia"/>
                <w:color w:val="000000"/>
                <w:sz w:val="22"/>
                <w:szCs w:val="22"/>
              </w:rPr>
              <w:t>5</w:t>
            </w:r>
          </w:p>
        </w:tc>
      </w:tr>
      <w:tr w:rsidR="00F25294" w:rsidTr="00F25294">
        <w:trPr>
          <w:trHeight w:val="340"/>
        </w:trPr>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Default="00F25294" w:rsidP="00F25294">
            <w:pPr>
              <w:pStyle w:val="afd"/>
              <w:spacing w:line="240" w:lineRule="auto"/>
            </w:pPr>
            <w:r>
              <w:t>RSD/%</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2.0</w:t>
            </w:r>
            <w:r w:rsidRPr="00A63D4B">
              <w:rPr>
                <w:rFonts w:asciiTheme="minorEastAsia" w:eastAsiaTheme="minorEastAsia" w:hAnsiTheme="minorEastAsia"/>
                <w:color w:val="000000"/>
                <w:sz w:val="22"/>
                <w:szCs w:val="22"/>
              </w:rPr>
              <w:t>9</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2.1</w:t>
            </w:r>
            <w:r w:rsidRPr="00A63D4B">
              <w:rPr>
                <w:rFonts w:asciiTheme="minorEastAsia" w:eastAsiaTheme="minorEastAsia" w:hAnsiTheme="minorEastAsia"/>
                <w:color w:val="000000"/>
                <w:sz w:val="22"/>
                <w:szCs w:val="22"/>
              </w:rPr>
              <w:t>3</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1.2</w:t>
            </w:r>
            <w:r w:rsidRPr="00A63D4B">
              <w:rPr>
                <w:rFonts w:asciiTheme="minorEastAsia" w:eastAsiaTheme="minorEastAsia" w:hAnsiTheme="minorEastAsia"/>
                <w:color w:val="000000"/>
                <w:sz w:val="22"/>
                <w:szCs w:val="22"/>
              </w:rPr>
              <w:t>1</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25294" w:rsidRPr="00A63D4B" w:rsidRDefault="00F25294" w:rsidP="00F25294">
            <w:pPr>
              <w:jc w:val="center"/>
              <w:rPr>
                <w:rFonts w:asciiTheme="minorEastAsia" w:eastAsiaTheme="minorEastAsia" w:hAnsiTheme="minorEastAsia"/>
                <w:color w:val="000000"/>
                <w:sz w:val="22"/>
                <w:szCs w:val="22"/>
              </w:rPr>
            </w:pPr>
            <w:r w:rsidRPr="00A63D4B">
              <w:rPr>
                <w:rFonts w:asciiTheme="minorEastAsia" w:eastAsiaTheme="minorEastAsia" w:hAnsiTheme="minorEastAsia" w:hint="eastAsia"/>
                <w:color w:val="000000"/>
                <w:sz w:val="22"/>
                <w:szCs w:val="22"/>
              </w:rPr>
              <w:t>0.9</w:t>
            </w:r>
            <w:r w:rsidRPr="00A63D4B">
              <w:rPr>
                <w:rFonts w:asciiTheme="minorEastAsia" w:eastAsiaTheme="minorEastAsia" w:hAnsiTheme="minorEastAsia"/>
                <w:color w:val="000000"/>
                <w:sz w:val="22"/>
                <w:szCs w:val="22"/>
              </w:rPr>
              <w:t>3</w:t>
            </w:r>
          </w:p>
        </w:tc>
      </w:tr>
    </w:tbl>
    <w:p w:rsidR="00772666" w:rsidRDefault="00772666" w:rsidP="00772666">
      <w:pPr>
        <w:tabs>
          <w:tab w:val="left" w:pos="420"/>
          <w:tab w:val="left" w:pos="709"/>
        </w:tabs>
        <w:spacing w:beforeLines="50" w:before="156" w:afterLines="50" w:after="156"/>
        <w:ind w:firstLineChars="200" w:firstLine="420"/>
        <w:jc w:val="left"/>
        <w:rPr>
          <w:rFonts w:ascii="黑体" w:eastAsia="黑体" w:hAnsi="黑体"/>
          <w:sz w:val="24"/>
        </w:rPr>
      </w:pPr>
      <w:r>
        <w:rPr>
          <w:rFonts w:hint="eastAsia"/>
          <w:kern w:val="0"/>
          <w:szCs w:val="20"/>
        </w:rPr>
        <w:t>表</w:t>
      </w:r>
      <w:r w:rsidR="0060511D">
        <w:rPr>
          <w:kern w:val="0"/>
          <w:szCs w:val="20"/>
        </w:rPr>
        <w:t>10</w:t>
      </w:r>
      <w:r>
        <w:rPr>
          <w:rFonts w:hint="eastAsia"/>
          <w:kern w:val="0"/>
          <w:szCs w:val="20"/>
        </w:rPr>
        <w:t>结果表明，样品测定</w:t>
      </w:r>
      <w:r>
        <w:rPr>
          <w:kern w:val="0"/>
          <w:szCs w:val="20"/>
        </w:rPr>
        <w:t>RSD</w:t>
      </w:r>
      <w:r>
        <w:rPr>
          <w:rFonts w:hint="eastAsia"/>
          <w:kern w:val="0"/>
          <w:szCs w:val="20"/>
        </w:rPr>
        <w:t>均小于</w:t>
      </w:r>
      <w:r>
        <w:rPr>
          <w:kern w:val="0"/>
          <w:szCs w:val="20"/>
        </w:rPr>
        <w:t>3</w:t>
      </w:r>
      <w:r w:rsidR="00583F22">
        <w:rPr>
          <w:rFonts w:eastAsiaTheme="minorEastAsia"/>
        </w:rPr>
        <w:t> </w:t>
      </w:r>
      <w:r>
        <w:rPr>
          <w:kern w:val="0"/>
          <w:szCs w:val="20"/>
        </w:rPr>
        <w:t>%</w:t>
      </w:r>
      <w:r>
        <w:rPr>
          <w:rFonts w:hint="eastAsia"/>
          <w:kern w:val="0"/>
          <w:szCs w:val="20"/>
        </w:rPr>
        <w:t>，方法准确可靠。</w:t>
      </w:r>
    </w:p>
    <w:p w:rsidR="00D82A64" w:rsidRPr="00D82A64" w:rsidRDefault="00D82A64" w:rsidP="00D82A64">
      <w:pPr>
        <w:adjustRightInd w:val="0"/>
        <w:snapToGrid w:val="0"/>
        <w:rPr>
          <w:rFonts w:ascii="黑体" w:eastAsia="黑体" w:hAnsi="黑体"/>
          <w:sz w:val="24"/>
        </w:rPr>
      </w:pPr>
      <w:r w:rsidRPr="00D82A64">
        <w:rPr>
          <w:rFonts w:ascii="黑体" w:eastAsia="黑体" w:hAnsi="黑体"/>
          <w:sz w:val="24"/>
        </w:rPr>
        <w:t>3</w:t>
      </w:r>
      <w:r w:rsidRPr="00D82A64">
        <w:rPr>
          <w:rFonts w:ascii="黑体" w:eastAsia="黑体" w:hAnsi="黑体" w:hint="eastAsia"/>
          <w:sz w:val="24"/>
        </w:rPr>
        <w:t xml:space="preserve"> 重复性限和再现性限计算</w:t>
      </w:r>
    </w:p>
    <w:p w:rsidR="00D82A64" w:rsidRDefault="00D82A64" w:rsidP="00D82A64">
      <w:pPr>
        <w:spacing w:beforeLines="50" w:before="156" w:afterLines="50" w:after="156"/>
        <w:ind w:firstLineChars="200" w:firstLine="420"/>
        <w:rPr>
          <w:kern w:val="0"/>
          <w:szCs w:val="20"/>
        </w:rPr>
      </w:pPr>
      <w:r>
        <w:rPr>
          <w:rFonts w:hint="eastAsia"/>
          <w:kern w:val="0"/>
          <w:szCs w:val="20"/>
        </w:rPr>
        <w:t>在完成相关条件试验并汇总数据后，赣州有色冶金研究所有限公司按照</w:t>
      </w:r>
      <w:r>
        <w:rPr>
          <w:rFonts w:hint="eastAsia"/>
          <w:kern w:val="0"/>
          <w:szCs w:val="20"/>
        </w:rPr>
        <w:t>G</w:t>
      </w:r>
      <w:r>
        <w:rPr>
          <w:kern w:val="0"/>
          <w:szCs w:val="20"/>
        </w:rPr>
        <w:t>B/T 6379.2-2004</w:t>
      </w:r>
      <w:r>
        <w:rPr>
          <w:rFonts w:hint="eastAsia"/>
          <w:kern w:val="0"/>
          <w:szCs w:val="20"/>
        </w:rPr>
        <w:t>《测量方法与结果的准确度</w:t>
      </w:r>
      <w:r w:rsidRPr="008D62EE">
        <w:rPr>
          <w:rFonts w:hint="eastAsia"/>
          <w:kern w:val="0"/>
          <w:szCs w:val="20"/>
        </w:rPr>
        <w:t>（正确度与精密度）第</w:t>
      </w:r>
      <w:r w:rsidRPr="008D62EE">
        <w:rPr>
          <w:kern w:val="0"/>
          <w:szCs w:val="20"/>
        </w:rPr>
        <w:t>2</w:t>
      </w:r>
      <w:r w:rsidRPr="008D62EE">
        <w:rPr>
          <w:rFonts w:hint="eastAsia"/>
          <w:kern w:val="0"/>
          <w:szCs w:val="20"/>
        </w:rPr>
        <w:t>部分：确定标准测量方法重复性与再现性的基本方法</w:t>
      </w:r>
      <w:r>
        <w:rPr>
          <w:rFonts w:hint="eastAsia"/>
          <w:kern w:val="0"/>
          <w:szCs w:val="20"/>
        </w:rPr>
        <w:t>》，对</w:t>
      </w:r>
      <w:r>
        <w:rPr>
          <w:kern w:val="0"/>
          <w:szCs w:val="20"/>
        </w:rPr>
        <w:t>8</w:t>
      </w:r>
      <w:r>
        <w:rPr>
          <w:rFonts w:hint="eastAsia"/>
          <w:kern w:val="0"/>
          <w:szCs w:val="20"/>
        </w:rPr>
        <w:t>家参编单位的试验验证数据进行统计计算，并结合线性内插或外延法，得出各统一样的重复性限和再现性限。</w:t>
      </w:r>
    </w:p>
    <w:p w:rsidR="00D82A64" w:rsidRDefault="00D82A64" w:rsidP="00D82A64">
      <w:pPr>
        <w:spacing w:beforeLines="50" w:before="156" w:afterLines="50" w:after="156"/>
        <w:rPr>
          <w:kern w:val="0"/>
          <w:szCs w:val="20"/>
        </w:rPr>
      </w:pPr>
      <w:r>
        <w:rPr>
          <w:kern w:val="0"/>
          <w:szCs w:val="20"/>
        </w:rPr>
        <w:t xml:space="preserve">3.1 </w:t>
      </w:r>
      <w:r>
        <w:rPr>
          <w:rFonts w:hint="eastAsia"/>
          <w:kern w:val="0"/>
          <w:szCs w:val="20"/>
        </w:rPr>
        <w:t>重复性</w:t>
      </w:r>
    </w:p>
    <w:p w:rsidR="00D82A64" w:rsidRDefault="00D82A64" w:rsidP="00D82A64">
      <w:pPr>
        <w:pStyle w:val="ac"/>
        <w:ind w:firstLineChars="200" w:firstLine="420"/>
        <w:jc w:val="left"/>
        <w:rPr>
          <w:rFonts w:hAnsi="宋体"/>
        </w:rPr>
      </w:pPr>
      <w:r>
        <w:rPr>
          <w:rFonts w:hAnsi="宋体" w:hint="eastAsia"/>
        </w:rPr>
        <w:t>在同一实验室，由同一操作者使用相同设备，按相同的测试方法，并在短时间内对同一被测对象相互独立进行测试获得的两次独立测试结果的测定值，在以下给出的平均值的范围内，这两个测试结果的绝对差值不超过重复性限（</w:t>
      </w:r>
      <w:r>
        <w:rPr>
          <w:rFonts w:hAnsi="宋体" w:hint="eastAsia"/>
          <w:i/>
          <w:iCs/>
        </w:rPr>
        <w:t>r</w:t>
      </w:r>
      <w:r>
        <w:rPr>
          <w:rFonts w:hAnsi="宋体" w:hint="eastAsia"/>
        </w:rPr>
        <w:t>），超过重复性限（</w:t>
      </w:r>
      <w:r>
        <w:rPr>
          <w:rFonts w:hAnsi="宋体" w:hint="eastAsia"/>
          <w:i/>
          <w:iCs/>
        </w:rPr>
        <w:t>r</w:t>
      </w:r>
      <w:r>
        <w:rPr>
          <w:rFonts w:hAnsi="宋体" w:hint="eastAsia"/>
        </w:rPr>
        <w:t>）的情况不超过5%，重复性限（</w:t>
      </w:r>
      <w:r>
        <w:rPr>
          <w:rFonts w:hAnsi="宋体" w:hint="eastAsia"/>
          <w:i/>
          <w:iCs/>
        </w:rPr>
        <w:t>r</w:t>
      </w:r>
      <w:r>
        <w:rPr>
          <w:rFonts w:hAnsi="宋体" w:hint="eastAsia"/>
        </w:rPr>
        <w:t>）按表</w:t>
      </w:r>
      <w:r>
        <w:rPr>
          <w:rFonts w:hAnsi="宋体"/>
        </w:rPr>
        <w:t>1</w:t>
      </w:r>
      <w:r w:rsidR="00AE2E2C">
        <w:rPr>
          <w:rFonts w:hAnsi="宋体"/>
        </w:rPr>
        <w:t>1</w:t>
      </w:r>
      <w:r>
        <w:rPr>
          <w:rFonts w:hAnsi="宋体" w:hint="eastAsia"/>
        </w:rPr>
        <w:t>数据采用线性内插法或外延法求得。</w:t>
      </w:r>
    </w:p>
    <w:p w:rsidR="00D82A64" w:rsidRDefault="00D82A64" w:rsidP="00D82A64">
      <w:pPr>
        <w:pStyle w:val="ac"/>
        <w:spacing w:beforeLines="50" w:before="156" w:afterLines="50" w:after="156"/>
        <w:ind w:left="780" w:hanging="360"/>
        <w:jc w:val="center"/>
        <w:rPr>
          <w:rFonts w:eastAsia="黑体" w:hAnsi="宋体"/>
        </w:rPr>
      </w:pPr>
      <w:r>
        <w:rPr>
          <w:rFonts w:eastAsia="黑体" w:hAnsi="宋体" w:hint="eastAsia"/>
        </w:rPr>
        <w:t>表</w:t>
      </w:r>
      <w:r w:rsidR="00AE2E2C">
        <w:rPr>
          <w:rFonts w:eastAsia="黑体" w:hAnsi="宋体"/>
        </w:rPr>
        <w:t>11</w:t>
      </w:r>
      <w:r>
        <w:rPr>
          <w:rFonts w:eastAsia="黑体" w:hAnsi="宋体"/>
        </w:rPr>
        <w:t> </w:t>
      </w:r>
      <w:r>
        <w:rPr>
          <w:rFonts w:eastAsia="黑体" w:hAnsi="宋体" w:hint="eastAsia"/>
        </w:rPr>
        <w:t>重复性限</w:t>
      </w:r>
    </w:p>
    <w:tbl>
      <w:tblPr>
        <w:tblStyle w:val="af2"/>
        <w:tblW w:w="9325"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2539"/>
        <w:gridCol w:w="1131"/>
        <w:gridCol w:w="1131"/>
        <w:gridCol w:w="1132"/>
        <w:gridCol w:w="1130"/>
        <w:gridCol w:w="1130"/>
        <w:gridCol w:w="1132"/>
      </w:tblGrid>
      <w:tr w:rsidR="00D82A64" w:rsidTr="00113285">
        <w:tc>
          <w:tcPr>
            <w:tcW w:w="2539" w:type="dxa"/>
            <w:vAlign w:val="center"/>
          </w:tcPr>
          <w:p w:rsidR="00D82A64" w:rsidRDefault="00D82A64" w:rsidP="00D82A64">
            <w:pPr>
              <w:pStyle w:val="ac"/>
              <w:jc w:val="center"/>
              <w:rPr>
                <w:rFonts w:eastAsia="黑体" w:hAnsi="宋体"/>
              </w:rPr>
            </w:pPr>
            <w:r>
              <w:rPr>
                <w:rFonts w:hAnsi="宋体" w:hint="eastAsia"/>
              </w:rPr>
              <w:t>w</w:t>
            </w:r>
            <w:r>
              <w:rPr>
                <w:rFonts w:hAnsi="宋体"/>
                <w:sz w:val="18"/>
                <w:szCs w:val="18"/>
                <w:vertAlign w:val="subscript"/>
              </w:rPr>
              <w:t>P</w:t>
            </w:r>
            <w:r>
              <w:rPr>
                <w:rFonts w:hAnsi="宋体"/>
                <w:sz w:val="18"/>
                <w:szCs w:val="18"/>
              </w:rPr>
              <w:t>/</w:t>
            </w:r>
            <w:r>
              <w:rPr>
                <w:rFonts w:eastAsiaTheme="minorEastAsia" w:hAnsi="宋体"/>
              </w:rPr>
              <w:t>%</w:t>
            </w:r>
          </w:p>
        </w:tc>
        <w:tc>
          <w:tcPr>
            <w:tcW w:w="1131" w:type="dxa"/>
            <w:vAlign w:val="center"/>
          </w:tcPr>
          <w:p w:rsidR="00D82A64" w:rsidRDefault="00D82A64" w:rsidP="00113285">
            <w:pPr>
              <w:pStyle w:val="ac"/>
              <w:jc w:val="center"/>
              <w:rPr>
                <w:rFonts w:eastAsia="黑体" w:hAnsi="宋体"/>
              </w:rPr>
            </w:pPr>
          </w:p>
        </w:tc>
        <w:tc>
          <w:tcPr>
            <w:tcW w:w="1131" w:type="dxa"/>
            <w:vAlign w:val="center"/>
          </w:tcPr>
          <w:p w:rsidR="00D82A64" w:rsidRDefault="00D82A64" w:rsidP="00113285">
            <w:pPr>
              <w:pStyle w:val="ac"/>
              <w:jc w:val="center"/>
              <w:rPr>
                <w:rFonts w:eastAsia="黑体" w:hAnsi="宋体"/>
              </w:rPr>
            </w:pPr>
          </w:p>
        </w:tc>
        <w:tc>
          <w:tcPr>
            <w:tcW w:w="1132" w:type="dxa"/>
            <w:vAlign w:val="center"/>
          </w:tcPr>
          <w:p w:rsidR="00D82A64" w:rsidRDefault="00D82A64" w:rsidP="00113285">
            <w:pPr>
              <w:pStyle w:val="ac"/>
              <w:jc w:val="center"/>
              <w:rPr>
                <w:rFonts w:eastAsia="黑体" w:hAnsi="宋体"/>
              </w:rPr>
            </w:pPr>
          </w:p>
        </w:tc>
        <w:tc>
          <w:tcPr>
            <w:tcW w:w="1130" w:type="dxa"/>
            <w:vAlign w:val="center"/>
          </w:tcPr>
          <w:p w:rsidR="00D82A64" w:rsidRDefault="00D82A64" w:rsidP="00113285">
            <w:pPr>
              <w:pStyle w:val="ac"/>
              <w:jc w:val="center"/>
              <w:rPr>
                <w:rFonts w:eastAsia="黑体" w:hAnsi="宋体"/>
              </w:rPr>
            </w:pPr>
          </w:p>
        </w:tc>
        <w:tc>
          <w:tcPr>
            <w:tcW w:w="1130" w:type="dxa"/>
            <w:vAlign w:val="center"/>
          </w:tcPr>
          <w:p w:rsidR="00D82A64" w:rsidRDefault="00D82A64" w:rsidP="00113285">
            <w:pPr>
              <w:pStyle w:val="ac"/>
              <w:jc w:val="center"/>
              <w:rPr>
                <w:rFonts w:eastAsia="黑体" w:hAnsi="宋体"/>
              </w:rPr>
            </w:pPr>
          </w:p>
        </w:tc>
        <w:tc>
          <w:tcPr>
            <w:tcW w:w="1132" w:type="dxa"/>
            <w:vAlign w:val="center"/>
          </w:tcPr>
          <w:p w:rsidR="00D82A64" w:rsidRDefault="00D82A64" w:rsidP="00113285">
            <w:pPr>
              <w:pStyle w:val="ac"/>
              <w:jc w:val="center"/>
              <w:rPr>
                <w:rFonts w:eastAsia="黑体" w:hAnsi="宋体"/>
              </w:rPr>
            </w:pPr>
          </w:p>
        </w:tc>
      </w:tr>
      <w:tr w:rsidR="00D82A64" w:rsidTr="00113285">
        <w:tc>
          <w:tcPr>
            <w:tcW w:w="2539" w:type="dxa"/>
            <w:vAlign w:val="center"/>
          </w:tcPr>
          <w:p w:rsidR="00D82A64" w:rsidRDefault="00D82A64" w:rsidP="00113285">
            <w:pPr>
              <w:pStyle w:val="ac"/>
              <w:jc w:val="center"/>
              <w:rPr>
                <w:rFonts w:eastAsia="黑体" w:hAnsi="宋体"/>
              </w:rPr>
            </w:pPr>
            <w:r>
              <w:rPr>
                <w:rFonts w:hAnsi="宋体"/>
                <w:i/>
                <w:iCs/>
                <w:sz w:val="18"/>
                <w:szCs w:val="18"/>
              </w:rPr>
              <w:t>r</w:t>
            </w:r>
            <w:r>
              <w:rPr>
                <w:rFonts w:hAnsi="宋体"/>
                <w:sz w:val="18"/>
                <w:szCs w:val="18"/>
              </w:rPr>
              <w:t>/</w:t>
            </w:r>
            <w:r>
              <w:rPr>
                <w:rFonts w:eastAsiaTheme="minorEastAsia" w:hAnsi="宋体"/>
              </w:rPr>
              <w:t>%</w:t>
            </w:r>
          </w:p>
        </w:tc>
        <w:tc>
          <w:tcPr>
            <w:tcW w:w="1131" w:type="dxa"/>
            <w:vAlign w:val="center"/>
          </w:tcPr>
          <w:p w:rsidR="00D82A64" w:rsidRDefault="00D82A64" w:rsidP="00113285">
            <w:pPr>
              <w:pStyle w:val="ac"/>
              <w:jc w:val="center"/>
              <w:rPr>
                <w:rFonts w:eastAsia="黑体" w:hAnsi="宋体"/>
              </w:rPr>
            </w:pPr>
          </w:p>
        </w:tc>
        <w:tc>
          <w:tcPr>
            <w:tcW w:w="1131" w:type="dxa"/>
            <w:vAlign w:val="center"/>
          </w:tcPr>
          <w:p w:rsidR="00D82A64" w:rsidRDefault="00D82A64" w:rsidP="00113285">
            <w:pPr>
              <w:pStyle w:val="ac"/>
              <w:jc w:val="center"/>
              <w:rPr>
                <w:rFonts w:eastAsia="黑体" w:hAnsi="宋体"/>
              </w:rPr>
            </w:pPr>
          </w:p>
        </w:tc>
        <w:tc>
          <w:tcPr>
            <w:tcW w:w="1132" w:type="dxa"/>
            <w:vAlign w:val="center"/>
          </w:tcPr>
          <w:p w:rsidR="00D82A64" w:rsidRDefault="00D82A64" w:rsidP="00113285">
            <w:pPr>
              <w:pStyle w:val="ac"/>
              <w:jc w:val="center"/>
              <w:rPr>
                <w:rFonts w:eastAsia="黑体" w:hAnsi="宋体"/>
              </w:rPr>
            </w:pPr>
          </w:p>
        </w:tc>
        <w:tc>
          <w:tcPr>
            <w:tcW w:w="1130" w:type="dxa"/>
            <w:vAlign w:val="center"/>
          </w:tcPr>
          <w:p w:rsidR="00D82A64" w:rsidRDefault="00D82A64" w:rsidP="00113285">
            <w:pPr>
              <w:pStyle w:val="ac"/>
              <w:jc w:val="center"/>
              <w:rPr>
                <w:rFonts w:eastAsia="黑体" w:hAnsi="宋体"/>
              </w:rPr>
            </w:pPr>
          </w:p>
        </w:tc>
        <w:tc>
          <w:tcPr>
            <w:tcW w:w="1130" w:type="dxa"/>
            <w:vAlign w:val="center"/>
          </w:tcPr>
          <w:p w:rsidR="00D82A64" w:rsidRDefault="00D82A64" w:rsidP="00113285">
            <w:pPr>
              <w:pStyle w:val="ac"/>
              <w:jc w:val="center"/>
              <w:rPr>
                <w:rFonts w:eastAsia="黑体" w:hAnsi="宋体"/>
              </w:rPr>
            </w:pPr>
          </w:p>
        </w:tc>
        <w:tc>
          <w:tcPr>
            <w:tcW w:w="1132" w:type="dxa"/>
            <w:vAlign w:val="center"/>
          </w:tcPr>
          <w:p w:rsidR="00D82A64" w:rsidRDefault="00D82A64" w:rsidP="00113285">
            <w:pPr>
              <w:pStyle w:val="ac"/>
              <w:jc w:val="center"/>
              <w:rPr>
                <w:rFonts w:eastAsia="黑体" w:hAnsi="宋体"/>
              </w:rPr>
            </w:pPr>
          </w:p>
        </w:tc>
      </w:tr>
    </w:tbl>
    <w:p w:rsidR="00D82A64" w:rsidRDefault="00D82A64" w:rsidP="00D82A64">
      <w:pPr>
        <w:spacing w:beforeLines="50" w:before="156" w:afterLines="50" w:after="156"/>
        <w:rPr>
          <w:kern w:val="0"/>
          <w:szCs w:val="20"/>
        </w:rPr>
      </w:pPr>
      <w:r>
        <w:rPr>
          <w:kern w:val="0"/>
          <w:szCs w:val="20"/>
        </w:rPr>
        <w:t xml:space="preserve">3.2 </w:t>
      </w:r>
      <w:r>
        <w:rPr>
          <w:rFonts w:hint="eastAsia"/>
          <w:kern w:val="0"/>
          <w:szCs w:val="20"/>
        </w:rPr>
        <w:t>再现性</w:t>
      </w:r>
    </w:p>
    <w:p w:rsidR="00D82A64" w:rsidRDefault="00D82A64" w:rsidP="00D82A64">
      <w:pPr>
        <w:pStyle w:val="ac"/>
        <w:ind w:firstLineChars="200" w:firstLine="420"/>
        <w:rPr>
          <w:rFonts w:hAnsi="宋体"/>
        </w:rPr>
      </w:pPr>
      <w:r>
        <w:rPr>
          <w:rFonts w:hAnsi="宋体" w:hint="eastAsia"/>
        </w:rPr>
        <w:t>在不同的实验室，由不同的操作者使用不同的设备，按相同的测试方法，对同一被测对象相互独立进行测试获得的两次独立测试结果的测定值，在以下给出的平均值的范围内，这两个测试结果的绝对差值不超过再现性限（</w:t>
      </w:r>
      <w:r>
        <w:rPr>
          <w:rFonts w:hAnsi="宋体" w:hint="eastAsia"/>
          <w:i/>
          <w:iCs/>
        </w:rPr>
        <w:t>R</w:t>
      </w:r>
      <w:r>
        <w:rPr>
          <w:rFonts w:hAnsi="宋体" w:hint="eastAsia"/>
        </w:rPr>
        <w:t>），超过再现性限（</w:t>
      </w:r>
      <w:r>
        <w:rPr>
          <w:rFonts w:hAnsi="宋体" w:hint="eastAsia"/>
          <w:i/>
          <w:iCs/>
        </w:rPr>
        <w:t>R</w:t>
      </w:r>
      <w:r>
        <w:rPr>
          <w:rFonts w:hAnsi="宋体" w:hint="eastAsia"/>
        </w:rPr>
        <w:t>）的情况不超过5%，再现性限（</w:t>
      </w:r>
      <w:r>
        <w:rPr>
          <w:rFonts w:hAnsi="宋体" w:hint="eastAsia"/>
          <w:i/>
          <w:iCs/>
        </w:rPr>
        <w:t>R</w:t>
      </w:r>
      <w:r>
        <w:rPr>
          <w:rFonts w:hAnsi="宋体" w:hint="eastAsia"/>
        </w:rPr>
        <w:t>）按表</w:t>
      </w:r>
      <w:r>
        <w:rPr>
          <w:rFonts w:hAnsi="宋体"/>
        </w:rPr>
        <w:t>1</w:t>
      </w:r>
      <w:r w:rsidR="00AE2E2C">
        <w:rPr>
          <w:rFonts w:hAnsi="宋体"/>
        </w:rPr>
        <w:t>2</w:t>
      </w:r>
      <w:r>
        <w:rPr>
          <w:rFonts w:hAnsi="宋体" w:hint="eastAsia"/>
        </w:rPr>
        <w:t>数据采用线性内插法或外延法求得。</w:t>
      </w:r>
    </w:p>
    <w:p w:rsidR="00D82A64" w:rsidRDefault="00D82A64" w:rsidP="00D82A64">
      <w:pPr>
        <w:pStyle w:val="ac"/>
        <w:spacing w:beforeLines="50" w:before="156" w:afterLines="50" w:after="156"/>
        <w:ind w:left="780" w:hanging="360"/>
        <w:jc w:val="center"/>
        <w:rPr>
          <w:rFonts w:eastAsia="黑体" w:hAnsi="宋体"/>
        </w:rPr>
      </w:pPr>
      <w:r>
        <w:rPr>
          <w:rFonts w:eastAsia="黑体" w:hAnsi="宋体" w:hint="eastAsia"/>
        </w:rPr>
        <w:t>表</w:t>
      </w:r>
      <w:r w:rsidR="00AE2E2C">
        <w:rPr>
          <w:rFonts w:eastAsia="黑体" w:hAnsi="宋体"/>
        </w:rPr>
        <w:t>12</w:t>
      </w:r>
      <w:r>
        <w:rPr>
          <w:rFonts w:eastAsia="黑体" w:hAnsi="宋体"/>
        </w:rPr>
        <w:t> </w:t>
      </w:r>
      <w:r>
        <w:rPr>
          <w:rFonts w:eastAsia="黑体" w:hAnsi="宋体" w:hint="eastAsia"/>
        </w:rPr>
        <w:t>再现性限</w:t>
      </w:r>
    </w:p>
    <w:tbl>
      <w:tblPr>
        <w:tblStyle w:val="af2"/>
        <w:tblW w:w="9325"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2539"/>
        <w:gridCol w:w="1131"/>
        <w:gridCol w:w="1131"/>
        <w:gridCol w:w="1132"/>
        <w:gridCol w:w="1130"/>
        <w:gridCol w:w="1130"/>
        <w:gridCol w:w="1132"/>
      </w:tblGrid>
      <w:tr w:rsidR="00D82A64" w:rsidTr="00113285">
        <w:tc>
          <w:tcPr>
            <w:tcW w:w="2539" w:type="dxa"/>
          </w:tcPr>
          <w:p w:rsidR="00D82A64" w:rsidRDefault="00D82A64" w:rsidP="00D82A64">
            <w:pPr>
              <w:pStyle w:val="ac"/>
              <w:jc w:val="center"/>
              <w:rPr>
                <w:rFonts w:eastAsia="黑体" w:hAnsi="宋体"/>
              </w:rPr>
            </w:pPr>
            <w:r>
              <w:rPr>
                <w:rFonts w:hAnsi="宋体"/>
              </w:rPr>
              <w:t>w</w:t>
            </w:r>
            <w:r>
              <w:rPr>
                <w:rFonts w:hAnsi="宋体"/>
                <w:vertAlign w:val="subscript"/>
              </w:rPr>
              <w:t>P</w:t>
            </w:r>
            <w:r>
              <w:rPr>
                <w:rFonts w:hAnsi="宋体" w:hint="eastAsia"/>
              </w:rPr>
              <w:t>/%</w:t>
            </w:r>
          </w:p>
        </w:tc>
        <w:tc>
          <w:tcPr>
            <w:tcW w:w="1131" w:type="dxa"/>
            <w:vAlign w:val="center"/>
          </w:tcPr>
          <w:p w:rsidR="00D82A64" w:rsidRDefault="00D82A64" w:rsidP="00113285">
            <w:pPr>
              <w:pStyle w:val="ac"/>
              <w:jc w:val="center"/>
              <w:rPr>
                <w:rFonts w:eastAsia="黑体" w:hAnsi="宋体"/>
              </w:rPr>
            </w:pPr>
          </w:p>
        </w:tc>
        <w:tc>
          <w:tcPr>
            <w:tcW w:w="1131" w:type="dxa"/>
            <w:vAlign w:val="center"/>
          </w:tcPr>
          <w:p w:rsidR="00D82A64" w:rsidRDefault="00D82A64" w:rsidP="00113285">
            <w:pPr>
              <w:pStyle w:val="ac"/>
              <w:jc w:val="center"/>
              <w:rPr>
                <w:rFonts w:eastAsia="黑体" w:hAnsi="宋体"/>
              </w:rPr>
            </w:pPr>
          </w:p>
        </w:tc>
        <w:tc>
          <w:tcPr>
            <w:tcW w:w="1132" w:type="dxa"/>
            <w:vAlign w:val="center"/>
          </w:tcPr>
          <w:p w:rsidR="00D82A64" w:rsidRDefault="00D82A64" w:rsidP="00113285">
            <w:pPr>
              <w:pStyle w:val="ac"/>
              <w:jc w:val="center"/>
              <w:rPr>
                <w:rFonts w:eastAsia="黑体" w:hAnsi="宋体"/>
              </w:rPr>
            </w:pPr>
          </w:p>
        </w:tc>
        <w:tc>
          <w:tcPr>
            <w:tcW w:w="1130" w:type="dxa"/>
            <w:vAlign w:val="center"/>
          </w:tcPr>
          <w:p w:rsidR="00D82A64" w:rsidRDefault="00D82A64" w:rsidP="00113285">
            <w:pPr>
              <w:pStyle w:val="ac"/>
              <w:jc w:val="center"/>
              <w:rPr>
                <w:rFonts w:eastAsia="黑体" w:hAnsi="宋体"/>
              </w:rPr>
            </w:pPr>
          </w:p>
        </w:tc>
        <w:tc>
          <w:tcPr>
            <w:tcW w:w="1130" w:type="dxa"/>
            <w:vAlign w:val="center"/>
          </w:tcPr>
          <w:p w:rsidR="00D82A64" w:rsidRDefault="00D82A64" w:rsidP="00113285">
            <w:pPr>
              <w:pStyle w:val="ac"/>
              <w:jc w:val="center"/>
              <w:rPr>
                <w:rFonts w:eastAsia="黑体" w:hAnsi="宋体"/>
              </w:rPr>
            </w:pPr>
          </w:p>
        </w:tc>
        <w:tc>
          <w:tcPr>
            <w:tcW w:w="1132" w:type="dxa"/>
            <w:vAlign w:val="center"/>
          </w:tcPr>
          <w:p w:rsidR="00D82A64" w:rsidRDefault="00D82A64" w:rsidP="00113285">
            <w:pPr>
              <w:pStyle w:val="ac"/>
              <w:jc w:val="center"/>
              <w:rPr>
                <w:rFonts w:eastAsia="黑体" w:hAnsi="宋体"/>
              </w:rPr>
            </w:pPr>
          </w:p>
        </w:tc>
      </w:tr>
      <w:tr w:rsidR="00D82A64" w:rsidTr="00113285">
        <w:tc>
          <w:tcPr>
            <w:tcW w:w="2539" w:type="dxa"/>
          </w:tcPr>
          <w:p w:rsidR="00D82A64" w:rsidRDefault="00D82A64" w:rsidP="00113285">
            <w:pPr>
              <w:pStyle w:val="ac"/>
              <w:jc w:val="center"/>
              <w:rPr>
                <w:rFonts w:eastAsia="黑体" w:hAnsi="宋体"/>
              </w:rPr>
            </w:pPr>
            <w:r>
              <w:rPr>
                <w:rFonts w:hAnsi="宋体"/>
                <w:i/>
                <w:iCs/>
              </w:rPr>
              <w:t>R</w:t>
            </w:r>
            <w:r>
              <w:rPr>
                <w:rFonts w:hAnsi="宋体"/>
              </w:rPr>
              <w:t>/%</w:t>
            </w:r>
          </w:p>
        </w:tc>
        <w:tc>
          <w:tcPr>
            <w:tcW w:w="1131" w:type="dxa"/>
            <w:vAlign w:val="center"/>
          </w:tcPr>
          <w:p w:rsidR="00D82A64" w:rsidRDefault="00D82A64" w:rsidP="00113285">
            <w:pPr>
              <w:pStyle w:val="ac"/>
              <w:jc w:val="center"/>
              <w:rPr>
                <w:rFonts w:eastAsia="黑体" w:hAnsi="宋体"/>
              </w:rPr>
            </w:pPr>
          </w:p>
        </w:tc>
        <w:tc>
          <w:tcPr>
            <w:tcW w:w="1131" w:type="dxa"/>
            <w:vAlign w:val="center"/>
          </w:tcPr>
          <w:p w:rsidR="00D82A64" w:rsidRDefault="00D82A64" w:rsidP="00113285">
            <w:pPr>
              <w:pStyle w:val="ac"/>
              <w:jc w:val="center"/>
              <w:rPr>
                <w:rFonts w:eastAsia="黑体" w:hAnsi="宋体"/>
              </w:rPr>
            </w:pPr>
          </w:p>
        </w:tc>
        <w:tc>
          <w:tcPr>
            <w:tcW w:w="1132" w:type="dxa"/>
            <w:vAlign w:val="center"/>
          </w:tcPr>
          <w:p w:rsidR="00D82A64" w:rsidRDefault="00D82A64" w:rsidP="00113285">
            <w:pPr>
              <w:pStyle w:val="ac"/>
              <w:jc w:val="center"/>
              <w:rPr>
                <w:rFonts w:eastAsia="黑体" w:hAnsi="宋体"/>
              </w:rPr>
            </w:pPr>
          </w:p>
        </w:tc>
        <w:tc>
          <w:tcPr>
            <w:tcW w:w="1130" w:type="dxa"/>
            <w:vAlign w:val="center"/>
          </w:tcPr>
          <w:p w:rsidR="00D82A64" w:rsidRDefault="00D82A64" w:rsidP="00113285">
            <w:pPr>
              <w:pStyle w:val="ac"/>
              <w:jc w:val="center"/>
              <w:rPr>
                <w:rFonts w:eastAsia="黑体" w:hAnsi="宋体"/>
              </w:rPr>
            </w:pPr>
          </w:p>
        </w:tc>
        <w:tc>
          <w:tcPr>
            <w:tcW w:w="1130" w:type="dxa"/>
            <w:vAlign w:val="center"/>
          </w:tcPr>
          <w:p w:rsidR="00D82A64" w:rsidRDefault="00D82A64" w:rsidP="00113285">
            <w:pPr>
              <w:pStyle w:val="ac"/>
              <w:jc w:val="center"/>
              <w:rPr>
                <w:rFonts w:eastAsia="黑体" w:hAnsi="宋体"/>
              </w:rPr>
            </w:pPr>
          </w:p>
        </w:tc>
        <w:tc>
          <w:tcPr>
            <w:tcW w:w="1132" w:type="dxa"/>
            <w:vAlign w:val="center"/>
          </w:tcPr>
          <w:p w:rsidR="00D82A64" w:rsidRDefault="00D82A64" w:rsidP="00113285">
            <w:pPr>
              <w:pStyle w:val="ac"/>
              <w:jc w:val="center"/>
              <w:rPr>
                <w:rFonts w:eastAsia="黑体" w:hAnsi="宋体"/>
              </w:rPr>
            </w:pPr>
          </w:p>
        </w:tc>
      </w:tr>
    </w:tbl>
    <w:p w:rsidR="002A50E3" w:rsidRPr="006F4241" w:rsidRDefault="00070241" w:rsidP="006F4241">
      <w:pPr>
        <w:tabs>
          <w:tab w:val="left" w:pos="420"/>
          <w:tab w:val="left" w:pos="709"/>
        </w:tabs>
        <w:spacing w:beforeLines="50" w:before="156" w:afterLines="50" w:after="156" w:line="400" w:lineRule="exact"/>
        <w:rPr>
          <w:color w:val="008000"/>
          <w:szCs w:val="21"/>
        </w:rPr>
      </w:pPr>
      <w:r w:rsidRPr="006F4241">
        <w:rPr>
          <w:rFonts w:ascii="黑体" w:eastAsia="黑体" w:hAnsi="黑体" w:hint="eastAsia"/>
          <w:sz w:val="28"/>
        </w:rPr>
        <w:t>四</w:t>
      </w:r>
      <w:r w:rsidRPr="006F4241">
        <w:rPr>
          <w:rFonts w:ascii="黑体" w:eastAsia="黑体" w:hAnsi="黑体"/>
          <w:sz w:val="28"/>
        </w:rPr>
        <w:t>、标准</w:t>
      </w:r>
      <w:r w:rsidRPr="006F4241">
        <w:rPr>
          <w:rFonts w:ascii="黑体" w:eastAsia="黑体" w:hAnsi="黑体" w:hint="eastAsia"/>
          <w:sz w:val="28"/>
        </w:rPr>
        <w:t>中涉及</w:t>
      </w:r>
      <w:r w:rsidRPr="006F4241">
        <w:rPr>
          <w:rFonts w:ascii="黑体" w:eastAsia="黑体" w:hAnsi="黑体"/>
          <w:sz w:val="28"/>
        </w:rPr>
        <w:t>专利的情况</w:t>
      </w:r>
    </w:p>
    <w:p w:rsidR="002A50E3" w:rsidRDefault="00070241" w:rsidP="00FA1220">
      <w:pPr>
        <w:spacing w:beforeLines="50" w:before="156" w:afterLines="50" w:after="156" w:line="400" w:lineRule="exact"/>
        <w:ind w:left="420"/>
        <w:rPr>
          <w:color w:val="008000"/>
          <w:szCs w:val="21"/>
        </w:rPr>
      </w:pPr>
      <w:r>
        <w:rPr>
          <w:rFonts w:hint="eastAsia"/>
          <w:szCs w:val="21"/>
        </w:rPr>
        <w:t>本标准</w:t>
      </w:r>
      <w:r>
        <w:rPr>
          <w:szCs w:val="21"/>
        </w:rPr>
        <w:t>不涉及专利问题。</w:t>
      </w:r>
    </w:p>
    <w:p w:rsidR="002A50E3" w:rsidRPr="006F4241" w:rsidRDefault="00070241" w:rsidP="006F4241">
      <w:pPr>
        <w:spacing w:beforeLines="50" w:before="156" w:afterLines="50" w:after="156"/>
        <w:rPr>
          <w:bCs/>
          <w:sz w:val="24"/>
        </w:rPr>
      </w:pPr>
      <w:r w:rsidRPr="006F4241">
        <w:rPr>
          <w:rFonts w:ascii="黑体" w:eastAsia="黑体" w:hAnsi="黑体"/>
          <w:sz w:val="28"/>
        </w:rPr>
        <w:t>五、</w:t>
      </w:r>
      <w:r w:rsidRPr="006F4241">
        <w:rPr>
          <w:rFonts w:ascii="黑体" w:eastAsia="黑体" w:hAnsi="黑体" w:hint="eastAsia"/>
          <w:sz w:val="28"/>
        </w:rPr>
        <w:t>预期</w:t>
      </w:r>
      <w:r w:rsidRPr="006F4241">
        <w:rPr>
          <w:rFonts w:ascii="黑体" w:eastAsia="黑体" w:hAnsi="黑体" w:hint="eastAsia"/>
          <w:bCs/>
          <w:sz w:val="28"/>
          <w:szCs w:val="28"/>
        </w:rPr>
        <w:t>达到</w:t>
      </w:r>
      <w:r w:rsidRPr="006F4241">
        <w:rPr>
          <w:rFonts w:ascii="黑体" w:eastAsia="黑体" w:hAnsi="黑体"/>
          <w:bCs/>
          <w:sz w:val="28"/>
          <w:szCs w:val="28"/>
        </w:rPr>
        <w:t>的社会效益等</w:t>
      </w:r>
      <w:r w:rsidRPr="006F4241">
        <w:rPr>
          <w:rFonts w:ascii="黑体" w:eastAsia="黑体" w:hAnsi="黑体" w:hint="eastAsia"/>
          <w:bCs/>
          <w:sz w:val="28"/>
          <w:szCs w:val="28"/>
        </w:rPr>
        <w:t>情况</w:t>
      </w:r>
    </w:p>
    <w:p w:rsidR="002A50E3" w:rsidRDefault="00070241" w:rsidP="00FA1220">
      <w:pPr>
        <w:spacing w:beforeLines="50" w:before="156" w:afterLines="50" w:after="156"/>
        <w:ind w:firstLineChars="200" w:firstLine="420"/>
        <w:rPr>
          <w:szCs w:val="21"/>
        </w:rPr>
      </w:pPr>
      <w:r>
        <w:rPr>
          <w:rFonts w:hint="eastAsia"/>
          <w:szCs w:val="21"/>
        </w:rPr>
        <w:t>本标准修订过程中，由起草单位对国际、国内标准进行了查阅和调研，制定的方法更能紧密联系实际检测工作，为国家标准《钨精矿化学分析方法</w:t>
      </w:r>
      <w:r>
        <w:rPr>
          <w:rFonts w:hint="eastAsia"/>
          <w:szCs w:val="21"/>
        </w:rPr>
        <w:t xml:space="preserve"> </w:t>
      </w:r>
      <w:r w:rsidR="005C3C95">
        <w:rPr>
          <w:rFonts w:hint="eastAsia"/>
          <w:szCs w:val="21"/>
        </w:rPr>
        <w:t>磷</w:t>
      </w:r>
      <w:r>
        <w:rPr>
          <w:rFonts w:hint="eastAsia"/>
          <w:szCs w:val="21"/>
        </w:rPr>
        <w:t>量的测定》的修订项目，修订后的分析方法，弥补了原标准的不足，提高了检测效率，有效拓宽了检测方法的上限，具有操作简单、测定结果精密度</w:t>
      </w:r>
      <w:r>
        <w:rPr>
          <w:szCs w:val="21"/>
        </w:rPr>
        <w:t>好</w:t>
      </w:r>
      <w:r>
        <w:rPr>
          <w:rFonts w:hint="eastAsia"/>
          <w:szCs w:val="21"/>
        </w:rPr>
        <w:t>、结果准确的优</w:t>
      </w:r>
      <w:r>
        <w:rPr>
          <w:szCs w:val="21"/>
        </w:rPr>
        <w:t>点</w:t>
      </w:r>
      <w:r>
        <w:rPr>
          <w:rFonts w:hint="eastAsia"/>
          <w:szCs w:val="21"/>
        </w:rPr>
        <w:t>，可进一步完善钨精矿化学分析方法的标准体系，促进钨行业发展，更好的服务于生产企业及市场贸易，为钨精矿产品市场更好的提供了技术支撑作用。</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kern w:val="2"/>
          <w:sz w:val="28"/>
          <w:szCs w:val="24"/>
        </w:rPr>
        <w:lastRenderedPageBreak/>
        <w:t>六、</w:t>
      </w:r>
      <w:r w:rsidRPr="006F4241">
        <w:rPr>
          <w:rFonts w:ascii="黑体" w:eastAsia="黑体" w:hAnsi="黑体" w:hint="eastAsia"/>
          <w:kern w:val="2"/>
          <w:sz w:val="28"/>
          <w:szCs w:val="24"/>
        </w:rPr>
        <w:t>采用</w:t>
      </w:r>
      <w:r w:rsidRPr="006F4241">
        <w:rPr>
          <w:rFonts w:ascii="黑体" w:eastAsia="黑体" w:hAnsi="黑体"/>
          <w:kern w:val="2"/>
          <w:sz w:val="28"/>
          <w:szCs w:val="24"/>
        </w:rPr>
        <w:t>国际标准和国外先进标准的情况</w:t>
      </w:r>
    </w:p>
    <w:p w:rsidR="002A50E3" w:rsidRDefault="00FA1220" w:rsidP="00FA1220">
      <w:pPr>
        <w:spacing w:beforeLines="50" w:before="156" w:afterLines="50" w:after="156"/>
        <w:ind w:firstLineChars="200" w:firstLine="420"/>
        <w:rPr>
          <w:szCs w:val="21"/>
        </w:rPr>
      </w:pPr>
      <w:r>
        <w:rPr>
          <w:rFonts w:hint="eastAsia"/>
          <w:szCs w:val="21"/>
        </w:rPr>
        <w:t>经</w:t>
      </w:r>
      <w:r>
        <w:rPr>
          <w:szCs w:val="21"/>
        </w:rPr>
        <w:t>查，未发现相同类型的国际标准和</w:t>
      </w:r>
      <w:r>
        <w:rPr>
          <w:rFonts w:hint="eastAsia"/>
          <w:szCs w:val="21"/>
        </w:rPr>
        <w:t>国</w:t>
      </w:r>
      <w:r>
        <w:rPr>
          <w:szCs w:val="21"/>
        </w:rPr>
        <w:t>外先进标准。</w:t>
      </w:r>
    </w:p>
    <w:p w:rsidR="002A50E3" w:rsidRPr="006F4241" w:rsidRDefault="00070241" w:rsidP="006F4241">
      <w:pPr>
        <w:spacing w:beforeLines="50" w:before="156" w:afterLines="50" w:after="156"/>
        <w:rPr>
          <w:rFonts w:ascii="黑体" w:eastAsia="黑体" w:hAnsi="黑体"/>
          <w:sz w:val="28"/>
        </w:rPr>
      </w:pPr>
      <w:r w:rsidRPr="006F4241">
        <w:rPr>
          <w:rFonts w:ascii="黑体" w:eastAsia="黑体" w:hAnsi="黑体" w:hint="eastAsia"/>
          <w:sz w:val="28"/>
        </w:rPr>
        <w:t>七</w:t>
      </w:r>
      <w:r w:rsidRPr="006F4241">
        <w:rPr>
          <w:rFonts w:ascii="黑体" w:eastAsia="黑体" w:hAnsi="黑体"/>
          <w:sz w:val="28"/>
        </w:rPr>
        <w:t>、与现行</w:t>
      </w:r>
      <w:r w:rsidRPr="006F4241">
        <w:rPr>
          <w:rFonts w:ascii="黑体" w:eastAsia="黑体" w:hAnsi="黑体" w:hint="eastAsia"/>
          <w:sz w:val="28"/>
        </w:rPr>
        <w:t>相关</w:t>
      </w:r>
      <w:r w:rsidRPr="006F4241">
        <w:rPr>
          <w:rFonts w:ascii="黑体" w:eastAsia="黑体" w:hAnsi="黑体"/>
          <w:sz w:val="28"/>
        </w:rPr>
        <w:t>法律、法规、</w:t>
      </w:r>
      <w:r w:rsidRPr="006F4241">
        <w:rPr>
          <w:rFonts w:ascii="黑体" w:eastAsia="黑体" w:hAnsi="黑体" w:hint="eastAsia"/>
          <w:sz w:val="28"/>
        </w:rPr>
        <w:t>规章</w:t>
      </w:r>
      <w:r w:rsidRPr="006F4241">
        <w:rPr>
          <w:rFonts w:ascii="黑体" w:eastAsia="黑体" w:hAnsi="黑体"/>
          <w:sz w:val="28"/>
        </w:rPr>
        <w:t>及相关标准</w:t>
      </w:r>
      <w:r w:rsidRPr="006F4241">
        <w:rPr>
          <w:rFonts w:ascii="黑体" w:eastAsia="黑体" w:hAnsi="黑体" w:hint="eastAsia"/>
          <w:sz w:val="28"/>
        </w:rPr>
        <w:t>，</w:t>
      </w:r>
      <w:r w:rsidRPr="006F4241">
        <w:rPr>
          <w:rFonts w:ascii="黑体" w:eastAsia="黑体" w:hAnsi="黑体"/>
          <w:sz w:val="28"/>
        </w:rPr>
        <w:t>特别是强制性国家标准的</w:t>
      </w:r>
      <w:r w:rsidRPr="006F4241">
        <w:rPr>
          <w:rFonts w:ascii="黑体" w:eastAsia="黑体" w:hAnsi="黑体" w:hint="eastAsia"/>
          <w:sz w:val="28"/>
        </w:rPr>
        <w:t>协调配</w:t>
      </w:r>
      <w:r w:rsidRPr="006F4241">
        <w:rPr>
          <w:rFonts w:ascii="黑体" w:eastAsia="黑体" w:hAnsi="黑体"/>
          <w:sz w:val="28"/>
        </w:rPr>
        <w:t>套情况</w:t>
      </w:r>
    </w:p>
    <w:p w:rsidR="002A50E3" w:rsidRDefault="00070241" w:rsidP="00FA1220">
      <w:pPr>
        <w:spacing w:beforeLines="50" w:before="156" w:afterLines="50" w:after="156"/>
        <w:ind w:firstLine="437"/>
        <w:rPr>
          <w:szCs w:val="21"/>
        </w:rPr>
      </w:pPr>
      <w:r>
        <w:rPr>
          <w:rFonts w:hint="eastAsia"/>
          <w:szCs w:val="21"/>
        </w:rPr>
        <w:t>本</w:t>
      </w:r>
      <w:r>
        <w:rPr>
          <w:szCs w:val="21"/>
        </w:rPr>
        <w:t>标准</w:t>
      </w:r>
      <w:r w:rsidR="00FA1220">
        <w:rPr>
          <w:rFonts w:hint="eastAsia"/>
          <w:szCs w:val="21"/>
        </w:rPr>
        <w:t>与</w:t>
      </w:r>
      <w:r w:rsidR="00FA1220">
        <w:rPr>
          <w:szCs w:val="21"/>
        </w:rPr>
        <w:t>现行相关法律、法规、规章及相关标准和强制性国家标准无冲突。</w:t>
      </w:r>
      <w:r w:rsidR="00FA1220">
        <w:rPr>
          <w:rFonts w:hint="eastAsia"/>
          <w:szCs w:val="21"/>
        </w:rPr>
        <w:t>本标准</w:t>
      </w:r>
      <w:r w:rsidR="00FA1220">
        <w:rPr>
          <w:szCs w:val="21"/>
        </w:rPr>
        <w:t>与现行标准及制定中的标准无重复交叉情况。</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八</w:t>
      </w:r>
      <w:r w:rsidRPr="006F4241">
        <w:rPr>
          <w:rFonts w:ascii="黑体" w:eastAsia="黑体" w:hAnsi="黑体"/>
          <w:kern w:val="2"/>
          <w:sz w:val="28"/>
          <w:szCs w:val="24"/>
        </w:rPr>
        <w:t>、</w:t>
      </w:r>
      <w:r w:rsidRPr="006F4241">
        <w:rPr>
          <w:rFonts w:ascii="黑体" w:eastAsia="黑体" w:hAnsi="黑体" w:hint="eastAsia"/>
          <w:kern w:val="2"/>
          <w:sz w:val="28"/>
          <w:szCs w:val="24"/>
        </w:rPr>
        <w:t>重大</w:t>
      </w:r>
      <w:r w:rsidRPr="006F4241">
        <w:rPr>
          <w:rFonts w:ascii="黑体" w:eastAsia="黑体" w:hAnsi="黑体"/>
          <w:kern w:val="2"/>
          <w:sz w:val="28"/>
          <w:szCs w:val="24"/>
        </w:rPr>
        <w:t>分歧意见的处理经过和依据</w:t>
      </w:r>
    </w:p>
    <w:p w:rsidR="002A50E3" w:rsidRDefault="00070241" w:rsidP="00FA1220">
      <w:pPr>
        <w:spacing w:beforeLines="50" w:before="156" w:afterLines="50" w:after="156" w:line="400" w:lineRule="exact"/>
        <w:rPr>
          <w:szCs w:val="21"/>
        </w:rPr>
      </w:pPr>
      <w:r>
        <w:rPr>
          <w:szCs w:val="21"/>
        </w:rPr>
        <w:t xml:space="preserve">    </w:t>
      </w:r>
      <w:r>
        <w:rPr>
          <w:rFonts w:hint="eastAsia"/>
          <w:szCs w:val="21"/>
        </w:rPr>
        <w:t>无</w:t>
      </w:r>
      <w:r>
        <w:rPr>
          <w:szCs w:val="21"/>
        </w:rPr>
        <w:t>。</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九</w:t>
      </w:r>
      <w:r w:rsidRPr="006F4241">
        <w:rPr>
          <w:rFonts w:ascii="黑体" w:eastAsia="黑体" w:hAnsi="黑体"/>
          <w:kern w:val="2"/>
          <w:sz w:val="28"/>
          <w:szCs w:val="24"/>
        </w:rPr>
        <w:t>、标准</w:t>
      </w:r>
      <w:r w:rsidRPr="006F4241">
        <w:rPr>
          <w:rFonts w:ascii="黑体" w:eastAsia="黑体" w:hAnsi="黑体" w:hint="eastAsia"/>
          <w:kern w:val="2"/>
          <w:sz w:val="28"/>
          <w:szCs w:val="24"/>
        </w:rPr>
        <w:t>性质</w:t>
      </w:r>
      <w:r w:rsidRPr="006F4241">
        <w:rPr>
          <w:rFonts w:ascii="黑体" w:eastAsia="黑体" w:hAnsi="黑体"/>
          <w:kern w:val="2"/>
          <w:sz w:val="28"/>
          <w:szCs w:val="24"/>
        </w:rPr>
        <w:t>的</w:t>
      </w:r>
      <w:r w:rsidRPr="006F4241">
        <w:rPr>
          <w:rFonts w:ascii="黑体" w:eastAsia="黑体" w:hAnsi="黑体" w:hint="eastAsia"/>
          <w:kern w:val="2"/>
          <w:sz w:val="28"/>
          <w:szCs w:val="24"/>
        </w:rPr>
        <w:t>建议</w:t>
      </w:r>
      <w:r w:rsidRPr="006F4241">
        <w:rPr>
          <w:rFonts w:ascii="黑体" w:eastAsia="黑体" w:hAnsi="黑体"/>
          <w:kern w:val="2"/>
          <w:sz w:val="28"/>
          <w:szCs w:val="24"/>
        </w:rPr>
        <w:t>说明</w:t>
      </w:r>
    </w:p>
    <w:p w:rsidR="002A50E3" w:rsidRDefault="00070241" w:rsidP="00FA1220">
      <w:pPr>
        <w:spacing w:beforeLines="50" w:before="156" w:afterLines="50" w:after="156"/>
        <w:ind w:firstLine="437"/>
        <w:rPr>
          <w:szCs w:val="21"/>
        </w:rPr>
      </w:pPr>
      <w:r>
        <w:rPr>
          <w:rFonts w:hint="eastAsia"/>
          <w:szCs w:val="21"/>
        </w:rPr>
        <w:t>本</w:t>
      </w:r>
      <w:r>
        <w:rPr>
          <w:szCs w:val="21"/>
        </w:rPr>
        <w:t>标准为方法标准，不是通用性的安</w:t>
      </w:r>
      <w:r>
        <w:rPr>
          <w:rFonts w:hint="eastAsia"/>
          <w:szCs w:val="21"/>
        </w:rPr>
        <w:t>全</w:t>
      </w:r>
      <w:r>
        <w:rPr>
          <w:szCs w:val="21"/>
        </w:rPr>
        <w:t>规范</w:t>
      </w:r>
      <w:r>
        <w:rPr>
          <w:rFonts w:hint="eastAsia"/>
          <w:szCs w:val="21"/>
        </w:rPr>
        <w:t>或</w:t>
      </w:r>
      <w:r>
        <w:rPr>
          <w:szCs w:val="21"/>
        </w:rPr>
        <w:t>标准，仅是在涉及到的内容上引用相关的安全规范或标准作为本标准的规定，不</w:t>
      </w:r>
      <w:r>
        <w:rPr>
          <w:rFonts w:hint="eastAsia"/>
          <w:szCs w:val="21"/>
        </w:rPr>
        <w:t>属</w:t>
      </w:r>
      <w:r>
        <w:rPr>
          <w:szCs w:val="21"/>
        </w:rPr>
        <w:t>安全性标准。根据</w:t>
      </w:r>
      <w:r>
        <w:rPr>
          <w:rFonts w:hint="eastAsia"/>
          <w:szCs w:val="21"/>
        </w:rPr>
        <w:t>标准</w:t>
      </w:r>
      <w:r>
        <w:rPr>
          <w:szCs w:val="21"/>
        </w:rPr>
        <w:t>化法和有关规定，建议本标准的性质</w:t>
      </w:r>
      <w:r>
        <w:rPr>
          <w:rFonts w:hint="eastAsia"/>
          <w:szCs w:val="21"/>
        </w:rPr>
        <w:t>为</w:t>
      </w:r>
      <w:r>
        <w:rPr>
          <w:szCs w:val="21"/>
        </w:rPr>
        <w:t>推荐性国家标准。</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十</w:t>
      </w:r>
      <w:r w:rsidRPr="006F4241">
        <w:rPr>
          <w:rFonts w:ascii="黑体" w:eastAsia="黑体" w:hAnsi="黑体"/>
          <w:kern w:val="2"/>
          <w:sz w:val="28"/>
          <w:szCs w:val="24"/>
        </w:rPr>
        <w:t>、</w:t>
      </w:r>
      <w:r w:rsidRPr="006F4241">
        <w:rPr>
          <w:rFonts w:ascii="黑体" w:eastAsia="黑体" w:hAnsi="黑体" w:hint="eastAsia"/>
          <w:kern w:val="2"/>
          <w:sz w:val="28"/>
          <w:szCs w:val="24"/>
        </w:rPr>
        <w:t>贯彻</w:t>
      </w:r>
      <w:r w:rsidRPr="006F4241">
        <w:rPr>
          <w:rFonts w:ascii="黑体" w:eastAsia="黑体" w:hAnsi="黑体"/>
          <w:kern w:val="2"/>
          <w:sz w:val="28"/>
          <w:szCs w:val="24"/>
        </w:rPr>
        <w:t>标准的</w:t>
      </w:r>
      <w:r w:rsidRPr="006F4241">
        <w:rPr>
          <w:rFonts w:ascii="黑体" w:eastAsia="黑体" w:hAnsi="黑体" w:hint="eastAsia"/>
          <w:kern w:val="2"/>
          <w:sz w:val="28"/>
          <w:szCs w:val="24"/>
        </w:rPr>
        <w:t>要求</w:t>
      </w:r>
      <w:r w:rsidRPr="006F4241">
        <w:rPr>
          <w:rFonts w:ascii="黑体" w:eastAsia="黑体" w:hAnsi="黑体"/>
          <w:kern w:val="2"/>
          <w:sz w:val="28"/>
          <w:szCs w:val="24"/>
        </w:rPr>
        <w:t>和措施建议</w:t>
      </w:r>
    </w:p>
    <w:p w:rsidR="002A50E3" w:rsidRDefault="000866AD" w:rsidP="000866AD">
      <w:pPr>
        <w:spacing w:beforeLines="50" w:before="156" w:afterLines="50" w:after="156"/>
        <w:rPr>
          <w:szCs w:val="21"/>
        </w:rPr>
      </w:pPr>
      <w:r>
        <w:rPr>
          <w:rFonts w:hint="eastAsia"/>
          <w:szCs w:val="21"/>
        </w:rPr>
        <w:t xml:space="preserve">    </w:t>
      </w:r>
      <w:r>
        <w:rPr>
          <w:rFonts w:hint="eastAsia"/>
          <w:szCs w:val="21"/>
        </w:rPr>
        <w:t>本</w:t>
      </w:r>
      <w:r>
        <w:rPr>
          <w:szCs w:val="21"/>
        </w:rPr>
        <w:t>标准修订后增加了电感耦合等离子体发射光谱法，</w:t>
      </w:r>
      <w:r w:rsidR="006F4241">
        <w:rPr>
          <w:rFonts w:hint="eastAsia"/>
          <w:szCs w:val="21"/>
        </w:rPr>
        <w:t>适用</w:t>
      </w:r>
      <w:r w:rsidR="006F4241">
        <w:rPr>
          <w:szCs w:val="21"/>
        </w:rPr>
        <w:t>于钨精矿中</w:t>
      </w:r>
      <w:r w:rsidR="005C3C95">
        <w:rPr>
          <w:rFonts w:hint="eastAsia"/>
          <w:szCs w:val="21"/>
        </w:rPr>
        <w:t>磷</w:t>
      </w:r>
      <w:r w:rsidR="006F4241">
        <w:rPr>
          <w:szCs w:val="21"/>
        </w:rPr>
        <w:t>量的测定，</w:t>
      </w:r>
      <w:r w:rsidR="006F4241">
        <w:rPr>
          <w:rFonts w:hint="eastAsia"/>
          <w:szCs w:val="21"/>
        </w:rPr>
        <w:t>实施日期</w:t>
      </w:r>
      <w:r w:rsidR="006F4241">
        <w:rPr>
          <w:szCs w:val="21"/>
        </w:rPr>
        <w:t>自发布之日起</w:t>
      </w:r>
      <w:r w:rsidR="006F4241">
        <w:rPr>
          <w:rFonts w:hint="eastAsia"/>
          <w:szCs w:val="21"/>
        </w:rPr>
        <w:t>6</w:t>
      </w:r>
      <w:r w:rsidR="006F4241">
        <w:rPr>
          <w:rFonts w:hint="eastAsia"/>
          <w:szCs w:val="21"/>
        </w:rPr>
        <w:t>个</w:t>
      </w:r>
      <w:r w:rsidR="006F4241">
        <w:rPr>
          <w:szCs w:val="21"/>
        </w:rPr>
        <w:t>月。</w:t>
      </w:r>
      <w:r>
        <w:rPr>
          <w:rFonts w:hint="eastAsia"/>
          <w:szCs w:val="21"/>
        </w:rPr>
        <w:t>建议</w:t>
      </w:r>
      <w:r>
        <w:rPr>
          <w:szCs w:val="21"/>
        </w:rPr>
        <w:t>相关生产和检测单位积极</w:t>
      </w:r>
      <w:r>
        <w:rPr>
          <w:rFonts w:hint="eastAsia"/>
          <w:szCs w:val="21"/>
        </w:rPr>
        <w:t>组织本</w:t>
      </w:r>
      <w:r w:rsidR="00070241">
        <w:rPr>
          <w:szCs w:val="21"/>
        </w:rPr>
        <w:t>标准的培训和宣贯，</w:t>
      </w:r>
      <w:r>
        <w:rPr>
          <w:rFonts w:hint="eastAsia"/>
          <w:szCs w:val="21"/>
        </w:rPr>
        <w:t>可向</w:t>
      </w:r>
      <w:r>
        <w:rPr>
          <w:szCs w:val="21"/>
        </w:rPr>
        <w:t>企业、公司和科研院校推荐本标准</w:t>
      </w:r>
      <w:r w:rsidR="00070241">
        <w:rPr>
          <w:szCs w:val="21"/>
        </w:rPr>
        <w:t>。</w:t>
      </w:r>
    </w:p>
    <w:p w:rsidR="002A50E3" w:rsidRPr="006F4241" w:rsidRDefault="00070241" w:rsidP="006F4241">
      <w:pPr>
        <w:spacing w:beforeLines="50" w:before="156" w:afterLines="50" w:after="156"/>
        <w:rPr>
          <w:szCs w:val="21"/>
        </w:rPr>
      </w:pPr>
      <w:r w:rsidRPr="006F4241">
        <w:rPr>
          <w:rFonts w:ascii="黑体" w:eastAsia="黑体" w:hAnsi="黑体" w:hint="eastAsia"/>
          <w:sz w:val="28"/>
        </w:rPr>
        <w:t>十一</w:t>
      </w:r>
      <w:r w:rsidRPr="006F4241">
        <w:rPr>
          <w:rFonts w:ascii="黑体" w:eastAsia="黑体" w:hAnsi="黑体"/>
          <w:sz w:val="28"/>
        </w:rPr>
        <w:t>、</w:t>
      </w:r>
      <w:r w:rsidRPr="006F4241">
        <w:rPr>
          <w:rFonts w:ascii="黑体" w:eastAsia="黑体" w:hAnsi="黑体" w:hint="eastAsia"/>
          <w:sz w:val="28"/>
        </w:rPr>
        <w:t>废止现行</w:t>
      </w:r>
      <w:r w:rsidRPr="006F4241">
        <w:rPr>
          <w:rFonts w:ascii="黑体" w:eastAsia="黑体" w:hAnsi="黑体"/>
          <w:sz w:val="28"/>
        </w:rPr>
        <w:t>相关标准的建议</w:t>
      </w:r>
    </w:p>
    <w:p w:rsidR="002A50E3" w:rsidRDefault="00070241" w:rsidP="000866AD">
      <w:pPr>
        <w:spacing w:beforeLines="50" w:before="156" w:afterLines="50" w:after="156"/>
        <w:ind w:firstLine="437"/>
        <w:rPr>
          <w:szCs w:val="21"/>
        </w:rPr>
      </w:pPr>
      <w:r>
        <w:rPr>
          <w:rFonts w:hint="eastAsia"/>
          <w:szCs w:val="21"/>
        </w:rPr>
        <w:t>在</w:t>
      </w:r>
      <w:r>
        <w:rPr>
          <w:szCs w:val="21"/>
        </w:rPr>
        <w:t>本标准发布实施之日起，代替</w:t>
      </w:r>
      <w:r>
        <w:rPr>
          <w:rFonts w:hint="eastAsia"/>
          <w:szCs w:val="21"/>
        </w:rPr>
        <w:t xml:space="preserve">GB/T </w:t>
      </w:r>
      <w:r>
        <w:rPr>
          <w:szCs w:val="21"/>
        </w:rPr>
        <w:t>6150.</w:t>
      </w:r>
      <w:r w:rsidR="005C3C95">
        <w:rPr>
          <w:szCs w:val="21"/>
        </w:rPr>
        <w:t>3</w:t>
      </w:r>
      <w:r>
        <w:rPr>
          <w:szCs w:val="21"/>
        </w:rPr>
        <w:t>-200</w:t>
      </w:r>
      <w:r w:rsidR="005C3C95">
        <w:rPr>
          <w:szCs w:val="21"/>
        </w:rPr>
        <w:t>9</w:t>
      </w:r>
      <w:r>
        <w:rPr>
          <w:rFonts w:hAnsi="宋体"/>
          <w:szCs w:val="21"/>
        </w:rPr>
        <w:t>《</w:t>
      </w:r>
      <w:r>
        <w:rPr>
          <w:rFonts w:hAnsi="宋体" w:hint="eastAsia"/>
          <w:szCs w:val="21"/>
        </w:rPr>
        <w:t>钨精矿</w:t>
      </w:r>
      <w:r>
        <w:rPr>
          <w:rFonts w:hAnsi="宋体"/>
          <w:szCs w:val="21"/>
        </w:rPr>
        <w:t>化学分析方法</w:t>
      </w:r>
      <w:r>
        <w:rPr>
          <w:rFonts w:hint="eastAsia"/>
          <w:szCs w:val="21"/>
        </w:rPr>
        <w:t>第</w:t>
      </w:r>
      <w:r w:rsidR="005C3C95">
        <w:rPr>
          <w:szCs w:val="21"/>
        </w:rPr>
        <w:t>3</w:t>
      </w:r>
      <w:r>
        <w:rPr>
          <w:rFonts w:hint="eastAsia"/>
          <w:szCs w:val="21"/>
        </w:rPr>
        <w:t>部分</w:t>
      </w:r>
      <w:r>
        <w:rPr>
          <w:szCs w:val="21"/>
        </w:rPr>
        <w:t>：</w:t>
      </w:r>
      <w:r w:rsidR="005C3C95">
        <w:rPr>
          <w:rFonts w:hint="eastAsia"/>
          <w:szCs w:val="21"/>
        </w:rPr>
        <w:t>磷</w:t>
      </w:r>
      <w:r>
        <w:rPr>
          <w:rFonts w:hAnsi="宋体"/>
          <w:szCs w:val="21"/>
        </w:rPr>
        <w:t>量的测定</w:t>
      </w:r>
      <w:r>
        <w:rPr>
          <w:rFonts w:hAnsi="宋体" w:hint="eastAsia"/>
          <w:szCs w:val="21"/>
        </w:rPr>
        <w:t xml:space="preserve"> </w:t>
      </w:r>
      <w:r w:rsidR="005C3C95">
        <w:rPr>
          <w:rFonts w:hAnsi="宋体" w:hint="eastAsia"/>
          <w:szCs w:val="21"/>
        </w:rPr>
        <w:t>磷钼黄分光光度</w:t>
      </w:r>
      <w:r>
        <w:rPr>
          <w:rFonts w:hAnsi="宋体"/>
          <w:szCs w:val="21"/>
        </w:rPr>
        <w:t>法》</w:t>
      </w:r>
      <w:r>
        <w:rPr>
          <w:rFonts w:hAnsi="宋体" w:hint="eastAsia"/>
          <w:szCs w:val="21"/>
        </w:rPr>
        <w:t>。</w:t>
      </w:r>
    </w:p>
    <w:p w:rsidR="002A50E3" w:rsidRPr="006F4241" w:rsidRDefault="00070241" w:rsidP="006F4241">
      <w:pPr>
        <w:spacing w:beforeLines="50" w:before="156" w:afterLines="50" w:after="156"/>
        <w:rPr>
          <w:rFonts w:ascii="黑体" w:eastAsia="黑体" w:hAnsi="黑体"/>
          <w:sz w:val="28"/>
        </w:rPr>
      </w:pPr>
      <w:r w:rsidRPr="006F4241">
        <w:rPr>
          <w:rFonts w:ascii="黑体" w:eastAsia="黑体" w:hAnsi="黑体" w:hint="eastAsia"/>
          <w:sz w:val="28"/>
        </w:rPr>
        <w:t>十二</w:t>
      </w:r>
      <w:r w:rsidRPr="006F4241">
        <w:rPr>
          <w:rFonts w:ascii="黑体" w:eastAsia="黑体" w:hAnsi="黑体"/>
          <w:sz w:val="28"/>
        </w:rPr>
        <w:t>、</w:t>
      </w:r>
      <w:r w:rsidRPr="006F4241">
        <w:rPr>
          <w:rFonts w:ascii="黑体" w:eastAsia="黑体" w:hAnsi="黑体" w:hint="eastAsia"/>
          <w:sz w:val="28"/>
        </w:rPr>
        <w:t>其他应予</w:t>
      </w:r>
      <w:r w:rsidRPr="006F4241">
        <w:rPr>
          <w:rFonts w:ascii="黑体" w:eastAsia="黑体" w:hAnsi="黑体"/>
          <w:sz w:val="28"/>
        </w:rPr>
        <w:t>说明的事项</w:t>
      </w:r>
    </w:p>
    <w:p w:rsidR="002A50E3" w:rsidRDefault="00070241" w:rsidP="000866AD">
      <w:pPr>
        <w:spacing w:beforeLines="50" w:before="156" w:afterLines="50" w:after="156" w:line="400" w:lineRule="exact"/>
        <w:rPr>
          <w:szCs w:val="21"/>
        </w:rPr>
      </w:pPr>
      <w:r>
        <w:rPr>
          <w:rFonts w:hint="eastAsia"/>
          <w:szCs w:val="21"/>
        </w:rPr>
        <w:t xml:space="preserve">    </w:t>
      </w:r>
      <w:r>
        <w:rPr>
          <w:rFonts w:hint="eastAsia"/>
          <w:szCs w:val="21"/>
        </w:rPr>
        <w:t>无</w:t>
      </w:r>
      <w:r>
        <w:rPr>
          <w:szCs w:val="21"/>
        </w:rPr>
        <w:t>。</w:t>
      </w:r>
    </w:p>
    <w:p w:rsidR="002A50E3" w:rsidRDefault="002A50E3">
      <w:pPr>
        <w:spacing w:line="400" w:lineRule="exact"/>
        <w:rPr>
          <w:szCs w:val="21"/>
        </w:rPr>
      </w:pPr>
    </w:p>
    <w:p w:rsidR="002A50E3" w:rsidRDefault="00070241">
      <w:pPr>
        <w:spacing w:line="400" w:lineRule="exact"/>
        <w:ind w:firstLine="435"/>
        <w:jc w:val="center"/>
        <w:rPr>
          <w:sz w:val="24"/>
        </w:rPr>
      </w:pPr>
      <w:r>
        <w:rPr>
          <w:sz w:val="24"/>
        </w:rPr>
        <w:t xml:space="preserve">              </w:t>
      </w:r>
      <w:r w:rsidR="00B23E92">
        <w:rPr>
          <w:sz w:val="24"/>
        </w:rPr>
        <w:t xml:space="preserve">                              </w:t>
      </w:r>
      <w:r>
        <w:rPr>
          <w:sz w:val="24"/>
        </w:rPr>
        <w:t>赣州有色冶金研究</w:t>
      </w:r>
      <w:r>
        <w:rPr>
          <w:rFonts w:hint="eastAsia"/>
          <w:sz w:val="24"/>
        </w:rPr>
        <w:t>所</w:t>
      </w:r>
      <w:r w:rsidR="00B23E92">
        <w:rPr>
          <w:rFonts w:hint="eastAsia"/>
          <w:sz w:val="24"/>
        </w:rPr>
        <w:t>有限公司</w:t>
      </w:r>
    </w:p>
    <w:p w:rsidR="00634B4E" w:rsidRDefault="00070241" w:rsidP="00D14F56">
      <w:pPr>
        <w:spacing w:line="400" w:lineRule="exact"/>
        <w:ind w:firstLine="435"/>
        <w:jc w:val="center"/>
        <w:rPr>
          <w:rFonts w:hint="eastAsia"/>
          <w:sz w:val="24"/>
        </w:rPr>
        <w:sectPr w:rsidR="00634B4E" w:rsidSect="00634B4E">
          <w:pgSz w:w="11906" w:h="16838"/>
          <w:pgMar w:top="1134" w:right="1531" w:bottom="851" w:left="1531" w:header="851" w:footer="992" w:gutter="0"/>
          <w:cols w:space="720"/>
          <w:docGrid w:type="lines" w:linePitch="312"/>
        </w:sectPr>
      </w:pPr>
      <w:r>
        <w:rPr>
          <w:sz w:val="24"/>
        </w:rPr>
        <w:t xml:space="preserve">                    </w:t>
      </w:r>
      <w:r w:rsidR="00B23E92">
        <w:rPr>
          <w:sz w:val="24"/>
        </w:rPr>
        <w:t xml:space="preserve">                          </w:t>
      </w:r>
      <w:r>
        <w:rPr>
          <w:sz w:val="24"/>
        </w:rPr>
        <w:t>二</w:t>
      </w:r>
      <w:r>
        <w:rPr>
          <w:sz w:val="24"/>
        </w:rPr>
        <w:t>O</w:t>
      </w:r>
      <w:r>
        <w:rPr>
          <w:sz w:val="24"/>
        </w:rPr>
        <w:t>二</w:t>
      </w:r>
      <w:r w:rsidR="005C3C95">
        <w:rPr>
          <w:rFonts w:hint="eastAsia"/>
          <w:sz w:val="24"/>
        </w:rPr>
        <w:t>二</w:t>
      </w:r>
      <w:r>
        <w:rPr>
          <w:sz w:val="24"/>
        </w:rPr>
        <w:t>年</w:t>
      </w:r>
      <w:r w:rsidR="005C3C95">
        <w:rPr>
          <w:rFonts w:hint="eastAsia"/>
          <w:sz w:val="24"/>
        </w:rPr>
        <w:t>五</w:t>
      </w:r>
      <w:bookmarkStart w:id="0" w:name="_GoBack"/>
      <w:bookmarkEnd w:id="0"/>
    </w:p>
    <w:p w:rsidR="00292F2A" w:rsidRDefault="00292F2A" w:rsidP="005C3C95">
      <w:pPr>
        <w:widowControl/>
        <w:spacing w:line="312" w:lineRule="auto"/>
        <w:rPr>
          <w:rFonts w:hint="eastAsia"/>
          <w:sz w:val="24"/>
        </w:rPr>
      </w:pPr>
    </w:p>
    <w:sectPr w:rsidR="00292F2A" w:rsidSect="00055861">
      <w:pgSz w:w="16838" w:h="11906" w:orient="landscape"/>
      <w:pgMar w:top="567" w:right="1134" w:bottom="284"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F52" w:rsidRDefault="00127F52" w:rsidP="00B77302">
      <w:r>
        <w:separator/>
      </w:r>
    </w:p>
  </w:endnote>
  <w:endnote w:type="continuationSeparator" w:id="0">
    <w:p w:rsidR="00127F52" w:rsidRDefault="00127F52" w:rsidP="00B7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F52" w:rsidRDefault="00127F52" w:rsidP="00B77302">
      <w:r>
        <w:separator/>
      </w:r>
    </w:p>
  </w:footnote>
  <w:footnote w:type="continuationSeparator" w:id="0">
    <w:p w:rsidR="00127F52" w:rsidRDefault="00127F52" w:rsidP="00B77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BB5F72"/>
    <w:multiLevelType w:val="singleLevel"/>
    <w:tmpl w:val="93BB5F72"/>
    <w:lvl w:ilvl="0">
      <w:start w:val="1"/>
      <w:numFmt w:val="decimal"/>
      <w:suff w:val="nothing"/>
      <w:lvlText w:val="%1、"/>
      <w:lvlJc w:val="left"/>
    </w:lvl>
  </w:abstractNum>
  <w:abstractNum w:abstractNumId="1">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5E52346F"/>
    <w:multiLevelType w:val="hybridMultilevel"/>
    <w:tmpl w:val="351614AC"/>
    <w:lvl w:ilvl="0" w:tplc="882C75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start w:val="1"/>
      <w:numFmt w:val="none"/>
      <w:pStyle w:val="a7"/>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6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6"/>
    <w:rsid w:val="00004617"/>
    <w:rsid w:val="00004EB8"/>
    <w:rsid w:val="00007DB3"/>
    <w:rsid w:val="00010EDD"/>
    <w:rsid w:val="000117CD"/>
    <w:rsid w:val="00016610"/>
    <w:rsid w:val="00023356"/>
    <w:rsid w:val="00023695"/>
    <w:rsid w:val="000244E2"/>
    <w:rsid w:val="000266CE"/>
    <w:rsid w:val="00031625"/>
    <w:rsid w:val="00032EB2"/>
    <w:rsid w:val="000361DA"/>
    <w:rsid w:val="00044463"/>
    <w:rsid w:val="0004540C"/>
    <w:rsid w:val="00053FA6"/>
    <w:rsid w:val="00055861"/>
    <w:rsid w:val="00070241"/>
    <w:rsid w:val="00077FBD"/>
    <w:rsid w:val="000866AD"/>
    <w:rsid w:val="000867F0"/>
    <w:rsid w:val="00090D82"/>
    <w:rsid w:val="00090FEF"/>
    <w:rsid w:val="00092967"/>
    <w:rsid w:val="00096058"/>
    <w:rsid w:val="00096535"/>
    <w:rsid w:val="0009779C"/>
    <w:rsid w:val="000A008E"/>
    <w:rsid w:val="000A1793"/>
    <w:rsid w:val="000A1F83"/>
    <w:rsid w:val="000A388C"/>
    <w:rsid w:val="000A5FDA"/>
    <w:rsid w:val="000B0498"/>
    <w:rsid w:val="000B0EE3"/>
    <w:rsid w:val="000B36B0"/>
    <w:rsid w:val="000B70C0"/>
    <w:rsid w:val="000C0C64"/>
    <w:rsid w:val="000C17D6"/>
    <w:rsid w:val="000C252B"/>
    <w:rsid w:val="000C5814"/>
    <w:rsid w:val="000C78B5"/>
    <w:rsid w:val="000C7DE3"/>
    <w:rsid w:val="000D7383"/>
    <w:rsid w:val="000E019F"/>
    <w:rsid w:val="000E687D"/>
    <w:rsid w:val="000F068B"/>
    <w:rsid w:val="000F5C02"/>
    <w:rsid w:val="000F7EF6"/>
    <w:rsid w:val="0010567F"/>
    <w:rsid w:val="00110596"/>
    <w:rsid w:val="0011326A"/>
    <w:rsid w:val="00113870"/>
    <w:rsid w:val="00115FD8"/>
    <w:rsid w:val="001169BD"/>
    <w:rsid w:val="00120AA8"/>
    <w:rsid w:val="001215D1"/>
    <w:rsid w:val="00122121"/>
    <w:rsid w:val="00122497"/>
    <w:rsid w:val="001243FD"/>
    <w:rsid w:val="00127F52"/>
    <w:rsid w:val="0013236F"/>
    <w:rsid w:val="00133585"/>
    <w:rsid w:val="00135C63"/>
    <w:rsid w:val="0014119D"/>
    <w:rsid w:val="00151691"/>
    <w:rsid w:val="00152C9A"/>
    <w:rsid w:val="001560C1"/>
    <w:rsid w:val="0016455B"/>
    <w:rsid w:val="001648B9"/>
    <w:rsid w:val="0016727E"/>
    <w:rsid w:val="00172C04"/>
    <w:rsid w:val="00174BDC"/>
    <w:rsid w:val="00177268"/>
    <w:rsid w:val="00180951"/>
    <w:rsid w:val="00184C17"/>
    <w:rsid w:val="00185776"/>
    <w:rsid w:val="00185F2C"/>
    <w:rsid w:val="0019098B"/>
    <w:rsid w:val="001909F7"/>
    <w:rsid w:val="001915FB"/>
    <w:rsid w:val="001926DD"/>
    <w:rsid w:val="001950C5"/>
    <w:rsid w:val="0019666C"/>
    <w:rsid w:val="001A0BF9"/>
    <w:rsid w:val="001A3C7A"/>
    <w:rsid w:val="001B100A"/>
    <w:rsid w:val="001B4110"/>
    <w:rsid w:val="001B579F"/>
    <w:rsid w:val="001B5E22"/>
    <w:rsid w:val="001B60B0"/>
    <w:rsid w:val="001B6499"/>
    <w:rsid w:val="001C0A0C"/>
    <w:rsid w:val="001C1F5B"/>
    <w:rsid w:val="001D3AA8"/>
    <w:rsid w:val="001D3B12"/>
    <w:rsid w:val="001D76DE"/>
    <w:rsid w:val="001E5FD9"/>
    <w:rsid w:val="001F0D6F"/>
    <w:rsid w:val="001F1001"/>
    <w:rsid w:val="001F1FCB"/>
    <w:rsid w:val="001F448E"/>
    <w:rsid w:val="00201C10"/>
    <w:rsid w:val="00201DDD"/>
    <w:rsid w:val="00204DA3"/>
    <w:rsid w:val="00206A82"/>
    <w:rsid w:val="00207FC9"/>
    <w:rsid w:val="00213581"/>
    <w:rsid w:val="002145CD"/>
    <w:rsid w:val="00215C2B"/>
    <w:rsid w:val="00221B5B"/>
    <w:rsid w:val="00225455"/>
    <w:rsid w:val="002443A7"/>
    <w:rsid w:val="00245C36"/>
    <w:rsid w:val="00250ED4"/>
    <w:rsid w:val="002644D7"/>
    <w:rsid w:val="0026460C"/>
    <w:rsid w:val="002670AF"/>
    <w:rsid w:val="0026794D"/>
    <w:rsid w:val="00273EA5"/>
    <w:rsid w:val="002822AD"/>
    <w:rsid w:val="00284809"/>
    <w:rsid w:val="00292F2A"/>
    <w:rsid w:val="002938AD"/>
    <w:rsid w:val="002A1C3A"/>
    <w:rsid w:val="002A50E3"/>
    <w:rsid w:val="002B223F"/>
    <w:rsid w:val="002C1514"/>
    <w:rsid w:val="002C510E"/>
    <w:rsid w:val="002D11CE"/>
    <w:rsid w:val="002D1483"/>
    <w:rsid w:val="002D1DF4"/>
    <w:rsid w:val="002D3991"/>
    <w:rsid w:val="002D4202"/>
    <w:rsid w:val="002E29C2"/>
    <w:rsid w:val="002E3210"/>
    <w:rsid w:val="002F4248"/>
    <w:rsid w:val="002F6848"/>
    <w:rsid w:val="002F75BD"/>
    <w:rsid w:val="00303E14"/>
    <w:rsid w:val="0030479E"/>
    <w:rsid w:val="00311C5C"/>
    <w:rsid w:val="00315410"/>
    <w:rsid w:val="003154B0"/>
    <w:rsid w:val="00321DC4"/>
    <w:rsid w:val="00323078"/>
    <w:rsid w:val="00324895"/>
    <w:rsid w:val="00326716"/>
    <w:rsid w:val="003273D9"/>
    <w:rsid w:val="00330558"/>
    <w:rsid w:val="0033365A"/>
    <w:rsid w:val="00336063"/>
    <w:rsid w:val="00340589"/>
    <w:rsid w:val="003443D1"/>
    <w:rsid w:val="00344A48"/>
    <w:rsid w:val="003510E5"/>
    <w:rsid w:val="003555AE"/>
    <w:rsid w:val="00357C0F"/>
    <w:rsid w:val="00361A60"/>
    <w:rsid w:val="00363CC1"/>
    <w:rsid w:val="00364450"/>
    <w:rsid w:val="00367D06"/>
    <w:rsid w:val="0037066B"/>
    <w:rsid w:val="00371D7C"/>
    <w:rsid w:val="00382AE5"/>
    <w:rsid w:val="0038548B"/>
    <w:rsid w:val="00387BDF"/>
    <w:rsid w:val="003A02A2"/>
    <w:rsid w:val="003A28B5"/>
    <w:rsid w:val="003A5EAE"/>
    <w:rsid w:val="003B635D"/>
    <w:rsid w:val="003C473C"/>
    <w:rsid w:val="003C4F6B"/>
    <w:rsid w:val="003C5843"/>
    <w:rsid w:val="003C7E21"/>
    <w:rsid w:val="003D284C"/>
    <w:rsid w:val="003D550F"/>
    <w:rsid w:val="003D5B13"/>
    <w:rsid w:val="003D6EC2"/>
    <w:rsid w:val="003D6EF4"/>
    <w:rsid w:val="003E04A0"/>
    <w:rsid w:val="003E272D"/>
    <w:rsid w:val="003F024A"/>
    <w:rsid w:val="003F42CE"/>
    <w:rsid w:val="0040018F"/>
    <w:rsid w:val="00400AFB"/>
    <w:rsid w:val="00402EDA"/>
    <w:rsid w:val="004075F8"/>
    <w:rsid w:val="00413BEF"/>
    <w:rsid w:val="004140DC"/>
    <w:rsid w:val="00415327"/>
    <w:rsid w:val="004248D8"/>
    <w:rsid w:val="00426B13"/>
    <w:rsid w:val="00433D51"/>
    <w:rsid w:val="00435D15"/>
    <w:rsid w:val="0044030B"/>
    <w:rsid w:val="0044494C"/>
    <w:rsid w:val="00450411"/>
    <w:rsid w:val="00452664"/>
    <w:rsid w:val="004534C5"/>
    <w:rsid w:val="0045669E"/>
    <w:rsid w:val="00461D93"/>
    <w:rsid w:val="0048042E"/>
    <w:rsid w:val="00483544"/>
    <w:rsid w:val="00484DB1"/>
    <w:rsid w:val="0048527F"/>
    <w:rsid w:val="00487026"/>
    <w:rsid w:val="00492A48"/>
    <w:rsid w:val="00492D6A"/>
    <w:rsid w:val="004954A7"/>
    <w:rsid w:val="004A3C7C"/>
    <w:rsid w:val="004A5BBD"/>
    <w:rsid w:val="004B2CDD"/>
    <w:rsid w:val="004C253C"/>
    <w:rsid w:val="004C2751"/>
    <w:rsid w:val="004C5364"/>
    <w:rsid w:val="004C5E12"/>
    <w:rsid w:val="004D022F"/>
    <w:rsid w:val="004D0D57"/>
    <w:rsid w:val="004D6785"/>
    <w:rsid w:val="004E3A7A"/>
    <w:rsid w:val="004E3C12"/>
    <w:rsid w:val="00504805"/>
    <w:rsid w:val="00510DA2"/>
    <w:rsid w:val="00512731"/>
    <w:rsid w:val="00512A54"/>
    <w:rsid w:val="00516CA9"/>
    <w:rsid w:val="00520E3F"/>
    <w:rsid w:val="00531241"/>
    <w:rsid w:val="00541792"/>
    <w:rsid w:val="00543392"/>
    <w:rsid w:val="00544A16"/>
    <w:rsid w:val="00545595"/>
    <w:rsid w:val="005560B1"/>
    <w:rsid w:val="005569F5"/>
    <w:rsid w:val="00565B9A"/>
    <w:rsid w:val="005702EF"/>
    <w:rsid w:val="00573475"/>
    <w:rsid w:val="005736C2"/>
    <w:rsid w:val="00583F22"/>
    <w:rsid w:val="0058563C"/>
    <w:rsid w:val="005925DC"/>
    <w:rsid w:val="005943BB"/>
    <w:rsid w:val="005A5154"/>
    <w:rsid w:val="005B465D"/>
    <w:rsid w:val="005B734D"/>
    <w:rsid w:val="005C3C95"/>
    <w:rsid w:val="005C43E7"/>
    <w:rsid w:val="005E3D83"/>
    <w:rsid w:val="005F1505"/>
    <w:rsid w:val="005F1B95"/>
    <w:rsid w:val="005F4449"/>
    <w:rsid w:val="005F655F"/>
    <w:rsid w:val="00601A86"/>
    <w:rsid w:val="00604179"/>
    <w:rsid w:val="0060511D"/>
    <w:rsid w:val="00610AE0"/>
    <w:rsid w:val="00610E85"/>
    <w:rsid w:val="00612535"/>
    <w:rsid w:val="00612BD8"/>
    <w:rsid w:val="00614D8E"/>
    <w:rsid w:val="00614F14"/>
    <w:rsid w:val="00620DBA"/>
    <w:rsid w:val="00631B1F"/>
    <w:rsid w:val="00634A01"/>
    <w:rsid w:val="00634B4E"/>
    <w:rsid w:val="006376C1"/>
    <w:rsid w:val="006414B6"/>
    <w:rsid w:val="006510E6"/>
    <w:rsid w:val="00655134"/>
    <w:rsid w:val="0066211D"/>
    <w:rsid w:val="00662878"/>
    <w:rsid w:val="00671E16"/>
    <w:rsid w:val="0067285B"/>
    <w:rsid w:val="00675338"/>
    <w:rsid w:val="00680C5C"/>
    <w:rsid w:val="006832CE"/>
    <w:rsid w:val="006849A6"/>
    <w:rsid w:val="006849EF"/>
    <w:rsid w:val="00687FB6"/>
    <w:rsid w:val="00690D4D"/>
    <w:rsid w:val="00691874"/>
    <w:rsid w:val="006A032E"/>
    <w:rsid w:val="006A0430"/>
    <w:rsid w:val="006A1ADD"/>
    <w:rsid w:val="006A3DF3"/>
    <w:rsid w:val="006A6FF5"/>
    <w:rsid w:val="006B296A"/>
    <w:rsid w:val="006B66E9"/>
    <w:rsid w:val="006B7352"/>
    <w:rsid w:val="006C0216"/>
    <w:rsid w:val="006C0AC1"/>
    <w:rsid w:val="006C23E8"/>
    <w:rsid w:val="006C264A"/>
    <w:rsid w:val="006C40BC"/>
    <w:rsid w:val="006D1CF4"/>
    <w:rsid w:val="006D2BED"/>
    <w:rsid w:val="006D5842"/>
    <w:rsid w:val="006D76AA"/>
    <w:rsid w:val="006E170D"/>
    <w:rsid w:val="006F1E4D"/>
    <w:rsid w:val="006F30D1"/>
    <w:rsid w:val="006F4241"/>
    <w:rsid w:val="006F7613"/>
    <w:rsid w:val="0070110B"/>
    <w:rsid w:val="00705CC4"/>
    <w:rsid w:val="00713F0D"/>
    <w:rsid w:val="00714D94"/>
    <w:rsid w:val="00716928"/>
    <w:rsid w:val="00720E9C"/>
    <w:rsid w:val="00723470"/>
    <w:rsid w:val="00723D2F"/>
    <w:rsid w:val="00724D84"/>
    <w:rsid w:val="00727122"/>
    <w:rsid w:val="007308AD"/>
    <w:rsid w:val="00733076"/>
    <w:rsid w:val="007336F3"/>
    <w:rsid w:val="00741B15"/>
    <w:rsid w:val="00742136"/>
    <w:rsid w:val="007445AB"/>
    <w:rsid w:val="0074776C"/>
    <w:rsid w:val="007546BE"/>
    <w:rsid w:val="00754DCF"/>
    <w:rsid w:val="00755824"/>
    <w:rsid w:val="00760072"/>
    <w:rsid w:val="007608ED"/>
    <w:rsid w:val="007614B9"/>
    <w:rsid w:val="00772666"/>
    <w:rsid w:val="00772B74"/>
    <w:rsid w:val="00780F2A"/>
    <w:rsid w:val="007815A1"/>
    <w:rsid w:val="007865FE"/>
    <w:rsid w:val="00796482"/>
    <w:rsid w:val="007A0514"/>
    <w:rsid w:val="007A6BF3"/>
    <w:rsid w:val="007B4BC6"/>
    <w:rsid w:val="007B5EB3"/>
    <w:rsid w:val="007C2A20"/>
    <w:rsid w:val="007C3AC1"/>
    <w:rsid w:val="007D2B54"/>
    <w:rsid w:val="007D2E8E"/>
    <w:rsid w:val="00802A1A"/>
    <w:rsid w:val="00805964"/>
    <w:rsid w:val="00814E90"/>
    <w:rsid w:val="00821493"/>
    <w:rsid w:val="00834780"/>
    <w:rsid w:val="008355A3"/>
    <w:rsid w:val="008357CD"/>
    <w:rsid w:val="00840CD2"/>
    <w:rsid w:val="008451F7"/>
    <w:rsid w:val="00846701"/>
    <w:rsid w:val="008537FC"/>
    <w:rsid w:val="008642CB"/>
    <w:rsid w:val="00864B51"/>
    <w:rsid w:val="008673DF"/>
    <w:rsid w:val="00870E8A"/>
    <w:rsid w:val="00871DF0"/>
    <w:rsid w:val="00875D8A"/>
    <w:rsid w:val="0088034D"/>
    <w:rsid w:val="00882640"/>
    <w:rsid w:val="00882AC7"/>
    <w:rsid w:val="00884068"/>
    <w:rsid w:val="008850AE"/>
    <w:rsid w:val="00885977"/>
    <w:rsid w:val="008A33DC"/>
    <w:rsid w:val="008A5293"/>
    <w:rsid w:val="008A6575"/>
    <w:rsid w:val="008B3AEA"/>
    <w:rsid w:val="008B4AFF"/>
    <w:rsid w:val="008C4D8C"/>
    <w:rsid w:val="008C503B"/>
    <w:rsid w:val="008C5C53"/>
    <w:rsid w:val="008D7BCB"/>
    <w:rsid w:val="008E35AA"/>
    <w:rsid w:val="008E6858"/>
    <w:rsid w:val="008F20CC"/>
    <w:rsid w:val="008F2188"/>
    <w:rsid w:val="008F327D"/>
    <w:rsid w:val="008F40E6"/>
    <w:rsid w:val="008F4F7F"/>
    <w:rsid w:val="00900D94"/>
    <w:rsid w:val="00900EBA"/>
    <w:rsid w:val="009029F1"/>
    <w:rsid w:val="009031B7"/>
    <w:rsid w:val="0090579D"/>
    <w:rsid w:val="00915685"/>
    <w:rsid w:val="00925693"/>
    <w:rsid w:val="00927750"/>
    <w:rsid w:val="00927E3D"/>
    <w:rsid w:val="00937893"/>
    <w:rsid w:val="00941D0C"/>
    <w:rsid w:val="009464AD"/>
    <w:rsid w:val="00971917"/>
    <w:rsid w:val="00974913"/>
    <w:rsid w:val="00983D73"/>
    <w:rsid w:val="00983F07"/>
    <w:rsid w:val="00984ACE"/>
    <w:rsid w:val="0098638B"/>
    <w:rsid w:val="00986D97"/>
    <w:rsid w:val="00994C98"/>
    <w:rsid w:val="009A031F"/>
    <w:rsid w:val="009A2A52"/>
    <w:rsid w:val="009A46AB"/>
    <w:rsid w:val="009A4B54"/>
    <w:rsid w:val="009A4FC4"/>
    <w:rsid w:val="009B1FB3"/>
    <w:rsid w:val="009C2E3E"/>
    <w:rsid w:val="009C3800"/>
    <w:rsid w:val="009C6EEA"/>
    <w:rsid w:val="009C7CF2"/>
    <w:rsid w:val="009D0B88"/>
    <w:rsid w:val="009D1B4D"/>
    <w:rsid w:val="009D3B51"/>
    <w:rsid w:val="009D43E0"/>
    <w:rsid w:val="009D543A"/>
    <w:rsid w:val="009D5EAC"/>
    <w:rsid w:val="009E6532"/>
    <w:rsid w:val="009E7DC0"/>
    <w:rsid w:val="009F0F5C"/>
    <w:rsid w:val="009F12E1"/>
    <w:rsid w:val="00A024AE"/>
    <w:rsid w:val="00A03082"/>
    <w:rsid w:val="00A141D5"/>
    <w:rsid w:val="00A150D2"/>
    <w:rsid w:val="00A159C9"/>
    <w:rsid w:val="00A16B37"/>
    <w:rsid w:val="00A20005"/>
    <w:rsid w:val="00A2122C"/>
    <w:rsid w:val="00A219A5"/>
    <w:rsid w:val="00A27FC3"/>
    <w:rsid w:val="00A3117D"/>
    <w:rsid w:val="00A36898"/>
    <w:rsid w:val="00A36C04"/>
    <w:rsid w:val="00A36E69"/>
    <w:rsid w:val="00A37298"/>
    <w:rsid w:val="00A438BE"/>
    <w:rsid w:val="00A46359"/>
    <w:rsid w:val="00A47DAB"/>
    <w:rsid w:val="00A50923"/>
    <w:rsid w:val="00A51C32"/>
    <w:rsid w:val="00A54B91"/>
    <w:rsid w:val="00A627DB"/>
    <w:rsid w:val="00A64A47"/>
    <w:rsid w:val="00A71903"/>
    <w:rsid w:val="00A72EDA"/>
    <w:rsid w:val="00A73E6B"/>
    <w:rsid w:val="00A76569"/>
    <w:rsid w:val="00A76A1B"/>
    <w:rsid w:val="00A77F1E"/>
    <w:rsid w:val="00A836ED"/>
    <w:rsid w:val="00A85B27"/>
    <w:rsid w:val="00A85D8C"/>
    <w:rsid w:val="00A86F54"/>
    <w:rsid w:val="00AA0685"/>
    <w:rsid w:val="00AA15AE"/>
    <w:rsid w:val="00AB08AB"/>
    <w:rsid w:val="00AC313A"/>
    <w:rsid w:val="00AC3439"/>
    <w:rsid w:val="00AD5833"/>
    <w:rsid w:val="00AD75E7"/>
    <w:rsid w:val="00AE0B76"/>
    <w:rsid w:val="00AE2E2C"/>
    <w:rsid w:val="00AE7D8E"/>
    <w:rsid w:val="00AF212B"/>
    <w:rsid w:val="00B029DA"/>
    <w:rsid w:val="00B048F8"/>
    <w:rsid w:val="00B06BBD"/>
    <w:rsid w:val="00B1134D"/>
    <w:rsid w:val="00B11440"/>
    <w:rsid w:val="00B15DC3"/>
    <w:rsid w:val="00B23E92"/>
    <w:rsid w:val="00B249DA"/>
    <w:rsid w:val="00B2593F"/>
    <w:rsid w:val="00B25F74"/>
    <w:rsid w:val="00B26F54"/>
    <w:rsid w:val="00B27141"/>
    <w:rsid w:val="00B30A89"/>
    <w:rsid w:val="00B327FB"/>
    <w:rsid w:val="00B35BBE"/>
    <w:rsid w:val="00B40E98"/>
    <w:rsid w:val="00B43A42"/>
    <w:rsid w:val="00B44782"/>
    <w:rsid w:val="00B5026F"/>
    <w:rsid w:val="00B50F5C"/>
    <w:rsid w:val="00B50FE2"/>
    <w:rsid w:val="00B62BF9"/>
    <w:rsid w:val="00B678B6"/>
    <w:rsid w:val="00B67AD9"/>
    <w:rsid w:val="00B72E7E"/>
    <w:rsid w:val="00B76FE4"/>
    <w:rsid w:val="00B77302"/>
    <w:rsid w:val="00B7765B"/>
    <w:rsid w:val="00B7794E"/>
    <w:rsid w:val="00B82737"/>
    <w:rsid w:val="00B84230"/>
    <w:rsid w:val="00B904F4"/>
    <w:rsid w:val="00B90DC0"/>
    <w:rsid w:val="00B938D1"/>
    <w:rsid w:val="00BA02A4"/>
    <w:rsid w:val="00BA1F79"/>
    <w:rsid w:val="00BA51B4"/>
    <w:rsid w:val="00BB4348"/>
    <w:rsid w:val="00BB763C"/>
    <w:rsid w:val="00BC056C"/>
    <w:rsid w:val="00BC05BE"/>
    <w:rsid w:val="00BC6406"/>
    <w:rsid w:val="00BC66F1"/>
    <w:rsid w:val="00BE2398"/>
    <w:rsid w:val="00BE40CF"/>
    <w:rsid w:val="00BE44C3"/>
    <w:rsid w:val="00BF541C"/>
    <w:rsid w:val="00BF5822"/>
    <w:rsid w:val="00BF7C22"/>
    <w:rsid w:val="00C053AD"/>
    <w:rsid w:val="00C11C63"/>
    <w:rsid w:val="00C11EA5"/>
    <w:rsid w:val="00C120B8"/>
    <w:rsid w:val="00C12404"/>
    <w:rsid w:val="00C156E7"/>
    <w:rsid w:val="00C171C5"/>
    <w:rsid w:val="00C22560"/>
    <w:rsid w:val="00C32BB1"/>
    <w:rsid w:val="00C4672A"/>
    <w:rsid w:val="00C47057"/>
    <w:rsid w:val="00C630B8"/>
    <w:rsid w:val="00C7430B"/>
    <w:rsid w:val="00C76257"/>
    <w:rsid w:val="00C82983"/>
    <w:rsid w:val="00C843AD"/>
    <w:rsid w:val="00C90054"/>
    <w:rsid w:val="00C97325"/>
    <w:rsid w:val="00CA0E63"/>
    <w:rsid w:val="00CA1607"/>
    <w:rsid w:val="00CA3AAE"/>
    <w:rsid w:val="00CA5936"/>
    <w:rsid w:val="00CB27B8"/>
    <w:rsid w:val="00CB6DDD"/>
    <w:rsid w:val="00CC0170"/>
    <w:rsid w:val="00CC7572"/>
    <w:rsid w:val="00CC7724"/>
    <w:rsid w:val="00CC7B08"/>
    <w:rsid w:val="00CD1F77"/>
    <w:rsid w:val="00CD42C7"/>
    <w:rsid w:val="00CD614D"/>
    <w:rsid w:val="00CD7FE8"/>
    <w:rsid w:val="00CE1F23"/>
    <w:rsid w:val="00CE2FDC"/>
    <w:rsid w:val="00CE7679"/>
    <w:rsid w:val="00CF08A7"/>
    <w:rsid w:val="00CF3D08"/>
    <w:rsid w:val="00CF56DF"/>
    <w:rsid w:val="00CF6C23"/>
    <w:rsid w:val="00D10CFD"/>
    <w:rsid w:val="00D14F56"/>
    <w:rsid w:val="00D20974"/>
    <w:rsid w:val="00D304AC"/>
    <w:rsid w:val="00D35FAB"/>
    <w:rsid w:val="00D441A7"/>
    <w:rsid w:val="00D44405"/>
    <w:rsid w:val="00D445CF"/>
    <w:rsid w:val="00D44884"/>
    <w:rsid w:val="00D468E6"/>
    <w:rsid w:val="00D47A51"/>
    <w:rsid w:val="00D548D9"/>
    <w:rsid w:val="00D6786C"/>
    <w:rsid w:val="00D77018"/>
    <w:rsid w:val="00D825AF"/>
    <w:rsid w:val="00D82A64"/>
    <w:rsid w:val="00D8368E"/>
    <w:rsid w:val="00D83A3A"/>
    <w:rsid w:val="00D96512"/>
    <w:rsid w:val="00DB09EC"/>
    <w:rsid w:val="00DB4024"/>
    <w:rsid w:val="00DB5599"/>
    <w:rsid w:val="00DB7942"/>
    <w:rsid w:val="00DC4BFC"/>
    <w:rsid w:val="00DE2229"/>
    <w:rsid w:val="00DE3B25"/>
    <w:rsid w:val="00DE3ED4"/>
    <w:rsid w:val="00DE5048"/>
    <w:rsid w:val="00DE6878"/>
    <w:rsid w:val="00DE6C5B"/>
    <w:rsid w:val="00DE6ED0"/>
    <w:rsid w:val="00DF0CC6"/>
    <w:rsid w:val="00DF21FB"/>
    <w:rsid w:val="00DF7F58"/>
    <w:rsid w:val="00E0481B"/>
    <w:rsid w:val="00E134B9"/>
    <w:rsid w:val="00E1424A"/>
    <w:rsid w:val="00E145A7"/>
    <w:rsid w:val="00E2482F"/>
    <w:rsid w:val="00E31712"/>
    <w:rsid w:val="00E33496"/>
    <w:rsid w:val="00E37BD0"/>
    <w:rsid w:val="00E4160D"/>
    <w:rsid w:val="00E43748"/>
    <w:rsid w:val="00E4447F"/>
    <w:rsid w:val="00E45CE7"/>
    <w:rsid w:val="00E50D9A"/>
    <w:rsid w:val="00E56968"/>
    <w:rsid w:val="00E62156"/>
    <w:rsid w:val="00E63EED"/>
    <w:rsid w:val="00E66FCF"/>
    <w:rsid w:val="00E73596"/>
    <w:rsid w:val="00E7509B"/>
    <w:rsid w:val="00E759C4"/>
    <w:rsid w:val="00E81A4E"/>
    <w:rsid w:val="00E82031"/>
    <w:rsid w:val="00E8467B"/>
    <w:rsid w:val="00E93EFF"/>
    <w:rsid w:val="00E9621E"/>
    <w:rsid w:val="00EA3019"/>
    <w:rsid w:val="00EB1396"/>
    <w:rsid w:val="00EB24BF"/>
    <w:rsid w:val="00EB4C40"/>
    <w:rsid w:val="00EC3C56"/>
    <w:rsid w:val="00EC499E"/>
    <w:rsid w:val="00ED0D95"/>
    <w:rsid w:val="00EE5680"/>
    <w:rsid w:val="00EF3B0D"/>
    <w:rsid w:val="00EF61F9"/>
    <w:rsid w:val="00F05363"/>
    <w:rsid w:val="00F05E8F"/>
    <w:rsid w:val="00F05FB9"/>
    <w:rsid w:val="00F126AC"/>
    <w:rsid w:val="00F149A8"/>
    <w:rsid w:val="00F160BD"/>
    <w:rsid w:val="00F23124"/>
    <w:rsid w:val="00F25294"/>
    <w:rsid w:val="00F255CD"/>
    <w:rsid w:val="00F2797A"/>
    <w:rsid w:val="00F3166A"/>
    <w:rsid w:val="00F4285F"/>
    <w:rsid w:val="00F6012A"/>
    <w:rsid w:val="00F64414"/>
    <w:rsid w:val="00F73561"/>
    <w:rsid w:val="00F738BC"/>
    <w:rsid w:val="00F74FD6"/>
    <w:rsid w:val="00F76D02"/>
    <w:rsid w:val="00F80B8B"/>
    <w:rsid w:val="00F8469E"/>
    <w:rsid w:val="00F920D3"/>
    <w:rsid w:val="00F95537"/>
    <w:rsid w:val="00FA1220"/>
    <w:rsid w:val="00FA59FE"/>
    <w:rsid w:val="00FB1041"/>
    <w:rsid w:val="00FB1EF5"/>
    <w:rsid w:val="00FB6145"/>
    <w:rsid w:val="00FC2792"/>
    <w:rsid w:val="00FC5ADA"/>
    <w:rsid w:val="00FC6AAE"/>
    <w:rsid w:val="00FC7547"/>
    <w:rsid w:val="00FD00A6"/>
    <w:rsid w:val="00FE0142"/>
    <w:rsid w:val="00FE17A1"/>
    <w:rsid w:val="00FE2FEF"/>
    <w:rsid w:val="00FF454A"/>
    <w:rsid w:val="00FF5AEA"/>
    <w:rsid w:val="24810C61"/>
    <w:rsid w:val="3D95341C"/>
    <w:rsid w:val="45EF6B47"/>
    <w:rsid w:val="4F335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458B6F-EF69-41B9-B875-B35112B4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pPr>
      <w:widowControl w:val="0"/>
      <w:jc w:val="both"/>
    </w:pPr>
    <w:rPr>
      <w:kern w:val="2"/>
      <w:sz w:val="21"/>
      <w:szCs w:val="24"/>
    </w:rPr>
  </w:style>
  <w:style w:type="paragraph" w:styleId="1">
    <w:name w:val="heading 1"/>
    <w:basedOn w:val="a8"/>
    <w:next w:val="a8"/>
    <w:link w:val="1Char"/>
    <w:qFormat/>
    <w:rsid w:val="000266CE"/>
    <w:pPr>
      <w:keepNext/>
      <w:keepLines/>
      <w:spacing w:before="340" w:after="330" w:line="578" w:lineRule="auto"/>
      <w:outlineLvl w:val="0"/>
    </w:pPr>
    <w:rPr>
      <w:b/>
      <w:bCs/>
      <w:kern w:val="44"/>
      <w:sz w:val="44"/>
      <w:szCs w:val="44"/>
    </w:rPr>
  </w:style>
  <w:style w:type="paragraph" w:styleId="2">
    <w:name w:val="heading 2"/>
    <w:basedOn w:val="a8"/>
    <w:next w:val="a8"/>
    <w:link w:val="2Char"/>
    <w:qFormat/>
    <w:rsid w:val="000266CE"/>
    <w:pPr>
      <w:keepNext/>
      <w:keepLines/>
      <w:spacing w:before="260" w:after="260" w:line="416" w:lineRule="auto"/>
      <w:outlineLvl w:val="1"/>
    </w:pPr>
    <w:rPr>
      <w:rFonts w:ascii="Arial" w:eastAsia="黑体" w:hAnsi="Arial"/>
      <w:b/>
      <w:bCs/>
      <w:sz w:val="32"/>
      <w:szCs w:val="32"/>
    </w:rPr>
  </w:style>
  <w:style w:type="paragraph" w:styleId="3">
    <w:name w:val="heading 3"/>
    <w:basedOn w:val="a8"/>
    <w:next w:val="a8"/>
    <w:link w:val="3Char"/>
    <w:qFormat/>
    <w:rsid w:val="000266CE"/>
    <w:pPr>
      <w:keepNext/>
      <w:keepLines/>
      <w:spacing w:before="260" w:after="260" w:line="416" w:lineRule="auto"/>
      <w:outlineLvl w:val="2"/>
    </w:pPr>
    <w:rPr>
      <w:b/>
      <w:bCs/>
      <w:sz w:val="32"/>
      <w:szCs w:val="32"/>
    </w:rPr>
  </w:style>
  <w:style w:type="paragraph" w:styleId="4">
    <w:name w:val="heading 4"/>
    <w:basedOn w:val="a8"/>
    <w:next w:val="a8"/>
    <w:link w:val="4Char"/>
    <w:qFormat/>
    <w:rsid w:val="000266CE"/>
    <w:pPr>
      <w:keepNext/>
      <w:keepLines/>
      <w:spacing w:before="280" w:after="290" w:line="376" w:lineRule="auto"/>
      <w:outlineLvl w:val="3"/>
    </w:pPr>
    <w:rPr>
      <w:rFonts w:ascii="Arial" w:eastAsia="黑体" w:hAnsi="Arial"/>
      <w:b/>
      <w:bCs/>
      <w:sz w:val="28"/>
      <w:szCs w:val="28"/>
    </w:rPr>
  </w:style>
  <w:style w:type="paragraph" w:styleId="5">
    <w:name w:val="heading 5"/>
    <w:basedOn w:val="a8"/>
    <w:next w:val="a8"/>
    <w:link w:val="5Char"/>
    <w:qFormat/>
    <w:rsid w:val="000266CE"/>
    <w:pPr>
      <w:keepNext/>
      <w:keepLines/>
      <w:spacing w:before="280" w:after="290" w:line="376" w:lineRule="auto"/>
      <w:outlineLvl w:val="4"/>
    </w:pPr>
    <w:rPr>
      <w:b/>
      <w:bCs/>
      <w:sz w:val="28"/>
      <w:szCs w:val="28"/>
    </w:rPr>
  </w:style>
  <w:style w:type="paragraph" w:styleId="6">
    <w:name w:val="heading 6"/>
    <w:basedOn w:val="a8"/>
    <w:next w:val="a8"/>
    <w:link w:val="6Char"/>
    <w:qFormat/>
    <w:rsid w:val="000266CE"/>
    <w:pPr>
      <w:keepNext/>
      <w:keepLines/>
      <w:spacing w:before="240" w:after="64" w:line="320" w:lineRule="auto"/>
      <w:outlineLvl w:val="5"/>
    </w:pPr>
    <w:rPr>
      <w:rFonts w:ascii="Arial" w:eastAsia="黑体" w:hAnsi="Arial"/>
      <w:b/>
      <w:bCs/>
      <w:sz w:val="24"/>
    </w:rPr>
  </w:style>
  <w:style w:type="paragraph" w:styleId="7">
    <w:name w:val="heading 7"/>
    <w:basedOn w:val="a8"/>
    <w:next w:val="a8"/>
    <w:link w:val="7Char"/>
    <w:qFormat/>
    <w:rsid w:val="000266CE"/>
    <w:pPr>
      <w:keepNext/>
      <w:keepLines/>
      <w:spacing w:before="240" w:after="64" w:line="320" w:lineRule="auto"/>
      <w:outlineLvl w:val="6"/>
    </w:pPr>
    <w:rPr>
      <w:b/>
      <w:bCs/>
      <w:sz w:val="24"/>
    </w:rPr>
  </w:style>
  <w:style w:type="paragraph" w:styleId="8">
    <w:name w:val="heading 8"/>
    <w:basedOn w:val="a8"/>
    <w:next w:val="a8"/>
    <w:link w:val="8Char"/>
    <w:qFormat/>
    <w:rsid w:val="000266CE"/>
    <w:pPr>
      <w:keepNext/>
      <w:keepLines/>
      <w:spacing w:before="240" w:after="64" w:line="320" w:lineRule="auto"/>
      <w:outlineLvl w:val="7"/>
    </w:pPr>
    <w:rPr>
      <w:rFonts w:ascii="Arial" w:eastAsia="黑体" w:hAnsi="Arial"/>
      <w:sz w:val="24"/>
    </w:rPr>
  </w:style>
  <w:style w:type="paragraph" w:styleId="9">
    <w:name w:val="heading 9"/>
    <w:basedOn w:val="a8"/>
    <w:next w:val="a8"/>
    <w:link w:val="9Char"/>
    <w:qFormat/>
    <w:rsid w:val="000266CE"/>
    <w:pPr>
      <w:keepNext/>
      <w:keepLines/>
      <w:spacing w:before="240" w:after="64" w:line="320" w:lineRule="auto"/>
      <w:outlineLvl w:val="8"/>
    </w:pPr>
    <w:rPr>
      <w:rFonts w:ascii="Arial" w:eastAsia="黑体" w:hAnsi="Arial"/>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0">
    <w:name w:val="toc 7"/>
    <w:basedOn w:val="a8"/>
    <w:next w:val="a8"/>
    <w:qFormat/>
    <w:pPr>
      <w:ind w:leftChars="1200" w:left="2520"/>
    </w:pPr>
    <w:rPr>
      <w:szCs w:val="20"/>
    </w:rPr>
  </w:style>
  <w:style w:type="paragraph" w:styleId="ac">
    <w:name w:val="Plain Text"/>
    <w:basedOn w:val="a8"/>
    <w:link w:val="Char"/>
    <w:qFormat/>
    <w:rPr>
      <w:rFonts w:ascii="宋体" w:hAnsi="Courier New"/>
      <w:szCs w:val="20"/>
    </w:rPr>
  </w:style>
  <w:style w:type="paragraph" w:styleId="80">
    <w:name w:val="toc 8"/>
    <w:basedOn w:val="70"/>
    <w:qFormat/>
    <w:pPr>
      <w:widowControl/>
      <w:ind w:leftChars="0" w:left="0"/>
    </w:pPr>
    <w:rPr>
      <w:rFonts w:ascii="宋体"/>
      <w:kern w:val="0"/>
    </w:rPr>
  </w:style>
  <w:style w:type="paragraph" w:styleId="ad">
    <w:name w:val="Date"/>
    <w:basedOn w:val="a8"/>
    <w:next w:val="a8"/>
    <w:link w:val="Char0"/>
    <w:qFormat/>
    <w:pPr>
      <w:ind w:leftChars="2500" w:left="100"/>
    </w:pPr>
    <w:rPr>
      <w:szCs w:val="20"/>
    </w:rPr>
  </w:style>
  <w:style w:type="paragraph" w:styleId="ae">
    <w:name w:val="footer"/>
    <w:basedOn w:val="a8"/>
    <w:link w:val="Char1"/>
    <w:uiPriority w:val="99"/>
    <w:qFormat/>
    <w:pPr>
      <w:tabs>
        <w:tab w:val="center" w:pos="4153"/>
        <w:tab w:val="right" w:pos="8306"/>
      </w:tabs>
      <w:snapToGrid w:val="0"/>
      <w:jc w:val="left"/>
    </w:pPr>
    <w:rPr>
      <w:sz w:val="18"/>
      <w:szCs w:val="18"/>
    </w:rPr>
  </w:style>
  <w:style w:type="paragraph" w:styleId="af">
    <w:name w:val="header"/>
    <w:basedOn w:val="a8"/>
    <w:link w:val="Char2"/>
    <w:qFormat/>
    <w:pPr>
      <w:pBdr>
        <w:bottom w:val="single" w:sz="6" w:space="1" w:color="auto"/>
      </w:pBdr>
      <w:tabs>
        <w:tab w:val="center" w:pos="4153"/>
        <w:tab w:val="right" w:pos="8306"/>
      </w:tabs>
      <w:snapToGrid w:val="0"/>
      <w:jc w:val="center"/>
    </w:pPr>
    <w:rPr>
      <w:sz w:val="18"/>
      <w:szCs w:val="18"/>
    </w:rPr>
  </w:style>
  <w:style w:type="paragraph" w:styleId="af0">
    <w:name w:val="footnote text"/>
    <w:basedOn w:val="a8"/>
    <w:link w:val="Char3"/>
    <w:qFormat/>
    <w:pPr>
      <w:snapToGrid w:val="0"/>
      <w:jc w:val="left"/>
    </w:pPr>
    <w:rPr>
      <w:sz w:val="18"/>
      <w:szCs w:val="18"/>
    </w:rPr>
  </w:style>
  <w:style w:type="paragraph" w:styleId="af1">
    <w:name w:val="Normal (Web)"/>
    <w:basedOn w:val="a8"/>
    <w:unhideWhenUsed/>
    <w:qFormat/>
    <w:pPr>
      <w:widowControl/>
      <w:spacing w:before="100" w:beforeAutospacing="1" w:after="100" w:afterAutospacing="1"/>
      <w:jc w:val="left"/>
    </w:pPr>
    <w:rPr>
      <w:rFonts w:ascii="宋体" w:hAnsi="宋体" w:cs="宋体"/>
      <w:kern w:val="0"/>
      <w:sz w:val="24"/>
    </w:rPr>
  </w:style>
  <w:style w:type="table" w:styleId="af2">
    <w:name w:val="Table Grid"/>
    <w:basedOn w:val="aa"/>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8"/>
    <w:uiPriority w:val="99"/>
    <w:qFormat/>
    <w:pPr>
      <w:widowControl/>
      <w:ind w:firstLineChars="200" w:firstLine="420"/>
      <w:jc w:val="left"/>
    </w:pPr>
    <w:rPr>
      <w:rFonts w:ascii="宋体" w:hAnsi="宋体" w:cs="宋体"/>
      <w:kern w:val="0"/>
      <w:sz w:val="20"/>
      <w:szCs w:val="20"/>
      <w:lang w:eastAsia="en-US"/>
    </w:rPr>
  </w:style>
  <w:style w:type="paragraph" w:customStyle="1" w:styleId="af4">
    <w:name w:val="条文脚注"/>
    <w:basedOn w:val="af0"/>
    <w:pPr>
      <w:spacing w:line="312" w:lineRule="atLeast"/>
      <w:ind w:leftChars="200" w:left="780" w:hangingChars="200" w:hanging="360"/>
      <w:jc w:val="both"/>
      <w:textAlignment w:val="baseline"/>
    </w:pPr>
    <w:rPr>
      <w:rFonts w:ascii="宋体"/>
      <w:kern w:val="0"/>
    </w:rPr>
  </w:style>
  <w:style w:type="paragraph" w:customStyle="1" w:styleId="a7">
    <w:name w:val="前言、引言标题"/>
    <w:next w:val="a8"/>
    <w:qFormat/>
    <w:pPr>
      <w:numPr>
        <w:numId w:val="1"/>
      </w:numPr>
      <w:shd w:val="clear" w:color="FFFFFF" w:fill="FFFFFF"/>
      <w:spacing w:before="640" w:after="560"/>
      <w:jc w:val="center"/>
      <w:outlineLvl w:val="0"/>
    </w:pPr>
    <w:rPr>
      <w:rFonts w:ascii="黑体" w:eastAsia="黑体"/>
      <w:sz w:val="32"/>
    </w:rPr>
  </w:style>
  <w:style w:type="paragraph" w:customStyle="1" w:styleId="af5">
    <w:name w:val="五级条标题"/>
    <w:basedOn w:val="af6"/>
    <w:next w:val="af7"/>
    <w:qFormat/>
    <w:pPr>
      <w:numPr>
        <w:ilvl w:val="6"/>
      </w:numPr>
      <w:tabs>
        <w:tab w:val="left" w:pos="2940"/>
      </w:tabs>
      <w:ind w:left="2940" w:hanging="420"/>
      <w:outlineLvl w:val="6"/>
    </w:pPr>
  </w:style>
  <w:style w:type="paragraph" w:customStyle="1" w:styleId="af6">
    <w:name w:val="四级条标题"/>
    <w:basedOn w:val="af8"/>
    <w:next w:val="af7"/>
    <w:qFormat/>
    <w:pPr>
      <w:numPr>
        <w:ilvl w:val="5"/>
      </w:numPr>
      <w:tabs>
        <w:tab w:val="left" w:pos="2520"/>
      </w:tabs>
      <w:ind w:left="2520" w:hanging="420"/>
      <w:outlineLvl w:val="5"/>
    </w:pPr>
  </w:style>
  <w:style w:type="paragraph" w:customStyle="1" w:styleId="af8">
    <w:name w:val="三级条标题"/>
    <w:basedOn w:val="af9"/>
    <w:next w:val="af7"/>
    <w:qFormat/>
    <w:pPr>
      <w:numPr>
        <w:ilvl w:val="4"/>
      </w:numPr>
      <w:tabs>
        <w:tab w:val="left" w:pos="2100"/>
      </w:tabs>
      <w:ind w:left="2100" w:hanging="420"/>
      <w:outlineLvl w:val="4"/>
    </w:pPr>
  </w:style>
  <w:style w:type="paragraph" w:customStyle="1" w:styleId="af9">
    <w:name w:val="二级条标题"/>
    <w:basedOn w:val="afa"/>
    <w:next w:val="af7"/>
    <w:qFormat/>
    <w:pPr>
      <w:numPr>
        <w:ilvl w:val="3"/>
      </w:numPr>
      <w:tabs>
        <w:tab w:val="left" w:pos="1680"/>
      </w:tabs>
      <w:ind w:left="1680" w:hanging="420"/>
      <w:outlineLvl w:val="3"/>
    </w:pPr>
  </w:style>
  <w:style w:type="paragraph" w:customStyle="1" w:styleId="afa">
    <w:name w:val="一级条标题"/>
    <w:basedOn w:val="afb"/>
    <w:next w:val="af7"/>
    <w:link w:val="Char4"/>
    <w:qFormat/>
    <w:pPr>
      <w:numPr>
        <w:ilvl w:val="2"/>
      </w:numPr>
      <w:tabs>
        <w:tab w:val="left" w:pos="360"/>
        <w:tab w:val="left" w:pos="1260"/>
      </w:tabs>
      <w:spacing w:beforeLines="0" w:before="0" w:afterLines="0" w:after="0"/>
      <w:ind w:left="1260" w:hanging="420"/>
      <w:outlineLvl w:val="2"/>
    </w:pPr>
  </w:style>
  <w:style w:type="paragraph" w:customStyle="1" w:styleId="afb">
    <w:name w:val="章标题"/>
    <w:next w:val="af7"/>
    <w:link w:val="Char5"/>
    <w:qFormat/>
    <w:pPr>
      <w:spacing w:beforeLines="50" w:before="50" w:afterLines="50" w:after="50"/>
      <w:jc w:val="both"/>
      <w:outlineLvl w:val="1"/>
    </w:pPr>
    <w:rPr>
      <w:rFonts w:ascii="黑体" w:eastAsia="黑体"/>
      <w:sz w:val="21"/>
    </w:rPr>
  </w:style>
  <w:style w:type="paragraph" w:customStyle="1" w:styleId="af7">
    <w:name w:val="段"/>
    <w:link w:val="Char6"/>
    <w:qFormat/>
    <w:pPr>
      <w:autoSpaceDE w:val="0"/>
      <w:autoSpaceDN w:val="0"/>
      <w:ind w:firstLineChars="200" w:firstLine="200"/>
      <w:jc w:val="both"/>
    </w:pPr>
    <w:rPr>
      <w:rFonts w:ascii="宋体"/>
      <w:sz w:val="21"/>
    </w:rPr>
  </w:style>
  <w:style w:type="paragraph" w:customStyle="1" w:styleId="afc">
    <w:name w:val="封面标准名称"/>
    <w:pPr>
      <w:framePr w:w="9638" w:h="6917" w:hRule="exact" w:wrap="around" w:hAnchor="margin" w:xAlign="center" w:y="5955" w:anchorLock="1"/>
      <w:widowControl w:val="0"/>
      <w:spacing w:line="680" w:lineRule="atLeast"/>
      <w:jc w:val="center"/>
      <w:textAlignment w:val="center"/>
    </w:pPr>
    <w:rPr>
      <w:rFonts w:ascii="黑体" w:eastAsia="黑体"/>
      <w:sz w:val="52"/>
    </w:rPr>
  </w:style>
  <w:style w:type="paragraph" w:customStyle="1" w:styleId="afd">
    <w:name w:val="标准"/>
    <w:basedOn w:val="a8"/>
    <w:qFormat/>
    <w:pPr>
      <w:adjustRightInd w:val="0"/>
      <w:spacing w:line="312" w:lineRule="atLeast"/>
      <w:jc w:val="center"/>
      <w:textAlignment w:val="baseline"/>
    </w:pPr>
    <w:rPr>
      <w:kern w:val="0"/>
      <w:szCs w:val="20"/>
    </w:rPr>
  </w:style>
  <w:style w:type="paragraph" w:customStyle="1" w:styleId="a6">
    <w:name w:val="正文表标题"/>
    <w:next w:val="af7"/>
    <w:pPr>
      <w:numPr>
        <w:numId w:val="2"/>
      </w:numPr>
      <w:jc w:val="center"/>
    </w:pPr>
    <w:rPr>
      <w:rFonts w:ascii="黑体" w:eastAsia="黑体"/>
      <w:sz w:val="21"/>
    </w:rPr>
  </w:style>
  <w:style w:type="paragraph" w:customStyle="1" w:styleId="10">
    <w:name w:val="正文1"/>
    <w:basedOn w:val="a8"/>
    <w:uiPriority w:val="99"/>
    <w:rPr>
      <w:rFonts w:cs="宋体"/>
      <w:kern w:val="0"/>
      <w:szCs w:val="20"/>
      <w:lang w:eastAsia="en-US"/>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fe">
    <w:name w:val="三级无标题条"/>
    <w:basedOn w:val="a8"/>
    <w:pPr>
      <w:spacing w:line="312" w:lineRule="atLeast"/>
      <w:textAlignment w:val="baseline"/>
    </w:pPr>
    <w:rPr>
      <w:kern w:val="0"/>
      <w:szCs w:val="20"/>
    </w:rPr>
  </w:style>
  <w:style w:type="paragraph" w:customStyle="1" w:styleId="Char7">
    <w:name w:val="Char"/>
    <w:basedOn w:val="a8"/>
    <w:qFormat/>
    <w:pPr>
      <w:widowControl/>
      <w:spacing w:after="160" w:line="240" w:lineRule="exact"/>
      <w:jc w:val="left"/>
    </w:pPr>
    <w:rPr>
      <w:rFonts w:ascii="Verdana" w:hAnsi="Verdana"/>
      <w:kern w:val="0"/>
      <w:sz w:val="20"/>
      <w:szCs w:val="20"/>
      <w:lang w:eastAsia="en-US"/>
    </w:rPr>
  </w:style>
  <w:style w:type="paragraph" w:customStyle="1" w:styleId="aff">
    <w:name w:val="目次、标准名称标题"/>
    <w:basedOn w:val="a7"/>
    <w:next w:val="af7"/>
    <w:pPr>
      <w:numPr>
        <w:numId w:val="0"/>
      </w:numPr>
      <w:spacing w:line="460" w:lineRule="exact"/>
    </w:pPr>
  </w:style>
  <w:style w:type="paragraph" w:customStyle="1" w:styleId="20">
    <w:name w:val="正文2"/>
    <w:basedOn w:val="a8"/>
    <w:rPr>
      <w:rFonts w:eastAsia="Times New Roman" w:cs="宋体"/>
      <w:kern w:val="0"/>
      <w:szCs w:val="20"/>
      <w:lang w:eastAsia="en-US"/>
    </w:rPr>
  </w:style>
  <w:style w:type="character" w:customStyle="1" w:styleId="Char1">
    <w:name w:val="页脚 Char"/>
    <w:link w:val="ae"/>
    <w:uiPriority w:val="99"/>
    <w:qFormat/>
    <w:rPr>
      <w:kern w:val="2"/>
      <w:sz w:val="18"/>
      <w:szCs w:val="18"/>
    </w:rPr>
  </w:style>
  <w:style w:type="character" w:customStyle="1" w:styleId="Char6">
    <w:name w:val="段 Char"/>
    <w:link w:val="af7"/>
    <w:qFormat/>
    <w:rPr>
      <w:rFonts w:ascii="宋体"/>
      <w:sz w:val="21"/>
      <w:lang w:val="en-US" w:eastAsia="zh-CN" w:bidi="ar-SA"/>
    </w:rPr>
  </w:style>
  <w:style w:type="character" w:customStyle="1" w:styleId="Char5">
    <w:name w:val="章标题 Char"/>
    <w:link w:val="afb"/>
    <w:rPr>
      <w:rFonts w:ascii="黑体" w:eastAsia="黑体"/>
      <w:sz w:val="21"/>
      <w:lang w:val="en-US" w:eastAsia="zh-CN" w:bidi="ar-SA"/>
    </w:rPr>
  </w:style>
  <w:style w:type="character" w:customStyle="1" w:styleId="Char4">
    <w:name w:val="一级条标题 Char"/>
    <w:link w:val="afa"/>
    <w:rPr>
      <w:rFonts w:ascii="黑体" w:eastAsia="黑体"/>
      <w:sz w:val="21"/>
      <w:lang w:val="en-US" w:eastAsia="zh-CN" w:bidi="ar-SA"/>
    </w:rPr>
  </w:style>
  <w:style w:type="character" w:customStyle="1" w:styleId="Char10">
    <w:name w:val="章标题 Char1"/>
    <w:rPr>
      <w:rFonts w:ascii="黑体" w:eastAsia="黑体"/>
      <w:sz w:val="21"/>
      <w:lang w:val="en-US" w:eastAsia="zh-CN" w:bidi="ar-SA"/>
    </w:rPr>
  </w:style>
  <w:style w:type="character" w:customStyle="1" w:styleId="Char2">
    <w:name w:val="页眉 Char"/>
    <w:link w:val="af"/>
    <w:qFormat/>
    <w:rPr>
      <w:kern w:val="2"/>
      <w:sz w:val="18"/>
      <w:szCs w:val="18"/>
    </w:rPr>
  </w:style>
  <w:style w:type="character" w:customStyle="1" w:styleId="1Char">
    <w:name w:val="标题 1 Char"/>
    <w:basedOn w:val="a9"/>
    <w:link w:val="1"/>
    <w:qFormat/>
    <w:rsid w:val="000266CE"/>
    <w:rPr>
      <w:b/>
      <w:bCs/>
      <w:kern w:val="44"/>
      <w:sz w:val="44"/>
      <w:szCs w:val="44"/>
    </w:rPr>
  </w:style>
  <w:style w:type="character" w:customStyle="1" w:styleId="2Char">
    <w:name w:val="标题 2 Char"/>
    <w:basedOn w:val="a9"/>
    <w:link w:val="2"/>
    <w:qFormat/>
    <w:rsid w:val="000266CE"/>
    <w:rPr>
      <w:rFonts w:ascii="Arial" w:eastAsia="黑体" w:hAnsi="Arial"/>
      <w:b/>
      <w:bCs/>
      <w:kern w:val="2"/>
      <w:sz w:val="32"/>
      <w:szCs w:val="32"/>
    </w:rPr>
  </w:style>
  <w:style w:type="character" w:customStyle="1" w:styleId="3Char">
    <w:name w:val="标题 3 Char"/>
    <w:basedOn w:val="a9"/>
    <w:link w:val="3"/>
    <w:qFormat/>
    <w:rsid w:val="000266CE"/>
    <w:rPr>
      <w:b/>
      <w:bCs/>
      <w:kern w:val="2"/>
      <w:sz w:val="32"/>
      <w:szCs w:val="32"/>
    </w:rPr>
  </w:style>
  <w:style w:type="character" w:customStyle="1" w:styleId="4Char">
    <w:name w:val="标题 4 Char"/>
    <w:basedOn w:val="a9"/>
    <w:link w:val="4"/>
    <w:qFormat/>
    <w:rsid w:val="000266CE"/>
    <w:rPr>
      <w:rFonts w:ascii="Arial" w:eastAsia="黑体" w:hAnsi="Arial"/>
      <w:b/>
      <w:bCs/>
      <w:kern w:val="2"/>
      <w:sz w:val="28"/>
      <w:szCs w:val="28"/>
    </w:rPr>
  </w:style>
  <w:style w:type="character" w:customStyle="1" w:styleId="5Char">
    <w:name w:val="标题 5 Char"/>
    <w:basedOn w:val="a9"/>
    <w:link w:val="5"/>
    <w:qFormat/>
    <w:rsid w:val="000266CE"/>
    <w:rPr>
      <w:b/>
      <w:bCs/>
      <w:kern w:val="2"/>
      <w:sz w:val="28"/>
      <w:szCs w:val="28"/>
    </w:rPr>
  </w:style>
  <w:style w:type="character" w:customStyle="1" w:styleId="6Char">
    <w:name w:val="标题 6 Char"/>
    <w:basedOn w:val="a9"/>
    <w:link w:val="6"/>
    <w:rsid w:val="000266CE"/>
    <w:rPr>
      <w:rFonts w:ascii="Arial" w:eastAsia="黑体" w:hAnsi="Arial"/>
      <w:b/>
      <w:bCs/>
      <w:kern w:val="2"/>
      <w:sz w:val="24"/>
      <w:szCs w:val="24"/>
    </w:rPr>
  </w:style>
  <w:style w:type="character" w:customStyle="1" w:styleId="7Char">
    <w:name w:val="标题 7 Char"/>
    <w:basedOn w:val="a9"/>
    <w:link w:val="7"/>
    <w:qFormat/>
    <w:rsid w:val="000266CE"/>
    <w:rPr>
      <w:b/>
      <w:bCs/>
      <w:kern w:val="2"/>
      <w:sz w:val="24"/>
      <w:szCs w:val="24"/>
    </w:rPr>
  </w:style>
  <w:style w:type="character" w:customStyle="1" w:styleId="8Char">
    <w:name w:val="标题 8 Char"/>
    <w:basedOn w:val="a9"/>
    <w:link w:val="8"/>
    <w:qFormat/>
    <w:rsid w:val="000266CE"/>
    <w:rPr>
      <w:rFonts w:ascii="Arial" w:eastAsia="黑体" w:hAnsi="Arial"/>
      <w:kern w:val="2"/>
      <w:sz w:val="24"/>
      <w:szCs w:val="24"/>
    </w:rPr>
  </w:style>
  <w:style w:type="character" w:customStyle="1" w:styleId="9Char">
    <w:name w:val="标题 9 Char"/>
    <w:basedOn w:val="a9"/>
    <w:link w:val="9"/>
    <w:qFormat/>
    <w:rsid w:val="000266CE"/>
    <w:rPr>
      <w:rFonts w:ascii="Arial" w:eastAsia="黑体" w:hAnsi="Arial"/>
      <w:kern w:val="2"/>
      <w:sz w:val="21"/>
      <w:szCs w:val="21"/>
    </w:rPr>
  </w:style>
  <w:style w:type="paragraph" w:styleId="aff0">
    <w:name w:val="macro"/>
    <w:link w:val="Char8"/>
    <w:qFormat/>
    <w:rsid w:val="000266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8">
    <w:name w:val="宏文本 Char"/>
    <w:basedOn w:val="a9"/>
    <w:link w:val="aff0"/>
    <w:qFormat/>
    <w:rsid w:val="000266CE"/>
    <w:rPr>
      <w:rFonts w:ascii="Courier New" w:hAnsi="Courier New" w:cs="Courier New"/>
      <w:kern w:val="2"/>
      <w:sz w:val="24"/>
      <w:szCs w:val="24"/>
    </w:rPr>
  </w:style>
  <w:style w:type="paragraph" w:styleId="30">
    <w:name w:val="List 3"/>
    <w:basedOn w:val="a8"/>
    <w:qFormat/>
    <w:rsid w:val="000266CE"/>
    <w:pPr>
      <w:ind w:leftChars="400" w:left="100" w:hangingChars="200" w:hanging="200"/>
    </w:pPr>
  </w:style>
  <w:style w:type="paragraph" w:styleId="21">
    <w:name w:val="List Number 2"/>
    <w:basedOn w:val="a8"/>
    <w:qFormat/>
    <w:rsid w:val="000266CE"/>
    <w:pPr>
      <w:tabs>
        <w:tab w:val="left" w:pos="675"/>
        <w:tab w:val="left" w:pos="780"/>
      </w:tabs>
      <w:ind w:left="675" w:hanging="360"/>
    </w:pPr>
  </w:style>
  <w:style w:type="paragraph" w:styleId="aff1">
    <w:name w:val="table of authorities"/>
    <w:basedOn w:val="a8"/>
    <w:next w:val="a8"/>
    <w:qFormat/>
    <w:rsid w:val="000266CE"/>
    <w:pPr>
      <w:ind w:leftChars="200" w:left="420"/>
    </w:pPr>
  </w:style>
  <w:style w:type="paragraph" w:styleId="aff2">
    <w:name w:val="Note Heading"/>
    <w:basedOn w:val="a8"/>
    <w:next w:val="a8"/>
    <w:link w:val="Char9"/>
    <w:qFormat/>
    <w:rsid w:val="000266CE"/>
    <w:pPr>
      <w:jc w:val="center"/>
    </w:pPr>
  </w:style>
  <w:style w:type="character" w:customStyle="1" w:styleId="Char9">
    <w:name w:val="注释标题 Char"/>
    <w:basedOn w:val="a9"/>
    <w:link w:val="aff2"/>
    <w:qFormat/>
    <w:rsid w:val="000266CE"/>
    <w:rPr>
      <w:kern w:val="2"/>
      <w:sz w:val="21"/>
      <w:szCs w:val="24"/>
    </w:rPr>
  </w:style>
  <w:style w:type="paragraph" w:styleId="40">
    <w:name w:val="List Bullet 4"/>
    <w:basedOn w:val="a8"/>
    <w:qFormat/>
    <w:rsid w:val="000266CE"/>
    <w:pPr>
      <w:tabs>
        <w:tab w:val="left" w:pos="750"/>
        <w:tab w:val="left" w:pos="1620"/>
      </w:tabs>
      <w:ind w:left="750" w:hanging="750"/>
    </w:pPr>
  </w:style>
  <w:style w:type="paragraph" w:styleId="81">
    <w:name w:val="index 8"/>
    <w:basedOn w:val="a8"/>
    <w:next w:val="a8"/>
    <w:qFormat/>
    <w:rsid w:val="000266CE"/>
    <w:pPr>
      <w:ind w:leftChars="1400" w:left="1400"/>
    </w:pPr>
  </w:style>
  <w:style w:type="paragraph" w:styleId="aff3">
    <w:name w:val="E-mail Signature"/>
    <w:basedOn w:val="a8"/>
    <w:link w:val="Chara"/>
    <w:qFormat/>
    <w:rsid w:val="000266CE"/>
  </w:style>
  <w:style w:type="character" w:customStyle="1" w:styleId="Chara">
    <w:name w:val="电子邮件签名 Char"/>
    <w:basedOn w:val="a9"/>
    <w:link w:val="aff3"/>
    <w:qFormat/>
    <w:rsid w:val="000266CE"/>
    <w:rPr>
      <w:kern w:val="2"/>
      <w:sz w:val="21"/>
      <w:szCs w:val="24"/>
    </w:rPr>
  </w:style>
  <w:style w:type="paragraph" w:styleId="aff4">
    <w:name w:val="List Number"/>
    <w:basedOn w:val="a8"/>
    <w:qFormat/>
    <w:rsid w:val="000266CE"/>
    <w:pPr>
      <w:tabs>
        <w:tab w:val="left" w:pos="360"/>
        <w:tab w:val="left" w:pos="720"/>
      </w:tabs>
      <w:ind w:left="720" w:hanging="720"/>
    </w:pPr>
  </w:style>
  <w:style w:type="paragraph" w:styleId="aff5">
    <w:name w:val="Normal Indent"/>
    <w:basedOn w:val="a8"/>
    <w:unhideWhenUsed/>
    <w:qFormat/>
    <w:rsid w:val="000266CE"/>
    <w:pPr>
      <w:ind w:firstLineChars="200" w:firstLine="420"/>
    </w:pPr>
  </w:style>
  <w:style w:type="paragraph" w:styleId="aff6">
    <w:name w:val="caption"/>
    <w:basedOn w:val="a8"/>
    <w:next w:val="a8"/>
    <w:qFormat/>
    <w:rsid w:val="000266CE"/>
    <w:pPr>
      <w:jc w:val="center"/>
    </w:pPr>
    <w:rPr>
      <w:rFonts w:ascii="Arial" w:eastAsia="黑体" w:hAnsi="Arial" w:cs="Arial"/>
      <w:sz w:val="24"/>
      <w:szCs w:val="20"/>
    </w:rPr>
  </w:style>
  <w:style w:type="paragraph" w:styleId="50">
    <w:name w:val="index 5"/>
    <w:basedOn w:val="a8"/>
    <w:next w:val="a8"/>
    <w:qFormat/>
    <w:rsid w:val="000266CE"/>
    <w:pPr>
      <w:ind w:leftChars="800" w:left="800"/>
    </w:pPr>
  </w:style>
  <w:style w:type="paragraph" w:styleId="aff7">
    <w:name w:val="List Bullet"/>
    <w:basedOn w:val="a8"/>
    <w:qFormat/>
    <w:rsid w:val="000266CE"/>
    <w:pPr>
      <w:tabs>
        <w:tab w:val="left" w:pos="360"/>
        <w:tab w:val="left" w:pos="720"/>
      </w:tabs>
      <w:ind w:left="720" w:hanging="720"/>
    </w:pPr>
  </w:style>
  <w:style w:type="paragraph" w:styleId="aff8">
    <w:name w:val="envelope address"/>
    <w:basedOn w:val="a8"/>
    <w:qFormat/>
    <w:rsid w:val="000266CE"/>
    <w:pPr>
      <w:snapToGrid w:val="0"/>
      <w:ind w:leftChars="1400" w:left="100"/>
    </w:pPr>
    <w:rPr>
      <w:rFonts w:ascii="Arial" w:hAnsi="Arial" w:cs="Arial"/>
      <w:sz w:val="24"/>
    </w:rPr>
  </w:style>
  <w:style w:type="paragraph" w:styleId="aff9">
    <w:name w:val="Document Map"/>
    <w:basedOn w:val="a8"/>
    <w:link w:val="Charb"/>
    <w:qFormat/>
    <w:rsid w:val="000266CE"/>
    <w:pPr>
      <w:shd w:val="clear" w:color="auto" w:fill="000080"/>
    </w:pPr>
  </w:style>
  <w:style w:type="character" w:customStyle="1" w:styleId="Charb">
    <w:name w:val="文档结构图 Char"/>
    <w:basedOn w:val="a9"/>
    <w:link w:val="aff9"/>
    <w:qFormat/>
    <w:rsid w:val="000266CE"/>
    <w:rPr>
      <w:kern w:val="2"/>
      <w:sz w:val="21"/>
      <w:szCs w:val="24"/>
      <w:shd w:val="clear" w:color="auto" w:fill="000080"/>
    </w:rPr>
  </w:style>
  <w:style w:type="paragraph" w:styleId="affa">
    <w:name w:val="toa heading"/>
    <w:basedOn w:val="a8"/>
    <w:next w:val="a8"/>
    <w:qFormat/>
    <w:rsid w:val="000266CE"/>
    <w:pPr>
      <w:spacing w:before="120"/>
    </w:pPr>
    <w:rPr>
      <w:rFonts w:ascii="Arial" w:hAnsi="Arial" w:cs="Arial"/>
      <w:sz w:val="24"/>
    </w:rPr>
  </w:style>
  <w:style w:type="paragraph" w:styleId="affb">
    <w:name w:val="annotation text"/>
    <w:basedOn w:val="a8"/>
    <w:link w:val="Charc"/>
    <w:unhideWhenUsed/>
    <w:qFormat/>
    <w:rsid w:val="000266CE"/>
    <w:pPr>
      <w:jc w:val="left"/>
    </w:pPr>
    <w:rPr>
      <w:szCs w:val="21"/>
    </w:rPr>
  </w:style>
  <w:style w:type="character" w:customStyle="1" w:styleId="Charc">
    <w:name w:val="批注文字 Char"/>
    <w:basedOn w:val="a9"/>
    <w:link w:val="affb"/>
    <w:qFormat/>
    <w:rsid w:val="000266CE"/>
    <w:rPr>
      <w:kern w:val="2"/>
      <w:sz w:val="21"/>
      <w:szCs w:val="21"/>
    </w:rPr>
  </w:style>
  <w:style w:type="paragraph" w:styleId="60">
    <w:name w:val="index 6"/>
    <w:basedOn w:val="a8"/>
    <w:next w:val="a8"/>
    <w:qFormat/>
    <w:rsid w:val="000266CE"/>
    <w:pPr>
      <w:ind w:leftChars="1000" w:left="1000"/>
    </w:pPr>
  </w:style>
  <w:style w:type="paragraph" w:styleId="affc">
    <w:name w:val="Salutation"/>
    <w:basedOn w:val="a8"/>
    <w:next w:val="a8"/>
    <w:link w:val="Chard"/>
    <w:qFormat/>
    <w:rsid w:val="000266CE"/>
  </w:style>
  <w:style w:type="character" w:customStyle="1" w:styleId="Chard">
    <w:name w:val="称呼 Char"/>
    <w:basedOn w:val="a9"/>
    <w:link w:val="affc"/>
    <w:qFormat/>
    <w:rsid w:val="000266CE"/>
    <w:rPr>
      <w:kern w:val="2"/>
      <w:sz w:val="21"/>
      <w:szCs w:val="24"/>
    </w:rPr>
  </w:style>
  <w:style w:type="paragraph" w:styleId="31">
    <w:name w:val="Body Text 3"/>
    <w:basedOn w:val="a8"/>
    <w:link w:val="3Char0"/>
    <w:qFormat/>
    <w:rsid w:val="000266CE"/>
    <w:pPr>
      <w:spacing w:after="120"/>
    </w:pPr>
    <w:rPr>
      <w:sz w:val="16"/>
      <w:szCs w:val="16"/>
    </w:rPr>
  </w:style>
  <w:style w:type="character" w:customStyle="1" w:styleId="3Char0">
    <w:name w:val="正文文本 3 Char"/>
    <w:basedOn w:val="a9"/>
    <w:link w:val="31"/>
    <w:qFormat/>
    <w:rsid w:val="000266CE"/>
    <w:rPr>
      <w:kern w:val="2"/>
      <w:sz w:val="16"/>
      <w:szCs w:val="16"/>
    </w:rPr>
  </w:style>
  <w:style w:type="paragraph" w:styleId="affd">
    <w:name w:val="Closing"/>
    <w:basedOn w:val="a8"/>
    <w:link w:val="Chare"/>
    <w:qFormat/>
    <w:rsid w:val="000266CE"/>
    <w:pPr>
      <w:ind w:leftChars="2100" w:left="100"/>
    </w:pPr>
  </w:style>
  <w:style w:type="character" w:customStyle="1" w:styleId="Chare">
    <w:name w:val="结束语 Char"/>
    <w:basedOn w:val="a9"/>
    <w:link w:val="affd"/>
    <w:qFormat/>
    <w:rsid w:val="000266CE"/>
    <w:rPr>
      <w:kern w:val="2"/>
      <w:sz w:val="21"/>
      <w:szCs w:val="24"/>
    </w:rPr>
  </w:style>
  <w:style w:type="paragraph" w:styleId="32">
    <w:name w:val="List Bullet 3"/>
    <w:basedOn w:val="a8"/>
    <w:qFormat/>
    <w:rsid w:val="000266CE"/>
    <w:pPr>
      <w:tabs>
        <w:tab w:val="left" w:pos="480"/>
        <w:tab w:val="left" w:pos="1200"/>
      </w:tabs>
      <w:ind w:left="480" w:hanging="480"/>
    </w:pPr>
  </w:style>
  <w:style w:type="paragraph" w:styleId="affe">
    <w:name w:val="Body Text"/>
    <w:basedOn w:val="a8"/>
    <w:link w:val="Charf"/>
    <w:qFormat/>
    <w:rsid w:val="000266CE"/>
    <w:pPr>
      <w:spacing w:after="120"/>
    </w:pPr>
  </w:style>
  <w:style w:type="character" w:customStyle="1" w:styleId="Charf">
    <w:name w:val="正文文本 Char"/>
    <w:basedOn w:val="a9"/>
    <w:link w:val="affe"/>
    <w:qFormat/>
    <w:rsid w:val="000266CE"/>
    <w:rPr>
      <w:kern w:val="2"/>
      <w:sz w:val="21"/>
      <w:szCs w:val="24"/>
    </w:rPr>
  </w:style>
  <w:style w:type="paragraph" w:styleId="afff">
    <w:name w:val="Body Text Indent"/>
    <w:basedOn w:val="a8"/>
    <w:link w:val="Charf0"/>
    <w:qFormat/>
    <w:rsid w:val="000266CE"/>
    <w:pPr>
      <w:spacing w:after="120"/>
      <w:ind w:leftChars="200" w:left="420"/>
    </w:pPr>
  </w:style>
  <w:style w:type="character" w:customStyle="1" w:styleId="Charf0">
    <w:name w:val="正文文本缩进 Char"/>
    <w:basedOn w:val="a9"/>
    <w:link w:val="afff"/>
    <w:qFormat/>
    <w:rsid w:val="000266CE"/>
    <w:rPr>
      <w:kern w:val="2"/>
      <w:sz w:val="21"/>
      <w:szCs w:val="24"/>
    </w:rPr>
  </w:style>
  <w:style w:type="paragraph" w:styleId="33">
    <w:name w:val="List Number 3"/>
    <w:basedOn w:val="a8"/>
    <w:qFormat/>
    <w:rsid w:val="000266CE"/>
    <w:pPr>
      <w:tabs>
        <w:tab w:val="left" w:pos="360"/>
        <w:tab w:val="left" w:pos="1200"/>
      </w:tabs>
      <w:ind w:left="360" w:hanging="360"/>
    </w:pPr>
  </w:style>
  <w:style w:type="paragraph" w:styleId="22">
    <w:name w:val="List 2"/>
    <w:basedOn w:val="a8"/>
    <w:qFormat/>
    <w:rsid w:val="000266CE"/>
    <w:pPr>
      <w:ind w:leftChars="200" w:left="100" w:hangingChars="200" w:hanging="200"/>
      <w:contextualSpacing/>
    </w:pPr>
  </w:style>
  <w:style w:type="paragraph" w:styleId="afff0">
    <w:name w:val="List Continue"/>
    <w:basedOn w:val="a8"/>
    <w:qFormat/>
    <w:rsid w:val="000266CE"/>
    <w:pPr>
      <w:spacing w:after="120"/>
      <w:ind w:leftChars="200" w:left="420"/>
    </w:pPr>
  </w:style>
  <w:style w:type="paragraph" w:styleId="afff1">
    <w:name w:val="Block Text"/>
    <w:basedOn w:val="a8"/>
    <w:qFormat/>
    <w:rsid w:val="000266CE"/>
    <w:pPr>
      <w:spacing w:after="120"/>
      <w:ind w:leftChars="700" w:left="1440" w:rightChars="700" w:right="1440"/>
    </w:pPr>
  </w:style>
  <w:style w:type="paragraph" w:styleId="23">
    <w:name w:val="List Bullet 2"/>
    <w:basedOn w:val="a8"/>
    <w:qFormat/>
    <w:rsid w:val="000266CE"/>
    <w:pPr>
      <w:tabs>
        <w:tab w:val="left" w:pos="720"/>
        <w:tab w:val="left" w:pos="780"/>
      </w:tabs>
      <w:ind w:left="720" w:hanging="360"/>
    </w:pPr>
  </w:style>
  <w:style w:type="paragraph" w:styleId="HTML">
    <w:name w:val="HTML Address"/>
    <w:basedOn w:val="a8"/>
    <w:link w:val="HTMLChar"/>
    <w:qFormat/>
    <w:rsid w:val="000266CE"/>
    <w:rPr>
      <w:i/>
      <w:iCs/>
    </w:rPr>
  </w:style>
  <w:style w:type="character" w:customStyle="1" w:styleId="HTMLChar">
    <w:name w:val="HTML 地址 Char"/>
    <w:basedOn w:val="a9"/>
    <w:link w:val="HTML"/>
    <w:qFormat/>
    <w:rsid w:val="000266CE"/>
    <w:rPr>
      <w:i/>
      <w:iCs/>
      <w:kern w:val="2"/>
      <w:sz w:val="21"/>
      <w:szCs w:val="24"/>
    </w:rPr>
  </w:style>
  <w:style w:type="paragraph" w:styleId="41">
    <w:name w:val="index 4"/>
    <w:basedOn w:val="a8"/>
    <w:next w:val="a8"/>
    <w:qFormat/>
    <w:rsid w:val="000266CE"/>
    <w:pPr>
      <w:ind w:leftChars="600" w:left="600"/>
    </w:pPr>
  </w:style>
  <w:style w:type="paragraph" w:styleId="51">
    <w:name w:val="toc 5"/>
    <w:basedOn w:val="a8"/>
    <w:next w:val="a8"/>
    <w:qFormat/>
    <w:rsid w:val="000266CE"/>
    <w:pPr>
      <w:ind w:leftChars="800" w:left="1680"/>
    </w:pPr>
  </w:style>
  <w:style w:type="paragraph" w:styleId="34">
    <w:name w:val="toc 3"/>
    <w:basedOn w:val="a8"/>
    <w:next w:val="a8"/>
    <w:qFormat/>
    <w:rsid w:val="000266CE"/>
    <w:pPr>
      <w:tabs>
        <w:tab w:val="right" w:leader="dot" w:pos="8296"/>
      </w:tabs>
      <w:spacing w:line="312" w:lineRule="auto"/>
      <w:ind w:leftChars="400" w:left="400"/>
    </w:pPr>
    <w:rPr>
      <w:sz w:val="24"/>
    </w:rPr>
  </w:style>
  <w:style w:type="paragraph" w:styleId="52">
    <w:name w:val="List Bullet 5"/>
    <w:basedOn w:val="a8"/>
    <w:qFormat/>
    <w:rsid w:val="000266CE"/>
    <w:pPr>
      <w:tabs>
        <w:tab w:val="left" w:pos="840"/>
        <w:tab w:val="left" w:pos="2040"/>
      </w:tabs>
      <w:ind w:left="840" w:hanging="420"/>
    </w:pPr>
  </w:style>
  <w:style w:type="paragraph" w:styleId="42">
    <w:name w:val="List Number 4"/>
    <w:basedOn w:val="a8"/>
    <w:qFormat/>
    <w:rsid w:val="000266CE"/>
    <w:pPr>
      <w:tabs>
        <w:tab w:val="left" w:pos="960"/>
        <w:tab w:val="left" w:pos="1620"/>
      </w:tabs>
      <w:ind w:left="960" w:hanging="720"/>
    </w:pPr>
  </w:style>
  <w:style w:type="paragraph" w:styleId="35">
    <w:name w:val="index 3"/>
    <w:basedOn w:val="a8"/>
    <w:next w:val="a8"/>
    <w:qFormat/>
    <w:rsid w:val="000266CE"/>
    <w:pPr>
      <w:ind w:leftChars="400" w:left="400"/>
    </w:pPr>
  </w:style>
  <w:style w:type="paragraph" w:styleId="24">
    <w:name w:val="Body Text Indent 2"/>
    <w:basedOn w:val="a8"/>
    <w:link w:val="2Char0"/>
    <w:qFormat/>
    <w:rsid w:val="000266CE"/>
    <w:pPr>
      <w:spacing w:after="120" w:line="480" w:lineRule="auto"/>
      <w:ind w:leftChars="200" w:left="420"/>
    </w:pPr>
  </w:style>
  <w:style w:type="character" w:customStyle="1" w:styleId="2Char0">
    <w:name w:val="正文文本缩进 2 Char"/>
    <w:basedOn w:val="a9"/>
    <w:link w:val="24"/>
    <w:qFormat/>
    <w:rsid w:val="000266CE"/>
    <w:rPr>
      <w:kern w:val="2"/>
      <w:sz w:val="21"/>
      <w:szCs w:val="24"/>
    </w:rPr>
  </w:style>
  <w:style w:type="paragraph" w:styleId="afff2">
    <w:name w:val="endnote text"/>
    <w:basedOn w:val="a8"/>
    <w:link w:val="Charf1"/>
    <w:qFormat/>
    <w:rsid w:val="000266CE"/>
    <w:pPr>
      <w:snapToGrid w:val="0"/>
      <w:jc w:val="left"/>
    </w:pPr>
  </w:style>
  <w:style w:type="character" w:customStyle="1" w:styleId="Charf1">
    <w:name w:val="尾注文本 Char"/>
    <w:basedOn w:val="a9"/>
    <w:link w:val="afff2"/>
    <w:qFormat/>
    <w:rsid w:val="000266CE"/>
    <w:rPr>
      <w:kern w:val="2"/>
      <w:sz w:val="21"/>
      <w:szCs w:val="24"/>
    </w:rPr>
  </w:style>
  <w:style w:type="paragraph" w:styleId="53">
    <w:name w:val="List Continue 5"/>
    <w:basedOn w:val="a8"/>
    <w:qFormat/>
    <w:rsid w:val="000266CE"/>
    <w:pPr>
      <w:spacing w:after="120"/>
      <w:ind w:leftChars="1000" w:left="2100"/>
    </w:pPr>
  </w:style>
  <w:style w:type="paragraph" w:styleId="afff3">
    <w:name w:val="Balloon Text"/>
    <w:basedOn w:val="a8"/>
    <w:link w:val="Charf2"/>
    <w:qFormat/>
    <w:rsid w:val="000266CE"/>
    <w:rPr>
      <w:sz w:val="18"/>
      <w:szCs w:val="18"/>
    </w:rPr>
  </w:style>
  <w:style w:type="character" w:customStyle="1" w:styleId="Charf2">
    <w:name w:val="批注框文本 Char"/>
    <w:basedOn w:val="a9"/>
    <w:link w:val="afff3"/>
    <w:qFormat/>
    <w:rsid w:val="000266CE"/>
    <w:rPr>
      <w:kern w:val="2"/>
      <w:sz w:val="18"/>
      <w:szCs w:val="18"/>
    </w:rPr>
  </w:style>
  <w:style w:type="paragraph" w:styleId="afff4">
    <w:name w:val="envelope return"/>
    <w:basedOn w:val="a8"/>
    <w:qFormat/>
    <w:rsid w:val="000266CE"/>
    <w:pPr>
      <w:snapToGrid w:val="0"/>
    </w:pPr>
    <w:rPr>
      <w:rFonts w:ascii="Arial" w:hAnsi="Arial" w:cs="Arial"/>
    </w:rPr>
  </w:style>
  <w:style w:type="paragraph" w:styleId="afff5">
    <w:name w:val="Signature"/>
    <w:basedOn w:val="a8"/>
    <w:link w:val="Charf3"/>
    <w:qFormat/>
    <w:rsid w:val="000266CE"/>
    <w:pPr>
      <w:ind w:leftChars="2100" w:left="100"/>
    </w:pPr>
  </w:style>
  <w:style w:type="character" w:customStyle="1" w:styleId="Charf3">
    <w:name w:val="签名 Char"/>
    <w:basedOn w:val="a9"/>
    <w:link w:val="afff5"/>
    <w:qFormat/>
    <w:rsid w:val="000266CE"/>
    <w:rPr>
      <w:kern w:val="2"/>
      <w:sz w:val="21"/>
      <w:szCs w:val="24"/>
    </w:rPr>
  </w:style>
  <w:style w:type="paragraph" w:styleId="11">
    <w:name w:val="toc 1"/>
    <w:basedOn w:val="a8"/>
    <w:next w:val="a8"/>
    <w:qFormat/>
    <w:rsid w:val="000266CE"/>
    <w:pPr>
      <w:tabs>
        <w:tab w:val="right" w:leader="dot" w:pos="8296"/>
      </w:tabs>
      <w:spacing w:line="312" w:lineRule="auto"/>
    </w:pPr>
    <w:rPr>
      <w:sz w:val="24"/>
    </w:rPr>
  </w:style>
  <w:style w:type="paragraph" w:styleId="43">
    <w:name w:val="List Continue 4"/>
    <w:basedOn w:val="a8"/>
    <w:qFormat/>
    <w:rsid w:val="000266CE"/>
    <w:pPr>
      <w:spacing w:after="120"/>
      <w:ind w:leftChars="800" w:left="1680"/>
    </w:pPr>
  </w:style>
  <w:style w:type="paragraph" w:styleId="44">
    <w:name w:val="toc 4"/>
    <w:basedOn w:val="a8"/>
    <w:next w:val="a8"/>
    <w:qFormat/>
    <w:rsid w:val="000266CE"/>
    <w:pPr>
      <w:ind w:leftChars="600" w:left="1260"/>
    </w:pPr>
  </w:style>
  <w:style w:type="paragraph" w:styleId="12">
    <w:name w:val="index 1"/>
    <w:basedOn w:val="a8"/>
    <w:next w:val="a8"/>
    <w:autoRedefine/>
    <w:qFormat/>
    <w:rsid w:val="000266CE"/>
  </w:style>
  <w:style w:type="paragraph" w:styleId="afff6">
    <w:name w:val="index heading"/>
    <w:basedOn w:val="a8"/>
    <w:next w:val="12"/>
    <w:qFormat/>
    <w:rsid w:val="000266CE"/>
    <w:rPr>
      <w:rFonts w:ascii="Arial" w:hAnsi="Arial" w:cs="Arial"/>
      <w:b/>
      <w:bCs/>
    </w:rPr>
  </w:style>
  <w:style w:type="paragraph" w:styleId="afff7">
    <w:name w:val="Subtitle"/>
    <w:basedOn w:val="a8"/>
    <w:link w:val="Charf4"/>
    <w:qFormat/>
    <w:rsid w:val="000266CE"/>
    <w:pPr>
      <w:spacing w:before="240" w:after="60" w:line="312" w:lineRule="auto"/>
      <w:jc w:val="center"/>
      <w:outlineLvl w:val="1"/>
    </w:pPr>
    <w:rPr>
      <w:rFonts w:ascii="Arial" w:hAnsi="Arial" w:cs="Arial"/>
      <w:b/>
      <w:bCs/>
      <w:kern w:val="28"/>
      <w:sz w:val="32"/>
      <w:szCs w:val="32"/>
    </w:rPr>
  </w:style>
  <w:style w:type="character" w:customStyle="1" w:styleId="Charf4">
    <w:name w:val="副标题 Char"/>
    <w:basedOn w:val="a9"/>
    <w:link w:val="afff7"/>
    <w:qFormat/>
    <w:rsid w:val="000266CE"/>
    <w:rPr>
      <w:rFonts w:ascii="Arial" w:hAnsi="Arial" w:cs="Arial"/>
      <w:b/>
      <w:bCs/>
      <w:kern w:val="28"/>
      <w:sz w:val="32"/>
      <w:szCs w:val="32"/>
    </w:rPr>
  </w:style>
  <w:style w:type="paragraph" w:styleId="54">
    <w:name w:val="List Number 5"/>
    <w:basedOn w:val="a8"/>
    <w:qFormat/>
    <w:rsid w:val="000266CE"/>
    <w:pPr>
      <w:tabs>
        <w:tab w:val="left" w:pos="2040"/>
      </w:tabs>
    </w:pPr>
  </w:style>
  <w:style w:type="paragraph" w:styleId="afff8">
    <w:name w:val="List"/>
    <w:basedOn w:val="a8"/>
    <w:qFormat/>
    <w:rsid w:val="000266CE"/>
    <w:pPr>
      <w:ind w:left="200" w:hangingChars="200" w:hanging="200"/>
    </w:pPr>
  </w:style>
  <w:style w:type="paragraph" w:styleId="61">
    <w:name w:val="toc 6"/>
    <w:basedOn w:val="a8"/>
    <w:next w:val="a8"/>
    <w:qFormat/>
    <w:rsid w:val="000266CE"/>
    <w:pPr>
      <w:ind w:leftChars="1000" w:left="2100"/>
    </w:pPr>
  </w:style>
  <w:style w:type="paragraph" w:styleId="55">
    <w:name w:val="List 5"/>
    <w:basedOn w:val="a8"/>
    <w:qFormat/>
    <w:rsid w:val="000266CE"/>
    <w:pPr>
      <w:ind w:leftChars="800" w:left="100" w:hangingChars="200" w:hanging="200"/>
    </w:pPr>
  </w:style>
  <w:style w:type="paragraph" w:styleId="36">
    <w:name w:val="Body Text Indent 3"/>
    <w:basedOn w:val="a8"/>
    <w:link w:val="3Char1"/>
    <w:qFormat/>
    <w:rsid w:val="000266CE"/>
    <w:pPr>
      <w:spacing w:after="120"/>
      <w:ind w:leftChars="200" w:left="420"/>
    </w:pPr>
    <w:rPr>
      <w:sz w:val="16"/>
      <w:szCs w:val="16"/>
    </w:rPr>
  </w:style>
  <w:style w:type="character" w:customStyle="1" w:styleId="3Char1">
    <w:name w:val="正文文本缩进 3 Char"/>
    <w:basedOn w:val="a9"/>
    <w:link w:val="36"/>
    <w:qFormat/>
    <w:rsid w:val="000266CE"/>
    <w:rPr>
      <w:kern w:val="2"/>
      <w:sz w:val="16"/>
      <w:szCs w:val="16"/>
    </w:rPr>
  </w:style>
  <w:style w:type="paragraph" w:styleId="71">
    <w:name w:val="index 7"/>
    <w:basedOn w:val="a8"/>
    <w:next w:val="a8"/>
    <w:qFormat/>
    <w:rsid w:val="000266CE"/>
    <w:pPr>
      <w:ind w:leftChars="1200" w:left="1200"/>
    </w:pPr>
  </w:style>
  <w:style w:type="paragraph" w:styleId="90">
    <w:name w:val="index 9"/>
    <w:basedOn w:val="a8"/>
    <w:next w:val="a8"/>
    <w:qFormat/>
    <w:rsid w:val="000266CE"/>
    <w:pPr>
      <w:ind w:leftChars="1600" w:left="1600"/>
    </w:pPr>
  </w:style>
  <w:style w:type="paragraph" w:styleId="afff9">
    <w:name w:val="table of figures"/>
    <w:basedOn w:val="a8"/>
    <w:next w:val="a8"/>
    <w:qFormat/>
    <w:rsid w:val="000266CE"/>
    <w:pPr>
      <w:ind w:leftChars="200" w:left="200" w:hangingChars="200" w:hanging="200"/>
    </w:pPr>
  </w:style>
  <w:style w:type="paragraph" w:styleId="25">
    <w:name w:val="toc 2"/>
    <w:basedOn w:val="a8"/>
    <w:next w:val="a8"/>
    <w:qFormat/>
    <w:rsid w:val="000266CE"/>
    <w:pPr>
      <w:tabs>
        <w:tab w:val="right" w:leader="dot" w:pos="8296"/>
      </w:tabs>
      <w:spacing w:line="312" w:lineRule="auto"/>
      <w:ind w:leftChars="200" w:left="420"/>
    </w:pPr>
    <w:rPr>
      <w:sz w:val="24"/>
    </w:rPr>
  </w:style>
  <w:style w:type="paragraph" w:styleId="91">
    <w:name w:val="toc 9"/>
    <w:basedOn w:val="a8"/>
    <w:next w:val="a8"/>
    <w:qFormat/>
    <w:rsid w:val="000266CE"/>
    <w:pPr>
      <w:ind w:leftChars="1600" w:left="3360"/>
    </w:pPr>
  </w:style>
  <w:style w:type="paragraph" w:styleId="26">
    <w:name w:val="Body Text 2"/>
    <w:basedOn w:val="a8"/>
    <w:link w:val="2Char1"/>
    <w:qFormat/>
    <w:rsid w:val="000266CE"/>
    <w:pPr>
      <w:spacing w:after="120" w:line="480" w:lineRule="auto"/>
    </w:pPr>
  </w:style>
  <w:style w:type="character" w:customStyle="1" w:styleId="2Char1">
    <w:name w:val="正文文本 2 Char"/>
    <w:basedOn w:val="a9"/>
    <w:link w:val="26"/>
    <w:qFormat/>
    <w:rsid w:val="000266CE"/>
    <w:rPr>
      <w:kern w:val="2"/>
      <w:sz w:val="21"/>
      <w:szCs w:val="24"/>
    </w:rPr>
  </w:style>
  <w:style w:type="paragraph" w:styleId="45">
    <w:name w:val="List 4"/>
    <w:basedOn w:val="a8"/>
    <w:qFormat/>
    <w:rsid w:val="000266CE"/>
    <w:pPr>
      <w:ind w:leftChars="600" w:left="100" w:hangingChars="200" w:hanging="200"/>
    </w:pPr>
  </w:style>
  <w:style w:type="paragraph" w:styleId="27">
    <w:name w:val="List Continue 2"/>
    <w:basedOn w:val="a8"/>
    <w:qFormat/>
    <w:rsid w:val="000266CE"/>
    <w:pPr>
      <w:spacing w:after="120"/>
      <w:ind w:leftChars="400" w:left="840"/>
    </w:pPr>
  </w:style>
  <w:style w:type="paragraph" w:styleId="afffa">
    <w:name w:val="Message Header"/>
    <w:basedOn w:val="a8"/>
    <w:link w:val="Charf5"/>
    <w:qFormat/>
    <w:rsid w:val="000266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5">
    <w:name w:val="信息标题 Char"/>
    <w:basedOn w:val="a9"/>
    <w:link w:val="afffa"/>
    <w:qFormat/>
    <w:rsid w:val="000266CE"/>
    <w:rPr>
      <w:rFonts w:ascii="Arial" w:hAnsi="Arial" w:cs="Arial"/>
      <w:kern w:val="2"/>
      <w:sz w:val="24"/>
      <w:szCs w:val="24"/>
      <w:shd w:val="pct20" w:color="auto" w:fill="auto"/>
    </w:rPr>
  </w:style>
  <w:style w:type="paragraph" w:styleId="HTML0">
    <w:name w:val="HTML Preformatted"/>
    <w:basedOn w:val="a8"/>
    <w:link w:val="HTMLChar0"/>
    <w:uiPriority w:val="99"/>
    <w:qFormat/>
    <w:rsid w:val="000266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0">
    <w:name w:val="HTML 预设格式 Char"/>
    <w:basedOn w:val="a9"/>
    <w:link w:val="HTML0"/>
    <w:uiPriority w:val="99"/>
    <w:qFormat/>
    <w:rsid w:val="000266CE"/>
    <w:rPr>
      <w:rFonts w:ascii="宋体" w:hAnsi="宋体" w:cs="宋体"/>
      <w:sz w:val="24"/>
      <w:szCs w:val="24"/>
    </w:rPr>
  </w:style>
  <w:style w:type="paragraph" w:styleId="37">
    <w:name w:val="List Continue 3"/>
    <w:basedOn w:val="a8"/>
    <w:qFormat/>
    <w:rsid w:val="000266CE"/>
    <w:pPr>
      <w:spacing w:after="120"/>
      <w:ind w:leftChars="600" w:left="1260"/>
    </w:pPr>
  </w:style>
  <w:style w:type="paragraph" w:styleId="28">
    <w:name w:val="index 2"/>
    <w:basedOn w:val="a8"/>
    <w:next w:val="a8"/>
    <w:qFormat/>
    <w:rsid w:val="000266CE"/>
    <w:pPr>
      <w:ind w:leftChars="200" w:left="200"/>
    </w:pPr>
  </w:style>
  <w:style w:type="paragraph" w:styleId="afffb">
    <w:name w:val="Title"/>
    <w:basedOn w:val="a8"/>
    <w:link w:val="Charf6"/>
    <w:qFormat/>
    <w:rsid w:val="000266CE"/>
    <w:pPr>
      <w:spacing w:before="240" w:after="60"/>
      <w:jc w:val="center"/>
      <w:outlineLvl w:val="0"/>
    </w:pPr>
    <w:rPr>
      <w:rFonts w:ascii="Arial" w:hAnsi="Arial" w:cs="Arial"/>
      <w:b/>
      <w:bCs/>
      <w:sz w:val="32"/>
      <w:szCs w:val="32"/>
    </w:rPr>
  </w:style>
  <w:style w:type="character" w:customStyle="1" w:styleId="Charf6">
    <w:name w:val="标题 Char"/>
    <w:basedOn w:val="a9"/>
    <w:link w:val="afffb"/>
    <w:qFormat/>
    <w:rsid w:val="000266CE"/>
    <w:rPr>
      <w:rFonts w:ascii="Arial" w:hAnsi="Arial" w:cs="Arial"/>
      <w:b/>
      <w:bCs/>
      <w:kern w:val="2"/>
      <w:sz w:val="32"/>
      <w:szCs w:val="32"/>
    </w:rPr>
  </w:style>
  <w:style w:type="paragraph" w:styleId="afffc">
    <w:name w:val="annotation subject"/>
    <w:basedOn w:val="affb"/>
    <w:next w:val="affb"/>
    <w:link w:val="Charf7"/>
    <w:qFormat/>
    <w:rsid w:val="000266CE"/>
    <w:rPr>
      <w:b/>
      <w:bCs/>
      <w:szCs w:val="24"/>
    </w:rPr>
  </w:style>
  <w:style w:type="character" w:customStyle="1" w:styleId="Charf7">
    <w:name w:val="批注主题 Char"/>
    <w:basedOn w:val="Charc"/>
    <w:link w:val="afffc"/>
    <w:qFormat/>
    <w:rsid w:val="000266CE"/>
    <w:rPr>
      <w:b/>
      <w:bCs/>
      <w:kern w:val="2"/>
      <w:sz w:val="21"/>
      <w:szCs w:val="24"/>
    </w:rPr>
  </w:style>
  <w:style w:type="paragraph" w:styleId="afffd">
    <w:name w:val="Body Text First Indent"/>
    <w:basedOn w:val="affe"/>
    <w:link w:val="Charf8"/>
    <w:qFormat/>
    <w:rsid w:val="000266CE"/>
    <w:pPr>
      <w:ind w:firstLineChars="100" w:firstLine="420"/>
    </w:pPr>
  </w:style>
  <w:style w:type="character" w:customStyle="1" w:styleId="Charf8">
    <w:name w:val="正文首行缩进 Char"/>
    <w:basedOn w:val="Charf"/>
    <w:link w:val="afffd"/>
    <w:qFormat/>
    <w:rsid w:val="000266CE"/>
    <w:rPr>
      <w:kern w:val="2"/>
      <w:sz w:val="21"/>
      <w:szCs w:val="24"/>
    </w:rPr>
  </w:style>
  <w:style w:type="paragraph" w:styleId="29">
    <w:name w:val="Body Text First Indent 2"/>
    <w:basedOn w:val="afff"/>
    <w:link w:val="2Char2"/>
    <w:qFormat/>
    <w:rsid w:val="000266CE"/>
    <w:pPr>
      <w:ind w:firstLineChars="200" w:firstLine="420"/>
    </w:pPr>
  </w:style>
  <w:style w:type="character" w:customStyle="1" w:styleId="2Char2">
    <w:name w:val="正文首行缩进 2 Char"/>
    <w:basedOn w:val="Charf0"/>
    <w:link w:val="29"/>
    <w:qFormat/>
    <w:rsid w:val="000266CE"/>
    <w:rPr>
      <w:kern w:val="2"/>
      <w:sz w:val="21"/>
      <w:szCs w:val="24"/>
    </w:rPr>
  </w:style>
  <w:style w:type="character" w:styleId="afffe">
    <w:name w:val="Strong"/>
    <w:basedOn w:val="a9"/>
    <w:uiPriority w:val="22"/>
    <w:qFormat/>
    <w:rsid w:val="000266CE"/>
    <w:rPr>
      <w:b/>
      <w:bCs/>
    </w:rPr>
  </w:style>
  <w:style w:type="character" w:styleId="affff">
    <w:name w:val="endnote reference"/>
    <w:qFormat/>
    <w:rsid w:val="000266CE"/>
    <w:rPr>
      <w:vertAlign w:val="superscript"/>
    </w:rPr>
  </w:style>
  <w:style w:type="character" w:styleId="affff0">
    <w:name w:val="page number"/>
    <w:basedOn w:val="a9"/>
    <w:unhideWhenUsed/>
    <w:qFormat/>
    <w:rsid w:val="000266CE"/>
    <w:rPr>
      <w:rFonts w:ascii="Times New Roman" w:eastAsia="宋体" w:hAnsi="Times New Roman"/>
      <w:sz w:val="18"/>
    </w:rPr>
  </w:style>
  <w:style w:type="character" w:styleId="affff1">
    <w:name w:val="FollowedHyperlink"/>
    <w:basedOn w:val="a9"/>
    <w:uiPriority w:val="99"/>
    <w:qFormat/>
    <w:rsid w:val="000266CE"/>
    <w:rPr>
      <w:color w:val="800080" w:themeColor="followedHyperlink"/>
      <w:u w:val="single"/>
    </w:rPr>
  </w:style>
  <w:style w:type="character" w:styleId="affff2">
    <w:name w:val="Emphasis"/>
    <w:uiPriority w:val="20"/>
    <w:qFormat/>
    <w:rsid w:val="000266CE"/>
    <w:rPr>
      <w:i/>
      <w:iCs/>
    </w:rPr>
  </w:style>
  <w:style w:type="character" w:styleId="affff3">
    <w:name w:val="line number"/>
    <w:basedOn w:val="a9"/>
    <w:qFormat/>
    <w:rsid w:val="000266CE"/>
  </w:style>
  <w:style w:type="character" w:styleId="HTML1">
    <w:name w:val="HTML Definition"/>
    <w:qFormat/>
    <w:rsid w:val="000266CE"/>
    <w:rPr>
      <w:i/>
      <w:iCs/>
    </w:rPr>
  </w:style>
  <w:style w:type="character" w:styleId="HTML2">
    <w:name w:val="HTML Typewriter"/>
    <w:qFormat/>
    <w:rsid w:val="000266CE"/>
    <w:rPr>
      <w:rFonts w:ascii="Courier New" w:hAnsi="Courier New" w:cs="Courier New"/>
      <w:sz w:val="20"/>
      <w:szCs w:val="20"/>
    </w:rPr>
  </w:style>
  <w:style w:type="character" w:styleId="HTML3">
    <w:name w:val="HTML Acronym"/>
    <w:basedOn w:val="a9"/>
    <w:qFormat/>
    <w:rsid w:val="000266CE"/>
  </w:style>
  <w:style w:type="character" w:styleId="HTML4">
    <w:name w:val="HTML Variable"/>
    <w:qFormat/>
    <w:rsid w:val="000266CE"/>
    <w:rPr>
      <w:i/>
      <w:iCs/>
    </w:rPr>
  </w:style>
  <w:style w:type="character" w:styleId="affff4">
    <w:name w:val="Hyperlink"/>
    <w:basedOn w:val="a9"/>
    <w:uiPriority w:val="99"/>
    <w:qFormat/>
    <w:rsid w:val="000266CE"/>
    <w:rPr>
      <w:color w:val="0000FF"/>
      <w:u w:val="single"/>
    </w:rPr>
  </w:style>
  <w:style w:type="character" w:styleId="HTML5">
    <w:name w:val="HTML Code"/>
    <w:qFormat/>
    <w:rsid w:val="000266CE"/>
    <w:rPr>
      <w:rFonts w:ascii="Courier New" w:hAnsi="Courier New" w:cs="Courier New"/>
      <w:sz w:val="20"/>
      <w:szCs w:val="20"/>
    </w:rPr>
  </w:style>
  <w:style w:type="character" w:styleId="affff5">
    <w:name w:val="annotation reference"/>
    <w:basedOn w:val="a9"/>
    <w:qFormat/>
    <w:rsid w:val="000266CE"/>
    <w:rPr>
      <w:sz w:val="21"/>
      <w:szCs w:val="21"/>
    </w:rPr>
  </w:style>
  <w:style w:type="character" w:styleId="HTML6">
    <w:name w:val="HTML Cite"/>
    <w:qFormat/>
    <w:rsid w:val="000266CE"/>
    <w:rPr>
      <w:i/>
      <w:iCs/>
    </w:rPr>
  </w:style>
  <w:style w:type="character" w:styleId="affff6">
    <w:name w:val="footnote reference"/>
    <w:qFormat/>
    <w:rsid w:val="000266CE"/>
    <w:rPr>
      <w:vertAlign w:val="superscript"/>
    </w:rPr>
  </w:style>
  <w:style w:type="character" w:styleId="HTML7">
    <w:name w:val="HTML Keyboard"/>
    <w:qFormat/>
    <w:rsid w:val="000266CE"/>
    <w:rPr>
      <w:rFonts w:ascii="Courier New" w:hAnsi="Courier New" w:cs="Courier New"/>
      <w:sz w:val="20"/>
      <w:szCs w:val="20"/>
    </w:rPr>
  </w:style>
  <w:style w:type="character" w:styleId="HTML8">
    <w:name w:val="HTML Sample"/>
    <w:qFormat/>
    <w:rsid w:val="000266CE"/>
    <w:rPr>
      <w:rFonts w:ascii="Courier New" w:hAnsi="Courier New" w:cs="Courier New"/>
    </w:rPr>
  </w:style>
  <w:style w:type="paragraph" w:customStyle="1" w:styleId="affff7">
    <w:name w:val="封面标准英文名称"/>
    <w:qFormat/>
    <w:rsid w:val="000266CE"/>
    <w:pPr>
      <w:widowControl w:val="0"/>
      <w:spacing w:before="370" w:line="400" w:lineRule="exact"/>
      <w:ind w:firstLineChars="200" w:firstLine="200"/>
      <w:jc w:val="center"/>
    </w:pPr>
    <w:rPr>
      <w:sz w:val="28"/>
    </w:rPr>
  </w:style>
  <w:style w:type="paragraph" w:customStyle="1" w:styleId="2a">
    <w:name w:val="封面标准号2"/>
    <w:basedOn w:val="a8"/>
    <w:qFormat/>
    <w:rsid w:val="000266CE"/>
  </w:style>
  <w:style w:type="paragraph" w:customStyle="1" w:styleId="13">
    <w:name w:val="列出段落1"/>
    <w:basedOn w:val="a8"/>
    <w:qFormat/>
    <w:rsid w:val="000266CE"/>
    <w:pPr>
      <w:ind w:firstLineChars="200" w:firstLine="420"/>
    </w:pPr>
    <w:rPr>
      <w:rFonts w:ascii="Calibri" w:hAnsi="Calibri" w:cs="黑体"/>
      <w:szCs w:val="22"/>
    </w:rPr>
  </w:style>
  <w:style w:type="paragraph" w:customStyle="1" w:styleId="CharCharCharChar">
    <w:name w:val="Char Char Char Char"/>
    <w:basedOn w:val="a8"/>
    <w:qFormat/>
    <w:rsid w:val="000266CE"/>
    <w:pPr>
      <w:widowControl/>
      <w:spacing w:after="160" w:line="240" w:lineRule="exact"/>
      <w:jc w:val="left"/>
    </w:pPr>
  </w:style>
  <w:style w:type="character" w:customStyle="1" w:styleId="ttag">
    <w:name w:val="t_tag"/>
    <w:basedOn w:val="a9"/>
    <w:qFormat/>
    <w:rsid w:val="000266CE"/>
  </w:style>
  <w:style w:type="character" w:customStyle="1" w:styleId="apple-converted-space">
    <w:name w:val="apple-converted-space"/>
    <w:basedOn w:val="a9"/>
    <w:qFormat/>
    <w:rsid w:val="000266CE"/>
  </w:style>
  <w:style w:type="character" w:customStyle="1" w:styleId="apple-style-span">
    <w:name w:val="apple-style-span"/>
    <w:basedOn w:val="a9"/>
    <w:qFormat/>
    <w:rsid w:val="000266CE"/>
  </w:style>
  <w:style w:type="character" w:customStyle="1" w:styleId="Char0">
    <w:name w:val="日期 Char"/>
    <w:basedOn w:val="a9"/>
    <w:link w:val="ad"/>
    <w:qFormat/>
    <w:rsid w:val="000266CE"/>
    <w:rPr>
      <w:kern w:val="2"/>
      <w:sz w:val="21"/>
    </w:rPr>
  </w:style>
  <w:style w:type="character" w:customStyle="1" w:styleId="Char">
    <w:name w:val="纯文本 Char"/>
    <w:basedOn w:val="a9"/>
    <w:link w:val="ac"/>
    <w:qFormat/>
    <w:rsid w:val="000266CE"/>
    <w:rPr>
      <w:rFonts w:ascii="宋体" w:hAnsi="Courier New"/>
      <w:kern w:val="2"/>
      <w:sz w:val="21"/>
    </w:rPr>
  </w:style>
  <w:style w:type="character" w:customStyle="1" w:styleId="CharChar">
    <w:name w:val="段 Char Char"/>
    <w:basedOn w:val="a9"/>
    <w:qFormat/>
    <w:rsid w:val="000266CE"/>
    <w:rPr>
      <w:rFonts w:ascii="宋体" w:hAnsi="宋体"/>
      <w:sz w:val="21"/>
    </w:rPr>
  </w:style>
  <w:style w:type="character" w:customStyle="1" w:styleId="shorttext1">
    <w:name w:val="short_text1"/>
    <w:basedOn w:val="a9"/>
    <w:qFormat/>
    <w:rsid w:val="000266CE"/>
    <w:rPr>
      <w:sz w:val="19"/>
      <w:szCs w:val="19"/>
    </w:rPr>
  </w:style>
  <w:style w:type="paragraph" w:customStyle="1" w:styleId="2b">
    <w:name w:val="2"/>
    <w:uiPriority w:val="99"/>
    <w:unhideWhenUsed/>
    <w:qFormat/>
    <w:rsid w:val="000266CE"/>
    <w:pPr>
      <w:widowControl w:val="0"/>
      <w:jc w:val="both"/>
    </w:pPr>
    <w:rPr>
      <w:kern w:val="2"/>
      <w:sz w:val="21"/>
      <w:szCs w:val="24"/>
    </w:rPr>
  </w:style>
  <w:style w:type="character" w:customStyle="1" w:styleId="affff8">
    <w:name w:val="上标"/>
    <w:qFormat/>
    <w:rsid w:val="000266CE"/>
    <w:rPr>
      <w:vertAlign w:val="superscript"/>
    </w:rPr>
  </w:style>
  <w:style w:type="character" w:customStyle="1" w:styleId="z">
    <w:name w:val="z题名页日期"/>
    <w:qFormat/>
    <w:rsid w:val="000266CE"/>
    <w:rPr>
      <w:rFonts w:ascii="Times New Roman" w:eastAsia="宋体" w:hAnsi="Times New Roman"/>
      <w:spacing w:val="0"/>
      <w:sz w:val="28"/>
    </w:rPr>
  </w:style>
  <w:style w:type="character" w:customStyle="1" w:styleId="z0">
    <w:name w:val="z题名页其他"/>
    <w:qFormat/>
    <w:rsid w:val="000266CE"/>
    <w:rPr>
      <w:rFonts w:ascii="Times New Roman" w:eastAsia="宋体" w:hAnsi="Times New Roman"/>
      <w:sz w:val="21"/>
    </w:rPr>
  </w:style>
  <w:style w:type="character" w:customStyle="1" w:styleId="datatitle1">
    <w:name w:val="datatitle1"/>
    <w:qFormat/>
    <w:rsid w:val="000266CE"/>
    <w:rPr>
      <w:b/>
      <w:bCs/>
      <w:color w:val="10619F"/>
      <w:sz w:val="21"/>
      <w:szCs w:val="21"/>
    </w:rPr>
  </w:style>
  <w:style w:type="character" w:customStyle="1" w:styleId="z1">
    <w:name w:val="z题名页作者"/>
    <w:basedOn w:val="z2"/>
    <w:qFormat/>
    <w:rsid w:val="000266CE"/>
    <w:rPr>
      <w:rFonts w:ascii="Times New Roman" w:eastAsia="宋体" w:hAnsi="Times New Roman"/>
      <w:sz w:val="28"/>
    </w:rPr>
  </w:style>
  <w:style w:type="character" w:customStyle="1" w:styleId="z2">
    <w:name w:val="z题名页题名"/>
    <w:qFormat/>
    <w:rsid w:val="000266CE"/>
    <w:rPr>
      <w:rFonts w:ascii="Times New Roman" w:eastAsia="宋体" w:hAnsi="Times New Roman"/>
      <w:sz w:val="28"/>
    </w:rPr>
  </w:style>
  <w:style w:type="character" w:customStyle="1" w:styleId="z3">
    <w:name w:val="z封面题名"/>
    <w:qFormat/>
    <w:rsid w:val="000266CE"/>
    <w:rPr>
      <w:rFonts w:ascii="Times New Roman" w:eastAsia="宋体" w:hAnsi="Times New Roman"/>
      <w:b/>
      <w:spacing w:val="0"/>
      <w:sz w:val="36"/>
    </w:rPr>
  </w:style>
  <w:style w:type="character" w:customStyle="1" w:styleId="z4">
    <w:name w:val="z封面其他"/>
    <w:qFormat/>
    <w:rsid w:val="000266CE"/>
    <w:rPr>
      <w:rFonts w:ascii="Times New Roman" w:eastAsia="宋体" w:hAnsi="Times New Roman"/>
      <w:spacing w:val="0"/>
      <w:sz w:val="30"/>
    </w:rPr>
  </w:style>
  <w:style w:type="character" w:customStyle="1" w:styleId="u">
    <w:name w:val="u关键词"/>
    <w:qFormat/>
    <w:rsid w:val="000266CE"/>
    <w:rPr>
      <w:rFonts w:ascii="Times New Roman" w:eastAsia="黑体" w:hAnsi="Times New Roman"/>
      <w:b/>
      <w:sz w:val="24"/>
    </w:rPr>
  </w:style>
  <w:style w:type="character" w:customStyle="1" w:styleId="uCharChar">
    <w:name w:val="u正文 Char Char"/>
    <w:link w:val="uChar"/>
    <w:qFormat/>
    <w:rsid w:val="000266CE"/>
    <w:rPr>
      <w:rFonts w:cs="宋体"/>
      <w:kern w:val="2"/>
      <w:sz w:val="24"/>
      <w:szCs w:val="24"/>
    </w:rPr>
  </w:style>
  <w:style w:type="paragraph" w:customStyle="1" w:styleId="uChar">
    <w:name w:val="u正文 Char"/>
    <w:basedOn w:val="a8"/>
    <w:link w:val="uCharChar"/>
    <w:qFormat/>
    <w:rsid w:val="000266CE"/>
    <w:pPr>
      <w:spacing w:beforeLines="10" w:afterLines="10" w:line="312" w:lineRule="auto"/>
      <w:ind w:firstLineChars="200" w:firstLine="200"/>
    </w:pPr>
    <w:rPr>
      <w:rFonts w:cs="宋体"/>
      <w:sz w:val="24"/>
    </w:rPr>
  </w:style>
  <w:style w:type="character" w:customStyle="1" w:styleId="z5">
    <w:name w:val="z封二题名"/>
    <w:qFormat/>
    <w:rsid w:val="000266CE"/>
    <w:rPr>
      <w:rFonts w:ascii="Times New Roman" w:eastAsia="宋体" w:hAnsi="Times New Roman"/>
      <w:sz w:val="36"/>
    </w:rPr>
  </w:style>
  <w:style w:type="character" w:customStyle="1" w:styleId="z6">
    <w:name w:val="z书脊"/>
    <w:qFormat/>
    <w:rsid w:val="000266CE"/>
    <w:rPr>
      <w:rFonts w:ascii="Times New Roman" w:eastAsia="宋体" w:hAnsi="Times New Roman"/>
      <w:b/>
      <w:sz w:val="32"/>
    </w:rPr>
  </w:style>
  <w:style w:type="character" w:customStyle="1" w:styleId="z7">
    <w:name w:val="z封二其他"/>
    <w:qFormat/>
    <w:rsid w:val="000266CE"/>
    <w:rPr>
      <w:rFonts w:ascii="Times New Roman" w:eastAsia="宋体" w:hAnsi="Times New Roman"/>
      <w:sz w:val="24"/>
    </w:rPr>
  </w:style>
  <w:style w:type="character" w:customStyle="1" w:styleId="Char3">
    <w:name w:val="脚注文本 Char"/>
    <w:basedOn w:val="a9"/>
    <w:link w:val="af0"/>
    <w:qFormat/>
    <w:rsid w:val="000266CE"/>
    <w:rPr>
      <w:kern w:val="2"/>
      <w:sz w:val="18"/>
      <w:szCs w:val="18"/>
    </w:rPr>
  </w:style>
  <w:style w:type="paragraph" w:customStyle="1" w:styleId="u0">
    <w:name w:val="u页眉"/>
    <w:basedOn w:val="a8"/>
    <w:qFormat/>
    <w:rsid w:val="000266CE"/>
    <w:pPr>
      <w:pBdr>
        <w:bottom w:val="single" w:sz="4" w:space="1" w:color="auto"/>
      </w:pBdr>
      <w:jc w:val="center"/>
    </w:pPr>
  </w:style>
  <w:style w:type="paragraph" w:customStyle="1" w:styleId="affff9">
    <w:name w:val="连续正文文字"/>
    <w:basedOn w:val="affe"/>
    <w:qFormat/>
    <w:rsid w:val="000266CE"/>
    <w:pPr>
      <w:keepNext/>
      <w:widowControl/>
      <w:spacing w:after="220" w:line="180" w:lineRule="atLeast"/>
      <w:ind w:firstLine="476"/>
      <w:jc w:val="center"/>
    </w:pPr>
    <w:rPr>
      <w:spacing w:val="-5"/>
      <w:kern w:val="0"/>
      <w:sz w:val="30"/>
      <w:szCs w:val="20"/>
    </w:rPr>
  </w:style>
  <w:style w:type="paragraph" w:customStyle="1" w:styleId="affffa">
    <w:name w:val="正文（结尾部分）"/>
    <w:basedOn w:val="a8"/>
    <w:qFormat/>
    <w:rsid w:val="000266CE"/>
    <w:pPr>
      <w:adjustRightInd w:val="0"/>
      <w:snapToGrid w:val="0"/>
      <w:spacing w:line="320" w:lineRule="exact"/>
      <w:ind w:firstLineChars="200" w:firstLine="200"/>
    </w:pPr>
  </w:style>
  <w:style w:type="paragraph" w:customStyle="1" w:styleId="affffb">
    <w:name w:val="基准页眉样式"/>
    <w:basedOn w:val="affe"/>
    <w:qFormat/>
    <w:rsid w:val="000266CE"/>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c">
    <w:name w:val="图标题"/>
    <w:basedOn w:val="a8"/>
    <w:next w:val="a8"/>
    <w:qFormat/>
    <w:rsid w:val="000266CE"/>
    <w:pPr>
      <w:widowControl/>
      <w:spacing w:before="200" w:after="400" w:line="312" w:lineRule="auto"/>
      <w:ind w:firstLine="476"/>
      <w:jc w:val="center"/>
    </w:pPr>
    <w:rPr>
      <w:b/>
      <w:spacing w:val="-5"/>
      <w:kern w:val="0"/>
      <w:sz w:val="24"/>
      <w:szCs w:val="20"/>
    </w:rPr>
  </w:style>
  <w:style w:type="paragraph" w:customStyle="1" w:styleId="affffd">
    <w:name w:val="附录"/>
    <w:basedOn w:val="1"/>
    <w:next w:val="a8"/>
    <w:qFormat/>
    <w:rsid w:val="000266CE"/>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rsid w:val="000266CE"/>
  </w:style>
  <w:style w:type="paragraph" w:customStyle="1" w:styleId="u1">
    <w:name w:val="u正文"/>
    <w:basedOn w:val="a8"/>
    <w:qFormat/>
    <w:rsid w:val="000266CE"/>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rsid w:val="000266CE"/>
    <w:pPr>
      <w:pageBreakBefore/>
    </w:pPr>
  </w:style>
  <w:style w:type="paragraph" w:customStyle="1" w:styleId="u3">
    <w:name w:val="u标题"/>
    <w:basedOn w:val="1"/>
    <w:next w:val="uChar"/>
    <w:qFormat/>
    <w:rsid w:val="000266CE"/>
    <w:pPr>
      <w:spacing w:line="576" w:lineRule="auto"/>
      <w:jc w:val="center"/>
    </w:pPr>
    <w:rPr>
      <w:rFonts w:eastAsia="黑体"/>
      <w:sz w:val="30"/>
    </w:rPr>
  </w:style>
  <w:style w:type="paragraph" w:customStyle="1" w:styleId="affffe">
    <w:name w:val="基准页脚样式"/>
    <w:basedOn w:val="affe"/>
    <w:qFormat/>
    <w:rsid w:val="000266CE"/>
    <w:pPr>
      <w:keepLines/>
      <w:widowControl/>
      <w:spacing w:after="220" w:line="200" w:lineRule="atLeast"/>
      <w:ind w:firstLine="476"/>
      <w:jc w:val="center"/>
    </w:pPr>
    <w:rPr>
      <w:spacing w:val="-5"/>
      <w:kern w:val="0"/>
      <w:sz w:val="16"/>
      <w:szCs w:val="20"/>
    </w:rPr>
  </w:style>
  <w:style w:type="paragraph" w:customStyle="1" w:styleId="afffff">
    <w:name w:val="标准书脚_奇数页"/>
    <w:qFormat/>
    <w:rsid w:val="000266CE"/>
    <w:pPr>
      <w:spacing w:before="120"/>
      <w:ind w:right="198"/>
      <w:jc w:val="right"/>
    </w:pPr>
    <w:rPr>
      <w:rFonts w:ascii="宋体"/>
      <w:sz w:val="18"/>
      <w:szCs w:val="18"/>
    </w:rPr>
  </w:style>
  <w:style w:type="paragraph" w:customStyle="1" w:styleId="u205051">
    <w:name w:val="样式 u正文 + 首行缩进:  2 字符 段前: 0.5 行 段后: 0.5 行1"/>
    <w:basedOn w:val="u1"/>
    <w:qFormat/>
    <w:rsid w:val="000266CE"/>
  </w:style>
  <w:style w:type="paragraph" w:customStyle="1" w:styleId="ustbbt1">
    <w:name w:val="ustb bt1"/>
    <w:basedOn w:val="1"/>
    <w:qFormat/>
    <w:rsid w:val="000266CE"/>
    <w:pPr>
      <w:spacing w:line="576" w:lineRule="auto"/>
    </w:pPr>
  </w:style>
  <w:style w:type="paragraph" w:customStyle="1" w:styleId="u20">
    <w:name w:val="u正文2级标题"/>
    <w:basedOn w:val="2"/>
    <w:next w:val="a8"/>
    <w:qFormat/>
    <w:rsid w:val="000266CE"/>
    <w:pPr>
      <w:spacing w:line="312" w:lineRule="auto"/>
      <w:ind w:left="360"/>
    </w:pPr>
    <w:rPr>
      <w:rFonts w:ascii="Times New Roman" w:eastAsia="Times New Roman" w:hAnsi="Times New Roman"/>
      <w:sz w:val="28"/>
    </w:rPr>
  </w:style>
  <w:style w:type="paragraph" w:customStyle="1" w:styleId="u4">
    <w:name w:val="u参考文献条目著者出版年制"/>
    <w:basedOn w:val="a8"/>
    <w:qFormat/>
    <w:rsid w:val="000266CE"/>
    <w:pPr>
      <w:spacing w:line="312" w:lineRule="auto"/>
      <w:ind w:left="200" w:hangingChars="200" w:hanging="200"/>
    </w:pPr>
    <w:rPr>
      <w:sz w:val="24"/>
    </w:rPr>
  </w:style>
  <w:style w:type="paragraph" w:customStyle="1" w:styleId="afffff0">
    <w:name w:val="基准标题"/>
    <w:basedOn w:val="affe"/>
    <w:next w:val="affe"/>
    <w:qFormat/>
    <w:rsid w:val="000266CE"/>
    <w:pPr>
      <w:keepNext/>
      <w:keepLines/>
      <w:widowControl/>
      <w:spacing w:after="0" w:line="180" w:lineRule="atLeast"/>
      <w:ind w:firstLine="476"/>
      <w:jc w:val="left"/>
    </w:pPr>
    <w:rPr>
      <w:rFonts w:ascii="Arial Black" w:hAnsi="Arial Black"/>
      <w:spacing w:val="-10"/>
      <w:kern w:val="28"/>
      <w:sz w:val="30"/>
      <w:szCs w:val="20"/>
    </w:rPr>
  </w:style>
  <w:style w:type="paragraph" w:customStyle="1" w:styleId="u5">
    <w:name w:val="u附录标题"/>
    <w:basedOn w:val="u2"/>
    <w:qFormat/>
    <w:rsid w:val="000266CE"/>
    <w:pPr>
      <w:pageBreakBefore w:val="0"/>
      <w:tabs>
        <w:tab w:val="left" w:pos="735"/>
        <w:tab w:val="left" w:pos="907"/>
      </w:tabs>
      <w:ind w:left="735" w:hanging="735"/>
      <w:jc w:val="left"/>
    </w:pPr>
  </w:style>
  <w:style w:type="paragraph" w:customStyle="1" w:styleId="u2051">
    <w:name w:val="样式 u正文 + 首行缩进:  2 字符 段前: 0.5 行1"/>
    <w:basedOn w:val="u1"/>
    <w:qFormat/>
    <w:rsid w:val="000266CE"/>
    <w:pPr>
      <w:spacing w:beforeLines="20"/>
    </w:pPr>
    <w:rPr>
      <w:kern w:val="0"/>
    </w:rPr>
  </w:style>
  <w:style w:type="paragraph" w:customStyle="1" w:styleId="u6">
    <w:name w:val="u表标题"/>
    <w:basedOn w:val="a8"/>
    <w:qFormat/>
    <w:rsid w:val="000266CE"/>
    <w:pPr>
      <w:spacing w:beforeLines="150" w:afterLines="50" w:line="360" w:lineRule="auto"/>
      <w:jc w:val="center"/>
    </w:pPr>
    <w:rPr>
      <w:rFonts w:eastAsia="黑体"/>
      <w:b/>
    </w:rPr>
  </w:style>
  <w:style w:type="paragraph" w:customStyle="1" w:styleId="afffff1">
    <w:name w:val="图表题"/>
    <w:basedOn w:val="a8"/>
    <w:qFormat/>
    <w:rsid w:val="000266CE"/>
    <w:pPr>
      <w:adjustRightInd w:val="0"/>
      <w:snapToGrid w:val="0"/>
      <w:spacing w:line="400" w:lineRule="exact"/>
      <w:jc w:val="center"/>
    </w:pPr>
  </w:style>
  <w:style w:type="paragraph" w:customStyle="1" w:styleId="u205">
    <w:name w:val="样式 u正文 + 首行缩进:  2 字符 段前: 0.5 行"/>
    <w:basedOn w:val="u1"/>
    <w:qFormat/>
    <w:rsid w:val="000266CE"/>
    <w:pPr>
      <w:spacing w:beforeLines="0" w:beforeAutospacing="1"/>
    </w:pPr>
  </w:style>
  <w:style w:type="paragraph" w:customStyle="1" w:styleId="u10">
    <w:name w:val="u正文1级标题"/>
    <w:basedOn w:val="1"/>
    <w:next w:val="a8"/>
    <w:qFormat/>
    <w:rsid w:val="000266CE"/>
    <w:pPr>
      <w:pageBreakBefore/>
      <w:spacing w:after="340" w:line="312" w:lineRule="auto"/>
    </w:pPr>
    <w:rPr>
      <w:rFonts w:eastAsia="黑体"/>
      <w:sz w:val="30"/>
    </w:rPr>
  </w:style>
  <w:style w:type="paragraph" w:customStyle="1" w:styleId="u7">
    <w:name w:val="u脚注"/>
    <w:basedOn w:val="a8"/>
    <w:qFormat/>
    <w:rsid w:val="000266CE"/>
    <w:pPr>
      <w:spacing w:before="100" w:beforeAutospacing="1" w:after="100" w:afterAutospacing="1"/>
    </w:pPr>
  </w:style>
  <w:style w:type="paragraph" w:customStyle="1" w:styleId="afffff2">
    <w:name w:val="标准书眉_奇数页"/>
    <w:next w:val="a8"/>
    <w:qFormat/>
    <w:rsid w:val="000266CE"/>
    <w:pPr>
      <w:tabs>
        <w:tab w:val="center" w:pos="4154"/>
        <w:tab w:val="right" w:pos="8306"/>
      </w:tabs>
      <w:spacing w:after="220"/>
      <w:jc w:val="right"/>
    </w:pPr>
    <w:rPr>
      <w:rFonts w:ascii="黑体" w:eastAsia="黑体"/>
      <w:sz w:val="21"/>
      <w:szCs w:val="21"/>
    </w:rPr>
  </w:style>
  <w:style w:type="paragraph" w:customStyle="1" w:styleId="afffff3">
    <w:name w:val="尾消息标题"/>
    <w:basedOn w:val="a8"/>
    <w:next w:val="affe"/>
    <w:qFormat/>
    <w:rsid w:val="000266CE"/>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8"/>
    <w:qFormat/>
    <w:rsid w:val="000266CE"/>
    <w:pPr>
      <w:spacing w:line="312" w:lineRule="auto"/>
      <w:ind w:left="2160"/>
    </w:pPr>
    <w:rPr>
      <w:rFonts w:eastAsia="Times New Roman"/>
      <w:sz w:val="28"/>
    </w:rPr>
  </w:style>
  <w:style w:type="paragraph" w:customStyle="1" w:styleId="afffff4">
    <w:name w:val="表标题"/>
    <w:basedOn w:val="a8"/>
    <w:next w:val="a8"/>
    <w:qFormat/>
    <w:rsid w:val="000266CE"/>
    <w:pPr>
      <w:widowControl/>
      <w:spacing w:before="400" w:after="200" w:line="312" w:lineRule="auto"/>
      <w:jc w:val="left"/>
    </w:pPr>
    <w:rPr>
      <w:b/>
      <w:spacing w:val="-5"/>
      <w:kern w:val="0"/>
      <w:sz w:val="24"/>
      <w:szCs w:val="20"/>
    </w:rPr>
  </w:style>
  <w:style w:type="paragraph" w:customStyle="1" w:styleId="afffff5">
    <w:name w:val="其他"/>
    <w:basedOn w:val="a8"/>
    <w:qFormat/>
    <w:rsid w:val="000266CE"/>
  </w:style>
  <w:style w:type="paragraph" w:customStyle="1" w:styleId="u8">
    <w:name w:val="u参考文献条目顺序编码制"/>
    <w:basedOn w:val="a8"/>
    <w:qFormat/>
    <w:rsid w:val="000266CE"/>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rsid w:val="000266CE"/>
    <w:pPr>
      <w:spacing w:beforeLines="20"/>
    </w:pPr>
    <w:rPr>
      <w:kern w:val="0"/>
    </w:rPr>
  </w:style>
  <w:style w:type="paragraph" w:customStyle="1" w:styleId="u9">
    <w:name w:val="u图标题"/>
    <w:basedOn w:val="a8"/>
    <w:next w:val="u1"/>
    <w:qFormat/>
    <w:rsid w:val="000266CE"/>
    <w:pPr>
      <w:spacing w:beforeLines="50" w:afterLines="150" w:line="360" w:lineRule="auto"/>
      <w:jc w:val="center"/>
    </w:pPr>
    <w:rPr>
      <w:rFonts w:eastAsia="黑体"/>
      <w:b/>
    </w:rPr>
  </w:style>
  <w:style w:type="paragraph" w:customStyle="1" w:styleId="u15">
    <w:name w:val="样式 u表标题 + 段前: 1.5 行"/>
    <w:basedOn w:val="u6"/>
    <w:qFormat/>
    <w:rsid w:val="000266CE"/>
    <w:rPr>
      <w:rFonts w:cs="宋体"/>
      <w:bCs/>
      <w:szCs w:val="20"/>
    </w:rPr>
  </w:style>
  <w:style w:type="paragraph" w:customStyle="1" w:styleId="afffff6">
    <w:name w:val="图片"/>
    <w:basedOn w:val="a8"/>
    <w:next w:val="aff6"/>
    <w:qFormat/>
    <w:rsid w:val="000266CE"/>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8"/>
    <w:qFormat/>
    <w:rsid w:val="000266CE"/>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8"/>
    <w:qFormat/>
    <w:rsid w:val="000266CE"/>
    <w:pPr>
      <w:spacing w:beforeLines="10" w:afterLines="10" w:line="312" w:lineRule="auto"/>
      <w:ind w:firstLineChars="200" w:firstLine="480"/>
    </w:pPr>
    <w:rPr>
      <w:rFonts w:hAnsi="宋体" w:cs="宋体"/>
      <w:sz w:val="24"/>
    </w:rPr>
  </w:style>
  <w:style w:type="paragraph" w:customStyle="1" w:styleId="ua">
    <w:name w:val="u标题 不入目录"/>
    <w:basedOn w:val="a8"/>
    <w:qFormat/>
    <w:rsid w:val="000266CE"/>
    <w:pPr>
      <w:jc w:val="center"/>
    </w:pPr>
    <w:rPr>
      <w:rFonts w:eastAsia="黑体"/>
      <w:b/>
      <w:sz w:val="30"/>
      <w:szCs w:val="30"/>
    </w:rPr>
  </w:style>
  <w:style w:type="paragraph" w:customStyle="1" w:styleId="xl63">
    <w:name w:val="xl63"/>
    <w:basedOn w:val="a8"/>
    <w:qFormat/>
    <w:rsid w:val="000266CE"/>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8"/>
    <w:qFormat/>
    <w:rsid w:val="000266CE"/>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8"/>
    <w:qFormat/>
    <w:rsid w:val="000266C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8"/>
    <w:qFormat/>
    <w:rsid w:val="000266CE"/>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8"/>
    <w:qFormat/>
    <w:rsid w:val="000266C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8"/>
    <w:qFormat/>
    <w:rsid w:val="000266CE"/>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8"/>
    <w:qFormat/>
    <w:rsid w:val="000266CE"/>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8"/>
    <w:qFormat/>
    <w:rsid w:val="000266CE"/>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8"/>
    <w:qFormat/>
    <w:rsid w:val="000266C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8"/>
    <w:qFormat/>
    <w:rsid w:val="000266CE"/>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8"/>
    <w:qFormat/>
    <w:rsid w:val="000266CE"/>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8"/>
    <w:qFormat/>
    <w:rsid w:val="000266CE"/>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8"/>
    <w:qFormat/>
    <w:rsid w:val="000266CE"/>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8"/>
    <w:qFormat/>
    <w:rsid w:val="000266CE"/>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8"/>
    <w:qFormat/>
    <w:rsid w:val="000266CE"/>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8"/>
    <w:qFormat/>
    <w:rsid w:val="000266CE"/>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8"/>
    <w:qFormat/>
    <w:rsid w:val="000266CE"/>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qFormat/>
    <w:rsid w:val="000266CE"/>
    <w:pPr>
      <w:widowControl w:val="0"/>
      <w:jc w:val="both"/>
    </w:pPr>
    <w:rPr>
      <w:kern w:val="2"/>
      <w:sz w:val="21"/>
      <w:szCs w:val="24"/>
    </w:rPr>
  </w:style>
  <w:style w:type="character" w:styleId="afffff7">
    <w:name w:val="Placeholder Text"/>
    <w:basedOn w:val="a9"/>
    <w:uiPriority w:val="99"/>
    <w:semiHidden/>
    <w:qFormat/>
    <w:rsid w:val="000266CE"/>
    <w:rPr>
      <w:color w:val="808080"/>
    </w:rPr>
  </w:style>
  <w:style w:type="paragraph" w:customStyle="1" w:styleId="a">
    <w:name w:val="附录标识"/>
    <w:basedOn w:val="a7"/>
    <w:qFormat/>
    <w:rsid w:val="000266CE"/>
    <w:pPr>
      <w:numPr>
        <w:numId w:val="3"/>
      </w:numPr>
      <w:tabs>
        <w:tab w:val="left" w:pos="780"/>
        <w:tab w:val="left" w:pos="6405"/>
      </w:tabs>
      <w:spacing w:after="200"/>
    </w:pPr>
    <w:rPr>
      <w:sz w:val="21"/>
    </w:rPr>
  </w:style>
  <w:style w:type="paragraph" w:customStyle="1" w:styleId="a0">
    <w:name w:val="附录章标题"/>
    <w:next w:val="af7"/>
    <w:qFormat/>
    <w:rsid w:val="000266CE"/>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7"/>
    <w:qFormat/>
    <w:rsid w:val="000266CE"/>
    <w:pPr>
      <w:numPr>
        <w:ilvl w:val="6"/>
      </w:numPr>
      <w:outlineLvl w:val="6"/>
    </w:pPr>
  </w:style>
  <w:style w:type="paragraph" w:customStyle="1" w:styleId="a4">
    <w:name w:val="附录四级条标题"/>
    <w:basedOn w:val="a3"/>
    <w:next w:val="af7"/>
    <w:qFormat/>
    <w:rsid w:val="000266CE"/>
    <w:pPr>
      <w:numPr>
        <w:ilvl w:val="5"/>
      </w:numPr>
      <w:outlineLvl w:val="5"/>
    </w:pPr>
  </w:style>
  <w:style w:type="paragraph" w:customStyle="1" w:styleId="a3">
    <w:name w:val="附录三级条标题"/>
    <w:basedOn w:val="a2"/>
    <w:next w:val="af7"/>
    <w:qFormat/>
    <w:rsid w:val="000266CE"/>
    <w:pPr>
      <w:numPr>
        <w:ilvl w:val="4"/>
      </w:numPr>
      <w:outlineLvl w:val="4"/>
    </w:pPr>
  </w:style>
  <w:style w:type="paragraph" w:customStyle="1" w:styleId="a2">
    <w:name w:val="附录二级条标题"/>
    <w:basedOn w:val="a1"/>
    <w:next w:val="af7"/>
    <w:qFormat/>
    <w:rsid w:val="000266CE"/>
    <w:pPr>
      <w:numPr>
        <w:ilvl w:val="3"/>
      </w:numPr>
      <w:outlineLvl w:val="3"/>
    </w:pPr>
  </w:style>
  <w:style w:type="paragraph" w:customStyle="1" w:styleId="a1">
    <w:name w:val="附录一级条标题"/>
    <w:basedOn w:val="a0"/>
    <w:next w:val="af7"/>
    <w:qFormat/>
    <w:rsid w:val="000266CE"/>
    <w:pPr>
      <w:numPr>
        <w:ilvl w:val="2"/>
      </w:numPr>
      <w:autoSpaceDN w:val="0"/>
      <w:spacing w:beforeLines="0" w:afterLines="0"/>
      <w:outlineLvl w:val="2"/>
    </w:pPr>
  </w:style>
  <w:style w:type="character" w:customStyle="1" w:styleId="font71">
    <w:name w:val="font71"/>
    <w:basedOn w:val="a9"/>
    <w:qFormat/>
    <w:rsid w:val="000866AD"/>
    <w:rPr>
      <w:rFonts w:ascii="Times New Roman" w:hAnsi="Times New Roman" w:cs="Times New Roman" w:hint="default"/>
      <w:b/>
      <w:color w:val="000000"/>
      <w:sz w:val="20"/>
      <w:szCs w:val="20"/>
      <w:u w:val="none"/>
    </w:rPr>
  </w:style>
  <w:style w:type="character" w:customStyle="1" w:styleId="font41">
    <w:name w:val="font41"/>
    <w:basedOn w:val="a9"/>
    <w:rsid w:val="000866AD"/>
    <w:rPr>
      <w:rFonts w:ascii="宋体" w:eastAsia="宋体" w:hAnsi="宋体" w:cs="宋体" w:hint="eastAsia"/>
      <w:b/>
      <w:color w:val="000000"/>
      <w:sz w:val="20"/>
      <w:szCs w:val="20"/>
      <w:u w:val="none"/>
    </w:rPr>
  </w:style>
  <w:style w:type="character" w:customStyle="1" w:styleId="font51">
    <w:name w:val="font51"/>
    <w:basedOn w:val="a9"/>
    <w:qFormat/>
    <w:rsid w:val="000866AD"/>
    <w:rPr>
      <w:rFonts w:ascii="宋体" w:eastAsia="宋体" w:hAnsi="宋体" w:cs="宋体" w:hint="eastAsia"/>
      <w:color w:val="000000"/>
      <w:sz w:val="20"/>
      <w:szCs w:val="20"/>
      <w:u w:val="none"/>
    </w:rPr>
  </w:style>
  <w:style w:type="character" w:customStyle="1" w:styleId="font21">
    <w:name w:val="font21"/>
    <w:basedOn w:val="a9"/>
    <w:qFormat/>
    <w:rsid w:val="000866AD"/>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580">
      <w:bodyDiv w:val="1"/>
      <w:marLeft w:val="0"/>
      <w:marRight w:val="0"/>
      <w:marTop w:val="0"/>
      <w:marBottom w:val="0"/>
      <w:divBdr>
        <w:top w:val="none" w:sz="0" w:space="0" w:color="auto"/>
        <w:left w:val="none" w:sz="0" w:space="0" w:color="auto"/>
        <w:bottom w:val="none" w:sz="0" w:space="0" w:color="auto"/>
        <w:right w:val="none" w:sz="0" w:space="0" w:color="auto"/>
      </w:divBdr>
    </w:div>
    <w:div w:id="72701500">
      <w:bodyDiv w:val="1"/>
      <w:marLeft w:val="0"/>
      <w:marRight w:val="0"/>
      <w:marTop w:val="0"/>
      <w:marBottom w:val="0"/>
      <w:divBdr>
        <w:top w:val="none" w:sz="0" w:space="0" w:color="auto"/>
        <w:left w:val="none" w:sz="0" w:space="0" w:color="auto"/>
        <w:bottom w:val="none" w:sz="0" w:space="0" w:color="auto"/>
        <w:right w:val="none" w:sz="0" w:space="0" w:color="auto"/>
      </w:divBdr>
    </w:div>
    <w:div w:id="134180138">
      <w:bodyDiv w:val="1"/>
      <w:marLeft w:val="0"/>
      <w:marRight w:val="0"/>
      <w:marTop w:val="0"/>
      <w:marBottom w:val="0"/>
      <w:divBdr>
        <w:top w:val="none" w:sz="0" w:space="0" w:color="auto"/>
        <w:left w:val="none" w:sz="0" w:space="0" w:color="auto"/>
        <w:bottom w:val="none" w:sz="0" w:space="0" w:color="auto"/>
        <w:right w:val="none" w:sz="0" w:space="0" w:color="auto"/>
      </w:divBdr>
    </w:div>
    <w:div w:id="1959558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D59487-A45D-42F2-966D-854BD3B8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9</Pages>
  <Words>1217</Words>
  <Characters>6937</Characters>
  <Application>Microsoft Office Word</Application>
  <DocSecurity>0</DocSecurity>
  <Lines>57</Lines>
  <Paragraphs>16</Paragraphs>
  <ScaleCrop>false</ScaleCrop>
  <Company>Lenovo (Beijing) Limited</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《镝铁合金化学分析方法》报批稿编制说明</dc:title>
  <dc:creator>Lenovo User</dc:creator>
  <cp:lastModifiedBy>FX804</cp:lastModifiedBy>
  <cp:revision>20</cp:revision>
  <cp:lastPrinted>2022-05-26T01:40:00Z</cp:lastPrinted>
  <dcterms:created xsi:type="dcterms:W3CDTF">2022-05-03T02:34:00Z</dcterms:created>
  <dcterms:modified xsi:type="dcterms:W3CDTF">2022-05-26T01:42:00Z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