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2D" w:rsidRDefault="00FD7F2D" w:rsidP="00FD7F2D">
      <w:pPr>
        <w:spacing w:line="360" w:lineRule="auto"/>
        <w:jc w:val="center"/>
        <w:outlineLvl w:val="1"/>
        <w:rPr>
          <w:rFonts w:eastAsia="黑体"/>
          <w:kern w:val="0"/>
          <w:sz w:val="32"/>
          <w:szCs w:val="32"/>
        </w:rPr>
      </w:pPr>
    </w:p>
    <w:p w:rsidR="00FD7F2D" w:rsidRPr="00FD7F2D" w:rsidRDefault="00FD7F2D" w:rsidP="00FD7F2D">
      <w:pPr>
        <w:spacing w:line="360" w:lineRule="auto"/>
        <w:jc w:val="center"/>
        <w:outlineLvl w:val="1"/>
        <w:rPr>
          <w:rFonts w:eastAsia="黑体"/>
          <w:kern w:val="0"/>
          <w:sz w:val="32"/>
          <w:szCs w:val="32"/>
        </w:rPr>
      </w:pPr>
      <w:r w:rsidRPr="00FD7F2D">
        <w:rPr>
          <w:rFonts w:eastAsia="黑体" w:hint="eastAsia"/>
          <w:kern w:val="0"/>
          <w:sz w:val="32"/>
          <w:szCs w:val="32"/>
        </w:rPr>
        <w:t>焙烧钼精矿化学分析方法</w:t>
      </w:r>
    </w:p>
    <w:p w:rsidR="00FD7F2D" w:rsidRPr="00FD7F2D" w:rsidRDefault="00FD7F2D" w:rsidP="00FD7F2D">
      <w:pPr>
        <w:spacing w:line="360" w:lineRule="auto"/>
        <w:jc w:val="center"/>
        <w:outlineLvl w:val="1"/>
        <w:rPr>
          <w:rFonts w:eastAsia="黑体"/>
          <w:kern w:val="0"/>
          <w:sz w:val="32"/>
          <w:szCs w:val="32"/>
        </w:rPr>
      </w:pPr>
      <w:r w:rsidRPr="00FD7F2D">
        <w:rPr>
          <w:rFonts w:eastAsia="黑体" w:hint="eastAsia"/>
          <w:kern w:val="0"/>
          <w:sz w:val="32"/>
          <w:szCs w:val="32"/>
        </w:rPr>
        <w:t>第</w:t>
      </w:r>
      <w:r w:rsidRPr="00FD7F2D">
        <w:rPr>
          <w:rFonts w:eastAsia="黑体" w:hint="eastAsia"/>
          <w:kern w:val="0"/>
          <w:sz w:val="32"/>
          <w:szCs w:val="32"/>
        </w:rPr>
        <w:t>9</w:t>
      </w:r>
      <w:r w:rsidRPr="00FD7F2D">
        <w:rPr>
          <w:rFonts w:eastAsia="黑体" w:hint="eastAsia"/>
          <w:kern w:val="0"/>
          <w:sz w:val="32"/>
          <w:szCs w:val="32"/>
        </w:rPr>
        <w:t>部分：磷含量的测定</w:t>
      </w:r>
    </w:p>
    <w:p w:rsidR="000E665C" w:rsidRPr="00ED4385" w:rsidRDefault="00FD7F2D" w:rsidP="00FD7F2D">
      <w:pPr>
        <w:spacing w:line="360" w:lineRule="auto"/>
        <w:jc w:val="center"/>
        <w:outlineLvl w:val="1"/>
        <w:rPr>
          <w:rFonts w:eastAsia="黑体"/>
          <w:sz w:val="30"/>
          <w:szCs w:val="30"/>
        </w:rPr>
      </w:pPr>
      <w:r w:rsidRPr="00FD7F2D">
        <w:rPr>
          <w:rFonts w:eastAsia="黑体" w:hint="eastAsia"/>
          <w:kern w:val="0"/>
          <w:sz w:val="32"/>
          <w:szCs w:val="32"/>
        </w:rPr>
        <w:t>钼蓝分光光度法</w:t>
      </w:r>
    </w:p>
    <w:p w:rsidR="000E665C" w:rsidRPr="00ED4385" w:rsidRDefault="000E665C" w:rsidP="00F0142B">
      <w:pPr>
        <w:spacing w:line="360" w:lineRule="auto"/>
        <w:jc w:val="center"/>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0E665C" w:rsidRPr="00ED4385" w:rsidRDefault="00887CB4" w:rsidP="00F0142B">
      <w:pPr>
        <w:spacing w:line="360" w:lineRule="auto"/>
        <w:jc w:val="center"/>
        <w:outlineLvl w:val="1"/>
        <w:rPr>
          <w:rFonts w:eastAsia="黑体"/>
          <w:sz w:val="32"/>
          <w:szCs w:val="32"/>
        </w:rPr>
      </w:pPr>
      <w:r w:rsidRPr="00ED4385">
        <w:rPr>
          <w:rFonts w:eastAsia="黑体"/>
          <w:sz w:val="32"/>
          <w:szCs w:val="32"/>
        </w:rPr>
        <w:t>编</w:t>
      </w:r>
    </w:p>
    <w:p w:rsidR="000E665C" w:rsidRPr="00ED4385" w:rsidRDefault="000E665C" w:rsidP="00F0142B">
      <w:pPr>
        <w:spacing w:line="360" w:lineRule="auto"/>
        <w:jc w:val="center"/>
        <w:outlineLvl w:val="1"/>
        <w:rPr>
          <w:rFonts w:eastAsia="黑体"/>
          <w:sz w:val="32"/>
          <w:szCs w:val="32"/>
        </w:rPr>
      </w:pPr>
    </w:p>
    <w:p w:rsidR="000E665C" w:rsidRPr="00ED4385" w:rsidRDefault="00887CB4" w:rsidP="00F0142B">
      <w:pPr>
        <w:spacing w:line="360" w:lineRule="auto"/>
        <w:jc w:val="center"/>
        <w:outlineLvl w:val="1"/>
        <w:rPr>
          <w:rFonts w:eastAsia="黑体"/>
          <w:sz w:val="32"/>
          <w:szCs w:val="32"/>
        </w:rPr>
      </w:pPr>
      <w:r w:rsidRPr="00ED4385">
        <w:rPr>
          <w:rFonts w:eastAsia="黑体"/>
          <w:sz w:val="32"/>
          <w:szCs w:val="32"/>
        </w:rPr>
        <w:t>制</w:t>
      </w:r>
    </w:p>
    <w:p w:rsidR="000E665C" w:rsidRPr="00ED4385" w:rsidRDefault="000E665C" w:rsidP="00F0142B">
      <w:pPr>
        <w:spacing w:line="360" w:lineRule="auto"/>
        <w:jc w:val="center"/>
        <w:outlineLvl w:val="1"/>
        <w:rPr>
          <w:rFonts w:eastAsia="黑体"/>
          <w:sz w:val="32"/>
          <w:szCs w:val="32"/>
        </w:rPr>
      </w:pPr>
    </w:p>
    <w:p w:rsidR="000E665C" w:rsidRPr="00ED4385" w:rsidRDefault="00887CB4" w:rsidP="00F0142B">
      <w:pPr>
        <w:spacing w:line="360" w:lineRule="auto"/>
        <w:jc w:val="center"/>
        <w:outlineLvl w:val="1"/>
        <w:rPr>
          <w:rFonts w:eastAsia="黑体"/>
          <w:sz w:val="32"/>
          <w:szCs w:val="32"/>
        </w:rPr>
      </w:pPr>
      <w:r w:rsidRPr="00ED4385">
        <w:rPr>
          <w:rFonts w:eastAsia="黑体"/>
          <w:sz w:val="32"/>
          <w:szCs w:val="32"/>
        </w:rPr>
        <w:t>说</w:t>
      </w:r>
    </w:p>
    <w:p w:rsidR="000E665C" w:rsidRPr="00ED4385" w:rsidRDefault="000E665C" w:rsidP="00F0142B">
      <w:pPr>
        <w:spacing w:line="360" w:lineRule="auto"/>
        <w:jc w:val="center"/>
        <w:outlineLvl w:val="1"/>
        <w:rPr>
          <w:rFonts w:eastAsia="黑体"/>
          <w:sz w:val="32"/>
          <w:szCs w:val="32"/>
        </w:rPr>
      </w:pPr>
    </w:p>
    <w:p w:rsidR="000E665C" w:rsidRPr="00ED4385" w:rsidRDefault="00887CB4" w:rsidP="00F0142B">
      <w:pPr>
        <w:spacing w:line="360" w:lineRule="auto"/>
        <w:jc w:val="center"/>
        <w:outlineLvl w:val="1"/>
        <w:rPr>
          <w:rFonts w:eastAsia="黑体"/>
          <w:sz w:val="30"/>
          <w:szCs w:val="30"/>
        </w:rPr>
      </w:pPr>
      <w:r w:rsidRPr="00ED4385">
        <w:rPr>
          <w:rFonts w:eastAsia="黑体"/>
          <w:sz w:val="32"/>
          <w:szCs w:val="32"/>
        </w:rPr>
        <w:t>明</w:t>
      </w:r>
    </w:p>
    <w:p w:rsidR="000E665C" w:rsidRPr="00ED4385" w:rsidRDefault="000E665C" w:rsidP="00F0142B">
      <w:pPr>
        <w:spacing w:line="360" w:lineRule="auto"/>
        <w:jc w:val="center"/>
        <w:outlineLvl w:val="1"/>
        <w:rPr>
          <w:rFonts w:eastAsia="黑体"/>
          <w:sz w:val="30"/>
          <w:szCs w:val="30"/>
        </w:rPr>
      </w:pPr>
    </w:p>
    <w:p w:rsidR="000E665C" w:rsidRPr="00ED4385" w:rsidRDefault="00887CB4" w:rsidP="00F0142B">
      <w:pPr>
        <w:spacing w:line="360" w:lineRule="auto"/>
        <w:jc w:val="center"/>
        <w:outlineLvl w:val="1"/>
        <w:rPr>
          <w:rFonts w:eastAsia="黑体"/>
          <w:sz w:val="30"/>
          <w:szCs w:val="30"/>
        </w:rPr>
      </w:pPr>
      <w:r w:rsidRPr="00ED4385">
        <w:rPr>
          <w:rFonts w:eastAsia="黑体"/>
          <w:sz w:val="30"/>
          <w:szCs w:val="30"/>
        </w:rPr>
        <w:t>（</w:t>
      </w:r>
      <w:r w:rsidR="00D52C7E">
        <w:rPr>
          <w:rFonts w:eastAsia="黑体" w:hint="eastAsia"/>
          <w:sz w:val="30"/>
          <w:szCs w:val="30"/>
        </w:rPr>
        <w:t>征求意见</w:t>
      </w:r>
      <w:r w:rsidR="00B6168D" w:rsidRPr="00ED4385">
        <w:rPr>
          <w:rFonts w:eastAsia="黑体"/>
          <w:sz w:val="30"/>
          <w:szCs w:val="30"/>
        </w:rPr>
        <w:t>稿</w:t>
      </w:r>
      <w:r w:rsidRPr="00ED4385">
        <w:rPr>
          <w:rFonts w:eastAsia="黑体"/>
          <w:sz w:val="30"/>
          <w:szCs w:val="30"/>
        </w:rPr>
        <w:t>）</w:t>
      </w:r>
    </w:p>
    <w:p w:rsidR="000E665C" w:rsidRPr="00ED4385" w:rsidRDefault="000E665C" w:rsidP="00F0142B">
      <w:pPr>
        <w:spacing w:line="360" w:lineRule="auto"/>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7C11A5" w:rsidRPr="007C11A5" w:rsidRDefault="007C11A5" w:rsidP="007C11A5">
      <w:pPr>
        <w:spacing w:line="360" w:lineRule="auto"/>
        <w:jc w:val="center"/>
        <w:outlineLvl w:val="1"/>
        <w:rPr>
          <w:rFonts w:eastAsia="黑体"/>
          <w:sz w:val="30"/>
          <w:szCs w:val="30"/>
        </w:rPr>
      </w:pPr>
      <w:r w:rsidRPr="007C11A5">
        <w:rPr>
          <w:rFonts w:eastAsia="黑体" w:hint="eastAsia"/>
          <w:sz w:val="30"/>
          <w:szCs w:val="30"/>
        </w:rPr>
        <w:t>《</w:t>
      </w:r>
      <w:r w:rsidR="00FD7F2D" w:rsidRPr="00FD7F2D">
        <w:rPr>
          <w:rFonts w:eastAsia="黑体" w:hint="eastAsia"/>
          <w:kern w:val="0"/>
          <w:sz w:val="32"/>
          <w:szCs w:val="32"/>
        </w:rPr>
        <w:t>焙烧钼精矿化学分析方法</w:t>
      </w:r>
      <w:r w:rsidRPr="007C11A5">
        <w:rPr>
          <w:rFonts w:eastAsia="黑体" w:hint="eastAsia"/>
          <w:sz w:val="30"/>
          <w:szCs w:val="30"/>
        </w:rPr>
        <w:t>》</w:t>
      </w:r>
      <w:r>
        <w:rPr>
          <w:rFonts w:eastAsia="黑体" w:hint="eastAsia"/>
          <w:sz w:val="30"/>
          <w:szCs w:val="30"/>
        </w:rPr>
        <w:t>编制</w:t>
      </w:r>
      <w:r w:rsidRPr="007C11A5">
        <w:rPr>
          <w:rFonts w:eastAsia="黑体" w:hint="eastAsia"/>
          <w:sz w:val="30"/>
          <w:szCs w:val="30"/>
        </w:rPr>
        <w:t>组</w:t>
      </w:r>
    </w:p>
    <w:p w:rsidR="000E665C" w:rsidRPr="007C11A5" w:rsidRDefault="007C11A5" w:rsidP="007C11A5">
      <w:pPr>
        <w:spacing w:line="360" w:lineRule="auto"/>
        <w:jc w:val="center"/>
        <w:outlineLvl w:val="1"/>
        <w:rPr>
          <w:rFonts w:eastAsia="黑体"/>
          <w:sz w:val="30"/>
          <w:szCs w:val="30"/>
        </w:rPr>
      </w:pPr>
      <w:r w:rsidRPr="007C11A5">
        <w:rPr>
          <w:rFonts w:eastAsia="黑体" w:hint="eastAsia"/>
          <w:sz w:val="30"/>
          <w:szCs w:val="30"/>
        </w:rPr>
        <w:t>202</w:t>
      </w:r>
      <w:r w:rsidR="0003252A">
        <w:rPr>
          <w:rFonts w:eastAsia="黑体"/>
          <w:sz w:val="30"/>
          <w:szCs w:val="30"/>
        </w:rPr>
        <w:t>2</w:t>
      </w:r>
      <w:r w:rsidRPr="007C11A5">
        <w:rPr>
          <w:rFonts w:eastAsia="黑体" w:hint="eastAsia"/>
          <w:sz w:val="30"/>
          <w:szCs w:val="30"/>
        </w:rPr>
        <w:t>年</w:t>
      </w:r>
      <w:r w:rsidR="00D52C7E">
        <w:rPr>
          <w:rFonts w:eastAsia="黑体"/>
          <w:sz w:val="30"/>
          <w:szCs w:val="30"/>
        </w:rPr>
        <w:t>5</w:t>
      </w:r>
      <w:r w:rsidRPr="007C11A5">
        <w:rPr>
          <w:rFonts w:eastAsia="黑体" w:hint="eastAsia"/>
          <w:sz w:val="30"/>
          <w:szCs w:val="30"/>
        </w:rPr>
        <w:t>月</w:t>
      </w:r>
    </w:p>
    <w:p w:rsidR="00FD7F2D" w:rsidRPr="00FD7F2D" w:rsidRDefault="00FD7F2D" w:rsidP="00FD7F2D">
      <w:pPr>
        <w:pStyle w:val="a6"/>
        <w:adjustRightInd w:val="0"/>
        <w:snapToGrid w:val="0"/>
        <w:spacing w:before="0" w:line="240" w:lineRule="auto"/>
        <w:rPr>
          <w:rFonts w:eastAsia="黑体"/>
          <w:sz w:val="32"/>
          <w:szCs w:val="32"/>
        </w:rPr>
      </w:pPr>
      <w:r w:rsidRPr="00FD7F2D">
        <w:rPr>
          <w:rFonts w:eastAsia="黑体" w:hint="eastAsia"/>
          <w:sz w:val="32"/>
          <w:szCs w:val="32"/>
        </w:rPr>
        <w:lastRenderedPageBreak/>
        <w:t>焙烧钼精矿化学分析方法</w:t>
      </w:r>
    </w:p>
    <w:p w:rsidR="00FD7F2D" w:rsidRPr="00FD7F2D" w:rsidRDefault="00FD7F2D" w:rsidP="00FD7F2D">
      <w:pPr>
        <w:pStyle w:val="a6"/>
        <w:adjustRightInd w:val="0"/>
        <w:snapToGrid w:val="0"/>
        <w:spacing w:before="0" w:line="240" w:lineRule="auto"/>
        <w:rPr>
          <w:rFonts w:eastAsia="黑体"/>
          <w:sz w:val="32"/>
          <w:szCs w:val="32"/>
        </w:rPr>
      </w:pPr>
      <w:r w:rsidRPr="00FD7F2D">
        <w:rPr>
          <w:rFonts w:eastAsia="黑体" w:hint="eastAsia"/>
          <w:sz w:val="32"/>
          <w:szCs w:val="32"/>
        </w:rPr>
        <w:t>第</w:t>
      </w:r>
      <w:r w:rsidRPr="00FD7F2D">
        <w:rPr>
          <w:rFonts w:eastAsia="黑体" w:hint="eastAsia"/>
          <w:sz w:val="32"/>
          <w:szCs w:val="32"/>
        </w:rPr>
        <w:t>9</w:t>
      </w:r>
      <w:r w:rsidRPr="00FD7F2D">
        <w:rPr>
          <w:rFonts w:eastAsia="黑体" w:hint="eastAsia"/>
          <w:sz w:val="32"/>
          <w:szCs w:val="32"/>
        </w:rPr>
        <w:t>部分：磷含量的测定</w:t>
      </w:r>
    </w:p>
    <w:p w:rsidR="000E665C" w:rsidRPr="00ED4385" w:rsidRDefault="00FD7F2D" w:rsidP="00FD7F2D">
      <w:pPr>
        <w:pStyle w:val="a6"/>
        <w:adjustRightInd w:val="0"/>
        <w:snapToGrid w:val="0"/>
        <w:spacing w:before="0" w:line="240" w:lineRule="auto"/>
        <w:rPr>
          <w:rFonts w:eastAsia="黑体"/>
          <w:bCs/>
          <w:kern w:val="2"/>
          <w:sz w:val="30"/>
          <w:szCs w:val="30"/>
        </w:rPr>
      </w:pPr>
      <w:r w:rsidRPr="00FD7F2D">
        <w:rPr>
          <w:rFonts w:eastAsia="黑体" w:hint="eastAsia"/>
          <w:sz w:val="32"/>
          <w:szCs w:val="32"/>
        </w:rPr>
        <w:t>钼蓝分光光度法</w:t>
      </w:r>
    </w:p>
    <w:p w:rsidR="000E665C" w:rsidRPr="00ED4385" w:rsidRDefault="00887CB4" w:rsidP="00F1150C">
      <w:pPr>
        <w:adjustRightInd w:val="0"/>
        <w:snapToGrid w:val="0"/>
        <w:spacing w:after="680"/>
        <w:jc w:val="center"/>
        <w:rPr>
          <w:rFonts w:eastAsia="黑体"/>
          <w:spacing w:val="20"/>
          <w:szCs w:val="21"/>
        </w:rPr>
      </w:pPr>
      <w:r w:rsidRPr="00ED4385">
        <w:rPr>
          <w:rFonts w:eastAsia="黑体"/>
          <w:spacing w:val="20"/>
          <w:szCs w:val="21"/>
        </w:rPr>
        <w:t>编制说明</w:t>
      </w:r>
    </w:p>
    <w:p w:rsidR="000E665C" w:rsidRPr="00ED4385" w:rsidRDefault="00887CB4" w:rsidP="00B24694">
      <w:pPr>
        <w:spacing w:beforeLines="100" w:before="312" w:afterLines="100" w:after="312"/>
        <w:rPr>
          <w:rFonts w:eastAsia="黑体"/>
          <w:kern w:val="1"/>
          <w:szCs w:val="21"/>
        </w:rPr>
      </w:pPr>
      <w:r w:rsidRPr="00ED4385">
        <w:rPr>
          <w:rFonts w:eastAsia="黑体"/>
          <w:szCs w:val="21"/>
        </w:rPr>
        <w:t>一、</w:t>
      </w:r>
      <w:r w:rsidRPr="00ED4385">
        <w:rPr>
          <w:rFonts w:eastAsia="黑体"/>
          <w:szCs w:val="21"/>
        </w:rPr>
        <w:t xml:space="preserve">  </w:t>
      </w:r>
      <w:r w:rsidRPr="00ED4385">
        <w:rPr>
          <w:rFonts w:eastAsia="黑体"/>
          <w:kern w:val="1"/>
          <w:szCs w:val="21"/>
        </w:rPr>
        <w:t>工作简况</w:t>
      </w:r>
    </w:p>
    <w:p w:rsidR="0022359B" w:rsidRPr="00ED4385" w:rsidRDefault="0022359B" w:rsidP="00B24694">
      <w:pPr>
        <w:spacing w:beforeLines="50" w:before="156" w:afterLines="50" w:after="156"/>
        <w:rPr>
          <w:rFonts w:eastAsia="黑体"/>
          <w:color w:val="000000"/>
          <w:szCs w:val="21"/>
        </w:rPr>
      </w:pPr>
      <w:bookmarkStart w:id="0" w:name="OLE_LINK68"/>
      <w:bookmarkStart w:id="1" w:name="OLE_LINK69"/>
      <w:bookmarkStart w:id="2" w:name="OLE_LINK71"/>
      <w:bookmarkStart w:id="3" w:name="OLE_LINK91"/>
      <w:bookmarkStart w:id="4" w:name="OLE_LINK97"/>
      <w:bookmarkStart w:id="5" w:name="OLE_LINK98"/>
      <w:bookmarkStart w:id="6" w:name="OLE_LINK7"/>
      <w:bookmarkStart w:id="7" w:name="OLE_LINK11"/>
      <w:r w:rsidRPr="00ED4385">
        <w:rPr>
          <w:rFonts w:eastAsia="黑体"/>
          <w:color w:val="000000"/>
          <w:szCs w:val="21"/>
        </w:rPr>
        <w:t xml:space="preserve">1.1  </w:t>
      </w:r>
      <w:r w:rsidRPr="00ED4385">
        <w:rPr>
          <w:rFonts w:eastAsia="黑体"/>
          <w:color w:val="000000"/>
          <w:szCs w:val="21"/>
        </w:rPr>
        <w:t>任务来源</w:t>
      </w:r>
    </w:p>
    <w:p w:rsidR="00E4662D" w:rsidRPr="00FD7F2D" w:rsidRDefault="00E4662D" w:rsidP="00E4662D">
      <w:pPr>
        <w:ind w:firstLineChars="200" w:firstLine="420"/>
        <w:rPr>
          <w:rFonts w:hint="eastAsia"/>
          <w:color w:val="000000"/>
          <w:szCs w:val="21"/>
        </w:rPr>
      </w:pPr>
      <w:bookmarkStart w:id="8" w:name="OLE_LINK76"/>
      <w:bookmarkStart w:id="9" w:name="OLE_LINK77"/>
      <w:bookmarkStart w:id="10" w:name="OLE_LINK92"/>
      <w:bookmarkEnd w:id="0"/>
      <w:bookmarkEnd w:id="1"/>
      <w:bookmarkEnd w:id="2"/>
      <w:bookmarkEnd w:id="3"/>
      <w:r>
        <w:rPr>
          <w:rFonts w:hint="eastAsia"/>
          <w:szCs w:val="21"/>
        </w:rPr>
        <w:t>2020</w:t>
      </w:r>
      <w:r>
        <w:rPr>
          <w:rFonts w:hint="eastAsia"/>
          <w:szCs w:val="21"/>
        </w:rPr>
        <w:t>年</w:t>
      </w:r>
      <w:r>
        <w:rPr>
          <w:rFonts w:hint="eastAsia"/>
          <w:szCs w:val="21"/>
        </w:rPr>
        <w:t>7</w:t>
      </w:r>
      <w:r>
        <w:rPr>
          <w:rFonts w:hint="eastAsia"/>
          <w:szCs w:val="21"/>
        </w:rPr>
        <w:t>月，</w:t>
      </w:r>
      <w:r w:rsidRPr="00E4662D">
        <w:rPr>
          <w:rFonts w:hint="eastAsia"/>
          <w:szCs w:val="21"/>
        </w:rPr>
        <w:t>工业和信息化部</w:t>
      </w:r>
      <w:r>
        <w:rPr>
          <w:rFonts w:hint="eastAsia"/>
          <w:szCs w:val="21"/>
        </w:rPr>
        <w:t>下发了</w:t>
      </w:r>
      <w:r w:rsidR="00C85D9D">
        <w:rPr>
          <w:rFonts w:hint="eastAsia"/>
          <w:szCs w:val="21"/>
        </w:rPr>
        <w:t>《</w:t>
      </w:r>
      <w:r w:rsidR="00FD7F2D" w:rsidRPr="00FD7F2D">
        <w:rPr>
          <w:rFonts w:hint="eastAsia"/>
          <w:szCs w:val="21"/>
        </w:rPr>
        <w:t>关于印发</w:t>
      </w:r>
      <w:r w:rsidR="00FD7F2D" w:rsidRPr="00FD7F2D">
        <w:rPr>
          <w:rFonts w:hint="eastAsia"/>
          <w:szCs w:val="21"/>
        </w:rPr>
        <w:t>2020</w:t>
      </w:r>
      <w:r w:rsidR="00FD7F2D" w:rsidRPr="00FD7F2D">
        <w:rPr>
          <w:rFonts w:hint="eastAsia"/>
          <w:szCs w:val="21"/>
        </w:rPr>
        <w:t>年第二批行业标准制修订和外文版项目计划的通知</w:t>
      </w:r>
      <w:r w:rsidR="00C85D9D">
        <w:rPr>
          <w:rFonts w:hint="eastAsia"/>
          <w:szCs w:val="21"/>
        </w:rPr>
        <w:t>》</w:t>
      </w:r>
      <w:r w:rsidR="008356E0" w:rsidRPr="00C85D9D">
        <w:rPr>
          <w:szCs w:val="21"/>
        </w:rPr>
        <w:t>【</w:t>
      </w:r>
      <w:r w:rsidR="008356E0" w:rsidRPr="00C85D9D">
        <w:rPr>
          <w:rFonts w:hint="eastAsia"/>
          <w:szCs w:val="21"/>
        </w:rPr>
        <w:t>工信厅科函〔</w:t>
      </w:r>
      <w:r w:rsidR="008356E0" w:rsidRPr="00C85D9D">
        <w:rPr>
          <w:rFonts w:hint="eastAsia"/>
          <w:szCs w:val="21"/>
        </w:rPr>
        <w:t>20</w:t>
      </w:r>
      <w:r w:rsidR="008356E0">
        <w:rPr>
          <w:szCs w:val="21"/>
        </w:rPr>
        <w:t>20</w:t>
      </w:r>
      <w:r w:rsidR="008356E0" w:rsidRPr="00C85D9D">
        <w:rPr>
          <w:rFonts w:hint="eastAsia"/>
          <w:szCs w:val="21"/>
        </w:rPr>
        <w:t>〕</w:t>
      </w:r>
      <w:r w:rsidR="008356E0" w:rsidRPr="00C85D9D">
        <w:rPr>
          <w:rFonts w:hint="eastAsia"/>
          <w:szCs w:val="21"/>
        </w:rPr>
        <w:t>1</w:t>
      </w:r>
      <w:r w:rsidR="008356E0">
        <w:rPr>
          <w:szCs w:val="21"/>
        </w:rPr>
        <w:t>81</w:t>
      </w:r>
      <w:r w:rsidR="008356E0" w:rsidRPr="00C85D9D">
        <w:rPr>
          <w:rFonts w:hint="eastAsia"/>
          <w:szCs w:val="21"/>
        </w:rPr>
        <w:t>号】</w:t>
      </w:r>
      <w:r w:rsidR="0022359B" w:rsidRPr="00ED4385">
        <w:rPr>
          <w:szCs w:val="21"/>
        </w:rPr>
        <w:t>，</w:t>
      </w:r>
      <w:r>
        <w:rPr>
          <w:rFonts w:hint="eastAsia"/>
          <w:szCs w:val="21"/>
        </w:rPr>
        <w:t>确定了</w:t>
      </w:r>
      <w:r w:rsidR="0022359B" w:rsidRPr="00ED4385">
        <w:rPr>
          <w:color w:val="000000"/>
          <w:szCs w:val="21"/>
        </w:rPr>
        <w:t>《</w:t>
      </w:r>
      <w:r w:rsidR="00FD7F2D" w:rsidRPr="00FD7F2D">
        <w:rPr>
          <w:rFonts w:hint="eastAsia"/>
          <w:color w:val="000000"/>
          <w:szCs w:val="21"/>
        </w:rPr>
        <w:t>焙烧钼精矿化学分析方法</w:t>
      </w:r>
      <w:r w:rsidR="00FD7F2D">
        <w:rPr>
          <w:rFonts w:hint="eastAsia"/>
          <w:color w:val="000000"/>
          <w:szCs w:val="21"/>
        </w:rPr>
        <w:t xml:space="preserve"> </w:t>
      </w:r>
      <w:r w:rsidR="00FD7F2D" w:rsidRPr="00FD7F2D">
        <w:rPr>
          <w:rFonts w:hint="eastAsia"/>
          <w:color w:val="000000"/>
          <w:szCs w:val="21"/>
        </w:rPr>
        <w:t>第</w:t>
      </w:r>
      <w:r w:rsidR="00FD7F2D" w:rsidRPr="00FD7F2D">
        <w:rPr>
          <w:rFonts w:hint="eastAsia"/>
          <w:color w:val="000000"/>
          <w:szCs w:val="21"/>
        </w:rPr>
        <w:t>9</w:t>
      </w:r>
      <w:r w:rsidR="00FD7F2D" w:rsidRPr="00FD7F2D">
        <w:rPr>
          <w:rFonts w:hint="eastAsia"/>
          <w:color w:val="000000"/>
          <w:szCs w:val="21"/>
        </w:rPr>
        <w:t>部分：磷含量的测定</w:t>
      </w:r>
      <w:r w:rsidR="00FD7F2D">
        <w:rPr>
          <w:rFonts w:hint="eastAsia"/>
          <w:color w:val="000000"/>
          <w:szCs w:val="21"/>
        </w:rPr>
        <w:t xml:space="preserve"> </w:t>
      </w:r>
      <w:r w:rsidR="00FD7F2D" w:rsidRPr="00FD7F2D">
        <w:rPr>
          <w:rFonts w:hint="eastAsia"/>
          <w:color w:val="000000"/>
          <w:szCs w:val="21"/>
        </w:rPr>
        <w:t>钼蓝分光光度法</w:t>
      </w:r>
      <w:r w:rsidR="0022359B" w:rsidRPr="00ED4385">
        <w:rPr>
          <w:color w:val="000000"/>
          <w:szCs w:val="21"/>
        </w:rPr>
        <w:t>》行业标准</w:t>
      </w:r>
      <w:r>
        <w:rPr>
          <w:rFonts w:hint="eastAsia"/>
          <w:color w:val="000000"/>
          <w:szCs w:val="21"/>
        </w:rPr>
        <w:t>制定任务</w:t>
      </w:r>
      <w:r w:rsidR="0022359B" w:rsidRPr="00ED4385">
        <w:rPr>
          <w:color w:val="000000"/>
          <w:kern w:val="0"/>
          <w:szCs w:val="21"/>
        </w:rPr>
        <w:t>。</w:t>
      </w:r>
      <w:bookmarkStart w:id="11" w:name="OLE_LINK64"/>
      <w:bookmarkStart w:id="12" w:name="OLE_LINK65"/>
      <w:bookmarkStart w:id="13" w:name="OLE_LINK78"/>
      <w:bookmarkStart w:id="14" w:name="OLE_LINK93"/>
      <w:bookmarkStart w:id="15" w:name="OLE_LINK8"/>
      <w:bookmarkStart w:id="16" w:name="OLE_LINK9"/>
      <w:bookmarkStart w:id="17" w:name="OLE_LINK12"/>
      <w:bookmarkEnd w:id="4"/>
      <w:bookmarkEnd w:id="5"/>
      <w:bookmarkEnd w:id="6"/>
      <w:bookmarkEnd w:id="7"/>
      <w:bookmarkEnd w:id="8"/>
      <w:bookmarkEnd w:id="9"/>
      <w:bookmarkEnd w:id="10"/>
      <w:r>
        <w:rPr>
          <w:rFonts w:hint="eastAsia"/>
          <w:color w:val="000000" w:themeColor="text1"/>
          <w:kern w:val="0"/>
          <w:szCs w:val="21"/>
        </w:rPr>
        <w:t>项目</w:t>
      </w:r>
      <w:r w:rsidRPr="00EB3056">
        <w:rPr>
          <w:color w:val="000000" w:themeColor="text1"/>
          <w:szCs w:val="21"/>
        </w:rPr>
        <w:t>计划编号为</w:t>
      </w:r>
      <w:r w:rsidRPr="00FD7F2D">
        <w:rPr>
          <w:color w:val="000000" w:themeColor="text1"/>
          <w:szCs w:val="21"/>
        </w:rPr>
        <w:t>2020-0709T-YS</w:t>
      </w:r>
      <w:r>
        <w:rPr>
          <w:color w:val="000000" w:themeColor="text1"/>
          <w:szCs w:val="21"/>
        </w:rPr>
        <w:t>，</w:t>
      </w:r>
      <w:r>
        <w:rPr>
          <w:rFonts w:hint="eastAsia"/>
          <w:color w:val="000000" w:themeColor="text1"/>
          <w:szCs w:val="21"/>
        </w:rPr>
        <w:t>项目周期为</w:t>
      </w:r>
      <w:r>
        <w:rPr>
          <w:rFonts w:hint="eastAsia"/>
          <w:color w:val="000000" w:themeColor="text1"/>
          <w:szCs w:val="21"/>
        </w:rPr>
        <w:t>24</w:t>
      </w:r>
      <w:r>
        <w:rPr>
          <w:rFonts w:hint="eastAsia"/>
          <w:color w:val="000000" w:themeColor="text1"/>
          <w:szCs w:val="21"/>
        </w:rPr>
        <w:t>个月，计划</w:t>
      </w:r>
      <w:r w:rsidRPr="00EB3056">
        <w:rPr>
          <w:color w:val="000000" w:themeColor="text1"/>
          <w:szCs w:val="21"/>
        </w:rPr>
        <w:t>完成年限为</w:t>
      </w:r>
      <w:r w:rsidRPr="00EB3056">
        <w:rPr>
          <w:color w:val="000000" w:themeColor="text1"/>
          <w:szCs w:val="21"/>
        </w:rPr>
        <w:t>202</w:t>
      </w:r>
      <w:r>
        <w:rPr>
          <w:color w:val="000000" w:themeColor="text1"/>
          <w:szCs w:val="21"/>
        </w:rPr>
        <w:t>2</w:t>
      </w:r>
      <w:r w:rsidRPr="00EB3056">
        <w:rPr>
          <w:color w:val="000000" w:themeColor="text1"/>
          <w:szCs w:val="21"/>
        </w:rPr>
        <w:t>年</w:t>
      </w:r>
      <w:r>
        <w:rPr>
          <w:rFonts w:hint="eastAsia"/>
          <w:color w:val="000000" w:themeColor="text1"/>
          <w:szCs w:val="21"/>
        </w:rPr>
        <w:t>，</w:t>
      </w:r>
      <w:r w:rsidRPr="00EB3056">
        <w:rPr>
          <w:color w:val="000000" w:themeColor="text1"/>
          <w:szCs w:val="21"/>
        </w:rPr>
        <w:t>归口单位为全国有色金属标准化技术委员会。</w:t>
      </w:r>
      <w:r w:rsidR="00FB3DFD">
        <w:rPr>
          <w:rFonts w:hint="eastAsia"/>
          <w:color w:val="000000" w:themeColor="text1"/>
          <w:szCs w:val="21"/>
        </w:rPr>
        <w:t>本标准原计划由</w:t>
      </w:r>
      <w:r w:rsidRPr="00D52C7E">
        <w:rPr>
          <w:rFonts w:hint="eastAsia"/>
        </w:rPr>
        <w:t>金堆城钼业股份有限公司</w:t>
      </w:r>
      <w:r w:rsidRPr="00ED4385">
        <w:rPr>
          <w:color w:val="000000"/>
          <w:szCs w:val="21"/>
        </w:rPr>
        <w:t>负责</w:t>
      </w:r>
      <w:r>
        <w:rPr>
          <w:rFonts w:hint="eastAsia"/>
          <w:color w:val="000000"/>
          <w:szCs w:val="21"/>
        </w:rPr>
        <w:t>，</w:t>
      </w:r>
      <w:r w:rsidR="00FB3DFD">
        <w:rPr>
          <w:rFonts w:hint="eastAsia"/>
          <w:color w:val="000000"/>
          <w:szCs w:val="21"/>
        </w:rPr>
        <w:t>后</w:t>
      </w:r>
      <w:r w:rsidRPr="00E4662D">
        <w:rPr>
          <w:rFonts w:hint="eastAsia"/>
          <w:color w:val="000000"/>
          <w:szCs w:val="21"/>
        </w:rPr>
        <w:t>根据标准编制工作任务量</w:t>
      </w:r>
      <w:r w:rsidR="00FB3DFD">
        <w:rPr>
          <w:rFonts w:hint="eastAsia"/>
          <w:color w:val="000000"/>
          <w:szCs w:val="21"/>
        </w:rPr>
        <w:t>实际</w:t>
      </w:r>
      <w:r w:rsidRPr="00E4662D">
        <w:rPr>
          <w:rFonts w:hint="eastAsia"/>
          <w:color w:val="000000"/>
          <w:szCs w:val="21"/>
        </w:rPr>
        <w:t>，重新调整</w:t>
      </w:r>
      <w:r>
        <w:rPr>
          <w:rFonts w:hint="eastAsia"/>
          <w:color w:val="000000"/>
          <w:szCs w:val="21"/>
        </w:rPr>
        <w:t>项目负责</w:t>
      </w:r>
      <w:r w:rsidRPr="00E4662D">
        <w:rPr>
          <w:rFonts w:hint="eastAsia"/>
          <w:color w:val="000000"/>
          <w:szCs w:val="21"/>
        </w:rPr>
        <w:t>单位</w:t>
      </w:r>
      <w:r>
        <w:rPr>
          <w:rFonts w:hint="eastAsia"/>
          <w:color w:val="000000"/>
          <w:szCs w:val="21"/>
        </w:rPr>
        <w:t>为西安汉唐分析检测有限公司</w:t>
      </w:r>
      <w:r w:rsidRPr="00E4662D">
        <w:rPr>
          <w:rFonts w:hint="eastAsia"/>
          <w:color w:val="000000"/>
          <w:szCs w:val="21"/>
        </w:rPr>
        <w:t>。</w:t>
      </w:r>
    </w:p>
    <w:p w:rsidR="00293CE3" w:rsidRPr="00A854ED" w:rsidRDefault="00293CE3" w:rsidP="00293CE3">
      <w:pPr>
        <w:spacing w:beforeLines="50" w:before="156" w:afterLines="50" w:after="156"/>
        <w:rPr>
          <w:rFonts w:eastAsia="黑体"/>
          <w:color w:val="000000"/>
          <w:szCs w:val="21"/>
        </w:rPr>
      </w:pPr>
      <w:r w:rsidRPr="00A854ED">
        <w:rPr>
          <w:rFonts w:eastAsia="黑体"/>
          <w:color w:val="000000"/>
          <w:szCs w:val="21"/>
        </w:rPr>
        <w:t xml:space="preserve">1.2  </w:t>
      </w:r>
      <w:r w:rsidRPr="00A854ED">
        <w:rPr>
          <w:rFonts w:eastAsia="黑体"/>
          <w:color w:val="000000"/>
          <w:szCs w:val="21"/>
        </w:rPr>
        <w:t>主要参加单位和工作成员及其所</w:t>
      </w:r>
      <w:r>
        <w:rPr>
          <w:rFonts w:eastAsia="黑体" w:hint="eastAsia"/>
          <w:color w:val="000000"/>
          <w:szCs w:val="21"/>
        </w:rPr>
        <w:t>做</w:t>
      </w:r>
      <w:r w:rsidRPr="00A854ED">
        <w:rPr>
          <w:rFonts w:eastAsia="黑体"/>
          <w:color w:val="000000"/>
          <w:szCs w:val="21"/>
        </w:rPr>
        <w:t>的工作</w:t>
      </w:r>
    </w:p>
    <w:bookmarkEnd w:id="11"/>
    <w:bookmarkEnd w:id="12"/>
    <w:bookmarkEnd w:id="13"/>
    <w:bookmarkEnd w:id="14"/>
    <w:bookmarkEnd w:id="15"/>
    <w:bookmarkEnd w:id="16"/>
    <w:bookmarkEnd w:id="17"/>
    <w:p w:rsidR="0031153A" w:rsidRDefault="0031153A" w:rsidP="0031153A">
      <w:pPr>
        <w:ind w:firstLineChars="200" w:firstLine="420"/>
      </w:pPr>
      <w:r>
        <w:rPr>
          <w:rFonts w:hint="eastAsia"/>
        </w:rPr>
        <w:t>本文件起草单位：西安汉唐分析检测有限公司、</w:t>
      </w:r>
      <w:r w:rsidRPr="0031153A">
        <w:rPr>
          <w:rFonts w:hint="eastAsia"/>
        </w:rPr>
        <w:t>洛阳钼业集团股份有限公司</w:t>
      </w:r>
      <w:r>
        <w:rPr>
          <w:rFonts w:hint="eastAsia"/>
        </w:rPr>
        <w:t>、</w:t>
      </w:r>
      <w:r w:rsidR="00D52C7E" w:rsidRPr="00D52C7E">
        <w:rPr>
          <w:rFonts w:hint="eastAsia"/>
        </w:rPr>
        <w:t>金堆城钼业股份有限公司</w:t>
      </w:r>
      <w:r w:rsidR="00D52C7E">
        <w:rPr>
          <w:rFonts w:hint="eastAsia"/>
        </w:rPr>
        <w:t>、</w:t>
      </w:r>
      <w:r w:rsidRPr="0031153A">
        <w:rPr>
          <w:rFonts w:hint="eastAsia"/>
        </w:rPr>
        <w:t>酒泉钢铁有限责任公司</w:t>
      </w:r>
      <w:r>
        <w:rPr>
          <w:rFonts w:hint="eastAsia"/>
        </w:rPr>
        <w:t>。</w:t>
      </w:r>
    </w:p>
    <w:p w:rsidR="007C59DF" w:rsidRDefault="0031153A" w:rsidP="007C59DF">
      <w:pPr>
        <w:ind w:firstLineChars="200" w:firstLine="420"/>
      </w:pPr>
      <w:r>
        <w:rPr>
          <w:rFonts w:hint="eastAsia"/>
        </w:rPr>
        <w:t>西安汉唐分析检测有限公司作为标准起草负责单位，在工作前期，对</w:t>
      </w:r>
      <w:r w:rsidRPr="00FD7F2D">
        <w:rPr>
          <w:rFonts w:hint="eastAsia"/>
          <w:color w:val="000000"/>
          <w:szCs w:val="21"/>
        </w:rPr>
        <w:t>焙烧钼精矿</w:t>
      </w:r>
      <w:r>
        <w:rPr>
          <w:rFonts w:hint="eastAsia"/>
        </w:rPr>
        <w:t>的检测需求和现阶段国内外检测方法现状进行了充分的调研和梳理，并制定了系统的研究方案。在标准制定过程中，完成了试验样品的搜集和分发；完成了分析方法的研究工作；撰写了标准文件、研究报告和编制说明；完成了数据分析统计工作；广泛征求了国内同行试验室及相关企业的意见。</w:t>
      </w:r>
      <w:r w:rsidRPr="0031153A">
        <w:rPr>
          <w:rFonts w:hint="eastAsia"/>
        </w:rPr>
        <w:t>洛阳钼业集团股份有限公司</w:t>
      </w:r>
      <w:r w:rsidR="00D52C7E">
        <w:rPr>
          <w:rFonts w:hint="eastAsia"/>
        </w:rPr>
        <w:t>和</w:t>
      </w:r>
      <w:r w:rsidR="00D52C7E" w:rsidRPr="00D52C7E">
        <w:rPr>
          <w:rFonts w:hint="eastAsia"/>
        </w:rPr>
        <w:t>金堆城钼业股份有限公司</w:t>
      </w:r>
      <w:r>
        <w:rPr>
          <w:rFonts w:hint="eastAsia"/>
        </w:rPr>
        <w:t>为第一验证单位，在标准制定过程中对标准文件和研究报告中的各项试验参数进行了验证。同时，提供了试验样品的精密度数据，对标准文件、研究报告和编制说明提出了相应的修改建议。</w:t>
      </w:r>
      <w:r w:rsidRPr="0031153A">
        <w:rPr>
          <w:rFonts w:hint="eastAsia"/>
        </w:rPr>
        <w:t>酒泉钢铁有限责任公司</w:t>
      </w:r>
      <w:r>
        <w:rPr>
          <w:rFonts w:hint="eastAsia"/>
        </w:rPr>
        <w:t>为第二验证单位，在标准制定过程中对试验样品进行了测试，提供了精密度数据，并对标准文件提出了修改建议。</w:t>
      </w:r>
    </w:p>
    <w:p w:rsidR="00126B71" w:rsidRDefault="007C59DF" w:rsidP="007C59DF">
      <w:pPr>
        <w:ind w:firstLineChars="200" w:firstLine="420"/>
      </w:pPr>
      <w:r>
        <w:rPr>
          <w:rFonts w:hint="eastAsia"/>
        </w:rPr>
        <w:t>本文件主要起草人：</w:t>
      </w:r>
      <w:r w:rsidR="00126B71">
        <w:rPr>
          <w:rFonts w:hint="eastAsia"/>
        </w:rPr>
        <w:t>禄妮、赵欢娟、王璇、陈秋芳、冯蕾</w:t>
      </w:r>
      <w:r>
        <w:rPr>
          <w:rFonts w:hint="eastAsia"/>
        </w:rPr>
        <w:t>。</w:t>
      </w:r>
    </w:p>
    <w:p w:rsidR="0031153A" w:rsidRPr="00126B71" w:rsidRDefault="00126B71" w:rsidP="007C59DF">
      <w:pPr>
        <w:ind w:firstLineChars="200" w:firstLine="420"/>
      </w:pPr>
      <w:r>
        <w:rPr>
          <w:rFonts w:hint="eastAsia"/>
        </w:rPr>
        <w:t>禄妮</w:t>
      </w:r>
      <w:r>
        <w:rPr>
          <w:rFonts w:hint="eastAsia"/>
        </w:rPr>
        <w:t>、</w:t>
      </w:r>
      <w:r>
        <w:rPr>
          <w:rFonts w:hint="eastAsia"/>
        </w:rPr>
        <w:t>赵欢娟</w:t>
      </w:r>
      <w:r>
        <w:rPr>
          <w:rFonts w:hint="eastAsia"/>
        </w:rPr>
        <w:t>负责</w:t>
      </w:r>
      <w:r w:rsidRPr="00126B71">
        <w:rPr>
          <w:rFonts w:hint="eastAsia"/>
        </w:rPr>
        <w:t>标准工作整体协调和推进；标准起草前期调研、样品搜集；试验方案的确定；标准文件、研究报告和编制说明编写。重复性验证试验；修改标准文件、研究报告和编制说明。</w:t>
      </w:r>
      <w:r>
        <w:rPr>
          <w:rFonts w:hint="eastAsia"/>
        </w:rPr>
        <w:t>王璇、陈秋芳</w:t>
      </w:r>
      <w:r w:rsidRPr="00126B71">
        <w:rPr>
          <w:rFonts w:hint="eastAsia"/>
        </w:rPr>
        <w:t>对研究报告中各项参数条件、试验步骤以及试剂材料等进行全面验证；对试验样品进行测定；对标准文件、研究报告和编制说明提出修改建议。</w:t>
      </w:r>
      <w:r>
        <w:rPr>
          <w:rFonts w:hint="eastAsia"/>
        </w:rPr>
        <w:t>冯蕾</w:t>
      </w:r>
      <w:r w:rsidRPr="00126B71">
        <w:rPr>
          <w:rFonts w:hint="eastAsia"/>
        </w:rPr>
        <w:t>对试验样品进行测试，提供比对试验数据；对标准文件、研究报告和编制说明提出修改建议。</w:t>
      </w:r>
    </w:p>
    <w:p w:rsidR="0022359B" w:rsidRPr="00ED4385" w:rsidRDefault="0022359B" w:rsidP="0031153A">
      <w:pPr>
        <w:spacing w:beforeLines="50" w:before="156" w:afterLines="50" w:after="156"/>
        <w:rPr>
          <w:rFonts w:eastAsia="黑体"/>
          <w:szCs w:val="21"/>
        </w:rPr>
      </w:pPr>
      <w:r w:rsidRPr="00ED4385">
        <w:rPr>
          <w:rFonts w:eastAsia="黑体"/>
          <w:szCs w:val="21"/>
        </w:rPr>
        <w:t xml:space="preserve">1.3  </w:t>
      </w:r>
      <w:r w:rsidRPr="00ED4385">
        <w:rPr>
          <w:rFonts w:eastAsia="黑体"/>
          <w:szCs w:val="21"/>
        </w:rPr>
        <w:t>主要工作过程</w:t>
      </w:r>
    </w:p>
    <w:p w:rsidR="0022359B" w:rsidRPr="00ED4385" w:rsidRDefault="0022359B" w:rsidP="00B24694">
      <w:pPr>
        <w:spacing w:beforeLines="50" w:before="156" w:afterLines="50" w:after="156"/>
        <w:ind w:firstLineChars="200" w:firstLine="420"/>
        <w:rPr>
          <w:szCs w:val="21"/>
        </w:rPr>
      </w:pPr>
      <w:r w:rsidRPr="00ED4385">
        <w:rPr>
          <w:szCs w:val="21"/>
        </w:rPr>
        <w:t>西安汉唐分析检测有限公司在接到标准制订任务后，成立了标准编制组，并召开了标准项目编制启动会议，对标准编写工作进行了部署和分工，主要工作过程经历了以下几个阶段。</w:t>
      </w:r>
    </w:p>
    <w:p w:rsidR="0022359B" w:rsidRPr="00ED4385" w:rsidRDefault="0022359B" w:rsidP="00B24694">
      <w:pPr>
        <w:spacing w:beforeLines="50" w:before="156" w:afterLines="50" w:after="156"/>
        <w:rPr>
          <w:rFonts w:eastAsia="黑体"/>
          <w:szCs w:val="21"/>
        </w:rPr>
      </w:pPr>
      <w:r w:rsidRPr="00ED4385">
        <w:rPr>
          <w:rFonts w:eastAsia="黑体"/>
          <w:szCs w:val="21"/>
        </w:rPr>
        <w:t xml:space="preserve">1.3.1  </w:t>
      </w:r>
      <w:r w:rsidRPr="00ED4385">
        <w:rPr>
          <w:rFonts w:eastAsia="黑体"/>
          <w:szCs w:val="21"/>
        </w:rPr>
        <w:t>起草阶段</w:t>
      </w:r>
    </w:p>
    <w:p w:rsidR="0022359B" w:rsidRPr="00ED4385" w:rsidRDefault="0022359B" w:rsidP="00B24694">
      <w:pPr>
        <w:ind w:firstLine="420"/>
        <w:rPr>
          <w:color w:val="FF0000"/>
        </w:rPr>
      </w:pPr>
      <w:r w:rsidRPr="00ED4385">
        <w:rPr>
          <w:kern w:val="1"/>
          <w:szCs w:val="21"/>
        </w:rPr>
        <w:t>（</w:t>
      </w:r>
      <w:r w:rsidRPr="00ED4385">
        <w:rPr>
          <w:kern w:val="1"/>
          <w:szCs w:val="21"/>
        </w:rPr>
        <w:t>1</w:t>
      </w:r>
      <w:r w:rsidRPr="00ED4385">
        <w:rPr>
          <w:kern w:val="1"/>
          <w:szCs w:val="21"/>
        </w:rPr>
        <w:t>）</w:t>
      </w:r>
      <w:r w:rsidRPr="00ED4385">
        <w:rPr>
          <w:color w:val="000000" w:themeColor="text1"/>
          <w:kern w:val="1"/>
          <w:szCs w:val="21"/>
        </w:rPr>
        <w:t>20</w:t>
      </w:r>
      <w:r w:rsidR="0031153A">
        <w:rPr>
          <w:color w:val="000000" w:themeColor="text1"/>
          <w:kern w:val="1"/>
          <w:szCs w:val="21"/>
        </w:rPr>
        <w:t>20</w:t>
      </w:r>
      <w:r w:rsidRPr="00ED4385">
        <w:rPr>
          <w:color w:val="000000" w:themeColor="text1"/>
          <w:kern w:val="1"/>
          <w:szCs w:val="21"/>
        </w:rPr>
        <w:t>年</w:t>
      </w:r>
      <w:r w:rsidR="00B25F56">
        <w:rPr>
          <w:color w:val="000000" w:themeColor="text1"/>
          <w:kern w:val="1"/>
          <w:szCs w:val="21"/>
        </w:rPr>
        <w:t>7</w:t>
      </w:r>
      <w:r w:rsidRPr="00ED4385">
        <w:rPr>
          <w:color w:val="000000" w:themeColor="text1"/>
          <w:kern w:val="1"/>
          <w:szCs w:val="21"/>
        </w:rPr>
        <w:t>月</w:t>
      </w:r>
      <w:r w:rsidRPr="00ED4385">
        <w:rPr>
          <w:color w:val="000000" w:themeColor="text1"/>
        </w:rPr>
        <w:t>，接到</w:t>
      </w:r>
      <w:r w:rsidR="00ED349C" w:rsidRPr="00C85D9D">
        <w:rPr>
          <w:szCs w:val="21"/>
        </w:rPr>
        <w:t>【</w:t>
      </w:r>
      <w:r w:rsidR="00ED349C" w:rsidRPr="00C85D9D">
        <w:rPr>
          <w:rFonts w:hint="eastAsia"/>
          <w:szCs w:val="21"/>
        </w:rPr>
        <w:t>工信厅科函〔</w:t>
      </w:r>
      <w:r w:rsidR="00ED349C" w:rsidRPr="00C85D9D">
        <w:rPr>
          <w:rFonts w:hint="eastAsia"/>
          <w:szCs w:val="21"/>
        </w:rPr>
        <w:t>20</w:t>
      </w:r>
      <w:r w:rsidR="00ED349C">
        <w:rPr>
          <w:szCs w:val="21"/>
        </w:rPr>
        <w:t>20</w:t>
      </w:r>
      <w:r w:rsidR="00ED349C" w:rsidRPr="00C85D9D">
        <w:rPr>
          <w:rFonts w:hint="eastAsia"/>
          <w:szCs w:val="21"/>
        </w:rPr>
        <w:t>〕</w:t>
      </w:r>
      <w:r w:rsidR="00ED349C" w:rsidRPr="00C85D9D">
        <w:rPr>
          <w:rFonts w:hint="eastAsia"/>
          <w:szCs w:val="21"/>
        </w:rPr>
        <w:t>1</w:t>
      </w:r>
      <w:r w:rsidR="00ED349C">
        <w:rPr>
          <w:szCs w:val="21"/>
        </w:rPr>
        <w:t>81</w:t>
      </w:r>
      <w:r w:rsidR="00ED349C" w:rsidRPr="00C85D9D">
        <w:rPr>
          <w:rFonts w:hint="eastAsia"/>
          <w:szCs w:val="21"/>
        </w:rPr>
        <w:t>号】</w:t>
      </w:r>
      <w:r w:rsidRPr="00ED4385">
        <w:rPr>
          <w:color w:val="000000" w:themeColor="text1"/>
          <w:szCs w:val="21"/>
        </w:rPr>
        <w:t>文件通知。</w:t>
      </w:r>
    </w:p>
    <w:p w:rsidR="000A726B" w:rsidRPr="00ED4385" w:rsidRDefault="0022359B" w:rsidP="00B24694">
      <w:pPr>
        <w:ind w:firstLineChars="200" w:firstLine="420"/>
        <w:rPr>
          <w:color w:val="000000"/>
        </w:rPr>
      </w:pPr>
      <w:r w:rsidRPr="00ED4385">
        <w:t>（</w:t>
      </w:r>
      <w:r w:rsidRPr="00ED4385">
        <w:t>2</w:t>
      </w:r>
      <w:r w:rsidRPr="00ED4385">
        <w:t>）</w:t>
      </w:r>
      <w:r w:rsidRPr="00ED4385">
        <w:rPr>
          <w:color w:val="000000" w:themeColor="text1"/>
        </w:rPr>
        <w:t>20</w:t>
      </w:r>
      <w:r w:rsidR="00B25F56">
        <w:rPr>
          <w:color w:val="000000" w:themeColor="text1"/>
        </w:rPr>
        <w:t>20</w:t>
      </w:r>
      <w:r w:rsidRPr="00ED4385">
        <w:rPr>
          <w:color w:val="000000" w:themeColor="text1"/>
        </w:rPr>
        <w:t>年</w:t>
      </w:r>
      <w:r w:rsidRPr="00ED4385">
        <w:rPr>
          <w:color w:val="000000" w:themeColor="text1"/>
        </w:rPr>
        <w:t>1</w:t>
      </w:r>
      <w:r w:rsidR="00B25F56">
        <w:rPr>
          <w:color w:val="000000" w:themeColor="text1"/>
        </w:rPr>
        <w:t>1</w:t>
      </w:r>
      <w:r w:rsidRPr="00ED4385">
        <w:rPr>
          <w:color w:val="000000" w:themeColor="text1"/>
        </w:rPr>
        <w:t>月，在</w:t>
      </w:r>
      <w:r w:rsidR="00B25F56">
        <w:rPr>
          <w:rFonts w:hint="eastAsia"/>
          <w:color w:val="000000" w:themeColor="text1"/>
        </w:rPr>
        <w:t>桐乡</w:t>
      </w:r>
      <w:r w:rsidRPr="00ED4385">
        <w:rPr>
          <w:color w:val="000000" w:themeColor="text1"/>
        </w:rPr>
        <w:t>有色金属标准工作会议上，形成《</w:t>
      </w:r>
      <w:r w:rsidR="008C1E28" w:rsidRPr="00FD7F2D">
        <w:rPr>
          <w:rFonts w:hint="eastAsia"/>
          <w:color w:val="000000"/>
          <w:szCs w:val="21"/>
        </w:rPr>
        <w:t>焙烧钼精矿化学分析方法</w:t>
      </w:r>
      <w:r w:rsidR="008C1E28">
        <w:rPr>
          <w:rFonts w:hint="eastAsia"/>
          <w:color w:val="000000"/>
          <w:szCs w:val="21"/>
        </w:rPr>
        <w:t xml:space="preserve"> </w:t>
      </w:r>
      <w:r w:rsidR="008C1E28" w:rsidRPr="00FD7F2D">
        <w:rPr>
          <w:rFonts w:hint="eastAsia"/>
          <w:color w:val="000000"/>
          <w:szCs w:val="21"/>
        </w:rPr>
        <w:t>第</w:t>
      </w:r>
      <w:r w:rsidR="008C1E28" w:rsidRPr="00FD7F2D">
        <w:rPr>
          <w:rFonts w:hint="eastAsia"/>
          <w:color w:val="000000"/>
          <w:szCs w:val="21"/>
        </w:rPr>
        <w:t>9</w:t>
      </w:r>
      <w:r w:rsidR="008C1E28" w:rsidRPr="00FD7F2D">
        <w:rPr>
          <w:rFonts w:hint="eastAsia"/>
          <w:color w:val="000000"/>
          <w:szCs w:val="21"/>
        </w:rPr>
        <w:t>部分：磷含量的测定</w:t>
      </w:r>
      <w:r w:rsidR="008C1E28">
        <w:rPr>
          <w:rFonts w:hint="eastAsia"/>
          <w:color w:val="000000"/>
          <w:szCs w:val="21"/>
        </w:rPr>
        <w:t xml:space="preserve"> </w:t>
      </w:r>
      <w:r w:rsidR="008C1E28" w:rsidRPr="00FD7F2D">
        <w:rPr>
          <w:rFonts w:hint="eastAsia"/>
          <w:color w:val="000000"/>
          <w:szCs w:val="21"/>
        </w:rPr>
        <w:t>钼蓝分光光度法</w:t>
      </w:r>
      <w:r w:rsidR="00C87285">
        <w:rPr>
          <w:color w:val="000000" w:themeColor="text1"/>
        </w:rPr>
        <w:t>》标准任务落实会会议纪要，确定</w:t>
      </w:r>
      <w:r w:rsidRPr="00ED4385">
        <w:rPr>
          <w:color w:val="000000" w:themeColor="text1"/>
        </w:rPr>
        <w:t>由</w:t>
      </w:r>
      <w:bookmarkStart w:id="18" w:name="OLE_LINK52"/>
      <w:bookmarkStart w:id="19" w:name="OLE_LINK53"/>
      <w:r w:rsidR="008C1E28" w:rsidRPr="0031153A">
        <w:rPr>
          <w:rFonts w:hint="eastAsia"/>
        </w:rPr>
        <w:t>洛阳钼业集团股份有限公司</w:t>
      </w:r>
      <w:r w:rsidR="00E9576E">
        <w:rPr>
          <w:rFonts w:hint="eastAsia"/>
        </w:rPr>
        <w:t>和</w:t>
      </w:r>
      <w:r w:rsidR="00E9576E" w:rsidRPr="00D52C7E">
        <w:rPr>
          <w:rFonts w:hint="eastAsia"/>
        </w:rPr>
        <w:t>金堆城钼业股份有限公司</w:t>
      </w:r>
      <w:r w:rsidRPr="00ED4385">
        <w:rPr>
          <w:color w:val="000000" w:themeColor="text1"/>
        </w:rPr>
        <w:t>为第一验证单位</w:t>
      </w:r>
      <w:bookmarkEnd w:id="18"/>
      <w:bookmarkEnd w:id="19"/>
      <w:r w:rsidRPr="00ED4385">
        <w:rPr>
          <w:color w:val="000000" w:themeColor="text1"/>
        </w:rPr>
        <w:t>，</w:t>
      </w:r>
      <w:r w:rsidR="008C1E28" w:rsidRPr="0031153A">
        <w:rPr>
          <w:rFonts w:hint="eastAsia"/>
        </w:rPr>
        <w:t>酒泉钢铁有限责任公司</w:t>
      </w:r>
      <w:r w:rsidR="000A726B" w:rsidRPr="00ED4385">
        <w:rPr>
          <w:color w:val="000000" w:themeColor="text1"/>
        </w:rPr>
        <w:t>为第二验证单位</w:t>
      </w:r>
      <w:r w:rsidR="00C87285">
        <w:rPr>
          <w:rFonts w:hint="eastAsia"/>
          <w:color w:val="000000" w:themeColor="text1"/>
        </w:rPr>
        <w:t>，共同参与标准</w:t>
      </w:r>
      <w:r w:rsidR="00C87285">
        <w:rPr>
          <w:rFonts w:hint="eastAsia"/>
          <w:color w:val="000000" w:themeColor="text1"/>
        </w:rPr>
        <w:t>制定</w:t>
      </w:r>
      <w:r w:rsidR="00C87285">
        <w:rPr>
          <w:rFonts w:hint="eastAsia"/>
          <w:color w:val="000000" w:themeColor="text1"/>
        </w:rPr>
        <w:t>工作</w:t>
      </w:r>
      <w:r w:rsidR="000A726B" w:rsidRPr="00ED4385">
        <w:rPr>
          <w:color w:val="000000" w:themeColor="text1"/>
        </w:rPr>
        <w:t>。</w:t>
      </w:r>
    </w:p>
    <w:p w:rsidR="0022359B" w:rsidRPr="00ED4385" w:rsidRDefault="0022359B" w:rsidP="00B24694">
      <w:pPr>
        <w:ind w:firstLineChars="200" w:firstLine="420"/>
      </w:pPr>
      <w:r w:rsidRPr="00ED4385">
        <w:lastRenderedPageBreak/>
        <w:t>（</w:t>
      </w:r>
      <w:r w:rsidRPr="00ED4385">
        <w:t>3</w:t>
      </w:r>
      <w:r w:rsidRPr="00ED4385">
        <w:t>）</w:t>
      </w:r>
      <w:r w:rsidRPr="00ED4385">
        <w:t>202</w:t>
      </w:r>
      <w:r w:rsidR="00B25F56">
        <w:t>1</w:t>
      </w:r>
      <w:r w:rsidRPr="00ED4385">
        <w:t>年</w:t>
      </w:r>
      <w:r w:rsidRPr="00ED4385">
        <w:t>1</w:t>
      </w:r>
      <w:r w:rsidRPr="00ED4385">
        <w:t>月，组建《</w:t>
      </w:r>
      <w:r w:rsidR="008C1E28" w:rsidRPr="00FD7F2D">
        <w:rPr>
          <w:rFonts w:hint="eastAsia"/>
          <w:color w:val="000000"/>
          <w:szCs w:val="21"/>
        </w:rPr>
        <w:t>焙烧钼精矿化学分析方法</w:t>
      </w:r>
      <w:r w:rsidR="008C1E28">
        <w:rPr>
          <w:rFonts w:hint="eastAsia"/>
          <w:color w:val="000000"/>
          <w:szCs w:val="21"/>
        </w:rPr>
        <w:t xml:space="preserve"> </w:t>
      </w:r>
      <w:r w:rsidR="008C1E28" w:rsidRPr="00FD7F2D">
        <w:rPr>
          <w:rFonts w:hint="eastAsia"/>
          <w:color w:val="000000"/>
          <w:szCs w:val="21"/>
        </w:rPr>
        <w:t>第</w:t>
      </w:r>
      <w:r w:rsidR="008C1E28" w:rsidRPr="00FD7F2D">
        <w:rPr>
          <w:rFonts w:hint="eastAsia"/>
          <w:color w:val="000000"/>
          <w:szCs w:val="21"/>
        </w:rPr>
        <w:t>9</w:t>
      </w:r>
      <w:r w:rsidR="008C1E28" w:rsidRPr="00FD7F2D">
        <w:rPr>
          <w:rFonts w:hint="eastAsia"/>
          <w:color w:val="000000"/>
          <w:szCs w:val="21"/>
        </w:rPr>
        <w:t>部分：磷含量的测定</w:t>
      </w:r>
      <w:r w:rsidR="008C1E28">
        <w:rPr>
          <w:rFonts w:hint="eastAsia"/>
          <w:color w:val="000000"/>
          <w:szCs w:val="21"/>
        </w:rPr>
        <w:t xml:space="preserve"> </w:t>
      </w:r>
      <w:r w:rsidR="008C1E28" w:rsidRPr="00FD7F2D">
        <w:rPr>
          <w:rFonts w:hint="eastAsia"/>
          <w:color w:val="000000"/>
          <w:szCs w:val="21"/>
        </w:rPr>
        <w:t>钼蓝分光光度法</w:t>
      </w:r>
      <w:r w:rsidRPr="00ED4385">
        <w:t>》起草小组：撰写开题报告，落实课题组长及课题成员的任务，确定标准编审原则。</w:t>
      </w:r>
    </w:p>
    <w:p w:rsidR="0022359B" w:rsidRPr="00ED4385" w:rsidRDefault="0022359B" w:rsidP="00B24694">
      <w:pPr>
        <w:ind w:firstLineChars="200" w:firstLine="420"/>
        <w:rPr>
          <w:color w:val="000000" w:themeColor="text1"/>
        </w:rPr>
      </w:pPr>
      <w:r w:rsidRPr="00ED4385">
        <w:t>（</w:t>
      </w:r>
      <w:r w:rsidRPr="00ED4385">
        <w:t>4</w:t>
      </w:r>
      <w:r w:rsidRPr="00ED4385">
        <w:t>）</w:t>
      </w:r>
      <w:r w:rsidRPr="00ED4385">
        <w:t>202</w:t>
      </w:r>
      <w:r w:rsidR="00B25F56">
        <w:t>1</w:t>
      </w:r>
      <w:r w:rsidRPr="00ED4385">
        <w:t>年</w:t>
      </w:r>
      <w:r w:rsidR="00B25F56">
        <w:t>10</w:t>
      </w:r>
      <w:r w:rsidRPr="00ED4385">
        <w:t>月，完成相应分析方法样品的收集和相关研究工作，形成</w:t>
      </w:r>
      <w:r w:rsidR="00111039">
        <w:rPr>
          <w:rFonts w:hint="eastAsia"/>
        </w:rPr>
        <w:t>了</w:t>
      </w:r>
      <w:r w:rsidRPr="00ED4385">
        <w:t>讨论稿</w:t>
      </w:r>
      <w:r w:rsidR="00111039">
        <w:rPr>
          <w:rFonts w:hint="eastAsia"/>
        </w:rPr>
        <w:t>和</w:t>
      </w:r>
      <w:r w:rsidRPr="00ED4385">
        <w:t>研究报告等，</w:t>
      </w:r>
      <w:r w:rsidR="00111039" w:rsidRPr="00ED4385">
        <w:rPr>
          <w:color w:val="000000" w:themeColor="text1"/>
        </w:rPr>
        <w:t>并连同验证样品一起</w:t>
      </w:r>
      <w:r w:rsidRPr="00ED4385">
        <w:rPr>
          <w:color w:val="000000" w:themeColor="text1"/>
        </w:rPr>
        <w:t>交</w:t>
      </w:r>
      <w:r w:rsidR="008C1E28" w:rsidRPr="0031153A">
        <w:rPr>
          <w:rFonts w:hint="eastAsia"/>
        </w:rPr>
        <w:t>洛阳钼业集团股份有限公司</w:t>
      </w:r>
      <w:r w:rsidR="008C1E28">
        <w:rPr>
          <w:rFonts w:hint="eastAsia"/>
        </w:rPr>
        <w:t>、</w:t>
      </w:r>
      <w:r w:rsidR="00E9576E" w:rsidRPr="00D52C7E">
        <w:rPr>
          <w:rFonts w:hint="eastAsia"/>
        </w:rPr>
        <w:t>金堆城钼业股份有限公司</w:t>
      </w:r>
      <w:r w:rsidR="00E9576E">
        <w:rPr>
          <w:rFonts w:hint="eastAsia"/>
        </w:rPr>
        <w:t>、</w:t>
      </w:r>
      <w:r w:rsidR="008C1E28" w:rsidRPr="0031153A">
        <w:rPr>
          <w:rFonts w:hint="eastAsia"/>
        </w:rPr>
        <w:t>酒泉钢铁有限责任公司</w:t>
      </w:r>
      <w:r w:rsidRPr="00ED4385">
        <w:rPr>
          <w:color w:val="000000" w:themeColor="text1"/>
        </w:rPr>
        <w:t>。</w:t>
      </w:r>
    </w:p>
    <w:p w:rsidR="0022359B" w:rsidRDefault="0022359B" w:rsidP="00B24694">
      <w:pPr>
        <w:ind w:firstLineChars="200" w:firstLine="420"/>
        <w:rPr>
          <w:szCs w:val="21"/>
        </w:rPr>
      </w:pPr>
      <w:r w:rsidRPr="00ED4385">
        <w:rPr>
          <w:szCs w:val="21"/>
        </w:rPr>
        <w:t>（</w:t>
      </w:r>
      <w:r w:rsidRPr="00ED4385">
        <w:rPr>
          <w:szCs w:val="21"/>
        </w:rPr>
        <w:t>5</w:t>
      </w:r>
      <w:r w:rsidRPr="00ED4385">
        <w:rPr>
          <w:szCs w:val="21"/>
        </w:rPr>
        <w:t>）</w:t>
      </w:r>
      <w:r w:rsidRPr="00ED4385">
        <w:rPr>
          <w:szCs w:val="21"/>
        </w:rPr>
        <w:t>202</w:t>
      </w:r>
      <w:r w:rsidR="0070181C">
        <w:rPr>
          <w:szCs w:val="21"/>
        </w:rPr>
        <w:t>2</w:t>
      </w:r>
      <w:r w:rsidRPr="00ED4385">
        <w:rPr>
          <w:szCs w:val="21"/>
        </w:rPr>
        <w:t>年</w:t>
      </w:r>
      <w:r w:rsidR="0070181C">
        <w:rPr>
          <w:szCs w:val="21"/>
        </w:rPr>
        <w:t>2</w:t>
      </w:r>
      <w:r w:rsidRPr="00ED4385">
        <w:rPr>
          <w:szCs w:val="21"/>
        </w:rPr>
        <w:t>月，陆续收到各验证单位的研究报告及反馈意见，对参与验证单位的意见和建议进行汇总处理，对讨论稿进行修改，完善</w:t>
      </w:r>
      <w:r w:rsidR="00B02148">
        <w:rPr>
          <w:szCs w:val="21"/>
        </w:rPr>
        <w:t>试验</w:t>
      </w:r>
      <w:r w:rsidRPr="00ED4385">
        <w:rPr>
          <w:szCs w:val="21"/>
        </w:rPr>
        <w:t>报告，撰写编制说明。</w:t>
      </w:r>
    </w:p>
    <w:p w:rsidR="00D52C7E" w:rsidRPr="00ED4385" w:rsidRDefault="00D52C7E" w:rsidP="00E41D18">
      <w:pPr>
        <w:ind w:firstLineChars="200" w:firstLine="420"/>
        <w:rPr>
          <w:color w:val="000000"/>
          <w:szCs w:val="21"/>
        </w:rPr>
      </w:pPr>
      <w:r w:rsidRPr="00ED4385">
        <w:rPr>
          <w:color w:val="000000"/>
          <w:szCs w:val="21"/>
        </w:rPr>
        <w:t>（</w:t>
      </w:r>
      <w:r w:rsidRPr="00ED4385">
        <w:rPr>
          <w:color w:val="000000"/>
          <w:szCs w:val="21"/>
        </w:rPr>
        <w:t>6</w:t>
      </w:r>
      <w:r w:rsidRPr="00ED4385">
        <w:rPr>
          <w:color w:val="000000"/>
          <w:szCs w:val="21"/>
        </w:rPr>
        <w:t>）</w:t>
      </w:r>
      <w:r w:rsidRPr="00ED4385">
        <w:rPr>
          <w:color w:val="000000"/>
          <w:szCs w:val="21"/>
        </w:rPr>
        <w:t>20</w:t>
      </w:r>
      <w:r>
        <w:rPr>
          <w:color w:val="000000"/>
          <w:szCs w:val="21"/>
        </w:rPr>
        <w:t>22</w:t>
      </w:r>
      <w:r w:rsidRPr="00ED4385">
        <w:rPr>
          <w:color w:val="000000"/>
          <w:szCs w:val="21"/>
        </w:rPr>
        <w:t>年</w:t>
      </w:r>
      <w:r>
        <w:rPr>
          <w:color w:val="000000"/>
          <w:szCs w:val="21"/>
        </w:rPr>
        <w:t>2</w:t>
      </w:r>
      <w:r w:rsidRPr="00ED4385">
        <w:rPr>
          <w:color w:val="000000"/>
          <w:szCs w:val="21"/>
        </w:rPr>
        <w:t>月</w:t>
      </w:r>
      <w:r>
        <w:rPr>
          <w:color w:val="000000"/>
          <w:szCs w:val="21"/>
        </w:rPr>
        <w:t>28</w:t>
      </w:r>
      <w:r w:rsidRPr="00ED4385">
        <w:rPr>
          <w:color w:val="000000"/>
          <w:szCs w:val="21"/>
        </w:rPr>
        <w:t>日～</w:t>
      </w:r>
      <w:r>
        <w:rPr>
          <w:color w:val="000000"/>
          <w:szCs w:val="21"/>
        </w:rPr>
        <w:t>3</w:t>
      </w:r>
      <w:r w:rsidRPr="00ED4385">
        <w:rPr>
          <w:color w:val="000000"/>
          <w:szCs w:val="21"/>
        </w:rPr>
        <w:t>月</w:t>
      </w:r>
      <w:r>
        <w:rPr>
          <w:color w:val="000000"/>
          <w:szCs w:val="21"/>
        </w:rPr>
        <w:t>1</w:t>
      </w:r>
      <w:r>
        <w:rPr>
          <w:color w:val="000000"/>
          <w:szCs w:val="21"/>
        </w:rPr>
        <w:t>日，参加全国稀有金属标准化技术委员会</w:t>
      </w:r>
      <w:r w:rsidRPr="00ED4385">
        <w:rPr>
          <w:color w:val="000000"/>
          <w:szCs w:val="21"/>
        </w:rPr>
        <w:t>召开的</w:t>
      </w:r>
      <w:r>
        <w:rPr>
          <w:rFonts w:hint="eastAsia"/>
          <w:color w:val="000000"/>
          <w:szCs w:val="21"/>
        </w:rPr>
        <w:t>网络</w:t>
      </w:r>
      <w:r w:rsidRPr="00ED4385">
        <w:rPr>
          <w:color w:val="000000"/>
          <w:szCs w:val="21"/>
        </w:rPr>
        <w:t>标准讨论会；会上</w:t>
      </w:r>
      <w:r w:rsidR="006240AB">
        <w:rPr>
          <w:rFonts w:hint="eastAsia"/>
          <w:color w:val="000000"/>
          <w:szCs w:val="21"/>
        </w:rPr>
        <w:t>宝钛集团有限公司、国核锆铪理化检测有限公司、新疆湘润新材料科技有限公司、太钢不锈股份有限公司、国标（北京）检验认证有限公司</w:t>
      </w:r>
      <w:r w:rsidRPr="00ED4385">
        <w:rPr>
          <w:color w:val="000000"/>
          <w:szCs w:val="21"/>
        </w:rPr>
        <w:t>等单位的</w:t>
      </w:r>
      <w:r w:rsidR="006240AB">
        <w:rPr>
          <w:rFonts w:hint="eastAsia"/>
          <w:color w:val="000000"/>
          <w:szCs w:val="21"/>
        </w:rPr>
        <w:t>三十</w:t>
      </w:r>
      <w:r w:rsidRPr="00ED4385">
        <w:rPr>
          <w:color w:val="000000"/>
          <w:szCs w:val="21"/>
        </w:rPr>
        <w:t>余位专家代表对标准（讨论稿）提出了修改意见。</w:t>
      </w:r>
    </w:p>
    <w:p w:rsidR="00D52C7E" w:rsidRDefault="00D52C7E" w:rsidP="00E41D18">
      <w:pPr>
        <w:ind w:firstLineChars="200" w:firstLine="420"/>
        <w:rPr>
          <w:color w:val="000000"/>
        </w:rPr>
      </w:pPr>
      <w:r w:rsidRPr="00ED4385">
        <w:rPr>
          <w:color w:val="000000"/>
          <w:szCs w:val="21"/>
        </w:rPr>
        <w:t>（</w:t>
      </w:r>
      <w:r w:rsidRPr="00ED4385">
        <w:rPr>
          <w:color w:val="000000"/>
          <w:szCs w:val="21"/>
        </w:rPr>
        <w:t>7</w:t>
      </w:r>
      <w:r w:rsidRPr="00ED4385">
        <w:rPr>
          <w:color w:val="000000"/>
          <w:szCs w:val="21"/>
        </w:rPr>
        <w:t>）会议</w:t>
      </w:r>
      <w:r w:rsidRPr="00ED4385">
        <w:rPr>
          <w:color w:val="000000"/>
        </w:rPr>
        <w:t>结束之后，标准编制组根据讨论结果，对讨论稿进行进一步的修改完善，形成了</w:t>
      </w:r>
      <w:r w:rsidRPr="00ED4385">
        <w:rPr>
          <w:color w:val="000000"/>
          <w:szCs w:val="21"/>
        </w:rPr>
        <w:t>《</w:t>
      </w:r>
      <w:r w:rsidR="006240AB" w:rsidRPr="00FD7F2D">
        <w:rPr>
          <w:rFonts w:hint="eastAsia"/>
          <w:color w:val="000000"/>
          <w:szCs w:val="21"/>
        </w:rPr>
        <w:t>焙烧钼精矿化学分析方法</w:t>
      </w:r>
      <w:r w:rsidR="006240AB">
        <w:rPr>
          <w:rFonts w:hint="eastAsia"/>
          <w:color w:val="000000"/>
          <w:szCs w:val="21"/>
        </w:rPr>
        <w:t xml:space="preserve"> </w:t>
      </w:r>
      <w:r w:rsidR="006240AB" w:rsidRPr="00FD7F2D">
        <w:rPr>
          <w:rFonts w:hint="eastAsia"/>
          <w:color w:val="000000"/>
          <w:szCs w:val="21"/>
        </w:rPr>
        <w:t>第</w:t>
      </w:r>
      <w:r w:rsidR="006240AB" w:rsidRPr="00FD7F2D">
        <w:rPr>
          <w:rFonts w:hint="eastAsia"/>
          <w:color w:val="000000"/>
          <w:szCs w:val="21"/>
        </w:rPr>
        <w:t>9</w:t>
      </w:r>
      <w:r w:rsidR="006240AB" w:rsidRPr="00FD7F2D">
        <w:rPr>
          <w:rFonts w:hint="eastAsia"/>
          <w:color w:val="000000"/>
          <w:szCs w:val="21"/>
        </w:rPr>
        <w:t>部分：磷含量的测定</w:t>
      </w:r>
      <w:r w:rsidR="006240AB">
        <w:rPr>
          <w:rFonts w:hint="eastAsia"/>
          <w:color w:val="000000"/>
          <w:szCs w:val="21"/>
        </w:rPr>
        <w:t xml:space="preserve"> </w:t>
      </w:r>
      <w:r w:rsidR="006240AB" w:rsidRPr="00FD7F2D">
        <w:rPr>
          <w:rFonts w:hint="eastAsia"/>
          <w:color w:val="000000"/>
          <w:szCs w:val="21"/>
        </w:rPr>
        <w:t>钼蓝分光光度法</w:t>
      </w:r>
      <w:r w:rsidRPr="00ED4385">
        <w:rPr>
          <w:color w:val="000000"/>
          <w:szCs w:val="21"/>
        </w:rPr>
        <w:t>》</w:t>
      </w:r>
      <w:r w:rsidRPr="00ED4385">
        <w:rPr>
          <w:color w:val="000000"/>
        </w:rPr>
        <w:t>征求意见稿。</w:t>
      </w:r>
    </w:p>
    <w:p w:rsidR="00DF5AA2" w:rsidRPr="004161AE" w:rsidRDefault="00DF5AA2" w:rsidP="00DF5AA2">
      <w:pPr>
        <w:spacing w:line="360" w:lineRule="auto"/>
        <w:rPr>
          <w:rFonts w:ascii="黑体" w:eastAsia="黑体" w:hAnsi="黑体"/>
          <w:color w:val="000000" w:themeColor="text1"/>
          <w:kern w:val="0"/>
          <w:szCs w:val="21"/>
        </w:rPr>
      </w:pPr>
      <w:r w:rsidRPr="004161AE">
        <w:rPr>
          <w:rFonts w:ascii="黑体" w:eastAsia="黑体" w:hAnsi="黑体"/>
          <w:color w:val="000000" w:themeColor="text1"/>
          <w:kern w:val="0"/>
          <w:szCs w:val="21"/>
        </w:rPr>
        <w:t>1.3.</w:t>
      </w:r>
      <w:r w:rsidRPr="004161AE">
        <w:rPr>
          <w:rFonts w:ascii="黑体" w:eastAsia="黑体" w:hAnsi="黑体" w:hint="eastAsia"/>
          <w:color w:val="000000" w:themeColor="text1"/>
          <w:kern w:val="0"/>
          <w:szCs w:val="21"/>
        </w:rPr>
        <w:t>2  征求意见阶段</w:t>
      </w:r>
    </w:p>
    <w:p w:rsidR="00DF5AA2" w:rsidRPr="00DF5AA2" w:rsidRDefault="00DF5AA2" w:rsidP="00DF5AA2">
      <w:pPr>
        <w:adjustRightInd w:val="0"/>
        <w:ind w:firstLineChars="200" w:firstLine="420"/>
        <w:rPr>
          <w:rFonts w:hint="eastAsia"/>
          <w:color w:val="000000" w:themeColor="text1"/>
        </w:rPr>
      </w:pPr>
      <w:r w:rsidRPr="004161AE">
        <w:rPr>
          <w:color w:val="000000" w:themeColor="text1"/>
        </w:rPr>
        <w:t>（</w:t>
      </w:r>
      <w:r w:rsidRPr="004161AE">
        <w:rPr>
          <w:color w:val="000000" w:themeColor="text1"/>
        </w:rPr>
        <w:t>1</w:t>
      </w:r>
      <w:r w:rsidRPr="004161AE">
        <w:rPr>
          <w:color w:val="000000" w:themeColor="text1"/>
        </w:rPr>
        <w:t>）编制组通过发函、中国有色金属标准质量信息网上公开和会议等形式对</w:t>
      </w:r>
      <w:r w:rsidRPr="004161AE">
        <w:rPr>
          <w:color w:val="000000" w:themeColor="text1"/>
          <w:szCs w:val="21"/>
        </w:rPr>
        <w:t>《</w:t>
      </w:r>
      <w:r w:rsidRPr="00FD7F2D">
        <w:rPr>
          <w:rFonts w:hint="eastAsia"/>
          <w:color w:val="000000"/>
          <w:szCs w:val="21"/>
        </w:rPr>
        <w:t>焙烧钼精矿化学分析方法</w:t>
      </w:r>
      <w:r>
        <w:rPr>
          <w:rFonts w:hint="eastAsia"/>
          <w:color w:val="000000"/>
          <w:szCs w:val="21"/>
        </w:rPr>
        <w:t xml:space="preserve"> </w:t>
      </w:r>
      <w:r w:rsidRPr="00FD7F2D">
        <w:rPr>
          <w:rFonts w:hint="eastAsia"/>
          <w:color w:val="000000"/>
          <w:szCs w:val="21"/>
        </w:rPr>
        <w:t>第</w:t>
      </w:r>
      <w:r w:rsidRPr="00FD7F2D">
        <w:rPr>
          <w:rFonts w:hint="eastAsia"/>
          <w:color w:val="000000"/>
          <w:szCs w:val="21"/>
        </w:rPr>
        <w:t>9</w:t>
      </w:r>
      <w:r w:rsidRPr="00FD7F2D">
        <w:rPr>
          <w:rFonts w:hint="eastAsia"/>
          <w:color w:val="000000"/>
          <w:szCs w:val="21"/>
        </w:rPr>
        <w:t>部分：磷含量的测定</w:t>
      </w:r>
      <w:r>
        <w:rPr>
          <w:rFonts w:hint="eastAsia"/>
          <w:color w:val="000000"/>
          <w:szCs w:val="21"/>
        </w:rPr>
        <w:t xml:space="preserve"> </w:t>
      </w:r>
      <w:r w:rsidRPr="00FD7F2D">
        <w:rPr>
          <w:rFonts w:hint="eastAsia"/>
          <w:color w:val="000000"/>
          <w:szCs w:val="21"/>
        </w:rPr>
        <w:t>钼蓝分光光度法</w:t>
      </w:r>
      <w:r w:rsidRPr="004161AE">
        <w:rPr>
          <w:color w:val="000000" w:themeColor="text1"/>
          <w:szCs w:val="21"/>
        </w:rPr>
        <w:t>》</w:t>
      </w:r>
      <w:r w:rsidRPr="004161AE">
        <w:rPr>
          <w:color w:val="000000" w:themeColor="text1"/>
        </w:rPr>
        <w:t>征求意见稿征询意见。</w:t>
      </w:r>
    </w:p>
    <w:p w:rsidR="0022359B" w:rsidRPr="00ED4385" w:rsidRDefault="0022359B" w:rsidP="00B24694">
      <w:pPr>
        <w:spacing w:beforeLines="100" w:before="312" w:afterLines="100" w:after="312"/>
        <w:rPr>
          <w:rFonts w:eastAsia="黑体"/>
          <w:color w:val="000000"/>
          <w:szCs w:val="21"/>
        </w:rPr>
      </w:pPr>
      <w:bookmarkStart w:id="20" w:name="OLE_LINK84"/>
      <w:bookmarkStart w:id="21" w:name="OLE_LINK94"/>
      <w:bookmarkStart w:id="22" w:name="OLE_LINK10"/>
      <w:r w:rsidRPr="00ED4385">
        <w:rPr>
          <w:rFonts w:eastAsia="黑体"/>
          <w:color w:val="000000"/>
          <w:szCs w:val="21"/>
        </w:rPr>
        <w:t>二、</w:t>
      </w:r>
      <w:r w:rsidRPr="00ED4385">
        <w:rPr>
          <w:rFonts w:eastAsia="黑体"/>
          <w:color w:val="000000"/>
          <w:szCs w:val="21"/>
        </w:rPr>
        <w:t xml:space="preserve">  </w:t>
      </w:r>
      <w:r w:rsidRPr="00ED4385">
        <w:rPr>
          <w:rFonts w:eastAsia="黑体"/>
          <w:color w:val="000000"/>
          <w:szCs w:val="21"/>
        </w:rPr>
        <w:t>标准化文件编制原则</w:t>
      </w:r>
    </w:p>
    <w:p w:rsidR="0022359B" w:rsidRPr="00ED4385" w:rsidRDefault="0022359B" w:rsidP="00B24694">
      <w:pPr>
        <w:widowControl/>
        <w:autoSpaceDE w:val="0"/>
        <w:autoSpaceDN w:val="0"/>
        <w:jc w:val="left"/>
        <w:rPr>
          <w:color w:val="000000"/>
          <w:kern w:val="0"/>
          <w:szCs w:val="21"/>
        </w:rPr>
      </w:pPr>
      <w:r w:rsidRPr="00F053D0">
        <w:rPr>
          <w:rFonts w:ascii="黑体" w:eastAsia="黑体" w:hAnsi="黑体"/>
          <w:color w:val="000000"/>
          <w:szCs w:val="21"/>
        </w:rPr>
        <w:t xml:space="preserve">2.1  </w:t>
      </w:r>
      <w:r w:rsidRPr="00ED4385">
        <w:rPr>
          <w:color w:val="000000"/>
          <w:szCs w:val="21"/>
        </w:rPr>
        <w:t>符合性：</w:t>
      </w:r>
      <w:bookmarkStart w:id="23" w:name="OLE_LINK22"/>
      <w:r w:rsidRPr="00ED4385">
        <w:rPr>
          <w:color w:val="000000"/>
          <w:kern w:val="0"/>
          <w:szCs w:val="21"/>
        </w:rPr>
        <w:t>本文件按照</w:t>
      </w:r>
      <w:r w:rsidRPr="00ED4385">
        <w:rPr>
          <w:color w:val="000000"/>
          <w:kern w:val="0"/>
          <w:szCs w:val="21"/>
        </w:rPr>
        <w:t>GB/T 1.1—2020</w:t>
      </w:r>
      <w:r w:rsidRPr="00ED4385">
        <w:rPr>
          <w:color w:val="000000"/>
          <w:kern w:val="0"/>
          <w:szCs w:val="21"/>
        </w:rPr>
        <w:t>《标准化工作导则</w:t>
      </w:r>
      <w:r w:rsidRPr="00ED4385">
        <w:rPr>
          <w:color w:val="000000"/>
          <w:kern w:val="0"/>
          <w:szCs w:val="21"/>
        </w:rPr>
        <w:t xml:space="preserve">  </w:t>
      </w:r>
      <w:r w:rsidRPr="00ED4385">
        <w:rPr>
          <w:color w:val="000000"/>
          <w:kern w:val="0"/>
          <w:szCs w:val="21"/>
        </w:rPr>
        <w:t>第</w:t>
      </w:r>
      <w:r w:rsidRPr="00ED4385">
        <w:rPr>
          <w:color w:val="000000"/>
          <w:kern w:val="0"/>
          <w:szCs w:val="21"/>
        </w:rPr>
        <w:t>1</w:t>
      </w:r>
      <w:r w:rsidRPr="00ED4385">
        <w:rPr>
          <w:color w:val="000000"/>
          <w:kern w:val="0"/>
          <w:szCs w:val="21"/>
        </w:rPr>
        <w:t>部分：标准化文件的结构和起草规则》</w:t>
      </w:r>
      <w:bookmarkEnd w:id="23"/>
      <w:r w:rsidRPr="00ED4385">
        <w:rPr>
          <w:color w:val="000000"/>
          <w:szCs w:val="21"/>
        </w:rPr>
        <w:t>、</w:t>
      </w:r>
      <w:r w:rsidRPr="00ED4385">
        <w:rPr>
          <w:color w:val="000000"/>
          <w:szCs w:val="21"/>
        </w:rPr>
        <w:t>GB/T 20001.4—2015</w:t>
      </w:r>
      <w:r w:rsidRPr="00ED4385">
        <w:rPr>
          <w:color w:val="000000"/>
          <w:szCs w:val="21"/>
        </w:rPr>
        <w:t>《标准编写规则</w:t>
      </w:r>
      <w:r w:rsidRPr="00ED4385">
        <w:rPr>
          <w:color w:val="000000"/>
          <w:szCs w:val="21"/>
        </w:rPr>
        <w:t xml:space="preserve"> </w:t>
      </w:r>
      <w:r w:rsidRPr="00ED4385">
        <w:rPr>
          <w:color w:val="000000"/>
          <w:szCs w:val="21"/>
        </w:rPr>
        <w:t>第</w:t>
      </w:r>
      <w:r w:rsidRPr="00ED4385">
        <w:rPr>
          <w:color w:val="000000"/>
          <w:szCs w:val="21"/>
        </w:rPr>
        <w:t>4</w:t>
      </w:r>
      <w:r w:rsidRPr="00ED4385">
        <w:rPr>
          <w:color w:val="000000"/>
          <w:szCs w:val="21"/>
        </w:rPr>
        <w:t>部分：试验方法标准》、</w:t>
      </w:r>
      <w:r w:rsidRPr="00ED4385">
        <w:rPr>
          <w:color w:val="000000"/>
          <w:szCs w:val="21"/>
        </w:rPr>
        <w:t>GB/T 6379.2—2004</w:t>
      </w:r>
      <w:r w:rsidRPr="00ED4385">
        <w:rPr>
          <w:color w:val="000000"/>
          <w:szCs w:val="21"/>
        </w:rPr>
        <w:t>《测量方法与结果的准确度》的要求进行了编写。</w:t>
      </w:r>
    </w:p>
    <w:p w:rsidR="0022359B" w:rsidRPr="00ED4385" w:rsidRDefault="0022359B" w:rsidP="00B24694">
      <w:pPr>
        <w:pStyle w:val="a5"/>
        <w:spacing w:line="240" w:lineRule="auto"/>
        <w:ind w:firstLineChars="0" w:firstLine="0"/>
        <w:rPr>
          <w:rFonts w:ascii="Times New Roman"/>
          <w:color w:val="000000"/>
          <w:sz w:val="21"/>
          <w:szCs w:val="21"/>
        </w:rPr>
      </w:pPr>
      <w:r w:rsidRPr="00F053D0">
        <w:rPr>
          <w:rFonts w:ascii="黑体" w:eastAsia="黑体" w:hAnsi="黑体"/>
          <w:color w:val="000000"/>
          <w:sz w:val="21"/>
          <w:szCs w:val="21"/>
        </w:rPr>
        <w:t xml:space="preserve">2.2  </w:t>
      </w:r>
      <w:r w:rsidRPr="00ED4385">
        <w:rPr>
          <w:rFonts w:ascii="Times New Roman"/>
          <w:color w:val="000000"/>
          <w:sz w:val="21"/>
          <w:szCs w:val="21"/>
        </w:rPr>
        <w:t>合理性：反映当前国内各生产企业的技术水平，宜于应用，经济上合理，兼顾现有资源的合理配置。</w:t>
      </w:r>
    </w:p>
    <w:p w:rsidR="0022359B" w:rsidRPr="00ED4385" w:rsidRDefault="0022359B" w:rsidP="00B24694">
      <w:pPr>
        <w:pStyle w:val="a5"/>
        <w:spacing w:line="240" w:lineRule="auto"/>
        <w:ind w:firstLineChars="0" w:firstLine="0"/>
        <w:rPr>
          <w:rFonts w:ascii="Times New Roman"/>
          <w:color w:val="000000"/>
          <w:sz w:val="21"/>
          <w:szCs w:val="21"/>
        </w:rPr>
      </w:pPr>
      <w:r w:rsidRPr="00F053D0">
        <w:rPr>
          <w:rFonts w:ascii="黑体" w:eastAsia="黑体" w:hAnsi="黑体"/>
          <w:color w:val="000000"/>
          <w:sz w:val="21"/>
          <w:szCs w:val="21"/>
        </w:rPr>
        <w:t xml:space="preserve">2.3  </w:t>
      </w:r>
      <w:r w:rsidRPr="00ED4385">
        <w:rPr>
          <w:rFonts w:ascii="Times New Roman"/>
          <w:color w:val="000000"/>
          <w:sz w:val="21"/>
          <w:szCs w:val="21"/>
        </w:rPr>
        <w:t>先进性：本文件涉及的内容，技术水平不低于当前国内先进水平。</w:t>
      </w:r>
    </w:p>
    <w:bookmarkEnd w:id="20"/>
    <w:bookmarkEnd w:id="21"/>
    <w:bookmarkEnd w:id="22"/>
    <w:p w:rsidR="0022359B" w:rsidRPr="00ED4385" w:rsidRDefault="0022359B" w:rsidP="00B24694">
      <w:pPr>
        <w:spacing w:beforeLines="100" w:before="312" w:afterLines="100" w:after="312"/>
        <w:rPr>
          <w:rFonts w:eastAsia="黑体"/>
          <w:szCs w:val="21"/>
        </w:rPr>
      </w:pPr>
      <w:r w:rsidRPr="00ED4385">
        <w:rPr>
          <w:rFonts w:eastAsia="黑体"/>
          <w:szCs w:val="21"/>
        </w:rPr>
        <w:t>三、</w:t>
      </w:r>
      <w:r w:rsidRPr="00ED4385">
        <w:rPr>
          <w:rFonts w:eastAsia="黑体"/>
          <w:szCs w:val="21"/>
        </w:rPr>
        <w:t xml:space="preserve">  </w:t>
      </w:r>
      <w:r w:rsidRPr="00ED4385">
        <w:rPr>
          <w:rFonts w:eastAsia="黑体"/>
          <w:szCs w:val="21"/>
        </w:rPr>
        <w:t>标准主要内容的确定依据</w:t>
      </w:r>
    </w:p>
    <w:p w:rsidR="0022359B" w:rsidRDefault="0022359B" w:rsidP="00B24694">
      <w:pPr>
        <w:ind w:firstLineChars="200" w:firstLine="420"/>
      </w:pPr>
      <w:r w:rsidRPr="00ED4385">
        <w:t>本文件</w:t>
      </w:r>
      <w:r w:rsidR="002D7149">
        <w:rPr>
          <w:rFonts w:hint="eastAsia"/>
        </w:rPr>
        <w:t>为</w:t>
      </w:r>
      <w:r w:rsidRPr="00ED4385">
        <w:t>首次制定，</w:t>
      </w:r>
      <w:r w:rsidR="00DA77E8" w:rsidRPr="00ED4385">
        <w:t>是</w:t>
      </w:r>
      <w:r w:rsidR="003A4AD2">
        <w:t>在充分调研了生产</w:t>
      </w:r>
      <w:r w:rsidRPr="00ED4385">
        <w:t>实际水平后完成的。</w:t>
      </w:r>
      <w:r w:rsidR="003A4AD2">
        <w:rPr>
          <w:rFonts w:hint="eastAsia"/>
        </w:rPr>
        <w:t>起草单位和第一验证单位就</w:t>
      </w:r>
      <w:r w:rsidR="00DD4725">
        <w:rPr>
          <w:rFonts w:hint="eastAsia"/>
        </w:rPr>
        <w:t>方法检测范围、</w:t>
      </w:r>
      <w:r w:rsidR="003A4AD2" w:rsidRPr="003A4AD2">
        <w:rPr>
          <w:rFonts w:hint="eastAsia"/>
        </w:rPr>
        <w:t>最大吸收波长</w:t>
      </w:r>
      <w:r w:rsidR="003A4AD2">
        <w:rPr>
          <w:rFonts w:hint="eastAsia"/>
        </w:rPr>
        <w:t>、</w:t>
      </w:r>
      <w:r w:rsidR="003A4AD2" w:rsidRPr="003A4AD2">
        <w:rPr>
          <w:rFonts w:hint="eastAsia"/>
        </w:rPr>
        <w:t>工作曲线与线性方程</w:t>
      </w:r>
      <w:r w:rsidR="003A4AD2">
        <w:rPr>
          <w:rFonts w:hint="eastAsia"/>
        </w:rPr>
        <w:t>、</w:t>
      </w:r>
      <w:r w:rsidR="003A4AD2" w:rsidRPr="003A4AD2">
        <w:rPr>
          <w:rFonts w:hint="eastAsia"/>
        </w:rPr>
        <w:t>溶解酸用量</w:t>
      </w:r>
      <w:r w:rsidR="003A4AD2">
        <w:rPr>
          <w:rFonts w:hint="eastAsia"/>
        </w:rPr>
        <w:t>、</w:t>
      </w:r>
      <w:r w:rsidR="003A4AD2" w:rsidRPr="003A4AD2">
        <w:rPr>
          <w:rFonts w:hint="eastAsia"/>
        </w:rPr>
        <w:t>显色酸度</w:t>
      </w:r>
      <w:r w:rsidR="00864DE5">
        <w:rPr>
          <w:rFonts w:hint="eastAsia"/>
        </w:rPr>
        <w:t>、</w:t>
      </w:r>
      <w:r w:rsidR="00864DE5" w:rsidRPr="00864DE5">
        <w:rPr>
          <w:rFonts w:hint="eastAsia"/>
        </w:rPr>
        <w:t>萃取次数</w:t>
      </w:r>
      <w:r w:rsidR="006218F8">
        <w:rPr>
          <w:rFonts w:hint="eastAsia"/>
        </w:rPr>
        <w:t>、</w:t>
      </w:r>
      <w:r w:rsidR="006218F8" w:rsidRPr="006218F8">
        <w:rPr>
          <w:rFonts w:hint="eastAsia"/>
        </w:rPr>
        <w:t>共存元素的干扰</w:t>
      </w:r>
      <w:r w:rsidR="00864DE5">
        <w:rPr>
          <w:rFonts w:hint="eastAsia"/>
        </w:rPr>
        <w:t>进行了研究，并开展了精密度试验和加标回收试验。</w:t>
      </w:r>
    </w:p>
    <w:p w:rsidR="007C59DF" w:rsidRPr="00EB44FB" w:rsidRDefault="007C59DF" w:rsidP="007C59DF">
      <w:pPr>
        <w:spacing w:beforeLines="50" w:before="156" w:afterLines="50" w:after="156"/>
        <w:rPr>
          <w:color w:val="000000"/>
        </w:rPr>
      </w:pPr>
      <w:r w:rsidRPr="00EB44FB">
        <w:rPr>
          <w:rFonts w:ascii="黑体" w:eastAsia="黑体" w:hAnsi="黑体" w:cs="黑体" w:hint="eastAsia"/>
          <w:color w:val="000000"/>
          <w:szCs w:val="21"/>
        </w:rPr>
        <w:t>3</w:t>
      </w:r>
      <w:r w:rsidRPr="00EB44FB">
        <w:rPr>
          <w:rFonts w:ascii="黑体" w:eastAsia="黑体" w:hAnsi="黑体" w:cs="黑体"/>
          <w:color w:val="000000"/>
          <w:szCs w:val="21"/>
        </w:rPr>
        <w:t xml:space="preserve">.1  </w:t>
      </w:r>
      <w:r w:rsidR="00CE4580">
        <w:rPr>
          <w:rFonts w:ascii="黑体" w:eastAsia="黑体" w:hAnsi="黑体" w:cs="黑体" w:hint="eastAsia"/>
          <w:color w:val="000000"/>
          <w:szCs w:val="21"/>
        </w:rPr>
        <w:t>方法检测范围</w:t>
      </w:r>
    </w:p>
    <w:p w:rsidR="00733D42" w:rsidRDefault="00C55F87" w:rsidP="00733D42">
      <w:pPr>
        <w:ind w:firstLineChars="200" w:firstLine="420"/>
      </w:pPr>
      <w:r>
        <w:rPr>
          <w:rFonts w:hint="eastAsia"/>
        </w:rPr>
        <w:t>结合</w:t>
      </w:r>
      <w:r w:rsidR="00733D42">
        <w:rPr>
          <w:rFonts w:hint="eastAsia"/>
        </w:rPr>
        <w:t>产品标准</w:t>
      </w:r>
      <w:r w:rsidR="00733D42">
        <w:rPr>
          <w:rFonts w:hint="eastAsia"/>
        </w:rPr>
        <w:t>GB/T 24482</w:t>
      </w:r>
      <w:r w:rsidR="00733D42">
        <w:rPr>
          <w:rFonts w:hint="eastAsia"/>
        </w:rPr>
        <w:t>—</w:t>
      </w:r>
      <w:r w:rsidR="00733D42">
        <w:rPr>
          <w:rFonts w:hint="eastAsia"/>
        </w:rPr>
        <w:t>2009</w:t>
      </w:r>
      <w:r w:rsidR="00733D42">
        <w:rPr>
          <w:rFonts w:hint="eastAsia"/>
        </w:rPr>
        <w:t>《焙烧钼精矿》</w:t>
      </w:r>
      <w:r w:rsidR="00DD4725">
        <w:rPr>
          <w:rFonts w:hint="eastAsia"/>
        </w:rPr>
        <w:t>、实际检测需求和</w:t>
      </w:r>
      <w:r w:rsidR="00CE4580">
        <w:rPr>
          <w:rFonts w:hint="eastAsia"/>
        </w:rPr>
        <w:t>工作曲线线性范围</w:t>
      </w:r>
      <w:r w:rsidR="00733D42">
        <w:rPr>
          <w:rFonts w:hint="eastAsia"/>
        </w:rPr>
        <w:t>，</w:t>
      </w:r>
      <w:r w:rsidR="00CE4580">
        <w:rPr>
          <w:rFonts w:hint="eastAsia"/>
        </w:rPr>
        <w:t>确定出本文件中磷元素含量的测定范围为</w:t>
      </w:r>
      <w:r w:rsidR="00CE4580" w:rsidRPr="00CE4580">
        <w:rPr>
          <w:rFonts w:hint="eastAsia"/>
        </w:rPr>
        <w:t>0.002%</w:t>
      </w:r>
      <w:r w:rsidR="00CE4580" w:rsidRPr="00CE4580">
        <w:rPr>
          <w:rFonts w:hint="eastAsia"/>
        </w:rPr>
        <w:t>～</w:t>
      </w:r>
      <w:r w:rsidR="00CE4580" w:rsidRPr="00CE4580">
        <w:rPr>
          <w:rFonts w:hint="eastAsia"/>
        </w:rPr>
        <w:t>0.10%</w:t>
      </w:r>
      <w:r w:rsidR="00CE4580">
        <w:rPr>
          <w:rFonts w:hint="eastAsia"/>
        </w:rPr>
        <w:t>。</w:t>
      </w:r>
    </w:p>
    <w:p w:rsidR="00C55F87" w:rsidRPr="00EB44FB" w:rsidRDefault="00C55F87" w:rsidP="00C55F87">
      <w:pPr>
        <w:spacing w:beforeLines="50" w:before="156" w:afterLines="50" w:after="156"/>
        <w:rPr>
          <w:color w:val="000000"/>
        </w:rPr>
      </w:pPr>
      <w:r w:rsidRPr="00EB44FB">
        <w:rPr>
          <w:rFonts w:ascii="黑体" w:eastAsia="黑体" w:hAnsi="黑体" w:cs="黑体" w:hint="eastAsia"/>
          <w:color w:val="000000"/>
          <w:szCs w:val="21"/>
        </w:rPr>
        <w:t>3</w:t>
      </w:r>
      <w:r w:rsidRPr="00EB44FB">
        <w:rPr>
          <w:rFonts w:ascii="黑体" w:eastAsia="黑体" w:hAnsi="黑体" w:cs="黑体"/>
          <w:color w:val="000000"/>
          <w:szCs w:val="21"/>
        </w:rPr>
        <w:t>.</w:t>
      </w:r>
      <w:r>
        <w:rPr>
          <w:rFonts w:ascii="黑体" w:eastAsia="黑体" w:hAnsi="黑体" w:cs="黑体"/>
          <w:color w:val="000000"/>
          <w:szCs w:val="21"/>
        </w:rPr>
        <w:t>2</w:t>
      </w:r>
      <w:r w:rsidRPr="00EB44FB">
        <w:rPr>
          <w:rFonts w:ascii="黑体" w:eastAsia="黑体" w:hAnsi="黑体" w:cs="黑体"/>
          <w:color w:val="000000"/>
          <w:szCs w:val="21"/>
        </w:rPr>
        <w:t xml:space="preserve">  </w:t>
      </w:r>
      <w:r>
        <w:rPr>
          <w:rFonts w:ascii="黑体" w:eastAsia="黑体" w:hAnsi="黑体" w:cs="黑体" w:hint="eastAsia"/>
          <w:color w:val="000000"/>
          <w:szCs w:val="21"/>
        </w:rPr>
        <w:t>试验样品准备</w:t>
      </w:r>
    </w:p>
    <w:p w:rsidR="00C55F87" w:rsidRDefault="00C55F87" w:rsidP="00C55F87">
      <w:pPr>
        <w:ind w:firstLineChars="200" w:firstLine="420"/>
      </w:pPr>
      <w:r>
        <w:rPr>
          <w:rFonts w:hint="eastAsia"/>
        </w:rPr>
        <w:t>共</w:t>
      </w:r>
      <w:r w:rsidR="00DD4725">
        <w:rPr>
          <w:rFonts w:hint="eastAsia"/>
        </w:rPr>
        <w:t>准备了</w:t>
      </w:r>
      <w:r w:rsidR="009D7EE2">
        <w:rPr>
          <w:rFonts w:hint="eastAsia"/>
        </w:rPr>
        <w:t>四</w:t>
      </w:r>
      <w:r w:rsidR="00DD4725">
        <w:rPr>
          <w:rFonts w:hint="eastAsia"/>
        </w:rPr>
        <w:t>个不同水平的</w:t>
      </w:r>
      <w:r w:rsidR="00112A93">
        <w:rPr>
          <w:rFonts w:hint="eastAsia"/>
        </w:rPr>
        <w:t>焙烧钼精矿</w:t>
      </w:r>
      <w:r w:rsidR="00DD4725">
        <w:rPr>
          <w:rFonts w:hint="eastAsia"/>
        </w:rPr>
        <w:t>样品进行</w:t>
      </w:r>
      <w:r w:rsidR="00DD4725">
        <w:rPr>
          <w:rFonts w:hint="eastAsia"/>
        </w:rPr>
        <w:t>实验室间比对</w:t>
      </w:r>
      <w:r w:rsidR="00DD4725">
        <w:rPr>
          <w:rFonts w:hint="eastAsia"/>
        </w:rPr>
        <w:t>。</w:t>
      </w:r>
      <w:r w:rsidR="009D7EE2">
        <w:rPr>
          <w:rFonts w:hint="eastAsia"/>
        </w:rPr>
        <w:t>其中，三</w:t>
      </w:r>
      <w:r w:rsidR="00FB75E7">
        <w:rPr>
          <w:rFonts w:hint="eastAsia"/>
        </w:rPr>
        <w:t>个</w:t>
      </w:r>
      <w:r w:rsidR="009D7EE2">
        <w:rPr>
          <w:rFonts w:hint="eastAsia"/>
        </w:rPr>
        <w:t>水平为实际</w:t>
      </w:r>
      <w:r>
        <w:rPr>
          <w:rFonts w:hint="eastAsia"/>
        </w:rPr>
        <w:t>样品，含量范围</w:t>
      </w:r>
      <w:r w:rsidR="00272417">
        <w:rPr>
          <w:rFonts w:hint="eastAsia"/>
        </w:rPr>
        <w:t>从</w:t>
      </w:r>
      <w:r w:rsidR="00272417">
        <w:rPr>
          <w:rFonts w:hint="eastAsia"/>
        </w:rPr>
        <w:t>0.005</w:t>
      </w:r>
      <w:r>
        <w:rPr>
          <w:rFonts w:hint="eastAsia"/>
        </w:rPr>
        <w:t>%</w:t>
      </w:r>
      <w:r>
        <w:rPr>
          <w:rFonts w:hint="eastAsia"/>
        </w:rPr>
        <w:t>到</w:t>
      </w:r>
      <w:r w:rsidR="00272417">
        <w:t>0.04</w:t>
      </w:r>
      <w:r>
        <w:rPr>
          <w:rFonts w:hint="eastAsia"/>
        </w:rPr>
        <w:t>%</w:t>
      </w:r>
      <w:r>
        <w:rPr>
          <w:rFonts w:hint="eastAsia"/>
        </w:rPr>
        <w:t>。</w:t>
      </w:r>
      <w:r w:rsidR="00272417">
        <w:rPr>
          <w:rFonts w:hint="eastAsia"/>
        </w:rPr>
        <w:t>在此基础上，通过加标合成制备了磷含量为</w:t>
      </w:r>
      <w:r w:rsidR="00272417">
        <w:rPr>
          <w:rFonts w:hint="eastAsia"/>
        </w:rPr>
        <w:t>0.08%</w:t>
      </w:r>
      <w:r w:rsidR="00272417">
        <w:rPr>
          <w:rFonts w:hint="eastAsia"/>
        </w:rPr>
        <w:t>的模拟样品。</w:t>
      </w:r>
    </w:p>
    <w:p w:rsidR="009467AE" w:rsidRPr="00EB44FB" w:rsidRDefault="009467AE" w:rsidP="009467AE">
      <w:pPr>
        <w:spacing w:beforeLines="50" w:before="156" w:afterLines="50" w:after="156"/>
        <w:rPr>
          <w:color w:val="000000"/>
        </w:rPr>
      </w:pPr>
      <w:r w:rsidRPr="00EB44FB">
        <w:rPr>
          <w:rFonts w:ascii="黑体" w:eastAsia="黑体" w:hAnsi="黑体" w:cs="黑体" w:hint="eastAsia"/>
          <w:color w:val="000000"/>
          <w:szCs w:val="21"/>
        </w:rPr>
        <w:t>3</w:t>
      </w:r>
      <w:r w:rsidRPr="00EB44FB">
        <w:rPr>
          <w:rFonts w:ascii="黑体" w:eastAsia="黑体" w:hAnsi="黑体" w:cs="黑体"/>
          <w:color w:val="000000"/>
          <w:szCs w:val="21"/>
        </w:rPr>
        <w:t>.</w:t>
      </w:r>
      <w:r w:rsidR="00E41D18">
        <w:rPr>
          <w:rFonts w:ascii="黑体" w:eastAsia="黑体" w:hAnsi="黑体" w:cs="黑体"/>
          <w:color w:val="000000"/>
          <w:szCs w:val="21"/>
        </w:rPr>
        <w:t>3</w:t>
      </w:r>
      <w:r w:rsidRPr="00EB44FB">
        <w:rPr>
          <w:rFonts w:ascii="黑体" w:eastAsia="黑体" w:hAnsi="黑体" w:cs="黑体"/>
          <w:color w:val="000000"/>
          <w:szCs w:val="21"/>
        </w:rPr>
        <w:t xml:space="preserve">  </w:t>
      </w:r>
      <w:r w:rsidRPr="00EB44FB">
        <w:rPr>
          <w:rFonts w:ascii="黑体" w:eastAsia="黑体" w:hAnsi="黑体" w:cs="黑体" w:hint="eastAsia"/>
          <w:color w:val="000000"/>
          <w:szCs w:val="21"/>
        </w:rPr>
        <w:t>最大吸收波长</w:t>
      </w:r>
    </w:p>
    <w:p w:rsidR="009467AE" w:rsidRPr="00EB44FB" w:rsidRDefault="009467AE" w:rsidP="009467AE">
      <w:pPr>
        <w:ind w:firstLine="420"/>
        <w:rPr>
          <w:color w:val="000000"/>
          <w:szCs w:val="21"/>
        </w:rPr>
      </w:pPr>
      <w:r w:rsidRPr="00EB44FB">
        <w:rPr>
          <w:rFonts w:hint="eastAsia"/>
          <w:color w:val="000000"/>
          <w:szCs w:val="21"/>
        </w:rPr>
        <w:t>取</w:t>
      </w:r>
      <w:r w:rsidRPr="00EB44FB">
        <w:rPr>
          <w:color w:val="000000"/>
          <w:szCs w:val="21"/>
        </w:rPr>
        <w:t>50 μg</w:t>
      </w:r>
      <w:r w:rsidRPr="00EB44FB">
        <w:rPr>
          <w:rFonts w:hint="eastAsia"/>
          <w:color w:val="000000"/>
          <w:szCs w:val="21"/>
        </w:rPr>
        <w:t>磷标准溶液，按</w:t>
      </w:r>
      <w:r w:rsidR="008C25E6">
        <w:rPr>
          <w:rFonts w:hint="eastAsia"/>
          <w:color w:val="000000"/>
          <w:szCs w:val="21"/>
        </w:rPr>
        <w:t>试验</w:t>
      </w:r>
      <w:r w:rsidRPr="00EB44FB">
        <w:rPr>
          <w:rFonts w:hint="eastAsia"/>
          <w:color w:val="000000"/>
          <w:szCs w:val="21"/>
        </w:rPr>
        <w:t>步骤进行</w:t>
      </w:r>
      <w:r w:rsidRPr="00EB44FB">
        <w:rPr>
          <w:rFonts w:hint="eastAsia"/>
          <w:color w:val="000000"/>
        </w:rPr>
        <w:t>显色，</w:t>
      </w:r>
      <w:r w:rsidRPr="00EB44FB">
        <w:rPr>
          <w:rFonts w:hint="eastAsia"/>
          <w:color w:val="000000"/>
          <w:szCs w:val="21"/>
        </w:rPr>
        <w:t>并</w:t>
      </w:r>
      <w:r w:rsidRPr="00EB44FB">
        <w:rPr>
          <w:rFonts w:hint="eastAsia"/>
          <w:color w:val="000000"/>
          <w:kern w:val="0"/>
          <w:szCs w:val="21"/>
        </w:rPr>
        <w:t>选择在</w:t>
      </w:r>
      <w:r w:rsidRPr="00EB44FB">
        <w:rPr>
          <w:color w:val="000000"/>
          <w:kern w:val="0"/>
          <w:szCs w:val="21"/>
        </w:rPr>
        <w:t>3</w:t>
      </w:r>
      <w:r w:rsidRPr="00EB44FB">
        <w:rPr>
          <w:rFonts w:hint="eastAsia"/>
          <w:color w:val="000000"/>
          <w:kern w:val="0"/>
          <w:szCs w:val="21"/>
        </w:rPr>
        <w:t>00</w:t>
      </w:r>
      <w:r w:rsidRPr="00EB44FB">
        <w:rPr>
          <w:color w:val="000000"/>
          <w:kern w:val="0"/>
          <w:szCs w:val="21"/>
        </w:rPr>
        <w:t xml:space="preserve"> </w:t>
      </w:r>
      <w:r w:rsidRPr="00EB44FB">
        <w:rPr>
          <w:rFonts w:hint="eastAsia"/>
          <w:color w:val="000000"/>
          <w:kern w:val="0"/>
          <w:szCs w:val="21"/>
        </w:rPr>
        <w:t>nm</w:t>
      </w:r>
      <w:r w:rsidRPr="00EB44FB">
        <w:rPr>
          <w:rFonts w:ascii="宋体" w:hAnsi="宋体" w:hint="eastAsia"/>
          <w:color w:val="000000"/>
          <w:kern w:val="0"/>
          <w:szCs w:val="21"/>
        </w:rPr>
        <w:t>～</w:t>
      </w:r>
      <w:r w:rsidRPr="00EB44FB">
        <w:rPr>
          <w:color w:val="000000"/>
          <w:kern w:val="0"/>
          <w:szCs w:val="21"/>
        </w:rPr>
        <w:t>8</w:t>
      </w:r>
      <w:r w:rsidRPr="00EB44FB">
        <w:rPr>
          <w:rFonts w:hint="eastAsia"/>
          <w:color w:val="000000"/>
          <w:kern w:val="0"/>
          <w:szCs w:val="21"/>
        </w:rPr>
        <w:t>00</w:t>
      </w:r>
      <w:r w:rsidRPr="00EB44FB">
        <w:rPr>
          <w:color w:val="000000"/>
          <w:kern w:val="0"/>
          <w:szCs w:val="21"/>
        </w:rPr>
        <w:t xml:space="preserve"> </w:t>
      </w:r>
      <w:r w:rsidRPr="00EB44FB">
        <w:rPr>
          <w:rFonts w:hint="eastAsia"/>
          <w:color w:val="000000"/>
          <w:kern w:val="0"/>
          <w:szCs w:val="21"/>
        </w:rPr>
        <w:t>nm</w:t>
      </w:r>
      <w:r w:rsidRPr="00EB44FB">
        <w:rPr>
          <w:rFonts w:hint="eastAsia"/>
          <w:color w:val="000000"/>
          <w:kern w:val="0"/>
          <w:szCs w:val="21"/>
        </w:rPr>
        <w:t>波长范围内进行吸光度值测定</w:t>
      </w:r>
      <w:r w:rsidRPr="00EB44FB">
        <w:rPr>
          <w:rFonts w:hint="eastAsia"/>
          <w:color w:val="000000"/>
          <w:szCs w:val="21"/>
        </w:rPr>
        <w:t>，吸收曲线见图</w:t>
      </w:r>
      <w:r w:rsidRPr="00EB44FB">
        <w:rPr>
          <w:rFonts w:hint="eastAsia"/>
          <w:color w:val="000000"/>
          <w:szCs w:val="21"/>
        </w:rPr>
        <w:t>1</w:t>
      </w:r>
      <w:r w:rsidRPr="00EB44FB">
        <w:rPr>
          <w:rFonts w:hint="eastAsia"/>
          <w:color w:val="000000"/>
          <w:szCs w:val="21"/>
        </w:rPr>
        <w:t>。</w:t>
      </w:r>
      <w:r w:rsidRPr="00EB44FB">
        <w:rPr>
          <w:color w:val="000000"/>
          <w:kern w:val="0"/>
          <w:szCs w:val="21"/>
        </w:rPr>
        <w:t>络合物</w:t>
      </w:r>
      <w:r w:rsidRPr="00EB44FB">
        <w:rPr>
          <w:rFonts w:hint="eastAsia"/>
          <w:color w:val="000000"/>
          <w:kern w:val="0"/>
          <w:szCs w:val="21"/>
        </w:rPr>
        <w:t>在</w:t>
      </w:r>
      <w:r w:rsidRPr="00EB44FB">
        <w:rPr>
          <w:color w:val="000000"/>
          <w:kern w:val="0"/>
          <w:szCs w:val="21"/>
        </w:rPr>
        <w:t xml:space="preserve">690 </w:t>
      </w:r>
      <w:r w:rsidRPr="00EB44FB">
        <w:rPr>
          <w:rFonts w:hint="eastAsia"/>
          <w:color w:val="000000"/>
          <w:kern w:val="0"/>
          <w:szCs w:val="21"/>
        </w:rPr>
        <w:t>nm</w:t>
      </w:r>
      <w:r w:rsidR="006C53E7">
        <w:rPr>
          <w:rFonts w:hint="eastAsia"/>
          <w:color w:val="000000"/>
          <w:kern w:val="0"/>
          <w:szCs w:val="21"/>
        </w:rPr>
        <w:t>处有最大吸收峰。因此，</w:t>
      </w:r>
      <w:r w:rsidRPr="00EB44FB">
        <w:rPr>
          <w:rFonts w:hint="eastAsia"/>
          <w:color w:val="000000"/>
          <w:kern w:val="0"/>
          <w:szCs w:val="21"/>
        </w:rPr>
        <w:t>选择测定波长为</w:t>
      </w:r>
      <w:r w:rsidRPr="00EB44FB">
        <w:rPr>
          <w:color w:val="000000"/>
          <w:kern w:val="0"/>
          <w:szCs w:val="21"/>
        </w:rPr>
        <w:t>69</w:t>
      </w:r>
      <w:r w:rsidRPr="00EB44FB">
        <w:rPr>
          <w:rFonts w:hint="eastAsia"/>
          <w:color w:val="000000"/>
          <w:kern w:val="0"/>
          <w:szCs w:val="21"/>
        </w:rPr>
        <w:t>0</w:t>
      </w:r>
      <w:r w:rsidRPr="00EB44FB">
        <w:rPr>
          <w:color w:val="000000"/>
          <w:kern w:val="0"/>
          <w:szCs w:val="21"/>
        </w:rPr>
        <w:t xml:space="preserve"> </w:t>
      </w:r>
      <w:r w:rsidRPr="00EB44FB">
        <w:rPr>
          <w:rFonts w:hint="eastAsia"/>
          <w:color w:val="000000"/>
          <w:kern w:val="0"/>
          <w:szCs w:val="21"/>
        </w:rPr>
        <w:t>nm</w:t>
      </w:r>
      <w:r w:rsidRPr="00EB44FB">
        <w:rPr>
          <w:rFonts w:hint="eastAsia"/>
          <w:color w:val="000000"/>
          <w:kern w:val="0"/>
          <w:szCs w:val="21"/>
        </w:rPr>
        <w:t>。</w:t>
      </w:r>
    </w:p>
    <w:p w:rsidR="009467AE" w:rsidRPr="00EB44FB" w:rsidRDefault="009467AE" w:rsidP="009467AE">
      <w:pPr>
        <w:widowControl/>
        <w:autoSpaceDE w:val="0"/>
        <w:spacing w:beforeLines="50" w:before="156" w:afterLines="50" w:after="156"/>
        <w:jc w:val="center"/>
        <w:rPr>
          <w:color w:val="000000"/>
          <w:sz w:val="18"/>
          <w:szCs w:val="18"/>
        </w:rPr>
      </w:pPr>
      <w:r w:rsidRPr="00EB44FB">
        <w:rPr>
          <w:noProof/>
          <w:color w:val="000000"/>
          <w:sz w:val="18"/>
          <w:szCs w:val="18"/>
        </w:rPr>
        <w:lastRenderedPageBreak/>
        <w:drawing>
          <wp:inline distT="0" distB="0" distL="0" distR="0">
            <wp:extent cx="3240000" cy="2050190"/>
            <wp:effectExtent l="19050" t="19050" r="17780"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050190"/>
                    </a:xfrm>
                    <a:prstGeom prst="rect">
                      <a:avLst/>
                    </a:prstGeom>
                    <a:noFill/>
                    <a:ln>
                      <a:solidFill>
                        <a:schemeClr val="tx1"/>
                      </a:solidFill>
                    </a:ln>
                  </pic:spPr>
                </pic:pic>
              </a:graphicData>
            </a:graphic>
          </wp:inline>
        </w:drawing>
      </w:r>
    </w:p>
    <w:p w:rsidR="009467AE" w:rsidRPr="00EB44FB" w:rsidRDefault="009467AE" w:rsidP="009467AE">
      <w:pPr>
        <w:widowControl/>
        <w:autoSpaceDE w:val="0"/>
        <w:spacing w:beforeLines="50" w:before="156" w:afterLines="50" w:after="156"/>
        <w:jc w:val="center"/>
        <w:rPr>
          <w:rFonts w:ascii="黑体" w:eastAsia="黑体" w:hAnsi="黑体"/>
          <w:bCs/>
          <w:color w:val="000000"/>
          <w:szCs w:val="21"/>
        </w:rPr>
      </w:pPr>
      <w:r w:rsidRPr="00EB44FB">
        <w:rPr>
          <w:rFonts w:ascii="黑体" w:eastAsia="黑体" w:hAnsi="黑体" w:hint="eastAsia"/>
          <w:bCs/>
          <w:color w:val="000000"/>
          <w:szCs w:val="21"/>
        </w:rPr>
        <w:t>图1</w:t>
      </w:r>
      <w:r w:rsidRPr="00EB44FB">
        <w:rPr>
          <w:rFonts w:ascii="黑体" w:eastAsia="黑体" w:hAnsi="黑体"/>
          <w:bCs/>
          <w:color w:val="000000"/>
          <w:szCs w:val="21"/>
        </w:rPr>
        <w:t xml:space="preserve">  </w:t>
      </w:r>
      <w:r w:rsidRPr="00EB44FB">
        <w:rPr>
          <w:rFonts w:ascii="黑体" w:eastAsia="黑体" w:hAnsi="黑体" w:hint="eastAsia"/>
          <w:bCs/>
          <w:color w:val="000000"/>
          <w:szCs w:val="21"/>
        </w:rPr>
        <w:t>吸收曲线</w:t>
      </w:r>
    </w:p>
    <w:p w:rsidR="009467AE" w:rsidRPr="00EB44FB" w:rsidRDefault="009467AE" w:rsidP="009467AE">
      <w:pPr>
        <w:spacing w:beforeLines="50" w:before="156" w:afterLines="50" w:after="156"/>
        <w:rPr>
          <w:rFonts w:ascii="黑体" w:eastAsia="黑体" w:hAnsi="黑体" w:cs="黑体"/>
          <w:color w:val="000000"/>
          <w:szCs w:val="21"/>
        </w:rPr>
      </w:pPr>
      <w:r w:rsidRPr="00EB44FB">
        <w:rPr>
          <w:rFonts w:ascii="黑体" w:eastAsia="黑体" w:hAnsi="黑体" w:cs="黑体"/>
          <w:color w:val="000000"/>
          <w:szCs w:val="21"/>
        </w:rPr>
        <w:t>3.</w:t>
      </w:r>
      <w:r w:rsidR="000C03D4">
        <w:rPr>
          <w:rFonts w:ascii="黑体" w:eastAsia="黑体" w:hAnsi="黑体" w:cs="黑体"/>
          <w:color w:val="000000"/>
          <w:szCs w:val="21"/>
        </w:rPr>
        <w:t>4</w:t>
      </w:r>
      <w:r w:rsidRPr="00EB44FB">
        <w:rPr>
          <w:rFonts w:ascii="黑体" w:eastAsia="黑体" w:hAnsi="黑体" w:cs="黑体"/>
          <w:color w:val="000000"/>
          <w:szCs w:val="21"/>
        </w:rPr>
        <w:t xml:space="preserve">  工作曲线与线性方程</w:t>
      </w:r>
    </w:p>
    <w:p w:rsidR="009467AE" w:rsidRPr="00EB44FB" w:rsidRDefault="009467AE" w:rsidP="009467AE">
      <w:pPr>
        <w:widowControl/>
        <w:autoSpaceDE w:val="0"/>
        <w:ind w:firstLineChars="200" w:firstLine="420"/>
        <w:rPr>
          <w:color w:val="000000"/>
          <w:szCs w:val="21"/>
        </w:rPr>
      </w:pPr>
      <w:r w:rsidRPr="00EB44FB">
        <w:rPr>
          <w:color w:val="000000"/>
          <w:szCs w:val="21"/>
        </w:rPr>
        <w:t>配制工作曲线，以</w:t>
      </w:r>
      <w:r w:rsidRPr="00EB44FB">
        <w:rPr>
          <w:rFonts w:hint="eastAsia"/>
          <w:color w:val="000000"/>
          <w:szCs w:val="21"/>
        </w:rPr>
        <w:t>系列标准溶液中零浓度溶液为参比</w:t>
      </w:r>
      <w:r w:rsidRPr="00EB44FB">
        <w:rPr>
          <w:color w:val="000000"/>
          <w:szCs w:val="21"/>
        </w:rPr>
        <w:t>，于分光光度计波长</w:t>
      </w:r>
      <w:r w:rsidRPr="00EB44FB">
        <w:rPr>
          <w:color w:val="000000"/>
          <w:szCs w:val="21"/>
        </w:rPr>
        <w:t>690 nm</w:t>
      </w:r>
      <w:r w:rsidRPr="00EB44FB">
        <w:rPr>
          <w:color w:val="000000"/>
          <w:szCs w:val="21"/>
        </w:rPr>
        <w:t>处测量吸光度。以磷量为横坐标，吸光度为纵坐标绘制工作曲线，线性方程和相关系数见表</w:t>
      </w:r>
      <w:r>
        <w:rPr>
          <w:color w:val="000000"/>
          <w:szCs w:val="21"/>
        </w:rPr>
        <w:t>1</w:t>
      </w:r>
      <w:r w:rsidRPr="00EB44FB">
        <w:rPr>
          <w:color w:val="000000"/>
          <w:szCs w:val="21"/>
        </w:rPr>
        <w:t>。</w:t>
      </w:r>
    </w:p>
    <w:p w:rsidR="009467AE" w:rsidRPr="00EB44FB" w:rsidRDefault="009467AE" w:rsidP="009467AE">
      <w:pPr>
        <w:widowControl/>
        <w:autoSpaceDE w:val="0"/>
        <w:spacing w:beforeLines="50" w:before="156" w:afterLines="50" w:after="156"/>
        <w:jc w:val="center"/>
        <w:rPr>
          <w:rFonts w:ascii="黑体" w:eastAsia="黑体" w:hAnsi="黑体"/>
          <w:bCs/>
          <w:color w:val="000000"/>
          <w:szCs w:val="21"/>
        </w:rPr>
      </w:pPr>
      <w:r w:rsidRPr="00EB44FB">
        <w:rPr>
          <w:rFonts w:ascii="黑体" w:eastAsia="黑体" w:hAnsi="黑体"/>
          <w:bCs/>
          <w:color w:val="000000"/>
          <w:szCs w:val="21"/>
        </w:rPr>
        <w:t>表</w:t>
      </w:r>
      <w:r>
        <w:rPr>
          <w:rFonts w:ascii="黑体" w:eastAsia="黑体" w:hAnsi="黑体"/>
          <w:bCs/>
          <w:color w:val="000000"/>
          <w:szCs w:val="21"/>
        </w:rPr>
        <w:t>1</w:t>
      </w:r>
      <w:r w:rsidRPr="00EB44FB">
        <w:rPr>
          <w:rFonts w:ascii="黑体" w:eastAsia="黑体" w:hAnsi="黑体"/>
          <w:bCs/>
          <w:color w:val="000000"/>
          <w:szCs w:val="21"/>
        </w:rPr>
        <w:t xml:space="preserve">  线性方程和相关系数</w:t>
      </w:r>
    </w:p>
    <w:tbl>
      <w:tblPr>
        <w:tblW w:w="5000" w:type="pct"/>
        <w:jc w:val="center"/>
        <w:tblLayout w:type="fixed"/>
        <w:tblLook w:val="0000" w:firstRow="0" w:lastRow="0" w:firstColumn="0" w:lastColumn="0" w:noHBand="0" w:noVBand="0"/>
      </w:tblPr>
      <w:tblGrid>
        <w:gridCol w:w="4779"/>
        <w:gridCol w:w="4791"/>
      </w:tblGrid>
      <w:tr w:rsidR="009467AE" w:rsidRPr="00EB44FB" w:rsidTr="002D7149">
        <w:trPr>
          <w:trHeight w:hRule="exact" w:val="454"/>
          <w:jc w:val="center"/>
        </w:trPr>
        <w:tc>
          <w:tcPr>
            <w:tcW w:w="4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线性方程</w:t>
            </w: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相关系数</w:t>
            </w:r>
          </w:p>
        </w:tc>
      </w:tr>
      <w:tr w:rsidR="009467AE" w:rsidRPr="00EB44FB" w:rsidTr="002D7149">
        <w:trPr>
          <w:trHeight w:hRule="exact" w:val="454"/>
          <w:jc w:val="center"/>
        </w:trPr>
        <w:tc>
          <w:tcPr>
            <w:tcW w:w="4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i/>
                <w:color w:val="000000"/>
                <w:sz w:val="18"/>
                <w:szCs w:val="18"/>
              </w:rPr>
              <w:t>y</w:t>
            </w:r>
            <w:r w:rsidRPr="00EB44FB">
              <w:rPr>
                <w:bCs/>
                <w:color w:val="000000"/>
                <w:sz w:val="18"/>
                <w:szCs w:val="18"/>
              </w:rPr>
              <w:t>=0.0032</w:t>
            </w:r>
            <w:r w:rsidRPr="00EB44FB">
              <w:rPr>
                <w:bCs/>
                <w:i/>
                <w:color w:val="000000"/>
                <w:sz w:val="18"/>
                <w:szCs w:val="18"/>
              </w:rPr>
              <w:t>x</w:t>
            </w:r>
            <w:r w:rsidRPr="00EB44FB">
              <w:rPr>
                <w:bCs/>
                <w:color w:val="000000"/>
                <w:sz w:val="18"/>
                <w:szCs w:val="18"/>
              </w:rPr>
              <w:t>-0.0005</w:t>
            </w: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0.9997</w:t>
            </w:r>
          </w:p>
        </w:tc>
      </w:tr>
    </w:tbl>
    <w:p w:rsidR="009467AE" w:rsidRPr="00EB44FB" w:rsidRDefault="009467AE" w:rsidP="009467AE">
      <w:pPr>
        <w:spacing w:beforeLines="50" w:before="156" w:afterLines="50" w:after="156"/>
        <w:rPr>
          <w:rFonts w:ascii="黑体" w:eastAsia="黑体" w:hAnsi="黑体"/>
          <w:color w:val="000000"/>
          <w:szCs w:val="21"/>
        </w:rPr>
      </w:pPr>
      <w:r w:rsidRPr="00EB44FB">
        <w:rPr>
          <w:rFonts w:ascii="黑体" w:eastAsia="黑体" w:hAnsi="黑体"/>
          <w:color w:val="000000"/>
          <w:szCs w:val="21"/>
        </w:rPr>
        <w:t>3.</w:t>
      </w:r>
      <w:r w:rsidR="000C03D4">
        <w:rPr>
          <w:rFonts w:ascii="黑体" w:eastAsia="黑体" w:hAnsi="黑体"/>
          <w:color w:val="000000"/>
          <w:szCs w:val="21"/>
        </w:rPr>
        <w:t>5</w:t>
      </w:r>
      <w:r w:rsidRPr="00EB44FB">
        <w:rPr>
          <w:rFonts w:ascii="黑体" w:eastAsia="黑体" w:hAnsi="黑体"/>
          <w:color w:val="000000"/>
          <w:szCs w:val="21"/>
        </w:rPr>
        <w:t xml:space="preserve">  溶解酸用量</w:t>
      </w:r>
    </w:p>
    <w:p w:rsidR="009467AE" w:rsidRPr="00EB44FB" w:rsidRDefault="009467AE" w:rsidP="009467AE">
      <w:pPr>
        <w:widowControl/>
        <w:autoSpaceDE w:val="0"/>
        <w:ind w:firstLineChars="200" w:firstLine="420"/>
        <w:rPr>
          <w:color w:val="000000"/>
          <w:szCs w:val="21"/>
        </w:rPr>
      </w:pPr>
      <w:r w:rsidRPr="00EB44FB">
        <w:rPr>
          <w:color w:val="000000"/>
          <w:szCs w:val="21"/>
        </w:rPr>
        <w:t>准确称取</w:t>
      </w:r>
      <w:r w:rsidRPr="00EB44FB">
        <w:rPr>
          <w:color w:val="000000"/>
          <w:szCs w:val="21"/>
        </w:rPr>
        <w:t>0.50 g</w:t>
      </w:r>
      <w:r w:rsidR="00EC47E3">
        <w:rPr>
          <w:rFonts w:hint="eastAsia"/>
          <w:color w:val="000000"/>
          <w:szCs w:val="21"/>
        </w:rPr>
        <w:t>样品</w:t>
      </w:r>
      <w:r w:rsidRPr="00EB44FB">
        <w:rPr>
          <w:color w:val="000000"/>
          <w:szCs w:val="21"/>
        </w:rPr>
        <w:t>于</w:t>
      </w:r>
      <w:r w:rsidRPr="00EB44FB">
        <w:rPr>
          <w:color w:val="000000"/>
          <w:szCs w:val="21"/>
        </w:rPr>
        <w:t>250 mL</w:t>
      </w:r>
      <w:r w:rsidRPr="00EB44FB">
        <w:rPr>
          <w:color w:val="000000"/>
          <w:szCs w:val="21"/>
        </w:rPr>
        <w:t>聚四氟乙烯烧杯中，加入不同体积的盐酸、硝酸</w:t>
      </w:r>
      <w:r w:rsidRPr="00EB44FB">
        <w:rPr>
          <w:rFonts w:hint="eastAsia"/>
          <w:color w:val="000000"/>
          <w:szCs w:val="21"/>
        </w:rPr>
        <w:t>和</w:t>
      </w:r>
      <w:r w:rsidRPr="00EB44FB">
        <w:rPr>
          <w:color w:val="000000"/>
          <w:szCs w:val="21"/>
        </w:rPr>
        <w:t>氢氟酸，</w:t>
      </w:r>
      <w:r w:rsidRPr="00EB44FB">
        <w:rPr>
          <w:rFonts w:hint="eastAsia"/>
          <w:color w:val="000000"/>
          <w:szCs w:val="21"/>
        </w:rPr>
        <w:t>考察</w:t>
      </w:r>
      <w:r w:rsidR="00EC47E3">
        <w:rPr>
          <w:rFonts w:hint="eastAsia"/>
          <w:color w:val="000000"/>
          <w:szCs w:val="21"/>
        </w:rPr>
        <w:t>样品</w:t>
      </w:r>
      <w:r w:rsidRPr="00EB44FB">
        <w:rPr>
          <w:rFonts w:hint="eastAsia"/>
          <w:color w:val="000000"/>
          <w:szCs w:val="21"/>
        </w:rPr>
        <w:t>溶解情况，</w:t>
      </w:r>
      <w:r w:rsidRPr="00EB44FB">
        <w:rPr>
          <w:color w:val="000000"/>
          <w:szCs w:val="21"/>
        </w:rPr>
        <w:t>试验结果见表</w:t>
      </w:r>
      <w:r>
        <w:rPr>
          <w:color w:val="000000"/>
          <w:szCs w:val="21"/>
        </w:rPr>
        <w:t>2</w:t>
      </w:r>
      <w:r w:rsidRPr="00EB44FB">
        <w:rPr>
          <w:color w:val="000000"/>
          <w:szCs w:val="21"/>
        </w:rPr>
        <w:t>。</w:t>
      </w:r>
    </w:p>
    <w:p w:rsidR="009467AE" w:rsidRPr="00EB44FB" w:rsidRDefault="009467AE" w:rsidP="009467AE">
      <w:pPr>
        <w:widowControl/>
        <w:autoSpaceDE w:val="0"/>
        <w:spacing w:beforeLines="50" w:before="156" w:afterLines="50" w:after="156"/>
        <w:jc w:val="center"/>
        <w:rPr>
          <w:rFonts w:ascii="黑体" w:eastAsia="黑体" w:hAnsi="黑体" w:hint="eastAsia"/>
          <w:bCs/>
          <w:color w:val="000000"/>
          <w:szCs w:val="21"/>
        </w:rPr>
      </w:pPr>
      <w:r w:rsidRPr="00EB44FB">
        <w:rPr>
          <w:rFonts w:ascii="黑体" w:eastAsia="黑体" w:hAnsi="黑体"/>
          <w:bCs/>
          <w:color w:val="000000"/>
          <w:szCs w:val="21"/>
        </w:rPr>
        <w:t>表</w:t>
      </w:r>
      <w:r>
        <w:rPr>
          <w:rFonts w:ascii="黑体" w:eastAsia="黑体" w:hAnsi="黑体"/>
          <w:bCs/>
          <w:color w:val="000000"/>
          <w:szCs w:val="21"/>
        </w:rPr>
        <w:t>2</w:t>
      </w:r>
      <w:r w:rsidRPr="00EB44FB">
        <w:rPr>
          <w:rFonts w:ascii="黑体" w:eastAsia="黑体" w:hAnsi="黑体"/>
          <w:bCs/>
          <w:color w:val="000000"/>
          <w:szCs w:val="21"/>
        </w:rPr>
        <w:t xml:space="preserve">  </w:t>
      </w:r>
      <w:r w:rsidR="00A87764">
        <w:rPr>
          <w:rFonts w:ascii="黑体" w:eastAsia="黑体" w:hAnsi="黑体"/>
          <w:bCs/>
          <w:color w:val="000000"/>
          <w:szCs w:val="21"/>
        </w:rPr>
        <w:t>溶解酸用量</w:t>
      </w:r>
    </w:p>
    <w:tbl>
      <w:tblPr>
        <w:tblW w:w="5000" w:type="pct"/>
        <w:tblInd w:w="-5" w:type="dxa"/>
        <w:tblLayout w:type="fixed"/>
        <w:tblLook w:val="0000" w:firstRow="0" w:lastRow="0" w:firstColumn="0" w:lastColumn="0" w:noHBand="0" w:noVBand="0"/>
      </w:tblPr>
      <w:tblGrid>
        <w:gridCol w:w="1994"/>
        <w:gridCol w:w="1355"/>
        <w:gridCol w:w="1694"/>
        <w:gridCol w:w="1525"/>
        <w:gridCol w:w="1525"/>
        <w:gridCol w:w="1477"/>
      </w:tblGrid>
      <w:tr w:rsidR="009467AE" w:rsidRPr="00EB44FB" w:rsidTr="007045D2">
        <w:trPr>
          <w:trHeight w:val="439"/>
        </w:trPr>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盐酸体积</w:t>
            </w:r>
            <w:r w:rsidRPr="00EB44FB">
              <w:rPr>
                <w:bCs/>
                <w:color w:val="000000"/>
                <w:sz w:val="18"/>
                <w:szCs w:val="18"/>
              </w:rPr>
              <w:t>/mL</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10</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15</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25</w:t>
            </w:r>
          </w:p>
        </w:tc>
      </w:tr>
      <w:tr w:rsidR="009467AE" w:rsidRPr="00EB44FB" w:rsidTr="007045D2">
        <w:trPr>
          <w:trHeight w:val="439"/>
        </w:trPr>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硝酸体积</w:t>
            </w:r>
            <w:r w:rsidRPr="00EB44FB">
              <w:rPr>
                <w:bCs/>
                <w:color w:val="000000"/>
                <w:sz w:val="18"/>
                <w:szCs w:val="18"/>
              </w:rPr>
              <w:t>/mL</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1</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1</w:t>
            </w:r>
          </w:p>
        </w:tc>
      </w:tr>
      <w:tr w:rsidR="009467AE" w:rsidRPr="00EB44FB" w:rsidTr="007045D2">
        <w:trPr>
          <w:trHeight w:val="439"/>
        </w:trPr>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氢氟酸体积</w:t>
            </w:r>
            <w:r w:rsidRPr="00EB44FB">
              <w:rPr>
                <w:bCs/>
                <w:color w:val="000000"/>
                <w:sz w:val="18"/>
                <w:szCs w:val="18"/>
              </w:rPr>
              <w:t>/mL</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r>
      <w:tr w:rsidR="009467AE" w:rsidRPr="00EB44FB" w:rsidTr="007045D2">
        <w:trPr>
          <w:trHeight w:val="439"/>
        </w:trPr>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溶样时间</w:t>
            </w:r>
            <w:r w:rsidRPr="00EB44FB">
              <w:rPr>
                <w:bCs/>
                <w:color w:val="000000"/>
                <w:sz w:val="18"/>
                <w:szCs w:val="18"/>
              </w:rPr>
              <w:t>/min</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20</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60</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60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60</w:t>
            </w:r>
          </w:p>
        </w:tc>
      </w:tr>
      <w:tr w:rsidR="009467AE" w:rsidRPr="00EB44FB" w:rsidTr="007045D2">
        <w:trPr>
          <w:trHeight w:val="439"/>
        </w:trPr>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溶样结果</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未完全溶解</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未完全溶解</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完全溶解</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完全溶解</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完全溶解</w:t>
            </w:r>
          </w:p>
        </w:tc>
      </w:tr>
      <w:tr w:rsidR="009467AE" w:rsidRPr="00EB44FB" w:rsidTr="007045D2">
        <w:trPr>
          <w:trHeight w:val="439"/>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盐酸体积</w:t>
            </w:r>
            <w:r w:rsidRPr="00EB44FB">
              <w:rPr>
                <w:bCs/>
                <w:color w:val="000000"/>
                <w:sz w:val="18"/>
                <w:szCs w:val="18"/>
              </w:rPr>
              <w:t>/mL</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10</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15</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25</w:t>
            </w:r>
          </w:p>
        </w:tc>
      </w:tr>
      <w:tr w:rsidR="009467AE" w:rsidRPr="00EB44FB" w:rsidTr="007045D2">
        <w:trPr>
          <w:trHeight w:val="439"/>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硝酸体积</w:t>
            </w:r>
            <w:r w:rsidRPr="00EB44FB">
              <w:rPr>
                <w:bCs/>
                <w:color w:val="000000"/>
                <w:sz w:val="18"/>
                <w:szCs w:val="18"/>
              </w:rPr>
              <w:t>/mL</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3</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3</w:t>
            </w:r>
          </w:p>
        </w:tc>
      </w:tr>
      <w:tr w:rsidR="009467AE" w:rsidRPr="00EB44FB" w:rsidTr="007045D2">
        <w:trPr>
          <w:trHeight w:val="439"/>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氢氟酸体积</w:t>
            </w:r>
            <w:r w:rsidRPr="00EB44FB">
              <w:rPr>
                <w:bCs/>
                <w:color w:val="000000"/>
                <w:sz w:val="18"/>
                <w:szCs w:val="18"/>
              </w:rPr>
              <w:t>/mL</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w:t>
            </w:r>
          </w:p>
        </w:tc>
      </w:tr>
      <w:tr w:rsidR="009467AE" w:rsidRPr="00EB44FB" w:rsidTr="007045D2">
        <w:trPr>
          <w:trHeight w:val="439"/>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溶样时间</w:t>
            </w:r>
            <w:r w:rsidRPr="00EB44FB">
              <w:rPr>
                <w:bCs/>
                <w:color w:val="000000"/>
                <w:sz w:val="18"/>
                <w:szCs w:val="18"/>
              </w:rPr>
              <w:t>/min</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20</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20</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20</w:t>
            </w:r>
          </w:p>
        </w:tc>
      </w:tr>
      <w:tr w:rsidR="009467AE" w:rsidRPr="00EB44FB" w:rsidTr="007045D2">
        <w:trPr>
          <w:trHeight w:val="439"/>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溶样结果</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未完全溶解</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完全溶解</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完全溶解</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完全溶解</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完全溶解</w:t>
            </w:r>
          </w:p>
        </w:tc>
      </w:tr>
    </w:tbl>
    <w:p w:rsidR="009467AE" w:rsidRPr="00EB44FB" w:rsidRDefault="009467AE" w:rsidP="009467AE">
      <w:pPr>
        <w:widowControl/>
        <w:autoSpaceDE w:val="0"/>
        <w:spacing w:beforeLines="50" w:before="156"/>
        <w:ind w:firstLineChars="200" w:firstLine="420"/>
        <w:rPr>
          <w:color w:val="000000"/>
          <w:szCs w:val="21"/>
        </w:rPr>
      </w:pPr>
      <w:r w:rsidRPr="00EB44FB">
        <w:rPr>
          <w:color w:val="000000"/>
          <w:szCs w:val="21"/>
        </w:rPr>
        <w:t>由表</w:t>
      </w:r>
      <w:r w:rsidR="00E930E2">
        <w:rPr>
          <w:rFonts w:hint="eastAsia"/>
          <w:color w:val="000000"/>
          <w:szCs w:val="21"/>
        </w:rPr>
        <w:t>2</w:t>
      </w:r>
      <w:r w:rsidRPr="00EB44FB">
        <w:rPr>
          <w:color w:val="000000"/>
          <w:szCs w:val="21"/>
        </w:rPr>
        <w:t>结果可知，溶样时加入</w:t>
      </w:r>
      <w:r w:rsidRPr="00EB44FB">
        <w:rPr>
          <w:color w:val="000000"/>
          <w:szCs w:val="21"/>
        </w:rPr>
        <w:t>10 mL</w:t>
      </w:r>
      <w:r w:rsidRPr="00EB44FB">
        <w:rPr>
          <w:color w:val="000000"/>
          <w:szCs w:val="21"/>
        </w:rPr>
        <w:t>盐酸、</w:t>
      </w:r>
      <w:r w:rsidRPr="00EB44FB">
        <w:rPr>
          <w:color w:val="000000"/>
          <w:szCs w:val="21"/>
        </w:rPr>
        <w:t>3 mL</w:t>
      </w:r>
      <w:r w:rsidRPr="00EB44FB">
        <w:rPr>
          <w:color w:val="000000"/>
          <w:szCs w:val="21"/>
        </w:rPr>
        <w:t>硝酸</w:t>
      </w:r>
      <w:r w:rsidRPr="00EB44FB">
        <w:rPr>
          <w:rFonts w:hint="eastAsia"/>
          <w:color w:val="000000"/>
          <w:szCs w:val="21"/>
        </w:rPr>
        <w:t>和</w:t>
      </w:r>
      <w:r w:rsidRPr="00EB44FB">
        <w:rPr>
          <w:color w:val="000000"/>
          <w:szCs w:val="21"/>
        </w:rPr>
        <w:t>5 mL</w:t>
      </w:r>
      <w:r w:rsidRPr="00EB44FB">
        <w:rPr>
          <w:color w:val="000000"/>
          <w:szCs w:val="21"/>
        </w:rPr>
        <w:t>氢氟酸较为适宜。</w:t>
      </w:r>
    </w:p>
    <w:p w:rsidR="009467AE" w:rsidRPr="00EB44FB" w:rsidRDefault="009467AE" w:rsidP="009467AE">
      <w:pPr>
        <w:spacing w:beforeLines="50" w:before="156" w:afterLines="50" w:after="156"/>
        <w:rPr>
          <w:rFonts w:ascii="黑体" w:eastAsia="黑体" w:hAnsi="黑体"/>
          <w:color w:val="000000"/>
          <w:szCs w:val="21"/>
        </w:rPr>
      </w:pPr>
      <w:r w:rsidRPr="00EB44FB">
        <w:rPr>
          <w:rFonts w:ascii="黑体" w:eastAsia="黑体" w:hAnsi="黑体"/>
          <w:color w:val="000000"/>
          <w:szCs w:val="21"/>
        </w:rPr>
        <w:lastRenderedPageBreak/>
        <w:t>3.</w:t>
      </w:r>
      <w:r w:rsidR="000C03D4">
        <w:rPr>
          <w:rFonts w:ascii="黑体" w:eastAsia="黑体" w:hAnsi="黑体"/>
          <w:color w:val="000000"/>
          <w:szCs w:val="21"/>
        </w:rPr>
        <w:t>6</w:t>
      </w:r>
      <w:r w:rsidRPr="00EB44FB">
        <w:rPr>
          <w:rFonts w:ascii="黑体" w:eastAsia="黑体" w:hAnsi="黑体"/>
          <w:color w:val="000000"/>
          <w:szCs w:val="21"/>
        </w:rPr>
        <w:t xml:space="preserve">  </w:t>
      </w:r>
      <w:r w:rsidR="003A4AD2">
        <w:rPr>
          <w:rFonts w:ascii="黑体" w:eastAsia="黑体" w:hAnsi="黑体"/>
          <w:color w:val="000000"/>
          <w:szCs w:val="21"/>
        </w:rPr>
        <w:t>显色酸度</w:t>
      </w:r>
    </w:p>
    <w:p w:rsidR="009467AE" w:rsidRPr="00EB44FB" w:rsidRDefault="009467AE" w:rsidP="009467AE">
      <w:pPr>
        <w:widowControl/>
        <w:autoSpaceDE w:val="0"/>
        <w:ind w:firstLineChars="200" w:firstLine="420"/>
        <w:rPr>
          <w:color w:val="000000"/>
          <w:szCs w:val="21"/>
        </w:rPr>
      </w:pPr>
      <w:r w:rsidRPr="00EB44FB">
        <w:rPr>
          <w:rFonts w:hint="eastAsia"/>
          <w:color w:val="000000"/>
          <w:szCs w:val="21"/>
        </w:rPr>
        <w:t>取</w:t>
      </w:r>
      <w:r w:rsidRPr="00EB44FB">
        <w:rPr>
          <w:color w:val="000000"/>
          <w:szCs w:val="21"/>
        </w:rPr>
        <w:t>50 μg</w:t>
      </w:r>
      <w:r w:rsidRPr="00EB44FB">
        <w:rPr>
          <w:rFonts w:hint="eastAsia"/>
          <w:color w:val="000000"/>
          <w:szCs w:val="21"/>
        </w:rPr>
        <w:t>磷标准溶液</w:t>
      </w:r>
      <w:r w:rsidRPr="00EB44FB">
        <w:rPr>
          <w:color w:val="000000"/>
          <w:szCs w:val="21"/>
        </w:rPr>
        <w:t>，</w:t>
      </w:r>
      <w:r w:rsidRPr="00EB44FB">
        <w:rPr>
          <w:rFonts w:hint="eastAsia"/>
          <w:color w:val="000000"/>
          <w:szCs w:val="21"/>
        </w:rPr>
        <w:t>按照操作步</w:t>
      </w:r>
      <w:bookmarkStart w:id="24" w:name="_GoBack"/>
      <w:bookmarkEnd w:id="24"/>
      <w:r w:rsidRPr="00EB44FB">
        <w:rPr>
          <w:rFonts w:hint="eastAsia"/>
          <w:color w:val="000000"/>
          <w:szCs w:val="21"/>
        </w:rPr>
        <w:t>骤进行</w:t>
      </w:r>
      <w:r>
        <w:rPr>
          <w:rFonts w:hint="eastAsia"/>
          <w:color w:val="000000"/>
          <w:szCs w:val="21"/>
        </w:rPr>
        <w:t>试验</w:t>
      </w:r>
      <w:r w:rsidRPr="00EB44FB">
        <w:rPr>
          <w:rFonts w:hint="eastAsia"/>
          <w:color w:val="000000"/>
          <w:szCs w:val="21"/>
        </w:rPr>
        <w:t>。其中，分别加入</w:t>
      </w:r>
      <w:r w:rsidRPr="00EB44FB">
        <w:rPr>
          <w:color w:val="000000"/>
          <w:szCs w:val="21"/>
        </w:rPr>
        <w:t>2 mL</w:t>
      </w:r>
      <w:r w:rsidRPr="00EB44FB">
        <w:rPr>
          <w:color w:val="000000"/>
          <w:szCs w:val="21"/>
        </w:rPr>
        <w:t>、</w:t>
      </w:r>
      <w:r w:rsidRPr="00EB44FB">
        <w:rPr>
          <w:color w:val="000000"/>
          <w:szCs w:val="21"/>
        </w:rPr>
        <w:t>6 mL</w:t>
      </w:r>
      <w:r w:rsidRPr="00EB44FB">
        <w:rPr>
          <w:color w:val="000000"/>
          <w:szCs w:val="21"/>
        </w:rPr>
        <w:t>、</w:t>
      </w:r>
      <w:r w:rsidRPr="00EB44FB">
        <w:rPr>
          <w:color w:val="000000"/>
          <w:szCs w:val="21"/>
        </w:rPr>
        <w:t>10 mL</w:t>
      </w:r>
      <w:r w:rsidRPr="00EB44FB">
        <w:rPr>
          <w:color w:val="000000"/>
          <w:szCs w:val="21"/>
        </w:rPr>
        <w:t>、</w:t>
      </w:r>
      <w:r w:rsidRPr="00EB44FB">
        <w:rPr>
          <w:color w:val="000000"/>
          <w:szCs w:val="21"/>
        </w:rPr>
        <w:t>14 mL</w:t>
      </w:r>
      <w:r w:rsidRPr="00EB44FB">
        <w:rPr>
          <w:color w:val="000000"/>
          <w:szCs w:val="21"/>
        </w:rPr>
        <w:t>、</w:t>
      </w:r>
      <w:r w:rsidRPr="00EB44FB">
        <w:rPr>
          <w:color w:val="000000"/>
          <w:szCs w:val="21"/>
        </w:rPr>
        <w:t>15 mL</w:t>
      </w:r>
      <w:r w:rsidRPr="00EB44FB">
        <w:rPr>
          <w:color w:val="000000"/>
          <w:szCs w:val="21"/>
        </w:rPr>
        <w:t>、</w:t>
      </w:r>
      <w:r w:rsidRPr="00EB44FB">
        <w:rPr>
          <w:color w:val="000000"/>
          <w:szCs w:val="21"/>
        </w:rPr>
        <w:t>16 mL</w:t>
      </w:r>
      <w:r w:rsidRPr="00EB44FB">
        <w:rPr>
          <w:color w:val="000000"/>
          <w:szCs w:val="21"/>
        </w:rPr>
        <w:t>、</w:t>
      </w:r>
      <w:r w:rsidRPr="00EB44FB">
        <w:rPr>
          <w:color w:val="000000"/>
          <w:szCs w:val="21"/>
        </w:rPr>
        <w:t>20 mL</w:t>
      </w:r>
      <w:r w:rsidRPr="00EB44FB">
        <w:rPr>
          <w:rFonts w:hint="eastAsia"/>
          <w:color w:val="000000"/>
          <w:szCs w:val="21"/>
        </w:rPr>
        <w:t>硝酸</w:t>
      </w:r>
      <w:r w:rsidR="004B3BBD">
        <w:rPr>
          <w:rFonts w:hint="eastAsia"/>
          <w:color w:val="000000"/>
          <w:szCs w:val="21"/>
        </w:rPr>
        <w:t>（</w:t>
      </w:r>
      <w:r w:rsidR="004B3BBD">
        <w:rPr>
          <w:rFonts w:hint="eastAsia"/>
          <w:color w:val="000000"/>
          <w:szCs w:val="21"/>
        </w:rPr>
        <w:t>1</w:t>
      </w:r>
      <w:r w:rsidR="004B3BBD">
        <w:rPr>
          <w:color w:val="000000"/>
          <w:szCs w:val="21"/>
        </w:rPr>
        <w:t>+1</w:t>
      </w:r>
      <w:r w:rsidR="004B3BBD">
        <w:rPr>
          <w:rFonts w:hint="eastAsia"/>
          <w:color w:val="000000"/>
          <w:szCs w:val="21"/>
        </w:rPr>
        <w:t>）</w:t>
      </w:r>
      <w:r w:rsidRPr="00EB44FB">
        <w:rPr>
          <w:color w:val="000000"/>
          <w:szCs w:val="21"/>
        </w:rPr>
        <w:t>，考察硝酸加入量对磷显色的影响，</w:t>
      </w:r>
      <w:r w:rsidRPr="00EB44FB">
        <w:rPr>
          <w:rFonts w:hint="eastAsia"/>
          <w:color w:val="000000"/>
          <w:szCs w:val="21"/>
        </w:rPr>
        <w:t>结果</w:t>
      </w:r>
      <w:r w:rsidRPr="00EB44FB">
        <w:rPr>
          <w:color w:val="000000"/>
          <w:szCs w:val="21"/>
        </w:rPr>
        <w:t>见表</w:t>
      </w:r>
      <w:r>
        <w:rPr>
          <w:color w:val="000000"/>
          <w:szCs w:val="21"/>
        </w:rPr>
        <w:t>3</w:t>
      </w:r>
      <w:r w:rsidRPr="00EB44FB">
        <w:rPr>
          <w:color w:val="000000"/>
          <w:szCs w:val="21"/>
        </w:rPr>
        <w:t>。</w:t>
      </w:r>
    </w:p>
    <w:p w:rsidR="009467AE" w:rsidRPr="00EB44FB" w:rsidRDefault="009467AE" w:rsidP="009467AE">
      <w:pPr>
        <w:widowControl/>
        <w:autoSpaceDE w:val="0"/>
        <w:spacing w:beforeLines="50" w:before="156" w:afterLines="50" w:after="156"/>
        <w:jc w:val="center"/>
        <w:rPr>
          <w:rFonts w:ascii="黑体" w:eastAsia="黑体" w:hAnsi="黑体"/>
          <w:bCs/>
          <w:color w:val="000000"/>
          <w:szCs w:val="21"/>
        </w:rPr>
      </w:pPr>
      <w:r w:rsidRPr="00EB44FB">
        <w:rPr>
          <w:rFonts w:ascii="黑体" w:eastAsia="黑体" w:hAnsi="黑体"/>
          <w:bCs/>
          <w:color w:val="000000"/>
          <w:szCs w:val="21"/>
        </w:rPr>
        <w:t>表</w:t>
      </w:r>
      <w:r>
        <w:rPr>
          <w:rFonts w:ascii="黑体" w:eastAsia="黑体" w:hAnsi="黑体"/>
          <w:bCs/>
          <w:color w:val="000000"/>
          <w:szCs w:val="21"/>
        </w:rPr>
        <w:t>3</w:t>
      </w:r>
      <w:r w:rsidRPr="00EB44FB">
        <w:rPr>
          <w:rFonts w:ascii="黑体" w:eastAsia="黑体" w:hAnsi="黑体"/>
          <w:bCs/>
          <w:color w:val="000000"/>
          <w:szCs w:val="21"/>
        </w:rPr>
        <w:t xml:space="preserve">  硝酸加入量对磷显色的影响</w:t>
      </w:r>
    </w:p>
    <w:tbl>
      <w:tblPr>
        <w:tblW w:w="5000" w:type="pct"/>
        <w:jc w:val="center"/>
        <w:tblCellMar>
          <w:left w:w="0" w:type="dxa"/>
          <w:right w:w="0" w:type="dxa"/>
        </w:tblCellMar>
        <w:tblLook w:val="0000" w:firstRow="0" w:lastRow="0" w:firstColumn="0" w:lastColumn="0" w:noHBand="0" w:noVBand="0"/>
      </w:tblPr>
      <w:tblGrid>
        <w:gridCol w:w="1567"/>
        <w:gridCol w:w="1115"/>
        <w:gridCol w:w="1114"/>
        <w:gridCol w:w="1114"/>
        <w:gridCol w:w="1114"/>
        <w:gridCol w:w="1114"/>
        <w:gridCol w:w="1114"/>
        <w:gridCol w:w="1112"/>
      </w:tblGrid>
      <w:tr w:rsidR="009467AE" w:rsidRPr="00EB44FB" w:rsidTr="00AD01E3">
        <w:trPr>
          <w:trHeight w:hRule="exact" w:val="397"/>
          <w:jc w:val="center"/>
        </w:trPr>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AD01E3" w:rsidP="00B1301E">
            <w:pPr>
              <w:widowControl/>
              <w:autoSpaceDE w:val="0"/>
              <w:snapToGrid w:val="0"/>
              <w:jc w:val="center"/>
              <w:rPr>
                <w:color w:val="000000"/>
              </w:rPr>
            </w:pPr>
            <w:r w:rsidRPr="00AD01E3">
              <w:rPr>
                <w:rFonts w:hint="eastAsia"/>
                <w:bCs/>
                <w:color w:val="000000"/>
                <w:sz w:val="18"/>
                <w:szCs w:val="18"/>
              </w:rPr>
              <w:t>硝酸（</w:t>
            </w:r>
            <w:r w:rsidRPr="00AD01E3">
              <w:rPr>
                <w:rFonts w:hint="eastAsia"/>
                <w:bCs/>
                <w:color w:val="000000"/>
                <w:sz w:val="18"/>
                <w:szCs w:val="18"/>
              </w:rPr>
              <w:t>1+1</w:t>
            </w:r>
            <w:r w:rsidRPr="00AD01E3">
              <w:rPr>
                <w:rFonts w:hint="eastAsia"/>
                <w:bCs/>
                <w:color w:val="000000"/>
                <w:sz w:val="18"/>
                <w:szCs w:val="18"/>
              </w:rPr>
              <w:t>）</w:t>
            </w:r>
            <w:r w:rsidR="009467AE" w:rsidRPr="00EB44FB">
              <w:rPr>
                <w:bCs/>
                <w:color w:val="000000"/>
                <w:sz w:val="18"/>
                <w:szCs w:val="18"/>
              </w:rPr>
              <w:t>/mL</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2</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6</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10</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14</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15</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16</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20</w:t>
            </w:r>
          </w:p>
        </w:tc>
      </w:tr>
      <w:tr w:rsidR="009467AE" w:rsidRPr="00EB44FB" w:rsidTr="00AD01E3">
        <w:trPr>
          <w:trHeight w:hRule="exact" w:val="397"/>
          <w:jc w:val="center"/>
        </w:trPr>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吸光度</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0.110</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0.275</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0.411</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0.463</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0.481</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0.455</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0.212</w:t>
            </w:r>
          </w:p>
        </w:tc>
      </w:tr>
    </w:tbl>
    <w:p w:rsidR="009467AE" w:rsidRPr="00F8509A" w:rsidRDefault="009467AE" w:rsidP="009467AE">
      <w:pPr>
        <w:widowControl/>
        <w:autoSpaceDE w:val="0"/>
        <w:spacing w:beforeLines="50" w:before="156"/>
        <w:ind w:firstLineChars="200" w:firstLine="420"/>
        <w:rPr>
          <w:color w:val="000000"/>
          <w:szCs w:val="21"/>
        </w:rPr>
      </w:pPr>
      <w:r w:rsidRPr="00F8509A">
        <w:rPr>
          <w:color w:val="000000"/>
          <w:szCs w:val="21"/>
        </w:rPr>
        <w:t>从表</w:t>
      </w:r>
      <w:r w:rsidRPr="00F8509A">
        <w:rPr>
          <w:color w:val="000000"/>
          <w:szCs w:val="21"/>
        </w:rPr>
        <w:t>3</w:t>
      </w:r>
      <w:r w:rsidRPr="00F8509A">
        <w:rPr>
          <w:color w:val="000000"/>
          <w:szCs w:val="21"/>
        </w:rPr>
        <w:t>可以看出，当</w:t>
      </w:r>
      <w:r w:rsidRPr="00F8509A">
        <w:rPr>
          <w:rFonts w:hint="eastAsia"/>
          <w:color w:val="000000"/>
          <w:szCs w:val="21"/>
        </w:rPr>
        <w:t>加入</w:t>
      </w:r>
      <w:r w:rsidRPr="00F8509A">
        <w:rPr>
          <w:color w:val="000000"/>
          <w:szCs w:val="21"/>
        </w:rPr>
        <w:t>硝酸</w:t>
      </w:r>
      <w:r w:rsidR="004B3BBD" w:rsidRPr="00F8509A">
        <w:rPr>
          <w:rFonts w:hint="eastAsia"/>
          <w:color w:val="000000"/>
          <w:szCs w:val="21"/>
        </w:rPr>
        <w:t>（</w:t>
      </w:r>
      <w:r w:rsidR="004B3BBD" w:rsidRPr="00F8509A">
        <w:rPr>
          <w:rFonts w:hint="eastAsia"/>
          <w:color w:val="000000"/>
          <w:szCs w:val="21"/>
        </w:rPr>
        <w:t>1+1</w:t>
      </w:r>
      <w:r w:rsidR="004B3BBD" w:rsidRPr="00F8509A">
        <w:rPr>
          <w:rFonts w:hint="eastAsia"/>
          <w:color w:val="000000"/>
          <w:szCs w:val="21"/>
        </w:rPr>
        <w:t>）</w:t>
      </w:r>
      <w:r w:rsidRPr="00F8509A">
        <w:rPr>
          <w:rFonts w:hint="eastAsia"/>
          <w:color w:val="000000"/>
          <w:szCs w:val="21"/>
        </w:rPr>
        <w:t>体积</w:t>
      </w:r>
      <w:r w:rsidRPr="00F8509A">
        <w:rPr>
          <w:color w:val="000000"/>
          <w:szCs w:val="21"/>
        </w:rPr>
        <w:t>为</w:t>
      </w:r>
      <w:r w:rsidRPr="00F8509A">
        <w:rPr>
          <w:color w:val="000000"/>
          <w:szCs w:val="21"/>
        </w:rPr>
        <w:t>14 mL</w:t>
      </w:r>
      <w:r w:rsidRPr="00F8509A">
        <w:rPr>
          <w:rFonts w:hint="eastAsia"/>
          <w:color w:val="000000"/>
          <w:szCs w:val="21"/>
        </w:rPr>
        <w:t>～</w:t>
      </w:r>
      <w:r w:rsidRPr="00F8509A">
        <w:rPr>
          <w:color w:val="000000"/>
          <w:szCs w:val="21"/>
        </w:rPr>
        <w:t>16 mL</w:t>
      </w:r>
      <w:r w:rsidRPr="00F8509A">
        <w:rPr>
          <w:color w:val="000000"/>
          <w:szCs w:val="21"/>
        </w:rPr>
        <w:t>时，</w:t>
      </w:r>
      <w:r w:rsidRPr="00F8509A">
        <w:rPr>
          <w:rFonts w:hint="eastAsia"/>
          <w:color w:val="000000"/>
          <w:szCs w:val="21"/>
        </w:rPr>
        <w:t>吸光度趋于稳定；当加入硝酸</w:t>
      </w:r>
      <w:r w:rsidR="0062635B" w:rsidRPr="00F8509A">
        <w:rPr>
          <w:rFonts w:hint="eastAsia"/>
          <w:color w:val="000000"/>
          <w:szCs w:val="21"/>
        </w:rPr>
        <w:t>（</w:t>
      </w:r>
      <w:r w:rsidR="0062635B" w:rsidRPr="00F8509A">
        <w:rPr>
          <w:rFonts w:hint="eastAsia"/>
          <w:color w:val="000000"/>
          <w:szCs w:val="21"/>
        </w:rPr>
        <w:t>1+1</w:t>
      </w:r>
      <w:r w:rsidR="0062635B" w:rsidRPr="00F8509A">
        <w:rPr>
          <w:rFonts w:hint="eastAsia"/>
          <w:color w:val="000000"/>
          <w:szCs w:val="21"/>
        </w:rPr>
        <w:t>）</w:t>
      </w:r>
      <w:r w:rsidRPr="00F8509A">
        <w:rPr>
          <w:rFonts w:hint="eastAsia"/>
          <w:color w:val="000000"/>
          <w:szCs w:val="21"/>
        </w:rPr>
        <w:t>体积为</w:t>
      </w:r>
      <w:r w:rsidRPr="00F8509A">
        <w:rPr>
          <w:rFonts w:hint="eastAsia"/>
          <w:color w:val="000000"/>
          <w:szCs w:val="21"/>
        </w:rPr>
        <w:t>1</w:t>
      </w:r>
      <w:r w:rsidRPr="00F8509A">
        <w:rPr>
          <w:color w:val="000000"/>
          <w:szCs w:val="21"/>
        </w:rPr>
        <w:t>5 mL</w:t>
      </w:r>
      <w:r w:rsidRPr="00F8509A">
        <w:rPr>
          <w:rFonts w:hint="eastAsia"/>
          <w:color w:val="000000"/>
          <w:szCs w:val="21"/>
        </w:rPr>
        <w:t>时，</w:t>
      </w:r>
      <w:r w:rsidRPr="00F8509A">
        <w:rPr>
          <w:color w:val="000000"/>
          <w:szCs w:val="21"/>
        </w:rPr>
        <w:t>吸光度</w:t>
      </w:r>
      <w:r w:rsidRPr="00F8509A">
        <w:rPr>
          <w:rFonts w:hint="eastAsia"/>
          <w:color w:val="000000"/>
          <w:szCs w:val="21"/>
        </w:rPr>
        <w:t>最大。</w:t>
      </w:r>
      <w:r w:rsidRPr="00F8509A">
        <w:rPr>
          <w:color w:val="000000"/>
          <w:szCs w:val="21"/>
        </w:rPr>
        <w:t>因此</w:t>
      </w:r>
      <w:r w:rsidRPr="00F8509A">
        <w:rPr>
          <w:rFonts w:hint="eastAsia"/>
          <w:color w:val="000000"/>
          <w:szCs w:val="21"/>
        </w:rPr>
        <w:t>，</w:t>
      </w:r>
      <w:r w:rsidRPr="00F8509A">
        <w:rPr>
          <w:color w:val="000000"/>
          <w:szCs w:val="21"/>
        </w:rPr>
        <w:t>本</w:t>
      </w:r>
      <w:r w:rsidR="008C25E6" w:rsidRPr="00F8509A">
        <w:rPr>
          <w:color w:val="000000"/>
          <w:szCs w:val="21"/>
        </w:rPr>
        <w:t>试验</w:t>
      </w:r>
      <w:r w:rsidRPr="00F8509A">
        <w:rPr>
          <w:color w:val="000000"/>
          <w:szCs w:val="21"/>
        </w:rPr>
        <w:t>选择</w:t>
      </w:r>
      <w:r w:rsidRPr="00F8509A">
        <w:rPr>
          <w:rFonts w:hint="eastAsia"/>
          <w:color w:val="000000"/>
          <w:szCs w:val="21"/>
        </w:rPr>
        <w:t>加入</w:t>
      </w:r>
      <w:r w:rsidR="00741875" w:rsidRPr="00F8509A">
        <w:rPr>
          <w:rFonts w:hint="eastAsia"/>
          <w:color w:val="000000"/>
          <w:szCs w:val="21"/>
        </w:rPr>
        <w:t>硝酸（</w:t>
      </w:r>
      <w:r w:rsidR="00741875" w:rsidRPr="00F8509A">
        <w:rPr>
          <w:rFonts w:hint="eastAsia"/>
          <w:color w:val="000000"/>
          <w:szCs w:val="21"/>
        </w:rPr>
        <w:t>1+1</w:t>
      </w:r>
      <w:r w:rsidR="00741875" w:rsidRPr="00F8509A">
        <w:rPr>
          <w:rFonts w:hint="eastAsia"/>
          <w:color w:val="000000"/>
          <w:szCs w:val="21"/>
        </w:rPr>
        <w:t>）</w:t>
      </w:r>
      <w:r w:rsidRPr="00F8509A">
        <w:rPr>
          <w:rFonts w:hint="eastAsia"/>
          <w:color w:val="000000"/>
          <w:szCs w:val="21"/>
        </w:rPr>
        <w:t>体积</w:t>
      </w:r>
      <w:r w:rsidRPr="00F8509A">
        <w:rPr>
          <w:color w:val="000000"/>
          <w:szCs w:val="21"/>
        </w:rPr>
        <w:t>为</w:t>
      </w:r>
      <w:r w:rsidRPr="00F8509A">
        <w:rPr>
          <w:color w:val="000000"/>
          <w:szCs w:val="21"/>
        </w:rPr>
        <w:t>15 mL</w:t>
      </w:r>
      <w:r w:rsidRPr="00F8509A">
        <w:rPr>
          <w:color w:val="000000"/>
          <w:szCs w:val="21"/>
        </w:rPr>
        <w:t>。</w:t>
      </w:r>
    </w:p>
    <w:p w:rsidR="009467AE" w:rsidRPr="00EB44FB" w:rsidRDefault="009467AE" w:rsidP="009467AE">
      <w:pPr>
        <w:spacing w:beforeLines="50" w:before="156" w:afterLines="50" w:after="156"/>
        <w:rPr>
          <w:rFonts w:ascii="黑体" w:eastAsia="黑体" w:hAnsi="黑体"/>
          <w:color w:val="000000"/>
          <w:szCs w:val="21"/>
        </w:rPr>
      </w:pPr>
      <w:r w:rsidRPr="00EB44FB">
        <w:rPr>
          <w:rFonts w:ascii="黑体" w:eastAsia="黑体" w:hAnsi="黑体"/>
          <w:color w:val="000000"/>
          <w:szCs w:val="21"/>
        </w:rPr>
        <w:t>3.</w:t>
      </w:r>
      <w:r w:rsidR="000C03D4">
        <w:rPr>
          <w:rFonts w:ascii="黑体" w:eastAsia="黑体" w:hAnsi="黑体"/>
          <w:color w:val="000000"/>
          <w:szCs w:val="21"/>
        </w:rPr>
        <w:t>7</w:t>
      </w:r>
      <w:r w:rsidRPr="00EB44FB">
        <w:rPr>
          <w:rFonts w:ascii="黑体" w:eastAsia="黑体" w:hAnsi="黑体"/>
          <w:color w:val="000000"/>
          <w:szCs w:val="21"/>
        </w:rPr>
        <w:t xml:space="preserve">  萃取次数</w:t>
      </w:r>
    </w:p>
    <w:p w:rsidR="009467AE" w:rsidRPr="00EB44FB" w:rsidRDefault="009467AE" w:rsidP="009467AE">
      <w:pPr>
        <w:widowControl/>
        <w:autoSpaceDE w:val="0"/>
        <w:ind w:firstLineChars="200" w:firstLine="420"/>
        <w:rPr>
          <w:color w:val="000000"/>
          <w:szCs w:val="21"/>
        </w:rPr>
      </w:pPr>
      <w:r w:rsidRPr="00EB44FB">
        <w:rPr>
          <w:rFonts w:hint="eastAsia"/>
          <w:color w:val="000000"/>
          <w:szCs w:val="21"/>
        </w:rPr>
        <w:t>分别移取</w:t>
      </w:r>
      <w:r w:rsidRPr="00EB44FB">
        <w:rPr>
          <w:rFonts w:hint="eastAsia"/>
          <w:color w:val="000000"/>
          <w:szCs w:val="21"/>
        </w:rPr>
        <w:t>5</w:t>
      </w:r>
      <w:r w:rsidRPr="00EB44FB">
        <w:rPr>
          <w:color w:val="000000"/>
          <w:szCs w:val="21"/>
        </w:rPr>
        <w:t>0 μg</w:t>
      </w:r>
      <w:r w:rsidRPr="00EB44FB">
        <w:rPr>
          <w:color w:val="000000"/>
          <w:szCs w:val="21"/>
        </w:rPr>
        <w:t>磷标准</w:t>
      </w:r>
      <w:r w:rsidRPr="00EB44FB">
        <w:rPr>
          <w:rFonts w:hint="eastAsia"/>
          <w:color w:val="000000"/>
          <w:szCs w:val="21"/>
        </w:rPr>
        <w:t>溶液于两组</w:t>
      </w:r>
      <w:r w:rsidRPr="00EB44FB">
        <w:rPr>
          <w:rFonts w:hint="eastAsia"/>
          <w:color w:val="000000"/>
          <w:szCs w:val="21"/>
        </w:rPr>
        <w:t>100 mL</w:t>
      </w:r>
      <w:r w:rsidRPr="00EB44FB">
        <w:rPr>
          <w:rFonts w:hint="eastAsia"/>
          <w:color w:val="000000"/>
          <w:szCs w:val="21"/>
        </w:rPr>
        <w:t>容量瓶中，按照操作步骤进行试验，分别用正丁醇</w:t>
      </w:r>
      <w:r w:rsidRPr="00EB44FB">
        <w:rPr>
          <w:rFonts w:hint="eastAsia"/>
          <w:color w:val="000000"/>
          <w:szCs w:val="21"/>
        </w:rPr>
        <w:t>-</w:t>
      </w:r>
      <w:r w:rsidRPr="00EB44FB">
        <w:rPr>
          <w:rFonts w:hint="eastAsia"/>
          <w:color w:val="000000"/>
          <w:szCs w:val="21"/>
        </w:rPr>
        <w:t>三氯甲烷萃取一次和两次，考察磷的萃取率，试验结果见表</w:t>
      </w:r>
      <w:r>
        <w:rPr>
          <w:color w:val="000000"/>
          <w:szCs w:val="21"/>
        </w:rPr>
        <w:t>4</w:t>
      </w:r>
      <w:r w:rsidRPr="00EB44FB">
        <w:rPr>
          <w:rFonts w:hint="eastAsia"/>
          <w:color w:val="000000"/>
          <w:szCs w:val="21"/>
        </w:rPr>
        <w:t>。</w:t>
      </w:r>
    </w:p>
    <w:p w:rsidR="009467AE" w:rsidRPr="00EB44FB" w:rsidRDefault="009467AE" w:rsidP="009467AE">
      <w:pPr>
        <w:widowControl/>
        <w:autoSpaceDE w:val="0"/>
        <w:spacing w:beforeLines="50" w:before="156" w:afterLines="50" w:after="156"/>
        <w:jc w:val="center"/>
        <w:rPr>
          <w:rFonts w:ascii="黑体" w:eastAsia="黑体" w:hAnsi="黑体"/>
          <w:bCs/>
          <w:color w:val="000000"/>
          <w:szCs w:val="21"/>
        </w:rPr>
      </w:pPr>
      <w:r w:rsidRPr="00EB44FB">
        <w:rPr>
          <w:rFonts w:ascii="黑体" w:eastAsia="黑体" w:hAnsi="黑体"/>
          <w:bCs/>
          <w:color w:val="000000"/>
          <w:szCs w:val="21"/>
        </w:rPr>
        <w:t>表</w:t>
      </w:r>
      <w:r>
        <w:rPr>
          <w:rFonts w:ascii="黑体" w:eastAsia="黑体" w:hAnsi="黑体"/>
          <w:bCs/>
          <w:color w:val="000000"/>
          <w:szCs w:val="21"/>
        </w:rPr>
        <w:t>4</w:t>
      </w:r>
      <w:r w:rsidRPr="00EB44FB">
        <w:rPr>
          <w:rFonts w:ascii="黑体" w:eastAsia="黑体" w:hAnsi="黑体"/>
          <w:bCs/>
          <w:color w:val="000000"/>
          <w:szCs w:val="21"/>
        </w:rPr>
        <w:t xml:space="preserve">  萃取次数试验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2274"/>
        <w:gridCol w:w="2274"/>
      </w:tblGrid>
      <w:tr w:rsidR="009467AE" w:rsidRPr="00EB44FB" w:rsidTr="00B1301E">
        <w:trPr>
          <w:trHeight w:val="387"/>
          <w:jc w:val="center"/>
        </w:trPr>
        <w:tc>
          <w:tcPr>
            <w:tcW w:w="2624"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磷加入量</w:t>
            </w:r>
            <w:r w:rsidRPr="00EB44FB">
              <w:rPr>
                <w:bCs/>
                <w:color w:val="000000"/>
                <w:sz w:val="18"/>
                <w:szCs w:val="18"/>
              </w:rPr>
              <w:t>/μg</w:t>
            </w:r>
          </w:p>
        </w:tc>
        <w:tc>
          <w:tcPr>
            <w:tcW w:w="2376" w:type="pct"/>
            <w:gridSpan w:val="2"/>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50</w:t>
            </w:r>
          </w:p>
        </w:tc>
      </w:tr>
      <w:tr w:rsidR="009467AE" w:rsidRPr="00EB44FB" w:rsidTr="00B1301E">
        <w:trPr>
          <w:trHeight w:val="387"/>
          <w:jc w:val="center"/>
        </w:trPr>
        <w:tc>
          <w:tcPr>
            <w:tcW w:w="2624"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萃取次数</w:t>
            </w:r>
          </w:p>
        </w:tc>
        <w:tc>
          <w:tcPr>
            <w:tcW w:w="1188"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Ⅰ</w:t>
            </w:r>
          </w:p>
        </w:tc>
        <w:tc>
          <w:tcPr>
            <w:tcW w:w="1188"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Ⅱ</w:t>
            </w:r>
          </w:p>
        </w:tc>
      </w:tr>
      <w:tr w:rsidR="009467AE" w:rsidRPr="00EB44FB" w:rsidTr="00B1301E">
        <w:trPr>
          <w:trHeight w:val="387"/>
          <w:jc w:val="center"/>
        </w:trPr>
        <w:tc>
          <w:tcPr>
            <w:tcW w:w="2624"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测得量</w:t>
            </w:r>
            <w:r w:rsidRPr="00EB44FB">
              <w:rPr>
                <w:bCs/>
                <w:color w:val="000000"/>
                <w:sz w:val="18"/>
                <w:szCs w:val="18"/>
              </w:rPr>
              <w:t>/μg</w:t>
            </w:r>
          </w:p>
        </w:tc>
        <w:tc>
          <w:tcPr>
            <w:tcW w:w="1188"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48.5</w:t>
            </w:r>
          </w:p>
        </w:tc>
        <w:tc>
          <w:tcPr>
            <w:tcW w:w="1188"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49.6</w:t>
            </w:r>
          </w:p>
        </w:tc>
      </w:tr>
      <w:tr w:rsidR="009467AE" w:rsidRPr="00EB44FB" w:rsidTr="00B1301E">
        <w:trPr>
          <w:trHeight w:val="387"/>
          <w:jc w:val="center"/>
        </w:trPr>
        <w:tc>
          <w:tcPr>
            <w:tcW w:w="2624"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萃取率</w:t>
            </w:r>
            <w:r w:rsidRPr="00EB44FB">
              <w:rPr>
                <w:bCs/>
                <w:color w:val="000000"/>
                <w:sz w:val="18"/>
                <w:szCs w:val="18"/>
              </w:rPr>
              <w:t>/%</w:t>
            </w:r>
          </w:p>
        </w:tc>
        <w:tc>
          <w:tcPr>
            <w:tcW w:w="1188"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97.0</w:t>
            </w:r>
          </w:p>
        </w:tc>
        <w:tc>
          <w:tcPr>
            <w:tcW w:w="1188" w:type="pct"/>
            <w:shd w:val="clear" w:color="auto" w:fill="auto"/>
            <w:vAlign w:val="center"/>
          </w:tcPr>
          <w:p w:rsidR="009467AE" w:rsidRPr="00EB44FB" w:rsidRDefault="009467AE" w:rsidP="00B1301E">
            <w:pPr>
              <w:widowControl/>
              <w:autoSpaceDE w:val="0"/>
              <w:jc w:val="center"/>
              <w:rPr>
                <w:bCs/>
                <w:color w:val="000000"/>
                <w:sz w:val="18"/>
                <w:szCs w:val="18"/>
              </w:rPr>
            </w:pPr>
            <w:r w:rsidRPr="00EB44FB">
              <w:rPr>
                <w:bCs/>
                <w:color w:val="000000"/>
                <w:sz w:val="18"/>
                <w:szCs w:val="18"/>
              </w:rPr>
              <w:t>99.2</w:t>
            </w:r>
          </w:p>
        </w:tc>
      </w:tr>
    </w:tbl>
    <w:p w:rsidR="009467AE" w:rsidRPr="00EB44FB" w:rsidRDefault="009467AE" w:rsidP="009467AE">
      <w:pPr>
        <w:widowControl/>
        <w:autoSpaceDE w:val="0"/>
        <w:spacing w:beforeLines="50" w:before="156"/>
        <w:ind w:firstLineChars="200" w:firstLine="420"/>
        <w:rPr>
          <w:color w:val="000000"/>
          <w:szCs w:val="21"/>
        </w:rPr>
      </w:pPr>
      <w:r w:rsidRPr="00EB44FB">
        <w:rPr>
          <w:color w:val="000000"/>
          <w:szCs w:val="21"/>
        </w:rPr>
        <w:t>由表</w:t>
      </w:r>
      <w:r>
        <w:rPr>
          <w:color w:val="000000"/>
          <w:szCs w:val="21"/>
        </w:rPr>
        <w:t>4</w:t>
      </w:r>
      <w:r w:rsidR="000755C2">
        <w:rPr>
          <w:color w:val="000000"/>
          <w:szCs w:val="21"/>
        </w:rPr>
        <w:t>可以看出，经过一次萃取，萃取率</w:t>
      </w:r>
      <w:r w:rsidRPr="00EB44FB">
        <w:rPr>
          <w:color w:val="000000"/>
          <w:szCs w:val="21"/>
        </w:rPr>
        <w:t>能达到</w:t>
      </w:r>
      <w:r w:rsidRPr="00EB44FB">
        <w:rPr>
          <w:color w:val="000000"/>
          <w:szCs w:val="21"/>
        </w:rPr>
        <w:t>95%</w:t>
      </w:r>
      <w:r w:rsidRPr="00EB44FB">
        <w:rPr>
          <w:color w:val="000000"/>
          <w:szCs w:val="21"/>
        </w:rPr>
        <w:t>以上</w:t>
      </w:r>
      <w:r w:rsidRPr="00EB44FB">
        <w:rPr>
          <w:rFonts w:hint="eastAsia"/>
          <w:color w:val="000000"/>
          <w:szCs w:val="21"/>
        </w:rPr>
        <w:t>。</w:t>
      </w:r>
      <w:r w:rsidRPr="00EB44FB">
        <w:rPr>
          <w:color w:val="000000"/>
          <w:szCs w:val="21"/>
        </w:rPr>
        <w:t>因此，本试验选择采用一次萃取。</w:t>
      </w:r>
    </w:p>
    <w:p w:rsidR="009467AE" w:rsidRPr="00EB44FB" w:rsidRDefault="009467AE" w:rsidP="009467AE">
      <w:pPr>
        <w:spacing w:beforeLines="50" w:before="156" w:afterLines="50" w:after="156"/>
        <w:rPr>
          <w:rFonts w:ascii="黑体" w:eastAsia="黑体" w:hAnsi="黑体"/>
          <w:color w:val="000000"/>
          <w:szCs w:val="21"/>
        </w:rPr>
      </w:pPr>
      <w:r w:rsidRPr="00EB44FB">
        <w:rPr>
          <w:rFonts w:ascii="黑体" w:eastAsia="黑体" w:hAnsi="黑体"/>
          <w:color w:val="000000"/>
          <w:szCs w:val="21"/>
        </w:rPr>
        <w:t>3.</w:t>
      </w:r>
      <w:r w:rsidR="000C03D4">
        <w:rPr>
          <w:rFonts w:ascii="黑体" w:eastAsia="黑体" w:hAnsi="黑体"/>
          <w:color w:val="000000"/>
          <w:szCs w:val="21"/>
        </w:rPr>
        <w:t>8</w:t>
      </w:r>
      <w:r w:rsidRPr="00EB44FB">
        <w:rPr>
          <w:rFonts w:ascii="黑体" w:eastAsia="黑体" w:hAnsi="黑体"/>
          <w:color w:val="000000"/>
          <w:szCs w:val="21"/>
        </w:rPr>
        <w:t xml:space="preserve">  共存元素的干扰</w:t>
      </w:r>
    </w:p>
    <w:p w:rsidR="009467AE" w:rsidRPr="00EB44FB" w:rsidRDefault="009467AE" w:rsidP="009467AE">
      <w:pPr>
        <w:widowControl/>
        <w:autoSpaceDE w:val="0"/>
        <w:spacing w:beforeLines="50" w:before="156"/>
        <w:ind w:firstLineChars="200" w:firstLine="420"/>
        <w:rPr>
          <w:color w:val="000000"/>
          <w:szCs w:val="21"/>
        </w:rPr>
      </w:pPr>
      <w:r w:rsidRPr="00EB44FB">
        <w:rPr>
          <w:color w:val="000000"/>
          <w:szCs w:val="21"/>
        </w:rPr>
        <w:t>由于本试验方案对磷与钼酸铵形成的磷钼黄二元络合物进行特定萃取，</w:t>
      </w:r>
      <w:r w:rsidRPr="00EB44FB">
        <w:rPr>
          <w:color w:val="000000"/>
          <w:szCs w:val="21"/>
        </w:rPr>
        <w:t>10 g/L</w:t>
      </w:r>
      <w:r w:rsidRPr="00EB44FB">
        <w:rPr>
          <w:color w:val="000000"/>
          <w:szCs w:val="21"/>
        </w:rPr>
        <w:t>氯化亚锡溶液反萃还原磷钼蓝显色，因此共存元素基本不干扰本</w:t>
      </w:r>
      <w:r w:rsidR="008C25E6">
        <w:rPr>
          <w:color w:val="000000"/>
          <w:szCs w:val="21"/>
        </w:rPr>
        <w:t>试验</w:t>
      </w:r>
      <w:r w:rsidRPr="00EB44FB">
        <w:rPr>
          <w:color w:val="000000"/>
          <w:szCs w:val="21"/>
        </w:rPr>
        <w:t>方法。</w:t>
      </w:r>
    </w:p>
    <w:p w:rsidR="009467AE" w:rsidRPr="00EB44FB" w:rsidRDefault="009467AE" w:rsidP="009467AE">
      <w:pPr>
        <w:spacing w:beforeLines="50" w:before="156" w:afterLines="50" w:after="156"/>
        <w:rPr>
          <w:rFonts w:ascii="黑体" w:eastAsia="黑体" w:hAnsi="黑体"/>
          <w:color w:val="000000"/>
          <w:szCs w:val="21"/>
        </w:rPr>
      </w:pPr>
      <w:r w:rsidRPr="00EB44FB">
        <w:rPr>
          <w:rFonts w:ascii="黑体" w:eastAsia="黑体" w:hAnsi="黑体"/>
          <w:color w:val="000000"/>
          <w:szCs w:val="21"/>
        </w:rPr>
        <w:t>3.</w:t>
      </w:r>
      <w:r w:rsidR="000C03D4">
        <w:rPr>
          <w:rFonts w:ascii="黑体" w:eastAsia="黑体" w:hAnsi="黑体"/>
          <w:color w:val="000000"/>
          <w:szCs w:val="21"/>
        </w:rPr>
        <w:t>9</w:t>
      </w:r>
      <w:r w:rsidRPr="00EB44FB">
        <w:rPr>
          <w:rFonts w:ascii="黑体" w:eastAsia="黑体" w:hAnsi="黑体"/>
          <w:color w:val="000000"/>
          <w:szCs w:val="21"/>
        </w:rPr>
        <w:t xml:space="preserve">  精密度试验</w:t>
      </w:r>
    </w:p>
    <w:p w:rsidR="009467AE" w:rsidRPr="00EB44FB" w:rsidRDefault="009467AE" w:rsidP="009467AE">
      <w:pPr>
        <w:spacing w:beforeLines="50" w:before="156"/>
        <w:ind w:firstLine="420"/>
        <w:rPr>
          <w:color w:val="000000"/>
          <w:szCs w:val="21"/>
        </w:rPr>
      </w:pPr>
      <w:r w:rsidRPr="00EB44FB">
        <w:rPr>
          <w:rFonts w:hint="eastAsia"/>
          <w:color w:val="000000"/>
          <w:szCs w:val="21"/>
        </w:rPr>
        <w:t>按照拟定的分析方法，对</w:t>
      </w:r>
      <w:r w:rsidR="00CA19E7">
        <w:rPr>
          <w:rFonts w:hint="eastAsia"/>
          <w:color w:val="000000"/>
          <w:szCs w:val="21"/>
        </w:rPr>
        <w:t>水平</w:t>
      </w:r>
      <w:r w:rsidR="00CA19E7">
        <w:rPr>
          <w:rFonts w:hint="eastAsia"/>
          <w:color w:val="000000"/>
          <w:szCs w:val="21"/>
        </w:rPr>
        <w:t>1</w:t>
      </w:r>
      <w:r w:rsidRPr="00EB44FB">
        <w:rPr>
          <w:rFonts w:hint="eastAsia"/>
          <w:color w:val="000000"/>
          <w:szCs w:val="21"/>
        </w:rPr>
        <w:t>、</w:t>
      </w:r>
      <w:r w:rsidR="00CA19E7">
        <w:rPr>
          <w:rFonts w:hint="eastAsia"/>
          <w:color w:val="000000"/>
          <w:szCs w:val="21"/>
        </w:rPr>
        <w:t>水平</w:t>
      </w:r>
      <w:r w:rsidR="00CA19E7">
        <w:rPr>
          <w:color w:val="000000"/>
          <w:szCs w:val="21"/>
        </w:rPr>
        <w:t>2</w:t>
      </w:r>
      <w:r w:rsidRPr="00EB44FB">
        <w:rPr>
          <w:rFonts w:hint="eastAsia"/>
          <w:color w:val="000000"/>
          <w:szCs w:val="21"/>
        </w:rPr>
        <w:t>、</w:t>
      </w:r>
      <w:r w:rsidR="00CA19E7">
        <w:rPr>
          <w:rFonts w:hint="eastAsia"/>
          <w:color w:val="000000"/>
          <w:szCs w:val="21"/>
        </w:rPr>
        <w:t>水平</w:t>
      </w:r>
      <w:r w:rsidR="00CA19E7">
        <w:rPr>
          <w:color w:val="000000"/>
          <w:szCs w:val="21"/>
        </w:rPr>
        <w:t>3</w:t>
      </w:r>
      <w:r w:rsidR="00CA19E7">
        <w:rPr>
          <w:rFonts w:hint="eastAsia"/>
          <w:color w:val="000000"/>
          <w:szCs w:val="21"/>
        </w:rPr>
        <w:t>焙烧钼精矿</w:t>
      </w:r>
      <w:r w:rsidRPr="00EB44FB">
        <w:rPr>
          <w:color w:val="000000"/>
          <w:szCs w:val="21"/>
        </w:rPr>
        <w:t>样品</w:t>
      </w:r>
      <w:r w:rsidRPr="00EB44FB">
        <w:rPr>
          <w:rFonts w:hint="eastAsia"/>
          <w:color w:val="000000"/>
          <w:szCs w:val="21"/>
        </w:rPr>
        <w:t>中磷含</w:t>
      </w:r>
      <w:r w:rsidRPr="00EB44FB">
        <w:rPr>
          <w:color w:val="000000"/>
          <w:szCs w:val="21"/>
        </w:rPr>
        <w:t>量独立地进行</w:t>
      </w:r>
      <w:r w:rsidRPr="00EB44FB">
        <w:rPr>
          <w:color w:val="000000"/>
          <w:szCs w:val="21"/>
        </w:rPr>
        <w:t>11</w:t>
      </w:r>
      <w:r w:rsidRPr="00EB44FB">
        <w:rPr>
          <w:color w:val="000000"/>
          <w:szCs w:val="21"/>
        </w:rPr>
        <w:t>次测定</w:t>
      </w:r>
      <w:r w:rsidRPr="00EB44FB">
        <w:rPr>
          <w:rFonts w:hint="eastAsia"/>
          <w:color w:val="000000"/>
          <w:szCs w:val="21"/>
        </w:rPr>
        <w:t>，</w:t>
      </w:r>
      <w:r w:rsidRPr="00EB44FB">
        <w:rPr>
          <w:color w:val="000000"/>
          <w:szCs w:val="21"/>
        </w:rPr>
        <w:t>测得</w:t>
      </w:r>
      <w:r w:rsidRPr="00EB44FB">
        <w:rPr>
          <w:rFonts w:hint="eastAsia"/>
          <w:color w:val="000000"/>
          <w:szCs w:val="21"/>
        </w:rPr>
        <w:t>结果</w:t>
      </w:r>
      <w:r w:rsidRPr="00EB44FB">
        <w:rPr>
          <w:color w:val="000000"/>
          <w:szCs w:val="21"/>
        </w:rPr>
        <w:t>见表</w:t>
      </w:r>
      <w:r>
        <w:rPr>
          <w:color w:val="000000"/>
          <w:szCs w:val="21"/>
        </w:rPr>
        <w:t>5</w:t>
      </w:r>
      <w:r w:rsidRPr="00EB44FB">
        <w:rPr>
          <w:color w:val="000000"/>
          <w:szCs w:val="21"/>
        </w:rPr>
        <w:t>。</w:t>
      </w:r>
    </w:p>
    <w:p w:rsidR="009467AE" w:rsidRPr="00EB44FB" w:rsidRDefault="009467AE" w:rsidP="009467AE">
      <w:pPr>
        <w:widowControl/>
        <w:autoSpaceDE w:val="0"/>
        <w:spacing w:beforeLines="50" w:before="156" w:afterLines="50" w:after="156"/>
        <w:jc w:val="center"/>
        <w:rPr>
          <w:rFonts w:ascii="黑体" w:eastAsia="黑体" w:hAnsi="黑体"/>
          <w:bCs/>
          <w:color w:val="000000"/>
          <w:szCs w:val="21"/>
        </w:rPr>
      </w:pPr>
      <w:r w:rsidRPr="00EB44FB">
        <w:rPr>
          <w:rFonts w:ascii="黑体" w:eastAsia="黑体" w:hAnsi="黑体"/>
          <w:bCs/>
          <w:color w:val="000000"/>
          <w:szCs w:val="21"/>
        </w:rPr>
        <w:t>表</w:t>
      </w:r>
      <w:r>
        <w:rPr>
          <w:rFonts w:ascii="黑体" w:eastAsia="黑体" w:hAnsi="黑体"/>
          <w:bCs/>
          <w:color w:val="000000"/>
          <w:szCs w:val="21"/>
        </w:rPr>
        <w:t>5</w:t>
      </w:r>
      <w:r w:rsidRPr="00EB44FB">
        <w:rPr>
          <w:rFonts w:ascii="黑体" w:eastAsia="黑体" w:hAnsi="黑体"/>
          <w:bCs/>
          <w:color w:val="000000"/>
          <w:szCs w:val="21"/>
        </w:rPr>
        <w:t xml:space="preserve">  精密度试验结果</w:t>
      </w:r>
    </w:p>
    <w:tbl>
      <w:tblPr>
        <w:tblW w:w="5000" w:type="pct"/>
        <w:tblCellMar>
          <w:left w:w="0" w:type="dxa"/>
          <w:right w:w="0" w:type="dxa"/>
        </w:tblCellMar>
        <w:tblLook w:val="0000" w:firstRow="0" w:lastRow="0" w:firstColumn="0" w:lastColumn="0" w:noHBand="0" w:noVBand="0"/>
      </w:tblPr>
      <w:tblGrid>
        <w:gridCol w:w="1109"/>
        <w:gridCol w:w="4866"/>
        <w:gridCol w:w="1129"/>
        <w:gridCol w:w="1129"/>
        <w:gridCol w:w="1131"/>
      </w:tblGrid>
      <w:tr w:rsidR="009467AE" w:rsidRPr="00EB44FB" w:rsidTr="00CA19E7">
        <w:trPr>
          <w:trHeight w:val="638"/>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样品编号</w:t>
            </w:r>
          </w:p>
        </w:tc>
        <w:tc>
          <w:tcPr>
            <w:tcW w:w="2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测定结果</w:t>
            </w:r>
          </w:p>
          <w:p w:rsidR="009467AE" w:rsidRPr="00EB44FB" w:rsidRDefault="009467AE" w:rsidP="00B1301E">
            <w:pPr>
              <w:widowControl/>
              <w:autoSpaceDE w:val="0"/>
              <w:snapToGrid w:val="0"/>
              <w:jc w:val="center"/>
              <w:rPr>
                <w:color w:val="000000"/>
              </w:rPr>
            </w:pPr>
            <w:r w:rsidRPr="00EB44FB">
              <w:rPr>
                <w:bCs/>
                <w:color w:val="000000"/>
                <w:sz w:val="18"/>
                <w:szCs w:val="18"/>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平均</w:t>
            </w:r>
            <w:r w:rsidRPr="00EB44FB">
              <w:rPr>
                <w:rFonts w:hint="eastAsia"/>
                <w:bCs/>
                <w:color w:val="000000"/>
                <w:sz w:val="18"/>
                <w:szCs w:val="18"/>
              </w:rPr>
              <w:t>值</w:t>
            </w:r>
          </w:p>
          <w:p w:rsidR="009467AE" w:rsidRPr="00EB44FB" w:rsidRDefault="009467AE" w:rsidP="00B1301E">
            <w:pPr>
              <w:widowControl/>
              <w:autoSpaceDE w:val="0"/>
              <w:snapToGrid w:val="0"/>
              <w:jc w:val="center"/>
              <w:rPr>
                <w:color w:val="000000"/>
              </w:rPr>
            </w:pPr>
            <w:r w:rsidRPr="00EB44FB">
              <w:rPr>
                <w:bCs/>
                <w:color w:val="000000"/>
                <w:sz w:val="18"/>
                <w:szCs w:val="18"/>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rFonts w:hint="eastAsia"/>
                <w:bCs/>
                <w:color w:val="000000"/>
                <w:sz w:val="18"/>
                <w:szCs w:val="18"/>
              </w:rPr>
              <w:t>S</w:t>
            </w:r>
            <w:r w:rsidRPr="00EB44FB">
              <w:rPr>
                <w:bCs/>
                <w:color w:val="000000"/>
                <w:sz w:val="18"/>
                <w:szCs w:val="18"/>
              </w:rPr>
              <w:t>D</w:t>
            </w:r>
          </w:p>
          <w:p w:rsidR="009467AE" w:rsidRPr="00EB44FB" w:rsidRDefault="009467AE" w:rsidP="00B1301E">
            <w:pPr>
              <w:widowControl/>
              <w:autoSpaceDE w:val="0"/>
              <w:snapToGrid w:val="0"/>
              <w:jc w:val="center"/>
              <w:rPr>
                <w:color w:val="000000"/>
              </w:rPr>
            </w:pPr>
            <w:r w:rsidRPr="00EB44FB">
              <w:rPr>
                <w:bCs/>
                <w:color w:val="000000"/>
                <w:sz w:val="18"/>
                <w:szCs w:val="18"/>
              </w:rPr>
              <w:t>%</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RSD</w:t>
            </w:r>
          </w:p>
          <w:p w:rsidR="009467AE" w:rsidRPr="00EB44FB" w:rsidRDefault="009467AE" w:rsidP="00B1301E">
            <w:pPr>
              <w:widowControl/>
              <w:autoSpaceDE w:val="0"/>
              <w:snapToGrid w:val="0"/>
              <w:jc w:val="center"/>
              <w:rPr>
                <w:color w:val="000000"/>
              </w:rPr>
            </w:pPr>
            <w:r w:rsidRPr="00EB44FB">
              <w:rPr>
                <w:bCs/>
                <w:color w:val="000000"/>
                <w:sz w:val="18"/>
                <w:szCs w:val="18"/>
              </w:rPr>
              <w:t>%</w:t>
            </w:r>
          </w:p>
        </w:tc>
      </w:tr>
      <w:tr w:rsidR="009467AE" w:rsidRPr="00EB44FB" w:rsidTr="00CA19E7">
        <w:trPr>
          <w:trHeight w:val="638"/>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7550C3" w:rsidP="00B1301E">
            <w:pPr>
              <w:widowControl/>
              <w:autoSpaceDE w:val="0"/>
              <w:snapToGrid w:val="0"/>
              <w:jc w:val="center"/>
              <w:rPr>
                <w:color w:val="000000"/>
              </w:rPr>
            </w:pPr>
            <w:bookmarkStart w:id="25" w:name="OLE_LINK13"/>
            <w:bookmarkStart w:id="26" w:name="_Hlk48831907"/>
            <w:bookmarkEnd w:id="25"/>
            <w:bookmarkEnd w:id="26"/>
            <w:r w:rsidRPr="007550C3">
              <w:rPr>
                <w:rFonts w:hint="eastAsia"/>
                <w:bCs/>
                <w:color w:val="000000"/>
                <w:sz w:val="18"/>
                <w:szCs w:val="18"/>
              </w:rPr>
              <w:t>水平</w:t>
            </w:r>
            <w:r w:rsidRPr="007550C3">
              <w:rPr>
                <w:rFonts w:hint="eastAsia"/>
                <w:bCs/>
                <w:color w:val="000000"/>
                <w:sz w:val="18"/>
                <w:szCs w:val="18"/>
              </w:rPr>
              <w:t>1</w:t>
            </w:r>
          </w:p>
        </w:tc>
        <w:tc>
          <w:tcPr>
            <w:tcW w:w="2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0.0065</w:t>
            </w:r>
            <w:r w:rsidRPr="00EB44FB">
              <w:rPr>
                <w:bCs/>
                <w:color w:val="000000"/>
                <w:sz w:val="18"/>
                <w:szCs w:val="18"/>
              </w:rPr>
              <w:t>，</w:t>
            </w:r>
            <w:r w:rsidRPr="00EB44FB">
              <w:rPr>
                <w:bCs/>
                <w:color w:val="000000"/>
                <w:sz w:val="18"/>
                <w:szCs w:val="18"/>
              </w:rPr>
              <w:t>0.0064</w:t>
            </w:r>
            <w:r w:rsidRPr="00EB44FB">
              <w:rPr>
                <w:bCs/>
                <w:color w:val="000000"/>
                <w:sz w:val="18"/>
                <w:szCs w:val="18"/>
              </w:rPr>
              <w:t>，</w:t>
            </w:r>
            <w:r w:rsidRPr="00EB44FB">
              <w:rPr>
                <w:bCs/>
                <w:color w:val="000000"/>
                <w:sz w:val="18"/>
                <w:szCs w:val="18"/>
              </w:rPr>
              <w:t>0.0059</w:t>
            </w:r>
            <w:r w:rsidRPr="00EB44FB">
              <w:rPr>
                <w:bCs/>
                <w:color w:val="000000"/>
                <w:sz w:val="18"/>
                <w:szCs w:val="18"/>
              </w:rPr>
              <w:t>，</w:t>
            </w:r>
            <w:r w:rsidRPr="00EB44FB">
              <w:rPr>
                <w:bCs/>
                <w:color w:val="000000"/>
                <w:sz w:val="18"/>
                <w:szCs w:val="18"/>
              </w:rPr>
              <w:t>0.0061</w:t>
            </w:r>
            <w:r w:rsidRPr="00EB44FB">
              <w:rPr>
                <w:bCs/>
                <w:color w:val="000000"/>
                <w:sz w:val="18"/>
                <w:szCs w:val="18"/>
              </w:rPr>
              <w:t>，</w:t>
            </w:r>
            <w:r w:rsidRPr="00EB44FB">
              <w:rPr>
                <w:bCs/>
                <w:color w:val="000000"/>
                <w:sz w:val="18"/>
                <w:szCs w:val="18"/>
              </w:rPr>
              <w:t>0.0063</w:t>
            </w:r>
            <w:r w:rsidRPr="00EB44FB">
              <w:rPr>
                <w:bCs/>
                <w:color w:val="000000"/>
                <w:sz w:val="18"/>
                <w:szCs w:val="18"/>
              </w:rPr>
              <w:t>，</w:t>
            </w:r>
            <w:r w:rsidRPr="00EB44FB">
              <w:rPr>
                <w:bCs/>
                <w:color w:val="000000"/>
                <w:sz w:val="18"/>
                <w:szCs w:val="18"/>
              </w:rPr>
              <w:t>0.0064</w:t>
            </w:r>
            <w:r w:rsidRPr="00EB44FB">
              <w:rPr>
                <w:bCs/>
                <w:color w:val="000000"/>
                <w:sz w:val="18"/>
                <w:szCs w:val="18"/>
              </w:rPr>
              <w:t>，</w:t>
            </w:r>
          </w:p>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0.0063</w:t>
            </w:r>
            <w:r w:rsidRPr="00EB44FB">
              <w:rPr>
                <w:bCs/>
                <w:color w:val="000000"/>
                <w:sz w:val="18"/>
                <w:szCs w:val="18"/>
              </w:rPr>
              <w:t>，</w:t>
            </w:r>
            <w:r w:rsidRPr="00EB44FB">
              <w:rPr>
                <w:bCs/>
                <w:color w:val="000000"/>
                <w:sz w:val="18"/>
                <w:szCs w:val="18"/>
              </w:rPr>
              <w:t>0.0062</w:t>
            </w:r>
            <w:r w:rsidRPr="00EB44FB">
              <w:rPr>
                <w:bCs/>
                <w:color w:val="000000"/>
                <w:sz w:val="18"/>
                <w:szCs w:val="18"/>
              </w:rPr>
              <w:t>，</w:t>
            </w:r>
            <w:r w:rsidRPr="00EB44FB">
              <w:rPr>
                <w:bCs/>
                <w:color w:val="000000"/>
                <w:sz w:val="18"/>
                <w:szCs w:val="18"/>
              </w:rPr>
              <w:t>0.0061</w:t>
            </w:r>
            <w:r w:rsidRPr="00EB44FB">
              <w:rPr>
                <w:bCs/>
                <w:color w:val="000000"/>
                <w:sz w:val="18"/>
                <w:szCs w:val="18"/>
              </w:rPr>
              <w:t>，</w:t>
            </w:r>
            <w:r w:rsidRPr="00EB44FB">
              <w:rPr>
                <w:bCs/>
                <w:color w:val="000000"/>
                <w:sz w:val="18"/>
                <w:szCs w:val="18"/>
              </w:rPr>
              <w:t>0.0060</w:t>
            </w:r>
            <w:r w:rsidRPr="00EB44FB">
              <w:rPr>
                <w:bCs/>
                <w:color w:val="000000"/>
                <w:sz w:val="18"/>
                <w:szCs w:val="18"/>
              </w:rPr>
              <w:t>，</w:t>
            </w:r>
            <w:r w:rsidRPr="00EB44FB">
              <w:rPr>
                <w:bCs/>
                <w:color w:val="000000"/>
                <w:sz w:val="18"/>
                <w:szCs w:val="18"/>
              </w:rPr>
              <w:t>0.0062</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0.0062</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rFonts w:hint="eastAsia"/>
                <w:bCs/>
                <w:color w:val="000000"/>
                <w:sz w:val="18"/>
                <w:szCs w:val="18"/>
              </w:rPr>
              <w:t>0</w:t>
            </w:r>
            <w:r w:rsidRPr="00EB44FB">
              <w:rPr>
                <w:bCs/>
                <w:color w:val="000000"/>
                <w:sz w:val="18"/>
                <w:szCs w:val="18"/>
              </w:rPr>
              <w:t>.00018</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2.95</w:t>
            </w:r>
          </w:p>
        </w:tc>
      </w:tr>
      <w:tr w:rsidR="009467AE" w:rsidRPr="00EB44FB" w:rsidTr="00CA19E7">
        <w:trPr>
          <w:trHeight w:val="638"/>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7550C3" w:rsidP="00B1301E">
            <w:pPr>
              <w:widowControl/>
              <w:autoSpaceDE w:val="0"/>
              <w:snapToGrid w:val="0"/>
              <w:jc w:val="center"/>
              <w:rPr>
                <w:color w:val="000000"/>
              </w:rPr>
            </w:pPr>
            <w:r w:rsidRPr="007550C3">
              <w:rPr>
                <w:rFonts w:hint="eastAsia"/>
                <w:bCs/>
                <w:color w:val="000000"/>
                <w:sz w:val="18"/>
                <w:szCs w:val="18"/>
              </w:rPr>
              <w:t>水平</w:t>
            </w:r>
            <w:r>
              <w:rPr>
                <w:rFonts w:hint="eastAsia"/>
                <w:bCs/>
                <w:color w:val="000000"/>
                <w:sz w:val="18"/>
                <w:szCs w:val="18"/>
              </w:rPr>
              <w:t>2</w:t>
            </w:r>
          </w:p>
        </w:tc>
        <w:tc>
          <w:tcPr>
            <w:tcW w:w="2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0C3" w:rsidRDefault="009467AE" w:rsidP="00B1301E">
            <w:pPr>
              <w:widowControl/>
              <w:autoSpaceDE w:val="0"/>
              <w:snapToGrid w:val="0"/>
              <w:jc w:val="center"/>
              <w:rPr>
                <w:bCs/>
                <w:color w:val="000000"/>
                <w:sz w:val="18"/>
                <w:szCs w:val="18"/>
              </w:rPr>
            </w:pPr>
            <w:r w:rsidRPr="00EB44FB">
              <w:rPr>
                <w:bCs/>
                <w:color w:val="000000"/>
                <w:sz w:val="18"/>
                <w:szCs w:val="18"/>
              </w:rPr>
              <w:t>0.0450</w:t>
            </w:r>
            <w:r w:rsidRPr="00EB44FB">
              <w:rPr>
                <w:bCs/>
                <w:color w:val="000000"/>
                <w:sz w:val="18"/>
                <w:szCs w:val="18"/>
              </w:rPr>
              <w:t>，</w:t>
            </w:r>
            <w:r w:rsidRPr="00EB44FB">
              <w:rPr>
                <w:bCs/>
                <w:color w:val="000000"/>
                <w:sz w:val="18"/>
                <w:szCs w:val="18"/>
              </w:rPr>
              <w:t>0.0462</w:t>
            </w:r>
            <w:r w:rsidRPr="00EB44FB">
              <w:rPr>
                <w:bCs/>
                <w:color w:val="000000"/>
                <w:sz w:val="18"/>
                <w:szCs w:val="18"/>
              </w:rPr>
              <w:t>，</w:t>
            </w:r>
            <w:r w:rsidRPr="00EB44FB">
              <w:rPr>
                <w:bCs/>
                <w:color w:val="000000"/>
                <w:sz w:val="18"/>
                <w:szCs w:val="18"/>
              </w:rPr>
              <w:t>0.0417</w:t>
            </w:r>
            <w:r w:rsidRPr="00EB44FB">
              <w:rPr>
                <w:bCs/>
                <w:color w:val="000000"/>
                <w:sz w:val="18"/>
                <w:szCs w:val="18"/>
              </w:rPr>
              <w:t>，</w:t>
            </w:r>
            <w:r w:rsidRPr="00EB44FB">
              <w:rPr>
                <w:bCs/>
                <w:color w:val="000000"/>
                <w:sz w:val="18"/>
                <w:szCs w:val="18"/>
              </w:rPr>
              <w:t>0.0450</w:t>
            </w:r>
            <w:r w:rsidRPr="00EB44FB">
              <w:rPr>
                <w:bCs/>
                <w:color w:val="000000"/>
                <w:sz w:val="18"/>
                <w:szCs w:val="18"/>
              </w:rPr>
              <w:t>，</w:t>
            </w:r>
            <w:r w:rsidRPr="00EB44FB">
              <w:rPr>
                <w:bCs/>
                <w:color w:val="000000"/>
                <w:sz w:val="18"/>
                <w:szCs w:val="18"/>
              </w:rPr>
              <w:t>0.0424</w:t>
            </w:r>
            <w:r w:rsidRPr="00EB44FB">
              <w:rPr>
                <w:bCs/>
                <w:color w:val="000000"/>
                <w:sz w:val="18"/>
                <w:szCs w:val="18"/>
              </w:rPr>
              <w:t>，</w:t>
            </w:r>
            <w:r w:rsidRPr="00EB44FB">
              <w:rPr>
                <w:bCs/>
                <w:color w:val="000000"/>
                <w:sz w:val="18"/>
                <w:szCs w:val="18"/>
              </w:rPr>
              <w:t>0.0431</w:t>
            </w:r>
            <w:r w:rsidRPr="00EB44FB">
              <w:rPr>
                <w:bCs/>
                <w:color w:val="000000"/>
                <w:sz w:val="18"/>
                <w:szCs w:val="18"/>
              </w:rPr>
              <w:t>，</w:t>
            </w:r>
          </w:p>
          <w:p w:rsidR="009467AE" w:rsidRPr="00EB44FB" w:rsidRDefault="009467AE" w:rsidP="007550C3">
            <w:pPr>
              <w:widowControl/>
              <w:autoSpaceDE w:val="0"/>
              <w:snapToGrid w:val="0"/>
              <w:jc w:val="center"/>
              <w:rPr>
                <w:bCs/>
                <w:color w:val="000000"/>
                <w:sz w:val="18"/>
                <w:szCs w:val="18"/>
              </w:rPr>
            </w:pPr>
            <w:r w:rsidRPr="00EB44FB">
              <w:rPr>
                <w:bCs/>
                <w:color w:val="000000"/>
                <w:sz w:val="18"/>
                <w:szCs w:val="18"/>
              </w:rPr>
              <w:t>0.0433</w:t>
            </w:r>
            <w:r w:rsidRPr="00EB44FB">
              <w:rPr>
                <w:bCs/>
                <w:color w:val="000000"/>
                <w:sz w:val="18"/>
                <w:szCs w:val="18"/>
              </w:rPr>
              <w:t>，</w:t>
            </w:r>
            <w:r w:rsidRPr="00EB44FB">
              <w:rPr>
                <w:bCs/>
                <w:color w:val="000000"/>
                <w:sz w:val="18"/>
                <w:szCs w:val="18"/>
              </w:rPr>
              <w:t>0.0436</w:t>
            </w:r>
            <w:r w:rsidRPr="00EB44FB">
              <w:rPr>
                <w:bCs/>
                <w:color w:val="000000"/>
                <w:sz w:val="18"/>
                <w:szCs w:val="18"/>
              </w:rPr>
              <w:t>，</w:t>
            </w:r>
            <w:r w:rsidRPr="00EB44FB">
              <w:rPr>
                <w:bCs/>
                <w:color w:val="000000"/>
                <w:sz w:val="18"/>
                <w:szCs w:val="18"/>
              </w:rPr>
              <w:t>0.0425</w:t>
            </w:r>
            <w:r w:rsidRPr="00EB44FB">
              <w:rPr>
                <w:rFonts w:hint="eastAsia"/>
                <w:bCs/>
                <w:color w:val="000000"/>
                <w:sz w:val="18"/>
                <w:szCs w:val="18"/>
              </w:rPr>
              <w:t>，</w:t>
            </w:r>
            <w:r w:rsidRPr="00EB44FB">
              <w:rPr>
                <w:bCs/>
                <w:color w:val="000000"/>
                <w:sz w:val="18"/>
                <w:szCs w:val="18"/>
              </w:rPr>
              <w:t>0.0431</w:t>
            </w:r>
            <w:r w:rsidRPr="00EB44FB">
              <w:rPr>
                <w:bCs/>
                <w:color w:val="000000"/>
                <w:sz w:val="18"/>
                <w:szCs w:val="18"/>
              </w:rPr>
              <w:t>，</w:t>
            </w:r>
            <w:r w:rsidRPr="00EB44FB">
              <w:rPr>
                <w:bCs/>
                <w:color w:val="000000"/>
                <w:sz w:val="18"/>
                <w:szCs w:val="18"/>
              </w:rPr>
              <w:t>0.0412</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0.0434</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rFonts w:hint="eastAsia"/>
                <w:bCs/>
                <w:color w:val="000000"/>
                <w:sz w:val="18"/>
                <w:szCs w:val="18"/>
              </w:rPr>
              <w:t>0</w:t>
            </w:r>
            <w:r w:rsidRPr="00EB44FB">
              <w:rPr>
                <w:bCs/>
                <w:color w:val="000000"/>
                <w:sz w:val="18"/>
                <w:szCs w:val="18"/>
              </w:rPr>
              <w:t>.0015</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3.47</w:t>
            </w:r>
          </w:p>
        </w:tc>
      </w:tr>
      <w:tr w:rsidR="009467AE" w:rsidRPr="00EB44FB" w:rsidTr="00CA19E7">
        <w:trPr>
          <w:trHeight w:val="638"/>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7550C3" w:rsidP="00B1301E">
            <w:pPr>
              <w:widowControl/>
              <w:autoSpaceDE w:val="0"/>
              <w:snapToGrid w:val="0"/>
              <w:jc w:val="center"/>
              <w:rPr>
                <w:color w:val="000000"/>
              </w:rPr>
            </w:pPr>
            <w:r w:rsidRPr="007550C3">
              <w:rPr>
                <w:rFonts w:hint="eastAsia"/>
                <w:bCs/>
                <w:color w:val="000000"/>
                <w:sz w:val="18"/>
                <w:szCs w:val="18"/>
              </w:rPr>
              <w:t>水平</w:t>
            </w:r>
            <w:r>
              <w:rPr>
                <w:rFonts w:hint="eastAsia"/>
                <w:bCs/>
                <w:color w:val="000000"/>
                <w:sz w:val="18"/>
                <w:szCs w:val="18"/>
              </w:rPr>
              <w:t>3</w:t>
            </w:r>
          </w:p>
        </w:tc>
        <w:tc>
          <w:tcPr>
            <w:tcW w:w="2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0.0175</w:t>
            </w:r>
            <w:r w:rsidRPr="00EB44FB">
              <w:rPr>
                <w:bCs/>
                <w:color w:val="000000"/>
                <w:sz w:val="18"/>
                <w:szCs w:val="18"/>
              </w:rPr>
              <w:t>，</w:t>
            </w:r>
            <w:r w:rsidRPr="00EB44FB">
              <w:rPr>
                <w:bCs/>
                <w:color w:val="000000"/>
                <w:sz w:val="18"/>
                <w:szCs w:val="18"/>
              </w:rPr>
              <w:t>0.0181</w:t>
            </w:r>
            <w:r w:rsidRPr="00EB44FB">
              <w:rPr>
                <w:bCs/>
                <w:color w:val="000000"/>
                <w:sz w:val="18"/>
                <w:szCs w:val="18"/>
              </w:rPr>
              <w:t>，</w:t>
            </w:r>
            <w:r w:rsidRPr="00EB44FB">
              <w:rPr>
                <w:bCs/>
                <w:color w:val="000000"/>
                <w:sz w:val="18"/>
                <w:szCs w:val="18"/>
              </w:rPr>
              <w:t>0.0167</w:t>
            </w:r>
            <w:r w:rsidRPr="00EB44FB">
              <w:rPr>
                <w:bCs/>
                <w:color w:val="000000"/>
                <w:sz w:val="18"/>
                <w:szCs w:val="18"/>
              </w:rPr>
              <w:t>，</w:t>
            </w:r>
            <w:r w:rsidRPr="00EB44FB">
              <w:rPr>
                <w:bCs/>
                <w:color w:val="000000"/>
                <w:sz w:val="18"/>
                <w:szCs w:val="18"/>
              </w:rPr>
              <w:t>0.0173</w:t>
            </w:r>
            <w:r w:rsidRPr="00EB44FB">
              <w:rPr>
                <w:bCs/>
                <w:color w:val="000000"/>
                <w:sz w:val="18"/>
                <w:szCs w:val="18"/>
              </w:rPr>
              <w:t>，</w:t>
            </w:r>
            <w:r w:rsidRPr="00EB44FB">
              <w:rPr>
                <w:bCs/>
                <w:color w:val="000000"/>
                <w:sz w:val="18"/>
                <w:szCs w:val="18"/>
              </w:rPr>
              <w:t>0.0172</w:t>
            </w:r>
            <w:r w:rsidRPr="00EB44FB">
              <w:rPr>
                <w:bCs/>
                <w:color w:val="000000"/>
                <w:sz w:val="18"/>
                <w:szCs w:val="18"/>
              </w:rPr>
              <w:t>，</w:t>
            </w:r>
            <w:r w:rsidRPr="00EB44FB">
              <w:rPr>
                <w:bCs/>
                <w:color w:val="000000"/>
                <w:sz w:val="18"/>
                <w:szCs w:val="18"/>
              </w:rPr>
              <w:t>0.0176</w:t>
            </w:r>
            <w:r w:rsidRPr="00EB44FB">
              <w:rPr>
                <w:bCs/>
                <w:color w:val="000000"/>
                <w:sz w:val="18"/>
                <w:szCs w:val="18"/>
              </w:rPr>
              <w:t>，</w:t>
            </w:r>
          </w:p>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0.0157</w:t>
            </w:r>
            <w:r w:rsidRPr="00EB44FB">
              <w:rPr>
                <w:bCs/>
                <w:color w:val="000000"/>
                <w:sz w:val="18"/>
                <w:szCs w:val="18"/>
              </w:rPr>
              <w:t>，</w:t>
            </w:r>
            <w:r w:rsidRPr="00EB44FB">
              <w:rPr>
                <w:bCs/>
                <w:color w:val="000000"/>
                <w:sz w:val="18"/>
                <w:szCs w:val="18"/>
              </w:rPr>
              <w:t>0.0174</w:t>
            </w:r>
            <w:r w:rsidRPr="00EB44FB">
              <w:rPr>
                <w:bCs/>
                <w:color w:val="000000"/>
                <w:sz w:val="18"/>
                <w:szCs w:val="18"/>
              </w:rPr>
              <w:t>，</w:t>
            </w:r>
            <w:r w:rsidRPr="00EB44FB">
              <w:rPr>
                <w:bCs/>
                <w:color w:val="000000"/>
                <w:sz w:val="18"/>
                <w:szCs w:val="18"/>
              </w:rPr>
              <w:t>0.0173</w:t>
            </w:r>
            <w:r w:rsidRPr="00EB44FB">
              <w:rPr>
                <w:bCs/>
                <w:color w:val="000000"/>
                <w:sz w:val="18"/>
                <w:szCs w:val="18"/>
              </w:rPr>
              <w:t>，</w:t>
            </w:r>
            <w:r w:rsidRPr="00EB44FB">
              <w:rPr>
                <w:bCs/>
                <w:color w:val="000000"/>
                <w:sz w:val="18"/>
                <w:szCs w:val="18"/>
              </w:rPr>
              <w:t>0.0169</w:t>
            </w:r>
            <w:r w:rsidRPr="00EB44FB">
              <w:rPr>
                <w:bCs/>
                <w:color w:val="000000"/>
                <w:sz w:val="18"/>
                <w:szCs w:val="18"/>
              </w:rPr>
              <w:t>，</w:t>
            </w:r>
            <w:r w:rsidRPr="00EB44FB">
              <w:rPr>
                <w:bCs/>
                <w:color w:val="000000"/>
                <w:sz w:val="18"/>
                <w:szCs w:val="18"/>
              </w:rPr>
              <w:t>0.0172</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0.0172</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rFonts w:hint="eastAsia"/>
                <w:bCs/>
                <w:color w:val="000000"/>
                <w:sz w:val="18"/>
                <w:szCs w:val="18"/>
              </w:rPr>
              <w:t>0</w:t>
            </w:r>
            <w:r w:rsidRPr="00EB44FB">
              <w:rPr>
                <w:bCs/>
                <w:color w:val="000000"/>
                <w:sz w:val="18"/>
                <w:szCs w:val="18"/>
              </w:rPr>
              <w:t>.00061</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3.54</w:t>
            </w:r>
          </w:p>
        </w:tc>
      </w:tr>
    </w:tbl>
    <w:p w:rsidR="009467AE" w:rsidRPr="00EB44FB" w:rsidRDefault="009467AE" w:rsidP="009467AE">
      <w:pPr>
        <w:spacing w:beforeLines="50" w:before="156"/>
        <w:ind w:firstLine="420"/>
        <w:rPr>
          <w:color w:val="000000"/>
          <w:szCs w:val="21"/>
        </w:rPr>
      </w:pPr>
      <w:r w:rsidRPr="00EB44FB">
        <w:rPr>
          <w:rFonts w:hint="eastAsia"/>
          <w:color w:val="000000"/>
          <w:szCs w:val="21"/>
        </w:rPr>
        <w:t>由于缺少高含量水平的样品，</w:t>
      </w:r>
      <w:r w:rsidR="008C25E6">
        <w:rPr>
          <w:rFonts w:hint="eastAsia"/>
          <w:color w:val="000000"/>
          <w:szCs w:val="21"/>
        </w:rPr>
        <w:t>试验</w:t>
      </w:r>
      <w:r w:rsidRPr="00EB44FB">
        <w:rPr>
          <w:rFonts w:hint="eastAsia"/>
          <w:color w:val="000000"/>
          <w:szCs w:val="21"/>
        </w:rPr>
        <w:t>在</w:t>
      </w:r>
      <w:r w:rsidR="00CA19E7" w:rsidRPr="00CA19E7">
        <w:rPr>
          <w:rFonts w:hint="eastAsia"/>
          <w:color w:val="000000"/>
          <w:szCs w:val="21"/>
        </w:rPr>
        <w:t>水平</w:t>
      </w:r>
      <w:r w:rsidR="00CA19E7" w:rsidRPr="00CA19E7">
        <w:rPr>
          <w:rFonts w:hint="eastAsia"/>
          <w:color w:val="000000"/>
          <w:szCs w:val="21"/>
        </w:rPr>
        <w:t>3</w:t>
      </w:r>
      <w:r w:rsidRPr="00EB44FB">
        <w:rPr>
          <w:rFonts w:hint="eastAsia"/>
          <w:color w:val="000000"/>
          <w:szCs w:val="21"/>
        </w:rPr>
        <w:t>样品中加入</w:t>
      </w:r>
      <w:r w:rsidRPr="00EB44FB">
        <w:rPr>
          <w:rFonts w:hint="eastAsia"/>
          <w:color w:val="000000"/>
          <w:szCs w:val="21"/>
        </w:rPr>
        <w:t>40</w:t>
      </w:r>
      <w:r w:rsidRPr="00EB44FB">
        <w:rPr>
          <w:color w:val="000000"/>
          <w:szCs w:val="21"/>
        </w:rPr>
        <w:t xml:space="preserve"> μg</w:t>
      </w:r>
      <w:r w:rsidRPr="00EB44FB">
        <w:rPr>
          <w:rFonts w:hint="eastAsia"/>
          <w:color w:val="000000"/>
          <w:szCs w:val="21"/>
        </w:rPr>
        <w:t>磷标准溶液得到</w:t>
      </w:r>
      <w:r w:rsidR="00CA19E7">
        <w:rPr>
          <w:rFonts w:hint="eastAsia"/>
          <w:color w:val="000000"/>
          <w:szCs w:val="21"/>
        </w:rPr>
        <w:t>水平</w:t>
      </w:r>
      <w:r w:rsidR="00CA19E7">
        <w:rPr>
          <w:rFonts w:hint="eastAsia"/>
          <w:color w:val="000000"/>
          <w:szCs w:val="21"/>
        </w:rPr>
        <w:t>4</w:t>
      </w:r>
      <w:r w:rsidR="00CA19E7">
        <w:rPr>
          <w:rFonts w:hint="eastAsia"/>
          <w:color w:val="000000"/>
          <w:szCs w:val="21"/>
        </w:rPr>
        <w:t>样品</w:t>
      </w:r>
      <w:r w:rsidRPr="00EB44FB">
        <w:rPr>
          <w:rFonts w:hint="eastAsia"/>
          <w:color w:val="000000"/>
          <w:szCs w:val="21"/>
        </w:rPr>
        <w:t>。对</w:t>
      </w:r>
      <w:r w:rsidR="00CA19E7">
        <w:rPr>
          <w:rFonts w:hint="eastAsia"/>
          <w:color w:val="000000"/>
          <w:szCs w:val="21"/>
        </w:rPr>
        <w:t>其</w:t>
      </w:r>
      <w:r w:rsidRPr="00EB44FB">
        <w:rPr>
          <w:rFonts w:hint="eastAsia"/>
          <w:color w:val="000000"/>
          <w:szCs w:val="21"/>
        </w:rPr>
        <w:t>进行精密度</w:t>
      </w:r>
      <w:r w:rsidR="008C25E6">
        <w:rPr>
          <w:rFonts w:hint="eastAsia"/>
          <w:color w:val="000000"/>
          <w:szCs w:val="21"/>
        </w:rPr>
        <w:t>试验</w:t>
      </w:r>
      <w:r w:rsidRPr="00EB44FB">
        <w:rPr>
          <w:rFonts w:hint="eastAsia"/>
          <w:color w:val="000000"/>
          <w:szCs w:val="21"/>
        </w:rPr>
        <w:t>，结果见表</w:t>
      </w:r>
      <w:r>
        <w:rPr>
          <w:color w:val="000000"/>
          <w:szCs w:val="21"/>
        </w:rPr>
        <w:t>6</w:t>
      </w:r>
      <w:r w:rsidRPr="00EB44FB">
        <w:rPr>
          <w:rFonts w:hint="eastAsia"/>
          <w:color w:val="000000"/>
          <w:szCs w:val="21"/>
        </w:rPr>
        <w:t>。</w:t>
      </w:r>
    </w:p>
    <w:p w:rsidR="009467AE" w:rsidRPr="00EB44FB" w:rsidRDefault="009467AE" w:rsidP="009467AE">
      <w:pPr>
        <w:widowControl/>
        <w:autoSpaceDE w:val="0"/>
        <w:spacing w:beforeLines="50" w:before="156" w:afterLines="50" w:after="156"/>
        <w:jc w:val="center"/>
        <w:rPr>
          <w:rFonts w:ascii="黑体" w:eastAsia="黑体" w:hAnsi="黑体"/>
          <w:bCs/>
          <w:color w:val="000000"/>
          <w:szCs w:val="21"/>
        </w:rPr>
      </w:pPr>
      <w:r w:rsidRPr="00EB44FB">
        <w:rPr>
          <w:rFonts w:ascii="黑体" w:eastAsia="黑体" w:hAnsi="黑体"/>
          <w:bCs/>
          <w:color w:val="000000"/>
          <w:szCs w:val="21"/>
        </w:rPr>
        <w:lastRenderedPageBreak/>
        <w:t>表</w:t>
      </w:r>
      <w:r w:rsidR="008C25E6">
        <w:rPr>
          <w:rFonts w:ascii="黑体" w:eastAsia="黑体" w:hAnsi="黑体"/>
          <w:bCs/>
          <w:color w:val="000000"/>
          <w:szCs w:val="21"/>
        </w:rPr>
        <w:t>6</w:t>
      </w:r>
      <w:r w:rsidRPr="00EB44FB">
        <w:rPr>
          <w:rFonts w:ascii="黑体" w:eastAsia="黑体" w:hAnsi="黑体"/>
          <w:bCs/>
          <w:color w:val="000000"/>
          <w:szCs w:val="21"/>
        </w:rPr>
        <w:t xml:space="preserve">  精密度试验结果</w:t>
      </w:r>
    </w:p>
    <w:tbl>
      <w:tblPr>
        <w:tblW w:w="5000" w:type="pct"/>
        <w:tblCellMar>
          <w:left w:w="0" w:type="dxa"/>
          <w:right w:w="0" w:type="dxa"/>
        </w:tblCellMar>
        <w:tblLook w:val="0000" w:firstRow="0" w:lastRow="0" w:firstColumn="0" w:lastColumn="0" w:noHBand="0" w:noVBand="0"/>
      </w:tblPr>
      <w:tblGrid>
        <w:gridCol w:w="1109"/>
        <w:gridCol w:w="4866"/>
        <w:gridCol w:w="1129"/>
        <w:gridCol w:w="1129"/>
        <w:gridCol w:w="1131"/>
      </w:tblGrid>
      <w:tr w:rsidR="009467AE" w:rsidRPr="00EB44FB" w:rsidTr="00CA19E7">
        <w:trPr>
          <w:trHeight w:val="68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样品编号</w:t>
            </w:r>
          </w:p>
        </w:tc>
        <w:tc>
          <w:tcPr>
            <w:tcW w:w="2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测定结果</w:t>
            </w:r>
          </w:p>
          <w:p w:rsidR="009467AE" w:rsidRPr="00EB44FB" w:rsidRDefault="009467AE" w:rsidP="00B1301E">
            <w:pPr>
              <w:widowControl/>
              <w:autoSpaceDE w:val="0"/>
              <w:snapToGrid w:val="0"/>
              <w:jc w:val="center"/>
              <w:rPr>
                <w:color w:val="000000"/>
              </w:rPr>
            </w:pPr>
            <w:r w:rsidRPr="00EB44FB">
              <w:rPr>
                <w:bCs/>
                <w:color w:val="000000"/>
                <w:sz w:val="18"/>
                <w:szCs w:val="18"/>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平均</w:t>
            </w:r>
            <w:r w:rsidRPr="00EB44FB">
              <w:rPr>
                <w:rFonts w:hint="eastAsia"/>
                <w:bCs/>
                <w:color w:val="000000"/>
                <w:sz w:val="18"/>
                <w:szCs w:val="18"/>
              </w:rPr>
              <w:t>值</w:t>
            </w:r>
          </w:p>
          <w:p w:rsidR="009467AE" w:rsidRPr="00EB44FB" w:rsidRDefault="009467AE" w:rsidP="00B1301E">
            <w:pPr>
              <w:widowControl/>
              <w:autoSpaceDE w:val="0"/>
              <w:snapToGrid w:val="0"/>
              <w:jc w:val="center"/>
              <w:rPr>
                <w:color w:val="000000"/>
              </w:rPr>
            </w:pPr>
            <w:r w:rsidRPr="00EB44FB">
              <w:rPr>
                <w:bCs/>
                <w:color w:val="000000"/>
                <w:sz w:val="18"/>
                <w:szCs w:val="18"/>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rFonts w:hint="eastAsia"/>
                <w:bCs/>
                <w:color w:val="000000"/>
                <w:sz w:val="18"/>
                <w:szCs w:val="18"/>
              </w:rPr>
              <w:t>S</w:t>
            </w:r>
            <w:r w:rsidRPr="00EB44FB">
              <w:rPr>
                <w:bCs/>
                <w:color w:val="000000"/>
                <w:sz w:val="18"/>
                <w:szCs w:val="18"/>
              </w:rPr>
              <w:t>D</w:t>
            </w:r>
          </w:p>
          <w:p w:rsidR="009467AE" w:rsidRPr="00EB44FB" w:rsidRDefault="009467AE" w:rsidP="00B1301E">
            <w:pPr>
              <w:widowControl/>
              <w:autoSpaceDE w:val="0"/>
              <w:snapToGrid w:val="0"/>
              <w:jc w:val="center"/>
              <w:rPr>
                <w:color w:val="000000"/>
              </w:rPr>
            </w:pPr>
            <w:r w:rsidRPr="00EB44FB">
              <w:rPr>
                <w:bCs/>
                <w:color w:val="000000"/>
                <w:sz w:val="18"/>
                <w:szCs w:val="18"/>
              </w:rPr>
              <w:t>%</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RSD</w:t>
            </w:r>
          </w:p>
          <w:p w:rsidR="009467AE" w:rsidRPr="00EB44FB" w:rsidRDefault="009467AE" w:rsidP="00B1301E">
            <w:pPr>
              <w:widowControl/>
              <w:autoSpaceDE w:val="0"/>
              <w:snapToGrid w:val="0"/>
              <w:jc w:val="center"/>
              <w:rPr>
                <w:color w:val="000000"/>
              </w:rPr>
            </w:pPr>
            <w:r w:rsidRPr="00EB44FB">
              <w:rPr>
                <w:bCs/>
                <w:color w:val="000000"/>
                <w:sz w:val="18"/>
                <w:szCs w:val="18"/>
              </w:rPr>
              <w:t>%</w:t>
            </w:r>
          </w:p>
        </w:tc>
      </w:tr>
      <w:tr w:rsidR="009467AE" w:rsidRPr="00EB44FB" w:rsidTr="00CA19E7">
        <w:trPr>
          <w:trHeight w:val="68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CA19E7" w:rsidP="00B1301E">
            <w:pPr>
              <w:widowControl/>
              <w:autoSpaceDE w:val="0"/>
              <w:snapToGrid w:val="0"/>
              <w:jc w:val="center"/>
              <w:rPr>
                <w:color w:val="000000"/>
              </w:rPr>
            </w:pPr>
            <w:r w:rsidRPr="00CA19E7">
              <w:rPr>
                <w:rFonts w:hint="eastAsia"/>
                <w:bCs/>
                <w:color w:val="000000"/>
                <w:sz w:val="18"/>
                <w:szCs w:val="18"/>
              </w:rPr>
              <w:t>水平</w:t>
            </w:r>
            <w:r w:rsidRPr="00CA19E7">
              <w:rPr>
                <w:rFonts w:hint="eastAsia"/>
                <w:bCs/>
                <w:color w:val="000000"/>
                <w:sz w:val="18"/>
                <w:szCs w:val="18"/>
              </w:rPr>
              <w:t>4</w:t>
            </w:r>
          </w:p>
        </w:tc>
        <w:tc>
          <w:tcPr>
            <w:tcW w:w="2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rFonts w:hint="eastAsia"/>
                <w:bCs/>
                <w:color w:val="000000"/>
                <w:sz w:val="18"/>
                <w:szCs w:val="18"/>
              </w:rPr>
              <w:t>0.085</w:t>
            </w:r>
            <w:r w:rsidRPr="00EB44FB">
              <w:rPr>
                <w:bCs/>
                <w:color w:val="000000"/>
                <w:sz w:val="18"/>
                <w:szCs w:val="18"/>
              </w:rPr>
              <w:t>1</w:t>
            </w:r>
            <w:r w:rsidRPr="00EB44FB">
              <w:rPr>
                <w:rFonts w:hint="eastAsia"/>
                <w:bCs/>
                <w:color w:val="000000"/>
                <w:sz w:val="18"/>
                <w:szCs w:val="18"/>
              </w:rPr>
              <w:t>，</w:t>
            </w:r>
            <w:r w:rsidRPr="00EB44FB">
              <w:rPr>
                <w:rFonts w:hint="eastAsia"/>
                <w:bCs/>
                <w:color w:val="000000"/>
                <w:sz w:val="18"/>
                <w:szCs w:val="18"/>
              </w:rPr>
              <w:t>0.085</w:t>
            </w:r>
            <w:r w:rsidRPr="00EB44FB">
              <w:rPr>
                <w:bCs/>
                <w:color w:val="000000"/>
                <w:sz w:val="18"/>
                <w:szCs w:val="18"/>
              </w:rPr>
              <w:t>4</w:t>
            </w:r>
            <w:r w:rsidRPr="00EB44FB">
              <w:rPr>
                <w:rFonts w:hint="eastAsia"/>
                <w:bCs/>
                <w:color w:val="000000"/>
                <w:sz w:val="18"/>
                <w:szCs w:val="18"/>
              </w:rPr>
              <w:t>，</w:t>
            </w:r>
            <w:r w:rsidRPr="00EB44FB">
              <w:rPr>
                <w:rFonts w:hint="eastAsia"/>
                <w:bCs/>
                <w:color w:val="000000"/>
                <w:sz w:val="18"/>
                <w:szCs w:val="18"/>
              </w:rPr>
              <w:t>0.082</w:t>
            </w:r>
            <w:r w:rsidRPr="00EB44FB">
              <w:rPr>
                <w:bCs/>
                <w:color w:val="000000"/>
                <w:sz w:val="18"/>
                <w:szCs w:val="18"/>
              </w:rPr>
              <w:t>2</w:t>
            </w:r>
            <w:r w:rsidRPr="00EB44FB">
              <w:rPr>
                <w:rFonts w:hint="eastAsia"/>
                <w:bCs/>
                <w:color w:val="000000"/>
                <w:sz w:val="18"/>
                <w:szCs w:val="18"/>
              </w:rPr>
              <w:t>，</w:t>
            </w:r>
            <w:r w:rsidRPr="00EB44FB">
              <w:rPr>
                <w:rFonts w:hint="eastAsia"/>
                <w:bCs/>
                <w:color w:val="000000"/>
                <w:sz w:val="18"/>
                <w:szCs w:val="18"/>
              </w:rPr>
              <w:t>0.085</w:t>
            </w:r>
            <w:r w:rsidRPr="00EB44FB">
              <w:rPr>
                <w:bCs/>
                <w:color w:val="000000"/>
                <w:sz w:val="18"/>
                <w:szCs w:val="18"/>
              </w:rPr>
              <w:t>8</w:t>
            </w:r>
            <w:r w:rsidRPr="00EB44FB">
              <w:rPr>
                <w:rFonts w:hint="eastAsia"/>
                <w:bCs/>
                <w:color w:val="000000"/>
                <w:sz w:val="18"/>
                <w:szCs w:val="18"/>
              </w:rPr>
              <w:t>，</w:t>
            </w:r>
            <w:r w:rsidRPr="00EB44FB">
              <w:rPr>
                <w:rFonts w:hint="eastAsia"/>
                <w:bCs/>
                <w:color w:val="000000"/>
                <w:sz w:val="18"/>
                <w:szCs w:val="18"/>
              </w:rPr>
              <w:t>0.084</w:t>
            </w:r>
            <w:r w:rsidRPr="00EB44FB">
              <w:rPr>
                <w:bCs/>
                <w:color w:val="000000"/>
                <w:sz w:val="18"/>
                <w:szCs w:val="18"/>
              </w:rPr>
              <w:t>3</w:t>
            </w:r>
            <w:r w:rsidRPr="00EB44FB">
              <w:rPr>
                <w:rFonts w:hint="eastAsia"/>
                <w:bCs/>
                <w:color w:val="000000"/>
                <w:sz w:val="18"/>
                <w:szCs w:val="18"/>
              </w:rPr>
              <w:t>，</w:t>
            </w:r>
            <w:r w:rsidRPr="00EB44FB">
              <w:rPr>
                <w:rFonts w:hint="eastAsia"/>
                <w:bCs/>
                <w:color w:val="000000"/>
                <w:sz w:val="18"/>
                <w:szCs w:val="18"/>
              </w:rPr>
              <w:t>0.081</w:t>
            </w:r>
            <w:r w:rsidRPr="00EB44FB">
              <w:rPr>
                <w:bCs/>
                <w:color w:val="000000"/>
                <w:sz w:val="18"/>
                <w:szCs w:val="18"/>
              </w:rPr>
              <w:t>9</w:t>
            </w:r>
            <w:r w:rsidRPr="00EB44FB">
              <w:rPr>
                <w:rFonts w:hint="eastAsia"/>
                <w:bCs/>
                <w:color w:val="000000"/>
                <w:sz w:val="18"/>
                <w:szCs w:val="18"/>
              </w:rPr>
              <w:t>，</w:t>
            </w:r>
          </w:p>
          <w:p w:rsidR="009467AE" w:rsidRPr="00EB44FB" w:rsidRDefault="009467AE" w:rsidP="00B1301E">
            <w:pPr>
              <w:widowControl/>
              <w:autoSpaceDE w:val="0"/>
              <w:snapToGrid w:val="0"/>
              <w:jc w:val="center"/>
              <w:rPr>
                <w:bCs/>
                <w:color w:val="000000"/>
                <w:sz w:val="18"/>
                <w:szCs w:val="18"/>
              </w:rPr>
            </w:pPr>
            <w:r w:rsidRPr="00EB44FB">
              <w:rPr>
                <w:rFonts w:hint="eastAsia"/>
                <w:bCs/>
                <w:color w:val="000000"/>
                <w:sz w:val="18"/>
                <w:szCs w:val="18"/>
              </w:rPr>
              <w:t>0.085</w:t>
            </w:r>
            <w:r w:rsidRPr="00EB44FB">
              <w:rPr>
                <w:bCs/>
                <w:color w:val="000000"/>
                <w:sz w:val="18"/>
                <w:szCs w:val="18"/>
              </w:rPr>
              <w:t>7</w:t>
            </w:r>
            <w:r w:rsidRPr="00EB44FB">
              <w:rPr>
                <w:rFonts w:hint="eastAsia"/>
                <w:bCs/>
                <w:color w:val="000000"/>
                <w:sz w:val="18"/>
                <w:szCs w:val="18"/>
              </w:rPr>
              <w:t>，</w:t>
            </w:r>
            <w:r w:rsidRPr="00EB44FB">
              <w:rPr>
                <w:rFonts w:hint="eastAsia"/>
                <w:bCs/>
                <w:color w:val="000000"/>
                <w:sz w:val="18"/>
                <w:szCs w:val="18"/>
              </w:rPr>
              <w:t>0.085</w:t>
            </w:r>
            <w:r w:rsidRPr="00EB44FB">
              <w:rPr>
                <w:bCs/>
                <w:color w:val="000000"/>
                <w:sz w:val="18"/>
                <w:szCs w:val="18"/>
              </w:rPr>
              <w:t>1</w:t>
            </w:r>
            <w:r w:rsidRPr="00EB44FB">
              <w:rPr>
                <w:rFonts w:hint="eastAsia"/>
                <w:bCs/>
                <w:color w:val="000000"/>
                <w:sz w:val="18"/>
                <w:szCs w:val="18"/>
              </w:rPr>
              <w:t>，</w:t>
            </w:r>
            <w:r w:rsidRPr="00EB44FB">
              <w:rPr>
                <w:rFonts w:hint="eastAsia"/>
                <w:bCs/>
                <w:color w:val="000000"/>
                <w:sz w:val="18"/>
                <w:szCs w:val="18"/>
              </w:rPr>
              <w:t>0.086</w:t>
            </w:r>
            <w:r w:rsidRPr="00EB44FB">
              <w:rPr>
                <w:bCs/>
                <w:color w:val="000000"/>
                <w:sz w:val="18"/>
                <w:szCs w:val="18"/>
              </w:rPr>
              <w:t>3</w:t>
            </w:r>
            <w:r w:rsidRPr="00EB44FB">
              <w:rPr>
                <w:rFonts w:hint="eastAsia"/>
                <w:bCs/>
                <w:color w:val="000000"/>
                <w:sz w:val="18"/>
                <w:szCs w:val="18"/>
              </w:rPr>
              <w:t>，</w:t>
            </w:r>
            <w:r w:rsidRPr="00EB44FB">
              <w:rPr>
                <w:rFonts w:hint="eastAsia"/>
                <w:bCs/>
                <w:color w:val="000000"/>
                <w:sz w:val="18"/>
                <w:szCs w:val="18"/>
              </w:rPr>
              <w:t>0.084</w:t>
            </w:r>
            <w:r w:rsidRPr="00EB44FB">
              <w:rPr>
                <w:bCs/>
                <w:color w:val="000000"/>
                <w:sz w:val="18"/>
                <w:szCs w:val="18"/>
              </w:rPr>
              <w:t>1</w:t>
            </w:r>
            <w:r w:rsidRPr="00EB44FB">
              <w:rPr>
                <w:rFonts w:hint="eastAsia"/>
                <w:bCs/>
                <w:color w:val="000000"/>
                <w:sz w:val="18"/>
                <w:szCs w:val="18"/>
              </w:rPr>
              <w:t>，</w:t>
            </w:r>
            <w:r w:rsidRPr="00EB44FB">
              <w:rPr>
                <w:rFonts w:hint="eastAsia"/>
                <w:bCs/>
                <w:color w:val="000000"/>
                <w:sz w:val="18"/>
                <w:szCs w:val="18"/>
              </w:rPr>
              <w:t>0.083</w:t>
            </w:r>
            <w:r w:rsidRPr="00EB44FB">
              <w:rPr>
                <w:bCs/>
                <w:color w:val="000000"/>
                <w:sz w:val="18"/>
                <w:szCs w:val="18"/>
              </w:rPr>
              <w:t>3</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0.0845</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rFonts w:hint="eastAsia"/>
                <w:bCs/>
                <w:color w:val="000000"/>
                <w:sz w:val="18"/>
                <w:szCs w:val="18"/>
              </w:rPr>
              <w:t>0</w:t>
            </w:r>
            <w:r w:rsidRPr="00EB44FB">
              <w:rPr>
                <w:bCs/>
                <w:color w:val="000000"/>
                <w:sz w:val="18"/>
                <w:szCs w:val="18"/>
              </w:rPr>
              <w:t>.0015</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67AE" w:rsidRPr="00EB44FB" w:rsidRDefault="009467AE" w:rsidP="00B1301E">
            <w:pPr>
              <w:widowControl/>
              <w:autoSpaceDE w:val="0"/>
              <w:snapToGrid w:val="0"/>
              <w:jc w:val="center"/>
              <w:rPr>
                <w:color w:val="000000"/>
              </w:rPr>
            </w:pPr>
            <w:r w:rsidRPr="00EB44FB">
              <w:rPr>
                <w:bCs/>
                <w:color w:val="000000"/>
                <w:sz w:val="18"/>
                <w:szCs w:val="18"/>
              </w:rPr>
              <w:t>1.74</w:t>
            </w:r>
          </w:p>
        </w:tc>
      </w:tr>
    </w:tbl>
    <w:p w:rsidR="009467AE" w:rsidRPr="00EB44FB" w:rsidRDefault="009467AE" w:rsidP="009467AE">
      <w:pPr>
        <w:spacing w:beforeLines="50" w:before="156"/>
        <w:ind w:firstLine="420"/>
        <w:rPr>
          <w:color w:val="000000"/>
          <w:szCs w:val="21"/>
        </w:rPr>
      </w:pPr>
      <w:r w:rsidRPr="00EB44FB">
        <w:rPr>
          <w:color w:val="000000"/>
          <w:szCs w:val="21"/>
        </w:rPr>
        <w:t>从表</w:t>
      </w:r>
      <w:r w:rsidR="008C25E6">
        <w:rPr>
          <w:color w:val="000000"/>
          <w:szCs w:val="21"/>
        </w:rPr>
        <w:t>5</w:t>
      </w:r>
      <w:r w:rsidRPr="00EB44FB">
        <w:rPr>
          <w:rFonts w:hint="eastAsia"/>
          <w:color w:val="000000"/>
          <w:szCs w:val="21"/>
        </w:rPr>
        <w:t>和表</w:t>
      </w:r>
      <w:r w:rsidR="008C25E6">
        <w:rPr>
          <w:color w:val="000000"/>
          <w:szCs w:val="21"/>
        </w:rPr>
        <w:t>6</w:t>
      </w:r>
      <w:r w:rsidRPr="00EB44FB">
        <w:rPr>
          <w:color w:val="000000"/>
          <w:szCs w:val="21"/>
        </w:rPr>
        <w:t>可以看出，本方法的相对标准偏差均小于</w:t>
      </w:r>
      <w:r w:rsidRPr="00EB44FB">
        <w:rPr>
          <w:color w:val="000000"/>
          <w:szCs w:val="21"/>
        </w:rPr>
        <w:t>5.00%</w:t>
      </w:r>
      <w:r w:rsidRPr="00EB44FB">
        <w:rPr>
          <w:color w:val="000000"/>
          <w:szCs w:val="21"/>
        </w:rPr>
        <w:t>，说明该方法精密度</w:t>
      </w:r>
      <w:r w:rsidRPr="00EB44FB">
        <w:rPr>
          <w:rFonts w:hint="eastAsia"/>
          <w:color w:val="000000"/>
          <w:szCs w:val="21"/>
        </w:rPr>
        <w:t>高</w:t>
      </w:r>
      <w:r w:rsidRPr="00EB44FB">
        <w:rPr>
          <w:color w:val="000000"/>
          <w:szCs w:val="21"/>
        </w:rPr>
        <w:t>，</w:t>
      </w:r>
      <w:r w:rsidRPr="00EB44FB">
        <w:rPr>
          <w:rFonts w:hint="eastAsia"/>
          <w:color w:val="000000"/>
          <w:szCs w:val="21"/>
        </w:rPr>
        <w:t>稳定性好</w:t>
      </w:r>
      <w:r w:rsidRPr="00EB44FB">
        <w:rPr>
          <w:color w:val="000000"/>
          <w:szCs w:val="21"/>
        </w:rPr>
        <w:t>。</w:t>
      </w:r>
    </w:p>
    <w:p w:rsidR="009467AE" w:rsidRPr="00EB44FB" w:rsidRDefault="009467AE" w:rsidP="009467AE">
      <w:pPr>
        <w:spacing w:beforeLines="50" w:before="156" w:afterLines="50" w:after="156"/>
        <w:rPr>
          <w:rFonts w:ascii="黑体" w:eastAsia="黑体" w:hAnsi="黑体"/>
          <w:color w:val="000000"/>
          <w:szCs w:val="21"/>
        </w:rPr>
      </w:pPr>
      <w:r w:rsidRPr="00EB44FB">
        <w:rPr>
          <w:rFonts w:ascii="黑体" w:eastAsia="黑体" w:hAnsi="黑体"/>
          <w:color w:val="000000"/>
          <w:szCs w:val="21"/>
        </w:rPr>
        <w:t>3.</w:t>
      </w:r>
      <w:r w:rsidR="000C03D4">
        <w:rPr>
          <w:rFonts w:ascii="黑体" w:eastAsia="黑体" w:hAnsi="黑体"/>
          <w:color w:val="000000"/>
          <w:szCs w:val="21"/>
        </w:rPr>
        <w:t>10</w:t>
      </w:r>
      <w:r w:rsidRPr="00EB44FB">
        <w:rPr>
          <w:rFonts w:ascii="黑体" w:eastAsia="黑体" w:hAnsi="黑体"/>
          <w:color w:val="000000"/>
          <w:szCs w:val="21"/>
        </w:rPr>
        <w:t xml:space="preserve">  </w:t>
      </w:r>
      <w:r w:rsidRPr="00EB44FB">
        <w:rPr>
          <w:rFonts w:ascii="黑体" w:eastAsia="黑体" w:hAnsi="黑体" w:hint="eastAsia"/>
          <w:color w:val="000000"/>
          <w:szCs w:val="21"/>
        </w:rPr>
        <w:t>加标回收</w:t>
      </w:r>
      <w:r w:rsidRPr="00EB44FB">
        <w:rPr>
          <w:rFonts w:ascii="黑体" w:eastAsia="黑体" w:hAnsi="黑体"/>
          <w:color w:val="000000"/>
          <w:szCs w:val="21"/>
        </w:rPr>
        <w:t>试验</w:t>
      </w:r>
    </w:p>
    <w:p w:rsidR="009467AE" w:rsidRPr="00EB44FB" w:rsidRDefault="009467AE" w:rsidP="009467AE">
      <w:pPr>
        <w:spacing w:beforeLines="50" w:before="156"/>
        <w:ind w:firstLine="420"/>
        <w:rPr>
          <w:color w:val="000000"/>
          <w:szCs w:val="21"/>
        </w:rPr>
      </w:pPr>
      <w:r w:rsidRPr="00EB44FB">
        <w:rPr>
          <w:color w:val="000000"/>
          <w:szCs w:val="21"/>
        </w:rPr>
        <w:t>对</w:t>
      </w:r>
      <w:r w:rsidR="008333F8">
        <w:rPr>
          <w:rFonts w:hint="eastAsia"/>
          <w:color w:val="000000"/>
          <w:szCs w:val="21"/>
        </w:rPr>
        <w:t>水平</w:t>
      </w:r>
      <w:r w:rsidR="008333F8">
        <w:rPr>
          <w:rFonts w:hint="eastAsia"/>
          <w:color w:val="000000"/>
          <w:szCs w:val="21"/>
        </w:rPr>
        <w:t>1</w:t>
      </w:r>
      <w:r w:rsidR="008333F8" w:rsidRPr="00EB44FB">
        <w:rPr>
          <w:rFonts w:hint="eastAsia"/>
          <w:color w:val="000000"/>
          <w:szCs w:val="21"/>
        </w:rPr>
        <w:t>、</w:t>
      </w:r>
      <w:r w:rsidR="008333F8">
        <w:rPr>
          <w:rFonts w:hint="eastAsia"/>
          <w:color w:val="000000"/>
          <w:szCs w:val="21"/>
        </w:rPr>
        <w:t>水平</w:t>
      </w:r>
      <w:r w:rsidR="008333F8">
        <w:rPr>
          <w:color w:val="000000"/>
          <w:szCs w:val="21"/>
        </w:rPr>
        <w:t>2</w:t>
      </w:r>
      <w:r w:rsidR="008333F8" w:rsidRPr="00EB44FB">
        <w:rPr>
          <w:rFonts w:hint="eastAsia"/>
          <w:color w:val="000000"/>
          <w:szCs w:val="21"/>
        </w:rPr>
        <w:t>、</w:t>
      </w:r>
      <w:r w:rsidR="008333F8">
        <w:rPr>
          <w:rFonts w:hint="eastAsia"/>
          <w:color w:val="000000"/>
          <w:szCs w:val="21"/>
        </w:rPr>
        <w:t>水平</w:t>
      </w:r>
      <w:r w:rsidR="008333F8">
        <w:rPr>
          <w:color w:val="000000"/>
          <w:szCs w:val="21"/>
        </w:rPr>
        <w:t>3</w:t>
      </w:r>
      <w:r w:rsidR="008333F8">
        <w:rPr>
          <w:rFonts w:hint="eastAsia"/>
          <w:color w:val="000000"/>
          <w:szCs w:val="21"/>
        </w:rPr>
        <w:t>焙烧钼精矿</w:t>
      </w:r>
      <w:r w:rsidR="008333F8" w:rsidRPr="00EB44FB">
        <w:rPr>
          <w:color w:val="000000"/>
          <w:szCs w:val="21"/>
        </w:rPr>
        <w:t>样品</w:t>
      </w:r>
      <w:r w:rsidRPr="00EB44FB">
        <w:rPr>
          <w:rFonts w:hint="eastAsia"/>
          <w:color w:val="000000"/>
          <w:szCs w:val="21"/>
        </w:rPr>
        <w:t>按照</w:t>
      </w:r>
      <w:r w:rsidR="008C25E6">
        <w:rPr>
          <w:rFonts w:hint="eastAsia"/>
          <w:color w:val="000000"/>
          <w:szCs w:val="21"/>
        </w:rPr>
        <w:t>试验</w:t>
      </w:r>
      <w:r w:rsidRPr="00EB44FB">
        <w:rPr>
          <w:rFonts w:hint="eastAsia"/>
          <w:color w:val="000000"/>
          <w:szCs w:val="21"/>
        </w:rPr>
        <w:t>步骤分别对其磷含量进行一倍加标量</w:t>
      </w:r>
      <w:r w:rsidRPr="00EB44FB">
        <w:rPr>
          <w:color w:val="000000"/>
          <w:szCs w:val="21"/>
        </w:rPr>
        <w:t>进行</w:t>
      </w:r>
      <w:r w:rsidR="008C25E6">
        <w:rPr>
          <w:rFonts w:hint="eastAsia"/>
          <w:color w:val="000000"/>
          <w:szCs w:val="21"/>
        </w:rPr>
        <w:t>试验</w:t>
      </w:r>
      <w:r w:rsidRPr="00EB44FB">
        <w:rPr>
          <w:color w:val="000000"/>
          <w:szCs w:val="21"/>
        </w:rPr>
        <w:t>，并计算试验</w:t>
      </w:r>
      <w:r w:rsidRPr="00EB44FB">
        <w:rPr>
          <w:rFonts w:hint="eastAsia"/>
          <w:color w:val="000000"/>
          <w:szCs w:val="21"/>
        </w:rPr>
        <w:t>加标回收率，结果见表</w:t>
      </w:r>
      <w:r w:rsidR="008C25E6">
        <w:rPr>
          <w:color w:val="000000"/>
          <w:szCs w:val="21"/>
        </w:rPr>
        <w:t>7</w:t>
      </w:r>
      <w:r w:rsidRPr="00EB44FB">
        <w:rPr>
          <w:rFonts w:hint="eastAsia"/>
          <w:color w:val="000000"/>
          <w:szCs w:val="21"/>
        </w:rPr>
        <w:t>。</w:t>
      </w:r>
    </w:p>
    <w:p w:rsidR="009467AE" w:rsidRPr="00EB44FB" w:rsidRDefault="009467AE" w:rsidP="009467AE">
      <w:pPr>
        <w:widowControl/>
        <w:autoSpaceDE w:val="0"/>
        <w:spacing w:beforeLines="50" w:before="156" w:afterLines="50" w:after="156"/>
        <w:jc w:val="center"/>
        <w:rPr>
          <w:rFonts w:ascii="黑体" w:eastAsia="黑体" w:hAnsi="黑体"/>
          <w:bCs/>
          <w:color w:val="000000"/>
          <w:szCs w:val="21"/>
        </w:rPr>
      </w:pPr>
      <w:r w:rsidRPr="00EB44FB">
        <w:rPr>
          <w:rFonts w:ascii="黑体" w:eastAsia="黑体" w:hAnsi="黑体"/>
          <w:bCs/>
          <w:color w:val="000000"/>
          <w:szCs w:val="21"/>
        </w:rPr>
        <w:t>表</w:t>
      </w:r>
      <w:r w:rsidR="008C25E6">
        <w:rPr>
          <w:rFonts w:ascii="黑体" w:eastAsia="黑体" w:hAnsi="黑体"/>
          <w:bCs/>
          <w:color w:val="000000"/>
          <w:szCs w:val="21"/>
        </w:rPr>
        <w:t>7</w:t>
      </w:r>
      <w:r w:rsidRPr="00EB44FB">
        <w:rPr>
          <w:rFonts w:ascii="黑体" w:eastAsia="黑体" w:hAnsi="黑体"/>
          <w:bCs/>
          <w:color w:val="000000"/>
          <w:szCs w:val="21"/>
        </w:rPr>
        <w:t xml:space="preserve">  精密度试验结果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206"/>
        <w:gridCol w:w="1206"/>
        <w:gridCol w:w="1206"/>
        <w:gridCol w:w="2270"/>
        <w:gridCol w:w="1135"/>
        <w:gridCol w:w="1135"/>
      </w:tblGrid>
      <w:tr w:rsidR="009467AE" w:rsidRPr="00EB44FB" w:rsidTr="00192A80">
        <w:trPr>
          <w:trHeight w:hRule="exact" w:val="589"/>
        </w:trPr>
        <w:tc>
          <w:tcPr>
            <w:tcW w:w="644" w:type="pct"/>
            <w:shd w:val="clear" w:color="auto" w:fill="auto"/>
            <w:vAlign w:val="center"/>
          </w:tcPr>
          <w:p w:rsidR="009467AE" w:rsidRPr="00EB44FB" w:rsidRDefault="009467AE" w:rsidP="00261A09">
            <w:pPr>
              <w:widowControl/>
              <w:autoSpaceDE w:val="0"/>
              <w:snapToGrid w:val="0"/>
              <w:jc w:val="center"/>
              <w:rPr>
                <w:color w:val="000000"/>
                <w:sz w:val="18"/>
                <w:szCs w:val="18"/>
              </w:rPr>
            </w:pPr>
            <w:r w:rsidRPr="00EB44FB">
              <w:rPr>
                <w:bCs/>
                <w:color w:val="000000"/>
                <w:sz w:val="18"/>
                <w:szCs w:val="18"/>
              </w:rPr>
              <w:t>样品编号</w:t>
            </w:r>
          </w:p>
        </w:tc>
        <w:tc>
          <w:tcPr>
            <w:tcW w:w="644" w:type="pct"/>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原</w:t>
            </w:r>
            <w:r w:rsidRPr="00EB44FB">
              <w:rPr>
                <w:rFonts w:hint="eastAsia"/>
                <w:bCs/>
                <w:color w:val="000000"/>
                <w:sz w:val="18"/>
                <w:szCs w:val="18"/>
              </w:rPr>
              <w:t>含量</w:t>
            </w:r>
          </w:p>
          <w:p w:rsidR="009467AE" w:rsidRPr="00EB44FB" w:rsidRDefault="009467AE" w:rsidP="00B1301E">
            <w:pPr>
              <w:widowControl/>
              <w:autoSpaceDE w:val="0"/>
              <w:snapToGrid w:val="0"/>
              <w:jc w:val="center"/>
              <w:rPr>
                <w:color w:val="000000"/>
                <w:sz w:val="18"/>
                <w:szCs w:val="18"/>
              </w:rPr>
            </w:pPr>
            <w:r w:rsidRPr="00EB44FB">
              <w:rPr>
                <w:bCs/>
                <w:color w:val="000000"/>
                <w:sz w:val="18"/>
                <w:szCs w:val="18"/>
              </w:rPr>
              <w:t>%</w:t>
            </w:r>
          </w:p>
        </w:tc>
        <w:tc>
          <w:tcPr>
            <w:tcW w:w="644" w:type="pct"/>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加标量</w:t>
            </w:r>
          </w:p>
          <w:p w:rsidR="009467AE" w:rsidRPr="00EB44FB" w:rsidRDefault="009467AE" w:rsidP="00B1301E">
            <w:pPr>
              <w:widowControl/>
              <w:autoSpaceDE w:val="0"/>
              <w:snapToGrid w:val="0"/>
              <w:jc w:val="center"/>
              <w:rPr>
                <w:color w:val="000000"/>
                <w:sz w:val="18"/>
                <w:szCs w:val="18"/>
              </w:rPr>
            </w:pPr>
            <w:r w:rsidRPr="00EB44FB">
              <w:rPr>
                <w:bCs/>
                <w:color w:val="000000"/>
                <w:sz w:val="18"/>
                <w:szCs w:val="18"/>
              </w:rPr>
              <w:t>μg</w:t>
            </w:r>
          </w:p>
        </w:tc>
        <w:tc>
          <w:tcPr>
            <w:tcW w:w="644" w:type="pct"/>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理论结果</w:t>
            </w:r>
          </w:p>
          <w:p w:rsidR="009467AE" w:rsidRPr="00EB44FB" w:rsidRDefault="009467AE" w:rsidP="00B1301E">
            <w:pPr>
              <w:autoSpaceDE w:val="0"/>
              <w:snapToGrid w:val="0"/>
              <w:jc w:val="center"/>
              <w:rPr>
                <w:color w:val="000000"/>
                <w:sz w:val="18"/>
                <w:szCs w:val="18"/>
              </w:rPr>
            </w:pPr>
            <w:r w:rsidRPr="00EB44FB">
              <w:rPr>
                <w:bCs/>
                <w:color w:val="000000"/>
                <w:sz w:val="18"/>
                <w:szCs w:val="18"/>
              </w:rPr>
              <w:t>%</w:t>
            </w:r>
          </w:p>
        </w:tc>
        <w:tc>
          <w:tcPr>
            <w:tcW w:w="1212" w:type="pct"/>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实测结果</w:t>
            </w:r>
          </w:p>
          <w:p w:rsidR="009467AE" w:rsidRPr="00EB44FB" w:rsidRDefault="009467AE" w:rsidP="00B1301E">
            <w:pPr>
              <w:autoSpaceDE w:val="0"/>
              <w:snapToGrid w:val="0"/>
              <w:jc w:val="center"/>
              <w:rPr>
                <w:color w:val="000000"/>
                <w:sz w:val="18"/>
                <w:szCs w:val="18"/>
              </w:rPr>
            </w:pPr>
            <w:r w:rsidRPr="00EB44FB">
              <w:rPr>
                <w:bCs/>
                <w:color w:val="000000"/>
                <w:sz w:val="18"/>
                <w:szCs w:val="18"/>
              </w:rPr>
              <w:t>%</w:t>
            </w:r>
          </w:p>
        </w:tc>
        <w:tc>
          <w:tcPr>
            <w:tcW w:w="606" w:type="pct"/>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平均值</w:t>
            </w:r>
          </w:p>
          <w:p w:rsidR="009467AE" w:rsidRPr="00EB44FB" w:rsidRDefault="009467AE" w:rsidP="00B1301E">
            <w:pPr>
              <w:autoSpaceDE w:val="0"/>
              <w:snapToGrid w:val="0"/>
              <w:jc w:val="center"/>
              <w:rPr>
                <w:color w:val="000000"/>
                <w:sz w:val="18"/>
                <w:szCs w:val="18"/>
              </w:rPr>
            </w:pPr>
            <w:r w:rsidRPr="00EB44FB">
              <w:rPr>
                <w:bCs/>
                <w:color w:val="000000"/>
                <w:sz w:val="18"/>
                <w:szCs w:val="18"/>
              </w:rPr>
              <w:t>%</w:t>
            </w:r>
          </w:p>
        </w:tc>
        <w:tc>
          <w:tcPr>
            <w:tcW w:w="606" w:type="pct"/>
            <w:shd w:val="clear" w:color="auto" w:fill="auto"/>
            <w:vAlign w:val="center"/>
          </w:tcPr>
          <w:p w:rsidR="009467AE" w:rsidRPr="00EB44FB" w:rsidRDefault="009467AE" w:rsidP="00B1301E">
            <w:pPr>
              <w:widowControl/>
              <w:autoSpaceDE w:val="0"/>
              <w:snapToGrid w:val="0"/>
              <w:jc w:val="center"/>
              <w:rPr>
                <w:bCs/>
                <w:color w:val="000000"/>
                <w:sz w:val="18"/>
                <w:szCs w:val="18"/>
              </w:rPr>
            </w:pPr>
            <w:r w:rsidRPr="00EB44FB">
              <w:rPr>
                <w:bCs/>
                <w:color w:val="000000"/>
                <w:sz w:val="18"/>
                <w:szCs w:val="18"/>
              </w:rPr>
              <w:t>回收率</w:t>
            </w:r>
          </w:p>
          <w:p w:rsidR="009467AE" w:rsidRPr="00EB44FB" w:rsidRDefault="009467AE" w:rsidP="00B1301E">
            <w:pPr>
              <w:widowControl/>
              <w:autoSpaceDE w:val="0"/>
              <w:snapToGrid w:val="0"/>
              <w:jc w:val="center"/>
              <w:rPr>
                <w:color w:val="000000"/>
                <w:sz w:val="18"/>
                <w:szCs w:val="18"/>
              </w:rPr>
            </w:pPr>
            <w:r w:rsidRPr="00EB44FB">
              <w:rPr>
                <w:bCs/>
                <w:color w:val="000000"/>
                <w:sz w:val="18"/>
                <w:szCs w:val="18"/>
              </w:rPr>
              <w:t>%</w:t>
            </w:r>
          </w:p>
        </w:tc>
      </w:tr>
      <w:tr w:rsidR="008333F8" w:rsidRPr="00EB44FB" w:rsidTr="00192A80">
        <w:trPr>
          <w:trHeight w:hRule="exact" w:val="397"/>
        </w:trPr>
        <w:tc>
          <w:tcPr>
            <w:tcW w:w="644" w:type="pct"/>
            <w:shd w:val="clear" w:color="auto" w:fill="auto"/>
            <w:vAlign w:val="center"/>
          </w:tcPr>
          <w:p w:rsidR="008333F8" w:rsidRPr="008333F8" w:rsidRDefault="008333F8" w:rsidP="008333F8">
            <w:pPr>
              <w:widowControl/>
              <w:autoSpaceDE w:val="0"/>
              <w:snapToGrid w:val="0"/>
              <w:jc w:val="center"/>
              <w:rPr>
                <w:rFonts w:hint="eastAsia"/>
                <w:bCs/>
                <w:color w:val="000000"/>
                <w:sz w:val="18"/>
                <w:szCs w:val="18"/>
              </w:rPr>
            </w:pPr>
            <w:r w:rsidRPr="008333F8">
              <w:rPr>
                <w:rFonts w:hint="eastAsia"/>
                <w:bCs/>
                <w:color w:val="000000"/>
                <w:sz w:val="18"/>
                <w:szCs w:val="18"/>
              </w:rPr>
              <w:t>水平</w:t>
            </w:r>
            <w:r w:rsidRPr="008333F8">
              <w:rPr>
                <w:rFonts w:hint="eastAsia"/>
                <w:bCs/>
                <w:color w:val="000000"/>
                <w:sz w:val="18"/>
                <w:szCs w:val="18"/>
              </w:rPr>
              <w:t>1</w:t>
            </w:r>
          </w:p>
        </w:tc>
        <w:tc>
          <w:tcPr>
            <w:tcW w:w="644"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0.0062</w:t>
            </w:r>
          </w:p>
        </w:tc>
        <w:tc>
          <w:tcPr>
            <w:tcW w:w="644"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30</w:t>
            </w:r>
          </w:p>
        </w:tc>
        <w:tc>
          <w:tcPr>
            <w:tcW w:w="644"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0.0122</w:t>
            </w:r>
          </w:p>
        </w:tc>
        <w:tc>
          <w:tcPr>
            <w:tcW w:w="1212" w:type="pct"/>
            <w:shd w:val="clear" w:color="auto" w:fill="auto"/>
            <w:vAlign w:val="center"/>
          </w:tcPr>
          <w:p w:rsidR="008333F8" w:rsidRPr="00EB44FB" w:rsidRDefault="008333F8" w:rsidP="008333F8">
            <w:pPr>
              <w:widowControl/>
              <w:autoSpaceDE w:val="0"/>
              <w:snapToGrid w:val="0"/>
              <w:jc w:val="center"/>
              <w:rPr>
                <w:bCs/>
                <w:color w:val="000000"/>
                <w:sz w:val="18"/>
                <w:szCs w:val="18"/>
              </w:rPr>
            </w:pPr>
            <w:r w:rsidRPr="00EB44FB">
              <w:rPr>
                <w:bCs/>
                <w:color w:val="000000"/>
                <w:sz w:val="18"/>
                <w:szCs w:val="18"/>
              </w:rPr>
              <w:t>0.0122</w:t>
            </w:r>
            <w:r w:rsidRPr="00EB44FB">
              <w:rPr>
                <w:bCs/>
                <w:color w:val="000000"/>
                <w:sz w:val="18"/>
                <w:szCs w:val="18"/>
              </w:rPr>
              <w:t>，</w:t>
            </w:r>
            <w:r w:rsidRPr="00EB44FB">
              <w:rPr>
                <w:bCs/>
                <w:color w:val="000000"/>
                <w:sz w:val="18"/>
                <w:szCs w:val="18"/>
              </w:rPr>
              <w:t>0.0119</w:t>
            </w:r>
            <w:r w:rsidRPr="00EB44FB">
              <w:rPr>
                <w:bCs/>
                <w:color w:val="000000"/>
                <w:sz w:val="18"/>
                <w:szCs w:val="18"/>
              </w:rPr>
              <w:t>，</w:t>
            </w:r>
            <w:r w:rsidRPr="00EB44FB">
              <w:rPr>
                <w:bCs/>
                <w:color w:val="000000"/>
                <w:sz w:val="18"/>
                <w:szCs w:val="18"/>
              </w:rPr>
              <w:t>0.0118</w:t>
            </w:r>
          </w:p>
        </w:tc>
        <w:tc>
          <w:tcPr>
            <w:tcW w:w="606"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0.0120</w:t>
            </w:r>
          </w:p>
        </w:tc>
        <w:tc>
          <w:tcPr>
            <w:tcW w:w="606"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96.7</w:t>
            </w:r>
          </w:p>
        </w:tc>
      </w:tr>
      <w:tr w:rsidR="008333F8" w:rsidRPr="00EB44FB" w:rsidTr="00192A80">
        <w:trPr>
          <w:trHeight w:hRule="exact" w:val="397"/>
        </w:trPr>
        <w:tc>
          <w:tcPr>
            <w:tcW w:w="644" w:type="pct"/>
            <w:shd w:val="clear" w:color="auto" w:fill="auto"/>
            <w:vAlign w:val="center"/>
          </w:tcPr>
          <w:p w:rsidR="008333F8" w:rsidRPr="008333F8" w:rsidRDefault="008333F8" w:rsidP="008333F8">
            <w:pPr>
              <w:widowControl/>
              <w:autoSpaceDE w:val="0"/>
              <w:snapToGrid w:val="0"/>
              <w:jc w:val="center"/>
              <w:rPr>
                <w:rFonts w:hint="eastAsia"/>
                <w:bCs/>
                <w:color w:val="000000"/>
                <w:sz w:val="18"/>
                <w:szCs w:val="18"/>
              </w:rPr>
            </w:pPr>
            <w:r w:rsidRPr="008333F8">
              <w:rPr>
                <w:rFonts w:hint="eastAsia"/>
                <w:bCs/>
                <w:color w:val="000000"/>
                <w:sz w:val="18"/>
                <w:szCs w:val="18"/>
              </w:rPr>
              <w:t>水平</w:t>
            </w:r>
            <w:r w:rsidRPr="008333F8">
              <w:rPr>
                <w:rFonts w:hint="eastAsia"/>
                <w:bCs/>
                <w:color w:val="000000"/>
                <w:sz w:val="18"/>
                <w:szCs w:val="18"/>
              </w:rPr>
              <w:t>2</w:t>
            </w:r>
          </w:p>
        </w:tc>
        <w:tc>
          <w:tcPr>
            <w:tcW w:w="644"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0.043</w:t>
            </w:r>
          </w:p>
        </w:tc>
        <w:tc>
          <w:tcPr>
            <w:tcW w:w="644"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40</w:t>
            </w:r>
          </w:p>
        </w:tc>
        <w:tc>
          <w:tcPr>
            <w:tcW w:w="644"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0.083</w:t>
            </w:r>
          </w:p>
        </w:tc>
        <w:tc>
          <w:tcPr>
            <w:tcW w:w="1212"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0.085</w:t>
            </w:r>
            <w:r w:rsidRPr="00EB44FB">
              <w:rPr>
                <w:bCs/>
                <w:color w:val="000000"/>
                <w:sz w:val="18"/>
                <w:szCs w:val="18"/>
              </w:rPr>
              <w:t>，</w:t>
            </w:r>
            <w:r w:rsidRPr="00EB44FB">
              <w:rPr>
                <w:bCs/>
                <w:color w:val="000000"/>
                <w:sz w:val="18"/>
                <w:szCs w:val="18"/>
              </w:rPr>
              <w:t>0.085</w:t>
            </w:r>
            <w:r w:rsidRPr="00EB44FB">
              <w:rPr>
                <w:bCs/>
                <w:color w:val="000000"/>
                <w:sz w:val="18"/>
                <w:szCs w:val="18"/>
              </w:rPr>
              <w:t>，</w:t>
            </w:r>
            <w:r w:rsidRPr="00EB44FB">
              <w:rPr>
                <w:bCs/>
                <w:color w:val="000000"/>
                <w:sz w:val="18"/>
                <w:szCs w:val="18"/>
              </w:rPr>
              <w:t>0.082</w:t>
            </w:r>
          </w:p>
        </w:tc>
        <w:tc>
          <w:tcPr>
            <w:tcW w:w="606"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0.084</w:t>
            </w:r>
          </w:p>
        </w:tc>
        <w:tc>
          <w:tcPr>
            <w:tcW w:w="606"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102.5</w:t>
            </w:r>
          </w:p>
        </w:tc>
      </w:tr>
      <w:tr w:rsidR="008333F8" w:rsidRPr="00EB44FB" w:rsidTr="00192A80">
        <w:trPr>
          <w:trHeight w:hRule="exact" w:val="397"/>
        </w:trPr>
        <w:tc>
          <w:tcPr>
            <w:tcW w:w="644" w:type="pct"/>
            <w:shd w:val="clear" w:color="auto" w:fill="auto"/>
            <w:vAlign w:val="center"/>
          </w:tcPr>
          <w:p w:rsidR="008333F8" w:rsidRPr="008333F8" w:rsidRDefault="008333F8" w:rsidP="008333F8">
            <w:pPr>
              <w:widowControl/>
              <w:autoSpaceDE w:val="0"/>
              <w:snapToGrid w:val="0"/>
              <w:jc w:val="center"/>
              <w:rPr>
                <w:bCs/>
                <w:color w:val="000000"/>
                <w:sz w:val="18"/>
                <w:szCs w:val="18"/>
              </w:rPr>
            </w:pPr>
            <w:r w:rsidRPr="008333F8">
              <w:rPr>
                <w:rFonts w:hint="eastAsia"/>
                <w:bCs/>
                <w:color w:val="000000"/>
                <w:sz w:val="18"/>
                <w:szCs w:val="18"/>
              </w:rPr>
              <w:t>水平</w:t>
            </w:r>
            <w:r w:rsidRPr="008333F8">
              <w:rPr>
                <w:rFonts w:hint="eastAsia"/>
                <w:bCs/>
                <w:color w:val="000000"/>
                <w:sz w:val="18"/>
                <w:szCs w:val="18"/>
              </w:rPr>
              <w:t>3</w:t>
            </w:r>
          </w:p>
        </w:tc>
        <w:tc>
          <w:tcPr>
            <w:tcW w:w="644"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0.017</w:t>
            </w:r>
          </w:p>
        </w:tc>
        <w:tc>
          <w:tcPr>
            <w:tcW w:w="644"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20</w:t>
            </w:r>
          </w:p>
        </w:tc>
        <w:tc>
          <w:tcPr>
            <w:tcW w:w="644"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0.037</w:t>
            </w:r>
          </w:p>
        </w:tc>
        <w:tc>
          <w:tcPr>
            <w:tcW w:w="1212"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0.038</w:t>
            </w:r>
            <w:r w:rsidRPr="00EB44FB">
              <w:rPr>
                <w:bCs/>
                <w:color w:val="000000"/>
                <w:sz w:val="18"/>
                <w:szCs w:val="18"/>
              </w:rPr>
              <w:t>，</w:t>
            </w:r>
            <w:r w:rsidRPr="00EB44FB">
              <w:rPr>
                <w:bCs/>
                <w:color w:val="000000"/>
                <w:sz w:val="18"/>
                <w:szCs w:val="18"/>
              </w:rPr>
              <w:t>0.034</w:t>
            </w:r>
            <w:r w:rsidRPr="00EB44FB">
              <w:rPr>
                <w:bCs/>
                <w:color w:val="000000"/>
                <w:sz w:val="18"/>
                <w:szCs w:val="18"/>
              </w:rPr>
              <w:t>，</w:t>
            </w:r>
            <w:r w:rsidRPr="00EB44FB">
              <w:rPr>
                <w:bCs/>
                <w:color w:val="000000"/>
                <w:sz w:val="18"/>
                <w:szCs w:val="18"/>
              </w:rPr>
              <w:t>0.037</w:t>
            </w:r>
          </w:p>
        </w:tc>
        <w:tc>
          <w:tcPr>
            <w:tcW w:w="606"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0.036</w:t>
            </w:r>
          </w:p>
        </w:tc>
        <w:tc>
          <w:tcPr>
            <w:tcW w:w="606" w:type="pct"/>
            <w:shd w:val="clear" w:color="auto" w:fill="auto"/>
            <w:vAlign w:val="center"/>
          </w:tcPr>
          <w:p w:rsidR="008333F8" w:rsidRPr="00EB44FB" w:rsidRDefault="008333F8" w:rsidP="008333F8">
            <w:pPr>
              <w:widowControl/>
              <w:autoSpaceDE w:val="0"/>
              <w:snapToGrid w:val="0"/>
              <w:jc w:val="center"/>
              <w:rPr>
                <w:color w:val="000000"/>
                <w:sz w:val="18"/>
                <w:szCs w:val="18"/>
              </w:rPr>
            </w:pPr>
            <w:r w:rsidRPr="00EB44FB">
              <w:rPr>
                <w:bCs/>
                <w:color w:val="000000"/>
                <w:sz w:val="18"/>
                <w:szCs w:val="18"/>
              </w:rPr>
              <w:t>95.0</w:t>
            </w:r>
          </w:p>
        </w:tc>
      </w:tr>
    </w:tbl>
    <w:p w:rsidR="008841E5" w:rsidRPr="008841E5" w:rsidRDefault="009467AE" w:rsidP="008C25E6">
      <w:pPr>
        <w:spacing w:beforeLines="50" w:before="156" w:afterLines="50" w:after="156"/>
        <w:ind w:firstLineChars="200" w:firstLine="420"/>
        <w:rPr>
          <w:color w:val="000000"/>
          <w:szCs w:val="21"/>
        </w:rPr>
      </w:pPr>
      <w:r w:rsidRPr="00EB44FB">
        <w:rPr>
          <w:color w:val="000000"/>
          <w:szCs w:val="21"/>
        </w:rPr>
        <w:t>从表</w:t>
      </w:r>
      <w:r w:rsidR="008C25E6">
        <w:rPr>
          <w:color w:val="000000"/>
          <w:szCs w:val="21"/>
        </w:rPr>
        <w:t>7</w:t>
      </w:r>
      <w:r w:rsidRPr="00EB44FB">
        <w:rPr>
          <w:color w:val="000000"/>
          <w:szCs w:val="21"/>
        </w:rPr>
        <w:t>可以看出，相对标准偏差均小于</w:t>
      </w:r>
      <w:r w:rsidRPr="00EB44FB">
        <w:rPr>
          <w:color w:val="000000"/>
          <w:szCs w:val="21"/>
        </w:rPr>
        <w:t>5.00%</w:t>
      </w:r>
      <w:r w:rsidRPr="00EB44FB">
        <w:rPr>
          <w:color w:val="000000"/>
          <w:szCs w:val="21"/>
        </w:rPr>
        <w:t>，</w:t>
      </w:r>
      <w:r w:rsidRPr="00EB44FB">
        <w:rPr>
          <w:rFonts w:hint="eastAsia"/>
          <w:color w:val="000000"/>
          <w:szCs w:val="21"/>
        </w:rPr>
        <w:t>加标回收率均在</w:t>
      </w:r>
      <w:r w:rsidRPr="00EB44FB">
        <w:rPr>
          <w:rFonts w:hint="eastAsia"/>
          <w:color w:val="000000"/>
          <w:szCs w:val="21"/>
        </w:rPr>
        <w:t>9</w:t>
      </w:r>
      <w:r w:rsidRPr="00EB44FB">
        <w:rPr>
          <w:color w:val="000000"/>
          <w:szCs w:val="21"/>
        </w:rPr>
        <w:t>5%</w:t>
      </w:r>
      <w:r w:rsidR="008333F8">
        <w:rPr>
          <w:rFonts w:ascii="宋体" w:hAnsi="宋体" w:hint="eastAsia"/>
          <w:color w:val="000000"/>
          <w:szCs w:val="21"/>
        </w:rPr>
        <w:t>～</w:t>
      </w:r>
      <w:r w:rsidRPr="00EB44FB">
        <w:rPr>
          <w:color w:val="000000"/>
          <w:szCs w:val="21"/>
        </w:rPr>
        <w:t>105%</w:t>
      </w:r>
      <w:r w:rsidRPr="00EB44FB">
        <w:rPr>
          <w:rFonts w:hint="eastAsia"/>
          <w:color w:val="000000"/>
          <w:szCs w:val="21"/>
        </w:rPr>
        <w:t>之间</w:t>
      </w:r>
      <w:r w:rsidR="008841E5">
        <w:rPr>
          <w:rFonts w:hint="eastAsia"/>
          <w:color w:val="000000"/>
          <w:szCs w:val="21"/>
        </w:rPr>
        <w:t>。</w:t>
      </w:r>
      <w:r w:rsidR="008841E5" w:rsidRPr="008841E5">
        <w:rPr>
          <w:rFonts w:hint="eastAsia"/>
          <w:color w:val="000000"/>
          <w:szCs w:val="21"/>
        </w:rPr>
        <w:t>证明方法准确度较高。</w:t>
      </w:r>
    </w:p>
    <w:p w:rsidR="0022359B" w:rsidRDefault="00AE5DA4" w:rsidP="00B24694">
      <w:pPr>
        <w:spacing w:beforeLines="50" w:before="156" w:afterLines="50" w:after="156"/>
        <w:rPr>
          <w:rFonts w:eastAsia="黑体"/>
          <w:szCs w:val="21"/>
        </w:rPr>
      </w:pPr>
      <w:r>
        <w:rPr>
          <w:rFonts w:eastAsia="黑体"/>
          <w:szCs w:val="21"/>
        </w:rPr>
        <w:t>3.</w:t>
      </w:r>
      <w:r w:rsidR="000C03D4">
        <w:rPr>
          <w:rFonts w:eastAsia="黑体"/>
          <w:szCs w:val="21"/>
        </w:rPr>
        <w:t>11</w:t>
      </w:r>
      <w:r w:rsidR="0022359B" w:rsidRPr="00ED4385">
        <w:rPr>
          <w:rFonts w:eastAsia="黑体"/>
          <w:szCs w:val="21"/>
        </w:rPr>
        <w:t xml:space="preserve">  </w:t>
      </w:r>
      <w:r w:rsidR="0022359B" w:rsidRPr="00ED4385">
        <w:rPr>
          <w:rFonts w:eastAsia="黑体"/>
          <w:szCs w:val="21"/>
        </w:rPr>
        <w:t>主要</w:t>
      </w:r>
      <w:r w:rsidR="00B02148">
        <w:rPr>
          <w:rFonts w:eastAsia="黑体"/>
          <w:szCs w:val="21"/>
        </w:rPr>
        <w:t>试验</w:t>
      </w:r>
      <w:r w:rsidR="0022359B" w:rsidRPr="00ED4385">
        <w:rPr>
          <w:rFonts w:eastAsia="黑体"/>
          <w:szCs w:val="21"/>
        </w:rPr>
        <w:t>（或验证）的分析、综述报告</w:t>
      </w:r>
    </w:p>
    <w:p w:rsidR="00350745" w:rsidRPr="00ED4385" w:rsidRDefault="00350745" w:rsidP="00350745">
      <w:pPr>
        <w:spacing w:beforeLines="50" w:before="156" w:afterLines="50" w:after="156"/>
        <w:rPr>
          <w:rFonts w:eastAsia="黑体"/>
          <w:szCs w:val="21"/>
        </w:rPr>
      </w:pPr>
      <w:r w:rsidRPr="00ED4385">
        <w:rPr>
          <w:rFonts w:eastAsia="黑体"/>
          <w:szCs w:val="21"/>
        </w:rPr>
        <w:t>3.</w:t>
      </w:r>
      <w:r w:rsidR="000C03D4">
        <w:rPr>
          <w:rFonts w:eastAsia="黑体"/>
          <w:szCs w:val="21"/>
        </w:rPr>
        <w:t>11</w:t>
      </w:r>
      <w:r w:rsidRPr="00ED4385">
        <w:rPr>
          <w:rFonts w:eastAsia="黑体"/>
          <w:szCs w:val="21"/>
        </w:rPr>
        <w:t xml:space="preserve">.1  </w:t>
      </w:r>
      <w:r w:rsidRPr="00350745">
        <w:rPr>
          <w:rFonts w:eastAsia="黑体" w:hint="eastAsia"/>
          <w:szCs w:val="21"/>
        </w:rPr>
        <w:t>实验室间数据比对</w:t>
      </w:r>
      <w:r>
        <w:rPr>
          <w:rFonts w:eastAsia="黑体" w:hint="eastAsia"/>
          <w:szCs w:val="21"/>
        </w:rPr>
        <w:t>结果汇总</w:t>
      </w:r>
    </w:p>
    <w:p w:rsidR="0022359B" w:rsidRDefault="0022359B" w:rsidP="00B24694">
      <w:pPr>
        <w:ind w:firstLineChars="202" w:firstLine="424"/>
        <w:rPr>
          <w:kern w:val="0"/>
          <w:szCs w:val="21"/>
        </w:rPr>
      </w:pPr>
      <w:r w:rsidRPr="00ED4385">
        <w:rPr>
          <w:kern w:val="0"/>
          <w:szCs w:val="21"/>
        </w:rPr>
        <w:t>在完成相关条件试验后，各参编单位按照</w:t>
      </w:r>
      <w:r w:rsidRPr="00ED4385">
        <w:rPr>
          <w:kern w:val="0"/>
          <w:szCs w:val="21"/>
        </w:rPr>
        <w:t>GB/T 1.1—2020</w:t>
      </w:r>
      <w:r w:rsidRPr="00ED4385">
        <w:rPr>
          <w:kern w:val="0"/>
          <w:szCs w:val="21"/>
        </w:rPr>
        <w:t>《</w:t>
      </w:r>
      <w:r w:rsidRPr="00ED4385">
        <w:rPr>
          <w:szCs w:val="21"/>
        </w:rPr>
        <w:t>标准化工作导则</w:t>
      </w:r>
      <w:r w:rsidRPr="00ED4385">
        <w:rPr>
          <w:szCs w:val="21"/>
        </w:rPr>
        <w:t xml:space="preserve"> </w:t>
      </w:r>
      <w:r w:rsidRPr="00ED4385">
        <w:rPr>
          <w:szCs w:val="21"/>
        </w:rPr>
        <w:t>第</w:t>
      </w:r>
      <w:r w:rsidRPr="00ED4385">
        <w:rPr>
          <w:szCs w:val="21"/>
        </w:rPr>
        <w:t>1</w:t>
      </w:r>
      <w:r w:rsidRPr="00ED4385">
        <w:rPr>
          <w:szCs w:val="21"/>
        </w:rPr>
        <w:t>部分：标准化文件的结构和起草规则</w:t>
      </w:r>
      <w:r w:rsidRPr="00ED4385">
        <w:rPr>
          <w:kern w:val="0"/>
          <w:szCs w:val="21"/>
        </w:rPr>
        <w:t>》中关于精密度的要求，对</w:t>
      </w:r>
      <w:r w:rsidR="00D2025F">
        <w:rPr>
          <w:kern w:val="0"/>
          <w:szCs w:val="21"/>
        </w:rPr>
        <w:t>4</w:t>
      </w:r>
      <w:r w:rsidRPr="00ED4385">
        <w:rPr>
          <w:kern w:val="0"/>
          <w:szCs w:val="21"/>
        </w:rPr>
        <w:t>个</w:t>
      </w:r>
      <w:r w:rsidR="008C25E6">
        <w:rPr>
          <w:rFonts w:hint="eastAsia"/>
          <w:kern w:val="0"/>
          <w:szCs w:val="21"/>
        </w:rPr>
        <w:t>焙烧钼精矿</w:t>
      </w:r>
      <w:r w:rsidRPr="00ED4385">
        <w:rPr>
          <w:kern w:val="0"/>
          <w:szCs w:val="21"/>
        </w:rPr>
        <w:t>样品中</w:t>
      </w:r>
      <w:r w:rsidR="008C25E6">
        <w:rPr>
          <w:rFonts w:hint="eastAsia"/>
          <w:kern w:val="0"/>
          <w:szCs w:val="21"/>
        </w:rPr>
        <w:t>磷</w:t>
      </w:r>
      <w:r w:rsidR="00B92890">
        <w:rPr>
          <w:kern w:val="0"/>
          <w:szCs w:val="21"/>
        </w:rPr>
        <w:t>元素的含量进行</w:t>
      </w:r>
      <w:r w:rsidRPr="00ED4385">
        <w:rPr>
          <w:kern w:val="0"/>
          <w:szCs w:val="21"/>
        </w:rPr>
        <w:t>平行测定</w:t>
      </w:r>
      <w:r w:rsidR="00350745">
        <w:rPr>
          <w:rFonts w:hint="eastAsia"/>
          <w:kern w:val="0"/>
          <w:szCs w:val="21"/>
        </w:rPr>
        <w:t>，实验结果见表</w:t>
      </w:r>
      <w:r w:rsidR="00350745">
        <w:rPr>
          <w:rFonts w:hint="eastAsia"/>
          <w:kern w:val="0"/>
          <w:szCs w:val="21"/>
        </w:rPr>
        <w:t>8</w:t>
      </w:r>
      <w:r w:rsidRPr="00ED4385">
        <w:rPr>
          <w:kern w:val="0"/>
          <w:szCs w:val="21"/>
        </w:rPr>
        <w:t>。在汇总数据后，西安汉唐分析检测有限公司按照</w:t>
      </w:r>
      <w:r w:rsidRPr="00ED4385">
        <w:rPr>
          <w:kern w:val="0"/>
          <w:szCs w:val="21"/>
        </w:rPr>
        <w:t>GB/T 6379.2—2004</w:t>
      </w:r>
      <w:r w:rsidRPr="00ED4385">
        <w:rPr>
          <w:kern w:val="0"/>
          <w:szCs w:val="21"/>
        </w:rPr>
        <w:t>《测量方法与结果的准确度》，对</w:t>
      </w:r>
      <w:r w:rsidR="00B92890">
        <w:rPr>
          <w:kern w:val="0"/>
          <w:szCs w:val="21"/>
        </w:rPr>
        <w:t>4</w:t>
      </w:r>
      <w:r w:rsidRPr="00ED4385">
        <w:rPr>
          <w:kern w:val="0"/>
          <w:szCs w:val="21"/>
        </w:rPr>
        <w:t>家参编单位的试验验证数据进行统计计算</w:t>
      </w:r>
      <w:r w:rsidR="00DB0E1A">
        <w:rPr>
          <w:rFonts w:hint="eastAsia"/>
          <w:kern w:val="0"/>
          <w:szCs w:val="21"/>
        </w:rPr>
        <w:t>，重复性限和再现性限分别见表</w:t>
      </w:r>
      <w:r w:rsidR="00DB0E1A">
        <w:rPr>
          <w:rFonts w:hint="eastAsia"/>
          <w:kern w:val="0"/>
          <w:szCs w:val="21"/>
        </w:rPr>
        <w:t>9</w:t>
      </w:r>
      <w:r w:rsidR="00DB0E1A">
        <w:rPr>
          <w:rFonts w:hint="eastAsia"/>
          <w:kern w:val="0"/>
          <w:szCs w:val="21"/>
        </w:rPr>
        <w:t>和表</w:t>
      </w:r>
      <w:r w:rsidR="00DB0E1A">
        <w:rPr>
          <w:rFonts w:hint="eastAsia"/>
          <w:kern w:val="0"/>
          <w:szCs w:val="21"/>
        </w:rPr>
        <w:t>10</w:t>
      </w:r>
      <w:r w:rsidR="00DB0E1A">
        <w:rPr>
          <w:rFonts w:hint="eastAsia"/>
          <w:kern w:val="0"/>
          <w:szCs w:val="21"/>
        </w:rPr>
        <w:t>。</w:t>
      </w:r>
    </w:p>
    <w:p w:rsidR="00350745" w:rsidRDefault="00350745" w:rsidP="00350745">
      <w:pPr>
        <w:spacing w:beforeLines="50" w:before="156" w:afterLines="50" w:after="156"/>
        <w:jc w:val="center"/>
        <w:rPr>
          <w:rFonts w:ascii="黑体" w:eastAsia="黑体" w:hAnsi="黑体"/>
          <w:kern w:val="0"/>
          <w:szCs w:val="44"/>
        </w:rPr>
      </w:pPr>
      <w:r>
        <w:rPr>
          <w:rFonts w:ascii="黑体" w:eastAsia="黑体" w:hAnsi="黑体" w:hint="eastAsia"/>
          <w:kern w:val="0"/>
          <w:szCs w:val="44"/>
        </w:rPr>
        <w:t>表</w:t>
      </w:r>
      <w:r>
        <w:rPr>
          <w:rFonts w:ascii="黑体" w:eastAsia="黑体" w:hAnsi="黑体"/>
          <w:kern w:val="0"/>
          <w:szCs w:val="44"/>
        </w:rPr>
        <w:t>8</w:t>
      </w:r>
      <w:r>
        <w:rPr>
          <w:rFonts w:ascii="黑体" w:eastAsia="黑体" w:hAnsi="黑体" w:hint="eastAsia"/>
          <w:kern w:val="0"/>
          <w:szCs w:val="44"/>
        </w:rPr>
        <w:t xml:space="preserve">  实验室间数据比对结果汇总</w:t>
      </w:r>
    </w:p>
    <w:tbl>
      <w:tblPr>
        <w:tblW w:w="5000" w:type="pct"/>
        <w:jc w:val="center"/>
        <w:tblLook w:val="04A0" w:firstRow="1" w:lastRow="0" w:firstColumn="1" w:lastColumn="0" w:noHBand="0" w:noVBand="1"/>
      </w:tblPr>
      <w:tblGrid>
        <w:gridCol w:w="818"/>
        <w:gridCol w:w="1134"/>
        <w:gridCol w:w="1905"/>
        <w:gridCol w:w="1905"/>
        <w:gridCol w:w="1904"/>
        <w:gridCol w:w="1904"/>
      </w:tblGrid>
      <w:tr w:rsidR="0062736B" w:rsidRPr="00AB1BC6" w:rsidTr="00F44C05">
        <w:trPr>
          <w:trHeight w:val="397"/>
          <w:jc w:val="center"/>
        </w:trPr>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试验单位</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西安汉唐分析检测有限公司</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62736B" w:rsidRPr="00350745" w:rsidRDefault="0062736B" w:rsidP="00350745">
            <w:pPr>
              <w:widowControl/>
              <w:jc w:val="center"/>
              <w:rPr>
                <w:color w:val="000000"/>
                <w:kern w:val="0"/>
                <w:sz w:val="18"/>
                <w:szCs w:val="18"/>
              </w:rPr>
            </w:pPr>
            <w:r w:rsidRPr="00350745">
              <w:rPr>
                <w:sz w:val="18"/>
                <w:szCs w:val="18"/>
              </w:rPr>
              <w:t>洛阳钼业集团股份有限公司</w:t>
            </w:r>
          </w:p>
        </w:tc>
        <w:tc>
          <w:tcPr>
            <w:tcW w:w="995" w:type="pct"/>
            <w:tcBorders>
              <w:top w:val="single" w:sz="4" w:space="0" w:color="auto"/>
              <w:left w:val="single" w:sz="4" w:space="0" w:color="auto"/>
              <w:bottom w:val="single" w:sz="4" w:space="0" w:color="auto"/>
              <w:right w:val="single" w:sz="4" w:space="0" w:color="auto"/>
            </w:tcBorders>
            <w:vAlign w:val="center"/>
          </w:tcPr>
          <w:p w:rsidR="0062736B" w:rsidRPr="00350745" w:rsidRDefault="0062736B" w:rsidP="00B1301E">
            <w:pPr>
              <w:widowControl/>
              <w:jc w:val="center"/>
              <w:rPr>
                <w:sz w:val="18"/>
                <w:szCs w:val="18"/>
              </w:rPr>
            </w:pPr>
            <w:r w:rsidRPr="000850A4">
              <w:rPr>
                <w:rFonts w:hint="eastAsia"/>
                <w:sz w:val="18"/>
                <w:szCs w:val="18"/>
              </w:rPr>
              <w:t>金堆城钼业股份有限公司</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sz w:val="18"/>
                <w:szCs w:val="18"/>
              </w:rPr>
              <w:t>酒泉钢铁有限责任公司</w:t>
            </w:r>
          </w:p>
        </w:tc>
      </w:tr>
      <w:tr w:rsidR="0062736B" w:rsidRPr="00AB1BC6" w:rsidTr="00F44C05">
        <w:trPr>
          <w:trHeight w:val="397"/>
          <w:jc w:val="center"/>
        </w:trPr>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水平</w:t>
            </w:r>
            <w:r w:rsidRPr="00350745">
              <w:rPr>
                <w:color w:val="000000"/>
                <w:kern w:val="0"/>
                <w:sz w:val="18"/>
                <w:szCs w:val="18"/>
              </w:rPr>
              <w:t>1</w:t>
            </w:r>
          </w:p>
        </w:tc>
        <w:tc>
          <w:tcPr>
            <w:tcW w:w="592" w:type="pct"/>
            <w:tcBorders>
              <w:top w:val="nil"/>
              <w:left w:val="nil"/>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Pr>
                <w:rFonts w:hint="eastAsia"/>
                <w:color w:val="000000"/>
                <w:kern w:val="0"/>
                <w:sz w:val="18"/>
                <w:szCs w:val="18"/>
              </w:rPr>
              <w:t>平均值</w:t>
            </w:r>
            <w:r>
              <w:rPr>
                <w:rFonts w:hint="eastAsia"/>
                <w:color w:val="000000"/>
                <w:kern w:val="0"/>
                <w:sz w:val="18"/>
                <w:szCs w:val="18"/>
              </w:rPr>
              <w:t>/%</w:t>
            </w:r>
          </w:p>
        </w:tc>
        <w:tc>
          <w:tcPr>
            <w:tcW w:w="995" w:type="pct"/>
            <w:tcBorders>
              <w:top w:val="nil"/>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0.0062</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vAlign w:val="center"/>
          </w:tcPr>
          <w:p w:rsidR="0062736B" w:rsidRDefault="0062736B" w:rsidP="00B1301E">
            <w:pPr>
              <w:widowControl/>
              <w:jc w:val="center"/>
              <w:rPr>
                <w:rFonts w:hint="eastAsia"/>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0.0062</w:t>
            </w:r>
          </w:p>
        </w:tc>
      </w:tr>
      <w:tr w:rsidR="0062736B" w:rsidRPr="00AB1BC6" w:rsidTr="00F44C05">
        <w:trPr>
          <w:trHeight w:val="397"/>
          <w:jc w:val="center"/>
        </w:trPr>
        <w:tc>
          <w:tcPr>
            <w:tcW w:w="427" w:type="pct"/>
            <w:vMerge/>
            <w:tcBorders>
              <w:top w:val="nil"/>
              <w:left w:val="single" w:sz="4" w:space="0" w:color="auto"/>
              <w:bottom w:val="single" w:sz="4" w:space="0" w:color="auto"/>
              <w:right w:val="single" w:sz="4" w:space="0" w:color="auto"/>
            </w:tcBorders>
            <w:vAlign w:val="center"/>
            <w:hideMark/>
          </w:tcPr>
          <w:p w:rsidR="0062736B" w:rsidRPr="00350745" w:rsidRDefault="0062736B" w:rsidP="00B1301E">
            <w:pPr>
              <w:widowControl/>
              <w:jc w:val="left"/>
              <w:rPr>
                <w:color w:val="000000"/>
                <w:kern w:val="0"/>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RSD</w:t>
            </w:r>
            <w:r>
              <w:rPr>
                <w:rFonts w:hint="eastAsia"/>
                <w:color w:val="000000"/>
                <w:kern w:val="0"/>
                <w:sz w:val="18"/>
                <w:szCs w:val="18"/>
              </w:rPr>
              <w:t>/%</w:t>
            </w:r>
          </w:p>
        </w:tc>
        <w:tc>
          <w:tcPr>
            <w:tcW w:w="995" w:type="pct"/>
            <w:tcBorders>
              <w:top w:val="nil"/>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2.95</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vAlign w:val="center"/>
          </w:tcPr>
          <w:p w:rsidR="0062736B" w:rsidRDefault="0062736B" w:rsidP="00B1301E">
            <w:pPr>
              <w:widowControl/>
              <w:jc w:val="center"/>
              <w:rPr>
                <w:rFonts w:hint="eastAsia"/>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4.17</w:t>
            </w:r>
          </w:p>
        </w:tc>
      </w:tr>
      <w:tr w:rsidR="0062736B" w:rsidRPr="00AB1BC6" w:rsidTr="00F44C05">
        <w:trPr>
          <w:trHeight w:val="397"/>
          <w:jc w:val="center"/>
        </w:trPr>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水平</w:t>
            </w:r>
            <w:r w:rsidRPr="00350745">
              <w:rPr>
                <w:color w:val="000000"/>
                <w:kern w:val="0"/>
                <w:sz w:val="18"/>
                <w:szCs w:val="18"/>
              </w:rPr>
              <w:t>2</w:t>
            </w:r>
          </w:p>
        </w:tc>
        <w:tc>
          <w:tcPr>
            <w:tcW w:w="592" w:type="pct"/>
            <w:tcBorders>
              <w:top w:val="nil"/>
              <w:left w:val="nil"/>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Pr>
                <w:rFonts w:hint="eastAsia"/>
                <w:color w:val="000000"/>
                <w:kern w:val="0"/>
                <w:sz w:val="18"/>
                <w:szCs w:val="18"/>
              </w:rPr>
              <w:t>平均值</w:t>
            </w:r>
            <w:r>
              <w:rPr>
                <w:rFonts w:hint="eastAsia"/>
                <w:color w:val="000000"/>
                <w:kern w:val="0"/>
                <w:sz w:val="18"/>
                <w:szCs w:val="18"/>
              </w:rPr>
              <w:t>/%</w:t>
            </w:r>
          </w:p>
        </w:tc>
        <w:tc>
          <w:tcPr>
            <w:tcW w:w="995" w:type="pct"/>
            <w:tcBorders>
              <w:top w:val="nil"/>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0.0172</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vAlign w:val="center"/>
          </w:tcPr>
          <w:p w:rsidR="0062736B" w:rsidRDefault="0062736B" w:rsidP="00B1301E">
            <w:pPr>
              <w:widowControl/>
              <w:jc w:val="center"/>
              <w:rPr>
                <w:rFonts w:hint="eastAsia"/>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0.0433</w:t>
            </w:r>
          </w:p>
        </w:tc>
      </w:tr>
      <w:tr w:rsidR="0062736B" w:rsidRPr="00AB1BC6" w:rsidTr="00F44C05">
        <w:trPr>
          <w:trHeight w:val="397"/>
          <w:jc w:val="center"/>
        </w:trPr>
        <w:tc>
          <w:tcPr>
            <w:tcW w:w="427" w:type="pct"/>
            <w:vMerge/>
            <w:tcBorders>
              <w:top w:val="nil"/>
              <w:left w:val="single" w:sz="4" w:space="0" w:color="auto"/>
              <w:bottom w:val="single" w:sz="4" w:space="0" w:color="auto"/>
              <w:right w:val="single" w:sz="4" w:space="0" w:color="auto"/>
            </w:tcBorders>
            <w:vAlign w:val="center"/>
            <w:hideMark/>
          </w:tcPr>
          <w:p w:rsidR="0062736B" w:rsidRPr="00350745" w:rsidRDefault="0062736B" w:rsidP="00B1301E">
            <w:pPr>
              <w:widowControl/>
              <w:jc w:val="left"/>
              <w:rPr>
                <w:color w:val="000000"/>
                <w:kern w:val="0"/>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RSD</w:t>
            </w:r>
            <w:r>
              <w:rPr>
                <w:rFonts w:hint="eastAsia"/>
                <w:color w:val="000000"/>
                <w:kern w:val="0"/>
                <w:sz w:val="18"/>
                <w:szCs w:val="18"/>
              </w:rPr>
              <w:t>/%</w:t>
            </w:r>
          </w:p>
        </w:tc>
        <w:tc>
          <w:tcPr>
            <w:tcW w:w="995" w:type="pct"/>
            <w:tcBorders>
              <w:top w:val="nil"/>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3.54</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vAlign w:val="center"/>
          </w:tcPr>
          <w:p w:rsidR="0062736B" w:rsidRDefault="0062736B" w:rsidP="00B1301E">
            <w:pPr>
              <w:widowControl/>
              <w:jc w:val="center"/>
              <w:rPr>
                <w:rFonts w:hint="eastAsia"/>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0.87</w:t>
            </w:r>
          </w:p>
        </w:tc>
      </w:tr>
      <w:tr w:rsidR="0062736B" w:rsidRPr="00AB1BC6" w:rsidTr="00F44C05">
        <w:trPr>
          <w:trHeight w:val="397"/>
          <w:jc w:val="center"/>
        </w:trPr>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水平</w:t>
            </w:r>
            <w:r w:rsidRPr="00350745">
              <w:rPr>
                <w:color w:val="000000"/>
                <w:kern w:val="0"/>
                <w:sz w:val="18"/>
                <w:szCs w:val="18"/>
              </w:rPr>
              <w:t>3</w:t>
            </w:r>
          </w:p>
        </w:tc>
        <w:tc>
          <w:tcPr>
            <w:tcW w:w="592" w:type="pct"/>
            <w:tcBorders>
              <w:top w:val="nil"/>
              <w:left w:val="nil"/>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Pr>
                <w:rFonts w:hint="eastAsia"/>
                <w:color w:val="000000"/>
                <w:kern w:val="0"/>
                <w:sz w:val="18"/>
                <w:szCs w:val="18"/>
              </w:rPr>
              <w:t>平均值</w:t>
            </w:r>
            <w:r>
              <w:rPr>
                <w:rFonts w:hint="eastAsia"/>
                <w:color w:val="000000"/>
                <w:kern w:val="0"/>
                <w:sz w:val="18"/>
                <w:szCs w:val="18"/>
              </w:rPr>
              <w:t>/%</w:t>
            </w:r>
          </w:p>
        </w:tc>
        <w:tc>
          <w:tcPr>
            <w:tcW w:w="995" w:type="pct"/>
            <w:tcBorders>
              <w:top w:val="nil"/>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0.0434</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vAlign w:val="center"/>
          </w:tcPr>
          <w:p w:rsidR="0062736B" w:rsidRDefault="0062736B" w:rsidP="00B1301E">
            <w:pPr>
              <w:widowControl/>
              <w:jc w:val="center"/>
              <w:rPr>
                <w:rFonts w:hint="eastAsia"/>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0.0171</w:t>
            </w:r>
          </w:p>
        </w:tc>
      </w:tr>
      <w:tr w:rsidR="0062736B" w:rsidRPr="00AB1BC6" w:rsidTr="00F44C05">
        <w:trPr>
          <w:trHeight w:val="397"/>
          <w:jc w:val="center"/>
        </w:trPr>
        <w:tc>
          <w:tcPr>
            <w:tcW w:w="427" w:type="pct"/>
            <w:vMerge/>
            <w:tcBorders>
              <w:top w:val="nil"/>
              <w:left w:val="single" w:sz="4" w:space="0" w:color="auto"/>
              <w:bottom w:val="single" w:sz="4" w:space="0" w:color="auto"/>
              <w:right w:val="single" w:sz="4" w:space="0" w:color="auto"/>
            </w:tcBorders>
            <w:vAlign w:val="center"/>
            <w:hideMark/>
          </w:tcPr>
          <w:p w:rsidR="0062736B" w:rsidRPr="00350745" w:rsidRDefault="0062736B" w:rsidP="00B1301E">
            <w:pPr>
              <w:widowControl/>
              <w:jc w:val="left"/>
              <w:rPr>
                <w:color w:val="000000"/>
                <w:kern w:val="0"/>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RSD</w:t>
            </w:r>
            <w:r>
              <w:rPr>
                <w:rFonts w:hint="eastAsia"/>
                <w:color w:val="000000"/>
                <w:kern w:val="0"/>
                <w:sz w:val="18"/>
                <w:szCs w:val="18"/>
              </w:rPr>
              <w:t>/%</w:t>
            </w:r>
          </w:p>
        </w:tc>
        <w:tc>
          <w:tcPr>
            <w:tcW w:w="995" w:type="pct"/>
            <w:tcBorders>
              <w:top w:val="nil"/>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3.48</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vAlign w:val="center"/>
          </w:tcPr>
          <w:p w:rsidR="0062736B" w:rsidRDefault="0062736B" w:rsidP="00B1301E">
            <w:pPr>
              <w:widowControl/>
              <w:jc w:val="center"/>
              <w:rPr>
                <w:rFonts w:hint="eastAsia"/>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1.85</w:t>
            </w:r>
          </w:p>
        </w:tc>
      </w:tr>
      <w:tr w:rsidR="0062736B" w:rsidRPr="00AB1BC6" w:rsidTr="00F44C05">
        <w:trPr>
          <w:trHeight w:val="397"/>
          <w:jc w:val="center"/>
        </w:trPr>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水平</w:t>
            </w:r>
            <w:r w:rsidRPr="00350745">
              <w:rPr>
                <w:color w:val="000000"/>
                <w:kern w:val="0"/>
                <w:sz w:val="18"/>
                <w:szCs w:val="18"/>
              </w:rPr>
              <w:t>4</w:t>
            </w:r>
          </w:p>
        </w:tc>
        <w:tc>
          <w:tcPr>
            <w:tcW w:w="592" w:type="pct"/>
            <w:tcBorders>
              <w:top w:val="nil"/>
              <w:left w:val="nil"/>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Pr>
                <w:rFonts w:hint="eastAsia"/>
                <w:color w:val="000000"/>
                <w:kern w:val="0"/>
                <w:sz w:val="18"/>
                <w:szCs w:val="18"/>
              </w:rPr>
              <w:t>平均值</w:t>
            </w:r>
            <w:r>
              <w:rPr>
                <w:rFonts w:hint="eastAsia"/>
                <w:color w:val="000000"/>
                <w:kern w:val="0"/>
                <w:sz w:val="18"/>
                <w:szCs w:val="18"/>
              </w:rPr>
              <w:t>/%</w:t>
            </w:r>
          </w:p>
        </w:tc>
        <w:tc>
          <w:tcPr>
            <w:tcW w:w="995" w:type="pct"/>
            <w:tcBorders>
              <w:top w:val="nil"/>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0.0845</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vAlign w:val="center"/>
          </w:tcPr>
          <w:p w:rsidR="0062736B" w:rsidRDefault="0062736B" w:rsidP="00B1301E">
            <w:pPr>
              <w:widowControl/>
              <w:jc w:val="center"/>
              <w:rPr>
                <w:rFonts w:hint="eastAsia"/>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0.0842</w:t>
            </w:r>
          </w:p>
        </w:tc>
      </w:tr>
      <w:tr w:rsidR="0062736B" w:rsidRPr="00AB1BC6" w:rsidTr="00F44C05">
        <w:trPr>
          <w:trHeight w:val="397"/>
          <w:jc w:val="center"/>
        </w:trPr>
        <w:tc>
          <w:tcPr>
            <w:tcW w:w="427" w:type="pct"/>
            <w:vMerge/>
            <w:tcBorders>
              <w:top w:val="nil"/>
              <w:left w:val="single" w:sz="4" w:space="0" w:color="auto"/>
              <w:bottom w:val="single" w:sz="4" w:space="0" w:color="auto"/>
              <w:right w:val="single" w:sz="4" w:space="0" w:color="auto"/>
            </w:tcBorders>
            <w:vAlign w:val="center"/>
            <w:hideMark/>
          </w:tcPr>
          <w:p w:rsidR="0062736B" w:rsidRPr="00350745" w:rsidRDefault="0062736B" w:rsidP="00B1301E">
            <w:pPr>
              <w:widowControl/>
              <w:jc w:val="left"/>
              <w:rPr>
                <w:color w:val="000000"/>
                <w:kern w:val="0"/>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62736B" w:rsidRPr="00350745" w:rsidRDefault="0062736B" w:rsidP="00B1301E">
            <w:pPr>
              <w:widowControl/>
              <w:jc w:val="center"/>
              <w:rPr>
                <w:color w:val="000000"/>
                <w:kern w:val="0"/>
                <w:sz w:val="18"/>
                <w:szCs w:val="18"/>
              </w:rPr>
            </w:pPr>
            <w:r w:rsidRPr="00350745">
              <w:rPr>
                <w:color w:val="000000"/>
                <w:kern w:val="0"/>
                <w:sz w:val="18"/>
                <w:szCs w:val="18"/>
              </w:rPr>
              <w:t>RSD</w:t>
            </w:r>
            <w:r>
              <w:rPr>
                <w:rFonts w:hint="eastAsia"/>
                <w:color w:val="000000"/>
                <w:kern w:val="0"/>
                <w:sz w:val="18"/>
                <w:szCs w:val="18"/>
              </w:rPr>
              <w:t>/%</w:t>
            </w:r>
          </w:p>
        </w:tc>
        <w:tc>
          <w:tcPr>
            <w:tcW w:w="995" w:type="pct"/>
            <w:tcBorders>
              <w:top w:val="nil"/>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1.74</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vAlign w:val="center"/>
          </w:tcPr>
          <w:p w:rsidR="0062736B" w:rsidRDefault="0062736B" w:rsidP="00B1301E">
            <w:pPr>
              <w:widowControl/>
              <w:jc w:val="center"/>
              <w:rPr>
                <w:rFonts w:hint="eastAsia"/>
                <w:color w:val="000000"/>
                <w:kern w:val="0"/>
                <w:sz w:val="18"/>
                <w:szCs w:val="18"/>
              </w:rP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36B" w:rsidRPr="00350745" w:rsidRDefault="0062736B" w:rsidP="00B1301E">
            <w:pPr>
              <w:widowControl/>
              <w:jc w:val="center"/>
              <w:rPr>
                <w:color w:val="000000"/>
                <w:kern w:val="0"/>
                <w:sz w:val="18"/>
                <w:szCs w:val="18"/>
              </w:rPr>
            </w:pPr>
            <w:r>
              <w:rPr>
                <w:rFonts w:hint="eastAsia"/>
                <w:color w:val="000000"/>
                <w:kern w:val="0"/>
                <w:sz w:val="18"/>
                <w:szCs w:val="18"/>
              </w:rPr>
              <w:t>0.72</w:t>
            </w:r>
          </w:p>
        </w:tc>
      </w:tr>
    </w:tbl>
    <w:p w:rsidR="0022359B" w:rsidRPr="00ED4385" w:rsidRDefault="0022359B" w:rsidP="00B24694">
      <w:pPr>
        <w:spacing w:beforeLines="50" w:before="156" w:afterLines="50" w:after="156"/>
        <w:rPr>
          <w:rFonts w:eastAsia="黑体"/>
          <w:szCs w:val="21"/>
        </w:rPr>
      </w:pPr>
      <w:r w:rsidRPr="00ED4385">
        <w:rPr>
          <w:rFonts w:eastAsia="黑体"/>
          <w:szCs w:val="21"/>
        </w:rPr>
        <w:lastRenderedPageBreak/>
        <w:t>3.</w:t>
      </w:r>
      <w:r w:rsidR="000C03D4">
        <w:rPr>
          <w:rFonts w:eastAsia="黑体"/>
          <w:szCs w:val="21"/>
        </w:rPr>
        <w:t>11</w:t>
      </w:r>
      <w:r w:rsidRPr="00ED4385">
        <w:rPr>
          <w:rFonts w:eastAsia="黑体"/>
          <w:szCs w:val="21"/>
        </w:rPr>
        <w:t>.</w:t>
      </w:r>
      <w:r w:rsidR="00350745">
        <w:rPr>
          <w:rFonts w:eastAsia="黑体"/>
          <w:szCs w:val="21"/>
        </w:rPr>
        <w:t>2</w:t>
      </w:r>
      <w:r w:rsidRPr="00ED4385">
        <w:rPr>
          <w:rFonts w:eastAsia="黑体"/>
          <w:szCs w:val="21"/>
        </w:rPr>
        <w:t xml:space="preserve">  </w:t>
      </w:r>
      <w:r w:rsidRPr="00ED4385">
        <w:rPr>
          <w:rFonts w:eastAsia="黑体"/>
          <w:szCs w:val="21"/>
        </w:rPr>
        <w:t>重复性</w:t>
      </w:r>
    </w:p>
    <w:p w:rsidR="00FC5789" w:rsidRPr="00EB3056" w:rsidRDefault="00FC5789" w:rsidP="00FC5789">
      <w:pPr>
        <w:spacing w:before="50" w:after="50"/>
        <w:ind w:firstLineChars="200" w:firstLine="420"/>
        <w:rPr>
          <w:color w:val="000000" w:themeColor="text1"/>
        </w:rPr>
      </w:pPr>
      <w:r w:rsidRPr="00EB3056">
        <w:rPr>
          <w:color w:val="000000" w:themeColor="text1"/>
          <w:szCs w:val="21"/>
        </w:rPr>
        <w:t>在重复性条</w:t>
      </w:r>
      <w:r w:rsidRPr="00EB3056">
        <w:rPr>
          <w:color w:val="000000" w:themeColor="text1"/>
        </w:rPr>
        <w:t>件下获得的两次独立测试结果的测定值，在表</w:t>
      </w:r>
      <w:r w:rsidR="00350745">
        <w:rPr>
          <w:color w:val="000000" w:themeColor="text1"/>
        </w:rPr>
        <w:t>9</w:t>
      </w:r>
      <w:r w:rsidRPr="00EB3056">
        <w:rPr>
          <w:color w:val="000000" w:themeColor="text1"/>
        </w:rPr>
        <w:t>给出的平均值范围内，两个测试结果的绝对差值不超过重复性限（</w:t>
      </w:r>
      <w:r w:rsidRPr="00EB3056">
        <w:rPr>
          <w:i/>
          <w:color w:val="000000" w:themeColor="text1"/>
        </w:rPr>
        <w:t>r</w:t>
      </w:r>
      <w:r w:rsidRPr="00EB3056">
        <w:rPr>
          <w:color w:val="000000" w:themeColor="text1"/>
        </w:rPr>
        <w:t>），超过重复性限（</w:t>
      </w:r>
      <w:r w:rsidRPr="00EB3056">
        <w:rPr>
          <w:i/>
          <w:color w:val="000000" w:themeColor="text1"/>
        </w:rPr>
        <w:t>r</w:t>
      </w:r>
      <w:r w:rsidRPr="00EB3056">
        <w:rPr>
          <w:color w:val="000000" w:themeColor="text1"/>
        </w:rPr>
        <w:t>）情况不超过</w:t>
      </w:r>
      <w:r w:rsidRPr="00EB3056">
        <w:rPr>
          <w:color w:val="000000" w:themeColor="text1"/>
        </w:rPr>
        <w:t>5%</w:t>
      </w:r>
      <w:r w:rsidRPr="00EB3056">
        <w:rPr>
          <w:color w:val="000000" w:themeColor="text1"/>
        </w:rPr>
        <w:t>。重复性限（</w:t>
      </w:r>
      <w:r w:rsidRPr="00EB3056">
        <w:rPr>
          <w:i/>
          <w:color w:val="000000" w:themeColor="text1"/>
        </w:rPr>
        <w:t>r</w:t>
      </w:r>
      <w:r w:rsidRPr="00EB3056">
        <w:rPr>
          <w:color w:val="000000" w:themeColor="text1"/>
        </w:rPr>
        <w:t>）按表</w:t>
      </w:r>
      <w:r w:rsidR="00350745">
        <w:rPr>
          <w:color w:val="000000" w:themeColor="text1"/>
        </w:rPr>
        <w:t>9</w:t>
      </w:r>
      <w:r w:rsidRPr="00EB3056">
        <w:rPr>
          <w:color w:val="000000" w:themeColor="text1"/>
        </w:rPr>
        <w:t>数据采用线性内插法或外延法求得。</w:t>
      </w:r>
    </w:p>
    <w:p w:rsidR="0022359B" w:rsidRPr="004936F4" w:rsidRDefault="0022359B" w:rsidP="00B24694">
      <w:pPr>
        <w:spacing w:beforeLines="50" w:before="156" w:afterLines="50" w:after="156"/>
        <w:jc w:val="center"/>
        <w:rPr>
          <w:rFonts w:eastAsia="黑体"/>
          <w:color w:val="000000"/>
          <w:szCs w:val="21"/>
        </w:rPr>
      </w:pPr>
      <w:r w:rsidRPr="004936F4">
        <w:rPr>
          <w:rFonts w:eastAsia="黑体"/>
          <w:color w:val="000000"/>
          <w:szCs w:val="21"/>
        </w:rPr>
        <w:t>表</w:t>
      </w:r>
      <w:r w:rsidR="00350745">
        <w:rPr>
          <w:rFonts w:eastAsia="黑体"/>
          <w:color w:val="000000"/>
          <w:szCs w:val="21"/>
        </w:rPr>
        <w:t>9</w:t>
      </w:r>
      <w:r w:rsidRPr="004936F4">
        <w:rPr>
          <w:rFonts w:eastAsia="黑体"/>
          <w:color w:val="000000"/>
          <w:szCs w:val="21"/>
        </w:rPr>
        <w:t xml:space="preserve"> </w:t>
      </w:r>
      <w:r w:rsidR="000A726B" w:rsidRPr="004936F4">
        <w:rPr>
          <w:rFonts w:eastAsia="黑体"/>
          <w:color w:val="000000"/>
          <w:szCs w:val="21"/>
        </w:rPr>
        <w:t xml:space="preserve"> </w:t>
      </w:r>
      <w:r w:rsidRPr="004936F4">
        <w:rPr>
          <w:rFonts w:eastAsia="黑体"/>
          <w:color w:val="000000"/>
          <w:szCs w:val="21"/>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912"/>
        <w:gridCol w:w="1916"/>
        <w:gridCol w:w="1912"/>
        <w:gridCol w:w="1912"/>
      </w:tblGrid>
      <w:tr w:rsidR="00010E91" w:rsidTr="004E4E27">
        <w:trPr>
          <w:trHeight w:hRule="exact" w:val="397"/>
          <w:jc w:val="center"/>
        </w:trPr>
        <w:tc>
          <w:tcPr>
            <w:tcW w:w="1002" w:type="pct"/>
            <w:vAlign w:val="center"/>
          </w:tcPr>
          <w:p w:rsidR="00010E91" w:rsidRDefault="00010E91" w:rsidP="00010E91">
            <w:pPr>
              <w:tabs>
                <w:tab w:val="left" w:pos="1176"/>
              </w:tabs>
              <w:jc w:val="center"/>
              <w:rPr>
                <w:spacing w:val="10"/>
                <w:szCs w:val="28"/>
              </w:rPr>
            </w:pPr>
            <w:r>
              <w:rPr>
                <w:i/>
                <w:spacing w:val="10"/>
                <w:szCs w:val="28"/>
              </w:rPr>
              <w:t>w</w:t>
            </w:r>
            <w:r>
              <w:rPr>
                <w:spacing w:val="10"/>
                <w:szCs w:val="28"/>
                <w:vertAlign w:val="subscript"/>
              </w:rPr>
              <w:t>P</w:t>
            </w:r>
            <w:r>
              <w:rPr>
                <w:spacing w:val="10"/>
                <w:szCs w:val="28"/>
              </w:rPr>
              <w:t>/%</w:t>
            </w:r>
          </w:p>
        </w:tc>
        <w:tc>
          <w:tcPr>
            <w:tcW w:w="999" w:type="pct"/>
            <w:vAlign w:val="center"/>
          </w:tcPr>
          <w:p w:rsidR="00010E91" w:rsidRPr="00010E91" w:rsidRDefault="00010E91" w:rsidP="00010E91">
            <w:pPr>
              <w:pStyle w:val="a4"/>
              <w:ind w:left="0"/>
              <w:jc w:val="center"/>
              <w:rPr>
                <w:rFonts w:ascii="Times New Roman" w:hAnsi="Times New Roman"/>
                <w:color w:val="000000"/>
                <w:kern w:val="0"/>
                <w:sz w:val="18"/>
                <w:szCs w:val="18"/>
              </w:rPr>
            </w:pPr>
            <w:r w:rsidRPr="00010E91">
              <w:rPr>
                <w:rFonts w:ascii="Times New Roman" w:hAnsi="Times New Roman" w:hint="eastAsia"/>
                <w:color w:val="000000"/>
                <w:kern w:val="0"/>
                <w:sz w:val="18"/>
                <w:szCs w:val="18"/>
              </w:rPr>
              <w:t>0.006</w:t>
            </w:r>
          </w:p>
        </w:tc>
        <w:tc>
          <w:tcPr>
            <w:tcW w:w="1001" w:type="pct"/>
            <w:vAlign w:val="center"/>
          </w:tcPr>
          <w:p w:rsidR="00010E91" w:rsidRPr="00010E91" w:rsidRDefault="00010E91" w:rsidP="00010E91">
            <w:pPr>
              <w:pStyle w:val="a4"/>
              <w:ind w:left="0"/>
              <w:jc w:val="center"/>
              <w:rPr>
                <w:rFonts w:ascii="Times New Roman" w:hAnsi="Times New Roman"/>
                <w:color w:val="000000"/>
                <w:kern w:val="0"/>
                <w:sz w:val="18"/>
                <w:szCs w:val="18"/>
              </w:rPr>
            </w:pPr>
            <w:r w:rsidRPr="00010E91">
              <w:rPr>
                <w:rFonts w:ascii="Times New Roman" w:hAnsi="Times New Roman" w:hint="eastAsia"/>
                <w:color w:val="000000"/>
                <w:kern w:val="0"/>
                <w:sz w:val="18"/>
                <w:szCs w:val="18"/>
              </w:rPr>
              <w:t>0.017</w:t>
            </w:r>
          </w:p>
        </w:tc>
        <w:tc>
          <w:tcPr>
            <w:tcW w:w="999" w:type="pct"/>
            <w:vAlign w:val="center"/>
          </w:tcPr>
          <w:p w:rsidR="00010E91" w:rsidRPr="00010E91" w:rsidRDefault="00010E91" w:rsidP="00010E91">
            <w:pPr>
              <w:pStyle w:val="a4"/>
              <w:ind w:left="0"/>
              <w:jc w:val="center"/>
              <w:rPr>
                <w:rFonts w:ascii="Times New Roman" w:hAnsi="Times New Roman"/>
                <w:color w:val="000000"/>
                <w:kern w:val="0"/>
                <w:sz w:val="18"/>
                <w:szCs w:val="18"/>
              </w:rPr>
            </w:pPr>
            <w:r w:rsidRPr="00010E91">
              <w:rPr>
                <w:rFonts w:ascii="Times New Roman" w:hAnsi="Times New Roman" w:hint="eastAsia"/>
                <w:color w:val="000000"/>
                <w:kern w:val="0"/>
                <w:sz w:val="18"/>
                <w:szCs w:val="18"/>
              </w:rPr>
              <w:t>0.043</w:t>
            </w:r>
          </w:p>
        </w:tc>
        <w:tc>
          <w:tcPr>
            <w:tcW w:w="999" w:type="pct"/>
            <w:vAlign w:val="center"/>
          </w:tcPr>
          <w:p w:rsidR="00010E91" w:rsidRPr="00010E91" w:rsidRDefault="00010E91" w:rsidP="00010E91">
            <w:pPr>
              <w:pStyle w:val="a4"/>
              <w:ind w:left="0"/>
              <w:jc w:val="center"/>
              <w:rPr>
                <w:rFonts w:ascii="Times New Roman" w:hAnsi="Times New Roman"/>
                <w:color w:val="000000"/>
                <w:kern w:val="0"/>
                <w:sz w:val="18"/>
                <w:szCs w:val="18"/>
              </w:rPr>
            </w:pPr>
            <w:r w:rsidRPr="00010E91">
              <w:rPr>
                <w:rFonts w:ascii="Times New Roman" w:hAnsi="Times New Roman" w:hint="eastAsia"/>
                <w:color w:val="000000"/>
                <w:kern w:val="0"/>
                <w:sz w:val="18"/>
                <w:szCs w:val="18"/>
              </w:rPr>
              <w:t>0.084</w:t>
            </w:r>
          </w:p>
        </w:tc>
      </w:tr>
      <w:tr w:rsidR="006A10CC" w:rsidTr="00941DD8">
        <w:trPr>
          <w:trHeight w:hRule="exact" w:val="397"/>
          <w:jc w:val="center"/>
        </w:trPr>
        <w:tc>
          <w:tcPr>
            <w:tcW w:w="1002" w:type="pct"/>
            <w:vAlign w:val="center"/>
          </w:tcPr>
          <w:p w:rsidR="006A10CC" w:rsidRDefault="006A10CC" w:rsidP="00C977F5">
            <w:pPr>
              <w:tabs>
                <w:tab w:val="left" w:pos="1176"/>
              </w:tabs>
              <w:jc w:val="center"/>
              <w:rPr>
                <w:spacing w:val="10"/>
                <w:szCs w:val="28"/>
              </w:rPr>
            </w:pPr>
            <w:r w:rsidRPr="00D93682">
              <w:rPr>
                <w:i/>
                <w:spacing w:val="10"/>
                <w:szCs w:val="28"/>
              </w:rPr>
              <w:t>r</w:t>
            </w:r>
            <w:r>
              <w:rPr>
                <w:spacing w:val="10"/>
                <w:szCs w:val="28"/>
              </w:rPr>
              <w:t>/%</w:t>
            </w:r>
          </w:p>
        </w:tc>
        <w:tc>
          <w:tcPr>
            <w:tcW w:w="999" w:type="pct"/>
            <w:vAlign w:val="center"/>
          </w:tcPr>
          <w:p w:rsidR="006A10CC" w:rsidRPr="00721E22" w:rsidRDefault="006A10CC" w:rsidP="00C977F5">
            <w:pPr>
              <w:jc w:val="center"/>
              <w:rPr>
                <w:rFonts w:eastAsia="等线"/>
                <w:color w:val="000000"/>
                <w:sz w:val="18"/>
                <w:szCs w:val="18"/>
              </w:rPr>
            </w:pPr>
          </w:p>
        </w:tc>
        <w:tc>
          <w:tcPr>
            <w:tcW w:w="1001" w:type="pct"/>
            <w:vAlign w:val="center"/>
          </w:tcPr>
          <w:p w:rsidR="006A10CC" w:rsidRPr="00721E22" w:rsidRDefault="006A10CC" w:rsidP="00C977F5">
            <w:pPr>
              <w:jc w:val="center"/>
              <w:rPr>
                <w:rFonts w:eastAsia="等线"/>
                <w:color w:val="000000"/>
                <w:sz w:val="18"/>
                <w:szCs w:val="18"/>
              </w:rPr>
            </w:pPr>
          </w:p>
        </w:tc>
        <w:tc>
          <w:tcPr>
            <w:tcW w:w="999" w:type="pct"/>
            <w:vAlign w:val="center"/>
          </w:tcPr>
          <w:p w:rsidR="006A10CC" w:rsidRPr="00721E22" w:rsidRDefault="006A10CC" w:rsidP="00C977F5">
            <w:pPr>
              <w:jc w:val="center"/>
              <w:rPr>
                <w:rFonts w:eastAsia="等线"/>
                <w:color w:val="000000"/>
                <w:sz w:val="18"/>
                <w:szCs w:val="18"/>
              </w:rPr>
            </w:pPr>
          </w:p>
        </w:tc>
        <w:tc>
          <w:tcPr>
            <w:tcW w:w="999" w:type="pct"/>
            <w:vAlign w:val="center"/>
          </w:tcPr>
          <w:p w:rsidR="006A10CC" w:rsidRPr="00721E22" w:rsidRDefault="006A10CC" w:rsidP="00C977F5">
            <w:pPr>
              <w:jc w:val="center"/>
              <w:rPr>
                <w:rFonts w:eastAsia="等线"/>
                <w:color w:val="000000"/>
                <w:sz w:val="18"/>
                <w:szCs w:val="18"/>
              </w:rPr>
            </w:pPr>
          </w:p>
        </w:tc>
      </w:tr>
    </w:tbl>
    <w:p w:rsidR="0022359B" w:rsidRPr="00ED4385" w:rsidRDefault="0022359B" w:rsidP="00B24694">
      <w:pPr>
        <w:spacing w:beforeLines="50" w:before="156" w:afterLines="50" w:after="156"/>
        <w:rPr>
          <w:rFonts w:eastAsia="黑体"/>
          <w:szCs w:val="21"/>
        </w:rPr>
      </w:pPr>
      <w:r w:rsidRPr="00ED4385">
        <w:rPr>
          <w:rFonts w:eastAsia="黑体"/>
          <w:szCs w:val="21"/>
        </w:rPr>
        <w:t>3.</w:t>
      </w:r>
      <w:r w:rsidR="000C03D4">
        <w:rPr>
          <w:rFonts w:eastAsia="黑体"/>
          <w:szCs w:val="21"/>
        </w:rPr>
        <w:t>11</w:t>
      </w:r>
      <w:r w:rsidRPr="00ED4385">
        <w:rPr>
          <w:rFonts w:eastAsia="黑体"/>
          <w:szCs w:val="21"/>
        </w:rPr>
        <w:t>.</w:t>
      </w:r>
      <w:r w:rsidR="00350745">
        <w:rPr>
          <w:rFonts w:eastAsia="黑体"/>
          <w:szCs w:val="21"/>
        </w:rPr>
        <w:t>3</w:t>
      </w:r>
      <w:r w:rsidRPr="00ED4385">
        <w:rPr>
          <w:rFonts w:eastAsia="黑体"/>
          <w:szCs w:val="21"/>
        </w:rPr>
        <w:t xml:space="preserve">  </w:t>
      </w:r>
      <w:r w:rsidRPr="00ED4385">
        <w:rPr>
          <w:rFonts w:eastAsia="黑体"/>
          <w:szCs w:val="21"/>
        </w:rPr>
        <w:t>再现性</w:t>
      </w:r>
    </w:p>
    <w:p w:rsidR="00FC5789" w:rsidRPr="00685670" w:rsidRDefault="00FC5789" w:rsidP="00FC5789">
      <w:pPr>
        <w:spacing w:before="50" w:after="50"/>
        <w:ind w:firstLineChars="200" w:firstLine="420"/>
        <w:rPr>
          <w:color w:val="000000" w:themeColor="text1"/>
        </w:rPr>
      </w:pPr>
      <w:r w:rsidRPr="00685670">
        <w:rPr>
          <w:color w:val="000000" w:themeColor="text1"/>
        </w:rPr>
        <w:t>在再现性条件下获得的两次独立测试结果的测定值，在表</w:t>
      </w:r>
      <w:r w:rsidR="00350745">
        <w:rPr>
          <w:color w:val="000000" w:themeColor="text1"/>
        </w:rPr>
        <w:t>10</w:t>
      </w:r>
      <w:r w:rsidRPr="00685670">
        <w:rPr>
          <w:color w:val="000000" w:themeColor="text1"/>
        </w:rPr>
        <w:t>给出的平均值范围内，两个测试结果的绝对差值不超过再现性限（</w:t>
      </w:r>
      <w:r w:rsidRPr="00685670">
        <w:rPr>
          <w:i/>
          <w:color w:val="000000" w:themeColor="text1"/>
        </w:rPr>
        <w:t>R</w:t>
      </w:r>
      <w:r w:rsidRPr="00685670">
        <w:rPr>
          <w:color w:val="000000" w:themeColor="text1"/>
        </w:rPr>
        <w:t>），超过再现性限（</w:t>
      </w:r>
      <w:r w:rsidRPr="00685670">
        <w:rPr>
          <w:i/>
          <w:color w:val="000000" w:themeColor="text1"/>
        </w:rPr>
        <w:t>R</w:t>
      </w:r>
      <w:r w:rsidRPr="00685670">
        <w:rPr>
          <w:color w:val="000000" w:themeColor="text1"/>
        </w:rPr>
        <w:t>）情况不超过</w:t>
      </w:r>
      <w:r w:rsidRPr="00685670">
        <w:rPr>
          <w:color w:val="000000" w:themeColor="text1"/>
        </w:rPr>
        <w:t>5%</w:t>
      </w:r>
      <w:r w:rsidRPr="00685670">
        <w:rPr>
          <w:color w:val="000000" w:themeColor="text1"/>
        </w:rPr>
        <w:t>。</w:t>
      </w:r>
      <w:r>
        <w:rPr>
          <w:rFonts w:hint="eastAsia"/>
          <w:color w:val="000000"/>
        </w:rPr>
        <w:t>再现</w:t>
      </w:r>
      <w:r w:rsidRPr="00A854ED">
        <w:rPr>
          <w:color w:val="000000"/>
        </w:rPr>
        <w:t>性限（</w:t>
      </w:r>
      <w:r>
        <w:rPr>
          <w:i/>
          <w:color w:val="000000"/>
        </w:rPr>
        <w:t>R</w:t>
      </w:r>
      <w:r w:rsidRPr="00A854ED">
        <w:rPr>
          <w:color w:val="000000"/>
        </w:rPr>
        <w:t>）按表</w:t>
      </w:r>
      <w:r w:rsidR="00350745">
        <w:rPr>
          <w:color w:val="000000"/>
        </w:rPr>
        <w:t>10</w:t>
      </w:r>
      <w:r w:rsidRPr="00A854ED">
        <w:rPr>
          <w:color w:val="000000"/>
        </w:rPr>
        <w:t>数据采用线性内插法或外延法求得。</w:t>
      </w:r>
    </w:p>
    <w:p w:rsidR="0022359B" w:rsidRPr="004936F4" w:rsidRDefault="0022359B" w:rsidP="00B24694">
      <w:pPr>
        <w:spacing w:beforeLines="50" w:before="156" w:afterLines="50" w:after="156"/>
        <w:jc w:val="center"/>
        <w:rPr>
          <w:rFonts w:eastAsia="黑体"/>
          <w:color w:val="000000"/>
          <w:szCs w:val="21"/>
        </w:rPr>
      </w:pPr>
      <w:r w:rsidRPr="004936F4">
        <w:rPr>
          <w:rFonts w:eastAsia="黑体"/>
          <w:color w:val="000000"/>
          <w:szCs w:val="21"/>
        </w:rPr>
        <w:t>表</w:t>
      </w:r>
      <w:r w:rsidR="001151A9">
        <w:rPr>
          <w:rFonts w:eastAsia="黑体"/>
          <w:color w:val="000000"/>
          <w:szCs w:val="21"/>
        </w:rPr>
        <w:t>10</w:t>
      </w:r>
      <w:r w:rsidRPr="004936F4">
        <w:rPr>
          <w:rFonts w:eastAsia="黑体"/>
          <w:color w:val="000000"/>
          <w:szCs w:val="21"/>
        </w:rPr>
        <w:t xml:space="preserve">  </w:t>
      </w:r>
      <w:r w:rsidRPr="004936F4">
        <w:rPr>
          <w:rFonts w:eastAsia="黑体"/>
          <w:color w:val="000000"/>
          <w:szCs w:val="21"/>
        </w:rPr>
        <w:t>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4"/>
      </w:tblGrid>
      <w:tr w:rsidR="00010E91" w:rsidTr="002C1291">
        <w:trPr>
          <w:trHeight w:hRule="exact" w:val="397"/>
          <w:jc w:val="center"/>
        </w:trPr>
        <w:tc>
          <w:tcPr>
            <w:tcW w:w="1000" w:type="pct"/>
            <w:vAlign w:val="center"/>
          </w:tcPr>
          <w:p w:rsidR="00010E91" w:rsidRPr="006A10CC" w:rsidRDefault="00010E91" w:rsidP="00010E91">
            <w:pPr>
              <w:pStyle w:val="a4"/>
              <w:ind w:left="-142"/>
              <w:jc w:val="center"/>
              <w:rPr>
                <w:rFonts w:ascii="Times New Roman" w:hAnsi="Times New Roman"/>
                <w:sz w:val="18"/>
                <w:szCs w:val="18"/>
              </w:rPr>
            </w:pPr>
            <w:r>
              <w:rPr>
                <w:rFonts w:ascii="Times New Roman" w:hAnsi="Times New Roman"/>
                <w:i/>
                <w:spacing w:val="10"/>
                <w:szCs w:val="28"/>
              </w:rPr>
              <w:t>w</w:t>
            </w:r>
            <w:r>
              <w:rPr>
                <w:rFonts w:ascii="Times New Roman" w:hAnsi="Times New Roman"/>
                <w:spacing w:val="10"/>
                <w:szCs w:val="28"/>
                <w:vertAlign w:val="subscript"/>
              </w:rPr>
              <w:t>P</w:t>
            </w:r>
            <w:r w:rsidRPr="006A10CC">
              <w:rPr>
                <w:rFonts w:ascii="Times New Roman" w:hAnsi="Times New Roman"/>
                <w:spacing w:val="10"/>
                <w:szCs w:val="28"/>
              </w:rPr>
              <w:t>/%</w:t>
            </w:r>
          </w:p>
        </w:tc>
        <w:tc>
          <w:tcPr>
            <w:tcW w:w="1000" w:type="pct"/>
            <w:vAlign w:val="center"/>
          </w:tcPr>
          <w:p w:rsidR="00010E91" w:rsidRPr="00010E91" w:rsidRDefault="00010E91" w:rsidP="00010E91">
            <w:pPr>
              <w:pStyle w:val="a4"/>
              <w:ind w:left="0"/>
              <w:jc w:val="center"/>
              <w:rPr>
                <w:rFonts w:ascii="Times New Roman" w:hAnsi="Times New Roman"/>
                <w:color w:val="000000"/>
                <w:kern w:val="0"/>
                <w:sz w:val="18"/>
                <w:szCs w:val="18"/>
              </w:rPr>
            </w:pPr>
            <w:r w:rsidRPr="00010E91">
              <w:rPr>
                <w:rFonts w:ascii="Times New Roman" w:hAnsi="Times New Roman" w:hint="eastAsia"/>
                <w:color w:val="000000"/>
                <w:kern w:val="0"/>
                <w:sz w:val="18"/>
                <w:szCs w:val="18"/>
              </w:rPr>
              <w:t>0.006</w:t>
            </w:r>
          </w:p>
        </w:tc>
        <w:tc>
          <w:tcPr>
            <w:tcW w:w="1000" w:type="pct"/>
            <w:vAlign w:val="center"/>
          </w:tcPr>
          <w:p w:rsidR="00010E91" w:rsidRPr="00010E91" w:rsidRDefault="00010E91" w:rsidP="00010E91">
            <w:pPr>
              <w:pStyle w:val="a4"/>
              <w:ind w:left="0"/>
              <w:jc w:val="center"/>
              <w:rPr>
                <w:rFonts w:ascii="Times New Roman" w:hAnsi="Times New Roman"/>
                <w:color w:val="000000"/>
                <w:kern w:val="0"/>
                <w:sz w:val="18"/>
                <w:szCs w:val="18"/>
              </w:rPr>
            </w:pPr>
            <w:r w:rsidRPr="00010E91">
              <w:rPr>
                <w:rFonts w:ascii="Times New Roman" w:hAnsi="Times New Roman" w:hint="eastAsia"/>
                <w:color w:val="000000"/>
                <w:kern w:val="0"/>
                <w:sz w:val="18"/>
                <w:szCs w:val="18"/>
              </w:rPr>
              <w:t>0.017</w:t>
            </w:r>
          </w:p>
        </w:tc>
        <w:tc>
          <w:tcPr>
            <w:tcW w:w="1000" w:type="pct"/>
            <w:vAlign w:val="center"/>
          </w:tcPr>
          <w:p w:rsidR="00010E91" w:rsidRPr="00010E91" w:rsidRDefault="00010E91" w:rsidP="00010E91">
            <w:pPr>
              <w:pStyle w:val="a4"/>
              <w:ind w:left="0"/>
              <w:jc w:val="center"/>
              <w:rPr>
                <w:rFonts w:ascii="Times New Roman" w:hAnsi="Times New Roman"/>
                <w:color w:val="000000"/>
                <w:kern w:val="0"/>
                <w:sz w:val="18"/>
                <w:szCs w:val="18"/>
              </w:rPr>
            </w:pPr>
            <w:r w:rsidRPr="00010E91">
              <w:rPr>
                <w:rFonts w:ascii="Times New Roman" w:hAnsi="Times New Roman" w:hint="eastAsia"/>
                <w:color w:val="000000"/>
                <w:kern w:val="0"/>
                <w:sz w:val="18"/>
                <w:szCs w:val="18"/>
              </w:rPr>
              <w:t>0.043</w:t>
            </w:r>
          </w:p>
        </w:tc>
        <w:tc>
          <w:tcPr>
            <w:tcW w:w="1000" w:type="pct"/>
            <w:vAlign w:val="center"/>
          </w:tcPr>
          <w:p w:rsidR="00010E91" w:rsidRPr="00010E91" w:rsidRDefault="00010E91" w:rsidP="00010E91">
            <w:pPr>
              <w:pStyle w:val="a4"/>
              <w:ind w:left="0"/>
              <w:jc w:val="center"/>
              <w:rPr>
                <w:rFonts w:ascii="Times New Roman" w:hAnsi="Times New Roman"/>
                <w:color w:val="000000"/>
                <w:kern w:val="0"/>
                <w:sz w:val="18"/>
                <w:szCs w:val="18"/>
              </w:rPr>
            </w:pPr>
            <w:r w:rsidRPr="00010E91">
              <w:rPr>
                <w:rFonts w:ascii="Times New Roman" w:hAnsi="Times New Roman" w:hint="eastAsia"/>
                <w:color w:val="000000"/>
                <w:kern w:val="0"/>
                <w:sz w:val="18"/>
                <w:szCs w:val="18"/>
              </w:rPr>
              <w:t>0.084</w:t>
            </w:r>
          </w:p>
        </w:tc>
      </w:tr>
      <w:tr w:rsidR="006A10CC" w:rsidTr="00350745">
        <w:trPr>
          <w:trHeight w:hRule="exact" w:val="397"/>
          <w:jc w:val="center"/>
        </w:trPr>
        <w:tc>
          <w:tcPr>
            <w:tcW w:w="1000" w:type="pct"/>
            <w:vAlign w:val="center"/>
          </w:tcPr>
          <w:p w:rsidR="006A10CC" w:rsidRPr="006A10CC" w:rsidRDefault="006A10CC" w:rsidP="006A10CC">
            <w:pPr>
              <w:pStyle w:val="a4"/>
              <w:ind w:left="-142"/>
              <w:jc w:val="center"/>
              <w:rPr>
                <w:rFonts w:ascii="Times New Roman" w:hAnsi="Times New Roman"/>
                <w:sz w:val="18"/>
                <w:szCs w:val="18"/>
              </w:rPr>
            </w:pPr>
            <w:r w:rsidRPr="006A10CC">
              <w:rPr>
                <w:rFonts w:ascii="Times New Roman" w:hAnsi="Times New Roman"/>
                <w:i/>
                <w:sz w:val="18"/>
                <w:szCs w:val="18"/>
              </w:rPr>
              <w:t>R</w:t>
            </w:r>
            <w:r w:rsidRPr="006A10CC">
              <w:rPr>
                <w:rFonts w:ascii="Times New Roman" w:hAnsi="Times New Roman"/>
                <w:sz w:val="18"/>
                <w:szCs w:val="18"/>
              </w:rPr>
              <w:t>/%</w:t>
            </w:r>
          </w:p>
        </w:tc>
        <w:tc>
          <w:tcPr>
            <w:tcW w:w="1000" w:type="pct"/>
            <w:vAlign w:val="center"/>
          </w:tcPr>
          <w:p w:rsidR="006A10CC" w:rsidRPr="006A10CC" w:rsidRDefault="006A10CC" w:rsidP="006A10CC">
            <w:pPr>
              <w:widowControl/>
              <w:ind w:left="-142"/>
              <w:jc w:val="center"/>
              <w:rPr>
                <w:rFonts w:eastAsia="等线"/>
                <w:color w:val="000000"/>
                <w:kern w:val="0"/>
                <w:sz w:val="18"/>
                <w:szCs w:val="18"/>
              </w:rPr>
            </w:pPr>
          </w:p>
        </w:tc>
        <w:tc>
          <w:tcPr>
            <w:tcW w:w="1000" w:type="pct"/>
            <w:vAlign w:val="center"/>
          </w:tcPr>
          <w:p w:rsidR="006A10CC" w:rsidRPr="006A10CC" w:rsidRDefault="006A10CC" w:rsidP="006A10CC">
            <w:pPr>
              <w:ind w:left="-142"/>
              <w:jc w:val="center"/>
              <w:rPr>
                <w:rFonts w:eastAsia="等线"/>
                <w:color w:val="000000"/>
                <w:sz w:val="18"/>
                <w:szCs w:val="18"/>
              </w:rPr>
            </w:pPr>
          </w:p>
        </w:tc>
        <w:tc>
          <w:tcPr>
            <w:tcW w:w="1000" w:type="pct"/>
            <w:vAlign w:val="center"/>
          </w:tcPr>
          <w:p w:rsidR="006A10CC" w:rsidRPr="006A10CC" w:rsidRDefault="006A10CC" w:rsidP="006A10CC">
            <w:pPr>
              <w:ind w:left="-142"/>
              <w:jc w:val="center"/>
              <w:rPr>
                <w:rFonts w:eastAsia="等线"/>
                <w:color w:val="000000"/>
                <w:sz w:val="18"/>
                <w:szCs w:val="18"/>
              </w:rPr>
            </w:pPr>
          </w:p>
        </w:tc>
        <w:tc>
          <w:tcPr>
            <w:tcW w:w="1000" w:type="pct"/>
            <w:vAlign w:val="center"/>
          </w:tcPr>
          <w:p w:rsidR="006A10CC" w:rsidRPr="006A10CC" w:rsidRDefault="006A10CC" w:rsidP="006A10CC">
            <w:pPr>
              <w:ind w:left="-142"/>
              <w:jc w:val="center"/>
              <w:rPr>
                <w:rFonts w:eastAsia="等线"/>
                <w:color w:val="000000"/>
                <w:sz w:val="18"/>
                <w:szCs w:val="18"/>
              </w:rPr>
            </w:pPr>
          </w:p>
        </w:tc>
      </w:tr>
    </w:tbl>
    <w:p w:rsidR="00591D1E" w:rsidRPr="00A854ED" w:rsidRDefault="00591D1E" w:rsidP="00591D1E">
      <w:pPr>
        <w:spacing w:beforeLines="100" w:before="312" w:afterLines="100" w:after="312"/>
        <w:rPr>
          <w:rFonts w:eastAsia="黑体"/>
          <w:color w:val="000000"/>
          <w:szCs w:val="21"/>
        </w:rPr>
      </w:pPr>
      <w:r w:rsidRPr="00A854ED">
        <w:rPr>
          <w:rFonts w:eastAsia="黑体"/>
          <w:color w:val="000000"/>
          <w:szCs w:val="21"/>
        </w:rPr>
        <w:t>四、</w:t>
      </w:r>
      <w:r w:rsidRPr="00A854ED">
        <w:rPr>
          <w:rFonts w:eastAsia="黑体"/>
          <w:color w:val="000000"/>
          <w:szCs w:val="21"/>
        </w:rPr>
        <w:t xml:space="preserve">  </w:t>
      </w:r>
      <w:r w:rsidRPr="00A854ED">
        <w:rPr>
          <w:rFonts w:eastAsia="黑体"/>
          <w:color w:val="000000"/>
          <w:szCs w:val="21"/>
        </w:rPr>
        <w:t>标准中涉及专利的情况</w:t>
      </w:r>
    </w:p>
    <w:p w:rsidR="00591D1E" w:rsidRPr="00A854ED" w:rsidRDefault="00591D1E" w:rsidP="00591D1E">
      <w:pPr>
        <w:spacing w:beforeLines="50" w:before="156" w:afterLines="50" w:after="156"/>
        <w:ind w:firstLineChars="200" w:firstLine="420"/>
        <w:rPr>
          <w:color w:val="000000"/>
        </w:rPr>
      </w:pPr>
      <w:r w:rsidRPr="00A854ED">
        <w:rPr>
          <w:color w:val="000000"/>
        </w:rPr>
        <w:t>本文件不涉及专利问题。</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五、</w:t>
      </w:r>
      <w:r w:rsidR="00765612">
        <w:rPr>
          <w:rFonts w:ascii="黑体" w:eastAsia="黑体" w:hAnsi="黑体" w:hint="eastAsia"/>
          <w:color w:val="000000"/>
          <w:szCs w:val="21"/>
        </w:rPr>
        <w:t xml:space="preserve">  </w:t>
      </w:r>
      <w:r>
        <w:rPr>
          <w:rFonts w:ascii="黑体" w:eastAsia="黑体" w:hAnsi="黑体" w:hint="eastAsia"/>
          <w:color w:val="000000"/>
          <w:szCs w:val="21"/>
        </w:rPr>
        <w:t>预期达到的社会效益等情况</w:t>
      </w:r>
    </w:p>
    <w:p w:rsidR="00350745" w:rsidRPr="00350745" w:rsidRDefault="00350745" w:rsidP="00350745">
      <w:pPr>
        <w:spacing w:beforeLines="50" w:before="156" w:afterLines="50" w:after="156"/>
        <w:rPr>
          <w:rFonts w:ascii="黑体" w:eastAsia="黑体" w:hAnsi="黑体"/>
          <w:szCs w:val="21"/>
        </w:rPr>
      </w:pPr>
      <w:bookmarkStart w:id="27" w:name="OLE_LINK72"/>
      <w:r w:rsidRPr="00350745">
        <w:rPr>
          <w:rFonts w:ascii="黑体" w:eastAsia="黑体" w:hAnsi="黑体" w:hint="eastAsia"/>
          <w:szCs w:val="21"/>
        </w:rPr>
        <w:t>5</w:t>
      </w:r>
      <w:r w:rsidRPr="00350745">
        <w:rPr>
          <w:rFonts w:ascii="黑体" w:eastAsia="黑体" w:hAnsi="黑体"/>
          <w:szCs w:val="21"/>
        </w:rPr>
        <w:t xml:space="preserve">.1 </w:t>
      </w:r>
      <w:r w:rsidRPr="00350745">
        <w:rPr>
          <w:rFonts w:ascii="黑体" w:eastAsia="黑体" w:hAnsi="黑体" w:hint="eastAsia"/>
          <w:szCs w:val="21"/>
        </w:rPr>
        <w:t xml:space="preserve"> 标准的必要性</w:t>
      </w:r>
    </w:p>
    <w:bookmarkEnd w:id="27"/>
    <w:p w:rsidR="00350745" w:rsidRDefault="00350745" w:rsidP="00350745">
      <w:pPr>
        <w:ind w:firstLineChars="200" w:firstLine="420"/>
        <w:rPr>
          <w:color w:val="000000"/>
        </w:rPr>
      </w:pPr>
      <w:r>
        <w:rPr>
          <w:rFonts w:hint="eastAsia"/>
          <w:color w:val="000000"/>
        </w:rPr>
        <w:t>焙烧钼精矿又称三氧化钼或工业氧化钼，泛指钼精矿焙烧的焙砂。将钼精矿在</w:t>
      </w:r>
      <w:r>
        <w:rPr>
          <w:rFonts w:hint="eastAsia"/>
          <w:color w:val="000000"/>
        </w:rPr>
        <w:t>630</w:t>
      </w:r>
      <w:r w:rsidR="00765612">
        <w:rPr>
          <w:color w:val="000000"/>
        </w:rPr>
        <w:t xml:space="preserve"> </w:t>
      </w:r>
      <w:r>
        <w:rPr>
          <w:rFonts w:hint="eastAsia"/>
          <w:color w:val="000000"/>
        </w:rPr>
        <w:t>℃～</w:t>
      </w:r>
      <w:r>
        <w:rPr>
          <w:rFonts w:hint="eastAsia"/>
          <w:color w:val="000000"/>
        </w:rPr>
        <w:t>700</w:t>
      </w:r>
      <w:r w:rsidR="00765612">
        <w:rPr>
          <w:color w:val="000000"/>
        </w:rPr>
        <w:t xml:space="preserve"> </w:t>
      </w:r>
      <w:r>
        <w:rPr>
          <w:rFonts w:hint="eastAsia"/>
          <w:color w:val="000000"/>
        </w:rPr>
        <w:t>℃下进行氧化焙烧，便使硫化钼转化为工业三氧化钼。近年来，随着焙烧钼精矿产业不断发展，伴随加工产品要求的不断提高及产品出口量的日益增加，国内外客户对焙烧钼精矿产品中的钼含量及杂质元素的要求越来越高。而焙烧精矿产品没有化学分析方法国家标准，只能参照采用钼精矿化学分析方法或双方认可的方法进行，其化学分析方法严重滞后于生产贸易的需求。为了适应市场的发展变化及应对可能出现的国外贸易壁垒，满足焙烧钼精矿国家标准中主含量钼及杂质元的的控制要求的需要，特提出制定焙烧钼精矿化学分析方法标准，该系列标准检测技术先进、实用，采用了许多高新仪器分析方法、覆盖现有的大部分检测技术，包括火焰原子吸收光谱法、原子荧光光谱法、高频燃烧红外吸收法及光度法等。使焙烧钼精矿国家标准分析方法与国际先进水平接轨，有利于保证分析结果的一致性，提高进出口贸易中产品技术指标的互信度，并对焙烧钼精矿的生产、研制、使用等有极其重要的意义。</w:t>
      </w:r>
    </w:p>
    <w:p w:rsidR="00350745" w:rsidRPr="00350745" w:rsidRDefault="00350745" w:rsidP="00350745">
      <w:pPr>
        <w:spacing w:beforeLines="50" w:before="156" w:afterLines="50" w:after="156"/>
        <w:rPr>
          <w:rFonts w:ascii="黑体" w:eastAsia="黑体" w:hAnsi="黑体"/>
          <w:szCs w:val="21"/>
        </w:rPr>
      </w:pPr>
      <w:bookmarkStart w:id="28" w:name="OLE_LINK87"/>
      <w:bookmarkStart w:id="29" w:name="OLE_LINK96"/>
      <w:r w:rsidRPr="00350745">
        <w:rPr>
          <w:rFonts w:ascii="黑体" w:eastAsia="黑体" w:hAnsi="黑体" w:hint="eastAsia"/>
          <w:szCs w:val="21"/>
        </w:rPr>
        <w:t>5</w:t>
      </w:r>
      <w:r w:rsidRPr="00350745">
        <w:rPr>
          <w:rFonts w:ascii="黑体" w:eastAsia="黑体" w:hAnsi="黑体"/>
          <w:szCs w:val="21"/>
        </w:rPr>
        <w:t>.2</w:t>
      </w:r>
      <w:r w:rsidRPr="00350745">
        <w:rPr>
          <w:rFonts w:ascii="黑体" w:eastAsia="黑体" w:hAnsi="黑体" w:hint="eastAsia"/>
          <w:szCs w:val="21"/>
        </w:rPr>
        <w:t xml:space="preserve"> </w:t>
      </w:r>
      <w:r w:rsidR="00765612">
        <w:rPr>
          <w:rFonts w:ascii="黑体" w:eastAsia="黑体" w:hAnsi="黑体"/>
          <w:szCs w:val="21"/>
        </w:rPr>
        <w:t xml:space="preserve"> </w:t>
      </w:r>
      <w:r w:rsidRPr="00350745">
        <w:rPr>
          <w:rFonts w:ascii="黑体" w:eastAsia="黑体" w:hAnsi="黑体" w:hint="eastAsia"/>
          <w:szCs w:val="21"/>
        </w:rPr>
        <w:t>标准的预期作用</w:t>
      </w:r>
    </w:p>
    <w:bookmarkEnd w:id="28"/>
    <w:p w:rsidR="00350745" w:rsidRDefault="00350745" w:rsidP="00350745">
      <w:pPr>
        <w:tabs>
          <w:tab w:val="left" w:pos="6300"/>
        </w:tabs>
        <w:ind w:firstLineChars="200" w:firstLine="420"/>
        <w:rPr>
          <w:color w:val="000000"/>
        </w:rPr>
      </w:pPr>
      <w:r>
        <w:rPr>
          <w:color w:val="000000"/>
        </w:rPr>
        <w:t>本</w:t>
      </w:r>
      <w:r>
        <w:rPr>
          <w:rFonts w:hint="eastAsia"/>
          <w:color w:val="000000"/>
        </w:rPr>
        <w:t>文件</w:t>
      </w:r>
      <w:r>
        <w:rPr>
          <w:color w:val="000000"/>
        </w:rPr>
        <w:t>充分考虑了我国</w:t>
      </w:r>
      <w:r>
        <w:rPr>
          <w:rFonts w:hint="eastAsia"/>
          <w:color w:val="000000"/>
        </w:rPr>
        <w:t>焙烧钼精矿</w:t>
      </w:r>
      <w:r>
        <w:rPr>
          <w:color w:val="000000"/>
        </w:rPr>
        <w:t>生产企业和使用加工企业的生产工艺技术水平。本</w:t>
      </w:r>
      <w:r>
        <w:rPr>
          <w:rFonts w:hint="eastAsia"/>
          <w:color w:val="000000"/>
        </w:rPr>
        <w:t>文件</w:t>
      </w:r>
      <w:r>
        <w:rPr>
          <w:color w:val="000000"/>
        </w:rPr>
        <w:t>颁布执行后，有利于生产采用统一的分析方法开展产品质量检验工作，有利于市场公平交易环境的形成，具有较大的社会效益。</w:t>
      </w:r>
    </w:p>
    <w:p w:rsidR="00350745" w:rsidRDefault="00350745" w:rsidP="00350745">
      <w:pPr>
        <w:spacing w:beforeLines="50" w:before="156" w:afterLines="50" w:after="156"/>
        <w:rPr>
          <w:rFonts w:ascii="黑体" w:eastAsia="黑体" w:hAnsi="黑体"/>
          <w:color w:val="000000"/>
          <w:szCs w:val="21"/>
        </w:rPr>
      </w:pPr>
      <w:r>
        <w:rPr>
          <w:rFonts w:ascii="黑体" w:eastAsia="黑体" w:hAnsi="黑体" w:hint="eastAsia"/>
          <w:color w:val="000000"/>
          <w:szCs w:val="21"/>
        </w:rPr>
        <w:t>六</w:t>
      </w:r>
      <w:r>
        <w:rPr>
          <w:rFonts w:ascii="黑体" w:eastAsia="黑体" w:hAnsi="黑体"/>
          <w:color w:val="000000"/>
          <w:szCs w:val="21"/>
        </w:rPr>
        <w:t>、</w:t>
      </w:r>
      <w:r w:rsidR="00765612">
        <w:rPr>
          <w:rFonts w:ascii="黑体" w:eastAsia="黑体" w:hAnsi="黑体" w:hint="eastAsia"/>
          <w:color w:val="000000"/>
          <w:szCs w:val="21"/>
        </w:rPr>
        <w:t xml:space="preserve">  </w:t>
      </w:r>
      <w:r>
        <w:rPr>
          <w:rFonts w:ascii="黑体" w:eastAsia="黑体" w:hAnsi="黑体" w:hint="eastAsia"/>
          <w:color w:val="000000"/>
          <w:szCs w:val="21"/>
        </w:rPr>
        <w:t>采用国际标准和国外先进标准的情况</w:t>
      </w:r>
    </w:p>
    <w:p w:rsidR="00350745" w:rsidRPr="00350745" w:rsidRDefault="00350745" w:rsidP="00350745">
      <w:pPr>
        <w:spacing w:beforeLines="50" w:before="156" w:afterLines="50" w:after="156"/>
        <w:rPr>
          <w:rFonts w:ascii="黑体" w:eastAsia="黑体" w:hAnsi="黑体"/>
          <w:szCs w:val="21"/>
        </w:rPr>
      </w:pPr>
      <w:r w:rsidRPr="00350745">
        <w:rPr>
          <w:rFonts w:ascii="黑体" w:eastAsia="黑体" w:hAnsi="黑体" w:hint="eastAsia"/>
          <w:szCs w:val="21"/>
        </w:rPr>
        <w:lastRenderedPageBreak/>
        <w:t>6</w:t>
      </w:r>
      <w:r w:rsidRPr="00350745">
        <w:rPr>
          <w:rFonts w:ascii="黑体" w:eastAsia="黑体" w:hAnsi="黑体"/>
          <w:szCs w:val="21"/>
        </w:rPr>
        <w:t>.1</w:t>
      </w:r>
      <w:r w:rsidRPr="00350745">
        <w:rPr>
          <w:rFonts w:ascii="黑体" w:eastAsia="黑体" w:hAnsi="黑体" w:hint="eastAsia"/>
          <w:szCs w:val="21"/>
        </w:rPr>
        <w:t xml:space="preserve"> </w:t>
      </w:r>
      <w:r w:rsidRPr="00350745">
        <w:rPr>
          <w:rFonts w:ascii="黑体" w:eastAsia="黑体" w:hAnsi="黑体"/>
          <w:szCs w:val="21"/>
        </w:rPr>
        <w:t xml:space="preserve"> </w:t>
      </w:r>
      <w:r w:rsidRPr="00350745">
        <w:rPr>
          <w:rFonts w:ascii="黑体" w:eastAsia="黑体" w:hAnsi="黑体" w:hint="eastAsia"/>
          <w:szCs w:val="21"/>
        </w:rPr>
        <w:t>采用国际标准和国外先进标准的程度</w:t>
      </w:r>
    </w:p>
    <w:p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经查，国外无相同类型的国际标准。</w:t>
      </w:r>
    </w:p>
    <w:p w:rsidR="00350745" w:rsidRPr="00350745" w:rsidRDefault="00350745" w:rsidP="00350745">
      <w:pPr>
        <w:spacing w:beforeLines="50" w:before="156" w:afterLines="50" w:after="156"/>
        <w:rPr>
          <w:rFonts w:ascii="黑体" w:eastAsia="黑体" w:hAnsi="黑体"/>
          <w:szCs w:val="21"/>
        </w:rPr>
      </w:pPr>
      <w:r w:rsidRPr="00350745">
        <w:rPr>
          <w:rFonts w:ascii="黑体" w:eastAsia="黑体" w:hAnsi="黑体" w:hint="eastAsia"/>
          <w:szCs w:val="21"/>
        </w:rPr>
        <w:t>6</w:t>
      </w:r>
      <w:r w:rsidRPr="00350745">
        <w:rPr>
          <w:rFonts w:ascii="黑体" w:eastAsia="黑体" w:hAnsi="黑体"/>
          <w:szCs w:val="21"/>
        </w:rPr>
        <w:t xml:space="preserve">.2  </w:t>
      </w:r>
      <w:r w:rsidRPr="00350745">
        <w:rPr>
          <w:rFonts w:ascii="黑体" w:eastAsia="黑体" w:hAnsi="黑体" w:hint="eastAsia"/>
          <w:szCs w:val="21"/>
        </w:rPr>
        <w:t>国际、国外同类标准水平的对比分析</w:t>
      </w:r>
    </w:p>
    <w:p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经查，国外无相同类型的国际标准。</w:t>
      </w:r>
    </w:p>
    <w:p w:rsidR="00350745" w:rsidRDefault="00350745" w:rsidP="00350745">
      <w:pPr>
        <w:spacing w:beforeLines="50" w:before="156" w:afterLines="50" w:after="156"/>
        <w:rPr>
          <w:rFonts w:ascii="黑体" w:eastAsia="黑体" w:hAnsi="黑体"/>
          <w:color w:val="000000"/>
          <w:szCs w:val="21"/>
        </w:rPr>
      </w:pPr>
      <w:r w:rsidRPr="00350745">
        <w:rPr>
          <w:rFonts w:ascii="黑体" w:eastAsia="黑体" w:hAnsi="黑体" w:hint="eastAsia"/>
          <w:szCs w:val="21"/>
        </w:rPr>
        <w:t>6</w:t>
      </w:r>
      <w:r w:rsidRPr="00350745">
        <w:rPr>
          <w:rFonts w:ascii="黑体" w:eastAsia="黑体" w:hAnsi="黑体"/>
          <w:szCs w:val="21"/>
        </w:rPr>
        <w:t xml:space="preserve">.3  </w:t>
      </w:r>
      <w:r w:rsidRPr="00350745">
        <w:rPr>
          <w:rFonts w:ascii="黑体" w:eastAsia="黑体" w:hAnsi="黑体" w:hint="eastAsia"/>
          <w:szCs w:val="21"/>
        </w:rPr>
        <w:t>与测试的国外样品、样机的有关数据对比情况</w:t>
      </w:r>
    </w:p>
    <w:p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无。</w:t>
      </w:r>
    </w:p>
    <w:p w:rsidR="00765612" w:rsidRDefault="00765612" w:rsidP="00765612">
      <w:pPr>
        <w:spacing w:beforeLines="50" w:before="156" w:afterLines="50" w:after="156"/>
        <w:rPr>
          <w:rFonts w:ascii="黑体" w:eastAsia="黑体" w:hAnsi="黑体"/>
          <w:color w:val="000000"/>
          <w:szCs w:val="21"/>
        </w:rPr>
      </w:pPr>
      <w:r w:rsidRPr="00350745">
        <w:rPr>
          <w:rFonts w:ascii="黑体" w:eastAsia="黑体" w:hAnsi="黑体" w:hint="eastAsia"/>
          <w:szCs w:val="21"/>
        </w:rPr>
        <w:t>6</w:t>
      </w:r>
      <w:r w:rsidRPr="00350745">
        <w:rPr>
          <w:rFonts w:ascii="黑体" w:eastAsia="黑体" w:hAnsi="黑体"/>
          <w:szCs w:val="21"/>
        </w:rPr>
        <w:t>.</w:t>
      </w:r>
      <w:r>
        <w:rPr>
          <w:rFonts w:ascii="黑体" w:eastAsia="黑体" w:hAnsi="黑体"/>
          <w:szCs w:val="21"/>
        </w:rPr>
        <w:t>4</w:t>
      </w:r>
      <w:r w:rsidRPr="00350745">
        <w:rPr>
          <w:rFonts w:ascii="黑体" w:eastAsia="黑体" w:hAnsi="黑体"/>
          <w:szCs w:val="21"/>
        </w:rPr>
        <w:t xml:space="preserve">  </w:t>
      </w:r>
      <w:r>
        <w:rPr>
          <w:rFonts w:ascii="黑体" w:eastAsia="黑体" w:hAnsi="黑体" w:hint="eastAsia"/>
          <w:szCs w:val="21"/>
        </w:rPr>
        <w:t>标准水平分析</w:t>
      </w:r>
    </w:p>
    <w:p w:rsidR="00765612" w:rsidRPr="00765612" w:rsidRDefault="00765612" w:rsidP="00350745">
      <w:pPr>
        <w:adjustRightInd w:val="0"/>
        <w:ind w:firstLineChars="200" w:firstLine="420"/>
        <w:rPr>
          <w:rFonts w:ascii="宋体" w:hAnsi="宋体"/>
          <w:color w:val="000000"/>
          <w:kern w:val="0"/>
          <w:szCs w:val="21"/>
        </w:rPr>
      </w:pPr>
      <w:r>
        <w:rPr>
          <w:rFonts w:ascii="宋体" w:hAnsi="宋体" w:hint="eastAsia"/>
          <w:color w:val="000000"/>
          <w:kern w:val="0"/>
          <w:szCs w:val="21"/>
        </w:rPr>
        <w:t>本标准的建立提升了检测效率，有利于生产单位生产效率的提高，标准总体达到了国内先进水平。</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七</w:t>
      </w:r>
      <w:r>
        <w:rPr>
          <w:rFonts w:ascii="黑体" w:eastAsia="黑体" w:hAnsi="黑体"/>
          <w:color w:val="000000"/>
          <w:szCs w:val="21"/>
        </w:rPr>
        <w:t>、</w:t>
      </w:r>
      <w:r w:rsidR="002A3311">
        <w:rPr>
          <w:rFonts w:ascii="黑体" w:eastAsia="黑体" w:hAnsi="黑体" w:hint="eastAsia"/>
          <w:color w:val="000000"/>
          <w:szCs w:val="21"/>
        </w:rPr>
        <w:t xml:space="preserve">  </w:t>
      </w:r>
      <w:r>
        <w:rPr>
          <w:rFonts w:ascii="黑体" w:eastAsia="黑体" w:hAnsi="黑体" w:hint="eastAsia"/>
          <w:color w:val="000000"/>
          <w:szCs w:val="21"/>
        </w:rPr>
        <w:t>与现行法律、法规、强制性国家标准及相关标准协调配套情况</w:t>
      </w:r>
    </w:p>
    <w:p w:rsidR="00350745" w:rsidRDefault="00350745" w:rsidP="00350745">
      <w:pPr>
        <w:ind w:firstLineChars="200" w:firstLine="420"/>
        <w:rPr>
          <w:color w:val="000000"/>
          <w:szCs w:val="21"/>
        </w:rPr>
      </w:pPr>
      <w:r>
        <w:rPr>
          <w:rFonts w:hint="eastAsia"/>
          <w:color w:val="000000"/>
          <w:szCs w:val="21"/>
        </w:rPr>
        <w:t>本文件与有关的现行法律、法规和强制性国家标准</w:t>
      </w:r>
      <w:r>
        <w:rPr>
          <w:color w:val="000000"/>
          <w:szCs w:val="21"/>
        </w:rPr>
        <w:t>没有冲突</w:t>
      </w:r>
      <w:r>
        <w:rPr>
          <w:rFonts w:hint="eastAsia"/>
          <w:color w:val="000000"/>
          <w:szCs w:val="21"/>
        </w:rPr>
        <w:t>。</w:t>
      </w:r>
    </w:p>
    <w:p w:rsidR="00350745" w:rsidRDefault="00350745" w:rsidP="00350745">
      <w:pPr>
        <w:ind w:firstLineChars="200" w:firstLine="420"/>
        <w:rPr>
          <w:color w:val="000000"/>
          <w:szCs w:val="21"/>
        </w:rPr>
      </w:pPr>
      <w:r>
        <w:rPr>
          <w:rFonts w:hint="eastAsia"/>
          <w:color w:val="000000"/>
          <w:szCs w:val="21"/>
        </w:rPr>
        <w:t>本文件与现行标准及制定中的标准无重复交叉情况。</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八、</w:t>
      </w:r>
      <w:r w:rsidR="002A3311">
        <w:rPr>
          <w:rFonts w:ascii="黑体" w:eastAsia="黑体" w:hAnsi="黑体" w:hint="eastAsia"/>
          <w:color w:val="000000"/>
          <w:szCs w:val="21"/>
        </w:rPr>
        <w:t xml:space="preserve">  </w:t>
      </w:r>
      <w:r>
        <w:rPr>
          <w:rFonts w:ascii="黑体" w:eastAsia="黑体" w:hAnsi="黑体" w:hint="eastAsia"/>
          <w:color w:val="000000"/>
          <w:szCs w:val="21"/>
        </w:rPr>
        <w:t>重大分歧意见的处理经过和依据</w:t>
      </w:r>
    </w:p>
    <w:p w:rsidR="00350745" w:rsidRDefault="00350745" w:rsidP="00350745">
      <w:pPr>
        <w:ind w:firstLineChars="200" w:firstLine="420"/>
        <w:rPr>
          <w:color w:val="000000"/>
          <w:szCs w:val="21"/>
        </w:rPr>
      </w:pPr>
      <w:r>
        <w:rPr>
          <w:rFonts w:hint="eastAsia"/>
          <w:color w:val="000000"/>
          <w:szCs w:val="21"/>
        </w:rPr>
        <w:t>编制组严格按既定编制原则进行编写，本文件起草过程中未发生重大的分歧意见。</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九</w:t>
      </w:r>
      <w:r>
        <w:rPr>
          <w:rFonts w:ascii="黑体" w:eastAsia="黑体" w:hAnsi="黑体"/>
          <w:color w:val="000000"/>
          <w:szCs w:val="21"/>
        </w:rPr>
        <w:t>、</w:t>
      </w:r>
      <w:r w:rsidR="002A3311">
        <w:rPr>
          <w:rFonts w:ascii="黑体" w:eastAsia="黑体" w:hAnsi="黑体" w:hint="eastAsia"/>
          <w:color w:val="000000"/>
          <w:szCs w:val="21"/>
        </w:rPr>
        <w:t xml:space="preserve">  </w:t>
      </w:r>
      <w:r>
        <w:rPr>
          <w:rFonts w:ascii="黑体" w:eastAsia="黑体" w:hAnsi="黑体"/>
          <w:color w:val="000000"/>
          <w:szCs w:val="21"/>
        </w:rPr>
        <w:t>标准作为强制性或推荐性标准的建议</w:t>
      </w:r>
    </w:p>
    <w:p w:rsidR="00350745" w:rsidRDefault="00350745" w:rsidP="00350745">
      <w:pPr>
        <w:ind w:firstLineChars="200" w:firstLine="420"/>
        <w:rPr>
          <w:color w:val="000000"/>
          <w:szCs w:val="21"/>
        </w:rPr>
      </w:pPr>
      <w:r>
        <w:rPr>
          <w:color w:val="000000"/>
          <w:szCs w:val="21"/>
        </w:rPr>
        <w:t>建议该标准为</w:t>
      </w:r>
      <w:r>
        <w:rPr>
          <w:rFonts w:hint="eastAsia"/>
          <w:color w:val="000000"/>
          <w:szCs w:val="21"/>
        </w:rPr>
        <w:t>行业</w:t>
      </w:r>
      <w:r>
        <w:rPr>
          <w:color w:val="000000"/>
          <w:szCs w:val="21"/>
        </w:rPr>
        <w:t>标准</w:t>
      </w:r>
      <w:r>
        <w:rPr>
          <w:rFonts w:hint="eastAsia"/>
          <w:color w:val="000000"/>
          <w:szCs w:val="21"/>
        </w:rPr>
        <w:t>，</w:t>
      </w:r>
      <w:r>
        <w:rPr>
          <w:rFonts w:ascii="宋体" w:hAnsi="宋体" w:hint="eastAsia"/>
          <w:color w:val="000000"/>
          <w:kern w:val="1"/>
          <w:szCs w:val="21"/>
        </w:rPr>
        <w:t>供相关组织参考采用</w:t>
      </w:r>
      <w:r>
        <w:rPr>
          <w:rFonts w:hint="eastAsia"/>
          <w:color w:val="000000"/>
          <w:szCs w:val="21"/>
        </w:rPr>
        <w:t>。</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十</w:t>
      </w:r>
      <w:r>
        <w:rPr>
          <w:rFonts w:ascii="黑体" w:eastAsia="黑体" w:hAnsi="黑体"/>
          <w:color w:val="000000"/>
          <w:szCs w:val="21"/>
        </w:rPr>
        <w:t>、</w:t>
      </w:r>
      <w:r w:rsidR="002A3311">
        <w:rPr>
          <w:rFonts w:ascii="黑体" w:eastAsia="黑体" w:hAnsi="黑体" w:hint="eastAsia"/>
          <w:color w:val="000000"/>
          <w:szCs w:val="21"/>
        </w:rPr>
        <w:t xml:space="preserve">  </w:t>
      </w:r>
      <w:r>
        <w:rPr>
          <w:rFonts w:ascii="黑体" w:eastAsia="黑体" w:hAnsi="黑体"/>
          <w:color w:val="000000"/>
          <w:szCs w:val="21"/>
        </w:rPr>
        <w:t>贯彻标准的要求和措施建议</w:t>
      </w:r>
    </w:p>
    <w:p w:rsidR="00350745" w:rsidRDefault="00350745" w:rsidP="00350745">
      <w:pPr>
        <w:tabs>
          <w:tab w:val="left" w:pos="2100"/>
        </w:tabs>
        <w:ind w:firstLineChars="200" w:firstLine="420"/>
        <w:rPr>
          <w:color w:val="000000"/>
          <w:szCs w:val="21"/>
        </w:rPr>
      </w:pPr>
      <w:r>
        <w:rPr>
          <w:rFonts w:hint="eastAsia"/>
          <w:color w:val="000000"/>
        </w:rPr>
        <w:t>本文件规范了</w:t>
      </w:r>
      <w:r w:rsidR="002A3311">
        <w:rPr>
          <w:rFonts w:hint="eastAsia"/>
          <w:color w:val="000000"/>
        </w:rPr>
        <w:t>焙烧钼精矿中磷</w:t>
      </w:r>
      <w:r>
        <w:rPr>
          <w:rFonts w:hint="eastAsia"/>
          <w:color w:val="000000"/>
        </w:rPr>
        <w:t>元素含量的测定，有利用整个行业分析水平的提升。本文件发布执行后，建议标准主管单位</w:t>
      </w:r>
      <w:r>
        <w:rPr>
          <w:color w:val="000000"/>
        </w:rPr>
        <w:t>积极向生产厂家及国内外用户</w:t>
      </w:r>
      <w:r>
        <w:rPr>
          <w:rFonts w:hint="eastAsia"/>
          <w:color w:val="000000"/>
        </w:rPr>
        <w:t>推广</w:t>
      </w:r>
      <w:r>
        <w:rPr>
          <w:color w:val="000000"/>
          <w:szCs w:val="21"/>
        </w:rPr>
        <w:t>。</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color w:val="000000"/>
          <w:szCs w:val="21"/>
        </w:rPr>
        <w:t>十</w:t>
      </w:r>
      <w:r>
        <w:rPr>
          <w:rFonts w:ascii="黑体" w:eastAsia="黑体" w:hAnsi="黑体" w:hint="eastAsia"/>
          <w:color w:val="000000"/>
          <w:szCs w:val="21"/>
        </w:rPr>
        <w:t>一</w:t>
      </w:r>
      <w:r>
        <w:rPr>
          <w:rFonts w:ascii="黑体" w:eastAsia="黑体" w:hAnsi="黑体"/>
          <w:color w:val="000000"/>
          <w:szCs w:val="21"/>
        </w:rPr>
        <w:t>、</w:t>
      </w:r>
      <w:r>
        <w:rPr>
          <w:rFonts w:ascii="黑体" w:eastAsia="黑体" w:hAnsi="黑体" w:hint="eastAsia"/>
          <w:color w:val="000000"/>
          <w:szCs w:val="21"/>
        </w:rPr>
        <w:t>废止现行有关标准的建议</w:t>
      </w:r>
    </w:p>
    <w:p w:rsidR="00350745" w:rsidRDefault="00350745" w:rsidP="00350745">
      <w:pPr>
        <w:pStyle w:val="a"/>
        <w:numPr>
          <w:ilvl w:val="0"/>
          <w:numId w:val="0"/>
        </w:numPr>
        <w:spacing w:beforeLines="50" w:before="156" w:afterLines="50" w:after="156"/>
        <w:ind w:firstLineChars="200" w:firstLine="420"/>
        <w:jc w:val="both"/>
        <w:outlineLvl w:val="9"/>
        <w:rPr>
          <w:rFonts w:ascii="Times New Roman" w:eastAsia="宋体"/>
          <w:color w:val="000000"/>
          <w:kern w:val="2"/>
          <w:sz w:val="21"/>
          <w:szCs w:val="21"/>
        </w:rPr>
      </w:pPr>
      <w:r>
        <w:rPr>
          <w:rFonts w:ascii="Times New Roman" w:eastAsia="宋体"/>
          <w:color w:val="000000"/>
          <w:kern w:val="2"/>
          <w:sz w:val="21"/>
          <w:szCs w:val="21"/>
        </w:rPr>
        <w:t>本</w:t>
      </w:r>
      <w:r>
        <w:rPr>
          <w:rFonts w:ascii="Times New Roman" w:eastAsia="宋体" w:hint="eastAsia"/>
          <w:color w:val="000000"/>
          <w:kern w:val="2"/>
          <w:sz w:val="21"/>
          <w:szCs w:val="21"/>
        </w:rPr>
        <w:t>文件为新制定文件</w:t>
      </w:r>
      <w:r>
        <w:rPr>
          <w:rFonts w:ascii="Times New Roman" w:eastAsia="宋体"/>
          <w:color w:val="000000"/>
          <w:kern w:val="2"/>
          <w:sz w:val="21"/>
          <w:szCs w:val="21"/>
        </w:rPr>
        <w:t>，无废止其它标准的建议</w:t>
      </w:r>
      <w:r>
        <w:rPr>
          <w:rFonts w:ascii="Times New Roman" w:eastAsia="宋体" w:hint="eastAsia"/>
          <w:color w:val="000000"/>
          <w:kern w:val="2"/>
          <w:sz w:val="21"/>
          <w:szCs w:val="21"/>
        </w:rPr>
        <w:t>。</w:t>
      </w:r>
    </w:p>
    <w:p w:rsidR="00350745" w:rsidRDefault="00350745" w:rsidP="00EC5CBC">
      <w:pPr>
        <w:spacing w:beforeLines="100" w:before="312" w:afterLines="100" w:after="312"/>
        <w:rPr>
          <w:rFonts w:ascii="黑体" w:eastAsia="黑体" w:hAnsi="黑体"/>
          <w:color w:val="000000"/>
          <w:szCs w:val="21"/>
        </w:rPr>
      </w:pPr>
      <w:r>
        <w:rPr>
          <w:rFonts w:ascii="黑体" w:eastAsia="黑体" w:hAnsi="黑体"/>
          <w:color w:val="000000"/>
          <w:szCs w:val="21"/>
        </w:rPr>
        <w:t>十</w:t>
      </w:r>
      <w:r>
        <w:rPr>
          <w:rFonts w:ascii="黑体" w:eastAsia="黑体" w:hAnsi="黑体" w:hint="eastAsia"/>
          <w:color w:val="000000"/>
          <w:szCs w:val="21"/>
        </w:rPr>
        <w:t>二</w:t>
      </w:r>
      <w:r>
        <w:rPr>
          <w:rFonts w:ascii="黑体" w:eastAsia="黑体" w:hAnsi="黑体"/>
          <w:color w:val="000000"/>
          <w:szCs w:val="21"/>
        </w:rPr>
        <w:t>、其他应予说明的事项</w:t>
      </w:r>
    </w:p>
    <w:p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无。</w:t>
      </w:r>
    </w:p>
    <w:p w:rsidR="00350745" w:rsidRDefault="00350745" w:rsidP="00350745">
      <w:pPr>
        <w:adjustRightInd w:val="0"/>
        <w:ind w:firstLineChars="200" w:firstLine="420"/>
        <w:rPr>
          <w:color w:val="000000"/>
          <w:szCs w:val="21"/>
        </w:rPr>
      </w:pPr>
    </w:p>
    <w:p w:rsidR="00350745" w:rsidRDefault="00350745" w:rsidP="00350745">
      <w:pPr>
        <w:tabs>
          <w:tab w:val="left" w:pos="6300"/>
        </w:tabs>
        <w:ind w:firstLineChars="200" w:firstLine="420"/>
        <w:jc w:val="right"/>
        <w:rPr>
          <w:color w:val="000000"/>
        </w:rPr>
      </w:pPr>
      <w:r>
        <w:rPr>
          <w:rFonts w:hint="eastAsia"/>
          <w:color w:val="000000"/>
        </w:rPr>
        <w:t>《焙烧钼精矿化学分析方法》编写组</w:t>
      </w:r>
    </w:p>
    <w:p w:rsidR="0022359B" w:rsidRPr="00ED4385" w:rsidRDefault="00350745" w:rsidP="00350745">
      <w:pPr>
        <w:jc w:val="right"/>
      </w:pPr>
      <w:r>
        <w:rPr>
          <w:rFonts w:hint="eastAsia"/>
        </w:rPr>
        <w:t>202</w:t>
      </w:r>
      <w:r w:rsidR="0003252A">
        <w:t>2</w:t>
      </w:r>
      <w:r>
        <w:rPr>
          <w:rFonts w:hint="eastAsia"/>
        </w:rPr>
        <w:t>年</w:t>
      </w:r>
      <w:r w:rsidR="005C02F4">
        <w:t>5</w:t>
      </w:r>
      <w:r>
        <w:rPr>
          <w:rFonts w:hint="eastAsia"/>
        </w:rPr>
        <w:t>月</w:t>
      </w:r>
      <w:bookmarkEnd w:id="29"/>
    </w:p>
    <w:sectPr w:rsidR="0022359B" w:rsidRPr="00ED4385" w:rsidSect="00B24694">
      <w:pgSz w:w="11906" w:h="16838" w:code="9"/>
      <w:pgMar w:top="1627" w:right="1134" w:bottom="1344" w:left="1418"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C4" w:rsidRDefault="007659C4" w:rsidP="0022359B">
      <w:r>
        <w:separator/>
      </w:r>
    </w:p>
  </w:endnote>
  <w:endnote w:type="continuationSeparator" w:id="0">
    <w:p w:rsidR="007659C4" w:rsidRDefault="007659C4" w:rsidP="002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C4" w:rsidRDefault="007659C4" w:rsidP="0022359B">
      <w:r>
        <w:separator/>
      </w:r>
    </w:p>
  </w:footnote>
  <w:footnote w:type="continuationSeparator" w:id="0">
    <w:p w:rsidR="007659C4" w:rsidRDefault="007659C4" w:rsidP="002235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0645B"/>
    <w:rsid w:val="000011A4"/>
    <w:rsid w:val="00010E91"/>
    <w:rsid w:val="000146B3"/>
    <w:rsid w:val="00022625"/>
    <w:rsid w:val="0003252A"/>
    <w:rsid w:val="0003693D"/>
    <w:rsid w:val="0005263A"/>
    <w:rsid w:val="00056DE9"/>
    <w:rsid w:val="000755C2"/>
    <w:rsid w:val="00087361"/>
    <w:rsid w:val="00096772"/>
    <w:rsid w:val="000A726B"/>
    <w:rsid w:val="000B1D22"/>
    <w:rsid w:val="000C03D4"/>
    <w:rsid w:val="000C4417"/>
    <w:rsid w:val="000D339A"/>
    <w:rsid w:val="000D657B"/>
    <w:rsid w:val="000D670A"/>
    <w:rsid w:val="000E665C"/>
    <w:rsid w:val="000E6C5A"/>
    <w:rsid w:val="000E77C7"/>
    <w:rsid w:val="000F1D43"/>
    <w:rsid w:val="00111039"/>
    <w:rsid w:val="00112A93"/>
    <w:rsid w:val="001151A9"/>
    <w:rsid w:val="00123636"/>
    <w:rsid w:val="00126B71"/>
    <w:rsid w:val="00141BF5"/>
    <w:rsid w:val="0015025A"/>
    <w:rsid w:val="00157F2F"/>
    <w:rsid w:val="00164411"/>
    <w:rsid w:val="001727E1"/>
    <w:rsid w:val="00192A80"/>
    <w:rsid w:val="00193102"/>
    <w:rsid w:val="0019411C"/>
    <w:rsid w:val="001D1AEC"/>
    <w:rsid w:val="00201109"/>
    <w:rsid w:val="0022359B"/>
    <w:rsid w:val="00226613"/>
    <w:rsid w:val="00235573"/>
    <w:rsid w:val="00235757"/>
    <w:rsid w:val="00261A09"/>
    <w:rsid w:val="00272417"/>
    <w:rsid w:val="00284560"/>
    <w:rsid w:val="0029125B"/>
    <w:rsid w:val="00293CE3"/>
    <w:rsid w:val="002A3311"/>
    <w:rsid w:val="002A35FF"/>
    <w:rsid w:val="002A6C0E"/>
    <w:rsid w:val="002B1C3E"/>
    <w:rsid w:val="002B444D"/>
    <w:rsid w:val="002B552B"/>
    <w:rsid w:val="002D7149"/>
    <w:rsid w:val="002E4CBC"/>
    <w:rsid w:val="002E77EC"/>
    <w:rsid w:val="002F4343"/>
    <w:rsid w:val="002F55F2"/>
    <w:rsid w:val="0030460E"/>
    <w:rsid w:val="0031153A"/>
    <w:rsid w:val="0032473D"/>
    <w:rsid w:val="00350745"/>
    <w:rsid w:val="003603DC"/>
    <w:rsid w:val="003706B4"/>
    <w:rsid w:val="003707CE"/>
    <w:rsid w:val="00381EEE"/>
    <w:rsid w:val="003A4AD2"/>
    <w:rsid w:val="003A4DCA"/>
    <w:rsid w:val="003C24BF"/>
    <w:rsid w:val="003C25EF"/>
    <w:rsid w:val="003D08C7"/>
    <w:rsid w:val="003F1363"/>
    <w:rsid w:val="00405005"/>
    <w:rsid w:val="00420C70"/>
    <w:rsid w:val="00430928"/>
    <w:rsid w:val="00431CC6"/>
    <w:rsid w:val="004548FA"/>
    <w:rsid w:val="004704E0"/>
    <w:rsid w:val="00475B87"/>
    <w:rsid w:val="004936F4"/>
    <w:rsid w:val="004B3BBD"/>
    <w:rsid w:val="004C44FE"/>
    <w:rsid w:val="004F28F6"/>
    <w:rsid w:val="004F3689"/>
    <w:rsid w:val="004F797E"/>
    <w:rsid w:val="00537B5D"/>
    <w:rsid w:val="005610BC"/>
    <w:rsid w:val="00591D1E"/>
    <w:rsid w:val="00597643"/>
    <w:rsid w:val="005A0266"/>
    <w:rsid w:val="005A1B36"/>
    <w:rsid w:val="005A25AA"/>
    <w:rsid w:val="005A32E7"/>
    <w:rsid w:val="005A45FD"/>
    <w:rsid w:val="005A706B"/>
    <w:rsid w:val="005B0768"/>
    <w:rsid w:val="005C02F4"/>
    <w:rsid w:val="005C4F31"/>
    <w:rsid w:val="00617B0F"/>
    <w:rsid w:val="0062047A"/>
    <w:rsid w:val="006218F8"/>
    <w:rsid w:val="006240AB"/>
    <w:rsid w:val="0062635B"/>
    <w:rsid w:val="0062736B"/>
    <w:rsid w:val="00646FD5"/>
    <w:rsid w:val="00656378"/>
    <w:rsid w:val="00672BED"/>
    <w:rsid w:val="0068671B"/>
    <w:rsid w:val="00694A58"/>
    <w:rsid w:val="006A10CC"/>
    <w:rsid w:val="006B07AC"/>
    <w:rsid w:val="006C0001"/>
    <w:rsid w:val="006C53E7"/>
    <w:rsid w:val="006D12CE"/>
    <w:rsid w:val="006D136E"/>
    <w:rsid w:val="006D2723"/>
    <w:rsid w:val="006E4A68"/>
    <w:rsid w:val="007009CF"/>
    <w:rsid w:val="0070181C"/>
    <w:rsid w:val="007045D2"/>
    <w:rsid w:val="007047C3"/>
    <w:rsid w:val="00733D42"/>
    <w:rsid w:val="00741875"/>
    <w:rsid w:val="007505C6"/>
    <w:rsid w:val="00751EA4"/>
    <w:rsid w:val="007550C3"/>
    <w:rsid w:val="00756009"/>
    <w:rsid w:val="00765612"/>
    <w:rsid w:val="007659C4"/>
    <w:rsid w:val="007C11A5"/>
    <w:rsid w:val="007C59DF"/>
    <w:rsid w:val="007E03DD"/>
    <w:rsid w:val="00825654"/>
    <w:rsid w:val="00825C55"/>
    <w:rsid w:val="008333F8"/>
    <w:rsid w:val="008346DF"/>
    <w:rsid w:val="008356E0"/>
    <w:rsid w:val="00850282"/>
    <w:rsid w:val="00850F18"/>
    <w:rsid w:val="008601E1"/>
    <w:rsid w:val="00864DE5"/>
    <w:rsid w:val="008659D7"/>
    <w:rsid w:val="00866D7E"/>
    <w:rsid w:val="00867984"/>
    <w:rsid w:val="008841E5"/>
    <w:rsid w:val="00887CB4"/>
    <w:rsid w:val="008A00D7"/>
    <w:rsid w:val="008C1E28"/>
    <w:rsid w:val="008C25E6"/>
    <w:rsid w:val="008F1A71"/>
    <w:rsid w:val="00903FC5"/>
    <w:rsid w:val="0091246F"/>
    <w:rsid w:val="00916DB3"/>
    <w:rsid w:val="00941DD8"/>
    <w:rsid w:val="00942112"/>
    <w:rsid w:val="0094458B"/>
    <w:rsid w:val="00944F37"/>
    <w:rsid w:val="009467AE"/>
    <w:rsid w:val="009509E0"/>
    <w:rsid w:val="00955394"/>
    <w:rsid w:val="009577CB"/>
    <w:rsid w:val="00970FBF"/>
    <w:rsid w:val="00971615"/>
    <w:rsid w:val="00986FBE"/>
    <w:rsid w:val="009965F7"/>
    <w:rsid w:val="009A0483"/>
    <w:rsid w:val="009B4142"/>
    <w:rsid w:val="009D413B"/>
    <w:rsid w:val="009D7EE2"/>
    <w:rsid w:val="00A04CCF"/>
    <w:rsid w:val="00A0597E"/>
    <w:rsid w:val="00A10F74"/>
    <w:rsid w:val="00A12E2A"/>
    <w:rsid w:val="00A471B2"/>
    <w:rsid w:val="00A87764"/>
    <w:rsid w:val="00AA0C9B"/>
    <w:rsid w:val="00AC7C4F"/>
    <w:rsid w:val="00AD01E3"/>
    <w:rsid w:val="00AE47F4"/>
    <w:rsid w:val="00AE5DA4"/>
    <w:rsid w:val="00AF3DDE"/>
    <w:rsid w:val="00B02148"/>
    <w:rsid w:val="00B06900"/>
    <w:rsid w:val="00B20A8F"/>
    <w:rsid w:val="00B24694"/>
    <w:rsid w:val="00B25F56"/>
    <w:rsid w:val="00B307B2"/>
    <w:rsid w:val="00B56184"/>
    <w:rsid w:val="00B57C88"/>
    <w:rsid w:val="00B6168D"/>
    <w:rsid w:val="00B85214"/>
    <w:rsid w:val="00B92890"/>
    <w:rsid w:val="00BA7578"/>
    <w:rsid w:val="00BC44F5"/>
    <w:rsid w:val="00BD1E4C"/>
    <w:rsid w:val="00BE11C1"/>
    <w:rsid w:val="00C06CE4"/>
    <w:rsid w:val="00C362F5"/>
    <w:rsid w:val="00C47627"/>
    <w:rsid w:val="00C55F87"/>
    <w:rsid w:val="00C75A50"/>
    <w:rsid w:val="00C77B8D"/>
    <w:rsid w:val="00C85D9D"/>
    <w:rsid w:val="00C87285"/>
    <w:rsid w:val="00C96AF4"/>
    <w:rsid w:val="00CA19E7"/>
    <w:rsid w:val="00CC4783"/>
    <w:rsid w:val="00CE4580"/>
    <w:rsid w:val="00CF0FA6"/>
    <w:rsid w:val="00D2025F"/>
    <w:rsid w:val="00D25D69"/>
    <w:rsid w:val="00D52C7E"/>
    <w:rsid w:val="00D86965"/>
    <w:rsid w:val="00DA77E8"/>
    <w:rsid w:val="00DB09EF"/>
    <w:rsid w:val="00DB0E1A"/>
    <w:rsid w:val="00DC7379"/>
    <w:rsid w:val="00DD4725"/>
    <w:rsid w:val="00DE206F"/>
    <w:rsid w:val="00DF024F"/>
    <w:rsid w:val="00DF5AA2"/>
    <w:rsid w:val="00E267DD"/>
    <w:rsid w:val="00E318DA"/>
    <w:rsid w:val="00E35CFD"/>
    <w:rsid w:val="00E41D18"/>
    <w:rsid w:val="00E422D8"/>
    <w:rsid w:val="00E43C03"/>
    <w:rsid w:val="00E4662D"/>
    <w:rsid w:val="00E62041"/>
    <w:rsid w:val="00E65FB3"/>
    <w:rsid w:val="00E930E2"/>
    <w:rsid w:val="00E9576E"/>
    <w:rsid w:val="00EA4F9A"/>
    <w:rsid w:val="00EA74FB"/>
    <w:rsid w:val="00EB083D"/>
    <w:rsid w:val="00EB397D"/>
    <w:rsid w:val="00EC47E3"/>
    <w:rsid w:val="00EC5CBC"/>
    <w:rsid w:val="00ED0565"/>
    <w:rsid w:val="00ED349C"/>
    <w:rsid w:val="00ED4385"/>
    <w:rsid w:val="00EE43D7"/>
    <w:rsid w:val="00EF7579"/>
    <w:rsid w:val="00F0142B"/>
    <w:rsid w:val="00F0173E"/>
    <w:rsid w:val="00F03B48"/>
    <w:rsid w:val="00F053D0"/>
    <w:rsid w:val="00F1150C"/>
    <w:rsid w:val="00F44C05"/>
    <w:rsid w:val="00F45510"/>
    <w:rsid w:val="00F8509A"/>
    <w:rsid w:val="00F86F87"/>
    <w:rsid w:val="00FA5163"/>
    <w:rsid w:val="00FA5B5D"/>
    <w:rsid w:val="00FB3DFD"/>
    <w:rsid w:val="00FB417E"/>
    <w:rsid w:val="00FB75E7"/>
    <w:rsid w:val="00FC3B7E"/>
    <w:rsid w:val="00FC5789"/>
    <w:rsid w:val="00FD27D5"/>
    <w:rsid w:val="00FD7F2D"/>
    <w:rsid w:val="00FE19B1"/>
    <w:rsid w:val="00FF3990"/>
    <w:rsid w:val="00FF47C2"/>
    <w:rsid w:val="01E41822"/>
    <w:rsid w:val="07AC2D72"/>
    <w:rsid w:val="08FE4A5F"/>
    <w:rsid w:val="0B504828"/>
    <w:rsid w:val="0D2A5786"/>
    <w:rsid w:val="10F50B05"/>
    <w:rsid w:val="13861706"/>
    <w:rsid w:val="139445EC"/>
    <w:rsid w:val="1DFF60F7"/>
    <w:rsid w:val="1F004B39"/>
    <w:rsid w:val="22014E5F"/>
    <w:rsid w:val="22636D86"/>
    <w:rsid w:val="22741073"/>
    <w:rsid w:val="28500717"/>
    <w:rsid w:val="330C7019"/>
    <w:rsid w:val="3DBC623F"/>
    <w:rsid w:val="46345CDB"/>
    <w:rsid w:val="502059E9"/>
    <w:rsid w:val="54177320"/>
    <w:rsid w:val="6960645B"/>
    <w:rsid w:val="6974618E"/>
    <w:rsid w:val="6A46091F"/>
    <w:rsid w:val="6BD22ACB"/>
    <w:rsid w:val="6D535020"/>
    <w:rsid w:val="70CC0A24"/>
    <w:rsid w:val="799D3229"/>
    <w:rsid w:val="79B11263"/>
    <w:rsid w:val="7ED724D7"/>
    <w:rsid w:val="7FEB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7ACC6"/>
  <w15:docId w15:val="{B6F178B5-671F-47B8-A6EB-E4C102A3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left="720"/>
    </w:pPr>
    <w:rPr>
      <w:rFonts w:ascii="Calibri" w:hAnsi="Calibri"/>
    </w:rPr>
  </w:style>
  <w:style w:type="paragraph" w:styleId="a5">
    <w:name w:val="Plain Text"/>
    <w:basedOn w:val="a0"/>
    <w:qFormat/>
    <w:pPr>
      <w:spacing w:line="360" w:lineRule="auto"/>
      <w:ind w:firstLineChars="200" w:firstLine="480"/>
    </w:pPr>
    <w:rPr>
      <w:rFonts w:ascii="仿宋_GB2312"/>
      <w:sz w:val="24"/>
    </w:rPr>
  </w:style>
  <w:style w:type="paragraph" w:customStyle="1" w:styleId="a6">
    <w:name w:val="封面标准英文名称"/>
    <w:qFormat/>
    <w:pPr>
      <w:widowControl w:val="0"/>
      <w:spacing w:before="370" w:line="400" w:lineRule="exact"/>
      <w:jc w:val="center"/>
    </w:pPr>
    <w:rPr>
      <w:rFonts w:ascii="Times New Roman" w:hAnsi="Times New Roman"/>
      <w:sz w:val="28"/>
    </w:r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7">
    <w:name w:val="段"/>
    <w:qFormat/>
    <w:pPr>
      <w:autoSpaceDE w:val="0"/>
      <w:autoSpaceDN w:val="0"/>
      <w:ind w:firstLineChars="200" w:firstLine="200"/>
      <w:jc w:val="both"/>
    </w:pPr>
    <w:rPr>
      <w:rFonts w:ascii="宋体" w:hAnsi="Times New Roman"/>
      <w:sz w:val="21"/>
    </w:rPr>
  </w:style>
  <w:style w:type="table" w:styleId="a8">
    <w:name w:val="Table Grid"/>
    <w:basedOn w:val="a2"/>
    <w:uiPriority w:val="99"/>
    <w:qFormat/>
    <w:rsid w:val="00B06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0"/>
    <w:link w:val="aa"/>
    <w:unhideWhenUsed/>
    <w:rsid w:val="0022359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22359B"/>
    <w:rPr>
      <w:rFonts w:ascii="Times New Roman" w:hAnsi="Times New Roman"/>
      <w:kern w:val="2"/>
      <w:sz w:val="18"/>
      <w:szCs w:val="18"/>
    </w:rPr>
  </w:style>
  <w:style w:type="paragraph" w:styleId="ab">
    <w:name w:val="footer"/>
    <w:basedOn w:val="a0"/>
    <w:link w:val="ac"/>
    <w:unhideWhenUsed/>
    <w:rsid w:val="0022359B"/>
    <w:pPr>
      <w:tabs>
        <w:tab w:val="center" w:pos="4153"/>
        <w:tab w:val="right" w:pos="8306"/>
      </w:tabs>
      <w:snapToGrid w:val="0"/>
      <w:jc w:val="left"/>
    </w:pPr>
    <w:rPr>
      <w:sz w:val="18"/>
      <w:szCs w:val="18"/>
    </w:rPr>
  </w:style>
  <w:style w:type="character" w:customStyle="1" w:styleId="ac">
    <w:name w:val="页脚 字符"/>
    <w:basedOn w:val="a1"/>
    <w:link w:val="ab"/>
    <w:rsid w:val="0022359B"/>
    <w:rPr>
      <w:rFonts w:ascii="Times New Roman" w:hAnsi="Times New Roman"/>
      <w:kern w:val="2"/>
      <w:sz w:val="18"/>
      <w:szCs w:val="18"/>
    </w:rPr>
  </w:style>
  <w:style w:type="paragraph" w:styleId="ad">
    <w:name w:val="Date"/>
    <w:basedOn w:val="a0"/>
    <w:next w:val="a0"/>
    <w:link w:val="ae"/>
    <w:rsid w:val="00164411"/>
    <w:pPr>
      <w:ind w:leftChars="2500" w:left="100"/>
    </w:pPr>
  </w:style>
  <w:style w:type="character" w:customStyle="1" w:styleId="ae">
    <w:name w:val="日期 字符"/>
    <w:basedOn w:val="a1"/>
    <w:link w:val="ad"/>
    <w:rsid w:val="00164411"/>
    <w:rPr>
      <w:rFonts w:ascii="Times New Roman" w:hAnsi="Times New Roman"/>
      <w:kern w:val="2"/>
      <w:sz w:val="21"/>
      <w:szCs w:val="24"/>
    </w:rPr>
  </w:style>
  <w:style w:type="paragraph" w:customStyle="1" w:styleId="af">
    <w:name w:val="一级条标题"/>
    <w:basedOn w:val="af0"/>
    <w:next w:val="a0"/>
    <w:qFormat/>
    <w:rsid w:val="00350745"/>
    <w:pPr>
      <w:spacing w:beforeLines="0" w:before="0" w:afterLines="0" w:after="0"/>
      <w:outlineLvl w:val="2"/>
    </w:pPr>
  </w:style>
  <w:style w:type="paragraph" w:customStyle="1" w:styleId="af0">
    <w:name w:val="章标题"/>
    <w:next w:val="a0"/>
    <w:qFormat/>
    <w:rsid w:val="00350745"/>
    <w:pPr>
      <w:spacing w:beforeLines="50" w:before="50" w:afterLines="50" w:after="50"/>
      <w:jc w:val="both"/>
      <w:outlineLvl w:val="1"/>
    </w:pPr>
    <w:rPr>
      <w:rFonts w:ascii="黑体" w:eastAsia="黑体"/>
      <w:sz w:val="21"/>
    </w:rPr>
  </w:style>
  <w:style w:type="paragraph" w:customStyle="1" w:styleId="af1">
    <w:name w:val="二级条标题"/>
    <w:basedOn w:val="af"/>
    <w:next w:val="a7"/>
    <w:qFormat/>
    <w:rsid w:val="00350745"/>
    <w:pPr>
      <w:outlineLvl w:val="3"/>
    </w:pPr>
  </w:style>
  <w:style w:type="paragraph" w:customStyle="1" w:styleId="af2">
    <w:name w:val="四级条标题"/>
    <w:basedOn w:val="af3"/>
    <w:next w:val="a7"/>
    <w:qFormat/>
    <w:rsid w:val="00350745"/>
    <w:pPr>
      <w:outlineLvl w:val="5"/>
    </w:pPr>
  </w:style>
  <w:style w:type="paragraph" w:customStyle="1" w:styleId="af3">
    <w:name w:val="三级条标题"/>
    <w:basedOn w:val="af1"/>
    <w:next w:val="a7"/>
    <w:qFormat/>
    <w:rsid w:val="00350745"/>
    <w:pPr>
      <w:outlineLvl w:val="4"/>
    </w:pPr>
  </w:style>
  <w:style w:type="paragraph" w:customStyle="1" w:styleId="af4">
    <w:name w:val="五级条标题"/>
    <w:basedOn w:val="af2"/>
    <w:next w:val="a7"/>
    <w:qFormat/>
    <w:rsid w:val="00350745"/>
    <w:pPr>
      <w:outlineLvl w:val="6"/>
    </w:pPr>
  </w:style>
  <w:style w:type="paragraph" w:styleId="af5">
    <w:name w:val="Balloon Text"/>
    <w:basedOn w:val="a0"/>
    <w:link w:val="af6"/>
    <w:semiHidden/>
    <w:unhideWhenUsed/>
    <w:rsid w:val="0070181C"/>
    <w:rPr>
      <w:sz w:val="18"/>
      <w:szCs w:val="18"/>
    </w:rPr>
  </w:style>
  <w:style w:type="character" w:customStyle="1" w:styleId="af6">
    <w:name w:val="批注框文本 字符"/>
    <w:basedOn w:val="a1"/>
    <w:link w:val="af5"/>
    <w:semiHidden/>
    <w:rsid w:val="0070181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3761">
      <w:bodyDiv w:val="1"/>
      <w:marLeft w:val="0"/>
      <w:marRight w:val="0"/>
      <w:marTop w:val="0"/>
      <w:marBottom w:val="0"/>
      <w:divBdr>
        <w:top w:val="none" w:sz="0" w:space="0" w:color="auto"/>
        <w:left w:val="none" w:sz="0" w:space="0" w:color="auto"/>
        <w:bottom w:val="none" w:sz="0" w:space="0" w:color="auto"/>
        <w:right w:val="none" w:sz="0" w:space="0" w:color="auto"/>
      </w:divBdr>
    </w:div>
    <w:div w:id="265044251">
      <w:bodyDiv w:val="1"/>
      <w:marLeft w:val="0"/>
      <w:marRight w:val="0"/>
      <w:marTop w:val="0"/>
      <w:marBottom w:val="0"/>
      <w:divBdr>
        <w:top w:val="none" w:sz="0" w:space="0" w:color="auto"/>
        <w:left w:val="none" w:sz="0" w:space="0" w:color="auto"/>
        <w:bottom w:val="none" w:sz="0" w:space="0" w:color="auto"/>
        <w:right w:val="none" w:sz="0" w:space="0" w:color="auto"/>
      </w:divBdr>
    </w:div>
    <w:div w:id="314451075">
      <w:bodyDiv w:val="1"/>
      <w:marLeft w:val="0"/>
      <w:marRight w:val="0"/>
      <w:marTop w:val="0"/>
      <w:marBottom w:val="0"/>
      <w:divBdr>
        <w:top w:val="none" w:sz="0" w:space="0" w:color="auto"/>
        <w:left w:val="none" w:sz="0" w:space="0" w:color="auto"/>
        <w:bottom w:val="none" w:sz="0" w:space="0" w:color="auto"/>
        <w:right w:val="none" w:sz="0" w:space="0" w:color="auto"/>
      </w:divBdr>
    </w:div>
    <w:div w:id="409816801">
      <w:bodyDiv w:val="1"/>
      <w:marLeft w:val="0"/>
      <w:marRight w:val="0"/>
      <w:marTop w:val="0"/>
      <w:marBottom w:val="0"/>
      <w:divBdr>
        <w:top w:val="none" w:sz="0" w:space="0" w:color="auto"/>
        <w:left w:val="none" w:sz="0" w:space="0" w:color="auto"/>
        <w:bottom w:val="none" w:sz="0" w:space="0" w:color="auto"/>
        <w:right w:val="none" w:sz="0" w:space="0" w:color="auto"/>
      </w:divBdr>
    </w:div>
    <w:div w:id="537856894">
      <w:bodyDiv w:val="1"/>
      <w:marLeft w:val="0"/>
      <w:marRight w:val="0"/>
      <w:marTop w:val="0"/>
      <w:marBottom w:val="0"/>
      <w:divBdr>
        <w:top w:val="none" w:sz="0" w:space="0" w:color="auto"/>
        <w:left w:val="none" w:sz="0" w:space="0" w:color="auto"/>
        <w:bottom w:val="none" w:sz="0" w:space="0" w:color="auto"/>
        <w:right w:val="none" w:sz="0" w:space="0" w:color="auto"/>
      </w:divBdr>
    </w:div>
    <w:div w:id="712580562">
      <w:bodyDiv w:val="1"/>
      <w:marLeft w:val="0"/>
      <w:marRight w:val="0"/>
      <w:marTop w:val="0"/>
      <w:marBottom w:val="0"/>
      <w:divBdr>
        <w:top w:val="none" w:sz="0" w:space="0" w:color="auto"/>
        <w:left w:val="none" w:sz="0" w:space="0" w:color="auto"/>
        <w:bottom w:val="none" w:sz="0" w:space="0" w:color="auto"/>
        <w:right w:val="none" w:sz="0" w:space="0" w:color="auto"/>
      </w:divBdr>
    </w:div>
    <w:div w:id="730032795">
      <w:bodyDiv w:val="1"/>
      <w:marLeft w:val="0"/>
      <w:marRight w:val="0"/>
      <w:marTop w:val="0"/>
      <w:marBottom w:val="0"/>
      <w:divBdr>
        <w:top w:val="none" w:sz="0" w:space="0" w:color="auto"/>
        <w:left w:val="none" w:sz="0" w:space="0" w:color="auto"/>
        <w:bottom w:val="none" w:sz="0" w:space="0" w:color="auto"/>
        <w:right w:val="none" w:sz="0" w:space="0" w:color="auto"/>
      </w:divBdr>
    </w:div>
    <w:div w:id="906568449">
      <w:bodyDiv w:val="1"/>
      <w:marLeft w:val="0"/>
      <w:marRight w:val="0"/>
      <w:marTop w:val="0"/>
      <w:marBottom w:val="0"/>
      <w:divBdr>
        <w:top w:val="none" w:sz="0" w:space="0" w:color="auto"/>
        <w:left w:val="none" w:sz="0" w:space="0" w:color="auto"/>
        <w:bottom w:val="none" w:sz="0" w:space="0" w:color="auto"/>
        <w:right w:val="none" w:sz="0" w:space="0" w:color="auto"/>
      </w:divBdr>
    </w:div>
    <w:div w:id="1286544357">
      <w:bodyDiv w:val="1"/>
      <w:marLeft w:val="0"/>
      <w:marRight w:val="0"/>
      <w:marTop w:val="0"/>
      <w:marBottom w:val="0"/>
      <w:divBdr>
        <w:top w:val="none" w:sz="0" w:space="0" w:color="auto"/>
        <w:left w:val="none" w:sz="0" w:space="0" w:color="auto"/>
        <w:bottom w:val="none" w:sz="0" w:space="0" w:color="auto"/>
        <w:right w:val="none" w:sz="0" w:space="0" w:color="auto"/>
      </w:divBdr>
    </w:div>
    <w:div w:id="1459684957">
      <w:bodyDiv w:val="1"/>
      <w:marLeft w:val="0"/>
      <w:marRight w:val="0"/>
      <w:marTop w:val="0"/>
      <w:marBottom w:val="0"/>
      <w:divBdr>
        <w:top w:val="none" w:sz="0" w:space="0" w:color="auto"/>
        <w:left w:val="none" w:sz="0" w:space="0" w:color="auto"/>
        <w:bottom w:val="none" w:sz="0" w:space="0" w:color="auto"/>
        <w:right w:val="none" w:sz="0" w:space="0" w:color="auto"/>
      </w:divBdr>
    </w:div>
    <w:div w:id="1474330009">
      <w:bodyDiv w:val="1"/>
      <w:marLeft w:val="0"/>
      <w:marRight w:val="0"/>
      <w:marTop w:val="0"/>
      <w:marBottom w:val="0"/>
      <w:divBdr>
        <w:top w:val="none" w:sz="0" w:space="0" w:color="auto"/>
        <w:left w:val="none" w:sz="0" w:space="0" w:color="auto"/>
        <w:bottom w:val="none" w:sz="0" w:space="0" w:color="auto"/>
        <w:right w:val="none" w:sz="0" w:space="0" w:color="auto"/>
      </w:divBdr>
    </w:div>
    <w:div w:id="1669672432">
      <w:bodyDiv w:val="1"/>
      <w:marLeft w:val="0"/>
      <w:marRight w:val="0"/>
      <w:marTop w:val="0"/>
      <w:marBottom w:val="0"/>
      <w:divBdr>
        <w:top w:val="none" w:sz="0" w:space="0" w:color="auto"/>
        <w:left w:val="none" w:sz="0" w:space="0" w:color="auto"/>
        <w:bottom w:val="none" w:sz="0" w:space="0" w:color="auto"/>
        <w:right w:val="none" w:sz="0" w:space="0" w:color="auto"/>
      </w:divBdr>
    </w:div>
    <w:div w:id="167444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0DCB8-7F38-4B43-91AF-64BFE145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915</TotalTime>
  <Pages>8</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olddrivergo</cp:lastModifiedBy>
  <cp:revision>219</cp:revision>
  <cp:lastPrinted>2022-05-25T02:54:00Z</cp:lastPrinted>
  <dcterms:created xsi:type="dcterms:W3CDTF">2020-07-22T09:24:00Z</dcterms:created>
  <dcterms:modified xsi:type="dcterms:W3CDTF">2022-05-25T05:22:00Z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