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6E" w:rsidRPr="002707D2" w:rsidRDefault="00F40254">
      <w:pPr>
        <w:spacing w:line="276" w:lineRule="auto"/>
        <w:jc w:val="center"/>
        <w:rPr>
          <w:rFonts w:eastAsia="黑体"/>
          <w:w w:val="90"/>
          <w:sz w:val="32"/>
          <w:szCs w:val="32"/>
        </w:rPr>
      </w:pPr>
      <w:r w:rsidRPr="002707D2">
        <w:rPr>
          <w:rFonts w:eastAsia="黑体"/>
          <w:w w:val="90"/>
          <w:sz w:val="32"/>
          <w:szCs w:val="32"/>
        </w:rPr>
        <w:t>稀土</w:t>
      </w:r>
      <w:r w:rsidRPr="002707D2">
        <w:rPr>
          <w:rFonts w:eastAsia="黑体" w:hint="eastAsia"/>
          <w:w w:val="90"/>
          <w:sz w:val="32"/>
          <w:szCs w:val="32"/>
        </w:rPr>
        <w:t>行业</w:t>
      </w:r>
      <w:r w:rsidRPr="002707D2">
        <w:rPr>
          <w:rFonts w:eastAsia="黑体"/>
          <w:w w:val="90"/>
          <w:sz w:val="32"/>
          <w:szCs w:val="32"/>
        </w:rPr>
        <w:t>标准《稀土</w:t>
      </w:r>
      <w:r w:rsidRPr="002707D2">
        <w:rPr>
          <w:rFonts w:eastAsia="黑体" w:hint="eastAsia"/>
          <w:w w:val="90"/>
          <w:sz w:val="32"/>
          <w:szCs w:val="32"/>
        </w:rPr>
        <w:t>氧化物中杂质元素</w:t>
      </w:r>
      <w:r w:rsidRPr="002707D2">
        <w:rPr>
          <w:rFonts w:eastAsia="黑体"/>
          <w:w w:val="90"/>
          <w:sz w:val="32"/>
          <w:szCs w:val="32"/>
        </w:rPr>
        <w:t>化学分析方法</w:t>
      </w:r>
    </w:p>
    <w:p w:rsidR="00651D6E" w:rsidRPr="002707D2" w:rsidRDefault="00F40254">
      <w:pPr>
        <w:spacing w:line="276" w:lineRule="auto"/>
        <w:jc w:val="center"/>
        <w:rPr>
          <w:rFonts w:eastAsia="黑体"/>
          <w:sz w:val="32"/>
          <w:szCs w:val="32"/>
        </w:rPr>
      </w:pPr>
      <w:r w:rsidRPr="002707D2">
        <w:rPr>
          <w:rFonts w:eastAsia="黑体" w:hint="eastAsia"/>
          <w:w w:val="90"/>
          <w:sz w:val="32"/>
          <w:szCs w:val="32"/>
        </w:rPr>
        <w:t>辉光放电质谱法</w:t>
      </w:r>
      <w:r w:rsidRPr="002707D2">
        <w:rPr>
          <w:rFonts w:eastAsia="黑体"/>
          <w:w w:val="90"/>
          <w:sz w:val="32"/>
          <w:szCs w:val="32"/>
        </w:rPr>
        <w:t>》（</w:t>
      </w:r>
      <w:r w:rsidRPr="002707D2">
        <w:rPr>
          <w:rFonts w:eastAsia="黑体" w:hint="eastAsia"/>
          <w:w w:val="90"/>
          <w:sz w:val="32"/>
          <w:szCs w:val="32"/>
        </w:rPr>
        <w:t>预审</w:t>
      </w:r>
      <w:r w:rsidRPr="002707D2">
        <w:rPr>
          <w:rFonts w:eastAsia="黑体"/>
          <w:w w:val="90"/>
          <w:sz w:val="32"/>
          <w:szCs w:val="32"/>
        </w:rPr>
        <w:t>稿）编制说明</w:t>
      </w:r>
    </w:p>
    <w:p w:rsidR="00651D6E" w:rsidRPr="002707D2" w:rsidRDefault="00F40254" w:rsidP="004720F9">
      <w:pPr>
        <w:adjustRightInd w:val="0"/>
        <w:snapToGrid w:val="0"/>
        <w:spacing w:beforeLines="50" w:afterLines="50" w:line="320" w:lineRule="exact"/>
        <w:rPr>
          <w:rFonts w:eastAsia="黑体"/>
          <w:sz w:val="24"/>
          <w:szCs w:val="24"/>
        </w:rPr>
      </w:pPr>
      <w:r w:rsidRPr="002707D2">
        <w:rPr>
          <w:rFonts w:eastAsia="黑体"/>
          <w:sz w:val="24"/>
          <w:szCs w:val="24"/>
        </w:rPr>
        <w:t>一、工作简况</w:t>
      </w:r>
    </w:p>
    <w:p w:rsidR="00651D6E" w:rsidRPr="002707D2" w:rsidRDefault="00F40254" w:rsidP="004720F9">
      <w:pPr>
        <w:pStyle w:val="afff6"/>
        <w:tabs>
          <w:tab w:val="clear" w:pos="675"/>
        </w:tabs>
        <w:adjustRightInd w:val="0"/>
        <w:snapToGrid w:val="0"/>
        <w:spacing w:beforeLines="50" w:afterLines="50" w:line="320" w:lineRule="exact"/>
        <w:ind w:left="0" w:firstLine="0"/>
        <w:rPr>
          <w:rFonts w:ascii="Times New Roman"/>
        </w:rPr>
      </w:pPr>
      <w:r w:rsidRPr="002707D2">
        <w:rPr>
          <w:rFonts w:ascii="Times New Roman"/>
        </w:rPr>
        <w:t>（一）任务来源</w:t>
      </w:r>
    </w:p>
    <w:p w:rsidR="00651D6E" w:rsidRPr="002707D2" w:rsidRDefault="00F40254" w:rsidP="004720F9">
      <w:pPr>
        <w:adjustRightInd w:val="0"/>
        <w:snapToGrid w:val="0"/>
        <w:spacing w:beforeLines="50" w:afterLines="50" w:line="320" w:lineRule="exact"/>
        <w:ind w:firstLineChars="200" w:firstLine="420"/>
      </w:pPr>
      <w:r w:rsidRPr="002707D2">
        <w:t>根据《</w:t>
      </w:r>
      <w:r w:rsidRPr="002707D2">
        <w:rPr>
          <w:rFonts w:hint="eastAsia"/>
        </w:rPr>
        <w:t>工业和信息化部办公厅关于印发</w:t>
      </w:r>
      <w:r w:rsidRPr="002707D2">
        <w:rPr>
          <w:rFonts w:hint="eastAsia"/>
        </w:rPr>
        <w:t>2020</w:t>
      </w:r>
      <w:r w:rsidRPr="002707D2">
        <w:rPr>
          <w:rFonts w:hint="eastAsia"/>
        </w:rPr>
        <w:t>年第三批行业标准制修订和外文版项目计划的通知》（工信厅科函〔</w:t>
      </w:r>
      <w:r w:rsidRPr="002707D2">
        <w:rPr>
          <w:rFonts w:hint="eastAsia"/>
        </w:rPr>
        <w:t>2020</w:t>
      </w:r>
      <w:r w:rsidRPr="002707D2">
        <w:rPr>
          <w:rFonts w:hint="eastAsia"/>
        </w:rPr>
        <w:t>〕</w:t>
      </w:r>
      <w:r w:rsidRPr="002707D2">
        <w:rPr>
          <w:rFonts w:hint="eastAsia"/>
        </w:rPr>
        <w:t>263</w:t>
      </w:r>
      <w:r w:rsidRPr="002707D2">
        <w:rPr>
          <w:rFonts w:hint="eastAsia"/>
        </w:rPr>
        <w:t>号）</w:t>
      </w:r>
      <w:r w:rsidRPr="002707D2">
        <w:t>，</w:t>
      </w:r>
      <w:r w:rsidRPr="002707D2">
        <w:rPr>
          <w:rFonts w:hint="eastAsia"/>
        </w:rPr>
        <w:t>稀土行业标准《稀土氧化物中杂质元素化学分析方法</w:t>
      </w:r>
      <w:r w:rsidRPr="002707D2">
        <w:rPr>
          <w:rFonts w:hint="eastAsia"/>
        </w:rPr>
        <w:t xml:space="preserve"> </w:t>
      </w:r>
      <w:r w:rsidRPr="002707D2">
        <w:rPr>
          <w:rFonts w:hint="eastAsia"/>
        </w:rPr>
        <w:t>辉光放电质谱法》的</w:t>
      </w:r>
      <w:r w:rsidR="00976FB0" w:rsidRPr="002707D2">
        <w:rPr>
          <w:rFonts w:hint="eastAsia"/>
        </w:rPr>
        <w:t>任务</w:t>
      </w:r>
      <w:r w:rsidRPr="002707D2">
        <w:rPr>
          <w:rFonts w:hint="eastAsia"/>
        </w:rPr>
        <w:t>下达，</w:t>
      </w:r>
      <w:r w:rsidRPr="002707D2">
        <w:t>由包头稀土研究院</w:t>
      </w:r>
      <w:r w:rsidR="00976FB0" w:rsidRPr="002707D2">
        <w:rPr>
          <w:rFonts w:hint="eastAsia"/>
        </w:rPr>
        <w:t>牵头，</w:t>
      </w:r>
      <w:r w:rsidRPr="002707D2">
        <w:rPr>
          <w:rFonts w:hint="eastAsia"/>
        </w:rPr>
        <w:t>国标（北京）检验认证有限公司联合</w:t>
      </w:r>
      <w:r w:rsidRPr="002707D2">
        <w:t>起草，项目计划编号为</w:t>
      </w:r>
      <w:bookmarkStart w:id="0" w:name="_Hlk58708491"/>
      <w:r w:rsidRPr="002707D2">
        <w:t>20</w:t>
      </w:r>
      <w:r w:rsidRPr="002707D2">
        <w:rPr>
          <w:rFonts w:hint="eastAsia"/>
        </w:rPr>
        <w:t>20-1617</w:t>
      </w:r>
      <w:r w:rsidRPr="002707D2">
        <w:t>T-</w:t>
      </w:r>
      <w:bookmarkEnd w:id="0"/>
      <w:r w:rsidRPr="002707D2">
        <w:rPr>
          <w:rFonts w:hint="eastAsia"/>
        </w:rPr>
        <w:t>XB</w:t>
      </w:r>
      <w:r w:rsidRPr="002707D2">
        <w:rPr>
          <w:rFonts w:hint="eastAsia"/>
        </w:rPr>
        <w:t>，</w:t>
      </w:r>
      <w:r w:rsidRPr="002707D2">
        <w:t>周期为</w:t>
      </w:r>
      <w:r w:rsidRPr="002707D2">
        <w:rPr>
          <w:rFonts w:hint="eastAsia"/>
        </w:rPr>
        <w:t>18</w:t>
      </w:r>
      <w:r w:rsidRPr="002707D2">
        <w:t>个月。</w:t>
      </w:r>
    </w:p>
    <w:p w:rsidR="00651D6E" w:rsidRPr="002707D2" w:rsidRDefault="00F40254" w:rsidP="004720F9">
      <w:pPr>
        <w:pStyle w:val="afff6"/>
        <w:tabs>
          <w:tab w:val="clear" w:pos="675"/>
        </w:tabs>
        <w:adjustRightInd w:val="0"/>
        <w:snapToGrid w:val="0"/>
        <w:spacing w:beforeLines="50" w:afterLines="50" w:line="320" w:lineRule="exact"/>
        <w:ind w:left="0" w:firstLine="0"/>
        <w:rPr>
          <w:rFonts w:ascii="Times New Roman"/>
        </w:rPr>
      </w:pPr>
      <w:r w:rsidRPr="002707D2">
        <w:rPr>
          <w:rFonts w:ascii="Times New Roman"/>
        </w:rPr>
        <w:t>（二）</w:t>
      </w:r>
      <w:bookmarkStart w:id="1" w:name="_Toc451633880"/>
      <w:r w:rsidRPr="002707D2">
        <w:rPr>
          <w:rFonts w:ascii="Times New Roman"/>
        </w:rPr>
        <w:t>主要参加单位和工作成员及其所做的工作</w:t>
      </w:r>
      <w:bookmarkEnd w:id="1"/>
    </w:p>
    <w:p w:rsidR="00651D6E" w:rsidRPr="002707D2" w:rsidRDefault="00F40254" w:rsidP="004720F9">
      <w:pPr>
        <w:adjustRightInd w:val="0"/>
        <w:snapToGrid w:val="0"/>
        <w:spacing w:beforeLines="50" w:afterLines="50" w:line="320" w:lineRule="exact"/>
        <w:rPr>
          <w:rFonts w:eastAsia="黑体"/>
        </w:rPr>
      </w:pPr>
      <w:bookmarkStart w:id="2" w:name="_Toc451633881"/>
      <w:r w:rsidRPr="002707D2">
        <w:rPr>
          <w:rFonts w:eastAsia="黑体"/>
        </w:rPr>
        <w:t>1</w:t>
      </w:r>
      <w:r w:rsidRPr="002707D2">
        <w:rPr>
          <w:rFonts w:eastAsia="黑体"/>
        </w:rPr>
        <w:t>、主要参加单位情况</w:t>
      </w:r>
      <w:bookmarkEnd w:id="2"/>
    </w:p>
    <w:p w:rsidR="00362B59" w:rsidRPr="002707D2" w:rsidRDefault="00F40254" w:rsidP="004720F9">
      <w:pPr>
        <w:adjustRightInd w:val="0"/>
        <w:snapToGrid w:val="0"/>
        <w:spacing w:beforeLines="50" w:afterLines="50" w:line="320" w:lineRule="exact"/>
        <w:ind w:firstLineChars="200" w:firstLine="420"/>
      </w:pPr>
      <w:r w:rsidRPr="002707D2">
        <w:t>本方法拟采用</w:t>
      </w:r>
      <w:r w:rsidRPr="002707D2">
        <w:t>GD-MS</w:t>
      </w:r>
      <w:r w:rsidRPr="002707D2">
        <w:t>法测</w:t>
      </w:r>
      <w:r w:rsidR="00976FB0" w:rsidRPr="002707D2">
        <w:rPr>
          <w:rFonts w:hint="eastAsia"/>
        </w:rPr>
        <w:t>定氧化镧、氧化铈、氧化镨、氧化钕、氧化钐、氧化铕、氧化钆、氧化铽、氧化镝、氧化钬、氧化铒、氧化铥、氧化镱、氧化镥、氧化钇和氧化钪共</w:t>
      </w:r>
      <w:r w:rsidR="00976FB0" w:rsidRPr="002707D2">
        <w:rPr>
          <w:rFonts w:hint="eastAsia"/>
        </w:rPr>
        <w:t>16</w:t>
      </w:r>
      <w:r w:rsidR="00976FB0" w:rsidRPr="002707D2">
        <w:rPr>
          <w:rFonts w:hint="eastAsia"/>
        </w:rPr>
        <w:t>类</w:t>
      </w:r>
      <w:r w:rsidRPr="002707D2">
        <w:t>稀土氧化物中</w:t>
      </w:r>
      <w:r w:rsidRPr="002707D2">
        <w:t>Na</w:t>
      </w:r>
      <w:r w:rsidRPr="002707D2">
        <w:t>、</w:t>
      </w:r>
      <w:r w:rsidRPr="002707D2">
        <w:t xml:space="preserve">Mg </w:t>
      </w:r>
      <w:r w:rsidRPr="002707D2">
        <w:t>、</w:t>
      </w:r>
      <w:r w:rsidRPr="002707D2">
        <w:t>Al</w:t>
      </w:r>
      <w:r w:rsidRPr="002707D2">
        <w:t>、</w:t>
      </w:r>
      <w:r w:rsidRPr="002707D2">
        <w:t>Si</w:t>
      </w:r>
      <w:r w:rsidRPr="002707D2">
        <w:t>、</w:t>
      </w:r>
      <w:r w:rsidRPr="002707D2">
        <w:t>P</w:t>
      </w:r>
      <w:r w:rsidRPr="002707D2">
        <w:t>、</w:t>
      </w:r>
      <w:r w:rsidRPr="002707D2">
        <w:t>S</w:t>
      </w:r>
      <w:r w:rsidRPr="002707D2">
        <w:t>、</w:t>
      </w:r>
      <w:proofErr w:type="spellStart"/>
      <w:r w:rsidRPr="002707D2">
        <w:t>Cl</w:t>
      </w:r>
      <w:proofErr w:type="spellEnd"/>
      <w:r w:rsidRPr="002707D2">
        <w:t>、</w:t>
      </w:r>
      <w:r w:rsidRPr="002707D2">
        <w:t>K</w:t>
      </w:r>
      <w:r w:rsidRPr="002707D2">
        <w:t>、</w:t>
      </w:r>
      <w:r w:rsidRPr="002707D2">
        <w:t xml:space="preserve">Ca </w:t>
      </w:r>
      <w:r w:rsidRPr="002707D2">
        <w:t>、</w:t>
      </w:r>
      <w:r w:rsidRPr="002707D2">
        <w:t>Ti</w:t>
      </w:r>
      <w:r w:rsidRPr="002707D2">
        <w:t>、</w:t>
      </w:r>
      <w:r w:rsidRPr="002707D2">
        <w:t>V</w:t>
      </w:r>
      <w:r w:rsidRPr="002707D2">
        <w:t>、</w:t>
      </w:r>
      <w:r w:rsidRPr="002707D2">
        <w:t>Cr</w:t>
      </w:r>
      <w:r w:rsidRPr="002707D2">
        <w:t>、</w:t>
      </w:r>
      <w:proofErr w:type="spellStart"/>
      <w:r w:rsidRPr="002707D2">
        <w:t>Mn</w:t>
      </w:r>
      <w:proofErr w:type="spellEnd"/>
      <w:r w:rsidRPr="002707D2">
        <w:t>、</w:t>
      </w:r>
      <w:r w:rsidRPr="002707D2">
        <w:t>Fe</w:t>
      </w:r>
      <w:r w:rsidRPr="002707D2">
        <w:t>、</w:t>
      </w:r>
      <w:r w:rsidRPr="002707D2">
        <w:t>Co</w:t>
      </w:r>
      <w:r w:rsidRPr="002707D2">
        <w:t>、</w:t>
      </w:r>
      <w:r w:rsidRPr="002707D2">
        <w:t>Ni</w:t>
      </w:r>
      <w:r w:rsidRPr="002707D2">
        <w:t>、</w:t>
      </w:r>
      <w:r w:rsidRPr="002707D2">
        <w:t>Cu</w:t>
      </w:r>
      <w:r w:rsidRPr="002707D2">
        <w:t>、</w:t>
      </w:r>
      <w:r w:rsidRPr="002707D2">
        <w:t>Zn</w:t>
      </w:r>
      <w:r w:rsidRPr="002707D2">
        <w:t>、</w:t>
      </w:r>
      <w:proofErr w:type="spellStart"/>
      <w:r w:rsidRPr="002707D2">
        <w:t>Ga</w:t>
      </w:r>
      <w:proofErr w:type="spellEnd"/>
      <w:r w:rsidRPr="002707D2">
        <w:t>、</w:t>
      </w:r>
      <w:proofErr w:type="spellStart"/>
      <w:r w:rsidRPr="002707D2">
        <w:t>Ge</w:t>
      </w:r>
      <w:proofErr w:type="spellEnd"/>
      <w:r w:rsidRPr="002707D2">
        <w:t>、</w:t>
      </w:r>
      <w:r w:rsidRPr="002707D2">
        <w:t>As</w:t>
      </w:r>
      <w:r w:rsidRPr="002707D2">
        <w:t>、</w:t>
      </w:r>
      <w:r w:rsidRPr="002707D2">
        <w:t>Se</w:t>
      </w:r>
      <w:r w:rsidRPr="002707D2">
        <w:t>、</w:t>
      </w:r>
      <w:proofErr w:type="spellStart"/>
      <w:r w:rsidRPr="002707D2">
        <w:t>Rb</w:t>
      </w:r>
      <w:proofErr w:type="spellEnd"/>
      <w:r w:rsidRPr="002707D2">
        <w:t>、</w:t>
      </w:r>
      <w:proofErr w:type="spellStart"/>
      <w:r w:rsidRPr="002707D2">
        <w:t>Sr</w:t>
      </w:r>
      <w:proofErr w:type="spellEnd"/>
      <w:r w:rsidRPr="002707D2">
        <w:t>、</w:t>
      </w:r>
      <w:proofErr w:type="spellStart"/>
      <w:r w:rsidRPr="002707D2">
        <w:t>Cd</w:t>
      </w:r>
      <w:proofErr w:type="spellEnd"/>
      <w:r w:rsidRPr="002707D2">
        <w:t>、</w:t>
      </w:r>
      <w:proofErr w:type="spellStart"/>
      <w:r w:rsidRPr="002707D2">
        <w:t>Sn</w:t>
      </w:r>
      <w:proofErr w:type="spellEnd"/>
      <w:r w:rsidRPr="002707D2">
        <w:t>、</w:t>
      </w:r>
      <w:proofErr w:type="spellStart"/>
      <w:r w:rsidRPr="002707D2">
        <w:t>Sb</w:t>
      </w:r>
      <w:proofErr w:type="spellEnd"/>
      <w:r w:rsidRPr="002707D2">
        <w:t>、</w:t>
      </w:r>
      <w:r w:rsidRPr="002707D2">
        <w:t>Te</w:t>
      </w:r>
      <w:r w:rsidRPr="002707D2">
        <w:t>、</w:t>
      </w:r>
      <w:r w:rsidRPr="002707D2">
        <w:t>Ba</w:t>
      </w:r>
      <w:r w:rsidRPr="002707D2">
        <w:t>、</w:t>
      </w:r>
      <w:r w:rsidRPr="002707D2">
        <w:t>Hg</w:t>
      </w:r>
      <w:r w:rsidRPr="002707D2">
        <w:t>、</w:t>
      </w:r>
      <w:r w:rsidRPr="002707D2">
        <w:t>Pb</w:t>
      </w:r>
      <w:r w:rsidRPr="002707D2">
        <w:t>、</w:t>
      </w:r>
      <w:r w:rsidRPr="002707D2">
        <w:t>Bi</w:t>
      </w:r>
      <w:r w:rsidRPr="002707D2">
        <w:t>、</w:t>
      </w:r>
      <w:r w:rsidRPr="002707D2">
        <w:t>Th</w:t>
      </w:r>
      <w:r w:rsidRPr="002707D2">
        <w:t>、</w:t>
      </w:r>
      <w:r w:rsidRPr="002707D2">
        <w:t>U</w:t>
      </w:r>
      <w:r w:rsidR="00976FB0" w:rsidRPr="002707D2">
        <w:rPr>
          <w:rFonts w:hint="eastAsia"/>
        </w:rPr>
        <w:t>等杂质</w:t>
      </w:r>
      <w:r w:rsidRPr="002707D2">
        <w:t>元素。</w:t>
      </w:r>
      <w:r w:rsidR="00976FB0" w:rsidRPr="002707D2">
        <w:rPr>
          <w:rFonts w:hint="eastAsia"/>
        </w:rPr>
        <w:t>包头稀土研究院、</w:t>
      </w:r>
      <w:r w:rsidR="00976FB0" w:rsidRPr="002707D2">
        <w:rPr>
          <w:b/>
          <w:bCs/>
        </w:rPr>
        <w:t>国标（北京）检验认证有限公司</w:t>
      </w:r>
      <w:r w:rsidR="00976FB0" w:rsidRPr="002707D2">
        <w:rPr>
          <w:rFonts w:hint="eastAsia"/>
          <w:b/>
          <w:bCs/>
        </w:rPr>
        <w:t>、</w:t>
      </w:r>
      <w:r w:rsidR="00976FB0" w:rsidRPr="002707D2">
        <w:rPr>
          <w:b/>
          <w:bCs/>
        </w:rPr>
        <w:t>湖南稀土金属材料研究院</w:t>
      </w:r>
      <w:r w:rsidR="00976FB0" w:rsidRPr="002707D2">
        <w:rPr>
          <w:rFonts w:hint="eastAsia"/>
          <w:b/>
          <w:bCs/>
        </w:rPr>
        <w:t>有限责任公司、</w:t>
      </w:r>
      <w:r w:rsidR="00976FB0" w:rsidRPr="002707D2">
        <w:rPr>
          <w:b/>
          <w:bCs/>
        </w:rPr>
        <w:t>国家钨与稀土产品质量监督检验中心</w:t>
      </w:r>
      <w:r w:rsidR="00976FB0" w:rsidRPr="002707D2">
        <w:rPr>
          <w:rFonts w:hint="eastAsia"/>
          <w:b/>
          <w:bCs/>
        </w:rPr>
        <w:t>、北矿检测技术有限公司、中国科学院海西研究院厦门稀土材料研究所</w:t>
      </w:r>
      <w:r w:rsidR="00976FB0" w:rsidRPr="002707D2">
        <w:rPr>
          <w:rFonts w:hint="eastAsia"/>
          <w:b/>
          <w:bCs/>
        </w:rPr>
        <w:t>6</w:t>
      </w:r>
      <w:r w:rsidR="00976FB0" w:rsidRPr="002707D2">
        <w:rPr>
          <w:rFonts w:hint="eastAsia"/>
          <w:b/>
          <w:bCs/>
        </w:rPr>
        <w:t>家单位共同组成标准编制组。</w:t>
      </w:r>
      <w:r w:rsidR="00362B59" w:rsidRPr="002707D2">
        <w:rPr>
          <w:rFonts w:hint="eastAsia"/>
        </w:rPr>
        <w:t>编制组</w:t>
      </w:r>
      <w:r w:rsidR="00362B59" w:rsidRPr="002707D2">
        <w:t>的共同努力下，</w:t>
      </w:r>
      <w:r w:rsidR="00362B59" w:rsidRPr="002707D2">
        <w:t>20</w:t>
      </w:r>
      <w:r w:rsidR="00362B59" w:rsidRPr="002707D2">
        <w:rPr>
          <w:rFonts w:hint="eastAsia"/>
        </w:rPr>
        <w:t>20-1617</w:t>
      </w:r>
      <w:r w:rsidR="00362B59" w:rsidRPr="002707D2">
        <w:t>T-</w:t>
      </w:r>
      <w:r w:rsidR="00362B59" w:rsidRPr="002707D2">
        <w:rPr>
          <w:rFonts w:hint="eastAsia"/>
        </w:rPr>
        <w:t>XB</w:t>
      </w:r>
      <w:r w:rsidR="00362B59" w:rsidRPr="002707D2">
        <w:t>《稀土</w:t>
      </w:r>
      <w:r w:rsidR="00362B59" w:rsidRPr="002707D2">
        <w:rPr>
          <w:rFonts w:hint="eastAsia"/>
        </w:rPr>
        <w:t>氧化物中杂质元素的化学</w:t>
      </w:r>
      <w:r w:rsidR="00362B59" w:rsidRPr="002707D2">
        <w:t>分析方法</w:t>
      </w:r>
      <w:r w:rsidR="00362B59" w:rsidRPr="002707D2">
        <w:t xml:space="preserve"> </w:t>
      </w:r>
      <w:r w:rsidR="00362B59" w:rsidRPr="002707D2">
        <w:rPr>
          <w:rFonts w:hint="eastAsia"/>
        </w:rPr>
        <w:t>辉光放电质谱法</w:t>
      </w:r>
      <w:r w:rsidR="00362B59" w:rsidRPr="002707D2">
        <w:t>》必将顺利、高质量</w:t>
      </w:r>
      <w:r w:rsidR="00362B59" w:rsidRPr="002707D2">
        <w:rPr>
          <w:rFonts w:hint="eastAsia"/>
        </w:rPr>
        <w:t>地</w:t>
      </w:r>
      <w:r w:rsidR="00362B59" w:rsidRPr="002707D2">
        <w:t>完成。</w:t>
      </w:r>
    </w:p>
    <w:p w:rsidR="00651D6E" w:rsidRPr="002707D2" w:rsidRDefault="00F40254" w:rsidP="004720F9">
      <w:pPr>
        <w:adjustRightInd w:val="0"/>
        <w:snapToGrid w:val="0"/>
        <w:spacing w:beforeLines="50" w:afterLines="50" w:line="320" w:lineRule="exact"/>
        <w:ind w:firstLineChars="200" w:firstLine="422"/>
      </w:pPr>
      <w:r w:rsidRPr="002707D2">
        <w:rPr>
          <w:b/>
          <w:bCs/>
        </w:rPr>
        <w:t>包头稀土研究院</w:t>
      </w:r>
      <w:r w:rsidRPr="002707D2">
        <w:t>是本项目</w:t>
      </w:r>
      <w:r w:rsidR="00976FB0" w:rsidRPr="002707D2">
        <w:rPr>
          <w:rFonts w:hint="eastAsia"/>
        </w:rPr>
        <w:t>牵头</w:t>
      </w:r>
      <w:r w:rsidRPr="002707D2">
        <w:t>单位，</w:t>
      </w:r>
      <w:r w:rsidR="00362B59" w:rsidRPr="002707D2">
        <w:rPr>
          <w:rFonts w:hint="eastAsia"/>
        </w:rPr>
        <w:t>负责氧化镧、氧化铈、氧化镨、氧化钕、氧化钐、氧化铕、氧化钆、氧化铽</w:t>
      </w:r>
      <w:r w:rsidR="00362B59" w:rsidRPr="002707D2">
        <w:rPr>
          <w:rFonts w:hint="eastAsia"/>
        </w:rPr>
        <w:t>8</w:t>
      </w:r>
      <w:r w:rsidR="00362B59" w:rsidRPr="002707D2">
        <w:rPr>
          <w:rFonts w:hint="eastAsia"/>
        </w:rPr>
        <w:t>类</w:t>
      </w:r>
      <w:r w:rsidR="00362B59" w:rsidRPr="002707D2">
        <w:t>稀土氧化物</w:t>
      </w:r>
      <w:r w:rsidR="00362B59" w:rsidRPr="002707D2">
        <w:rPr>
          <w:rFonts w:hint="eastAsia"/>
        </w:rPr>
        <w:t>方法的研究和氧化镝、氧化钬、氧化铒、氧化铥、氧化镱、氧化镥、氧化钇和氧化钪</w:t>
      </w:r>
      <w:r w:rsidR="00362B59" w:rsidRPr="002707D2">
        <w:rPr>
          <w:rFonts w:hint="eastAsia"/>
        </w:rPr>
        <w:t>8</w:t>
      </w:r>
      <w:r w:rsidR="00362B59" w:rsidRPr="002707D2">
        <w:rPr>
          <w:rFonts w:hint="eastAsia"/>
        </w:rPr>
        <w:t>类</w:t>
      </w:r>
      <w:r w:rsidR="00362B59" w:rsidRPr="002707D2">
        <w:t>稀土氧化物</w:t>
      </w:r>
      <w:r w:rsidR="00362B59" w:rsidRPr="002707D2">
        <w:rPr>
          <w:rFonts w:hint="eastAsia"/>
        </w:rPr>
        <w:t>方法的验证工作，同时负责提供标准研究过程中的统一样品。</w:t>
      </w:r>
      <w:r w:rsidR="00362B59" w:rsidRPr="004720F9">
        <w:rPr>
          <w:rFonts w:hint="eastAsia"/>
          <w:b/>
        </w:rPr>
        <w:t>包头稀土研究院</w:t>
      </w:r>
      <w:r w:rsidRPr="002707D2">
        <w:rPr>
          <w:rFonts w:hint="eastAsia"/>
        </w:rPr>
        <w:t>是</w:t>
      </w:r>
      <w:r w:rsidRPr="002707D2">
        <w:t>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w:t>
      </w:r>
      <w:r w:rsidRPr="002707D2">
        <w:t>CNAS</w:t>
      </w:r>
      <w:r w:rsidRPr="002707D2">
        <w:t>）和内蒙古市场监督管理局实验室认定（</w:t>
      </w:r>
      <w:r w:rsidRPr="002707D2">
        <w:t>CMA</w:t>
      </w:r>
      <w:r w:rsidRPr="002707D2">
        <w:t>）资质，多年来承担多项国家、行业稀土分析方法标准的起草及国家稀土标准样品的研制工作，积累了丰富的检测经验。在标准</w:t>
      </w:r>
      <w:r w:rsidR="00362B59" w:rsidRPr="002707D2">
        <w:rPr>
          <w:rFonts w:hint="eastAsia"/>
        </w:rPr>
        <w:t>制定</w:t>
      </w:r>
      <w:r w:rsidRPr="002707D2">
        <w:t>过程中，负责提出标准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651D6E" w:rsidRPr="002707D2" w:rsidRDefault="00F40254" w:rsidP="004720F9">
      <w:pPr>
        <w:adjustRightInd w:val="0"/>
        <w:snapToGrid w:val="0"/>
        <w:spacing w:beforeLines="50" w:afterLines="50" w:line="320" w:lineRule="exact"/>
        <w:ind w:firstLineChars="200" w:firstLine="422"/>
      </w:pPr>
      <w:r w:rsidRPr="002707D2">
        <w:rPr>
          <w:b/>
          <w:bCs/>
        </w:rPr>
        <w:t>国标（北京）检验认证有限公司</w:t>
      </w:r>
      <w:r w:rsidRPr="002707D2">
        <w:t>是</w:t>
      </w:r>
      <w:r w:rsidRPr="002707D2">
        <w:rPr>
          <w:rFonts w:hint="eastAsia"/>
        </w:rPr>
        <w:t>本项目的共同起草</w:t>
      </w:r>
      <w:r w:rsidRPr="002707D2">
        <w:t>单位</w:t>
      </w:r>
      <w:r w:rsidR="00362B59" w:rsidRPr="002707D2">
        <w:rPr>
          <w:rFonts w:hint="eastAsia"/>
        </w:rPr>
        <w:t>，负责氧化镝、氧化钬、氧化铒、氧化铥、氧化镱、氧化镥、氧化钇和氧化钪</w:t>
      </w:r>
      <w:r w:rsidR="00362B59" w:rsidRPr="002707D2">
        <w:rPr>
          <w:rFonts w:hint="eastAsia"/>
        </w:rPr>
        <w:t>8</w:t>
      </w:r>
      <w:r w:rsidR="00362B59" w:rsidRPr="002707D2">
        <w:rPr>
          <w:rFonts w:hint="eastAsia"/>
        </w:rPr>
        <w:t>类</w:t>
      </w:r>
      <w:r w:rsidR="00362B59" w:rsidRPr="002707D2">
        <w:t>稀土氧化物</w:t>
      </w:r>
      <w:r w:rsidR="00362B59" w:rsidRPr="002707D2">
        <w:rPr>
          <w:rFonts w:hint="eastAsia"/>
        </w:rPr>
        <w:t>方法的研究和氧化镧、氧化铈、氧化镨、氧化钕、氧化钐、氧化铕、氧化钆、氧化铽</w:t>
      </w:r>
      <w:r w:rsidR="00362B59" w:rsidRPr="002707D2">
        <w:rPr>
          <w:rFonts w:hint="eastAsia"/>
        </w:rPr>
        <w:t>8</w:t>
      </w:r>
      <w:r w:rsidR="00362B59" w:rsidRPr="002707D2">
        <w:rPr>
          <w:rFonts w:hint="eastAsia"/>
        </w:rPr>
        <w:t>类</w:t>
      </w:r>
      <w:r w:rsidR="00362B59" w:rsidRPr="002707D2">
        <w:t>稀土氧化物</w:t>
      </w:r>
      <w:r w:rsidR="00362B59" w:rsidRPr="002707D2">
        <w:rPr>
          <w:rFonts w:hint="eastAsia"/>
        </w:rPr>
        <w:t>方法的验证工作</w:t>
      </w:r>
      <w:r w:rsidRPr="002707D2">
        <w:t>。</w:t>
      </w:r>
      <w:r w:rsidR="00362B59" w:rsidRPr="002707D2">
        <w:rPr>
          <w:b/>
          <w:bCs/>
        </w:rPr>
        <w:t>国标（北京）检验认证有限公司</w:t>
      </w:r>
      <w:r w:rsidRPr="002707D2">
        <w:t>是国资委下属央企有研科技集团有限公司二级单位国合通用测试评价认证股份公司子公司，管理并运营着国家有色金属及电子材料分析测试中心与国家有色金属质量监督检验中心，是我国有色金属及电子材料领域的权威检测机构，同时也是我国有色金属行业分析测试标准的主要起草单位之一。国标检验拥有雄厚的技术力量，专业的人才队伍，先进齐全的仪器装备，以及依据国际标准制定的质量管理体系。公司致力于为广大客户提供全面、优质高效的检测服务</w:t>
      </w:r>
      <w:r w:rsidR="00362B59" w:rsidRPr="002707D2">
        <w:rPr>
          <w:rFonts w:hint="eastAsia"/>
        </w:rPr>
        <w:t>。</w:t>
      </w:r>
      <w:r w:rsidRPr="002707D2">
        <w:t>在标准起草期间，</w:t>
      </w:r>
      <w:r w:rsidR="00362B59" w:rsidRPr="002707D2">
        <w:t>在标准</w:t>
      </w:r>
      <w:r w:rsidR="00362B59" w:rsidRPr="002707D2">
        <w:rPr>
          <w:rFonts w:hint="eastAsia"/>
        </w:rPr>
        <w:t>制定</w:t>
      </w:r>
      <w:r w:rsidR="00362B59" w:rsidRPr="002707D2">
        <w:t>过程中，</w:t>
      </w:r>
      <w:r w:rsidR="00362B59" w:rsidRPr="002707D2">
        <w:rPr>
          <w:rFonts w:hint="eastAsia"/>
        </w:rPr>
        <w:t>同项目牵头单位</w:t>
      </w:r>
      <w:r w:rsidR="00362B59" w:rsidRPr="002707D2">
        <w:t>提出标准的试验方案、试验报告，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651D6E" w:rsidRPr="002707D2" w:rsidRDefault="00F40254" w:rsidP="004720F9">
      <w:pPr>
        <w:adjustRightInd w:val="0"/>
        <w:snapToGrid w:val="0"/>
        <w:spacing w:beforeLines="50" w:afterLines="50" w:line="276" w:lineRule="auto"/>
        <w:ind w:firstLineChars="200" w:firstLine="422"/>
      </w:pPr>
      <w:r w:rsidRPr="002707D2">
        <w:rPr>
          <w:b/>
          <w:bCs/>
        </w:rPr>
        <w:lastRenderedPageBreak/>
        <w:t>湖南稀土金属材料研究院</w:t>
      </w:r>
      <w:r w:rsidRPr="002707D2">
        <w:rPr>
          <w:rFonts w:hint="eastAsia"/>
          <w:b/>
          <w:bCs/>
        </w:rPr>
        <w:t>有限责任公司</w:t>
      </w:r>
      <w:r w:rsidRPr="002707D2">
        <w:rPr>
          <w:rFonts w:hint="eastAsia"/>
        </w:rPr>
        <w:t>是</w:t>
      </w:r>
      <w:r w:rsidR="00362B59" w:rsidRPr="002707D2">
        <w:rPr>
          <w:rFonts w:hint="eastAsia"/>
        </w:rPr>
        <w:t>该标准方法</w:t>
      </w:r>
      <w:r w:rsidRPr="002707D2">
        <w:t>的</w:t>
      </w:r>
      <w:r w:rsidR="00362B59" w:rsidRPr="002707D2">
        <w:rPr>
          <w:rFonts w:hint="eastAsia"/>
        </w:rPr>
        <w:t>验证单位</w:t>
      </w:r>
      <w:r w:rsidR="004720F9">
        <w:rPr>
          <w:rFonts w:hint="eastAsia"/>
        </w:rPr>
        <w:t>。</w:t>
      </w:r>
      <w:r w:rsidR="004720F9" w:rsidRPr="004720F9">
        <w:rPr>
          <w:rFonts w:hint="eastAsia"/>
          <w:b/>
        </w:rPr>
        <w:t>湖南稀土金属材料研究院有限责任公司</w:t>
      </w:r>
      <w:r w:rsidR="004720F9">
        <w:rPr>
          <w:rFonts w:hint="eastAsia"/>
        </w:rPr>
        <w:t>创建于</w:t>
      </w:r>
      <w:r w:rsidR="004720F9">
        <w:rPr>
          <w:rFonts w:hint="eastAsia"/>
        </w:rPr>
        <w:t>1958</w:t>
      </w:r>
      <w:r w:rsidR="004720F9">
        <w:rPr>
          <w:rFonts w:hint="eastAsia"/>
        </w:rPr>
        <w:t>年，一直从事稀土科研和军用稀土新材料研制工作，是我国最早从事稀土材料应用研究开发的科研单位，同时也是有色军工稀土新材料研制开发的定点单位，现有在职职工</w:t>
      </w:r>
      <w:r w:rsidR="004720F9">
        <w:rPr>
          <w:rFonts w:hint="eastAsia"/>
        </w:rPr>
        <w:t>260</w:t>
      </w:r>
      <w:r w:rsidR="004720F9">
        <w:rPr>
          <w:rFonts w:hint="eastAsia"/>
        </w:rPr>
        <w:t>人，其中：教授级高级工程师</w:t>
      </w:r>
      <w:r w:rsidR="004720F9">
        <w:rPr>
          <w:rFonts w:hint="eastAsia"/>
        </w:rPr>
        <w:t>7</w:t>
      </w:r>
      <w:r w:rsidR="004720F9">
        <w:rPr>
          <w:rFonts w:hint="eastAsia"/>
        </w:rPr>
        <w:t>人、高级工程师</w:t>
      </w:r>
      <w:r w:rsidR="004720F9">
        <w:rPr>
          <w:rFonts w:hint="eastAsia"/>
        </w:rPr>
        <w:t>48</w:t>
      </w:r>
      <w:r w:rsidR="004720F9">
        <w:rPr>
          <w:rFonts w:hint="eastAsia"/>
        </w:rPr>
        <w:t>人、工程师等技术骨干</w:t>
      </w:r>
      <w:r w:rsidR="004720F9">
        <w:rPr>
          <w:rFonts w:hint="eastAsia"/>
        </w:rPr>
        <w:t>77</w:t>
      </w:r>
      <w:r w:rsidR="004720F9">
        <w:rPr>
          <w:rFonts w:hint="eastAsia"/>
        </w:rPr>
        <w:t>人、享受政府津贴的专家</w:t>
      </w:r>
      <w:r w:rsidR="004720F9">
        <w:rPr>
          <w:rFonts w:hint="eastAsia"/>
        </w:rPr>
        <w:t>7</w:t>
      </w:r>
      <w:r w:rsidR="004720F9">
        <w:rPr>
          <w:rFonts w:hint="eastAsia"/>
        </w:rPr>
        <w:t>人，技术力量雄厚，在氧化钪与金属钪、铝钪中间合金，高纯中重稀土氧化物、稀土超细微粉、高纯稀土金属和合金型材</w:t>
      </w:r>
      <w:r w:rsidR="004720F9">
        <w:rPr>
          <w:rFonts w:hint="eastAsia"/>
        </w:rPr>
        <w:t>(</w:t>
      </w:r>
      <w:r w:rsidR="004720F9">
        <w:rPr>
          <w:rFonts w:hint="eastAsia"/>
        </w:rPr>
        <w:t>棒、片、粉、粒、丝、管、箔</w:t>
      </w:r>
      <w:r w:rsidR="004720F9">
        <w:rPr>
          <w:rFonts w:hint="eastAsia"/>
        </w:rPr>
        <w:t>)</w:t>
      </w:r>
      <w:r w:rsidR="004720F9">
        <w:rPr>
          <w:rFonts w:hint="eastAsia"/>
        </w:rPr>
        <w:t>、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w:t>
      </w:r>
      <w:r w:rsidR="004720F9">
        <w:rPr>
          <w:rFonts w:hint="eastAsia"/>
        </w:rPr>
        <w:t>31</w:t>
      </w:r>
      <w:r w:rsidR="004720F9">
        <w:rPr>
          <w:rFonts w:hint="eastAsia"/>
        </w:rPr>
        <w:t>项稀土标准的修制订工作。</w:t>
      </w:r>
    </w:p>
    <w:p w:rsidR="00651D6E" w:rsidRPr="004720F9" w:rsidRDefault="00F40254" w:rsidP="004720F9">
      <w:pPr>
        <w:ind w:firstLine="420"/>
      </w:pPr>
      <w:r w:rsidRPr="002707D2">
        <w:rPr>
          <w:b/>
          <w:bCs/>
        </w:rPr>
        <w:t>国家钨与稀土产品质量监督检验中心</w:t>
      </w:r>
      <w:r w:rsidR="00362B59" w:rsidRPr="002707D2">
        <w:rPr>
          <w:rFonts w:hint="eastAsia"/>
        </w:rPr>
        <w:t>是该标准方法</w:t>
      </w:r>
      <w:r w:rsidR="00362B59" w:rsidRPr="002707D2">
        <w:t>的</w:t>
      </w:r>
      <w:r w:rsidR="00362B59" w:rsidRPr="002707D2">
        <w:rPr>
          <w:rFonts w:hint="eastAsia"/>
        </w:rPr>
        <w:t>验证单位</w:t>
      </w:r>
      <w:r w:rsidR="004720F9">
        <w:rPr>
          <w:rFonts w:hint="eastAsia"/>
        </w:rPr>
        <w:t>。</w:t>
      </w:r>
      <w:r w:rsidR="004720F9" w:rsidRPr="004720F9">
        <w:rPr>
          <w:rFonts w:hint="eastAsia"/>
          <w:b/>
        </w:rPr>
        <w:t>国家钨与稀土产品质量检验检测中心</w:t>
      </w:r>
      <w:r w:rsidR="004720F9" w:rsidRPr="004720F9">
        <w:rPr>
          <w:rFonts w:hint="eastAsia"/>
        </w:rPr>
        <w:t>于</w:t>
      </w:r>
      <w:r w:rsidR="004720F9" w:rsidRPr="004720F9">
        <w:rPr>
          <w:rFonts w:hint="eastAsia"/>
        </w:rPr>
        <w:t>2007</w:t>
      </w:r>
      <w:r w:rsidR="004720F9" w:rsidRPr="004720F9">
        <w:rPr>
          <w:rFonts w:hint="eastAsia"/>
        </w:rPr>
        <w:t>年</w:t>
      </w:r>
      <w:r w:rsidR="004720F9" w:rsidRPr="004720F9">
        <w:rPr>
          <w:rFonts w:hint="eastAsia"/>
        </w:rPr>
        <w:t>6</w:t>
      </w:r>
      <w:r w:rsidR="004720F9" w:rsidRPr="004720F9">
        <w:rPr>
          <w:rFonts w:hint="eastAsia"/>
        </w:rPr>
        <w:t>月经国家质检总局批准筹建，</w:t>
      </w:r>
      <w:r w:rsidR="004720F9" w:rsidRPr="004720F9">
        <w:rPr>
          <w:rFonts w:hint="eastAsia"/>
        </w:rPr>
        <w:t>2008</w:t>
      </w:r>
      <w:r w:rsidR="004720F9" w:rsidRPr="004720F9">
        <w:rPr>
          <w:rFonts w:hint="eastAsia"/>
        </w:rPr>
        <w:t>年建成，</w:t>
      </w:r>
      <w:r w:rsidR="004720F9" w:rsidRPr="004720F9">
        <w:rPr>
          <w:rFonts w:hint="eastAsia"/>
        </w:rPr>
        <w:t>2009</w:t>
      </w:r>
      <w:r w:rsidR="004720F9" w:rsidRPr="004720F9">
        <w:rPr>
          <w:rFonts w:hint="eastAsia"/>
        </w:rPr>
        <w:t>年投入运行，</w:t>
      </w:r>
      <w:r w:rsidR="004720F9" w:rsidRPr="004720F9">
        <w:rPr>
          <w:rFonts w:hint="eastAsia"/>
        </w:rPr>
        <w:t>2010</w:t>
      </w:r>
      <w:r w:rsidR="004720F9" w:rsidRPr="004720F9">
        <w:rPr>
          <w:rFonts w:hint="eastAsia"/>
        </w:rPr>
        <w:t>年</w:t>
      </w:r>
      <w:r w:rsidR="004720F9" w:rsidRPr="004720F9">
        <w:rPr>
          <w:rFonts w:hint="eastAsia"/>
        </w:rPr>
        <w:t>10</w:t>
      </w:r>
      <w:r w:rsidR="004720F9" w:rsidRPr="004720F9">
        <w:rPr>
          <w:rFonts w:hint="eastAsia"/>
        </w:rPr>
        <w:t>月正式通过国家质检总局和国家认监委验收，是全国唯一的钨与稀土产品质量监督国家级法定技术机构，直属于江西省市场监督管理局，是独立公正的第三方检测机构。中心现有员工</w:t>
      </w:r>
      <w:r w:rsidR="004720F9" w:rsidRPr="004720F9">
        <w:rPr>
          <w:rFonts w:hint="eastAsia"/>
        </w:rPr>
        <w:t>76</w:t>
      </w:r>
      <w:r w:rsidR="004720F9" w:rsidRPr="004720F9">
        <w:rPr>
          <w:rFonts w:hint="eastAsia"/>
        </w:rPr>
        <w:t>人，其中博士</w:t>
      </w:r>
      <w:r w:rsidR="004720F9" w:rsidRPr="004720F9">
        <w:rPr>
          <w:rFonts w:hint="eastAsia"/>
        </w:rPr>
        <w:t>1</w:t>
      </w:r>
      <w:r w:rsidR="004720F9" w:rsidRPr="004720F9">
        <w:rPr>
          <w:rFonts w:hint="eastAsia"/>
        </w:rPr>
        <w:t>人，在读博士</w:t>
      </w:r>
      <w:r w:rsidR="004720F9" w:rsidRPr="004720F9">
        <w:rPr>
          <w:rFonts w:hint="eastAsia"/>
        </w:rPr>
        <w:t>3</w:t>
      </w:r>
      <w:r w:rsidR="004720F9" w:rsidRPr="004720F9">
        <w:rPr>
          <w:rFonts w:hint="eastAsia"/>
        </w:rPr>
        <w:t>人，硕士</w:t>
      </w:r>
      <w:r w:rsidR="004720F9" w:rsidRPr="004720F9">
        <w:rPr>
          <w:rFonts w:hint="eastAsia"/>
        </w:rPr>
        <w:t>16</w:t>
      </w:r>
      <w:r w:rsidR="004720F9" w:rsidRPr="004720F9">
        <w:rPr>
          <w:rFonts w:hint="eastAsia"/>
        </w:rPr>
        <w:t>人，设备原值达到</w:t>
      </w:r>
      <w:r w:rsidR="004720F9" w:rsidRPr="004720F9">
        <w:rPr>
          <w:rFonts w:hint="eastAsia"/>
        </w:rPr>
        <w:t>7000</w:t>
      </w:r>
      <w:r w:rsidR="004720F9" w:rsidRPr="004720F9">
        <w:rPr>
          <w:rFonts w:hint="eastAsia"/>
        </w:rPr>
        <w:t>万，包括</w:t>
      </w:r>
      <w:r w:rsidR="004720F9" w:rsidRPr="004720F9">
        <w:rPr>
          <w:rFonts w:hint="eastAsia"/>
        </w:rPr>
        <w:t>GD-MS</w:t>
      </w:r>
      <w:r w:rsidR="004720F9" w:rsidRPr="004720F9">
        <w:rPr>
          <w:rFonts w:hint="eastAsia"/>
        </w:rPr>
        <w:t>、</w:t>
      </w:r>
      <w:r w:rsidR="004720F9" w:rsidRPr="004720F9">
        <w:rPr>
          <w:rFonts w:hint="eastAsia"/>
        </w:rPr>
        <w:t>ICP-MS/MS</w:t>
      </w:r>
      <w:r w:rsidR="004720F9" w:rsidRPr="004720F9">
        <w:rPr>
          <w:rFonts w:hint="eastAsia"/>
        </w:rPr>
        <w:t>、</w:t>
      </w:r>
      <w:r w:rsidR="004720F9" w:rsidRPr="004720F9">
        <w:rPr>
          <w:rFonts w:hint="eastAsia"/>
        </w:rPr>
        <w:t>XRD</w:t>
      </w:r>
      <w:r w:rsidR="004720F9" w:rsidRPr="004720F9">
        <w:rPr>
          <w:rFonts w:hint="eastAsia"/>
        </w:rPr>
        <w:t>、</w:t>
      </w:r>
      <w:r w:rsidR="004720F9" w:rsidRPr="004720F9">
        <w:rPr>
          <w:rFonts w:hint="eastAsia"/>
        </w:rPr>
        <w:t>SEM</w:t>
      </w:r>
      <w:r w:rsidR="004720F9" w:rsidRPr="004720F9">
        <w:rPr>
          <w:rFonts w:hint="eastAsia"/>
        </w:rPr>
        <w:t>、</w:t>
      </w:r>
      <w:r w:rsidR="004720F9" w:rsidRPr="004720F9">
        <w:rPr>
          <w:rFonts w:hint="eastAsia"/>
        </w:rPr>
        <w:t>XRF</w:t>
      </w:r>
      <w:r w:rsidR="004720F9" w:rsidRPr="004720F9">
        <w:rPr>
          <w:rFonts w:hint="eastAsia"/>
        </w:rPr>
        <w:t>、</w:t>
      </w:r>
      <w:r w:rsidR="004720F9" w:rsidRPr="004720F9">
        <w:rPr>
          <w:rFonts w:hint="eastAsia"/>
        </w:rPr>
        <w:t>TG-QMS</w:t>
      </w:r>
      <w:r w:rsidR="004720F9" w:rsidRPr="004720F9">
        <w:rPr>
          <w:rFonts w:hint="eastAsia"/>
        </w:rPr>
        <w:t>、</w:t>
      </w:r>
      <w:r w:rsidR="004720F9" w:rsidRPr="004720F9">
        <w:rPr>
          <w:rFonts w:hint="eastAsia"/>
        </w:rPr>
        <w:t>GC-MS</w:t>
      </w:r>
      <w:r w:rsidR="004720F9" w:rsidRPr="004720F9">
        <w:rPr>
          <w:rFonts w:hint="eastAsia"/>
        </w:rPr>
        <w:t>、</w:t>
      </w:r>
      <w:r w:rsidR="004720F9" w:rsidRPr="004720F9">
        <w:rPr>
          <w:rFonts w:hint="eastAsia"/>
        </w:rPr>
        <w:t>ICP-OES</w:t>
      </w:r>
      <w:r w:rsidR="004720F9" w:rsidRPr="004720F9">
        <w:rPr>
          <w:rFonts w:hint="eastAsia"/>
        </w:rPr>
        <w:t>、激光粒度仪等一批具有国际先进的大型仪器设备。中心主要职能是开展钨与稀土等有色金属矿产品检验、地质实验测试、环境监测与检验、检测技术培训和有色金属领域内科学技术研究、开发与推广以及标准研究与制定等工作。目前，中心通过</w:t>
      </w:r>
      <w:r w:rsidR="004720F9" w:rsidRPr="004720F9">
        <w:rPr>
          <w:rFonts w:hint="eastAsia"/>
        </w:rPr>
        <w:t>CNAS</w:t>
      </w:r>
      <w:r w:rsidR="004720F9" w:rsidRPr="004720F9">
        <w:rPr>
          <w:rFonts w:hint="eastAsia"/>
        </w:rPr>
        <w:t>认证的检测能力有</w:t>
      </w:r>
      <w:r w:rsidR="004720F9" w:rsidRPr="004720F9">
        <w:rPr>
          <w:rFonts w:hint="eastAsia"/>
        </w:rPr>
        <w:t>4</w:t>
      </w:r>
      <w:r w:rsidR="004720F9" w:rsidRPr="004720F9">
        <w:rPr>
          <w:rFonts w:hint="eastAsia"/>
        </w:rPr>
        <w:t>大类、</w:t>
      </w:r>
      <w:r w:rsidR="004720F9" w:rsidRPr="004720F9">
        <w:rPr>
          <w:rFonts w:hint="eastAsia"/>
        </w:rPr>
        <w:t>50</w:t>
      </w:r>
      <w:r w:rsidR="004720F9" w:rsidRPr="004720F9">
        <w:rPr>
          <w:rFonts w:hint="eastAsia"/>
        </w:rPr>
        <w:t>种类别、</w:t>
      </w:r>
      <w:r w:rsidR="004720F9" w:rsidRPr="004720F9">
        <w:rPr>
          <w:rFonts w:hint="eastAsia"/>
        </w:rPr>
        <w:t>452</w:t>
      </w:r>
      <w:r w:rsidR="004720F9" w:rsidRPr="004720F9">
        <w:rPr>
          <w:rFonts w:hint="eastAsia"/>
        </w:rPr>
        <w:t>个参数，通过省级</w:t>
      </w:r>
      <w:r w:rsidR="004720F9" w:rsidRPr="004720F9">
        <w:rPr>
          <w:rFonts w:hint="eastAsia"/>
        </w:rPr>
        <w:t>CMA</w:t>
      </w:r>
      <w:r w:rsidR="004720F9" w:rsidRPr="004720F9">
        <w:rPr>
          <w:rFonts w:hint="eastAsia"/>
        </w:rPr>
        <w:t>认证的检测能力有</w:t>
      </w:r>
      <w:r w:rsidR="004720F9" w:rsidRPr="004720F9">
        <w:rPr>
          <w:rFonts w:hint="eastAsia"/>
        </w:rPr>
        <w:t>7</w:t>
      </w:r>
      <w:r w:rsidR="004720F9" w:rsidRPr="004720F9">
        <w:rPr>
          <w:rFonts w:hint="eastAsia"/>
        </w:rPr>
        <w:t>大类、</w:t>
      </w:r>
      <w:r w:rsidR="004720F9" w:rsidRPr="004720F9">
        <w:rPr>
          <w:rFonts w:hint="eastAsia"/>
        </w:rPr>
        <w:t>79</w:t>
      </w:r>
      <w:r w:rsidR="004720F9" w:rsidRPr="004720F9">
        <w:rPr>
          <w:rFonts w:hint="eastAsia"/>
        </w:rPr>
        <w:t>种类别、</w:t>
      </w:r>
      <w:r w:rsidR="004720F9" w:rsidRPr="004720F9">
        <w:rPr>
          <w:rFonts w:hint="eastAsia"/>
        </w:rPr>
        <w:t>956</w:t>
      </w:r>
      <w:r w:rsidR="004720F9" w:rsidRPr="004720F9">
        <w:rPr>
          <w:rFonts w:hint="eastAsia"/>
        </w:rPr>
        <w:t>个参数，产品检测范围从钨、稀土等几十种有色金属原矿及前端初级产品，一直延伸至产业链的后端下游产品。中心参与了我国首批</w:t>
      </w:r>
      <w:r w:rsidR="004720F9" w:rsidRPr="004720F9">
        <w:rPr>
          <w:rFonts w:hint="eastAsia"/>
        </w:rPr>
        <w:t>1</w:t>
      </w:r>
      <w:r w:rsidR="004720F9" w:rsidRPr="004720F9">
        <w:rPr>
          <w:rFonts w:hint="eastAsia"/>
        </w:rPr>
        <w:t>个稀土国际标准的标准制定，以及</w:t>
      </w:r>
      <w:r w:rsidR="004720F9" w:rsidRPr="004720F9">
        <w:rPr>
          <w:rFonts w:hint="eastAsia"/>
        </w:rPr>
        <w:t>2</w:t>
      </w:r>
      <w:r w:rsidR="004720F9" w:rsidRPr="004720F9">
        <w:rPr>
          <w:rFonts w:hint="eastAsia"/>
        </w:rPr>
        <w:t>个稀土国家标准外文版翻译校核工作；主导制定稀土有色行业等国家标准</w:t>
      </w:r>
      <w:r w:rsidR="004720F9" w:rsidRPr="004720F9">
        <w:rPr>
          <w:rFonts w:hint="eastAsia"/>
        </w:rPr>
        <w:t>6</w:t>
      </w:r>
      <w:r w:rsidR="004720F9" w:rsidRPr="004720F9">
        <w:rPr>
          <w:rFonts w:hint="eastAsia"/>
        </w:rPr>
        <w:t>项、行业标准</w:t>
      </w:r>
      <w:r w:rsidR="004720F9" w:rsidRPr="004720F9">
        <w:rPr>
          <w:rFonts w:hint="eastAsia"/>
        </w:rPr>
        <w:t>5</w:t>
      </w:r>
      <w:r w:rsidR="004720F9" w:rsidRPr="004720F9">
        <w:rPr>
          <w:rFonts w:hint="eastAsia"/>
        </w:rPr>
        <w:t>项、省地方标准</w:t>
      </w:r>
      <w:r w:rsidR="004720F9" w:rsidRPr="004720F9">
        <w:rPr>
          <w:rFonts w:hint="eastAsia"/>
        </w:rPr>
        <w:t>7</w:t>
      </w:r>
      <w:r w:rsidR="004720F9" w:rsidRPr="004720F9">
        <w:rPr>
          <w:rFonts w:hint="eastAsia"/>
        </w:rPr>
        <w:t>项；参与制定国家和行业标准</w:t>
      </w:r>
      <w:r w:rsidR="004720F9" w:rsidRPr="004720F9">
        <w:rPr>
          <w:rFonts w:hint="eastAsia"/>
        </w:rPr>
        <w:t>32</w:t>
      </w:r>
      <w:r w:rsidR="004720F9" w:rsidRPr="004720F9">
        <w:rPr>
          <w:rFonts w:hint="eastAsia"/>
        </w:rPr>
        <w:t>项。</w:t>
      </w:r>
    </w:p>
    <w:p w:rsidR="00651D6E" w:rsidRPr="002707D2" w:rsidRDefault="00F40254" w:rsidP="004720F9">
      <w:pPr>
        <w:adjustRightInd w:val="0"/>
        <w:snapToGrid w:val="0"/>
        <w:spacing w:beforeLines="50" w:afterLines="50" w:line="320" w:lineRule="exact"/>
        <w:ind w:firstLineChars="200" w:firstLine="422"/>
      </w:pPr>
      <w:r w:rsidRPr="002707D2">
        <w:rPr>
          <w:rFonts w:hint="eastAsia"/>
          <w:b/>
          <w:bCs/>
        </w:rPr>
        <w:t>北矿检测技术有限公司</w:t>
      </w:r>
      <w:r w:rsidR="00362B59" w:rsidRPr="002707D2">
        <w:rPr>
          <w:rFonts w:hint="eastAsia"/>
        </w:rPr>
        <w:t>是该标准方法</w:t>
      </w:r>
      <w:r w:rsidR="00362B59" w:rsidRPr="002707D2">
        <w:t>的</w:t>
      </w:r>
      <w:r w:rsidR="00362B59" w:rsidRPr="002707D2">
        <w:rPr>
          <w:rFonts w:hint="eastAsia"/>
        </w:rPr>
        <w:t>验证单位，</w:t>
      </w:r>
      <w:r w:rsidRPr="002707D2">
        <w:t>成立于</w:t>
      </w:r>
      <w:r w:rsidRPr="002707D2">
        <w:t>2016</w:t>
      </w:r>
      <w:r w:rsidRPr="002707D2">
        <w:t>年</w:t>
      </w:r>
      <w:r w:rsidRPr="002707D2">
        <w:t>10</w:t>
      </w:r>
      <w:r w:rsidRPr="002707D2">
        <w:t>月</w:t>
      </w:r>
      <w:r w:rsidRPr="002707D2">
        <w:t>31</w:t>
      </w:r>
      <w:r w:rsidRPr="002707D2">
        <w:t>日，其前身北京矿冶研究总院测试研究所源于</w:t>
      </w:r>
      <w:r w:rsidRPr="002707D2">
        <w:t>1956</w:t>
      </w:r>
      <w:r w:rsidRPr="002707D2">
        <w:t>年建立的北京矿冶研究总院分析研究室，同时为国家重有色金属质量监督检验中心、国家进出口商品检验有色金属认可实验室、中国有色金属工业重金属质检中心、科技成果检测鉴定国家级检测机构，金属矿产资源评价与分析检测北京市重点实验室，在国内有色金属分析领域具有权威地位，在国际上享有一定声誉。</w:t>
      </w:r>
      <w:r w:rsidRPr="002707D2">
        <w:rPr>
          <w:rFonts w:hint="eastAsia"/>
        </w:rPr>
        <w:t>一直主导矿石及精矿、重有色金属、选矿药剂等国家和行业标准的制修订，并参与</w:t>
      </w:r>
      <w:r w:rsidRPr="002707D2">
        <w:rPr>
          <w:rFonts w:hint="eastAsia"/>
        </w:rPr>
        <w:t>ISO/TC26</w:t>
      </w:r>
      <w:r w:rsidRPr="002707D2">
        <w:rPr>
          <w:rFonts w:hint="eastAsia"/>
        </w:rPr>
        <w:t>、</w:t>
      </w:r>
      <w:r w:rsidRPr="002707D2">
        <w:rPr>
          <w:rFonts w:hint="eastAsia"/>
        </w:rPr>
        <w:t>ISO/TC155</w:t>
      </w:r>
      <w:r w:rsidRPr="002707D2">
        <w:rPr>
          <w:rFonts w:hint="eastAsia"/>
        </w:rPr>
        <w:t>及</w:t>
      </w:r>
      <w:r w:rsidRPr="002707D2">
        <w:rPr>
          <w:rFonts w:hint="eastAsia"/>
        </w:rPr>
        <w:t xml:space="preserve">ISO/TC183 </w:t>
      </w:r>
      <w:r w:rsidRPr="002707D2">
        <w:rPr>
          <w:rFonts w:hint="eastAsia"/>
        </w:rPr>
        <w:t>技术委员会的工作，现已发布各种标准</w:t>
      </w:r>
      <w:r w:rsidRPr="002707D2">
        <w:rPr>
          <w:rFonts w:hint="eastAsia"/>
        </w:rPr>
        <w:t>300</w:t>
      </w:r>
      <w:r w:rsidRPr="002707D2">
        <w:rPr>
          <w:rFonts w:hint="eastAsia"/>
        </w:rPr>
        <w:t>余项。业务涵盖矿石及矿产品分析、冶炼产品分析、环境样品分析、再生资源分析、先进材料成分及性能测试、选冶药剂分析、资源评价与物理检测、测试技术研发及标准化、测试技术推广等领域。</w:t>
      </w:r>
    </w:p>
    <w:p w:rsidR="00651D6E" w:rsidRPr="002707D2" w:rsidRDefault="00F40254" w:rsidP="004720F9">
      <w:pPr>
        <w:adjustRightInd w:val="0"/>
        <w:snapToGrid w:val="0"/>
        <w:spacing w:beforeLines="50" w:afterLines="50" w:line="320" w:lineRule="exact"/>
        <w:ind w:firstLineChars="200" w:firstLine="422"/>
        <w:rPr>
          <w:b/>
          <w:bCs/>
        </w:rPr>
      </w:pPr>
      <w:r w:rsidRPr="002707D2">
        <w:rPr>
          <w:rFonts w:hint="eastAsia"/>
          <w:b/>
          <w:bCs/>
        </w:rPr>
        <w:t>中国科学院海西研究院厦门稀土材料研究所</w:t>
      </w:r>
      <w:r w:rsidR="00362B59" w:rsidRPr="002707D2">
        <w:rPr>
          <w:rFonts w:hint="eastAsia"/>
        </w:rPr>
        <w:t>是该标准方法</w:t>
      </w:r>
      <w:r w:rsidR="00362B59" w:rsidRPr="002707D2">
        <w:t>的</w:t>
      </w:r>
      <w:r w:rsidR="00362B59" w:rsidRPr="002707D2">
        <w:rPr>
          <w:rFonts w:hint="eastAsia"/>
        </w:rPr>
        <w:t>验证单位，</w:t>
      </w:r>
      <w:r w:rsidRPr="002707D2">
        <w:rPr>
          <w:rFonts w:hint="eastAsia"/>
        </w:rPr>
        <w:t>位于厦门集美区，占地面积</w:t>
      </w:r>
      <w:r w:rsidRPr="002707D2">
        <w:rPr>
          <w:rFonts w:hint="eastAsia"/>
        </w:rPr>
        <w:t>97</w:t>
      </w:r>
      <w:r w:rsidRPr="002707D2">
        <w:rPr>
          <w:rFonts w:hint="eastAsia"/>
        </w:rPr>
        <w:t>亩，总建设规模约</w:t>
      </w:r>
      <w:r w:rsidRPr="002707D2">
        <w:rPr>
          <w:rFonts w:hint="eastAsia"/>
        </w:rPr>
        <w:t>11</w:t>
      </w:r>
      <w:r w:rsidRPr="002707D2">
        <w:rPr>
          <w:rFonts w:hint="eastAsia"/>
        </w:rPr>
        <w:t>万平方米，与海西材料所、海西制造所、海西动力所、海峡两岸科技合作交流中心以及福建物质结构研究所（保留）共同组成海西研究院，稀土材料研究所是隶属于中国科学院海西研究院的独立法人机构。厦门稀土材料研究所立足于福建省稀土资源优势和厦门现有稀土企（产）业基础，以稀土功能材料开发应用为导向，着重稀土科学的基础理论和技术研究，前瞻布局稀土科技研发，有效聚集稀土科研力量，打造国家级稀土材料研发基地、稀土材料应用技术研发与产业化示范基地，引领和带动全国稀土产业的健康快速发展。</w:t>
      </w:r>
      <w:r w:rsidRPr="002707D2">
        <w:rPr>
          <w:rFonts w:hint="eastAsia"/>
        </w:rPr>
        <w:t xml:space="preserve"> </w:t>
      </w:r>
    </w:p>
    <w:p w:rsidR="00651D6E" w:rsidRPr="002707D2" w:rsidRDefault="00F40254" w:rsidP="004720F9">
      <w:pPr>
        <w:adjustRightInd w:val="0"/>
        <w:snapToGrid w:val="0"/>
        <w:spacing w:beforeLines="50" w:afterLines="50" w:line="320" w:lineRule="exact"/>
        <w:rPr>
          <w:rFonts w:eastAsia="黑体"/>
        </w:rPr>
      </w:pPr>
      <w:r w:rsidRPr="002707D2">
        <w:rPr>
          <w:rFonts w:eastAsia="黑体"/>
        </w:rPr>
        <w:t>2</w:t>
      </w:r>
      <w:r w:rsidRPr="002707D2">
        <w:rPr>
          <w:rFonts w:eastAsia="黑体"/>
        </w:rPr>
        <w:t>、主要工作成员所负责的工作情况</w:t>
      </w:r>
    </w:p>
    <w:p w:rsidR="00651D6E" w:rsidRPr="002707D2" w:rsidRDefault="00F40254" w:rsidP="004720F9">
      <w:pPr>
        <w:adjustRightInd w:val="0"/>
        <w:snapToGrid w:val="0"/>
        <w:spacing w:beforeLines="50" w:afterLines="50" w:line="320" w:lineRule="exact"/>
        <w:ind w:firstLineChars="200" w:firstLine="420"/>
      </w:pPr>
      <w:r w:rsidRPr="002707D2">
        <w:t>本标准主要起草人及工作职责见表</w:t>
      </w:r>
      <w:r w:rsidRPr="002707D2">
        <w:t>1</w:t>
      </w:r>
      <w:r w:rsidRPr="002707D2">
        <w:t>。</w:t>
      </w:r>
    </w:p>
    <w:p w:rsidR="00651D6E" w:rsidRPr="002707D2" w:rsidRDefault="00F40254" w:rsidP="004720F9">
      <w:pPr>
        <w:adjustRightInd w:val="0"/>
        <w:snapToGrid w:val="0"/>
        <w:spacing w:beforeLines="50" w:afterLines="50" w:line="320" w:lineRule="exact"/>
        <w:ind w:firstLineChars="200" w:firstLine="420"/>
        <w:jc w:val="center"/>
        <w:rPr>
          <w:rFonts w:eastAsia="黑体"/>
        </w:rPr>
      </w:pPr>
      <w:r w:rsidRPr="002707D2">
        <w:rPr>
          <w:rFonts w:eastAsia="黑体"/>
        </w:rPr>
        <w:t>表</w:t>
      </w:r>
      <w:r w:rsidRPr="002707D2">
        <w:rPr>
          <w:rFonts w:eastAsia="黑体"/>
        </w:rPr>
        <w:t xml:space="preserve">1  </w:t>
      </w:r>
      <w:r w:rsidRPr="002707D2">
        <w:rPr>
          <w:rFonts w:eastAsia="黑体"/>
        </w:rPr>
        <w:t>主要起草人及工作职责</w:t>
      </w:r>
    </w:p>
    <w:tbl>
      <w:tblPr>
        <w:tblStyle w:val="aff9"/>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2"/>
        <w:gridCol w:w="7260"/>
      </w:tblGrid>
      <w:tr w:rsidR="00651D6E" w:rsidRPr="002707D2" w:rsidTr="00A92342">
        <w:trPr>
          <w:jc w:val="center"/>
        </w:trPr>
        <w:tc>
          <w:tcPr>
            <w:tcW w:w="2482" w:type="dxa"/>
            <w:vAlign w:val="center"/>
          </w:tcPr>
          <w:p w:rsidR="00651D6E" w:rsidRPr="002707D2" w:rsidRDefault="00F40254" w:rsidP="004720F9">
            <w:pPr>
              <w:adjustRightInd w:val="0"/>
              <w:snapToGrid w:val="0"/>
              <w:spacing w:beforeLines="50" w:afterLines="50"/>
              <w:ind w:firstLineChars="200" w:firstLine="360"/>
              <w:jc w:val="center"/>
              <w:rPr>
                <w:rFonts w:eastAsia="黑体"/>
                <w:sz w:val="18"/>
                <w:szCs w:val="18"/>
              </w:rPr>
            </w:pPr>
            <w:r w:rsidRPr="002707D2">
              <w:rPr>
                <w:rFonts w:eastAsia="黑体"/>
                <w:sz w:val="18"/>
                <w:szCs w:val="18"/>
              </w:rPr>
              <w:t>起草人</w:t>
            </w:r>
          </w:p>
        </w:tc>
        <w:tc>
          <w:tcPr>
            <w:tcW w:w="7260" w:type="dxa"/>
            <w:vAlign w:val="center"/>
          </w:tcPr>
          <w:p w:rsidR="00651D6E" w:rsidRPr="002707D2" w:rsidRDefault="00F40254" w:rsidP="004720F9">
            <w:pPr>
              <w:adjustRightInd w:val="0"/>
              <w:snapToGrid w:val="0"/>
              <w:spacing w:beforeLines="50" w:afterLines="50"/>
              <w:ind w:firstLineChars="200" w:firstLine="360"/>
              <w:jc w:val="center"/>
              <w:rPr>
                <w:rFonts w:eastAsia="黑体"/>
                <w:sz w:val="18"/>
                <w:szCs w:val="18"/>
              </w:rPr>
            </w:pPr>
            <w:r w:rsidRPr="002707D2">
              <w:rPr>
                <w:rFonts w:eastAsia="黑体"/>
                <w:sz w:val="18"/>
                <w:szCs w:val="18"/>
              </w:rPr>
              <w:t>工作职责</w:t>
            </w:r>
          </w:p>
        </w:tc>
      </w:tr>
      <w:tr w:rsidR="00651D6E" w:rsidRPr="002707D2" w:rsidTr="00A92342">
        <w:trPr>
          <w:jc w:val="center"/>
        </w:trPr>
        <w:tc>
          <w:tcPr>
            <w:tcW w:w="2482" w:type="dxa"/>
            <w:vAlign w:val="center"/>
          </w:tcPr>
          <w:p w:rsidR="00651D6E" w:rsidRPr="002707D2" w:rsidRDefault="00F40254"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rPr>
            </w:pPr>
            <w:r w:rsidRPr="002707D2">
              <w:rPr>
                <w:rFonts w:ascii="Times New Roman" w:hAnsi="Times New Roman" w:cs="Times New Roman" w:hint="eastAsia"/>
                <w:sz w:val="18"/>
                <w:szCs w:val="18"/>
              </w:rPr>
              <w:lastRenderedPageBreak/>
              <w:t>李建亭</w:t>
            </w:r>
          </w:p>
        </w:tc>
        <w:tc>
          <w:tcPr>
            <w:tcW w:w="7260" w:type="dxa"/>
            <w:vAlign w:val="center"/>
          </w:tcPr>
          <w:p w:rsidR="00651D6E" w:rsidRPr="002707D2" w:rsidRDefault="00F40254" w:rsidP="004720F9">
            <w:pPr>
              <w:pStyle w:val="aff5"/>
              <w:adjustRightInd w:val="0"/>
              <w:snapToGrid w:val="0"/>
              <w:spacing w:beforeLines="50" w:beforeAutospacing="0" w:afterLines="50" w:afterAutospacing="0"/>
              <w:rPr>
                <w:rFonts w:ascii="Times New Roman" w:hAnsi="Times New Roman" w:cs="Times New Roman"/>
                <w:sz w:val="18"/>
                <w:szCs w:val="18"/>
              </w:rPr>
            </w:pPr>
            <w:r w:rsidRPr="002707D2">
              <w:rPr>
                <w:rFonts w:ascii="Times New Roman" w:hAnsi="Times New Roman" w:cs="Times New Roman"/>
                <w:sz w:val="18"/>
                <w:szCs w:val="18"/>
              </w:rPr>
              <w:t>负责</w:t>
            </w:r>
            <w:r w:rsidRPr="002707D2">
              <w:rPr>
                <w:rFonts w:ascii="Times New Roman" w:hAnsi="Times New Roman" w:cs="Times New Roman" w:hint="eastAsia"/>
                <w:sz w:val="18"/>
                <w:szCs w:val="18"/>
              </w:rPr>
              <w:t>稀土氧化物中杂质元素的化学分析方法</w:t>
            </w:r>
            <w:r w:rsidRPr="002707D2">
              <w:rPr>
                <w:rFonts w:ascii="Times New Roman" w:hAnsi="Times New Roman" w:cs="Times New Roman" w:hint="eastAsia"/>
                <w:sz w:val="18"/>
                <w:szCs w:val="18"/>
              </w:rPr>
              <w:t xml:space="preserve"> </w:t>
            </w:r>
            <w:r w:rsidRPr="002707D2">
              <w:rPr>
                <w:rFonts w:ascii="Times New Roman" w:hAnsi="Times New Roman" w:cs="Times New Roman" w:hint="eastAsia"/>
                <w:sz w:val="18"/>
                <w:szCs w:val="18"/>
              </w:rPr>
              <w:t>辉光放电质谱法</w:t>
            </w:r>
            <w:r w:rsidRPr="002707D2">
              <w:rPr>
                <w:rFonts w:ascii="Times New Roman" w:hAnsi="Times New Roman" w:cs="Times New Roman"/>
                <w:sz w:val="18"/>
                <w:szCs w:val="18"/>
              </w:rPr>
              <w:t>的起草，各阶段标准文本、编制说明的编写、数据统计及组织协调</w:t>
            </w:r>
          </w:p>
        </w:tc>
      </w:tr>
      <w:tr w:rsidR="00651D6E" w:rsidRPr="002707D2" w:rsidTr="00A92342">
        <w:trPr>
          <w:jc w:val="center"/>
        </w:trPr>
        <w:tc>
          <w:tcPr>
            <w:tcW w:w="2482" w:type="dxa"/>
            <w:vAlign w:val="center"/>
          </w:tcPr>
          <w:p w:rsidR="00651D6E" w:rsidRPr="002707D2" w:rsidRDefault="00F40254"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rPr>
            </w:pPr>
            <w:r w:rsidRPr="002707D2">
              <w:rPr>
                <w:rFonts w:ascii="Times New Roman" w:hAnsi="Times New Roman" w:cs="Times New Roman" w:hint="eastAsia"/>
                <w:sz w:val="18"/>
                <w:szCs w:val="18"/>
              </w:rPr>
              <w:t>张秀艳</w:t>
            </w:r>
          </w:p>
        </w:tc>
        <w:tc>
          <w:tcPr>
            <w:tcW w:w="7260" w:type="dxa"/>
            <w:vAlign w:val="center"/>
          </w:tcPr>
          <w:p w:rsidR="00651D6E" w:rsidRPr="002707D2" w:rsidRDefault="00F40254" w:rsidP="004720F9">
            <w:pPr>
              <w:pStyle w:val="aff5"/>
              <w:adjustRightInd w:val="0"/>
              <w:snapToGrid w:val="0"/>
              <w:spacing w:beforeLines="50" w:beforeAutospacing="0" w:afterLines="50" w:afterAutospacing="0"/>
              <w:rPr>
                <w:rFonts w:ascii="Times New Roman" w:hAnsi="Times New Roman" w:cs="Times New Roman"/>
                <w:sz w:val="18"/>
                <w:szCs w:val="18"/>
              </w:rPr>
            </w:pPr>
            <w:r w:rsidRPr="002707D2">
              <w:rPr>
                <w:rFonts w:ascii="Times New Roman" w:hAnsi="Times New Roman" w:cs="Times New Roman" w:hint="eastAsia"/>
                <w:sz w:val="18"/>
                <w:szCs w:val="18"/>
              </w:rPr>
              <w:t>协助完成稀土氧化物中杂质元素的化学分析方法</w:t>
            </w:r>
            <w:r w:rsidRPr="002707D2">
              <w:rPr>
                <w:rFonts w:ascii="Times New Roman" w:hAnsi="Times New Roman" w:cs="Times New Roman" w:hint="eastAsia"/>
                <w:sz w:val="18"/>
                <w:szCs w:val="18"/>
              </w:rPr>
              <w:t xml:space="preserve"> </w:t>
            </w:r>
            <w:r w:rsidRPr="002707D2">
              <w:rPr>
                <w:rFonts w:ascii="Times New Roman" w:hAnsi="Times New Roman" w:cs="Times New Roman" w:hint="eastAsia"/>
                <w:sz w:val="18"/>
                <w:szCs w:val="18"/>
              </w:rPr>
              <w:t>辉光放电质谱法</w:t>
            </w:r>
            <w:r w:rsidRPr="002707D2">
              <w:rPr>
                <w:rFonts w:ascii="Times New Roman" w:hAnsi="Times New Roman" w:cs="Times New Roman"/>
                <w:sz w:val="18"/>
                <w:szCs w:val="18"/>
              </w:rPr>
              <w:t>各阶段标准文本、编制说明的</w:t>
            </w:r>
            <w:r w:rsidRPr="002707D2">
              <w:rPr>
                <w:rFonts w:ascii="Times New Roman" w:hAnsi="Times New Roman" w:cs="Times New Roman" w:hint="eastAsia"/>
                <w:sz w:val="18"/>
                <w:szCs w:val="18"/>
              </w:rPr>
              <w:t>的修改</w:t>
            </w:r>
            <w:r w:rsidRPr="002707D2">
              <w:rPr>
                <w:rFonts w:ascii="Times New Roman" w:hAnsi="Times New Roman" w:cs="Times New Roman"/>
                <w:sz w:val="18"/>
                <w:szCs w:val="18"/>
              </w:rPr>
              <w:t>及组织协调</w:t>
            </w:r>
          </w:p>
        </w:tc>
      </w:tr>
      <w:tr w:rsidR="00651D6E" w:rsidRPr="002707D2" w:rsidTr="00A92342">
        <w:trPr>
          <w:jc w:val="center"/>
        </w:trPr>
        <w:tc>
          <w:tcPr>
            <w:tcW w:w="2482" w:type="dxa"/>
            <w:vAlign w:val="center"/>
          </w:tcPr>
          <w:p w:rsidR="00651D6E" w:rsidRPr="002707D2" w:rsidRDefault="00F40254"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rPr>
            </w:pPr>
            <w:r w:rsidRPr="002707D2">
              <w:rPr>
                <w:rFonts w:ascii="Times New Roman" w:hAnsi="Times New Roman" w:cs="Times New Roman" w:hint="eastAsia"/>
                <w:sz w:val="18"/>
                <w:szCs w:val="18"/>
              </w:rPr>
              <w:t>贾晓琪</w:t>
            </w:r>
          </w:p>
        </w:tc>
        <w:tc>
          <w:tcPr>
            <w:tcW w:w="7260" w:type="dxa"/>
            <w:vAlign w:val="center"/>
          </w:tcPr>
          <w:p w:rsidR="00651D6E" w:rsidRPr="002707D2" w:rsidRDefault="00F40254" w:rsidP="004720F9">
            <w:pPr>
              <w:pStyle w:val="aff5"/>
              <w:adjustRightInd w:val="0"/>
              <w:snapToGrid w:val="0"/>
              <w:spacing w:beforeLines="50" w:beforeAutospacing="0" w:afterLines="50" w:afterAutospacing="0"/>
              <w:rPr>
                <w:rFonts w:ascii="Times New Roman" w:hAnsi="Times New Roman" w:cs="Times New Roman"/>
                <w:sz w:val="18"/>
                <w:szCs w:val="18"/>
              </w:rPr>
            </w:pPr>
            <w:r w:rsidRPr="002707D2">
              <w:rPr>
                <w:rFonts w:ascii="Times New Roman" w:hAnsi="Times New Roman" w:cs="Times New Roman" w:hint="eastAsia"/>
                <w:sz w:val="18"/>
                <w:szCs w:val="18"/>
              </w:rPr>
              <w:t>协助完成稀土氧化物中杂质元素的化学分析方法</w:t>
            </w:r>
            <w:r w:rsidRPr="002707D2">
              <w:rPr>
                <w:rFonts w:ascii="Times New Roman" w:hAnsi="Times New Roman" w:cs="Times New Roman" w:hint="eastAsia"/>
                <w:sz w:val="18"/>
                <w:szCs w:val="18"/>
              </w:rPr>
              <w:t xml:space="preserve"> </w:t>
            </w:r>
            <w:r w:rsidRPr="002707D2">
              <w:rPr>
                <w:rFonts w:ascii="Times New Roman" w:hAnsi="Times New Roman" w:cs="Times New Roman" w:hint="eastAsia"/>
                <w:sz w:val="18"/>
                <w:szCs w:val="18"/>
              </w:rPr>
              <w:t>辉光放电质谱法</w:t>
            </w:r>
            <w:r w:rsidRPr="002707D2">
              <w:rPr>
                <w:rFonts w:ascii="Times New Roman" w:hAnsi="Times New Roman" w:cs="Times New Roman"/>
                <w:sz w:val="18"/>
                <w:szCs w:val="18"/>
              </w:rPr>
              <w:t>各阶段编制说明的编写、数据统计</w:t>
            </w:r>
          </w:p>
        </w:tc>
      </w:tr>
      <w:tr w:rsidR="00651D6E" w:rsidRPr="002707D2" w:rsidTr="00A92342">
        <w:trPr>
          <w:jc w:val="center"/>
        </w:trPr>
        <w:tc>
          <w:tcPr>
            <w:tcW w:w="2482" w:type="dxa"/>
            <w:vAlign w:val="center"/>
          </w:tcPr>
          <w:p w:rsidR="00651D6E" w:rsidRPr="002707D2" w:rsidRDefault="00F40254"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rPr>
            </w:pPr>
            <w:r w:rsidRPr="002707D2">
              <w:rPr>
                <w:rFonts w:ascii="Times New Roman" w:hAnsi="Times New Roman" w:cs="Times New Roman" w:hint="eastAsia"/>
                <w:sz w:val="18"/>
                <w:szCs w:val="18"/>
              </w:rPr>
              <w:t>刘红、刘鹏宇</w:t>
            </w:r>
          </w:p>
        </w:tc>
        <w:tc>
          <w:tcPr>
            <w:tcW w:w="7260" w:type="dxa"/>
            <w:vAlign w:val="center"/>
          </w:tcPr>
          <w:p w:rsidR="00651D6E" w:rsidRPr="002707D2" w:rsidRDefault="00F40254" w:rsidP="004720F9">
            <w:pPr>
              <w:pStyle w:val="aff5"/>
              <w:adjustRightInd w:val="0"/>
              <w:snapToGrid w:val="0"/>
              <w:spacing w:beforeLines="50" w:beforeAutospacing="0" w:afterLines="50" w:afterAutospacing="0"/>
              <w:rPr>
                <w:rFonts w:ascii="Times New Roman" w:hAnsi="Times New Roman" w:cs="Times New Roman"/>
                <w:sz w:val="18"/>
                <w:szCs w:val="18"/>
              </w:rPr>
            </w:pPr>
            <w:r w:rsidRPr="002707D2">
              <w:rPr>
                <w:rFonts w:ascii="Times New Roman" w:hAnsi="Times New Roman" w:cs="Times New Roman"/>
                <w:sz w:val="18"/>
                <w:szCs w:val="18"/>
                <w:highlight w:val="yellow"/>
              </w:rPr>
              <w:t>负责</w:t>
            </w:r>
            <w:r w:rsidRPr="002707D2">
              <w:rPr>
                <w:rFonts w:ascii="Times New Roman" w:hAnsi="Times New Roman" w:cs="Times New Roman" w:hint="eastAsia"/>
                <w:sz w:val="18"/>
                <w:szCs w:val="18"/>
                <w:highlight w:val="yellow"/>
              </w:rPr>
              <w:t>稀土氧化物中杂质元素的化学分析方法</w:t>
            </w:r>
            <w:r w:rsidRPr="002707D2">
              <w:rPr>
                <w:rFonts w:ascii="Times New Roman" w:hAnsi="Times New Roman" w:cs="Times New Roman" w:hint="eastAsia"/>
                <w:sz w:val="18"/>
                <w:szCs w:val="18"/>
                <w:highlight w:val="yellow"/>
              </w:rPr>
              <w:t xml:space="preserve"> </w:t>
            </w:r>
            <w:r w:rsidRPr="002707D2">
              <w:rPr>
                <w:rFonts w:ascii="Times New Roman" w:hAnsi="Times New Roman" w:cs="Times New Roman" w:hint="eastAsia"/>
                <w:sz w:val="18"/>
                <w:szCs w:val="18"/>
                <w:highlight w:val="yellow"/>
              </w:rPr>
              <w:t>辉光放电质谱法</w:t>
            </w:r>
            <w:r w:rsidRPr="002707D2">
              <w:rPr>
                <w:rFonts w:ascii="Times New Roman" w:hAnsi="Times New Roman" w:cs="Times New Roman"/>
                <w:sz w:val="18"/>
                <w:szCs w:val="18"/>
                <w:highlight w:val="yellow"/>
              </w:rPr>
              <w:t>的起草，各阶段标准文本、编制说明的编写、数据统计及组织协调</w:t>
            </w:r>
          </w:p>
        </w:tc>
      </w:tr>
      <w:tr w:rsidR="00A92342" w:rsidRPr="002707D2" w:rsidTr="00A92342">
        <w:trPr>
          <w:jc w:val="center"/>
        </w:trPr>
        <w:tc>
          <w:tcPr>
            <w:tcW w:w="2482" w:type="dxa"/>
            <w:vAlign w:val="center"/>
          </w:tcPr>
          <w:p w:rsidR="00A92342" w:rsidRPr="00A92342" w:rsidRDefault="00A92342"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highlight w:val="green"/>
              </w:rPr>
            </w:pPr>
            <w:r w:rsidRPr="00A92342">
              <w:rPr>
                <w:rFonts w:ascii="Times New Roman" w:hAnsi="Times New Roman" w:cs="Times New Roman" w:hint="eastAsia"/>
                <w:sz w:val="18"/>
                <w:szCs w:val="18"/>
                <w:highlight w:val="green"/>
              </w:rPr>
              <w:t>胡芳菲、刘丽媛</w:t>
            </w:r>
          </w:p>
        </w:tc>
        <w:tc>
          <w:tcPr>
            <w:tcW w:w="7260" w:type="dxa"/>
            <w:vAlign w:val="center"/>
          </w:tcPr>
          <w:p w:rsidR="00A92342" w:rsidRPr="00A92342" w:rsidRDefault="00A92342" w:rsidP="004720F9">
            <w:pPr>
              <w:pStyle w:val="aff5"/>
              <w:adjustRightInd w:val="0"/>
              <w:snapToGrid w:val="0"/>
              <w:spacing w:beforeLines="50" w:beforeAutospacing="0" w:afterLines="50" w:afterAutospacing="0"/>
              <w:rPr>
                <w:rFonts w:ascii="Times New Roman" w:hAnsi="Times New Roman" w:cs="Times New Roman"/>
                <w:sz w:val="18"/>
                <w:szCs w:val="18"/>
                <w:highlight w:val="green"/>
              </w:rPr>
            </w:pPr>
            <w:r w:rsidRPr="00A92342">
              <w:rPr>
                <w:rFonts w:ascii="Times New Roman" w:hAnsi="Times New Roman" w:cs="Times New Roman" w:hint="eastAsia"/>
                <w:sz w:val="18"/>
                <w:szCs w:val="18"/>
                <w:highlight w:val="green"/>
              </w:rPr>
              <w:t>协助完成稀土氧化物中杂质元素的化学分析方法</w:t>
            </w:r>
            <w:r w:rsidRPr="00A92342">
              <w:rPr>
                <w:rFonts w:ascii="Times New Roman" w:hAnsi="Times New Roman" w:cs="Times New Roman" w:hint="eastAsia"/>
                <w:sz w:val="18"/>
                <w:szCs w:val="18"/>
                <w:highlight w:val="green"/>
              </w:rPr>
              <w:t xml:space="preserve"> </w:t>
            </w:r>
            <w:r w:rsidRPr="00A92342">
              <w:rPr>
                <w:rFonts w:ascii="Times New Roman" w:hAnsi="Times New Roman" w:cs="Times New Roman" w:hint="eastAsia"/>
                <w:sz w:val="18"/>
                <w:szCs w:val="18"/>
                <w:highlight w:val="green"/>
              </w:rPr>
              <w:t>辉光放电质谱法</w:t>
            </w:r>
            <w:r w:rsidRPr="00A92342">
              <w:rPr>
                <w:rFonts w:ascii="Times New Roman" w:hAnsi="Times New Roman" w:cs="Times New Roman"/>
                <w:sz w:val="18"/>
                <w:szCs w:val="18"/>
                <w:highlight w:val="green"/>
              </w:rPr>
              <w:t>各阶段编制说明的编写、数据统计</w:t>
            </w:r>
          </w:p>
        </w:tc>
      </w:tr>
      <w:tr w:rsidR="00651D6E" w:rsidRPr="002707D2" w:rsidTr="00A92342">
        <w:trPr>
          <w:jc w:val="center"/>
        </w:trPr>
        <w:tc>
          <w:tcPr>
            <w:tcW w:w="2482" w:type="dxa"/>
            <w:vAlign w:val="center"/>
          </w:tcPr>
          <w:p w:rsidR="00651D6E" w:rsidRPr="002707D2" w:rsidRDefault="00F40254"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rPr>
            </w:pPr>
            <w:r w:rsidRPr="002707D2">
              <w:rPr>
                <w:rFonts w:ascii="Times New Roman" w:hAnsi="Times New Roman" w:cs="Times New Roman" w:hint="eastAsia"/>
                <w:sz w:val="18"/>
                <w:szCs w:val="18"/>
              </w:rPr>
              <w:t>刘荣丽</w:t>
            </w:r>
          </w:p>
        </w:tc>
        <w:tc>
          <w:tcPr>
            <w:tcW w:w="7260" w:type="dxa"/>
            <w:vAlign w:val="center"/>
          </w:tcPr>
          <w:p w:rsidR="00651D6E" w:rsidRPr="002707D2" w:rsidRDefault="00F40254" w:rsidP="004720F9">
            <w:pPr>
              <w:pStyle w:val="aff5"/>
              <w:adjustRightInd w:val="0"/>
              <w:snapToGrid w:val="0"/>
              <w:spacing w:beforeLines="50" w:beforeAutospacing="0" w:afterLines="50" w:afterAutospacing="0"/>
              <w:rPr>
                <w:rFonts w:ascii="Times New Roman" w:hAnsi="Times New Roman" w:cs="Times New Roman"/>
                <w:sz w:val="18"/>
                <w:szCs w:val="18"/>
                <w:highlight w:val="yellow"/>
              </w:rPr>
            </w:pPr>
            <w:r w:rsidRPr="002707D2">
              <w:rPr>
                <w:rFonts w:ascii="Times New Roman" w:hAnsi="Times New Roman" w:cs="Times New Roman" w:hint="eastAsia"/>
                <w:sz w:val="18"/>
                <w:szCs w:val="18"/>
                <w:highlight w:val="yellow"/>
              </w:rPr>
              <w:t>稀土氧化物中杂质元素的化学分析方法</w:t>
            </w:r>
            <w:r w:rsidRPr="002707D2">
              <w:rPr>
                <w:rFonts w:ascii="Times New Roman" w:hAnsi="Times New Roman" w:cs="Times New Roman" w:hint="eastAsia"/>
                <w:sz w:val="18"/>
                <w:szCs w:val="18"/>
                <w:highlight w:val="yellow"/>
              </w:rPr>
              <w:t xml:space="preserve"> </w:t>
            </w:r>
            <w:r w:rsidRPr="002707D2">
              <w:rPr>
                <w:rFonts w:ascii="Times New Roman" w:hAnsi="Times New Roman" w:cs="Times New Roman" w:hint="eastAsia"/>
                <w:sz w:val="18"/>
                <w:szCs w:val="18"/>
                <w:highlight w:val="yellow"/>
              </w:rPr>
              <w:t>辉光放电质谱法</w:t>
            </w:r>
            <w:r w:rsidRPr="002707D2">
              <w:rPr>
                <w:rFonts w:ascii="Times New Roman" w:hAnsi="Times New Roman" w:cs="Times New Roman"/>
                <w:sz w:val="18"/>
                <w:szCs w:val="18"/>
                <w:highlight w:val="yellow"/>
              </w:rPr>
              <w:t>的验证人员，对</w:t>
            </w:r>
            <w:r w:rsidRPr="002707D2">
              <w:rPr>
                <w:rFonts w:ascii="Times New Roman" w:hAnsi="Times New Roman" w:cs="Times New Roman" w:hint="eastAsia"/>
                <w:sz w:val="18"/>
                <w:szCs w:val="18"/>
                <w:highlight w:val="yellow"/>
              </w:rPr>
              <w:t>辉光放电质谱法</w:t>
            </w:r>
            <w:r w:rsidRPr="002707D2">
              <w:rPr>
                <w:rFonts w:ascii="Times New Roman" w:hAnsi="Times New Roman" w:cs="Times New Roman"/>
                <w:sz w:val="18"/>
                <w:szCs w:val="18"/>
                <w:highlight w:val="yellow"/>
              </w:rPr>
              <w:t>的条件实验进行了验证。</w:t>
            </w:r>
          </w:p>
        </w:tc>
      </w:tr>
      <w:tr w:rsidR="00651D6E" w:rsidRPr="002707D2" w:rsidTr="00A92342">
        <w:trPr>
          <w:jc w:val="center"/>
        </w:trPr>
        <w:tc>
          <w:tcPr>
            <w:tcW w:w="2482" w:type="dxa"/>
            <w:vAlign w:val="center"/>
          </w:tcPr>
          <w:p w:rsidR="00651D6E" w:rsidRPr="002707D2" w:rsidRDefault="00F40254" w:rsidP="004720F9">
            <w:pPr>
              <w:adjustRightInd w:val="0"/>
              <w:snapToGrid w:val="0"/>
              <w:spacing w:beforeLines="50" w:afterLines="50"/>
              <w:ind w:firstLineChars="200" w:firstLine="360"/>
              <w:jc w:val="center"/>
              <w:rPr>
                <w:sz w:val="18"/>
                <w:szCs w:val="18"/>
              </w:rPr>
            </w:pPr>
            <w:r w:rsidRPr="002707D2">
              <w:rPr>
                <w:rFonts w:hint="eastAsia"/>
                <w:sz w:val="18"/>
                <w:szCs w:val="18"/>
              </w:rPr>
              <w:t>冯先进</w:t>
            </w:r>
          </w:p>
        </w:tc>
        <w:tc>
          <w:tcPr>
            <w:tcW w:w="7260" w:type="dxa"/>
            <w:vAlign w:val="center"/>
          </w:tcPr>
          <w:p w:rsidR="00651D6E" w:rsidRPr="002707D2" w:rsidRDefault="00F40254">
            <w:pPr>
              <w:rPr>
                <w:sz w:val="18"/>
                <w:szCs w:val="18"/>
                <w:highlight w:val="yellow"/>
              </w:rPr>
            </w:pPr>
            <w:r w:rsidRPr="002707D2">
              <w:rPr>
                <w:rFonts w:hint="eastAsia"/>
                <w:sz w:val="18"/>
                <w:szCs w:val="18"/>
                <w:highlight w:val="yellow"/>
              </w:rPr>
              <w:t>稀土氧化物中杂质元素的化学分析方法</w:t>
            </w:r>
            <w:r w:rsidRPr="002707D2">
              <w:rPr>
                <w:rFonts w:hint="eastAsia"/>
                <w:sz w:val="18"/>
                <w:szCs w:val="18"/>
                <w:highlight w:val="yellow"/>
              </w:rPr>
              <w:t xml:space="preserve"> </w:t>
            </w:r>
            <w:r w:rsidRPr="002707D2">
              <w:rPr>
                <w:rFonts w:hint="eastAsia"/>
                <w:sz w:val="18"/>
                <w:szCs w:val="18"/>
                <w:highlight w:val="yellow"/>
              </w:rPr>
              <w:t>辉光放电质谱法</w:t>
            </w:r>
            <w:r w:rsidRPr="002707D2">
              <w:rPr>
                <w:sz w:val="18"/>
                <w:szCs w:val="18"/>
                <w:highlight w:val="yellow"/>
              </w:rPr>
              <w:t>的验证人员，对</w:t>
            </w:r>
            <w:r w:rsidRPr="002707D2">
              <w:rPr>
                <w:rFonts w:hint="eastAsia"/>
                <w:sz w:val="18"/>
                <w:szCs w:val="18"/>
                <w:highlight w:val="yellow"/>
              </w:rPr>
              <w:t>辉光放电质谱法</w:t>
            </w:r>
            <w:r w:rsidRPr="002707D2">
              <w:rPr>
                <w:sz w:val="18"/>
                <w:szCs w:val="18"/>
                <w:highlight w:val="yellow"/>
              </w:rPr>
              <w:t>的条件实验进行了验证。</w:t>
            </w:r>
          </w:p>
        </w:tc>
      </w:tr>
      <w:tr w:rsidR="00651D6E" w:rsidRPr="002707D2" w:rsidTr="00A92342">
        <w:trPr>
          <w:trHeight w:val="409"/>
          <w:jc w:val="center"/>
        </w:trPr>
        <w:tc>
          <w:tcPr>
            <w:tcW w:w="2482" w:type="dxa"/>
            <w:vAlign w:val="center"/>
          </w:tcPr>
          <w:p w:rsidR="00651D6E" w:rsidRPr="002707D2" w:rsidRDefault="00F40254" w:rsidP="004720F9">
            <w:pPr>
              <w:adjustRightInd w:val="0"/>
              <w:snapToGrid w:val="0"/>
              <w:spacing w:beforeLines="50" w:afterLines="50"/>
              <w:ind w:firstLineChars="200" w:firstLine="360"/>
              <w:jc w:val="center"/>
              <w:rPr>
                <w:sz w:val="18"/>
                <w:szCs w:val="18"/>
              </w:rPr>
            </w:pPr>
            <w:r w:rsidRPr="002707D2">
              <w:rPr>
                <w:rFonts w:hint="eastAsia"/>
                <w:sz w:val="18"/>
                <w:szCs w:val="18"/>
              </w:rPr>
              <w:t>宋立军</w:t>
            </w:r>
          </w:p>
        </w:tc>
        <w:tc>
          <w:tcPr>
            <w:tcW w:w="7260" w:type="dxa"/>
            <w:vAlign w:val="center"/>
          </w:tcPr>
          <w:p w:rsidR="00651D6E" w:rsidRPr="002707D2" w:rsidRDefault="00F40254">
            <w:pPr>
              <w:rPr>
                <w:sz w:val="18"/>
                <w:szCs w:val="18"/>
                <w:highlight w:val="yellow"/>
              </w:rPr>
            </w:pPr>
            <w:r w:rsidRPr="002707D2">
              <w:rPr>
                <w:rFonts w:hint="eastAsia"/>
                <w:sz w:val="18"/>
                <w:szCs w:val="18"/>
                <w:highlight w:val="yellow"/>
              </w:rPr>
              <w:t>稀土氧化物中杂质元素的化学分析方法</w:t>
            </w:r>
            <w:r w:rsidRPr="002707D2">
              <w:rPr>
                <w:rFonts w:hint="eastAsia"/>
                <w:sz w:val="18"/>
                <w:szCs w:val="18"/>
                <w:highlight w:val="yellow"/>
              </w:rPr>
              <w:t xml:space="preserve"> </w:t>
            </w:r>
            <w:r w:rsidRPr="002707D2">
              <w:rPr>
                <w:rFonts w:hint="eastAsia"/>
                <w:sz w:val="18"/>
                <w:szCs w:val="18"/>
                <w:highlight w:val="yellow"/>
              </w:rPr>
              <w:t>辉光放电质谱法</w:t>
            </w:r>
            <w:r w:rsidRPr="002707D2">
              <w:rPr>
                <w:sz w:val="18"/>
                <w:szCs w:val="18"/>
                <w:highlight w:val="yellow"/>
              </w:rPr>
              <w:t>的验证人员，对</w:t>
            </w:r>
            <w:r w:rsidRPr="002707D2">
              <w:rPr>
                <w:rFonts w:hint="eastAsia"/>
                <w:sz w:val="18"/>
                <w:szCs w:val="18"/>
                <w:highlight w:val="yellow"/>
              </w:rPr>
              <w:t>辉光放电质谱法</w:t>
            </w:r>
            <w:r w:rsidRPr="002707D2">
              <w:rPr>
                <w:sz w:val="18"/>
                <w:szCs w:val="18"/>
                <w:highlight w:val="yellow"/>
              </w:rPr>
              <w:t>的条件实验进行了验证。</w:t>
            </w:r>
          </w:p>
        </w:tc>
      </w:tr>
      <w:tr w:rsidR="00651D6E" w:rsidRPr="002707D2" w:rsidTr="00A92342">
        <w:trPr>
          <w:trHeight w:val="409"/>
          <w:jc w:val="center"/>
        </w:trPr>
        <w:tc>
          <w:tcPr>
            <w:tcW w:w="2482" w:type="dxa"/>
            <w:vAlign w:val="center"/>
          </w:tcPr>
          <w:p w:rsidR="00651D6E" w:rsidRPr="002707D2" w:rsidRDefault="00F40254" w:rsidP="004720F9">
            <w:pPr>
              <w:pStyle w:val="aff5"/>
              <w:adjustRightInd w:val="0"/>
              <w:snapToGrid w:val="0"/>
              <w:spacing w:beforeLines="50" w:beforeAutospacing="0" w:afterLines="50" w:afterAutospacing="0"/>
              <w:ind w:firstLineChars="200" w:firstLine="360"/>
              <w:jc w:val="center"/>
              <w:rPr>
                <w:rFonts w:ascii="Times New Roman" w:hAnsi="Times New Roman" w:cs="Times New Roman"/>
                <w:sz w:val="18"/>
                <w:szCs w:val="18"/>
              </w:rPr>
            </w:pPr>
            <w:r w:rsidRPr="002707D2">
              <w:rPr>
                <w:rFonts w:ascii="Times New Roman" w:hAnsi="Times New Roman" w:cs="Times New Roman" w:hint="eastAsia"/>
                <w:sz w:val="18"/>
                <w:szCs w:val="18"/>
              </w:rPr>
              <w:t>徐娜、蒋威</w:t>
            </w:r>
          </w:p>
        </w:tc>
        <w:tc>
          <w:tcPr>
            <w:tcW w:w="7260" w:type="dxa"/>
            <w:vAlign w:val="center"/>
          </w:tcPr>
          <w:p w:rsidR="00651D6E" w:rsidRPr="002707D2" w:rsidRDefault="00F40254" w:rsidP="004720F9">
            <w:pPr>
              <w:pStyle w:val="aff5"/>
              <w:adjustRightInd w:val="0"/>
              <w:snapToGrid w:val="0"/>
              <w:spacing w:beforeLines="50" w:beforeAutospacing="0" w:afterLines="50" w:afterAutospacing="0"/>
              <w:rPr>
                <w:rFonts w:ascii="Times New Roman" w:hAnsi="Times New Roman" w:cs="Times New Roman"/>
                <w:sz w:val="18"/>
                <w:szCs w:val="18"/>
                <w:highlight w:val="yellow"/>
              </w:rPr>
            </w:pPr>
            <w:r w:rsidRPr="002707D2">
              <w:rPr>
                <w:rFonts w:ascii="Times New Roman" w:hAnsi="Times New Roman" w:cs="Times New Roman" w:hint="eastAsia"/>
                <w:sz w:val="18"/>
                <w:szCs w:val="18"/>
                <w:highlight w:val="yellow"/>
              </w:rPr>
              <w:t>稀土氧化物中杂质元素的化学分析方法</w:t>
            </w:r>
            <w:r w:rsidRPr="002707D2">
              <w:rPr>
                <w:rFonts w:ascii="Times New Roman" w:hAnsi="Times New Roman" w:cs="Times New Roman" w:hint="eastAsia"/>
                <w:sz w:val="18"/>
                <w:szCs w:val="18"/>
                <w:highlight w:val="yellow"/>
              </w:rPr>
              <w:t xml:space="preserve"> </w:t>
            </w:r>
            <w:r w:rsidRPr="002707D2">
              <w:rPr>
                <w:rFonts w:ascii="Times New Roman" w:hAnsi="Times New Roman" w:cs="Times New Roman" w:hint="eastAsia"/>
                <w:sz w:val="18"/>
                <w:szCs w:val="18"/>
                <w:highlight w:val="yellow"/>
              </w:rPr>
              <w:t>辉光放电质谱法</w:t>
            </w:r>
            <w:r w:rsidRPr="002707D2">
              <w:rPr>
                <w:rFonts w:ascii="Times New Roman" w:hAnsi="Times New Roman" w:cs="Times New Roman"/>
                <w:sz w:val="18"/>
                <w:szCs w:val="18"/>
                <w:highlight w:val="yellow"/>
              </w:rPr>
              <w:t>的验证人员，对</w:t>
            </w:r>
            <w:r w:rsidRPr="002707D2">
              <w:rPr>
                <w:rFonts w:ascii="Times New Roman" w:hAnsi="Times New Roman" w:cs="Times New Roman" w:hint="eastAsia"/>
                <w:sz w:val="18"/>
                <w:szCs w:val="18"/>
                <w:highlight w:val="yellow"/>
              </w:rPr>
              <w:t>辉光放电质谱法</w:t>
            </w:r>
            <w:r w:rsidRPr="002707D2">
              <w:rPr>
                <w:rFonts w:ascii="Times New Roman" w:hAnsi="Times New Roman" w:cs="Times New Roman"/>
                <w:sz w:val="18"/>
                <w:szCs w:val="18"/>
                <w:highlight w:val="yellow"/>
              </w:rPr>
              <w:t>的条件实验进行了验证。</w:t>
            </w:r>
          </w:p>
        </w:tc>
      </w:tr>
    </w:tbl>
    <w:p w:rsidR="00651D6E" w:rsidRPr="002707D2" w:rsidRDefault="00F40254" w:rsidP="004720F9">
      <w:pPr>
        <w:pStyle w:val="afff6"/>
        <w:tabs>
          <w:tab w:val="clear" w:pos="675"/>
        </w:tabs>
        <w:adjustRightInd w:val="0"/>
        <w:snapToGrid w:val="0"/>
        <w:spacing w:beforeLines="50" w:afterLines="50" w:line="320" w:lineRule="exact"/>
        <w:ind w:left="0" w:firstLine="0"/>
        <w:rPr>
          <w:rFonts w:ascii="Times New Roman"/>
        </w:rPr>
      </w:pPr>
      <w:r w:rsidRPr="002707D2">
        <w:rPr>
          <w:rFonts w:ascii="Times New Roman"/>
        </w:rPr>
        <w:t>（三）研制背景</w:t>
      </w:r>
    </w:p>
    <w:p w:rsidR="00651D6E" w:rsidRPr="002707D2" w:rsidRDefault="00F40254" w:rsidP="004720F9">
      <w:pPr>
        <w:pStyle w:val="afff6"/>
        <w:tabs>
          <w:tab w:val="clear" w:pos="675"/>
        </w:tabs>
        <w:adjustRightInd w:val="0"/>
        <w:snapToGrid w:val="0"/>
        <w:spacing w:beforeLines="50" w:afterLines="50" w:line="320" w:lineRule="exact"/>
        <w:ind w:left="0" w:firstLine="0"/>
        <w:rPr>
          <w:rFonts w:ascii="Times New Roman"/>
        </w:rPr>
      </w:pPr>
      <w:r w:rsidRPr="002707D2">
        <w:rPr>
          <w:rFonts w:ascii="Times New Roman"/>
        </w:rPr>
        <w:t>1</w:t>
      </w:r>
      <w:r w:rsidRPr="002707D2">
        <w:rPr>
          <w:rFonts w:ascii="Times New Roman"/>
        </w:rPr>
        <w:t>、项目的必要性简述</w:t>
      </w:r>
    </w:p>
    <w:p w:rsidR="00651D6E" w:rsidRPr="002707D2" w:rsidRDefault="00F40254" w:rsidP="004720F9">
      <w:pPr>
        <w:adjustRightInd w:val="0"/>
        <w:snapToGrid w:val="0"/>
        <w:spacing w:beforeLines="50" w:afterLines="50" w:line="320" w:lineRule="exact"/>
        <w:ind w:firstLineChars="200" w:firstLine="420"/>
      </w:pPr>
      <w:r w:rsidRPr="002707D2">
        <w:rPr>
          <w:rFonts w:hint="eastAsia"/>
        </w:rPr>
        <w:t>近几年，国内外高纯稀土氧化物的需求量和贸易量在不断增加，随之带来的高纯稀土氧化物的测试业务需求量也急剧增加。目前，高纯稀土氧化物的测定方法主要有：</w:t>
      </w:r>
      <w:r w:rsidRPr="002707D2">
        <w:rPr>
          <w:rFonts w:hint="eastAsia"/>
        </w:rPr>
        <w:t>GB/T 18115</w:t>
      </w:r>
      <w:r w:rsidRPr="002707D2">
        <w:rPr>
          <w:rFonts w:hint="eastAsia"/>
        </w:rPr>
        <w:t>稀土金属及其氧化物中稀土杂质化学分析方法系列（方法</w:t>
      </w:r>
      <w:r w:rsidRPr="002707D2">
        <w:rPr>
          <w:rFonts w:hint="eastAsia"/>
        </w:rPr>
        <w:t>2</w:t>
      </w:r>
      <w:r w:rsidRPr="002707D2">
        <w:rPr>
          <w:rFonts w:hint="eastAsia"/>
        </w:rPr>
        <w:t>）和</w:t>
      </w:r>
      <w:r w:rsidRPr="002707D2">
        <w:rPr>
          <w:rFonts w:hint="eastAsia"/>
        </w:rPr>
        <w:t>GB/T 12690</w:t>
      </w:r>
      <w:r w:rsidRPr="002707D2">
        <w:rPr>
          <w:rFonts w:hint="eastAsia"/>
        </w:rPr>
        <w:t>稀土金属及其氧化物中非稀土杂质化学分析方法系列标准。这些标准主要使用了电感耦合等离子体原子发射光谱法（</w:t>
      </w:r>
      <w:r w:rsidRPr="002707D2">
        <w:rPr>
          <w:rFonts w:hint="eastAsia"/>
        </w:rPr>
        <w:t>ICP-OES</w:t>
      </w:r>
      <w:r w:rsidRPr="002707D2">
        <w:rPr>
          <w:rFonts w:hint="eastAsia"/>
        </w:rPr>
        <w:t>）、电感耦合等离子体质谱法（</w:t>
      </w:r>
      <w:r w:rsidRPr="002707D2">
        <w:rPr>
          <w:rFonts w:hint="eastAsia"/>
        </w:rPr>
        <w:t>ICP-MS</w:t>
      </w:r>
      <w:r w:rsidRPr="002707D2">
        <w:rPr>
          <w:rFonts w:hint="eastAsia"/>
        </w:rPr>
        <w:t>）、原子吸收光谱法（</w:t>
      </w:r>
      <w:r w:rsidRPr="002707D2">
        <w:rPr>
          <w:rFonts w:hint="eastAsia"/>
        </w:rPr>
        <w:t>AAS</w:t>
      </w:r>
      <w:r w:rsidRPr="002707D2">
        <w:rPr>
          <w:rFonts w:hint="eastAsia"/>
        </w:rPr>
        <w:t>）以及分光光度法等方法。这些方法对于部分非稀土杂质测定下限无法满足高纯稀土氧化物的指标要求，而且多数需要采用化学法将样品溶解，极易引入新的杂质，污染样品，另外测定一份样品的全部指标，其过程非常繁琐。</w:t>
      </w:r>
    </w:p>
    <w:p w:rsidR="00651D6E" w:rsidRPr="002707D2" w:rsidRDefault="00F40254" w:rsidP="004720F9">
      <w:pPr>
        <w:adjustRightInd w:val="0"/>
        <w:snapToGrid w:val="0"/>
        <w:spacing w:beforeLines="50" w:afterLines="50" w:line="320" w:lineRule="exact"/>
        <w:ind w:firstLineChars="200" w:firstLine="420"/>
      </w:pPr>
      <w:r w:rsidRPr="002707D2">
        <w:rPr>
          <w:rFonts w:hint="eastAsia"/>
        </w:rPr>
        <w:t>辉光放电质谱法（</w:t>
      </w:r>
      <w:r w:rsidRPr="002707D2">
        <w:rPr>
          <w:rFonts w:hint="eastAsia"/>
        </w:rPr>
        <w:t>GD-MS</w:t>
      </w:r>
      <w:r w:rsidRPr="002707D2">
        <w:rPr>
          <w:rFonts w:hint="eastAsia"/>
        </w:rPr>
        <w:t>）无需化学法溶解样品、可多元素同时测定，利用惰性气体（一般是氩气）在上千伏特电压下电离产生的离子撞击样品表面使之发生溅射，溅射产生的样品原子扩散至等离子体中进一步离子化，进而被质谱分析器收集检测。辉光放电属于低压放电，放电产生的大量电子和亚稳态惰性气体原子与样品原子频繁碰撞，使样品得到极大的溅射和电离。同时，由于</w:t>
      </w:r>
      <w:r w:rsidRPr="002707D2">
        <w:rPr>
          <w:rFonts w:hint="eastAsia"/>
        </w:rPr>
        <w:t>GD</w:t>
      </w:r>
      <w:r w:rsidRPr="002707D2">
        <w:rPr>
          <w:rFonts w:hint="eastAsia"/>
        </w:rPr>
        <w:t>源中样品的原子化和离子化分别在靠近样品表面的阴极暗区和靠近阳极的负辉区两个不同的区域内进行，也使基体效应大为降低。</w:t>
      </w:r>
      <w:r w:rsidRPr="002707D2">
        <w:rPr>
          <w:rFonts w:hint="eastAsia"/>
        </w:rPr>
        <w:t>GD</w:t>
      </w:r>
      <w:r w:rsidRPr="002707D2">
        <w:rPr>
          <w:rFonts w:hint="eastAsia"/>
        </w:rPr>
        <w:t>源对不同元素的响应差异较小（一般在</w:t>
      </w:r>
      <w:r w:rsidRPr="002707D2">
        <w:rPr>
          <w:rFonts w:hint="eastAsia"/>
        </w:rPr>
        <w:t>10</w:t>
      </w:r>
      <w:r w:rsidRPr="002707D2">
        <w:rPr>
          <w:rFonts w:hint="eastAsia"/>
        </w:rPr>
        <w:t>倍以内），并具备很宽的线性动态范围（约</w:t>
      </w:r>
      <w:r w:rsidRPr="002707D2">
        <w:rPr>
          <w:rFonts w:hint="eastAsia"/>
        </w:rPr>
        <w:t>10</w:t>
      </w:r>
      <w:r w:rsidRPr="002707D2">
        <w:rPr>
          <w:rFonts w:hint="eastAsia"/>
        </w:rPr>
        <w:t>个数量级），因此，即使在没有标样的情况下，也能给出较准确的多元素含量的结果，十分有利于超纯样品的杂质元素含量测定。现已有《</w:t>
      </w:r>
      <w:r w:rsidRPr="002707D2">
        <w:rPr>
          <w:rFonts w:hint="eastAsia"/>
        </w:rPr>
        <w:t>GB/T 23275-2009</w:t>
      </w:r>
      <w:r w:rsidRPr="002707D2">
        <w:rPr>
          <w:rFonts w:hint="eastAsia"/>
        </w:rPr>
        <w:t>钌粉化学分析方法　铅、铁、镍、铝、铜、银、金、铂、铱、钯、铑、硅量的测定　辉光放电质谱法》、《</w:t>
      </w:r>
      <w:r w:rsidRPr="002707D2">
        <w:rPr>
          <w:rFonts w:hint="eastAsia"/>
        </w:rPr>
        <w:t>GB/T 32651-2016</w:t>
      </w:r>
      <w:r w:rsidRPr="002707D2">
        <w:rPr>
          <w:rFonts w:hint="eastAsia"/>
        </w:rPr>
        <w:t>采用高质量分辨率辉光放电质谱法测量太阳能级硅中痕量元素的测试方法》等系列标准近</w:t>
      </w:r>
      <w:r w:rsidRPr="002707D2">
        <w:rPr>
          <w:rFonts w:hint="eastAsia"/>
        </w:rPr>
        <w:t>23</w:t>
      </w:r>
      <w:r w:rsidRPr="002707D2">
        <w:rPr>
          <w:rFonts w:hint="eastAsia"/>
        </w:rPr>
        <w:t>套。辉光放电质谱法用于非导体材料中杂质元素的测定未见相关标准。结合现实需求，本单位拟申请研究建立一套辉光放电质谱法测定稀土氧化物中杂质元素的标准分析方</w:t>
      </w:r>
      <w:r w:rsidRPr="002707D2">
        <w:rPr>
          <w:rFonts w:hint="eastAsia"/>
        </w:rPr>
        <w:lastRenderedPageBreak/>
        <w:t>法。本标准无需使用多种测试方法，可多元素同时检测，无需多台设备，可避免大量化学试剂的使用，可节约人工投入。</w:t>
      </w:r>
    </w:p>
    <w:p w:rsidR="00651D6E" w:rsidRPr="002707D2" w:rsidRDefault="00F40254" w:rsidP="004720F9">
      <w:pPr>
        <w:adjustRightInd w:val="0"/>
        <w:snapToGrid w:val="0"/>
        <w:spacing w:beforeLines="50" w:afterLines="50" w:line="320" w:lineRule="exact"/>
        <w:rPr>
          <w:rFonts w:eastAsia="黑体"/>
        </w:rPr>
      </w:pPr>
      <w:r w:rsidRPr="002707D2">
        <w:rPr>
          <w:rFonts w:eastAsia="黑体"/>
        </w:rPr>
        <w:t>2</w:t>
      </w:r>
      <w:r w:rsidRPr="002707D2">
        <w:rPr>
          <w:rFonts w:eastAsia="黑体"/>
        </w:rPr>
        <w:t>、项目的可行性简述</w:t>
      </w:r>
    </w:p>
    <w:p w:rsidR="00651D6E" w:rsidRPr="002707D2" w:rsidRDefault="00F40254">
      <w:pPr>
        <w:ind w:firstLineChars="200" w:firstLine="420"/>
      </w:pPr>
      <w:r w:rsidRPr="00E2611E">
        <w:rPr>
          <w:rFonts w:eastAsiaTheme="minorEastAsia" w:hAnsiTheme="minorEastAsia" w:hint="eastAsia"/>
        </w:rPr>
        <w:t>当前，国内外高纯稀土氧化物的需求量和贸易量在不断增加，随之带来的高纯稀土氧化物的测试业务需求量也急剧增加。国内稀土氧化物中杂质元素的测定方法主要采用：</w:t>
      </w:r>
      <w:r w:rsidRPr="00E2611E">
        <w:rPr>
          <w:rFonts w:eastAsiaTheme="minorEastAsia" w:hAnsiTheme="minorEastAsia" w:hint="eastAsia"/>
        </w:rPr>
        <w:t>GB/T 18115</w:t>
      </w:r>
      <w:r w:rsidRPr="00E2611E">
        <w:rPr>
          <w:rFonts w:eastAsiaTheme="minorEastAsia" w:hAnsiTheme="minorEastAsia" w:hint="eastAsia"/>
        </w:rPr>
        <w:t>稀土金属及其氧化物中稀土杂质化学分析方法系列和</w:t>
      </w:r>
      <w:r w:rsidRPr="00E2611E">
        <w:rPr>
          <w:rFonts w:eastAsiaTheme="minorEastAsia" w:hAnsiTheme="minorEastAsia" w:hint="eastAsia"/>
        </w:rPr>
        <w:t>GB/T 12690</w:t>
      </w:r>
      <w:r w:rsidRPr="00E2611E">
        <w:rPr>
          <w:rFonts w:eastAsiaTheme="minorEastAsia" w:hAnsiTheme="minorEastAsia" w:hint="eastAsia"/>
        </w:rPr>
        <w:t>稀土金属及其氧化物中非稀土杂质化学分析方法系列标准。这些标准主要使用了电感耦合等离子体原子发射光谱法（</w:t>
      </w:r>
      <w:r w:rsidRPr="00E2611E">
        <w:rPr>
          <w:rFonts w:eastAsiaTheme="minorEastAsia" w:hAnsiTheme="minorEastAsia" w:hint="eastAsia"/>
        </w:rPr>
        <w:t>ICP-OES</w:t>
      </w:r>
      <w:r w:rsidRPr="00E2611E">
        <w:rPr>
          <w:rFonts w:eastAsiaTheme="minorEastAsia" w:hAnsiTheme="minorEastAsia" w:hint="eastAsia"/>
        </w:rPr>
        <w:t>）、电感耦合等离子体质谱法（</w:t>
      </w:r>
      <w:r w:rsidRPr="00E2611E">
        <w:rPr>
          <w:rFonts w:eastAsiaTheme="minorEastAsia" w:hAnsiTheme="minorEastAsia" w:hint="eastAsia"/>
        </w:rPr>
        <w:t>ICP-MS</w:t>
      </w:r>
      <w:r w:rsidRPr="00E2611E">
        <w:rPr>
          <w:rFonts w:eastAsiaTheme="minorEastAsia" w:hAnsiTheme="minorEastAsia" w:hint="eastAsia"/>
        </w:rPr>
        <w:t>）、原子吸收光谱法（</w:t>
      </w:r>
      <w:r w:rsidRPr="00E2611E">
        <w:rPr>
          <w:rFonts w:eastAsiaTheme="minorEastAsia" w:hAnsiTheme="minorEastAsia" w:hint="eastAsia"/>
        </w:rPr>
        <w:t>AAS</w:t>
      </w:r>
      <w:r w:rsidRPr="00E2611E">
        <w:rPr>
          <w:rFonts w:eastAsiaTheme="minorEastAsia" w:hAnsiTheme="minorEastAsia" w:hint="eastAsia"/>
        </w:rPr>
        <w:t>）以及分光光度法等方法。这些方法在近些年的使用过程中逐渐显现出了一定不足之处，一是这些方法对于部分非稀土杂质测定下限无法满足高纯稀土氧化物的指标要求。二是这些方法中多数需要采用湿法消解将样品打开，消解过程极易造成待测元素的丢失或引入新的污染。三是测定一份样品的全部指标需要投入多种仪器、多个人员，采用多种方法来完成。另外，</w:t>
      </w:r>
      <w:r w:rsidRPr="00E2611E">
        <w:rPr>
          <w:rFonts w:hint="eastAsia"/>
        </w:rPr>
        <w:t>稀土行业发展规划（</w:t>
      </w:r>
      <w:r w:rsidRPr="00E2611E">
        <w:rPr>
          <w:rFonts w:hint="eastAsia"/>
        </w:rPr>
        <w:t>2016-2020</w:t>
      </w:r>
      <w:r w:rsidRPr="00E2611E">
        <w:rPr>
          <w:rFonts w:hint="eastAsia"/>
        </w:rPr>
        <w:t>年）明确提出了：高纯稀土材料绿色制备工艺技术，包括新型稀土高效提取分离新方法及关键技术、稀土制备过程物料闭路循环利用技术；超高纯稀土材料制备方法及关键技术。这对高纯稀土氧化物的准确分析也提出了更高的要求。</w:t>
      </w:r>
      <w:r w:rsidRPr="00E2611E">
        <w:rPr>
          <w:rFonts w:eastAsiaTheme="minorEastAsia" w:hAnsiTheme="minorEastAsia" w:hint="eastAsia"/>
        </w:rPr>
        <w:t>本标准的建立不仅可以弥补以上不足，而且也能满足稀土行业发展规划的要求。</w:t>
      </w:r>
    </w:p>
    <w:p w:rsidR="00651D6E" w:rsidRPr="002707D2" w:rsidRDefault="00F40254" w:rsidP="004720F9">
      <w:pPr>
        <w:pStyle w:val="afff6"/>
        <w:tabs>
          <w:tab w:val="clear" w:pos="675"/>
        </w:tabs>
        <w:adjustRightInd w:val="0"/>
        <w:snapToGrid w:val="0"/>
        <w:spacing w:beforeLines="50" w:afterLines="50" w:line="320" w:lineRule="exact"/>
        <w:ind w:left="0" w:firstLine="0"/>
        <w:rPr>
          <w:rFonts w:ascii="Times New Roman"/>
        </w:rPr>
      </w:pPr>
      <w:r w:rsidRPr="002707D2">
        <w:rPr>
          <w:rFonts w:ascii="Times New Roman"/>
        </w:rPr>
        <w:t>（四）主要工作过程</w:t>
      </w:r>
    </w:p>
    <w:p w:rsidR="00651D6E" w:rsidRPr="002707D2" w:rsidRDefault="00F40254" w:rsidP="004720F9">
      <w:pPr>
        <w:adjustRightInd w:val="0"/>
        <w:snapToGrid w:val="0"/>
        <w:spacing w:beforeLines="50" w:afterLines="50" w:line="320" w:lineRule="exact"/>
        <w:rPr>
          <w:rFonts w:eastAsia="黑体"/>
        </w:rPr>
      </w:pPr>
      <w:r w:rsidRPr="002707D2">
        <w:rPr>
          <w:rFonts w:eastAsia="黑体"/>
        </w:rPr>
        <w:t>1</w:t>
      </w:r>
      <w:r w:rsidRPr="002707D2">
        <w:rPr>
          <w:rFonts w:eastAsia="黑体"/>
        </w:rPr>
        <w:t>、预研阶段</w:t>
      </w:r>
    </w:p>
    <w:p w:rsidR="00651D6E" w:rsidRPr="002707D2" w:rsidRDefault="00F40254" w:rsidP="004720F9">
      <w:pPr>
        <w:adjustRightInd w:val="0"/>
        <w:snapToGrid w:val="0"/>
        <w:spacing w:beforeLines="50" w:afterLines="50" w:line="320" w:lineRule="exact"/>
        <w:ind w:firstLineChars="200" w:firstLine="420"/>
        <w:rPr>
          <w:rFonts w:eastAsiaTheme="minorEastAsia"/>
        </w:rPr>
      </w:pPr>
      <w:r w:rsidRPr="002707D2">
        <w:rPr>
          <w:rFonts w:eastAsiaTheme="minorEastAsia"/>
        </w:rPr>
        <w:t>201</w:t>
      </w:r>
      <w:r w:rsidR="0028183E" w:rsidRPr="002707D2">
        <w:rPr>
          <w:rFonts w:eastAsiaTheme="minorEastAsia" w:hint="eastAsia"/>
        </w:rPr>
        <w:t>8</w:t>
      </w:r>
      <w:r w:rsidRPr="002707D2">
        <w:rPr>
          <w:rFonts w:eastAsiaTheme="minorEastAsia"/>
        </w:rPr>
        <w:t>年</w:t>
      </w:r>
      <w:r w:rsidR="0028183E" w:rsidRPr="002707D2">
        <w:rPr>
          <w:rFonts w:eastAsiaTheme="minorEastAsia" w:hint="eastAsia"/>
        </w:rPr>
        <w:t>1-6</w:t>
      </w:r>
      <w:r w:rsidR="0028183E" w:rsidRPr="002707D2">
        <w:rPr>
          <w:rFonts w:eastAsiaTheme="minorEastAsia" w:hint="eastAsia"/>
        </w:rPr>
        <w:t>月</w:t>
      </w:r>
      <w:r w:rsidRPr="002707D2">
        <w:rPr>
          <w:rFonts w:eastAsiaTheme="minorEastAsia"/>
        </w:rPr>
        <w:t>，针对稀土</w:t>
      </w:r>
      <w:r w:rsidRPr="002707D2">
        <w:rPr>
          <w:rFonts w:eastAsiaTheme="minorEastAsia" w:hint="eastAsia"/>
        </w:rPr>
        <w:t>氧化物中杂质元素</w:t>
      </w:r>
      <w:r w:rsidRPr="002707D2">
        <w:rPr>
          <w:rFonts w:eastAsiaTheme="minorEastAsia"/>
        </w:rPr>
        <w:t>的测定在实际应用中出现的问题，包头稀土研究院对现有稀土</w:t>
      </w:r>
      <w:r w:rsidRPr="002707D2">
        <w:rPr>
          <w:rFonts w:eastAsiaTheme="minorEastAsia" w:hint="eastAsia"/>
        </w:rPr>
        <w:t>氧化物中杂质元素的</w:t>
      </w:r>
      <w:r w:rsidRPr="002707D2">
        <w:rPr>
          <w:rFonts w:eastAsiaTheme="minorEastAsia"/>
        </w:rPr>
        <w:t>化学分析方法标准进行梳理整理</w:t>
      </w:r>
      <w:r w:rsidRPr="002707D2">
        <w:rPr>
          <w:rFonts w:eastAsiaTheme="minorEastAsia" w:hint="eastAsia"/>
        </w:rPr>
        <w:t>和文献查阅，</w:t>
      </w:r>
      <w:r w:rsidRPr="002707D2">
        <w:rPr>
          <w:rFonts w:eastAsiaTheme="minorEastAsia"/>
        </w:rPr>
        <w:t>并对稀土</w:t>
      </w:r>
      <w:r w:rsidRPr="002707D2">
        <w:rPr>
          <w:rFonts w:eastAsiaTheme="minorEastAsia" w:hint="eastAsia"/>
        </w:rPr>
        <w:t>氧化物的</w:t>
      </w:r>
      <w:r w:rsidRPr="002707D2">
        <w:rPr>
          <w:rFonts w:eastAsiaTheme="minorEastAsia"/>
        </w:rPr>
        <w:t>应用情况进行了专门的调研，包括稀土</w:t>
      </w:r>
      <w:r w:rsidRPr="002707D2">
        <w:rPr>
          <w:rFonts w:eastAsiaTheme="minorEastAsia" w:hint="eastAsia"/>
        </w:rPr>
        <w:t>氧化物</w:t>
      </w:r>
      <w:r w:rsidRPr="002707D2">
        <w:rPr>
          <w:rFonts w:eastAsiaTheme="minorEastAsia"/>
        </w:rPr>
        <w:t>的种类、主要用途及市场情况、制备工艺、产品标准指标变化情况及对上下游应用产品的影响和稀土含量的差异等内容，形成了稀土</w:t>
      </w:r>
      <w:r w:rsidRPr="002707D2">
        <w:rPr>
          <w:rFonts w:eastAsiaTheme="minorEastAsia" w:hint="eastAsia"/>
        </w:rPr>
        <w:t>氧化物</w:t>
      </w:r>
      <w:r w:rsidRPr="002707D2">
        <w:rPr>
          <w:rFonts w:eastAsiaTheme="minorEastAsia"/>
        </w:rPr>
        <w:t>化学分析方法调研报告。</w:t>
      </w:r>
      <w:r w:rsidR="0028183E" w:rsidRPr="002707D2">
        <w:rPr>
          <w:rFonts w:eastAsiaTheme="minorEastAsia" w:hint="eastAsia"/>
        </w:rPr>
        <w:t>2018</w:t>
      </w:r>
      <w:r w:rsidRPr="002707D2">
        <w:rPr>
          <w:rFonts w:eastAsiaTheme="minorEastAsia"/>
        </w:rPr>
        <w:t>年</w:t>
      </w:r>
      <w:r w:rsidR="0028183E" w:rsidRPr="002707D2">
        <w:rPr>
          <w:rFonts w:eastAsiaTheme="minorEastAsia" w:hint="eastAsia"/>
        </w:rPr>
        <w:t>8</w:t>
      </w:r>
      <w:r w:rsidRPr="002707D2">
        <w:rPr>
          <w:rFonts w:eastAsiaTheme="minorEastAsia"/>
        </w:rPr>
        <w:t>月，在稀标委年会上，关于稀土</w:t>
      </w:r>
      <w:r w:rsidRPr="002707D2">
        <w:rPr>
          <w:rFonts w:eastAsiaTheme="minorEastAsia" w:hint="eastAsia"/>
        </w:rPr>
        <w:t>氧化物中杂质元素的</w:t>
      </w:r>
      <w:r w:rsidRPr="002707D2">
        <w:rPr>
          <w:rFonts w:eastAsiaTheme="minorEastAsia"/>
        </w:rPr>
        <w:t>化学分析方法整合、检测元素及方法确定进行了讨论，与会专家提出了</w:t>
      </w:r>
      <w:r w:rsidRPr="002707D2">
        <w:rPr>
          <w:rFonts w:eastAsiaTheme="minorEastAsia" w:hint="eastAsia"/>
        </w:rPr>
        <w:t>氧化物中杂质元素</w:t>
      </w:r>
      <w:r w:rsidRPr="002707D2">
        <w:rPr>
          <w:rFonts w:eastAsiaTheme="minorEastAsia"/>
        </w:rPr>
        <w:t>的测定需求。</w:t>
      </w:r>
      <w:bookmarkStart w:id="3" w:name="_Hlk529798942"/>
      <w:r w:rsidRPr="002707D2">
        <w:rPr>
          <w:rFonts w:eastAsiaTheme="minorEastAsia"/>
        </w:rPr>
        <w:t>有关稀土</w:t>
      </w:r>
      <w:bookmarkEnd w:id="3"/>
      <w:r w:rsidRPr="002707D2">
        <w:rPr>
          <w:rFonts w:eastAsiaTheme="minorEastAsia" w:hint="eastAsia"/>
        </w:rPr>
        <w:t>氧化物中杂质元素的</w:t>
      </w:r>
      <w:r w:rsidRPr="002707D2">
        <w:rPr>
          <w:rFonts w:eastAsiaTheme="minorEastAsia"/>
        </w:rPr>
        <w:t>测定，包头稀土研究院与生产单位专家、检测专家以及应用专家进行了专门的调研。</w:t>
      </w:r>
      <w:r w:rsidRPr="002707D2">
        <w:rPr>
          <w:rFonts w:eastAsiaTheme="minorEastAsia"/>
        </w:rPr>
        <w:t>2018</w:t>
      </w:r>
      <w:r w:rsidRPr="002707D2">
        <w:rPr>
          <w:rFonts w:eastAsiaTheme="minorEastAsia"/>
        </w:rPr>
        <w:t>年</w:t>
      </w:r>
      <w:r w:rsidRPr="002707D2">
        <w:rPr>
          <w:rFonts w:eastAsiaTheme="minorEastAsia"/>
        </w:rPr>
        <w:t>12</w:t>
      </w:r>
      <w:r w:rsidRPr="002707D2">
        <w:rPr>
          <w:rFonts w:eastAsiaTheme="minorEastAsia"/>
        </w:rPr>
        <w:t>月，包头稀土研究院就稀标委及相关专家提出的意见进行讨论，形成了稀土</w:t>
      </w:r>
      <w:r w:rsidRPr="002707D2">
        <w:rPr>
          <w:rFonts w:eastAsiaTheme="minorEastAsia" w:hint="eastAsia"/>
        </w:rPr>
        <w:t>氧化物中杂质元素的</w:t>
      </w:r>
      <w:r w:rsidRPr="002707D2">
        <w:rPr>
          <w:rFonts w:eastAsiaTheme="minorEastAsia"/>
        </w:rPr>
        <w:t>化学分析方法的调研报告，确定了稀土</w:t>
      </w:r>
      <w:r w:rsidRPr="002707D2">
        <w:rPr>
          <w:rFonts w:eastAsiaTheme="minorEastAsia" w:hint="eastAsia"/>
        </w:rPr>
        <w:t>氧化物中杂质元素的化学分析方法</w:t>
      </w:r>
      <w:r w:rsidRPr="002707D2">
        <w:rPr>
          <w:rFonts w:eastAsiaTheme="minorEastAsia"/>
        </w:rPr>
        <w:t>标准中测定元素及分</w:t>
      </w:r>
      <w:r w:rsidRPr="002707D2">
        <w:rPr>
          <w:rFonts w:eastAsiaTheme="minorEastAsia" w:hint="eastAsia"/>
        </w:rPr>
        <w:t>试验方案</w:t>
      </w:r>
      <w:r w:rsidRPr="002707D2">
        <w:rPr>
          <w:rFonts w:eastAsiaTheme="minorEastAsia"/>
        </w:rPr>
        <w:t>，提交立项申请。</w:t>
      </w:r>
    </w:p>
    <w:p w:rsidR="00651D6E" w:rsidRPr="002707D2" w:rsidRDefault="00F40254" w:rsidP="004720F9">
      <w:pPr>
        <w:adjustRightInd w:val="0"/>
        <w:snapToGrid w:val="0"/>
        <w:spacing w:beforeLines="50" w:afterLines="50" w:line="320" w:lineRule="exact"/>
        <w:rPr>
          <w:rFonts w:eastAsia="黑体"/>
        </w:rPr>
      </w:pPr>
      <w:r w:rsidRPr="002707D2">
        <w:rPr>
          <w:rFonts w:eastAsia="黑体"/>
        </w:rPr>
        <w:t>2</w:t>
      </w:r>
      <w:r w:rsidRPr="002707D2">
        <w:rPr>
          <w:rFonts w:eastAsia="黑体"/>
        </w:rPr>
        <w:t>、立项阶段</w:t>
      </w:r>
    </w:p>
    <w:p w:rsidR="00651D6E" w:rsidRPr="002707D2" w:rsidRDefault="00F40254" w:rsidP="004720F9">
      <w:pPr>
        <w:adjustRightInd w:val="0"/>
        <w:snapToGrid w:val="0"/>
        <w:spacing w:beforeLines="50" w:afterLines="50" w:line="320" w:lineRule="exact"/>
        <w:ind w:firstLineChars="200" w:firstLine="420"/>
      </w:pPr>
      <w:r w:rsidRPr="002707D2">
        <w:rPr>
          <w:rFonts w:eastAsiaTheme="minorEastAsia"/>
        </w:rPr>
        <w:t>20</w:t>
      </w:r>
      <w:r w:rsidR="00C322F5" w:rsidRPr="002707D2">
        <w:rPr>
          <w:rFonts w:eastAsiaTheme="minorEastAsia" w:hint="eastAsia"/>
        </w:rPr>
        <w:t>18</w:t>
      </w:r>
      <w:r w:rsidRPr="002707D2">
        <w:rPr>
          <w:rFonts w:eastAsiaTheme="minorEastAsia"/>
        </w:rPr>
        <w:t>年</w:t>
      </w:r>
      <w:r w:rsidR="00C322F5" w:rsidRPr="002707D2">
        <w:rPr>
          <w:rFonts w:eastAsiaTheme="minorEastAsia" w:hint="eastAsia"/>
        </w:rPr>
        <w:t>12</w:t>
      </w:r>
      <w:r w:rsidRPr="002707D2">
        <w:rPr>
          <w:rFonts w:eastAsiaTheme="minorEastAsia"/>
        </w:rPr>
        <w:t>月，包头稀土研究院在稀标委年会上，提出了稀土</w:t>
      </w:r>
      <w:r w:rsidRPr="002707D2">
        <w:rPr>
          <w:rFonts w:eastAsiaTheme="minorEastAsia" w:hint="eastAsia"/>
        </w:rPr>
        <w:t>氧化物中杂质元素的</w:t>
      </w:r>
      <w:r w:rsidRPr="002707D2">
        <w:rPr>
          <w:rFonts w:eastAsiaTheme="minorEastAsia"/>
        </w:rPr>
        <w:t>化学分析方法立项报告并进行了答辩，与会专家就稀土</w:t>
      </w:r>
      <w:r w:rsidRPr="002707D2">
        <w:rPr>
          <w:rFonts w:eastAsiaTheme="minorEastAsia" w:hint="eastAsia"/>
        </w:rPr>
        <w:t>氧化物中杂质元素的</w:t>
      </w:r>
      <w:r w:rsidRPr="002707D2">
        <w:rPr>
          <w:rFonts w:eastAsiaTheme="minorEastAsia"/>
        </w:rPr>
        <w:t>化学分析方法整合、检测元素及方法确定进行了讨论；</w:t>
      </w:r>
      <w:r w:rsidRPr="002707D2">
        <w:rPr>
          <w:highlight w:val="yellow"/>
        </w:rPr>
        <w:t>202</w:t>
      </w:r>
      <w:r w:rsidR="00C322F5" w:rsidRPr="002707D2">
        <w:rPr>
          <w:rFonts w:hint="eastAsia"/>
          <w:highlight w:val="yellow"/>
        </w:rPr>
        <w:t>0</w:t>
      </w:r>
      <w:r w:rsidRPr="002707D2">
        <w:rPr>
          <w:highlight w:val="yellow"/>
        </w:rPr>
        <w:t>年</w:t>
      </w:r>
      <w:r w:rsidR="00C322F5" w:rsidRPr="002707D2">
        <w:rPr>
          <w:rFonts w:hint="eastAsia"/>
          <w:highlight w:val="yellow"/>
        </w:rPr>
        <w:t>？</w:t>
      </w:r>
      <w:r w:rsidRPr="002707D2">
        <w:rPr>
          <w:highlight w:val="yellow"/>
        </w:rPr>
        <w:t>月，</w:t>
      </w:r>
      <w:r w:rsidRPr="002707D2">
        <w:t>根据</w:t>
      </w:r>
      <w:r w:rsidRPr="002707D2">
        <w:rPr>
          <w:rFonts w:hint="eastAsia"/>
        </w:rPr>
        <w:t>《工业和信息化部办公厅关于印发</w:t>
      </w:r>
      <w:r w:rsidRPr="002707D2">
        <w:rPr>
          <w:rFonts w:hint="eastAsia"/>
        </w:rPr>
        <w:t>2020</w:t>
      </w:r>
      <w:r w:rsidRPr="002707D2">
        <w:rPr>
          <w:rFonts w:hint="eastAsia"/>
        </w:rPr>
        <w:t>年第三批行业标准制修订和外文版项目计划的通知》（工信厅科函〔</w:t>
      </w:r>
      <w:r w:rsidRPr="002707D2">
        <w:rPr>
          <w:rFonts w:hint="eastAsia"/>
        </w:rPr>
        <w:t>2020</w:t>
      </w:r>
      <w:r w:rsidRPr="002707D2">
        <w:rPr>
          <w:rFonts w:hint="eastAsia"/>
        </w:rPr>
        <w:t>〕</w:t>
      </w:r>
      <w:r w:rsidRPr="002707D2">
        <w:rPr>
          <w:rFonts w:hint="eastAsia"/>
        </w:rPr>
        <w:t>263</w:t>
      </w:r>
      <w:r w:rsidRPr="002707D2">
        <w:rPr>
          <w:rFonts w:hint="eastAsia"/>
        </w:rPr>
        <w:t>号）</w:t>
      </w:r>
      <w:r w:rsidRPr="002707D2">
        <w:t>，</w:t>
      </w:r>
      <w:r w:rsidRPr="002707D2">
        <w:rPr>
          <w:rFonts w:hint="eastAsia"/>
        </w:rPr>
        <w:t>稀土行业标准《稀土氧化物中杂质元素化学分析方法</w:t>
      </w:r>
      <w:r w:rsidRPr="002707D2">
        <w:rPr>
          <w:rFonts w:hint="eastAsia"/>
        </w:rPr>
        <w:t xml:space="preserve"> </w:t>
      </w:r>
      <w:r w:rsidRPr="002707D2">
        <w:rPr>
          <w:rFonts w:hint="eastAsia"/>
        </w:rPr>
        <w:t>辉光放电质谱法》的下达，</w:t>
      </w:r>
      <w:r w:rsidRPr="002707D2">
        <w:t>由包头稀土研究院</w:t>
      </w:r>
      <w:r w:rsidRPr="002707D2">
        <w:rPr>
          <w:rFonts w:hint="eastAsia"/>
        </w:rPr>
        <w:t>和国标（北京）检验认证有限公司联合</w:t>
      </w:r>
      <w:r w:rsidRPr="002707D2">
        <w:t>起草，项目计划编号为</w:t>
      </w:r>
      <w:r w:rsidRPr="002707D2">
        <w:t>20</w:t>
      </w:r>
      <w:r w:rsidRPr="002707D2">
        <w:rPr>
          <w:rFonts w:hint="eastAsia"/>
        </w:rPr>
        <w:t>20-1617</w:t>
      </w:r>
      <w:r w:rsidRPr="002707D2">
        <w:t>T-</w:t>
      </w:r>
      <w:r w:rsidRPr="002707D2">
        <w:rPr>
          <w:rFonts w:hint="eastAsia"/>
        </w:rPr>
        <w:t>XB</w:t>
      </w:r>
      <w:r w:rsidRPr="002707D2">
        <w:rPr>
          <w:rFonts w:hint="eastAsia"/>
        </w:rPr>
        <w:t>，</w:t>
      </w:r>
      <w:r w:rsidRPr="002707D2">
        <w:t>周期为</w:t>
      </w:r>
      <w:r w:rsidRPr="002707D2">
        <w:rPr>
          <w:rFonts w:hint="eastAsia"/>
        </w:rPr>
        <w:t>18</w:t>
      </w:r>
      <w:r w:rsidRPr="002707D2">
        <w:t>个月。</w:t>
      </w:r>
    </w:p>
    <w:p w:rsidR="00651D6E" w:rsidRPr="002707D2" w:rsidRDefault="00F40254" w:rsidP="004720F9">
      <w:pPr>
        <w:numPr>
          <w:ilvl w:val="255"/>
          <w:numId w:val="0"/>
        </w:numPr>
        <w:adjustRightInd w:val="0"/>
        <w:snapToGrid w:val="0"/>
        <w:spacing w:beforeLines="50" w:afterLines="50" w:line="320" w:lineRule="exact"/>
        <w:rPr>
          <w:rFonts w:eastAsia="黑体"/>
        </w:rPr>
      </w:pPr>
      <w:r w:rsidRPr="002707D2">
        <w:rPr>
          <w:rFonts w:eastAsia="黑体" w:hint="eastAsia"/>
        </w:rPr>
        <w:t>3</w:t>
      </w:r>
      <w:r w:rsidRPr="002707D2">
        <w:rPr>
          <w:rFonts w:eastAsia="黑体" w:hint="eastAsia"/>
        </w:rPr>
        <w:t>、</w:t>
      </w:r>
      <w:r w:rsidRPr="002707D2">
        <w:rPr>
          <w:rFonts w:eastAsia="黑体"/>
        </w:rPr>
        <w:t>起草阶段</w:t>
      </w:r>
    </w:p>
    <w:p w:rsidR="00651D6E" w:rsidRPr="002707D2" w:rsidRDefault="00F40254" w:rsidP="004720F9">
      <w:pPr>
        <w:numPr>
          <w:ilvl w:val="255"/>
          <w:numId w:val="0"/>
        </w:numPr>
        <w:adjustRightInd w:val="0"/>
        <w:snapToGrid w:val="0"/>
        <w:spacing w:beforeLines="50" w:afterLines="50" w:line="320" w:lineRule="exact"/>
      </w:pPr>
      <w:r w:rsidRPr="002707D2">
        <w:rPr>
          <w:rFonts w:eastAsia="黑体" w:hint="eastAsia"/>
        </w:rPr>
        <w:t xml:space="preserve">3.1 </w:t>
      </w:r>
      <w:r w:rsidRPr="002707D2">
        <w:rPr>
          <w:rFonts w:eastAsia="黑体" w:hint="eastAsia"/>
        </w:rPr>
        <w:t>简要过程</w:t>
      </w:r>
    </w:p>
    <w:p w:rsidR="00651D6E" w:rsidRPr="002707D2" w:rsidRDefault="00F40254" w:rsidP="004720F9">
      <w:pPr>
        <w:adjustRightInd w:val="0"/>
        <w:snapToGrid w:val="0"/>
        <w:spacing w:beforeLines="50" w:afterLines="50" w:line="320" w:lineRule="exact"/>
        <w:ind w:firstLineChars="200" w:firstLine="420"/>
        <w:rPr>
          <w:rFonts w:eastAsiaTheme="minorEastAsia"/>
        </w:rPr>
      </w:pPr>
      <w:r w:rsidRPr="002707D2">
        <w:t>202</w:t>
      </w:r>
      <w:r w:rsidRPr="002707D2">
        <w:rPr>
          <w:rFonts w:hint="eastAsia"/>
        </w:rPr>
        <w:t>1</w:t>
      </w:r>
      <w:r w:rsidRPr="002707D2">
        <w:t>年</w:t>
      </w:r>
      <w:r w:rsidRPr="002707D2">
        <w:rPr>
          <w:rFonts w:hint="eastAsia"/>
        </w:rPr>
        <w:t>4</w:t>
      </w:r>
      <w:r w:rsidRPr="002707D2">
        <w:t>月全国稀土标准化技术委员会</w:t>
      </w:r>
      <w:r w:rsidRPr="002707D2">
        <w:rPr>
          <w:rFonts w:hint="eastAsia"/>
        </w:rPr>
        <w:t>分别在湖南省长沙市</w:t>
      </w:r>
      <w:r w:rsidRPr="002707D2">
        <w:t>召开了</w:t>
      </w:r>
      <w:r w:rsidRPr="002707D2">
        <w:rPr>
          <w:rFonts w:hint="eastAsia"/>
        </w:rPr>
        <w:t>第一次全国稀土标准工作会议。</w:t>
      </w:r>
      <w:r w:rsidR="00C322F5" w:rsidRPr="002707D2">
        <w:t>202</w:t>
      </w:r>
      <w:r w:rsidR="00C322F5" w:rsidRPr="002707D2">
        <w:rPr>
          <w:rFonts w:hint="eastAsia"/>
        </w:rPr>
        <w:t>1</w:t>
      </w:r>
      <w:r w:rsidR="00C322F5" w:rsidRPr="002707D2">
        <w:t>年</w:t>
      </w:r>
      <w:r w:rsidR="00C322F5" w:rsidRPr="002707D2">
        <w:rPr>
          <w:rFonts w:hint="eastAsia"/>
        </w:rPr>
        <w:t>7</w:t>
      </w:r>
      <w:r w:rsidR="00C322F5" w:rsidRPr="002707D2">
        <w:t>月</w:t>
      </w:r>
      <w:r w:rsidRPr="002707D2">
        <w:rPr>
          <w:rFonts w:hint="eastAsia"/>
        </w:rPr>
        <w:t>会议下达了《稀土氧化物中杂质元素的化学分析方法</w:t>
      </w:r>
      <w:r w:rsidRPr="002707D2">
        <w:rPr>
          <w:rFonts w:hint="eastAsia"/>
        </w:rPr>
        <w:t xml:space="preserve"> </w:t>
      </w:r>
      <w:r w:rsidRPr="002707D2">
        <w:rPr>
          <w:rFonts w:hint="eastAsia"/>
        </w:rPr>
        <w:t>辉光放电质谱法》标准的《落实任务书》。</w:t>
      </w:r>
      <w:r w:rsidRPr="002707D2">
        <w:t>会议确定</w:t>
      </w:r>
      <w:r w:rsidR="00C322F5" w:rsidRPr="002707D2">
        <w:rPr>
          <w:rFonts w:hint="eastAsia"/>
        </w:rPr>
        <w:t>该标准由</w:t>
      </w:r>
      <w:r w:rsidRPr="002707D2">
        <w:t>包头稀土研究院</w:t>
      </w:r>
      <w:r w:rsidR="00C322F5" w:rsidRPr="002707D2">
        <w:rPr>
          <w:rFonts w:hint="eastAsia"/>
        </w:rPr>
        <w:t>牵头，</w:t>
      </w:r>
      <w:r w:rsidRPr="002707D2">
        <w:t>国标（北京）检验认证有限公司</w:t>
      </w:r>
      <w:r w:rsidR="00C322F5" w:rsidRPr="002707D2">
        <w:rPr>
          <w:rFonts w:hint="eastAsia"/>
        </w:rPr>
        <w:t>联合起草</w:t>
      </w:r>
      <w:r w:rsidRPr="002707D2">
        <w:rPr>
          <w:rFonts w:hint="eastAsia"/>
        </w:rPr>
        <w:t>，</w:t>
      </w:r>
      <w:r w:rsidRPr="002707D2">
        <w:t>湖南稀土金属材料研究院</w:t>
      </w:r>
      <w:r w:rsidRPr="002707D2">
        <w:rPr>
          <w:rFonts w:hint="eastAsia"/>
        </w:rPr>
        <w:t>有限责任公司、北矿检测技术有限公司、中国科学院海西研究院厦门稀土材料研究所和国家钨与稀土产品质量监督检测中心六</w:t>
      </w:r>
      <w:r w:rsidRPr="002707D2">
        <w:t>家单位共同编制。会议确定了项目的时间进度安排。</w:t>
      </w:r>
    </w:p>
    <w:p w:rsidR="00651D6E" w:rsidRPr="002707D2" w:rsidRDefault="00F40254" w:rsidP="004720F9">
      <w:pPr>
        <w:adjustRightInd w:val="0"/>
        <w:snapToGrid w:val="0"/>
        <w:spacing w:beforeLines="50" w:afterLines="50" w:line="320" w:lineRule="exact"/>
        <w:ind w:firstLineChars="200" w:firstLine="420"/>
      </w:pPr>
      <w:r w:rsidRPr="002707D2">
        <w:lastRenderedPageBreak/>
        <w:t>包头稀土研究院接受任务后，立即成立</w:t>
      </w:r>
      <w:r w:rsidRPr="002707D2">
        <w:t>20</w:t>
      </w:r>
      <w:r w:rsidRPr="002707D2">
        <w:rPr>
          <w:rFonts w:hint="eastAsia"/>
        </w:rPr>
        <w:t>20-1617</w:t>
      </w:r>
      <w:r w:rsidRPr="002707D2">
        <w:t>T-</w:t>
      </w:r>
      <w:r w:rsidRPr="002707D2">
        <w:rPr>
          <w:rFonts w:hint="eastAsia"/>
        </w:rPr>
        <w:t>XB</w:t>
      </w:r>
      <w:r w:rsidRPr="002707D2">
        <w:rPr>
          <w:rFonts w:hint="eastAsia"/>
        </w:rPr>
        <w:t>稀土氧化物中杂质元素化学分析方法</w:t>
      </w:r>
      <w:r w:rsidRPr="002707D2">
        <w:rPr>
          <w:rFonts w:hint="eastAsia"/>
        </w:rPr>
        <w:t xml:space="preserve"> </w:t>
      </w:r>
      <w:r w:rsidRPr="002707D2">
        <w:rPr>
          <w:rFonts w:hint="eastAsia"/>
        </w:rPr>
        <w:t>辉光放电质谱法》</w:t>
      </w:r>
      <w:r w:rsidRPr="002707D2">
        <w:t>研发小组，认真总结了前期的工作经验，针对</w:t>
      </w:r>
      <w:r w:rsidRPr="002707D2">
        <w:rPr>
          <w:rFonts w:hint="eastAsia"/>
        </w:rPr>
        <w:t>高纯稀土氧化物中杂质元素的选择及其同位素的确定</w:t>
      </w:r>
      <w:r w:rsidRPr="002707D2">
        <w:t>查阅了大量的文献，利用现有条件试验摸索，形成试验方法。</w:t>
      </w:r>
    </w:p>
    <w:p w:rsidR="00651D6E" w:rsidRPr="002707D2" w:rsidRDefault="00F40254" w:rsidP="004720F9">
      <w:pPr>
        <w:adjustRightInd w:val="0"/>
        <w:snapToGrid w:val="0"/>
        <w:spacing w:beforeLines="50" w:afterLines="50" w:line="320" w:lineRule="exact"/>
        <w:ind w:firstLineChars="200" w:firstLine="420"/>
      </w:pPr>
      <w:r w:rsidRPr="002707D2">
        <w:t>20</w:t>
      </w:r>
      <w:r w:rsidRPr="002707D2">
        <w:rPr>
          <w:rFonts w:hint="eastAsia"/>
        </w:rPr>
        <w:t>2</w:t>
      </w:r>
      <w:r w:rsidR="00FF0AF6" w:rsidRPr="002707D2">
        <w:rPr>
          <w:rFonts w:hint="eastAsia"/>
        </w:rPr>
        <w:t>2</w:t>
      </w:r>
      <w:r w:rsidRPr="002707D2">
        <w:t>年</w:t>
      </w:r>
      <w:r w:rsidR="00FF0AF6" w:rsidRPr="002707D2">
        <w:rPr>
          <w:rFonts w:hint="eastAsia"/>
        </w:rPr>
        <w:t>1</w:t>
      </w:r>
      <w:r w:rsidRPr="002707D2">
        <w:t>月</w:t>
      </w:r>
      <w:r w:rsidR="00FF0AF6" w:rsidRPr="002707D2">
        <w:rPr>
          <w:rFonts w:hint="eastAsia"/>
        </w:rPr>
        <w:t>31</w:t>
      </w:r>
      <w:r w:rsidRPr="002707D2">
        <w:t>日，包头稀土研究院完成对各参与起草单位筹集的公共样品的精密度、加标回收等试验，完成实验数据进行整理，编写了</w:t>
      </w:r>
      <w:r w:rsidRPr="002707D2">
        <w:t>20</w:t>
      </w:r>
      <w:r w:rsidRPr="002707D2">
        <w:rPr>
          <w:rFonts w:hint="eastAsia"/>
        </w:rPr>
        <w:t>20-1617</w:t>
      </w:r>
      <w:r w:rsidRPr="002707D2">
        <w:t>T-</w:t>
      </w:r>
      <w:r w:rsidRPr="002707D2">
        <w:rPr>
          <w:rFonts w:hint="eastAsia"/>
        </w:rPr>
        <w:t>XB</w:t>
      </w:r>
      <w:r w:rsidRPr="002707D2">
        <w:rPr>
          <w:rFonts w:hint="eastAsia"/>
        </w:rPr>
        <w:t>《稀土氧化物中杂质元素化学分析方法</w:t>
      </w:r>
      <w:r w:rsidRPr="002707D2">
        <w:rPr>
          <w:rFonts w:hint="eastAsia"/>
        </w:rPr>
        <w:t xml:space="preserve"> </w:t>
      </w:r>
      <w:r w:rsidRPr="002707D2">
        <w:rPr>
          <w:rFonts w:hint="eastAsia"/>
        </w:rPr>
        <w:t>辉光放电质谱法》</w:t>
      </w:r>
      <w:r w:rsidRPr="002707D2">
        <w:t>方法研究报告，并将样品和方法研究报告邮寄给验证单位进行数据的验证工作。</w:t>
      </w:r>
    </w:p>
    <w:p w:rsidR="00651D6E" w:rsidRPr="002707D2" w:rsidRDefault="00F40254" w:rsidP="004720F9">
      <w:pPr>
        <w:adjustRightInd w:val="0"/>
        <w:snapToGrid w:val="0"/>
        <w:spacing w:beforeLines="50" w:afterLines="50" w:line="320" w:lineRule="exact"/>
        <w:ind w:firstLineChars="200" w:firstLine="420"/>
      </w:pPr>
      <w:r w:rsidRPr="002707D2">
        <w:t>202</w:t>
      </w:r>
      <w:r w:rsidRPr="002707D2">
        <w:rPr>
          <w:rFonts w:hint="eastAsia"/>
        </w:rPr>
        <w:t>2</w:t>
      </w:r>
      <w:r w:rsidRPr="002707D2">
        <w:t>年</w:t>
      </w:r>
      <w:r w:rsidR="00FF0AF6" w:rsidRPr="002707D2">
        <w:rPr>
          <w:rFonts w:hint="eastAsia"/>
        </w:rPr>
        <w:t>4</w:t>
      </w:r>
      <w:r w:rsidRPr="002707D2">
        <w:t>月</w:t>
      </w:r>
      <w:r w:rsidRPr="002707D2">
        <w:rPr>
          <w:rFonts w:hint="eastAsia"/>
        </w:rPr>
        <w:t>20</w:t>
      </w:r>
      <w:r w:rsidRPr="002707D2">
        <w:t>日，验证单位完成验证实验，并将验证报告返回至起草单位。</w:t>
      </w:r>
    </w:p>
    <w:p w:rsidR="00FF0AF6" w:rsidRPr="002707D2" w:rsidRDefault="00FF0AF6" w:rsidP="004720F9">
      <w:pPr>
        <w:adjustRightInd w:val="0"/>
        <w:snapToGrid w:val="0"/>
        <w:spacing w:beforeLines="50" w:afterLines="50" w:line="320" w:lineRule="exact"/>
        <w:ind w:firstLineChars="200" w:firstLine="420"/>
      </w:pPr>
      <w:r w:rsidRPr="002707D2">
        <w:rPr>
          <w:rFonts w:hint="eastAsia"/>
        </w:rPr>
        <w:t>2022</w:t>
      </w:r>
      <w:r w:rsidRPr="002707D2">
        <w:rPr>
          <w:rFonts w:hint="eastAsia"/>
        </w:rPr>
        <w:t>年</w:t>
      </w:r>
      <w:r w:rsidRPr="002707D2">
        <w:rPr>
          <w:rFonts w:hint="eastAsia"/>
        </w:rPr>
        <w:t>5</w:t>
      </w:r>
      <w:r w:rsidRPr="002707D2">
        <w:rPr>
          <w:rFonts w:hint="eastAsia"/>
        </w:rPr>
        <w:t>月</w:t>
      </w:r>
      <w:r w:rsidRPr="002707D2">
        <w:rPr>
          <w:rFonts w:hint="eastAsia"/>
        </w:rPr>
        <w:t>18</w:t>
      </w:r>
      <w:r w:rsidRPr="002707D2">
        <w:rPr>
          <w:rFonts w:hint="eastAsia"/>
        </w:rPr>
        <w:t>日，标准编制组召开网络会议，就标准起草</w:t>
      </w:r>
      <w:r w:rsidR="00FF7D91" w:rsidRPr="002707D2">
        <w:rPr>
          <w:rFonts w:hint="eastAsia"/>
        </w:rPr>
        <w:t>阶段的遇到的问题进行讨论。</w:t>
      </w:r>
    </w:p>
    <w:p w:rsidR="00651D6E" w:rsidRPr="002707D2" w:rsidRDefault="00F40254" w:rsidP="004720F9">
      <w:pPr>
        <w:adjustRightInd w:val="0"/>
        <w:snapToGrid w:val="0"/>
        <w:spacing w:beforeLines="50" w:afterLines="50" w:line="320" w:lineRule="exact"/>
        <w:rPr>
          <w:rFonts w:eastAsia="黑体"/>
        </w:rPr>
      </w:pPr>
      <w:r w:rsidRPr="002707D2">
        <w:rPr>
          <w:rFonts w:eastAsia="黑体" w:hint="eastAsia"/>
        </w:rPr>
        <w:t xml:space="preserve">3.2 </w:t>
      </w:r>
      <w:r w:rsidRPr="002707D2">
        <w:rPr>
          <w:rFonts w:eastAsia="黑体" w:hint="eastAsia"/>
        </w:rPr>
        <w:t>参加单位的意见</w:t>
      </w:r>
    </w:p>
    <w:p w:rsidR="00651D6E" w:rsidRPr="002707D2" w:rsidRDefault="00F40254" w:rsidP="004720F9">
      <w:pPr>
        <w:adjustRightInd w:val="0"/>
        <w:snapToGrid w:val="0"/>
        <w:spacing w:beforeLines="50" w:afterLines="50" w:line="320" w:lineRule="exact"/>
        <w:ind w:firstLineChars="200" w:firstLine="420"/>
      </w:pPr>
      <w:r w:rsidRPr="002707D2">
        <w:t>除文字上的修改，在验证过程中各验证单位提出意见如下：</w:t>
      </w:r>
    </w:p>
    <w:p w:rsidR="00651D6E" w:rsidRPr="002707D2" w:rsidRDefault="00FF0AF6" w:rsidP="004720F9">
      <w:pPr>
        <w:adjustRightInd w:val="0"/>
        <w:snapToGrid w:val="0"/>
        <w:spacing w:beforeLines="50" w:afterLines="50" w:line="320" w:lineRule="exact"/>
        <w:ind w:firstLineChars="200" w:firstLine="420"/>
      </w:pPr>
      <w:r w:rsidRPr="002707D2">
        <w:rPr>
          <w:rFonts w:hint="eastAsia"/>
        </w:rPr>
        <w:t>1</w:t>
      </w:r>
      <w:r w:rsidRPr="002707D2">
        <w:rPr>
          <w:rFonts w:hint="eastAsia"/>
        </w:rPr>
        <w:t>、</w:t>
      </w:r>
      <w:r w:rsidR="00F40254" w:rsidRPr="002707D2">
        <w:rPr>
          <w:rFonts w:hint="eastAsia"/>
        </w:rPr>
        <w:t>氯元素各家单位测试差别比较大，是否还需要将其列入标准检测元素范围内？</w:t>
      </w:r>
      <w:r w:rsidR="00FF7D91" w:rsidRPr="002707D2">
        <w:t xml:space="preserve"> </w:t>
      </w:r>
    </w:p>
    <w:p w:rsidR="00651D6E" w:rsidRPr="002707D2" w:rsidRDefault="00FF7D91" w:rsidP="004720F9">
      <w:pPr>
        <w:adjustRightInd w:val="0"/>
        <w:snapToGrid w:val="0"/>
        <w:spacing w:beforeLines="50" w:afterLines="50" w:line="320" w:lineRule="exact"/>
        <w:ind w:firstLineChars="200" w:firstLine="420"/>
      </w:pPr>
      <w:r w:rsidRPr="002707D2">
        <w:rPr>
          <w:rFonts w:hint="eastAsia"/>
        </w:rPr>
        <w:t>2</w:t>
      </w:r>
      <w:r w:rsidRPr="002707D2">
        <w:rPr>
          <w:rFonts w:hint="eastAsia"/>
        </w:rPr>
        <w:t>、方法中不同基体的不同检测项目需要根据实际情况确定测定范围。</w:t>
      </w:r>
    </w:p>
    <w:p w:rsidR="0028183E" w:rsidRPr="002707D2" w:rsidRDefault="0028183E" w:rsidP="004720F9">
      <w:pPr>
        <w:adjustRightInd w:val="0"/>
        <w:snapToGrid w:val="0"/>
        <w:spacing w:beforeLines="50" w:afterLines="50" w:line="320" w:lineRule="exact"/>
        <w:ind w:firstLineChars="200" w:firstLine="420"/>
      </w:pPr>
      <w:r w:rsidRPr="002707D2">
        <w:rPr>
          <w:rFonts w:hint="eastAsia"/>
        </w:rPr>
        <w:t>3</w:t>
      </w:r>
      <w:r w:rsidRPr="002707D2">
        <w:rPr>
          <w:rFonts w:hint="eastAsia"/>
        </w:rPr>
        <w:t>、部分数据可以在预审会后补充试验。</w:t>
      </w:r>
    </w:p>
    <w:p w:rsidR="007017E7" w:rsidRPr="002707D2" w:rsidRDefault="007017E7" w:rsidP="004720F9">
      <w:pPr>
        <w:adjustRightInd w:val="0"/>
        <w:snapToGrid w:val="0"/>
        <w:spacing w:beforeLines="50" w:afterLines="50" w:line="320" w:lineRule="exact"/>
        <w:rPr>
          <w:rFonts w:eastAsia="黑体"/>
          <w:sz w:val="24"/>
          <w:szCs w:val="24"/>
        </w:rPr>
      </w:pPr>
      <w:r w:rsidRPr="002707D2">
        <w:rPr>
          <w:rFonts w:eastAsia="黑体"/>
          <w:sz w:val="24"/>
          <w:szCs w:val="24"/>
        </w:rPr>
        <w:t>二、标准编制原则</w:t>
      </w:r>
      <w:r w:rsidRPr="002707D2">
        <w:rPr>
          <w:rFonts w:eastAsia="黑体" w:hint="eastAsia"/>
          <w:sz w:val="24"/>
          <w:szCs w:val="24"/>
        </w:rPr>
        <w:t>、主要内容及其确定依据</w:t>
      </w:r>
    </w:p>
    <w:p w:rsidR="007017E7" w:rsidRPr="002707D2" w:rsidRDefault="007017E7" w:rsidP="004720F9">
      <w:pPr>
        <w:tabs>
          <w:tab w:val="center" w:pos="5086"/>
        </w:tabs>
        <w:adjustRightInd w:val="0"/>
        <w:snapToGrid w:val="0"/>
        <w:spacing w:beforeLines="50" w:afterLines="50" w:line="320" w:lineRule="exact"/>
      </w:pPr>
      <w:r w:rsidRPr="002707D2">
        <w:rPr>
          <w:rFonts w:hint="eastAsia"/>
        </w:rPr>
        <w:t>1</w:t>
      </w:r>
      <w:r w:rsidRPr="002707D2">
        <w:rPr>
          <w:rFonts w:hint="eastAsia"/>
        </w:rPr>
        <w:t>、编制原则</w:t>
      </w:r>
    </w:p>
    <w:p w:rsidR="007017E7" w:rsidRPr="002707D2" w:rsidRDefault="007017E7" w:rsidP="004720F9">
      <w:pPr>
        <w:tabs>
          <w:tab w:val="center" w:pos="5086"/>
        </w:tabs>
        <w:adjustRightInd w:val="0"/>
        <w:snapToGrid w:val="0"/>
        <w:spacing w:beforeLines="50" w:afterLines="50" w:line="320" w:lineRule="exact"/>
        <w:ind w:firstLineChars="200" w:firstLine="420"/>
      </w:pPr>
      <w:r w:rsidRPr="002707D2">
        <w:t>（一）规范性原则：本标准是根据</w:t>
      </w:r>
      <w:r w:rsidRPr="002707D2">
        <w:t>GB/T 1.1-2020</w:t>
      </w:r>
      <w:r w:rsidRPr="002707D2">
        <w:t>《标准化工作导则第</w:t>
      </w:r>
      <w:r w:rsidRPr="002707D2">
        <w:t>1</w:t>
      </w:r>
      <w:r w:rsidRPr="002707D2">
        <w:t>部分</w:t>
      </w:r>
      <w:r w:rsidRPr="002707D2">
        <w:t>:</w:t>
      </w:r>
      <w:r w:rsidRPr="002707D2">
        <w:t>标准化文件的结构和起草规则》的要求进行编写的；</w:t>
      </w:r>
    </w:p>
    <w:p w:rsidR="007017E7" w:rsidRPr="002707D2" w:rsidRDefault="007017E7" w:rsidP="004720F9">
      <w:pPr>
        <w:tabs>
          <w:tab w:val="center" w:pos="5086"/>
        </w:tabs>
        <w:adjustRightInd w:val="0"/>
        <w:snapToGrid w:val="0"/>
        <w:spacing w:beforeLines="50" w:afterLines="50" w:line="320" w:lineRule="exact"/>
        <w:ind w:firstLineChars="200" w:firstLine="420"/>
      </w:pPr>
      <w:r w:rsidRPr="002707D2">
        <w:t>二）先进性：</w:t>
      </w:r>
      <w:r w:rsidRPr="002707D2">
        <w:rPr>
          <w:rFonts w:hint="eastAsia"/>
        </w:rPr>
        <w:t>本标准采用辉光放电质谱法测定</w:t>
      </w:r>
      <w:r w:rsidRPr="002707D2">
        <w:rPr>
          <w:rFonts w:hint="eastAsia"/>
        </w:rPr>
        <w:t>16</w:t>
      </w:r>
      <w:r w:rsidRPr="002707D2">
        <w:rPr>
          <w:rFonts w:hint="eastAsia"/>
        </w:rPr>
        <w:t>类单一稀土氧化物中痕量杂质元素，</w:t>
      </w:r>
      <w:r w:rsidRPr="002707D2">
        <w:t>体现了检测技术的进步，适应稀土产业的发展，对国内稀土生产企业及相关行业的技术进步产生积极的促进作用。</w:t>
      </w:r>
    </w:p>
    <w:p w:rsidR="007017E7" w:rsidRPr="002707D2" w:rsidRDefault="007017E7" w:rsidP="004720F9">
      <w:pPr>
        <w:tabs>
          <w:tab w:val="center" w:pos="5086"/>
        </w:tabs>
        <w:adjustRightInd w:val="0"/>
        <w:snapToGrid w:val="0"/>
        <w:spacing w:beforeLines="50" w:afterLines="50" w:line="320" w:lineRule="exact"/>
        <w:ind w:firstLineChars="200" w:firstLine="420"/>
      </w:pPr>
      <w:r w:rsidRPr="002707D2">
        <w:t>（三）适用性：本标准以满足我国</w:t>
      </w:r>
      <w:r w:rsidRPr="002707D2">
        <w:rPr>
          <w:rFonts w:hint="eastAsia"/>
        </w:rPr>
        <w:t>高纯稀土氧化物</w:t>
      </w:r>
      <w:r w:rsidRPr="002707D2">
        <w:t>产品实际检测需求为原则，宜于应用，能够满足企业需求。</w:t>
      </w:r>
    </w:p>
    <w:p w:rsidR="007017E7" w:rsidRPr="002707D2" w:rsidRDefault="007017E7" w:rsidP="004720F9">
      <w:pPr>
        <w:tabs>
          <w:tab w:val="center" w:pos="5086"/>
        </w:tabs>
        <w:adjustRightInd w:val="0"/>
        <w:snapToGrid w:val="0"/>
        <w:spacing w:beforeLines="50" w:afterLines="50" w:line="320" w:lineRule="exact"/>
        <w:ind w:firstLineChars="200" w:firstLine="420"/>
      </w:pPr>
      <w:r w:rsidRPr="002707D2">
        <w:t>（四）充分考虑国家法律、安全、卫生、环保法规的要求。</w:t>
      </w:r>
    </w:p>
    <w:p w:rsidR="007017E7" w:rsidRPr="002707D2" w:rsidRDefault="007017E7" w:rsidP="004720F9">
      <w:pPr>
        <w:adjustRightInd w:val="0"/>
        <w:snapToGrid w:val="0"/>
        <w:spacing w:beforeLines="50" w:afterLines="50" w:line="320" w:lineRule="exact"/>
        <w:rPr>
          <w:rFonts w:eastAsia="黑体"/>
          <w:sz w:val="24"/>
          <w:szCs w:val="24"/>
        </w:rPr>
      </w:pPr>
      <w:r w:rsidRPr="002707D2">
        <w:rPr>
          <w:rFonts w:eastAsia="黑体" w:hint="eastAsia"/>
          <w:sz w:val="24"/>
          <w:szCs w:val="24"/>
        </w:rPr>
        <w:t>2</w:t>
      </w:r>
      <w:r w:rsidRPr="002707D2">
        <w:rPr>
          <w:rFonts w:eastAsia="黑体" w:hint="eastAsia"/>
          <w:sz w:val="24"/>
          <w:szCs w:val="24"/>
        </w:rPr>
        <w:t>、主要技术内容</w:t>
      </w:r>
    </w:p>
    <w:p w:rsidR="0070104F" w:rsidRPr="002707D2" w:rsidRDefault="0070104F" w:rsidP="004720F9">
      <w:pPr>
        <w:pStyle w:val="afff6"/>
        <w:numPr>
          <w:ilvl w:val="255"/>
          <w:numId w:val="0"/>
        </w:numPr>
        <w:tabs>
          <w:tab w:val="clear" w:pos="675"/>
        </w:tabs>
        <w:adjustRightInd w:val="0"/>
        <w:snapToGrid w:val="0"/>
        <w:spacing w:beforeLines="50" w:afterLines="50" w:line="320" w:lineRule="exact"/>
        <w:ind w:left="359" w:hangingChars="171" w:hanging="359"/>
        <w:rPr>
          <w:rFonts w:ascii="Times New Roman"/>
        </w:rPr>
      </w:pPr>
      <w:r w:rsidRPr="002707D2">
        <w:rPr>
          <w:rFonts w:ascii="Times New Roman" w:hint="eastAsia"/>
        </w:rPr>
        <w:t>2.1</w:t>
      </w:r>
      <w:r w:rsidRPr="002707D2">
        <w:rPr>
          <w:rFonts w:ascii="Times New Roman"/>
        </w:rPr>
        <w:t>测定方法</w:t>
      </w:r>
    </w:p>
    <w:p w:rsidR="0070104F" w:rsidRPr="002707D2" w:rsidRDefault="0070104F" w:rsidP="0070104F">
      <w:pPr>
        <w:ind w:firstLineChars="200" w:firstLine="420"/>
      </w:pPr>
      <w:r w:rsidRPr="002707D2">
        <w:rPr>
          <w:rFonts w:hAnsiTheme="minorEastAsia"/>
        </w:rPr>
        <w:t>试样在辉光放电质谱仪样品室中做为阴极进行辉光放电。利用惰性气体（氩气）在上千伏特电压下电离产生的离子撞击样品表面使之发生溅射，溅射产生的样品原子扩散至等离子体中进一步离子化，进而被质谱分析器收集检测。在每一元素同位素质量数处以预设的扫描点数和积分时间对相应谱峰积分，所得面积即为谱峰强度。计算机根据仪器软件中的</w:t>
      </w:r>
      <w:r w:rsidRPr="002707D2">
        <w:t>“</w:t>
      </w:r>
      <w:r w:rsidRPr="002707D2">
        <w:rPr>
          <w:rFonts w:hAnsiTheme="minorEastAsia"/>
        </w:rPr>
        <w:t>标准相对灵敏度因子</w:t>
      </w:r>
      <w:r w:rsidRPr="002707D2">
        <w:t>”</w:t>
      </w:r>
      <w:r w:rsidRPr="002707D2">
        <w:rPr>
          <w:rFonts w:hAnsiTheme="minorEastAsia"/>
        </w:rPr>
        <w:t>自动计算出各待测元素的质量分数。</w:t>
      </w:r>
    </w:p>
    <w:p w:rsidR="0070104F" w:rsidRPr="002707D2" w:rsidRDefault="0070104F" w:rsidP="004720F9">
      <w:pPr>
        <w:pStyle w:val="afff6"/>
        <w:tabs>
          <w:tab w:val="clear" w:pos="675"/>
        </w:tabs>
        <w:adjustRightInd w:val="0"/>
        <w:snapToGrid w:val="0"/>
        <w:spacing w:beforeLines="50" w:afterLines="50" w:line="320" w:lineRule="exact"/>
        <w:ind w:left="359" w:hangingChars="171" w:hanging="359"/>
        <w:rPr>
          <w:rFonts w:ascii="Times New Roman"/>
        </w:rPr>
      </w:pPr>
      <w:r w:rsidRPr="002707D2">
        <w:rPr>
          <w:rFonts w:ascii="Times New Roman" w:hint="eastAsia"/>
        </w:rPr>
        <w:t>2.2</w:t>
      </w:r>
      <w:r w:rsidRPr="002707D2">
        <w:rPr>
          <w:rFonts w:ascii="Times New Roman"/>
        </w:rPr>
        <w:t>适用范围</w:t>
      </w:r>
    </w:p>
    <w:p w:rsidR="00651D6E" w:rsidRPr="002707D2" w:rsidRDefault="0070104F" w:rsidP="004720F9">
      <w:pPr>
        <w:adjustRightInd w:val="0"/>
        <w:snapToGrid w:val="0"/>
        <w:spacing w:beforeLines="50" w:afterLines="50" w:line="320" w:lineRule="exact"/>
        <w:ind w:firstLineChars="200" w:firstLine="420"/>
        <w:rPr>
          <w:b/>
          <w:bCs/>
        </w:rPr>
      </w:pPr>
      <w:r w:rsidRPr="002707D2">
        <w:rPr>
          <w:rFonts w:hAnsiTheme="minorEastAsia"/>
        </w:rPr>
        <w:t>本标准规定了</w:t>
      </w:r>
      <w:r w:rsidRPr="002707D2">
        <w:rPr>
          <w:rFonts w:hint="eastAsia"/>
        </w:rPr>
        <w:t>氧化镧、氧化铈、氧化镨、氧化钕、氧化钐、氧化铕、氧化钆、氧化铽、氧化镝、氧化钬、氧化铒、氧化铥、氧化镱、氧化镥、氧化钇和氧化钪</w:t>
      </w:r>
      <w:r w:rsidRPr="002707D2">
        <w:rPr>
          <w:rFonts w:hAnsiTheme="minorEastAsia"/>
        </w:rPr>
        <w:t>中钠、镁、铝、硅、氯、钾、钙、钪、钛、钒、铬、锰、铁、钴、镍、铜、锌、铷、锶、钇、铯、钡、镧、铈、镨、钕、钐、铕、钆、铽、镝、钬、铒、铥、镱、镥、铅、钍</w:t>
      </w:r>
      <w:r w:rsidRPr="002707D2">
        <w:rPr>
          <w:rFonts w:hint="eastAsia"/>
        </w:rPr>
        <w:t>等？</w:t>
      </w:r>
      <w:r w:rsidRPr="002707D2">
        <w:rPr>
          <w:rFonts w:hAnsiTheme="minorEastAsia"/>
        </w:rPr>
        <w:t>个元素的测定方法</w:t>
      </w:r>
      <w:r w:rsidRPr="004720F9">
        <w:t>。各元素测定范围为</w:t>
      </w:r>
      <w:r w:rsidR="004720F9" w:rsidRPr="004720F9">
        <w:t xml:space="preserve">0.05 μg/g~50 </w:t>
      </w:r>
      <w:proofErr w:type="spellStart"/>
      <w:r w:rsidR="004720F9" w:rsidRPr="004720F9">
        <w:t>μg</w:t>
      </w:r>
      <w:proofErr w:type="spellEnd"/>
      <w:r w:rsidR="004720F9" w:rsidRPr="004720F9">
        <w:t>/g</w:t>
      </w:r>
      <w:r w:rsidRPr="004720F9">
        <w:t>。</w:t>
      </w:r>
    </w:p>
    <w:p w:rsidR="0070104F" w:rsidRPr="002707D2" w:rsidRDefault="0070104F" w:rsidP="004720F9">
      <w:pPr>
        <w:widowControl w:val="0"/>
        <w:numPr>
          <w:ilvl w:val="255"/>
          <w:numId w:val="0"/>
        </w:numPr>
        <w:adjustRightInd w:val="0"/>
        <w:snapToGrid w:val="0"/>
        <w:spacing w:beforeLines="50" w:afterLines="50" w:line="320" w:lineRule="exact"/>
        <w:rPr>
          <w:rFonts w:ascii="黑体" w:eastAsia="黑体" w:hAnsi="宋体"/>
          <w:bCs/>
          <w:sz w:val="24"/>
        </w:rPr>
      </w:pPr>
      <w:r w:rsidRPr="002707D2">
        <w:rPr>
          <w:rFonts w:ascii="黑体" w:eastAsia="黑体" w:hAnsi="宋体" w:hint="eastAsia"/>
          <w:bCs/>
          <w:sz w:val="24"/>
        </w:rPr>
        <w:t>三、试验验证的分析及预期的经济效果</w:t>
      </w:r>
    </w:p>
    <w:p w:rsidR="0070104F" w:rsidRPr="002707D2" w:rsidRDefault="0070104F" w:rsidP="004720F9">
      <w:pPr>
        <w:adjustRightInd w:val="0"/>
        <w:snapToGrid w:val="0"/>
        <w:spacing w:beforeLines="50" w:afterLines="50" w:line="320" w:lineRule="exact"/>
        <w:rPr>
          <w:rFonts w:eastAsia="黑体"/>
          <w:sz w:val="24"/>
          <w:szCs w:val="24"/>
        </w:rPr>
      </w:pPr>
      <w:r w:rsidRPr="002707D2">
        <w:rPr>
          <w:rFonts w:eastAsia="黑体" w:hint="eastAsia"/>
          <w:sz w:val="24"/>
          <w:szCs w:val="24"/>
        </w:rPr>
        <w:lastRenderedPageBreak/>
        <w:t>1</w:t>
      </w:r>
      <w:r w:rsidRPr="002707D2">
        <w:rPr>
          <w:rFonts w:eastAsia="黑体" w:hint="eastAsia"/>
          <w:sz w:val="24"/>
          <w:szCs w:val="24"/>
        </w:rPr>
        <w:t>、</w:t>
      </w:r>
      <w:r w:rsidRPr="002707D2">
        <w:rPr>
          <w:rFonts w:eastAsia="黑体"/>
          <w:sz w:val="24"/>
          <w:szCs w:val="24"/>
        </w:rPr>
        <w:t>主要试验和验证情况分析</w:t>
      </w:r>
    </w:p>
    <w:p w:rsidR="00F40254" w:rsidRPr="002707D2" w:rsidRDefault="00F40254" w:rsidP="00F40254">
      <w:pPr>
        <w:rPr>
          <w:position w:val="-2"/>
        </w:rPr>
      </w:pPr>
      <w:r w:rsidRPr="002707D2">
        <w:rPr>
          <w:rFonts w:hint="eastAsia"/>
          <w:position w:val="-2"/>
        </w:rPr>
        <w:t>（一）</w:t>
      </w:r>
      <w:r w:rsidRPr="002707D2">
        <w:rPr>
          <w:rFonts w:hint="eastAsia"/>
          <w:position w:val="-2"/>
        </w:rPr>
        <w:t xml:space="preserve"> </w:t>
      </w:r>
      <w:r w:rsidRPr="002707D2">
        <w:rPr>
          <w:rFonts w:hAnsiTheme="minorEastAsia"/>
          <w:position w:val="-2"/>
        </w:rPr>
        <w:t>测定范围</w:t>
      </w:r>
    </w:p>
    <w:p w:rsidR="00F40254" w:rsidRDefault="00F40254" w:rsidP="00F40254">
      <w:pPr>
        <w:ind w:firstLineChars="200" w:firstLine="420"/>
        <w:rPr>
          <w:rFonts w:hAnsiTheme="minorEastAsia"/>
        </w:rPr>
      </w:pPr>
      <w:r w:rsidRPr="002707D2">
        <w:rPr>
          <w:rFonts w:hAnsiTheme="minorEastAsia"/>
        </w:rPr>
        <w:t>本标准规定了稀土氧化物中钠、镁、铝、硅、氯、钾、钙、钪、钛、钒、铬、锰、铁、钴、镍、铜、锌、铷、锶、钇、铯、钡、镧、铈、镨、钕、钐、铕、钆、铽、镝、钬、铒、铥、镱、镥、铅、钍</w:t>
      </w:r>
      <w:r w:rsidR="004720F9">
        <w:rPr>
          <w:rFonts w:hint="eastAsia"/>
        </w:rPr>
        <w:t>等</w:t>
      </w:r>
      <w:r w:rsidRPr="002707D2">
        <w:rPr>
          <w:rFonts w:hAnsiTheme="minorEastAsia"/>
        </w:rPr>
        <w:t>元素的测定</w:t>
      </w:r>
      <w:r w:rsidR="00636CB6">
        <w:rPr>
          <w:rFonts w:hAnsiTheme="minorEastAsia"/>
        </w:rPr>
        <w:t>方法，具体每一种单一稀土氧化物测试元素种类根据实际情况逐一确定</w:t>
      </w:r>
      <w:r w:rsidRPr="002707D2">
        <w:rPr>
          <w:rFonts w:hAnsiTheme="minorEastAsia"/>
        </w:rPr>
        <w:t>。各元素测定范围为</w:t>
      </w:r>
      <w:r w:rsidR="004720F9" w:rsidRPr="004720F9">
        <w:rPr>
          <w:rFonts w:hAnsiTheme="minorEastAsia"/>
        </w:rPr>
        <w:t xml:space="preserve">0.05 </w:t>
      </w:r>
      <w:r w:rsidR="004720F9" w:rsidRPr="004720F9">
        <w:rPr>
          <w:rFonts w:hAnsiTheme="minorEastAsia"/>
        </w:rPr>
        <w:t>μ</w:t>
      </w:r>
      <w:r w:rsidR="004720F9" w:rsidRPr="004720F9">
        <w:rPr>
          <w:rFonts w:hAnsiTheme="minorEastAsia"/>
        </w:rPr>
        <w:t xml:space="preserve">g/g~50 </w:t>
      </w:r>
      <w:proofErr w:type="spellStart"/>
      <w:r w:rsidR="004720F9" w:rsidRPr="004720F9">
        <w:rPr>
          <w:rFonts w:hAnsiTheme="minorEastAsia"/>
        </w:rPr>
        <w:t>μ</w:t>
      </w:r>
      <w:r w:rsidR="004720F9" w:rsidRPr="004720F9">
        <w:rPr>
          <w:rFonts w:hAnsiTheme="minorEastAsia"/>
        </w:rPr>
        <w:t>g</w:t>
      </w:r>
      <w:proofErr w:type="spellEnd"/>
      <w:r w:rsidR="004720F9" w:rsidRPr="004720F9">
        <w:rPr>
          <w:rFonts w:hAnsiTheme="minorEastAsia"/>
        </w:rPr>
        <w:t>/g</w:t>
      </w:r>
      <w:r w:rsidRPr="002707D2">
        <w:rPr>
          <w:rFonts w:hAnsiTheme="minorEastAsia"/>
        </w:rPr>
        <w:t>。</w:t>
      </w:r>
    </w:p>
    <w:p w:rsidR="00DC7ACC" w:rsidRPr="004720F9" w:rsidRDefault="00DC7ACC" w:rsidP="00DC7ACC">
      <w:pPr>
        <w:spacing w:line="400" w:lineRule="exact"/>
        <w:ind w:firstLineChars="200" w:firstLine="420"/>
        <w:rPr>
          <w:rFonts w:hAnsiTheme="minorEastAsia"/>
        </w:rPr>
      </w:pPr>
      <w:r w:rsidRPr="004720F9">
        <w:rPr>
          <w:rFonts w:hAnsiTheme="minorEastAsia"/>
        </w:rPr>
        <w:t>本标准规定了稀土氧化物（氧化钪、氧化钇、氧化镝、氧化钬、氧化铒、氧化铥、氧化镱、氧化镥）中锂、铍、硼、氟、钠、镁、铝、硅、磷、硫、氯、钾、钙、钛、钒、铬、锰、铁、钴、镍、铜、锌、镓、锗、砷、硒、溴、铷、锶、锆、铌、钼、钌、铑、钯、银、镉、铟、锡、锑、碲、碘、铯、钡、铪、钽、钨、铼、锇、铱、铂、金、汞、铊、铅、铋、铀、钍以及除</w:t>
      </w:r>
      <w:hyperlink r:id="rId8" w:tgtFrame="http://baike.baidu.com/_blank" w:history="1">
        <w:r w:rsidRPr="004720F9">
          <w:rPr>
            <w:rFonts w:hAnsiTheme="minorEastAsia"/>
          </w:rPr>
          <w:t>钷</w:t>
        </w:r>
      </w:hyperlink>
      <w:r w:rsidRPr="004720F9">
        <w:rPr>
          <w:rFonts w:hAnsiTheme="minorEastAsia"/>
        </w:rPr>
        <w:t>和基体元素外的</w:t>
      </w:r>
      <w:r w:rsidRPr="004720F9">
        <w:rPr>
          <w:rFonts w:hAnsiTheme="minorEastAsia"/>
        </w:rPr>
        <w:t>15</w:t>
      </w:r>
      <w:r w:rsidRPr="004720F9">
        <w:rPr>
          <w:rFonts w:hAnsiTheme="minorEastAsia"/>
        </w:rPr>
        <w:t>种稀土元素的</w:t>
      </w:r>
      <w:r w:rsidRPr="004720F9">
        <w:rPr>
          <w:rFonts w:hAnsiTheme="minorEastAsia"/>
        </w:rPr>
        <w:t>GDMS</w:t>
      </w:r>
      <w:r w:rsidRPr="004720F9">
        <w:rPr>
          <w:rFonts w:hAnsiTheme="minorEastAsia"/>
        </w:rPr>
        <w:t>测定方法。这</w:t>
      </w:r>
      <w:r w:rsidRPr="004720F9">
        <w:rPr>
          <w:rFonts w:hAnsiTheme="minorEastAsia"/>
        </w:rPr>
        <w:t>73</w:t>
      </w:r>
      <w:r w:rsidRPr="004720F9">
        <w:rPr>
          <w:rFonts w:hAnsiTheme="minorEastAsia"/>
        </w:rPr>
        <w:t>种杂质元素</w:t>
      </w:r>
      <w:r w:rsidRPr="004720F9">
        <w:rPr>
          <w:rFonts w:hAnsiTheme="minorEastAsia" w:hint="eastAsia"/>
        </w:rPr>
        <w:t>（个别元素由于质谱干扰，不包括在内）</w:t>
      </w:r>
      <w:r w:rsidRPr="004720F9">
        <w:rPr>
          <w:rFonts w:hAnsiTheme="minorEastAsia"/>
        </w:rPr>
        <w:t>的测定范围为</w:t>
      </w:r>
      <w:r w:rsidRPr="004720F9">
        <w:rPr>
          <w:rFonts w:hAnsiTheme="minorEastAsia"/>
        </w:rPr>
        <w:t xml:space="preserve">0.05 </w:t>
      </w:r>
      <w:r w:rsidRPr="004720F9">
        <w:rPr>
          <w:rFonts w:hAnsiTheme="minorEastAsia"/>
        </w:rPr>
        <w:t>μ</w:t>
      </w:r>
      <w:r w:rsidRPr="004720F9">
        <w:rPr>
          <w:rFonts w:hAnsiTheme="minorEastAsia"/>
        </w:rPr>
        <w:t xml:space="preserve">g/g~50 </w:t>
      </w:r>
      <w:proofErr w:type="spellStart"/>
      <w:r w:rsidRPr="004720F9">
        <w:rPr>
          <w:rFonts w:hAnsiTheme="minorEastAsia"/>
        </w:rPr>
        <w:t>μ</w:t>
      </w:r>
      <w:r w:rsidRPr="004720F9">
        <w:rPr>
          <w:rFonts w:hAnsiTheme="minorEastAsia"/>
        </w:rPr>
        <w:t>g</w:t>
      </w:r>
      <w:proofErr w:type="spellEnd"/>
      <w:r w:rsidRPr="004720F9">
        <w:rPr>
          <w:rFonts w:hAnsiTheme="minorEastAsia"/>
        </w:rPr>
        <w:t>/g</w:t>
      </w:r>
      <w:r w:rsidRPr="004720F9">
        <w:rPr>
          <w:rFonts w:hAnsiTheme="minorEastAsia"/>
        </w:rPr>
        <w:t>。</w:t>
      </w:r>
    </w:p>
    <w:p w:rsidR="00DC7ACC" w:rsidRPr="00DC7ACC" w:rsidRDefault="00DC7ACC" w:rsidP="00F40254">
      <w:pPr>
        <w:ind w:firstLineChars="200" w:firstLine="420"/>
      </w:pPr>
    </w:p>
    <w:p w:rsidR="00F40254" w:rsidRPr="002707D2" w:rsidRDefault="00F40254" w:rsidP="00F40254">
      <w:pPr>
        <w:rPr>
          <w:position w:val="-2"/>
        </w:rPr>
      </w:pPr>
      <w:r w:rsidRPr="002707D2">
        <w:rPr>
          <w:rFonts w:hint="eastAsia"/>
          <w:position w:val="-2"/>
        </w:rPr>
        <w:t>（二）</w:t>
      </w:r>
      <w:r w:rsidRPr="002707D2">
        <w:rPr>
          <w:rFonts w:hAnsiTheme="minorEastAsia"/>
          <w:position w:val="-2"/>
        </w:rPr>
        <w:t>方法原理</w:t>
      </w:r>
    </w:p>
    <w:p w:rsidR="00F40254" w:rsidRPr="002707D2" w:rsidRDefault="00F40254" w:rsidP="00F40254">
      <w:pPr>
        <w:ind w:firstLineChars="200" w:firstLine="420"/>
      </w:pPr>
      <w:r w:rsidRPr="002707D2">
        <w:rPr>
          <w:rFonts w:hAnsiTheme="minorEastAsia"/>
        </w:rPr>
        <w:t>试样在辉光放电质谱仪样品室中做为阴极进行辉光放电。利用惰性气体（氩气）在上千伏特电压下电离产生的离子撞击样品表面使之发生溅射，溅射产生的样品原子扩散至等离子体中进一步离子化，进而被质谱分析器收集检测。在每一元素同位素质量数处以预设的扫描点数和积分时间对相应谱峰积分，所得面积即为谱峰强度。计算机根据仪器软件中的</w:t>
      </w:r>
      <w:r w:rsidRPr="002707D2">
        <w:t>“</w:t>
      </w:r>
      <w:r w:rsidRPr="002707D2">
        <w:rPr>
          <w:rFonts w:hAnsiTheme="minorEastAsia"/>
        </w:rPr>
        <w:t>标准相对灵敏度因子</w:t>
      </w:r>
      <w:r w:rsidRPr="002707D2">
        <w:t>”</w:t>
      </w:r>
      <w:r w:rsidRPr="002707D2">
        <w:rPr>
          <w:rFonts w:hAnsiTheme="minorEastAsia"/>
        </w:rPr>
        <w:t>自动计算出各待测元素的质量分数。</w:t>
      </w:r>
    </w:p>
    <w:p w:rsidR="00F40254" w:rsidRPr="002707D2" w:rsidRDefault="00F40254" w:rsidP="00F40254">
      <w:r w:rsidRPr="002707D2">
        <w:rPr>
          <w:rFonts w:hint="eastAsia"/>
        </w:rPr>
        <w:t>（三）</w:t>
      </w:r>
      <w:r w:rsidRPr="002707D2">
        <w:rPr>
          <w:rFonts w:hAnsiTheme="minorEastAsia"/>
        </w:rPr>
        <w:t>试剂及材料</w:t>
      </w:r>
    </w:p>
    <w:p w:rsidR="00F40254" w:rsidRPr="002707D2" w:rsidRDefault="00F40254" w:rsidP="00FC55EA">
      <w:pPr>
        <w:ind w:firstLineChars="200" w:firstLine="420"/>
      </w:pPr>
      <w:r w:rsidRPr="002707D2">
        <w:rPr>
          <w:rFonts w:hAnsiTheme="minorEastAsia"/>
        </w:rPr>
        <w:t>钽片（固体金属，纯度大于</w:t>
      </w:r>
      <w:r w:rsidRPr="002707D2">
        <w:t>99.99%</w:t>
      </w:r>
      <w:r w:rsidRPr="002707D2">
        <w:rPr>
          <w:rFonts w:hAnsiTheme="minorEastAsia"/>
        </w:rPr>
        <w:t>，</w:t>
      </w:r>
      <w:r w:rsidRPr="002707D2">
        <w:t xml:space="preserve"> 2mm*2mm*1mm</w:t>
      </w:r>
      <w:r w:rsidRPr="002707D2">
        <w:rPr>
          <w:rFonts w:hAnsiTheme="minorEastAsia"/>
        </w:rPr>
        <w:t>）</w:t>
      </w:r>
      <w:r w:rsidR="00FC55EA" w:rsidRPr="002707D2">
        <w:rPr>
          <w:rFonts w:hAnsiTheme="minorEastAsia" w:hint="eastAsia"/>
        </w:rPr>
        <w:t>；</w:t>
      </w:r>
      <w:r w:rsidRPr="002707D2">
        <w:rPr>
          <w:rFonts w:hAnsiTheme="minorEastAsia"/>
        </w:rPr>
        <w:t>金属铟（固体金属，纯度大于</w:t>
      </w:r>
      <w:r w:rsidRPr="002707D2">
        <w:t>99.9999%)</w:t>
      </w:r>
      <w:r w:rsidR="00FC55EA" w:rsidRPr="002707D2">
        <w:rPr>
          <w:rFonts w:hAnsiTheme="minorEastAsia" w:hint="eastAsia"/>
        </w:rPr>
        <w:t>；</w:t>
      </w:r>
      <w:r w:rsidRPr="002707D2">
        <w:rPr>
          <w:rFonts w:hAnsiTheme="minorEastAsia"/>
        </w:rPr>
        <w:t>硝酸（</w:t>
      </w:r>
      <w:r w:rsidRPr="002707D2">
        <w:t>ρ1.42 g/mL</w:t>
      </w:r>
      <w:r w:rsidR="00FC55EA" w:rsidRPr="002707D2">
        <w:rPr>
          <w:rFonts w:hAnsiTheme="minorEastAsia"/>
        </w:rPr>
        <w:t>），优级纯</w:t>
      </w:r>
      <w:r w:rsidR="00FC55EA" w:rsidRPr="002707D2">
        <w:rPr>
          <w:rFonts w:hAnsiTheme="minorEastAsia" w:hint="eastAsia"/>
        </w:rPr>
        <w:t>；</w:t>
      </w:r>
      <w:r w:rsidRPr="002707D2">
        <w:rPr>
          <w:rFonts w:hAnsiTheme="minorEastAsia"/>
        </w:rPr>
        <w:t>盐酸（</w:t>
      </w:r>
      <w:r w:rsidRPr="002707D2">
        <w:t>ρ1.19 g/mL</w:t>
      </w:r>
      <w:r w:rsidR="00FC55EA" w:rsidRPr="002707D2">
        <w:rPr>
          <w:rFonts w:hAnsiTheme="minorEastAsia"/>
        </w:rPr>
        <w:t>），优级纯</w:t>
      </w:r>
      <w:r w:rsidR="00FC55EA" w:rsidRPr="002707D2">
        <w:rPr>
          <w:rFonts w:hAnsiTheme="minorEastAsia" w:hint="eastAsia"/>
        </w:rPr>
        <w:t>；</w:t>
      </w:r>
      <w:r w:rsidRPr="002707D2">
        <w:rPr>
          <w:rFonts w:hAnsiTheme="minorEastAsia"/>
        </w:rPr>
        <w:t>氢氟酸（</w:t>
      </w:r>
      <w:r w:rsidRPr="002707D2">
        <w:t>ρ1.14g/mL</w:t>
      </w:r>
      <w:r w:rsidRPr="002707D2">
        <w:rPr>
          <w:rFonts w:hAnsiTheme="minorEastAsia"/>
        </w:rPr>
        <w:t>），优级纯</w:t>
      </w:r>
      <w:r w:rsidR="00FC55EA" w:rsidRPr="002707D2">
        <w:rPr>
          <w:rFonts w:hint="eastAsia"/>
        </w:rPr>
        <w:t>；</w:t>
      </w:r>
      <w:r w:rsidRPr="002707D2">
        <w:rPr>
          <w:rFonts w:hAnsiTheme="minorEastAsia"/>
        </w:rPr>
        <w:t>无水乙醇（</w:t>
      </w:r>
      <w:r w:rsidRPr="002707D2">
        <w:t>CH</w:t>
      </w:r>
      <w:r w:rsidRPr="002707D2">
        <w:rPr>
          <w:vertAlign w:val="subscript"/>
        </w:rPr>
        <w:t>3</w:t>
      </w:r>
      <w:r w:rsidRPr="002707D2">
        <w:t>CH</w:t>
      </w:r>
      <w:r w:rsidRPr="002707D2">
        <w:rPr>
          <w:vertAlign w:val="subscript"/>
        </w:rPr>
        <w:t>2</w:t>
      </w:r>
      <w:r w:rsidRPr="002707D2">
        <w:t>OH</w:t>
      </w:r>
      <w:r w:rsidRPr="002707D2">
        <w:rPr>
          <w:rFonts w:hAnsiTheme="minorEastAsia"/>
        </w:rPr>
        <w:t>大于</w:t>
      </w:r>
      <w:r w:rsidRPr="002707D2">
        <w:t>99.9%</w:t>
      </w:r>
      <w:r w:rsidRPr="002707D2">
        <w:rPr>
          <w:rFonts w:hAnsiTheme="minorEastAsia"/>
        </w:rPr>
        <w:t>），色谱纯</w:t>
      </w:r>
      <w:r w:rsidR="00FC55EA" w:rsidRPr="002707D2">
        <w:rPr>
          <w:rFonts w:hAnsiTheme="minorEastAsia" w:hint="eastAsia"/>
        </w:rPr>
        <w:t>；</w:t>
      </w:r>
      <w:r w:rsidRPr="002707D2">
        <w:rPr>
          <w:rFonts w:hAnsiTheme="minorEastAsia"/>
        </w:rPr>
        <w:t>去离子水（电阻率应达到</w:t>
      </w:r>
      <w:r w:rsidRPr="002707D2">
        <w:t>18.0MΩ*cm</w:t>
      </w:r>
      <w:r w:rsidRPr="002707D2">
        <w:rPr>
          <w:rFonts w:hAnsiTheme="minorEastAsia"/>
        </w:rPr>
        <w:t>）</w:t>
      </w:r>
      <w:r w:rsidR="00FC55EA" w:rsidRPr="002707D2">
        <w:rPr>
          <w:rFonts w:hAnsiTheme="minorEastAsia" w:hint="eastAsia"/>
        </w:rPr>
        <w:t>；</w:t>
      </w:r>
      <w:r w:rsidRPr="002707D2">
        <w:rPr>
          <w:rFonts w:hAnsiTheme="minorEastAsia"/>
        </w:rPr>
        <w:t>氩气（纯度不低于</w:t>
      </w:r>
      <w:r w:rsidRPr="002707D2">
        <w:t>99.9999%</w:t>
      </w:r>
      <w:r w:rsidRPr="002707D2">
        <w:rPr>
          <w:rFonts w:hAnsiTheme="minorEastAsia"/>
        </w:rPr>
        <w:t>）</w:t>
      </w:r>
      <w:r w:rsidR="00FC55EA" w:rsidRPr="002707D2">
        <w:rPr>
          <w:rFonts w:hAnsiTheme="minorEastAsia" w:hint="eastAsia"/>
        </w:rPr>
        <w:t>；</w:t>
      </w:r>
      <w:r w:rsidRPr="002707D2">
        <w:rPr>
          <w:rFonts w:hAnsiTheme="minorEastAsia"/>
        </w:rPr>
        <w:t>液氮</w:t>
      </w:r>
    </w:p>
    <w:p w:rsidR="00F40254" w:rsidRPr="002707D2" w:rsidRDefault="00FC55EA" w:rsidP="00F40254">
      <w:r w:rsidRPr="002707D2">
        <w:rPr>
          <w:rFonts w:hint="eastAsia"/>
        </w:rPr>
        <w:t>（四）</w:t>
      </w:r>
      <w:r w:rsidR="00F40254" w:rsidRPr="002707D2">
        <w:rPr>
          <w:rFonts w:hAnsiTheme="minorEastAsia"/>
        </w:rPr>
        <w:t>仪器及参数</w:t>
      </w:r>
    </w:p>
    <w:p w:rsidR="00FC55EA" w:rsidRPr="002707D2" w:rsidRDefault="00F40254" w:rsidP="00FC55EA">
      <w:pPr>
        <w:ind w:firstLineChars="200" w:firstLine="420"/>
      </w:pPr>
      <w:r w:rsidRPr="002707D2">
        <w:rPr>
          <w:rFonts w:hAnsiTheme="minorEastAsia"/>
        </w:rPr>
        <w:t>高分辨辉光放电质谱仪。</w:t>
      </w:r>
    </w:p>
    <w:p w:rsidR="00F40254" w:rsidRPr="002707D2" w:rsidRDefault="00F40254" w:rsidP="00F40254">
      <w:pPr>
        <w:jc w:val="center"/>
      </w:pPr>
      <w:r w:rsidRPr="002707D2">
        <w:rPr>
          <w:rFonts w:hAnsiTheme="minorEastAsia"/>
        </w:rPr>
        <w:t>仪器工作参数</w:t>
      </w:r>
    </w:p>
    <w:tbl>
      <w:tblPr>
        <w:tblW w:w="4998" w:type="pct"/>
        <w:tblCellMar>
          <w:left w:w="0" w:type="dxa"/>
          <w:right w:w="0" w:type="dxa"/>
        </w:tblCellMar>
        <w:tblLook w:val="04A0"/>
      </w:tblPr>
      <w:tblGrid>
        <w:gridCol w:w="5387"/>
        <w:gridCol w:w="4649"/>
      </w:tblGrid>
      <w:tr w:rsidR="00F40254" w:rsidRPr="002707D2" w:rsidTr="00FC55EA">
        <w:trPr>
          <w:trHeight w:val="242"/>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仪器参数</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参数设置</w:t>
            </w:r>
          </w:p>
        </w:tc>
      </w:tr>
      <w:tr w:rsidR="00F40254" w:rsidRPr="002707D2" w:rsidTr="00FC55EA">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辉光放电气体流量</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sz w:val="18"/>
                <w:szCs w:val="18"/>
              </w:rPr>
              <w:t>0.15~0.35 SCCM</w:t>
            </w:r>
          </w:p>
        </w:tc>
      </w:tr>
      <w:tr w:rsidR="00F40254" w:rsidRPr="002707D2" w:rsidTr="00FC55EA">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辉光放电电压</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sz w:val="18"/>
                <w:szCs w:val="18"/>
              </w:rPr>
              <w:t>900~1200 V</w:t>
            </w:r>
          </w:p>
        </w:tc>
      </w:tr>
      <w:tr w:rsidR="00F40254" w:rsidRPr="002707D2" w:rsidTr="00FC55EA">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辉光放电电流</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sz w:val="18"/>
                <w:szCs w:val="18"/>
              </w:rPr>
              <w:t>2.0 mA</w:t>
            </w:r>
          </w:p>
        </w:tc>
      </w:tr>
      <w:tr w:rsidR="00F40254" w:rsidRPr="002707D2" w:rsidTr="00FC55EA">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典型分辨率</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sz w:val="18"/>
                <w:szCs w:val="18"/>
              </w:rPr>
              <w:t>4000</w:t>
            </w:r>
          </w:p>
        </w:tc>
      </w:tr>
      <w:tr w:rsidR="00F40254" w:rsidRPr="002707D2" w:rsidTr="00FC55EA">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rFonts w:hAnsiTheme="minorEastAsia"/>
                <w:sz w:val="18"/>
                <w:szCs w:val="18"/>
              </w:rPr>
              <w:t>离子计数效率</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40254" w:rsidRPr="002707D2" w:rsidRDefault="00F40254" w:rsidP="00FC55EA">
            <w:pPr>
              <w:jc w:val="center"/>
              <w:rPr>
                <w:sz w:val="18"/>
                <w:szCs w:val="18"/>
              </w:rPr>
            </w:pPr>
            <w:r w:rsidRPr="002707D2">
              <w:rPr>
                <w:sz w:val="18"/>
                <w:szCs w:val="18"/>
              </w:rPr>
              <w:t>&gt;0.80</w:t>
            </w:r>
          </w:p>
        </w:tc>
      </w:tr>
    </w:tbl>
    <w:p w:rsidR="00F40254" w:rsidRPr="002707D2" w:rsidRDefault="00F40254" w:rsidP="00F40254">
      <w:pPr>
        <w:jc w:val="center"/>
      </w:pPr>
    </w:p>
    <w:p w:rsidR="00F40254" w:rsidRPr="002707D2" w:rsidRDefault="00FC55EA" w:rsidP="00F40254">
      <w:r w:rsidRPr="002707D2">
        <w:rPr>
          <w:rFonts w:hint="eastAsia"/>
        </w:rPr>
        <w:t>（五）</w:t>
      </w:r>
      <w:r w:rsidR="00F40254" w:rsidRPr="002707D2">
        <w:rPr>
          <w:rFonts w:hAnsiTheme="minorEastAsia"/>
        </w:rPr>
        <w:t>同位素的选择及测定下限</w:t>
      </w:r>
    </w:p>
    <w:p w:rsidR="00F40254" w:rsidRPr="002707D2" w:rsidRDefault="00F40254" w:rsidP="00FC55EA">
      <w:pPr>
        <w:ind w:firstLineChars="100" w:firstLine="210"/>
        <w:jc w:val="center"/>
      </w:pPr>
      <w:r w:rsidRPr="002707D2">
        <w:t>La</w:t>
      </w:r>
      <w:r w:rsidRPr="002707D2">
        <w:rPr>
          <w:vertAlign w:val="subscript"/>
        </w:rPr>
        <w:t>2</w:t>
      </w:r>
      <w:r w:rsidRPr="002707D2">
        <w:t>O</w:t>
      </w:r>
      <w:r w:rsidRPr="002707D2">
        <w:rPr>
          <w:vertAlign w:val="subscript"/>
        </w:rPr>
        <w:t>3</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612"/>
        <w:gridCol w:w="1268"/>
        <w:gridCol w:w="532"/>
        <w:gridCol w:w="704"/>
        <w:gridCol w:w="1268"/>
        <w:gridCol w:w="528"/>
        <w:gridCol w:w="807"/>
        <w:gridCol w:w="1268"/>
        <w:gridCol w:w="532"/>
        <w:gridCol w:w="648"/>
        <w:gridCol w:w="1268"/>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lastRenderedPageBreak/>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146/144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147/149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Pr>
        <w:rPr>
          <w:b/>
        </w:rPr>
      </w:pPr>
    </w:p>
    <w:p w:rsidR="00F40254" w:rsidRPr="002707D2" w:rsidRDefault="00F40254" w:rsidP="00FC55EA">
      <w:pPr>
        <w:ind w:firstLineChars="100" w:firstLine="210"/>
        <w:jc w:val="center"/>
        <w:rPr>
          <w:b/>
        </w:rPr>
      </w:pPr>
      <w:r w:rsidRPr="002707D2">
        <w:t>CeO</w:t>
      </w:r>
      <w:r w:rsidRPr="002707D2">
        <w:rPr>
          <w:vertAlign w:val="subscript"/>
        </w:rPr>
        <w:t>2</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612"/>
        <w:gridCol w:w="1268"/>
        <w:gridCol w:w="532"/>
        <w:gridCol w:w="704"/>
        <w:gridCol w:w="1268"/>
        <w:gridCol w:w="528"/>
        <w:gridCol w:w="807"/>
        <w:gridCol w:w="1268"/>
        <w:gridCol w:w="532"/>
        <w:gridCol w:w="648"/>
        <w:gridCol w:w="1268"/>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146/144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147149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Pr>
        <w:rPr>
          <w:b/>
        </w:rPr>
      </w:pPr>
    </w:p>
    <w:p w:rsidR="00F40254" w:rsidRPr="002707D2" w:rsidRDefault="00F40254" w:rsidP="00FC55EA">
      <w:pPr>
        <w:ind w:firstLineChars="100" w:firstLine="210"/>
        <w:jc w:val="center"/>
      </w:pPr>
      <w:r w:rsidRPr="002707D2">
        <w:t>Pr</w:t>
      </w:r>
      <w:r w:rsidRPr="002707D2">
        <w:rPr>
          <w:vertAlign w:val="subscript"/>
        </w:rPr>
        <w:t>6</w:t>
      </w:r>
      <w:r w:rsidRPr="002707D2">
        <w:t>O</w:t>
      </w:r>
      <w:r w:rsidRPr="002707D2">
        <w:rPr>
          <w:vertAlign w:val="subscript"/>
        </w:rPr>
        <w:t>11</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612"/>
        <w:gridCol w:w="1268"/>
        <w:gridCol w:w="532"/>
        <w:gridCol w:w="704"/>
        <w:gridCol w:w="1268"/>
        <w:gridCol w:w="528"/>
        <w:gridCol w:w="807"/>
        <w:gridCol w:w="1268"/>
        <w:gridCol w:w="532"/>
        <w:gridCol w:w="648"/>
        <w:gridCol w:w="1268"/>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146/144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 w:rsidR="00F40254" w:rsidRPr="002707D2" w:rsidRDefault="00F40254" w:rsidP="00FC55EA">
      <w:pPr>
        <w:ind w:firstLineChars="100" w:firstLine="210"/>
        <w:jc w:val="center"/>
      </w:pPr>
      <w:r w:rsidRPr="002707D2">
        <w:t>Nd</w:t>
      </w:r>
      <w:r w:rsidRPr="002707D2">
        <w:rPr>
          <w:vertAlign w:val="subscript"/>
        </w:rPr>
        <w:t>2</w:t>
      </w:r>
      <w:r w:rsidRPr="002707D2">
        <w:t>O</w:t>
      </w:r>
      <w:r w:rsidRPr="002707D2">
        <w:rPr>
          <w:vertAlign w:val="subscript"/>
        </w:rPr>
        <w:t>3</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625"/>
        <w:gridCol w:w="1294"/>
        <w:gridCol w:w="536"/>
        <w:gridCol w:w="709"/>
        <w:gridCol w:w="1294"/>
        <w:gridCol w:w="533"/>
        <w:gridCol w:w="658"/>
        <w:gridCol w:w="1294"/>
        <w:gridCol w:w="536"/>
        <w:gridCol w:w="658"/>
        <w:gridCol w:w="1294"/>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lastRenderedPageBreak/>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 w:rsidR="00F40254" w:rsidRPr="002707D2" w:rsidRDefault="00F40254" w:rsidP="00FC55EA">
      <w:pPr>
        <w:ind w:firstLineChars="100" w:firstLine="210"/>
        <w:jc w:val="center"/>
      </w:pPr>
      <w:r w:rsidRPr="002707D2">
        <w:t>Sm</w:t>
      </w:r>
      <w:r w:rsidRPr="002707D2">
        <w:rPr>
          <w:vertAlign w:val="subscript"/>
        </w:rPr>
        <w:t>2</w:t>
      </w:r>
      <w:r w:rsidRPr="002707D2">
        <w:t>O</w:t>
      </w:r>
      <w:r w:rsidRPr="002707D2">
        <w:rPr>
          <w:vertAlign w:val="subscript"/>
        </w:rPr>
        <w:t>3</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625"/>
        <w:gridCol w:w="1294"/>
        <w:gridCol w:w="536"/>
        <w:gridCol w:w="709"/>
        <w:gridCol w:w="1294"/>
        <w:gridCol w:w="533"/>
        <w:gridCol w:w="658"/>
        <w:gridCol w:w="1294"/>
        <w:gridCol w:w="536"/>
        <w:gridCol w:w="658"/>
        <w:gridCol w:w="1294"/>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 w:rsidR="00F40254" w:rsidRPr="002707D2" w:rsidRDefault="00F40254" w:rsidP="00FC55EA">
      <w:pPr>
        <w:ind w:firstLineChars="100" w:firstLine="210"/>
        <w:jc w:val="center"/>
      </w:pPr>
      <w:r w:rsidRPr="002707D2">
        <w:t>Eu</w:t>
      </w:r>
      <w:r w:rsidRPr="002707D2">
        <w:rPr>
          <w:vertAlign w:val="subscript"/>
        </w:rPr>
        <w:t>2</w:t>
      </w:r>
      <w:r w:rsidRPr="002707D2">
        <w:t>O</w:t>
      </w:r>
      <w:r w:rsidRPr="002707D2">
        <w:rPr>
          <w:vertAlign w:val="subscript"/>
        </w:rPr>
        <w:t>3</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625"/>
        <w:gridCol w:w="1294"/>
        <w:gridCol w:w="536"/>
        <w:gridCol w:w="709"/>
        <w:gridCol w:w="1294"/>
        <w:gridCol w:w="533"/>
        <w:gridCol w:w="658"/>
        <w:gridCol w:w="1294"/>
        <w:gridCol w:w="536"/>
        <w:gridCol w:w="658"/>
        <w:gridCol w:w="1294"/>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162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 w:rsidR="00F40254" w:rsidRPr="002707D2" w:rsidRDefault="00F40254" w:rsidP="00FC55EA">
      <w:pPr>
        <w:ind w:firstLineChars="100" w:firstLine="210"/>
        <w:jc w:val="center"/>
      </w:pPr>
      <w:r w:rsidRPr="002707D2">
        <w:t>Gd</w:t>
      </w:r>
      <w:r w:rsidRPr="002707D2">
        <w:rPr>
          <w:vertAlign w:val="subscript"/>
        </w:rPr>
        <w:t>2</w:t>
      </w:r>
      <w:r w:rsidRPr="002707D2">
        <w:t>O</w:t>
      </w:r>
      <w:r w:rsidRPr="002707D2">
        <w:rPr>
          <w:vertAlign w:val="subscript"/>
        </w:rPr>
        <w:t>3</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40"/>
        <w:gridCol w:w="1324"/>
        <w:gridCol w:w="541"/>
        <w:gridCol w:w="714"/>
        <w:gridCol w:w="1264"/>
        <w:gridCol w:w="538"/>
        <w:gridCol w:w="669"/>
        <w:gridCol w:w="1264"/>
        <w:gridCol w:w="541"/>
        <w:gridCol w:w="669"/>
        <w:gridCol w:w="1264"/>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F40254" w:rsidRPr="002707D2" w:rsidRDefault="00F40254" w:rsidP="00F40254"/>
    <w:p w:rsidR="00F40254" w:rsidRPr="002707D2" w:rsidRDefault="00F40254" w:rsidP="00FC55EA">
      <w:pPr>
        <w:ind w:firstLineChars="100" w:firstLine="210"/>
        <w:jc w:val="center"/>
      </w:pPr>
      <w:r w:rsidRPr="002707D2">
        <w:lastRenderedPageBreak/>
        <w:t>Tb</w:t>
      </w:r>
      <w:r w:rsidRPr="002707D2">
        <w:rPr>
          <w:vertAlign w:val="subscript"/>
        </w:rPr>
        <w:t>4</w:t>
      </w:r>
      <w:r w:rsidRPr="002707D2">
        <w:t>O</w:t>
      </w:r>
      <w:r w:rsidRPr="002707D2">
        <w:rPr>
          <w:vertAlign w:val="subscript"/>
        </w:rPr>
        <w:t>7</w:t>
      </w:r>
      <w:r w:rsidRPr="002707D2">
        <w:rPr>
          <w:rFonts w:hAnsiTheme="minorEastAsia"/>
        </w:rPr>
        <w:t>待测元素同位素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625"/>
        <w:gridCol w:w="1294"/>
        <w:gridCol w:w="536"/>
        <w:gridCol w:w="709"/>
        <w:gridCol w:w="1294"/>
        <w:gridCol w:w="533"/>
        <w:gridCol w:w="658"/>
        <w:gridCol w:w="1294"/>
        <w:gridCol w:w="536"/>
        <w:gridCol w:w="658"/>
        <w:gridCol w:w="1294"/>
      </w:tblGrid>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元素</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质量数</w:t>
            </w:r>
          </w:p>
        </w:tc>
        <w:tc>
          <w:tcPr>
            <w:tcW w:w="0" w:type="auto"/>
            <w:shd w:val="clear" w:color="auto" w:fill="auto"/>
            <w:vAlign w:val="center"/>
          </w:tcPr>
          <w:p w:rsidR="00F40254" w:rsidRPr="002707D2" w:rsidRDefault="00F40254" w:rsidP="00F40254">
            <w:pPr>
              <w:jc w:val="center"/>
              <w:rPr>
                <w:sz w:val="18"/>
                <w:szCs w:val="18"/>
              </w:rPr>
            </w:pPr>
            <w:r w:rsidRPr="002707D2">
              <w:rPr>
                <w:rFonts w:hAnsiTheme="minorEastAsia"/>
                <w:sz w:val="18"/>
                <w:szCs w:val="18"/>
              </w:rPr>
              <w:t>测定下限</w:t>
            </w:r>
            <w:r w:rsidRPr="002707D2">
              <w:rPr>
                <w:sz w:val="18"/>
                <w:szCs w:val="18"/>
              </w:rPr>
              <w:t>(mg/Kg)</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Na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Mn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Pb</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208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Eu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Mg</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Fe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Th</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232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Gd</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157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Al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27</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Sc</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Tb</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159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Si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28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Y</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Dy</w:t>
            </w:r>
          </w:p>
        </w:tc>
        <w:tc>
          <w:tcPr>
            <w:tcW w:w="0" w:type="auto"/>
            <w:shd w:val="clear" w:color="auto" w:fill="auto"/>
            <w:vAlign w:val="center"/>
          </w:tcPr>
          <w:p w:rsidR="00F40254" w:rsidRPr="002707D2" w:rsidRDefault="00F40254" w:rsidP="00F40254">
            <w:pPr>
              <w:jc w:val="center"/>
              <w:rPr>
                <w:strike/>
                <w:sz w:val="18"/>
                <w:szCs w:val="18"/>
              </w:rPr>
            </w:pPr>
            <w:r w:rsidRPr="002707D2">
              <w:rPr>
                <w:sz w:val="18"/>
                <w:szCs w:val="18"/>
              </w:rPr>
              <w:t>163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Cl</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63</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Ho</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K</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39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Zn</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66/64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Ce</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Er</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Rb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85</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Pr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Tm</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169</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Ti</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48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Sr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88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Nd</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Yb</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174</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V</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51</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Ba</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138</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roofErr w:type="spellStart"/>
            <w:r w:rsidRPr="002707D2">
              <w:rPr>
                <w:sz w:val="18"/>
                <w:szCs w:val="18"/>
              </w:rPr>
              <w:t>Sm</w:t>
            </w:r>
            <w:proofErr w:type="spellEnd"/>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147</w:t>
            </w:r>
          </w:p>
        </w:tc>
        <w:tc>
          <w:tcPr>
            <w:tcW w:w="0" w:type="auto"/>
            <w:shd w:val="clear" w:color="auto" w:fill="auto"/>
            <w:vAlign w:val="center"/>
          </w:tcPr>
          <w:p w:rsidR="00F40254" w:rsidRPr="002707D2" w:rsidRDefault="00F40254" w:rsidP="00F40254">
            <w:pPr>
              <w:jc w:val="center"/>
              <w:rPr>
                <w:sz w:val="18"/>
                <w:szCs w:val="18"/>
              </w:rPr>
            </w:pPr>
            <w:bookmarkStart w:id="4" w:name="_GoBack"/>
            <w:bookmarkEnd w:id="4"/>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Lu</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176</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w:t>
            </w:r>
          </w:p>
        </w:tc>
      </w:tr>
      <w:tr w:rsidR="00F40254" w:rsidRPr="002707D2" w:rsidTr="00F40254">
        <w:trPr>
          <w:jc w:val="center"/>
        </w:trPr>
        <w:tc>
          <w:tcPr>
            <w:tcW w:w="0" w:type="auto"/>
            <w:shd w:val="clear" w:color="auto" w:fill="auto"/>
            <w:vAlign w:val="center"/>
          </w:tcPr>
          <w:p w:rsidR="00F40254" w:rsidRPr="002707D2" w:rsidRDefault="00F40254" w:rsidP="00F40254">
            <w:pPr>
              <w:jc w:val="center"/>
              <w:rPr>
                <w:sz w:val="18"/>
                <w:szCs w:val="18"/>
              </w:rPr>
            </w:pPr>
            <w:r w:rsidRPr="002707D2">
              <w:rPr>
                <w:sz w:val="18"/>
                <w:szCs w:val="18"/>
              </w:rPr>
              <w:t>Cr</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52</w:t>
            </w:r>
          </w:p>
        </w:tc>
        <w:tc>
          <w:tcPr>
            <w:tcW w:w="0" w:type="auto"/>
            <w:shd w:val="clear" w:color="auto" w:fill="auto"/>
            <w:vAlign w:val="center"/>
          </w:tcPr>
          <w:p w:rsidR="00F40254" w:rsidRPr="002707D2" w:rsidRDefault="00F40254" w:rsidP="00F40254">
            <w:pPr>
              <w:jc w:val="center"/>
              <w:rPr>
                <w:sz w:val="18"/>
                <w:szCs w:val="18"/>
              </w:rPr>
            </w:pPr>
            <w:r w:rsidRPr="002707D2">
              <w:rPr>
                <w:sz w:val="18"/>
                <w:szCs w:val="18"/>
              </w:rPr>
              <w:t>&lt;1.0</w:t>
            </w: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c>
          <w:tcPr>
            <w:tcW w:w="0" w:type="auto"/>
            <w:shd w:val="clear" w:color="auto" w:fill="auto"/>
            <w:vAlign w:val="center"/>
          </w:tcPr>
          <w:p w:rsidR="00F40254" w:rsidRPr="002707D2" w:rsidRDefault="00F40254" w:rsidP="00F40254">
            <w:pPr>
              <w:jc w:val="center"/>
              <w:rPr>
                <w:sz w:val="18"/>
                <w:szCs w:val="18"/>
              </w:rPr>
            </w:pPr>
          </w:p>
        </w:tc>
      </w:tr>
    </w:tbl>
    <w:p w:rsidR="00DC7ACC" w:rsidRDefault="00DC7ACC" w:rsidP="00DC7ACC">
      <w:pPr>
        <w:jc w:val="center"/>
      </w:pPr>
      <w:r>
        <w:t>表</w:t>
      </w:r>
      <w:r>
        <w:t>2-1 Dy</w:t>
      </w:r>
      <w:r>
        <w:rPr>
          <w:vertAlign w:val="subscript"/>
        </w:rPr>
        <w:t>2</w:t>
      </w:r>
      <w:r>
        <w:t>O</w:t>
      </w:r>
      <w:r>
        <w:rPr>
          <w:vertAlign w:val="subscript"/>
        </w:rPr>
        <w:t>3</w:t>
      </w:r>
      <w: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14"/>
        <w:gridCol w:w="1097"/>
        <w:gridCol w:w="1324"/>
        <w:gridCol w:w="1186"/>
        <w:gridCol w:w="1096"/>
        <w:gridCol w:w="1188"/>
        <w:gridCol w:w="805"/>
        <w:gridCol w:w="1174"/>
        <w:gridCol w:w="1284"/>
      </w:tblGrid>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64"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95" w:type="pct"/>
            <w:vAlign w:val="center"/>
          </w:tcPr>
          <w:p w:rsidR="00DC7ACC" w:rsidRDefault="00DC7ACC" w:rsidP="004720F9">
            <w:pPr>
              <w:adjustRightInd w:val="0"/>
              <w:snapToGrid w:val="0"/>
              <w:jc w:val="center"/>
              <w:rPr>
                <w:sz w:val="18"/>
                <w:szCs w:val="18"/>
              </w:rPr>
            </w:pPr>
            <w:r>
              <w:rPr>
                <w:sz w:val="18"/>
                <w:szCs w:val="18"/>
              </w:rPr>
              <w:t>元素</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44"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664" w:type="pct"/>
            <w:vAlign w:val="center"/>
          </w:tcPr>
          <w:p w:rsidR="00DC7ACC" w:rsidRDefault="00DC7ACC" w:rsidP="004720F9">
            <w:pPr>
              <w:adjustRightInd w:val="0"/>
              <w:snapToGrid w:val="0"/>
              <w:jc w:val="center"/>
              <w:rPr>
                <w:sz w:val="18"/>
                <w:szCs w:val="18"/>
              </w:rP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As</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404"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Br</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96" w:type="pct"/>
            <w:shd w:val="clear" w:color="auto" w:fill="auto"/>
          </w:tcPr>
          <w:p w:rsidR="00DC7ACC" w:rsidRDefault="00DC7ACC" w:rsidP="004720F9">
            <w:pPr>
              <w:jc w:val="center"/>
            </w:pPr>
            <w:r>
              <w:rPr>
                <w:sz w:val="18"/>
                <w:szCs w:val="18"/>
              </w:rPr>
              <w:t>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89" w:type="pct"/>
            <w:shd w:val="clear" w:color="auto" w:fill="auto"/>
            <w:vAlign w:val="center"/>
          </w:tcPr>
          <w:p w:rsidR="00DC7ACC" w:rsidRDefault="00DC7ACC" w:rsidP="004720F9">
            <w:pPr>
              <w:adjustRightInd w:val="0"/>
              <w:snapToGrid w:val="0"/>
              <w:jc w:val="center"/>
              <w:rPr>
                <w:sz w:val="18"/>
                <w:szCs w:val="18"/>
              </w:rPr>
            </w:pPr>
            <w:r w:rsidRPr="00DC7ACC">
              <w:rPr>
                <w:rFonts w:hint="eastAsia"/>
                <w:sz w:val="18"/>
                <w:szCs w:val="18"/>
              </w:rPr>
              <w:t>153</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Se</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96" w:type="pct"/>
            <w:shd w:val="clear" w:color="auto" w:fill="auto"/>
          </w:tcPr>
          <w:p w:rsidR="00DC7ACC" w:rsidRDefault="00DC7ACC" w:rsidP="004720F9">
            <w:pPr>
              <w:jc w:val="center"/>
            </w:pPr>
            <w:r>
              <w:rPr>
                <w:sz w:val="18"/>
                <w:szCs w:val="18"/>
              </w:rPr>
              <w:t>0.5~50</w:t>
            </w:r>
          </w:p>
        </w:tc>
        <w:tc>
          <w:tcPr>
            <w:tcW w:w="404"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89"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664" w:type="pct"/>
          </w:tcPr>
          <w:p w:rsidR="00DC7ACC" w:rsidRDefault="00DC7ACC" w:rsidP="004720F9">
            <w:pPr>
              <w:jc w:val="center"/>
            </w:pPr>
            <w:r>
              <w:rPr>
                <w:sz w:val="18"/>
                <w:szCs w:val="18"/>
              </w:rPr>
              <w:t>0.5~50</w:t>
            </w:r>
          </w:p>
        </w:tc>
        <w:tc>
          <w:tcPr>
            <w:tcW w:w="595"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89" w:type="pct"/>
            <w:shd w:val="clear" w:color="auto" w:fill="auto"/>
            <w:vAlign w:val="center"/>
          </w:tcPr>
          <w:p w:rsidR="00DC7ACC" w:rsidRDefault="00DC7ACC" w:rsidP="004720F9">
            <w:pPr>
              <w:jc w:val="center"/>
              <w:rPr>
                <w:sz w:val="18"/>
                <w:szCs w:val="18"/>
              </w:rPr>
            </w:pPr>
            <w:r>
              <w:rPr>
                <w:sz w:val="18"/>
                <w:szCs w:val="18"/>
              </w:rPr>
              <w:t>159</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Sr</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89" w:type="pct"/>
            <w:shd w:val="clear" w:color="auto" w:fill="auto"/>
            <w:vAlign w:val="center"/>
          </w:tcPr>
          <w:p w:rsidR="00DC7ACC" w:rsidRDefault="00DC7ACC" w:rsidP="004720F9">
            <w:pPr>
              <w:jc w:val="center"/>
              <w:rPr>
                <w:sz w:val="18"/>
                <w:szCs w:val="18"/>
              </w:rPr>
            </w:pPr>
            <w:r>
              <w:rPr>
                <w:sz w:val="18"/>
                <w:szCs w:val="18"/>
              </w:rPr>
              <w:t>164</w:t>
            </w:r>
          </w:p>
        </w:tc>
        <w:tc>
          <w:tcPr>
            <w:tcW w:w="644" w:type="pct"/>
          </w:tcPr>
          <w:p w:rsidR="00DC7ACC" w:rsidRDefault="00DC7ACC" w:rsidP="004720F9">
            <w:pPr>
              <w:jc w:val="center"/>
            </w:pPr>
            <w:r>
              <w:rPr>
                <w:rFonts w:hint="eastAsia"/>
                <w:sz w:val="18"/>
                <w:szCs w:val="18"/>
              </w:rPr>
              <w:t>基体</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Y</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89" w:type="pct"/>
            <w:shd w:val="clear" w:color="auto" w:fill="auto"/>
            <w:vAlign w:val="center"/>
          </w:tcPr>
          <w:p w:rsidR="00DC7ACC" w:rsidRDefault="00DC7ACC" w:rsidP="004720F9">
            <w:pPr>
              <w:jc w:val="center"/>
              <w:rPr>
                <w:sz w:val="18"/>
                <w:szCs w:val="18"/>
              </w:rPr>
            </w:pPr>
            <w:r>
              <w:rPr>
                <w:sz w:val="18"/>
                <w:szCs w:val="18"/>
              </w:rPr>
              <w:t>165</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89" w:type="pct"/>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89" w:type="pct"/>
            <w:shd w:val="clear" w:color="auto" w:fill="auto"/>
            <w:vAlign w:val="center"/>
          </w:tcPr>
          <w:p w:rsidR="00DC7ACC" w:rsidRDefault="00DC7ACC" w:rsidP="004720F9">
            <w:pPr>
              <w:jc w:val="center"/>
              <w:rPr>
                <w:sz w:val="18"/>
                <w:szCs w:val="18"/>
              </w:rPr>
            </w:pPr>
            <w:r>
              <w:rPr>
                <w:sz w:val="18"/>
                <w:szCs w:val="18"/>
              </w:rPr>
              <w:t>169</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Mo</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89" w:type="pct"/>
            <w:shd w:val="clear" w:color="auto" w:fill="auto"/>
            <w:vAlign w:val="center"/>
          </w:tcPr>
          <w:p w:rsidR="00DC7ACC" w:rsidRDefault="00DC7ACC" w:rsidP="004720F9">
            <w:pPr>
              <w:jc w:val="center"/>
              <w:rPr>
                <w:sz w:val="18"/>
                <w:szCs w:val="18"/>
              </w:rPr>
            </w:pPr>
            <w:r>
              <w:rPr>
                <w:sz w:val="18"/>
                <w:szCs w:val="18"/>
              </w:rPr>
              <w:t>17</w:t>
            </w:r>
            <w:r>
              <w:rPr>
                <w:rFonts w:hint="eastAsia"/>
                <w:sz w:val="18"/>
                <w:szCs w:val="18"/>
              </w:rPr>
              <w:t>1/173</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664" w:type="pct"/>
          </w:tcPr>
          <w:p w:rsidR="00DC7ACC" w:rsidRDefault="00DC7ACC" w:rsidP="004720F9">
            <w:pPr>
              <w:jc w:val="center"/>
            </w:pPr>
            <w:r>
              <w:rPr>
                <w:sz w:val="18"/>
                <w:szCs w:val="18"/>
              </w:rPr>
              <w:t>0.5~50</w:t>
            </w:r>
          </w:p>
        </w:tc>
        <w:tc>
          <w:tcPr>
            <w:tcW w:w="595" w:type="pct"/>
            <w:vAlign w:val="center"/>
          </w:tcPr>
          <w:p w:rsidR="00DC7ACC" w:rsidRDefault="00DC7ACC" w:rsidP="004720F9">
            <w:pPr>
              <w:adjustRightInd w:val="0"/>
              <w:snapToGrid w:val="0"/>
              <w:jc w:val="center"/>
              <w:rPr>
                <w:sz w:val="18"/>
                <w:szCs w:val="18"/>
              </w:rPr>
            </w:pPr>
            <w:r>
              <w:rPr>
                <w:sz w:val="18"/>
                <w:szCs w:val="18"/>
              </w:rPr>
              <w:t>Ru</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89" w:type="pct"/>
            <w:shd w:val="clear" w:color="auto" w:fill="auto"/>
            <w:vAlign w:val="center"/>
          </w:tcPr>
          <w:p w:rsidR="00DC7ACC" w:rsidRDefault="00DC7ACC" w:rsidP="004720F9">
            <w:pPr>
              <w:jc w:val="center"/>
              <w:rPr>
                <w:sz w:val="18"/>
                <w:szCs w:val="18"/>
              </w:rPr>
            </w:pPr>
            <w:r>
              <w:rPr>
                <w:sz w:val="18"/>
                <w:szCs w:val="18"/>
              </w:rPr>
              <w:t>175</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664" w:type="pct"/>
          </w:tcPr>
          <w:p w:rsidR="00DC7ACC" w:rsidRDefault="00DC7ACC" w:rsidP="004720F9">
            <w:pPr>
              <w:jc w:val="center"/>
            </w:pPr>
            <w:r>
              <w:rPr>
                <w:sz w:val="18"/>
                <w:szCs w:val="18"/>
              </w:rPr>
              <w:t>1~50</w:t>
            </w:r>
          </w:p>
        </w:tc>
        <w:tc>
          <w:tcPr>
            <w:tcW w:w="595" w:type="pct"/>
            <w:vAlign w:val="center"/>
          </w:tcPr>
          <w:p w:rsidR="00DC7ACC" w:rsidRDefault="00DC7ACC" w:rsidP="004720F9">
            <w:pPr>
              <w:adjustRightInd w:val="0"/>
              <w:snapToGrid w:val="0"/>
              <w:jc w:val="center"/>
              <w:rPr>
                <w:sz w:val="18"/>
                <w:szCs w:val="18"/>
              </w:rPr>
            </w:pPr>
            <w:r>
              <w:rPr>
                <w:sz w:val="18"/>
                <w:szCs w:val="18"/>
              </w:rPr>
              <w:t>Rh</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89"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c>
          <w:tcPr>
            <w:tcW w:w="644" w:type="pct"/>
            <w:shd w:val="clear" w:color="auto" w:fill="auto"/>
          </w:tcPr>
          <w:p w:rsidR="00DC7ACC" w:rsidRDefault="00DC7ACC" w:rsidP="004720F9">
            <w:pPr>
              <w:jc w:val="center"/>
            </w:pPr>
            <w:r>
              <w:rPr>
                <w:rFonts w:hint="eastAsia"/>
                <w:sz w:val="18"/>
                <w:szCs w:val="18"/>
              </w:rPr>
              <w:t>/</w:t>
            </w:r>
          </w:p>
        </w:tc>
      </w:tr>
      <w:tr w:rsidR="00A92342" w:rsidTr="00636CB6">
        <w:trPr>
          <w:trHeight w:val="284"/>
          <w:jc w:val="center"/>
        </w:trPr>
        <w:tc>
          <w:tcPr>
            <w:tcW w:w="408"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50"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664" w:type="pct"/>
          </w:tcPr>
          <w:p w:rsidR="00A92342" w:rsidRDefault="00A92342" w:rsidP="00A92342">
            <w:pPr>
              <w:jc w:val="center"/>
            </w:pPr>
            <w:r>
              <w:rPr>
                <w:sz w:val="18"/>
                <w:szCs w:val="18"/>
              </w:rPr>
              <w:t>0.5~50</w:t>
            </w:r>
          </w:p>
        </w:tc>
        <w:tc>
          <w:tcPr>
            <w:tcW w:w="595" w:type="pct"/>
            <w:vAlign w:val="center"/>
          </w:tcPr>
          <w:p w:rsidR="00A92342" w:rsidRDefault="00A92342" w:rsidP="00A92342">
            <w:pPr>
              <w:adjustRightInd w:val="0"/>
              <w:snapToGrid w:val="0"/>
              <w:jc w:val="center"/>
              <w:rPr>
                <w:sz w:val="18"/>
                <w:szCs w:val="18"/>
              </w:rPr>
            </w:pPr>
            <w:r>
              <w:rPr>
                <w:sz w:val="18"/>
                <w:szCs w:val="18"/>
              </w:rPr>
              <w:t>Pd</w:t>
            </w:r>
          </w:p>
        </w:tc>
        <w:tc>
          <w:tcPr>
            <w:tcW w:w="550" w:type="pct"/>
            <w:shd w:val="clear" w:color="auto" w:fill="auto"/>
            <w:vAlign w:val="center"/>
          </w:tcPr>
          <w:p w:rsidR="00A92342" w:rsidRDefault="00A92342" w:rsidP="00A92342">
            <w:pPr>
              <w:adjustRightInd w:val="0"/>
              <w:snapToGrid w:val="0"/>
              <w:jc w:val="center"/>
              <w:rPr>
                <w:sz w:val="18"/>
                <w:szCs w:val="18"/>
              </w:rPr>
            </w:pPr>
            <w:r>
              <w:rPr>
                <w:sz w:val="18"/>
                <w:szCs w:val="18"/>
              </w:rPr>
              <w:t>106</w:t>
            </w:r>
          </w:p>
        </w:tc>
        <w:tc>
          <w:tcPr>
            <w:tcW w:w="596" w:type="pct"/>
            <w:shd w:val="clear" w:color="auto" w:fill="auto"/>
          </w:tcPr>
          <w:p w:rsidR="00A92342" w:rsidRDefault="00A92342" w:rsidP="00A92342">
            <w:pPr>
              <w:jc w:val="center"/>
            </w:pPr>
            <w:r>
              <w:rPr>
                <w:sz w:val="18"/>
                <w:szCs w:val="18"/>
              </w:rPr>
              <w:t>0.05~50</w:t>
            </w:r>
          </w:p>
        </w:tc>
        <w:tc>
          <w:tcPr>
            <w:tcW w:w="404"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89"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44" w:type="pct"/>
          </w:tcPr>
          <w:p w:rsidR="00A92342" w:rsidRDefault="00A92342" w:rsidP="00A92342">
            <w:pPr>
              <w:jc w:val="center"/>
            </w:pPr>
            <w:r>
              <w:rPr>
                <w:sz w:val="18"/>
                <w:szCs w:val="18"/>
              </w:rPr>
              <w:t>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Ag</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182</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Cd</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In</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Sn</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191</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Sb</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I</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96" w:type="pct"/>
            <w:shd w:val="clear" w:color="auto" w:fill="auto"/>
          </w:tcPr>
          <w:p w:rsidR="00DC7ACC" w:rsidRDefault="00DC7ACC" w:rsidP="004720F9">
            <w:pPr>
              <w:jc w:val="center"/>
            </w:pPr>
            <w:r>
              <w:rPr>
                <w:sz w:val="18"/>
                <w:szCs w:val="18"/>
              </w:rPr>
              <w:t>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44" w:type="pct"/>
          </w:tcPr>
          <w:p w:rsidR="00DC7ACC" w:rsidRDefault="00DC7ACC" w:rsidP="004720F9">
            <w:pPr>
              <w:jc w:val="center"/>
            </w:pPr>
            <w:r>
              <w:rPr>
                <w:sz w:val="18"/>
                <w:szCs w:val="18"/>
              </w:rPr>
              <w:t>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Te</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Cs</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20</w:t>
            </w:r>
            <w:r>
              <w:rPr>
                <w:rFonts w:hint="eastAsia"/>
                <w:sz w:val="18"/>
                <w:szCs w:val="18"/>
              </w:rPr>
              <w:t>5</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Ba</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La</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44"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664" w:type="pct"/>
          </w:tcPr>
          <w:p w:rsidR="00DC7ACC" w:rsidRDefault="00DC7ACC" w:rsidP="004720F9">
            <w:pPr>
              <w:jc w:val="center"/>
            </w:pPr>
            <w:r>
              <w:rPr>
                <w:sz w:val="18"/>
                <w:szCs w:val="18"/>
              </w:rPr>
              <w:t>0.05~50</w:t>
            </w:r>
          </w:p>
        </w:tc>
        <w:tc>
          <w:tcPr>
            <w:tcW w:w="595" w:type="pct"/>
            <w:vAlign w:val="center"/>
          </w:tcPr>
          <w:p w:rsidR="00DC7ACC" w:rsidRDefault="00DC7ACC" w:rsidP="004720F9">
            <w:pPr>
              <w:adjustRightInd w:val="0"/>
              <w:snapToGrid w:val="0"/>
              <w:jc w:val="center"/>
              <w:rPr>
                <w:sz w:val="18"/>
                <w:szCs w:val="18"/>
              </w:rPr>
            </w:pPr>
            <w:r>
              <w:rPr>
                <w:sz w:val="18"/>
                <w:szCs w:val="18"/>
              </w:rPr>
              <w:t>Ce</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664" w:type="pct"/>
          </w:tcPr>
          <w:p w:rsidR="00DC7ACC" w:rsidRDefault="00DC7ACC" w:rsidP="004720F9">
            <w:pPr>
              <w:jc w:val="center"/>
            </w:pPr>
            <w:r>
              <w:rPr>
                <w:sz w:val="18"/>
                <w:szCs w:val="18"/>
              </w:rPr>
              <w:t>0.5~50</w:t>
            </w:r>
          </w:p>
        </w:tc>
        <w:tc>
          <w:tcPr>
            <w:tcW w:w="595" w:type="pct"/>
            <w:vAlign w:val="center"/>
          </w:tcPr>
          <w:p w:rsidR="00DC7ACC" w:rsidRDefault="00DC7ACC" w:rsidP="004720F9">
            <w:pPr>
              <w:adjustRightInd w:val="0"/>
              <w:snapToGrid w:val="0"/>
              <w:jc w:val="center"/>
              <w:rPr>
                <w:sz w:val="18"/>
                <w:szCs w:val="18"/>
              </w:rPr>
            </w:pPr>
            <w:r>
              <w:rPr>
                <w:sz w:val="18"/>
                <w:szCs w:val="18"/>
              </w:rPr>
              <w:t>Pr</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96" w:type="pct"/>
            <w:shd w:val="clear" w:color="auto" w:fill="auto"/>
          </w:tcPr>
          <w:p w:rsidR="00DC7ACC" w:rsidRDefault="00DC7ACC" w:rsidP="004720F9">
            <w:pPr>
              <w:jc w:val="cente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44" w:type="pct"/>
          </w:tcPr>
          <w:p w:rsidR="00DC7ACC" w:rsidRDefault="00DC7ACC" w:rsidP="004720F9">
            <w:pPr>
              <w:jc w:val="center"/>
            </w:pPr>
            <w:r>
              <w:rPr>
                <w:sz w:val="18"/>
                <w:szCs w:val="18"/>
              </w:rPr>
              <w:t>0.05~50</w:t>
            </w:r>
          </w:p>
        </w:tc>
      </w:tr>
      <w:tr w:rsidR="00DC7ACC" w:rsidTr="00636CB6">
        <w:trPr>
          <w:trHeight w:val="284"/>
          <w:jc w:val="center"/>
        </w:trPr>
        <w:tc>
          <w:tcPr>
            <w:tcW w:w="408"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664" w:type="pct"/>
          </w:tcPr>
          <w:p w:rsidR="00DC7ACC" w:rsidRDefault="00DC7ACC" w:rsidP="004720F9">
            <w:pPr>
              <w:jc w:val="center"/>
            </w:pPr>
            <w:r>
              <w:rPr>
                <w:sz w:val="18"/>
                <w:szCs w:val="18"/>
              </w:rPr>
              <w:t>0.5~50</w:t>
            </w:r>
          </w:p>
        </w:tc>
        <w:tc>
          <w:tcPr>
            <w:tcW w:w="595" w:type="pct"/>
            <w:vAlign w:val="center"/>
          </w:tcPr>
          <w:p w:rsidR="00DC7ACC" w:rsidRDefault="00DC7ACC" w:rsidP="004720F9">
            <w:pPr>
              <w:adjustRightInd w:val="0"/>
              <w:snapToGrid w:val="0"/>
              <w:jc w:val="center"/>
              <w:rPr>
                <w:sz w:val="18"/>
                <w:szCs w:val="18"/>
              </w:rPr>
            </w:pPr>
            <w:r>
              <w:rPr>
                <w:sz w:val="18"/>
                <w:szCs w:val="18"/>
              </w:rPr>
              <w:t>Nd</w:t>
            </w:r>
          </w:p>
        </w:tc>
        <w:tc>
          <w:tcPr>
            <w:tcW w:w="55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9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404"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89"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44"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pPr>
      <w:r>
        <w:rPr>
          <w:rFonts w:hint="eastAsia"/>
        </w:rPr>
        <w:t>表</w:t>
      </w:r>
      <w:r>
        <w:rPr>
          <w:rFonts w:hint="eastAsia"/>
        </w:rPr>
        <w:t>2</w:t>
      </w:r>
      <w:r>
        <w:t>-</w:t>
      </w:r>
      <w:r>
        <w:rPr>
          <w:rFonts w:hint="eastAsia"/>
        </w:rPr>
        <w:t xml:space="preserve">2 </w:t>
      </w:r>
      <w:r>
        <w:t>Ho</w:t>
      </w:r>
      <w:r>
        <w:rPr>
          <w:vertAlign w:val="subscript"/>
        </w:rPr>
        <w:t>2</w:t>
      </w:r>
      <w:r>
        <w:t>O</w:t>
      </w:r>
      <w:r>
        <w:rPr>
          <w:vertAlign w:val="subscript"/>
        </w:rPr>
        <w:t>3</w:t>
      </w:r>
      <w:r>
        <w:rPr>
          <w:rFonts w:hint="eastAsia"/>
        </w:rP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vAlign w:val="center"/>
          </w:tcPr>
          <w:p w:rsidR="00DC7ACC" w:rsidRDefault="00DC7ACC" w:rsidP="004720F9">
            <w:pPr>
              <w:adjustRightInd w:val="0"/>
              <w:snapToGrid w:val="0"/>
              <w:jc w:val="center"/>
              <w:rPr>
                <w:sz w:val="18"/>
                <w:szCs w:val="18"/>
              </w:rPr>
            </w:pPr>
            <w:r>
              <w:rPr>
                <w:sz w:val="18"/>
                <w:szCs w:val="18"/>
              </w:rPr>
              <w:t>元素</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vAlign w:val="center"/>
          </w:tcPr>
          <w:p w:rsidR="00DC7ACC" w:rsidRDefault="00DC7ACC" w:rsidP="004720F9">
            <w:pPr>
              <w:adjustRightInd w:val="0"/>
              <w:snapToGrid w:val="0"/>
              <w:jc w:val="center"/>
              <w:rPr>
                <w:sz w:val="18"/>
                <w:szCs w:val="18"/>
              </w:rP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lastRenderedPageBreak/>
              <w:t>B</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shd w:val="clear" w:color="auto" w:fill="auto"/>
            <w:vAlign w:val="center"/>
          </w:tcPr>
          <w:p w:rsidR="00DC7ACC" w:rsidRDefault="00DC7ACC" w:rsidP="004720F9">
            <w:pPr>
              <w:jc w:val="center"/>
              <w:rPr>
                <w:sz w:val="18"/>
                <w:szCs w:val="18"/>
              </w:rPr>
            </w:pPr>
            <w:r>
              <w:rPr>
                <w:sz w:val="18"/>
                <w:szCs w:val="18"/>
              </w:rPr>
              <w:t>159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Y</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shd w:val="clear" w:color="auto" w:fill="auto"/>
            <w:vAlign w:val="center"/>
          </w:tcPr>
          <w:p w:rsidR="00DC7ACC" w:rsidRDefault="00DC7ACC" w:rsidP="004720F9">
            <w:pPr>
              <w:jc w:val="center"/>
              <w:rPr>
                <w:sz w:val="18"/>
                <w:szCs w:val="18"/>
              </w:rPr>
            </w:pPr>
            <w:r>
              <w:rPr>
                <w:sz w:val="18"/>
                <w:szCs w:val="18"/>
              </w:rPr>
              <w:t>165</w:t>
            </w:r>
          </w:p>
        </w:tc>
        <w:tc>
          <w:tcPr>
            <w:tcW w:w="618" w:type="pct"/>
          </w:tcPr>
          <w:p w:rsidR="00DC7ACC" w:rsidRDefault="00DC7ACC" w:rsidP="004720F9">
            <w:pPr>
              <w:jc w:val="center"/>
            </w:pPr>
            <w:r>
              <w:rPr>
                <w:rFonts w:hint="eastAsia"/>
                <w:sz w:val="18"/>
                <w:szCs w:val="18"/>
              </w:rPr>
              <w:t>基体</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shd w:val="clear" w:color="auto" w:fill="auto"/>
            <w:vAlign w:val="center"/>
          </w:tcPr>
          <w:p w:rsidR="00DC7ACC" w:rsidRDefault="00DC7ACC" w:rsidP="004720F9">
            <w:pPr>
              <w:jc w:val="center"/>
              <w:rPr>
                <w:sz w:val="18"/>
                <w:szCs w:val="18"/>
              </w:rPr>
            </w:pPr>
            <w:r>
              <w:rPr>
                <w:sz w:val="18"/>
                <w:szCs w:val="18"/>
              </w:rPr>
              <w:t>169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Mo</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174</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Ru</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shd w:val="clear" w:color="auto" w:fill="auto"/>
            <w:vAlign w:val="center"/>
          </w:tcPr>
          <w:p w:rsidR="00DC7ACC" w:rsidRDefault="00DC7ACC" w:rsidP="004720F9">
            <w:pPr>
              <w:jc w:val="center"/>
              <w:rPr>
                <w:sz w:val="18"/>
                <w:szCs w:val="18"/>
              </w:rPr>
            </w:pPr>
            <w:r>
              <w:rPr>
                <w:sz w:val="18"/>
                <w:szCs w:val="18"/>
              </w:rPr>
              <w:t>175</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Pr>
          <w:p w:rsidR="00DC7ACC" w:rsidRDefault="00DC7ACC" w:rsidP="004720F9">
            <w:pPr>
              <w:jc w:val="center"/>
            </w:pPr>
            <w:r>
              <w:rPr>
                <w:sz w:val="18"/>
                <w:szCs w:val="18"/>
              </w:rPr>
              <w:t>1~50</w:t>
            </w:r>
          </w:p>
        </w:tc>
        <w:tc>
          <w:tcPr>
            <w:tcW w:w="551" w:type="pct"/>
            <w:vAlign w:val="center"/>
          </w:tcPr>
          <w:p w:rsidR="00DC7ACC" w:rsidRDefault="00DC7ACC" w:rsidP="004720F9">
            <w:pPr>
              <w:adjustRightInd w:val="0"/>
              <w:snapToGrid w:val="0"/>
              <w:jc w:val="center"/>
              <w:rPr>
                <w:sz w:val="18"/>
                <w:szCs w:val="18"/>
              </w:rPr>
            </w:pPr>
            <w:r>
              <w:rPr>
                <w:sz w:val="18"/>
                <w:szCs w:val="18"/>
              </w:rPr>
              <w:t>Rh</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Pr>
          <w:p w:rsidR="00DC7ACC" w:rsidRDefault="00DC7ACC" w:rsidP="004720F9">
            <w:pPr>
              <w:jc w:val="center"/>
            </w:pPr>
            <w:r>
              <w:rPr>
                <w:sz w:val="18"/>
                <w:szCs w:val="18"/>
              </w:rPr>
              <w:t>0.05~50</w:t>
            </w:r>
          </w:p>
        </w:tc>
      </w:tr>
      <w:tr w:rsidR="00A92342" w:rsidTr="00636CB6">
        <w:trPr>
          <w:trHeight w:val="284"/>
          <w:jc w:val="center"/>
        </w:trPr>
        <w:tc>
          <w:tcPr>
            <w:tcW w:w="389"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23"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846" w:type="pct"/>
          </w:tcPr>
          <w:p w:rsidR="00A92342" w:rsidRDefault="00A92342" w:rsidP="00A92342">
            <w:pPr>
              <w:jc w:val="center"/>
            </w:pPr>
            <w:r>
              <w:rPr>
                <w:sz w:val="18"/>
                <w:szCs w:val="18"/>
              </w:rPr>
              <w:t>0.5~50</w:t>
            </w:r>
          </w:p>
        </w:tc>
        <w:tc>
          <w:tcPr>
            <w:tcW w:w="551" w:type="pct"/>
            <w:vAlign w:val="center"/>
          </w:tcPr>
          <w:p w:rsidR="00A92342" w:rsidRDefault="00A92342" w:rsidP="00A92342">
            <w:pPr>
              <w:adjustRightInd w:val="0"/>
              <w:snapToGrid w:val="0"/>
              <w:jc w:val="center"/>
              <w:rPr>
                <w:sz w:val="18"/>
                <w:szCs w:val="18"/>
              </w:rPr>
            </w:pPr>
            <w:r>
              <w:rPr>
                <w:sz w:val="18"/>
                <w:szCs w:val="18"/>
              </w:rPr>
              <w:t>Pd</w:t>
            </w:r>
          </w:p>
        </w:tc>
        <w:tc>
          <w:tcPr>
            <w:tcW w:w="543" w:type="pct"/>
            <w:shd w:val="clear" w:color="auto" w:fill="auto"/>
            <w:vAlign w:val="center"/>
          </w:tcPr>
          <w:p w:rsidR="00A92342" w:rsidRDefault="00A92342" w:rsidP="00A92342">
            <w:pPr>
              <w:adjustRightInd w:val="0"/>
              <w:snapToGrid w:val="0"/>
              <w:jc w:val="center"/>
              <w:rPr>
                <w:sz w:val="18"/>
                <w:szCs w:val="18"/>
              </w:rPr>
            </w:pPr>
            <w:r>
              <w:rPr>
                <w:sz w:val="18"/>
                <w:szCs w:val="18"/>
              </w:rPr>
              <w:t>106</w:t>
            </w:r>
          </w:p>
        </w:tc>
        <w:tc>
          <w:tcPr>
            <w:tcW w:w="576" w:type="pct"/>
            <w:shd w:val="clear" w:color="auto" w:fill="auto"/>
          </w:tcPr>
          <w:p w:rsidR="00A92342" w:rsidRDefault="00A92342" w:rsidP="00A92342">
            <w:pPr>
              <w:jc w:val="center"/>
            </w:pPr>
            <w:r>
              <w:rPr>
                <w:sz w:val="18"/>
                <w:szCs w:val="18"/>
              </w:rPr>
              <w:t>0.05~50</w:t>
            </w:r>
          </w:p>
        </w:tc>
        <w:tc>
          <w:tcPr>
            <w:tcW w:w="385"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70"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18" w:type="pct"/>
          </w:tcPr>
          <w:p w:rsidR="00A92342" w:rsidRDefault="00A92342" w:rsidP="00A92342">
            <w:pPr>
              <w:jc w:val="center"/>
            </w:pPr>
            <w:r>
              <w:rPr>
                <w:sz w:val="18"/>
                <w:szCs w:val="18"/>
              </w:rPr>
              <w:t>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Ag</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w:t>
            </w:r>
            <w:r>
              <w:rPr>
                <w:rFonts w:hint="eastAsia"/>
                <w:sz w:val="18"/>
                <w:szCs w:val="18"/>
              </w:rPr>
              <w:t>4</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191</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Sb</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Pr>
          <w:p w:rsidR="00DC7ACC" w:rsidRDefault="00DC7ACC" w:rsidP="004720F9">
            <w:pPr>
              <w:jc w:val="center"/>
            </w:pPr>
            <w:r>
              <w:rPr>
                <w:sz w:val="18"/>
                <w:szCs w:val="18"/>
              </w:rPr>
              <w:t>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Te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w:t>
            </w:r>
            <w:r>
              <w:rPr>
                <w:rFonts w:hint="eastAsia"/>
                <w:sz w:val="18"/>
                <w:szCs w:val="18"/>
              </w:rPr>
              <w:t>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La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Pr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Nd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pPr>
      <w:r>
        <w:t>表</w:t>
      </w:r>
      <w:r>
        <w:t>2-3 Er</w:t>
      </w:r>
      <w:r>
        <w:rPr>
          <w:vertAlign w:val="subscript"/>
        </w:rPr>
        <w:t>2</w:t>
      </w:r>
      <w:r>
        <w:t>O</w:t>
      </w:r>
      <w:r>
        <w:rPr>
          <w:vertAlign w:val="subscript"/>
        </w:rPr>
        <w:t>3</w:t>
      </w:r>
      <w: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vAlign w:val="center"/>
          </w:tcPr>
          <w:p w:rsidR="00DC7ACC" w:rsidRDefault="00DC7ACC" w:rsidP="004720F9">
            <w:pPr>
              <w:adjustRightInd w:val="0"/>
              <w:snapToGrid w:val="0"/>
              <w:jc w:val="center"/>
              <w:rPr>
                <w:sz w:val="18"/>
                <w:szCs w:val="18"/>
              </w:rPr>
            </w:pPr>
            <w:r>
              <w:rPr>
                <w:sz w:val="18"/>
                <w:szCs w:val="18"/>
              </w:rPr>
              <w:t>元素</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vAlign w:val="center"/>
          </w:tcPr>
          <w:p w:rsidR="00DC7ACC" w:rsidRDefault="00DC7ACC" w:rsidP="004720F9">
            <w:pPr>
              <w:adjustRightInd w:val="0"/>
              <w:snapToGrid w:val="0"/>
              <w:jc w:val="center"/>
              <w:rPr>
                <w:sz w:val="18"/>
                <w:szCs w:val="18"/>
              </w:rP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shd w:val="clear" w:color="auto" w:fill="auto"/>
            <w:vAlign w:val="center"/>
          </w:tcPr>
          <w:p w:rsidR="00DC7ACC" w:rsidRDefault="00DC7ACC" w:rsidP="004720F9">
            <w:pPr>
              <w:jc w:val="center"/>
              <w:rPr>
                <w:sz w:val="18"/>
                <w:szCs w:val="18"/>
              </w:rPr>
            </w:pPr>
            <w:r>
              <w:rPr>
                <w:sz w:val="18"/>
                <w:szCs w:val="18"/>
              </w:rPr>
              <w:t>159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Y</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shd w:val="clear" w:color="auto" w:fill="auto"/>
            <w:vAlign w:val="center"/>
          </w:tcPr>
          <w:p w:rsidR="00DC7ACC" w:rsidRDefault="00DC7ACC" w:rsidP="004720F9">
            <w:pPr>
              <w:jc w:val="center"/>
              <w:rPr>
                <w:sz w:val="18"/>
                <w:szCs w:val="18"/>
              </w:rPr>
            </w:pPr>
            <w:r>
              <w:rPr>
                <w:sz w:val="18"/>
                <w:szCs w:val="18"/>
              </w:rPr>
              <w:t>165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166</w:t>
            </w:r>
          </w:p>
        </w:tc>
        <w:tc>
          <w:tcPr>
            <w:tcW w:w="618" w:type="pct"/>
            <w:vAlign w:val="center"/>
          </w:tcPr>
          <w:p w:rsidR="00DC7ACC" w:rsidRDefault="00DC7ACC" w:rsidP="004720F9">
            <w:pPr>
              <w:adjustRightInd w:val="0"/>
              <w:snapToGrid w:val="0"/>
              <w:jc w:val="center"/>
              <w:rPr>
                <w:sz w:val="18"/>
                <w:szCs w:val="18"/>
              </w:rPr>
            </w:pPr>
            <w:r>
              <w:rPr>
                <w:rFonts w:hint="eastAsia"/>
                <w:sz w:val="18"/>
                <w:szCs w:val="18"/>
              </w:rPr>
              <w:t>基体</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shd w:val="clear" w:color="auto" w:fill="auto"/>
            <w:vAlign w:val="center"/>
          </w:tcPr>
          <w:p w:rsidR="00DC7ACC" w:rsidRDefault="00DC7ACC" w:rsidP="004720F9">
            <w:pPr>
              <w:jc w:val="center"/>
              <w:rPr>
                <w:sz w:val="18"/>
                <w:szCs w:val="18"/>
              </w:rPr>
            </w:pPr>
            <w:r>
              <w:rPr>
                <w:sz w:val="18"/>
                <w:szCs w:val="18"/>
              </w:rPr>
              <w:t>169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Mo</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174</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Ru</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shd w:val="clear" w:color="auto" w:fill="auto"/>
            <w:vAlign w:val="center"/>
          </w:tcPr>
          <w:p w:rsidR="00DC7ACC" w:rsidRDefault="00DC7ACC" w:rsidP="004720F9">
            <w:pPr>
              <w:jc w:val="center"/>
              <w:rPr>
                <w:sz w:val="18"/>
                <w:szCs w:val="18"/>
              </w:rPr>
            </w:pPr>
            <w:r>
              <w:rPr>
                <w:sz w:val="18"/>
                <w:szCs w:val="18"/>
              </w:rPr>
              <w:t>175</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Pr>
          <w:p w:rsidR="00DC7ACC" w:rsidRDefault="00DC7ACC" w:rsidP="004720F9">
            <w:pPr>
              <w:jc w:val="center"/>
            </w:pPr>
            <w:r>
              <w:rPr>
                <w:sz w:val="18"/>
                <w:szCs w:val="18"/>
              </w:rPr>
              <w:t>1~50</w:t>
            </w:r>
          </w:p>
        </w:tc>
        <w:tc>
          <w:tcPr>
            <w:tcW w:w="551" w:type="pct"/>
            <w:vAlign w:val="center"/>
          </w:tcPr>
          <w:p w:rsidR="00DC7ACC" w:rsidRDefault="00DC7ACC" w:rsidP="004720F9">
            <w:pPr>
              <w:adjustRightInd w:val="0"/>
              <w:snapToGrid w:val="0"/>
              <w:jc w:val="center"/>
              <w:rPr>
                <w:sz w:val="18"/>
                <w:szCs w:val="18"/>
              </w:rPr>
            </w:pPr>
            <w:r>
              <w:rPr>
                <w:sz w:val="18"/>
                <w:szCs w:val="18"/>
              </w:rPr>
              <w:t>Rh</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Pr>
          <w:p w:rsidR="00DC7ACC" w:rsidRDefault="00DC7ACC" w:rsidP="004720F9">
            <w:pPr>
              <w:jc w:val="center"/>
            </w:pPr>
            <w:r>
              <w:rPr>
                <w:sz w:val="18"/>
                <w:szCs w:val="18"/>
              </w:rPr>
              <w:t>0.05~50</w:t>
            </w:r>
          </w:p>
        </w:tc>
      </w:tr>
      <w:tr w:rsidR="00A92342" w:rsidTr="00636CB6">
        <w:trPr>
          <w:trHeight w:val="284"/>
          <w:jc w:val="center"/>
        </w:trPr>
        <w:tc>
          <w:tcPr>
            <w:tcW w:w="389"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23"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846" w:type="pct"/>
          </w:tcPr>
          <w:p w:rsidR="00A92342" w:rsidRDefault="00A92342" w:rsidP="00A92342">
            <w:pPr>
              <w:jc w:val="center"/>
            </w:pPr>
            <w:r>
              <w:rPr>
                <w:sz w:val="18"/>
                <w:szCs w:val="18"/>
              </w:rPr>
              <w:t>0.5~50</w:t>
            </w:r>
          </w:p>
        </w:tc>
        <w:tc>
          <w:tcPr>
            <w:tcW w:w="551" w:type="pct"/>
            <w:vAlign w:val="center"/>
          </w:tcPr>
          <w:p w:rsidR="00A92342" w:rsidRDefault="00A92342" w:rsidP="00A92342">
            <w:pPr>
              <w:adjustRightInd w:val="0"/>
              <w:snapToGrid w:val="0"/>
              <w:jc w:val="center"/>
              <w:rPr>
                <w:sz w:val="18"/>
                <w:szCs w:val="18"/>
              </w:rPr>
            </w:pPr>
            <w:r>
              <w:rPr>
                <w:sz w:val="18"/>
                <w:szCs w:val="18"/>
              </w:rPr>
              <w:t>Pd</w:t>
            </w:r>
          </w:p>
        </w:tc>
        <w:tc>
          <w:tcPr>
            <w:tcW w:w="543" w:type="pct"/>
            <w:shd w:val="clear" w:color="auto" w:fill="auto"/>
            <w:vAlign w:val="center"/>
          </w:tcPr>
          <w:p w:rsidR="00A92342" w:rsidRDefault="00A92342" w:rsidP="00A92342">
            <w:pPr>
              <w:adjustRightInd w:val="0"/>
              <w:snapToGrid w:val="0"/>
              <w:jc w:val="center"/>
              <w:rPr>
                <w:sz w:val="18"/>
                <w:szCs w:val="18"/>
              </w:rPr>
            </w:pPr>
            <w:r>
              <w:rPr>
                <w:sz w:val="18"/>
                <w:szCs w:val="18"/>
              </w:rPr>
              <w:t>106</w:t>
            </w:r>
          </w:p>
        </w:tc>
        <w:tc>
          <w:tcPr>
            <w:tcW w:w="576" w:type="pct"/>
            <w:shd w:val="clear" w:color="auto" w:fill="auto"/>
          </w:tcPr>
          <w:p w:rsidR="00A92342" w:rsidRDefault="00A92342" w:rsidP="00A92342">
            <w:pPr>
              <w:jc w:val="center"/>
            </w:pPr>
            <w:r>
              <w:rPr>
                <w:sz w:val="18"/>
                <w:szCs w:val="18"/>
              </w:rPr>
              <w:t>0.05~50</w:t>
            </w:r>
          </w:p>
        </w:tc>
        <w:tc>
          <w:tcPr>
            <w:tcW w:w="385"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70"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18" w:type="pct"/>
          </w:tcPr>
          <w:p w:rsidR="00A92342" w:rsidRDefault="00A92342" w:rsidP="00A92342">
            <w:pPr>
              <w:jc w:val="center"/>
            </w:pPr>
            <w:r>
              <w:rPr>
                <w:sz w:val="18"/>
                <w:szCs w:val="18"/>
              </w:rPr>
              <w:t>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Ag</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c>
          <w:tcPr>
            <w:tcW w:w="618"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191</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Sb</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Pr>
          <w:p w:rsidR="00DC7ACC" w:rsidRDefault="00DC7ACC" w:rsidP="004720F9">
            <w:pPr>
              <w:jc w:val="center"/>
            </w:pPr>
            <w:r>
              <w:rPr>
                <w:sz w:val="18"/>
                <w:szCs w:val="18"/>
              </w:rPr>
              <w:t>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Te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w:t>
            </w:r>
            <w:r>
              <w:rPr>
                <w:rFonts w:hint="eastAsia"/>
                <w:sz w:val="18"/>
                <w:szCs w:val="18"/>
              </w:rPr>
              <w:t>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lastRenderedPageBreak/>
              <w:t>Ni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La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Pr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Nd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pPr>
      <w:r>
        <w:rPr>
          <w:rFonts w:hint="eastAsia"/>
        </w:rPr>
        <w:t>表</w:t>
      </w:r>
      <w:r>
        <w:rPr>
          <w:rFonts w:hint="eastAsia"/>
        </w:rPr>
        <w:t>2</w:t>
      </w:r>
      <w:r>
        <w:t>-</w:t>
      </w:r>
      <w:r>
        <w:rPr>
          <w:rFonts w:hint="eastAsia"/>
        </w:rPr>
        <w:t xml:space="preserve">4 </w:t>
      </w:r>
      <w:r>
        <w:t>Tm</w:t>
      </w:r>
      <w:r>
        <w:rPr>
          <w:vertAlign w:val="subscript"/>
        </w:rPr>
        <w:t>2</w:t>
      </w:r>
      <w:r>
        <w:t>O</w:t>
      </w:r>
      <w:r>
        <w:rPr>
          <w:vertAlign w:val="subscript"/>
        </w:rPr>
        <w:t>3</w:t>
      </w:r>
      <w:r>
        <w:rPr>
          <w:rFonts w:hint="eastAsia"/>
        </w:rP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vAlign w:val="center"/>
          </w:tcPr>
          <w:p w:rsidR="00DC7ACC" w:rsidRDefault="00DC7ACC" w:rsidP="004720F9">
            <w:pPr>
              <w:adjustRightInd w:val="0"/>
              <w:snapToGrid w:val="0"/>
              <w:jc w:val="center"/>
              <w:rPr>
                <w:sz w:val="18"/>
                <w:szCs w:val="18"/>
              </w:rPr>
            </w:pPr>
            <w:r>
              <w:rPr>
                <w:sz w:val="18"/>
                <w:szCs w:val="18"/>
              </w:rPr>
              <w:t>元素</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vAlign w:val="center"/>
          </w:tcPr>
          <w:p w:rsidR="00DC7ACC" w:rsidRDefault="00DC7ACC" w:rsidP="004720F9">
            <w:pPr>
              <w:adjustRightInd w:val="0"/>
              <w:snapToGrid w:val="0"/>
              <w:jc w:val="center"/>
              <w:rPr>
                <w:sz w:val="18"/>
                <w:szCs w:val="18"/>
              </w:rP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shd w:val="clear" w:color="auto" w:fill="auto"/>
            <w:vAlign w:val="center"/>
          </w:tcPr>
          <w:p w:rsidR="00DC7ACC" w:rsidRDefault="00DC7ACC" w:rsidP="004720F9">
            <w:pPr>
              <w:jc w:val="center"/>
              <w:rPr>
                <w:sz w:val="18"/>
                <w:szCs w:val="18"/>
              </w:rPr>
            </w:pPr>
            <w:r>
              <w:rPr>
                <w:sz w:val="18"/>
                <w:szCs w:val="18"/>
              </w:rPr>
              <w:t>159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Y</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shd w:val="clear" w:color="auto" w:fill="auto"/>
            <w:vAlign w:val="center"/>
          </w:tcPr>
          <w:p w:rsidR="00DC7ACC" w:rsidRDefault="00DC7ACC" w:rsidP="004720F9">
            <w:pPr>
              <w:jc w:val="center"/>
              <w:rPr>
                <w:sz w:val="18"/>
                <w:szCs w:val="18"/>
              </w:rPr>
            </w:pPr>
            <w:r>
              <w:rPr>
                <w:sz w:val="18"/>
                <w:szCs w:val="18"/>
              </w:rPr>
              <w:t>165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shd w:val="clear" w:color="auto" w:fill="auto"/>
            <w:vAlign w:val="center"/>
          </w:tcPr>
          <w:p w:rsidR="00DC7ACC" w:rsidRDefault="00DC7ACC" w:rsidP="004720F9">
            <w:pPr>
              <w:jc w:val="center"/>
              <w:rPr>
                <w:sz w:val="18"/>
                <w:szCs w:val="18"/>
              </w:rPr>
            </w:pPr>
            <w:r>
              <w:rPr>
                <w:sz w:val="18"/>
                <w:szCs w:val="18"/>
              </w:rPr>
              <w:t>169</w:t>
            </w:r>
          </w:p>
        </w:tc>
        <w:tc>
          <w:tcPr>
            <w:tcW w:w="618" w:type="pct"/>
          </w:tcPr>
          <w:p w:rsidR="00DC7ACC" w:rsidRDefault="00DC7ACC" w:rsidP="004720F9">
            <w:pPr>
              <w:jc w:val="center"/>
            </w:pPr>
            <w:r>
              <w:rPr>
                <w:rFonts w:hint="eastAsia"/>
                <w:sz w:val="18"/>
                <w:szCs w:val="18"/>
              </w:rPr>
              <w:t>基体</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Mo</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174</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Ru</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shd w:val="clear" w:color="auto" w:fill="auto"/>
            <w:vAlign w:val="center"/>
          </w:tcPr>
          <w:p w:rsidR="00DC7ACC" w:rsidRDefault="00DC7ACC" w:rsidP="004720F9">
            <w:pPr>
              <w:jc w:val="center"/>
              <w:rPr>
                <w:sz w:val="18"/>
                <w:szCs w:val="18"/>
              </w:rPr>
            </w:pPr>
            <w:r>
              <w:rPr>
                <w:sz w:val="18"/>
                <w:szCs w:val="18"/>
              </w:rPr>
              <w:t>175</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Pr>
          <w:p w:rsidR="00DC7ACC" w:rsidRDefault="00DC7ACC" w:rsidP="004720F9">
            <w:pPr>
              <w:jc w:val="center"/>
            </w:pPr>
            <w:r>
              <w:rPr>
                <w:sz w:val="18"/>
                <w:szCs w:val="18"/>
              </w:rPr>
              <w:t>1~50</w:t>
            </w:r>
          </w:p>
        </w:tc>
        <w:tc>
          <w:tcPr>
            <w:tcW w:w="551" w:type="pct"/>
            <w:vAlign w:val="center"/>
          </w:tcPr>
          <w:p w:rsidR="00DC7ACC" w:rsidRDefault="00DC7ACC" w:rsidP="004720F9">
            <w:pPr>
              <w:adjustRightInd w:val="0"/>
              <w:snapToGrid w:val="0"/>
              <w:jc w:val="center"/>
              <w:rPr>
                <w:sz w:val="18"/>
                <w:szCs w:val="18"/>
              </w:rPr>
            </w:pPr>
            <w:r>
              <w:rPr>
                <w:sz w:val="18"/>
                <w:szCs w:val="18"/>
              </w:rPr>
              <w:t>Rh</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Pr>
          <w:p w:rsidR="00DC7ACC" w:rsidRDefault="00DC7ACC" w:rsidP="004720F9">
            <w:pPr>
              <w:jc w:val="center"/>
            </w:pPr>
            <w:r>
              <w:rPr>
                <w:sz w:val="18"/>
                <w:szCs w:val="18"/>
              </w:rPr>
              <w:t>0.05~50</w:t>
            </w:r>
          </w:p>
        </w:tc>
      </w:tr>
      <w:tr w:rsidR="00A92342" w:rsidTr="00636CB6">
        <w:trPr>
          <w:trHeight w:val="284"/>
          <w:jc w:val="center"/>
        </w:trPr>
        <w:tc>
          <w:tcPr>
            <w:tcW w:w="389"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23"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846" w:type="pct"/>
          </w:tcPr>
          <w:p w:rsidR="00A92342" w:rsidRDefault="00A92342" w:rsidP="00A92342">
            <w:pPr>
              <w:jc w:val="center"/>
            </w:pPr>
            <w:r>
              <w:rPr>
                <w:sz w:val="18"/>
                <w:szCs w:val="18"/>
              </w:rPr>
              <w:t>0.5~50</w:t>
            </w:r>
          </w:p>
        </w:tc>
        <w:tc>
          <w:tcPr>
            <w:tcW w:w="551" w:type="pct"/>
            <w:vAlign w:val="center"/>
          </w:tcPr>
          <w:p w:rsidR="00A92342" w:rsidRDefault="00A92342" w:rsidP="00A92342">
            <w:pPr>
              <w:adjustRightInd w:val="0"/>
              <w:snapToGrid w:val="0"/>
              <w:jc w:val="center"/>
              <w:rPr>
                <w:sz w:val="18"/>
                <w:szCs w:val="18"/>
              </w:rPr>
            </w:pPr>
            <w:r>
              <w:rPr>
                <w:sz w:val="18"/>
                <w:szCs w:val="18"/>
              </w:rPr>
              <w:t>Pd</w:t>
            </w:r>
          </w:p>
        </w:tc>
        <w:tc>
          <w:tcPr>
            <w:tcW w:w="543" w:type="pct"/>
            <w:shd w:val="clear" w:color="auto" w:fill="auto"/>
            <w:vAlign w:val="center"/>
          </w:tcPr>
          <w:p w:rsidR="00A92342" w:rsidRDefault="00A92342" w:rsidP="00A92342">
            <w:pPr>
              <w:adjustRightInd w:val="0"/>
              <w:snapToGrid w:val="0"/>
              <w:jc w:val="center"/>
              <w:rPr>
                <w:sz w:val="18"/>
                <w:szCs w:val="18"/>
              </w:rPr>
            </w:pPr>
            <w:r>
              <w:rPr>
                <w:sz w:val="18"/>
                <w:szCs w:val="18"/>
              </w:rPr>
              <w:t>106</w:t>
            </w:r>
          </w:p>
        </w:tc>
        <w:tc>
          <w:tcPr>
            <w:tcW w:w="576" w:type="pct"/>
            <w:shd w:val="clear" w:color="auto" w:fill="auto"/>
          </w:tcPr>
          <w:p w:rsidR="00A92342" w:rsidRDefault="00A92342" w:rsidP="00A92342">
            <w:pPr>
              <w:jc w:val="center"/>
            </w:pPr>
            <w:r>
              <w:rPr>
                <w:sz w:val="18"/>
                <w:szCs w:val="18"/>
              </w:rPr>
              <w:t>0.05~50</w:t>
            </w:r>
          </w:p>
        </w:tc>
        <w:tc>
          <w:tcPr>
            <w:tcW w:w="385"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70"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18" w:type="pct"/>
          </w:tcPr>
          <w:p w:rsidR="00A92342" w:rsidRDefault="00A92342" w:rsidP="00A92342">
            <w:pPr>
              <w:jc w:val="center"/>
            </w:pPr>
            <w:r>
              <w:rPr>
                <w:sz w:val="18"/>
                <w:szCs w:val="18"/>
              </w:rPr>
              <w:t>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Ag</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c>
          <w:tcPr>
            <w:tcW w:w="618" w:type="pct"/>
            <w:shd w:val="clear" w:color="auto" w:fill="auto"/>
          </w:tcPr>
          <w:p w:rsidR="00DC7ACC" w:rsidRDefault="00DC7ACC" w:rsidP="004720F9">
            <w:pPr>
              <w:jc w:val="center"/>
            </w:pPr>
            <w:r>
              <w:rPr>
                <w:rFonts w:hint="eastAsia"/>
                <w:sz w:val="18"/>
                <w:szCs w:val="18"/>
              </w:rPr>
              <w:t>/</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191</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Sb</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Pr>
          <w:p w:rsidR="00DC7ACC" w:rsidRDefault="00DC7ACC" w:rsidP="004720F9">
            <w:pPr>
              <w:jc w:val="center"/>
            </w:pPr>
            <w:r>
              <w:rPr>
                <w:sz w:val="18"/>
                <w:szCs w:val="18"/>
              </w:rPr>
              <w:t>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Te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La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Pr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Nd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pPr>
      <w:r>
        <w:rPr>
          <w:rFonts w:hint="eastAsia"/>
        </w:rPr>
        <w:t>表</w:t>
      </w:r>
      <w:r>
        <w:rPr>
          <w:rFonts w:hint="eastAsia"/>
        </w:rPr>
        <w:t>2</w:t>
      </w:r>
      <w:r>
        <w:t>-</w:t>
      </w:r>
      <w:r>
        <w:rPr>
          <w:rFonts w:hint="eastAsia"/>
        </w:rPr>
        <w:t xml:space="preserve">5 </w:t>
      </w:r>
      <w:r>
        <w:t>Yb</w:t>
      </w:r>
      <w:r>
        <w:rPr>
          <w:vertAlign w:val="subscript"/>
        </w:rPr>
        <w:t>2</w:t>
      </w:r>
      <w:r>
        <w:t>O</w:t>
      </w:r>
      <w:r>
        <w:rPr>
          <w:vertAlign w:val="subscript"/>
        </w:rPr>
        <w:t>3</w:t>
      </w:r>
      <w:r>
        <w:rPr>
          <w:rFonts w:hint="eastAsia"/>
        </w:rP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vAlign w:val="center"/>
          </w:tcPr>
          <w:p w:rsidR="00DC7ACC" w:rsidRDefault="00DC7ACC" w:rsidP="004720F9">
            <w:pPr>
              <w:adjustRightInd w:val="0"/>
              <w:snapToGrid w:val="0"/>
              <w:jc w:val="center"/>
              <w:rPr>
                <w:sz w:val="18"/>
                <w:szCs w:val="18"/>
              </w:rPr>
            </w:pPr>
            <w:r>
              <w:rPr>
                <w:sz w:val="18"/>
                <w:szCs w:val="18"/>
              </w:rPr>
              <w:t>元素</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vAlign w:val="center"/>
          </w:tcPr>
          <w:p w:rsidR="00DC7ACC" w:rsidRDefault="00DC7ACC" w:rsidP="004720F9">
            <w:pPr>
              <w:adjustRightInd w:val="0"/>
              <w:snapToGrid w:val="0"/>
              <w:jc w:val="center"/>
              <w:rPr>
                <w:sz w:val="18"/>
                <w:szCs w:val="18"/>
              </w:rP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shd w:val="clear" w:color="auto" w:fill="auto"/>
            <w:vAlign w:val="center"/>
          </w:tcPr>
          <w:p w:rsidR="00DC7ACC" w:rsidRDefault="00DC7ACC" w:rsidP="004720F9">
            <w:pPr>
              <w:jc w:val="center"/>
              <w:rPr>
                <w:sz w:val="18"/>
                <w:szCs w:val="18"/>
              </w:rPr>
            </w:pPr>
            <w:r>
              <w:rPr>
                <w:sz w:val="18"/>
                <w:szCs w:val="18"/>
              </w:rPr>
              <w:t>159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Y</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shd w:val="clear" w:color="auto" w:fill="auto"/>
            <w:vAlign w:val="center"/>
          </w:tcPr>
          <w:p w:rsidR="00DC7ACC" w:rsidRDefault="00DC7ACC" w:rsidP="004720F9">
            <w:pPr>
              <w:jc w:val="center"/>
              <w:rPr>
                <w:sz w:val="18"/>
                <w:szCs w:val="18"/>
              </w:rPr>
            </w:pPr>
            <w:r>
              <w:rPr>
                <w:sz w:val="18"/>
                <w:szCs w:val="18"/>
              </w:rPr>
              <w:t>165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shd w:val="clear" w:color="auto" w:fill="auto"/>
            <w:vAlign w:val="center"/>
          </w:tcPr>
          <w:p w:rsidR="00DC7ACC" w:rsidRDefault="00DC7ACC" w:rsidP="004720F9">
            <w:pPr>
              <w:jc w:val="center"/>
              <w:rPr>
                <w:sz w:val="18"/>
                <w:szCs w:val="18"/>
              </w:rPr>
            </w:pPr>
            <w:r>
              <w:rPr>
                <w:sz w:val="18"/>
                <w:szCs w:val="18"/>
              </w:rPr>
              <w:t>169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Mo</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174</w:t>
            </w:r>
          </w:p>
        </w:tc>
        <w:tc>
          <w:tcPr>
            <w:tcW w:w="618" w:type="pct"/>
          </w:tcPr>
          <w:p w:rsidR="00DC7ACC" w:rsidRDefault="00DC7ACC" w:rsidP="004720F9">
            <w:pPr>
              <w:jc w:val="center"/>
            </w:pPr>
            <w:r>
              <w:rPr>
                <w:rFonts w:hint="eastAsia"/>
                <w:sz w:val="18"/>
                <w:szCs w:val="18"/>
              </w:rPr>
              <w:t>基体</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Ru</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shd w:val="clear" w:color="auto" w:fill="auto"/>
            <w:vAlign w:val="center"/>
          </w:tcPr>
          <w:p w:rsidR="00DC7ACC" w:rsidRDefault="00DC7ACC" w:rsidP="004720F9">
            <w:pPr>
              <w:jc w:val="center"/>
              <w:rPr>
                <w:sz w:val="18"/>
                <w:szCs w:val="18"/>
              </w:rPr>
            </w:pPr>
            <w:r>
              <w:rPr>
                <w:sz w:val="18"/>
                <w:szCs w:val="18"/>
              </w:rPr>
              <w:t>175</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lastRenderedPageBreak/>
              <w:t>K</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Pr>
          <w:p w:rsidR="00DC7ACC" w:rsidRDefault="00DC7ACC" w:rsidP="004720F9">
            <w:pPr>
              <w:jc w:val="center"/>
            </w:pPr>
            <w:r>
              <w:rPr>
                <w:sz w:val="18"/>
                <w:szCs w:val="18"/>
              </w:rPr>
              <w:t>1~50</w:t>
            </w:r>
          </w:p>
        </w:tc>
        <w:tc>
          <w:tcPr>
            <w:tcW w:w="551" w:type="pct"/>
            <w:vAlign w:val="center"/>
          </w:tcPr>
          <w:p w:rsidR="00DC7ACC" w:rsidRDefault="00DC7ACC" w:rsidP="004720F9">
            <w:pPr>
              <w:adjustRightInd w:val="0"/>
              <w:snapToGrid w:val="0"/>
              <w:jc w:val="center"/>
              <w:rPr>
                <w:sz w:val="18"/>
                <w:szCs w:val="18"/>
              </w:rPr>
            </w:pPr>
            <w:r>
              <w:rPr>
                <w:sz w:val="18"/>
                <w:szCs w:val="18"/>
              </w:rPr>
              <w:t>Rh</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Pr>
          <w:p w:rsidR="00DC7ACC" w:rsidRDefault="00DC7ACC" w:rsidP="004720F9">
            <w:pPr>
              <w:jc w:val="center"/>
            </w:pPr>
            <w:r>
              <w:rPr>
                <w:sz w:val="18"/>
                <w:szCs w:val="18"/>
              </w:rPr>
              <w:t>0.05~50</w:t>
            </w:r>
          </w:p>
        </w:tc>
      </w:tr>
      <w:tr w:rsidR="00A92342" w:rsidTr="00636CB6">
        <w:trPr>
          <w:trHeight w:val="284"/>
          <w:jc w:val="center"/>
        </w:trPr>
        <w:tc>
          <w:tcPr>
            <w:tcW w:w="389"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23"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846" w:type="pct"/>
          </w:tcPr>
          <w:p w:rsidR="00A92342" w:rsidRDefault="00A92342" w:rsidP="00A92342">
            <w:pPr>
              <w:jc w:val="center"/>
            </w:pPr>
            <w:r>
              <w:rPr>
                <w:sz w:val="18"/>
                <w:szCs w:val="18"/>
              </w:rPr>
              <w:t>0.5~50</w:t>
            </w:r>
          </w:p>
        </w:tc>
        <w:tc>
          <w:tcPr>
            <w:tcW w:w="551" w:type="pct"/>
            <w:vAlign w:val="center"/>
          </w:tcPr>
          <w:p w:rsidR="00A92342" w:rsidRDefault="00A92342" w:rsidP="00A92342">
            <w:pPr>
              <w:adjustRightInd w:val="0"/>
              <w:snapToGrid w:val="0"/>
              <w:jc w:val="center"/>
              <w:rPr>
                <w:sz w:val="18"/>
                <w:szCs w:val="18"/>
              </w:rPr>
            </w:pPr>
            <w:r>
              <w:rPr>
                <w:sz w:val="18"/>
                <w:szCs w:val="18"/>
              </w:rPr>
              <w:t>Pd</w:t>
            </w:r>
          </w:p>
        </w:tc>
        <w:tc>
          <w:tcPr>
            <w:tcW w:w="543" w:type="pct"/>
            <w:shd w:val="clear" w:color="auto" w:fill="auto"/>
            <w:vAlign w:val="center"/>
          </w:tcPr>
          <w:p w:rsidR="00A92342" w:rsidRDefault="00A92342" w:rsidP="00A92342">
            <w:pPr>
              <w:adjustRightInd w:val="0"/>
              <w:snapToGrid w:val="0"/>
              <w:jc w:val="center"/>
              <w:rPr>
                <w:sz w:val="18"/>
                <w:szCs w:val="18"/>
              </w:rPr>
            </w:pPr>
            <w:r>
              <w:rPr>
                <w:sz w:val="18"/>
                <w:szCs w:val="18"/>
              </w:rPr>
              <w:t>106</w:t>
            </w:r>
          </w:p>
        </w:tc>
        <w:tc>
          <w:tcPr>
            <w:tcW w:w="576" w:type="pct"/>
            <w:shd w:val="clear" w:color="auto" w:fill="auto"/>
          </w:tcPr>
          <w:p w:rsidR="00A92342" w:rsidRDefault="00A92342" w:rsidP="00A92342">
            <w:pPr>
              <w:jc w:val="center"/>
            </w:pPr>
            <w:r>
              <w:rPr>
                <w:sz w:val="18"/>
                <w:szCs w:val="18"/>
              </w:rPr>
              <w:t>0.05~50</w:t>
            </w:r>
          </w:p>
        </w:tc>
        <w:tc>
          <w:tcPr>
            <w:tcW w:w="385"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70"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18" w:type="pct"/>
          </w:tcPr>
          <w:p w:rsidR="00A92342" w:rsidRDefault="00A92342" w:rsidP="00A92342">
            <w:pPr>
              <w:jc w:val="center"/>
            </w:pPr>
            <w:r>
              <w:rPr>
                <w:sz w:val="18"/>
                <w:szCs w:val="18"/>
              </w:rPr>
              <w:t>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Ag</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c>
          <w:tcPr>
            <w:tcW w:w="618" w:type="pct"/>
            <w:shd w:val="clear" w:color="auto" w:fill="auto"/>
          </w:tcPr>
          <w:p w:rsidR="00DC7ACC" w:rsidRDefault="00DC7ACC" w:rsidP="004720F9">
            <w:pPr>
              <w:jc w:val="center"/>
            </w:pPr>
            <w:r>
              <w:rPr>
                <w:rFonts w:hint="eastAsia"/>
                <w:sz w:val="18"/>
                <w:szCs w:val="18"/>
              </w:rPr>
              <w:t>/</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c>
          <w:tcPr>
            <w:tcW w:w="618"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Sb</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Pr>
          <w:p w:rsidR="00DC7ACC" w:rsidRDefault="00DC7ACC" w:rsidP="004720F9">
            <w:pPr>
              <w:jc w:val="center"/>
            </w:pPr>
            <w:r>
              <w:rPr>
                <w:sz w:val="18"/>
                <w:szCs w:val="18"/>
              </w:rPr>
              <w:t>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Te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La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Pr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Nd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pPr>
      <w:r>
        <w:rPr>
          <w:rFonts w:hint="eastAsia"/>
        </w:rPr>
        <w:t>表</w:t>
      </w:r>
      <w:r>
        <w:rPr>
          <w:rFonts w:hint="eastAsia"/>
        </w:rPr>
        <w:t>2</w:t>
      </w:r>
      <w:r>
        <w:t>-</w:t>
      </w:r>
      <w:r>
        <w:rPr>
          <w:rFonts w:hint="eastAsia"/>
        </w:rPr>
        <w:t xml:space="preserve">6 </w:t>
      </w:r>
      <w:r>
        <w:t>Lu</w:t>
      </w:r>
      <w:r>
        <w:rPr>
          <w:vertAlign w:val="subscript"/>
        </w:rPr>
        <w:t>2</w:t>
      </w:r>
      <w:r>
        <w:t>O</w:t>
      </w:r>
      <w:r>
        <w:rPr>
          <w:vertAlign w:val="subscript"/>
        </w:rPr>
        <w:t>3</w:t>
      </w:r>
      <w:r>
        <w:rPr>
          <w:rFonts w:hint="eastAsia"/>
        </w:rP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vAlign w:val="center"/>
          </w:tcPr>
          <w:p w:rsidR="00DC7ACC" w:rsidRDefault="00DC7ACC" w:rsidP="004720F9">
            <w:pPr>
              <w:adjustRightInd w:val="0"/>
              <w:snapToGrid w:val="0"/>
              <w:jc w:val="center"/>
              <w:rPr>
                <w:sz w:val="18"/>
                <w:szCs w:val="18"/>
              </w:rPr>
            </w:pPr>
            <w:r>
              <w:rPr>
                <w:sz w:val="18"/>
                <w:szCs w:val="18"/>
              </w:rPr>
              <w:t>元素</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vAlign w:val="center"/>
          </w:tcPr>
          <w:p w:rsidR="00DC7ACC" w:rsidRDefault="00DC7ACC" w:rsidP="004720F9">
            <w:pPr>
              <w:adjustRightInd w:val="0"/>
              <w:snapToGrid w:val="0"/>
              <w:jc w:val="center"/>
              <w:rPr>
                <w:sz w:val="18"/>
                <w:szCs w:val="18"/>
              </w:rP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shd w:val="clear" w:color="auto" w:fill="auto"/>
            <w:vAlign w:val="center"/>
          </w:tcPr>
          <w:p w:rsidR="00DC7ACC" w:rsidRDefault="00DC7ACC" w:rsidP="004720F9">
            <w:pPr>
              <w:jc w:val="center"/>
              <w:rPr>
                <w:sz w:val="18"/>
                <w:szCs w:val="18"/>
              </w:rPr>
            </w:pPr>
            <w:r>
              <w:rPr>
                <w:sz w:val="18"/>
                <w:szCs w:val="18"/>
              </w:rPr>
              <w:t>159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Y</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shd w:val="clear" w:color="auto" w:fill="auto"/>
            <w:vAlign w:val="center"/>
          </w:tcPr>
          <w:p w:rsidR="00DC7ACC" w:rsidRDefault="00DC7ACC" w:rsidP="004720F9">
            <w:pPr>
              <w:jc w:val="center"/>
              <w:rPr>
                <w:sz w:val="18"/>
                <w:szCs w:val="18"/>
              </w:rPr>
            </w:pPr>
            <w:r>
              <w:rPr>
                <w:sz w:val="18"/>
                <w:szCs w:val="18"/>
              </w:rPr>
              <w:t>165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shd w:val="clear" w:color="auto" w:fill="auto"/>
            <w:vAlign w:val="center"/>
          </w:tcPr>
          <w:p w:rsidR="00DC7ACC" w:rsidRDefault="00DC7ACC" w:rsidP="004720F9">
            <w:pPr>
              <w:jc w:val="center"/>
              <w:rPr>
                <w:sz w:val="18"/>
                <w:szCs w:val="18"/>
              </w:rPr>
            </w:pPr>
            <w:r>
              <w:rPr>
                <w:sz w:val="18"/>
                <w:szCs w:val="18"/>
              </w:rPr>
              <w:t>169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Mo</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174</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Ru</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shd w:val="clear" w:color="auto" w:fill="auto"/>
            <w:vAlign w:val="center"/>
          </w:tcPr>
          <w:p w:rsidR="00DC7ACC" w:rsidRDefault="00DC7ACC" w:rsidP="004720F9">
            <w:pPr>
              <w:jc w:val="center"/>
              <w:rPr>
                <w:sz w:val="18"/>
                <w:szCs w:val="18"/>
              </w:rPr>
            </w:pPr>
            <w:r>
              <w:rPr>
                <w:sz w:val="18"/>
                <w:szCs w:val="18"/>
              </w:rPr>
              <w:t>175</w:t>
            </w:r>
          </w:p>
        </w:tc>
        <w:tc>
          <w:tcPr>
            <w:tcW w:w="618" w:type="pct"/>
            <w:vAlign w:val="center"/>
          </w:tcPr>
          <w:p w:rsidR="00DC7ACC" w:rsidRDefault="00DC7ACC" w:rsidP="004720F9">
            <w:pPr>
              <w:adjustRightInd w:val="0"/>
              <w:snapToGrid w:val="0"/>
              <w:jc w:val="center"/>
              <w:rPr>
                <w:sz w:val="18"/>
                <w:szCs w:val="18"/>
              </w:rPr>
            </w:pPr>
            <w:r>
              <w:rPr>
                <w:rFonts w:hint="eastAsia"/>
                <w:sz w:val="18"/>
                <w:szCs w:val="18"/>
              </w:rPr>
              <w:t>基体</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Pr>
          <w:p w:rsidR="00DC7ACC" w:rsidRDefault="00DC7ACC" w:rsidP="004720F9">
            <w:pPr>
              <w:jc w:val="center"/>
            </w:pPr>
            <w:r>
              <w:rPr>
                <w:sz w:val="18"/>
                <w:szCs w:val="18"/>
              </w:rPr>
              <w:t>1~50</w:t>
            </w:r>
          </w:p>
        </w:tc>
        <w:tc>
          <w:tcPr>
            <w:tcW w:w="551" w:type="pct"/>
            <w:vAlign w:val="center"/>
          </w:tcPr>
          <w:p w:rsidR="00DC7ACC" w:rsidRDefault="00DC7ACC" w:rsidP="004720F9">
            <w:pPr>
              <w:adjustRightInd w:val="0"/>
              <w:snapToGrid w:val="0"/>
              <w:jc w:val="center"/>
              <w:rPr>
                <w:sz w:val="18"/>
                <w:szCs w:val="18"/>
              </w:rPr>
            </w:pPr>
            <w:r>
              <w:rPr>
                <w:sz w:val="18"/>
                <w:szCs w:val="18"/>
              </w:rPr>
              <w:t>Rh</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Pr>
          <w:p w:rsidR="00DC7ACC" w:rsidRDefault="00DC7ACC" w:rsidP="004720F9">
            <w:pPr>
              <w:jc w:val="center"/>
            </w:pPr>
            <w:r>
              <w:rPr>
                <w:sz w:val="18"/>
                <w:szCs w:val="18"/>
              </w:rPr>
              <w:t>0.05~50</w:t>
            </w:r>
          </w:p>
        </w:tc>
      </w:tr>
      <w:tr w:rsidR="00A92342" w:rsidTr="00636CB6">
        <w:trPr>
          <w:trHeight w:val="284"/>
          <w:jc w:val="center"/>
        </w:trPr>
        <w:tc>
          <w:tcPr>
            <w:tcW w:w="389"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23"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846" w:type="pct"/>
          </w:tcPr>
          <w:p w:rsidR="00A92342" w:rsidRDefault="00A92342" w:rsidP="00A92342">
            <w:pPr>
              <w:jc w:val="center"/>
            </w:pPr>
            <w:r>
              <w:rPr>
                <w:sz w:val="18"/>
                <w:szCs w:val="18"/>
              </w:rPr>
              <w:t>0.5~50</w:t>
            </w:r>
          </w:p>
        </w:tc>
        <w:tc>
          <w:tcPr>
            <w:tcW w:w="551" w:type="pct"/>
            <w:vAlign w:val="center"/>
          </w:tcPr>
          <w:p w:rsidR="00A92342" w:rsidRDefault="00A92342" w:rsidP="00A92342">
            <w:pPr>
              <w:adjustRightInd w:val="0"/>
              <w:snapToGrid w:val="0"/>
              <w:jc w:val="center"/>
              <w:rPr>
                <w:sz w:val="18"/>
                <w:szCs w:val="18"/>
              </w:rPr>
            </w:pPr>
            <w:r>
              <w:rPr>
                <w:sz w:val="18"/>
                <w:szCs w:val="18"/>
              </w:rPr>
              <w:t>Pd</w:t>
            </w:r>
          </w:p>
        </w:tc>
        <w:tc>
          <w:tcPr>
            <w:tcW w:w="543" w:type="pct"/>
            <w:shd w:val="clear" w:color="auto" w:fill="auto"/>
            <w:vAlign w:val="center"/>
          </w:tcPr>
          <w:p w:rsidR="00A92342" w:rsidRDefault="00A92342" w:rsidP="00A92342">
            <w:pPr>
              <w:adjustRightInd w:val="0"/>
              <w:snapToGrid w:val="0"/>
              <w:jc w:val="center"/>
              <w:rPr>
                <w:sz w:val="18"/>
                <w:szCs w:val="18"/>
              </w:rPr>
            </w:pPr>
            <w:r>
              <w:rPr>
                <w:sz w:val="18"/>
                <w:szCs w:val="18"/>
              </w:rPr>
              <w:t>106</w:t>
            </w:r>
          </w:p>
        </w:tc>
        <w:tc>
          <w:tcPr>
            <w:tcW w:w="576" w:type="pct"/>
            <w:shd w:val="clear" w:color="auto" w:fill="auto"/>
          </w:tcPr>
          <w:p w:rsidR="00A92342" w:rsidRDefault="00A92342" w:rsidP="00A92342">
            <w:pPr>
              <w:jc w:val="center"/>
            </w:pPr>
            <w:r>
              <w:rPr>
                <w:sz w:val="18"/>
                <w:szCs w:val="18"/>
              </w:rPr>
              <w:t>0.05~50</w:t>
            </w:r>
          </w:p>
        </w:tc>
        <w:tc>
          <w:tcPr>
            <w:tcW w:w="385"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70"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18" w:type="pct"/>
          </w:tcPr>
          <w:p w:rsidR="00A92342" w:rsidRDefault="00A92342" w:rsidP="00A92342">
            <w:pPr>
              <w:jc w:val="center"/>
            </w:pPr>
            <w:r>
              <w:rPr>
                <w:sz w:val="18"/>
                <w:szCs w:val="18"/>
              </w:rPr>
              <w:t>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Ag</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c>
          <w:tcPr>
            <w:tcW w:w="618" w:type="pct"/>
            <w:shd w:val="clear" w:color="auto" w:fill="auto"/>
            <w:vAlign w:val="center"/>
          </w:tcPr>
          <w:p w:rsidR="00DC7ACC" w:rsidRDefault="00DC7ACC" w:rsidP="004720F9">
            <w:pPr>
              <w:adjustRightInd w:val="0"/>
              <w:snapToGrid w:val="0"/>
              <w:jc w:val="center"/>
              <w:rPr>
                <w:sz w:val="18"/>
                <w:szCs w:val="18"/>
              </w:rPr>
            </w:pPr>
            <w:r>
              <w:rPr>
                <w:rFonts w:hint="eastAsia"/>
                <w:sz w:val="18"/>
                <w:szCs w:val="18"/>
              </w:rPr>
              <w:t>/</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Sb</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Pr>
          <w:p w:rsidR="00DC7ACC" w:rsidRDefault="00DC7ACC" w:rsidP="004720F9">
            <w:pPr>
              <w:jc w:val="center"/>
            </w:pPr>
            <w:r>
              <w:rPr>
                <w:sz w:val="18"/>
                <w:szCs w:val="18"/>
              </w:rPr>
              <w:t>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Te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La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Pr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Nd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rPr>
          <w:b/>
        </w:rPr>
      </w:pPr>
      <w:r>
        <w:rPr>
          <w:rFonts w:hint="eastAsia"/>
        </w:rPr>
        <w:t>表</w:t>
      </w:r>
      <w:r>
        <w:rPr>
          <w:rFonts w:hint="eastAsia"/>
        </w:rPr>
        <w:t>2</w:t>
      </w:r>
      <w:r>
        <w:t>-</w:t>
      </w:r>
      <w:r>
        <w:rPr>
          <w:rFonts w:hint="eastAsia"/>
        </w:rPr>
        <w:t>7</w:t>
      </w:r>
      <w:r>
        <w:t xml:space="preserve"> Y</w:t>
      </w:r>
      <w:r>
        <w:rPr>
          <w:vertAlign w:val="subscript"/>
        </w:rPr>
        <w:t>2</w:t>
      </w:r>
      <w:r>
        <w:t>O</w:t>
      </w:r>
      <w:r>
        <w:rPr>
          <w:vertAlign w:val="subscript"/>
        </w:rPr>
        <w:t>3</w:t>
      </w:r>
      <w:r>
        <w:rPr>
          <w:rFonts w:hint="eastAsia"/>
        </w:rPr>
        <w:t>待测元素同位素</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vAlign w:val="center"/>
          </w:tcPr>
          <w:p w:rsidR="00DC7ACC" w:rsidRDefault="00DC7ACC" w:rsidP="004720F9">
            <w:pPr>
              <w:adjustRightInd w:val="0"/>
              <w:snapToGrid w:val="0"/>
              <w:jc w:val="center"/>
              <w:rPr>
                <w:sz w:val="18"/>
                <w:szCs w:val="18"/>
              </w:rPr>
            </w:pPr>
            <w:r>
              <w:rPr>
                <w:sz w:val="18"/>
                <w:szCs w:val="18"/>
              </w:rPr>
              <w:t>元素</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lastRenderedPageBreak/>
              <w:t>Li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vAlign w:val="center"/>
          </w:tcPr>
          <w:p w:rsidR="00DC7ACC" w:rsidRDefault="00DC7ACC" w:rsidP="004720F9">
            <w:pPr>
              <w:adjustRightInd w:val="0"/>
              <w:snapToGrid w:val="0"/>
              <w:jc w:val="center"/>
              <w:rPr>
                <w:sz w:val="18"/>
                <w:szCs w:val="18"/>
              </w:rP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85</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shd w:val="clear" w:color="auto" w:fill="auto"/>
            <w:vAlign w:val="center"/>
          </w:tcPr>
          <w:p w:rsidR="00DC7ACC" w:rsidRDefault="00DC7ACC" w:rsidP="004720F9">
            <w:pPr>
              <w:jc w:val="center"/>
              <w:rPr>
                <w:sz w:val="18"/>
                <w:szCs w:val="18"/>
              </w:rPr>
            </w:pPr>
            <w:r>
              <w:rPr>
                <w:sz w:val="18"/>
                <w:szCs w:val="18"/>
              </w:rPr>
              <w:t>159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Y</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shd w:val="clear" w:color="auto" w:fill="auto"/>
          </w:tcPr>
          <w:p w:rsidR="00DC7ACC" w:rsidRDefault="00DC7ACC" w:rsidP="004720F9">
            <w:pPr>
              <w:jc w:val="center"/>
              <w:rPr>
                <w:sz w:val="18"/>
                <w:szCs w:val="18"/>
              </w:rPr>
            </w:pPr>
            <w:r>
              <w:rPr>
                <w:rFonts w:hint="eastAsia"/>
                <w:sz w:val="18"/>
                <w:szCs w:val="18"/>
              </w:rPr>
              <w:t>基体</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shd w:val="clear" w:color="auto" w:fill="auto"/>
            <w:vAlign w:val="center"/>
          </w:tcPr>
          <w:p w:rsidR="00DC7ACC" w:rsidRDefault="00DC7ACC" w:rsidP="004720F9">
            <w:pPr>
              <w:jc w:val="center"/>
              <w:rPr>
                <w:sz w:val="18"/>
                <w:szCs w:val="18"/>
              </w:rPr>
            </w:pPr>
            <w:r>
              <w:rPr>
                <w:sz w:val="18"/>
                <w:szCs w:val="18"/>
              </w:rPr>
              <w:t>165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shd w:val="clear" w:color="auto" w:fill="auto"/>
            <w:vAlign w:val="center"/>
          </w:tcPr>
          <w:p w:rsidR="00DC7ACC" w:rsidRDefault="00DC7ACC" w:rsidP="004720F9">
            <w:pPr>
              <w:jc w:val="center"/>
              <w:rPr>
                <w:sz w:val="18"/>
                <w:szCs w:val="18"/>
              </w:rPr>
            </w:pPr>
            <w:r>
              <w:rPr>
                <w:sz w:val="18"/>
                <w:szCs w:val="18"/>
              </w:rPr>
              <w:t>169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Mo</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shd w:val="clear" w:color="auto" w:fill="auto"/>
            <w:vAlign w:val="center"/>
          </w:tcPr>
          <w:p w:rsidR="00DC7ACC" w:rsidRDefault="00DC7ACC" w:rsidP="004720F9">
            <w:pPr>
              <w:jc w:val="center"/>
              <w:rPr>
                <w:sz w:val="18"/>
                <w:szCs w:val="18"/>
              </w:rPr>
            </w:pPr>
            <w:r>
              <w:rPr>
                <w:sz w:val="18"/>
                <w:szCs w:val="18"/>
              </w:rPr>
              <w:t>174</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Ru</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shd w:val="clear" w:color="auto" w:fill="auto"/>
            <w:vAlign w:val="center"/>
          </w:tcPr>
          <w:p w:rsidR="00DC7ACC" w:rsidRDefault="00DC7ACC" w:rsidP="004720F9">
            <w:pPr>
              <w:jc w:val="center"/>
              <w:rPr>
                <w:sz w:val="18"/>
                <w:szCs w:val="18"/>
              </w:rPr>
            </w:pPr>
            <w:r>
              <w:rPr>
                <w:sz w:val="18"/>
                <w:szCs w:val="18"/>
              </w:rPr>
              <w:t>175</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Pr>
          <w:p w:rsidR="00DC7ACC" w:rsidRDefault="00DC7ACC" w:rsidP="004720F9">
            <w:pPr>
              <w:jc w:val="center"/>
            </w:pPr>
            <w:r>
              <w:rPr>
                <w:sz w:val="18"/>
                <w:szCs w:val="18"/>
              </w:rPr>
              <w:t>1~50</w:t>
            </w:r>
          </w:p>
        </w:tc>
        <w:tc>
          <w:tcPr>
            <w:tcW w:w="551" w:type="pct"/>
            <w:vAlign w:val="center"/>
          </w:tcPr>
          <w:p w:rsidR="00DC7ACC" w:rsidRDefault="00DC7ACC" w:rsidP="004720F9">
            <w:pPr>
              <w:adjustRightInd w:val="0"/>
              <w:snapToGrid w:val="0"/>
              <w:jc w:val="center"/>
              <w:rPr>
                <w:sz w:val="18"/>
                <w:szCs w:val="18"/>
              </w:rPr>
            </w:pPr>
            <w:r>
              <w:rPr>
                <w:sz w:val="18"/>
                <w:szCs w:val="18"/>
              </w:rPr>
              <w:t>Rh</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Pr>
          <w:p w:rsidR="00DC7ACC" w:rsidRDefault="00DC7ACC" w:rsidP="004720F9">
            <w:pPr>
              <w:jc w:val="center"/>
            </w:pPr>
            <w:r>
              <w:rPr>
                <w:sz w:val="18"/>
                <w:szCs w:val="18"/>
              </w:rPr>
              <w:t>0.05~50</w:t>
            </w:r>
          </w:p>
        </w:tc>
      </w:tr>
      <w:tr w:rsidR="00A92342" w:rsidTr="00636CB6">
        <w:trPr>
          <w:trHeight w:val="284"/>
          <w:jc w:val="center"/>
        </w:trPr>
        <w:tc>
          <w:tcPr>
            <w:tcW w:w="389" w:type="pct"/>
            <w:shd w:val="clear" w:color="auto" w:fill="auto"/>
            <w:vAlign w:val="center"/>
          </w:tcPr>
          <w:p w:rsidR="00A92342" w:rsidRDefault="00A92342" w:rsidP="00A92342">
            <w:pPr>
              <w:adjustRightInd w:val="0"/>
              <w:snapToGrid w:val="0"/>
              <w:jc w:val="center"/>
              <w:rPr>
                <w:sz w:val="18"/>
                <w:szCs w:val="18"/>
              </w:rPr>
            </w:pPr>
            <w:r>
              <w:rPr>
                <w:sz w:val="18"/>
                <w:szCs w:val="18"/>
              </w:rPr>
              <w:t>Cl</w:t>
            </w:r>
          </w:p>
        </w:tc>
        <w:tc>
          <w:tcPr>
            <w:tcW w:w="523" w:type="pct"/>
            <w:shd w:val="clear" w:color="auto" w:fill="auto"/>
            <w:vAlign w:val="center"/>
          </w:tcPr>
          <w:p w:rsidR="00A92342" w:rsidRDefault="00A92342" w:rsidP="00A92342">
            <w:pPr>
              <w:adjustRightInd w:val="0"/>
              <w:snapToGrid w:val="0"/>
              <w:jc w:val="center"/>
              <w:rPr>
                <w:sz w:val="18"/>
                <w:szCs w:val="18"/>
              </w:rPr>
            </w:pPr>
            <w:r>
              <w:rPr>
                <w:sz w:val="18"/>
                <w:szCs w:val="18"/>
              </w:rPr>
              <w:t>35</w:t>
            </w:r>
          </w:p>
        </w:tc>
        <w:tc>
          <w:tcPr>
            <w:tcW w:w="846" w:type="pct"/>
          </w:tcPr>
          <w:p w:rsidR="00A92342" w:rsidRDefault="00A92342" w:rsidP="00A92342">
            <w:pPr>
              <w:jc w:val="center"/>
            </w:pPr>
            <w:r>
              <w:rPr>
                <w:sz w:val="18"/>
                <w:szCs w:val="18"/>
              </w:rPr>
              <w:t>0.5~50</w:t>
            </w:r>
          </w:p>
        </w:tc>
        <w:tc>
          <w:tcPr>
            <w:tcW w:w="551" w:type="pct"/>
            <w:vAlign w:val="center"/>
          </w:tcPr>
          <w:p w:rsidR="00A92342" w:rsidRDefault="00A92342" w:rsidP="00A92342">
            <w:pPr>
              <w:adjustRightInd w:val="0"/>
              <w:snapToGrid w:val="0"/>
              <w:jc w:val="center"/>
              <w:rPr>
                <w:sz w:val="18"/>
                <w:szCs w:val="18"/>
              </w:rPr>
            </w:pPr>
            <w:r>
              <w:rPr>
                <w:sz w:val="18"/>
                <w:szCs w:val="18"/>
              </w:rPr>
              <w:t>Pd</w:t>
            </w:r>
          </w:p>
        </w:tc>
        <w:tc>
          <w:tcPr>
            <w:tcW w:w="543" w:type="pct"/>
            <w:shd w:val="clear" w:color="auto" w:fill="auto"/>
            <w:vAlign w:val="center"/>
          </w:tcPr>
          <w:p w:rsidR="00A92342" w:rsidRDefault="00A92342" w:rsidP="00A92342">
            <w:pPr>
              <w:adjustRightInd w:val="0"/>
              <w:snapToGrid w:val="0"/>
              <w:jc w:val="center"/>
              <w:rPr>
                <w:sz w:val="18"/>
                <w:szCs w:val="18"/>
              </w:rPr>
            </w:pPr>
            <w:r>
              <w:rPr>
                <w:sz w:val="18"/>
                <w:szCs w:val="18"/>
              </w:rPr>
              <w:t>10</w:t>
            </w:r>
            <w:r>
              <w:rPr>
                <w:rFonts w:hint="eastAsia"/>
                <w:sz w:val="18"/>
                <w:szCs w:val="18"/>
              </w:rPr>
              <w:t>8</w:t>
            </w:r>
          </w:p>
        </w:tc>
        <w:tc>
          <w:tcPr>
            <w:tcW w:w="576" w:type="pct"/>
            <w:shd w:val="clear" w:color="auto" w:fill="auto"/>
          </w:tcPr>
          <w:p w:rsidR="00A92342" w:rsidRDefault="00A92342" w:rsidP="00A92342">
            <w:pPr>
              <w:jc w:val="center"/>
            </w:pPr>
            <w:r>
              <w:rPr>
                <w:sz w:val="18"/>
                <w:szCs w:val="18"/>
              </w:rPr>
              <w:t>0.05~50</w:t>
            </w:r>
          </w:p>
        </w:tc>
        <w:tc>
          <w:tcPr>
            <w:tcW w:w="385" w:type="pct"/>
            <w:shd w:val="clear" w:color="auto" w:fill="auto"/>
            <w:vAlign w:val="center"/>
          </w:tcPr>
          <w:p w:rsidR="00A92342" w:rsidRDefault="00A92342" w:rsidP="00A92342">
            <w:pPr>
              <w:adjustRightInd w:val="0"/>
              <w:snapToGrid w:val="0"/>
              <w:jc w:val="center"/>
              <w:rPr>
                <w:sz w:val="18"/>
                <w:szCs w:val="18"/>
              </w:rPr>
            </w:pPr>
            <w:r>
              <w:rPr>
                <w:sz w:val="18"/>
                <w:szCs w:val="18"/>
              </w:rPr>
              <w:t>Ta</w:t>
            </w:r>
          </w:p>
        </w:tc>
        <w:tc>
          <w:tcPr>
            <w:tcW w:w="570" w:type="pct"/>
            <w:shd w:val="clear" w:color="auto" w:fill="auto"/>
            <w:vAlign w:val="center"/>
          </w:tcPr>
          <w:p w:rsidR="00A92342" w:rsidRDefault="00A92342" w:rsidP="00A92342">
            <w:pPr>
              <w:adjustRightInd w:val="0"/>
              <w:snapToGrid w:val="0"/>
              <w:jc w:val="center"/>
              <w:rPr>
                <w:sz w:val="18"/>
                <w:szCs w:val="18"/>
              </w:rPr>
            </w:pPr>
            <w:r>
              <w:rPr>
                <w:sz w:val="18"/>
                <w:szCs w:val="18"/>
              </w:rPr>
              <w:t>181</w:t>
            </w:r>
          </w:p>
        </w:tc>
        <w:tc>
          <w:tcPr>
            <w:tcW w:w="618" w:type="pct"/>
          </w:tcPr>
          <w:p w:rsidR="00A92342" w:rsidRDefault="00A92342" w:rsidP="00A92342">
            <w:pPr>
              <w:jc w:val="center"/>
            </w:pPr>
            <w:r>
              <w:rPr>
                <w:sz w:val="18"/>
                <w:szCs w:val="18"/>
              </w:rPr>
              <w:t>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Ag</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10</w:t>
            </w:r>
            <w:r>
              <w:rPr>
                <w:rFonts w:hint="eastAsia"/>
                <w:sz w:val="18"/>
                <w:szCs w:val="18"/>
              </w:rPr>
              <w:t>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Sn</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191</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Sb</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Mn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I</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shd w:val="clear" w:color="auto" w:fill="auto"/>
          </w:tcPr>
          <w:p w:rsidR="00DC7ACC" w:rsidRDefault="00DC7ACC" w:rsidP="004720F9">
            <w:pPr>
              <w:jc w:val="center"/>
            </w:pPr>
            <w:r>
              <w:rPr>
                <w:sz w:val="18"/>
                <w:szCs w:val="18"/>
              </w:rPr>
              <w:t>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Pr>
          <w:p w:rsidR="00DC7ACC" w:rsidRDefault="00DC7ACC" w:rsidP="004720F9">
            <w:pPr>
              <w:jc w:val="center"/>
            </w:pPr>
            <w:r>
              <w:rPr>
                <w:sz w:val="18"/>
                <w:szCs w:val="18"/>
              </w:rPr>
              <w:t>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Te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Cs</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203</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Ba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63</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La</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Pr>
          <w:p w:rsidR="00DC7ACC" w:rsidRDefault="00DC7ACC" w:rsidP="004720F9">
            <w:pPr>
              <w:jc w:val="center"/>
            </w:pPr>
            <w:r>
              <w:rPr>
                <w:sz w:val="18"/>
                <w:szCs w:val="18"/>
              </w:rPr>
              <w:t>0.05~50</w:t>
            </w:r>
          </w:p>
        </w:tc>
        <w:tc>
          <w:tcPr>
            <w:tcW w:w="551" w:type="pct"/>
            <w:vAlign w:val="center"/>
          </w:tcPr>
          <w:p w:rsidR="00DC7ACC" w:rsidRDefault="00DC7ACC" w:rsidP="004720F9">
            <w:pPr>
              <w:adjustRightInd w:val="0"/>
              <w:snapToGrid w:val="0"/>
              <w:jc w:val="center"/>
              <w:rPr>
                <w:sz w:val="18"/>
                <w:szCs w:val="18"/>
              </w:rPr>
            </w:pPr>
            <w:r>
              <w:rPr>
                <w:sz w:val="18"/>
                <w:szCs w:val="18"/>
              </w:rPr>
              <w:t>Ce</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Pr</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shd w:val="clear" w:color="auto" w:fill="auto"/>
          </w:tcPr>
          <w:p w:rsidR="00DC7ACC" w:rsidRDefault="00DC7ACC" w:rsidP="004720F9">
            <w:pPr>
              <w:jc w:val="cente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Pr>
          <w:p w:rsidR="00DC7ACC" w:rsidRDefault="00DC7ACC" w:rsidP="004720F9">
            <w:pPr>
              <w:jc w:val="center"/>
            </w:pPr>
            <w:r>
              <w:rPr>
                <w:sz w:val="18"/>
                <w:szCs w:val="18"/>
              </w:rPr>
              <w:t>0.05~50</w:t>
            </w:r>
          </w:p>
        </w:tc>
      </w:tr>
      <w:tr w:rsidR="00DC7ACC" w:rsidTr="00636CB6">
        <w:trPr>
          <w:trHeight w:val="284"/>
          <w:jc w:val="center"/>
        </w:trPr>
        <w:tc>
          <w:tcPr>
            <w:tcW w:w="389" w:type="pct"/>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Pr>
          <w:p w:rsidR="00DC7ACC" w:rsidRDefault="00DC7ACC" w:rsidP="004720F9">
            <w:pPr>
              <w:jc w:val="center"/>
            </w:pPr>
            <w:r>
              <w:rPr>
                <w:sz w:val="18"/>
                <w:szCs w:val="18"/>
              </w:rPr>
              <w:t>0.5~50</w:t>
            </w:r>
          </w:p>
        </w:tc>
        <w:tc>
          <w:tcPr>
            <w:tcW w:w="551" w:type="pct"/>
            <w:vAlign w:val="center"/>
          </w:tcPr>
          <w:p w:rsidR="00DC7ACC" w:rsidRDefault="00DC7ACC" w:rsidP="004720F9">
            <w:pPr>
              <w:adjustRightInd w:val="0"/>
              <w:snapToGrid w:val="0"/>
              <w:jc w:val="center"/>
              <w:rPr>
                <w:sz w:val="18"/>
                <w:szCs w:val="18"/>
              </w:rPr>
            </w:pPr>
            <w:r>
              <w:rPr>
                <w:sz w:val="18"/>
                <w:szCs w:val="18"/>
              </w:rPr>
              <w:t>Nd</w:t>
            </w:r>
          </w:p>
        </w:tc>
        <w:tc>
          <w:tcPr>
            <w:tcW w:w="543" w:type="pct"/>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DC7ACC">
      <w:pPr>
        <w:jc w:val="center"/>
      </w:pPr>
      <w:r>
        <w:rPr>
          <w:rFonts w:hint="eastAsia"/>
        </w:rPr>
        <w:t>表</w:t>
      </w:r>
      <w:r>
        <w:rPr>
          <w:rFonts w:hint="eastAsia"/>
        </w:rPr>
        <w:t>2</w:t>
      </w:r>
      <w:r>
        <w:t>-</w:t>
      </w:r>
      <w:r>
        <w:rPr>
          <w:rFonts w:hint="eastAsia"/>
        </w:rPr>
        <w:t>8</w:t>
      </w:r>
      <w:r>
        <w:t xml:space="preserve"> Sc</w:t>
      </w:r>
      <w:r>
        <w:rPr>
          <w:vertAlign w:val="subscript"/>
        </w:rPr>
        <w:t>2</w:t>
      </w:r>
      <w:r>
        <w:t>O</w:t>
      </w:r>
      <w:r>
        <w:rPr>
          <w:vertAlign w:val="subscript"/>
        </w:rPr>
        <w:t>3</w:t>
      </w:r>
      <w:r>
        <w:t>待测元素同位素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1043"/>
        <w:gridCol w:w="1687"/>
        <w:gridCol w:w="1098"/>
        <w:gridCol w:w="1083"/>
        <w:gridCol w:w="1148"/>
        <w:gridCol w:w="768"/>
        <w:gridCol w:w="1136"/>
        <w:gridCol w:w="1230"/>
      </w:tblGrid>
      <w:tr w:rsidR="00DC7ACC" w:rsidTr="00636CB6">
        <w:trPr>
          <w:trHeight w:val="284"/>
          <w:jc w:val="center"/>
        </w:trPr>
        <w:tc>
          <w:tcPr>
            <w:tcW w:w="389" w:type="pct"/>
            <w:tcBorders>
              <w:top w:val="single" w:sz="12" w:space="0" w:color="auto"/>
              <w:left w:val="single" w:sz="12" w:space="0" w:color="auto"/>
              <w:bottom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23" w:type="pct"/>
            <w:tcBorders>
              <w:top w:val="single" w:sz="12" w:space="0" w:color="auto"/>
              <w:left w:val="single" w:sz="12" w:space="0" w:color="auto"/>
              <w:bottom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846" w:type="pct"/>
            <w:tcBorders>
              <w:top w:val="single" w:sz="12" w:space="0" w:color="auto"/>
              <w:left w:val="single" w:sz="12" w:space="0" w:color="auto"/>
              <w:bottom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551" w:type="pct"/>
            <w:tcBorders>
              <w:top w:val="single" w:sz="12" w:space="0" w:color="auto"/>
              <w:left w:val="single" w:sz="12" w:space="0" w:color="auto"/>
              <w:bottom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元素</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576" w:type="pct"/>
            <w:tcBorders>
              <w:top w:val="single" w:sz="12" w:space="0" w:color="auto"/>
              <w:left w:val="single" w:sz="12" w:space="0" w:color="auto"/>
              <w:bottom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c>
          <w:tcPr>
            <w:tcW w:w="385" w:type="pct"/>
            <w:tcBorders>
              <w:top w:val="single" w:sz="12" w:space="0" w:color="auto"/>
              <w:left w:val="single" w:sz="12" w:space="0" w:color="auto"/>
              <w:bottom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元素</w:t>
            </w:r>
          </w:p>
        </w:tc>
        <w:tc>
          <w:tcPr>
            <w:tcW w:w="570" w:type="pct"/>
            <w:tcBorders>
              <w:top w:val="single" w:sz="12" w:space="0" w:color="auto"/>
              <w:left w:val="single" w:sz="12" w:space="0" w:color="auto"/>
              <w:bottom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同位素</w:t>
            </w:r>
          </w:p>
        </w:tc>
        <w:tc>
          <w:tcPr>
            <w:tcW w:w="618" w:type="pct"/>
            <w:tcBorders>
              <w:top w:val="single" w:sz="12" w:space="0" w:color="auto"/>
              <w:left w:val="single" w:sz="12" w:space="0" w:color="auto"/>
              <w:bottom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测定范围</w:t>
            </w:r>
          </w:p>
          <w:p w:rsidR="00DC7ACC" w:rsidRDefault="00DC7ACC" w:rsidP="004720F9">
            <w:pPr>
              <w:adjustRightInd w:val="0"/>
              <w:snapToGrid w:val="0"/>
              <w:jc w:val="center"/>
              <w:rPr>
                <w:sz w:val="18"/>
                <w:szCs w:val="18"/>
              </w:rPr>
            </w:pPr>
            <w:r>
              <w:rPr>
                <w:sz w:val="18"/>
                <w:szCs w:val="18"/>
              </w:rPr>
              <w:t>/</w:t>
            </w:r>
            <w:proofErr w:type="spellStart"/>
            <w:r>
              <w:rPr>
                <w:sz w:val="18"/>
                <w:szCs w:val="18"/>
              </w:rPr>
              <w:t>μg</w:t>
            </w:r>
            <w:proofErr w:type="spellEnd"/>
            <w:r>
              <w:rPr>
                <w:sz w:val="18"/>
                <w:szCs w:val="18"/>
              </w:rPr>
              <w:t>/g</w:t>
            </w:r>
          </w:p>
        </w:tc>
      </w:tr>
      <w:tr w:rsidR="00DC7ACC" w:rsidTr="00636CB6">
        <w:trPr>
          <w:trHeight w:val="284"/>
          <w:jc w:val="center"/>
        </w:trPr>
        <w:tc>
          <w:tcPr>
            <w:tcW w:w="389" w:type="pct"/>
            <w:tcBorders>
              <w:top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Li</w:t>
            </w:r>
          </w:p>
        </w:tc>
        <w:tc>
          <w:tcPr>
            <w:tcW w:w="523" w:type="pct"/>
            <w:tcBorders>
              <w:top w:val="single" w:sz="12" w:space="0" w:color="auto"/>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7</w:t>
            </w:r>
          </w:p>
        </w:tc>
        <w:tc>
          <w:tcPr>
            <w:tcW w:w="846" w:type="pct"/>
            <w:tcBorders>
              <w:top w:val="single" w:sz="12" w:space="0" w:color="auto"/>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c>
          <w:tcPr>
            <w:tcW w:w="551" w:type="pct"/>
            <w:tcBorders>
              <w:top w:val="single" w:sz="12" w:space="0" w:color="auto"/>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As</w:t>
            </w:r>
          </w:p>
        </w:tc>
        <w:tc>
          <w:tcPr>
            <w:tcW w:w="543" w:type="pct"/>
            <w:tcBorders>
              <w:top w:val="single" w:sz="12" w:space="0" w:color="auto"/>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75</w:t>
            </w:r>
          </w:p>
        </w:tc>
        <w:tc>
          <w:tcPr>
            <w:tcW w:w="576" w:type="pct"/>
            <w:tcBorders>
              <w:top w:val="single" w:sz="12" w:space="0" w:color="auto"/>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0.5~50</w:t>
            </w:r>
          </w:p>
        </w:tc>
        <w:tc>
          <w:tcPr>
            <w:tcW w:w="385" w:type="pct"/>
            <w:tcBorders>
              <w:top w:val="single" w:sz="12" w:space="0" w:color="auto"/>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Sm</w:t>
            </w:r>
            <w:proofErr w:type="spellEnd"/>
          </w:p>
        </w:tc>
        <w:tc>
          <w:tcPr>
            <w:tcW w:w="570" w:type="pct"/>
            <w:tcBorders>
              <w:top w:val="single" w:sz="12" w:space="0" w:color="auto"/>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7/149</w:t>
            </w:r>
          </w:p>
        </w:tc>
        <w:tc>
          <w:tcPr>
            <w:tcW w:w="618" w:type="pct"/>
            <w:tcBorders>
              <w:top w:val="single" w:sz="12" w:space="0" w:color="auto"/>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Be</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9</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Br</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79</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Eu</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w:t>
            </w:r>
            <w:r>
              <w:rPr>
                <w:rFonts w:hint="eastAsia"/>
                <w:sz w:val="18"/>
                <w:szCs w:val="18"/>
              </w:rPr>
              <w:t>53</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B</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11</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Se</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82</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Gd</w:t>
            </w:r>
            <w:proofErr w:type="spellEnd"/>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w:t>
            </w:r>
            <w:r>
              <w:rPr>
                <w:rFonts w:hint="eastAsia"/>
                <w:sz w:val="18"/>
                <w:szCs w:val="18"/>
              </w:rPr>
              <w:t>55/157</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F</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19</w:t>
            </w:r>
          </w:p>
        </w:tc>
        <w:tc>
          <w:tcPr>
            <w:tcW w:w="846" w:type="pct"/>
            <w:tcBorders>
              <w:left w:val="single" w:sz="12" w:space="0" w:color="auto"/>
              <w:right w:val="single" w:sz="12" w:space="0" w:color="auto"/>
            </w:tcBorders>
          </w:tcPr>
          <w:p w:rsidR="00DC7ACC" w:rsidRDefault="00DC7ACC" w:rsidP="004720F9">
            <w:pPr>
              <w:jc w:val="center"/>
            </w:pPr>
            <w:r>
              <w:rPr>
                <w:sz w:val="18"/>
                <w:szCs w:val="18"/>
              </w:rPr>
              <w:t>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proofErr w:type="spellStart"/>
            <w:r>
              <w:rPr>
                <w:sz w:val="18"/>
                <w:szCs w:val="18"/>
              </w:rPr>
              <w:t>Rb</w:t>
            </w:r>
            <w:proofErr w:type="spellEnd"/>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8</w:t>
            </w:r>
            <w:r>
              <w:rPr>
                <w:rFonts w:hint="eastAsia"/>
                <w:sz w:val="18"/>
                <w:szCs w:val="18"/>
              </w:rPr>
              <w:t>7</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Tb</w:t>
            </w:r>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159</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Na</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23</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Sr</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88</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Dy</w:t>
            </w:r>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16</w:t>
            </w:r>
            <w:r>
              <w:rPr>
                <w:rFonts w:hint="eastAsia"/>
                <w:sz w:val="18"/>
                <w:szCs w:val="18"/>
              </w:rPr>
              <w:t>1/163</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Mg</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24</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Y</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89</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Ho</w:t>
            </w:r>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165</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Al</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27</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proofErr w:type="spellStart"/>
            <w:r>
              <w:rPr>
                <w:sz w:val="18"/>
                <w:szCs w:val="18"/>
              </w:rPr>
              <w:t>Zr</w:t>
            </w:r>
            <w:proofErr w:type="spellEnd"/>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91</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Er</w:t>
            </w:r>
            <w:proofErr w:type="spellEnd"/>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166</w:t>
            </w:r>
            <w:r>
              <w:rPr>
                <w:rFonts w:hint="eastAsia"/>
                <w:sz w:val="18"/>
                <w:szCs w:val="18"/>
              </w:rPr>
              <w:t>/167</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Si</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28</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proofErr w:type="spellStart"/>
            <w:r>
              <w:rPr>
                <w:sz w:val="18"/>
                <w:szCs w:val="18"/>
              </w:rPr>
              <w:t>Nb</w:t>
            </w:r>
            <w:proofErr w:type="spellEnd"/>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93</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Tm</w:t>
            </w:r>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169</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P</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31</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Mo</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95</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Yb</w:t>
            </w:r>
            <w:proofErr w:type="spellEnd"/>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174</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S</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32</w:t>
            </w:r>
          </w:p>
        </w:tc>
        <w:tc>
          <w:tcPr>
            <w:tcW w:w="846" w:type="pct"/>
            <w:tcBorders>
              <w:left w:val="single" w:sz="12" w:space="0" w:color="auto"/>
              <w:right w:val="single" w:sz="12" w:space="0" w:color="auto"/>
            </w:tcBorders>
          </w:tcPr>
          <w:p w:rsidR="00DC7ACC" w:rsidRDefault="00DC7ACC" w:rsidP="004720F9">
            <w:pPr>
              <w:jc w:val="center"/>
            </w:pPr>
            <w:r>
              <w:rPr>
                <w:sz w:val="18"/>
                <w:szCs w:val="18"/>
              </w:rPr>
              <w:t>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Ru</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102</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Lu</w:t>
            </w:r>
          </w:p>
        </w:tc>
        <w:tc>
          <w:tcPr>
            <w:tcW w:w="570" w:type="pct"/>
            <w:tcBorders>
              <w:left w:val="single" w:sz="12" w:space="0" w:color="auto"/>
              <w:right w:val="single" w:sz="12" w:space="0" w:color="auto"/>
            </w:tcBorders>
            <w:shd w:val="clear" w:color="auto" w:fill="auto"/>
            <w:vAlign w:val="center"/>
          </w:tcPr>
          <w:p w:rsidR="00DC7ACC" w:rsidRDefault="00DC7ACC" w:rsidP="004720F9">
            <w:pPr>
              <w:jc w:val="center"/>
              <w:rPr>
                <w:sz w:val="18"/>
                <w:szCs w:val="18"/>
              </w:rPr>
            </w:pPr>
            <w:r>
              <w:rPr>
                <w:sz w:val="18"/>
                <w:szCs w:val="18"/>
              </w:rPr>
              <w:t>175</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K</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39</w:t>
            </w:r>
          </w:p>
        </w:tc>
        <w:tc>
          <w:tcPr>
            <w:tcW w:w="846" w:type="pct"/>
            <w:tcBorders>
              <w:left w:val="single" w:sz="12" w:space="0" w:color="auto"/>
              <w:right w:val="single" w:sz="12" w:space="0" w:color="auto"/>
            </w:tcBorders>
          </w:tcPr>
          <w:p w:rsidR="00DC7ACC" w:rsidRDefault="00DC7ACC" w:rsidP="004720F9">
            <w:pPr>
              <w:jc w:val="center"/>
            </w:pPr>
            <w:r>
              <w:rPr>
                <w:sz w:val="18"/>
                <w:szCs w:val="18"/>
              </w:rPr>
              <w:t>1~50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Rh</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103</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Hf</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177</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Cl</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35</w:t>
            </w:r>
          </w:p>
        </w:tc>
        <w:tc>
          <w:tcPr>
            <w:tcW w:w="846" w:type="pct"/>
            <w:tcBorders>
              <w:left w:val="single" w:sz="12" w:space="0" w:color="auto"/>
              <w:right w:val="single" w:sz="12" w:space="0" w:color="auto"/>
            </w:tcBorders>
          </w:tcPr>
          <w:p w:rsidR="00DC7ACC" w:rsidRDefault="00DC7ACC" w:rsidP="004720F9">
            <w:pPr>
              <w:jc w:val="center"/>
            </w:pPr>
            <w:r>
              <w:rPr>
                <w:sz w:val="18"/>
                <w:szCs w:val="18"/>
              </w:rPr>
              <w:t>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Pd</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106</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Ta</w:t>
            </w:r>
          </w:p>
        </w:tc>
        <w:tc>
          <w:tcPr>
            <w:tcW w:w="570" w:type="pct"/>
            <w:tcBorders>
              <w:left w:val="single" w:sz="12" w:space="0" w:color="auto"/>
              <w:right w:val="single" w:sz="12" w:space="0" w:color="auto"/>
            </w:tcBorders>
            <w:shd w:val="clear" w:color="auto" w:fill="auto"/>
            <w:vAlign w:val="center"/>
          </w:tcPr>
          <w:p w:rsidR="00DC7ACC" w:rsidRDefault="00A92342" w:rsidP="004720F9">
            <w:pPr>
              <w:adjustRightInd w:val="0"/>
              <w:snapToGrid w:val="0"/>
              <w:jc w:val="center"/>
              <w:rPr>
                <w:sz w:val="18"/>
                <w:szCs w:val="18"/>
              </w:rPr>
            </w:pPr>
            <w:r>
              <w:rPr>
                <w:sz w:val="18"/>
                <w:szCs w:val="18"/>
              </w:rPr>
              <w:t>181</w:t>
            </w:r>
          </w:p>
        </w:tc>
        <w:tc>
          <w:tcPr>
            <w:tcW w:w="618" w:type="pct"/>
            <w:tcBorders>
              <w:left w:val="single" w:sz="12" w:space="0" w:color="auto"/>
              <w:right w:val="single" w:sz="12" w:space="0" w:color="auto"/>
            </w:tcBorders>
          </w:tcPr>
          <w:p w:rsidR="00DC7ACC" w:rsidRDefault="00A92342" w:rsidP="004720F9">
            <w:pPr>
              <w:jc w:val="center"/>
            </w:pPr>
            <w:r>
              <w:rPr>
                <w:sz w:val="18"/>
                <w:szCs w:val="18"/>
              </w:rPr>
              <w:t>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Ca</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44</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Ag</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107</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W</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182</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Sc</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45</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Cd</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111</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Re</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185</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Ti</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48</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In</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115</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Os</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189</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V</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51</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Sn</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118</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proofErr w:type="spellStart"/>
            <w:r>
              <w:rPr>
                <w:sz w:val="18"/>
                <w:szCs w:val="18"/>
              </w:rPr>
              <w:t>Ir</w:t>
            </w:r>
            <w:proofErr w:type="spellEnd"/>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191</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Cr</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52</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Sb</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121</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Pt</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195</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lastRenderedPageBreak/>
              <w:t>Mn</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55</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I</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127</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Au</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197</w:t>
            </w:r>
          </w:p>
        </w:tc>
        <w:tc>
          <w:tcPr>
            <w:tcW w:w="618" w:type="pct"/>
            <w:tcBorders>
              <w:left w:val="single" w:sz="12" w:space="0" w:color="auto"/>
              <w:right w:val="single" w:sz="12" w:space="0" w:color="auto"/>
            </w:tcBorders>
          </w:tcPr>
          <w:p w:rsidR="00DC7ACC" w:rsidRDefault="00DC7ACC" w:rsidP="004720F9">
            <w:pPr>
              <w:jc w:val="center"/>
            </w:pPr>
            <w:r>
              <w:rPr>
                <w:sz w:val="18"/>
                <w:szCs w:val="18"/>
              </w:rPr>
              <w:t>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Fe</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56</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Te</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130</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Hg</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202</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Co</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59</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Cs</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133</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Tl</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203</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Ni</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58</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Ba</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138</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Pb</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208</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Cu</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6</w:t>
            </w:r>
            <w:r>
              <w:rPr>
                <w:rFonts w:hint="eastAsia"/>
                <w:sz w:val="18"/>
                <w:szCs w:val="18"/>
              </w:rPr>
              <w:t>5</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La</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139</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Bi</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209</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Zn</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64/66</w:t>
            </w:r>
          </w:p>
        </w:tc>
        <w:tc>
          <w:tcPr>
            <w:tcW w:w="846" w:type="pct"/>
            <w:tcBorders>
              <w:left w:val="single" w:sz="12" w:space="0" w:color="auto"/>
              <w:right w:val="single" w:sz="12" w:space="0" w:color="auto"/>
            </w:tcBorders>
          </w:tcPr>
          <w:p w:rsidR="00DC7ACC" w:rsidRDefault="00DC7ACC" w:rsidP="004720F9">
            <w:pPr>
              <w:jc w:val="center"/>
            </w:pPr>
            <w:r>
              <w:rPr>
                <w:sz w:val="18"/>
                <w:szCs w:val="18"/>
              </w:rPr>
              <w:t>0.05~50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Ce</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140</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Th</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232</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Ga</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69</w:t>
            </w:r>
          </w:p>
        </w:tc>
        <w:tc>
          <w:tcPr>
            <w:tcW w:w="846" w:type="pct"/>
            <w:tcBorders>
              <w:left w:val="single" w:sz="12" w:space="0" w:color="auto"/>
              <w:right w:val="single" w:sz="12" w:space="0" w:color="auto"/>
            </w:tcBorders>
          </w:tcPr>
          <w:p w:rsidR="00DC7ACC" w:rsidRDefault="00DC7ACC" w:rsidP="004720F9">
            <w:pPr>
              <w:jc w:val="center"/>
            </w:pPr>
            <w:r>
              <w:rPr>
                <w:sz w:val="18"/>
                <w:szCs w:val="18"/>
              </w:rPr>
              <w:t>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Pr</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141</w:t>
            </w:r>
          </w:p>
        </w:tc>
        <w:tc>
          <w:tcPr>
            <w:tcW w:w="576" w:type="pct"/>
            <w:tcBorders>
              <w:left w:val="single" w:sz="12" w:space="0" w:color="auto"/>
              <w:right w:val="single" w:sz="12" w:space="0" w:color="auto"/>
            </w:tcBorders>
            <w:shd w:val="clear" w:color="auto" w:fill="auto"/>
          </w:tcPr>
          <w:p w:rsidR="00DC7ACC" w:rsidRDefault="00DC7ACC" w:rsidP="004720F9">
            <w:pPr>
              <w:jc w:val="cente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U</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238</w:t>
            </w:r>
          </w:p>
        </w:tc>
        <w:tc>
          <w:tcPr>
            <w:tcW w:w="618" w:type="pct"/>
            <w:tcBorders>
              <w:left w:val="single" w:sz="12" w:space="0" w:color="auto"/>
              <w:right w:val="single" w:sz="12" w:space="0" w:color="auto"/>
            </w:tcBorders>
          </w:tcPr>
          <w:p w:rsidR="00DC7ACC" w:rsidRDefault="00DC7ACC" w:rsidP="004720F9">
            <w:pPr>
              <w:jc w:val="center"/>
            </w:pPr>
            <w:r>
              <w:rPr>
                <w:sz w:val="18"/>
                <w:szCs w:val="18"/>
              </w:rPr>
              <w:t>0.05~50</w:t>
            </w:r>
          </w:p>
        </w:tc>
      </w:tr>
      <w:tr w:rsidR="00DC7ACC" w:rsidTr="00636CB6">
        <w:trPr>
          <w:trHeight w:val="284"/>
          <w:jc w:val="center"/>
        </w:trPr>
        <w:tc>
          <w:tcPr>
            <w:tcW w:w="389" w:type="pct"/>
            <w:tcBorders>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Ge</w:t>
            </w:r>
          </w:p>
        </w:tc>
        <w:tc>
          <w:tcPr>
            <w:tcW w:w="52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73</w:t>
            </w:r>
          </w:p>
        </w:tc>
        <w:tc>
          <w:tcPr>
            <w:tcW w:w="846" w:type="pct"/>
            <w:tcBorders>
              <w:left w:val="single" w:sz="12" w:space="0" w:color="auto"/>
              <w:right w:val="single" w:sz="12" w:space="0" w:color="auto"/>
            </w:tcBorders>
          </w:tcPr>
          <w:p w:rsidR="00DC7ACC" w:rsidRDefault="00DC7ACC" w:rsidP="004720F9">
            <w:pPr>
              <w:jc w:val="center"/>
            </w:pPr>
            <w:r>
              <w:rPr>
                <w:sz w:val="18"/>
                <w:szCs w:val="18"/>
              </w:rPr>
              <w:t>0.5~50</w:t>
            </w:r>
          </w:p>
        </w:tc>
        <w:tc>
          <w:tcPr>
            <w:tcW w:w="551"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Nd</w:t>
            </w:r>
          </w:p>
        </w:tc>
        <w:tc>
          <w:tcPr>
            <w:tcW w:w="543"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14</w:t>
            </w:r>
            <w:r>
              <w:rPr>
                <w:rFonts w:hint="eastAsia"/>
                <w:sz w:val="18"/>
                <w:szCs w:val="18"/>
              </w:rPr>
              <w:t>6</w:t>
            </w:r>
          </w:p>
        </w:tc>
        <w:tc>
          <w:tcPr>
            <w:tcW w:w="576"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0.05~50</w:t>
            </w:r>
          </w:p>
        </w:tc>
        <w:tc>
          <w:tcPr>
            <w:tcW w:w="385"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570" w:type="pct"/>
            <w:tcBorders>
              <w:left w:val="single" w:sz="12" w:space="0" w:color="auto"/>
              <w:right w:val="single" w:sz="12" w:space="0" w:color="auto"/>
            </w:tcBorders>
            <w:shd w:val="clear" w:color="auto" w:fill="auto"/>
            <w:vAlign w:val="center"/>
          </w:tcPr>
          <w:p w:rsidR="00DC7ACC" w:rsidRDefault="00DC7ACC" w:rsidP="004720F9">
            <w:pPr>
              <w:adjustRightInd w:val="0"/>
              <w:snapToGrid w:val="0"/>
              <w:jc w:val="center"/>
              <w:rPr>
                <w:sz w:val="18"/>
                <w:szCs w:val="18"/>
              </w:rPr>
            </w:pPr>
            <w:r>
              <w:rPr>
                <w:sz w:val="18"/>
                <w:szCs w:val="18"/>
              </w:rPr>
              <w:t>/</w:t>
            </w:r>
          </w:p>
        </w:tc>
        <w:tc>
          <w:tcPr>
            <w:tcW w:w="618" w:type="pct"/>
            <w:tcBorders>
              <w:left w:val="single" w:sz="12" w:space="0" w:color="auto"/>
              <w:right w:val="single" w:sz="12" w:space="0" w:color="auto"/>
            </w:tcBorders>
            <w:vAlign w:val="center"/>
          </w:tcPr>
          <w:p w:rsidR="00DC7ACC" w:rsidRDefault="00DC7ACC" w:rsidP="004720F9">
            <w:pPr>
              <w:adjustRightInd w:val="0"/>
              <w:snapToGrid w:val="0"/>
              <w:jc w:val="center"/>
              <w:rPr>
                <w:sz w:val="18"/>
                <w:szCs w:val="18"/>
              </w:rPr>
            </w:pPr>
            <w:r>
              <w:rPr>
                <w:sz w:val="18"/>
                <w:szCs w:val="18"/>
              </w:rPr>
              <w:t>/</w:t>
            </w:r>
          </w:p>
        </w:tc>
      </w:tr>
    </w:tbl>
    <w:p w:rsidR="00DC7ACC" w:rsidRDefault="00DC7ACC" w:rsidP="00636CB6"/>
    <w:p w:rsidR="00F40254" w:rsidRPr="002707D2" w:rsidRDefault="00F40254" w:rsidP="00473D59">
      <w:pPr>
        <w:ind w:firstLineChars="200" w:firstLine="420"/>
      </w:pPr>
      <w:r w:rsidRPr="002707D2">
        <w:t>以</w:t>
      </w:r>
      <w:r w:rsidRPr="00636CB6">
        <w:t>上</w:t>
      </w:r>
      <w:r w:rsidR="00DC7ACC" w:rsidRPr="00636CB6">
        <w:t>16</w:t>
      </w:r>
      <w:r w:rsidRPr="00636CB6">
        <w:t>种稀</w:t>
      </w:r>
      <w:r w:rsidRPr="002707D2">
        <w:t>土氧化物中杂质元素测试分辨率均应大于</w:t>
      </w:r>
      <w:r w:rsidRPr="002707D2">
        <w:t xml:space="preserve">4000 </w:t>
      </w:r>
      <w:r w:rsidRPr="002707D2">
        <w:t>，</w:t>
      </w:r>
      <w:r w:rsidRPr="002707D2">
        <w:t>K</w:t>
      </w:r>
      <w:r w:rsidRPr="002707D2">
        <w:t>元素分辨率应大于</w:t>
      </w:r>
      <w:r w:rsidRPr="002707D2">
        <w:t>5600</w:t>
      </w:r>
      <w:r w:rsidRPr="002707D2">
        <w:t>。测定下限的确定考虑高纯金属铟的空白、多原子离子干扰等因素，结合</w:t>
      </w:r>
      <w:r w:rsidRPr="002707D2">
        <w:t>ASTM</w:t>
      </w:r>
      <w:r w:rsidRPr="002707D2">
        <w:t>相关标准中测定下限的计算方法得出。</w:t>
      </w:r>
    </w:p>
    <w:p w:rsidR="00F40254" w:rsidRPr="002707D2" w:rsidRDefault="00FC55EA" w:rsidP="00FC55EA">
      <w:r w:rsidRPr="002707D2">
        <w:rPr>
          <w:rFonts w:hint="eastAsia"/>
        </w:rPr>
        <w:t>（六）</w:t>
      </w:r>
      <w:r w:rsidR="00F40254" w:rsidRPr="002707D2">
        <w:t>试样</w:t>
      </w:r>
    </w:p>
    <w:p w:rsidR="00F40254" w:rsidRPr="002707D2" w:rsidRDefault="00F40254" w:rsidP="00FC55EA">
      <w:r w:rsidRPr="002707D2">
        <w:t>稀土氧化物试样要具有均匀性和代表性，并于</w:t>
      </w:r>
      <w:r w:rsidRPr="002707D2">
        <w:t>950</w:t>
      </w:r>
      <w:r w:rsidRPr="002707D2">
        <w:rPr>
          <w:rFonts w:ascii="宋体" w:hAnsi="宋体" w:cs="宋体" w:hint="eastAsia"/>
        </w:rPr>
        <w:t>℃</w:t>
      </w:r>
      <w:r w:rsidRPr="002707D2">
        <w:t>灼烧</w:t>
      </w:r>
      <w:r w:rsidRPr="002707D2">
        <w:t>1h</w:t>
      </w:r>
      <w:r w:rsidRPr="002707D2">
        <w:t>，置于干燥器中，冷却至室温后立即进行测试。</w:t>
      </w:r>
    </w:p>
    <w:p w:rsidR="00F40254" w:rsidRPr="002707D2" w:rsidRDefault="00FC55EA" w:rsidP="00FC55EA">
      <w:r w:rsidRPr="002707D2">
        <w:rPr>
          <w:rFonts w:hint="eastAsia"/>
        </w:rPr>
        <w:t>（七）</w:t>
      </w:r>
      <w:r w:rsidR="00F40254" w:rsidRPr="002707D2">
        <w:t>分析步骤</w:t>
      </w:r>
    </w:p>
    <w:p w:rsidR="00F40254" w:rsidRPr="002707D2" w:rsidRDefault="00F40254" w:rsidP="00FC55EA">
      <w:pPr>
        <w:pStyle w:val="afff5"/>
        <w:spacing w:line="400" w:lineRule="exact"/>
        <w:ind w:firstLineChars="200" w:firstLine="420"/>
        <w:jc w:val="both"/>
        <w:rPr>
          <w:rFonts w:hAnsiTheme="minorEastAsia"/>
        </w:rPr>
      </w:pPr>
      <w:r w:rsidRPr="002707D2">
        <w:rPr>
          <w:rFonts w:hAnsiTheme="minorEastAsia"/>
        </w:rPr>
        <w:t>铟片</w:t>
      </w:r>
      <w:r w:rsidR="00FC55EA" w:rsidRPr="002707D2">
        <w:rPr>
          <w:rFonts w:hAnsiTheme="minorEastAsia" w:hint="eastAsia"/>
        </w:rPr>
        <w:t>：</w:t>
      </w:r>
      <w:r w:rsidRPr="002707D2">
        <w:rPr>
          <w:rFonts w:hAnsiTheme="minorEastAsia"/>
        </w:rPr>
        <w:t>将片状（直径约</w:t>
      </w:r>
      <w:r w:rsidRPr="002707D2">
        <w:rPr>
          <w:rFonts w:hAnsiTheme="minorEastAsia"/>
        </w:rPr>
        <w:t>15mm</w:t>
      </w:r>
      <w:r w:rsidRPr="002707D2">
        <w:rPr>
          <w:rFonts w:hAnsiTheme="minorEastAsia"/>
        </w:rPr>
        <w:t>，厚约</w:t>
      </w:r>
      <w:r w:rsidRPr="002707D2">
        <w:rPr>
          <w:rFonts w:hAnsiTheme="minorEastAsia"/>
        </w:rPr>
        <w:t>0.5mm</w:t>
      </w:r>
      <w:r w:rsidRPr="002707D2">
        <w:rPr>
          <w:rFonts w:hAnsiTheme="minorEastAsia"/>
        </w:rPr>
        <w:t>）金属铟</w:t>
      </w:r>
      <w:r w:rsidRPr="002707D2">
        <w:rPr>
          <w:rFonts w:hAnsiTheme="minorEastAsia"/>
        </w:rPr>
        <w:t>(2.3.2)</w:t>
      </w:r>
      <w:r w:rsidRPr="002707D2">
        <w:rPr>
          <w:rFonts w:hAnsiTheme="minorEastAsia"/>
        </w:rPr>
        <w:t>置于优级纯硝酸中清洗约</w:t>
      </w:r>
      <w:r w:rsidRPr="002707D2">
        <w:rPr>
          <w:rFonts w:hAnsiTheme="minorEastAsia"/>
        </w:rPr>
        <w:t>30</w:t>
      </w:r>
      <w:r w:rsidRPr="002707D2">
        <w:rPr>
          <w:rFonts w:hAnsiTheme="minorEastAsia"/>
        </w:rPr>
        <w:t>秒，再用去离子水超声清洗</w:t>
      </w:r>
      <w:r w:rsidRPr="002707D2">
        <w:rPr>
          <w:rFonts w:hAnsiTheme="minorEastAsia"/>
        </w:rPr>
        <w:t>30min,</w:t>
      </w:r>
      <w:r w:rsidRPr="002707D2">
        <w:rPr>
          <w:rFonts w:hAnsiTheme="minorEastAsia"/>
        </w:rPr>
        <w:t>取出于烘箱中</w:t>
      </w:r>
      <w:r w:rsidRPr="002707D2">
        <w:rPr>
          <w:rFonts w:hAnsiTheme="minorEastAsia"/>
        </w:rPr>
        <w:t>100</w:t>
      </w:r>
      <w:r w:rsidRPr="002707D2">
        <w:rPr>
          <w:rFonts w:hAnsiTheme="minorEastAsia"/>
        </w:rPr>
        <w:t>℃烘干备用。</w:t>
      </w:r>
    </w:p>
    <w:p w:rsidR="00F40254" w:rsidRPr="002707D2" w:rsidRDefault="00F40254" w:rsidP="00FC55EA">
      <w:pPr>
        <w:pStyle w:val="afff5"/>
        <w:spacing w:line="400" w:lineRule="exact"/>
        <w:ind w:firstLineChars="200" w:firstLine="420"/>
        <w:jc w:val="both"/>
        <w:rPr>
          <w:rFonts w:hAnsiTheme="minorEastAsia"/>
        </w:rPr>
      </w:pPr>
      <w:r w:rsidRPr="002707D2">
        <w:rPr>
          <w:rFonts w:hAnsiTheme="minorEastAsia"/>
        </w:rPr>
        <w:t>试料</w:t>
      </w:r>
      <w:r w:rsidR="00FC55EA" w:rsidRPr="002707D2">
        <w:rPr>
          <w:rFonts w:hAnsiTheme="minorEastAsia" w:hint="eastAsia"/>
        </w:rPr>
        <w:t>：</w:t>
      </w:r>
      <w:r w:rsidRPr="002707D2">
        <w:rPr>
          <w:rFonts w:hAnsiTheme="minorEastAsia"/>
        </w:rPr>
        <w:t>将稀土氧化物样品少许置于铟片上（</w:t>
      </w:r>
      <w:r w:rsidRPr="002707D2">
        <w:rPr>
          <w:rFonts w:hAnsiTheme="minorEastAsia"/>
        </w:rPr>
        <w:t>2.7.1</w:t>
      </w:r>
      <w:r w:rsidRPr="002707D2">
        <w:rPr>
          <w:rFonts w:hAnsiTheme="minorEastAsia"/>
        </w:rPr>
        <w:t>），在样品表面盖一张滤纸，之后使用专用的压制工具（聚四氟乙烯棒）将样品压紧到金属铟片的表面，无氧化物粉末脱落即可，样品区域直径应间于</w:t>
      </w:r>
      <w:r w:rsidRPr="002707D2">
        <w:rPr>
          <w:rFonts w:hAnsiTheme="minorEastAsia"/>
        </w:rPr>
        <w:t>2.5mm-3.0mm</w:t>
      </w:r>
      <w:r w:rsidRPr="002707D2">
        <w:rPr>
          <w:rFonts w:hAnsiTheme="minorEastAsia"/>
        </w:rPr>
        <w:t>之间。</w:t>
      </w:r>
    </w:p>
    <w:p w:rsidR="00F40254" w:rsidRPr="002707D2" w:rsidRDefault="00FC55EA" w:rsidP="00F40254">
      <w:pPr>
        <w:pStyle w:val="afff5"/>
        <w:spacing w:line="400" w:lineRule="exact"/>
        <w:jc w:val="both"/>
      </w:pPr>
      <w:r w:rsidRPr="002707D2">
        <w:rPr>
          <w:rFonts w:hint="eastAsia"/>
        </w:rPr>
        <w:t>（八）</w:t>
      </w:r>
      <w:r w:rsidR="00F40254" w:rsidRPr="002707D2">
        <w:rPr>
          <w:rFonts w:hAnsiTheme="minorEastAsia"/>
        </w:rPr>
        <w:t>仪器准备工作</w:t>
      </w:r>
    </w:p>
    <w:p w:rsidR="00F40254" w:rsidRPr="002707D2" w:rsidRDefault="00F40254" w:rsidP="00FC55EA">
      <w:pPr>
        <w:pStyle w:val="afff5"/>
        <w:spacing w:line="400" w:lineRule="exact"/>
        <w:ind w:firstLineChars="300" w:firstLine="630"/>
        <w:jc w:val="both"/>
      </w:pPr>
      <w:r w:rsidRPr="002707D2">
        <w:rPr>
          <w:rFonts w:hAnsiTheme="minorEastAsia"/>
        </w:rPr>
        <w:t>质量校正：使用金属钽片（</w:t>
      </w:r>
      <w:r w:rsidRPr="002707D2">
        <w:t>2.3.1</w:t>
      </w:r>
      <w:r w:rsidRPr="002707D2">
        <w:rPr>
          <w:rFonts w:hAnsiTheme="minorEastAsia"/>
        </w:rPr>
        <w:t>）对辉光放电质谱仪进行精确的质量校正，确定质量峰的位置。将辉光放电质谱仪调节到分析所需的质量分辨率能力和合适的质量峰形状。如果仪器在相同分析中使用不同的离子收集器测量离子流，则需要用仪器检测器校正标准样品（</w:t>
      </w:r>
      <w:r w:rsidRPr="002707D2">
        <w:t>2.3.1</w:t>
      </w:r>
      <w:r w:rsidRPr="002707D2">
        <w:rPr>
          <w:rFonts w:hAnsiTheme="minorEastAsia"/>
        </w:rPr>
        <w:t>）测定每个检测器相对于其它检测器的测量效率以确保检测系统性能正常。</w:t>
      </w:r>
    </w:p>
    <w:p w:rsidR="00F40254" w:rsidRPr="002707D2" w:rsidRDefault="00FC55EA" w:rsidP="00F40254">
      <w:pPr>
        <w:pStyle w:val="afff5"/>
        <w:spacing w:line="400" w:lineRule="exact"/>
        <w:ind w:left="-10"/>
        <w:jc w:val="both"/>
        <w:rPr>
          <w:bCs/>
          <w:kern w:val="2"/>
          <w:szCs w:val="24"/>
        </w:rPr>
      </w:pPr>
      <w:r w:rsidRPr="002707D2">
        <w:rPr>
          <w:rFonts w:hint="eastAsia"/>
        </w:rPr>
        <w:t>（九）</w:t>
      </w:r>
      <w:r w:rsidR="00F40254" w:rsidRPr="002707D2">
        <w:rPr>
          <w:rFonts w:hAnsiTheme="minorEastAsia"/>
          <w:bCs/>
          <w:kern w:val="2"/>
          <w:szCs w:val="24"/>
        </w:rPr>
        <w:t>测定</w:t>
      </w:r>
    </w:p>
    <w:p w:rsidR="00FF0AF6" w:rsidRPr="00636CB6" w:rsidRDefault="00F40254" w:rsidP="00636CB6">
      <w:pPr>
        <w:ind w:firstLineChars="200" w:firstLine="420"/>
      </w:pPr>
      <w:r w:rsidRPr="002707D2">
        <w:rPr>
          <w:rFonts w:hAnsiTheme="minorEastAsia"/>
        </w:rPr>
        <w:t>将压有稀土氧化物样品的金属铟片至于样品池中进行辉光放电，将辉光放电离子源溅射条件调节到分析所需的条件，质谱仪对待测元素的离子信号进行分析，预溅射</w:t>
      </w:r>
      <w:r w:rsidRPr="002707D2">
        <w:t>30min</w:t>
      </w:r>
      <w:r w:rsidRPr="002707D2">
        <w:rPr>
          <w:rFonts w:hAnsiTheme="minorEastAsia"/>
        </w:rPr>
        <w:t>后，连续采集</w:t>
      </w:r>
      <w:r w:rsidRPr="002707D2">
        <w:t>3</w:t>
      </w:r>
      <w:r w:rsidRPr="002707D2">
        <w:rPr>
          <w:rFonts w:hAnsiTheme="minorEastAsia"/>
        </w:rPr>
        <w:t>次测量数据，软件通过相对灵敏度因子校正后，给出检测平均结果，含量以</w:t>
      </w:r>
      <w:proofErr w:type="spellStart"/>
      <w:r w:rsidR="00636CB6" w:rsidRPr="00636CB6">
        <w:rPr>
          <w:rFonts w:hAnsiTheme="minorEastAsia"/>
        </w:rPr>
        <w:t>μ</w:t>
      </w:r>
      <w:r w:rsidR="00636CB6" w:rsidRPr="00636CB6">
        <w:rPr>
          <w:rFonts w:hAnsiTheme="minorEastAsia"/>
        </w:rPr>
        <w:t>g</w:t>
      </w:r>
      <w:proofErr w:type="spellEnd"/>
      <w:r w:rsidR="00636CB6" w:rsidRPr="00636CB6">
        <w:rPr>
          <w:rFonts w:hAnsiTheme="minorEastAsia"/>
        </w:rPr>
        <w:t>/g</w:t>
      </w:r>
      <w:r w:rsidRPr="002707D2">
        <w:rPr>
          <w:rFonts w:hAnsiTheme="minorEastAsia"/>
        </w:rPr>
        <w:t>表示。</w:t>
      </w:r>
    </w:p>
    <w:p w:rsidR="0070104F" w:rsidRPr="002707D2" w:rsidRDefault="0070104F" w:rsidP="004720F9">
      <w:pPr>
        <w:adjustRightInd w:val="0"/>
        <w:snapToGrid w:val="0"/>
        <w:spacing w:beforeLines="50" w:afterLines="50" w:line="320" w:lineRule="exact"/>
        <w:rPr>
          <w:rFonts w:eastAsia="黑体"/>
          <w:sz w:val="24"/>
          <w:szCs w:val="24"/>
        </w:rPr>
      </w:pPr>
      <w:r w:rsidRPr="002707D2">
        <w:rPr>
          <w:rFonts w:eastAsia="黑体" w:hint="eastAsia"/>
          <w:sz w:val="24"/>
          <w:szCs w:val="24"/>
        </w:rPr>
        <w:t>2</w:t>
      </w:r>
      <w:r w:rsidRPr="002707D2">
        <w:rPr>
          <w:rFonts w:eastAsia="黑体" w:hint="eastAsia"/>
          <w:sz w:val="24"/>
          <w:szCs w:val="24"/>
        </w:rPr>
        <w:t>、预期的经济效果</w:t>
      </w:r>
    </w:p>
    <w:p w:rsidR="0070104F" w:rsidRPr="002707D2" w:rsidRDefault="0070104F" w:rsidP="004720F9">
      <w:pPr>
        <w:adjustRightInd w:val="0"/>
        <w:snapToGrid w:val="0"/>
        <w:spacing w:beforeLines="50" w:afterLines="50" w:line="320" w:lineRule="exact"/>
        <w:rPr>
          <w:rFonts w:eastAsia="黑体"/>
          <w:sz w:val="24"/>
          <w:szCs w:val="24"/>
        </w:rPr>
      </w:pPr>
    </w:p>
    <w:p w:rsidR="0070104F" w:rsidRPr="002707D2" w:rsidRDefault="0070104F" w:rsidP="004720F9">
      <w:pPr>
        <w:adjustRightInd w:val="0"/>
        <w:snapToGrid w:val="0"/>
        <w:spacing w:beforeLines="50" w:afterLines="50" w:line="320" w:lineRule="exact"/>
        <w:rPr>
          <w:rFonts w:eastAsia="黑体"/>
          <w:sz w:val="24"/>
          <w:szCs w:val="24"/>
        </w:rPr>
      </w:pPr>
      <w:r w:rsidRPr="002707D2">
        <w:rPr>
          <w:rFonts w:eastAsia="黑体"/>
          <w:sz w:val="24"/>
          <w:szCs w:val="24"/>
        </w:rPr>
        <w:t>四、与国际、国外同类标准技术内容的对比情况</w:t>
      </w:r>
    </w:p>
    <w:p w:rsidR="0070104F" w:rsidRPr="002707D2" w:rsidRDefault="0070104F" w:rsidP="004720F9">
      <w:pPr>
        <w:adjustRightInd w:val="0"/>
        <w:snapToGrid w:val="0"/>
        <w:spacing w:beforeLines="50" w:afterLines="50" w:line="320" w:lineRule="exact"/>
      </w:pPr>
    </w:p>
    <w:p w:rsidR="0070104F" w:rsidRPr="002707D2" w:rsidRDefault="0070104F" w:rsidP="004720F9">
      <w:pPr>
        <w:adjustRightInd w:val="0"/>
        <w:snapToGrid w:val="0"/>
        <w:spacing w:beforeLines="50" w:afterLines="50" w:line="320" w:lineRule="exact"/>
        <w:rPr>
          <w:rFonts w:eastAsia="黑体"/>
          <w:bCs/>
          <w:sz w:val="24"/>
        </w:rPr>
      </w:pPr>
      <w:r w:rsidRPr="002707D2">
        <w:rPr>
          <w:rFonts w:eastAsia="黑体"/>
          <w:bCs/>
          <w:sz w:val="24"/>
        </w:rPr>
        <w:t>五、采用国际标准和国外先进标准的情况</w:t>
      </w:r>
    </w:p>
    <w:p w:rsidR="0070104F" w:rsidRPr="002707D2" w:rsidRDefault="0070104F" w:rsidP="004720F9">
      <w:pPr>
        <w:adjustRightInd w:val="0"/>
        <w:snapToGrid w:val="0"/>
        <w:spacing w:beforeLines="50" w:afterLines="50" w:line="320" w:lineRule="exact"/>
        <w:ind w:firstLineChars="200" w:firstLine="420"/>
      </w:pPr>
      <w:r w:rsidRPr="002707D2">
        <w:t>该标准项目没发现有关知识产权的问题。国外无相同类型的标准。本标准未采用（包括等同采用、修改采用及非等效采用）国际标准或国外先进标准。</w:t>
      </w:r>
    </w:p>
    <w:p w:rsidR="0070104F" w:rsidRPr="002707D2" w:rsidRDefault="0070104F" w:rsidP="004720F9">
      <w:pPr>
        <w:adjustRightInd w:val="0"/>
        <w:snapToGrid w:val="0"/>
        <w:spacing w:beforeLines="50" w:afterLines="50" w:line="320" w:lineRule="exact"/>
        <w:rPr>
          <w:rFonts w:eastAsia="黑体"/>
          <w:bCs/>
          <w:sz w:val="24"/>
        </w:rPr>
      </w:pPr>
      <w:r w:rsidRPr="002707D2">
        <w:rPr>
          <w:rFonts w:eastAsia="黑体"/>
          <w:bCs/>
          <w:sz w:val="24"/>
        </w:rPr>
        <w:t>六、与现行法律、法规、强制性国家标准及相关标准的关系</w:t>
      </w:r>
    </w:p>
    <w:p w:rsidR="0070104F" w:rsidRPr="002707D2" w:rsidRDefault="0070104F" w:rsidP="004720F9">
      <w:pPr>
        <w:adjustRightInd w:val="0"/>
        <w:snapToGrid w:val="0"/>
        <w:spacing w:beforeLines="50" w:afterLines="50" w:line="320" w:lineRule="exact"/>
        <w:ind w:firstLineChars="200" w:firstLine="420"/>
      </w:pPr>
      <w:r w:rsidRPr="002707D2">
        <w:t>本标准与现行法律、法规和相关标准相协调、无冲突。</w:t>
      </w:r>
    </w:p>
    <w:p w:rsidR="0070104F" w:rsidRPr="002707D2" w:rsidRDefault="0070104F" w:rsidP="004720F9">
      <w:pPr>
        <w:adjustRightInd w:val="0"/>
        <w:snapToGrid w:val="0"/>
        <w:spacing w:beforeLines="50" w:afterLines="50" w:line="320" w:lineRule="exact"/>
        <w:rPr>
          <w:rFonts w:eastAsia="黑体"/>
          <w:bCs/>
          <w:sz w:val="24"/>
        </w:rPr>
      </w:pPr>
      <w:r w:rsidRPr="002707D2">
        <w:rPr>
          <w:rFonts w:eastAsia="黑体"/>
          <w:bCs/>
          <w:sz w:val="24"/>
        </w:rPr>
        <w:t>七、重大分歧意见的处理和依据</w:t>
      </w:r>
    </w:p>
    <w:p w:rsidR="0070104F" w:rsidRPr="002707D2" w:rsidRDefault="0070104F" w:rsidP="004720F9">
      <w:pPr>
        <w:adjustRightInd w:val="0"/>
        <w:snapToGrid w:val="0"/>
        <w:spacing w:beforeLines="50" w:afterLines="50" w:line="320" w:lineRule="exact"/>
        <w:ind w:firstLineChars="200" w:firstLine="420"/>
      </w:pPr>
      <w:r w:rsidRPr="002707D2">
        <w:lastRenderedPageBreak/>
        <w:t>无重大分歧。</w:t>
      </w:r>
    </w:p>
    <w:p w:rsidR="0070104F" w:rsidRPr="002707D2" w:rsidRDefault="0070104F" w:rsidP="004720F9">
      <w:pPr>
        <w:adjustRightInd w:val="0"/>
        <w:snapToGrid w:val="0"/>
        <w:spacing w:beforeLines="50" w:afterLines="50" w:line="320" w:lineRule="exact"/>
        <w:rPr>
          <w:rFonts w:eastAsia="黑体"/>
          <w:bCs/>
          <w:sz w:val="24"/>
        </w:rPr>
      </w:pPr>
      <w:r w:rsidRPr="002707D2">
        <w:rPr>
          <w:rFonts w:eastAsia="黑体"/>
          <w:bCs/>
          <w:sz w:val="24"/>
        </w:rPr>
        <w:t>八、标准中涉及专利的情况</w:t>
      </w:r>
    </w:p>
    <w:p w:rsidR="0070104F" w:rsidRPr="002707D2" w:rsidRDefault="0070104F" w:rsidP="004720F9">
      <w:pPr>
        <w:adjustRightInd w:val="0"/>
        <w:snapToGrid w:val="0"/>
        <w:spacing w:beforeLines="50" w:afterLines="50" w:line="320" w:lineRule="exact"/>
        <w:ind w:firstLineChars="200" w:firstLine="420"/>
      </w:pPr>
      <w:r w:rsidRPr="002707D2">
        <w:t>本标准不涉及专利和知识产权问题。</w:t>
      </w:r>
    </w:p>
    <w:p w:rsidR="0070104F" w:rsidRPr="002707D2" w:rsidRDefault="0070104F" w:rsidP="004720F9">
      <w:pPr>
        <w:adjustRightInd w:val="0"/>
        <w:snapToGrid w:val="0"/>
        <w:spacing w:beforeLines="50" w:afterLines="50" w:line="320" w:lineRule="exact"/>
        <w:rPr>
          <w:rFonts w:eastAsia="黑体"/>
          <w:bCs/>
          <w:sz w:val="24"/>
        </w:rPr>
      </w:pPr>
      <w:r w:rsidRPr="002707D2">
        <w:rPr>
          <w:rFonts w:eastAsia="黑体"/>
          <w:bCs/>
          <w:sz w:val="24"/>
        </w:rPr>
        <w:t>九、贯彻国家标准的要求及措施建议</w:t>
      </w:r>
    </w:p>
    <w:p w:rsidR="0070104F" w:rsidRPr="002707D2" w:rsidRDefault="0070104F" w:rsidP="004720F9">
      <w:pPr>
        <w:adjustRightInd w:val="0"/>
        <w:snapToGrid w:val="0"/>
        <w:spacing w:beforeLines="50" w:afterLines="50" w:line="320" w:lineRule="exact"/>
        <w:ind w:firstLineChars="300" w:firstLine="630"/>
      </w:pPr>
      <w:r w:rsidRPr="002707D2">
        <w:t>建议稀土产品的生产和检测单位积极组织本标准的学习与宣贯，可向企业、公司和科研院校（所）推荐本标准。</w:t>
      </w:r>
    </w:p>
    <w:p w:rsidR="0070104F" w:rsidRPr="002707D2" w:rsidRDefault="0070104F" w:rsidP="004720F9">
      <w:pPr>
        <w:adjustRightInd w:val="0"/>
        <w:snapToGrid w:val="0"/>
        <w:spacing w:beforeLines="50" w:afterLines="50" w:line="320" w:lineRule="exact"/>
        <w:rPr>
          <w:rFonts w:eastAsia="黑体"/>
          <w:bCs/>
          <w:sz w:val="24"/>
        </w:rPr>
      </w:pPr>
      <w:r w:rsidRPr="002707D2">
        <w:rPr>
          <w:rFonts w:eastAsia="黑体"/>
          <w:bCs/>
          <w:sz w:val="24"/>
        </w:rPr>
        <w:t>十、其它应予说明的事项</w:t>
      </w:r>
    </w:p>
    <w:p w:rsidR="0070104F" w:rsidRPr="002707D2" w:rsidRDefault="0070104F" w:rsidP="004720F9">
      <w:pPr>
        <w:adjustRightInd w:val="0"/>
        <w:snapToGrid w:val="0"/>
        <w:spacing w:beforeLines="50" w:afterLines="50" w:line="320" w:lineRule="exact"/>
        <w:ind w:firstLineChars="200" w:firstLine="420"/>
        <w:jc w:val="center"/>
      </w:pPr>
    </w:p>
    <w:p w:rsidR="0070104F" w:rsidRPr="002707D2" w:rsidRDefault="0070104F" w:rsidP="004720F9">
      <w:pPr>
        <w:adjustRightInd w:val="0"/>
        <w:snapToGrid w:val="0"/>
        <w:spacing w:beforeLines="50" w:afterLines="50" w:line="320" w:lineRule="exact"/>
        <w:ind w:firstLineChars="200" w:firstLine="420"/>
        <w:jc w:val="center"/>
      </w:pPr>
    </w:p>
    <w:p w:rsidR="0070104F" w:rsidRPr="002707D2" w:rsidRDefault="0070104F" w:rsidP="004720F9">
      <w:pPr>
        <w:adjustRightInd w:val="0"/>
        <w:snapToGrid w:val="0"/>
        <w:spacing w:beforeLines="50" w:afterLines="50" w:line="320" w:lineRule="exact"/>
        <w:ind w:firstLineChars="200" w:firstLine="420"/>
        <w:jc w:val="center"/>
      </w:pPr>
    </w:p>
    <w:p w:rsidR="00651D6E" w:rsidRPr="002707D2" w:rsidRDefault="00F40254" w:rsidP="004720F9">
      <w:pPr>
        <w:adjustRightInd w:val="0"/>
        <w:snapToGrid w:val="0"/>
        <w:spacing w:beforeLines="50" w:afterLines="50" w:line="320" w:lineRule="exact"/>
        <w:ind w:firstLineChars="200" w:firstLine="422"/>
        <w:jc w:val="center"/>
      </w:pPr>
      <w:r w:rsidRPr="002707D2">
        <w:rPr>
          <w:b/>
        </w:rPr>
        <w:t xml:space="preserve">                               </w:t>
      </w:r>
      <w:r w:rsidRPr="002707D2">
        <w:rPr>
          <w:rFonts w:hint="eastAsia"/>
          <w:b/>
        </w:rPr>
        <w:t xml:space="preserve">                  </w:t>
      </w:r>
      <w:r w:rsidRPr="002707D2">
        <w:rPr>
          <w:rFonts w:hint="eastAsia"/>
        </w:rPr>
        <w:t>包头稀土研究院</w:t>
      </w:r>
    </w:p>
    <w:p w:rsidR="00651D6E" w:rsidRPr="002707D2" w:rsidRDefault="00F40254" w:rsidP="00014883">
      <w:pPr>
        <w:adjustRightInd w:val="0"/>
        <w:snapToGrid w:val="0"/>
        <w:spacing w:beforeLines="50" w:afterLines="50" w:line="320" w:lineRule="exact"/>
        <w:ind w:leftChars="1600" w:left="3360" w:firstLineChars="200" w:firstLine="420"/>
        <w:jc w:val="center"/>
        <w:rPr>
          <w:b/>
        </w:rPr>
      </w:pPr>
      <w:r w:rsidRPr="002707D2">
        <w:rPr>
          <w:rFonts w:hint="eastAsia"/>
        </w:rPr>
        <w:t xml:space="preserve">                  </w:t>
      </w:r>
      <w:r w:rsidRPr="002707D2">
        <w:t>202</w:t>
      </w:r>
      <w:r w:rsidRPr="002707D2">
        <w:rPr>
          <w:rFonts w:hint="eastAsia"/>
        </w:rPr>
        <w:t>2</w:t>
      </w:r>
      <w:r w:rsidRPr="002707D2">
        <w:t>年</w:t>
      </w:r>
      <w:r w:rsidRPr="002707D2">
        <w:rPr>
          <w:rFonts w:hint="eastAsia"/>
        </w:rPr>
        <w:t>5</w:t>
      </w:r>
      <w:r w:rsidRPr="002707D2">
        <w:t>月</w:t>
      </w:r>
      <w:r w:rsidRPr="002707D2">
        <w:rPr>
          <w:rFonts w:hint="eastAsia"/>
        </w:rPr>
        <w:t>2</w:t>
      </w:r>
      <w:r w:rsidR="00636CB6">
        <w:rPr>
          <w:rFonts w:hint="eastAsia"/>
        </w:rPr>
        <w:t>1</w:t>
      </w:r>
      <w:r w:rsidRPr="002707D2">
        <w:t>日</w:t>
      </w:r>
    </w:p>
    <w:sectPr w:rsidR="00651D6E" w:rsidRPr="002707D2" w:rsidSect="00651D6E">
      <w:footerReference w:type="default" r:id="rId9"/>
      <w:pgSz w:w="11906" w:h="16838"/>
      <w:pgMar w:top="1213" w:right="1077" w:bottom="1134" w:left="107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BE" w:rsidRDefault="006731BE" w:rsidP="00651D6E">
      <w:r>
        <w:separator/>
      </w:r>
    </w:p>
  </w:endnote>
  <w:endnote w:type="continuationSeparator" w:id="0">
    <w:p w:rsidR="006731BE" w:rsidRDefault="006731BE" w:rsidP="00651D6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F9" w:rsidRDefault="004720F9">
    <w:pPr>
      <w:pStyle w:val="afb"/>
      <w:jc w:val="center"/>
    </w:pPr>
    <w:r w:rsidRPr="00014883">
      <w:rPr>
        <w:sz w:val="21"/>
        <w:szCs w:val="21"/>
      </w:rPr>
      <w:fldChar w:fldCharType="begin"/>
    </w:r>
    <w:r>
      <w:rPr>
        <w:rFonts w:hint="eastAsia"/>
      </w:rPr>
      <w:instrText>PAGE  \* MERGEFORMAT</w:instrText>
    </w:r>
    <w:r w:rsidRPr="00014883">
      <w:fldChar w:fldCharType="separate"/>
    </w:r>
    <w:r w:rsidR="00636CB6" w:rsidRPr="00636CB6">
      <w:rPr>
        <w:noProof/>
        <w:lang w:val="zh-CN"/>
      </w:rPr>
      <w:t>15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BE" w:rsidRDefault="006731BE" w:rsidP="00651D6E">
      <w:r>
        <w:separator/>
      </w:r>
    </w:p>
  </w:footnote>
  <w:footnote w:type="continuationSeparator" w:id="0">
    <w:p w:rsidR="006731BE" w:rsidRDefault="006731BE" w:rsidP="00651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3"/>
    <w:multiLevelType w:val="multilevel"/>
    <w:tmpl w:val="2F000003"/>
    <w:lvl w:ilvl="0">
      <w:start w:val="1"/>
      <w:numFmt w:val="upperLetter"/>
      <w:pStyle w:val="a"/>
      <w:suff w:val="nothing"/>
      <w:lvlText w:val="附　录　%1"/>
      <w:lvlJc w:val="left"/>
      <w:pPr>
        <w:ind w:left="0" w:firstLine="0"/>
      </w:pPr>
      <w:rPr>
        <w:rFonts w:ascii="黑体" w:eastAsia="黑体" w:hAnsi="Times New Roman" w:hint="eastAsia"/>
        <w:b w:val="0"/>
        <w:i w:val="0"/>
        <w:sz w:val="21"/>
        <w:szCs w:val="21"/>
      </w:rPr>
    </w:lvl>
    <w:lvl w:ilvl="1">
      <w:start w:val="1"/>
      <w:numFmt w:val="japaneseCounting"/>
      <w:pStyle w:val="a0"/>
      <w:lvlText w:val="（%2）"/>
      <w:lvlJc w:val="left"/>
      <w:pPr>
        <w:ind w:left="0" w:firstLine="0"/>
      </w:pPr>
      <w:rPr>
        <w:rFonts w:hint="default"/>
        <w:b w:val="0"/>
        <w:i w:val="0"/>
        <w:spacing w:val="0"/>
        <w:sz w:val="21"/>
        <w:szCs w:val="21"/>
        <w:lang w:val="en-US"/>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A9523DF"/>
    <w:multiLevelType w:val="hybridMultilevel"/>
    <w:tmpl w:val="25E083F2"/>
    <w:lvl w:ilvl="0" w:tplc="315A903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balanceSingleByteDoubleByteWidth/>
    <w:ulTrailSpace/>
    <w:adjustLineHeightInTable/>
    <w:useFELayout/>
  </w:compat>
  <w:rsids>
    <w:rsidRoot w:val="006B4F45"/>
    <w:rsid w:val="00014883"/>
    <w:rsid w:val="000943A3"/>
    <w:rsid w:val="000A6DD7"/>
    <w:rsid w:val="000A7C36"/>
    <w:rsid w:val="000B6D3C"/>
    <w:rsid w:val="000C7CBC"/>
    <w:rsid w:val="000D0D64"/>
    <w:rsid w:val="000D355A"/>
    <w:rsid w:val="00164FF9"/>
    <w:rsid w:val="0018235E"/>
    <w:rsid w:val="001858DC"/>
    <w:rsid w:val="001B4429"/>
    <w:rsid w:val="001C4A14"/>
    <w:rsid w:val="00200200"/>
    <w:rsid w:val="00221C49"/>
    <w:rsid w:val="00232961"/>
    <w:rsid w:val="00251EBA"/>
    <w:rsid w:val="00266EC8"/>
    <w:rsid w:val="002707D2"/>
    <w:rsid w:val="00272D87"/>
    <w:rsid w:val="0028183E"/>
    <w:rsid w:val="00292E9C"/>
    <w:rsid w:val="002A3499"/>
    <w:rsid w:val="002B1AF6"/>
    <w:rsid w:val="002B2D22"/>
    <w:rsid w:val="002B7F3D"/>
    <w:rsid w:val="002D606F"/>
    <w:rsid w:val="002F4FC1"/>
    <w:rsid w:val="00313BCC"/>
    <w:rsid w:val="003223F1"/>
    <w:rsid w:val="0033408E"/>
    <w:rsid w:val="003408A1"/>
    <w:rsid w:val="00352AA1"/>
    <w:rsid w:val="00353288"/>
    <w:rsid w:val="00357180"/>
    <w:rsid w:val="00362B59"/>
    <w:rsid w:val="0037497E"/>
    <w:rsid w:val="00374F9E"/>
    <w:rsid w:val="003755E2"/>
    <w:rsid w:val="00384ECB"/>
    <w:rsid w:val="00391343"/>
    <w:rsid w:val="00393B9B"/>
    <w:rsid w:val="00396747"/>
    <w:rsid w:val="003D51E2"/>
    <w:rsid w:val="004303FF"/>
    <w:rsid w:val="00436720"/>
    <w:rsid w:val="00463586"/>
    <w:rsid w:val="004644B8"/>
    <w:rsid w:val="004720F9"/>
    <w:rsid w:val="00473D59"/>
    <w:rsid w:val="004A097C"/>
    <w:rsid w:val="004A2C6F"/>
    <w:rsid w:val="004B4129"/>
    <w:rsid w:val="004B7A28"/>
    <w:rsid w:val="004C1847"/>
    <w:rsid w:val="004D71E7"/>
    <w:rsid w:val="005057BA"/>
    <w:rsid w:val="00506E44"/>
    <w:rsid w:val="0051687A"/>
    <w:rsid w:val="00527368"/>
    <w:rsid w:val="0054475A"/>
    <w:rsid w:val="005472C8"/>
    <w:rsid w:val="00574ACD"/>
    <w:rsid w:val="00581AC9"/>
    <w:rsid w:val="00595D75"/>
    <w:rsid w:val="005C763F"/>
    <w:rsid w:val="005D1521"/>
    <w:rsid w:val="005E4A94"/>
    <w:rsid w:val="005F2403"/>
    <w:rsid w:val="005F668F"/>
    <w:rsid w:val="00614769"/>
    <w:rsid w:val="00621FC0"/>
    <w:rsid w:val="00622631"/>
    <w:rsid w:val="00636CB6"/>
    <w:rsid w:val="00651418"/>
    <w:rsid w:val="00651D6E"/>
    <w:rsid w:val="006678C2"/>
    <w:rsid w:val="00671FB9"/>
    <w:rsid w:val="006731BE"/>
    <w:rsid w:val="006B4F45"/>
    <w:rsid w:val="006D13D4"/>
    <w:rsid w:val="006E5DAC"/>
    <w:rsid w:val="0070104F"/>
    <w:rsid w:val="007017E7"/>
    <w:rsid w:val="00707586"/>
    <w:rsid w:val="007170EA"/>
    <w:rsid w:val="007175FD"/>
    <w:rsid w:val="00725C59"/>
    <w:rsid w:val="00741941"/>
    <w:rsid w:val="0074451E"/>
    <w:rsid w:val="007A25E7"/>
    <w:rsid w:val="007C56B9"/>
    <w:rsid w:val="0083163D"/>
    <w:rsid w:val="00856CCC"/>
    <w:rsid w:val="0088799D"/>
    <w:rsid w:val="008A548C"/>
    <w:rsid w:val="008B1F9F"/>
    <w:rsid w:val="008C4F30"/>
    <w:rsid w:val="008E217A"/>
    <w:rsid w:val="008E220A"/>
    <w:rsid w:val="008F10B0"/>
    <w:rsid w:val="009252EB"/>
    <w:rsid w:val="009253C1"/>
    <w:rsid w:val="00931A5B"/>
    <w:rsid w:val="00937B29"/>
    <w:rsid w:val="00957326"/>
    <w:rsid w:val="009655B5"/>
    <w:rsid w:val="009656F8"/>
    <w:rsid w:val="00976FB0"/>
    <w:rsid w:val="0098387A"/>
    <w:rsid w:val="00992DBD"/>
    <w:rsid w:val="009F056D"/>
    <w:rsid w:val="00A013C7"/>
    <w:rsid w:val="00A12FD9"/>
    <w:rsid w:val="00A41D8F"/>
    <w:rsid w:val="00A476BF"/>
    <w:rsid w:val="00A76873"/>
    <w:rsid w:val="00A90D26"/>
    <w:rsid w:val="00A92342"/>
    <w:rsid w:val="00A9516A"/>
    <w:rsid w:val="00A9771D"/>
    <w:rsid w:val="00AA1B8C"/>
    <w:rsid w:val="00AB33E3"/>
    <w:rsid w:val="00AD231A"/>
    <w:rsid w:val="00AD24E2"/>
    <w:rsid w:val="00AF79BF"/>
    <w:rsid w:val="00B3201A"/>
    <w:rsid w:val="00B34168"/>
    <w:rsid w:val="00B442A8"/>
    <w:rsid w:val="00B61683"/>
    <w:rsid w:val="00B66F6E"/>
    <w:rsid w:val="00B67439"/>
    <w:rsid w:val="00B8551E"/>
    <w:rsid w:val="00BA42D6"/>
    <w:rsid w:val="00BB25A6"/>
    <w:rsid w:val="00BF73C3"/>
    <w:rsid w:val="00C1129D"/>
    <w:rsid w:val="00C322F5"/>
    <w:rsid w:val="00C32C50"/>
    <w:rsid w:val="00C435D8"/>
    <w:rsid w:val="00C54AC9"/>
    <w:rsid w:val="00C564E2"/>
    <w:rsid w:val="00C623A3"/>
    <w:rsid w:val="00C66474"/>
    <w:rsid w:val="00C669E7"/>
    <w:rsid w:val="00C66E69"/>
    <w:rsid w:val="00C7422F"/>
    <w:rsid w:val="00C81CAB"/>
    <w:rsid w:val="00CA65B2"/>
    <w:rsid w:val="00CB7C2B"/>
    <w:rsid w:val="00CC4FF0"/>
    <w:rsid w:val="00CF3458"/>
    <w:rsid w:val="00CF4F7F"/>
    <w:rsid w:val="00D222E3"/>
    <w:rsid w:val="00D24F52"/>
    <w:rsid w:val="00D36093"/>
    <w:rsid w:val="00D45CD9"/>
    <w:rsid w:val="00D67437"/>
    <w:rsid w:val="00D70272"/>
    <w:rsid w:val="00D93F9F"/>
    <w:rsid w:val="00DA54EB"/>
    <w:rsid w:val="00DC7ACC"/>
    <w:rsid w:val="00DD1A07"/>
    <w:rsid w:val="00DE1081"/>
    <w:rsid w:val="00DE2D1D"/>
    <w:rsid w:val="00E0514C"/>
    <w:rsid w:val="00E2611E"/>
    <w:rsid w:val="00E40676"/>
    <w:rsid w:val="00EC3995"/>
    <w:rsid w:val="00EF5F67"/>
    <w:rsid w:val="00F268D3"/>
    <w:rsid w:val="00F377B5"/>
    <w:rsid w:val="00F40254"/>
    <w:rsid w:val="00F44AC5"/>
    <w:rsid w:val="00F4745E"/>
    <w:rsid w:val="00F66854"/>
    <w:rsid w:val="00F7271A"/>
    <w:rsid w:val="00F86342"/>
    <w:rsid w:val="00FC55EA"/>
    <w:rsid w:val="00FC6689"/>
    <w:rsid w:val="00FE4E90"/>
    <w:rsid w:val="00FF0AF6"/>
    <w:rsid w:val="00FF7D91"/>
    <w:rsid w:val="03517284"/>
    <w:rsid w:val="07807BB9"/>
    <w:rsid w:val="12121328"/>
    <w:rsid w:val="1D5A03F0"/>
    <w:rsid w:val="34EA3831"/>
    <w:rsid w:val="35840B6D"/>
    <w:rsid w:val="3BD77753"/>
    <w:rsid w:val="405D33AF"/>
    <w:rsid w:val="410B35D0"/>
    <w:rsid w:val="43383853"/>
    <w:rsid w:val="47F31E1F"/>
    <w:rsid w:val="4B55485B"/>
    <w:rsid w:val="4BC42284"/>
    <w:rsid w:val="4C760FEF"/>
    <w:rsid w:val="5B5F5279"/>
    <w:rsid w:val="63750978"/>
    <w:rsid w:val="7548311D"/>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6"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6"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0" w:unhideWhenUsed="0" w:qFormat="1"/>
    <w:lsdException w:name="Emphasis" w:semiHidden="0" w:uiPriority="18"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651D6E"/>
    <w:pPr>
      <w:jc w:val="both"/>
    </w:pPr>
    <w:rPr>
      <w:rFonts w:ascii="Times New Roman" w:eastAsia="宋体" w:hAnsi="Times New Roman" w:cs="Times New Roman"/>
      <w:sz w:val="21"/>
      <w:szCs w:val="21"/>
    </w:rPr>
  </w:style>
  <w:style w:type="paragraph" w:styleId="1">
    <w:name w:val="heading 1"/>
    <w:basedOn w:val="a1"/>
    <w:next w:val="a1"/>
    <w:link w:val="1Char"/>
    <w:uiPriority w:val="7"/>
    <w:qFormat/>
    <w:rsid w:val="00651D6E"/>
    <w:pPr>
      <w:spacing w:before="340" w:after="330" w:line="578" w:lineRule="auto"/>
      <w:outlineLvl w:val="0"/>
    </w:pPr>
    <w:rPr>
      <w:b/>
      <w:sz w:val="44"/>
      <w:szCs w:val="44"/>
    </w:rPr>
  </w:style>
  <w:style w:type="paragraph" w:styleId="2">
    <w:name w:val="heading 2"/>
    <w:basedOn w:val="a1"/>
    <w:next w:val="a1"/>
    <w:link w:val="2Char"/>
    <w:uiPriority w:val="8"/>
    <w:qFormat/>
    <w:rsid w:val="00651D6E"/>
    <w:pPr>
      <w:spacing w:before="260" w:after="260" w:line="415" w:lineRule="auto"/>
      <w:outlineLvl w:val="1"/>
    </w:pPr>
    <w:rPr>
      <w:rFonts w:ascii="Arial" w:eastAsia="黑体" w:hAnsi="Arial"/>
      <w:b/>
      <w:sz w:val="32"/>
      <w:szCs w:val="32"/>
    </w:rPr>
  </w:style>
  <w:style w:type="paragraph" w:styleId="3">
    <w:name w:val="heading 3"/>
    <w:basedOn w:val="a1"/>
    <w:next w:val="a1"/>
    <w:link w:val="3Char"/>
    <w:uiPriority w:val="9"/>
    <w:qFormat/>
    <w:rsid w:val="00651D6E"/>
    <w:pPr>
      <w:spacing w:before="260" w:after="260" w:line="415" w:lineRule="auto"/>
      <w:outlineLvl w:val="2"/>
    </w:pPr>
    <w:rPr>
      <w:b/>
      <w:sz w:val="32"/>
      <w:szCs w:val="32"/>
    </w:rPr>
  </w:style>
  <w:style w:type="paragraph" w:styleId="4">
    <w:name w:val="heading 4"/>
    <w:basedOn w:val="a1"/>
    <w:next w:val="a1"/>
    <w:link w:val="4Char"/>
    <w:uiPriority w:val="10"/>
    <w:qFormat/>
    <w:rsid w:val="00651D6E"/>
    <w:pPr>
      <w:spacing w:before="280" w:after="290" w:line="376" w:lineRule="auto"/>
      <w:outlineLvl w:val="3"/>
    </w:pPr>
    <w:rPr>
      <w:rFonts w:ascii="Arial" w:eastAsia="黑体" w:hAnsi="Arial"/>
      <w:b/>
      <w:sz w:val="28"/>
      <w:szCs w:val="28"/>
    </w:rPr>
  </w:style>
  <w:style w:type="paragraph" w:styleId="5">
    <w:name w:val="heading 5"/>
    <w:basedOn w:val="a1"/>
    <w:next w:val="a1"/>
    <w:link w:val="5Char"/>
    <w:uiPriority w:val="11"/>
    <w:qFormat/>
    <w:rsid w:val="00651D6E"/>
    <w:pPr>
      <w:spacing w:before="280" w:after="290" w:line="376" w:lineRule="auto"/>
      <w:outlineLvl w:val="4"/>
    </w:pPr>
    <w:rPr>
      <w:b/>
      <w:sz w:val="28"/>
      <w:szCs w:val="28"/>
    </w:rPr>
  </w:style>
  <w:style w:type="paragraph" w:styleId="6">
    <w:name w:val="heading 6"/>
    <w:basedOn w:val="a1"/>
    <w:next w:val="a1"/>
    <w:link w:val="6Char"/>
    <w:uiPriority w:val="12"/>
    <w:qFormat/>
    <w:rsid w:val="00651D6E"/>
    <w:pPr>
      <w:spacing w:before="240" w:after="64" w:line="319" w:lineRule="auto"/>
      <w:outlineLvl w:val="5"/>
    </w:pPr>
    <w:rPr>
      <w:rFonts w:ascii="Arial" w:eastAsia="黑体" w:hAnsi="Arial"/>
      <w:b/>
      <w:sz w:val="24"/>
      <w:szCs w:val="24"/>
    </w:rPr>
  </w:style>
  <w:style w:type="paragraph" w:styleId="7">
    <w:name w:val="heading 7"/>
    <w:basedOn w:val="a1"/>
    <w:next w:val="a1"/>
    <w:link w:val="7Char"/>
    <w:uiPriority w:val="13"/>
    <w:qFormat/>
    <w:rsid w:val="00651D6E"/>
    <w:pPr>
      <w:spacing w:before="240" w:after="64" w:line="319" w:lineRule="auto"/>
      <w:outlineLvl w:val="6"/>
    </w:pPr>
    <w:rPr>
      <w:b/>
      <w:sz w:val="24"/>
      <w:szCs w:val="24"/>
    </w:rPr>
  </w:style>
  <w:style w:type="paragraph" w:styleId="8">
    <w:name w:val="heading 8"/>
    <w:basedOn w:val="a1"/>
    <w:next w:val="a1"/>
    <w:link w:val="8Char"/>
    <w:uiPriority w:val="14"/>
    <w:qFormat/>
    <w:rsid w:val="00651D6E"/>
    <w:pPr>
      <w:spacing w:before="240" w:after="64" w:line="319" w:lineRule="auto"/>
      <w:outlineLvl w:val="7"/>
    </w:pPr>
    <w:rPr>
      <w:rFonts w:ascii="Arial" w:eastAsia="黑体" w:hAnsi="Arial"/>
      <w:sz w:val="24"/>
      <w:szCs w:val="24"/>
    </w:rPr>
  </w:style>
  <w:style w:type="paragraph" w:styleId="9">
    <w:name w:val="heading 9"/>
    <w:basedOn w:val="a1"/>
    <w:next w:val="a1"/>
    <w:link w:val="9Char"/>
    <w:uiPriority w:val="15"/>
    <w:qFormat/>
    <w:rsid w:val="00651D6E"/>
    <w:p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rsid w:val="00651D6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30">
    <w:name w:val="List 3"/>
    <w:basedOn w:val="a1"/>
    <w:qFormat/>
    <w:rsid w:val="00651D6E"/>
    <w:pPr>
      <w:ind w:leftChars="-100" w:left="100" w:hanging="200"/>
    </w:pPr>
  </w:style>
  <w:style w:type="paragraph" w:styleId="70">
    <w:name w:val="toc 7"/>
    <w:basedOn w:val="a1"/>
    <w:next w:val="a1"/>
    <w:uiPriority w:val="34"/>
    <w:qFormat/>
    <w:rsid w:val="00651D6E"/>
    <w:pPr>
      <w:ind w:leftChars="2520" w:left="2520"/>
    </w:pPr>
  </w:style>
  <w:style w:type="paragraph" w:styleId="20">
    <w:name w:val="List Number 2"/>
    <w:basedOn w:val="a1"/>
    <w:qFormat/>
    <w:rsid w:val="00651D6E"/>
    <w:pPr>
      <w:tabs>
        <w:tab w:val="left" w:pos="675"/>
        <w:tab w:val="left" w:pos="780"/>
      </w:tabs>
      <w:ind w:left="675" w:hanging="360"/>
    </w:pPr>
  </w:style>
  <w:style w:type="paragraph" w:styleId="a6">
    <w:name w:val="table of authorities"/>
    <w:basedOn w:val="a1"/>
    <w:next w:val="a1"/>
    <w:qFormat/>
    <w:rsid w:val="00651D6E"/>
    <w:pPr>
      <w:ind w:leftChars="420" w:left="420"/>
    </w:pPr>
  </w:style>
  <w:style w:type="paragraph" w:styleId="a7">
    <w:name w:val="Note Heading"/>
    <w:basedOn w:val="a1"/>
    <w:next w:val="a1"/>
    <w:link w:val="Char0"/>
    <w:qFormat/>
    <w:rsid w:val="00651D6E"/>
    <w:pPr>
      <w:jc w:val="center"/>
    </w:pPr>
  </w:style>
  <w:style w:type="paragraph" w:styleId="40">
    <w:name w:val="List Bullet 4"/>
    <w:basedOn w:val="a1"/>
    <w:qFormat/>
    <w:rsid w:val="00651D6E"/>
    <w:pPr>
      <w:tabs>
        <w:tab w:val="left" w:pos="750"/>
        <w:tab w:val="left" w:pos="1620"/>
      </w:tabs>
      <w:ind w:left="750" w:hanging="750"/>
    </w:pPr>
  </w:style>
  <w:style w:type="paragraph" w:styleId="80">
    <w:name w:val="index 8"/>
    <w:basedOn w:val="a1"/>
    <w:next w:val="a1"/>
    <w:qFormat/>
    <w:rsid w:val="00651D6E"/>
    <w:pPr>
      <w:ind w:leftChars="1400" w:left="1400"/>
    </w:pPr>
  </w:style>
  <w:style w:type="paragraph" w:styleId="a8">
    <w:name w:val="E-mail Signature"/>
    <w:basedOn w:val="a1"/>
    <w:link w:val="Char1"/>
    <w:qFormat/>
    <w:rsid w:val="00651D6E"/>
  </w:style>
  <w:style w:type="paragraph" w:styleId="a9">
    <w:name w:val="List Number"/>
    <w:basedOn w:val="a1"/>
    <w:qFormat/>
    <w:rsid w:val="00651D6E"/>
    <w:pPr>
      <w:tabs>
        <w:tab w:val="left" w:pos="360"/>
        <w:tab w:val="left" w:pos="720"/>
      </w:tabs>
      <w:ind w:left="720" w:hanging="720"/>
    </w:pPr>
  </w:style>
  <w:style w:type="paragraph" w:styleId="aa">
    <w:name w:val="Normal Indent"/>
    <w:basedOn w:val="a1"/>
    <w:unhideWhenUsed/>
    <w:qFormat/>
    <w:rsid w:val="00651D6E"/>
    <w:pPr>
      <w:ind w:firstLine="200"/>
    </w:pPr>
  </w:style>
  <w:style w:type="paragraph" w:styleId="ab">
    <w:name w:val="caption"/>
    <w:basedOn w:val="a1"/>
    <w:next w:val="a1"/>
    <w:qFormat/>
    <w:rsid w:val="00651D6E"/>
    <w:pPr>
      <w:jc w:val="center"/>
    </w:pPr>
    <w:rPr>
      <w:rFonts w:ascii="Arial" w:eastAsia="黑体" w:hAnsi="Arial" w:cs="Arial"/>
      <w:sz w:val="24"/>
      <w:szCs w:val="24"/>
    </w:rPr>
  </w:style>
  <w:style w:type="paragraph" w:styleId="50">
    <w:name w:val="index 5"/>
    <w:basedOn w:val="a1"/>
    <w:next w:val="a1"/>
    <w:qFormat/>
    <w:rsid w:val="00651D6E"/>
    <w:pPr>
      <w:ind w:leftChars="800" w:left="800"/>
    </w:pPr>
  </w:style>
  <w:style w:type="paragraph" w:styleId="ac">
    <w:name w:val="List Bullet"/>
    <w:basedOn w:val="a1"/>
    <w:qFormat/>
    <w:rsid w:val="00651D6E"/>
    <w:pPr>
      <w:tabs>
        <w:tab w:val="left" w:pos="360"/>
        <w:tab w:val="left" w:pos="720"/>
      </w:tabs>
      <w:ind w:left="720" w:hanging="720"/>
    </w:pPr>
  </w:style>
  <w:style w:type="paragraph" w:styleId="ad">
    <w:name w:val="envelope address"/>
    <w:basedOn w:val="a1"/>
    <w:qFormat/>
    <w:rsid w:val="00651D6E"/>
    <w:pPr>
      <w:snapToGrid w:val="0"/>
      <w:ind w:leftChars="100" w:left="100"/>
    </w:pPr>
    <w:rPr>
      <w:rFonts w:ascii="Arial" w:hAnsi="Arial" w:cs="Arial"/>
      <w:sz w:val="24"/>
      <w:szCs w:val="24"/>
    </w:rPr>
  </w:style>
  <w:style w:type="paragraph" w:styleId="ae">
    <w:name w:val="Document Map"/>
    <w:basedOn w:val="a1"/>
    <w:link w:val="Char2"/>
    <w:qFormat/>
    <w:rsid w:val="00651D6E"/>
    <w:pPr>
      <w:shd w:val="clear" w:color="000000" w:fill="000080"/>
    </w:pPr>
  </w:style>
  <w:style w:type="paragraph" w:styleId="af">
    <w:name w:val="toa heading"/>
    <w:basedOn w:val="a1"/>
    <w:next w:val="a1"/>
    <w:qFormat/>
    <w:rsid w:val="00651D6E"/>
    <w:pPr>
      <w:spacing w:before="120"/>
    </w:pPr>
    <w:rPr>
      <w:rFonts w:ascii="Arial" w:hAnsi="Arial" w:cs="Arial"/>
      <w:sz w:val="24"/>
      <w:szCs w:val="24"/>
    </w:rPr>
  </w:style>
  <w:style w:type="paragraph" w:styleId="af0">
    <w:name w:val="annotation text"/>
    <w:basedOn w:val="a1"/>
    <w:link w:val="Char3"/>
    <w:unhideWhenUsed/>
    <w:qFormat/>
    <w:rsid w:val="00651D6E"/>
    <w:pPr>
      <w:jc w:val="left"/>
    </w:pPr>
  </w:style>
  <w:style w:type="paragraph" w:styleId="60">
    <w:name w:val="index 6"/>
    <w:basedOn w:val="a1"/>
    <w:next w:val="a1"/>
    <w:qFormat/>
    <w:rsid w:val="00651D6E"/>
    <w:pPr>
      <w:ind w:leftChars="1000" w:left="1000"/>
    </w:pPr>
  </w:style>
  <w:style w:type="paragraph" w:styleId="af1">
    <w:name w:val="Salutation"/>
    <w:basedOn w:val="a1"/>
    <w:next w:val="a1"/>
    <w:link w:val="Char4"/>
    <w:qFormat/>
    <w:rsid w:val="00651D6E"/>
  </w:style>
  <w:style w:type="paragraph" w:styleId="31">
    <w:name w:val="Body Text 3"/>
    <w:basedOn w:val="a1"/>
    <w:link w:val="3Char0"/>
    <w:qFormat/>
    <w:rsid w:val="00651D6E"/>
    <w:pPr>
      <w:spacing w:after="120"/>
    </w:pPr>
    <w:rPr>
      <w:sz w:val="16"/>
      <w:szCs w:val="16"/>
    </w:rPr>
  </w:style>
  <w:style w:type="paragraph" w:styleId="af2">
    <w:name w:val="Closing"/>
    <w:basedOn w:val="a1"/>
    <w:link w:val="Char5"/>
    <w:qFormat/>
    <w:rsid w:val="00651D6E"/>
    <w:pPr>
      <w:ind w:leftChars="100" w:left="100"/>
    </w:pPr>
  </w:style>
  <w:style w:type="paragraph" w:styleId="32">
    <w:name w:val="List Bullet 3"/>
    <w:basedOn w:val="a1"/>
    <w:qFormat/>
    <w:rsid w:val="00651D6E"/>
    <w:pPr>
      <w:tabs>
        <w:tab w:val="left" w:pos="480"/>
        <w:tab w:val="left" w:pos="1200"/>
      </w:tabs>
      <w:ind w:left="480" w:hanging="480"/>
    </w:pPr>
  </w:style>
  <w:style w:type="paragraph" w:styleId="af3">
    <w:name w:val="Body Text"/>
    <w:basedOn w:val="a1"/>
    <w:link w:val="Char6"/>
    <w:qFormat/>
    <w:rsid w:val="00651D6E"/>
    <w:pPr>
      <w:spacing w:after="120"/>
    </w:pPr>
  </w:style>
  <w:style w:type="paragraph" w:styleId="af4">
    <w:name w:val="Body Text Indent"/>
    <w:basedOn w:val="a1"/>
    <w:link w:val="Char7"/>
    <w:qFormat/>
    <w:rsid w:val="00651D6E"/>
    <w:pPr>
      <w:spacing w:after="120"/>
      <w:ind w:leftChars="420" w:left="420"/>
    </w:pPr>
  </w:style>
  <w:style w:type="paragraph" w:styleId="33">
    <w:name w:val="List Number 3"/>
    <w:basedOn w:val="a1"/>
    <w:qFormat/>
    <w:rsid w:val="00651D6E"/>
    <w:pPr>
      <w:tabs>
        <w:tab w:val="left" w:pos="360"/>
        <w:tab w:val="left" w:pos="1200"/>
      </w:tabs>
      <w:ind w:left="360" w:hanging="360"/>
    </w:pPr>
  </w:style>
  <w:style w:type="paragraph" w:styleId="21">
    <w:name w:val="List 2"/>
    <w:basedOn w:val="a1"/>
    <w:qFormat/>
    <w:rsid w:val="00651D6E"/>
    <w:pPr>
      <w:ind w:leftChars="-100" w:left="100" w:hanging="200"/>
      <w:contextualSpacing/>
    </w:pPr>
  </w:style>
  <w:style w:type="paragraph" w:styleId="af5">
    <w:name w:val="List Continue"/>
    <w:basedOn w:val="a1"/>
    <w:qFormat/>
    <w:rsid w:val="00651D6E"/>
    <w:pPr>
      <w:spacing w:after="120"/>
      <w:ind w:leftChars="420" w:left="420"/>
    </w:pPr>
  </w:style>
  <w:style w:type="paragraph" w:styleId="af6">
    <w:name w:val="Block Text"/>
    <w:basedOn w:val="a1"/>
    <w:qFormat/>
    <w:rsid w:val="00651D6E"/>
    <w:pPr>
      <w:spacing w:after="120"/>
      <w:ind w:leftChars="1440" w:left="1440" w:right="1440"/>
    </w:pPr>
  </w:style>
  <w:style w:type="paragraph" w:styleId="22">
    <w:name w:val="List Bullet 2"/>
    <w:basedOn w:val="a1"/>
    <w:qFormat/>
    <w:rsid w:val="00651D6E"/>
    <w:pPr>
      <w:tabs>
        <w:tab w:val="left" w:pos="720"/>
        <w:tab w:val="left" w:pos="780"/>
      </w:tabs>
      <w:ind w:left="720" w:hanging="360"/>
    </w:pPr>
  </w:style>
  <w:style w:type="paragraph" w:styleId="HTML">
    <w:name w:val="HTML Address"/>
    <w:basedOn w:val="a1"/>
    <w:link w:val="HTMLChar"/>
    <w:qFormat/>
    <w:rsid w:val="00651D6E"/>
    <w:rPr>
      <w:i/>
    </w:rPr>
  </w:style>
  <w:style w:type="paragraph" w:styleId="41">
    <w:name w:val="index 4"/>
    <w:basedOn w:val="a1"/>
    <w:next w:val="a1"/>
    <w:qFormat/>
    <w:rsid w:val="00651D6E"/>
    <w:pPr>
      <w:ind w:leftChars="600" w:left="600"/>
    </w:pPr>
  </w:style>
  <w:style w:type="paragraph" w:styleId="51">
    <w:name w:val="toc 5"/>
    <w:basedOn w:val="a1"/>
    <w:next w:val="a1"/>
    <w:uiPriority w:val="32"/>
    <w:qFormat/>
    <w:rsid w:val="00651D6E"/>
    <w:pPr>
      <w:ind w:leftChars="1680" w:left="1680"/>
    </w:pPr>
  </w:style>
  <w:style w:type="paragraph" w:styleId="34">
    <w:name w:val="toc 3"/>
    <w:basedOn w:val="a1"/>
    <w:next w:val="a1"/>
    <w:uiPriority w:val="30"/>
    <w:qFormat/>
    <w:rsid w:val="00651D6E"/>
    <w:pPr>
      <w:tabs>
        <w:tab w:val="right" w:leader="dot" w:pos="8296"/>
      </w:tabs>
      <w:spacing w:line="312" w:lineRule="auto"/>
      <w:ind w:leftChars="400" w:left="400"/>
    </w:pPr>
    <w:rPr>
      <w:sz w:val="24"/>
      <w:szCs w:val="24"/>
    </w:rPr>
  </w:style>
  <w:style w:type="paragraph" w:styleId="af7">
    <w:name w:val="Plain Text"/>
    <w:basedOn w:val="a1"/>
    <w:link w:val="Char8"/>
    <w:qFormat/>
    <w:rsid w:val="00651D6E"/>
    <w:rPr>
      <w:rFonts w:ascii="宋体" w:hAnsi="Courier New" w:cs="Courier New"/>
    </w:rPr>
  </w:style>
  <w:style w:type="paragraph" w:styleId="52">
    <w:name w:val="List Bullet 5"/>
    <w:basedOn w:val="a1"/>
    <w:qFormat/>
    <w:rsid w:val="00651D6E"/>
    <w:pPr>
      <w:tabs>
        <w:tab w:val="left" w:pos="840"/>
        <w:tab w:val="left" w:pos="2040"/>
      </w:tabs>
      <w:ind w:left="840" w:hanging="420"/>
    </w:pPr>
  </w:style>
  <w:style w:type="paragraph" w:styleId="42">
    <w:name w:val="List Number 4"/>
    <w:basedOn w:val="a1"/>
    <w:qFormat/>
    <w:rsid w:val="00651D6E"/>
    <w:pPr>
      <w:tabs>
        <w:tab w:val="left" w:pos="960"/>
        <w:tab w:val="left" w:pos="1620"/>
      </w:tabs>
      <w:ind w:left="960" w:hanging="720"/>
    </w:pPr>
  </w:style>
  <w:style w:type="paragraph" w:styleId="81">
    <w:name w:val="toc 8"/>
    <w:basedOn w:val="a1"/>
    <w:next w:val="a1"/>
    <w:uiPriority w:val="35"/>
    <w:qFormat/>
    <w:rsid w:val="00651D6E"/>
    <w:pPr>
      <w:ind w:leftChars="2940" w:left="2940"/>
    </w:pPr>
  </w:style>
  <w:style w:type="paragraph" w:styleId="35">
    <w:name w:val="index 3"/>
    <w:basedOn w:val="a1"/>
    <w:next w:val="a1"/>
    <w:qFormat/>
    <w:rsid w:val="00651D6E"/>
    <w:pPr>
      <w:ind w:leftChars="400" w:left="400"/>
    </w:pPr>
  </w:style>
  <w:style w:type="paragraph" w:styleId="af8">
    <w:name w:val="Date"/>
    <w:basedOn w:val="a1"/>
    <w:next w:val="a1"/>
    <w:link w:val="Char9"/>
    <w:qFormat/>
    <w:rsid w:val="00651D6E"/>
    <w:pPr>
      <w:ind w:leftChars="100" w:left="100"/>
    </w:pPr>
  </w:style>
  <w:style w:type="paragraph" w:styleId="23">
    <w:name w:val="Body Text Indent 2"/>
    <w:basedOn w:val="a1"/>
    <w:link w:val="2Char0"/>
    <w:qFormat/>
    <w:rsid w:val="00651D6E"/>
    <w:pPr>
      <w:spacing w:after="120" w:line="480" w:lineRule="auto"/>
      <w:ind w:leftChars="420" w:left="420"/>
    </w:pPr>
  </w:style>
  <w:style w:type="paragraph" w:styleId="af9">
    <w:name w:val="endnote text"/>
    <w:basedOn w:val="a1"/>
    <w:link w:val="Chara"/>
    <w:qFormat/>
    <w:rsid w:val="00651D6E"/>
    <w:pPr>
      <w:snapToGrid w:val="0"/>
      <w:jc w:val="left"/>
    </w:pPr>
  </w:style>
  <w:style w:type="paragraph" w:styleId="53">
    <w:name w:val="List Continue 5"/>
    <w:basedOn w:val="a1"/>
    <w:qFormat/>
    <w:rsid w:val="00651D6E"/>
    <w:pPr>
      <w:spacing w:after="120"/>
      <w:ind w:leftChars="2100" w:left="2100"/>
    </w:pPr>
  </w:style>
  <w:style w:type="paragraph" w:styleId="afa">
    <w:name w:val="Balloon Text"/>
    <w:basedOn w:val="a1"/>
    <w:link w:val="Charb"/>
    <w:qFormat/>
    <w:rsid w:val="00651D6E"/>
    <w:rPr>
      <w:sz w:val="18"/>
      <w:szCs w:val="18"/>
    </w:rPr>
  </w:style>
  <w:style w:type="paragraph" w:styleId="afb">
    <w:name w:val="footer"/>
    <w:basedOn w:val="a1"/>
    <w:link w:val="Charc"/>
    <w:qFormat/>
    <w:rsid w:val="00651D6E"/>
    <w:pPr>
      <w:tabs>
        <w:tab w:val="center" w:pos="4153"/>
        <w:tab w:val="right" w:pos="8306"/>
      </w:tabs>
      <w:snapToGrid w:val="0"/>
      <w:jc w:val="left"/>
    </w:pPr>
    <w:rPr>
      <w:sz w:val="18"/>
      <w:szCs w:val="18"/>
    </w:rPr>
  </w:style>
  <w:style w:type="paragraph" w:styleId="afc">
    <w:name w:val="envelope return"/>
    <w:basedOn w:val="a1"/>
    <w:qFormat/>
    <w:rsid w:val="00651D6E"/>
    <w:pPr>
      <w:snapToGrid w:val="0"/>
    </w:pPr>
    <w:rPr>
      <w:rFonts w:ascii="Arial" w:hAnsi="Arial" w:cs="Arial"/>
    </w:rPr>
  </w:style>
  <w:style w:type="paragraph" w:styleId="afd">
    <w:name w:val="header"/>
    <w:basedOn w:val="a1"/>
    <w:link w:val="Chard"/>
    <w:qFormat/>
    <w:rsid w:val="00651D6E"/>
    <w:pPr>
      <w:tabs>
        <w:tab w:val="center" w:pos="4153"/>
        <w:tab w:val="right" w:pos="8306"/>
      </w:tabs>
      <w:snapToGrid w:val="0"/>
    </w:pPr>
    <w:rPr>
      <w:sz w:val="18"/>
      <w:szCs w:val="18"/>
    </w:rPr>
  </w:style>
  <w:style w:type="paragraph" w:styleId="afe">
    <w:name w:val="Signature"/>
    <w:basedOn w:val="a1"/>
    <w:link w:val="Chare"/>
    <w:qFormat/>
    <w:rsid w:val="00651D6E"/>
    <w:pPr>
      <w:ind w:leftChars="100" w:left="100"/>
    </w:pPr>
  </w:style>
  <w:style w:type="paragraph" w:styleId="10">
    <w:name w:val="toc 1"/>
    <w:basedOn w:val="a1"/>
    <w:next w:val="a1"/>
    <w:uiPriority w:val="28"/>
    <w:qFormat/>
    <w:rsid w:val="00651D6E"/>
    <w:pPr>
      <w:tabs>
        <w:tab w:val="right" w:leader="dot" w:pos="8296"/>
      </w:tabs>
      <w:spacing w:line="312" w:lineRule="auto"/>
    </w:pPr>
    <w:rPr>
      <w:sz w:val="24"/>
      <w:szCs w:val="24"/>
    </w:rPr>
  </w:style>
  <w:style w:type="paragraph" w:styleId="43">
    <w:name w:val="List Continue 4"/>
    <w:basedOn w:val="a1"/>
    <w:qFormat/>
    <w:rsid w:val="00651D6E"/>
    <w:pPr>
      <w:spacing w:after="120"/>
      <w:ind w:leftChars="1680" w:left="1680"/>
    </w:pPr>
  </w:style>
  <w:style w:type="paragraph" w:styleId="44">
    <w:name w:val="toc 4"/>
    <w:basedOn w:val="a1"/>
    <w:next w:val="a1"/>
    <w:uiPriority w:val="31"/>
    <w:qFormat/>
    <w:rsid w:val="00651D6E"/>
    <w:pPr>
      <w:ind w:leftChars="1260" w:left="1260"/>
    </w:pPr>
  </w:style>
  <w:style w:type="paragraph" w:styleId="aff">
    <w:name w:val="index heading"/>
    <w:basedOn w:val="a1"/>
    <w:next w:val="11"/>
    <w:qFormat/>
    <w:rsid w:val="00651D6E"/>
    <w:rPr>
      <w:rFonts w:ascii="Arial" w:hAnsi="Arial" w:cs="Arial"/>
      <w:b/>
    </w:rPr>
  </w:style>
  <w:style w:type="paragraph" w:styleId="11">
    <w:name w:val="index 1"/>
    <w:basedOn w:val="a1"/>
    <w:next w:val="a1"/>
    <w:qFormat/>
    <w:rsid w:val="00651D6E"/>
  </w:style>
  <w:style w:type="paragraph" w:styleId="aff0">
    <w:name w:val="Subtitle"/>
    <w:basedOn w:val="a1"/>
    <w:link w:val="Charf"/>
    <w:uiPriority w:val="16"/>
    <w:qFormat/>
    <w:rsid w:val="00651D6E"/>
    <w:pPr>
      <w:spacing w:before="240" w:after="60" w:line="312" w:lineRule="auto"/>
      <w:jc w:val="center"/>
      <w:outlineLvl w:val="1"/>
    </w:pPr>
    <w:rPr>
      <w:rFonts w:ascii="Arial" w:hAnsi="Arial" w:cs="Arial"/>
      <w:b/>
      <w:sz w:val="32"/>
      <w:szCs w:val="32"/>
    </w:rPr>
  </w:style>
  <w:style w:type="paragraph" w:styleId="54">
    <w:name w:val="List Number 5"/>
    <w:basedOn w:val="a1"/>
    <w:qFormat/>
    <w:rsid w:val="00651D6E"/>
    <w:pPr>
      <w:tabs>
        <w:tab w:val="left" w:pos="2040"/>
      </w:tabs>
    </w:pPr>
  </w:style>
  <w:style w:type="paragraph" w:styleId="aff1">
    <w:name w:val="List"/>
    <w:basedOn w:val="a1"/>
    <w:qFormat/>
    <w:rsid w:val="00651D6E"/>
    <w:pPr>
      <w:ind w:left="200" w:hanging="200"/>
    </w:pPr>
  </w:style>
  <w:style w:type="paragraph" w:styleId="aff2">
    <w:name w:val="footnote text"/>
    <w:basedOn w:val="a1"/>
    <w:link w:val="Charf0"/>
    <w:qFormat/>
    <w:rsid w:val="00651D6E"/>
    <w:pPr>
      <w:snapToGrid w:val="0"/>
      <w:jc w:val="left"/>
    </w:pPr>
    <w:rPr>
      <w:sz w:val="18"/>
      <w:szCs w:val="18"/>
    </w:rPr>
  </w:style>
  <w:style w:type="paragraph" w:styleId="61">
    <w:name w:val="toc 6"/>
    <w:basedOn w:val="a1"/>
    <w:next w:val="a1"/>
    <w:uiPriority w:val="33"/>
    <w:qFormat/>
    <w:rsid w:val="00651D6E"/>
    <w:pPr>
      <w:ind w:leftChars="2100" w:left="2100"/>
    </w:pPr>
  </w:style>
  <w:style w:type="paragraph" w:styleId="55">
    <w:name w:val="List 5"/>
    <w:basedOn w:val="a1"/>
    <w:qFormat/>
    <w:rsid w:val="00651D6E"/>
    <w:pPr>
      <w:ind w:leftChars="-100" w:left="100" w:hanging="200"/>
    </w:pPr>
  </w:style>
  <w:style w:type="paragraph" w:styleId="36">
    <w:name w:val="Body Text Indent 3"/>
    <w:basedOn w:val="a1"/>
    <w:link w:val="3Char1"/>
    <w:qFormat/>
    <w:rsid w:val="00651D6E"/>
    <w:pPr>
      <w:spacing w:after="120"/>
      <w:ind w:leftChars="420" w:left="420"/>
    </w:pPr>
    <w:rPr>
      <w:sz w:val="16"/>
      <w:szCs w:val="16"/>
    </w:rPr>
  </w:style>
  <w:style w:type="paragraph" w:styleId="71">
    <w:name w:val="index 7"/>
    <w:basedOn w:val="a1"/>
    <w:next w:val="a1"/>
    <w:qFormat/>
    <w:rsid w:val="00651D6E"/>
    <w:pPr>
      <w:ind w:leftChars="1200" w:left="1200"/>
    </w:pPr>
  </w:style>
  <w:style w:type="paragraph" w:styleId="90">
    <w:name w:val="index 9"/>
    <w:basedOn w:val="a1"/>
    <w:next w:val="a1"/>
    <w:qFormat/>
    <w:rsid w:val="00651D6E"/>
    <w:pPr>
      <w:ind w:leftChars="1600" w:left="1600"/>
    </w:pPr>
  </w:style>
  <w:style w:type="paragraph" w:styleId="aff3">
    <w:name w:val="table of figures"/>
    <w:basedOn w:val="a1"/>
    <w:next w:val="a1"/>
    <w:qFormat/>
    <w:rsid w:val="00651D6E"/>
    <w:pPr>
      <w:ind w:left="200" w:hanging="200"/>
    </w:pPr>
  </w:style>
  <w:style w:type="paragraph" w:styleId="24">
    <w:name w:val="toc 2"/>
    <w:basedOn w:val="a1"/>
    <w:next w:val="a1"/>
    <w:uiPriority w:val="29"/>
    <w:qFormat/>
    <w:rsid w:val="00651D6E"/>
    <w:pPr>
      <w:tabs>
        <w:tab w:val="right" w:leader="dot" w:pos="8296"/>
      </w:tabs>
      <w:spacing w:line="312" w:lineRule="auto"/>
      <w:ind w:leftChars="420" w:left="420"/>
    </w:pPr>
    <w:rPr>
      <w:sz w:val="24"/>
      <w:szCs w:val="24"/>
    </w:rPr>
  </w:style>
  <w:style w:type="paragraph" w:styleId="91">
    <w:name w:val="toc 9"/>
    <w:basedOn w:val="a1"/>
    <w:next w:val="a1"/>
    <w:uiPriority w:val="36"/>
    <w:qFormat/>
    <w:rsid w:val="00651D6E"/>
    <w:pPr>
      <w:ind w:leftChars="3360" w:left="3360"/>
    </w:pPr>
  </w:style>
  <w:style w:type="paragraph" w:styleId="25">
    <w:name w:val="Body Text 2"/>
    <w:basedOn w:val="a1"/>
    <w:link w:val="2Char1"/>
    <w:qFormat/>
    <w:rsid w:val="00651D6E"/>
    <w:pPr>
      <w:spacing w:after="120" w:line="480" w:lineRule="auto"/>
    </w:pPr>
  </w:style>
  <w:style w:type="paragraph" w:styleId="45">
    <w:name w:val="List 4"/>
    <w:basedOn w:val="a1"/>
    <w:qFormat/>
    <w:rsid w:val="00651D6E"/>
    <w:pPr>
      <w:ind w:leftChars="-100" w:left="100" w:hanging="200"/>
    </w:pPr>
  </w:style>
  <w:style w:type="paragraph" w:styleId="26">
    <w:name w:val="List Continue 2"/>
    <w:basedOn w:val="a1"/>
    <w:qFormat/>
    <w:rsid w:val="00651D6E"/>
    <w:pPr>
      <w:spacing w:after="120"/>
      <w:ind w:leftChars="840" w:left="840"/>
    </w:pPr>
  </w:style>
  <w:style w:type="paragraph" w:styleId="aff4">
    <w:name w:val="Message Header"/>
    <w:basedOn w:val="a1"/>
    <w:link w:val="Charf1"/>
    <w:qFormat/>
    <w:rsid w:val="00651D6E"/>
    <w:pPr>
      <w:pBdr>
        <w:top w:val="single" w:sz="6" w:space="1" w:color="000000"/>
        <w:left w:val="single" w:sz="6" w:space="1" w:color="000000"/>
        <w:bottom w:val="single" w:sz="6" w:space="1" w:color="000000"/>
        <w:right w:val="single" w:sz="6" w:space="1" w:color="000000"/>
      </w:pBdr>
      <w:shd w:val="pct20" w:color="000000" w:fill="auto"/>
      <w:ind w:left="1080" w:hanging="1080"/>
    </w:pPr>
    <w:rPr>
      <w:rFonts w:ascii="Arial" w:hAnsi="Arial" w:cs="Arial"/>
      <w:sz w:val="24"/>
      <w:szCs w:val="24"/>
    </w:rPr>
  </w:style>
  <w:style w:type="paragraph" w:styleId="HTML0">
    <w:name w:val="HTML Preformatted"/>
    <w:basedOn w:val="a1"/>
    <w:link w:val="HTMLChar0"/>
    <w:qFormat/>
    <w:rsid w:val="0065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f5">
    <w:name w:val="Normal (Web)"/>
    <w:basedOn w:val="a1"/>
    <w:unhideWhenUsed/>
    <w:qFormat/>
    <w:rsid w:val="00651D6E"/>
    <w:pPr>
      <w:spacing w:before="100" w:beforeAutospacing="1" w:after="100" w:afterAutospacing="1"/>
      <w:jc w:val="left"/>
    </w:pPr>
    <w:rPr>
      <w:rFonts w:ascii="宋体" w:hAnsi="宋体" w:cs="宋体"/>
      <w:sz w:val="24"/>
      <w:szCs w:val="24"/>
    </w:rPr>
  </w:style>
  <w:style w:type="paragraph" w:styleId="37">
    <w:name w:val="List Continue 3"/>
    <w:basedOn w:val="a1"/>
    <w:qFormat/>
    <w:rsid w:val="00651D6E"/>
    <w:pPr>
      <w:spacing w:after="120"/>
      <w:ind w:leftChars="1260" w:left="1260"/>
    </w:pPr>
  </w:style>
  <w:style w:type="paragraph" w:styleId="27">
    <w:name w:val="index 2"/>
    <w:basedOn w:val="a1"/>
    <w:next w:val="a1"/>
    <w:qFormat/>
    <w:rsid w:val="00651D6E"/>
    <w:pPr>
      <w:ind w:leftChars="200" w:left="200"/>
    </w:pPr>
  </w:style>
  <w:style w:type="paragraph" w:styleId="aff6">
    <w:name w:val="Title"/>
    <w:basedOn w:val="a1"/>
    <w:link w:val="Charf2"/>
    <w:uiPriority w:val="6"/>
    <w:qFormat/>
    <w:rsid w:val="00651D6E"/>
    <w:pPr>
      <w:spacing w:before="240" w:after="60"/>
      <w:jc w:val="center"/>
      <w:outlineLvl w:val="0"/>
    </w:pPr>
    <w:rPr>
      <w:rFonts w:ascii="Arial" w:hAnsi="Arial" w:cs="Arial"/>
      <w:b/>
      <w:sz w:val="32"/>
      <w:szCs w:val="32"/>
    </w:rPr>
  </w:style>
  <w:style w:type="paragraph" w:styleId="aff7">
    <w:name w:val="annotation subject"/>
    <w:basedOn w:val="af0"/>
    <w:next w:val="af0"/>
    <w:link w:val="Charf3"/>
    <w:qFormat/>
    <w:rsid w:val="00651D6E"/>
    <w:rPr>
      <w:b/>
    </w:rPr>
  </w:style>
  <w:style w:type="paragraph" w:styleId="aff8">
    <w:name w:val="Body Text First Indent"/>
    <w:basedOn w:val="af3"/>
    <w:link w:val="Charf4"/>
    <w:qFormat/>
    <w:rsid w:val="00651D6E"/>
    <w:pPr>
      <w:ind w:firstLine="100"/>
    </w:pPr>
  </w:style>
  <w:style w:type="paragraph" w:styleId="28">
    <w:name w:val="Body Text First Indent 2"/>
    <w:basedOn w:val="af4"/>
    <w:link w:val="2Char2"/>
    <w:qFormat/>
    <w:rsid w:val="00651D6E"/>
    <w:pPr>
      <w:ind w:firstLine="200"/>
    </w:pPr>
  </w:style>
  <w:style w:type="table" w:styleId="aff9">
    <w:name w:val="Table Grid"/>
    <w:basedOn w:val="a3"/>
    <w:qFormat/>
    <w:rsid w:val="00651D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2"/>
    <w:uiPriority w:val="20"/>
    <w:qFormat/>
    <w:rsid w:val="00651D6E"/>
    <w:rPr>
      <w:b/>
    </w:rPr>
  </w:style>
  <w:style w:type="character" w:styleId="affb">
    <w:name w:val="endnote reference"/>
    <w:qFormat/>
    <w:rsid w:val="00651D6E"/>
    <w:rPr>
      <w:vertAlign w:val="superscript"/>
    </w:rPr>
  </w:style>
  <w:style w:type="character" w:styleId="affc">
    <w:name w:val="page number"/>
    <w:basedOn w:val="a2"/>
    <w:unhideWhenUsed/>
    <w:qFormat/>
    <w:rsid w:val="00651D6E"/>
    <w:rPr>
      <w:rFonts w:ascii="Times New Roman" w:eastAsia="宋体" w:hAnsi="Times New Roman"/>
      <w:sz w:val="18"/>
      <w:szCs w:val="18"/>
    </w:rPr>
  </w:style>
  <w:style w:type="character" w:styleId="affd">
    <w:name w:val="FollowedHyperlink"/>
    <w:basedOn w:val="a2"/>
    <w:qFormat/>
    <w:rsid w:val="00651D6E"/>
    <w:rPr>
      <w:color w:val="800080" w:themeColor="followedHyperlink"/>
      <w:u w:val="single"/>
    </w:rPr>
  </w:style>
  <w:style w:type="character" w:styleId="affe">
    <w:name w:val="Emphasis"/>
    <w:uiPriority w:val="18"/>
    <w:qFormat/>
    <w:rsid w:val="00651D6E"/>
    <w:rPr>
      <w:i/>
    </w:rPr>
  </w:style>
  <w:style w:type="character" w:styleId="afff">
    <w:name w:val="line number"/>
    <w:basedOn w:val="a2"/>
    <w:qFormat/>
    <w:rsid w:val="00651D6E"/>
  </w:style>
  <w:style w:type="character" w:styleId="HTML1">
    <w:name w:val="HTML Definition"/>
    <w:qFormat/>
    <w:rsid w:val="00651D6E"/>
    <w:rPr>
      <w:i/>
    </w:rPr>
  </w:style>
  <w:style w:type="character" w:styleId="HTML2">
    <w:name w:val="HTML Typewriter"/>
    <w:qFormat/>
    <w:rsid w:val="00651D6E"/>
    <w:rPr>
      <w:rFonts w:ascii="Courier New" w:hAnsi="Courier New" w:cs="Courier New"/>
      <w:sz w:val="20"/>
      <w:szCs w:val="20"/>
    </w:rPr>
  </w:style>
  <w:style w:type="character" w:styleId="HTML3">
    <w:name w:val="HTML Acronym"/>
    <w:basedOn w:val="a2"/>
    <w:qFormat/>
    <w:rsid w:val="00651D6E"/>
  </w:style>
  <w:style w:type="character" w:styleId="HTML4">
    <w:name w:val="HTML Variable"/>
    <w:qFormat/>
    <w:rsid w:val="00651D6E"/>
    <w:rPr>
      <w:i/>
    </w:rPr>
  </w:style>
  <w:style w:type="character" w:styleId="afff0">
    <w:name w:val="Hyperlink"/>
    <w:basedOn w:val="a2"/>
    <w:qFormat/>
    <w:rsid w:val="00651D6E"/>
    <w:rPr>
      <w:color w:val="0000FF"/>
      <w:u w:val="single"/>
    </w:rPr>
  </w:style>
  <w:style w:type="character" w:styleId="HTML5">
    <w:name w:val="HTML Code"/>
    <w:qFormat/>
    <w:rsid w:val="00651D6E"/>
    <w:rPr>
      <w:rFonts w:ascii="Courier New" w:hAnsi="Courier New" w:cs="Courier New"/>
      <w:sz w:val="20"/>
      <w:szCs w:val="20"/>
    </w:rPr>
  </w:style>
  <w:style w:type="character" w:styleId="afff1">
    <w:name w:val="annotation reference"/>
    <w:basedOn w:val="a2"/>
    <w:qFormat/>
    <w:rsid w:val="00651D6E"/>
    <w:rPr>
      <w:sz w:val="21"/>
      <w:szCs w:val="21"/>
    </w:rPr>
  </w:style>
  <w:style w:type="character" w:styleId="HTML6">
    <w:name w:val="HTML Cite"/>
    <w:qFormat/>
    <w:rsid w:val="00651D6E"/>
    <w:rPr>
      <w:i/>
    </w:rPr>
  </w:style>
  <w:style w:type="character" w:styleId="afff2">
    <w:name w:val="footnote reference"/>
    <w:qFormat/>
    <w:rsid w:val="00651D6E"/>
    <w:rPr>
      <w:vertAlign w:val="superscript"/>
    </w:rPr>
  </w:style>
  <w:style w:type="character" w:styleId="HTML7">
    <w:name w:val="HTML Keyboard"/>
    <w:qFormat/>
    <w:rsid w:val="00651D6E"/>
    <w:rPr>
      <w:rFonts w:ascii="Courier New" w:hAnsi="Courier New" w:cs="Courier New"/>
      <w:sz w:val="20"/>
      <w:szCs w:val="20"/>
    </w:rPr>
  </w:style>
  <w:style w:type="character" w:styleId="HTML8">
    <w:name w:val="HTML Sample"/>
    <w:qFormat/>
    <w:rsid w:val="00651D6E"/>
    <w:rPr>
      <w:rFonts w:ascii="Courier New" w:hAnsi="Courier New" w:cs="Courier New"/>
    </w:rPr>
  </w:style>
  <w:style w:type="paragraph" w:styleId="afff3">
    <w:name w:val="List Paragraph"/>
    <w:basedOn w:val="a1"/>
    <w:uiPriority w:val="99"/>
    <w:qFormat/>
    <w:rsid w:val="00651D6E"/>
    <w:pPr>
      <w:ind w:firstLine="200"/>
    </w:pPr>
  </w:style>
  <w:style w:type="character" w:customStyle="1" w:styleId="1Char">
    <w:name w:val="标题 1 Char"/>
    <w:basedOn w:val="a2"/>
    <w:link w:val="1"/>
    <w:qFormat/>
    <w:rsid w:val="00651D6E"/>
    <w:rPr>
      <w:b/>
      <w:sz w:val="44"/>
      <w:szCs w:val="44"/>
    </w:rPr>
  </w:style>
  <w:style w:type="character" w:customStyle="1" w:styleId="2Char">
    <w:name w:val="标题 2 Char"/>
    <w:basedOn w:val="a2"/>
    <w:link w:val="2"/>
    <w:qFormat/>
    <w:rsid w:val="00651D6E"/>
    <w:rPr>
      <w:rFonts w:ascii="Arial" w:eastAsia="黑体" w:hAnsi="Arial"/>
      <w:b/>
      <w:sz w:val="32"/>
      <w:szCs w:val="32"/>
    </w:rPr>
  </w:style>
  <w:style w:type="character" w:customStyle="1" w:styleId="3Char">
    <w:name w:val="标题 3 Char"/>
    <w:basedOn w:val="a2"/>
    <w:link w:val="3"/>
    <w:qFormat/>
    <w:rsid w:val="00651D6E"/>
    <w:rPr>
      <w:b/>
      <w:sz w:val="32"/>
      <w:szCs w:val="32"/>
    </w:rPr>
  </w:style>
  <w:style w:type="character" w:customStyle="1" w:styleId="4Char">
    <w:name w:val="标题 4 Char"/>
    <w:basedOn w:val="a2"/>
    <w:link w:val="4"/>
    <w:qFormat/>
    <w:rsid w:val="00651D6E"/>
    <w:rPr>
      <w:rFonts w:ascii="Arial" w:eastAsia="黑体" w:hAnsi="Arial"/>
      <w:b/>
      <w:sz w:val="28"/>
      <w:szCs w:val="28"/>
    </w:rPr>
  </w:style>
  <w:style w:type="character" w:customStyle="1" w:styleId="5Char">
    <w:name w:val="标题 5 Char"/>
    <w:basedOn w:val="a2"/>
    <w:link w:val="5"/>
    <w:qFormat/>
    <w:rsid w:val="00651D6E"/>
    <w:rPr>
      <w:b/>
      <w:sz w:val="28"/>
      <w:szCs w:val="28"/>
    </w:rPr>
  </w:style>
  <w:style w:type="character" w:customStyle="1" w:styleId="6Char">
    <w:name w:val="标题 6 Char"/>
    <w:basedOn w:val="a2"/>
    <w:link w:val="6"/>
    <w:qFormat/>
    <w:rsid w:val="00651D6E"/>
    <w:rPr>
      <w:rFonts w:ascii="Arial" w:eastAsia="黑体" w:hAnsi="Arial"/>
      <w:b/>
      <w:sz w:val="24"/>
      <w:szCs w:val="24"/>
    </w:rPr>
  </w:style>
  <w:style w:type="character" w:customStyle="1" w:styleId="7Char">
    <w:name w:val="标题 7 Char"/>
    <w:basedOn w:val="a2"/>
    <w:link w:val="7"/>
    <w:qFormat/>
    <w:rsid w:val="00651D6E"/>
    <w:rPr>
      <w:b/>
      <w:sz w:val="24"/>
      <w:szCs w:val="24"/>
    </w:rPr>
  </w:style>
  <w:style w:type="character" w:customStyle="1" w:styleId="8Char">
    <w:name w:val="标题 8 Char"/>
    <w:basedOn w:val="a2"/>
    <w:link w:val="8"/>
    <w:qFormat/>
    <w:rsid w:val="00651D6E"/>
    <w:rPr>
      <w:rFonts w:ascii="Arial" w:eastAsia="黑体" w:hAnsi="Arial"/>
      <w:sz w:val="24"/>
      <w:szCs w:val="24"/>
    </w:rPr>
  </w:style>
  <w:style w:type="character" w:customStyle="1" w:styleId="9Char">
    <w:name w:val="标题 9 Char"/>
    <w:basedOn w:val="a2"/>
    <w:link w:val="9"/>
    <w:qFormat/>
    <w:rsid w:val="00651D6E"/>
    <w:rPr>
      <w:rFonts w:ascii="Arial" w:eastAsia="黑体" w:hAnsi="Arial"/>
      <w:sz w:val="21"/>
      <w:szCs w:val="21"/>
    </w:rPr>
  </w:style>
  <w:style w:type="paragraph" w:customStyle="1" w:styleId="afff4">
    <w:name w:val="封面标准英文名称"/>
    <w:qFormat/>
    <w:rsid w:val="00651D6E"/>
    <w:pPr>
      <w:spacing w:before="370" w:line="400" w:lineRule="exact"/>
      <w:ind w:firstLine="200"/>
      <w:jc w:val="center"/>
    </w:pPr>
    <w:rPr>
      <w:rFonts w:ascii="Times New Roman" w:eastAsia="宋体" w:hAnsi="Times New Roman" w:cs="Times New Roman"/>
      <w:sz w:val="28"/>
      <w:szCs w:val="28"/>
    </w:rPr>
  </w:style>
  <w:style w:type="paragraph" w:customStyle="1" w:styleId="afff5">
    <w:name w:val="标准"/>
    <w:basedOn w:val="a1"/>
    <w:qFormat/>
    <w:rsid w:val="00651D6E"/>
    <w:pPr>
      <w:spacing w:line="312" w:lineRule="atLeast"/>
      <w:jc w:val="center"/>
    </w:pPr>
  </w:style>
  <w:style w:type="paragraph" w:customStyle="1" w:styleId="29">
    <w:name w:val="封面标准号2"/>
    <w:basedOn w:val="a1"/>
    <w:qFormat/>
    <w:rsid w:val="00651D6E"/>
  </w:style>
  <w:style w:type="paragraph" w:customStyle="1" w:styleId="afff6">
    <w:name w:val="章标题"/>
    <w:next w:val="a1"/>
    <w:link w:val="Char10"/>
    <w:qFormat/>
    <w:rsid w:val="00651D6E"/>
    <w:pPr>
      <w:tabs>
        <w:tab w:val="left" w:pos="675"/>
      </w:tabs>
      <w:spacing w:before="240" w:after="240"/>
      <w:ind w:left="675" w:hanging="360"/>
      <w:jc w:val="both"/>
      <w:outlineLvl w:val="1"/>
    </w:pPr>
    <w:rPr>
      <w:rFonts w:ascii="黑体" w:eastAsia="黑体" w:hAnsi="Times New Roman" w:cs="Times New Roman"/>
      <w:sz w:val="21"/>
      <w:szCs w:val="21"/>
    </w:rPr>
  </w:style>
  <w:style w:type="paragraph" w:customStyle="1" w:styleId="afff7">
    <w:name w:val="段"/>
    <w:link w:val="CharChar"/>
    <w:qFormat/>
    <w:rsid w:val="00651D6E"/>
    <w:pPr>
      <w:autoSpaceDE w:val="0"/>
      <w:autoSpaceDN w:val="0"/>
      <w:ind w:firstLine="200"/>
      <w:jc w:val="both"/>
    </w:pPr>
    <w:rPr>
      <w:rFonts w:ascii="宋体" w:eastAsia="宋体" w:hAnsi="宋体" w:cs="Times New Roman"/>
      <w:sz w:val="21"/>
      <w:szCs w:val="21"/>
    </w:rPr>
  </w:style>
  <w:style w:type="character" w:customStyle="1" w:styleId="Char3">
    <w:name w:val="批注文字 Char"/>
    <w:basedOn w:val="a2"/>
    <w:link w:val="af0"/>
    <w:qFormat/>
    <w:rsid w:val="00651D6E"/>
    <w:rPr>
      <w:sz w:val="21"/>
      <w:szCs w:val="21"/>
    </w:rPr>
  </w:style>
  <w:style w:type="character" w:customStyle="1" w:styleId="Chard">
    <w:name w:val="页眉 Char"/>
    <w:basedOn w:val="a2"/>
    <w:link w:val="afd"/>
    <w:qFormat/>
    <w:rsid w:val="00651D6E"/>
    <w:rPr>
      <w:sz w:val="18"/>
      <w:szCs w:val="18"/>
    </w:rPr>
  </w:style>
  <w:style w:type="character" w:customStyle="1" w:styleId="Charc">
    <w:name w:val="页脚 Char"/>
    <w:basedOn w:val="a2"/>
    <w:link w:val="afb"/>
    <w:qFormat/>
    <w:rsid w:val="00651D6E"/>
    <w:rPr>
      <w:sz w:val="18"/>
      <w:szCs w:val="18"/>
    </w:rPr>
  </w:style>
  <w:style w:type="paragraph" w:customStyle="1" w:styleId="12">
    <w:name w:val="列出段落1"/>
    <w:basedOn w:val="a1"/>
    <w:qFormat/>
    <w:rsid w:val="00651D6E"/>
    <w:pPr>
      <w:ind w:firstLine="200"/>
    </w:pPr>
    <w:rPr>
      <w:rFonts w:ascii="Calibri" w:hAnsi="Calibri" w:cs="黑体"/>
    </w:rPr>
  </w:style>
  <w:style w:type="paragraph" w:customStyle="1" w:styleId="CharCharCharChar">
    <w:name w:val="Char Char Char Char"/>
    <w:basedOn w:val="a1"/>
    <w:qFormat/>
    <w:rsid w:val="00651D6E"/>
    <w:pPr>
      <w:spacing w:after="160" w:line="240" w:lineRule="exact"/>
      <w:jc w:val="left"/>
    </w:pPr>
  </w:style>
  <w:style w:type="character" w:customStyle="1" w:styleId="Charf2">
    <w:name w:val="标题 Char"/>
    <w:basedOn w:val="a2"/>
    <w:link w:val="aff6"/>
    <w:qFormat/>
    <w:rsid w:val="00651D6E"/>
    <w:rPr>
      <w:rFonts w:ascii="Arial" w:hAnsi="Arial" w:cs="Arial"/>
      <w:b/>
      <w:sz w:val="32"/>
      <w:szCs w:val="32"/>
    </w:rPr>
  </w:style>
  <w:style w:type="character" w:customStyle="1" w:styleId="ttag">
    <w:name w:val="t_tag"/>
    <w:basedOn w:val="a2"/>
    <w:qFormat/>
    <w:rsid w:val="00651D6E"/>
  </w:style>
  <w:style w:type="character" w:customStyle="1" w:styleId="apple-converted-space">
    <w:name w:val="apple-converted-space"/>
    <w:basedOn w:val="a2"/>
    <w:qFormat/>
    <w:rsid w:val="00651D6E"/>
  </w:style>
  <w:style w:type="character" w:customStyle="1" w:styleId="apple-style-span">
    <w:name w:val="apple-style-span"/>
    <w:basedOn w:val="a2"/>
    <w:qFormat/>
    <w:rsid w:val="00651D6E"/>
  </w:style>
  <w:style w:type="character" w:customStyle="1" w:styleId="Char9">
    <w:name w:val="日期 Char"/>
    <w:basedOn w:val="a2"/>
    <w:link w:val="af8"/>
    <w:qFormat/>
    <w:rsid w:val="00651D6E"/>
    <w:rPr>
      <w:sz w:val="21"/>
      <w:szCs w:val="21"/>
    </w:rPr>
  </w:style>
  <w:style w:type="character" w:customStyle="1" w:styleId="HTMLChar0">
    <w:name w:val="HTML 预设格式 Char"/>
    <w:basedOn w:val="a2"/>
    <w:link w:val="HTML0"/>
    <w:qFormat/>
    <w:rsid w:val="00651D6E"/>
    <w:rPr>
      <w:rFonts w:ascii="宋体" w:hAnsi="宋体" w:cs="宋体"/>
      <w:sz w:val="24"/>
      <w:szCs w:val="24"/>
    </w:rPr>
  </w:style>
  <w:style w:type="character" w:customStyle="1" w:styleId="Char8">
    <w:name w:val="纯文本 Char"/>
    <w:basedOn w:val="a2"/>
    <w:link w:val="af7"/>
    <w:qFormat/>
    <w:rsid w:val="00651D6E"/>
    <w:rPr>
      <w:rFonts w:ascii="宋体" w:hAnsi="Courier New" w:cs="Courier New"/>
      <w:sz w:val="21"/>
      <w:szCs w:val="21"/>
    </w:rPr>
  </w:style>
  <w:style w:type="character" w:customStyle="1" w:styleId="Charf3">
    <w:name w:val="批注主题 Char"/>
    <w:basedOn w:val="Char3"/>
    <w:link w:val="aff7"/>
    <w:qFormat/>
    <w:rsid w:val="00651D6E"/>
    <w:rPr>
      <w:b/>
      <w:sz w:val="21"/>
      <w:szCs w:val="21"/>
    </w:rPr>
  </w:style>
  <w:style w:type="character" w:customStyle="1" w:styleId="Charb">
    <w:name w:val="批注框文本 Char"/>
    <w:basedOn w:val="a2"/>
    <w:link w:val="afa"/>
    <w:qFormat/>
    <w:rsid w:val="00651D6E"/>
    <w:rPr>
      <w:sz w:val="18"/>
      <w:szCs w:val="18"/>
    </w:rPr>
  </w:style>
  <w:style w:type="character" w:customStyle="1" w:styleId="CharChar">
    <w:name w:val="段 Char Char"/>
    <w:basedOn w:val="a2"/>
    <w:link w:val="afff7"/>
    <w:qFormat/>
    <w:rsid w:val="00651D6E"/>
    <w:rPr>
      <w:rFonts w:ascii="宋体" w:hAnsi="宋体"/>
      <w:sz w:val="21"/>
      <w:szCs w:val="21"/>
    </w:rPr>
  </w:style>
  <w:style w:type="character" w:customStyle="1" w:styleId="shorttext1">
    <w:name w:val="short_text1"/>
    <w:basedOn w:val="a2"/>
    <w:qFormat/>
    <w:rsid w:val="00651D6E"/>
    <w:rPr>
      <w:sz w:val="19"/>
      <w:szCs w:val="19"/>
    </w:rPr>
  </w:style>
  <w:style w:type="paragraph" w:customStyle="1" w:styleId="2a">
    <w:name w:val="2"/>
    <w:unhideWhenUsed/>
    <w:qFormat/>
    <w:rsid w:val="00651D6E"/>
    <w:pPr>
      <w:jc w:val="both"/>
    </w:pPr>
    <w:rPr>
      <w:rFonts w:ascii="Times New Roman" w:eastAsia="宋体" w:hAnsi="Times New Roman" w:cs="Times New Roman"/>
      <w:sz w:val="21"/>
      <w:szCs w:val="21"/>
    </w:rPr>
  </w:style>
  <w:style w:type="character" w:customStyle="1" w:styleId="afff8">
    <w:name w:val="上标"/>
    <w:qFormat/>
    <w:rsid w:val="00651D6E"/>
    <w:rPr>
      <w:vertAlign w:val="superscript"/>
    </w:rPr>
  </w:style>
  <w:style w:type="character" w:customStyle="1" w:styleId="z">
    <w:name w:val="z题名页日期"/>
    <w:qFormat/>
    <w:rsid w:val="00651D6E"/>
    <w:rPr>
      <w:rFonts w:ascii="Times New Roman" w:eastAsia="宋体" w:hAnsi="Times New Roman"/>
      <w:spacing w:val="0"/>
      <w:sz w:val="28"/>
      <w:szCs w:val="28"/>
    </w:rPr>
  </w:style>
  <w:style w:type="character" w:customStyle="1" w:styleId="z0">
    <w:name w:val="z题名页其他"/>
    <w:qFormat/>
    <w:rsid w:val="00651D6E"/>
    <w:rPr>
      <w:rFonts w:ascii="Times New Roman" w:eastAsia="宋体" w:hAnsi="Times New Roman"/>
      <w:sz w:val="21"/>
      <w:szCs w:val="21"/>
    </w:rPr>
  </w:style>
  <w:style w:type="character" w:customStyle="1" w:styleId="datatitle1">
    <w:name w:val="datatitle1"/>
    <w:qFormat/>
    <w:rsid w:val="00651D6E"/>
    <w:rPr>
      <w:b/>
      <w:color w:val="10619F"/>
      <w:sz w:val="21"/>
      <w:szCs w:val="21"/>
    </w:rPr>
  </w:style>
  <w:style w:type="character" w:customStyle="1" w:styleId="z1">
    <w:name w:val="z题名页作者"/>
    <w:qFormat/>
    <w:rsid w:val="00651D6E"/>
    <w:rPr>
      <w:rFonts w:ascii="Times New Roman" w:eastAsia="宋体" w:hAnsi="Times New Roman"/>
      <w:sz w:val="28"/>
      <w:szCs w:val="28"/>
    </w:rPr>
  </w:style>
  <w:style w:type="character" w:customStyle="1" w:styleId="z2">
    <w:name w:val="z题名页题名"/>
    <w:qFormat/>
    <w:rsid w:val="00651D6E"/>
    <w:rPr>
      <w:rFonts w:ascii="Times New Roman" w:eastAsia="宋体" w:hAnsi="Times New Roman"/>
      <w:sz w:val="28"/>
      <w:szCs w:val="28"/>
    </w:rPr>
  </w:style>
  <w:style w:type="character" w:customStyle="1" w:styleId="z3">
    <w:name w:val="z封面题名"/>
    <w:qFormat/>
    <w:rsid w:val="00651D6E"/>
    <w:rPr>
      <w:rFonts w:ascii="Times New Roman" w:eastAsia="宋体" w:hAnsi="Times New Roman"/>
      <w:b/>
      <w:spacing w:val="0"/>
      <w:sz w:val="36"/>
      <w:szCs w:val="36"/>
    </w:rPr>
  </w:style>
  <w:style w:type="character" w:customStyle="1" w:styleId="z4">
    <w:name w:val="z封面其他"/>
    <w:qFormat/>
    <w:rsid w:val="00651D6E"/>
    <w:rPr>
      <w:rFonts w:ascii="Times New Roman" w:eastAsia="宋体" w:hAnsi="Times New Roman"/>
      <w:spacing w:val="0"/>
      <w:sz w:val="30"/>
      <w:szCs w:val="30"/>
    </w:rPr>
  </w:style>
  <w:style w:type="character" w:customStyle="1" w:styleId="u">
    <w:name w:val="u关键词"/>
    <w:qFormat/>
    <w:rsid w:val="00651D6E"/>
    <w:rPr>
      <w:rFonts w:ascii="Times New Roman" w:eastAsia="黑体" w:hAnsi="Times New Roman"/>
      <w:b/>
      <w:sz w:val="24"/>
      <w:szCs w:val="24"/>
    </w:rPr>
  </w:style>
  <w:style w:type="character" w:customStyle="1" w:styleId="uCharChar">
    <w:name w:val="u正文 Char Char"/>
    <w:link w:val="uChar"/>
    <w:qFormat/>
    <w:rsid w:val="00651D6E"/>
    <w:rPr>
      <w:rFonts w:cs="宋体"/>
      <w:sz w:val="24"/>
      <w:szCs w:val="24"/>
    </w:rPr>
  </w:style>
  <w:style w:type="paragraph" w:customStyle="1" w:styleId="uChar">
    <w:name w:val="u正文 Char"/>
    <w:basedOn w:val="a1"/>
    <w:link w:val="uCharChar"/>
    <w:qFormat/>
    <w:rsid w:val="00651D6E"/>
    <w:pPr>
      <w:spacing w:before="24" w:after="24" w:line="312" w:lineRule="auto"/>
      <w:ind w:firstLine="200"/>
    </w:pPr>
    <w:rPr>
      <w:rFonts w:cs="宋体"/>
      <w:sz w:val="24"/>
      <w:szCs w:val="24"/>
    </w:rPr>
  </w:style>
  <w:style w:type="character" w:customStyle="1" w:styleId="z5">
    <w:name w:val="z封二题名"/>
    <w:qFormat/>
    <w:rsid w:val="00651D6E"/>
    <w:rPr>
      <w:rFonts w:ascii="Times New Roman" w:eastAsia="宋体" w:hAnsi="Times New Roman"/>
      <w:sz w:val="36"/>
      <w:szCs w:val="36"/>
    </w:rPr>
  </w:style>
  <w:style w:type="character" w:customStyle="1" w:styleId="z6">
    <w:name w:val="z书脊"/>
    <w:qFormat/>
    <w:rsid w:val="00651D6E"/>
    <w:rPr>
      <w:rFonts w:ascii="Times New Roman" w:eastAsia="宋体" w:hAnsi="Times New Roman"/>
      <w:b/>
      <w:sz w:val="32"/>
      <w:szCs w:val="32"/>
    </w:rPr>
  </w:style>
  <w:style w:type="character" w:customStyle="1" w:styleId="z7">
    <w:name w:val="z封二其他"/>
    <w:qFormat/>
    <w:rsid w:val="00651D6E"/>
    <w:rPr>
      <w:rFonts w:ascii="Times New Roman" w:eastAsia="宋体" w:hAnsi="Times New Roman"/>
      <w:sz w:val="24"/>
      <w:szCs w:val="24"/>
    </w:rPr>
  </w:style>
  <w:style w:type="character" w:customStyle="1" w:styleId="Char">
    <w:name w:val="宏文本 Char"/>
    <w:basedOn w:val="a2"/>
    <w:link w:val="a5"/>
    <w:qFormat/>
    <w:rsid w:val="00651D6E"/>
    <w:rPr>
      <w:rFonts w:ascii="Courier New" w:hAnsi="Courier New" w:cs="Courier New"/>
      <w:sz w:val="24"/>
      <w:szCs w:val="24"/>
    </w:rPr>
  </w:style>
  <w:style w:type="character" w:customStyle="1" w:styleId="Char6">
    <w:name w:val="正文文本 Char"/>
    <w:basedOn w:val="a2"/>
    <w:link w:val="af3"/>
    <w:qFormat/>
    <w:rsid w:val="00651D6E"/>
    <w:rPr>
      <w:sz w:val="21"/>
      <w:szCs w:val="21"/>
    </w:rPr>
  </w:style>
  <w:style w:type="character" w:customStyle="1" w:styleId="Charf4">
    <w:name w:val="正文首行缩进 Char"/>
    <w:basedOn w:val="Char6"/>
    <w:link w:val="aff8"/>
    <w:qFormat/>
    <w:rsid w:val="00651D6E"/>
    <w:rPr>
      <w:sz w:val="21"/>
      <w:szCs w:val="21"/>
    </w:rPr>
  </w:style>
  <w:style w:type="character" w:customStyle="1" w:styleId="Char7">
    <w:name w:val="正文文本缩进 Char"/>
    <w:basedOn w:val="a2"/>
    <w:link w:val="af4"/>
    <w:qFormat/>
    <w:rsid w:val="00651D6E"/>
    <w:rPr>
      <w:sz w:val="21"/>
      <w:szCs w:val="21"/>
    </w:rPr>
  </w:style>
  <w:style w:type="character" w:customStyle="1" w:styleId="2Char2">
    <w:name w:val="正文首行缩进 2 Char"/>
    <w:basedOn w:val="Char7"/>
    <w:link w:val="28"/>
    <w:qFormat/>
    <w:rsid w:val="00651D6E"/>
    <w:rPr>
      <w:sz w:val="21"/>
      <w:szCs w:val="21"/>
    </w:rPr>
  </w:style>
  <w:style w:type="character" w:customStyle="1" w:styleId="Char2">
    <w:name w:val="文档结构图 Char"/>
    <w:basedOn w:val="a2"/>
    <w:link w:val="ae"/>
    <w:qFormat/>
    <w:rsid w:val="00651D6E"/>
    <w:rPr>
      <w:sz w:val="21"/>
      <w:szCs w:val="21"/>
      <w:shd w:val="clear" w:color="000000" w:fill="000080"/>
    </w:rPr>
  </w:style>
  <w:style w:type="character" w:customStyle="1" w:styleId="3Char0">
    <w:name w:val="正文文本 3 Char"/>
    <w:basedOn w:val="a2"/>
    <w:link w:val="31"/>
    <w:qFormat/>
    <w:rsid w:val="00651D6E"/>
    <w:rPr>
      <w:sz w:val="16"/>
      <w:szCs w:val="16"/>
    </w:rPr>
  </w:style>
  <w:style w:type="character" w:customStyle="1" w:styleId="HTMLChar">
    <w:name w:val="HTML 地址 Char"/>
    <w:basedOn w:val="a2"/>
    <w:link w:val="HTML"/>
    <w:qFormat/>
    <w:rsid w:val="00651D6E"/>
    <w:rPr>
      <w:i/>
      <w:sz w:val="21"/>
      <w:szCs w:val="21"/>
    </w:rPr>
  </w:style>
  <w:style w:type="character" w:customStyle="1" w:styleId="3Char1">
    <w:name w:val="正文文本缩进 3 Char"/>
    <w:basedOn w:val="a2"/>
    <w:link w:val="36"/>
    <w:qFormat/>
    <w:rsid w:val="00651D6E"/>
    <w:rPr>
      <w:sz w:val="16"/>
      <w:szCs w:val="16"/>
    </w:rPr>
  </w:style>
  <w:style w:type="character" w:customStyle="1" w:styleId="Char1">
    <w:name w:val="电子邮件签名 Char"/>
    <w:basedOn w:val="a2"/>
    <w:link w:val="a8"/>
    <w:qFormat/>
    <w:rsid w:val="00651D6E"/>
    <w:rPr>
      <w:sz w:val="21"/>
      <w:szCs w:val="21"/>
    </w:rPr>
  </w:style>
  <w:style w:type="character" w:customStyle="1" w:styleId="Chare">
    <w:name w:val="签名 Char"/>
    <w:basedOn w:val="a2"/>
    <w:link w:val="afe"/>
    <w:qFormat/>
    <w:rsid w:val="00651D6E"/>
    <w:rPr>
      <w:sz w:val="21"/>
      <w:szCs w:val="21"/>
    </w:rPr>
  </w:style>
  <w:style w:type="character" w:customStyle="1" w:styleId="Charf0">
    <w:name w:val="脚注文本 Char"/>
    <w:basedOn w:val="a2"/>
    <w:link w:val="aff2"/>
    <w:qFormat/>
    <w:rsid w:val="00651D6E"/>
    <w:rPr>
      <w:sz w:val="18"/>
      <w:szCs w:val="18"/>
    </w:rPr>
  </w:style>
  <w:style w:type="character" w:customStyle="1" w:styleId="Char0">
    <w:name w:val="注释标题 Char"/>
    <w:basedOn w:val="a2"/>
    <w:link w:val="a7"/>
    <w:qFormat/>
    <w:rsid w:val="00651D6E"/>
    <w:rPr>
      <w:sz w:val="21"/>
      <w:szCs w:val="21"/>
    </w:rPr>
  </w:style>
  <w:style w:type="character" w:customStyle="1" w:styleId="2Char1">
    <w:name w:val="正文文本 2 Char"/>
    <w:basedOn w:val="a2"/>
    <w:link w:val="25"/>
    <w:qFormat/>
    <w:rsid w:val="00651D6E"/>
    <w:rPr>
      <w:sz w:val="21"/>
      <w:szCs w:val="21"/>
    </w:rPr>
  </w:style>
  <w:style w:type="character" w:customStyle="1" w:styleId="Char4">
    <w:name w:val="称呼 Char"/>
    <w:basedOn w:val="a2"/>
    <w:link w:val="af1"/>
    <w:qFormat/>
    <w:rsid w:val="00651D6E"/>
    <w:rPr>
      <w:sz w:val="21"/>
      <w:szCs w:val="21"/>
    </w:rPr>
  </w:style>
  <w:style w:type="character" w:customStyle="1" w:styleId="Chara">
    <w:name w:val="尾注文本 Char"/>
    <w:basedOn w:val="a2"/>
    <w:link w:val="af9"/>
    <w:qFormat/>
    <w:rsid w:val="00651D6E"/>
    <w:rPr>
      <w:sz w:val="21"/>
      <w:szCs w:val="21"/>
    </w:rPr>
  </w:style>
  <w:style w:type="character" w:customStyle="1" w:styleId="Char5">
    <w:name w:val="结束语 Char"/>
    <w:basedOn w:val="a2"/>
    <w:link w:val="af2"/>
    <w:qFormat/>
    <w:rsid w:val="00651D6E"/>
    <w:rPr>
      <w:sz w:val="21"/>
      <w:szCs w:val="21"/>
    </w:rPr>
  </w:style>
  <w:style w:type="character" w:customStyle="1" w:styleId="2Char0">
    <w:name w:val="正文文本缩进 2 Char"/>
    <w:basedOn w:val="a2"/>
    <w:link w:val="23"/>
    <w:qFormat/>
    <w:rsid w:val="00651D6E"/>
    <w:rPr>
      <w:sz w:val="21"/>
      <w:szCs w:val="21"/>
    </w:rPr>
  </w:style>
  <w:style w:type="character" w:customStyle="1" w:styleId="Charf">
    <w:name w:val="副标题 Char"/>
    <w:basedOn w:val="a2"/>
    <w:link w:val="aff0"/>
    <w:qFormat/>
    <w:rsid w:val="00651D6E"/>
    <w:rPr>
      <w:rFonts w:ascii="Arial" w:hAnsi="Arial" w:cs="Arial"/>
      <w:b/>
      <w:sz w:val="32"/>
      <w:szCs w:val="32"/>
    </w:rPr>
  </w:style>
  <w:style w:type="character" w:customStyle="1" w:styleId="Charf1">
    <w:name w:val="信息标题 Char"/>
    <w:basedOn w:val="a2"/>
    <w:link w:val="aff4"/>
    <w:qFormat/>
    <w:rsid w:val="00651D6E"/>
    <w:rPr>
      <w:rFonts w:ascii="Arial" w:hAnsi="Arial" w:cs="Arial"/>
      <w:sz w:val="24"/>
      <w:szCs w:val="24"/>
      <w:shd w:val="pct20" w:color="000000" w:fill="auto"/>
    </w:rPr>
  </w:style>
  <w:style w:type="paragraph" w:customStyle="1" w:styleId="u0">
    <w:name w:val="u页眉"/>
    <w:basedOn w:val="a1"/>
    <w:qFormat/>
    <w:rsid w:val="00651D6E"/>
    <w:pPr>
      <w:pBdr>
        <w:bottom w:val="single" w:sz="4" w:space="1" w:color="000000"/>
      </w:pBdr>
      <w:jc w:val="center"/>
    </w:pPr>
  </w:style>
  <w:style w:type="paragraph" w:customStyle="1" w:styleId="afff9">
    <w:name w:val="连续正文文字"/>
    <w:basedOn w:val="af3"/>
    <w:qFormat/>
    <w:rsid w:val="00651D6E"/>
    <w:pPr>
      <w:spacing w:after="220" w:line="180" w:lineRule="atLeast"/>
      <w:ind w:firstLine="476"/>
      <w:jc w:val="center"/>
    </w:pPr>
    <w:rPr>
      <w:spacing w:val="-5"/>
      <w:sz w:val="30"/>
      <w:szCs w:val="30"/>
    </w:rPr>
  </w:style>
  <w:style w:type="paragraph" w:customStyle="1" w:styleId="afffa">
    <w:name w:val="正文（结尾部分）"/>
    <w:basedOn w:val="a1"/>
    <w:qFormat/>
    <w:rsid w:val="00651D6E"/>
    <w:pPr>
      <w:snapToGrid w:val="0"/>
      <w:spacing w:line="320" w:lineRule="exact"/>
      <w:ind w:firstLine="200"/>
    </w:pPr>
  </w:style>
  <w:style w:type="paragraph" w:customStyle="1" w:styleId="afffb">
    <w:name w:val="基准页眉样式"/>
    <w:basedOn w:val="af3"/>
    <w:qFormat/>
    <w:rsid w:val="00651D6E"/>
    <w:pPr>
      <w:tabs>
        <w:tab w:val="center" w:pos="4320"/>
        <w:tab w:val="right" w:pos="8640"/>
      </w:tabs>
      <w:spacing w:after="0" w:line="180" w:lineRule="atLeast"/>
      <w:ind w:firstLine="476"/>
      <w:jc w:val="center"/>
    </w:pPr>
    <w:rPr>
      <w:spacing w:val="-5"/>
      <w:sz w:val="30"/>
      <w:szCs w:val="30"/>
    </w:rPr>
  </w:style>
  <w:style w:type="paragraph" w:customStyle="1" w:styleId="afffc">
    <w:name w:val="图标题"/>
    <w:basedOn w:val="a1"/>
    <w:next w:val="a1"/>
    <w:qFormat/>
    <w:rsid w:val="00651D6E"/>
    <w:pPr>
      <w:spacing w:before="200" w:after="400" w:line="312" w:lineRule="auto"/>
      <w:ind w:firstLine="476"/>
      <w:jc w:val="center"/>
    </w:pPr>
    <w:rPr>
      <w:b/>
      <w:spacing w:val="-5"/>
      <w:sz w:val="24"/>
      <w:szCs w:val="24"/>
    </w:rPr>
  </w:style>
  <w:style w:type="paragraph" w:customStyle="1" w:styleId="afffd">
    <w:name w:val="五级条标题"/>
    <w:next w:val="afff7"/>
    <w:qFormat/>
    <w:rsid w:val="00651D6E"/>
    <w:pPr>
      <w:tabs>
        <w:tab w:val="left" w:pos="1680"/>
        <w:tab w:val="left" w:pos="2100"/>
        <w:tab w:val="left" w:pos="2520"/>
        <w:tab w:val="left" w:pos="2940"/>
        <w:tab w:val="left" w:pos="3360"/>
      </w:tabs>
      <w:ind w:left="3360"/>
      <w:outlineLvl w:val="6"/>
    </w:pPr>
    <w:rPr>
      <w:rFonts w:ascii="Times New Roman" w:eastAsia="宋体" w:hAnsi="Times New Roman" w:cs="Times New Roman"/>
    </w:rPr>
  </w:style>
  <w:style w:type="paragraph" w:customStyle="1" w:styleId="afffe">
    <w:name w:val="四级条标题"/>
    <w:next w:val="afff7"/>
    <w:qFormat/>
    <w:rsid w:val="00651D6E"/>
    <w:pPr>
      <w:tabs>
        <w:tab w:val="left" w:pos="1680"/>
        <w:tab w:val="left" w:pos="2100"/>
        <w:tab w:val="left" w:pos="2520"/>
        <w:tab w:val="left" w:pos="2940"/>
      </w:tabs>
      <w:ind w:left="2940"/>
      <w:outlineLvl w:val="5"/>
    </w:pPr>
    <w:rPr>
      <w:rFonts w:ascii="Times New Roman" w:eastAsia="宋体" w:hAnsi="Times New Roman" w:cs="Times New Roman"/>
    </w:rPr>
  </w:style>
  <w:style w:type="paragraph" w:customStyle="1" w:styleId="affff">
    <w:name w:val="三级条标题"/>
    <w:next w:val="afff7"/>
    <w:qFormat/>
    <w:rsid w:val="00651D6E"/>
    <w:pPr>
      <w:tabs>
        <w:tab w:val="left" w:pos="1680"/>
        <w:tab w:val="left" w:pos="2100"/>
        <w:tab w:val="left" w:pos="2520"/>
      </w:tabs>
      <w:ind w:left="2520"/>
      <w:outlineLvl w:val="4"/>
    </w:pPr>
    <w:rPr>
      <w:rFonts w:ascii="Times New Roman" w:eastAsia="宋体" w:hAnsi="Times New Roman" w:cs="Times New Roman"/>
    </w:rPr>
  </w:style>
  <w:style w:type="paragraph" w:customStyle="1" w:styleId="affff0">
    <w:name w:val="二级条标题"/>
    <w:next w:val="afff7"/>
    <w:qFormat/>
    <w:rsid w:val="00651D6E"/>
    <w:pPr>
      <w:tabs>
        <w:tab w:val="left" w:pos="1680"/>
        <w:tab w:val="left" w:pos="2100"/>
      </w:tabs>
      <w:ind w:left="2100"/>
      <w:outlineLvl w:val="3"/>
    </w:pPr>
    <w:rPr>
      <w:rFonts w:ascii="Times New Roman" w:eastAsia="宋体" w:hAnsi="Times New Roman" w:cs="Times New Roman"/>
    </w:rPr>
  </w:style>
  <w:style w:type="paragraph" w:customStyle="1" w:styleId="affff1">
    <w:name w:val="一级条标题"/>
    <w:basedOn w:val="afff6"/>
    <w:next w:val="afff7"/>
    <w:qFormat/>
    <w:rsid w:val="00651D6E"/>
    <w:pPr>
      <w:tabs>
        <w:tab w:val="clear" w:pos="675"/>
        <w:tab w:val="left" w:pos="1680"/>
      </w:tabs>
      <w:spacing w:before="0" w:after="0"/>
      <w:ind w:left="1680" w:hanging="420"/>
      <w:outlineLvl w:val="2"/>
    </w:pPr>
  </w:style>
  <w:style w:type="paragraph" w:customStyle="1" w:styleId="affff2">
    <w:name w:val="附录"/>
    <w:basedOn w:val="1"/>
    <w:next w:val="a1"/>
    <w:qFormat/>
    <w:rsid w:val="00651D6E"/>
    <w:pPr>
      <w:tabs>
        <w:tab w:val="left" w:pos="360"/>
        <w:tab w:val="left" w:pos="720"/>
      </w:tabs>
      <w:spacing w:before="0" w:after="220" w:line="360" w:lineRule="auto"/>
      <w:ind w:left="360" w:hanging="360"/>
      <w:jc w:val="center"/>
    </w:pPr>
    <w:rPr>
      <w:spacing w:val="-10"/>
      <w:sz w:val="30"/>
      <w:szCs w:val="30"/>
    </w:rPr>
  </w:style>
  <w:style w:type="paragraph" w:customStyle="1" w:styleId="u20505">
    <w:name w:val="样式 u正文 + 首行缩进:  2 字符 段前: 0.5 行 段后: 0.5 行"/>
    <w:qFormat/>
    <w:rsid w:val="00651D6E"/>
    <w:rPr>
      <w:rFonts w:ascii="Times New Roman" w:eastAsia="宋体" w:hAnsi="Times New Roman" w:cs="Times New Roman"/>
    </w:rPr>
  </w:style>
  <w:style w:type="paragraph" w:customStyle="1" w:styleId="u1">
    <w:name w:val="u正文"/>
    <w:basedOn w:val="a1"/>
    <w:qFormat/>
    <w:rsid w:val="00651D6E"/>
    <w:pPr>
      <w:spacing w:before="24" w:after="24" w:line="312" w:lineRule="auto"/>
      <w:ind w:firstLine="200"/>
    </w:pPr>
    <w:rPr>
      <w:rFonts w:cs="宋体"/>
      <w:sz w:val="24"/>
      <w:szCs w:val="24"/>
    </w:rPr>
  </w:style>
  <w:style w:type="paragraph" w:customStyle="1" w:styleId="u2">
    <w:name w:val="u标题 自动分页"/>
    <w:next w:val="u1"/>
    <w:qFormat/>
    <w:rsid w:val="00651D6E"/>
    <w:pPr>
      <w:pageBreakBefore/>
    </w:pPr>
    <w:rPr>
      <w:rFonts w:ascii="Times New Roman" w:eastAsia="宋体" w:hAnsi="Times New Roman" w:cs="Times New Roman"/>
    </w:rPr>
  </w:style>
  <w:style w:type="paragraph" w:customStyle="1" w:styleId="u3">
    <w:name w:val="u标题"/>
    <w:basedOn w:val="1"/>
    <w:next w:val="uChar"/>
    <w:qFormat/>
    <w:rsid w:val="00651D6E"/>
    <w:pPr>
      <w:spacing w:line="576" w:lineRule="auto"/>
      <w:jc w:val="center"/>
    </w:pPr>
    <w:rPr>
      <w:rFonts w:eastAsia="黑体"/>
      <w:sz w:val="30"/>
      <w:szCs w:val="30"/>
    </w:rPr>
  </w:style>
  <w:style w:type="paragraph" w:customStyle="1" w:styleId="affff3">
    <w:name w:val="基准页脚样式"/>
    <w:basedOn w:val="af3"/>
    <w:qFormat/>
    <w:rsid w:val="00651D6E"/>
    <w:pPr>
      <w:spacing w:after="220" w:line="200" w:lineRule="atLeast"/>
      <w:ind w:firstLine="476"/>
      <w:jc w:val="center"/>
    </w:pPr>
    <w:rPr>
      <w:spacing w:val="-5"/>
      <w:sz w:val="16"/>
      <w:szCs w:val="16"/>
    </w:rPr>
  </w:style>
  <w:style w:type="paragraph" w:customStyle="1" w:styleId="affff4">
    <w:name w:val="标准书脚_奇数页"/>
    <w:qFormat/>
    <w:rsid w:val="00651D6E"/>
    <w:pPr>
      <w:spacing w:before="120"/>
      <w:ind w:right="198"/>
      <w:jc w:val="right"/>
    </w:pPr>
    <w:rPr>
      <w:rFonts w:ascii="宋体" w:eastAsia="宋体" w:hAnsi="Times New Roman" w:cs="Times New Roman"/>
      <w:sz w:val="18"/>
      <w:szCs w:val="18"/>
    </w:rPr>
  </w:style>
  <w:style w:type="paragraph" w:customStyle="1" w:styleId="u205051">
    <w:name w:val="样式 u正文 + 首行缩进:  2 字符 段前: 0.5 行 段后: 0.5 行1"/>
    <w:basedOn w:val="u1"/>
    <w:qFormat/>
    <w:rsid w:val="00651D6E"/>
  </w:style>
  <w:style w:type="paragraph" w:customStyle="1" w:styleId="affff5">
    <w:name w:val="前言、引言标题"/>
    <w:next w:val="a1"/>
    <w:qFormat/>
    <w:rsid w:val="00651D6E"/>
    <w:pPr>
      <w:shd w:val="clear" w:color="FFFFFF" w:fill="FFFFFF"/>
      <w:tabs>
        <w:tab w:val="left" w:pos="780"/>
      </w:tabs>
      <w:spacing w:before="640" w:after="560"/>
      <w:ind w:left="780" w:hanging="360"/>
      <w:jc w:val="center"/>
      <w:outlineLvl w:val="0"/>
    </w:pPr>
    <w:rPr>
      <w:rFonts w:ascii="黑体" w:eastAsia="黑体" w:hAnsi="Times New Roman" w:cs="Times New Roman"/>
      <w:sz w:val="32"/>
      <w:szCs w:val="32"/>
    </w:rPr>
  </w:style>
  <w:style w:type="paragraph" w:customStyle="1" w:styleId="ustbbt1">
    <w:name w:val="ustb bt1"/>
    <w:basedOn w:val="1"/>
    <w:qFormat/>
    <w:rsid w:val="00651D6E"/>
    <w:pPr>
      <w:spacing w:line="576" w:lineRule="auto"/>
    </w:pPr>
  </w:style>
  <w:style w:type="paragraph" w:customStyle="1" w:styleId="u20">
    <w:name w:val="u正文2级标题"/>
    <w:basedOn w:val="2"/>
    <w:next w:val="a1"/>
    <w:qFormat/>
    <w:rsid w:val="00651D6E"/>
    <w:pPr>
      <w:spacing w:line="312" w:lineRule="auto"/>
      <w:ind w:left="360"/>
    </w:pPr>
    <w:rPr>
      <w:rFonts w:ascii="Times New Roman" w:eastAsia="Times New Roman" w:hAnsi="Times New Roman"/>
      <w:sz w:val="28"/>
      <w:szCs w:val="28"/>
    </w:rPr>
  </w:style>
  <w:style w:type="paragraph" w:customStyle="1" w:styleId="u4">
    <w:name w:val="u参考文献条目著者出版年制"/>
    <w:basedOn w:val="a1"/>
    <w:qFormat/>
    <w:rsid w:val="00651D6E"/>
    <w:pPr>
      <w:spacing w:line="312" w:lineRule="auto"/>
      <w:ind w:left="200" w:hanging="200"/>
    </w:pPr>
    <w:rPr>
      <w:sz w:val="24"/>
      <w:szCs w:val="24"/>
    </w:rPr>
  </w:style>
  <w:style w:type="paragraph" w:customStyle="1" w:styleId="affff6">
    <w:name w:val="基准标题"/>
    <w:basedOn w:val="af3"/>
    <w:next w:val="af3"/>
    <w:qFormat/>
    <w:rsid w:val="00651D6E"/>
    <w:pPr>
      <w:spacing w:after="0" w:line="180" w:lineRule="atLeast"/>
      <w:ind w:firstLine="476"/>
      <w:jc w:val="left"/>
    </w:pPr>
    <w:rPr>
      <w:rFonts w:ascii="Arial Black" w:hAnsi="Arial Black"/>
      <w:spacing w:val="-10"/>
      <w:sz w:val="30"/>
      <w:szCs w:val="30"/>
    </w:rPr>
  </w:style>
  <w:style w:type="paragraph" w:customStyle="1" w:styleId="Charf5">
    <w:name w:val="Char"/>
    <w:basedOn w:val="a1"/>
    <w:qFormat/>
    <w:rsid w:val="00651D6E"/>
    <w:pPr>
      <w:spacing w:after="160" w:line="240" w:lineRule="exact"/>
      <w:jc w:val="left"/>
    </w:pPr>
    <w:rPr>
      <w:rFonts w:ascii="Verdana" w:hAnsi="Verdana"/>
      <w:sz w:val="20"/>
      <w:szCs w:val="20"/>
      <w:lang w:eastAsia="en-US"/>
    </w:rPr>
  </w:style>
  <w:style w:type="paragraph" w:customStyle="1" w:styleId="u5">
    <w:name w:val="u附录标题"/>
    <w:basedOn w:val="u2"/>
    <w:qFormat/>
    <w:rsid w:val="00651D6E"/>
    <w:pPr>
      <w:pageBreakBefore w:val="0"/>
      <w:tabs>
        <w:tab w:val="left" w:pos="735"/>
        <w:tab w:val="left" w:pos="907"/>
      </w:tabs>
      <w:ind w:left="735" w:hanging="735"/>
    </w:pPr>
  </w:style>
  <w:style w:type="paragraph" w:customStyle="1" w:styleId="u2051">
    <w:name w:val="样式 u正文 + 首行缩进:  2 字符 段前: 0.5 行1"/>
    <w:basedOn w:val="u1"/>
    <w:qFormat/>
    <w:rsid w:val="00651D6E"/>
    <w:pPr>
      <w:spacing w:before="48"/>
    </w:pPr>
  </w:style>
  <w:style w:type="paragraph" w:customStyle="1" w:styleId="u6">
    <w:name w:val="u表标题"/>
    <w:basedOn w:val="a1"/>
    <w:qFormat/>
    <w:rsid w:val="00651D6E"/>
    <w:pPr>
      <w:spacing w:before="360" w:after="120" w:line="360" w:lineRule="auto"/>
      <w:jc w:val="center"/>
    </w:pPr>
    <w:rPr>
      <w:rFonts w:eastAsia="黑体"/>
      <w:b/>
    </w:rPr>
  </w:style>
  <w:style w:type="paragraph" w:customStyle="1" w:styleId="affff7">
    <w:name w:val="图表题"/>
    <w:basedOn w:val="a1"/>
    <w:qFormat/>
    <w:rsid w:val="00651D6E"/>
    <w:pPr>
      <w:snapToGrid w:val="0"/>
      <w:spacing w:line="400" w:lineRule="exact"/>
      <w:jc w:val="center"/>
    </w:pPr>
  </w:style>
  <w:style w:type="paragraph" w:customStyle="1" w:styleId="u205">
    <w:name w:val="样式 u正文 + 首行缩进:  2 字符 段前: 0.5 行"/>
    <w:basedOn w:val="u1"/>
    <w:qFormat/>
    <w:rsid w:val="00651D6E"/>
    <w:pPr>
      <w:spacing w:before="0" w:beforeAutospacing="1"/>
    </w:pPr>
  </w:style>
  <w:style w:type="paragraph" w:customStyle="1" w:styleId="u10">
    <w:name w:val="u正文1级标题"/>
    <w:basedOn w:val="1"/>
    <w:next w:val="a1"/>
    <w:qFormat/>
    <w:rsid w:val="00651D6E"/>
    <w:pPr>
      <w:pageBreakBefore/>
      <w:spacing w:after="340" w:line="312" w:lineRule="auto"/>
    </w:pPr>
    <w:rPr>
      <w:rFonts w:eastAsia="黑体"/>
      <w:sz w:val="30"/>
      <w:szCs w:val="30"/>
    </w:rPr>
  </w:style>
  <w:style w:type="paragraph" w:customStyle="1" w:styleId="u7">
    <w:name w:val="u脚注"/>
    <w:basedOn w:val="a1"/>
    <w:qFormat/>
    <w:rsid w:val="00651D6E"/>
    <w:pPr>
      <w:spacing w:before="100" w:beforeAutospacing="1" w:after="100" w:afterAutospacing="1"/>
    </w:pPr>
  </w:style>
  <w:style w:type="paragraph" w:customStyle="1" w:styleId="affff8">
    <w:name w:val="标准书眉_奇数页"/>
    <w:next w:val="a1"/>
    <w:qFormat/>
    <w:rsid w:val="00651D6E"/>
    <w:pPr>
      <w:tabs>
        <w:tab w:val="center" w:pos="4154"/>
        <w:tab w:val="right" w:pos="8306"/>
      </w:tabs>
      <w:spacing w:after="220"/>
      <w:jc w:val="right"/>
    </w:pPr>
    <w:rPr>
      <w:rFonts w:ascii="黑体" w:eastAsia="黑体" w:hAnsi="Times New Roman" w:cs="Times New Roman"/>
      <w:sz w:val="21"/>
      <w:szCs w:val="21"/>
    </w:rPr>
  </w:style>
  <w:style w:type="paragraph" w:customStyle="1" w:styleId="affff9">
    <w:name w:val="尾消息标题"/>
    <w:basedOn w:val="a1"/>
    <w:next w:val="af3"/>
    <w:qFormat/>
    <w:rsid w:val="00651D6E"/>
    <w:pPr>
      <w:pBdr>
        <w:bottom w:val="single" w:sz="6" w:space="19" w:color="000000"/>
        <w:between w:val="single" w:sz="6" w:space="19" w:color="000000"/>
      </w:pBdr>
      <w:tabs>
        <w:tab w:val="left" w:pos="1260"/>
        <w:tab w:val="left" w:pos="2940"/>
      </w:tabs>
      <w:spacing w:before="120" w:after="120" w:line="312" w:lineRule="auto"/>
      <w:jc w:val="left"/>
    </w:pPr>
    <w:rPr>
      <w:spacing w:val="-5"/>
      <w:sz w:val="24"/>
      <w:szCs w:val="24"/>
    </w:rPr>
  </w:style>
  <w:style w:type="paragraph" w:customStyle="1" w:styleId="u30">
    <w:name w:val="u正文3级标题"/>
    <w:basedOn w:val="3"/>
    <w:next w:val="a1"/>
    <w:qFormat/>
    <w:rsid w:val="00651D6E"/>
    <w:pPr>
      <w:spacing w:line="312" w:lineRule="auto"/>
      <w:ind w:left="2160"/>
    </w:pPr>
    <w:rPr>
      <w:rFonts w:eastAsia="Times New Roman"/>
      <w:sz w:val="28"/>
      <w:szCs w:val="28"/>
    </w:rPr>
  </w:style>
  <w:style w:type="paragraph" w:customStyle="1" w:styleId="affffa">
    <w:name w:val="表标题"/>
    <w:basedOn w:val="a1"/>
    <w:next w:val="a1"/>
    <w:qFormat/>
    <w:rsid w:val="00651D6E"/>
    <w:pPr>
      <w:spacing w:before="400" w:after="200" w:line="312" w:lineRule="auto"/>
      <w:jc w:val="left"/>
    </w:pPr>
    <w:rPr>
      <w:b/>
      <w:spacing w:val="-5"/>
      <w:sz w:val="24"/>
      <w:szCs w:val="24"/>
    </w:rPr>
  </w:style>
  <w:style w:type="paragraph" w:customStyle="1" w:styleId="affffb">
    <w:name w:val="其他"/>
    <w:basedOn w:val="a1"/>
    <w:qFormat/>
    <w:rsid w:val="00651D6E"/>
  </w:style>
  <w:style w:type="paragraph" w:customStyle="1" w:styleId="u8">
    <w:name w:val="u参考文献条目顺序编码制"/>
    <w:basedOn w:val="a1"/>
    <w:qFormat/>
    <w:rsid w:val="00651D6E"/>
    <w:pPr>
      <w:tabs>
        <w:tab w:val="left" w:pos="525"/>
        <w:tab w:val="left" w:pos="927"/>
      </w:tabs>
      <w:spacing w:before="100" w:beforeAutospacing="1" w:after="100" w:afterAutospacing="1" w:line="312" w:lineRule="auto"/>
      <w:ind w:left="525" w:hanging="525"/>
    </w:pPr>
    <w:rPr>
      <w:sz w:val="24"/>
      <w:szCs w:val="24"/>
    </w:rPr>
  </w:style>
  <w:style w:type="paragraph" w:customStyle="1" w:styleId="u2052">
    <w:name w:val="u正文 + 首行缩进:  2 字符 段前: 0.5 行2"/>
    <w:basedOn w:val="u1"/>
    <w:qFormat/>
    <w:rsid w:val="00651D6E"/>
    <w:pPr>
      <w:spacing w:before="48"/>
    </w:pPr>
  </w:style>
  <w:style w:type="paragraph" w:customStyle="1" w:styleId="u9">
    <w:name w:val="u图标题"/>
    <w:basedOn w:val="a1"/>
    <w:next w:val="u1"/>
    <w:qFormat/>
    <w:rsid w:val="00651D6E"/>
    <w:pPr>
      <w:spacing w:before="120" w:after="360" w:line="360" w:lineRule="auto"/>
      <w:jc w:val="center"/>
    </w:pPr>
    <w:rPr>
      <w:rFonts w:eastAsia="黑体"/>
      <w:b/>
    </w:rPr>
  </w:style>
  <w:style w:type="paragraph" w:customStyle="1" w:styleId="u15">
    <w:name w:val="样式 u表标题 + 段前: 1.5 行"/>
    <w:basedOn w:val="u6"/>
    <w:qFormat/>
    <w:rsid w:val="00651D6E"/>
    <w:rPr>
      <w:rFonts w:cs="宋体"/>
    </w:rPr>
  </w:style>
  <w:style w:type="paragraph" w:customStyle="1" w:styleId="affffc">
    <w:name w:val="图片"/>
    <w:basedOn w:val="a1"/>
    <w:next w:val="ab"/>
    <w:qFormat/>
    <w:rsid w:val="00651D6E"/>
    <w:pPr>
      <w:spacing w:line="312" w:lineRule="auto"/>
      <w:ind w:firstLine="476"/>
      <w:jc w:val="left"/>
    </w:pPr>
    <w:rPr>
      <w:spacing w:val="-5"/>
      <w:sz w:val="24"/>
      <w:szCs w:val="24"/>
    </w:rPr>
  </w:style>
  <w:style w:type="paragraph" w:customStyle="1" w:styleId="CharCharCharCharCharCharCharCharChar">
    <w:name w:val="Char Char Char Char Char Char Char Char Char"/>
    <w:basedOn w:val="a1"/>
    <w:qFormat/>
    <w:rsid w:val="00651D6E"/>
    <w:pPr>
      <w:spacing w:after="160" w:line="240" w:lineRule="exact"/>
      <w:jc w:val="left"/>
    </w:pPr>
    <w:rPr>
      <w:rFonts w:ascii="Verdana" w:eastAsia="仿宋_GB2312" w:hAnsi="Verdana"/>
      <w:sz w:val="24"/>
      <w:szCs w:val="24"/>
      <w:lang w:eastAsia="en-US"/>
    </w:rPr>
  </w:style>
  <w:style w:type="paragraph" w:customStyle="1" w:styleId="13">
    <w:name w:val="样式1"/>
    <w:basedOn w:val="a1"/>
    <w:qFormat/>
    <w:rsid w:val="00651D6E"/>
    <w:pPr>
      <w:spacing w:before="24" w:after="24" w:line="312" w:lineRule="auto"/>
      <w:ind w:firstLine="200"/>
    </w:pPr>
    <w:rPr>
      <w:rFonts w:hAnsi="宋体" w:cs="宋体"/>
      <w:sz w:val="24"/>
      <w:szCs w:val="24"/>
    </w:rPr>
  </w:style>
  <w:style w:type="paragraph" w:customStyle="1" w:styleId="ua">
    <w:name w:val="u标题 不入目录"/>
    <w:basedOn w:val="a1"/>
    <w:qFormat/>
    <w:rsid w:val="00651D6E"/>
    <w:pPr>
      <w:jc w:val="center"/>
    </w:pPr>
    <w:rPr>
      <w:rFonts w:eastAsia="黑体"/>
      <w:b/>
      <w:sz w:val="30"/>
      <w:szCs w:val="30"/>
    </w:rPr>
  </w:style>
  <w:style w:type="paragraph" w:customStyle="1" w:styleId="xl63">
    <w:name w:val="xl63"/>
    <w:basedOn w:val="a1"/>
    <w:qFormat/>
    <w:rsid w:val="00651D6E"/>
    <w:pPr>
      <w:spacing w:before="100" w:beforeAutospacing="1" w:after="100" w:afterAutospacing="1"/>
      <w:jc w:val="center"/>
    </w:pPr>
    <w:rPr>
      <w:rFonts w:ascii="宋体" w:hAnsi="宋体" w:cs="宋体"/>
      <w:sz w:val="24"/>
      <w:szCs w:val="24"/>
    </w:rPr>
  </w:style>
  <w:style w:type="paragraph" w:customStyle="1" w:styleId="xl64">
    <w:name w:val="xl64"/>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5">
    <w:name w:val="xl65"/>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6">
    <w:name w:val="xl66"/>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7">
    <w:name w:val="xl67"/>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8">
    <w:name w:val="xl68"/>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xl69">
    <w:name w:val="xl69"/>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70">
    <w:name w:val="xl70"/>
    <w:basedOn w:val="a1"/>
    <w:qFormat/>
    <w:rsid w:val="00651D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font5">
    <w:name w:val="font5"/>
    <w:basedOn w:val="a1"/>
    <w:qFormat/>
    <w:rsid w:val="00651D6E"/>
    <w:pPr>
      <w:spacing w:before="100" w:beforeAutospacing="1" w:after="100" w:afterAutospacing="1"/>
      <w:jc w:val="left"/>
    </w:pPr>
    <w:rPr>
      <w:rFonts w:ascii="宋体" w:hAnsi="宋体" w:cs="宋体"/>
      <w:sz w:val="18"/>
      <w:szCs w:val="18"/>
    </w:rPr>
  </w:style>
  <w:style w:type="paragraph" w:customStyle="1" w:styleId="xl71">
    <w:name w:val="xl71"/>
    <w:basedOn w:val="a1"/>
    <w:qFormat/>
    <w:rsid w:val="00651D6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72">
    <w:name w:val="xl72"/>
    <w:basedOn w:val="a1"/>
    <w:qFormat/>
    <w:rsid w:val="00651D6E"/>
    <w:pPr>
      <w:pBdr>
        <w:left w:val="single" w:sz="8" w:space="0" w:color="000000"/>
        <w:right w:val="single" w:sz="8" w:space="0" w:color="000000"/>
      </w:pBdr>
      <w:spacing w:before="100" w:beforeAutospacing="1" w:after="100" w:afterAutospacing="1"/>
      <w:jc w:val="center"/>
    </w:pPr>
    <w:rPr>
      <w:sz w:val="18"/>
      <w:szCs w:val="18"/>
    </w:rPr>
  </w:style>
  <w:style w:type="paragraph" w:customStyle="1" w:styleId="xl73">
    <w:name w:val="xl73"/>
    <w:basedOn w:val="a1"/>
    <w:qFormat/>
    <w:rsid w:val="00651D6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sz w:val="20"/>
      <w:szCs w:val="20"/>
    </w:rPr>
  </w:style>
  <w:style w:type="paragraph" w:customStyle="1" w:styleId="xl74">
    <w:name w:val="xl74"/>
    <w:basedOn w:val="a1"/>
    <w:qFormat/>
    <w:rsid w:val="00651D6E"/>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75">
    <w:name w:val="xl75"/>
    <w:basedOn w:val="a1"/>
    <w:qFormat/>
    <w:rsid w:val="00651D6E"/>
    <w:pPr>
      <w:pBdr>
        <w:top w:val="single" w:sz="8" w:space="0" w:color="000000"/>
        <w:left w:val="single" w:sz="8" w:space="0" w:color="000000"/>
        <w:bottom w:val="single" w:sz="8" w:space="0" w:color="000000"/>
        <w:right w:val="single" w:sz="8" w:space="0" w:color="000000"/>
      </w:pBdr>
      <w:shd w:val="clear" w:color="000000" w:fill="FF8080"/>
      <w:spacing w:before="100" w:beforeAutospacing="1" w:after="100" w:afterAutospacing="1"/>
      <w:jc w:val="center"/>
    </w:pPr>
    <w:rPr>
      <w:sz w:val="20"/>
      <w:szCs w:val="20"/>
    </w:rPr>
  </w:style>
  <w:style w:type="paragraph" w:customStyle="1" w:styleId="xl76">
    <w:name w:val="xl76"/>
    <w:basedOn w:val="a1"/>
    <w:qFormat/>
    <w:rsid w:val="00651D6E"/>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jc w:val="center"/>
    </w:pPr>
    <w:rPr>
      <w:sz w:val="20"/>
      <w:szCs w:val="20"/>
    </w:rPr>
  </w:style>
  <w:style w:type="paragraph" w:customStyle="1" w:styleId="xl77">
    <w:name w:val="xl77"/>
    <w:basedOn w:val="a1"/>
    <w:qFormat/>
    <w:rsid w:val="00651D6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sz w:val="20"/>
      <w:szCs w:val="20"/>
    </w:rPr>
  </w:style>
  <w:style w:type="paragraph" w:customStyle="1" w:styleId="xl78">
    <w:name w:val="xl78"/>
    <w:basedOn w:val="a1"/>
    <w:qFormat/>
    <w:rsid w:val="00651D6E"/>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jc w:val="center"/>
    </w:pPr>
    <w:rPr>
      <w:sz w:val="20"/>
      <w:szCs w:val="20"/>
    </w:rPr>
  </w:style>
  <w:style w:type="paragraph" w:customStyle="1" w:styleId="xl79">
    <w:name w:val="xl79"/>
    <w:basedOn w:val="a1"/>
    <w:qFormat/>
    <w:rsid w:val="00651D6E"/>
    <w:pPr>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sz w:val="18"/>
      <w:szCs w:val="18"/>
    </w:rPr>
  </w:style>
  <w:style w:type="paragraph" w:customStyle="1" w:styleId="xl80">
    <w:name w:val="xl80"/>
    <w:basedOn w:val="a1"/>
    <w:qFormat/>
    <w:rsid w:val="00651D6E"/>
    <w:pPr>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sz w:val="18"/>
      <w:szCs w:val="18"/>
    </w:rPr>
  </w:style>
  <w:style w:type="paragraph" w:customStyle="1" w:styleId="xl81">
    <w:name w:val="xl81"/>
    <w:basedOn w:val="a1"/>
    <w:qFormat/>
    <w:rsid w:val="00651D6E"/>
    <w:pPr>
      <w:pBdr>
        <w:top w:val="single" w:sz="8" w:space="0" w:color="000000"/>
        <w:left w:val="single" w:sz="8" w:space="0" w:color="000000"/>
        <w:right w:val="single" w:sz="8" w:space="0" w:color="000000"/>
      </w:pBdr>
      <w:spacing w:before="100" w:beforeAutospacing="1" w:after="100" w:afterAutospacing="1"/>
      <w:jc w:val="center"/>
    </w:pPr>
    <w:rPr>
      <w:sz w:val="18"/>
      <w:szCs w:val="18"/>
    </w:rPr>
  </w:style>
  <w:style w:type="paragraph" w:customStyle="1" w:styleId="xl82">
    <w:name w:val="xl82"/>
    <w:basedOn w:val="a1"/>
    <w:qFormat/>
    <w:rsid w:val="00651D6E"/>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83">
    <w:name w:val="xl83"/>
    <w:basedOn w:val="a1"/>
    <w:qFormat/>
    <w:rsid w:val="00651D6E"/>
    <w:pPr>
      <w:pBdr>
        <w:top w:val="single" w:sz="8" w:space="0" w:color="000000"/>
        <w:right w:val="single" w:sz="8" w:space="0" w:color="000000"/>
      </w:pBdr>
      <w:spacing w:before="100" w:beforeAutospacing="1" w:after="100" w:afterAutospacing="1"/>
      <w:jc w:val="center"/>
    </w:pPr>
    <w:rPr>
      <w:sz w:val="18"/>
      <w:szCs w:val="18"/>
    </w:rPr>
  </w:style>
  <w:style w:type="paragraph" w:customStyle="1" w:styleId="xl84">
    <w:name w:val="xl84"/>
    <w:basedOn w:val="a1"/>
    <w:qFormat/>
    <w:rsid w:val="00651D6E"/>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85">
    <w:name w:val="xl85"/>
    <w:basedOn w:val="a1"/>
    <w:qFormat/>
    <w:rsid w:val="00651D6E"/>
    <w:pPr>
      <w:pBdr>
        <w:top w:val="single" w:sz="8" w:space="0" w:color="000000"/>
        <w:right w:val="single" w:sz="8" w:space="0" w:color="000000"/>
      </w:pBdr>
      <w:spacing w:before="100" w:beforeAutospacing="1" w:after="100" w:afterAutospacing="1"/>
      <w:jc w:val="center"/>
    </w:pPr>
    <w:rPr>
      <w:sz w:val="18"/>
      <w:szCs w:val="18"/>
    </w:rPr>
  </w:style>
  <w:style w:type="paragraph" w:customStyle="1" w:styleId="14">
    <w:name w:val="1"/>
    <w:qFormat/>
    <w:rsid w:val="00651D6E"/>
    <w:pPr>
      <w:jc w:val="both"/>
    </w:pPr>
    <w:rPr>
      <w:rFonts w:ascii="Times New Roman" w:eastAsia="宋体" w:hAnsi="Times New Roman" w:cs="Times New Roman"/>
      <w:sz w:val="21"/>
      <w:szCs w:val="21"/>
    </w:rPr>
  </w:style>
  <w:style w:type="character" w:styleId="affffd">
    <w:name w:val="Placeholder Text"/>
    <w:basedOn w:val="a2"/>
    <w:semiHidden/>
    <w:qFormat/>
    <w:rsid w:val="00651D6E"/>
    <w:rPr>
      <w:color w:val="808080"/>
    </w:rPr>
  </w:style>
  <w:style w:type="character" w:customStyle="1" w:styleId="Charf6">
    <w:name w:val="段 Char"/>
    <w:qFormat/>
    <w:rsid w:val="00651D6E"/>
    <w:rPr>
      <w:rFonts w:ascii="宋体"/>
      <w:sz w:val="21"/>
      <w:szCs w:val="21"/>
      <w:lang w:bidi="ar-SA"/>
    </w:rPr>
  </w:style>
  <w:style w:type="paragraph" w:customStyle="1" w:styleId="a">
    <w:name w:val="附录标识"/>
    <w:basedOn w:val="affff5"/>
    <w:qFormat/>
    <w:rsid w:val="00651D6E"/>
    <w:pPr>
      <w:numPr>
        <w:numId w:val="1"/>
      </w:numPr>
      <w:tabs>
        <w:tab w:val="left" w:pos="6405"/>
      </w:tabs>
      <w:spacing w:after="200"/>
    </w:pPr>
    <w:rPr>
      <w:sz w:val="21"/>
      <w:szCs w:val="21"/>
    </w:rPr>
  </w:style>
  <w:style w:type="paragraph" w:customStyle="1" w:styleId="a0">
    <w:name w:val="附录章标题"/>
    <w:next w:val="afff7"/>
    <w:qFormat/>
    <w:rsid w:val="00651D6E"/>
    <w:pPr>
      <w:numPr>
        <w:ilvl w:val="1"/>
        <w:numId w:val="1"/>
      </w:numPr>
      <w:wordWrap w:val="0"/>
      <w:overflowPunct w:val="0"/>
      <w:autoSpaceDE w:val="0"/>
      <w:spacing w:before="120" w:after="120"/>
      <w:jc w:val="both"/>
      <w:outlineLvl w:val="1"/>
    </w:pPr>
    <w:rPr>
      <w:rFonts w:ascii="黑体" w:eastAsia="黑体" w:hAnsi="Times New Roman" w:cs="Times New Roman"/>
      <w:sz w:val="21"/>
      <w:szCs w:val="21"/>
    </w:rPr>
  </w:style>
  <w:style w:type="paragraph" w:customStyle="1" w:styleId="affffe">
    <w:name w:val="附录五级条标题"/>
    <w:next w:val="afff7"/>
    <w:qFormat/>
    <w:rsid w:val="00651D6E"/>
    <w:pPr>
      <w:outlineLvl w:val="6"/>
    </w:pPr>
    <w:rPr>
      <w:rFonts w:ascii="Times New Roman" w:eastAsia="宋体" w:hAnsi="Times New Roman" w:cs="Times New Roman"/>
    </w:rPr>
  </w:style>
  <w:style w:type="paragraph" w:customStyle="1" w:styleId="afffff">
    <w:name w:val="附录四级条标题"/>
    <w:next w:val="afff7"/>
    <w:qFormat/>
    <w:rsid w:val="00651D6E"/>
    <w:pPr>
      <w:outlineLvl w:val="5"/>
    </w:pPr>
    <w:rPr>
      <w:rFonts w:ascii="Times New Roman" w:eastAsia="宋体" w:hAnsi="Times New Roman" w:cs="Times New Roman"/>
    </w:rPr>
  </w:style>
  <w:style w:type="paragraph" w:customStyle="1" w:styleId="afffff0">
    <w:name w:val="附录三级条标题"/>
    <w:next w:val="afff7"/>
    <w:qFormat/>
    <w:rsid w:val="00651D6E"/>
    <w:pPr>
      <w:outlineLvl w:val="4"/>
    </w:pPr>
    <w:rPr>
      <w:rFonts w:ascii="Times New Roman" w:eastAsia="宋体" w:hAnsi="Times New Roman" w:cs="Times New Roman"/>
    </w:rPr>
  </w:style>
  <w:style w:type="paragraph" w:customStyle="1" w:styleId="afffff1">
    <w:name w:val="附录二级条标题"/>
    <w:next w:val="afff7"/>
    <w:qFormat/>
    <w:rsid w:val="00651D6E"/>
    <w:pPr>
      <w:outlineLvl w:val="3"/>
    </w:pPr>
    <w:rPr>
      <w:rFonts w:ascii="Times New Roman" w:eastAsia="宋体" w:hAnsi="Times New Roman" w:cs="Times New Roman"/>
    </w:rPr>
  </w:style>
  <w:style w:type="paragraph" w:customStyle="1" w:styleId="afffff2">
    <w:name w:val="附录一级条标题"/>
    <w:basedOn w:val="a0"/>
    <w:next w:val="afff7"/>
    <w:qFormat/>
    <w:rsid w:val="00651D6E"/>
    <w:pPr>
      <w:numPr>
        <w:ilvl w:val="0"/>
        <w:numId w:val="0"/>
      </w:numPr>
      <w:autoSpaceDN w:val="0"/>
      <w:spacing w:before="0" w:after="0"/>
      <w:outlineLvl w:val="2"/>
    </w:pPr>
  </w:style>
  <w:style w:type="character" w:customStyle="1" w:styleId="font31">
    <w:name w:val="font31"/>
    <w:basedOn w:val="a2"/>
    <w:qFormat/>
    <w:rsid w:val="00651D6E"/>
    <w:rPr>
      <w:rFonts w:ascii="Times New Roman" w:hAnsi="Times New Roman" w:cs="Times New Roman" w:hint="default"/>
      <w:color w:val="000000"/>
      <w:sz w:val="28"/>
      <w:szCs w:val="28"/>
      <w:u w:val="none"/>
    </w:rPr>
  </w:style>
  <w:style w:type="character" w:customStyle="1" w:styleId="font21">
    <w:name w:val="font21"/>
    <w:basedOn w:val="a2"/>
    <w:qFormat/>
    <w:rsid w:val="00651D6E"/>
    <w:rPr>
      <w:rFonts w:ascii="宋体" w:eastAsia="宋体" w:hAnsi="宋体" w:cs="宋体" w:hint="eastAsia"/>
      <w:color w:val="000000"/>
      <w:sz w:val="28"/>
      <w:szCs w:val="28"/>
      <w:u w:val="none"/>
    </w:rPr>
  </w:style>
  <w:style w:type="character" w:customStyle="1" w:styleId="end">
    <w:name w:val="end"/>
    <w:basedOn w:val="a2"/>
    <w:qFormat/>
    <w:rsid w:val="00651D6E"/>
    <w:rPr>
      <w:shd w:val="clear" w:color="000000" w:fill="EBEFF5"/>
    </w:rPr>
  </w:style>
  <w:style w:type="character" w:customStyle="1" w:styleId="first">
    <w:name w:val="first"/>
    <w:basedOn w:val="a2"/>
    <w:qFormat/>
    <w:rsid w:val="00651D6E"/>
    <w:rPr>
      <w:shd w:val="clear" w:color="000000" w:fill="EBEFF5"/>
    </w:rPr>
  </w:style>
  <w:style w:type="character" w:customStyle="1" w:styleId="current">
    <w:name w:val="current"/>
    <w:basedOn w:val="a2"/>
    <w:qFormat/>
    <w:rsid w:val="00651D6E"/>
    <w:rPr>
      <w:shd w:val="clear" w:color="000000" w:fill="666666"/>
    </w:rPr>
  </w:style>
  <w:style w:type="character" w:customStyle="1" w:styleId="Char10">
    <w:name w:val="章标题 Char1"/>
    <w:link w:val="afff6"/>
    <w:qFormat/>
    <w:rsid w:val="00651D6E"/>
    <w:rPr>
      <w:rFonts w:ascii="黑体" w:eastAsia="黑体"/>
      <w:sz w:val="21"/>
      <w:szCs w:val="21"/>
    </w:rPr>
  </w:style>
  <w:style w:type="character" w:customStyle="1" w:styleId="Char11">
    <w:name w:val="日期 Char1"/>
    <w:semiHidden/>
    <w:qFormat/>
    <w:rsid w:val="00651D6E"/>
    <w:rPr>
      <w:rFonts w:cs="黑体"/>
      <w:sz w:val="21"/>
      <w:szCs w:val="21"/>
    </w:rPr>
  </w:style>
  <w:style w:type="paragraph" w:customStyle="1" w:styleId="p15">
    <w:name w:val="p15"/>
    <w:basedOn w:val="a1"/>
    <w:qFormat/>
    <w:rsid w:val="00651D6E"/>
    <w:pPr>
      <w:ind w:firstLine="420"/>
    </w:pPr>
    <w:rPr>
      <w:rFonts w:cs="宋体"/>
    </w:rPr>
  </w:style>
  <w:style w:type="paragraph" w:customStyle="1" w:styleId="15">
    <w:name w:val="日期1"/>
    <w:basedOn w:val="a1"/>
    <w:next w:val="a1"/>
    <w:qFormat/>
    <w:rsid w:val="00651D6E"/>
    <w:pPr>
      <w:ind w:leftChars="100" w:left="100"/>
    </w:pPr>
    <w:rPr>
      <w:rFonts w:cs="黑体"/>
    </w:rPr>
  </w:style>
  <w:style w:type="paragraph" w:customStyle="1" w:styleId="Default">
    <w:name w:val="Default"/>
    <w:unhideWhenUsed/>
    <w:qFormat/>
    <w:rsid w:val="00651D6E"/>
    <w:pPr>
      <w:autoSpaceDE w:val="0"/>
      <w:autoSpaceDN w:val="0"/>
    </w:pPr>
    <w:rPr>
      <w:rFonts w:ascii="仿宋_GB2312" w:eastAsia="仿宋_GB2312" w:hAnsi="仿宋_GB2312" w:cs="Times New Roman" w:hint="eastAsia"/>
      <w:color w:val="000000"/>
      <w:sz w:val="24"/>
      <w:szCs w:val="24"/>
    </w:rPr>
  </w:style>
  <w:style w:type="paragraph" w:customStyle="1" w:styleId="p0">
    <w:name w:val="p0"/>
    <w:basedOn w:val="a1"/>
    <w:qFormat/>
    <w:rsid w:val="00651D6E"/>
    <w:rPr>
      <w:rFonts w:cs="宋体"/>
    </w:rPr>
  </w:style>
  <w:style w:type="paragraph" w:customStyle="1" w:styleId="p16">
    <w:name w:val="p16"/>
    <w:basedOn w:val="a1"/>
    <w:qFormat/>
    <w:rsid w:val="00651D6E"/>
    <w:rPr>
      <w:rFonts w:cs="宋体"/>
    </w:rPr>
  </w:style>
  <w:style w:type="paragraph" w:customStyle="1" w:styleId="afffff3">
    <w:name w:val="封面标准名称"/>
    <w:qFormat/>
    <w:rsid w:val="00651D6E"/>
    <w:pPr>
      <w:spacing w:line="680" w:lineRule="exact"/>
      <w:ind w:leftChars="200" w:left="400" w:right="210" w:hanging="200"/>
      <w:jc w:val="center"/>
    </w:pPr>
    <w:rPr>
      <w:rFonts w:ascii="黑体" w:eastAsia="黑体" w:hAnsi="Times New Roman" w:cs="Times New Roman"/>
      <w:sz w:val="52"/>
      <w:szCs w:val="52"/>
    </w:rPr>
  </w:style>
  <w:style w:type="paragraph" w:customStyle="1" w:styleId="p17">
    <w:name w:val="p17"/>
    <w:basedOn w:val="a1"/>
    <w:qFormat/>
    <w:rsid w:val="00651D6E"/>
    <w:pPr>
      <w:ind w:firstLine="420"/>
    </w:pPr>
    <w:rPr>
      <w:rFonts w:cs="宋体"/>
    </w:rPr>
  </w:style>
  <w:style w:type="paragraph" w:customStyle="1" w:styleId="2b">
    <w:name w:val="列出段落2"/>
    <w:basedOn w:val="a1"/>
    <w:qFormat/>
    <w:rsid w:val="00651D6E"/>
    <w:pPr>
      <w:ind w:firstLine="200"/>
    </w:pPr>
  </w:style>
  <w:style w:type="character" w:customStyle="1" w:styleId="font11">
    <w:name w:val="font11"/>
    <w:basedOn w:val="a2"/>
    <w:qFormat/>
    <w:rsid w:val="00DC7ACC"/>
    <w:rPr>
      <w:rFonts w:ascii="黑体" w:eastAsia="黑体" w:hAnsi="宋体" w:cs="黑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subview/26349/1119969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3417</Words>
  <Characters>19481</Characters>
  <Application>Microsoft Office Word</Application>
  <DocSecurity>0</DocSecurity>
  <Lines>162</Lines>
  <Paragraphs>45</Paragraphs>
  <ScaleCrop>false</ScaleCrop>
  <Company>www.xunchi.com</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4</cp:revision>
  <dcterms:created xsi:type="dcterms:W3CDTF">2022-05-21T10:06:00Z</dcterms:created>
  <dcterms:modified xsi:type="dcterms:W3CDTF">2022-05-22T03:45:00Z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BDCB03DDA16A4F21A5D798BA59046835</vt:lpwstr>
  </property>
</Properties>
</file>