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0E9A" w14:textId="77777777" w:rsidR="00A329AD" w:rsidRDefault="00A329AD" w:rsidP="00A329AD">
      <w:pPr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附件2：</w:t>
      </w:r>
    </w:p>
    <w:p w14:paraId="395A26A0" w14:textId="77777777" w:rsidR="00A329AD" w:rsidRDefault="00A329AD" w:rsidP="00A329AD">
      <w:pPr>
        <w:widowControl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2022</w:t>
      </w:r>
      <w:r>
        <w:rPr>
          <w:rFonts w:ascii="Times New Roman" w:hAnsi="Times New Roman" w:cs="Times New Roman" w:hint="eastAsia"/>
          <w:b/>
          <w:bCs/>
          <w:sz w:val="28"/>
        </w:rPr>
        <w:t>已完成审定的稀土标准情况表</w:t>
      </w:r>
    </w:p>
    <w:tbl>
      <w:tblPr>
        <w:tblW w:w="4994" w:type="pct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285"/>
        <w:gridCol w:w="7424"/>
        <w:gridCol w:w="1049"/>
        <w:gridCol w:w="2579"/>
      </w:tblGrid>
      <w:tr w:rsidR="00A329AD" w14:paraId="1CCEBEB3" w14:textId="77777777" w:rsidTr="00C20F0C">
        <w:trPr>
          <w:trHeight w:val="585"/>
          <w:tblHeader/>
          <w:jc w:val="right"/>
        </w:trPr>
        <w:tc>
          <w:tcPr>
            <w:tcW w:w="206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88AB8E" w14:textId="77777777" w:rsidR="00A329AD" w:rsidRDefault="00A329AD" w:rsidP="00C20F0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82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41D9" w14:textId="77777777" w:rsidR="00A329AD" w:rsidRDefault="00A329AD" w:rsidP="00C20F0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计划编号</w:t>
            </w:r>
          </w:p>
        </w:tc>
        <w:tc>
          <w:tcPr>
            <w:tcW w:w="266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04D0" w14:textId="77777777" w:rsidR="00A329AD" w:rsidRDefault="00A329AD" w:rsidP="00C20F0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37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7760" w14:textId="77777777" w:rsidR="00A329AD" w:rsidRDefault="00A329AD" w:rsidP="00C20F0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D69995" w14:textId="77777777" w:rsidR="00A329AD" w:rsidRDefault="00A329AD" w:rsidP="00C20F0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备注</w:t>
            </w:r>
          </w:p>
        </w:tc>
      </w:tr>
      <w:tr w:rsidR="00A329AD" w14:paraId="7DA6C9BB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9D23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82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25D3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2021-0053T-XB</w:t>
            </w:r>
          </w:p>
        </w:tc>
        <w:tc>
          <w:tcPr>
            <w:tcW w:w="266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EEE4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绿色设计产品评价技术规范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稀土硅铁合金产品</w:t>
            </w:r>
          </w:p>
        </w:tc>
        <w:tc>
          <w:tcPr>
            <w:tcW w:w="37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4F21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AEEF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579E6604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1302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E1CF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2021-1803T-XB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90E0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稀土湿法冶炼绿色工厂评价要求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C794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4951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1FEA06BC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8D21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177C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2021-1801T-XB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CA7D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稀土抛光粉绿色工厂评价要求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DA19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F63C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618424AD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10D8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114C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计划待下达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80ED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稀土冶炼生产废水处理回用技术规范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E8A8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F5E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32C171BB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F54A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D5B3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计划待下达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083F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稀土采选生产废水处理回用技术规范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3906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5062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61DF1099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DA44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398D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2021-0436T-XB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7758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钆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铁合金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2963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D85B4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6777D98A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9EFD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2ED8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2021-1800T-XB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F3A0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稀土靶材回收料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3531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D5A23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2A619F35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6164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2680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2021-0557T-XB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C901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粘结钕铁硼绿色工厂评价要求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F04C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71A5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72EBB4AE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8D0A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C235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2021-0558T-XB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0B40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烧结钕铁硼绿色工厂评价要求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5F3B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3CA0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60DEDAE5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64AE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4F96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2020-1618T-XB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084F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稀土复合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钇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锆陶瓷材料化学分析方法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氧化锆、氧化钇、氧化铪含量的测定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77DF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7030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263B0658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6DF6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705A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20202887-T-469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FB72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稀土铁合金化学分析方法第</w:t>
            </w: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  <w:r>
              <w:rPr>
                <w:rFonts w:ascii="Times New Roman" w:hAnsi="Times New Roman" w:cs="Times New Roman"/>
                <w:bCs/>
                <w:szCs w:val="21"/>
              </w:rPr>
              <w:t>部分：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钼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、钨、钛的测定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电感耦合等离子体原子发射光谱法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1A94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修订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9B9F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495E675D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20CE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12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5993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20202883-T-496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34F8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稀土铁合金化学分析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方法第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 xml:space="preserve"> 7 </w:t>
            </w:r>
            <w:r>
              <w:rPr>
                <w:rFonts w:ascii="Times New Roman" w:hAnsi="Times New Roman" w:cs="Times New Roman"/>
                <w:bCs/>
                <w:szCs w:val="21"/>
              </w:rPr>
              <w:t>部分：碳、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硫量的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测定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高频</w:t>
            </w:r>
            <w:r>
              <w:rPr>
                <w:rFonts w:ascii="Times New Roman" w:hAnsi="Times New Roman" w:cs="Times New Roman"/>
                <w:bCs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Cs w:val="21"/>
              </w:rPr>
              <w:t>红外吸收法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DC65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修订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E16A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2C6E0CDF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3C0B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13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42FF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20202881-T-496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F1AD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稀土铁合金化学分析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方法第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 xml:space="preserve"> 8 </w:t>
            </w:r>
            <w:r>
              <w:rPr>
                <w:rFonts w:ascii="Times New Roman" w:hAnsi="Times New Roman" w:cs="Times New Roman"/>
                <w:bCs/>
                <w:szCs w:val="21"/>
              </w:rPr>
              <w:t>部分：硅量的测定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光度法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46CE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修订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EEEDA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2468270F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922B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14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3636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20202889-T-469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B778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稀土铁合金化学分析方法第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部分：磷量的测定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铋磷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钼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蓝分光光度法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4832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修订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5238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  <w:tr w:rsidR="00A329AD" w14:paraId="5D1480BF" w14:textId="77777777" w:rsidTr="00C20F0C">
        <w:trPr>
          <w:trHeight w:val="397"/>
          <w:jc w:val="right"/>
        </w:trPr>
        <w:tc>
          <w:tcPr>
            <w:tcW w:w="2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2677" w14:textId="77777777" w:rsidR="00A329AD" w:rsidRDefault="00A329AD" w:rsidP="00C20F0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15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9007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2021-0051T-XB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2C7E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稀土火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法冶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炼绿色工厂评价要求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B058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制定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0040" w14:textId="77777777" w:rsidR="00A329AD" w:rsidRDefault="00A329AD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2022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hAnsi="Times New Roman" w:cs="Times New Roman"/>
                <w:bCs/>
                <w:szCs w:val="21"/>
              </w:rPr>
              <w:t>月审定</w:t>
            </w:r>
          </w:p>
        </w:tc>
      </w:tr>
    </w:tbl>
    <w:p w14:paraId="68E0FA96" w14:textId="77777777" w:rsidR="000A2125" w:rsidRDefault="000A2125">
      <w:pPr>
        <w:rPr>
          <w:rFonts w:hint="eastAsia"/>
        </w:rPr>
      </w:pPr>
    </w:p>
    <w:sectPr w:rsidR="000A2125" w:rsidSect="00A329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F0E2" w14:textId="77777777" w:rsidR="00305B10" w:rsidRDefault="00305B10" w:rsidP="00A329AD">
      <w:r>
        <w:separator/>
      </w:r>
    </w:p>
  </w:endnote>
  <w:endnote w:type="continuationSeparator" w:id="0">
    <w:p w14:paraId="03766B83" w14:textId="77777777" w:rsidR="00305B10" w:rsidRDefault="00305B10" w:rsidP="00A3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6D86" w14:textId="77777777" w:rsidR="00305B10" w:rsidRDefault="00305B10" w:rsidP="00A329AD">
      <w:r>
        <w:separator/>
      </w:r>
    </w:p>
  </w:footnote>
  <w:footnote w:type="continuationSeparator" w:id="0">
    <w:p w14:paraId="0D57F04B" w14:textId="77777777" w:rsidR="00305B10" w:rsidRDefault="00305B10" w:rsidP="00A3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7F"/>
    <w:rsid w:val="000A2125"/>
    <w:rsid w:val="00305B10"/>
    <w:rsid w:val="00A329AD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C15FF"/>
  <w15:chartTrackingRefBased/>
  <w15:docId w15:val="{9AC694C3-412E-48CE-96FD-B613E4BC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2022-05-23T06:21:00Z</dcterms:created>
  <dcterms:modified xsi:type="dcterms:W3CDTF">2022-05-23T06:21:00Z</dcterms:modified>
</cp:coreProperties>
</file>