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32"/>
          <w:szCs w:val="32"/>
        </w:rPr>
      </w:pPr>
      <w:bookmarkStart w:id="0" w:name="OLE_LINK21"/>
      <w:bookmarkStart w:id="1" w:name="OLE_LINK22"/>
      <w:r>
        <w:rPr>
          <w:rFonts w:hint="eastAsia" w:ascii="黑体" w:hAnsi="黑体" w:eastAsia="黑体"/>
          <w:color w:val="auto"/>
          <w:sz w:val="32"/>
          <w:szCs w:val="32"/>
          <w:lang w:val="en-US" w:eastAsia="zh-CN"/>
        </w:rPr>
        <w:t>行业</w:t>
      </w:r>
      <w:r>
        <w:rPr>
          <w:rFonts w:hint="eastAsia" w:ascii="黑体" w:hAnsi="黑体" w:eastAsia="黑体"/>
          <w:color w:val="auto"/>
          <w:sz w:val="32"/>
          <w:szCs w:val="32"/>
        </w:rPr>
        <w:t>标准《</w:t>
      </w:r>
      <w:bookmarkEnd w:id="0"/>
      <w:bookmarkEnd w:id="1"/>
      <w:r>
        <w:rPr>
          <w:rFonts w:hint="eastAsia" w:ascii="黑体" w:hAnsi="黑体" w:eastAsia="黑体"/>
          <w:color w:val="auto"/>
          <w:sz w:val="32"/>
          <w:szCs w:val="32"/>
          <w:lang w:val="en-US" w:eastAsia="zh-CN"/>
        </w:rPr>
        <w:t>镍钴锰酸锂电化学性能测试 直流内阻测试方法</w:t>
      </w:r>
      <w:r>
        <w:rPr>
          <w:rFonts w:hint="eastAsia" w:ascii="黑体" w:hAnsi="黑体" w:eastAsia="黑体"/>
          <w:color w:val="auto"/>
          <w:sz w:val="32"/>
          <w:szCs w:val="32"/>
        </w:rPr>
        <w:t>》</w:t>
      </w:r>
      <w:r>
        <w:rPr>
          <w:rFonts w:ascii="黑体" w:hAnsi="黑体" w:eastAsia="黑体"/>
          <w:color w:val="auto"/>
          <w:sz w:val="32"/>
          <w:szCs w:val="32"/>
        </w:rPr>
        <w:t>编制说明</w:t>
      </w:r>
      <w:r>
        <w:rPr>
          <w:rFonts w:hint="eastAsia" w:ascii="黑体" w:hAnsi="黑体" w:eastAsia="黑体"/>
          <w:color w:val="auto"/>
          <w:sz w:val="32"/>
          <w:szCs w:val="32"/>
        </w:rPr>
        <w:t>（讨论稿）</w:t>
      </w:r>
    </w:p>
    <w:p>
      <w:pPr>
        <w:pStyle w:val="12"/>
        <w:keepNext w:val="0"/>
        <w:keepLines w:val="0"/>
        <w:pageBreakBefore w:val="0"/>
        <w:numPr>
          <w:ilvl w:val="0"/>
          <w:numId w:val="0"/>
        </w:numPr>
        <w:kinsoku/>
        <w:wordWrap/>
        <w:overflowPunct/>
        <w:topLinePunct w:val="0"/>
        <w:autoSpaceDE/>
        <w:autoSpaceDN/>
        <w:bidi w:val="0"/>
        <w:adjustRightInd/>
        <w:snapToGrid/>
        <w:spacing w:before="312" w:beforeLines="100" w:after="312" w:afterLines="100" w:line="360" w:lineRule="auto"/>
        <w:textAlignment w:val="auto"/>
        <w:rPr>
          <w:rFonts w:hAnsi="黑体" w:cs="黑体"/>
          <w:color w:val="auto"/>
          <w:sz w:val="24"/>
          <w:szCs w:val="24"/>
        </w:rPr>
      </w:pPr>
      <w:r>
        <w:rPr>
          <w:rFonts w:hAnsi="黑体" w:cs="黑体"/>
          <w:color w:val="auto"/>
          <w:sz w:val="24"/>
          <w:szCs w:val="24"/>
        </w:rPr>
        <w:t>一、工作简况</w:t>
      </w:r>
    </w:p>
    <w:p>
      <w:pPr>
        <w:pStyle w:val="12"/>
        <w:keepNext w:val="0"/>
        <w:keepLines w:val="0"/>
        <w:pageBreakBefore w:val="0"/>
        <w:numPr>
          <w:ilvl w:val="0"/>
          <w:numId w:val="0"/>
        </w:numPr>
        <w:kinsoku/>
        <w:wordWrap/>
        <w:overflowPunct/>
        <w:topLinePunct w:val="0"/>
        <w:autoSpaceDE/>
        <w:autoSpaceDN/>
        <w:bidi w:val="0"/>
        <w:adjustRightInd/>
        <w:snapToGrid/>
        <w:spacing w:before="156" w:after="156" w:line="360" w:lineRule="auto"/>
        <w:textAlignment w:val="auto"/>
        <w:rPr>
          <w:rFonts w:hAnsi="黑体" w:cs="黑体"/>
          <w:color w:val="auto"/>
          <w:sz w:val="24"/>
          <w:szCs w:val="24"/>
        </w:rPr>
      </w:pPr>
      <w:r>
        <w:rPr>
          <w:rFonts w:hAnsi="黑体" w:cs="黑体"/>
          <w:color w:val="auto"/>
          <w:sz w:val="24"/>
          <w:szCs w:val="24"/>
        </w:rPr>
        <w:t>1.1 任务来源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auto"/>
          <w:sz w:val="24"/>
          <w:lang w:val="en-US" w:eastAsia="zh-CN"/>
        </w:rPr>
      </w:pPr>
      <w:r>
        <w:rPr>
          <w:rFonts w:hint="eastAsia"/>
          <w:color w:val="auto"/>
          <w:sz w:val="24"/>
          <w:lang w:val="en-US" w:eastAsia="zh-CN"/>
        </w:rPr>
        <w:t>根据</w:t>
      </w:r>
      <w:r>
        <w:rPr>
          <w:rFonts w:hint="eastAsia"/>
          <w:color w:val="auto"/>
          <w:sz w:val="24"/>
        </w:rPr>
        <w:t>工业和信息化部办公厅</w:t>
      </w:r>
      <w:r>
        <w:rPr>
          <w:rFonts w:hint="eastAsia"/>
          <w:color w:val="auto"/>
          <w:sz w:val="24"/>
          <w:lang w:val="en-US" w:eastAsia="zh-CN"/>
        </w:rPr>
        <w:t>下达《</w:t>
      </w:r>
      <w:r>
        <w:rPr>
          <w:rFonts w:hint="eastAsia"/>
          <w:color w:val="auto"/>
          <w:sz w:val="24"/>
        </w:rPr>
        <w:t>工业和信息化部办公厅关于印发2021年第一批行业标准制修订和外文版项目计划的通知</w:t>
      </w:r>
      <w:r>
        <w:rPr>
          <w:rFonts w:hint="eastAsia"/>
          <w:color w:val="auto"/>
          <w:sz w:val="24"/>
          <w:lang w:val="en-US" w:eastAsia="zh-CN"/>
        </w:rPr>
        <w:t>》（工信厅科函〔2021〕25号）文件精神，由湖南中伟新能源科技有限公司负责起草《镍钴锰酸锂电化学性能测试 直流内阻测试方法》行业标准，项目计划号为：2021-0400T-YS，项目计划周期为24个月。</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textAlignment w:val="auto"/>
        <w:rPr>
          <w:rFonts w:hint="eastAsia" w:ascii="黑体" w:hAnsi="黑体" w:eastAsia="黑体" w:cs="黑体"/>
          <w:color w:val="auto"/>
          <w:sz w:val="24"/>
          <w:szCs w:val="24"/>
          <w:lang w:val="en-US" w:eastAsia="zh-CN" w:bidi="ar-SA"/>
        </w:rPr>
      </w:pPr>
      <w:r>
        <w:rPr>
          <w:rFonts w:hint="eastAsia" w:ascii="黑体" w:hAnsi="黑体" w:eastAsia="黑体" w:cs="黑体"/>
          <w:color w:val="auto"/>
          <w:sz w:val="24"/>
          <w:szCs w:val="24"/>
          <w:lang w:val="en-US" w:eastAsia="zh-CN" w:bidi="ar-SA"/>
        </w:rPr>
        <w:t>1.2标准制定的目的及意义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内阻是评价电池电化学性能的重要指标。内阻的测试包括直流内阻与交流内阻。对于单体电池，一般以交流内阻来进行评价，即通常称为欧姆内阻。但对于大型电池组应用，如电动车用电源系统来说，由于测试设备等方面的限制，不能或不方便来直接进行交流内阻的测试，一般通过直流内阻来评价电池组的特性。在实际应用中，也多用直流内阻来评价电池的健康度，进行寿命预测，以及进行系统SOC、输出/输入能力等的估计。另一方面， 可以根据电池直流内阻的大小及变化趋势，判断不同体系材料的优劣。</w:t>
      </w:r>
      <w:r>
        <w:rPr>
          <w:rFonts w:hint="eastAsia" w:ascii="Times New Roman" w:hAnsi="Times New Roman" w:eastAsia="宋体" w:cs="Times New Roman"/>
          <w:color w:val="auto"/>
          <w:sz w:val="24"/>
          <w:lang w:eastAsia="zh-CN"/>
        </w:rPr>
        <w:t>但目前关于直流内阻的测试并没有相关的国家标准进行规范，容易导致测试结果存在巨大差异，而前驱体厂商因为没有可供参考的标准，也无法尽快确定产品的改进方向。因此，为了提高产品质量，使产业链中各企业对原料质量有共同的参考标准，保障整条产业链飞速稳定发展，必须制定直流内阻的行业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0" w:firstLineChars="0"/>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1.3承担单位情况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湖南中伟新能源科技有限公司是中伟新材料股份有限公司（中伟股份300919.SZ）全资子公司，为中伟集团高端制造中心、结算中心、研发中心和进出口中心。</w:t>
      </w:r>
      <w:r>
        <w:rPr>
          <w:rFonts w:hint="eastAsia" w:ascii="Times New Roman" w:hAnsi="Times New Roman" w:eastAsia="宋体" w:cs="Times New Roman"/>
          <w:color w:val="auto"/>
          <w:sz w:val="24"/>
          <w:lang w:val="zh-CN"/>
        </w:rPr>
        <w:t>是</w:t>
      </w:r>
      <w:r>
        <w:rPr>
          <w:rFonts w:hint="eastAsia" w:ascii="Times New Roman" w:hAnsi="Times New Roman" w:eastAsia="宋体" w:cs="Times New Roman"/>
          <w:color w:val="auto"/>
          <w:sz w:val="24"/>
          <w:lang w:val="en-US" w:eastAsia="zh-CN"/>
        </w:rPr>
        <w:t>致力于</w:t>
      </w:r>
      <w:r>
        <w:rPr>
          <w:rFonts w:hint="eastAsia" w:ascii="Times New Roman" w:hAnsi="Times New Roman" w:eastAsia="宋体" w:cs="Times New Roman"/>
          <w:color w:val="auto"/>
          <w:sz w:val="24"/>
          <w:lang w:val="zh-CN"/>
        </w:rPr>
        <w:t>锂电池正极材料前驱体</w:t>
      </w:r>
      <w:r>
        <w:rPr>
          <w:rFonts w:hint="eastAsia" w:ascii="Times New Roman" w:hAnsi="Times New Roman" w:eastAsia="宋体" w:cs="Times New Roman"/>
          <w:color w:val="auto"/>
          <w:sz w:val="24"/>
          <w:lang w:val="en-US" w:eastAsia="zh-CN"/>
        </w:rPr>
        <w:t>的</w:t>
      </w:r>
      <w:r>
        <w:rPr>
          <w:rFonts w:hint="eastAsia" w:ascii="Times New Roman" w:hAnsi="Times New Roman" w:eastAsia="宋体" w:cs="Times New Roman"/>
          <w:color w:val="auto"/>
          <w:sz w:val="24"/>
          <w:lang w:val="zh-CN"/>
        </w:rPr>
        <w:t>综合服务商</w:t>
      </w:r>
      <w:r>
        <w:rPr>
          <w:rFonts w:hint="eastAsia" w:ascii="Times New Roman" w:hAnsi="Times New Roman" w:eastAsia="宋体" w:cs="Times New Roman"/>
          <w:color w:val="auto"/>
          <w:sz w:val="24"/>
        </w:rPr>
        <w:t>，属于国家战略性新兴产业中的新材料、新能源领域，先后获得国家高新技术企业、国家绿色工厂、国家级生态文明清洁生产示范项目、“国家绿色设计产品”、湖南省企业技术中心、湖南省制造业企业100强、湖南省“5个100”重大产业项目、湖南省2020年度综合绩效优秀产业项目等资质荣誉。公司自落户</w:t>
      </w:r>
      <w:r>
        <w:rPr>
          <w:rFonts w:hint="eastAsia" w:ascii="Times New Roman" w:hAnsi="Times New Roman" w:eastAsia="宋体" w:cs="Times New Roman"/>
          <w:color w:val="auto"/>
          <w:sz w:val="24"/>
          <w:lang w:val="en-US" w:eastAsia="zh-CN"/>
        </w:rPr>
        <w:t>湖南省长沙市</w:t>
      </w:r>
      <w:r>
        <w:rPr>
          <w:rFonts w:hint="eastAsia" w:ascii="Times New Roman" w:hAnsi="Times New Roman" w:eastAsia="宋体" w:cs="Times New Roman"/>
          <w:color w:val="auto"/>
          <w:sz w:val="24"/>
        </w:rPr>
        <w:t>宁乡经开区以来，实现了“建设速度快、达产速度快、投资强度高、经济效益好”的中伟加速度，同时“千亩中伟城、百亿产业园”已超目标实现。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rPr>
        <w:t>公司始终坚持“以技术创新驱动企业发展”的创新理念，</w:t>
      </w:r>
      <w:r>
        <w:rPr>
          <w:rFonts w:hint="eastAsia" w:ascii="Times New Roman" w:hAnsi="Times New Roman" w:eastAsia="宋体" w:cs="Times New Roman"/>
          <w:color w:val="auto"/>
          <w:sz w:val="24"/>
          <w:lang w:val="en-US" w:eastAsia="zh-CN"/>
        </w:rPr>
        <w:t>设</w:t>
      </w:r>
      <w:r>
        <w:rPr>
          <w:rFonts w:hint="eastAsia" w:ascii="Times New Roman" w:hAnsi="Times New Roman" w:eastAsia="宋体" w:cs="Times New Roman"/>
          <w:color w:val="auto"/>
          <w:sz w:val="24"/>
          <w:lang w:val="zh-CN"/>
        </w:rPr>
        <w:t>中伟研究</w:t>
      </w:r>
      <w:r>
        <w:rPr>
          <w:rFonts w:hint="eastAsia" w:ascii="Times New Roman" w:hAnsi="Times New Roman" w:eastAsia="宋体" w:cs="Times New Roman"/>
          <w:color w:val="auto"/>
          <w:sz w:val="24"/>
          <w:lang w:val="en-US" w:eastAsia="zh-CN"/>
        </w:rPr>
        <w:t>总</w:t>
      </w:r>
      <w:r>
        <w:rPr>
          <w:rFonts w:hint="eastAsia" w:ascii="Times New Roman" w:hAnsi="Times New Roman" w:eastAsia="宋体" w:cs="Times New Roman"/>
          <w:color w:val="auto"/>
          <w:sz w:val="24"/>
          <w:lang w:val="zh-CN"/>
        </w:rPr>
        <w:t>院，构建以材料院、冶金院、</w:t>
      </w:r>
      <w:r>
        <w:rPr>
          <w:rFonts w:hint="eastAsia" w:ascii="Times New Roman" w:hAnsi="Times New Roman" w:eastAsia="宋体" w:cs="Times New Roman"/>
          <w:color w:val="auto"/>
          <w:sz w:val="24"/>
          <w:lang w:val="en-US" w:eastAsia="zh-CN"/>
        </w:rPr>
        <w:t>行政院</w:t>
      </w:r>
      <w:r>
        <w:rPr>
          <w:rFonts w:hint="eastAsia" w:ascii="Times New Roman" w:hAnsi="Times New Roman" w:eastAsia="宋体" w:cs="Times New Roman"/>
          <w:color w:val="auto"/>
          <w:sz w:val="24"/>
          <w:lang w:val="zh-CN"/>
        </w:rPr>
        <w:t>、中试车间、检验检测平台“五位一体”的研发体系，拥有</w:t>
      </w:r>
      <w:r>
        <w:rPr>
          <w:rFonts w:hint="eastAsia" w:ascii="Times New Roman" w:hAnsi="Times New Roman" w:eastAsia="宋体" w:cs="Times New Roman"/>
          <w:color w:val="auto"/>
          <w:sz w:val="24"/>
          <w:lang w:val="en-US" w:eastAsia="zh-CN"/>
        </w:rPr>
        <w:t>国家</w:t>
      </w:r>
      <w:r>
        <w:rPr>
          <w:rFonts w:hint="eastAsia" w:ascii="Times New Roman" w:hAnsi="Times New Roman" w:eastAsia="宋体" w:cs="Times New Roman"/>
          <w:color w:val="auto"/>
          <w:sz w:val="24"/>
          <w:lang w:val="zh-CN"/>
        </w:rPr>
        <w:t>CNAS</w:t>
      </w:r>
      <w:r>
        <w:rPr>
          <w:rFonts w:hint="eastAsia" w:ascii="Times New Roman" w:hAnsi="Times New Roman" w:eastAsia="宋体" w:cs="Times New Roman"/>
          <w:color w:val="auto"/>
          <w:sz w:val="24"/>
          <w:lang w:val="en-US" w:eastAsia="zh-CN"/>
        </w:rPr>
        <w:t>认证</w:t>
      </w:r>
      <w:r>
        <w:rPr>
          <w:rFonts w:hint="eastAsia" w:ascii="Times New Roman" w:hAnsi="Times New Roman" w:eastAsia="宋体" w:cs="Times New Roman"/>
          <w:color w:val="auto"/>
          <w:sz w:val="24"/>
          <w:lang w:val="zh-CN"/>
        </w:rPr>
        <w:t>实验室。</w:t>
      </w:r>
      <w:r>
        <w:rPr>
          <w:rFonts w:hint="eastAsia" w:ascii="Times New Roman" w:hAnsi="Times New Roman" w:eastAsia="宋体" w:cs="Times New Roman"/>
          <w:color w:val="auto"/>
          <w:sz w:val="24"/>
          <w:lang w:val="en-US" w:eastAsia="zh-CN"/>
        </w:rPr>
        <w:t>研究院队伍已超600人。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未来，中伟将始终致力于新能源发展，依托技术、立足环保，源源不断为社会输送绿色能源、肩负起能源循环的社会责任，矢志成为全球最具价值的新能源材料综合供应商，为构建人类美好家园贡献力量。</w:t>
      </w:r>
    </w:p>
    <w:p>
      <w:pPr>
        <w:pStyle w:val="13"/>
        <w:spacing w:before="156" w:beforeLines="50" w:after="156" w:afterLines="50" w:line="360" w:lineRule="auto"/>
        <w:ind w:firstLine="0" w:firstLineChars="0"/>
        <w:rPr>
          <w:rFonts w:hAnsi="宋体" w:cs="宋体"/>
          <w:b/>
          <w:bCs/>
          <w:color w:val="auto"/>
          <w:sz w:val="24"/>
          <w:szCs w:val="24"/>
          <w:highlight w:val="none"/>
        </w:rPr>
      </w:pPr>
      <w:r>
        <w:rPr>
          <w:rFonts w:hint="eastAsia" w:hAnsi="宋体" w:cs="宋体"/>
          <w:b/>
          <w:bCs/>
          <w:color w:val="auto"/>
          <w:sz w:val="24"/>
          <w:szCs w:val="24"/>
        </w:rPr>
        <w:t>1.4 参编单位及主要起草人工作情况</w:t>
      </w:r>
    </w:p>
    <w:p>
      <w:pPr>
        <w:tabs>
          <w:tab w:val="left" w:pos="670"/>
        </w:tabs>
        <w:spacing w:line="360" w:lineRule="auto"/>
        <w:ind w:firstLine="480" w:firstLineChars="200"/>
        <w:rPr>
          <w:rFonts w:ascii="宋体" w:hAnsi="宋体"/>
          <w:color w:val="auto"/>
          <w:sz w:val="24"/>
        </w:rPr>
      </w:pPr>
      <w:r>
        <w:rPr>
          <w:rFonts w:hint="eastAsia" w:ascii="宋体" w:hAnsi="宋体"/>
          <w:color w:val="auto"/>
          <w:sz w:val="24"/>
          <w:highlight w:val="none"/>
        </w:rPr>
        <w:t>整个标准起草过程中各参编单位给予了大力的支持帮助。湖南长远锂科股份有限公司</w:t>
      </w:r>
      <w:r>
        <w:rPr>
          <w:rFonts w:hint="eastAsia" w:ascii="宋体" w:hAnsi="宋体"/>
          <w:color w:val="auto"/>
          <w:sz w:val="24"/>
          <w:highlight w:val="none"/>
          <w:lang w:eastAsia="zh-CN"/>
        </w:rPr>
        <w:t>、</w:t>
      </w:r>
      <w:r>
        <w:rPr>
          <w:rFonts w:hint="eastAsia" w:ascii="宋体" w:hAnsi="宋体"/>
          <w:color w:val="auto"/>
          <w:sz w:val="24"/>
          <w:highlight w:val="none"/>
        </w:rPr>
        <w:t>北京当升材料科技股份有限公司</w:t>
      </w:r>
      <w:r>
        <w:rPr>
          <w:rFonts w:hint="eastAsia" w:ascii="宋体" w:hAnsi="宋体"/>
          <w:color w:val="auto"/>
          <w:sz w:val="24"/>
          <w:highlight w:val="none"/>
          <w:lang w:eastAsia="zh-CN"/>
        </w:rPr>
        <w:t>、</w:t>
      </w:r>
      <w:r>
        <w:rPr>
          <w:rFonts w:hint="eastAsia" w:ascii="宋体" w:hAnsi="宋体"/>
          <w:color w:val="auto"/>
          <w:sz w:val="24"/>
          <w:highlight w:val="none"/>
        </w:rPr>
        <w:t>广东邦普循环科技有限公司</w:t>
      </w:r>
      <w:r>
        <w:rPr>
          <w:rFonts w:hint="eastAsia" w:ascii="宋体" w:hAnsi="宋体"/>
          <w:color w:val="auto"/>
          <w:sz w:val="24"/>
          <w:highlight w:val="none"/>
          <w:lang w:eastAsia="zh-CN"/>
        </w:rPr>
        <w:t>、</w:t>
      </w:r>
      <w:r>
        <w:rPr>
          <w:rFonts w:hint="eastAsia" w:ascii="宋体" w:hAnsi="宋体"/>
          <w:color w:val="auto"/>
          <w:sz w:val="24"/>
          <w:highlight w:val="none"/>
        </w:rPr>
        <w:t>巴斯夫杉杉电池材料有限公司</w:t>
      </w:r>
      <w:r>
        <w:rPr>
          <w:rFonts w:hint="eastAsia" w:ascii="宋体" w:hAnsi="宋体"/>
          <w:color w:val="auto"/>
          <w:sz w:val="24"/>
          <w:highlight w:val="none"/>
          <w:lang w:eastAsia="zh-CN"/>
        </w:rPr>
        <w:t>、</w:t>
      </w:r>
      <w:r>
        <w:rPr>
          <w:rFonts w:hint="eastAsia" w:ascii="宋体" w:hAnsi="宋体"/>
          <w:color w:val="auto"/>
          <w:sz w:val="24"/>
          <w:highlight w:val="none"/>
        </w:rPr>
        <w:t>青海泰丰先行锂能科技有限公司</w:t>
      </w:r>
      <w:r>
        <w:rPr>
          <w:rFonts w:hint="eastAsia" w:ascii="宋体" w:hAnsi="宋体"/>
          <w:color w:val="auto"/>
          <w:sz w:val="24"/>
          <w:highlight w:val="none"/>
          <w:lang w:eastAsia="zh-CN"/>
        </w:rPr>
        <w:t>、</w:t>
      </w:r>
      <w:r>
        <w:rPr>
          <w:rFonts w:hint="eastAsia" w:ascii="宋体" w:hAnsi="宋体"/>
          <w:color w:val="auto"/>
          <w:sz w:val="24"/>
          <w:highlight w:val="none"/>
        </w:rPr>
        <w:t>厦门厦钨新能源材料股份有限公司</w:t>
      </w:r>
      <w:r>
        <w:rPr>
          <w:rFonts w:hint="eastAsia" w:ascii="宋体" w:hAnsi="宋体"/>
          <w:color w:val="auto"/>
          <w:sz w:val="24"/>
          <w:highlight w:val="none"/>
          <w:lang w:eastAsia="zh-CN"/>
        </w:rPr>
        <w:t>、</w:t>
      </w:r>
      <w:r>
        <w:rPr>
          <w:rFonts w:hint="eastAsia" w:ascii="宋体" w:hAnsi="宋体"/>
          <w:color w:val="auto"/>
          <w:sz w:val="24"/>
          <w:highlight w:val="none"/>
        </w:rPr>
        <w:t>天津国安盟固利新材料科技股份有限公司</w:t>
      </w:r>
      <w:r>
        <w:rPr>
          <w:rFonts w:hint="eastAsia" w:ascii="宋体" w:hAnsi="宋体"/>
          <w:color w:val="auto"/>
          <w:sz w:val="24"/>
          <w:highlight w:val="none"/>
          <w:lang w:eastAsia="zh-CN"/>
        </w:rPr>
        <w:t>、</w:t>
      </w:r>
      <w:r>
        <w:rPr>
          <w:rFonts w:hint="eastAsia" w:ascii="宋体" w:hAnsi="宋体"/>
          <w:color w:val="auto"/>
          <w:sz w:val="24"/>
          <w:highlight w:val="none"/>
        </w:rPr>
        <w:t>成都巴莫科技有限责任公司</w:t>
      </w:r>
      <w:r>
        <w:rPr>
          <w:rFonts w:hint="eastAsia" w:ascii="宋体" w:hAnsi="宋体"/>
          <w:color w:val="auto"/>
          <w:sz w:val="24"/>
          <w:highlight w:val="none"/>
          <w:lang w:eastAsia="zh-CN"/>
        </w:rPr>
        <w:t>、</w:t>
      </w:r>
      <w:r>
        <w:rPr>
          <w:rFonts w:hint="eastAsia" w:ascii="宋体" w:hAnsi="宋体"/>
          <w:color w:val="auto"/>
          <w:sz w:val="24"/>
          <w:highlight w:val="none"/>
        </w:rPr>
        <w:t>广西分析测试研究中心</w:t>
      </w:r>
      <w:r>
        <w:rPr>
          <w:rFonts w:hint="eastAsia" w:ascii="宋体" w:hAnsi="宋体"/>
          <w:color w:val="auto"/>
          <w:sz w:val="24"/>
          <w:highlight w:val="none"/>
          <w:lang w:eastAsia="zh-CN"/>
        </w:rPr>
        <w:t>、</w:t>
      </w:r>
      <w:r>
        <w:rPr>
          <w:rFonts w:hint="eastAsia" w:ascii="宋体" w:hAnsi="宋体"/>
          <w:color w:val="auto"/>
          <w:sz w:val="24"/>
          <w:highlight w:val="none"/>
        </w:rPr>
        <w:t>湖北万润新能源科技股份有限公司</w:t>
      </w:r>
      <w:r>
        <w:rPr>
          <w:rFonts w:hint="eastAsia" w:ascii="宋体" w:hAnsi="宋体"/>
          <w:color w:val="auto"/>
          <w:sz w:val="24"/>
          <w:highlight w:val="none"/>
          <w:lang w:eastAsia="zh-CN"/>
        </w:rPr>
        <w:t>、</w:t>
      </w:r>
      <w:r>
        <w:rPr>
          <w:rFonts w:hint="eastAsia" w:ascii="宋体" w:hAnsi="宋体"/>
          <w:color w:val="auto"/>
          <w:sz w:val="24"/>
          <w:highlight w:val="none"/>
        </w:rPr>
        <w:t>西安泰金工业电化学技术有限公司</w:t>
      </w:r>
      <w:r>
        <w:rPr>
          <w:rFonts w:hint="eastAsia" w:ascii="宋体" w:hAnsi="宋体"/>
          <w:color w:val="auto"/>
          <w:sz w:val="24"/>
          <w:highlight w:val="none"/>
          <w:lang w:eastAsia="zh-CN"/>
        </w:rPr>
        <w:t>、</w:t>
      </w:r>
      <w:r>
        <w:rPr>
          <w:rFonts w:hint="eastAsia" w:ascii="宋体" w:hAnsi="宋体"/>
          <w:color w:val="auto"/>
          <w:sz w:val="24"/>
          <w:highlight w:val="none"/>
        </w:rPr>
        <w:t>宁波容百新能源</w:t>
      </w:r>
      <w:r>
        <w:rPr>
          <w:rFonts w:hint="eastAsia" w:ascii="宋体" w:hAnsi="宋体"/>
          <w:color w:val="auto"/>
          <w:sz w:val="24"/>
        </w:rPr>
        <w:t>科技股份有限公司</w:t>
      </w:r>
      <w:r>
        <w:rPr>
          <w:rFonts w:hint="eastAsia" w:ascii="宋体" w:hAnsi="宋体"/>
          <w:color w:val="auto"/>
          <w:sz w:val="24"/>
          <w:lang w:eastAsia="zh-CN"/>
        </w:rPr>
        <w:t>、</w:t>
      </w:r>
      <w:r>
        <w:rPr>
          <w:rFonts w:hint="eastAsia" w:ascii="宋体" w:hAnsi="宋体"/>
          <w:color w:val="auto"/>
          <w:sz w:val="24"/>
          <w:lang w:val="en-US" w:eastAsia="zh-CN"/>
        </w:rPr>
        <w:t>中伟新材料股份有限公司</w:t>
      </w:r>
      <w:r>
        <w:rPr>
          <w:rFonts w:hint="eastAsia" w:ascii="宋体" w:hAnsi="宋体"/>
          <w:color w:val="auto"/>
          <w:sz w:val="24"/>
        </w:rPr>
        <w:t>共1</w:t>
      </w:r>
      <w:r>
        <w:rPr>
          <w:rFonts w:hint="eastAsia" w:ascii="宋体" w:hAnsi="宋体"/>
          <w:color w:val="auto"/>
          <w:sz w:val="24"/>
          <w:lang w:val="en-US" w:eastAsia="zh-CN"/>
        </w:rPr>
        <w:t>3</w:t>
      </w:r>
      <w:r>
        <w:rPr>
          <w:rFonts w:hint="eastAsia" w:ascii="宋体" w:hAnsi="宋体"/>
          <w:color w:val="auto"/>
          <w:sz w:val="24"/>
        </w:rPr>
        <w:t>家单位参与了资料收集、提供产品或试验数据的验证工作。</w:t>
      </w:r>
    </w:p>
    <w:p>
      <w:pPr>
        <w:spacing w:line="360" w:lineRule="auto"/>
        <w:ind w:firstLine="570"/>
        <w:rPr>
          <w:rFonts w:ascii="宋体" w:hAnsi="宋体"/>
          <w:color w:val="auto"/>
          <w:sz w:val="24"/>
        </w:rPr>
      </w:pPr>
      <w:r>
        <w:rPr>
          <w:rFonts w:hint="eastAsia" w:ascii="宋体" w:hAnsi="宋体"/>
          <w:color w:val="auto"/>
          <w:sz w:val="24"/>
        </w:rPr>
        <w:t>标准主要起草人以及分工见下表。</w:t>
      </w:r>
    </w:p>
    <w:p>
      <w:pPr>
        <w:adjustRightInd w:val="0"/>
        <w:snapToGrid w:val="0"/>
        <w:ind w:firstLine="200"/>
        <w:jc w:val="center"/>
        <w:rPr>
          <w:rFonts w:ascii="黑体" w:hAnsi="黑体" w:eastAsia="黑体"/>
          <w:color w:val="auto"/>
          <w:sz w:val="24"/>
        </w:rPr>
      </w:pPr>
      <w:r>
        <w:rPr>
          <w:rFonts w:hint="eastAsia" w:ascii="黑体" w:hAnsi="黑体" w:eastAsia="黑体"/>
          <w:color w:val="auto"/>
          <w:sz w:val="24"/>
        </w:rPr>
        <w:t>标准主要起草人及分工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027"/>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姓名</w:t>
            </w:r>
          </w:p>
        </w:tc>
        <w:tc>
          <w:tcPr>
            <w:tcW w:w="2102"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单位</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widowControl/>
              <w:jc w:val="center"/>
              <w:textAlignment w:val="center"/>
              <w:rPr>
                <w:rFonts w:hint="default" w:ascii="宋体" w:hAnsi="宋体" w:eastAsia="宋体" w:cs="宋体"/>
                <w:strike w:val="0"/>
                <w:dstrike w:val="0"/>
                <w:color w:val="auto"/>
                <w:szCs w:val="21"/>
                <w:lang w:val="en-US" w:eastAsia="zh-CN"/>
              </w:rPr>
            </w:pPr>
            <w:r>
              <w:rPr>
                <w:rFonts w:hint="eastAsia" w:ascii="宋体" w:hAnsi="宋体" w:cs="宋体"/>
                <w:strike w:val="0"/>
                <w:dstrike w:val="0"/>
                <w:color w:val="auto"/>
                <w:szCs w:val="21"/>
                <w:lang w:val="en-US" w:eastAsia="zh-CN"/>
              </w:rPr>
              <w:t>湖南中伟新能源科技有限公司</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负责验证数据收集、标准起草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widowControl/>
              <w:jc w:val="center"/>
              <w:textAlignment w:val="center"/>
              <w:rPr>
                <w:rFonts w:hint="default" w:ascii="宋体" w:hAnsi="宋体" w:eastAsia="宋体" w:cs="宋体"/>
                <w:strike w:val="0"/>
                <w:dstrike w:val="0"/>
                <w:color w:val="auto"/>
                <w:szCs w:val="21"/>
                <w:lang w:val="en-US" w:eastAsia="zh-CN"/>
              </w:rPr>
            </w:pPr>
            <w:r>
              <w:rPr>
                <w:rFonts w:hint="eastAsia" w:ascii="宋体" w:hAnsi="宋体" w:cs="宋体"/>
                <w:strike w:val="0"/>
                <w:dstrike w:val="0"/>
                <w:color w:val="auto"/>
                <w:szCs w:val="21"/>
                <w:lang w:val="en-US" w:eastAsia="zh-CN"/>
              </w:rPr>
              <w:t>中伟新材料股份有限公司</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负责调研、验证、标准起草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rPr>
              <w:t>湖南长远锂科股份有限公司</w:t>
            </w:r>
          </w:p>
        </w:tc>
        <w:tc>
          <w:tcPr>
            <w:tcW w:w="2246" w:type="pct"/>
            <w:vAlign w:val="center"/>
          </w:tcPr>
          <w:p>
            <w:pPr>
              <w:adjustRightInd w:val="0"/>
              <w:snapToGrid w:val="0"/>
              <w:jc w:val="center"/>
              <w:rPr>
                <w:rFonts w:hint="eastAsia" w:ascii="宋体" w:hAnsi="宋体" w:cs="宋体"/>
                <w:strike w:val="0"/>
                <w:dstrike w:val="0"/>
                <w:color w:val="auto"/>
                <w:szCs w:val="21"/>
              </w:rPr>
            </w:pPr>
            <w:r>
              <w:rPr>
                <w:rFonts w:hint="eastAsia" w:ascii="宋体" w:hAnsi="宋体" w:cs="宋体"/>
                <w:strike w:val="0"/>
                <w:dstrike w:val="0"/>
                <w:color w:val="auto"/>
                <w:szCs w:val="21"/>
                <w:lang w:val="en-US" w:eastAsia="zh-CN"/>
              </w:rPr>
              <w:t>提供产品</w:t>
            </w:r>
            <w:r>
              <w:rPr>
                <w:rFonts w:hint="eastAsia" w:ascii="宋体" w:hAnsi="宋体" w:cs="宋体"/>
                <w:strike w:val="0"/>
                <w:dstrike w:val="0"/>
                <w:color w:val="auto"/>
                <w:szCs w:val="21"/>
                <w:lang w:eastAsia="zh-CN"/>
              </w:rPr>
              <w:t>、</w:t>
            </w: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hint="eastAsia" w:ascii="Times New Roman" w:hAnsi="Times New Roman" w:cs="Times New Roman" w:eastAsiaTheme="minorEastAsia"/>
                <w:color w:val="auto"/>
                <w:kern w:val="2"/>
                <w:sz w:val="21"/>
                <w:szCs w:val="24"/>
                <w:vertAlign w:val="baseline"/>
                <w:lang w:val="en-US" w:eastAsia="zh-CN" w:bidi="ar-SA"/>
              </w:rPr>
            </w:pPr>
            <w:r>
              <w:rPr>
                <w:rFonts w:hint="eastAsia"/>
                <w:color w:val="auto"/>
                <w:vertAlign w:val="baseline"/>
                <w:lang w:val="en-US" w:eastAsia="zh-CN"/>
              </w:rPr>
              <w:t>北京当升材料科技股份有限公司</w:t>
            </w:r>
          </w:p>
        </w:tc>
        <w:tc>
          <w:tcPr>
            <w:tcW w:w="2246" w:type="pct"/>
            <w:vAlign w:val="center"/>
          </w:tcPr>
          <w:p>
            <w:pPr>
              <w:adjustRightInd w:val="0"/>
              <w:snapToGrid w:val="0"/>
              <w:jc w:val="center"/>
              <w:rPr>
                <w:rFonts w:hint="eastAsia"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hint="eastAsia" w:ascii="Times New Roman" w:hAnsi="Times New Roman" w:cs="Times New Roman" w:eastAsiaTheme="minorEastAsia"/>
                <w:color w:val="auto"/>
                <w:kern w:val="2"/>
                <w:sz w:val="21"/>
                <w:szCs w:val="24"/>
                <w:vertAlign w:val="baseline"/>
                <w:lang w:val="en-US" w:eastAsia="zh-CN" w:bidi="ar-SA"/>
              </w:rPr>
            </w:pPr>
            <w:r>
              <w:rPr>
                <w:rFonts w:hint="eastAsia"/>
                <w:color w:val="auto"/>
                <w:vertAlign w:val="baseline"/>
                <w:lang w:val="en-US" w:eastAsia="zh-CN"/>
              </w:rPr>
              <w:t>广东邦普循环科技有限公司</w:t>
            </w:r>
          </w:p>
        </w:tc>
        <w:tc>
          <w:tcPr>
            <w:tcW w:w="2246" w:type="pct"/>
            <w:vAlign w:val="center"/>
          </w:tcPr>
          <w:p>
            <w:pPr>
              <w:adjustRightInd w:val="0"/>
              <w:snapToGrid w:val="0"/>
              <w:jc w:val="center"/>
              <w:rPr>
                <w:rFonts w:hint="eastAsia"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rPr>
              <w:t>巴斯夫杉杉电池材料有限公司</w:t>
            </w:r>
          </w:p>
        </w:tc>
        <w:tc>
          <w:tcPr>
            <w:tcW w:w="2246" w:type="pct"/>
            <w:vAlign w:val="center"/>
          </w:tcPr>
          <w:p>
            <w:pPr>
              <w:adjustRightInd w:val="0"/>
              <w:snapToGrid w:val="0"/>
              <w:jc w:val="center"/>
              <w:rPr>
                <w:rFonts w:hint="eastAsia"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hint="eastAsia" w:ascii="Times New Roman" w:hAnsi="Times New Roman" w:cs="Times New Roman" w:eastAsiaTheme="minorEastAsia"/>
                <w:color w:val="auto"/>
                <w:kern w:val="2"/>
                <w:sz w:val="21"/>
                <w:szCs w:val="24"/>
                <w:vertAlign w:val="baseline"/>
                <w:lang w:val="en-US" w:eastAsia="zh-CN" w:bidi="ar-SA"/>
              </w:rPr>
            </w:pPr>
            <w:r>
              <w:rPr>
                <w:rFonts w:hint="default" w:eastAsiaTheme="minorEastAsia"/>
                <w:color w:val="auto"/>
                <w:vertAlign w:val="baseline"/>
                <w:lang w:val="en-US" w:eastAsia="zh-CN"/>
              </w:rPr>
              <w:t>青海泰丰先行锂能科技有限公司</w:t>
            </w:r>
          </w:p>
        </w:tc>
        <w:tc>
          <w:tcPr>
            <w:tcW w:w="2246" w:type="pct"/>
            <w:vAlign w:val="center"/>
          </w:tcPr>
          <w:p>
            <w:pPr>
              <w:adjustRightInd w:val="0"/>
              <w:snapToGrid w:val="0"/>
              <w:jc w:val="center"/>
              <w:rPr>
                <w:rFonts w:hint="eastAsia"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ascii="Times New Roman" w:hAnsi="Times New Roman" w:eastAsia="宋体" w:cs="Times New Roman"/>
                <w:color w:val="auto"/>
                <w:kern w:val="2"/>
                <w:sz w:val="21"/>
                <w:szCs w:val="24"/>
                <w:vertAlign w:val="baseline"/>
                <w:lang w:val="en-US" w:eastAsia="zh-CN" w:bidi="ar-SA"/>
              </w:rPr>
            </w:pPr>
            <w:r>
              <w:rPr>
                <w:rFonts w:hint="eastAsia"/>
                <w:color w:val="auto"/>
                <w:vertAlign w:val="baseline"/>
              </w:rPr>
              <w:t>厦门厦钨新能源材料股份有限公司</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color w:val="auto"/>
                <w:vertAlign w:val="baseline"/>
                <w:lang w:val="en-US" w:eastAsia="zh-CN"/>
              </w:rPr>
              <w:t>天津国安盟固利新材料科技股份有限公司</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ascii="Times New Roman" w:hAnsi="Times New Roman" w:eastAsia="宋体" w:cs="Times New Roman"/>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广西分析测试研究中心</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ascii="Times New Roman" w:hAnsi="Times New Roman" w:eastAsia="宋体" w:cs="Times New Roman"/>
                <w:color w:val="auto"/>
                <w:kern w:val="2"/>
                <w:sz w:val="21"/>
                <w:szCs w:val="24"/>
                <w:vertAlign w:val="baseline"/>
                <w:lang w:val="en-US" w:eastAsia="zh-CN" w:bidi="ar-SA"/>
              </w:rPr>
            </w:pPr>
            <w:r>
              <w:rPr>
                <w:rFonts w:hint="eastAsia"/>
                <w:color w:val="auto"/>
                <w:vertAlign w:val="baseline"/>
              </w:rPr>
              <w:t>西安泰金工业电化学技术有限公司</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szCs w:val="21"/>
              </w:rPr>
            </w:pPr>
          </w:p>
        </w:tc>
        <w:tc>
          <w:tcPr>
            <w:tcW w:w="2102" w:type="pct"/>
            <w:vAlign w:val="center"/>
          </w:tcPr>
          <w:p>
            <w:pPr>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color w:val="auto"/>
                <w:vertAlign w:val="baseline"/>
                <w:lang w:val="en-US" w:eastAsia="zh-CN"/>
              </w:rPr>
              <w:t>宁波容百新能源科技股份有限公司</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Align w:val="center"/>
          </w:tcPr>
          <w:p>
            <w:pPr>
              <w:widowControl/>
              <w:jc w:val="center"/>
              <w:textAlignment w:val="center"/>
              <w:rPr>
                <w:rFonts w:ascii="宋体" w:hAnsi="宋体" w:cs="宋体"/>
                <w:strike w:val="0"/>
                <w:dstrike w:val="0"/>
                <w:color w:val="auto"/>
                <w:kern w:val="0"/>
                <w:szCs w:val="21"/>
                <w:lang w:bidi="ar"/>
              </w:rPr>
            </w:pPr>
          </w:p>
        </w:tc>
        <w:tc>
          <w:tcPr>
            <w:tcW w:w="2102" w:type="pct"/>
            <w:vAlign w:val="center"/>
          </w:tcPr>
          <w:p>
            <w:pPr>
              <w:jc w:val="center"/>
              <w:rPr>
                <w:rFonts w:ascii="Times New Roman" w:hAnsi="Times New Roman" w:eastAsia="宋体" w:cs="Times New Roman"/>
                <w:color w:val="auto"/>
                <w:kern w:val="2"/>
                <w:sz w:val="21"/>
                <w:szCs w:val="24"/>
                <w:vertAlign w:val="baseline"/>
                <w:lang w:val="en-US" w:eastAsia="zh-CN" w:bidi="ar-SA"/>
              </w:rPr>
            </w:pPr>
            <w:r>
              <w:rPr>
                <w:rFonts w:hint="eastAsia"/>
                <w:color w:val="auto"/>
                <w:vertAlign w:val="baseline"/>
              </w:rPr>
              <w:t>湖北万润新能源科技股份有限公司</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center"/>
              <w:textAlignment w:val="center"/>
              <w:rPr>
                <w:rFonts w:ascii="宋体" w:hAnsi="宋体" w:cs="宋体"/>
                <w:strike w:val="0"/>
                <w:dstrike w:val="0"/>
                <w:color w:val="auto"/>
                <w:kern w:val="0"/>
                <w:szCs w:val="21"/>
                <w:lang w:bidi="ar"/>
              </w:rPr>
            </w:pPr>
          </w:p>
        </w:tc>
        <w:tc>
          <w:tcPr>
            <w:tcW w:w="2102" w:type="pct"/>
            <w:vAlign w:val="center"/>
          </w:tcPr>
          <w:p>
            <w:pPr>
              <w:jc w:val="center"/>
              <w:rPr>
                <w:rFonts w:hint="default" w:ascii="Times New Roman" w:hAnsi="Times New Roman" w:cs="Times New Roman" w:eastAsiaTheme="minorEastAsia"/>
                <w:color w:val="auto"/>
                <w:kern w:val="2"/>
                <w:sz w:val="21"/>
                <w:szCs w:val="24"/>
                <w:vertAlign w:val="baseline"/>
                <w:lang w:val="en-US" w:eastAsia="zh-CN" w:bidi="ar-SA"/>
              </w:rPr>
            </w:pPr>
            <w:r>
              <w:rPr>
                <w:rFonts w:hint="eastAsia"/>
                <w:color w:val="auto"/>
                <w:vertAlign w:val="baseline"/>
                <w:lang w:val="en-US" w:eastAsia="zh-CN"/>
              </w:rPr>
              <w:t>成都巴莫科技有限责任公司</w:t>
            </w:r>
          </w:p>
        </w:tc>
        <w:tc>
          <w:tcPr>
            <w:tcW w:w="2246" w:type="pct"/>
            <w:vAlign w:val="center"/>
          </w:tcPr>
          <w:p>
            <w:pPr>
              <w:adjustRightInd w:val="0"/>
              <w:snapToGrid w:val="0"/>
              <w:jc w:val="center"/>
              <w:rPr>
                <w:rFonts w:ascii="宋体" w:hAnsi="宋体" w:cs="宋体"/>
                <w:strike w:val="0"/>
                <w:dstrike w:val="0"/>
                <w:color w:val="auto"/>
                <w:szCs w:val="21"/>
              </w:rPr>
            </w:pPr>
            <w:r>
              <w:rPr>
                <w:rFonts w:hint="eastAsia" w:ascii="宋体" w:hAnsi="宋体" w:cs="宋体"/>
                <w:strike w:val="0"/>
                <w:dstrike w:val="0"/>
                <w:color w:val="auto"/>
                <w:szCs w:val="21"/>
              </w:rPr>
              <w:t>提供相关验证</w:t>
            </w:r>
            <w:r>
              <w:rPr>
                <w:rFonts w:hint="eastAsia" w:ascii="宋体" w:hAnsi="宋体" w:cs="宋体"/>
                <w:strike w:val="0"/>
                <w:dstrike w:val="0"/>
                <w:color w:val="auto"/>
                <w:szCs w:val="21"/>
                <w:lang w:val="en-US" w:eastAsia="zh-CN"/>
              </w:rPr>
              <w:t>、</w:t>
            </w:r>
            <w:r>
              <w:rPr>
                <w:rFonts w:hint="eastAsia" w:ascii="宋体" w:hAnsi="宋体" w:cs="宋体"/>
                <w:strike w:val="0"/>
                <w:dstrike w:val="0"/>
                <w:color w:val="auto"/>
                <w:szCs w:val="21"/>
              </w:rPr>
              <w:t>参与标准起草</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p>
    <w:p>
      <w:pPr>
        <w:spacing w:before="312" w:beforeLines="100" w:after="312" w:afterLines="100"/>
        <w:rPr>
          <w:rFonts w:eastAsia="黑体"/>
          <w:bCs/>
          <w:color w:val="auto"/>
          <w:sz w:val="24"/>
        </w:rPr>
      </w:pPr>
      <w:r>
        <w:rPr>
          <w:rFonts w:hint="eastAsia" w:eastAsia="黑体"/>
          <w:bCs/>
          <w:color w:val="auto"/>
          <w:sz w:val="24"/>
        </w:rPr>
        <w:t>1.5主要工作过程</w:t>
      </w:r>
    </w:p>
    <w:p>
      <w:pPr>
        <w:spacing w:before="312" w:beforeLines="100" w:after="312" w:afterLines="100"/>
        <w:rPr>
          <w:rFonts w:hint="eastAsia" w:ascii="宋体" w:hAnsi="宋体"/>
          <w:color w:val="FF0000"/>
          <w:sz w:val="24"/>
        </w:rPr>
      </w:pPr>
      <w:r>
        <w:rPr>
          <w:rFonts w:hint="eastAsia" w:eastAsia="黑体"/>
          <w:bCs/>
          <w:color w:val="auto"/>
          <w:sz w:val="24"/>
        </w:rPr>
        <w:t>1.5.1 起草阶段</w:t>
      </w:r>
    </w:p>
    <w:p>
      <w:pPr>
        <w:spacing w:line="360" w:lineRule="auto"/>
        <w:ind w:firstLine="470" w:firstLineChars="196"/>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2021年2月，接到《工业和信息化部办公厅关于印发2021年第一批行业标准制修订和外文版项目计划的通知》（工信厅科函〔2021〕25号）。</w:t>
      </w:r>
    </w:p>
    <w:p>
      <w:pPr>
        <w:spacing w:line="360" w:lineRule="auto"/>
        <w:ind w:firstLine="470" w:firstLineChars="196"/>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2021年7月21日~21日，全国有色金属标准化技术委员会在内蒙古自治区呼和浩特市组织召开了有色标准工作会议，会议对《镍钴锰酸锂电化学性能测试 直流内阻测试方法》进行了任务落实。</w:t>
      </w:r>
    </w:p>
    <w:p>
      <w:pPr>
        <w:spacing w:line="360" w:lineRule="auto"/>
        <w:ind w:firstLine="470" w:firstLineChars="196"/>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湖南中伟新能源科技有限公司接到《镍钴锰</w:t>
      </w:r>
      <w:r>
        <w:rPr>
          <w:rFonts w:hint="eastAsia" w:ascii="宋体" w:hAnsi="宋体"/>
          <w:color w:val="auto"/>
          <w:sz w:val="24"/>
        </w:rPr>
        <w:t>酸锂电化学性能测试 直流内阻测试方法》起草编制工作任务后，成立了标准编制工作组，展开了标准讨论稿、编制说明、参与单位验证工作分配及实施工作计划等事项。本文件在起草过程中，工作</w:t>
      </w:r>
      <w:r>
        <w:rPr>
          <w:rFonts w:hint="eastAsia" w:ascii="宋体" w:hAnsi="宋体" w:eastAsia="宋体" w:cs="Times New Roman"/>
          <w:color w:val="auto"/>
          <w:sz w:val="24"/>
        </w:rPr>
        <w:t>组成员查阅了大量行业测试方法相关资料，结合工作组成员自身相关工作多方面的信息</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于202</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年</w:t>
      </w: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月形成了标准的讨论稿和编制说明。</w:t>
      </w:r>
    </w:p>
    <w:p>
      <w:pPr>
        <w:spacing w:line="360" w:lineRule="auto"/>
        <w:rPr>
          <w:rFonts w:ascii="宋体" w:hAnsi="宋体"/>
          <w:color w:val="auto"/>
          <w:sz w:val="24"/>
        </w:rPr>
      </w:pPr>
      <w:r>
        <w:rPr>
          <w:rFonts w:hint="eastAsia" w:ascii="宋体" w:hAnsi="宋体"/>
          <w:b/>
          <w:bCs/>
          <w:color w:val="auto"/>
          <w:sz w:val="24"/>
        </w:rPr>
        <w:t>1.5.2 征求意见阶段</w:t>
      </w:r>
    </w:p>
    <w:p>
      <w:pPr>
        <w:spacing w:line="360" w:lineRule="auto"/>
        <w:ind w:firstLine="470" w:firstLineChars="196"/>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2022年5月10日，全国有色金属标准化技术委员会组织在线上召开本标准的讨论会，来自***等***家单位的***余位专家对本标准进行了讨论。。。</w:t>
      </w:r>
    </w:p>
    <w:p>
      <w:pPr>
        <w:spacing w:line="360" w:lineRule="auto"/>
        <w:rPr>
          <w:rFonts w:ascii="宋体" w:hAnsi="宋体"/>
          <w:b/>
          <w:bCs/>
          <w:color w:val="auto"/>
          <w:sz w:val="24"/>
        </w:rPr>
      </w:pPr>
      <w:r>
        <w:rPr>
          <w:rFonts w:hint="eastAsia" w:ascii="宋体" w:hAnsi="宋体"/>
          <w:b/>
          <w:bCs/>
          <w:color w:val="auto"/>
          <w:sz w:val="24"/>
        </w:rPr>
        <w:t>1.5.</w:t>
      </w:r>
      <w:r>
        <w:rPr>
          <w:rFonts w:ascii="宋体" w:hAnsi="宋体"/>
          <w:b/>
          <w:bCs/>
          <w:color w:val="auto"/>
          <w:sz w:val="24"/>
        </w:rPr>
        <w:t>3</w:t>
      </w:r>
      <w:r>
        <w:rPr>
          <w:rFonts w:hint="eastAsia" w:ascii="宋体" w:hAnsi="宋体"/>
          <w:b/>
          <w:bCs/>
          <w:color w:val="auto"/>
          <w:sz w:val="24"/>
        </w:rPr>
        <w:t xml:space="preserve"> 审查阶段</w:t>
      </w:r>
    </w:p>
    <w:p>
      <w:pPr>
        <w:spacing w:line="360" w:lineRule="auto"/>
        <w:rPr>
          <w:rFonts w:hint="eastAsia" w:ascii="宋体" w:hAnsi="宋体"/>
          <w:b/>
          <w:bCs/>
          <w:color w:val="auto"/>
          <w:sz w:val="24"/>
        </w:rPr>
      </w:pPr>
    </w:p>
    <w:p>
      <w:pPr>
        <w:spacing w:line="360" w:lineRule="auto"/>
        <w:rPr>
          <w:rFonts w:ascii="宋体" w:hAnsi="宋体"/>
          <w:color w:val="auto"/>
          <w:sz w:val="24"/>
        </w:rPr>
      </w:pPr>
      <w:r>
        <w:rPr>
          <w:rFonts w:hint="eastAsia" w:ascii="宋体" w:hAnsi="宋体"/>
          <w:b/>
          <w:bCs/>
          <w:color w:val="auto"/>
          <w:sz w:val="24"/>
        </w:rPr>
        <w:t>1.5.</w:t>
      </w:r>
      <w:r>
        <w:rPr>
          <w:rFonts w:ascii="宋体" w:hAnsi="宋体"/>
          <w:b/>
          <w:bCs/>
          <w:color w:val="auto"/>
          <w:sz w:val="24"/>
        </w:rPr>
        <w:t>4</w:t>
      </w:r>
      <w:r>
        <w:rPr>
          <w:rFonts w:hint="eastAsia" w:ascii="宋体" w:hAnsi="宋体"/>
          <w:b/>
          <w:bCs/>
          <w:color w:val="auto"/>
          <w:sz w:val="24"/>
        </w:rPr>
        <w:t>报批阶段</w:t>
      </w:r>
    </w:p>
    <w:p>
      <w:pPr>
        <w:pStyle w:val="12"/>
        <w:numPr>
          <w:ilvl w:val="0"/>
          <w:numId w:val="0"/>
        </w:numPr>
        <w:spacing w:before="312" w:beforeLines="100" w:after="312" w:afterLines="100" w:line="360" w:lineRule="auto"/>
        <w:rPr>
          <w:rFonts w:hAnsi="黑体" w:cs="黑体"/>
          <w:color w:val="auto"/>
          <w:sz w:val="24"/>
          <w:szCs w:val="24"/>
        </w:rPr>
      </w:pPr>
      <w:r>
        <w:rPr>
          <w:rFonts w:hAnsi="黑体" w:cs="黑体"/>
          <w:color w:val="auto"/>
          <w:sz w:val="24"/>
          <w:szCs w:val="24"/>
        </w:rPr>
        <w:t>二、标准编制原则</w:t>
      </w:r>
      <w:r>
        <w:rPr>
          <w:rFonts w:hint="eastAsia" w:hAnsi="黑体" w:cs="黑体"/>
          <w:color w:val="auto"/>
          <w:sz w:val="24"/>
          <w:szCs w:val="24"/>
        </w:rPr>
        <w:t>和主要内容的说明</w:t>
      </w:r>
    </w:p>
    <w:p>
      <w:pPr>
        <w:spacing w:before="156" w:beforeLines="50" w:after="156" w:afterLines="50" w:line="360" w:lineRule="auto"/>
        <w:rPr>
          <w:rFonts w:ascii="Times" w:hAnsi="Times" w:eastAsia="黑体" w:cs="Times"/>
          <w:bCs/>
          <w:color w:val="auto"/>
          <w:sz w:val="24"/>
        </w:rPr>
      </w:pPr>
      <w:r>
        <w:rPr>
          <w:rFonts w:ascii="Times" w:hAnsi="Times" w:eastAsia="黑体" w:cs="Times"/>
          <w:bCs/>
          <w:color w:val="auto"/>
          <w:sz w:val="24"/>
        </w:rPr>
        <w:t xml:space="preserve">2.1 </w:t>
      </w:r>
      <w:r>
        <w:rPr>
          <w:rFonts w:ascii="黑体" w:hAnsi="黑体" w:eastAsia="黑体" w:cs="黑体"/>
          <w:color w:val="auto"/>
          <w:sz w:val="24"/>
        </w:rPr>
        <w:t>标准编制原则</w:t>
      </w:r>
    </w:p>
    <w:p>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2.1.1</w:t>
      </w:r>
      <w:r>
        <w:rPr>
          <w:rFonts w:hint="eastAsia" w:ascii="宋体" w:hAnsi="宋体" w:eastAsia="宋体" w:cs="Times New Roman"/>
          <w:color w:val="auto"/>
          <w:sz w:val="24"/>
        </w:rPr>
        <w:t>本</w:t>
      </w:r>
      <w:r>
        <w:rPr>
          <w:rFonts w:hint="eastAsia" w:ascii="宋体" w:hAnsi="宋体" w:eastAsia="宋体" w:cs="Times New Roman"/>
          <w:color w:val="auto"/>
          <w:sz w:val="24"/>
          <w:lang w:val="en-US" w:eastAsia="zh-CN"/>
        </w:rPr>
        <w:t>文件的制定工作遵循“统一性、协调性、适用性、一致性、规范性”的原则，本着先进性、科学性、合理性和可操作性的原则按照GB/T 1.1-2020《标准化工作导则 第1部分：标准化文件的结构和起草规则》的规定起草。</w:t>
      </w:r>
      <w:r>
        <w:rPr>
          <w:rFonts w:hint="eastAsia" w:ascii="宋体" w:hAnsi="宋体" w:eastAsia="宋体" w:cs="Times New Roman"/>
          <w:color w:val="auto"/>
          <w:sz w:val="24"/>
        </w:rPr>
        <w:t>。</w:t>
      </w:r>
    </w:p>
    <w:p>
      <w:pPr>
        <w:spacing w:line="360" w:lineRule="auto"/>
        <w:ind w:firstLine="470" w:firstLineChars="196"/>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1.2</w:t>
      </w:r>
      <w:r>
        <w:rPr>
          <w:rFonts w:hint="eastAsia" w:ascii="宋体" w:hAnsi="宋体" w:eastAsia="宋体" w:cs="Times New Roman"/>
          <w:color w:val="auto"/>
          <w:sz w:val="24"/>
        </w:rPr>
        <w:t>在编制过程中，始终遵循满足市场需求、技术内容合理、检测方法可行的原则，以国内目前主要生产厂家及用户使用情况为主要制定依据。</w:t>
      </w:r>
    </w:p>
    <w:p>
      <w:pPr>
        <w:spacing w:line="360" w:lineRule="auto"/>
        <w:ind w:firstLine="470" w:firstLineChars="196"/>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1.3</w:t>
      </w:r>
      <w:r>
        <w:rPr>
          <w:rFonts w:hint="eastAsia" w:ascii="宋体" w:hAnsi="宋体" w:eastAsia="宋体" w:cs="Times New Roman"/>
          <w:color w:val="auto"/>
          <w:sz w:val="24"/>
        </w:rPr>
        <w:t>本</w:t>
      </w:r>
      <w:r>
        <w:rPr>
          <w:rFonts w:hint="eastAsia" w:ascii="宋体" w:hAnsi="宋体" w:eastAsia="宋体" w:cs="Times New Roman"/>
          <w:color w:val="auto"/>
          <w:sz w:val="24"/>
          <w:lang w:val="en-US" w:eastAsia="zh-CN"/>
        </w:rPr>
        <w:t>文件</w:t>
      </w:r>
      <w:r>
        <w:rPr>
          <w:rFonts w:hint="eastAsia" w:ascii="宋体" w:hAnsi="宋体" w:eastAsia="宋体" w:cs="Times New Roman"/>
          <w:color w:val="auto"/>
          <w:sz w:val="24"/>
        </w:rPr>
        <w:t>的制定符合国家政策法规、导向，符合目前国内电化学性能测试的需求情况。通过标准的实施，对三元正极材料进行评估，进而提高三元前驱体材料的生产技术水平，为国内相关产业提供技术指导，满足顾客需求，促进锂电材料的不断发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ascii="黑体" w:hAnsi="黑体" w:eastAsia="黑体" w:cs="黑体"/>
          <w:color w:val="auto"/>
          <w:sz w:val="24"/>
        </w:rPr>
      </w:pPr>
      <w:r>
        <w:rPr>
          <w:rFonts w:ascii="Times" w:hAnsi="Times" w:eastAsia="黑体" w:cs="Times"/>
          <w:bCs/>
          <w:color w:val="auto"/>
          <w:sz w:val="24"/>
        </w:rPr>
        <w:t>2.</w:t>
      </w:r>
      <w:r>
        <w:rPr>
          <w:rFonts w:hint="eastAsia" w:ascii="Times" w:hAnsi="Times" w:eastAsia="黑体" w:cs="Times"/>
          <w:bCs/>
          <w:color w:val="auto"/>
          <w:sz w:val="24"/>
        </w:rPr>
        <w:t>2</w:t>
      </w:r>
      <w:r>
        <w:rPr>
          <w:rFonts w:ascii="Times" w:hAnsi="Times" w:eastAsia="黑体" w:cs="Times"/>
          <w:bCs/>
          <w:color w:val="auto"/>
          <w:sz w:val="24"/>
        </w:rPr>
        <w:t xml:space="preserve"> </w:t>
      </w:r>
      <w:r>
        <w:rPr>
          <w:rFonts w:hint="eastAsia" w:ascii="黑体" w:hAnsi="黑体" w:eastAsia="黑体" w:cs="黑体"/>
          <w:color w:val="auto"/>
          <w:sz w:val="24"/>
        </w:rPr>
        <w:t>标准主要内容说明</w:t>
      </w:r>
    </w:p>
    <w:p>
      <w:pPr>
        <w:spacing w:line="360" w:lineRule="auto"/>
        <w:ind w:firstLine="420"/>
        <w:rPr>
          <w:rFonts w:ascii="宋体" w:hAnsi="宋体" w:cs="Times"/>
          <w:color w:val="auto"/>
          <w:sz w:val="24"/>
        </w:rPr>
      </w:pPr>
      <w:r>
        <w:rPr>
          <w:rFonts w:hint="eastAsia" w:ascii="宋体" w:hAnsi="宋体" w:cs="Times"/>
          <w:color w:val="auto"/>
          <w:sz w:val="24"/>
        </w:rPr>
        <w:t>本文件正文部分共分为</w:t>
      </w:r>
      <w:r>
        <w:rPr>
          <w:rFonts w:hint="eastAsia" w:ascii="宋体" w:hAnsi="宋体" w:cs="Times"/>
          <w:color w:val="auto"/>
          <w:sz w:val="24"/>
          <w:lang w:val="en-US" w:eastAsia="zh-CN"/>
        </w:rPr>
        <w:t>10</w:t>
      </w:r>
      <w:r>
        <w:rPr>
          <w:rFonts w:hint="eastAsia" w:ascii="宋体" w:hAnsi="宋体" w:cs="Times"/>
          <w:color w:val="auto"/>
          <w:sz w:val="24"/>
        </w:rPr>
        <w:t>章，其中第1、2章为规范性一般要素，包括范围、规范性引用文件，第3、4、5、6、7、8、9</w:t>
      </w:r>
      <w:r>
        <w:rPr>
          <w:rFonts w:hint="eastAsia" w:ascii="宋体" w:hAnsi="宋体" w:cs="Times"/>
          <w:color w:val="auto"/>
          <w:sz w:val="24"/>
          <w:lang w:eastAsia="zh-CN"/>
        </w:rPr>
        <w:t>、</w:t>
      </w:r>
      <w:r>
        <w:rPr>
          <w:rFonts w:hint="eastAsia" w:ascii="宋体" w:hAnsi="宋体" w:cs="Times"/>
          <w:color w:val="auto"/>
          <w:sz w:val="24"/>
          <w:lang w:val="en-US" w:eastAsia="zh-CN"/>
        </w:rPr>
        <w:t>10</w:t>
      </w:r>
      <w:r>
        <w:rPr>
          <w:rFonts w:hint="eastAsia" w:ascii="宋体" w:hAnsi="宋体" w:cs="Times"/>
          <w:color w:val="auto"/>
          <w:sz w:val="24"/>
        </w:rPr>
        <w:t>章为规范性技术要素。</w:t>
      </w:r>
    </w:p>
    <w:p>
      <w:pPr>
        <w:spacing w:line="360" w:lineRule="auto"/>
        <w:ind w:firstLine="420"/>
        <w:rPr>
          <w:rFonts w:hint="eastAsia" w:ascii="宋体" w:hAnsi="宋体" w:eastAsia="宋体" w:cs="Times"/>
          <w:color w:val="FF0000"/>
          <w:sz w:val="24"/>
          <w:lang w:val="en-US" w:eastAsia="zh-CN"/>
        </w:rPr>
      </w:pPr>
      <w:r>
        <w:rPr>
          <w:rFonts w:hint="eastAsia" w:ascii="宋体" w:hAnsi="宋体" w:cs="Times"/>
          <w:color w:val="auto"/>
          <w:sz w:val="24"/>
        </w:rPr>
        <w:t>第1章范围：本文件规定了</w:t>
      </w:r>
      <w:r>
        <w:rPr>
          <w:color w:val="auto"/>
        </w:rPr>
        <w:t>锂离子电池正极活性物</w:t>
      </w:r>
      <w:r>
        <w:t>质镍钴锰酸锂的直流内阻测试方法</w:t>
      </w:r>
      <w:r>
        <w:rPr>
          <w:rFonts w:hint="eastAsia"/>
          <w:lang w:eastAsia="zh-CN"/>
        </w:rPr>
        <w:t>，</w:t>
      </w:r>
      <w:r>
        <w:rPr>
          <w:rFonts w:hint="eastAsia"/>
        </w:rPr>
        <w:t>适用于锂离子电池用正极材料活性物质镍钴锰酸锂</w:t>
      </w:r>
      <w:r>
        <w:rPr>
          <w:rFonts w:hint="eastAsia"/>
          <w:lang w:val="en-US" w:eastAsia="zh-CN"/>
        </w:rPr>
        <w:t>直流内阻的测试。</w:t>
      </w:r>
    </w:p>
    <w:p>
      <w:pPr>
        <w:spacing w:line="360" w:lineRule="auto"/>
        <w:ind w:firstLine="420"/>
        <w:rPr>
          <w:rFonts w:ascii="宋体" w:hAnsi="宋体" w:cs="Times"/>
          <w:color w:val="auto"/>
          <w:sz w:val="24"/>
        </w:rPr>
      </w:pPr>
      <w:r>
        <w:rPr>
          <w:rFonts w:hint="eastAsia" w:ascii="宋体" w:hAnsi="宋体" w:cs="Times"/>
          <w:color w:val="auto"/>
          <w:sz w:val="24"/>
        </w:rPr>
        <w:t>第2、3章分别为规范性引用文件、术语和定义。</w:t>
      </w:r>
    </w:p>
    <w:p>
      <w:pPr>
        <w:numPr>
          <w:ilvl w:val="0"/>
          <w:numId w:val="2"/>
        </w:numPr>
        <w:spacing w:line="360" w:lineRule="auto"/>
        <w:ind w:firstLine="420"/>
        <w:rPr>
          <w:rFonts w:hint="eastAsia" w:ascii="宋体" w:hAnsi="宋体" w:cs="Times"/>
          <w:color w:val="auto"/>
          <w:sz w:val="24"/>
        </w:rPr>
      </w:pPr>
      <w:r>
        <w:rPr>
          <w:rFonts w:hint="eastAsia" w:ascii="宋体" w:hAnsi="宋体" w:cs="Times"/>
          <w:color w:val="auto"/>
          <w:sz w:val="24"/>
        </w:rPr>
        <w:t>原理，规定了本文件第</w:t>
      </w:r>
      <w:r>
        <w:rPr>
          <w:rFonts w:hint="eastAsia" w:ascii="宋体" w:hAnsi="宋体" w:cs="Times"/>
          <w:color w:val="auto"/>
          <w:sz w:val="24"/>
          <w:lang w:val="en-US" w:eastAsia="zh-CN"/>
        </w:rPr>
        <w:t>8</w:t>
      </w:r>
      <w:r>
        <w:rPr>
          <w:rFonts w:hint="eastAsia" w:ascii="宋体" w:hAnsi="宋体" w:cs="Times"/>
          <w:color w:val="auto"/>
          <w:sz w:val="24"/>
        </w:rPr>
        <w:t>章 试验步骤 章节需要用到的试验方法原理，更便于理解第</w:t>
      </w:r>
      <w:r>
        <w:rPr>
          <w:rFonts w:hint="eastAsia" w:ascii="宋体" w:hAnsi="宋体" w:cs="Times"/>
          <w:color w:val="auto"/>
          <w:sz w:val="24"/>
          <w:lang w:val="en-US" w:eastAsia="zh-CN"/>
        </w:rPr>
        <w:t>8</w:t>
      </w:r>
      <w:r>
        <w:rPr>
          <w:rFonts w:hint="eastAsia" w:ascii="宋体" w:hAnsi="宋体" w:cs="Times"/>
          <w:color w:val="auto"/>
          <w:sz w:val="24"/>
        </w:rPr>
        <w:t>章 试验步骤 章节的内容。</w:t>
      </w:r>
    </w:p>
    <w:p>
      <w:pPr>
        <w:numPr>
          <w:ilvl w:val="0"/>
          <w:numId w:val="2"/>
        </w:numPr>
        <w:spacing w:line="360" w:lineRule="auto"/>
        <w:ind w:firstLine="420"/>
        <w:rPr>
          <w:rFonts w:ascii="宋体" w:hAnsi="宋体" w:cs="Times"/>
          <w:color w:val="auto"/>
          <w:sz w:val="24"/>
        </w:rPr>
      </w:pPr>
      <w:r>
        <w:rPr>
          <w:rFonts w:hint="eastAsia" w:ascii="宋体" w:hAnsi="宋体" w:cs="Times"/>
          <w:b w:val="0"/>
          <w:bCs w:val="0"/>
          <w:color w:val="auto"/>
          <w:sz w:val="24"/>
        </w:rPr>
        <w:t>试验条件</w:t>
      </w:r>
      <w:r>
        <w:rPr>
          <w:rFonts w:hint="eastAsia" w:ascii="宋体" w:hAnsi="宋体" w:cs="Times"/>
          <w:b w:val="0"/>
          <w:bCs w:val="0"/>
          <w:color w:val="auto"/>
          <w:sz w:val="24"/>
          <w:lang w:eastAsia="zh-CN"/>
        </w:rPr>
        <w:t>，</w:t>
      </w:r>
      <w:r>
        <w:rPr>
          <w:rFonts w:hint="eastAsia" w:ascii="宋体" w:hAnsi="宋体" w:cs="Times"/>
          <w:color w:val="auto"/>
          <w:sz w:val="24"/>
        </w:rPr>
        <w:t>规定了本文件中第</w:t>
      </w:r>
      <w:r>
        <w:rPr>
          <w:rFonts w:hint="eastAsia" w:ascii="宋体" w:hAnsi="宋体" w:cs="Times"/>
          <w:color w:val="auto"/>
          <w:sz w:val="24"/>
          <w:lang w:val="en-US" w:eastAsia="zh-CN"/>
        </w:rPr>
        <w:t>8</w:t>
      </w:r>
      <w:r>
        <w:rPr>
          <w:rFonts w:hint="eastAsia" w:ascii="宋体" w:hAnsi="宋体" w:cs="Times"/>
          <w:color w:val="auto"/>
          <w:sz w:val="24"/>
        </w:rPr>
        <w:t>章 试验步骤 章节的环境条件要求，避免了在试验步骤章节反复阐述各个试验步骤的共性条件要求，使文件的结构更加简洁，逻辑上更为清晰合理。</w:t>
      </w:r>
    </w:p>
    <w:p>
      <w:pPr>
        <w:spacing w:line="360" w:lineRule="auto"/>
        <w:ind w:firstLine="420"/>
        <w:rPr>
          <w:rFonts w:ascii="宋体" w:hAnsi="宋体" w:cs="Times"/>
          <w:strike/>
          <w:color w:val="auto"/>
          <w:sz w:val="24"/>
        </w:rPr>
      </w:pPr>
      <w:r>
        <w:rPr>
          <w:rFonts w:hint="eastAsia" w:ascii="宋体" w:hAnsi="宋体" w:cs="Times"/>
          <w:color w:val="auto"/>
          <w:sz w:val="24"/>
        </w:rPr>
        <w:t>第6</w:t>
      </w:r>
      <w:r>
        <w:rPr>
          <w:rFonts w:hint="eastAsia" w:ascii="宋体" w:hAnsi="宋体" w:cs="Times"/>
          <w:color w:val="auto"/>
          <w:sz w:val="24"/>
          <w:lang w:eastAsia="zh-CN"/>
        </w:rPr>
        <w:t>、</w:t>
      </w:r>
      <w:r>
        <w:rPr>
          <w:rFonts w:hint="eastAsia" w:ascii="宋体" w:hAnsi="宋体" w:cs="Times"/>
          <w:color w:val="auto"/>
          <w:sz w:val="24"/>
          <w:lang w:val="en-US" w:eastAsia="zh-CN"/>
        </w:rPr>
        <w:t>7</w:t>
      </w:r>
      <w:r>
        <w:rPr>
          <w:rFonts w:hint="eastAsia" w:ascii="宋体" w:hAnsi="宋体" w:cs="Times"/>
          <w:color w:val="auto"/>
          <w:sz w:val="24"/>
        </w:rPr>
        <w:t xml:space="preserve">章 </w:t>
      </w:r>
      <w:r>
        <w:rPr>
          <w:rFonts w:hint="eastAsia" w:ascii="宋体" w:hAnsi="宋体" w:cs="Times"/>
          <w:color w:val="auto"/>
          <w:sz w:val="24"/>
          <w:lang w:val="en-US" w:eastAsia="zh-CN"/>
        </w:rPr>
        <w:t>分别为试剂和原料、</w:t>
      </w:r>
      <w:r>
        <w:rPr>
          <w:rFonts w:hint="eastAsia" w:ascii="宋体" w:hAnsi="宋体" w:cs="Times"/>
          <w:color w:val="auto"/>
          <w:sz w:val="24"/>
        </w:rPr>
        <w:t>仪器设备，规定了本文件第</w:t>
      </w:r>
      <w:r>
        <w:rPr>
          <w:rFonts w:hint="eastAsia" w:ascii="宋体" w:hAnsi="宋体" w:cs="Times"/>
          <w:color w:val="auto"/>
          <w:sz w:val="24"/>
          <w:lang w:val="en-US" w:eastAsia="zh-CN"/>
        </w:rPr>
        <w:t>8</w:t>
      </w:r>
      <w:r>
        <w:rPr>
          <w:rFonts w:hint="eastAsia" w:ascii="宋体" w:hAnsi="宋体" w:cs="Times"/>
          <w:color w:val="auto"/>
          <w:sz w:val="24"/>
        </w:rPr>
        <w:t>章 试验步骤 章节需要用到的各种试剂和原料</w:t>
      </w:r>
      <w:r>
        <w:rPr>
          <w:rFonts w:hint="eastAsia" w:ascii="宋体" w:hAnsi="宋体" w:cs="Times"/>
          <w:color w:val="auto"/>
          <w:sz w:val="24"/>
          <w:lang w:eastAsia="zh-CN"/>
        </w:rPr>
        <w:t>、</w:t>
      </w:r>
      <w:r>
        <w:rPr>
          <w:rFonts w:hint="eastAsia" w:ascii="宋体" w:hAnsi="宋体" w:cs="Times"/>
          <w:color w:val="auto"/>
          <w:sz w:val="24"/>
        </w:rPr>
        <w:t>仪器设备，所述仪器设备按照其在本文件中出现的先后顺序列出，便于前后对照。</w:t>
      </w:r>
      <w:r>
        <w:rPr>
          <w:rFonts w:hint="eastAsia" w:ascii="宋体" w:hAnsi="宋体" w:cs="Times"/>
          <w:color w:val="auto"/>
          <w:sz w:val="24"/>
          <w:lang w:val="en-US" w:eastAsia="zh-CN"/>
        </w:rPr>
        <w:t>章节</w:t>
      </w:r>
      <w:r>
        <w:rPr>
          <w:rFonts w:hint="eastAsia" w:ascii="宋体" w:hAnsi="宋体" w:cs="Times"/>
          <w:color w:val="auto"/>
          <w:sz w:val="24"/>
        </w:rPr>
        <w:t>中只规定和列出了潜在影响实际试验效果的关键必备试剂</w:t>
      </w:r>
      <w:r>
        <w:rPr>
          <w:rFonts w:hint="eastAsia" w:ascii="宋体" w:hAnsi="宋体" w:cs="Times"/>
          <w:color w:val="auto"/>
          <w:sz w:val="24"/>
          <w:lang w:eastAsia="zh-CN"/>
        </w:rPr>
        <w:t>、</w:t>
      </w:r>
      <w:r>
        <w:rPr>
          <w:rFonts w:hint="eastAsia" w:ascii="宋体" w:hAnsi="宋体" w:cs="Times"/>
          <w:color w:val="auto"/>
          <w:sz w:val="24"/>
        </w:rPr>
        <w:t>原料</w:t>
      </w:r>
      <w:r>
        <w:rPr>
          <w:rFonts w:hint="eastAsia" w:ascii="宋体" w:hAnsi="宋体" w:cs="Times"/>
          <w:color w:val="auto"/>
          <w:sz w:val="24"/>
          <w:lang w:eastAsia="zh-CN"/>
        </w:rPr>
        <w:t>、</w:t>
      </w:r>
      <w:r>
        <w:rPr>
          <w:rFonts w:hint="eastAsia" w:ascii="宋体" w:hAnsi="宋体" w:cs="Times"/>
          <w:color w:val="auto"/>
          <w:sz w:val="24"/>
        </w:rPr>
        <w:t>设备及其具体参数的要求，对于试验台、口罩、手套等与试验开展相关且必须的共性或公知要求，不在</w:t>
      </w:r>
      <w:r>
        <w:rPr>
          <w:rFonts w:hint="eastAsia" w:ascii="宋体" w:hAnsi="宋体" w:cs="Times"/>
          <w:color w:val="auto"/>
          <w:sz w:val="24"/>
          <w:lang w:val="en-US" w:eastAsia="zh-CN"/>
        </w:rPr>
        <w:t>第6、7</w:t>
      </w:r>
      <w:r>
        <w:rPr>
          <w:rFonts w:hint="eastAsia" w:ascii="宋体" w:hAnsi="宋体" w:cs="Times"/>
          <w:color w:val="auto"/>
          <w:sz w:val="24"/>
        </w:rPr>
        <w:t>章及第5章列出。</w:t>
      </w:r>
    </w:p>
    <w:p>
      <w:pPr>
        <w:spacing w:line="360" w:lineRule="auto"/>
        <w:ind w:firstLine="420"/>
        <w:rPr>
          <w:rFonts w:ascii="宋体" w:hAnsi="宋体" w:cs="Times"/>
          <w:color w:val="auto"/>
          <w:sz w:val="24"/>
        </w:rPr>
      </w:pPr>
      <w:r>
        <w:rPr>
          <w:rFonts w:hint="eastAsia" w:ascii="宋体" w:hAnsi="宋体" w:cs="Times"/>
          <w:color w:val="auto"/>
          <w:sz w:val="24"/>
        </w:rPr>
        <w:t>第</w:t>
      </w:r>
      <w:r>
        <w:rPr>
          <w:rFonts w:hint="eastAsia" w:ascii="宋体" w:hAnsi="宋体" w:cs="Times"/>
          <w:color w:val="auto"/>
          <w:sz w:val="24"/>
          <w:lang w:val="en-US" w:eastAsia="zh-CN"/>
        </w:rPr>
        <w:t>8</w:t>
      </w:r>
      <w:r>
        <w:rPr>
          <w:rFonts w:hint="eastAsia" w:ascii="宋体" w:hAnsi="宋体" w:cs="Times"/>
          <w:color w:val="auto"/>
          <w:sz w:val="24"/>
        </w:rPr>
        <w:t>章 试验步骤，规定了本文件中试验的步骤及测试要求，是本文件中核心章节，本章节按照时间顺序和操作流程的方式进行编排，重点关注试验步骤的科学性、规范性、可操作性，对于可能引起重大分歧不宜给出特别具体的参数要求的步骤条款，本章节以给出范围和规定过程要求的方式进行处理。</w:t>
      </w:r>
    </w:p>
    <w:p>
      <w:pPr>
        <w:spacing w:line="360" w:lineRule="auto"/>
        <w:ind w:firstLine="420"/>
        <w:rPr>
          <w:rFonts w:ascii="宋体" w:hAnsi="宋体" w:cs="Times"/>
          <w:color w:val="auto"/>
          <w:sz w:val="24"/>
        </w:rPr>
      </w:pPr>
      <w:r>
        <w:rPr>
          <w:rFonts w:hint="eastAsia" w:ascii="宋体" w:hAnsi="宋体" w:cs="Times"/>
          <w:color w:val="auto"/>
          <w:sz w:val="24"/>
        </w:rPr>
        <w:t>第</w:t>
      </w:r>
      <w:r>
        <w:rPr>
          <w:rFonts w:hint="eastAsia" w:ascii="宋体" w:hAnsi="宋体" w:cs="Times"/>
          <w:color w:val="auto"/>
          <w:sz w:val="24"/>
          <w:lang w:val="en-US" w:eastAsia="zh-CN"/>
        </w:rPr>
        <w:t>9</w:t>
      </w:r>
      <w:r>
        <w:rPr>
          <w:rFonts w:hint="eastAsia" w:ascii="宋体" w:hAnsi="宋体" w:cs="Times"/>
          <w:color w:val="auto"/>
          <w:sz w:val="24"/>
        </w:rPr>
        <w:t>章 试验数据处理</w:t>
      </w:r>
      <w:r>
        <w:rPr>
          <w:rFonts w:hint="eastAsia" w:ascii="宋体" w:hAnsi="宋体" w:cs="Times"/>
          <w:color w:val="auto"/>
          <w:sz w:val="24"/>
          <w:lang w:eastAsia="zh-CN"/>
        </w:rPr>
        <w:t>，</w:t>
      </w:r>
      <w:r>
        <w:rPr>
          <w:rFonts w:hint="eastAsia" w:ascii="宋体" w:hAnsi="宋体" w:cs="Times"/>
          <w:color w:val="auto"/>
          <w:sz w:val="24"/>
        </w:rPr>
        <w:t xml:space="preserve"> 给出了电池的直流内阻的计算方法及曲线绘制</w:t>
      </w:r>
      <w:r>
        <w:rPr>
          <w:rFonts w:hint="eastAsia" w:ascii="宋体" w:hAnsi="宋体" w:cs="Times"/>
          <w:color w:val="auto"/>
          <w:sz w:val="24"/>
          <w:lang w:val="en-US" w:eastAsia="zh-CN"/>
        </w:rPr>
        <w:t>方法</w:t>
      </w:r>
      <w:r>
        <w:rPr>
          <w:rFonts w:hint="eastAsia" w:ascii="宋体" w:hAnsi="宋体" w:cs="Times"/>
          <w:color w:val="auto"/>
          <w:sz w:val="24"/>
        </w:rPr>
        <w:t>。</w:t>
      </w:r>
    </w:p>
    <w:p>
      <w:pPr>
        <w:spacing w:line="360" w:lineRule="auto"/>
        <w:ind w:firstLine="420"/>
        <w:rPr>
          <w:rFonts w:ascii="宋体" w:hAnsi="宋体" w:cs="Times"/>
          <w:color w:val="auto"/>
          <w:sz w:val="24"/>
        </w:rPr>
      </w:pPr>
      <w:r>
        <w:rPr>
          <w:rFonts w:hint="eastAsia" w:ascii="宋体" w:hAnsi="宋体" w:cs="Times"/>
          <w:color w:val="auto"/>
          <w:sz w:val="24"/>
        </w:rPr>
        <w:t>第</w:t>
      </w:r>
      <w:r>
        <w:rPr>
          <w:rFonts w:hint="eastAsia" w:ascii="宋体" w:hAnsi="宋体" w:cs="Times"/>
          <w:color w:val="auto"/>
          <w:sz w:val="24"/>
          <w:lang w:val="en-US" w:eastAsia="zh-CN"/>
        </w:rPr>
        <w:t>10</w:t>
      </w:r>
      <w:r>
        <w:rPr>
          <w:rFonts w:hint="eastAsia" w:ascii="宋体" w:hAnsi="宋体" w:cs="Times"/>
          <w:color w:val="auto"/>
          <w:sz w:val="24"/>
        </w:rPr>
        <w:t>章 试验报告 规定了报告所包含的必备要求内容，包括样品名称、批次、检测结果、检测日期、本文件没有规定的各种操作、可能影响检测结果的情况及本文件的编号。</w:t>
      </w:r>
    </w:p>
    <w:p>
      <w:pPr>
        <w:spacing w:before="156" w:beforeLines="50" w:after="156" w:afterLines="50" w:line="360" w:lineRule="auto"/>
        <w:rPr>
          <w:rFonts w:ascii="黑体" w:hAnsi="黑体" w:eastAsia="黑体" w:cs="黑体"/>
          <w:color w:val="auto"/>
          <w:sz w:val="24"/>
        </w:rPr>
      </w:pPr>
      <w:r>
        <w:rPr>
          <w:rFonts w:ascii="Times" w:hAnsi="Times" w:eastAsia="黑体" w:cs="Times"/>
          <w:bCs/>
          <w:color w:val="auto"/>
          <w:sz w:val="24"/>
        </w:rPr>
        <w:t xml:space="preserve">2.3 </w:t>
      </w:r>
      <w:r>
        <w:rPr>
          <w:rFonts w:hint="eastAsia" w:ascii="黑体" w:hAnsi="黑体" w:eastAsia="黑体" w:cs="黑体"/>
          <w:color w:val="auto"/>
          <w:sz w:val="24"/>
        </w:rPr>
        <w:t>主要试验验证情况</w:t>
      </w:r>
    </w:p>
    <w:p>
      <w:pPr>
        <w:spacing w:line="360" w:lineRule="auto"/>
        <w:ind w:firstLine="470" w:firstLineChars="196"/>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2.3.1</w:t>
      </w:r>
    </w:p>
    <w:p>
      <w:pPr>
        <w:pStyle w:val="2"/>
        <w:rPr>
          <w:rFonts w:hint="default"/>
          <w:lang w:val="en-US" w:eastAsia="zh-CN"/>
        </w:rPr>
      </w:pPr>
      <w:bookmarkStart w:id="3" w:name="_GoBack"/>
      <w:bookmarkEnd w:id="3"/>
    </w:p>
    <w:p>
      <w:pPr>
        <w:spacing w:line="360" w:lineRule="auto"/>
        <w:ind w:firstLine="470" w:firstLineChars="196"/>
        <w:rPr>
          <w:rFonts w:hint="eastAsia" w:ascii="宋体" w:hAnsi="宋体" w:eastAsia="宋体" w:cs="Times New Roman"/>
          <w:color w:val="auto"/>
          <w:sz w:val="24"/>
          <w:lang w:val="en-US" w:eastAsia="zh-CN"/>
        </w:rPr>
      </w:pPr>
    </w:p>
    <w:p>
      <w:pPr>
        <w:spacing w:line="360" w:lineRule="auto"/>
        <w:ind w:firstLine="470" w:firstLineChars="196"/>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2.3.2样品选择</w:t>
      </w:r>
    </w:p>
    <w:p>
      <w:pPr>
        <w:spacing w:line="360" w:lineRule="auto"/>
        <w:ind w:firstLine="470" w:firstLineChars="196"/>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选择高镍9系、高镍8系、低镍具有代表性样品进行实验验证。条件实验所用扣式电池为高镍9系扣式电池。样品由湖南长远锂科股份有限公司提供。</w:t>
      </w:r>
    </w:p>
    <w:p>
      <w:pPr>
        <w:spacing w:line="360" w:lineRule="auto"/>
        <w:ind w:firstLine="470" w:firstLineChars="196"/>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2.3.3静置时间的确定</w:t>
      </w:r>
    </w:p>
    <w:p>
      <w:pPr>
        <w:spacing w:line="360" w:lineRule="auto"/>
        <w:ind w:firstLine="470" w:firstLineChars="196"/>
        <w:jc w:val="left"/>
        <w:rPr>
          <w:rFonts w:hint="default"/>
          <w:lang w:val="en-US" w:eastAsia="zh-CN"/>
        </w:rPr>
      </w:pPr>
      <w:r>
        <w:rPr>
          <w:rFonts w:hint="default" w:ascii="宋体" w:hAnsi="宋体" w:eastAsia="宋体" w:cs="Times New Roman"/>
          <w:color w:val="auto"/>
          <w:sz w:val="24"/>
          <w:lang w:val="en-US" w:eastAsia="zh-CN"/>
        </w:rPr>
        <w:t>正极活性物质、导电剂和粘结剂按其之间的质量分数80-97%：1-10%：2-10%的比例混合、匀浆、铝箔涂覆，制备正极机片。可按照负极壳、垫片、正极片、电解液、隔膜、电解液、隔膜、电解液、锂片、垫片、弹片、正极壳的顺序进行电池组装。循环2周活化。分别以6h、8h、10h、12h、14h为静置时间，组装4个电池测试，计算50%SOC的内阻值，在静置时间段内更改第三周0.1C倍率放电时间t/10，考察直流内阻测试稳定性</w:t>
      </w:r>
      <w:r>
        <w:rPr>
          <w:rFonts w:hint="default"/>
          <w:lang w:val="en-US" w:eastAsia="zh-CN"/>
        </w:rPr>
        <w:t>，结果见</w:t>
      </w:r>
    </w:p>
    <w:p>
      <w:pPr>
        <w:spacing w:line="360" w:lineRule="auto"/>
        <w:jc w:val="left"/>
        <w:rPr>
          <w:rFonts w:hint="default"/>
          <w:lang w:val="en-US" w:eastAsia="zh-CN"/>
        </w:rPr>
      </w:pPr>
      <w:r>
        <w:rPr>
          <w:rFonts w:hint="default"/>
          <w:lang w:val="en-US" w:eastAsia="zh-CN"/>
        </w:rPr>
        <w:t>表1。</w:t>
      </w:r>
    </w:p>
    <w:p>
      <w:pPr>
        <w:pStyle w:val="3"/>
        <w:jc w:val="center"/>
        <w:rPr>
          <w:rFonts w:hint="default"/>
          <w:lang w:val="en-US" w:eastAsia="zh-CN"/>
        </w:rPr>
      </w:pPr>
      <w:r>
        <w:rPr>
          <w:rFonts w:hint="default"/>
          <w:lang w:val="en-US" w:eastAsia="zh-CN"/>
        </w:rPr>
        <w:t>表1静置时间的</w:t>
      </w:r>
      <w:r>
        <w:rPr>
          <w:rFonts w:hint="eastAsia"/>
          <w:lang w:val="en-US" w:eastAsia="zh-CN"/>
        </w:rPr>
        <w:t>选择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2163"/>
        <w:gridCol w:w="1596"/>
        <w:gridCol w:w="159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9"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b/>
                <w:bCs/>
                <w:vertAlign w:val="baseline"/>
                <w:lang w:val="en-US" w:eastAsia="zh-CN"/>
              </w:rPr>
            </w:pPr>
            <w:r>
              <w:rPr>
                <w:rFonts w:hint="eastAsia"/>
                <w:b/>
                <w:bCs/>
                <w:vertAlign w:val="baseline"/>
                <w:lang w:val="en-US" w:eastAsia="zh-CN"/>
              </w:rPr>
              <w:t>实验室</w:t>
            </w:r>
          </w:p>
        </w:tc>
        <w:tc>
          <w:tcPr>
            <w:tcW w:w="216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b/>
                <w:bCs/>
                <w:vertAlign w:val="baseline"/>
                <w:lang w:val="en-US" w:eastAsia="zh-CN"/>
              </w:rPr>
            </w:pPr>
            <w:r>
              <w:rPr>
                <w:rFonts w:hint="eastAsia"/>
                <w:b/>
                <w:bCs/>
                <w:vertAlign w:val="baseline"/>
                <w:lang w:val="en-US" w:eastAsia="zh-CN"/>
              </w:rPr>
              <w:t>静置时间（h）</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hAnsi="Calibri" w:eastAsia="宋体" w:cs="Times New Roman"/>
                <w:b/>
                <w:bCs/>
                <w:kern w:val="2"/>
                <w:sz w:val="22"/>
                <w:szCs w:val="24"/>
                <w:vertAlign w:val="baseline"/>
                <w:lang w:val="en-US" w:eastAsia="zh-CN" w:bidi="ar-SA"/>
              </w:rPr>
            </w:pPr>
            <w:r>
              <w:rPr>
                <w:rFonts w:hint="eastAsia" w:ascii="宋体" w:hAnsi="宋体" w:cs="宋体"/>
                <w:b/>
                <w:bCs/>
                <w:lang w:val="en-US" w:eastAsia="zh-CN"/>
              </w:rPr>
              <w:t>R1</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hAnsi="Calibri" w:eastAsia="宋体" w:cs="Times New Roman"/>
                <w:b/>
                <w:bCs/>
                <w:kern w:val="2"/>
                <w:sz w:val="22"/>
                <w:szCs w:val="24"/>
                <w:vertAlign w:val="baseline"/>
                <w:lang w:val="en-US" w:eastAsia="zh-CN" w:bidi="ar-SA"/>
              </w:rPr>
            </w:pPr>
            <w:r>
              <w:rPr>
                <w:rFonts w:hint="eastAsia" w:ascii="Times New Roman" w:cs="Times New Roman"/>
                <w:b/>
                <w:bCs/>
                <w:kern w:val="2"/>
                <w:sz w:val="22"/>
                <w:szCs w:val="24"/>
                <w:vertAlign w:val="baseline"/>
                <w:lang w:val="en-US" w:eastAsia="zh-CN" w:bidi="ar-SA"/>
              </w:rPr>
              <w:t>R2</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Calibri" w:eastAsia="宋体" w:cs="Times New Roman"/>
                <w:b/>
                <w:bCs/>
                <w:kern w:val="2"/>
                <w:sz w:val="22"/>
                <w:szCs w:val="24"/>
                <w:vertAlign w:val="baseline"/>
                <w:lang w:val="en-US" w:eastAsia="zh-CN" w:bidi="ar-SA"/>
              </w:rPr>
            </w:pPr>
            <m:oMath>
              <m:r>
                <m:rPr>
                  <m:sty m:val="bi"/>
                </m:rPr>
                <w:rPr>
                  <w:rFonts w:hint="default" w:ascii="Cambria Math" w:hAnsi="Cambria Math" w:eastAsia="Cambria Math" w:cs="Times New Roman"/>
                  <w:sz w:val="21"/>
                  <w:szCs w:val="21"/>
                </w:rPr>
                <m:t>R</m:t>
              </m:r>
            </m:oMath>
            <w:r>
              <w:rPr>
                <w:rFonts w:hint="eastAsia" w:hAnsi="Cambria Math" w:eastAsia="宋体" w:cs="Times New Roman"/>
                <w:b/>
                <w:bCs/>
                <w:i w:val="0"/>
                <w:sz w:val="21"/>
                <w:szCs w:val="21"/>
                <w:lang w:val="en-US" w:eastAsia="zh-CN"/>
              </w:rPr>
              <w:t>3</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Cambria Math" w:hAnsi="Cambria Math" w:eastAsia="宋体" w:cs="Times New Roman"/>
                <w:b/>
                <w:bCs/>
                <w:i/>
                <w:sz w:val="21"/>
                <w:szCs w:val="21"/>
                <w:lang w:val="en-US" w:eastAsia="zh-CN"/>
                <w:oMath/>
              </w:rPr>
            </w:pPr>
            <w:r>
              <w:rPr>
                <w:rFonts w:hint="eastAsia" w:hAnsi="Cambria Math" w:eastAsia="宋体" w:cs="Times New Roman"/>
                <w:b/>
                <w:bCs/>
                <w:i/>
                <w:sz w:val="21"/>
                <w:szCs w:val="21"/>
                <w:lang w:val="en-US" w:eastAsia="zh-CN"/>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9" w:type="dxa"/>
            <w:vMerge w:val="restart"/>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r>
              <w:rPr>
                <w:rFonts w:hint="eastAsia"/>
                <w:vertAlign w:val="baseline"/>
              </w:rPr>
              <w:t>湖南长远锂科股份有限公司</w:t>
            </w:r>
          </w:p>
        </w:tc>
        <w:tc>
          <w:tcPr>
            <w:tcW w:w="216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highlight w:val="none"/>
                <w:vertAlign w:val="baseline"/>
                <w:lang w:val="en-US" w:eastAsia="zh-CN"/>
              </w:rPr>
            </w:pPr>
            <w:r>
              <w:rPr>
                <w:rFonts w:hint="eastAsia"/>
                <w:highlight w:val="none"/>
                <w:vertAlign w:val="baseline"/>
                <w:lang w:val="en-US" w:eastAsia="zh-CN"/>
              </w:rPr>
              <w:t>6</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t>14.59</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t>15.26</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t>14.14</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9" w:type="dxa"/>
            <w:vMerge w:val="continue"/>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p>
        </w:tc>
        <w:tc>
          <w:tcPr>
            <w:tcW w:w="216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t>13.95</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4.12</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4.58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9" w:type="dxa"/>
            <w:vMerge w:val="continue"/>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p>
        </w:tc>
        <w:tc>
          <w:tcPr>
            <w:tcW w:w="216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10</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t>13.44</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4.08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3.56</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9" w:type="dxa"/>
            <w:vMerge w:val="continue"/>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p>
        </w:tc>
        <w:tc>
          <w:tcPr>
            <w:tcW w:w="216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12</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rPr>
                <w:rFonts w:hint="eastAsia"/>
              </w:rPr>
              <w:t>1</w:t>
            </w:r>
            <w:r>
              <w:t>3.78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3.91</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4.02</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9" w:type="dxa"/>
            <w:vMerge w:val="continue"/>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p>
        </w:tc>
        <w:tc>
          <w:tcPr>
            <w:tcW w:w="216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vertAlign w:val="baseline"/>
                <w:lang w:val="en-US" w:eastAsia="zh-CN"/>
              </w:rPr>
            </w:pPr>
            <w:r>
              <w:rPr>
                <w:rFonts w:hint="eastAsia"/>
                <w:vertAlign w:val="baseline"/>
                <w:lang w:val="en-US" w:eastAsia="zh-CN"/>
              </w:rPr>
              <w:t>14</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t>14.12</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4.33</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4.08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vertAlign w:val="baseline"/>
                <w:lang w:val="en-US" w:eastAsia="zh-CN"/>
              </w:rPr>
            </w:pPr>
            <w:r>
              <w:rPr>
                <w:rFonts w:hint="eastAsia"/>
              </w:rPr>
              <w:t>1</w:t>
            </w:r>
            <w: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9" w:type="dxa"/>
            <w:vMerge w:val="restart"/>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巴斯夫杉杉电池材料有限公司</w:t>
            </w:r>
          </w:p>
        </w:tc>
        <w:tc>
          <w:tcPr>
            <w:tcW w:w="2163"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6</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13</w:t>
            </w:r>
            <w:r>
              <w:rPr>
                <w:rFonts w:hint="eastAsia"/>
                <w:lang w:val="en-US" w:eastAsia="zh-CN"/>
              </w:rPr>
              <w:t>.</w:t>
            </w:r>
            <w:r>
              <w:t>63</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12</w:t>
            </w:r>
            <w:r>
              <w:rPr>
                <w:rFonts w:hint="eastAsia"/>
                <w:lang w:val="en-US" w:eastAsia="zh-CN"/>
              </w:rPr>
              <w:t>.</w:t>
            </w:r>
            <w:r>
              <w:t>63</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16</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54</w:t>
            </w:r>
            <w:r>
              <w:rPr>
                <w:rFonts w:hint="eastAsia"/>
                <w:lang w:val="en-US" w:eastAsia="zh-CN"/>
              </w:rPr>
              <w:t>.</w:t>
            </w: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9" w:type="dxa"/>
            <w:vMerge w:val="continue"/>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p>
        </w:tc>
        <w:tc>
          <w:tcPr>
            <w:tcW w:w="2163"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8</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12</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51</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13</w:t>
            </w:r>
            <w:r>
              <w:rPr>
                <w:rFonts w:hint="eastAsia"/>
                <w:lang w:val="en-US" w:eastAsia="zh-CN"/>
              </w:rPr>
              <w:t>.</w:t>
            </w:r>
            <w:r>
              <w:t>46</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13</w:t>
            </w:r>
            <w:r>
              <w:rPr>
                <w:rFonts w:hint="eastAsia"/>
                <w:lang w:val="en-US" w:eastAsia="zh-CN"/>
              </w:rPr>
              <w:t>.</w:t>
            </w:r>
            <w: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9" w:type="dxa"/>
            <w:vMerge w:val="continue"/>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p>
        </w:tc>
        <w:tc>
          <w:tcPr>
            <w:tcW w:w="2163"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10</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04</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28</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62</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12</w:t>
            </w:r>
            <w:r>
              <w:rPr>
                <w:rFonts w:hint="eastAsia"/>
                <w:lang w:val="en-US" w:eastAsia="zh-CN"/>
              </w:rPr>
              <w:t>.</w:t>
            </w:r>
            <w: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9" w:type="dxa"/>
            <w:vMerge w:val="continue"/>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p>
        </w:tc>
        <w:tc>
          <w:tcPr>
            <w:tcW w:w="2163"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12</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23</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99</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55</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13</w:t>
            </w:r>
            <w:r>
              <w:rPr>
                <w:rFonts w:hint="eastAsia"/>
                <w:lang w:val="en-US" w:eastAsia="zh-CN"/>
              </w:rPr>
              <w:t>.</w:t>
            </w:r>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9" w:type="dxa"/>
            <w:vMerge w:val="continue"/>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p>
        </w:tc>
        <w:tc>
          <w:tcPr>
            <w:tcW w:w="2163"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14</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13</w:t>
            </w:r>
            <w:r>
              <w:rPr>
                <w:rFonts w:hint="eastAsia"/>
                <w:lang w:val="en-US" w:eastAsia="zh-CN"/>
              </w:rPr>
              <w:t>.</w:t>
            </w:r>
            <w:r>
              <w:t>63</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12</w:t>
            </w:r>
            <w:r>
              <w:rPr>
                <w:rFonts w:hint="eastAsia"/>
                <w:lang w:val="en-US" w:eastAsia="zh-CN"/>
              </w:rPr>
              <w:t>.</w:t>
            </w:r>
            <w:r>
              <w:t>63</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14</w:t>
            </w:r>
            <w:r>
              <w:rPr>
                <w:rFonts w:hint="eastAsia"/>
                <w:lang w:val="en-US" w:eastAsia="zh-CN"/>
              </w:rPr>
              <w:t>.</w:t>
            </w:r>
            <w:r>
              <w:t>16</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t>54</w:t>
            </w:r>
            <w:r>
              <w:rPr>
                <w:rFonts w:hint="eastAsia"/>
                <w:lang w:val="en-US" w:eastAsia="zh-CN"/>
              </w:rPr>
              <w:t>.</w:t>
            </w: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9" w:type="dxa"/>
            <w:vMerge w:val="restart"/>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北京当升材料科技股份有限公司</w:t>
            </w:r>
          </w:p>
        </w:tc>
        <w:tc>
          <w:tcPr>
            <w:tcW w:w="2163" w:type="dxa"/>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14.59</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15.26</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14.14</w:t>
            </w:r>
          </w:p>
        </w:tc>
        <w:tc>
          <w:tcPr>
            <w:tcW w:w="159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9" w:type="dxa"/>
            <w:vMerge w:val="continue"/>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8</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t>13.95</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4.12</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4.58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9" w:type="dxa"/>
            <w:vMerge w:val="continue"/>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13.44</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4.08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3.56</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9" w:type="dxa"/>
            <w:vMerge w:val="continue"/>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12</w:t>
            </w:r>
          </w:p>
        </w:tc>
        <w:tc>
          <w:tcPr>
            <w:tcW w:w="0" w:type="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3.78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3.91</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4.02</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9" w:type="dxa"/>
            <w:vMerge w:val="continue"/>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p>
        </w:tc>
        <w:tc>
          <w:tcPr>
            <w:tcW w:w="0" w:type="auto"/>
            <w:vAlign w:val="top"/>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14</w:t>
            </w:r>
          </w:p>
        </w:tc>
        <w:tc>
          <w:tcPr>
            <w:tcW w:w="0" w:type="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14.12</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4.33</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4.08</w:t>
            </w:r>
          </w:p>
        </w:tc>
        <w:tc>
          <w:tcPr>
            <w:tcW w:w="159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1</w:t>
            </w:r>
            <w:r>
              <w:t>3.68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由表2结果可以看出，</w:t>
      </w:r>
      <w:r>
        <w:rPr>
          <w:rFonts w:hint="eastAsia" w:cs="Times New Roman"/>
          <w:b w:val="0"/>
          <w:bCs w:val="0"/>
          <w:color w:val="auto"/>
          <w:sz w:val="24"/>
          <w:szCs w:val="24"/>
          <w:lang w:val="en-US" w:eastAsia="zh-CN"/>
        </w:rPr>
        <w:t>当静止时间大于等于6时，直流内阻值已趋于稳定，</w:t>
      </w:r>
      <w:r>
        <w:rPr>
          <w:rFonts w:hint="eastAsia" w:ascii="Times New Roman" w:hAnsi="Times New Roman" w:cs="Times New Roman"/>
          <w:b w:val="0"/>
          <w:bCs w:val="0"/>
          <w:color w:val="auto"/>
          <w:sz w:val="24"/>
          <w:szCs w:val="24"/>
          <w:lang w:val="en-US" w:eastAsia="zh-CN"/>
        </w:rPr>
        <w:t>因此，本方法采用</w:t>
      </w:r>
      <w:r>
        <w:rPr>
          <w:rFonts w:hint="eastAsia" w:cs="Times New Roman"/>
          <w:b w:val="0"/>
          <w:bCs w:val="0"/>
          <w:color w:val="auto"/>
          <w:sz w:val="24"/>
          <w:szCs w:val="24"/>
          <w:lang w:val="en-US" w:eastAsia="zh-CN"/>
        </w:rPr>
        <w:t>6h为</w:t>
      </w:r>
      <w:r>
        <w:rPr>
          <w:rFonts w:hint="default" w:ascii="宋体" w:hAnsi="宋体" w:eastAsia="宋体" w:cs="Times New Roman"/>
          <w:color w:val="auto"/>
          <w:sz w:val="24"/>
          <w:highlight w:val="yellow"/>
          <w:lang w:val="en-US" w:eastAsia="zh-CN"/>
        </w:rPr>
        <w:t>循环2周活化</w:t>
      </w:r>
      <w:r>
        <w:rPr>
          <w:rFonts w:hint="eastAsia" w:ascii="宋体" w:hAnsi="宋体" w:cs="Times New Roman"/>
          <w:color w:val="auto"/>
          <w:sz w:val="24"/>
          <w:highlight w:val="yellow"/>
          <w:lang w:val="en-US" w:eastAsia="zh-CN"/>
        </w:rPr>
        <w:t>后的静止时间</w:t>
      </w:r>
      <w:r>
        <w:rPr>
          <w:rFonts w:hint="eastAsia" w:ascii="Times New Roman" w:hAnsi="Times New Roman" w:cs="Times New Roman"/>
          <w:b w:val="0"/>
          <w:bCs w:val="0"/>
          <w:color w:val="auto"/>
          <w:sz w:val="24"/>
          <w:szCs w:val="24"/>
          <w:lang w:val="en-US" w:eastAsia="zh-CN"/>
        </w:rPr>
        <w:t>。</w:t>
      </w:r>
    </w:p>
    <w:p>
      <w:pPr>
        <w:spacing w:line="360" w:lineRule="auto"/>
        <w:ind w:firstLine="470" w:firstLineChars="196"/>
        <w:rPr>
          <w:rFonts w:hint="eastAsia" w:ascii="宋体" w:hAnsi="宋体" w:eastAsia="宋体" w:cs="Times New Roman"/>
          <w:color w:val="auto"/>
          <w:sz w:val="24"/>
          <w:lang w:val="en-US" w:eastAsia="zh-CN"/>
        </w:rPr>
      </w:pPr>
    </w:p>
    <w:p>
      <w:pPr>
        <w:spacing w:line="360" w:lineRule="auto"/>
        <w:ind w:firstLine="470" w:firstLineChars="196"/>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2.3.4放电时间的确定</w:t>
      </w:r>
    </w:p>
    <w:p>
      <w:pPr>
        <w:spacing w:line="360" w:lineRule="auto"/>
        <w:ind w:firstLine="480" w:firstLineChars="200"/>
        <w:rPr>
          <w:rFonts w:hint="eastAsia" w:ascii="宋体" w:hAnsi="宋体" w:cs="Times"/>
          <w:color w:val="auto"/>
          <w:sz w:val="24"/>
          <w:lang w:val="en-US" w:eastAsia="zh-CN"/>
        </w:rPr>
      </w:pPr>
      <w:r>
        <w:rPr>
          <w:rFonts w:hint="eastAsia" w:ascii="宋体" w:hAnsi="宋体" w:cs="Times"/>
          <w:color w:val="auto"/>
          <w:sz w:val="24"/>
        </w:rPr>
        <w:t>正极活性物质、导电剂和粘结剂按其之间的质量分数80-97%：1-10%：2-10%的比例混合、匀浆、铝箔涂覆，制备正极机片。可按照负极壳、垫片、正极片、电解液、隔膜、电解液、隔膜、电解液、锂片、垫片、弹片、正极壳的顺序进行电池组装。分别以1S、5S、10S、15S、20S放电时间，组装4个电池测试，计算50%SOC的内阻值，考察直流内阻测试变化。</w:t>
      </w:r>
      <w:r>
        <w:rPr>
          <w:rFonts w:hint="eastAsia" w:ascii="宋体" w:hAnsi="宋体" w:cs="Times"/>
          <w:color w:val="auto"/>
          <w:sz w:val="24"/>
          <w:lang w:val="en-US" w:eastAsia="zh-CN"/>
        </w:rPr>
        <w:t>结果见表2。</w:t>
      </w:r>
    </w:p>
    <w:p>
      <w:pPr>
        <w:pStyle w:val="2"/>
        <w:jc w:val="center"/>
        <w:rPr>
          <w:rFonts w:hint="default" w:ascii="宋体" w:hAnsi="宋体" w:eastAsia="宋体" w:cs="Times"/>
          <w:color w:val="auto"/>
          <w:kern w:val="2"/>
          <w:sz w:val="24"/>
          <w:szCs w:val="24"/>
          <w:lang w:val="en-US" w:eastAsia="zh-CN" w:bidi="ar-SA"/>
        </w:rPr>
      </w:pPr>
      <w:r>
        <w:rPr>
          <w:rFonts w:hint="default" w:ascii="宋体" w:hAnsi="宋体" w:eastAsia="宋体" w:cs="Times"/>
          <w:color w:val="auto"/>
          <w:kern w:val="2"/>
          <w:sz w:val="24"/>
          <w:szCs w:val="24"/>
          <w:lang w:val="en-US" w:eastAsia="zh-CN" w:bidi="ar-SA"/>
        </w:rPr>
        <w:t>表2放电时间的</w:t>
      </w:r>
      <w:r>
        <w:rPr>
          <w:rFonts w:hint="eastAsia" w:ascii="宋体" w:hAnsi="宋体" w:eastAsia="宋体" w:cs="Times"/>
          <w:color w:val="auto"/>
          <w:kern w:val="2"/>
          <w:sz w:val="24"/>
          <w:szCs w:val="24"/>
          <w:lang w:val="en-US" w:eastAsia="zh-CN" w:bidi="ar-SA"/>
        </w:rPr>
        <w:t>选择</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2"/>
        <w:gridCol w:w="1593"/>
        <w:gridCol w:w="1593"/>
        <w:gridCol w:w="1593"/>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92"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b/>
                <w:bCs/>
                <w:sz w:val="22"/>
                <w:vertAlign w:val="baseline"/>
                <w:lang w:val="en-US" w:eastAsia="zh-CN"/>
              </w:rPr>
            </w:pPr>
            <w:r>
              <w:rPr>
                <w:rFonts w:hint="eastAsia"/>
                <w:b/>
                <w:bCs/>
                <w:sz w:val="22"/>
                <w:vertAlign w:val="baseline"/>
                <w:lang w:val="en-US" w:eastAsia="zh-CN"/>
              </w:rPr>
              <w:t>实验室</w:t>
            </w:r>
          </w:p>
        </w:tc>
        <w:tc>
          <w:tcPr>
            <w:tcW w:w="1592"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b/>
                <w:bCs/>
                <w:sz w:val="22"/>
                <w:vertAlign w:val="baseline"/>
                <w:lang w:val="en-US" w:eastAsia="zh-CN"/>
              </w:rPr>
            </w:pPr>
            <w:r>
              <w:rPr>
                <w:rFonts w:hint="eastAsia" w:ascii="Times New Roman"/>
                <w:b/>
                <w:bCs/>
                <w:sz w:val="22"/>
                <w:vertAlign w:val="baseline"/>
                <w:lang w:val="en-US" w:eastAsia="zh-CN"/>
              </w:rPr>
              <w:t>放电时间（S）</w:t>
            </w:r>
          </w:p>
        </w:tc>
        <w:tc>
          <w:tcPr>
            <w:tcW w:w="159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b/>
                <w:bCs/>
                <w:sz w:val="22"/>
                <w:vertAlign w:val="baseline"/>
                <w:lang w:val="en-US" w:eastAsia="zh-CN"/>
              </w:rPr>
            </w:pPr>
            <w:r>
              <w:rPr>
                <w:rFonts w:hint="eastAsia" w:ascii="Times New Roman"/>
                <w:b/>
                <w:bCs/>
                <w:sz w:val="22"/>
                <w:vertAlign w:val="baseline"/>
                <w:lang w:val="en-US" w:eastAsia="zh-CN"/>
              </w:rPr>
              <w:t>R1</w:t>
            </w:r>
          </w:p>
        </w:tc>
        <w:tc>
          <w:tcPr>
            <w:tcW w:w="159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b/>
                <w:bCs/>
                <w:sz w:val="22"/>
                <w:vertAlign w:val="baseline"/>
                <w:lang w:val="en-US" w:eastAsia="zh-CN"/>
              </w:rPr>
            </w:pPr>
            <w:r>
              <w:rPr>
                <w:rFonts w:hint="eastAsia" w:ascii="Times New Roman"/>
                <w:b/>
                <w:bCs/>
                <w:sz w:val="22"/>
                <w:vertAlign w:val="baseline"/>
                <w:lang w:val="en-US" w:eastAsia="zh-CN"/>
              </w:rPr>
              <w:t>R2</w:t>
            </w:r>
          </w:p>
        </w:tc>
        <w:tc>
          <w:tcPr>
            <w:tcW w:w="159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b/>
                <w:bCs/>
                <w:sz w:val="22"/>
                <w:vertAlign w:val="baseline"/>
                <w:lang w:val="en-US" w:eastAsia="zh-CN"/>
              </w:rPr>
            </w:pPr>
            <w:r>
              <w:rPr>
                <w:rFonts w:hint="eastAsia" w:ascii="Times New Roman"/>
                <w:b/>
                <w:bCs/>
                <w:sz w:val="22"/>
                <w:vertAlign w:val="baseline"/>
                <w:lang w:val="en-US" w:eastAsia="zh-CN"/>
              </w:rPr>
              <w:t>R3</w:t>
            </w:r>
          </w:p>
        </w:tc>
        <w:tc>
          <w:tcPr>
            <w:tcW w:w="159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Cambria Math" w:hAnsi="Cambria Math" w:eastAsia="宋体" w:cs="Times New Roman"/>
                <w:b/>
                <w:bCs/>
                <w:i/>
                <w:sz w:val="21"/>
                <w:szCs w:val="21"/>
                <w:lang w:val="en-US" w:eastAsia="zh-CN"/>
                <w:oMath/>
              </w:rPr>
            </w:pPr>
            <w:r>
              <w:rPr>
                <w:rFonts w:hint="eastAsia" w:hAnsi="Cambria Math" w:eastAsia="宋体" w:cs="Times New Roman"/>
                <w:b/>
                <w:bCs/>
                <w:i/>
                <w:sz w:val="21"/>
                <w:szCs w:val="21"/>
                <w:lang w:val="en-US" w:eastAsia="zh-CN"/>
              </w:rPr>
              <w:t>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92" w:type="dxa"/>
            <w:vMerge w:val="restart"/>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r>
              <w:rPr>
                <w:rFonts w:hint="default" w:ascii="Times New Roman"/>
                <w:sz w:val="22"/>
                <w:vertAlign w:val="baseline"/>
                <w:lang w:val="en-US" w:eastAsia="zh-CN"/>
              </w:rPr>
              <w:t>湖南长远锂科股份有限公司</w:t>
            </w:r>
          </w:p>
        </w:tc>
        <w:tc>
          <w:tcPr>
            <w:tcW w:w="1592"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eastAsia="宋体"/>
                <w:sz w:val="22"/>
                <w:vertAlign w:val="baseline"/>
                <w:lang w:val="en-US" w:eastAsia="zh-CN"/>
              </w:rPr>
            </w:pPr>
            <w:r>
              <w:rPr>
                <w:rFonts w:hint="eastAsia" w:ascii="Times New Roman"/>
                <w:sz w:val="22"/>
                <w:vertAlign w:val="baseline"/>
                <w:lang w:val="en-US" w:eastAsia="zh-CN"/>
              </w:rPr>
              <w:t>1</w:t>
            </w:r>
          </w:p>
        </w:tc>
        <w:tc>
          <w:tcPr>
            <w:tcW w:w="159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6.4540</w:t>
            </w:r>
          </w:p>
        </w:tc>
        <w:tc>
          <w:tcPr>
            <w:tcW w:w="159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6.6853</w:t>
            </w:r>
          </w:p>
        </w:tc>
        <w:tc>
          <w:tcPr>
            <w:tcW w:w="159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6.1018</w:t>
            </w:r>
          </w:p>
        </w:tc>
        <w:tc>
          <w:tcPr>
            <w:tcW w:w="159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6.9610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92" w:type="dxa"/>
            <w:vMerge w:val="continue"/>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sz w:val="22"/>
                <w:vertAlign w:val="baseline"/>
                <w:lang w:val="en-US" w:eastAsia="zh-CN"/>
              </w:rPr>
            </w:pPr>
          </w:p>
        </w:tc>
        <w:tc>
          <w:tcPr>
            <w:tcW w:w="1592"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lang w:val="en-US" w:eastAsia="zh-CN"/>
              </w:rPr>
            </w:pPr>
            <w:r>
              <w:rPr>
                <w:rFonts w:hint="eastAsia"/>
                <w:lang w:val="en-US" w:eastAsia="zh-CN"/>
              </w:rPr>
              <w:t>5</w:t>
            </w:r>
          </w:p>
        </w:tc>
        <w:tc>
          <w:tcPr>
            <w:tcW w:w="159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6.4071</w:t>
            </w:r>
          </w:p>
        </w:tc>
        <w:tc>
          <w:tcPr>
            <w:tcW w:w="159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6.5252</w:t>
            </w:r>
          </w:p>
        </w:tc>
        <w:tc>
          <w:tcPr>
            <w:tcW w:w="159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6.0638</w:t>
            </w:r>
          </w:p>
        </w:tc>
        <w:tc>
          <w:tcPr>
            <w:tcW w:w="159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2" w:type="dxa"/>
            <w:vMerge w:val="continue"/>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eastAsia="宋体"/>
                <w:sz w:val="22"/>
                <w:vertAlign w:val="baseline"/>
                <w:lang w:val="en-US" w:eastAsia="zh-CN"/>
              </w:rPr>
            </w:pPr>
          </w:p>
        </w:tc>
        <w:tc>
          <w:tcPr>
            <w:tcW w:w="1592" w:type="dxa"/>
            <w:tcBorders>
              <w:bottom w:val="single" w:color="auto" w:sz="2"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sz w:val="22"/>
                <w:highlight w:val="none"/>
                <w:vertAlign w:val="baseline"/>
                <w:lang w:val="en-US" w:eastAsia="zh-CN"/>
              </w:rPr>
            </w:pPr>
            <w:r>
              <w:rPr>
                <w:rFonts w:hint="eastAsia" w:ascii="Times New Roman"/>
                <w:sz w:val="22"/>
                <w:highlight w:val="none"/>
                <w:vertAlign w:val="baseline"/>
                <w:lang w:val="en-US" w:eastAsia="zh-CN"/>
              </w:rPr>
              <w:t>10</w:t>
            </w:r>
          </w:p>
        </w:tc>
        <w:tc>
          <w:tcPr>
            <w:tcW w:w="1593" w:type="dxa"/>
            <w:tcBorders>
              <w:bottom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6.2551</w:t>
            </w:r>
          </w:p>
        </w:tc>
        <w:tc>
          <w:tcPr>
            <w:tcW w:w="1593" w:type="dxa"/>
            <w:tcBorders>
              <w:bottom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6.1792</w:t>
            </w:r>
          </w:p>
        </w:tc>
        <w:tc>
          <w:tcPr>
            <w:tcW w:w="1593" w:type="dxa"/>
            <w:tcBorders>
              <w:bottom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6.7626</w:t>
            </w:r>
          </w:p>
        </w:tc>
        <w:tc>
          <w:tcPr>
            <w:tcW w:w="1593" w:type="dxa"/>
            <w:tcBorders>
              <w:bottom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Merge w:val="continue"/>
            <w:tcBorders>
              <w:right w:val="single" w:color="auto" w:sz="2"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eastAsia="宋体"/>
                <w:sz w:val="22"/>
                <w:vertAlign w:val="baseline"/>
                <w:lang w:val="en-US" w:eastAsia="zh-CN"/>
              </w:rPr>
            </w:pPr>
          </w:p>
        </w:tc>
        <w:tc>
          <w:tcPr>
            <w:tcW w:w="1592"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sz w:val="22"/>
                <w:vertAlign w:val="baseline"/>
                <w:lang w:val="en-US" w:eastAsia="zh-CN"/>
              </w:rPr>
            </w:pPr>
            <w:r>
              <w:rPr>
                <w:rFonts w:hint="eastAsia" w:ascii="Times New Roman"/>
                <w:sz w:val="22"/>
                <w:vertAlign w:val="baseline"/>
                <w:lang w:val="en-US" w:eastAsia="zh-CN"/>
              </w:rPr>
              <w:t>15</w:t>
            </w:r>
          </w:p>
        </w:tc>
        <w:tc>
          <w:tcPr>
            <w:tcW w:w="1593" w:type="dxa"/>
            <w:tcBorders>
              <w:top w:val="single" w:color="auto" w:sz="2" w:space="0"/>
              <w:left w:val="single" w:color="auto" w:sz="2" w:space="0"/>
              <w:bottom w:val="single" w:color="auto" w:sz="2" w:space="0"/>
              <w:right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6.4906</w:t>
            </w:r>
          </w:p>
        </w:tc>
        <w:tc>
          <w:tcPr>
            <w:tcW w:w="1593" w:type="dxa"/>
            <w:tcBorders>
              <w:top w:val="single" w:color="auto" w:sz="2" w:space="0"/>
              <w:left w:val="single" w:color="auto" w:sz="2" w:space="0"/>
              <w:bottom w:val="single" w:color="auto" w:sz="2" w:space="0"/>
              <w:right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6.3191</w:t>
            </w:r>
          </w:p>
        </w:tc>
        <w:tc>
          <w:tcPr>
            <w:tcW w:w="1593" w:type="dxa"/>
            <w:tcBorders>
              <w:top w:val="single" w:color="auto" w:sz="2" w:space="0"/>
              <w:left w:val="single" w:color="auto" w:sz="2" w:space="0"/>
              <w:bottom w:val="single" w:color="auto" w:sz="2" w:space="0"/>
              <w:right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6.5940</w:t>
            </w:r>
          </w:p>
        </w:tc>
        <w:tc>
          <w:tcPr>
            <w:tcW w:w="1593" w:type="dxa"/>
            <w:tcBorders>
              <w:top w:val="single" w:color="auto" w:sz="2" w:space="0"/>
              <w:left w:val="single" w:color="auto" w:sz="2" w:space="0"/>
              <w:bottom w:val="single" w:color="auto" w:sz="2" w:space="0"/>
              <w:right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6.4265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92" w:type="dxa"/>
            <w:vMerge w:val="continue"/>
            <w:tcBorders>
              <w:right w:val="single" w:color="auto" w:sz="2"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592"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eastAsia="宋体"/>
                <w:sz w:val="22"/>
                <w:vertAlign w:val="baseline"/>
                <w:lang w:val="en-US" w:eastAsia="zh-CN"/>
              </w:rPr>
            </w:pPr>
            <w:r>
              <w:rPr>
                <w:rFonts w:hint="eastAsia" w:ascii="Times New Roman"/>
                <w:sz w:val="22"/>
                <w:vertAlign w:val="baseline"/>
                <w:lang w:val="en-US" w:eastAsia="zh-CN"/>
              </w:rPr>
              <w:t>20</w:t>
            </w:r>
          </w:p>
        </w:tc>
        <w:tc>
          <w:tcPr>
            <w:tcW w:w="1593" w:type="dxa"/>
            <w:tcBorders>
              <w:top w:val="single" w:color="auto" w:sz="2" w:space="0"/>
              <w:left w:val="single" w:color="auto" w:sz="2" w:space="0"/>
              <w:bottom w:val="single" w:color="auto" w:sz="2" w:space="0"/>
              <w:right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6.4698</w:t>
            </w:r>
          </w:p>
        </w:tc>
        <w:tc>
          <w:tcPr>
            <w:tcW w:w="1593" w:type="dxa"/>
            <w:tcBorders>
              <w:top w:val="single" w:color="auto" w:sz="2" w:space="0"/>
              <w:left w:val="single" w:color="auto" w:sz="2" w:space="0"/>
              <w:bottom w:val="single" w:color="auto" w:sz="2" w:space="0"/>
              <w:right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6.1337</w:t>
            </w:r>
          </w:p>
        </w:tc>
        <w:tc>
          <w:tcPr>
            <w:tcW w:w="1593" w:type="dxa"/>
            <w:tcBorders>
              <w:top w:val="single" w:color="auto" w:sz="2" w:space="0"/>
              <w:left w:val="single" w:color="auto" w:sz="2" w:space="0"/>
              <w:bottom w:val="single" w:color="auto" w:sz="2" w:space="0"/>
              <w:right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6.1860</w:t>
            </w:r>
          </w:p>
        </w:tc>
        <w:tc>
          <w:tcPr>
            <w:tcW w:w="1593" w:type="dxa"/>
            <w:tcBorders>
              <w:top w:val="single" w:color="auto" w:sz="2" w:space="0"/>
              <w:left w:val="single" w:color="auto" w:sz="2" w:space="0"/>
              <w:bottom w:val="single" w:color="auto" w:sz="2" w:space="0"/>
              <w:right w:val="single" w:color="auto"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6.5354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restart"/>
            <w:tcBorders>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r>
              <w:rPr>
                <w:rFonts w:hint="eastAsia" w:ascii="Times New Roman" w:hAnsi="Times New Roman" w:eastAsia="宋体" w:cs="Times New Roman"/>
                <w:kern w:val="2"/>
                <w:sz w:val="21"/>
                <w:szCs w:val="24"/>
                <w:vertAlign w:val="baseline"/>
                <w:lang w:val="en-US" w:eastAsia="zh-CN" w:bidi="ar-SA"/>
              </w:rPr>
              <w:t>巴斯夫杉杉电池材料有限公司</w:t>
            </w:r>
          </w:p>
        </w:tc>
        <w:tc>
          <w:tcPr>
            <w:tcW w:w="1592" w:type="dxa"/>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r>
              <w:rPr>
                <w:rFonts w:hint="eastAsia" w:ascii="Times New Roman"/>
                <w:sz w:val="22"/>
                <w:vertAlign w:val="baseline"/>
                <w:lang w:val="en-US" w:eastAsia="zh-CN"/>
              </w:rPr>
              <w:t>1</w:t>
            </w:r>
          </w:p>
        </w:tc>
        <w:tc>
          <w:tcPr>
            <w:tcW w:w="159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27</w:t>
            </w:r>
          </w:p>
        </w:tc>
        <w:tc>
          <w:tcPr>
            <w:tcW w:w="159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w:t>
            </w:r>
            <w:r>
              <w:rPr>
                <w:rFonts w:hint="eastAsia"/>
                <w:lang w:val="en-US" w:eastAsia="zh-CN"/>
              </w:rPr>
              <w:t>.</w:t>
            </w:r>
            <w:r>
              <w:t>28</w:t>
            </w:r>
          </w:p>
        </w:tc>
        <w:tc>
          <w:tcPr>
            <w:tcW w:w="159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15</w:t>
            </w:r>
            <w:r>
              <w:rPr>
                <w:rFonts w:hint="eastAsia"/>
                <w:lang w:val="en-US" w:eastAsia="zh-CN"/>
              </w:rPr>
              <w:t>.</w:t>
            </w:r>
            <w:r>
              <w:t>46</w:t>
            </w:r>
          </w:p>
        </w:tc>
        <w:tc>
          <w:tcPr>
            <w:tcW w:w="159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continue"/>
            <w:tcBorders>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5</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w:t>
            </w:r>
            <w:r>
              <w:rPr>
                <w:rFonts w:hint="eastAsia"/>
                <w:lang w:val="en-US" w:eastAsia="zh-CN"/>
              </w:rPr>
              <w:t>.</w:t>
            </w:r>
            <w:r>
              <w:t>65</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16</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15</w:t>
            </w:r>
            <w:r>
              <w:rPr>
                <w:rFonts w:hint="eastAsia"/>
                <w:lang w:val="en-US" w:eastAsia="zh-CN"/>
              </w:rPr>
              <w:t>.</w:t>
            </w:r>
            <w:r>
              <w:t>00</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continue"/>
            <w:tcBorders>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highlight w:val="none"/>
                <w:vertAlign w:val="baseline"/>
                <w:lang w:val="en-US" w:eastAsia="zh-CN" w:bidi="ar-SA"/>
              </w:rPr>
            </w:pPr>
            <w:r>
              <w:rPr>
                <w:rFonts w:hint="eastAsia" w:ascii="Times New Roman"/>
                <w:sz w:val="22"/>
                <w:highlight w:val="none"/>
                <w:vertAlign w:val="baseline"/>
                <w:lang w:val="en-US" w:eastAsia="zh-CN"/>
              </w:rPr>
              <w:t>10</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w:t>
            </w:r>
            <w:r>
              <w:rPr>
                <w:rFonts w:hint="eastAsia"/>
                <w:lang w:val="en-US" w:eastAsia="zh-CN"/>
              </w:rPr>
              <w:t>.</w:t>
            </w:r>
            <w:r>
              <w:t>73</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24</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w:t>
            </w:r>
            <w:r>
              <w:rPr>
                <w:rFonts w:hint="eastAsia"/>
                <w:lang w:val="en-US" w:eastAsia="zh-CN"/>
              </w:rPr>
              <w:t>.</w:t>
            </w:r>
            <w:r>
              <w:t>75</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continue"/>
            <w:tcBorders>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r>
              <w:rPr>
                <w:rFonts w:hint="eastAsia" w:ascii="Times New Roman"/>
                <w:sz w:val="22"/>
                <w:vertAlign w:val="baseline"/>
                <w:lang w:val="en-US" w:eastAsia="zh-CN"/>
              </w:rPr>
              <w:t>15</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28</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49</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12</w:t>
            </w:r>
            <w:r>
              <w:rPr>
                <w:rFonts w:hint="eastAsia"/>
                <w:lang w:val="en-US" w:eastAsia="zh-CN"/>
              </w:rPr>
              <w:t>.</w:t>
            </w:r>
            <w:r>
              <w:t>48</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continue"/>
            <w:tcBorders>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r>
              <w:rPr>
                <w:rFonts w:hint="eastAsia" w:ascii="Times New Roman"/>
                <w:sz w:val="22"/>
                <w:vertAlign w:val="baseline"/>
                <w:lang w:val="en-US" w:eastAsia="zh-CN"/>
              </w:rPr>
              <w:t>20</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27</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w:t>
            </w:r>
            <w:r>
              <w:rPr>
                <w:rFonts w:hint="eastAsia"/>
                <w:lang w:val="en-US" w:eastAsia="zh-CN"/>
              </w:rPr>
              <w:t>.</w:t>
            </w:r>
            <w:r>
              <w:t>28</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15</w:t>
            </w:r>
            <w:r>
              <w:rPr>
                <w:rFonts w:hint="eastAsia"/>
                <w:lang w:val="en-US" w:eastAsia="zh-CN"/>
              </w:rPr>
              <w:t>.</w:t>
            </w:r>
            <w:r>
              <w:t>46</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w:t>
            </w:r>
            <w:r>
              <w:rPr>
                <w:rFonts w:hint="eastAsia"/>
                <w:lang w:val="en-US" w:eastAsia="zh-CN"/>
              </w:rPr>
              <w:t>.</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restart"/>
            <w:tcBorders>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hAnsi="Times New Roman" w:eastAsia="宋体" w:cs="Times New Roman"/>
                <w:kern w:val="2"/>
                <w:sz w:val="22"/>
                <w:szCs w:val="24"/>
                <w:vertAlign w:val="baseline"/>
                <w:lang w:val="en-US" w:eastAsia="zh-CN" w:bidi="ar-SA"/>
              </w:rPr>
            </w:pPr>
            <w:r>
              <w:rPr>
                <w:rFonts w:hint="default" w:ascii="Times New Roman" w:hAnsi="Times New Roman" w:eastAsia="宋体" w:cs="Times New Roman"/>
                <w:kern w:val="2"/>
                <w:sz w:val="22"/>
                <w:szCs w:val="24"/>
                <w:vertAlign w:val="baseline"/>
                <w:lang w:val="en-US" w:eastAsia="zh-CN" w:bidi="ar-SA"/>
              </w:rPr>
              <w:t>北京当升材料科技股份有限公司</w:t>
            </w: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r>
              <w:rPr>
                <w:rFonts w:hint="eastAsia" w:ascii="Times New Roman"/>
                <w:sz w:val="22"/>
                <w:vertAlign w:val="baseline"/>
                <w:lang w:val="en-US" w:eastAsia="zh-CN"/>
              </w:rPr>
              <w:t>1</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11.53</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11.10</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12.02</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continue"/>
            <w:tcBorders>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5</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13.98</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13.55</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14.31</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continue"/>
            <w:tcBorders>
              <w:right w:val="single" w:color="auto" w:sz="2"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highlight w:val="none"/>
                <w:vertAlign w:val="baseline"/>
                <w:lang w:val="en-US" w:eastAsia="zh-CN" w:bidi="ar-SA"/>
              </w:rPr>
            </w:pPr>
            <w:r>
              <w:rPr>
                <w:rFonts w:hint="eastAsia" w:ascii="Times New Roman"/>
                <w:sz w:val="22"/>
                <w:highlight w:val="none"/>
                <w:vertAlign w:val="baseline"/>
                <w:lang w:val="en-US" w:eastAsia="zh-CN"/>
              </w:rPr>
              <w:t>10</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15.86</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15.56</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16.38</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continue"/>
            <w:tcBorders>
              <w:right w:val="single" w:color="auto" w:sz="2"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r>
              <w:rPr>
                <w:rFonts w:hint="eastAsia" w:ascii="Times New Roman"/>
                <w:sz w:val="22"/>
                <w:vertAlign w:val="baseline"/>
                <w:lang w:val="en-US" w:eastAsia="zh-CN"/>
              </w:rPr>
              <w:t>15</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17.48</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17.18</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18.01</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92" w:type="dxa"/>
            <w:vMerge w:val="continue"/>
            <w:tcBorders>
              <w:right w:val="single" w:color="auto" w:sz="2"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p>
        </w:tc>
        <w:tc>
          <w:tcPr>
            <w:tcW w:w="0" w:type="auto"/>
            <w:tcBorders>
              <w:top w:val="single" w:color="auto" w:sz="2" w:space="0"/>
              <w:left w:val="single" w:color="auto" w:sz="2" w:space="0"/>
              <w:bottom w:val="single" w:color="auto" w:sz="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Times New Roman" w:hAnsi="Times New Roman" w:eastAsia="宋体" w:cs="Times New Roman"/>
                <w:kern w:val="2"/>
                <w:sz w:val="22"/>
                <w:szCs w:val="24"/>
                <w:vertAlign w:val="baseline"/>
                <w:lang w:val="en-US" w:eastAsia="zh-CN" w:bidi="ar-SA"/>
              </w:rPr>
            </w:pPr>
            <w:r>
              <w:rPr>
                <w:rFonts w:hint="eastAsia" w:ascii="Times New Roman"/>
                <w:sz w:val="22"/>
                <w:vertAlign w:val="baseline"/>
                <w:lang w:val="en-US" w:eastAsia="zh-CN"/>
              </w:rPr>
              <w:t>20</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18.83</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18.71</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19.38</w:t>
            </w:r>
          </w:p>
        </w:tc>
        <w:tc>
          <w:tcPr>
            <w:tcW w:w="0" w:type="auto"/>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t>18.65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由表2结果可以看出，</w:t>
      </w:r>
      <w:r>
        <w:rPr>
          <w:rFonts w:hint="eastAsia" w:cs="Times New Roman"/>
          <w:b w:val="0"/>
          <w:bCs w:val="0"/>
          <w:color w:val="auto"/>
          <w:sz w:val="24"/>
          <w:szCs w:val="24"/>
          <w:lang w:val="en-US" w:eastAsia="zh-CN"/>
        </w:rPr>
        <w:t>放电时间取值，对直流内阻值影响不大，因此，本方法采用5S为</w:t>
      </w:r>
      <w:r>
        <w:rPr>
          <w:rFonts w:hint="eastAsia" w:cs="Times New Roman"/>
          <w:b w:val="0"/>
          <w:bCs w:val="0"/>
          <w:color w:val="auto"/>
          <w:sz w:val="24"/>
          <w:szCs w:val="24"/>
          <w:highlight w:val="yellow"/>
          <w:lang w:val="en-US" w:eastAsia="zh-CN"/>
        </w:rPr>
        <w:t>1 C倍率下放电时间</w:t>
      </w:r>
      <w:r>
        <w:rPr>
          <w:rFonts w:hint="eastAsia" w:cs="Times New Roman"/>
          <w:b w:val="0"/>
          <w:bCs w:val="0"/>
          <w:color w:val="auto"/>
          <w:sz w:val="24"/>
          <w:szCs w:val="24"/>
          <w:lang w:val="en-US" w:eastAsia="zh-CN"/>
        </w:rPr>
        <w:t>。</w:t>
      </w:r>
    </w:p>
    <w:p>
      <w:pPr>
        <w:pStyle w:val="3"/>
        <w:rPr>
          <w:rFonts w:hint="eastAsia"/>
        </w:rPr>
      </w:pPr>
    </w:p>
    <w:p>
      <w:pPr>
        <w:pStyle w:val="2"/>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2.3.5精密度试验</w:t>
      </w:r>
    </w:p>
    <w:p>
      <w:pPr>
        <w:pStyle w:val="3"/>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按照选定的试验方法对3种扣式电池</w:t>
      </w:r>
      <w:r>
        <w:rPr>
          <w:rFonts w:hint="eastAsia" w:ascii="Times New Roman" w:hAnsi="Times New Roman" w:cs="Times New Roman"/>
          <w:b w:val="0"/>
          <w:bCs w:val="0"/>
          <w:color w:val="auto"/>
          <w:kern w:val="2"/>
          <w:sz w:val="24"/>
          <w:szCs w:val="24"/>
          <w:lang w:val="en-US" w:eastAsia="zh-CN" w:bidi="ar-SA"/>
        </w:rPr>
        <w:t>的直流内阻</w:t>
      </w:r>
      <w:r>
        <w:rPr>
          <w:rFonts w:hint="default" w:ascii="Times New Roman" w:hAnsi="Times New Roman" w:eastAsia="宋体" w:cs="Times New Roman"/>
          <w:b w:val="0"/>
          <w:bCs w:val="0"/>
          <w:color w:val="auto"/>
          <w:kern w:val="2"/>
          <w:sz w:val="24"/>
          <w:szCs w:val="24"/>
          <w:lang w:val="en-US" w:eastAsia="zh-CN" w:bidi="ar-SA"/>
        </w:rPr>
        <w:t>测定，测定结果见表</w:t>
      </w:r>
      <w:r>
        <w:rPr>
          <w:rFonts w:hint="eastAsia" w:ascii="Times New Roman" w:hAnsi="Times New Roman" w:cs="Times New Roman"/>
          <w:b w:val="0"/>
          <w:bCs w:val="0"/>
          <w:color w:val="auto"/>
          <w:kern w:val="2"/>
          <w:sz w:val="24"/>
          <w:szCs w:val="24"/>
          <w:lang w:val="en-US" w:eastAsia="zh-CN" w:bidi="ar-SA"/>
        </w:rPr>
        <w:t>3-5</w:t>
      </w:r>
      <w:r>
        <w:rPr>
          <w:rFonts w:hint="default" w:ascii="Times New Roman" w:hAnsi="Times New Roman" w:eastAsia="宋体" w:cs="Times New Roman"/>
          <w:b w:val="0"/>
          <w:bCs w:val="0"/>
          <w:color w:val="auto"/>
          <w:kern w:val="2"/>
          <w:sz w:val="24"/>
          <w:szCs w:val="24"/>
          <w:lang w:val="en-US" w:eastAsia="zh-CN" w:bidi="ar-SA"/>
        </w:rPr>
        <w:t>。</w:t>
      </w:r>
    </w:p>
    <w:p>
      <w:pPr>
        <w:pStyle w:val="3"/>
        <w:jc w:val="center"/>
        <w:rPr>
          <w:rFonts w:hint="eastAsia" w:ascii="宋体" w:hAnsi="宋体" w:cs="Times New Roman"/>
          <w:color w:val="auto"/>
          <w:kern w:val="2"/>
          <w:sz w:val="24"/>
          <w:szCs w:val="24"/>
          <w:lang w:val="en-US" w:eastAsia="zh-CN" w:bidi="ar-SA"/>
        </w:rPr>
      </w:pPr>
    </w:p>
    <w:p>
      <w:pPr>
        <w:pStyle w:val="3"/>
        <w:jc w:val="center"/>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 xml:space="preserve">表3 </w:t>
      </w:r>
      <w:r>
        <w:rPr>
          <w:rFonts w:hint="eastAsia" w:ascii="宋体" w:hAnsi="宋体" w:eastAsia="宋体" w:cs="Times New Roman"/>
          <w:color w:val="auto"/>
          <w:kern w:val="2"/>
          <w:sz w:val="24"/>
          <w:szCs w:val="24"/>
          <w:lang w:val="en-US" w:eastAsia="zh-CN" w:bidi="ar-SA"/>
        </w:rPr>
        <w:t>9系 精密度测定</w:t>
      </w:r>
    </w:p>
    <w:tbl>
      <w:tblPr>
        <w:tblStyle w:val="8"/>
        <w:tblpPr w:leftFromText="180" w:rightFromText="180" w:vertAnchor="text" w:horzAnchor="margin" w:tblpY="76"/>
        <w:tblW w:w="93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8"/>
        <w:gridCol w:w="1696"/>
        <w:gridCol w:w="2273"/>
        <w:gridCol w:w="2250"/>
        <w:gridCol w:w="19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1208" w:type="dxa"/>
            <w:vMerge w:val="restart"/>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bCs/>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实验室</w:t>
            </w:r>
          </w:p>
        </w:tc>
        <w:tc>
          <w:tcPr>
            <w:tcW w:w="1696" w:type="dxa"/>
            <w:vMerge w:val="restart"/>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通道号</w:t>
            </w:r>
          </w:p>
        </w:tc>
        <w:tc>
          <w:tcPr>
            <w:tcW w:w="6495" w:type="dxa"/>
            <w:gridSpan w:val="3"/>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3rd  0.1C充电、0.1C-1C放电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96"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50%SOC电压差△U</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50%SOC电流差△I</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208" w:type="dxa"/>
            <w:vMerge w:val="restart"/>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r>
              <w:rPr>
                <w:rFonts w:hint="eastAsia"/>
                <w:sz w:val="22"/>
                <w:vertAlign w:val="baseline"/>
                <w:lang w:val="en-US" w:eastAsia="zh-CN"/>
              </w:rPr>
              <w:t>中伟新材料股份有限公司</w:t>
            </w: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0.04692</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ascii="Times New Roman" w:hAnsi="Times New Roman" w:cs="Times New Roman"/>
              </w:rPr>
              <w:t>1.9</w:t>
            </w:r>
            <w:r>
              <w:rPr>
                <w:rFonts w:hint="eastAsia" w:ascii="Times New Roman" w:hAnsi="Times New Roman" w:cs="Times New Roman"/>
                <w:lang w:val="en-US" w:eastAsia="zh-CN"/>
              </w:rPr>
              <w:t>30</w:t>
            </w:r>
            <w:r>
              <w:rPr>
                <w:rFonts w:ascii="Times New Roman" w:hAnsi="Times New Roman" w:cs="Times New Roman"/>
              </w:rPr>
              <w:t>40</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24.31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0.04335</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ascii="Times New Roman" w:hAnsi="Times New Roman" w:cs="Times New Roman"/>
              </w:rPr>
              <w:t>1.99040</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21.78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0.045547</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ascii="Times New Roman" w:hAnsi="Times New Roman" w:cs="Times New Roman"/>
              </w:rPr>
              <w:t>1.9</w:t>
            </w:r>
            <w:r>
              <w:rPr>
                <w:rFonts w:hint="eastAsia" w:ascii="Times New Roman" w:hAnsi="Times New Roman" w:cs="Times New Roman"/>
                <w:lang w:val="en-US" w:eastAsia="zh-CN"/>
              </w:rPr>
              <w:t>65</w:t>
            </w:r>
            <w:r>
              <w:rPr>
                <w:rFonts w:ascii="Times New Roman" w:hAnsi="Times New Roman" w:cs="Times New Roman"/>
              </w:rPr>
              <w:t>80</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0.05000</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ascii="Times New Roman" w:hAnsi="Times New Roman" w:cs="Times New Roman"/>
              </w:rPr>
              <w:t>1.9</w:t>
            </w:r>
            <w:r>
              <w:rPr>
                <w:rFonts w:hint="eastAsia" w:ascii="Times New Roman" w:hAnsi="Times New Roman" w:cs="Times New Roman"/>
                <w:lang w:val="en-US" w:eastAsia="zh-CN"/>
              </w:rPr>
              <w:t>60</w:t>
            </w:r>
            <w:r>
              <w:rPr>
                <w:rFonts w:ascii="Times New Roman" w:hAnsi="Times New Roman" w:cs="Times New Roman"/>
              </w:rPr>
              <w:t>10</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25.51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0.04278</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1.99</w:t>
            </w:r>
            <w:r>
              <w:rPr>
                <w:rFonts w:ascii="Times New Roman" w:hAnsi="Times New Roman" w:cs="Times New Roman"/>
              </w:rPr>
              <w:t>0</w:t>
            </w:r>
            <w:r>
              <w:rPr>
                <w:rFonts w:hint="eastAsia" w:ascii="Times New Roman" w:hAnsi="Times New Roman" w:cs="Times New Roman"/>
                <w:lang w:val="en-US" w:eastAsia="zh-CN"/>
              </w:rPr>
              <w:t>1</w:t>
            </w:r>
            <w:r>
              <w:rPr>
                <w:rFonts w:ascii="Times New Roman" w:hAnsi="Times New Roman" w:cs="Times New Roman"/>
              </w:rPr>
              <w:t>0</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6"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Min</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0.04278</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ascii="Times New Roman" w:hAnsi="Times New Roman" w:cs="Times New Roman"/>
              </w:rPr>
              <w:t>1.9</w:t>
            </w:r>
            <w:r>
              <w:rPr>
                <w:rFonts w:hint="eastAsia" w:ascii="Times New Roman" w:hAnsi="Times New Roman" w:cs="Times New Roman"/>
                <w:lang w:val="en-US" w:eastAsia="zh-CN"/>
              </w:rPr>
              <w:t>30</w:t>
            </w:r>
            <w:r>
              <w:rPr>
                <w:rFonts w:ascii="Times New Roman" w:hAnsi="Times New Roman" w:cs="Times New Roman"/>
              </w:rPr>
              <w:t>40</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Max</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0.05000</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1.99040</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25.51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Ave</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0.04571</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1.96736</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cs="Times New Roman"/>
                <w:lang w:val="en-US" w:eastAsia="zh-CN"/>
              </w:rPr>
              <w:t>23.25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1208" w:type="dxa"/>
            <w:vMerge w:val="restart"/>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sz w:val="22"/>
                <w:vertAlign w:val="baseline"/>
                <w:lang w:val="en-US" w:eastAsia="zh-CN"/>
              </w:rPr>
              <w:t>长远理科</w:t>
            </w: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50%SOC电压差△U</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50%SOC电流差△I</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tcBorders>
              <w:bottom w:val="single" w:color="000000" w:themeColor="text1" w:sz="2" w:space="0"/>
            </w:tcBorders>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273" w:type="dxa"/>
            <w:tcBorders>
              <w:bottom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0.0156 </w:t>
            </w:r>
          </w:p>
        </w:tc>
        <w:tc>
          <w:tcPr>
            <w:tcW w:w="2250" w:type="dxa"/>
            <w:tcBorders>
              <w:bottom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0.0024 </w:t>
            </w:r>
          </w:p>
        </w:tc>
        <w:tc>
          <w:tcPr>
            <w:tcW w:w="1972" w:type="dxa"/>
            <w:tcBorders>
              <w:bottom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6.4071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2273"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0.0159 </w:t>
            </w:r>
          </w:p>
        </w:tc>
        <w:tc>
          <w:tcPr>
            <w:tcW w:w="2250"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0.0024 </w:t>
            </w:r>
          </w:p>
        </w:tc>
        <w:tc>
          <w:tcPr>
            <w:tcW w:w="1972"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6.5252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2273"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0.0148 </w:t>
            </w:r>
          </w:p>
        </w:tc>
        <w:tc>
          <w:tcPr>
            <w:tcW w:w="2250"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0.0024 </w:t>
            </w:r>
          </w:p>
        </w:tc>
        <w:tc>
          <w:tcPr>
            <w:tcW w:w="1972"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6.0638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2273"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0.0155 </w:t>
            </w:r>
          </w:p>
        </w:tc>
        <w:tc>
          <w:tcPr>
            <w:tcW w:w="2250"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0.0024 </w:t>
            </w:r>
          </w:p>
        </w:tc>
        <w:tc>
          <w:tcPr>
            <w:tcW w:w="1972"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6.3818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273"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0.0155 </w:t>
            </w:r>
          </w:p>
        </w:tc>
        <w:tc>
          <w:tcPr>
            <w:tcW w:w="2250"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0.0024 </w:t>
            </w:r>
          </w:p>
        </w:tc>
        <w:tc>
          <w:tcPr>
            <w:tcW w:w="1972" w:type="dxa"/>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6.3899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tcBorders>
              <w:top w:val="single" w:color="000000" w:themeColor="text1" w:sz="2" w:space="0"/>
            </w:tcBorders>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Min</w:t>
            </w:r>
          </w:p>
        </w:tc>
        <w:tc>
          <w:tcPr>
            <w:tcW w:w="2273" w:type="dxa"/>
            <w:tcBorders>
              <w:top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0.0148 </w:t>
            </w:r>
          </w:p>
        </w:tc>
        <w:tc>
          <w:tcPr>
            <w:tcW w:w="2250" w:type="dxa"/>
            <w:tcBorders>
              <w:top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0.0024 </w:t>
            </w:r>
          </w:p>
        </w:tc>
        <w:tc>
          <w:tcPr>
            <w:tcW w:w="1972" w:type="dxa"/>
            <w:tcBorders>
              <w:top w:val="single" w:color="000000" w:themeColor="text1" w:sz="2" w:space="0"/>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6.0638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Max</w:t>
            </w:r>
          </w:p>
        </w:tc>
        <w:tc>
          <w:tcPr>
            <w:tcW w:w="227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0.0159 </w:t>
            </w:r>
          </w:p>
        </w:tc>
        <w:tc>
          <w:tcPr>
            <w:tcW w:w="22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0.0024 </w:t>
            </w:r>
          </w:p>
        </w:tc>
        <w:tc>
          <w:tcPr>
            <w:tcW w:w="197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6.5252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Ave</w:t>
            </w:r>
          </w:p>
        </w:tc>
        <w:tc>
          <w:tcPr>
            <w:tcW w:w="227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0.0155 </w:t>
            </w:r>
          </w:p>
        </w:tc>
        <w:tc>
          <w:tcPr>
            <w:tcW w:w="22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0.0024 </w:t>
            </w:r>
          </w:p>
        </w:tc>
        <w:tc>
          <w:tcPr>
            <w:tcW w:w="197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Times New Roman"/>
                <w:color w:val="auto"/>
                <w:kern w:val="2"/>
                <w:sz w:val="24"/>
                <w:szCs w:val="24"/>
                <w:lang w:val="en-US" w:eastAsia="zh-CN" w:bidi="ar-SA"/>
              </w:rPr>
            </w:pPr>
            <w:r>
              <w:rPr>
                <w:rFonts w:hint="default" w:ascii="Times New Roman" w:hAnsi="Times New Roman" w:eastAsia="宋体" w:cs="Times New Roman"/>
                <w:sz w:val="21"/>
                <w:szCs w:val="21"/>
                <w:vertAlign w:val="baseline"/>
                <w:lang w:val="en-US" w:eastAsia="zh-CN"/>
              </w:rPr>
              <w:t xml:space="preserve">6.3536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208" w:type="dxa"/>
            <w:vMerge w:val="restart"/>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Times New Roman" w:hAnsi="Times New Roman" w:eastAsia="宋体" w:cs="Times New Roman"/>
                <w:kern w:val="2"/>
                <w:sz w:val="21"/>
                <w:szCs w:val="24"/>
                <w:vertAlign w:val="baseline"/>
                <w:lang w:val="en-US" w:eastAsia="zh-CN" w:bidi="ar-SA"/>
              </w:rPr>
              <w:t>巴斯夫杉杉电池材料有限公司</w:t>
            </w: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50%SOC电压差△U</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50%SOC电流差△I</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27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0.03880</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1.92740</w:t>
            </w:r>
          </w:p>
        </w:tc>
        <w:tc>
          <w:tcPr>
            <w:tcW w:w="197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20</w:t>
            </w:r>
            <w:r>
              <w:rPr>
                <w:rFonts w:hint="eastAsia"/>
                <w:lang w:val="en-US" w:eastAsia="zh-CN"/>
              </w:rPr>
              <w:t>.</w:t>
            </w:r>
            <w: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227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0.04030</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1.99040</w:t>
            </w:r>
          </w:p>
        </w:tc>
        <w:tc>
          <w:tcPr>
            <w:tcW w:w="197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20</w:t>
            </w:r>
            <w:r>
              <w:rPr>
                <w:rFonts w:hint="eastAsia"/>
                <w:lang w:val="en-US" w:eastAsia="zh-CN"/>
              </w:rPr>
              <w:t>.</w:t>
            </w:r>
            <w: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227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0.04150</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1.97480</w:t>
            </w:r>
          </w:p>
        </w:tc>
        <w:tc>
          <w:tcPr>
            <w:tcW w:w="197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21</w:t>
            </w:r>
            <w:r>
              <w:rPr>
                <w:rFonts w:hint="eastAsia"/>
                <w:lang w:val="en-US" w:eastAsia="zh-CN"/>
              </w:rPr>
              <w:t>.</w:t>
            </w:r>
            <w: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227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0.03810</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1.91810</w:t>
            </w:r>
          </w:p>
        </w:tc>
        <w:tc>
          <w:tcPr>
            <w:tcW w:w="197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19</w:t>
            </w:r>
            <w:r>
              <w:rPr>
                <w:rFonts w:hint="eastAsia"/>
                <w:lang w:val="en-US" w:eastAsia="zh-CN"/>
              </w:rPr>
              <w:t>.</w:t>
            </w:r>
            <w: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27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0.04190</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2.02040</w:t>
            </w:r>
          </w:p>
        </w:tc>
        <w:tc>
          <w:tcPr>
            <w:tcW w:w="197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20</w:t>
            </w:r>
            <w:r>
              <w:rPr>
                <w:rFonts w:hint="eastAsia"/>
                <w:lang w:val="en-US" w:eastAsia="zh-CN"/>
              </w:rPr>
              <w:t>.</w:t>
            </w:r>
            <w:r>
              <w:t>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Min</w:t>
            </w:r>
          </w:p>
        </w:tc>
        <w:tc>
          <w:tcPr>
            <w:tcW w:w="227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0.03810</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1.91810</w:t>
            </w:r>
          </w:p>
        </w:tc>
        <w:tc>
          <w:tcPr>
            <w:tcW w:w="197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19</w:t>
            </w:r>
            <w:r>
              <w:rPr>
                <w:rFonts w:hint="eastAsia"/>
                <w:lang w:val="en-US" w:eastAsia="zh-CN"/>
              </w:rPr>
              <w:t>.</w:t>
            </w:r>
            <w: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Max</w:t>
            </w:r>
          </w:p>
        </w:tc>
        <w:tc>
          <w:tcPr>
            <w:tcW w:w="227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0.04190</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2.02040</w:t>
            </w:r>
          </w:p>
        </w:tc>
        <w:tc>
          <w:tcPr>
            <w:tcW w:w="197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21</w:t>
            </w:r>
            <w:r>
              <w:rPr>
                <w:rFonts w:hint="eastAsia"/>
                <w:lang w:val="en-US" w:eastAsia="zh-CN"/>
              </w:rPr>
              <w:t>.</w:t>
            </w:r>
            <w: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Ave</w:t>
            </w:r>
          </w:p>
        </w:tc>
        <w:tc>
          <w:tcPr>
            <w:tcW w:w="2273"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0.04012</w:t>
            </w: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1.96622</w:t>
            </w:r>
          </w:p>
        </w:tc>
        <w:tc>
          <w:tcPr>
            <w:tcW w:w="197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FF0000"/>
                <w:kern w:val="2"/>
                <w:sz w:val="21"/>
                <w:szCs w:val="24"/>
                <w:lang w:val="en-US" w:eastAsia="zh-CN" w:bidi="ar-SA"/>
              </w:rPr>
            </w:pPr>
            <w:r>
              <w:t>20</w:t>
            </w:r>
            <w:r>
              <w:rPr>
                <w:rFonts w:hint="eastAsia"/>
                <w:lang w:val="en-US" w:eastAsia="zh-CN"/>
              </w:rPr>
              <w:t>.</w:t>
            </w:r>
            <w: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208" w:type="dxa"/>
            <w:vMerge w:val="restart"/>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北京当升材料科技股份有限公司</w:t>
            </w: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50%SOC电压差△U</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50%SOC电流差△I</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FF0000"/>
                <w:kern w:val="2"/>
                <w:sz w:val="24"/>
                <w:szCs w:val="24"/>
                <w:lang w:val="en-US" w:eastAsia="zh-CN" w:bidi="ar-SA"/>
              </w:rPr>
            </w:pPr>
            <w:r>
              <w:t>0.033</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FF0000"/>
                <w:kern w:val="2"/>
                <w:sz w:val="24"/>
                <w:szCs w:val="24"/>
                <w:lang w:val="en-US" w:eastAsia="zh-CN" w:bidi="ar-SA"/>
              </w:rPr>
            </w:pPr>
            <w:r>
              <w:t>2.25</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FF0000"/>
                <w:kern w:val="2"/>
                <w:sz w:val="24"/>
                <w:szCs w:val="24"/>
                <w:lang w:val="en-US" w:eastAsia="zh-CN" w:bidi="ar-SA"/>
              </w:rPr>
            </w:pPr>
            <w:r>
              <w:t>14.59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0.034</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2.25</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15.26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0.032</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2.26</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14.14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0.031</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2.26</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13.82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0.030</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2.27</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13.37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Min</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0.030</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2.25</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13.37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Max</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0.034</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2.27</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15.26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Ave</w:t>
            </w:r>
          </w:p>
        </w:tc>
        <w:tc>
          <w:tcPr>
            <w:tcW w:w="22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0.032</w:t>
            </w:r>
          </w:p>
        </w:tc>
        <w:tc>
          <w:tcPr>
            <w:tcW w:w="225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2.26</w:t>
            </w:r>
          </w:p>
        </w:tc>
        <w:tc>
          <w:tcPr>
            <w:tcW w:w="19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t>14.24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restart"/>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default" w:ascii="宋体" w:hAnsi="宋体" w:eastAsia="宋体" w:cs="Times New Roman"/>
                <w:color w:val="auto"/>
                <w:kern w:val="2"/>
                <w:sz w:val="24"/>
                <w:szCs w:val="24"/>
                <w:lang w:val="en-US" w:eastAsia="zh-CN" w:bidi="ar-SA"/>
              </w:rPr>
              <w:t>天津国安盟固利新材料科技股份有限公司</w:t>
            </w: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50%SOC电压差△U</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50%SOC电流差△I</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27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0.0233</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1.697</w:t>
            </w:r>
          </w:p>
        </w:tc>
        <w:tc>
          <w:tcPr>
            <w:tcW w:w="197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 xml:space="preserve">13.7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227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0.0198</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1.689</w:t>
            </w:r>
          </w:p>
        </w:tc>
        <w:tc>
          <w:tcPr>
            <w:tcW w:w="197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 xml:space="preserve">11.7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227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0.0245</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1.697</w:t>
            </w:r>
          </w:p>
        </w:tc>
        <w:tc>
          <w:tcPr>
            <w:tcW w:w="197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 xml:space="preserve">14.4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227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0.0282</w:t>
            </w:r>
          </w:p>
        </w:tc>
        <w:tc>
          <w:tcPr>
            <w:tcW w:w="225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1.703</w:t>
            </w:r>
          </w:p>
        </w:tc>
        <w:tc>
          <w:tcPr>
            <w:tcW w:w="1972"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 xml:space="preserve">16.6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Min</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0.0198</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1.689</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 xml:space="preserve">11.7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Max</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0.0282</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1.703</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等线" w:hAnsi="等线" w:eastAsia="等线" w:cs="等线"/>
                <w:i w:val="0"/>
                <w:iCs w:val="0"/>
                <w:color w:val="000000"/>
                <w:kern w:val="0"/>
                <w:sz w:val="22"/>
                <w:szCs w:val="22"/>
                <w:u w:val="none"/>
                <w:lang w:val="en-US" w:eastAsia="zh-CN" w:bidi="ar"/>
              </w:rPr>
              <w:t xml:space="preserve">16.6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continue"/>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Ave</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0.0239</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1.696</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restart"/>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厦门厦钨新能源材料股份有限公司</w:t>
            </w: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50%SOC电压差△U</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50%SOC电流差△I</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0.0242</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0.0033</w:t>
            </w:r>
          </w:p>
        </w:tc>
        <w:tc>
          <w:tcPr>
            <w:tcW w:w="1972" w:type="dxa"/>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0.0285</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0.0033</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0.0282</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0.0033</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0.0291</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0.0033</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0.0285</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0.0033</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Min</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0.0242</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0.0033</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Max</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0.0291</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0.0033</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1208" w:type="dxa"/>
            <w:vMerge w:val="continue"/>
            <w:tcBorders/>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p>
        </w:tc>
        <w:tc>
          <w:tcPr>
            <w:tcW w:w="169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Ave</w:t>
            </w:r>
          </w:p>
        </w:tc>
        <w:tc>
          <w:tcPr>
            <w:tcW w:w="2273"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0.0277</w:t>
            </w:r>
          </w:p>
        </w:tc>
        <w:tc>
          <w:tcPr>
            <w:tcW w:w="2250"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0.0033</w:t>
            </w:r>
          </w:p>
        </w:tc>
        <w:tc>
          <w:tcPr>
            <w:tcW w:w="197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8.438</w:t>
            </w:r>
          </w:p>
        </w:tc>
      </w:tr>
    </w:tbl>
    <w:p>
      <w:pPr>
        <w:pStyle w:val="3"/>
        <w:jc w:val="center"/>
        <w:rPr>
          <w:rFonts w:hint="eastAsia" w:ascii="宋体" w:hAnsi="宋体" w:eastAsia="宋体" w:cs="Times New Roman"/>
          <w:color w:val="auto"/>
          <w:kern w:val="2"/>
          <w:sz w:val="24"/>
          <w:szCs w:val="24"/>
          <w:lang w:val="en-US" w:eastAsia="zh-CN" w:bidi="ar-SA"/>
        </w:rPr>
      </w:pPr>
    </w:p>
    <w:p>
      <w:pPr>
        <w:pStyle w:val="3"/>
        <w:jc w:val="center"/>
        <w:rPr>
          <w:rFonts w:hint="eastAsia" w:ascii="宋体" w:hAnsi="宋体" w:eastAsia="宋体" w:cs="Times New Roman"/>
          <w:color w:val="auto"/>
          <w:kern w:val="2"/>
          <w:sz w:val="24"/>
          <w:szCs w:val="24"/>
          <w:lang w:val="en-US" w:eastAsia="zh-CN" w:bidi="ar-SA"/>
        </w:rPr>
      </w:pPr>
    </w:p>
    <w:p>
      <w:pPr>
        <w:pStyle w:val="3"/>
        <w:jc w:val="center"/>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 xml:space="preserve">表4 </w:t>
      </w:r>
      <w:r>
        <w:rPr>
          <w:rFonts w:hint="eastAsia" w:ascii="宋体" w:hAnsi="宋体" w:eastAsia="宋体" w:cs="Times New Roman"/>
          <w:color w:val="auto"/>
          <w:kern w:val="2"/>
          <w:sz w:val="24"/>
          <w:szCs w:val="24"/>
          <w:lang w:val="en-US" w:eastAsia="zh-CN" w:bidi="ar-SA"/>
        </w:rPr>
        <w:t>8系 精密度测定</w:t>
      </w:r>
    </w:p>
    <w:p>
      <w:pPr>
        <w:pStyle w:val="3"/>
        <w:jc w:val="center"/>
        <w:rPr>
          <w:rFonts w:hint="eastAsia" w:ascii="宋体" w:hAnsi="宋体" w:eastAsia="宋体" w:cs="Times New Roman"/>
          <w:color w:val="auto"/>
          <w:kern w:val="2"/>
          <w:sz w:val="24"/>
          <w:szCs w:val="24"/>
          <w:lang w:val="en-US" w:eastAsia="zh-CN" w:bidi="ar-SA"/>
        </w:rPr>
      </w:pPr>
    </w:p>
    <w:tbl>
      <w:tblPr>
        <w:tblStyle w:val="8"/>
        <w:tblpPr w:leftFromText="180" w:rightFromText="180" w:vertAnchor="text" w:horzAnchor="margin" w:tblpY="76"/>
        <w:tblW w:w="937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0"/>
        <w:gridCol w:w="1512"/>
        <w:gridCol w:w="2397"/>
        <w:gridCol w:w="2116"/>
        <w:gridCol w:w="24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94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b/>
                <w:bCs/>
                <w:lang w:val="en-US" w:eastAsia="zh-CN"/>
              </w:rPr>
            </w:pPr>
            <w:r>
              <w:rPr>
                <w:rFonts w:hint="eastAsia" w:ascii="Calibri" w:hAnsi="Calibri" w:cs="Times New Roman"/>
                <w:b/>
                <w:bCs/>
                <w:lang w:val="en-US" w:eastAsia="zh-CN"/>
              </w:rPr>
              <w:t>实验室</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b/>
                <w:bCs/>
              </w:rPr>
            </w:pPr>
            <w:r>
              <w:rPr>
                <w:rFonts w:ascii="Calibri" w:hAnsi="Calibri" w:eastAsia="宋体" w:cs="Times New Roman"/>
                <w:b/>
                <w:bCs/>
              </w:rPr>
              <w:t>通道号</w:t>
            </w:r>
          </w:p>
        </w:tc>
        <w:tc>
          <w:tcPr>
            <w:tcW w:w="6925"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b/>
                <w:bCs/>
                <w:lang w:val="en-US" w:eastAsia="zh-CN"/>
              </w:rPr>
            </w:pPr>
            <w:r>
              <w:rPr>
                <w:rFonts w:hint="eastAsia" w:ascii="Calibri" w:hAnsi="Calibri" w:eastAsia="宋体" w:cs="Times New Roman"/>
                <w:b/>
                <w:bCs/>
                <w:lang w:val="en-US" w:eastAsia="zh-CN"/>
              </w:rPr>
              <w:t>3</w:t>
            </w:r>
            <w:r>
              <w:rPr>
                <w:rFonts w:hint="eastAsia" w:ascii="Calibri" w:hAnsi="Calibri" w:eastAsia="宋体" w:cs="Times New Roman"/>
                <w:b/>
                <w:bCs/>
                <w:vertAlign w:val="baseline"/>
                <w:lang w:val="en-US" w:eastAsia="zh-CN"/>
              </w:rPr>
              <w:t>rd</w:t>
            </w:r>
            <w:r>
              <w:rPr>
                <w:rFonts w:hint="eastAsia" w:ascii="Calibri" w:hAnsi="Calibri" w:eastAsia="宋体" w:cs="Times New Roman"/>
                <w:b/>
                <w:bCs/>
                <w:lang w:val="en-US" w:eastAsia="zh-CN"/>
              </w:rPr>
              <w:t xml:space="preserve">  0.1C充电、0.1C-1C放电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b/>
                <w:bCs/>
                <w:sz w:val="22"/>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b/>
                <w:bCs/>
              </w:rPr>
            </w:pPr>
          </w:p>
        </w:tc>
        <w:tc>
          <w:tcPr>
            <w:tcW w:w="2397"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000000"/>
                <w:kern w:val="2"/>
                <w:sz w:val="28"/>
                <w:szCs w:val="24"/>
                <w:lang w:val="en-US" w:eastAsia="zh-CN" w:bidi="ar-SA"/>
              </w:rPr>
            </w:pPr>
            <w:r>
              <w:rPr>
                <w:rFonts w:hint="eastAsia" w:ascii="宋体" w:hAnsi="宋体" w:eastAsia="宋体" w:cs="Times New Roman"/>
                <w:b/>
                <w:bCs/>
                <w:color w:val="auto"/>
                <w:kern w:val="2"/>
                <w:sz w:val="24"/>
                <w:szCs w:val="24"/>
                <w:lang w:val="en-US" w:eastAsia="zh-CN" w:bidi="ar-SA"/>
              </w:rPr>
              <w:t>50%SOC电压差△U</w:t>
            </w:r>
          </w:p>
        </w:tc>
        <w:tc>
          <w:tcPr>
            <w:tcW w:w="211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000000"/>
                <w:kern w:val="2"/>
                <w:sz w:val="28"/>
                <w:szCs w:val="24"/>
                <w:lang w:val="en-US" w:eastAsia="zh-CN" w:bidi="ar-SA"/>
              </w:rPr>
            </w:pPr>
            <w:r>
              <w:rPr>
                <w:rFonts w:hint="eastAsia" w:ascii="宋体" w:hAnsi="宋体" w:eastAsia="宋体" w:cs="Times New Roman"/>
                <w:b/>
                <w:bCs/>
                <w:color w:val="auto"/>
                <w:kern w:val="2"/>
                <w:sz w:val="24"/>
                <w:szCs w:val="24"/>
                <w:lang w:val="en-US" w:eastAsia="zh-CN" w:bidi="ar-SA"/>
              </w:rPr>
              <w:t>50%SOC电流差△I</w:t>
            </w:r>
          </w:p>
        </w:tc>
        <w:tc>
          <w:tcPr>
            <w:tcW w:w="24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000000"/>
                <w:kern w:val="2"/>
                <w:sz w:val="28"/>
                <w:szCs w:val="24"/>
                <w:lang w:val="en-US" w:eastAsia="zh-CN" w:bidi="ar-SA"/>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940" w:type="dxa"/>
            <w:vMerge w:val="restart"/>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r>
              <w:rPr>
                <w:rFonts w:hint="eastAsia"/>
                <w:sz w:val="22"/>
                <w:vertAlign w:val="baseline"/>
                <w:lang w:val="en-US" w:eastAsia="zh-CN"/>
              </w:rPr>
              <w:t>中伟新材料股份有限公司</w:t>
            </w:r>
          </w:p>
        </w:tc>
        <w:tc>
          <w:tcPr>
            <w:tcW w:w="15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0.04230</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宋体" w:cs="Times New Roman"/>
                <w:lang w:val="en-US" w:eastAsia="zh-CN"/>
              </w:rPr>
            </w:pPr>
            <w:r>
              <w:rPr>
                <w:color w:val="auto"/>
              </w:rPr>
              <w:t>1.</w:t>
            </w:r>
            <w:r>
              <w:rPr>
                <w:rFonts w:hint="eastAsia"/>
                <w:color w:val="auto"/>
                <w:lang w:val="en-US" w:eastAsia="zh-CN"/>
              </w:rPr>
              <w:t>60</w:t>
            </w:r>
            <w:r>
              <w:rPr>
                <w:color w:val="auto"/>
              </w:rPr>
              <w:t>910</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26.29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5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0.04664</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宋体" w:cs="Times New Roman"/>
                <w:lang w:val="en-US" w:eastAsia="zh-CN"/>
              </w:rPr>
            </w:pPr>
            <w:r>
              <w:rPr>
                <w:color w:val="auto"/>
              </w:rPr>
              <w:t>1.</w:t>
            </w:r>
            <w:r>
              <w:rPr>
                <w:rFonts w:hint="eastAsia"/>
                <w:color w:val="auto"/>
                <w:lang w:val="en-US" w:eastAsia="zh-CN"/>
              </w:rPr>
              <w:t>8</w:t>
            </w:r>
            <w:r>
              <w:rPr>
                <w:color w:val="auto"/>
              </w:rPr>
              <w:t>1</w:t>
            </w:r>
            <w:r>
              <w:rPr>
                <w:rFonts w:hint="eastAsia"/>
                <w:color w:val="auto"/>
                <w:lang w:val="en-US" w:eastAsia="zh-CN"/>
              </w:rPr>
              <w:t>00</w:t>
            </w:r>
            <w:r>
              <w:rPr>
                <w:color w:val="auto"/>
              </w:rPr>
              <w:t>0</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25.77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5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0.04928</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宋体" w:cs="Times New Roman"/>
                <w:lang w:val="en-US" w:eastAsia="zh-CN"/>
              </w:rPr>
            </w:pPr>
            <w:r>
              <w:rPr>
                <w:color w:val="auto"/>
              </w:rPr>
              <w:t>1.91</w:t>
            </w:r>
            <w:r>
              <w:rPr>
                <w:rFonts w:hint="eastAsia"/>
                <w:color w:val="auto"/>
                <w:lang w:val="en-US" w:eastAsia="zh-CN"/>
              </w:rPr>
              <w:t>0</w:t>
            </w:r>
            <w:r>
              <w:rPr>
                <w:color w:val="auto"/>
              </w:rPr>
              <w:t>40</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25.80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5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0.04933</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宋体" w:cs="Times New Roman"/>
                <w:lang w:val="en-US" w:eastAsia="zh-CN"/>
              </w:rPr>
            </w:pPr>
            <w:r>
              <w:rPr>
                <w:color w:val="auto"/>
              </w:rPr>
              <w:t>1.9</w:t>
            </w:r>
            <w:r>
              <w:rPr>
                <w:rFonts w:hint="eastAsia"/>
                <w:color w:val="auto"/>
                <w:lang w:val="en-US" w:eastAsia="zh-CN"/>
              </w:rPr>
              <w:t>00</w:t>
            </w:r>
            <w:r>
              <w:rPr>
                <w:color w:val="auto"/>
              </w:rPr>
              <w:t>50</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25.96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5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0.04797</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alibri" w:hAnsi="Calibri" w:eastAsia="宋体" w:cs="Times New Roman"/>
                <w:lang w:val="en-US" w:eastAsia="zh-CN"/>
              </w:rPr>
            </w:pPr>
            <w:r>
              <w:rPr>
                <w:color w:val="auto"/>
              </w:rPr>
              <w:t>1.</w:t>
            </w:r>
            <w:r>
              <w:rPr>
                <w:rFonts w:hint="eastAsia"/>
                <w:color w:val="auto"/>
                <w:lang w:val="en-US" w:eastAsia="zh-CN"/>
              </w:rPr>
              <w:t>8</w:t>
            </w:r>
            <w:r>
              <w:rPr>
                <w:color w:val="auto"/>
              </w:rPr>
              <w:t>63</w:t>
            </w:r>
            <w:r>
              <w:rPr>
                <w:rFonts w:hint="eastAsia"/>
                <w:color w:val="auto"/>
                <w:lang w:val="en-US" w:eastAsia="zh-CN"/>
              </w:rPr>
              <w:t>1</w:t>
            </w:r>
            <w:r>
              <w:rPr>
                <w:color w:val="auto"/>
              </w:rPr>
              <w:t>0</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25.75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5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Min</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r>
              <w:rPr>
                <w:rFonts w:hint="eastAsia" w:ascii="Calibri" w:hAnsi="Calibri" w:cs="Times New Roman"/>
                <w:lang w:val="en-US" w:eastAsia="zh-CN"/>
              </w:rPr>
              <w:t>0.04230</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r>
              <w:rPr>
                <w:color w:val="auto"/>
              </w:rPr>
              <w:t>1.</w:t>
            </w:r>
            <w:r>
              <w:rPr>
                <w:rFonts w:hint="eastAsia"/>
                <w:color w:val="auto"/>
                <w:lang w:val="en-US" w:eastAsia="zh-CN"/>
              </w:rPr>
              <w:t>60</w:t>
            </w:r>
            <w:r>
              <w:rPr>
                <w:color w:val="auto"/>
              </w:rPr>
              <w:t>910</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r>
              <w:rPr>
                <w:rFonts w:hint="eastAsia" w:ascii="Calibri" w:hAnsi="Calibri" w:cs="Times New Roman"/>
                <w:lang w:val="en-US" w:eastAsia="zh-CN"/>
              </w:rPr>
              <w:t>25.75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6"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5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Max</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r>
              <w:rPr>
                <w:rFonts w:hint="eastAsia" w:ascii="Calibri" w:hAnsi="Calibri" w:cs="Times New Roman"/>
                <w:lang w:val="en-US" w:eastAsia="zh-CN"/>
              </w:rPr>
              <w:t>0.04933</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r>
              <w:rPr>
                <w:color w:val="auto"/>
              </w:rPr>
              <w:t>1.91</w:t>
            </w:r>
            <w:r>
              <w:rPr>
                <w:rFonts w:hint="eastAsia"/>
                <w:color w:val="auto"/>
                <w:lang w:val="en-US" w:eastAsia="zh-CN"/>
              </w:rPr>
              <w:t>0</w:t>
            </w:r>
            <w:r>
              <w:rPr>
                <w:color w:val="auto"/>
              </w:rPr>
              <w:t>40</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r>
              <w:rPr>
                <w:rFonts w:hint="eastAsia"/>
                <w:lang w:val="en-US" w:eastAsia="zh-CN"/>
              </w:rPr>
              <w:t>26.29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5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Ave</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0.04710</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1.81862</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Calibri" w:hAnsi="Calibri" w:eastAsia="宋体" w:cs="Times New Roman"/>
                <w:lang w:val="en-US" w:eastAsia="zh-CN"/>
              </w:rPr>
            </w:pPr>
            <w:r>
              <w:rPr>
                <w:rFonts w:hint="eastAsia" w:ascii="Calibri" w:hAnsi="Calibri" w:cs="Times New Roman"/>
                <w:lang w:val="en-US" w:eastAsia="zh-CN"/>
              </w:rPr>
              <w:t>25.914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940" w:type="dxa"/>
            <w:vMerge w:val="restart"/>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Calibri" w:hAnsi="Calibri" w:eastAsia="宋体" w:cs="Times New Roman"/>
                <w:lang w:val="en-US" w:eastAsia="zh-CN"/>
              </w:rPr>
            </w:pPr>
            <w:r>
              <w:rPr>
                <w:rFonts w:hint="default" w:ascii="Calibri" w:hAnsi="Calibri" w:eastAsia="宋体" w:cs="Times New Roman"/>
                <w:lang w:val="en-US" w:eastAsia="zh-CN"/>
              </w:rPr>
              <w:t>湖南长远锂科股份有限公司</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b/>
                <w:bCs/>
              </w:rPr>
            </w:pPr>
            <w:r>
              <w:rPr>
                <w:rFonts w:hint="eastAsia" w:ascii="Calibri" w:hAnsi="Calibri" w:eastAsia="宋体" w:cs="Times New Roman"/>
                <w:b/>
                <w:bCs/>
                <w:lang w:val="en-US" w:eastAsia="zh-CN"/>
              </w:rPr>
              <w:t>50%SOC电压差</w:t>
            </w:r>
            <w:r>
              <w:rPr>
                <w:rFonts w:hint="eastAsia" w:ascii="宋体" w:hAnsi="宋体" w:eastAsia="宋体" w:cs="宋体"/>
                <w:b/>
                <w:bCs/>
                <w:lang w:val="en-US" w:eastAsia="zh-CN"/>
              </w:rPr>
              <w:t>△U</w:t>
            </w:r>
          </w:p>
        </w:tc>
        <w:tc>
          <w:tcPr>
            <w:tcW w:w="211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lang w:val="en-US" w:eastAsia="zh-CN"/>
              </w:rPr>
            </w:pPr>
            <w:r>
              <w:rPr>
                <w:rFonts w:hint="eastAsia" w:ascii="Calibri" w:hAnsi="Calibri" w:eastAsia="宋体" w:cs="Times New Roman"/>
                <w:b/>
                <w:bCs/>
                <w:lang w:val="en-US" w:eastAsia="zh-CN"/>
              </w:rPr>
              <w:t>50%SOC电流差</w:t>
            </w:r>
            <w:r>
              <w:rPr>
                <w:rFonts w:hint="eastAsia" w:ascii="宋体" w:hAnsi="宋体" w:eastAsia="宋体" w:cs="宋体"/>
                <w:b/>
                <w:bCs/>
                <w:lang w:val="en-US" w:eastAsia="zh-CN"/>
              </w:rPr>
              <w:t>△I</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b/>
                <w:bCs/>
                <w:lang w:val="en-US" w:eastAsia="zh-CN"/>
              </w:rPr>
            </w:pPr>
            <w:r>
              <w:rPr>
                <w:rFonts w:hint="eastAsia" w:ascii="Calibri" w:hAnsi="Calibri" w:eastAsia="宋体" w:cs="Times New Roman"/>
                <w:b/>
                <w:bCs/>
                <w:lang w:val="en-US" w:eastAsia="zh-CN"/>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1</w:t>
            </w:r>
          </w:p>
        </w:tc>
        <w:tc>
          <w:tcPr>
            <w:tcW w:w="239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0.0130 </w:t>
            </w:r>
          </w:p>
        </w:tc>
        <w:tc>
          <w:tcPr>
            <w:tcW w:w="211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0.0023 </w:t>
            </w:r>
          </w:p>
        </w:tc>
        <w:tc>
          <w:tcPr>
            <w:tcW w:w="241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5.5532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2</w:t>
            </w:r>
          </w:p>
        </w:tc>
        <w:tc>
          <w:tcPr>
            <w:tcW w:w="239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0.0135 </w:t>
            </w:r>
          </w:p>
        </w:tc>
        <w:tc>
          <w:tcPr>
            <w:tcW w:w="211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0.0023 </w:t>
            </w:r>
          </w:p>
        </w:tc>
        <w:tc>
          <w:tcPr>
            <w:tcW w:w="241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5.8032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3</w:t>
            </w:r>
          </w:p>
        </w:tc>
        <w:tc>
          <w:tcPr>
            <w:tcW w:w="239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0.0133 </w:t>
            </w:r>
          </w:p>
        </w:tc>
        <w:tc>
          <w:tcPr>
            <w:tcW w:w="211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0.0023 </w:t>
            </w:r>
          </w:p>
        </w:tc>
        <w:tc>
          <w:tcPr>
            <w:tcW w:w="241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5.6969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4</w:t>
            </w:r>
          </w:p>
        </w:tc>
        <w:tc>
          <w:tcPr>
            <w:tcW w:w="239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0.0138 </w:t>
            </w:r>
          </w:p>
        </w:tc>
        <w:tc>
          <w:tcPr>
            <w:tcW w:w="211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0.0023 </w:t>
            </w:r>
          </w:p>
        </w:tc>
        <w:tc>
          <w:tcPr>
            <w:tcW w:w="241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5.8906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5</w:t>
            </w:r>
          </w:p>
        </w:tc>
        <w:tc>
          <w:tcPr>
            <w:tcW w:w="239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0.0135 </w:t>
            </w:r>
          </w:p>
        </w:tc>
        <w:tc>
          <w:tcPr>
            <w:tcW w:w="211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0.0023 </w:t>
            </w:r>
          </w:p>
        </w:tc>
        <w:tc>
          <w:tcPr>
            <w:tcW w:w="241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5.8217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Min</w:t>
            </w:r>
          </w:p>
        </w:tc>
        <w:tc>
          <w:tcPr>
            <w:tcW w:w="239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0.0130 </w:t>
            </w:r>
          </w:p>
        </w:tc>
        <w:tc>
          <w:tcPr>
            <w:tcW w:w="211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0.0023 </w:t>
            </w:r>
          </w:p>
        </w:tc>
        <w:tc>
          <w:tcPr>
            <w:tcW w:w="241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5.5532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Max</w:t>
            </w:r>
          </w:p>
        </w:tc>
        <w:tc>
          <w:tcPr>
            <w:tcW w:w="239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0.0138 </w:t>
            </w:r>
          </w:p>
        </w:tc>
        <w:tc>
          <w:tcPr>
            <w:tcW w:w="211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0.0023 </w:t>
            </w:r>
          </w:p>
        </w:tc>
        <w:tc>
          <w:tcPr>
            <w:tcW w:w="241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5.8906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Ave</w:t>
            </w:r>
          </w:p>
        </w:tc>
        <w:tc>
          <w:tcPr>
            <w:tcW w:w="239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0.0134 </w:t>
            </w:r>
          </w:p>
        </w:tc>
        <w:tc>
          <w:tcPr>
            <w:tcW w:w="211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0.0023 </w:t>
            </w:r>
          </w:p>
        </w:tc>
        <w:tc>
          <w:tcPr>
            <w:tcW w:w="241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Calibri" w:hAnsi="Calibri" w:eastAsia="宋体" w:cs="Times New Roman"/>
              </w:rPr>
            </w:pPr>
            <w:r>
              <w:rPr>
                <w:rFonts w:hint="default" w:ascii="Times New Roman" w:hAnsi="Times New Roman" w:eastAsia="宋体" w:cs="Times New Roman"/>
                <w:sz w:val="21"/>
                <w:szCs w:val="21"/>
                <w:vertAlign w:val="baseline"/>
                <w:lang w:val="en-US" w:eastAsia="zh-CN"/>
              </w:rPr>
              <w:t xml:space="preserve">5.7531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restart"/>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ascii="Calibri" w:hAnsi="Calibri" w:eastAsia="宋体" w:cs="Times New Roman"/>
              </w:rPr>
            </w:pPr>
            <w:r>
              <w:rPr>
                <w:rFonts w:hint="eastAsia" w:ascii="Times New Roman" w:hAnsi="Times New Roman" w:eastAsia="宋体" w:cs="Times New Roman"/>
                <w:kern w:val="2"/>
                <w:sz w:val="21"/>
                <w:szCs w:val="24"/>
                <w:vertAlign w:val="baseline"/>
                <w:lang w:val="en-US" w:eastAsia="zh-CN" w:bidi="ar-SA"/>
              </w:rPr>
              <w:t>巴斯夫杉杉电池材料有限公司</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b/>
                <w:bCs/>
              </w:rPr>
            </w:pPr>
          </w:p>
        </w:tc>
        <w:tc>
          <w:tcPr>
            <w:tcW w:w="2397"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rPr>
            </w:pPr>
            <w:r>
              <w:rPr>
                <w:rFonts w:hint="eastAsia" w:ascii="宋体" w:hAnsi="宋体" w:eastAsia="宋体" w:cs="Times New Roman"/>
                <w:b/>
                <w:bCs/>
                <w:color w:val="auto"/>
                <w:kern w:val="2"/>
                <w:sz w:val="24"/>
                <w:szCs w:val="24"/>
                <w:lang w:val="en-US" w:eastAsia="zh-CN" w:bidi="ar-SA"/>
              </w:rPr>
              <w:t>50%SOC电压差△U</w:t>
            </w:r>
          </w:p>
        </w:tc>
        <w:tc>
          <w:tcPr>
            <w:tcW w:w="211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rPr>
            </w:pPr>
            <w:r>
              <w:rPr>
                <w:rFonts w:hint="eastAsia" w:ascii="宋体" w:hAnsi="宋体" w:eastAsia="宋体" w:cs="Times New Roman"/>
                <w:b/>
                <w:bCs/>
                <w:color w:val="auto"/>
                <w:kern w:val="2"/>
                <w:sz w:val="24"/>
                <w:szCs w:val="24"/>
                <w:lang w:val="en-US" w:eastAsia="zh-CN" w:bidi="ar-SA"/>
              </w:rPr>
              <w:t>50%SOC电流差△I</w:t>
            </w:r>
          </w:p>
        </w:tc>
        <w:tc>
          <w:tcPr>
            <w:tcW w:w="24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1</w:t>
            </w:r>
          </w:p>
        </w:tc>
        <w:tc>
          <w:tcPr>
            <w:tcW w:w="239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0.03690</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1.87910</w:t>
            </w:r>
          </w:p>
        </w:tc>
        <w:tc>
          <w:tcPr>
            <w:tcW w:w="241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w:t>
            </w:r>
            <w:r>
              <w:rPr>
                <w:rFonts w:hint="eastAsia"/>
                <w:color w:val="auto"/>
                <w:lang w:val="en-US" w:eastAsia="zh-CN"/>
              </w:rPr>
              <w:t>.</w:t>
            </w:r>
            <w:r>
              <w:rPr>
                <w:color w:val="auto"/>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2</w:t>
            </w:r>
          </w:p>
        </w:tc>
        <w:tc>
          <w:tcPr>
            <w:tcW w:w="239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0.03940</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1.91150</w:t>
            </w:r>
          </w:p>
        </w:tc>
        <w:tc>
          <w:tcPr>
            <w:tcW w:w="241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20</w:t>
            </w:r>
            <w:r>
              <w:rPr>
                <w:rFonts w:hint="eastAsia"/>
                <w:color w:val="auto"/>
                <w:lang w:val="en-US" w:eastAsia="zh-CN"/>
              </w:rPr>
              <w:t>.</w:t>
            </w:r>
            <w:r>
              <w:rPr>
                <w:color w:val="auto"/>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3</w:t>
            </w:r>
          </w:p>
        </w:tc>
        <w:tc>
          <w:tcPr>
            <w:tcW w:w="239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0.03780</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1.91340</w:t>
            </w:r>
          </w:p>
        </w:tc>
        <w:tc>
          <w:tcPr>
            <w:tcW w:w="241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w:t>
            </w:r>
            <w:r>
              <w:rPr>
                <w:rFonts w:hint="eastAsia"/>
                <w:color w:val="auto"/>
                <w:lang w:val="en-US" w:eastAsia="zh-CN"/>
              </w:rPr>
              <w:t>.</w:t>
            </w:r>
            <w:r>
              <w:rPr>
                <w:color w:val="auto"/>
              </w:rPr>
              <w:t>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4</w:t>
            </w:r>
          </w:p>
        </w:tc>
        <w:tc>
          <w:tcPr>
            <w:tcW w:w="239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0.03690</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1.91150</w:t>
            </w:r>
          </w:p>
        </w:tc>
        <w:tc>
          <w:tcPr>
            <w:tcW w:w="241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w:t>
            </w:r>
            <w:r>
              <w:rPr>
                <w:rFonts w:hint="eastAsia"/>
                <w:color w:val="auto"/>
                <w:lang w:val="en-US" w:eastAsia="zh-CN"/>
              </w:rPr>
              <w:t>.</w:t>
            </w:r>
            <w:r>
              <w:rPr>
                <w:color w:val="auto"/>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5</w:t>
            </w:r>
          </w:p>
        </w:tc>
        <w:tc>
          <w:tcPr>
            <w:tcW w:w="239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0.03690</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1.86380</w:t>
            </w:r>
          </w:p>
        </w:tc>
        <w:tc>
          <w:tcPr>
            <w:tcW w:w="241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w:t>
            </w:r>
            <w:r>
              <w:rPr>
                <w:rFonts w:hint="eastAsia"/>
                <w:color w:val="auto"/>
                <w:lang w:val="en-US" w:eastAsia="zh-CN"/>
              </w:rPr>
              <w:t>.</w:t>
            </w:r>
            <w:r>
              <w:rPr>
                <w:color w:val="auto"/>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Min</w:t>
            </w:r>
          </w:p>
        </w:tc>
        <w:tc>
          <w:tcPr>
            <w:tcW w:w="239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0.03690</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1.86380</w:t>
            </w:r>
          </w:p>
        </w:tc>
        <w:tc>
          <w:tcPr>
            <w:tcW w:w="241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w:t>
            </w:r>
            <w:r>
              <w:rPr>
                <w:rFonts w:hint="eastAsia"/>
                <w:color w:val="auto"/>
                <w:lang w:val="en-US" w:eastAsia="zh-CN"/>
              </w:rPr>
              <w:t>.</w:t>
            </w:r>
            <w:r>
              <w:rPr>
                <w:color w:val="auto"/>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Max</w:t>
            </w:r>
          </w:p>
        </w:tc>
        <w:tc>
          <w:tcPr>
            <w:tcW w:w="239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0.03940</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1.91340</w:t>
            </w:r>
          </w:p>
        </w:tc>
        <w:tc>
          <w:tcPr>
            <w:tcW w:w="241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20</w:t>
            </w:r>
            <w:r>
              <w:rPr>
                <w:rFonts w:hint="eastAsia"/>
                <w:color w:val="auto"/>
                <w:lang w:val="en-US" w:eastAsia="zh-CN"/>
              </w:rPr>
              <w:t>.</w:t>
            </w:r>
            <w:r>
              <w:rPr>
                <w:color w:val="auto"/>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Ave</w:t>
            </w:r>
          </w:p>
        </w:tc>
        <w:tc>
          <w:tcPr>
            <w:tcW w:w="239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0.03758</w:t>
            </w:r>
          </w:p>
        </w:tc>
        <w:tc>
          <w:tcPr>
            <w:tcW w:w="211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1.89586</w:t>
            </w:r>
          </w:p>
        </w:tc>
        <w:tc>
          <w:tcPr>
            <w:tcW w:w="241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Calibri" w:hAnsi="Calibri" w:eastAsia="宋体" w:cs="Times New Roman"/>
                <w:color w:val="auto"/>
                <w:kern w:val="2"/>
                <w:sz w:val="21"/>
                <w:szCs w:val="24"/>
                <w:lang w:val="en-US" w:eastAsia="zh-CN" w:bidi="ar-SA"/>
              </w:rPr>
            </w:pPr>
            <w:r>
              <w:rPr>
                <w:color w:val="auto"/>
              </w:rPr>
              <w:t>19</w:t>
            </w:r>
            <w:r>
              <w:rPr>
                <w:rFonts w:hint="eastAsia"/>
                <w:color w:val="auto"/>
                <w:lang w:val="en-US" w:eastAsia="zh-CN"/>
              </w:rPr>
              <w:t>.</w:t>
            </w:r>
            <w:r>
              <w:rPr>
                <w:color w:val="auto"/>
              </w:rPr>
              <w:t>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restart"/>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r>
              <w:rPr>
                <w:rFonts w:hint="eastAsia"/>
                <w:vertAlign w:val="baseline"/>
                <w:lang w:val="en-US" w:eastAsia="zh-CN"/>
              </w:rPr>
              <w:t>北京当升材料科技股份有限公司</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2397"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50%SOC电压差△U</w:t>
            </w:r>
          </w:p>
        </w:tc>
        <w:tc>
          <w:tcPr>
            <w:tcW w:w="211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50%SOC电流差△I</w:t>
            </w:r>
          </w:p>
        </w:tc>
        <w:tc>
          <w:tcPr>
            <w:tcW w:w="24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1</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0.031</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2.25</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13.60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2</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0.030</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2.25</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13.25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3</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0.030</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2.25</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13.40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4</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0.032</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2.24</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14.36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5</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0.033</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2.24</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14.69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Min</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0.030</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2.24</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13.25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Max</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0.033</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2.25</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14.69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ascii="Calibri" w:hAnsi="Calibri" w:eastAsia="宋体" w:cs="Times New Roman"/>
              </w:rPr>
              <w:t>Ave</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0.031</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2.25</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t>13.86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40" w:type="dxa"/>
            <w:vMerge w:val="restart"/>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r>
              <w:rPr>
                <w:rFonts w:hint="eastAsia"/>
                <w:vertAlign w:val="baseline"/>
                <w:lang w:val="en-US" w:eastAsia="zh-CN"/>
              </w:rPr>
              <w:t>天津国安盟固利新材料科技股份有限公司</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2397"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b/>
                <w:bCs/>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50%SOC电压差△U</w:t>
            </w:r>
          </w:p>
        </w:tc>
        <w:tc>
          <w:tcPr>
            <w:tcW w:w="211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b/>
                <w:bCs/>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50%SOC电流差△I</w:t>
            </w:r>
          </w:p>
        </w:tc>
        <w:tc>
          <w:tcPr>
            <w:tcW w:w="24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等线" w:hAnsi="等线" w:eastAsia="等线" w:cs="等线"/>
                <w:b/>
                <w:bCs/>
                <w:i w:val="0"/>
                <w:iCs w:val="0"/>
                <w:color w:val="000000"/>
                <w:kern w:val="0"/>
                <w:sz w:val="22"/>
                <w:szCs w:val="22"/>
                <w:u w:val="none"/>
                <w:lang w:val="en-US" w:eastAsia="zh-CN" w:bidi="ar"/>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Calibri" w:hAnsi="Calibri" w:eastAsia="宋体" w:cs="Times New Roman"/>
                <w:lang w:val="en-US" w:eastAsia="zh-C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1</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0.0238</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1.541</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 xml:space="preserve">15.4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2</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0.0251</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1.0161</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 xml:space="preserve">24.7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3</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0.022</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1.547</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 xml:space="preserve">14.2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4</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0.0207</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1.544</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 xml:space="preserve">13.4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5</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Min</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0.0207</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1.0161</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 xml:space="preserve">13.4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Max</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0.0251</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rPr>
            </w:pPr>
            <w:r>
              <w:rPr>
                <w:rFonts w:hint="eastAsia" w:ascii="Times New Roman" w:hAnsi="Times New Roman" w:cs="Times New Roman"/>
                <w:lang w:val="en-US" w:eastAsia="zh-CN"/>
              </w:rPr>
              <w:t>1.5470</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rPr>
            </w:pPr>
            <w:r>
              <w:rPr>
                <w:rFonts w:hint="eastAsia" w:ascii="Times New Roman" w:hAnsi="Times New Roman" w:cs="Times New Roman"/>
                <w:lang w:val="en-US" w:eastAsia="zh-CN"/>
              </w:rPr>
              <w:t xml:space="preserve">24.7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kern w:val="2"/>
                <w:sz w:val="21"/>
                <w:szCs w:val="24"/>
                <w:lang w:val="en-US" w:eastAsia="zh-CN" w:bidi="ar-SA"/>
              </w:rPr>
            </w:pPr>
            <w:r>
              <w:rPr>
                <w:rFonts w:ascii="Calibri" w:hAnsi="Calibri" w:eastAsia="宋体" w:cs="Times New Roman"/>
              </w:rPr>
              <w:t>Ave</w:t>
            </w:r>
          </w:p>
        </w:tc>
        <w:tc>
          <w:tcPr>
            <w:tcW w:w="2397"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0.0229</w:t>
            </w:r>
          </w:p>
        </w:tc>
        <w:tc>
          <w:tcPr>
            <w:tcW w:w="2116"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1.4120</w:t>
            </w:r>
          </w:p>
        </w:tc>
        <w:tc>
          <w:tcPr>
            <w:tcW w:w="2412"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restart"/>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r>
              <w:rPr>
                <w:rFonts w:hint="eastAsia"/>
                <w:vertAlign w:val="baseline"/>
              </w:rPr>
              <w:t>厦门厦钨新能源材料股份有限公司</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2397"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宋体" w:hAnsi="宋体" w:eastAsia="宋体" w:cs="Times New Roman"/>
                <w:b/>
                <w:bCs/>
                <w:color w:val="auto"/>
                <w:kern w:val="2"/>
                <w:sz w:val="24"/>
                <w:szCs w:val="24"/>
                <w:lang w:val="en-US" w:eastAsia="zh-CN" w:bidi="ar-SA"/>
              </w:rPr>
              <w:t>50%SOC电压差△U</w:t>
            </w:r>
          </w:p>
        </w:tc>
        <w:tc>
          <w:tcPr>
            <w:tcW w:w="211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宋体" w:hAnsi="宋体" w:eastAsia="宋体" w:cs="Times New Roman"/>
                <w:b/>
                <w:bCs/>
                <w:color w:val="auto"/>
                <w:kern w:val="2"/>
                <w:sz w:val="24"/>
                <w:szCs w:val="24"/>
                <w:lang w:val="en-US" w:eastAsia="zh-CN" w:bidi="ar-SA"/>
              </w:rPr>
              <w:t>50%SOC电流差△I</w:t>
            </w:r>
          </w:p>
        </w:tc>
        <w:tc>
          <w:tcPr>
            <w:tcW w:w="2412"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0.0251</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0.0029</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0.0273</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0.0029</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9.33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0.0248</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0.0029</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0.0235</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0.0029</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0.0257</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0.0029</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Min</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0.0235</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0.0029</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8.04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Max</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0.0273</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0.0029</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9.33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40" w:type="dxa"/>
            <w:vMerge w:val="continue"/>
            <w:tcBorders/>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Calibri" w:hAnsi="Calibri" w:eastAsia="宋体" w:cs="Times New Roman"/>
              </w:rPr>
            </w:pPr>
          </w:p>
        </w:tc>
        <w:tc>
          <w:tcPr>
            <w:tcW w:w="15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Ave</w:t>
            </w:r>
          </w:p>
        </w:tc>
        <w:tc>
          <w:tcPr>
            <w:tcW w:w="239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0.02528</w:t>
            </w:r>
          </w:p>
        </w:tc>
        <w:tc>
          <w:tcPr>
            <w:tcW w:w="211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0.0029</w:t>
            </w:r>
          </w:p>
        </w:tc>
        <w:tc>
          <w:tcPr>
            <w:tcW w:w="241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8.644</w:t>
            </w:r>
          </w:p>
        </w:tc>
      </w:tr>
    </w:tbl>
    <w:p>
      <w:pPr>
        <w:pStyle w:val="3"/>
        <w:jc w:val="center"/>
        <w:rPr>
          <w:rFonts w:hint="eastAsia" w:ascii="宋体" w:hAnsi="宋体" w:eastAsia="宋体" w:cs="Times New Roman"/>
          <w:color w:val="auto"/>
          <w:kern w:val="2"/>
          <w:sz w:val="24"/>
          <w:szCs w:val="24"/>
          <w:lang w:val="en-US" w:eastAsia="zh-CN" w:bidi="ar-SA"/>
        </w:rPr>
      </w:pPr>
    </w:p>
    <w:p>
      <w:pPr>
        <w:pStyle w:val="3"/>
        <w:jc w:val="center"/>
        <w:rPr>
          <w:rFonts w:hint="eastAsia" w:ascii="宋体" w:hAnsi="宋体" w:eastAsia="宋体" w:cs="Times New Roman"/>
          <w:color w:val="auto"/>
          <w:kern w:val="2"/>
          <w:sz w:val="24"/>
          <w:szCs w:val="24"/>
          <w:lang w:val="en-US" w:eastAsia="zh-CN" w:bidi="ar-SA"/>
        </w:rPr>
      </w:pPr>
    </w:p>
    <w:p>
      <w:pPr>
        <w:pStyle w:val="3"/>
        <w:jc w:val="center"/>
        <w:rPr>
          <w:rFonts w:hint="eastAsia" w:ascii="宋体" w:hAnsi="宋体" w:eastAsia="宋体" w:cs="Times New Roman"/>
          <w:color w:val="auto"/>
          <w:kern w:val="2"/>
          <w:sz w:val="24"/>
          <w:szCs w:val="24"/>
          <w:lang w:val="en-US" w:eastAsia="zh-CN" w:bidi="ar-SA"/>
        </w:rPr>
      </w:pPr>
    </w:p>
    <w:p>
      <w:pPr>
        <w:pStyle w:val="3"/>
        <w:jc w:val="center"/>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 xml:space="preserve">表5 </w:t>
      </w:r>
      <w:r>
        <w:rPr>
          <w:rFonts w:hint="eastAsia" w:ascii="宋体" w:hAnsi="宋体" w:eastAsia="宋体" w:cs="Times New Roman"/>
          <w:color w:val="auto"/>
          <w:kern w:val="2"/>
          <w:sz w:val="24"/>
          <w:szCs w:val="24"/>
          <w:lang w:val="en-US" w:eastAsia="zh-CN" w:bidi="ar-SA"/>
        </w:rPr>
        <w:t>低镍 精密度测试</w:t>
      </w:r>
    </w:p>
    <w:tbl>
      <w:tblPr>
        <w:tblStyle w:val="8"/>
        <w:tblpPr w:leftFromText="180" w:rightFromText="180" w:vertAnchor="text" w:horzAnchor="margin" w:tblpY="76"/>
        <w:tblW w:w="93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3"/>
        <w:gridCol w:w="1607"/>
        <w:gridCol w:w="1788"/>
        <w:gridCol w:w="2584"/>
        <w:gridCol w:w="2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9" w:hRule="atLeast"/>
        </w:trPr>
        <w:tc>
          <w:tcPr>
            <w:tcW w:w="1393" w:type="dxa"/>
            <w:vMerge w:val="restart"/>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eastAsia="宋体"/>
                <w:b/>
                <w:bCs/>
                <w:lang w:val="en-US" w:eastAsia="zh-CN"/>
              </w:rPr>
            </w:pPr>
            <w:r>
              <w:rPr>
                <w:rFonts w:hint="eastAsia"/>
                <w:b/>
                <w:bCs/>
                <w:lang w:val="en-US" w:eastAsia="zh-CN"/>
              </w:rPr>
              <w:t>实验室</w:t>
            </w:r>
          </w:p>
        </w:tc>
        <w:tc>
          <w:tcPr>
            <w:tcW w:w="1607" w:type="dxa"/>
            <w:vMerge w:val="restart"/>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bCs/>
              </w:rPr>
            </w:pPr>
            <w:r>
              <w:rPr>
                <w:b/>
                <w:bCs/>
              </w:rPr>
              <w:t>通道号</w:t>
            </w:r>
          </w:p>
        </w:tc>
        <w:tc>
          <w:tcPr>
            <w:tcW w:w="6398" w:type="dxa"/>
            <w:gridSpan w:val="3"/>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eastAsia="宋体"/>
                <w:b/>
                <w:bCs/>
                <w:lang w:val="en-US" w:eastAsia="zh-CN"/>
              </w:rPr>
            </w:pPr>
            <w:r>
              <w:rPr>
                <w:rFonts w:hint="eastAsia"/>
                <w:b/>
                <w:bCs/>
                <w:lang w:val="en-US" w:eastAsia="zh-CN"/>
              </w:rPr>
              <w:t>3</w:t>
            </w:r>
            <w:r>
              <w:rPr>
                <w:rFonts w:hint="eastAsia"/>
                <w:b/>
                <w:bCs/>
                <w:vertAlign w:val="baseline"/>
                <w:lang w:val="en-US" w:eastAsia="zh-CN"/>
              </w:rPr>
              <w:t>rd</w:t>
            </w:r>
            <w:r>
              <w:rPr>
                <w:rFonts w:hint="eastAsia"/>
                <w:b/>
                <w:bCs/>
                <w:lang w:val="en-US" w:eastAsia="zh-CN"/>
              </w:rPr>
              <w:t xml:space="preserve">  0.1C充电、0.1C-1C放电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b/>
                <w:bCs/>
                <w:sz w:val="22"/>
                <w:vertAlign w:val="baseline"/>
                <w:lang w:val="en-US" w:eastAsia="zh-CN"/>
              </w:rPr>
            </w:pPr>
          </w:p>
        </w:tc>
        <w:tc>
          <w:tcPr>
            <w:tcW w:w="1607" w:type="dxa"/>
            <w:vMerge w:val="continue"/>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bCs/>
              </w:rPr>
            </w:pP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kern w:val="2"/>
                <w:sz w:val="21"/>
                <w:szCs w:val="24"/>
                <w:lang w:val="en-US" w:eastAsia="zh-CN" w:bidi="ar-SA"/>
              </w:rPr>
            </w:pPr>
            <w:r>
              <w:rPr>
                <w:rFonts w:hint="eastAsia"/>
                <w:b/>
                <w:bCs/>
                <w:lang w:val="en-US" w:eastAsia="zh-CN"/>
              </w:rPr>
              <w:t>50%SOC电压差</w:t>
            </w:r>
            <w:r>
              <w:rPr>
                <w:rFonts w:hint="eastAsia" w:ascii="宋体" w:hAnsi="宋体" w:eastAsia="宋体" w:cs="宋体"/>
                <w:b/>
                <w:bCs/>
                <w:lang w:val="en-US" w:eastAsia="zh-CN"/>
              </w:rPr>
              <w:t>△</w:t>
            </w:r>
            <w:r>
              <w:rPr>
                <w:rFonts w:hint="eastAsia" w:ascii="宋体" w:hAnsi="宋体" w:cs="宋体"/>
                <w:b/>
                <w:bCs/>
                <w:lang w:val="en-US" w:eastAsia="zh-CN"/>
              </w:rPr>
              <w:t>U</w:t>
            </w:r>
          </w:p>
        </w:tc>
        <w:tc>
          <w:tcPr>
            <w:tcW w:w="2584"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kern w:val="2"/>
                <w:sz w:val="21"/>
                <w:szCs w:val="24"/>
                <w:lang w:val="en-US" w:eastAsia="zh-CN" w:bidi="ar-SA"/>
              </w:rPr>
            </w:pPr>
            <w:r>
              <w:rPr>
                <w:rFonts w:hint="eastAsia"/>
                <w:b/>
                <w:bCs/>
                <w:lang w:val="en-US" w:eastAsia="zh-CN"/>
              </w:rPr>
              <w:t>50%SOC电流差</w:t>
            </w:r>
            <w:r>
              <w:rPr>
                <w:rFonts w:hint="eastAsia" w:ascii="宋体" w:hAnsi="宋体" w:eastAsia="宋体" w:cs="宋体"/>
                <w:b/>
                <w:bCs/>
                <w:lang w:val="en-US" w:eastAsia="zh-CN"/>
              </w:rPr>
              <w:t>△</w:t>
            </w:r>
            <w:r>
              <w:rPr>
                <w:rFonts w:hint="eastAsia" w:ascii="宋体" w:hAnsi="宋体" w:cs="宋体"/>
                <w:b/>
                <w:bCs/>
                <w:lang w:val="en-US" w:eastAsia="zh-CN"/>
              </w:rPr>
              <w:t>I</w:t>
            </w:r>
          </w:p>
        </w:tc>
        <w:tc>
          <w:tcPr>
            <w:tcW w:w="2026"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Times New Roman" w:hAnsi="Times New Roman" w:eastAsia="宋体" w:cs="Times New Roman"/>
                <w:b/>
                <w:bCs/>
                <w:kern w:val="2"/>
                <w:sz w:val="21"/>
                <w:szCs w:val="24"/>
                <w:lang w:val="en-US" w:eastAsia="zh-CN" w:bidi="ar-SA"/>
              </w:rPr>
            </w:pPr>
            <w:r>
              <w:rPr>
                <w:rFonts w:hint="eastAsia"/>
                <w:b/>
                <w:bCs/>
                <w:lang w:val="en-US" w:eastAsia="zh-CN"/>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1393" w:type="dxa"/>
            <w:vMerge w:val="restart"/>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r>
              <w:rPr>
                <w:rFonts w:hint="eastAsia"/>
                <w:sz w:val="22"/>
                <w:vertAlign w:val="baseline"/>
                <w:lang w:val="en-US" w:eastAsia="zh-CN"/>
              </w:rPr>
              <w:t>中伟新材料股份有限公司</w:t>
            </w: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1</w:t>
            </w: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0.04169</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lang w:val="en-US" w:eastAsia="zh-CN"/>
              </w:rPr>
            </w:pPr>
            <w:r>
              <w:rPr>
                <w:rFonts w:hint="eastAsia" w:ascii="Times New Roman" w:hAnsi="Times New Roman" w:eastAsia="宋体" w:cs="Times New Roman"/>
                <w:sz w:val="21"/>
                <w:szCs w:val="21"/>
                <w:vertAlign w:val="baseline"/>
                <w:lang w:val="en-US" w:eastAsia="zh-CN"/>
              </w:rPr>
              <w:t>1.81</w:t>
            </w:r>
            <w:r>
              <w:rPr>
                <w:rFonts w:hint="eastAsia" w:ascii="Times New Roman" w:hAnsi="Times New Roman" w:cs="Times New Roman"/>
                <w:sz w:val="21"/>
                <w:szCs w:val="21"/>
                <w:vertAlign w:val="baseline"/>
                <w:lang w:val="en-US" w:eastAsia="zh-CN"/>
              </w:rPr>
              <w:t>51</w:t>
            </w:r>
            <w:r>
              <w:rPr>
                <w:rFonts w:hint="eastAsia" w:ascii="Times New Roman" w:hAnsi="Times New Roman" w:eastAsia="宋体" w:cs="Times New Roman"/>
                <w:sz w:val="21"/>
                <w:szCs w:val="21"/>
                <w:vertAlign w:val="baseline"/>
                <w:lang w:val="en-US" w:eastAsia="zh-CN"/>
              </w:rPr>
              <w:t>0</w:t>
            </w:r>
          </w:p>
        </w:tc>
        <w:tc>
          <w:tcPr>
            <w:tcW w:w="2026" w:type="dxa"/>
            <w:vAlign w:val="center"/>
          </w:tcPr>
          <w:p>
            <w:pPr>
              <w:pageBreakBefore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2</w:t>
            </w: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0.04173</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lang w:val="en-US" w:eastAsia="zh-CN"/>
              </w:rPr>
            </w:pPr>
            <w:r>
              <w:rPr>
                <w:rFonts w:hint="eastAsia" w:ascii="Times New Roman" w:hAnsi="Times New Roman" w:eastAsia="宋体" w:cs="Times New Roman"/>
                <w:sz w:val="21"/>
                <w:szCs w:val="21"/>
                <w:vertAlign w:val="baseline"/>
                <w:lang w:val="en-US" w:eastAsia="zh-CN"/>
              </w:rPr>
              <w:t>1.81</w:t>
            </w:r>
            <w:r>
              <w:rPr>
                <w:rFonts w:hint="eastAsia" w:ascii="Times New Roman" w:hAnsi="Times New Roman" w:cs="Times New Roman"/>
                <w:sz w:val="21"/>
                <w:szCs w:val="21"/>
                <w:vertAlign w:val="baseline"/>
                <w:lang w:val="en-US" w:eastAsia="zh-CN"/>
              </w:rPr>
              <w:t>78</w:t>
            </w:r>
            <w:r>
              <w:rPr>
                <w:rFonts w:hint="eastAsia" w:ascii="Times New Roman" w:hAnsi="Times New Roman" w:eastAsia="宋体" w:cs="Times New Roman"/>
                <w:sz w:val="21"/>
                <w:szCs w:val="21"/>
                <w:vertAlign w:val="baseline"/>
                <w:lang w:val="en-US" w:eastAsia="zh-CN"/>
              </w:rPr>
              <w:t>0</w:t>
            </w:r>
          </w:p>
        </w:tc>
        <w:tc>
          <w:tcPr>
            <w:tcW w:w="2026" w:type="dxa"/>
            <w:vAlign w:val="center"/>
          </w:tcPr>
          <w:p>
            <w:pPr>
              <w:pageBreakBefore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22.96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3</w:t>
            </w: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0.04288</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lang w:val="en-US" w:eastAsia="zh-CN"/>
              </w:rPr>
            </w:pPr>
            <w:r>
              <w:rPr>
                <w:rFonts w:hint="eastAsia" w:ascii="Times New Roman" w:hAnsi="Times New Roman" w:eastAsia="宋体" w:cs="Times New Roman"/>
                <w:sz w:val="21"/>
                <w:szCs w:val="21"/>
                <w:vertAlign w:val="baseline"/>
                <w:lang w:val="en-US" w:eastAsia="zh-CN"/>
              </w:rPr>
              <w:t>1.8</w:t>
            </w:r>
            <w:r>
              <w:rPr>
                <w:rFonts w:hint="eastAsia" w:ascii="Times New Roman" w:hAnsi="Times New Roman" w:cs="Times New Roman"/>
                <w:sz w:val="21"/>
                <w:szCs w:val="21"/>
                <w:vertAlign w:val="baseline"/>
                <w:lang w:val="en-US" w:eastAsia="zh-CN"/>
              </w:rPr>
              <w:t>3</w:t>
            </w:r>
            <w:r>
              <w:rPr>
                <w:rFonts w:hint="eastAsia" w:ascii="Times New Roman" w:hAnsi="Times New Roman" w:eastAsia="宋体" w:cs="Times New Roman"/>
                <w:sz w:val="21"/>
                <w:szCs w:val="21"/>
                <w:vertAlign w:val="baseline"/>
                <w:lang w:val="en-US" w:eastAsia="zh-CN"/>
              </w:rPr>
              <w:t>9</w:t>
            </w:r>
            <w:r>
              <w:rPr>
                <w:rFonts w:hint="eastAsia" w:ascii="Times New Roman" w:hAnsi="Times New Roman" w:cs="Times New Roman"/>
                <w:sz w:val="21"/>
                <w:szCs w:val="21"/>
                <w:vertAlign w:val="baseline"/>
                <w:lang w:val="en-US" w:eastAsia="zh-CN"/>
              </w:rPr>
              <w:t>1</w:t>
            </w:r>
            <w:r>
              <w:rPr>
                <w:rFonts w:hint="eastAsia" w:ascii="Times New Roman" w:hAnsi="Times New Roman" w:eastAsia="宋体" w:cs="Times New Roman"/>
                <w:sz w:val="21"/>
                <w:szCs w:val="21"/>
                <w:vertAlign w:val="baseline"/>
                <w:lang w:val="en-US" w:eastAsia="zh-CN"/>
              </w:rPr>
              <w:t>0</w:t>
            </w:r>
          </w:p>
        </w:tc>
        <w:tc>
          <w:tcPr>
            <w:tcW w:w="2026" w:type="dxa"/>
            <w:vAlign w:val="center"/>
          </w:tcPr>
          <w:p>
            <w:pPr>
              <w:pageBreakBefore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9"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4</w:t>
            </w: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0.04306</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lang w:val="en-US" w:eastAsia="zh-CN"/>
              </w:rPr>
            </w:pPr>
            <w:r>
              <w:rPr>
                <w:rFonts w:hint="eastAsia" w:ascii="Times New Roman" w:hAnsi="Times New Roman" w:eastAsia="宋体" w:cs="Times New Roman"/>
                <w:sz w:val="21"/>
                <w:szCs w:val="21"/>
                <w:vertAlign w:val="baseline"/>
                <w:lang w:val="en-US" w:eastAsia="zh-CN"/>
              </w:rPr>
              <w:t>1.841</w:t>
            </w:r>
            <w:r>
              <w:rPr>
                <w:rFonts w:hint="eastAsia" w:ascii="Times New Roman" w:hAnsi="Times New Roman" w:cs="Times New Roman"/>
                <w:sz w:val="21"/>
                <w:szCs w:val="21"/>
                <w:vertAlign w:val="baseline"/>
                <w:lang w:val="en-US" w:eastAsia="zh-CN"/>
              </w:rPr>
              <w:t>3</w:t>
            </w:r>
            <w:r>
              <w:rPr>
                <w:rFonts w:hint="eastAsia" w:ascii="Times New Roman" w:hAnsi="Times New Roman" w:eastAsia="宋体" w:cs="Times New Roman"/>
                <w:sz w:val="21"/>
                <w:szCs w:val="21"/>
                <w:vertAlign w:val="baseline"/>
                <w:lang w:val="en-US" w:eastAsia="zh-CN"/>
              </w:rPr>
              <w:t>0</w:t>
            </w:r>
          </w:p>
        </w:tc>
        <w:tc>
          <w:tcPr>
            <w:tcW w:w="2026" w:type="dxa"/>
            <w:vAlign w:val="center"/>
          </w:tcPr>
          <w:p>
            <w:pPr>
              <w:pageBreakBefore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23.39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5</w:t>
            </w: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0.04237</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lang w:val="en-US" w:eastAsia="zh-CN"/>
              </w:rPr>
            </w:pPr>
            <w:r>
              <w:rPr>
                <w:rFonts w:hint="eastAsia" w:ascii="Times New Roman" w:hAnsi="Times New Roman" w:eastAsia="宋体" w:cs="Times New Roman"/>
                <w:sz w:val="21"/>
                <w:szCs w:val="21"/>
                <w:vertAlign w:val="baseline"/>
                <w:lang w:val="en-US" w:eastAsia="zh-CN"/>
              </w:rPr>
              <w:t>1.8</w:t>
            </w:r>
            <w:r>
              <w:rPr>
                <w:rFonts w:hint="eastAsia" w:ascii="Times New Roman" w:hAnsi="Times New Roman" w:cs="Times New Roman"/>
                <w:sz w:val="21"/>
                <w:szCs w:val="21"/>
                <w:vertAlign w:val="baseline"/>
                <w:lang w:val="en-US" w:eastAsia="zh-CN"/>
              </w:rPr>
              <w:t>241</w:t>
            </w:r>
            <w:r>
              <w:rPr>
                <w:rFonts w:hint="eastAsia" w:ascii="Times New Roman" w:hAnsi="Times New Roman" w:eastAsia="宋体" w:cs="Times New Roman"/>
                <w:sz w:val="21"/>
                <w:szCs w:val="21"/>
                <w:vertAlign w:val="baseline"/>
                <w:lang w:val="en-US" w:eastAsia="zh-CN"/>
              </w:rPr>
              <w:t>0</w:t>
            </w:r>
          </w:p>
        </w:tc>
        <w:tc>
          <w:tcPr>
            <w:tcW w:w="2026"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23.23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Min</w:t>
            </w: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lang w:val="en-US" w:eastAsia="zh-CN"/>
              </w:rPr>
            </w:pPr>
            <w:r>
              <w:rPr>
                <w:rFonts w:hint="eastAsia"/>
                <w:lang w:val="en-US" w:eastAsia="zh-CN"/>
              </w:rPr>
              <w:t>0.04169</w:t>
            </w:r>
          </w:p>
        </w:tc>
        <w:tc>
          <w:tcPr>
            <w:tcW w:w="2584"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lang w:val="en-US" w:eastAsia="zh-CN"/>
              </w:rPr>
            </w:pPr>
            <w:r>
              <w:rPr>
                <w:rFonts w:hint="eastAsia" w:ascii="Times New Roman" w:hAnsi="Times New Roman" w:eastAsia="宋体" w:cs="Times New Roman"/>
                <w:sz w:val="21"/>
                <w:szCs w:val="21"/>
                <w:vertAlign w:val="baseline"/>
                <w:lang w:val="en-US" w:eastAsia="zh-CN"/>
              </w:rPr>
              <w:t>1.81</w:t>
            </w:r>
            <w:r>
              <w:rPr>
                <w:rFonts w:hint="eastAsia" w:ascii="Times New Roman" w:hAnsi="Times New Roman" w:cs="Times New Roman"/>
                <w:sz w:val="21"/>
                <w:szCs w:val="21"/>
                <w:vertAlign w:val="baseline"/>
                <w:lang w:val="en-US" w:eastAsia="zh-CN"/>
              </w:rPr>
              <w:t>51</w:t>
            </w:r>
            <w:r>
              <w:rPr>
                <w:rFonts w:hint="eastAsia" w:ascii="Times New Roman" w:hAnsi="Times New Roman" w:eastAsia="宋体" w:cs="Times New Roman"/>
                <w:sz w:val="21"/>
                <w:szCs w:val="21"/>
                <w:vertAlign w:val="baseline"/>
                <w:lang w:val="en-US" w:eastAsia="zh-CN"/>
              </w:rPr>
              <w:t>0</w:t>
            </w:r>
          </w:p>
        </w:tc>
        <w:tc>
          <w:tcPr>
            <w:tcW w:w="2026"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lang w:val="en-US" w:eastAsia="zh-CN"/>
              </w:rPr>
            </w:pPr>
            <w:r>
              <w:rPr>
                <w:rFonts w:hint="eastAsia"/>
                <w:lang w:val="en-US" w:eastAsia="zh-CN"/>
              </w:rPr>
              <w:t>22.96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Max</w:t>
            </w: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lang w:val="en-US" w:eastAsia="zh-CN"/>
              </w:rPr>
            </w:pPr>
            <w:r>
              <w:rPr>
                <w:rFonts w:hint="eastAsia"/>
                <w:lang w:val="en-US" w:eastAsia="zh-CN"/>
              </w:rPr>
              <w:t>0.04306</w:t>
            </w:r>
          </w:p>
        </w:tc>
        <w:tc>
          <w:tcPr>
            <w:tcW w:w="2584"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lang w:val="en-US" w:eastAsia="zh-CN"/>
              </w:rPr>
            </w:pPr>
            <w:r>
              <w:rPr>
                <w:rFonts w:hint="eastAsia" w:ascii="Times New Roman" w:hAnsi="Times New Roman" w:eastAsia="宋体" w:cs="Times New Roman"/>
                <w:sz w:val="21"/>
                <w:szCs w:val="21"/>
                <w:vertAlign w:val="baseline"/>
                <w:lang w:val="en-US" w:eastAsia="zh-CN"/>
              </w:rPr>
              <w:t>1.841</w:t>
            </w:r>
            <w:r>
              <w:rPr>
                <w:rFonts w:hint="eastAsia" w:ascii="Times New Roman" w:hAnsi="Times New Roman" w:cs="Times New Roman"/>
                <w:sz w:val="21"/>
                <w:szCs w:val="21"/>
                <w:vertAlign w:val="baseline"/>
                <w:lang w:val="en-US" w:eastAsia="zh-CN"/>
              </w:rPr>
              <w:t>3</w:t>
            </w:r>
            <w:r>
              <w:rPr>
                <w:rFonts w:hint="eastAsia" w:ascii="Times New Roman" w:hAnsi="Times New Roman" w:eastAsia="宋体" w:cs="Times New Roman"/>
                <w:sz w:val="21"/>
                <w:szCs w:val="21"/>
                <w:vertAlign w:val="baseline"/>
                <w:lang w:val="en-US" w:eastAsia="zh-CN"/>
              </w:rPr>
              <w:t>0</w:t>
            </w:r>
          </w:p>
        </w:tc>
        <w:tc>
          <w:tcPr>
            <w:tcW w:w="2026"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lang w:val="en-US" w:eastAsia="zh-CN"/>
              </w:rPr>
            </w:pPr>
            <w:r>
              <w:rPr>
                <w:rFonts w:hint="eastAsia"/>
                <w:lang w:val="en-US" w:eastAsia="zh-CN"/>
              </w:rPr>
              <w:t>23.39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ascii="Times New Roman"/>
                <w:sz w:val="22"/>
                <w:vertAlign w:val="baseline"/>
                <w:lang w:val="en-US" w:eastAsia="zh-CN"/>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Ave</w:t>
            </w: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0.042346</w:t>
            </w:r>
          </w:p>
        </w:tc>
        <w:tc>
          <w:tcPr>
            <w:tcW w:w="2584"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1.82748</w:t>
            </w:r>
          </w:p>
        </w:tc>
        <w:tc>
          <w:tcPr>
            <w:tcW w:w="2026"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lang w:val="en-US" w:eastAsia="zh-CN"/>
              </w:rPr>
            </w:pPr>
            <w:r>
              <w:rPr>
                <w:rFonts w:hint="eastAsia"/>
                <w:lang w:val="en-US" w:eastAsia="zh-CN"/>
              </w:rPr>
              <w:t>23.17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1393" w:type="dxa"/>
            <w:vMerge w:val="restart"/>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rPr>
                <w:rFonts w:hint="default" w:eastAsia="宋体"/>
                <w:lang w:val="en-US" w:eastAsia="zh-CN"/>
              </w:rPr>
            </w:pPr>
            <w:r>
              <w:rPr>
                <w:rFonts w:hint="eastAsia"/>
                <w:vertAlign w:val="baseline"/>
              </w:rPr>
              <w:t>湖南长远锂科股份有限公司</w:t>
            </w: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p>
        </w:tc>
        <w:tc>
          <w:tcPr>
            <w:tcW w:w="1788"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bCs/>
              </w:rPr>
            </w:pPr>
            <w:r>
              <w:rPr>
                <w:rFonts w:hint="eastAsia"/>
                <w:b/>
                <w:bCs/>
                <w:lang w:val="en-US" w:eastAsia="zh-CN"/>
              </w:rPr>
              <w:t>50%SOC电压差</w:t>
            </w:r>
            <w:r>
              <w:rPr>
                <w:rFonts w:hint="eastAsia" w:ascii="宋体" w:hAnsi="宋体" w:eastAsia="宋体" w:cs="宋体"/>
                <w:b/>
                <w:bCs/>
                <w:lang w:val="en-US" w:eastAsia="zh-CN"/>
              </w:rPr>
              <w:t>△</w:t>
            </w:r>
            <w:r>
              <w:rPr>
                <w:rFonts w:hint="eastAsia" w:ascii="宋体" w:hAnsi="宋体" w:cs="宋体"/>
                <w:b/>
                <w:bCs/>
                <w:lang w:val="en-US" w:eastAsia="zh-CN"/>
              </w:rPr>
              <w:t>U</w:t>
            </w:r>
          </w:p>
        </w:tc>
        <w:tc>
          <w:tcPr>
            <w:tcW w:w="2584"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lang w:val="en-US" w:eastAsia="zh-CN"/>
              </w:rPr>
            </w:pPr>
            <w:r>
              <w:rPr>
                <w:rFonts w:hint="eastAsia"/>
                <w:b/>
                <w:bCs/>
                <w:lang w:val="en-US" w:eastAsia="zh-CN"/>
              </w:rPr>
              <w:t>50%SOC电流差</w:t>
            </w:r>
            <w:r>
              <w:rPr>
                <w:rFonts w:hint="eastAsia" w:ascii="宋体" w:hAnsi="宋体" w:eastAsia="宋体" w:cs="宋体"/>
                <w:b/>
                <w:bCs/>
                <w:lang w:val="en-US" w:eastAsia="zh-CN"/>
              </w:rPr>
              <w:t>△</w:t>
            </w:r>
            <w:r>
              <w:rPr>
                <w:rFonts w:hint="eastAsia" w:ascii="宋体" w:hAnsi="宋体" w:cs="宋体"/>
                <w:b/>
                <w:bCs/>
                <w:lang w:val="en-US" w:eastAsia="zh-CN"/>
              </w:rPr>
              <w:t>I</w:t>
            </w:r>
          </w:p>
        </w:tc>
        <w:tc>
          <w:tcPr>
            <w:tcW w:w="2026"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eastAsia="宋体"/>
                <w:b/>
                <w:bCs/>
                <w:lang w:val="en-US" w:eastAsia="zh-CN"/>
              </w:rPr>
            </w:pPr>
            <w:r>
              <w:rPr>
                <w:rFonts w:hint="eastAsia"/>
                <w:b/>
                <w:bCs/>
                <w:lang w:val="en-US" w:eastAsia="zh-CN"/>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1</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0.0127 </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0.0019 </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6.7769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2</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0.0125 </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0.0019 </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6.6243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3</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0.0123 </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0.0019 </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6.5628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4</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0.0125 </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0.0019 </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6.7003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5</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0.0130 </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0.0019 </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6.9489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Min</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0.0123 </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0.0019 </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6.5628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Max</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0.0130 </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0.0019 </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6.9489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Ave</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0.0126 </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0.0019 </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default" w:ascii="Times New Roman" w:hAnsi="Times New Roman" w:eastAsia="宋体" w:cs="Times New Roman"/>
                <w:sz w:val="21"/>
                <w:szCs w:val="21"/>
                <w:vertAlign w:val="baseline"/>
                <w:lang w:val="en-US" w:eastAsia="zh-CN"/>
              </w:rPr>
              <w:t xml:space="preserve">6.7226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393" w:type="dxa"/>
            <w:vMerge w:val="restart"/>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pPr>
            <w:r>
              <w:rPr>
                <w:rFonts w:hint="eastAsia" w:ascii="Times New Roman" w:hAnsi="Times New Roman" w:eastAsia="宋体" w:cs="Times New Roman"/>
                <w:kern w:val="2"/>
                <w:sz w:val="21"/>
                <w:szCs w:val="24"/>
                <w:vertAlign w:val="baseline"/>
                <w:lang w:val="en-US" w:eastAsia="zh-CN" w:bidi="ar-SA"/>
              </w:rPr>
              <w:t>巴斯夫杉杉电池材料有限公司</w:t>
            </w: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sz w:val="21"/>
                <w:szCs w:val="21"/>
                <w:vertAlign w:val="baseline"/>
                <w:lang w:val="en-US" w:eastAsia="zh-CN"/>
              </w:rPr>
            </w:pPr>
            <w:r>
              <w:rPr>
                <w:rFonts w:hint="eastAsia" w:ascii="宋体" w:hAnsi="宋体" w:eastAsia="宋体" w:cs="Times New Roman"/>
                <w:b/>
                <w:bCs/>
                <w:color w:val="auto"/>
                <w:kern w:val="2"/>
                <w:sz w:val="24"/>
                <w:szCs w:val="24"/>
                <w:lang w:val="en-US" w:eastAsia="zh-CN" w:bidi="ar-SA"/>
              </w:rPr>
              <w:t>50%SOC电压差△U</w:t>
            </w:r>
          </w:p>
        </w:tc>
        <w:tc>
          <w:tcPr>
            <w:tcW w:w="2584"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sz w:val="21"/>
                <w:szCs w:val="21"/>
                <w:vertAlign w:val="baseline"/>
                <w:lang w:val="en-US" w:eastAsia="zh-CN"/>
              </w:rPr>
            </w:pPr>
            <w:r>
              <w:rPr>
                <w:rFonts w:hint="eastAsia" w:ascii="宋体" w:hAnsi="宋体" w:eastAsia="宋体" w:cs="Times New Roman"/>
                <w:b/>
                <w:bCs/>
                <w:color w:val="auto"/>
                <w:kern w:val="2"/>
                <w:sz w:val="24"/>
                <w:szCs w:val="24"/>
                <w:lang w:val="en-US" w:eastAsia="zh-CN" w:bidi="ar-SA"/>
              </w:rPr>
              <w:t>50%SOC电流差△I</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sz w:val="21"/>
                <w:szCs w:val="21"/>
                <w:vertAlign w:val="baseline"/>
                <w:lang w:val="en-US" w:eastAsia="zh-CN"/>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before="156" w:beforeLines="50" w:after="156" w:afterLines="50" w:line="440" w:lineRule="exact"/>
              <w:ind w:firstLine="0" w:firstLineChars="0"/>
              <w:jc w:val="center"/>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1</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0.03810</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1.81420</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vAlign w:val="top"/>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2</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0.03880</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1.81890</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3</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0.03690</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1.82940</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4</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0.03690</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1.84210</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5</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0.03910</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1.83470</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21.31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Min</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0.03690</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1.81420</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Max</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0.03910</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1.84210</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Ave</w:t>
            </w:r>
          </w:p>
        </w:tc>
        <w:tc>
          <w:tcPr>
            <w:tcW w:w="17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0.03796</w:t>
            </w:r>
          </w:p>
        </w:tc>
        <w:tc>
          <w:tcPr>
            <w:tcW w:w="258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1.82786</w:t>
            </w:r>
          </w:p>
        </w:tc>
        <w:tc>
          <w:tcPr>
            <w:tcW w:w="20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1393" w:type="dxa"/>
            <w:vMerge w:val="restart"/>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eastAsia="宋体"/>
                <w:lang w:val="en-US" w:eastAsia="zh-CN"/>
              </w:rPr>
            </w:pPr>
            <w:r>
              <w:rPr>
                <w:rFonts w:hint="eastAsia"/>
                <w:vertAlign w:val="baseline"/>
                <w:lang w:val="en-US" w:eastAsia="zh-CN"/>
              </w:rPr>
              <w:t>北京当升材料科技股份有限公司</w:t>
            </w: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50%SOC电压差△U</w:t>
            </w:r>
          </w:p>
        </w:tc>
        <w:tc>
          <w:tcPr>
            <w:tcW w:w="2584"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50%SOC电流差△I</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eastAsia="宋体"/>
                <w:lang w:val="en-US" w:eastAsia="zh-CN"/>
              </w:rPr>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1</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0.037</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2.08</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17.64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2</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0.035</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2.08</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16.99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3</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0.035</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2.08</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16.66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4</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0.041</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2.10</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19.68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5</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0.031</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2.09</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14.68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Min</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0.031</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2.08</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14.68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Max</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0.041</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2.10</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19.68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kern w:val="2"/>
                <w:sz w:val="21"/>
                <w:szCs w:val="24"/>
                <w:lang w:val="en-US" w:eastAsia="zh-CN" w:bidi="ar-SA"/>
              </w:rPr>
            </w:pPr>
            <w:r>
              <w:t>Ave</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0.036</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2.09</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eastAsia="宋体" w:cs="Times New Roman"/>
                <w:kern w:val="2"/>
                <w:sz w:val="21"/>
                <w:szCs w:val="24"/>
                <w:lang w:val="en-US" w:eastAsia="zh-CN" w:bidi="ar-SA"/>
              </w:rPr>
            </w:pPr>
            <w:r>
              <w:t>17.13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restart"/>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default" w:eastAsia="宋体"/>
                <w:lang w:val="en-US" w:eastAsia="zh-CN"/>
              </w:rPr>
            </w:pPr>
            <w:r>
              <w:rPr>
                <w:rFonts w:hint="eastAsia"/>
                <w:vertAlign w:val="baseline"/>
                <w:lang w:val="en-US" w:eastAsia="zh-CN"/>
              </w:rPr>
              <w:t>天津国安盟固利新材料科技股份有限公司</w:t>
            </w: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1</w:t>
            </w:r>
          </w:p>
        </w:tc>
        <w:tc>
          <w:tcPr>
            <w:tcW w:w="1788"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lang w:val="en-US" w:eastAsia="zh-CN"/>
              </w:rPr>
            </w:pPr>
            <w:r>
              <w:rPr>
                <w:rFonts w:hint="eastAsia" w:ascii="Times New Roman" w:hAnsi="Times New Roman" w:cs="Times New Roman"/>
                <w:lang w:val="en-US" w:eastAsia="zh-CN"/>
              </w:rPr>
              <w:t>0.0403</w:t>
            </w:r>
          </w:p>
        </w:tc>
        <w:tc>
          <w:tcPr>
            <w:tcW w:w="2584"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1.394</w:t>
            </w:r>
          </w:p>
        </w:tc>
        <w:tc>
          <w:tcPr>
            <w:tcW w:w="202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28</w:t>
            </w:r>
            <w:r>
              <w:rPr>
                <w:rFonts w:hint="eastAsia" w:cs="Times New Roman"/>
                <w:lang w:val="en-US" w:eastAsia="zh-CN"/>
              </w:rPr>
              <w:t>.</w:t>
            </w:r>
            <w:r>
              <w:rPr>
                <w:rFonts w:hint="eastAsia" w:ascii="Times New Roman" w:hAnsi="Times New Roman" w:cs="Times New Roman"/>
                <w:lang w:val="en-US" w:eastAsia="zh-CN"/>
              </w:rPr>
              <w:t xml:space="preserve">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2</w:t>
            </w:r>
          </w:p>
        </w:tc>
        <w:tc>
          <w:tcPr>
            <w:tcW w:w="1788"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0.0189</w:t>
            </w:r>
          </w:p>
        </w:tc>
        <w:tc>
          <w:tcPr>
            <w:tcW w:w="2584"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1.395</w:t>
            </w:r>
          </w:p>
        </w:tc>
        <w:tc>
          <w:tcPr>
            <w:tcW w:w="202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13</w:t>
            </w:r>
            <w:r>
              <w:rPr>
                <w:rFonts w:hint="eastAsia" w:cs="Times New Roman"/>
                <w:lang w:val="en-US" w:eastAsia="zh-CN"/>
              </w:rPr>
              <w:t>.</w:t>
            </w:r>
            <w:r>
              <w:rPr>
                <w:rFonts w:hint="eastAsia" w:ascii="Times New Roman" w:hAnsi="Times New Roman" w:cs="Times New Roman"/>
                <w:lang w:val="en-US" w:eastAsia="zh-CN"/>
              </w:rPr>
              <w:t xml:space="preserve">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3</w:t>
            </w:r>
          </w:p>
        </w:tc>
        <w:tc>
          <w:tcPr>
            <w:tcW w:w="1788"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0.0254</w:t>
            </w:r>
          </w:p>
        </w:tc>
        <w:tc>
          <w:tcPr>
            <w:tcW w:w="2584"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lang w:val="en-US"/>
              </w:rPr>
            </w:pPr>
            <w:r>
              <w:rPr>
                <w:rFonts w:hint="eastAsia" w:ascii="Times New Roman" w:hAnsi="Times New Roman" w:cs="Times New Roman"/>
                <w:lang w:val="en-US" w:eastAsia="zh-CN"/>
              </w:rPr>
              <w:t>1.400</w:t>
            </w:r>
          </w:p>
        </w:tc>
        <w:tc>
          <w:tcPr>
            <w:tcW w:w="202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18</w:t>
            </w:r>
            <w:r>
              <w:rPr>
                <w:rFonts w:hint="eastAsia" w:cs="Times New Roman"/>
                <w:lang w:val="en-US" w:eastAsia="zh-CN"/>
              </w:rPr>
              <w:t>.</w:t>
            </w:r>
            <w:r>
              <w:rPr>
                <w:rFonts w:hint="eastAsia" w:ascii="Times New Roman" w:hAnsi="Times New Roman" w:cs="Times New Roman"/>
                <w:lang w:val="en-US" w:eastAsia="zh-CN"/>
              </w:rPr>
              <w:t xml:space="preserve">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4</w:t>
            </w:r>
          </w:p>
        </w:tc>
        <w:tc>
          <w:tcPr>
            <w:tcW w:w="1788"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0.0183</w:t>
            </w:r>
          </w:p>
        </w:tc>
        <w:tc>
          <w:tcPr>
            <w:tcW w:w="2584"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0.3948</w:t>
            </w:r>
          </w:p>
        </w:tc>
        <w:tc>
          <w:tcPr>
            <w:tcW w:w="202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46</w:t>
            </w:r>
            <w:r>
              <w:rPr>
                <w:rFonts w:hint="eastAsia" w:cs="Times New Roman"/>
                <w:lang w:val="en-US" w:eastAsia="zh-CN"/>
              </w:rPr>
              <w:t>.</w:t>
            </w:r>
            <w:r>
              <w:rPr>
                <w:rFonts w:hint="eastAsia" w:ascii="Times New Roman" w:hAnsi="Times New Roman" w:cs="Times New Roman"/>
                <w:lang w:val="en-US" w:eastAsia="zh-CN"/>
              </w:rPr>
              <w:t xml:space="preserve">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5</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Min</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0.0183</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0.3948</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13</w:t>
            </w:r>
            <w:r>
              <w:rPr>
                <w:rFonts w:hint="eastAsia" w:cs="Times New Roman"/>
                <w:lang w:val="en-US" w:eastAsia="zh-CN"/>
              </w:rPr>
              <w:t>.</w:t>
            </w:r>
            <w:r>
              <w:rPr>
                <w:rFonts w:hint="eastAsia" w:ascii="Times New Roman" w:hAnsi="Times New Roman" w:cs="Times New Roman"/>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Max</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0.0403</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cs="Times New Roman"/>
                <w:lang w:val="en-US"/>
              </w:rPr>
            </w:pPr>
            <w:r>
              <w:rPr>
                <w:rFonts w:hint="eastAsia" w:ascii="Times New Roman" w:hAnsi="Times New Roman" w:cs="Times New Roman"/>
                <w:lang w:val="en-US" w:eastAsia="zh-CN"/>
              </w:rPr>
              <w:t>1.400</w:t>
            </w:r>
          </w:p>
        </w:tc>
        <w:tc>
          <w:tcPr>
            <w:tcW w:w="0" w:type="auto"/>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46</w:t>
            </w:r>
            <w:r>
              <w:rPr>
                <w:rFonts w:hint="eastAsia" w:cs="Times New Roman"/>
                <w:lang w:val="en-US" w:eastAsia="zh-CN"/>
              </w:rPr>
              <w:t>.</w:t>
            </w:r>
            <w:r>
              <w:rPr>
                <w:rFonts w:hint="eastAsia" w:ascii="Times New Roman" w:hAnsi="Times New Roman" w:cs="Times New Roman"/>
                <w:lang w:val="en-US" w:eastAsia="zh-CN"/>
              </w:rPr>
              <w:t xml:space="preserve">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r>
              <w:t>Ave</w:t>
            </w:r>
          </w:p>
        </w:tc>
        <w:tc>
          <w:tcPr>
            <w:tcW w:w="1788"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0.02572</w:t>
            </w:r>
          </w:p>
        </w:tc>
        <w:tc>
          <w:tcPr>
            <w:tcW w:w="2584"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0.9167</w:t>
            </w:r>
          </w:p>
        </w:tc>
        <w:tc>
          <w:tcPr>
            <w:tcW w:w="2026" w:type="dxa"/>
            <w:vAlign w:val="center"/>
          </w:tcPr>
          <w:p>
            <w:pPr>
              <w:keepNext w:val="0"/>
              <w:keepLines w:val="0"/>
              <w:pageBreakBefore w:val="0"/>
              <w:kinsoku/>
              <w:wordWrap/>
              <w:overflowPunct/>
              <w:topLinePunct w:val="0"/>
              <w:autoSpaceDE/>
              <w:autoSpaceDN/>
              <w:bidi w:val="0"/>
              <w:adjustRightInd/>
              <w:snapToGrid/>
              <w:ind w:firstLine="0" w:firstLineChars="0"/>
              <w:jc w:val="center"/>
              <w:rPr>
                <w:rFonts w:ascii="Times New Roman" w:hAnsi="Times New Roman" w:cs="Times New Roman"/>
              </w:rPr>
            </w:pPr>
            <w:r>
              <w:rPr>
                <w:rFonts w:hint="eastAsia" w:ascii="Times New Roman" w:hAnsi="Times New Roman" w:cs="Times New Roman"/>
                <w:lang w:val="en-US" w:eastAsia="zh-CN"/>
              </w:rPr>
              <w:t>26</w:t>
            </w:r>
            <w:r>
              <w:rPr>
                <w:rFonts w:hint="eastAsia" w:cs="Times New Roman"/>
                <w:lang w:val="en-US" w:eastAsia="zh-CN"/>
              </w:rPr>
              <w:t>.</w:t>
            </w:r>
            <w:r>
              <w:rPr>
                <w:rFonts w:hint="eastAsia" w:ascii="Times New Roman" w:hAnsi="Times New Roman" w:cs="Times New Roman"/>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restart"/>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pPr>
            <w:bookmarkStart w:id="2" w:name="_Hlk84943707"/>
            <w:r>
              <w:rPr>
                <w:rFonts w:hint="eastAsia"/>
                <w:vertAlign w:val="baseline"/>
              </w:rPr>
              <w:t>厦门厦钨新能源材料股份有限公司</w:t>
            </w:r>
          </w:p>
        </w:tc>
        <w:tc>
          <w:tcPr>
            <w:tcW w:w="0" w:type="auto"/>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pP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宋体" w:hAnsi="宋体" w:eastAsia="宋体" w:cs="Times New Roman"/>
                <w:b/>
                <w:bCs/>
                <w:color w:val="auto"/>
                <w:kern w:val="2"/>
                <w:sz w:val="24"/>
                <w:szCs w:val="24"/>
                <w:lang w:val="en-US" w:eastAsia="zh-CN" w:bidi="ar-SA"/>
              </w:rPr>
              <w:t>50%SOC电压差△U</w:t>
            </w:r>
          </w:p>
        </w:tc>
        <w:tc>
          <w:tcPr>
            <w:tcW w:w="2584"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宋体" w:hAnsi="宋体" w:eastAsia="宋体" w:cs="Times New Roman"/>
                <w:b/>
                <w:bCs/>
                <w:color w:val="auto"/>
                <w:kern w:val="2"/>
                <w:sz w:val="24"/>
                <w:szCs w:val="24"/>
                <w:lang w:val="en-US" w:eastAsia="zh-CN" w:bidi="ar-SA"/>
              </w:rPr>
              <w:t>50%SOC电流差△I</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lang w:val="en-US" w:eastAsia="zh-CN"/>
              </w:rPr>
            </w:pPr>
            <w:r>
              <w:rPr>
                <w:rFonts w:hint="eastAsia" w:ascii="宋体" w:hAnsi="宋体" w:eastAsia="宋体" w:cs="Times New Roman"/>
                <w:b/>
                <w:bCs/>
                <w:color w:val="auto"/>
                <w:kern w:val="2"/>
                <w:sz w:val="24"/>
                <w:szCs w:val="24"/>
                <w:lang w:val="en-US" w:eastAsia="zh-CN" w:bidi="ar-SA"/>
              </w:rPr>
              <w:t>直流内阻（Ω）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Borders/>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b w:val="0"/>
                <w:bCs w:val="0"/>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val="0"/>
                <w:bCs w:val="0"/>
              </w:rPr>
            </w:pPr>
            <w:r>
              <w:rPr>
                <w:b w:val="0"/>
                <w:bCs w:val="0"/>
              </w:rPr>
              <w:t>1</w:t>
            </w: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0.0276</w:t>
            </w:r>
          </w:p>
        </w:tc>
        <w:tc>
          <w:tcPr>
            <w:tcW w:w="2584"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0.0027</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10.37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Borders/>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b w:val="0"/>
                <w:bCs w:val="0"/>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val="0"/>
                <w:bCs w:val="0"/>
              </w:rPr>
            </w:pPr>
            <w:r>
              <w:rPr>
                <w:b w:val="0"/>
                <w:bCs w:val="0"/>
              </w:rPr>
              <w:t>2</w:t>
            </w: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0.0236</w:t>
            </w:r>
          </w:p>
        </w:tc>
        <w:tc>
          <w:tcPr>
            <w:tcW w:w="258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0.0027</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Borders/>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b w:val="0"/>
                <w:bCs w:val="0"/>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val="0"/>
                <w:bCs w:val="0"/>
              </w:rPr>
            </w:pPr>
            <w:r>
              <w:rPr>
                <w:b w:val="0"/>
                <w:bCs w:val="0"/>
              </w:rPr>
              <w:t>3</w:t>
            </w: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0.0252</w:t>
            </w:r>
          </w:p>
        </w:tc>
        <w:tc>
          <w:tcPr>
            <w:tcW w:w="258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0.0027</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9.47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Borders/>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b w:val="0"/>
                <w:bCs w:val="0"/>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val="0"/>
                <w:bCs w:val="0"/>
              </w:rPr>
            </w:pPr>
            <w:r>
              <w:rPr>
                <w:b w:val="0"/>
                <w:bCs w:val="0"/>
              </w:rPr>
              <w:t>4</w:t>
            </w: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0.0260</w:t>
            </w:r>
          </w:p>
        </w:tc>
        <w:tc>
          <w:tcPr>
            <w:tcW w:w="258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0.0027</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9.77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Borders/>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b w:val="0"/>
                <w:bCs w:val="0"/>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val="0"/>
                <w:bCs w:val="0"/>
              </w:rPr>
            </w:pPr>
            <w:r>
              <w:rPr>
                <w:b w:val="0"/>
                <w:bCs w:val="0"/>
              </w:rPr>
              <w:t>5</w:t>
            </w: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0.0251</w:t>
            </w:r>
          </w:p>
        </w:tc>
        <w:tc>
          <w:tcPr>
            <w:tcW w:w="258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0.0027</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9.43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Borders/>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b w:val="0"/>
                <w:bCs w:val="0"/>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val="0"/>
                <w:bCs w:val="0"/>
              </w:rPr>
            </w:pPr>
            <w:r>
              <w:rPr>
                <w:b w:val="0"/>
                <w:bCs w:val="0"/>
              </w:rPr>
              <w:t>Min</w:t>
            </w: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0.0236</w:t>
            </w:r>
          </w:p>
        </w:tc>
        <w:tc>
          <w:tcPr>
            <w:tcW w:w="258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0.0027</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8.86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Borders/>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b w:val="0"/>
                <w:bCs w:val="0"/>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val="0"/>
                <w:bCs w:val="0"/>
              </w:rPr>
            </w:pPr>
            <w:r>
              <w:rPr>
                <w:b w:val="0"/>
                <w:bCs w:val="0"/>
              </w:rPr>
              <w:t>Max</w:t>
            </w: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0.0276</w:t>
            </w:r>
          </w:p>
        </w:tc>
        <w:tc>
          <w:tcPr>
            <w:tcW w:w="258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0.0027</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10.37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trPr>
        <w:tc>
          <w:tcPr>
            <w:tcW w:w="1393" w:type="dxa"/>
            <w:vMerge w:val="continue"/>
            <w:tcBorders/>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b w:val="0"/>
                <w:bCs w:val="0"/>
              </w:rPr>
            </w:pPr>
          </w:p>
        </w:tc>
        <w:tc>
          <w:tcPr>
            <w:tcW w:w="1607"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b w:val="0"/>
                <w:bCs w:val="0"/>
              </w:rPr>
            </w:pPr>
            <w:r>
              <w:rPr>
                <w:b w:val="0"/>
                <w:bCs w:val="0"/>
              </w:rPr>
              <w:t>Ave</w:t>
            </w:r>
          </w:p>
        </w:tc>
        <w:tc>
          <w:tcPr>
            <w:tcW w:w="1788"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0.0255</w:t>
            </w:r>
          </w:p>
        </w:tc>
        <w:tc>
          <w:tcPr>
            <w:tcW w:w="258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0.0027</w:t>
            </w:r>
          </w:p>
        </w:tc>
        <w:tc>
          <w:tcPr>
            <w:tcW w:w="2026" w:type="dxa"/>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9.58</w:t>
            </w:r>
          </w:p>
        </w:tc>
      </w:tr>
    </w:tbl>
    <w:p>
      <w:pPr>
        <w:spacing w:before="156" w:beforeLines="50" w:after="156" w:afterLines="50"/>
        <w:rPr>
          <w:rFonts w:hint="eastAsia" w:eastAsia="黑体"/>
          <w:b w:val="0"/>
          <w:bCs w:val="0"/>
          <w:color w:val="auto"/>
          <w:sz w:val="24"/>
        </w:rPr>
      </w:pPr>
    </w:p>
    <w:p>
      <w:pPr>
        <w:spacing w:before="156" w:beforeLines="50" w:after="156" w:afterLines="50"/>
        <w:rPr>
          <w:rFonts w:eastAsia="黑体"/>
          <w:b/>
          <w:bCs/>
          <w:strike/>
          <w:color w:val="auto"/>
          <w:sz w:val="22"/>
        </w:rPr>
      </w:pPr>
      <w:r>
        <w:rPr>
          <w:rFonts w:hint="eastAsia" w:eastAsia="黑体"/>
          <w:bCs/>
          <w:color w:val="auto"/>
          <w:sz w:val="24"/>
        </w:rPr>
        <w:t>三、标准水平分析</w:t>
      </w:r>
    </w:p>
    <w:p>
      <w:pPr>
        <w:pStyle w:val="13"/>
        <w:spacing w:before="156" w:beforeLines="50" w:after="156" w:afterLines="50" w:line="360" w:lineRule="auto"/>
        <w:ind w:firstLine="0" w:firstLineChars="0"/>
        <w:rPr>
          <w:rFonts w:ascii="黑体" w:hAnsi="黑体" w:eastAsia="黑体"/>
          <w:color w:val="auto"/>
          <w:sz w:val="24"/>
          <w:szCs w:val="24"/>
        </w:rPr>
      </w:pPr>
      <w:r>
        <w:rPr>
          <w:rFonts w:ascii="黑体" w:hAnsi="黑体" w:eastAsia="黑体"/>
          <w:color w:val="auto"/>
          <w:sz w:val="24"/>
          <w:szCs w:val="24"/>
        </w:rPr>
        <w:t>3.1 采用国际标准和国外先进标准的程度</w:t>
      </w:r>
    </w:p>
    <w:p>
      <w:pPr>
        <w:tabs>
          <w:tab w:val="left" w:pos="142"/>
        </w:tabs>
        <w:spacing w:line="360" w:lineRule="auto"/>
        <w:ind w:firstLine="371" w:firstLineChars="177"/>
        <w:rPr>
          <w:color w:val="auto"/>
        </w:rPr>
      </w:pPr>
      <w:r>
        <w:rPr>
          <w:rFonts w:hint="eastAsia"/>
          <w:color w:val="auto"/>
        </w:rPr>
        <w:t>本标准为我国首次制定，适合我国国情，标准简练、操作性强。</w:t>
      </w:r>
    </w:p>
    <w:p>
      <w:pPr>
        <w:pStyle w:val="13"/>
        <w:spacing w:before="156" w:beforeLines="50" w:after="156" w:afterLines="50" w:line="360" w:lineRule="auto"/>
        <w:ind w:firstLine="0" w:firstLineChars="0"/>
        <w:rPr>
          <w:rFonts w:ascii="黑体" w:hAnsi="黑体" w:eastAsia="黑体"/>
          <w:color w:val="auto"/>
          <w:sz w:val="24"/>
          <w:szCs w:val="24"/>
        </w:rPr>
      </w:pPr>
      <w:r>
        <w:rPr>
          <w:rFonts w:ascii="黑体" w:hAnsi="黑体" w:eastAsia="黑体"/>
          <w:color w:val="auto"/>
          <w:sz w:val="24"/>
          <w:szCs w:val="24"/>
        </w:rPr>
        <w:t>3.2 国际、国外同类标准水平的对比分析</w:t>
      </w:r>
    </w:p>
    <w:p>
      <w:pPr>
        <w:tabs>
          <w:tab w:val="left" w:pos="142"/>
        </w:tabs>
        <w:spacing w:line="360" w:lineRule="auto"/>
        <w:ind w:firstLine="371" w:firstLineChars="177"/>
        <w:rPr>
          <w:color w:val="auto"/>
        </w:rPr>
      </w:pPr>
      <w:r>
        <w:rPr>
          <w:rFonts w:hint="eastAsia"/>
          <w:color w:val="auto"/>
        </w:rPr>
        <w:t>本文件达到了国内先进水平。</w:t>
      </w:r>
    </w:p>
    <w:p>
      <w:pPr>
        <w:pStyle w:val="13"/>
        <w:spacing w:before="156" w:beforeLines="50" w:after="156" w:afterLines="50" w:line="360" w:lineRule="auto"/>
        <w:ind w:firstLine="0" w:firstLineChars="0"/>
        <w:rPr>
          <w:rFonts w:ascii="黑体" w:hAnsi="黑体" w:eastAsia="黑体"/>
          <w:color w:val="auto"/>
          <w:sz w:val="24"/>
          <w:szCs w:val="24"/>
        </w:rPr>
      </w:pPr>
      <w:r>
        <w:rPr>
          <w:rFonts w:ascii="黑体" w:hAnsi="黑体" w:eastAsia="黑体"/>
          <w:color w:val="auto"/>
          <w:sz w:val="24"/>
          <w:szCs w:val="24"/>
        </w:rPr>
        <w:t>3.3 与现有标准及制定中标准协调配套的情况</w:t>
      </w:r>
    </w:p>
    <w:p>
      <w:pPr>
        <w:spacing w:line="360" w:lineRule="auto"/>
        <w:ind w:firstLine="420" w:firstLineChars="200"/>
        <w:rPr>
          <w:color w:val="auto"/>
        </w:rPr>
      </w:pPr>
      <w:r>
        <w:rPr>
          <w:rFonts w:hint="eastAsia"/>
          <w:color w:val="auto"/>
        </w:rPr>
        <w:t>本</w:t>
      </w:r>
      <w:r>
        <w:rPr>
          <w:color w:val="auto"/>
        </w:rPr>
        <w:t>标准与现有标准及制定中的标准无重复交叉情况。</w:t>
      </w:r>
    </w:p>
    <w:p>
      <w:pPr>
        <w:spacing w:before="312" w:beforeLines="100" w:after="312" w:afterLines="100"/>
        <w:rPr>
          <w:rFonts w:eastAsia="黑体"/>
          <w:bCs/>
          <w:color w:val="auto"/>
          <w:sz w:val="24"/>
        </w:rPr>
      </w:pPr>
      <w:r>
        <w:rPr>
          <w:rFonts w:hint="eastAsia" w:eastAsia="黑体"/>
          <w:bCs/>
          <w:color w:val="auto"/>
          <w:sz w:val="24"/>
        </w:rPr>
        <w:t>四</w:t>
      </w:r>
      <w:r>
        <w:rPr>
          <w:rFonts w:eastAsia="黑体"/>
          <w:bCs/>
          <w:color w:val="auto"/>
          <w:sz w:val="24"/>
        </w:rPr>
        <w:t>、与有关的现行法律、法规和强制性国家标准的关系</w:t>
      </w:r>
    </w:p>
    <w:p>
      <w:pPr>
        <w:spacing w:line="360" w:lineRule="auto"/>
        <w:ind w:firstLine="420" w:firstLineChars="200"/>
        <w:rPr>
          <w:color w:val="auto"/>
        </w:rPr>
      </w:pPr>
      <w:r>
        <w:rPr>
          <w:color w:val="auto"/>
        </w:rPr>
        <w:t>与有关的现行法律、法规和强制性国家标准没有冲突。</w:t>
      </w:r>
    </w:p>
    <w:p>
      <w:pPr>
        <w:spacing w:before="312" w:beforeLines="100" w:after="312" w:afterLines="100"/>
        <w:rPr>
          <w:rFonts w:eastAsia="仿宋_GB2312"/>
          <w:bCs/>
          <w:color w:val="auto"/>
          <w:sz w:val="24"/>
        </w:rPr>
      </w:pPr>
      <w:r>
        <w:rPr>
          <w:rFonts w:hint="eastAsia" w:eastAsia="黑体"/>
          <w:bCs/>
          <w:color w:val="auto"/>
          <w:sz w:val="24"/>
        </w:rPr>
        <w:t>五</w:t>
      </w:r>
      <w:r>
        <w:rPr>
          <w:rFonts w:eastAsia="黑体"/>
          <w:bCs/>
          <w:color w:val="auto"/>
          <w:sz w:val="24"/>
        </w:rPr>
        <w:t>、重大分歧意见的处理经过和依据</w:t>
      </w:r>
    </w:p>
    <w:p>
      <w:pPr>
        <w:spacing w:line="360" w:lineRule="auto"/>
        <w:ind w:firstLine="420" w:firstLineChars="200"/>
        <w:rPr>
          <w:color w:val="auto"/>
        </w:rPr>
      </w:pPr>
      <w:r>
        <w:rPr>
          <w:color w:val="auto"/>
        </w:rPr>
        <w:t>无重大分歧。</w:t>
      </w:r>
    </w:p>
    <w:p>
      <w:pPr>
        <w:spacing w:before="312" w:beforeLines="100" w:after="312" w:afterLines="100"/>
        <w:rPr>
          <w:rFonts w:eastAsia="黑体"/>
          <w:bCs/>
          <w:color w:val="auto"/>
          <w:sz w:val="24"/>
        </w:rPr>
      </w:pPr>
      <w:r>
        <w:rPr>
          <w:rFonts w:hint="eastAsia" w:eastAsia="黑体"/>
          <w:bCs/>
          <w:color w:val="auto"/>
          <w:sz w:val="24"/>
        </w:rPr>
        <w:t>六</w:t>
      </w:r>
      <w:r>
        <w:rPr>
          <w:rFonts w:eastAsia="黑体"/>
          <w:bCs/>
          <w:color w:val="auto"/>
          <w:sz w:val="24"/>
        </w:rPr>
        <w:t>、标准作为强制性标准或推荐性标准的建议</w:t>
      </w:r>
    </w:p>
    <w:p>
      <w:pPr>
        <w:spacing w:line="360" w:lineRule="auto"/>
        <w:ind w:firstLine="420" w:firstLineChars="200"/>
        <w:rPr>
          <w:color w:val="auto"/>
        </w:rPr>
      </w:pPr>
      <w:r>
        <w:rPr>
          <w:color w:val="auto"/>
        </w:rPr>
        <w:t>建议作为推荐性标准。</w:t>
      </w:r>
    </w:p>
    <w:p>
      <w:pPr>
        <w:spacing w:before="312" w:beforeLines="100" w:after="312" w:afterLines="100"/>
        <w:rPr>
          <w:rFonts w:eastAsia="黑体"/>
          <w:bCs/>
          <w:color w:val="auto"/>
          <w:sz w:val="24"/>
        </w:rPr>
      </w:pPr>
      <w:r>
        <w:rPr>
          <w:rFonts w:hint="eastAsia" w:eastAsia="黑体"/>
          <w:bCs/>
          <w:color w:val="auto"/>
          <w:sz w:val="24"/>
        </w:rPr>
        <w:t>七</w:t>
      </w:r>
      <w:r>
        <w:rPr>
          <w:rFonts w:eastAsia="黑体"/>
          <w:bCs/>
          <w:color w:val="auto"/>
          <w:sz w:val="24"/>
        </w:rPr>
        <w:t>、贯彻标准的要求和措施建议</w:t>
      </w:r>
    </w:p>
    <w:p>
      <w:pPr>
        <w:spacing w:line="360" w:lineRule="auto"/>
        <w:ind w:firstLine="420" w:firstLineChars="200"/>
        <w:rPr>
          <w:color w:val="auto"/>
        </w:rPr>
      </w:pPr>
      <w:r>
        <w:rPr>
          <w:rFonts w:hint="eastAsia"/>
          <w:color w:val="auto"/>
        </w:rPr>
        <w:t>无。</w:t>
      </w:r>
    </w:p>
    <w:p>
      <w:pPr>
        <w:spacing w:before="312" w:beforeLines="100" w:after="312" w:afterLines="100"/>
        <w:rPr>
          <w:rFonts w:eastAsia="黑体"/>
          <w:bCs/>
          <w:color w:val="auto"/>
          <w:sz w:val="24"/>
        </w:rPr>
      </w:pPr>
      <w:r>
        <w:rPr>
          <w:rFonts w:hint="eastAsia" w:eastAsia="黑体"/>
          <w:bCs/>
          <w:color w:val="auto"/>
          <w:sz w:val="24"/>
        </w:rPr>
        <w:t>八</w:t>
      </w:r>
      <w:r>
        <w:rPr>
          <w:rFonts w:eastAsia="黑体"/>
          <w:bCs/>
          <w:color w:val="auto"/>
          <w:sz w:val="24"/>
        </w:rPr>
        <w:t>、废止现行有关标准的建议</w:t>
      </w:r>
    </w:p>
    <w:p>
      <w:pPr>
        <w:spacing w:line="360" w:lineRule="auto"/>
        <w:ind w:firstLine="420" w:firstLineChars="200"/>
        <w:rPr>
          <w:color w:val="auto"/>
        </w:rPr>
      </w:pPr>
      <w:r>
        <w:rPr>
          <w:color w:val="auto"/>
        </w:rPr>
        <w:t>无。</w:t>
      </w:r>
    </w:p>
    <w:p>
      <w:pPr>
        <w:spacing w:before="312" w:beforeLines="100" w:after="312" w:afterLines="100"/>
        <w:rPr>
          <w:rFonts w:eastAsia="黑体"/>
          <w:bCs/>
          <w:color w:val="auto"/>
          <w:sz w:val="24"/>
        </w:rPr>
      </w:pPr>
      <w:r>
        <w:rPr>
          <w:rFonts w:hint="eastAsia" w:eastAsia="黑体"/>
          <w:bCs/>
          <w:color w:val="auto"/>
          <w:sz w:val="24"/>
        </w:rPr>
        <w:t>九</w:t>
      </w:r>
      <w:r>
        <w:rPr>
          <w:rFonts w:eastAsia="黑体"/>
          <w:bCs/>
          <w:color w:val="auto"/>
          <w:sz w:val="24"/>
        </w:rPr>
        <w:t>、其他应予说明的事项</w:t>
      </w:r>
    </w:p>
    <w:p>
      <w:pPr>
        <w:spacing w:line="360" w:lineRule="auto"/>
        <w:ind w:firstLine="420" w:firstLineChars="200"/>
        <w:rPr>
          <w:color w:val="auto"/>
        </w:rPr>
      </w:pPr>
      <w:r>
        <w:rPr>
          <w:color w:val="auto"/>
        </w:rPr>
        <w:t>无。</w:t>
      </w:r>
    </w:p>
    <w:p>
      <w:pPr>
        <w:pStyle w:val="5"/>
        <w:rPr>
          <w:color w:val="FF0000"/>
        </w:rPr>
      </w:pPr>
    </w:p>
    <w:bookmarkEnd w:id="2"/>
    <w:p>
      <w:pPr>
        <w:spacing w:line="360" w:lineRule="auto"/>
        <w:ind w:firstLine="480" w:firstLineChars="200"/>
        <w:jc w:val="right"/>
        <w:rPr>
          <w:rFonts w:ascii="宋体" w:hAnsi="宋体" w:cs="Times"/>
          <w:color w:val="FF0000"/>
          <w:sz w:val="24"/>
        </w:rPr>
      </w:pPr>
    </w:p>
    <w:p>
      <w:pPr>
        <w:spacing w:line="360" w:lineRule="auto"/>
        <w:ind w:firstLine="480" w:firstLineChars="200"/>
        <w:jc w:val="right"/>
        <w:rPr>
          <w:rFonts w:ascii="宋体" w:hAnsi="宋体" w:cs="Times"/>
          <w:color w:val="auto"/>
          <w:sz w:val="24"/>
        </w:rPr>
      </w:pPr>
      <w:r>
        <w:rPr>
          <w:rFonts w:ascii="宋体" w:hAnsi="宋体" w:cs="Times"/>
          <w:color w:val="auto"/>
          <w:sz w:val="24"/>
        </w:rPr>
        <w:t>《</w:t>
      </w:r>
      <w:r>
        <w:rPr>
          <w:rFonts w:hint="eastAsia" w:ascii="宋体" w:hAnsi="宋体" w:cs="Times"/>
          <w:color w:val="auto"/>
          <w:sz w:val="24"/>
        </w:rPr>
        <w:t>镍钴锰酸锂电化学性能测试 直流内阻测试方法</w:t>
      </w:r>
      <w:r>
        <w:rPr>
          <w:rFonts w:ascii="宋体" w:hAnsi="宋体" w:cs="Times"/>
          <w:color w:val="auto"/>
          <w:sz w:val="24"/>
        </w:rPr>
        <w:t>》标准编制组</w:t>
      </w:r>
    </w:p>
    <w:p>
      <w:pPr>
        <w:pStyle w:val="5"/>
        <w:rPr>
          <w:rFonts w:hint="eastAsia" w:eastAsia="宋体"/>
          <w:color w:val="auto"/>
          <w:lang w:val="en-US" w:eastAsia="zh-CN"/>
        </w:rPr>
      </w:pPr>
      <w:r>
        <w:rPr>
          <w:rFonts w:hint="eastAsia"/>
          <w:color w:val="auto"/>
        </w:rPr>
        <w:t xml:space="preserve"> </w:t>
      </w:r>
      <w:r>
        <w:rPr>
          <w:color w:val="auto"/>
        </w:rPr>
        <w:t xml:space="preserve">                                                2022.05.0</w:t>
      </w:r>
      <w:r>
        <w:rPr>
          <w:rFonts w:hint="eastAsia"/>
          <w:color w:val="auto"/>
          <w:lang w:val="en-US" w:eastAsia="zh-CN"/>
        </w:rPr>
        <w:t>3</w:t>
      </w:r>
    </w:p>
    <w:p>
      <w:pPr>
        <w:rPr>
          <w:color w:val="auto"/>
        </w:rPr>
      </w:pPr>
    </w:p>
    <w:sectPr>
      <w:footerReference r:id="rId3" w:type="default"/>
      <w:footerReference r:id="rId4" w:type="even"/>
      <w:pgSz w:w="11906" w:h="16838"/>
      <w:pgMar w:top="1440" w:right="1106" w:bottom="851"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separate"/>
    </w:r>
    <w:r>
      <w:rPr>
        <w:rStyle w:val="11"/>
      </w:rPr>
      <w:t>8</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D729D"/>
    <w:multiLevelType w:val="singleLevel"/>
    <w:tmpl w:val="5EDD729D"/>
    <w:lvl w:ilvl="0" w:tentative="0">
      <w:start w:val="4"/>
      <w:numFmt w:val="decimal"/>
      <w:suff w:val="space"/>
      <w:lvlText w:val="第%1章"/>
      <w:lvlJc w:val="left"/>
      <w:rPr>
        <w:rFonts w:hint="default"/>
        <w:color w:val="auto"/>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3172"/>
    <w:rsid w:val="02B250EB"/>
    <w:rsid w:val="4D841F13"/>
    <w:rsid w:val="4FE80946"/>
    <w:rsid w:val="7B2E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semiHidden/>
    <w:unhideWhenUsed/>
    <w:qFormat/>
    <w:uiPriority w:val="99"/>
    <w:pPr>
      <w:spacing w:after="120" w:afterLines="0" w:afterAutospacing="0"/>
      <w:ind w:left="420" w:leftChars="200"/>
    </w:pPr>
  </w:style>
  <w:style w:type="paragraph" w:styleId="3">
    <w:name w:val="Body Text Indent 2"/>
    <w:basedOn w:val="1"/>
    <w:qFormat/>
    <w:uiPriority w:val="0"/>
    <w:pPr>
      <w:tabs>
        <w:tab w:val="left" w:pos="14"/>
      </w:tabs>
      <w:ind w:firstLine="567"/>
    </w:pPr>
    <w:rPr>
      <w:color w:val="000000"/>
      <w:sz w:val="28"/>
    </w:rPr>
  </w:style>
  <w:style w:type="paragraph" w:styleId="5">
    <w:name w:val="Body Text"/>
    <w:basedOn w:val="1"/>
    <w:qFormat/>
    <w:uiPriority w:val="0"/>
    <w:rPr>
      <w:b/>
      <w:bCs/>
      <w:kern w:val="0"/>
      <w:sz w:val="28"/>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ind w:firstLine="200" w:firstLineChars="20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5276</Words>
  <Characters>7944</Characters>
  <Lines>0</Lines>
  <Paragraphs>0</Paragraphs>
  <TotalTime>1</TotalTime>
  <ScaleCrop>false</ScaleCrop>
  <LinksUpToDate>false</LinksUpToDate>
  <CharactersWithSpaces>8125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2022-05-08T12:16:00Z</dcterms:created>
  <dc:creator>210311001</dc:creator>
  <cp:lastModifiedBy>tian</cp:lastModifiedBy>
  <dcterms:modified xsi:type="dcterms:W3CDTF">2022-05-09T01:37:56Z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16301C1AB3E24CFAB206403B96093C60</vt:lpwstr>
  </property>
</Properties>
</file>