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E7AD" w14:textId="2E89F4AE" w:rsidR="00EE3B64" w:rsidRPr="007A7C76" w:rsidRDefault="00151109">
      <w:pPr>
        <w:spacing w:line="240" w:lineRule="auto"/>
        <w:rPr>
          <w:rFonts w:ascii="黑体" w:eastAsia="黑体" w:hAnsi="黑体" w:cs="黑体"/>
        </w:rPr>
      </w:pPr>
      <w:r>
        <w:rPr>
          <w:noProof/>
        </w:rPr>
        <mc:AlternateContent>
          <mc:Choice Requires="wps">
            <w:drawing>
              <wp:anchor distT="0" distB="0" distL="114300" distR="114300" simplePos="0" relativeHeight="251672576" behindDoc="0" locked="0" layoutInCell="1" allowOverlap="1" wp14:anchorId="6C43DB13" wp14:editId="2E1EC300">
                <wp:simplePos x="0" y="0"/>
                <wp:positionH relativeFrom="column">
                  <wp:posOffset>3597910</wp:posOffset>
                </wp:positionH>
                <wp:positionV relativeFrom="paragraph">
                  <wp:posOffset>49530</wp:posOffset>
                </wp:positionV>
                <wp:extent cx="1757045" cy="866775"/>
                <wp:effectExtent l="0" t="0" r="0" b="952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866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309722" w14:textId="77777777" w:rsidR="00151109" w:rsidRPr="000279A4" w:rsidRDefault="00151109" w:rsidP="00151109">
                            <w:pPr>
                              <w:rPr>
                                <w:rFonts w:ascii="MS Reference Sans Serif" w:hAnsi="MS Reference Sans Serif"/>
                                <w:b/>
                                <w:w w:val="150"/>
                                <w:position w:val="-20"/>
                                <w:sz w:val="116"/>
                              </w:rPr>
                            </w:pPr>
                            <w:r w:rsidRPr="000279A4">
                              <w:rPr>
                                <w:rFonts w:ascii="MS Reference Sans Serif" w:eastAsia="黑体" w:hAnsi="MS Reference Sans Serif" w:cs="黑体" w:hint="eastAsia"/>
                                <w:b/>
                                <w:w w:val="150"/>
                                <w:position w:val="-20"/>
                                <w:sz w:val="116"/>
                                <w:szCs w:val="96"/>
                              </w:rPr>
                              <w:t>XB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3DB13" id="_x0000_t202" coordsize="21600,21600" o:spt="202" path="m,l,21600r21600,l21600,xe">
                <v:stroke joinstyle="miter"/>
                <v:path gradientshapeok="t" o:connecttype="rect"/>
              </v:shapetype>
              <v:shape id="文本框 11" o:spid="_x0000_s1026" type="#_x0000_t202" style="position:absolute;left:0;text-align:left;margin-left:283.3pt;margin-top:3.9pt;width:138.3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" filled="f" stroked="f">
                <v:textbox>
                  <w:txbxContent>
                    <w:p w14:paraId="53309722" w14:textId="77777777" w:rsidR="00151109" w:rsidRPr="000279A4" w:rsidRDefault="00151109" w:rsidP="00151109">
                      <w:pPr>
                        <w:rPr>
                          <w:rFonts w:ascii="MS Reference Sans Serif" w:hAnsi="MS Reference Sans Serif"/>
                          <w:b/>
                          <w:w w:val="150"/>
                          <w:position w:val="-20"/>
                          <w:sz w:val="116"/>
                        </w:rPr>
                      </w:pPr>
                      <w:r w:rsidRPr="000279A4">
                        <w:rPr>
                          <w:rFonts w:ascii="MS Reference Sans Serif" w:eastAsia="黑体" w:hAnsi="MS Reference Sans Serif" w:cs="黑体" w:hint="eastAsia"/>
                          <w:b/>
                          <w:w w:val="150"/>
                          <w:position w:val="-20"/>
                          <w:sz w:val="116"/>
                          <w:szCs w:val="96"/>
                        </w:rPr>
                        <w:t>XB</w:t>
                      </w:r>
                    </w:p>
                  </w:txbxContent>
                </v:textbox>
              </v:shape>
            </w:pict>
          </mc:Fallback>
        </mc:AlternateContent>
      </w:r>
      <w:proofErr w:type="gramStart"/>
      <w:r w:rsidR="00A742EA" w:rsidRPr="007A7C76">
        <w:rPr>
          <w:rFonts w:ascii="黑体" w:eastAsia="黑体" w:hAnsi="黑体" w:cs="黑体" w:hint="eastAsia"/>
        </w:rPr>
        <w:t>ICS  77.120.99</w:t>
      </w:r>
      <w:proofErr w:type="gramEnd"/>
    </w:p>
    <w:p w14:paraId="1D4DB596" w14:textId="23E05A4C" w:rsidR="00EE3B64" w:rsidRPr="007A7C76" w:rsidRDefault="00CD170B">
      <w:pPr>
        <w:spacing w:line="240" w:lineRule="auto"/>
        <w:rPr>
          <w:rFonts w:ascii="黑体" w:eastAsia="黑体" w:hAnsi="黑体" w:cs="黑体"/>
        </w:rPr>
      </w:pPr>
      <w:r w:rsidRPr="007A7C76">
        <w:rPr>
          <w:rFonts w:ascii="黑体" w:eastAsia="黑体" w:hAnsi="黑体" w:cs="黑体" w:hint="eastAsia"/>
        </w:rPr>
        <w:t>CCS</w:t>
      </w:r>
      <w:r w:rsidRPr="007A7C76">
        <w:rPr>
          <w:rFonts w:ascii="黑体" w:eastAsia="黑体" w:hAnsi="黑体" w:cs="黑体"/>
        </w:rPr>
        <w:t xml:space="preserve"> </w:t>
      </w:r>
      <w:r w:rsidR="00A742EA" w:rsidRPr="007A7C76">
        <w:rPr>
          <w:rFonts w:ascii="黑体" w:eastAsia="黑体" w:hAnsi="黑体" w:cs="黑体" w:hint="eastAsia"/>
        </w:rPr>
        <w:t>H 65</w:t>
      </w:r>
    </w:p>
    <w:p w14:paraId="493BF7E2" w14:textId="5B462F1B" w:rsidR="00EE3B64" w:rsidRPr="007A7C76" w:rsidRDefault="00EE3B64">
      <w:pPr>
        <w:pStyle w:val="aff3"/>
        <w:ind w:firstLine="0"/>
        <w:jc w:val="distribute"/>
        <w:rPr>
          <w:rFonts w:ascii="宋体" w:eastAsia="宋体" w:hAnsi="宋体"/>
        </w:rPr>
      </w:pPr>
    </w:p>
    <w:p w14:paraId="1CA18261" w14:textId="7E3A26CF" w:rsidR="00EE3B64" w:rsidRPr="007A7C76" w:rsidRDefault="00151109">
      <w:pPr>
        <w:pStyle w:val="aff3"/>
        <w:ind w:firstLine="0"/>
        <w:jc w:val="distribute"/>
      </w:pPr>
      <w:r>
        <w:rPr>
          <w:rFonts w:ascii="宋体" w:eastAsia="宋体" w:hAnsi="宋体"/>
          <w:noProof/>
        </w:rPr>
        <mc:AlternateContent>
          <mc:Choice Requires="wps">
            <w:drawing>
              <wp:anchor distT="0" distB="0" distL="114300" distR="114300" simplePos="0" relativeHeight="251673600" behindDoc="0" locked="1" layoutInCell="1" allowOverlap="1" wp14:anchorId="79AE5C95" wp14:editId="1BF5CD97">
                <wp:simplePos x="0" y="0"/>
                <wp:positionH relativeFrom="margin">
                  <wp:posOffset>-267970</wp:posOffset>
                </wp:positionH>
                <wp:positionV relativeFrom="margin">
                  <wp:posOffset>1267460</wp:posOffset>
                </wp:positionV>
                <wp:extent cx="6120130" cy="391160"/>
                <wp:effectExtent l="0" t="4445" r="0" b="444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AA43F" w14:textId="77777777" w:rsidR="00151109" w:rsidRDefault="00151109" w:rsidP="00151109">
                            <w:pPr>
                              <w:pStyle w:val="afc"/>
                              <w:rPr>
                                <w:rFonts w:ascii="黑体" w:eastAsia="黑体" w:hAnsi="黑体" w:cs="黑体"/>
                                <w:sz w:val="44"/>
                                <w:szCs w:val="44"/>
                              </w:rPr>
                            </w:pPr>
                            <w:r>
                              <w:rPr>
                                <w:rFonts w:ascii="黑体" w:eastAsia="黑体" w:hAnsi="黑体" w:cs="黑体" w:hint="eastAsia"/>
                                <w:sz w:val="44"/>
                                <w:szCs w:val="44"/>
                              </w:rPr>
                              <w:t>中华人民共和国稀土行业标准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5C95" id="文本框 16" o:spid="_x0000_s1027" type="#_x0000_t202" style="position:absolute;left:0;text-align:left;margin-left:-21.1pt;margin-top:99.8pt;width:481.9pt;height:30.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" stroked="f">
                <v:textbox inset="0,0,0,0">
                  <w:txbxContent>
                    <w:p w14:paraId="54BAA43F" w14:textId="77777777" w:rsidR="00151109" w:rsidRDefault="00151109" w:rsidP="00151109">
                      <w:pPr>
                        <w:pStyle w:val="afc"/>
                        <w:rPr>
                          <w:rFonts w:ascii="黑体" w:eastAsia="黑体" w:hAnsi="黑体" w:cs="黑体"/>
                          <w:sz w:val="44"/>
                          <w:szCs w:val="44"/>
                        </w:rPr>
                      </w:pPr>
                      <w:r>
                        <w:rPr>
                          <w:rFonts w:ascii="黑体" w:eastAsia="黑体" w:hAnsi="黑体" w:cs="黑体" w:hint="eastAsia"/>
                          <w:sz w:val="44"/>
                          <w:szCs w:val="44"/>
                        </w:rPr>
                        <w:t>中华人民共和国稀土行业标准</w:t>
                      </w:r>
                    </w:p>
                  </w:txbxContent>
                </v:textbox>
                <w10:wrap anchorx="margin" anchory="margin"/>
                <w10:anchorlock/>
              </v:shape>
            </w:pict>
          </mc:Fallback>
        </mc:AlternateContent>
      </w:r>
    </w:p>
    <w:p w14:paraId="7B137E94" w14:textId="77777777" w:rsidR="00EE3B64" w:rsidRPr="007A7C76" w:rsidRDefault="00EE3B64">
      <w:pPr>
        <w:ind w:left="2340" w:hangingChars="450" w:hanging="2340"/>
        <w:rPr>
          <w:sz w:val="52"/>
          <w:szCs w:val="52"/>
        </w:rPr>
      </w:pPr>
    </w:p>
    <w:p w14:paraId="35EBEE93" w14:textId="7B84AA32" w:rsidR="00EE3B64" w:rsidRPr="00EF66FD" w:rsidRDefault="00A742EA">
      <w:pPr>
        <w:ind w:left="1350" w:hangingChars="450" w:hanging="1350"/>
        <w:jc w:val="right"/>
        <w:rPr>
          <w:rFonts w:ascii="黑体" w:eastAsia="黑体" w:hAnsi="黑体"/>
          <w:sz w:val="30"/>
          <w:szCs w:val="30"/>
        </w:rPr>
      </w:pPr>
      <w:r w:rsidRPr="00EF66FD">
        <w:rPr>
          <w:rFonts w:ascii="黑体" w:eastAsia="黑体" w:hAnsi="黑体" w:hint="eastAsia"/>
          <w:sz w:val="30"/>
          <w:szCs w:val="30"/>
        </w:rPr>
        <w:t>XB/</w:t>
      </w:r>
      <w:proofErr w:type="gramStart"/>
      <w:r w:rsidRPr="00EF66FD">
        <w:rPr>
          <w:rFonts w:ascii="黑体" w:eastAsia="黑体" w:hAnsi="黑体" w:hint="eastAsia"/>
          <w:sz w:val="30"/>
          <w:szCs w:val="30"/>
        </w:rPr>
        <w:t>T  XXX</w:t>
      </w:r>
      <w:proofErr w:type="gramEnd"/>
      <w:r w:rsidRPr="00EF66FD">
        <w:rPr>
          <w:rFonts w:ascii="黑体" w:eastAsia="黑体" w:hAnsi="黑体" w:hint="eastAsia"/>
          <w:sz w:val="30"/>
          <w:szCs w:val="30"/>
        </w:rPr>
        <w:t>-20</w:t>
      </w:r>
      <w:r w:rsidR="007B1A73" w:rsidRPr="00EF66FD">
        <w:rPr>
          <w:rFonts w:ascii="黑体" w:eastAsia="黑体" w:hAnsi="黑体" w:hint="eastAsia"/>
          <w:sz w:val="30"/>
          <w:szCs w:val="30"/>
        </w:rPr>
        <w:t>2</w:t>
      </w:r>
      <w:r w:rsidR="00F148C8">
        <w:rPr>
          <w:rFonts w:ascii="黑体" w:eastAsia="黑体" w:hAnsi="黑体" w:hint="eastAsia"/>
          <w:sz w:val="30"/>
          <w:szCs w:val="30"/>
        </w:rPr>
        <w:t>X</w:t>
      </w:r>
    </w:p>
    <w:p w14:paraId="50D8E52A" w14:textId="77777777" w:rsidR="00151109" w:rsidRPr="007A7C76" w:rsidRDefault="00151109" w:rsidP="00151109">
      <w:r w:rsidRPr="007A7C76">
        <w:rPr>
          <w:noProof/>
        </w:rPr>
        <mc:AlternateContent>
          <mc:Choice Requires="wps">
            <w:drawing>
              <wp:anchor distT="4294967295" distB="4294967295" distL="114300" distR="114300" simplePos="0" relativeHeight="251676672" behindDoc="0" locked="0" layoutInCell="0" allowOverlap="1" wp14:anchorId="2BDC610A" wp14:editId="40837BDF">
                <wp:simplePos x="0" y="0"/>
                <wp:positionH relativeFrom="column">
                  <wp:posOffset>-383540</wp:posOffset>
                </wp:positionH>
                <wp:positionV relativeFrom="paragraph">
                  <wp:posOffset>109854</wp:posOffset>
                </wp:positionV>
                <wp:extent cx="6149975" cy="0"/>
                <wp:effectExtent l="0" t="0" r="0" b="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4997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B8C71BD" id="直接连接符 20"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pt,8.65pt" to="45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" o:allowincell="f">
                <o:lock v:ext="edit" shapetype="f"/>
              </v:line>
            </w:pict>
          </mc:Fallback>
        </mc:AlternateContent>
      </w:r>
    </w:p>
    <w:p w14:paraId="39724A56" w14:textId="77777777" w:rsidR="00EE3B64" w:rsidRPr="007A7C76" w:rsidRDefault="00EE3B64"/>
    <w:p w14:paraId="709A9ABC" w14:textId="77777777" w:rsidR="00EE3B64" w:rsidRPr="007A7C76" w:rsidRDefault="00EE3B64"/>
    <w:p w14:paraId="762F01CC" w14:textId="77777777" w:rsidR="00EE3B64" w:rsidRPr="00B0155C" w:rsidRDefault="00EE3B64">
      <w:pPr>
        <w:rPr>
          <w:rFonts w:cs="David"/>
          <w:b/>
          <w:sz w:val="52"/>
          <w:szCs w:val="52"/>
        </w:rPr>
      </w:pPr>
    </w:p>
    <w:p w14:paraId="0464F7B5" w14:textId="128198C9" w:rsidR="00EE3B64" w:rsidRPr="007A7C76" w:rsidRDefault="00151109">
      <w:pPr>
        <w:jc w:val="center"/>
        <w:rPr>
          <w:rFonts w:ascii="黑体" w:eastAsia="黑体" w:hAnsi="黑体" w:cs="黑体"/>
          <w:bCs/>
          <w:sz w:val="52"/>
          <w:szCs w:val="52"/>
        </w:rPr>
      </w:pPr>
      <w:r>
        <w:rPr>
          <w:rFonts w:ascii="黑体" w:eastAsia="黑体" w:hAnsi="黑体" w:cs="黑体"/>
          <w:bCs/>
          <w:noProof/>
          <w:sz w:val="52"/>
          <w:szCs w:val="52"/>
          <w:lang w:val="zh-CN"/>
        </w:rPr>
        <mc:AlternateContent>
          <mc:Choice Requires="wps">
            <w:drawing>
              <wp:anchor distT="0" distB="0" distL="114300" distR="114300" simplePos="0" relativeHeight="251674624" behindDoc="0" locked="1" layoutInCell="1" allowOverlap="1" wp14:anchorId="6FB41566" wp14:editId="6BC2A4E8">
                <wp:simplePos x="0" y="0"/>
                <wp:positionH relativeFrom="margin">
                  <wp:posOffset>-270510</wp:posOffset>
                </wp:positionH>
                <wp:positionV relativeFrom="margin">
                  <wp:posOffset>3284220</wp:posOffset>
                </wp:positionV>
                <wp:extent cx="5969000" cy="444119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44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28B1C" w14:textId="646D5F9B" w:rsidR="00151109" w:rsidRPr="00151109" w:rsidRDefault="00151109" w:rsidP="00151109">
                            <w:pPr>
                              <w:pStyle w:val="aff8"/>
                              <w:adjustRightInd w:val="0"/>
                              <w:snapToGrid w:val="0"/>
                              <w:spacing w:line="567" w:lineRule="exact"/>
                              <w:rPr>
                                <w:b/>
                                <w:bCs/>
                              </w:rPr>
                            </w:pPr>
                            <w:bookmarkStart w:id="0" w:name="_Hlk99026574"/>
                            <w:r w:rsidRPr="007A7C76">
                              <w:rPr>
                                <w:rFonts w:hAnsi="黑体" w:cs="黑体"/>
                                <w:bCs/>
                                <w:szCs w:val="52"/>
                              </w:rPr>
                              <w:t>稀土</w:t>
                            </w:r>
                            <w:r w:rsidRPr="007A7C76">
                              <w:rPr>
                                <w:rFonts w:hAnsi="黑体" w:cs="黑体" w:hint="eastAsia"/>
                                <w:bCs/>
                                <w:szCs w:val="52"/>
                              </w:rPr>
                              <w:t>湿</w:t>
                            </w:r>
                            <w:r w:rsidRPr="007A7C76">
                              <w:rPr>
                                <w:rFonts w:hAnsi="黑体" w:cs="黑体"/>
                                <w:bCs/>
                                <w:szCs w:val="52"/>
                              </w:rPr>
                              <w:t>法冶炼</w:t>
                            </w:r>
                            <w:r w:rsidRPr="007A7C76">
                              <w:rPr>
                                <w:rFonts w:hAnsi="黑体" w:cs="黑体" w:hint="eastAsia"/>
                                <w:bCs/>
                                <w:szCs w:val="52"/>
                              </w:rPr>
                              <w:t>绿色工厂评价要求</w:t>
                            </w:r>
                          </w:p>
                          <w:bookmarkEnd w:id="0"/>
                          <w:p w14:paraId="3010A203" w14:textId="4A0324C4" w:rsidR="00151109" w:rsidRPr="00151109" w:rsidRDefault="00151109" w:rsidP="00151109">
                            <w:pPr>
                              <w:pStyle w:val="afa"/>
                              <w:adjustRightInd w:val="0"/>
                              <w:snapToGrid w:val="0"/>
                              <w:spacing w:before="200" w:line="606" w:lineRule="exact"/>
                              <w:rPr>
                                <w:rFonts w:ascii="黑体" w:eastAsia="黑体" w:hAnsi="黑体"/>
                                <w:b/>
                                <w:bCs/>
                                <w:szCs w:val="28"/>
                              </w:rPr>
                            </w:pPr>
                            <w:r w:rsidRPr="00151109">
                              <w:rPr>
                                <w:rFonts w:ascii="黑体" w:eastAsia="黑体" w:hAnsi="黑体" w:cs="Arial"/>
                                <w:szCs w:val="28"/>
                                <w:shd w:val="clear" w:color="auto" w:fill="FFFFFF"/>
                              </w:rPr>
                              <w:t>Green factory evaluation requirements for rare earth hydrometallurgy factory</w:t>
                            </w:r>
                          </w:p>
                          <w:p w14:paraId="09241553" w14:textId="591FB03F" w:rsidR="00151109" w:rsidRPr="00AA239C" w:rsidRDefault="00151109" w:rsidP="00151109">
                            <w:pPr>
                              <w:pStyle w:val="afa"/>
                              <w:spacing w:before="240" w:line="850" w:lineRule="exact"/>
                              <w:rPr>
                                <w:rFonts w:ascii="黑体" w:eastAsia="黑体" w:hAnsi="黑体"/>
                              </w:rPr>
                            </w:pPr>
                            <w:r w:rsidRPr="00AA239C">
                              <w:rPr>
                                <w:rFonts w:ascii="黑体" w:eastAsia="黑体" w:hAnsi="黑体" w:hint="eastAsia"/>
                              </w:rPr>
                              <w:t>(</w:t>
                            </w:r>
                            <w:r w:rsidR="00386D12">
                              <w:rPr>
                                <w:rFonts w:ascii="黑体" w:eastAsia="黑体" w:hAnsi="黑体" w:hint="eastAsia"/>
                              </w:rPr>
                              <w:t>送</w:t>
                            </w:r>
                            <w:r w:rsidR="00C3601A">
                              <w:rPr>
                                <w:rFonts w:ascii="黑体" w:eastAsia="黑体" w:hAnsi="黑体" w:hint="eastAsia"/>
                              </w:rPr>
                              <w:t>审</w:t>
                            </w:r>
                            <w:r w:rsidRPr="0073746D">
                              <w:rPr>
                                <w:rFonts w:ascii="黑体" w:eastAsia="黑体" w:hAnsi="黑体" w:hint="eastAsia"/>
                              </w:rPr>
                              <w:t>稿</w:t>
                            </w:r>
                            <w:r w:rsidRPr="00AA239C">
                              <w:rPr>
                                <w:rFonts w:ascii="黑体" w:eastAsia="黑体" w:hAnsi="黑体" w:hint="eastAsia"/>
                              </w:rPr>
                              <w:t>)</w:t>
                            </w:r>
                          </w:p>
                          <w:p w14:paraId="4852C886" w14:textId="77777777" w:rsidR="00151109" w:rsidRDefault="00151109" w:rsidP="00151109">
                            <w:pPr>
                              <w:pStyle w:val="aff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1566" id="文本框 19" o:spid="_x0000_s1028" type="#_x0000_t202" style="position:absolute;left:0;text-align:left;margin-left:-21.3pt;margin-top:258.6pt;width:470pt;height:349.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" stroked="f">
                <v:textbox inset="0,0,0,0">
                  <w:txbxContent>
                    <w:p w14:paraId="47228B1C" w14:textId="646D5F9B" w:rsidR="00151109" w:rsidRPr="00151109" w:rsidRDefault="00151109" w:rsidP="00151109">
                      <w:pPr>
                        <w:pStyle w:val="aff8"/>
                        <w:adjustRightInd w:val="0"/>
                        <w:snapToGrid w:val="0"/>
                        <w:spacing w:line="567" w:lineRule="exact"/>
                        <w:rPr>
                          <w:b/>
                          <w:bCs/>
                        </w:rPr>
                      </w:pPr>
                      <w:bookmarkStart w:id="1" w:name="_Hlk99026574"/>
                      <w:r w:rsidRPr="007A7C76">
                        <w:rPr>
                          <w:rFonts w:hAnsi="黑体" w:cs="黑体"/>
                          <w:bCs/>
                          <w:szCs w:val="52"/>
                        </w:rPr>
                        <w:t>稀土</w:t>
                      </w:r>
                      <w:r w:rsidRPr="007A7C76">
                        <w:rPr>
                          <w:rFonts w:hAnsi="黑体" w:cs="黑体" w:hint="eastAsia"/>
                          <w:bCs/>
                          <w:szCs w:val="52"/>
                        </w:rPr>
                        <w:t>湿</w:t>
                      </w:r>
                      <w:r w:rsidRPr="007A7C76">
                        <w:rPr>
                          <w:rFonts w:hAnsi="黑体" w:cs="黑体"/>
                          <w:bCs/>
                          <w:szCs w:val="52"/>
                        </w:rPr>
                        <w:t>法冶炼</w:t>
                      </w:r>
                      <w:r w:rsidRPr="007A7C76">
                        <w:rPr>
                          <w:rFonts w:hAnsi="黑体" w:cs="黑体" w:hint="eastAsia"/>
                          <w:bCs/>
                          <w:szCs w:val="52"/>
                        </w:rPr>
                        <w:t>绿色工厂评价要求</w:t>
                      </w:r>
                    </w:p>
                    <w:bookmarkEnd w:id="1"/>
                    <w:p w14:paraId="3010A203" w14:textId="4A0324C4" w:rsidR="00151109" w:rsidRPr="00151109" w:rsidRDefault="00151109" w:rsidP="00151109">
                      <w:pPr>
                        <w:pStyle w:val="afa"/>
                        <w:adjustRightInd w:val="0"/>
                        <w:snapToGrid w:val="0"/>
                        <w:spacing w:before="200" w:line="606" w:lineRule="exact"/>
                        <w:rPr>
                          <w:rFonts w:ascii="黑体" w:eastAsia="黑体" w:hAnsi="黑体"/>
                          <w:b/>
                          <w:bCs/>
                          <w:szCs w:val="28"/>
                        </w:rPr>
                      </w:pPr>
                      <w:r w:rsidRPr="00151109">
                        <w:rPr>
                          <w:rFonts w:ascii="黑体" w:eastAsia="黑体" w:hAnsi="黑体" w:cs="Arial"/>
                          <w:szCs w:val="28"/>
                          <w:shd w:val="clear" w:color="auto" w:fill="FFFFFF"/>
                        </w:rPr>
                        <w:t>Green factory evaluation requirements for rare earth hydrometallurgy factory</w:t>
                      </w:r>
                    </w:p>
                    <w:p w14:paraId="09241553" w14:textId="591FB03F" w:rsidR="00151109" w:rsidRPr="00AA239C" w:rsidRDefault="00151109" w:rsidP="00151109">
                      <w:pPr>
                        <w:pStyle w:val="afa"/>
                        <w:spacing w:before="240" w:line="850" w:lineRule="exact"/>
                        <w:rPr>
                          <w:rFonts w:ascii="黑体" w:eastAsia="黑体" w:hAnsi="黑体"/>
                        </w:rPr>
                      </w:pPr>
                      <w:r w:rsidRPr="00AA239C">
                        <w:rPr>
                          <w:rFonts w:ascii="黑体" w:eastAsia="黑体" w:hAnsi="黑体" w:hint="eastAsia"/>
                        </w:rPr>
                        <w:t>(</w:t>
                      </w:r>
                      <w:r w:rsidR="00386D12">
                        <w:rPr>
                          <w:rFonts w:ascii="黑体" w:eastAsia="黑体" w:hAnsi="黑体" w:hint="eastAsia"/>
                        </w:rPr>
                        <w:t>送</w:t>
                      </w:r>
                      <w:r w:rsidR="00C3601A">
                        <w:rPr>
                          <w:rFonts w:ascii="黑体" w:eastAsia="黑体" w:hAnsi="黑体" w:hint="eastAsia"/>
                        </w:rPr>
                        <w:t>审</w:t>
                      </w:r>
                      <w:r w:rsidRPr="0073746D">
                        <w:rPr>
                          <w:rFonts w:ascii="黑体" w:eastAsia="黑体" w:hAnsi="黑体" w:hint="eastAsia"/>
                        </w:rPr>
                        <w:t>稿</w:t>
                      </w:r>
                      <w:r w:rsidRPr="00AA239C">
                        <w:rPr>
                          <w:rFonts w:ascii="黑体" w:eastAsia="黑体" w:hAnsi="黑体" w:hint="eastAsia"/>
                        </w:rPr>
                        <w:t>)</w:t>
                      </w:r>
                    </w:p>
                    <w:p w14:paraId="4852C886" w14:textId="77777777" w:rsidR="00151109" w:rsidRDefault="00151109" w:rsidP="00151109">
                      <w:pPr>
                        <w:pStyle w:val="aff7"/>
                      </w:pPr>
                    </w:p>
                  </w:txbxContent>
                </v:textbox>
                <w10:wrap anchorx="margin" anchory="margin"/>
                <w10:anchorlock/>
              </v:shape>
            </w:pict>
          </mc:Fallback>
        </mc:AlternateContent>
      </w:r>
      <w:r w:rsidR="00FB2690" w:rsidRPr="007A7C76">
        <w:rPr>
          <w:rFonts w:ascii="黑体" w:eastAsia="黑体" w:hAnsi="黑体" w:cs="黑体"/>
          <w:bCs/>
          <w:sz w:val="52"/>
          <w:szCs w:val="52"/>
        </w:rPr>
        <w:t xml:space="preserve"> </w:t>
      </w:r>
    </w:p>
    <w:p w14:paraId="4EAF688A" w14:textId="77777777" w:rsidR="00EE3B64" w:rsidRPr="007A7C76" w:rsidRDefault="00EE3B64">
      <w:pPr>
        <w:rPr>
          <w:rFonts w:cs="David"/>
          <w:b/>
          <w:sz w:val="30"/>
          <w:szCs w:val="30"/>
        </w:rPr>
      </w:pPr>
    </w:p>
    <w:p w14:paraId="3A4A5EF5" w14:textId="77777777" w:rsidR="00EE3B64" w:rsidRPr="007A7C76" w:rsidRDefault="00EE3B64">
      <w:pPr>
        <w:rPr>
          <w:rFonts w:cs="David"/>
          <w:b/>
          <w:sz w:val="30"/>
          <w:szCs w:val="30"/>
        </w:rPr>
      </w:pPr>
    </w:p>
    <w:p w14:paraId="1E7509C9" w14:textId="0D3531EB" w:rsidR="00EE3B64" w:rsidRDefault="00EE3B64">
      <w:pPr>
        <w:spacing w:line="240" w:lineRule="auto"/>
        <w:jc w:val="center"/>
        <w:rPr>
          <w:rFonts w:ascii="黑体" w:eastAsia="黑体" w:hAnsi="黑体"/>
          <w:sz w:val="30"/>
          <w:szCs w:val="30"/>
        </w:rPr>
      </w:pPr>
    </w:p>
    <w:p w14:paraId="4CC8B85F" w14:textId="631C5815" w:rsidR="00151109" w:rsidRDefault="00151109">
      <w:pPr>
        <w:spacing w:line="240" w:lineRule="auto"/>
        <w:jc w:val="center"/>
        <w:rPr>
          <w:rFonts w:ascii="黑体" w:eastAsia="黑体" w:hAnsi="黑体"/>
          <w:sz w:val="30"/>
          <w:szCs w:val="30"/>
        </w:rPr>
      </w:pPr>
    </w:p>
    <w:p w14:paraId="516C02EE" w14:textId="35BC126E" w:rsidR="00151109" w:rsidRDefault="00151109">
      <w:pPr>
        <w:spacing w:line="240" w:lineRule="auto"/>
        <w:jc w:val="center"/>
        <w:rPr>
          <w:rFonts w:ascii="黑体" w:eastAsia="黑体" w:hAnsi="黑体"/>
          <w:sz w:val="30"/>
          <w:szCs w:val="30"/>
        </w:rPr>
      </w:pPr>
    </w:p>
    <w:p w14:paraId="0B1BD371" w14:textId="15129C73" w:rsidR="00151109" w:rsidRDefault="00151109">
      <w:pPr>
        <w:spacing w:line="240" w:lineRule="auto"/>
        <w:jc w:val="center"/>
        <w:rPr>
          <w:rFonts w:ascii="黑体" w:eastAsia="黑体" w:hAnsi="黑体"/>
          <w:sz w:val="30"/>
          <w:szCs w:val="30"/>
        </w:rPr>
      </w:pPr>
    </w:p>
    <w:p w14:paraId="301F39D1" w14:textId="1A81053F" w:rsidR="00151109" w:rsidRPr="007A7C76" w:rsidRDefault="00151109" w:rsidP="00151109"/>
    <w:p w14:paraId="01A3EDEC" w14:textId="1551E9B2" w:rsidR="00151109" w:rsidRDefault="00151109">
      <w:pPr>
        <w:spacing w:line="240" w:lineRule="auto"/>
        <w:jc w:val="center"/>
        <w:rPr>
          <w:rFonts w:ascii="黑体" w:eastAsia="黑体" w:hAnsi="黑体"/>
          <w:sz w:val="30"/>
          <w:szCs w:val="30"/>
        </w:rPr>
      </w:pPr>
    </w:p>
    <w:p w14:paraId="503DA96C" w14:textId="43BF28C3" w:rsidR="00151109" w:rsidRDefault="00151109">
      <w:pPr>
        <w:spacing w:line="240" w:lineRule="auto"/>
        <w:jc w:val="center"/>
        <w:rPr>
          <w:rFonts w:ascii="黑体" w:eastAsia="黑体" w:hAnsi="黑体"/>
          <w:sz w:val="30"/>
          <w:szCs w:val="30"/>
        </w:rPr>
      </w:pPr>
    </w:p>
    <w:p w14:paraId="6DE7A06C" w14:textId="0DE5AF4C" w:rsidR="00151109" w:rsidRDefault="002E6642" w:rsidP="00EF66FD">
      <w:pPr>
        <w:pStyle w:val="af7"/>
        <w:ind w:right="280"/>
        <w:jc w:val="left"/>
        <w:rPr>
          <w:rFonts w:ascii="黑体" w:hAnsi="黑体"/>
        </w:rPr>
      </w:pPr>
      <w:r>
        <w:rPr>
          <w:noProof/>
        </w:rPr>
        <mc:AlternateContent>
          <mc:Choice Requires="wps">
            <w:drawing>
              <wp:anchor distT="0" distB="0" distL="114300" distR="114300" simplePos="0" relativeHeight="251680768" behindDoc="0" locked="1" layoutInCell="1" allowOverlap="1" wp14:anchorId="4FD31406" wp14:editId="30FC3EB4">
                <wp:simplePos x="0" y="0"/>
                <wp:positionH relativeFrom="margin">
                  <wp:posOffset>-391795</wp:posOffset>
                </wp:positionH>
                <wp:positionV relativeFrom="margin">
                  <wp:posOffset>7694930</wp:posOffset>
                </wp:positionV>
                <wp:extent cx="2019300" cy="356235"/>
                <wp:effectExtent l="0" t="0" r="4445" b="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56826" w14:textId="77777777" w:rsidR="002E6642" w:rsidRDefault="002E6642" w:rsidP="002E6642">
                            <w:pPr>
                              <w:pStyle w:val="af8"/>
                              <w:rPr>
                                <w:rFonts w:ascii="黑体" w:hAnsi="黑体"/>
                              </w:rPr>
                            </w:pPr>
                            <w:bookmarkStart w:id="2" w:name="_Hlk98438189"/>
                            <w:bookmarkStart w:id="3" w:name="_Hlk98438190"/>
                            <w:r>
                              <w:rPr>
                                <w:rFonts w:ascii="黑体" w:hAnsi="黑体" w:hint="eastAsia"/>
                              </w:rPr>
                              <w:t>××××-××-××发布</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31406" id="文本框 32" o:spid="_x0000_s1029" type="#_x0000_t202" style="position:absolute;margin-left:-30.85pt;margin-top:605.9pt;width:159pt;height:28.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" stroked="f">
                <v:textbox inset="0,0,0,0">
                  <w:txbxContent>
                    <w:p w14:paraId="79256826" w14:textId="77777777" w:rsidR="002E6642" w:rsidRDefault="002E6642" w:rsidP="002E6642">
                      <w:pPr>
                        <w:pStyle w:val="af8"/>
                        <w:rPr>
                          <w:rFonts w:ascii="黑体" w:hAnsi="黑体"/>
                        </w:rPr>
                      </w:pPr>
                      <w:bookmarkStart w:id="4" w:name="_Hlk98438189"/>
                      <w:bookmarkStart w:id="5" w:name="_Hlk98438190"/>
                      <w:r>
                        <w:rPr>
                          <w:rFonts w:ascii="黑体" w:hAnsi="黑体" w:hint="eastAsia"/>
                        </w:rPr>
                        <w:t>××××-××-××发布</w:t>
                      </w:r>
                      <w:bookmarkEnd w:id="4"/>
                      <w:bookmarkEnd w:id="5"/>
                    </w:p>
                  </w:txbxContent>
                </v:textbox>
                <w10:wrap anchorx="margin" anchory="margin"/>
                <w10:anchorlock/>
              </v:shape>
            </w:pict>
          </mc:Fallback>
        </mc:AlternateContent>
      </w:r>
      <w:r>
        <w:rPr>
          <w:noProof/>
        </w:rPr>
        <mc:AlternateContent>
          <mc:Choice Requires="wps">
            <w:drawing>
              <wp:anchor distT="0" distB="0" distL="114300" distR="114300" simplePos="0" relativeHeight="251679744" behindDoc="0" locked="1" layoutInCell="1" allowOverlap="1" wp14:anchorId="591D304E" wp14:editId="32515BCE">
                <wp:simplePos x="0" y="0"/>
                <wp:positionH relativeFrom="margin">
                  <wp:posOffset>3613785</wp:posOffset>
                </wp:positionH>
                <wp:positionV relativeFrom="margin">
                  <wp:posOffset>7701915</wp:posOffset>
                </wp:positionV>
                <wp:extent cx="2019300" cy="396240"/>
                <wp:effectExtent l="635" t="0"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0B6EF" w14:textId="77777777" w:rsidR="002E6642" w:rsidRDefault="002E6642" w:rsidP="002E6642">
                            <w:pPr>
                              <w:pStyle w:val="af7"/>
                              <w:rPr>
                                <w:rFonts w:ascii="黑体" w:hAnsi="黑体"/>
                              </w:rPr>
                            </w:pPr>
                            <w:bookmarkStart w:id="6" w:name="_Hlk98438194"/>
                            <w:bookmarkStart w:id="7" w:name="_Hlk98438195"/>
                            <w:r>
                              <w:rPr>
                                <w:rFonts w:ascii="黑体" w:hAnsi="黑体" w:hint="eastAsia"/>
                              </w:rPr>
                              <w:t>××××-××-××实施</w:t>
                            </w:r>
                            <w:bookmarkEnd w:id="6"/>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304E" id="文本框 27" o:spid="_x0000_s1030" type="#_x0000_t202" style="position:absolute;margin-left:284.55pt;margin-top:606.45pt;width:159pt;height:3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" stroked="f">
                <v:textbox inset="0,0,0,0">
                  <w:txbxContent>
                    <w:p w14:paraId="6030B6EF" w14:textId="77777777" w:rsidR="002E6642" w:rsidRDefault="002E6642" w:rsidP="002E6642">
                      <w:pPr>
                        <w:pStyle w:val="af7"/>
                        <w:rPr>
                          <w:rFonts w:ascii="黑体" w:hAnsi="黑体"/>
                        </w:rPr>
                      </w:pPr>
                      <w:bookmarkStart w:id="8" w:name="_Hlk98438194"/>
                      <w:bookmarkStart w:id="9" w:name="_Hlk98438195"/>
                      <w:r>
                        <w:rPr>
                          <w:rFonts w:ascii="黑体" w:hAnsi="黑体" w:hint="eastAsia"/>
                        </w:rPr>
                        <w:t>××××-××-××实施</w:t>
                      </w:r>
                      <w:bookmarkEnd w:id="8"/>
                      <w:bookmarkEnd w:id="9"/>
                    </w:p>
                  </w:txbxContent>
                </v:textbox>
                <w10:wrap anchorx="margin" anchory="margin"/>
                <w10:anchorlock/>
              </v:shape>
            </w:pict>
          </mc:Fallback>
        </mc:AlternateContent>
      </w:r>
      <w:r w:rsidRPr="007A7C76">
        <w:rPr>
          <w:noProof/>
        </w:rPr>
        <mc:AlternateContent>
          <mc:Choice Requires="wps">
            <w:drawing>
              <wp:anchor distT="4294967295" distB="4294967295" distL="114300" distR="114300" simplePos="0" relativeHeight="251678720" behindDoc="0" locked="0" layoutInCell="0" allowOverlap="1" wp14:anchorId="38F9CCD6" wp14:editId="307657C7">
                <wp:simplePos x="0" y="0"/>
                <wp:positionH relativeFrom="column">
                  <wp:posOffset>-511130</wp:posOffset>
                </wp:positionH>
                <wp:positionV relativeFrom="paragraph">
                  <wp:posOffset>419484</wp:posOffset>
                </wp:positionV>
                <wp:extent cx="6149975" cy="0"/>
                <wp:effectExtent l="0" t="0" r="0" b="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4997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2837574" id="直接连接符 21" o:spid="_x0000_s1026" style="position:absolute;left:0;text-align:left;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5pt,33.05pt" to="444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" o:allowincell="f">
                <o:lock v:ext="edit" shapetype="f"/>
              </v:line>
            </w:pict>
          </mc:Fallback>
        </mc:AlternateContent>
      </w:r>
      <w:r w:rsidR="00151109">
        <w:rPr>
          <w:rFonts w:ascii="黑体" w:hAnsi="黑体"/>
        </w:rPr>
        <w:t xml:space="preserve">           </w:t>
      </w:r>
    </w:p>
    <w:p w14:paraId="0FB51FCD" w14:textId="77777777" w:rsidR="002E6642" w:rsidRDefault="002E6642" w:rsidP="002E6642">
      <w:pPr>
        <w:spacing w:line="0" w:lineRule="atLeast"/>
        <w:jc w:val="center"/>
        <w:rPr>
          <w:b/>
          <w:spacing w:val="10"/>
          <w:w w:val="135"/>
          <w:sz w:val="36"/>
          <w:szCs w:val="36"/>
        </w:rPr>
      </w:pPr>
    </w:p>
    <w:p w14:paraId="711C2D8E" w14:textId="5D15283A" w:rsidR="00151109" w:rsidRPr="00EF66FD" w:rsidRDefault="002E6642" w:rsidP="00EF66FD">
      <w:pPr>
        <w:spacing w:line="0" w:lineRule="atLeast"/>
        <w:jc w:val="center"/>
        <w:rPr>
          <w:sz w:val="24"/>
        </w:rPr>
      </w:pPr>
      <w:r>
        <w:rPr>
          <w:rFonts w:hint="eastAsia"/>
          <w:b/>
          <w:spacing w:val="10"/>
          <w:w w:val="135"/>
          <w:sz w:val="36"/>
          <w:szCs w:val="36"/>
        </w:rPr>
        <w:t xml:space="preserve">中华人民共和国工业和信息化部  </w:t>
      </w:r>
      <w:r>
        <w:rPr>
          <w:rFonts w:ascii="黑体" w:eastAsia="黑体" w:hAnsi="黑体" w:hint="eastAsia"/>
          <w:sz w:val="28"/>
          <w:szCs w:val="28"/>
        </w:rPr>
        <w:t>发 布</w:t>
      </w:r>
    </w:p>
    <w:p w14:paraId="0B051FD1" w14:textId="77777777" w:rsidR="00EE3B64" w:rsidRPr="007A7C76" w:rsidRDefault="00A742EA">
      <w:pPr>
        <w:spacing w:line="240" w:lineRule="auto"/>
        <w:jc w:val="center"/>
        <w:rPr>
          <w:rFonts w:ascii="黑体" w:eastAsia="黑体" w:hAnsi="黑体"/>
          <w:sz w:val="30"/>
          <w:szCs w:val="30"/>
        </w:rPr>
      </w:pPr>
      <w:r w:rsidRPr="007A7C76">
        <w:rPr>
          <w:rFonts w:ascii="黑体" w:eastAsia="黑体" w:hAnsi="黑体"/>
          <w:sz w:val="30"/>
          <w:szCs w:val="30"/>
        </w:rPr>
        <w:lastRenderedPageBreak/>
        <w:t>目</w:t>
      </w:r>
      <w:r w:rsidRPr="007A7C76">
        <w:rPr>
          <w:rFonts w:ascii="黑体" w:eastAsia="黑体" w:hAnsi="黑体" w:hint="eastAsia"/>
          <w:sz w:val="30"/>
          <w:szCs w:val="30"/>
        </w:rPr>
        <w:t>次</w:t>
      </w:r>
    </w:p>
    <w:p w14:paraId="5EA24674" w14:textId="77777777" w:rsidR="00EE3B64" w:rsidRPr="007A7C76" w:rsidRDefault="00EE3B64">
      <w:pPr>
        <w:spacing w:line="240" w:lineRule="auto"/>
        <w:jc w:val="center"/>
        <w:rPr>
          <w:rFonts w:ascii="黑体" w:eastAsia="黑体" w:hAnsi="黑体"/>
          <w:sz w:val="30"/>
          <w:szCs w:val="30"/>
        </w:rPr>
      </w:pPr>
    </w:p>
    <w:p w14:paraId="00090D51" w14:textId="5AB649FA" w:rsidR="000424AF" w:rsidRDefault="00273A9E">
      <w:pPr>
        <w:pStyle w:val="TOC1"/>
        <w:tabs>
          <w:tab w:val="right" w:leader="dot" w:pos="8302"/>
        </w:tabs>
        <w:rPr>
          <w:rFonts w:asciiTheme="minorHAnsi" w:eastAsiaTheme="minorEastAsia" w:hAnsiTheme="minorHAnsi" w:cstheme="minorBidi"/>
          <w:noProof/>
          <w:kern w:val="2"/>
          <w:sz w:val="21"/>
        </w:rPr>
      </w:pPr>
      <w:r w:rsidRPr="007A7C76">
        <w:rPr>
          <w:rFonts w:ascii="黑体" w:eastAsia="黑体" w:hAnsi="黑体"/>
          <w:sz w:val="21"/>
          <w:szCs w:val="21"/>
        </w:rPr>
        <w:fldChar w:fldCharType="begin"/>
      </w:r>
      <w:r w:rsidR="00A742EA" w:rsidRPr="007A7C76">
        <w:rPr>
          <w:rFonts w:ascii="黑体" w:eastAsia="黑体" w:hAnsi="黑体"/>
          <w:sz w:val="21"/>
          <w:szCs w:val="21"/>
        </w:rPr>
        <w:instrText xml:space="preserve">TOC \o "1-1" \h \u </w:instrText>
      </w:r>
      <w:r w:rsidRPr="007A7C76">
        <w:rPr>
          <w:rFonts w:ascii="黑体" w:eastAsia="黑体" w:hAnsi="黑体"/>
          <w:sz w:val="21"/>
          <w:szCs w:val="21"/>
        </w:rPr>
        <w:fldChar w:fldCharType="separate"/>
      </w:r>
      <w:hyperlink w:anchor="_Toc101347153" w:history="1">
        <w:r w:rsidR="000424AF" w:rsidRPr="004B1831">
          <w:rPr>
            <w:rStyle w:val="af2"/>
            <w:noProof/>
          </w:rPr>
          <w:t>前言</w:t>
        </w:r>
        <w:r w:rsidR="000424AF">
          <w:rPr>
            <w:noProof/>
          </w:rPr>
          <w:tab/>
        </w:r>
        <w:r w:rsidR="000424AF">
          <w:rPr>
            <w:noProof/>
          </w:rPr>
          <w:fldChar w:fldCharType="begin"/>
        </w:r>
        <w:r w:rsidR="000424AF">
          <w:rPr>
            <w:noProof/>
          </w:rPr>
          <w:instrText xml:space="preserve"> PAGEREF _Toc101347153 \h </w:instrText>
        </w:r>
        <w:r w:rsidR="000424AF">
          <w:rPr>
            <w:noProof/>
          </w:rPr>
        </w:r>
        <w:r w:rsidR="000424AF">
          <w:rPr>
            <w:noProof/>
          </w:rPr>
          <w:fldChar w:fldCharType="separate"/>
        </w:r>
        <w:r w:rsidR="00473B07">
          <w:rPr>
            <w:noProof/>
          </w:rPr>
          <w:t>I</w:t>
        </w:r>
        <w:r w:rsidR="000424AF">
          <w:rPr>
            <w:noProof/>
          </w:rPr>
          <w:fldChar w:fldCharType="end"/>
        </w:r>
      </w:hyperlink>
    </w:p>
    <w:p w14:paraId="0E062791" w14:textId="049B71C1"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55" w:history="1">
        <w:r w:rsidRPr="004B1831">
          <w:rPr>
            <w:rStyle w:val="af2"/>
            <w:rFonts w:ascii="黑体" w:hAnsi="黑体" w:cs="黑体"/>
            <w:noProof/>
          </w:rPr>
          <w:t xml:space="preserve">1 </w:t>
        </w:r>
        <w:r w:rsidRPr="004B1831">
          <w:rPr>
            <w:rStyle w:val="af2"/>
            <w:rFonts w:ascii="黑体" w:hAnsi="黑体" w:cs="黑体"/>
            <w:noProof/>
          </w:rPr>
          <w:t>范围</w:t>
        </w:r>
        <w:r>
          <w:rPr>
            <w:noProof/>
          </w:rPr>
          <w:tab/>
        </w:r>
        <w:r>
          <w:rPr>
            <w:noProof/>
          </w:rPr>
          <w:fldChar w:fldCharType="begin"/>
        </w:r>
        <w:r>
          <w:rPr>
            <w:noProof/>
          </w:rPr>
          <w:instrText xml:space="preserve"> PAGEREF _Toc101347155 \h </w:instrText>
        </w:r>
        <w:r>
          <w:rPr>
            <w:noProof/>
          </w:rPr>
        </w:r>
        <w:r>
          <w:rPr>
            <w:noProof/>
          </w:rPr>
          <w:fldChar w:fldCharType="separate"/>
        </w:r>
        <w:r w:rsidR="00473B07">
          <w:rPr>
            <w:noProof/>
          </w:rPr>
          <w:t>1</w:t>
        </w:r>
        <w:r>
          <w:rPr>
            <w:noProof/>
          </w:rPr>
          <w:fldChar w:fldCharType="end"/>
        </w:r>
      </w:hyperlink>
    </w:p>
    <w:p w14:paraId="1D28951C" w14:textId="6A65EC3C"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56" w:history="1">
        <w:r w:rsidRPr="004B1831">
          <w:rPr>
            <w:rStyle w:val="af2"/>
            <w:rFonts w:ascii="黑体" w:hAnsi="黑体" w:cs="黑体"/>
            <w:noProof/>
          </w:rPr>
          <w:t xml:space="preserve">2 </w:t>
        </w:r>
        <w:r w:rsidRPr="004B1831">
          <w:rPr>
            <w:rStyle w:val="af2"/>
            <w:rFonts w:ascii="黑体" w:hAnsi="黑体" w:cs="黑体"/>
            <w:noProof/>
          </w:rPr>
          <w:t>规范性引用文件</w:t>
        </w:r>
        <w:r>
          <w:rPr>
            <w:noProof/>
          </w:rPr>
          <w:tab/>
        </w:r>
        <w:r>
          <w:rPr>
            <w:noProof/>
          </w:rPr>
          <w:fldChar w:fldCharType="begin"/>
        </w:r>
        <w:r>
          <w:rPr>
            <w:noProof/>
          </w:rPr>
          <w:instrText xml:space="preserve"> PAGEREF _Toc101347156 \h </w:instrText>
        </w:r>
        <w:r>
          <w:rPr>
            <w:noProof/>
          </w:rPr>
        </w:r>
        <w:r>
          <w:rPr>
            <w:noProof/>
          </w:rPr>
          <w:fldChar w:fldCharType="separate"/>
        </w:r>
        <w:r w:rsidR="00473B07">
          <w:rPr>
            <w:noProof/>
          </w:rPr>
          <w:t>1</w:t>
        </w:r>
        <w:r>
          <w:rPr>
            <w:noProof/>
          </w:rPr>
          <w:fldChar w:fldCharType="end"/>
        </w:r>
      </w:hyperlink>
    </w:p>
    <w:p w14:paraId="38ED05D3" w14:textId="1971F2E1"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57" w:history="1">
        <w:r w:rsidRPr="004B1831">
          <w:rPr>
            <w:rStyle w:val="af2"/>
            <w:rFonts w:ascii="黑体" w:hAnsi="黑体" w:cs="黑体"/>
            <w:noProof/>
          </w:rPr>
          <w:t xml:space="preserve">3 </w:t>
        </w:r>
        <w:r w:rsidRPr="004B1831">
          <w:rPr>
            <w:rStyle w:val="af2"/>
            <w:rFonts w:ascii="黑体" w:hAnsi="黑体" w:cs="黑体"/>
            <w:noProof/>
          </w:rPr>
          <w:t>术语和定义</w:t>
        </w:r>
        <w:r>
          <w:rPr>
            <w:noProof/>
          </w:rPr>
          <w:tab/>
        </w:r>
        <w:r>
          <w:rPr>
            <w:noProof/>
          </w:rPr>
          <w:fldChar w:fldCharType="begin"/>
        </w:r>
        <w:r>
          <w:rPr>
            <w:noProof/>
          </w:rPr>
          <w:instrText xml:space="preserve"> PAGEREF _Toc101347157 \h </w:instrText>
        </w:r>
        <w:r>
          <w:rPr>
            <w:noProof/>
          </w:rPr>
        </w:r>
        <w:r>
          <w:rPr>
            <w:noProof/>
          </w:rPr>
          <w:fldChar w:fldCharType="separate"/>
        </w:r>
        <w:r w:rsidR="00473B07">
          <w:rPr>
            <w:noProof/>
          </w:rPr>
          <w:t>2</w:t>
        </w:r>
        <w:r>
          <w:rPr>
            <w:noProof/>
          </w:rPr>
          <w:fldChar w:fldCharType="end"/>
        </w:r>
      </w:hyperlink>
    </w:p>
    <w:p w14:paraId="78054165" w14:textId="16B8DF1B"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58" w:history="1">
        <w:r w:rsidRPr="004B1831">
          <w:rPr>
            <w:rStyle w:val="af2"/>
            <w:rFonts w:ascii="黑体" w:hAnsi="黑体" w:cs="黑体"/>
            <w:noProof/>
          </w:rPr>
          <w:t xml:space="preserve">4 </w:t>
        </w:r>
        <w:r w:rsidRPr="004B1831">
          <w:rPr>
            <w:rStyle w:val="af2"/>
            <w:rFonts w:ascii="黑体" w:hAnsi="黑体" w:cs="黑体"/>
            <w:noProof/>
          </w:rPr>
          <w:t>稀土湿法冶炼工厂的主要工艺流程</w:t>
        </w:r>
        <w:r>
          <w:rPr>
            <w:noProof/>
          </w:rPr>
          <w:tab/>
        </w:r>
        <w:r>
          <w:rPr>
            <w:noProof/>
          </w:rPr>
          <w:fldChar w:fldCharType="begin"/>
        </w:r>
        <w:r>
          <w:rPr>
            <w:noProof/>
          </w:rPr>
          <w:instrText xml:space="preserve"> PAGEREF _Toc101347158 \h </w:instrText>
        </w:r>
        <w:r>
          <w:rPr>
            <w:noProof/>
          </w:rPr>
        </w:r>
        <w:r>
          <w:rPr>
            <w:noProof/>
          </w:rPr>
          <w:fldChar w:fldCharType="separate"/>
        </w:r>
        <w:r w:rsidR="00473B07">
          <w:rPr>
            <w:noProof/>
          </w:rPr>
          <w:t>3</w:t>
        </w:r>
        <w:r>
          <w:rPr>
            <w:noProof/>
          </w:rPr>
          <w:fldChar w:fldCharType="end"/>
        </w:r>
      </w:hyperlink>
    </w:p>
    <w:p w14:paraId="7CAAC669" w14:textId="5638934C"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59" w:history="1">
        <w:r w:rsidRPr="004B1831">
          <w:rPr>
            <w:rStyle w:val="af2"/>
            <w:rFonts w:ascii="黑体" w:hAnsi="黑体" w:cs="黑体"/>
            <w:noProof/>
          </w:rPr>
          <w:t xml:space="preserve">5 </w:t>
        </w:r>
        <w:r w:rsidRPr="004B1831">
          <w:rPr>
            <w:rStyle w:val="af2"/>
            <w:rFonts w:ascii="黑体" w:hAnsi="黑体" w:cs="黑体"/>
            <w:noProof/>
          </w:rPr>
          <w:t>总则</w:t>
        </w:r>
        <w:r>
          <w:rPr>
            <w:noProof/>
          </w:rPr>
          <w:tab/>
        </w:r>
        <w:r>
          <w:rPr>
            <w:noProof/>
          </w:rPr>
          <w:fldChar w:fldCharType="begin"/>
        </w:r>
        <w:r>
          <w:rPr>
            <w:noProof/>
          </w:rPr>
          <w:instrText xml:space="preserve"> PAGEREF _Toc101347159 \h </w:instrText>
        </w:r>
        <w:r>
          <w:rPr>
            <w:noProof/>
          </w:rPr>
        </w:r>
        <w:r>
          <w:rPr>
            <w:noProof/>
          </w:rPr>
          <w:fldChar w:fldCharType="separate"/>
        </w:r>
        <w:r w:rsidR="00473B07">
          <w:rPr>
            <w:noProof/>
          </w:rPr>
          <w:t>6</w:t>
        </w:r>
        <w:r>
          <w:rPr>
            <w:noProof/>
          </w:rPr>
          <w:fldChar w:fldCharType="end"/>
        </w:r>
      </w:hyperlink>
    </w:p>
    <w:p w14:paraId="3E8A9AC3" w14:textId="44CC2BAE"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60" w:history="1">
        <w:r w:rsidRPr="004B1831">
          <w:rPr>
            <w:rStyle w:val="af2"/>
            <w:rFonts w:ascii="黑体" w:hAnsi="黑体" w:cs="黑体"/>
            <w:noProof/>
          </w:rPr>
          <w:t xml:space="preserve">6 </w:t>
        </w:r>
        <w:r w:rsidRPr="004B1831">
          <w:rPr>
            <w:rStyle w:val="af2"/>
            <w:rFonts w:ascii="黑体" w:hAnsi="黑体" w:cs="黑体"/>
            <w:noProof/>
          </w:rPr>
          <w:t>评价要求</w:t>
        </w:r>
        <w:r>
          <w:rPr>
            <w:noProof/>
          </w:rPr>
          <w:tab/>
        </w:r>
        <w:r>
          <w:rPr>
            <w:noProof/>
          </w:rPr>
          <w:fldChar w:fldCharType="begin"/>
        </w:r>
        <w:r>
          <w:rPr>
            <w:noProof/>
          </w:rPr>
          <w:instrText xml:space="preserve"> PAGEREF _Toc101347160 \h </w:instrText>
        </w:r>
        <w:r>
          <w:rPr>
            <w:noProof/>
          </w:rPr>
        </w:r>
        <w:r>
          <w:rPr>
            <w:noProof/>
          </w:rPr>
          <w:fldChar w:fldCharType="separate"/>
        </w:r>
        <w:r w:rsidR="00473B07">
          <w:rPr>
            <w:noProof/>
          </w:rPr>
          <w:t>7</w:t>
        </w:r>
        <w:r>
          <w:rPr>
            <w:noProof/>
          </w:rPr>
          <w:fldChar w:fldCharType="end"/>
        </w:r>
      </w:hyperlink>
    </w:p>
    <w:p w14:paraId="666004FA" w14:textId="05A9A68A"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61" w:history="1">
        <w:r w:rsidRPr="004B1831">
          <w:rPr>
            <w:rStyle w:val="af2"/>
            <w:rFonts w:ascii="黑体" w:hAnsi="黑体" w:cs="黑体"/>
            <w:noProof/>
          </w:rPr>
          <w:t xml:space="preserve">7 </w:t>
        </w:r>
        <w:r w:rsidRPr="004B1831">
          <w:rPr>
            <w:rStyle w:val="af2"/>
            <w:rFonts w:ascii="黑体" w:hAnsi="黑体" w:cs="黑体"/>
            <w:noProof/>
          </w:rPr>
          <w:t>评价程序</w:t>
        </w:r>
        <w:r>
          <w:rPr>
            <w:noProof/>
          </w:rPr>
          <w:tab/>
        </w:r>
        <w:r>
          <w:rPr>
            <w:noProof/>
          </w:rPr>
          <w:fldChar w:fldCharType="begin"/>
        </w:r>
        <w:r>
          <w:rPr>
            <w:noProof/>
          </w:rPr>
          <w:instrText xml:space="preserve"> PAGEREF _Toc101347161 \h </w:instrText>
        </w:r>
        <w:r>
          <w:rPr>
            <w:noProof/>
          </w:rPr>
        </w:r>
        <w:r>
          <w:rPr>
            <w:noProof/>
          </w:rPr>
          <w:fldChar w:fldCharType="separate"/>
        </w:r>
        <w:r w:rsidR="00473B07">
          <w:rPr>
            <w:noProof/>
          </w:rPr>
          <w:t>12</w:t>
        </w:r>
        <w:r>
          <w:rPr>
            <w:noProof/>
          </w:rPr>
          <w:fldChar w:fldCharType="end"/>
        </w:r>
      </w:hyperlink>
    </w:p>
    <w:p w14:paraId="0CABD85E" w14:textId="77C13195"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62" w:history="1">
        <w:r w:rsidRPr="004B1831">
          <w:rPr>
            <w:rStyle w:val="af2"/>
            <w:rFonts w:ascii="黑体" w:hAnsi="黑体" w:cs="黑体"/>
            <w:noProof/>
          </w:rPr>
          <w:t xml:space="preserve">8 </w:t>
        </w:r>
        <w:r w:rsidRPr="004B1831">
          <w:rPr>
            <w:rStyle w:val="af2"/>
            <w:rFonts w:ascii="黑体" w:hAnsi="黑体" w:cs="黑体"/>
            <w:noProof/>
          </w:rPr>
          <w:t>评价报告</w:t>
        </w:r>
        <w:r>
          <w:rPr>
            <w:noProof/>
          </w:rPr>
          <w:tab/>
        </w:r>
        <w:r>
          <w:rPr>
            <w:noProof/>
          </w:rPr>
          <w:fldChar w:fldCharType="begin"/>
        </w:r>
        <w:r>
          <w:rPr>
            <w:noProof/>
          </w:rPr>
          <w:instrText xml:space="preserve"> PAGEREF _Toc101347162 \h </w:instrText>
        </w:r>
        <w:r>
          <w:rPr>
            <w:noProof/>
          </w:rPr>
        </w:r>
        <w:r>
          <w:rPr>
            <w:noProof/>
          </w:rPr>
          <w:fldChar w:fldCharType="separate"/>
        </w:r>
        <w:r w:rsidR="00473B07">
          <w:rPr>
            <w:noProof/>
          </w:rPr>
          <w:t>12</w:t>
        </w:r>
        <w:r>
          <w:rPr>
            <w:noProof/>
          </w:rPr>
          <w:fldChar w:fldCharType="end"/>
        </w:r>
      </w:hyperlink>
    </w:p>
    <w:p w14:paraId="3798570E" w14:textId="3F9A0A69"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63" w:history="1">
        <w:r w:rsidRPr="004B1831">
          <w:rPr>
            <w:rStyle w:val="af2"/>
            <w:rFonts w:ascii="黑体" w:hAnsi="黑体" w:cs="黑体"/>
            <w:noProof/>
          </w:rPr>
          <w:t>附录</w:t>
        </w:r>
        <w:r w:rsidRPr="004B1831">
          <w:rPr>
            <w:rStyle w:val="af2"/>
            <w:rFonts w:ascii="黑体" w:hAnsi="黑体" w:cs="黑体"/>
            <w:noProof/>
          </w:rPr>
          <w:t xml:space="preserve"> A</w:t>
        </w:r>
        <w:r>
          <w:rPr>
            <w:noProof/>
          </w:rPr>
          <w:tab/>
        </w:r>
        <w:r>
          <w:rPr>
            <w:noProof/>
          </w:rPr>
          <w:fldChar w:fldCharType="begin"/>
        </w:r>
        <w:r>
          <w:rPr>
            <w:noProof/>
          </w:rPr>
          <w:instrText xml:space="preserve"> PAGEREF _Toc101347163 \h </w:instrText>
        </w:r>
        <w:r>
          <w:rPr>
            <w:noProof/>
          </w:rPr>
        </w:r>
        <w:r>
          <w:rPr>
            <w:noProof/>
          </w:rPr>
          <w:fldChar w:fldCharType="separate"/>
        </w:r>
        <w:r w:rsidR="00473B07">
          <w:rPr>
            <w:noProof/>
          </w:rPr>
          <w:t>13</w:t>
        </w:r>
        <w:r>
          <w:rPr>
            <w:noProof/>
          </w:rPr>
          <w:fldChar w:fldCharType="end"/>
        </w:r>
      </w:hyperlink>
    </w:p>
    <w:p w14:paraId="6A5083CF" w14:textId="00007D67"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64" w:history="1">
        <w:r w:rsidRPr="004B1831">
          <w:rPr>
            <w:rStyle w:val="af2"/>
            <w:rFonts w:ascii="黑体" w:hAnsi="黑体" w:cs="黑体"/>
            <w:noProof/>
          </w:rPr>
          <w:t>附录</w:t>
        </w:r>
        <w:r w:rsidRPr="004B1831">
          <w:rPr>
            <w:rStyle w:val="af2"/>
            <w:rFonts w:ascii="黑体" w:hAnsi="黑体" w:cs="黑体"/>
            <w:noProof/>
          </w:rPr>
          <w:t xml:space="preserve"> B</w:t>
        </w:r>
        <w:r>
          <w:rPr>
            <w:noProof/>
          </w:rPr>
          <w:tab/>
        </w:r>
        <w:r>
          <w:rPr>
            <w:noProof/>
          </w:rPr>
          <w:fldChar w:fldCharType="begin"/>
        </w:r>
        <w:r>
          <w:rPr>
            <w:noProof/>
          </w:rPr>
          <w:instrText xml:space="preserve"> PAGEREF _Toc101347164 \h </w:instrText>
        </w:r>
        <w:r>
          <w:rPr>
            <w:noProof/>
          </w:rPr>
        </w:r>
        <w:r>
          <w:rPr>
            <w:noProof/>
          </w:rPr>
          <w:fldChar w:fldCharType="separate"/>
        </w:r>
        <w:r w:rsidR="00473B07">
          <w:rPr>
            <w:noProof/>
          </w:rPr>
          <w:t>20</w:t>
        </w:r>
        <w:r>
          <w:rPr>
            <w:noProof/>
          </w:rPr>
          <w:fldChar w:fldCharType="end"/>
        </w:r>
      </w:hyperlink>
    </w:p>
    <w:p w14:paraId="2DDD803B" w14:textId="0CB783B1" w:rsidR="000424AF" w:rsidRDefault="000424AF">
      <w:pPr>
        <w:pStyle w:val="TOC1"/>
        <w:tabs>
          <w:tab w:val="right" w:leader="dot" w:pos="8302"/>
        </w:tabs>
        <w:rPr>
          <w:rFonts w:asciiTheme="minorHAnsi" w:eastAsiaTheme="minorEastAsia" w:hAnsiTheme="minorHAnsi" w:cstheme="minorBidi"/>
          <w:noProof/>
          <w:kern w:val="2"/>
          <w:sz w:val="21"/>
        </w:rPr>
      </w:pPr>
      <w:hyperlink w:anchor="_Toc101347165" w:history="1">
        <w:r w:rsidRPr="004B1831">
          <w:rPr>
            <w:rStyle w:val="af2"/>
            <w:rFonts w:ascii="黑体" w:hAnsi="黑体" w:cs="黑体"/>
            <w:noProof/>
          </w:rPr>
          <w:t>参考文献</w:t>
        </w:r>
        <w:r>
          <w:rPr>
            <w:noProof/>
          </w:rPr>
          <w:tab/>
        </w:r>
        <w:r>
          <w:rPr>
            <w:noProof/>
          </w:rPr>
          <w:fldChar w:fldCharType="begin"/>
        </w:r>
        <w:r>
          <w:rPr>
            <w:noProof/>
          </w:rPr>
          <w:instrText xml:space="preserve"> PAGEREF _Toc101347165 \h </w:instrText>
        </w:r>
        <w:r>
          <w:rPr>
            <w:noProof/>
          </w:rPr>
        </w:r>
        <w:r>
          <w:rPr>
            <w:noProof/>
          </w:rPr>
          <w:fldChar w:fldCharType="separate"/>
        </w:r>
        <w:r w:rsidR="00473B07">
          <w:rPr>
            <w:noProof/>
          </w:rPr>
          <w:t>23</w:t>
        </w:r>
        <w:r>
          <w:rPr>
            <w:noProof/>
          </w:rPr>
          <w:fldChar w:fldCharType="end"/>
        </w:r>
      </w:hyperlink>
    </w:p>
    <w:p w14:paraId="0D7E5D79" w14:textId="2EA9BCDC" w:rsidR="00EE3B64" w:rsidRPr="007A7C76" w:rsidRDefault="00273A9E">
      <w:pPr>
        <w:pStyle w:val="TOC1"/>
        <w:tabs>
          <w:tab w:val="right" w:leader="dot" w:pos="9638"/>
        </w:tabs>
        <w:adjustRightInd w:val="0"/>
        <w:snapToGrid w:val="0"/>
        <w:spacing w:after="0" w:line="360" w:lineRule="auto"/>
        <w:rPr>
          <w:sz w:val="21"/>
          <w:szCs w:val="21"/>
        </w:rPr>
      </w:pPr>
      <w:r w:rsidRPr="007A7C76">
        <w:rPr>
          <w:rFonts w:ascii="黑体" w:eastAsia="黑体" w:hAnsi="黑体"/>
          <w:sz w:val="21"/>
          <w:szCs w:val="21"/>
        </w:rPr>
        <w:fldChar w:fldCharType="end"/>
      </w:r>
    </w:p>
    <w:p w14:paraId="43D49FB5" w14:textId="77777777" w:rsidR="00EE3B64" w:rsidRPr="007A7C76" w:rsidRDefault="00EE3B64">
      <w:pPr>
        <w:rPr>
          <w:sz w:val="32"/>
          <w:szCs w:val="32"/>
        </w:rPr>
      </w:pPr>
    </w:p>
    <w:p w14:paraId="4EFFB7CC" w14:textId="5B2C3C63" w:rsidR="006B046D" w:rsidRDefault="006B046D" w:rsidP="006E3C2A">
      <w:pPr>
        <w:tabs>
          <w:tab w:val="left" w:pos="5784"/>
        </w:tabs>
        <w:rPr>
          <w:sz w:val="32"/>
          <w:szCs w:val="32"/>
        </w:rPr>
        <w:sectPr w:rsidR="006B046D">
          <w:footerReference w:type="default" r:id="rId9"/>
          <w:pgSz w:w="11906" w:h="16838"/>
          <w:pgMar w:top="1440" w:right="1797" w:bottom="1440" w:left="1797" w:header="851" w:footer="992" w:gutter="0"/>
          <w:pgNumType w:start="1"/>
          <w:cols w:space="720"/>
          <w:docGrid w:type="lines" w:linePitch="312"/>
        </w:sectPr>
      </w:pPr>
    </w:p>
    <w:p w14:paraId="433AED2B" w14:textId="77777777" w:rsidR="00EE3B64" w:rsidRPr="007A7C76" w:rsidRDefault="00A742EA">
      <w:pPr>
        <w:pStyle w:val="1"/>
        <w:jc w:val="center"/>
        <w:rPr>
          <w:sz w:val="32"/>
          <w:szCs w:val="32"/>
        </w:rPr>
      </w:pPr>
      <w:bookmarkStart w:id="10" w:name="_Toc7581"/>
      <w:bookmarkStart w:id="11" w:name="_Toc12517"/>
      <w:bookmarkStart w:id="12" w:name="_Toc531265186"/>
      <w:bookmarkStart w:id="13" w:name="_Toc101347153"/>
      <w:r w:rsidRPr="007A7C76">
        <w:rPr>
          <w:rFonts w:hint="eastAsia"/>
          <w:sz w:val="32"/>
          <w:szCs w:val="32"/>
        </w:rPr>
        <w:t>前言</w:t>
      </w:r>
      <w:bookmarkEnd w:id="10"/>
      <w:bookmarkEnd w:id="11"/>
      <w:bookmarkEnd w:id="12"/>
      <w:bookmarkEnd w:id="13"/>
    </w:p>
    <w:p w14:paraId="46A95F37" w14:textId="77777777" w:rsidR="00EE3B64" w:rsidRPr="007A7C76" w:rsidRDefault="00EE3B64"/>
    <w:p w14:paraId="6AB69D97" w14:textId="12106FC2"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本</w:t>
      </w:r>
      <w:r w:rsidR="007E1CE0" w:rsidRPr="00EF66FD">
        <w:rPr>
          <w:rFonts w:asciiTheme="minorEastAsia" w:eastAsiaTheme="minorEastAsia" w:hAnsiTheme="minorEastAsia" w:hint="eastAsia"/>
        </w:rPr>
        <w:t>文件</w:t>
      </w:r>
      <w:r w:rsidRPr="00EF66FD">
        <w:rPr>
          <w:rFonts w:asciiTheme="minorEastAsia" w:eastAsiaTheme="minorEastAsia" w:hAnsiTheme="minorEastAsia"/>
        </w:rPr>
        <w:t>按照GB/T 1.1-20</w:t>
      </w:r>
      <w:r w:rsidR="003564BD" w:rsidRPr="00EF66FD">
        <w:rPr>
          <w:rFonts w:asciiTheme="minorEastAsia" w:eastAsiaTheme="minorEastAsia" w:hAnsiTheme="minorEastAsia"/>
        </w:rPr>
        <w:t>20</w:t>
      </w:r>
      <w:r w:rsidR="007E1CE0" w:rsidRPr="00EF66FD">
        <w:rPr>
          <w:rFonts w:asciiTheme="minorEastAsia" w:eastAsiaTheme="minorEastAsia" w:hAnsiTheme="minorEastAsia" w:hint="eastAsia"/>
        </w:rPr>
        <w:t>《标准化工作导则 第1部分：标准化文件的结构和起草规则》</w:t>
      </w:r>
      <w:r w:rsidRPr="00EF66FD">
        <w:rPr>
          <w:rFonts w:asciiTheme="minorEastAsia" w:eastAsiaTheme="minorEastAsia" w:hAnsiTheme="minorEastAsia"/>
        </w:rPr>
        <w:t>的</w:t>
      </w:r>
      <w:r w:rsidR="007E1CE0" w:rsidRPr="00EF66FD">
        <w:rPr>
          <w:rFonts w:asciiTheme="minorEastAsia" w:eastAsiaTheme="minorEastAsia" w:hAnsiTheme="minorEastAsia" w:hint="eastAsia"/>
        </w:rPr>
        <w:t>规定</w:t>
      </w:r>
      <w:r w:rsidRPr="00EF66FD">
        <w:rPr>
          <w:rFonts w:asciiTheme="minorEastAsia" w:eastAsiaTheme="minorEastAsia" w:hAnsiTheme="minorEastAsia"/>
        </w:rPr>
        <w:t>起草。</w:t>
      </w:r>
    </w:p>
    <w:p w14:paraId="7AC8972C" w14:textId="1B9C2FF5"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本</w:t>
      </w:r>
      <w:r w:rsidR="007E1CE0" w:rsidRPr="00EF66FD">
        <w:rPr>
          <w:rFonts w:asciiTheme="minorEastAsia" w:eastAsiaTheme="minorEastAsia" w:hAnsiTheme="minorEastAsia" w:hint="eastAsia"/>
        </w:rPr>
        <w:t>文件</w:t>
      </w:r>
      <w:r w:rsidRPr="00EF66FD">
        <w:rPr>
          <w:rFonts w:asciiTheme="minorEastAsia" w:eastAsiaTheme="minorEastAsia" w:hAnsiTheme="minorEastAsia"/>
        </w:rPr>
        <w:t>由全国稀土标准化技术委员会（SAC/TC 229）提出并归口。</w:t>
      </w:r>
    </w:p>
    <w:p w14:paraId="7C5C73B5" w14:textId="16722AB8"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本</w:t>
      </w:r>
      <w:r w:rsidR="007E1CE0" w:rsidRPr="00EF66FD">
        <w:rPr>
          <w:rFonts w:asciiTheme="minorEastAsia" w:eastAsiaTheme="minorEastAsia" w:hAnsiTheme="minorEastAsia" w:hint="eastAsia"/>
        </w:rPr>
        <w:t>文件</w:t>
      </w:r>
      <w:r w:rsidRPr="00EF66FD">
        <w:rPr>
          <w:rFonts w:asciiTheme="minorEastAsia" w:eastAsiaTheme="minorEastAsia" w:hAnsiTheme="minorEastAsia"/>
        </w:rPr>
        <w:t>起草单位：</w:t>
      </w:r>
      <w:r w:rsidR="005B272C" w:rsidRPr="00EF66FD">
        <w:rPr>
          <w:rFonts w:asciiTheme="minorEastAsia" w:eastAsiaTheme="minorEastAsia" w:hAnsiTheme="minorEastAsia" w:hint="eastAsia"/>
        </w:rPr>
        <w:t>有</w:t>
      </w:r>
      <w:proofErr w:type="gramStart"/>
      <w:r w:rsidR="005B272C" w:rsidRPr="00EF66FD">
        <w:rPr>
          <w:rFonts w:asciiTheme="minorEastAsia" w:eastAsiaTheme="minorEastAsia" w:hAnsiTheme="minorEastAsia" w:hint="eastAsia"/>
        </w:rPr>
        <w:t>研</w:t>
      </w:r>
      <w:proofErr w:type="gramEnd"/>
      <w:r w:rsidR="005B272C" w:rsidRPr="00EF66FD">
        <w:rPr>
          <w:rFonts w:asciiTheme="minorEastAsia" w:eastAsiaTheme="minorEastAsia" w:hAnsiTheme="minorEastAsia" w:hint="eastAsia"/>
        </w:rPr>
        <w:t>稀土新材料股份有限公司</w:t>
      </w:r>
      <w:r w:rsidR="007E1CE0" w:rsidRPr="00EF66FD">
        <w:rPr>
          <w:rFonts w:asciiTheme="minorEastAsia" w:eastAsiaTheme="minorEastAsia" w:hAnsiTheme="minorEastAsia" w:hint="eastAsia"/>
        </w:rPr>
        <w:t>……</w:t>
      </w:r>
    </w:p>
    <w:p w14:paraId="01CFE95C" w14:textId="624D44E2"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本</w:t>
      </w:r>
      <w:r w:rsidR="007E1CE0" w:rsidRPr="00EF66FD">
        <w:rPr>
          <w:rFonts w:asciiTheme="minorEastAsia" w:eastAsiaTheme="minorEastAsia" w:hAnsiTheme="minorEastAsia" w:hint="eastAsia"/>
        </w:rPr>
        <w:t>文件</w:t>
      </w:r>
      <w:r w:rsidRPr="00EF66FD">
        <w:rPr>
          <w:rFonts w:asciiTheme="minorEastAsia" w:eastAsiaTheme="minorEastAsia" w:hAnsiTheme="minorEastAsia"/>
        </w:rPr>
        <w:t>主要起草人：</w:t>
      </w:r>
    </w:p>
    <w:p w14:paraId="2038129D" w14:textId="77777777" w:rsidR="00EE3B64" w:rsidRPr="007A7C76" w:rsidRDefault="00EE3B64">
      <w:pPr>
        <w:spacing w:line="240" w:lineRule="auto"/>
        <w:jc w:val="center"/>
        <w:rPr>
          <w:rFonts w:ascii="黑体" w:eastAsia="黑体" w:hAnsi="黑体"/>
          <w:sz w:val="30"/>
          <w:szCs w:val="30"/>
        </w:rPr>
      </w:pPr>
    </w:p>
    <w:p w14:paraId="222EE09D" w14:textId="77777777" w:rsidR="00EE3B64" w:rsidRPr="007A7C76" w:rsidRDefault="00EE3B64">
      <w:pPr>
        <w:spacing w:line="240" w:lineRule="auto"/>
        <w:jc w:val="center"/>
        <w:rPr>
          <w:rFonts w:ascii="黑体" w:eastAsia="黑体" w:hAnsi="黑体"/>
          <w:sz w:val="30"/>
          <w:szCs w:val="30"/>
        </w:rPr>
      </w:pPr>
    </w:p>
    <w:p w14:paraId="7B6BADC4" w14:textId="77777777" w:rsidR="00EE3B64" w:rsidRPr="007A7C76" w:rsidRDefault="00EE3B64">
      <w:pPr>
        <w:spacing w:line="240" w:lineRule="auto"/>
        <w:jc w:val="left"/>
        <w:rPr>
          <w:rFonts w:ascii="黑体" w:eastAsia="黑体" w:hAnsi="黑体"/>
          <w:sz w:val="30"/>
          <w:szCs w:val="30"/>
        </w:rPr>
      </w:pPr>
    </w:p>
    <w:p w14:paraId="6CF62406" w14:textId="77777777" w:rsidR="00EE3B64" w:rsidRPr="007A7C76" w:rsidRDefault="00EE3B64">
      <w:pPr>
        <w:spacing w:line="240" w:lineRule="auto"/>
        <w:jc w:val="center"/>
        <w:rPr>
          <w:rFonts w:ascii="黑体" w:eastAsia="黑体" w:hAnsi="黑体"/>
          <w:sz w:val="30"/>
          <w:szCs w:val="30"/>
        </w:rPr>
        <w:sectPr w:rsidR="00EE3B64" w:rsidRPr="007A7C76">
          <w:headerReference w:type="default" r:id="rId10"/>
          <w:footerReference w:type="even" r:id="rId11"/>
          <w:footerReference w:type="default" r:id="rId12"/>
          <w:pgSz w:w="11906" w:h="16838"/>
          <w:pgMar w:top="1417" w:right="1417" w:bottom="1134" w:left="1134" w:header="851" w:footer="992" w:gutter="0"/>
          <w:pgNumType w:fmt="upperRoman" w:start="1"/>
          <w:cols w:space="0"/>
          <w:docGrid w:type="lines" w:linePitch="317"/>
        </w:sectPr>
      </w:pPr>
    </w:p>
    <w:p w14:paraId="1D95FC38" w14:textId="32FE277E" w:rsidR="00EE3B64" w:rsidRPr="00F94291" w:rsidRDefault="00FB2690" w:rsidP="00F94291">
      <w:pPr>
        <w:adjustRightInd w:val="0"/>
        <w:snapToGrid w:val="0"/>
        <w:spacing w:beforeLines="100" w:before="317" w:afterLines="70" w:after="221"/>
        <w:jc w:val="center"/>
        <w:outlineLvl w:val="0"/>
        <w:rPr>
          <w:rFonts w:ascii="黑体" w:eastAsia="黑体" w:hAnsi="黑体"/>
          <w:b/>
          <w:bCs/>
          <w:sz w:val="32"/>
        </w:rPr>
      </w:pPr>
      <w:bookmarkStart w:id="14" w:name="_Toc955_WPSOffice_Level1"/>
      <w:bookmarkStart w:id="15" w:name="_Toc1613_WPSOffice_Level1"/>
      <w:bookmarkStart w:id="16" w:name="_Toc101347154"/>
      <w:r w:rsidRPr="00F94291">
        <w:rPr>
          <w:rFonts w:ascii="黑体" w:eastAsia="黑体" w:hAnsi="黑体"/>
          <w:b/>
          <w:bCs/>
          <w:sz w:val="32"/>
        </w:rPr>
        <w:t>稀土</w:t>
      </w:r>
      <w:r w:rsidR="005B272C" w:rsidRPr="00F94291">
        <w:rPr>
          <w:rFonts w:ascii="黑体" w:eastAsia="黑体" w:hAnsi="黑体"/>
          <w:b/>
          <w:bCs/>
          <w:sz w:val="32"/>
        </w:rPr>
        <w:t>湿法</w:t>
      </w:r>
      <w:r w:rsidRPr="00F94291">
        <w:rPr>
          <w:rFonts w:ascii="黑体" w:eastAsia="黑体" w:hAnsi="黑体"/>
          <w:b/>
          <w:bCs/>
          <w:sz w:val="32"/>
        </w:rPr>
        <w:t>冶炼</w:t>
      </w:r>
      <w:bookmarkEnd w:id="14"/>
      <w:bookmarkEnd w:id="15"/>
      <w:r w:rsidR="00BC31BE" w:rsidRPr="00F94291">
        <w:rPr>
          <w:rFonts w:ascii="黑体" w:eastAsia="黑体" w:hAnsi="黑体" w:hint="eastAsia"/>
          <w:b/>
          <w:bCs/>
          <w:sz w:val="32"/>
        </w:rPr>
        <w:t>绿色工厂评价要求</w:t>
      </w:r>
      <w:bookmarkEnd w:id="16"/>
    </w:p>
    <w:p w14:paraId="0DB81956" w14:textId="77777777" w:rsidR="00B02008" w:rsidRPr="007A7C76" w:rsidRDefault="00A742EA" w:rsidP="00823521">
      <w:pPr>
        <w:pStyle w:val="1"/>
        <w:adjustRightInd w:val="0"/>
        <w:snapToGrid w:val="0"/>
        <w:spacing w:beforeLines="100" w:before="317" w:afterLines="100" w:after="317"/>
        <w:rPr>
          <w:rFonts w:ascii="黑体" w:hAnsi="黑体" w:cs="黑体"/>
        </w:rPr>
      </w:pPr>
      <w:bookmarkStart w:id="17" w:name="_Toc9882"/>
      <w:bookmarkStart w:id="18" w:name="_Toc14040_WPSOffice_Level1"/>
      <w:bookmarkStart w:id="19" w:name="_Toc29401_WPSOffice_Level1"/>
      <w:bookmarkStart w:id="20" w:name="_Toc14354"/>
      <w:bookmarkStart w:id="21" w:name="_Toc531265187"/>
      <w:bookmarkStart w:id="22" w:name="_Toc14631"/>
      <w:bookmarkStart w:id="23" w:name="_Toc381480737"/>
      <w:bookmarkStart w:id="24" w:name="_Toc101347155"/>
      <w:r w:rsidRPr="007A7C76">
        <w:rPr>
          <w:rFonts w:ascii="黑体" w:hAnsi="黑体" w:cs="黑体" w:hint="eastAsia"/>
        </w:rPr>
        <w:t>1 范围</w:t>
      </w:r>
      <w:bookmarkEnd w:id="17"/>
      <w:bookmarkEnd w:id="18"/>
      <w:bookmarkEnd w:id="19"/>
      <w:bookmarkEnd w:id="20"/>
      <w:bookmarkEnd w:id="21"/>
      <w:bookmarkEnd w:id="22"/>
      <w:bookmarkEnd w:id="23"/>
      <w:bookmarkEnd w:id="24"/>
    </w:p>
    <w:p w14:paraId="6AB09E4E" w14:textId="4C79FD29" w:rsidR="00EE3B64" w:rsidRPr="007A7C76" w:rsidRDefault="00A742EA">
      <w:pPr>
        <w:pStyle w:val="a3"/>
        <w:adjustRightInd w:val="0"/>
        <w:snapToGrid w:val="0"/>
        <w:ind w:firstLineChars="200" w:firstLine="420"/>
      </w:pPr>
      <w:r w:rsidRPr="007A7C76">
        <w:rPr>
          <w:rFonts w:hint="eastAsia"/>
        </w:rPr>
        <w:t>本</w:t>
      </w:r>
      <w:r w:rsidR="007E1CE0" w:rsidRPr="007A7C76">
        <w:rPr>
          <w:rFonts w:hint="eastAsia"/>
        </w:rPr>
        <w:t>文件</w:t>
      </w:r>
      <w:r w:rsidRPr="007A7C76">
        <w:rPr>
          <w:rFonts w:hint="eastAsia"/>
        </w:rPr>
        <w:t>规定了</w:t>
      </w:r>
      <w:bookmarkStart w:id="25" w:name="_Hlk99025143"/>
      <w:r w:rsidR="009D744B" w:rsidRPr="007A7C76">
        <w:rPr>
          <w:rFonts w:hint="eastAsia"/>
        </w:rPr>
        <w:t>稀土</w:t>
      </w:r>
      <w:r w:rsidR="005B272C" w:rsidRPr="007A7C76">
        <w:rPr>
          <w:rFonts w:hint="eastAsia"/>
        </w:rPr>
        <w:t>湿法</w:t>
      </w:r>
      <w:r w:rsidR="009D744B" w:rsidRPr="007A7C76">
        <w:rPr>
          <w:rFonts w:hint="eastAsia"/>
        </w:rPr>
        <w:t>冶炼</w:t>
      </w:r>
      <w:r w:rsidRPr="007A7C76">
        <w:rPr>
          <w:rFonts w:hint="eastAsia"/>
        </w:rPr>
        <w:t>绿色工厂评价的</w:t>
      </w:r>
      <w:r w:rsidR="007E1CE0" w:rsidRPr="007A7C76">
        <w:rPr>
          <w:rFonts w:hint="eastAsia"/>
        </w:rPr>
        <w:t>术语和定义、总则、</w:t>
      </w:r>
      <w:r w:rsidR="00BC31BE" w:rsidRPr="007A7C76">
        <w:rPr>
          <w:rFonts w:hint="eastAsia"/>
        </w:rPr>
        <w:t>评价要求、评价程序和评价报告等</w:t>
      </w:r>
      <w:bookmarkEnd w:id="25"/>
      <w:r w:rsidRPr="007A7C76">
        <w:rPr>
          <w:rFonts w:hint="eastAsia"/>
        </w:rPr>
        <w:t>。</w:t>
      </w:r>
    </w:p>
    <w:p w14:paraId="14B5FAAB" w14:textId="3A1ADD80" w:rsidR="00EE3B64" w:rsidRPr="007A7C76" w:rsidRDefault="00A742EA">
      <w:pPr>
        <w:pStyle w:val="a3"/>
        <w:adjustRightInd w:val="0"/>
        <w:snapToGrid w:val="0"/>
        <w:ind w:firstLineChars="200" w:firstLine="420"/>
      </w:pPr>
      <w:bookmarkStart w:id="26" w:name="_Toc381480738"/>
      <w:r w:rsidRPr="007A7C76">
        <w:rPr>
          <w:rFonts w:hint="eastAsia"/>
        </w:rPr>
        <w:t>本</w:t>
      </w:r>
      <w:r w:rsidR="007E1CE0" w:rsidRPr="007A7C76">
        <w:rPr>
          <w:rFonts w:hint="eastAsia"/>
        </w:rPr>
        <w:t>文件</w:t>
      </w:r>
      <w:r w:rsidRPr="007A7C76">
        <w:rPr>
          <w:rFonts w:hint="eastAsia"/>
        </w:rPr>
        <w:t>适用于</w:t>
      </w:r>
      <w:r w:rsidR="00BC31BE" w:rsidRPr="007A7C76">
        <w:rPr>
          <w:rFonts w:hint="eastAsia"/>
        </w:rPr>
        <w:t>稀土企业中从事湿法冶炼</w:t>
      </w:r>
      <w:r w:rsidR="00427464" w:rsidRPr="007A7C76">
        <w:rPr>
          <w:rFonts w:hint="eastAsia"/>
        </w:rPr>
        <w:t>生产</w:t>
      </w:r>
      <w:r w:rsidR="00FF712C" w:rsidRPr="007A7C76">
        <w:rPr>
          <w:rFonts w:hint="eastAsia"/>
        </w:rPr>
        <w:t>稀土化合物</w:t>
      </w:r>
      <w:r w:rsidR="00427464" w:rsidRPr="007A7C76">
        <w:rPr>
          <w:rFonts w:hint="eastAsia"/>
        </w:rPr>
        <w:t>的企业的</w:t>
      </w:r>
      <w:r w:rsidRPr="007A7C76">
        <w:rPr>
          <w:rFonts w:hint="eastAsia"/>
        </w:rPr>
        <w:t>绿色工厂评价</w:t>
      </w:r>
      <w:r w:rsidR="00427464" w:rsidRPr="007A7C76">
        <w:rPr>
          <w:rFonts w:hint="eastAsia"/>
        </w:rPr>
        <w:t>。</w:t>
      </w:r>
    </w:p>
    <w:p w14:paraId="245E2DEA" w14:textId="77777777" w:rsidR="00B02008" w:rsidRPr="007A7C76" w:rsidRDefault="00A742EA" w:rsidP="00823521">
      <w:pPr>
        <w:pStyle w:val="1"/>
        <w:adjustRightInd w:val="0"/>
        <w:snapToGrid w:val="0"/>
        <w:spacing w:beforeLines="100" w:before="317" w:afterLines="100" w:after="317"/>
        <w:rPr>
          <w:rFonts w:ascii="黑体" w:hAnsi="黑体" w:cs="黑体"/>
        </w:rPr>
      </w:pPr>
      <w:bookmarkStart w:id="27" w:name="_Toc20985"/>
      <w:bookmarkStart w:id="28" w:name="_Toc2981"/>
      <w:bookmarkStart w:id="29" w:name="_Toc20169_WPSOffice_Level1"/>
      <w:bookmarkStart w:id="30" w:name="_Toc20399"/>
      <w:bookmarkStart w:id="31" w:name="_Toc12888_WPSOffice_Level1"/>
      <w:bookmarkStart w:id="32" w:name="_Toc531265188"/>
      <w:bookmarkStart w:id="33" w:name="_Toc101347156"/>
      <w:r w:rsidRPr="007A7C76">
        <w:rPr>
          <w:rFonts w:ascii="黑体" w:hAnsi="黑体" w:cs="黑体" w:hint="eastAsia"/>
        </w:rPr>
        <w:t>2 规范性引用文件</w:t>
      </w:r>
      <w:bookmarkEnd w:id="26"/>
      <w:bookmarkEnd w:id="27"/>
      <w:bookmarkEnd w:id="28"/>
      <w:bookmarkEnd w:id="29"/>
      <w:bookmarkEnd w:id="30"/>
      <w:bookmarkEnd w:id="31"/>
      <w:bookmarkEnd w:id="32"/>
      <w:bookmarkEnd w:id="33"/>
    </w:p>
    <w:p w14:paraId="5DB0FE9C" w14:textId="77777777" w:rsidR="00FF712C" w:rsidRPr="007A7C76" w:rsidRDefault="00FF712C" w:rsidP="00FF712C">
      <w:pPr>
        <w:adjustRightInd w:val="0"/>
        <w:snapToGrid w:val="0"/>
        <w:ind w:firstLineChars="200" w:firstLine="420"/>
        <w:rPr>
          <w:rFonts w:ascii="Times New Roman" w:hAnsi="Times New Roman"/>
          <w:szCs w:val="21"/>
        </w:rPr>
      </w:pPr>
      <w:r w:rsidRPr="007A7C76">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75F0A6D" w14:textId="738DE228" w:rsidR="00DD0C83" w:rsidRPr="00DD0C83" w:rsidRDefault="00DD0C83">
      <w:pPr>
        <w:adjustRightInd w:val="0"/>
        <w:snapToGrid w:val="0"/>
        <w:ind w:firstLineChars="200" w:firstLine="420"/>
        <w:rPr>
          <w:rFonts w:asciiTheme="minorEastAsia" w:eastAsiaTheme="minorEastAsia" w:hAnsiTheme="minorEastAsia"/>
          <w:szCs w:val="21"/>
        </w:rPr>
      </w:pPr>
      <w:r w:rsidRPr="00DD0C83">
        <w:rPr>
          <w:rFonts w:asciiTheme="minorEastAsia" w:eastAsiaTheme="minorEastAsia" w:hAnsiTheme="minorEastAsia"/>
          <w:szCs w:val="21"/>
        </w:rPr>
        <w:t>GB 6566 建筑材料放射性核素限量</w:t>
      </w:r>
    </w:p>
    <w:p w14:paraId="0A0D5556" w14:textId="2A733175" w:rsidR="00EE3B64" w:rsidRPr="00EF66FD" w:rsidRDefault="00A742EA">
      <w:pPr>
        <w:adjustRightInd w:val="0"/>
        <w:snapToGrid w:val="0"/>
        <w:ind w:firstLineChars="200" w:firstLine="420"/>
        <w:rPr>
          <w:rFonts w:asciiTheme="minorEastAsia" w:eastAsiaTheme="minorEastAsia" w:hAnsiTheme="minorEastAsia"/>
          <w:szCs w:val="21"/>
        </w:rPr>
      </w:pPr>
      <w:bookmarkStart w:id="34" w:name="_Hlk25134868"/>
      <w:r w:rsidRPr="00EF66FD">
        <w:rPr>
          <w:rFonts w:asciiTheme="minorEastAsia" w:eastAsiaTheme="minorEastAsia" w:hAnsiTheme="minorEastAsia"/>
          <w:szCs w:val="21"/>
        </w:rPr>
        <w:t>GB/T 7119</w:t>
      </w:r>
      <w:r w:rsidR="001A6B40" w:rsidRPr="00EF66FD">
        <w:rPr>
          <w:rFonts w:asciiTheme="minorEastAsia" w:eastAsiaTheme="minorEastAsia" w:hAnsiTheme="minorEastAsia"/>
          <w:szCs w:val="21"/>
        </w:rPr>
        <w:t xml:space="preserve"> </w:t>
      </w:r>
      <w:r w:rsidRPr="00EF66FD">
        <w:rPr>
          <w:rFonts w:asciiTheme="minorEastAsia" w:eastAsiaTheme="minorEastAsia" w:hAnsiTheme="minorEastAsia"/>
          <w:szCs w:val="21"/>
        </w:rPr>
        <w:t>节水型企业评价导则</w:t>
      </w:r>
      <w:bookmarkEnd w:id="34"/>
    </w:p>
    <w:p w14:paraId="203D1605" w14:textId="21FFE7A6" w:rsidR="00AC5DED" w:rsidRPr="00EF66FD" w:rsidRDefault="00AC5DED" w:rsidP="00AC5DED">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GB/T 8170</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数值</w:t>
      </w:r>
      <w:proofErr w:type="gramStart"/>
      <w:r w:rsidRPr="00EF66FD">
        <w:rPr>
          <w:rFonts w:asciiTheme="minorEastAsia" w:eastAsiaTheme="minorEastAsia" w:hAnsiTheme="minorEastAsia" w:hint="eastAsia"/>
          <w:szCs w:val="21"/>
        </w:rPr>
        <w:t>修约规则</w:t>
      </w:r>
      <w:proofErr w:type="gramEnd"/>
      <w:r w:rsidRPr="00EF66FD">
        <w:rPr>
          <w:rFonts w:asciiTheme="minorEastAsia" w:eastAsiaTheme="minorEastAsia" w:hAnsiTheme="minorEastAsia" w:hint="eastAsia"/>
          <w:szCs w:val="21"/>
        </w:rPr>
        <w:t>与极限数值的表示和判定</w:t>
      </w:r>
    </w:p>
    <w:p w14:paraId="3C8F746C" w14:textId="499C3191"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w:t>
      </w:r>
      <w:r w:rsidR="001113D9" w:rsidRPr="00EF66FD">
        <w:rPr>
          <w:rFonts w:asciiTheme="minorEastAsia" w:eastAsiaTheme="minorEastAsia" w:hAnsiTheme="minorEastAsia" w:hint="eastAsia"/>
          <w:szCs w:val="21"/>
        </w:rPr>
        <w:t xml:space="preserve"> </w:t>
      </w:r>
      <w:r w:rsidRPr="00EF66FD">
        <w:rPr>
          <w:rFonts w:asciiTheme="minorEastAsia" w:eastAsiaTheme="minorEastAsia" w:hAnsiTheme="minorEastAsia"/>
          <w:szCs w:val="21"/>
        </w:rPr>
        <w:t>11806</w:t>
      </w:r>
      <w:r w:rsidR="001A6B40" w:rsidRPr="00EF66FD">
        <w:rPr>
          <w:rFonts w:asciiTheme="minorEastAsia" w:eastAsiaTheme="minorEastAsia" w:hAnsiTheme="minorEastAsia"/>
          <w:szCs w:val="21"/>
        </w:rPr>
        <w:t xml:space="preserve"> </w:t>
      </w:r>
      <w:r w:rsidRPr="00EF66FD">
        <w:rPr>
          <w:rFonts w:asciiTheme="minorEastAsia" w:eastAsiaTheme="minorEastAsia" w:hAnsiTheme="minorEastAsia"/>
          <w:szCs w:val="21"/>
        </w:rPr>
        <w:t>放射性</w:t>
      </w:r>
      <w:r w:rsidR="00027502" w:rsidRPr="00EF66FD">
        <w:rPr>
          <w:rFonts w:asciiTheme="minorEastAsia" w:eastAsiaTheme="minorEastAsia" w:hAnsiTheme="minorEastAsia" w:hint="eastAsia"/>
          <w:szCs w:val="21"/>
        </w:rPr>
        <w:t>物品</w:t>
      </w:r>
      <w:r w:rsidRPr="00EF66FD">
        <w:rPr>
          <w:rFonts w:asciiTheme="minorEastAsia" w:eastAsiaTheme="minorEastAsia" w:hAnsiTheme="minorEastAsia"/>
          <w:szCs w:val="21"/>
        </w:rPr>
        <w:t>安全运输规程</w:t>
      </w:r>
    </w:p>
    <w:p w14:paraId="66722534"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12348 工业企业厂界环境噪声排放标准</w:t>
      </w:r>
    </w:p>
    <w:p w14:paraId="440A3127" w14:textId="082667D0"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14500</w:t>
      </w:r>
      <w:r w:rsidR="001A6B40" w:rsidRPr="00EF66FD">
        <w:rPr>
          <w:rFonts w:asciiTheme="minorEastAsia" w:eastAsiaTheme="minorEastAsia" w:hAnsiTheme="minorEastAsia"/>
          <w:szCs w:val="21"/>
        </w:rPr>
        <w:t xml:space="preserve"> </w:t>
      </w:r>
      <w:r w:rsidRPr="00EF66FD">
        <w:rPr>
          <w:rFonts w:asciiTheme="minorEastAsia" w:eastAsiaTheme="minorEastAsia" w:hAnsiTheme="minorEastAsia"/>
          <w:szCs w:val="21"/>
        </w:rPr>
        <w:t>放射性废物管理规定</w:t>
      </w:r>
    </w:p>
    <w:p w14:paraId="5222326B"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17167 用能单位能源计量器具配备和管理通则</w:t>
      </w:r>
    </w:p>
    <w:p w14:paraId="04F50EF6"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18580</w:t>
      </w:r>
      <w:r w:rsidR="000F0F79" w:rsidRPr="00EF66FD">
        <w:rPr>
          <w:rFonts w:asciiTheme="minorEastAsia" w:eastAsiaTheme="minorEastAsia" w:hAnsiTheme="minorEastAsia" w:hint="eastAsia"/>
          <w:szCs w:val="21"/>
        </w:rPr>
        <w:t xml:space="preserve"> 室内装饰装修材料</w:t>
      </w:r>
      <w:r w:rsidR="000F0F79" w:rsidRPr="00EF66FD">
        <w:rPr>
          <w:rFonts w:asciiTheme="minorEastAsia" w:eastAsiaTheme="minorEastAsia" w:hAnsiTheme="minorEastAsia"/>
          <w:szCs w:val="21"/>
        </w:rPr>
        <w:t xml:space="preserve"> 人造板及其制品中甲醛释放限量</w:t>
      </w:r>
    </w:p>
    <w:p w14:paraId="484BAFE9"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18581</w:t>
      </w:r>
      <w:r w:rsidR="000F0F79" w:rsidRPr="00EF66FD">
        <w:rPr>
          <w:rFonts w:asciiTheme="minorEastAsia" w:eastAsiaTheme="minorEastAsia" w:hAnsiTheme="minorEastAsia" w:hint="eastAsia"/>
          <w:szCs w:val="21"/>
        </w:rPr>
        <w:t xml:space="preserve"> 室内装饰装修材料</w:t>
      </w:r>
      <w:r w:rsidR="000F0F79" w:rsidRPr="00EF66FD">
        <w:rPr>
          <w:rFonts w:asciiTheme="minorEastAsia" w:eastAsiaTheme="minorEastAsia" w:hAnsiTheme="minorEastAsia"/>
          <w:szCs w:val="21"/>
        </w:rPr>
        <w:t xml:space="preserve"> 溶剂型木器涂料中有害物质限量</w:t>
      </w:r>
    </w:p>
    <w:p w14:paraId="1AA84E7F"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18582</w:t>
      </w:r>
      <w:r w:rsidR="000D1B16" w:rsidRPr="00EF66FD">
        <w:rPr>
          <w:rFonts w:asciiTheme="minorEastAsia" w:eastAsiaTheme="minorEastAsia" w:hAnsiTheme="minorEastAsia" w:hint="eastAsia"/>
          <w:szCs w:val="21"/>
        </w:rPr>
        <w:t>室内装饰装修材料</w:t>
      </w:r>
      <w:r w:rsidR="000D1B16" w:rsidRPr="00EF66FD">
        <w:rPr>
          <w:rFonts w:asciiTheme="minorEastAsia" w:eastAsiaTheme="minorEastAsia" w:hAnsiTheme="minorEastAsia"/>
          <w:szCs w:val="21"/>
        </w:rPr>
        <w:t xml:space="preserve"> 内墙涂料有害物质限量</w:t>
      </w:r>
    </w:p>
    <w:p w14:paraId="45D8113D"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18583</w:t>
      </w:r>
      <w:r w:rsidR="000D1B16" w:rsidRPr="00EF66FD">
        <w:rPr>
          <w:rFonts w:asciiTheme="minorEastAsia" w:eastAsiaTheme="minorEastAsia" w:hAnsiTheme="minorEastAsia" w:hint="eastAsia"/>
          <w:szCs w:val="21"/>
        </w:rPr>
        <w:t xml:space="preserve"> 室内装饰装修材料</w:t>
      </w:r>
      <w:r w:rsidR="000D1B16" w:rsidRPr="00EF66FD">
        <w:rPr>
          <w:rFonts w:asciiTheme="minorEastAsia" w:eastAsiaTheme="minorEastAsia" w:hAnsiTheme="minorEastAsia"/>
          <w:szCs w:val="21"/>
        </w:rPr>
        <w:t xml:space="preserve"> 胶粘剂中有害物质限量</w:t>
      </w:r>
    </w:p>
    <w:p w14:paraId="0D1A265B"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18584</w:t>
      </w:r>
      <w:r w:rsidR="000D1B16" w:rsidRPr="00EF66FD">
        <w:rPr>
          <w:rFonts w:asciiTheme="minorEastAsia" w:eastAsiaTheme="minorEastAsia" w:hAnsiTheme="minorEastAsia" w:hint="eastAsia"/>
          <w:szCs w:val="21"/>
        </w:rPr>
        <w:t xml:space="preserve"> 室内装饰装修材料</w:t>
      </w:r>
      <w:r w:rsidR="0069096C" w:rsidRPr="00EF66FD">
        <w:rPr>
          <w:rFonts w:asciiTheme="minorEastAsia" w:eastAsiaTheme="minorEastAsia" w:hAnsiTheme="minorEastAsia" w:hint="eastAsia"/>
          <w:szCs w:val="21"/>
        </w:rPr>
        <w:t xml:space="preserve"> </w:t>
      </w:r>
      <w:r w:rsidR="000D1B16" w:rsidRPr="00EF66FD">
        <w:rPr>
          <w:rFonts w:asciiTheme="minorEastAsia" w:eastAsiaTheme="minorEastAsia" w:hAnsiTheme="minorEastAsia" w:hint="eastAsia"/>
          <w:szCs w:val="21"/>
        </w:rPr>
        <w:t>木家具中有害物质限量</w:t>
      </w:r>
    </w:p>
    <w:p w14:paraId="3F3E38B1"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18585</w:t>
      </w:r>
      <w:r w:rsidR="000D1B16" w:rsidRPr="00EF66FD">
        <w:rPr>
          <w:rFonts w:asciiTheme="minorEastAsia" w:eastAsiaTheme="minorEastAsia" w:hAnsiTheme="minorEastAsia" w:hint="eastAsia"/>
          <w:szCs w:val="21"/>
        </w:rPr>
        <w:t xml:space="preserve"> 室内装饰装修材料 壁纸中有害物质限量</w:t>
      </w:r>
    </w:p>
    <w:p w14:paraId="5111AAA7"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18586</w:t>
      </w:r>
      <w:r w:rsidR="000D1B16" w:rsidRPr="00EF66FD">
        <w:rPr>
          <w:rFonts w:asciiTheme="minorEastAsia" w:eastAsiaTheme="minorEastAsia" w:hAnsiTheme="minorEastAsia" w:hint="eastAsia"/>
          <w:szCs w:val="21"/>
        </w:rPr>
        <w:t xml:space="preserve"> 室内装饰装修材料 聚氯乙烯卷材地板中有害物质限量</w:t>
      </w:r>
    </w:p>
    <w:p w14:paraId="2DCCA608" w14:textId="77777777" w:rsidR="003F0170"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18587</w:t>
      </w:r>
      <w:r w:rsidR="000D1B16" w:rsidRPr="00EF66FD">
        <w:rPr>
          <w:rFonts w:asciiTheme="minorEastAsia" w:eastAsiaTheme="minorEastAsia" w:hAnsiTheme="minorEastAsia" w:hint="eastAsia"/>
          <w:szCs w:val="21"/>
        </w:rPr>
        <w:t xml:space="preserve"> 室内装饰装修材料 地毯、地毯衬垫及地毯胶粘剂有害物质释放限量</w:t>
      </w:r>
    </w:p>
    <w:p w14:paraId="67658FCE"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18599 一般工业固体废弃物贮存</w:t>
      </w:r>
      <w:r w:rsidR="00027502" w:rsidRPr="00EF66FD">
        <w:rPr>
          <w:rFonts w:asciiTheme="minorEastAsia" w:eastAsiaTheme="minorEastAsia" w:hAnsiTheme="minorEastAsia"/>
          <w:szCs w:val="21"/>
        </w:rPr>
        <w:t>、</w:t>
      </w:r>
      <w:r w:rsidRPr="00EF66FD">
        <w:rPr>
          <w:rFonts w:asciiTheme="minorEastAsia" w:eastAsiaTheme="minorEastAsia" w:hAnsiTheme="minorEastAsia"/>
          <w:szCs w:val="21"/>
        </w:rPr>
        <w:t>处置场污染控制标准</w:t>
      </w:r>
    </w:p>
    <w:p w14:paraId="3E4AB1AB" w14:textId="42C28B65"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18613电动机能效限定值及能效等级</w:t>
      </w:r>
    </w:p>
    <w:p w14:paraId="1CC05F75"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19001 质量管理体系</w:t>
      </w:r>
      <w:r w:rsidR="00027502" w:rsidRPr="00EF66FD">
        <w:rPr>
          <w:rFonts w:asciiTheme="minorEastAsia" w:eastAsiaTheme="minorEastAsia" w:hAnsiTheme="minorEastAsia" w:hint="eastAsia"/>
          <w:szCs w:val="21"/>
        </w:rPr>
        <w:t xml:space="preserve"> </w:t>
      </w:r>
      <w:r w:rsidRPr="00EF66FD">
        <w:rPr>
          <w:rFonts w:asciiTheme="minorEastAsia" w:eastAsiaTheme="minorEastAsia" w:hAnsiTheme="minorEastAsia"/>
          <w:szCs w:val="21"/>
        </w:rPr>
        <w:t>要求</w:t>
      </w:r>
    </w:p>
    <w:p w14:paraId="1B1AD8AF" w14:textId="6330DB1C"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19153</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容积式空气压缩机能效限定值及能效等级</w:t>
      </w:r>
    </w:p>
    <w:p w14:paraId="6FF7687E" w14:textId="25C7205A"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19576</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单元式空气调节机能效限定值及</w:t>
      </w:r>
      <w:r w:rsidR="007663CF" w:rsidRPr="00EF66FD">
        <w:rPr>
          <w:rFonts w:asciiTheme="minorEastAsia" w:eastAsiaTheme="minorEastAsia" w:hAnsiTheme="minorEastAsia" w:hint="eastAsia"/>
        </w:rPr>
        <w:t>能效</w:t>
      </w:r>
      <w:r w:rsidRPr="00EF66FD">
        <w:rPr>
          <w:rFonts w:asciiTheme="minorEastAsia" w:eastAsiaTheme="minorEastAsia" w:hAnsiTheme="minorEastAsia"/>
        </w:rPr>
        <w:t>等级</w:t>
      </w:r>
    </w:p>
    <w:p w14:paraId="0170AF73" w14:textId="382CB276"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19577</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冷水机组能效限定值及能效等级</w:t>
      </w:r>
    </w:p>
    <w:p w14:paraId="5B07840D" w14:textId="51D4DF75"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19761</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通风机能效限定值及能效等级</w:t>
      </w:r>
    </w:p>
    <w:p w14:paraId="4A61C62F" w14:textId="6452A6C6"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19762</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清水离心泵能效限定值及节能评价值</w:t>
      </w:r>
    </w:p>
    <w:p w14:paraId="23FCC7C0" w14:textId="07A5D7F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rPr>
        <w:t>GB 20052电</w:t>
      </w:r>
      <w:r w:rsidR="00F625D3">
        <w:rPr>
          <w:rFonts w:asciiTheme="minorEastAsia" w:eastAsiaTheme="minorEastAsia" w:hAnsiTheme="minorEastAsia" w:hint="eastAsia"/>
        </w:rPr>
        <w:t>力</w:t>
      </w:r>
      <w:r w:rsidRPr="00EF66FD">
        <w:rPr>
          <w:rFonts w:asciiTheme="minorEastAsia" w:eastAsiaTheme="minorEastAsia" w:hAnsiTheme="minorEastAsia"/>
        </w:rPr>
        <w:t>变压器能效限定值及能效等级</w:t>
      </w:r>
    </w:p>
    <w:p w14:paraId="7EA746E3" w14:textId="422ACA7E" w:rsidR="00EE3B64" w:rsidRPr="00EF66FD" w:rsidRDefault="007F313D">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20902</w:t>
      </w:r>
      <w:r w:rsidR="001A6B40"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有色金属冶炼企业能源计量器具配备和管理要求</w:t>
      </w:r>
    </w:p>
    <w:p w14:paraId="72577BF5" w14:textId="7EA7262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21454</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多联式空调(热泵)机组能效限定值及</w:t>
      </w:r>
      <w:r w:rsidR="007663CF" w:rsidRPr="00EF66FD">
        <w:rPr>
          <w:rFonts w:asciiTheme="minorEastAsia" w:eastAsiaTheme="minorEastAsia" w:hAnsiTheme="minorEastAsia" w:hint="eastAsia"/>
        </w:rPr>
        <w:t>能源效率</w:t>
      </w:r>
      <w:r w:rsidRPr="00EF66FD">
        <w:rPr>
          <w:rFonts w:asciiTheme="minorEastAsia" w:eastAsiaTheme="minorEastAsia" w:hAnsiTheme="minorEastAsia"/>
        </w:rPr>
        <w:t>等级</w:t>
      </w:r>
    </w:p>
    <w:p w14:paraId="213B4BD5"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23331 能源管理体系</w:t>
      </w:r>
      <w:r w:rsidR="007663CF" w:rsidRPr="00EF66FD">
        <w:rPr>
          <w:rFonts w:asciiTheme="minorEastAsia" w:eastAsiaTheme="minorEastAsia" w:hAnsiTheme="minorEastAsia" w:hint="eastAsia"/>
          <w:szCs w:val="21"/>
        </w:rPr>
        <w:t xml:space="preserve"> </w:t>
      </w:r>
      <w:r w:rsidRPr="00EF66FD">
        <w:rPr>
          <w:rFonts w:asciiTheme="minorEastAsia" w:eastAsiaTheme="minorEastAsia" w:hAnsiTheme="minorEastAsia"/>
          <w:szCs w:val="21"/>
        </w:rPr>
        <w:t>要求</w:t>
      </w:r>
    </w:p>
    <w:p w14:paraId="7AD8FE85"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24001 环境管理体系</w:t>
      </w:r>
      <w:r w:rsidR="007663CF" w:rsidRPr="00EF66FD">
        <w:rPr>
          <w:rFonts w:asciiTheme="minorEastAsia" w:eastAsiaTheme="minorEastAsia" w:hAnsiTheme="minorEastAsia" w:hint="eastAsia"/>
          <w:szCs w:val="21"/>
        </w:rPr>
        <w:t xml:space="preserve"> </w:t>
      </w:r>
      <w:r w:rsidRPr="00EF66FD">
        <w:rPr>
          <w:rFonts w:asciiTheme="minorEastAsia" w:eastAsiaTheme="minorEastAsia" w:hAnsiTheme="minorEastAsia"/>
          <w:szCs w:val="21"/>
        </w:rPr>
        <w:t>要求及使用指南</w:t>
      </w:r>
    </w:p>
    <w:p w14:paraId="71A933D7"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szCs w:val="21"/>
        </w:rPr>
        <w:t>GB/T 24256 产品生态设计通则</w:t>
      </w:r>
    </w:p>
    <w:p w14:paraId="0336C54E" w14:textId="6E5F5BE5"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rPr>
        <w:t>GB 24500</w:t>
      </w:r>
      <w:r w:rsidR="00F352AC" w:rsidRPr="00EF66FD">
        <w:rPr>
          <w:rFonts w:asciiTheme="minorEastAsia" w:eastAsiaTheme="minorEastAsia" w:hAnsiTheme="minorEastAsia"/>
        </w:rPr>
        <w:t xml:space="preserve"> </w:t>
      </w:r>
      <w:r w:rsidRPr="00EF66FD">
        <w:rPr>
          <w:rFonts w:asciiTheme="minorEastAsia" w:eastAsiaTheme="minorEastAsia" w:hAnsiTheme="minorEastAsia"/>
        </w:rPr>
        <w:t>工业锅炉能效限定值及能效等级</w:t>
      </w:r>
    </w:p>
    <w:p w14:paraId="673C0119"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24789 用水单位水</w:t>
      </w:r>
      <w:r w:rsidR="007663CF" w:rsidRPr="00EF66FD">
        <w:rPr>
          <w:rFonts w:asciiTheme="minorEastAsia" w:eastAsiaTheme="minorEastAsia" w:hAnsiTheme="minorEastAsia" w:hint="eastAsia"/>
          <w:szCs w:val="21"/>
        </w:rPr>
        <w:t>计</w:t>
      </w:r>
      <w:r w:rsidRPr="00EF66FD">
        <w:rPr>
          <w:rFonts w:asciiTheme="minorEastAsia" w:eastAsiaTheme="minorEastAsia" w:hAnsiTheme="minorEastAsia"/>
          <w:szCs w:val="21"/>
        </w:rPr>
        <w:t>量器具配备和管理通则</w:t>
      </w:r>
    </w:p>
    <w:p w14:paraId="473CA7FD" w14:textId="77777777" w:rsidR="005B272C" w:rsidRPr="00EF66FD" w:rsidRDefault="005B272C" w:rsidP="005B272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26451 稀土工业污染物排放标准</w:t>
      </w:r>
    </w:p>
    <w:p w14:paraId="59615D36"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29115 工业企业节约原材料评价导则</w:t>
      </w:r>
    </w:p>
    <w:p w14:paraId="0741D177" w14:textId="1071ADC1" w:rsidR="00EE3B64"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29435 稀土冶炼加工企业单位产品能源消耗限额</w:t>
      </w:r>
    </w:p>
    <w:p w14:paraId="742386F9" w14:textId="4394EF03" w:rsidR="00034706" w:rsidRPr="00EF66FD" w:rsidRDefault="00034706">
      <w:pPr>
        <w:adjustRightInd w:val="0"/>
        <w:snapToGrid w:val="0"/>
        <w:ind w:firstLineChars="200" w:firstLine="420"/>
        <w:rPr>
          <w:rFonts w:asciiTheme="minorEastAsia" w:eastAsiaTheme="minorEastAsia" w:hAnsiTheme="minorEastAsia"/>
        </w:rPr>
      </w:pPr>
      <w:r w:rsidRPr="00034706">
        <w:rPr>
          <w:rFonts w:asciiTheme="minorEastAsia" w:eastAsiaTheme="minorEastAsia" w:hAnsiTheme="minorEastAsia"/>
        </w:rPr>
        <w:t>GB/T 29490</w:t>
      </w:r>
      <w:r w:rsidR="00356C3F">
        <w:rPr>
          <w:rFonts w:asciiTheme="minorEastAsia" w:eastAsiaTheme="minorEastAsia" w:hAnsiTheme="minorEastAsia"/>
        </w:rPr>
        <w:t xml:space="preserve"> </w:t>
      </w:r>
      <w:r w:rsidR="00356C3F" w:rsidRPr="00356C3F">
        <w:rPr>
          <w:rFonts w:asciiTheme="minorEastAsia" w:eastAsiaTheme="minorEastAsia" w:hAnsiTheme="minorEastAsia" w:hint="eastAsia"/>
        </w:rPr>
        <w:t>企业知识产权管理规范</w:t>
      </w:r>
    </w:p>
    <w:p w14:paraId="33D4502C"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w:t>
      </w:r>
      <w:r w:rsidR="007663CF" w:rsidRPr="00EF66FD">
        <w:rPr>
          <w:rFonts w:asciiTheme="minorEastAsia" w:eastAsiaTheme="minorEastAsia" w:hAnsiTheme="minorEastAsia" w:hint="eastAsia"/>
        </w:rPr>
        <w:t>/T</w:t>
      </w:r>
      <w:r w:rsidRPr="00EF66FD">
        <w:rPr>
          <w:rFonts w:asciiTheme="minorEastAsia" w:eastAsiaTheme="minorEastAsia" w:hAnsiTheme="minorEastAsia"/>
        </w:rPr>
        <w:t xml:space="preserve"> 32150 工业企业温室气体排放核算和报告通则</w:t>
      </w:r>
    </w:p>
    <w:p w14:paraId="73147622"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GB/T 32161 生态设计产品评价通则</w:t>
      </w:r>
    </w:p>
    <w:p w14:paraId="3BDC9978"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GB/T 33000 企业安全生产标准化基本规范</w:t>
      </w:r>
    </w:p>
    <w:p w14:paraId="18F86B69"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36000 社会责任指南</w:t>
      </w:r>
    </w:p>
    <w:p w14:paraId="0D3D5451" w14:textId="19C25312" w:rsidR="00EE3B64" w:rsidRPr="00EF66FD" w:rsidRDefault="007F313D">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36132</w:t>
      </w:r>
      <w:r w:rsidR="00E60739" w:rsidRPr="00EF66FD">
        <w:rPr>
          <w:rFonts w:asciiTheme="minorEastAsia" w:eastAsiaTheme="minorEastAsia" w:hAnsiTheme="minorEastAsia" w:hint="eastAsia"/>
          <w:szCs w:val="21"/>
        </w:rPr>
        <w:t>-</w:t>
      </w:r>
      <w:r w:rsidR="00E60739" w:rsidRPr="00EF66FD">
        <w:rPr>
          <w:rFonts w:asciiTheme="minorEastAsia" w:eastAsiaTheme="minorEastAsia" w:hAnsiTheme="minorEastAsia"/>
          <w:szCs w:val="21"/>
        </w:rPr>
        <w:t>2018</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绿色工厂评价通则</w:t>
      </w:r>
    </w:p>
    <w:p w14:paraId="04D8719C" w14:textId="77777777" w:rsidR="008A7296" w:rsidRPr="00EF66FD" w:rsidRDefault="008A7296">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GB/T 45001职业健康安全管理体系</w:t>
      </w:r>
      <w:r w:rsidRPr="00EF66FD">
        <w:rPr>
          <w:rFonts w:asciiTheme="minorEastAsia" w:eastAsiaTheme="minorEastAsia" w:hAnsiTheme="minorEastAsia"/>
          <w:szCs w:val="21"/>
        </w:rPr>
        <w:t xml:space="preserve"> 要求及使用指南</w:t>
      </w:r>
    </w:p>
    <w:p w14:paraId="7E8B1A67"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50034 建筑照明设计标准</w:t>
      </w:r>
    </w:p>
    <w:p w14:paraId="53A52A59" w14:textId="08F33751" w:rsidR="00637BB9" w:rsidRPr="00EF66FD" w:rsidRDefault="00637BB9">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HJ</w:t>
      </w:r>
      <w:r w:rsidR="00735270">
        <w:rPr>
          <w:rFonts w:asciiTheme="minorEastAsia" w:eastAsiaTheme="minorEastAsia" w:hAnsiTheme="minorEastAsia"/>
          <w:szCs w:val="21"/>
        </w:rPr>
        <w:t xml:space="preserve"> </w:t>
      </w:r>
      <w:r w:rsidRPr="00EF66FD">
        <w:rPr>
          <w:rFonts w:asciiTheme="minorEastAsia" w:eastAsiaTheme="minorEastAsia" w:hAnsiTheme="minorEastAsia"/>
          <w:szCs w:val="21"/>
        </w:rPr>
        <w:t xml:space="preserve">1114 </w:t>
      </w:r>
      <w:r w:rsidRPr="00EF66FD">
        <w:rPr>
          <w:rFonts w:asciiTheme="minorEastAsia" w:eastAsiaTheme="minorEastAsia" w:hAnsiTheme="minorEastAsia" w:hint="eastAsia"/>
          <w:szCs w:val="21"/>
        </w:rPr>
        <w:t>伴生放射性物料贮存及固体废物填埋辐射环境保护技术规范（试行）</w:t>
      </w:r>
    </w:p>
    <w:p w14:paraId="1D23678D" w14:textId="759DCA7B" w:rsidR="00D51CD4" w:rsidRDefault="00D51CD4" w:rsidP="00D51CD4">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HJ</w:t>
      </w:r>
      <w:r w:rsidR="00735270">
        <w:rPr>
          <w:rFonts w:asciiTheme="minorEastAsia" w:eastAsiaTheme="minorEastAsia" w:hAnsiTheme="minorEastAsia"/>
          <w:szCs w:val="21"/>
        </w:rPr>
        <w:t xml:space="preserve"> </w:t>
      </w:r>
      <w:r w:rsidRPr="00EF66FD">
        <w:rPr>
          <w:rFonts w:asciiTheme="minorEastAsia" w:eastAsiaTheme="minorEastAsia" w:hAnsiTheme="minorEastAsia"/>
          <w:szCs w:val="21"/>
        </w:rPr>
        <w:t>1125</w:t>
      </w:r>
      <w:r w:rsidRPr="00EF66FD">
        <w:rPr>
          <w:rFonts w:asciiTheme="minorEastAsia" w:eastAsiaTheme="minorEastAsia" w:hAnsiTheme="minorEastAsia" w:hint="eastAsia"/>
          <w:szCs w:val="21"/>
        </w:rPr>
        <w:t xml:space="preserve"> </w:t>
      </w:r>
      <w:bookmarkStart w:id="35" w:name="_Hlk99023590"/>
      <w:r w:rsidRPr="00EF66FD">
        <w:rPr>
          <w:rFonts w:asciiTheme="minorEastAsia" w:eastAsiaTheme="minorEastAsia" w:hAnsiTheme="minorEastAsia" w:hint="eastAsia"/>
          <w:szCs w:val="21"/>
        </w:rPr>
        <w:t>排污许可证申请与核发技术规范 稀有稀土金属冶炼</w:t>
      </w:r>
      <w:bookmarkEnd w:id="35"/>
    </w:p>
    <w:p w14:paraId="76F81F1B" w14:textId="1BF14370" w:rsidR="00A51D54" w:rsidRPr="00A51D54" w:rsidRDefault="00A51D54" w:rsidP="00D51CD4">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HJ</w:t>
      </w:r>
      <w:r>
        <w:rPr>
          <w:rFonts w:asciiTheme="minorEastAsia" w:eastAsiaTheme="minorEastAsia" w:hAnsiTheme="minorEastAsia"/>
          <w:szCs w:val="21"/>
        </w:rPr>
        <w:t xml:space="preserve"> 1200 </w:t>
      </w:r>
      <w:bookmarkStart w:id="36" w:name="_Hlk99023768"/>
      <w:r w:rsidRPr="00A51D54">
        <w:rPr>
          <w:rFonts w:asciiTheme="minorEastAsia" w:eastAsiaTheme="minorEastAsia" w:hAnsiTheme="minorEastAsia" w:hint="eastAsia"/>
          <w:szCs w:val="21"/>
        </w:rPr>
        <w:t>排污许可证申请与核发技术规范</w:t>
      </w:r>
      <w:r w:rsidRPr="00A51D54">
        <w:rPr>
          <w:rFonts w:asciiTheme="minorEastAsia" w:eastAsiaTheme="minorEastAsia" w:hAnsiTheme="minorEastAsia"/>
          <w:szCs w:val="21"/>
        </w:rPr>
        <w:t xml:space="preserve"> 工业固体废物（试行）</w:t>
      </w:r>
      <w:bookmarkEnd w:id="36"/>
    </w:p>
    <w:p w14:paraId="72485F17" w14:textId="553444E3"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RB/T 117</w:t>
      </w:r>
      <w:r w:rsidR="008A7296" w:rsidRPr="00EF66FD">
        <w:rPr>
          <w:rFonts w:asciiTheme="minorEastAsia" w:eastAsiaTheme="minorEastAsia" w:hAnsiTheme="minorEastAsia" w:hint="eastAsia"/>
          <w:szCs w:val="21"/>
        </w:rPr>
        <w:t>能源管理体系</w:t>
      </w:r>
      <w:r w:rsidR="008A7296" w:rsidRPr="00EF66FD">
        <w:rPr>
          <w:rFonts w:asciiTheme="minorEastAsia" w:eastAsiaTheme="minorEastAsia" w:hAnsiTheme="minorEastAsia"/>
          <w:szCs w:val="21"/>
        </w:rPr>
        <w:t xml:space="preserve"> 有色金属企业认证要求</w:t>
      </w:r>
    </w:p>
    <w:p w14:paraId="02D95B76" w14:textId="1429E127" w:rsidR="00E60739" w:rsidRPr="00EF66FD" w:rsidRDefault="00E928B5" w:rsidP="00E60739">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 xml:space="preserve">XB/T </w:t>
      </w:r>
      <w:r w:rsidR="00E60739" w:rsidRPr="00EF66FD">
        <w:rPr>
          <w:rFonts w:asciiTheme="minorEastAsia" w:eastAsiaTheme="minorEastAsia" w:hAnsiTheme="minorEastAsia"/>
          <w:szCs w:val="21"/>
        </w:rPr>
        <w:t xml:space="preserve">803 </w:t>
      </w:r>
      <w:bookmarkStart w:id="37" w:name="_Hlk99026103"/>
      <w:r w:rsidRPr="00EF66FD">
        <w:rPr>
          <w:rFonts w:asciiTheme="minorEastAsia" w:eastAsiaTheme="minorEastAsia" w:hAnsiTheme="minorEastAsia" w:hint="eastAsia"/>
          <w:szCs w:val="21"/>
        </w:rPr>
        <w:t>稀土采选</w:t>
      </w:r>
      <w:proofErr w:type="gramStart"/>
      <w:r w:rsidRPr="00EF66FD">
        <w:rPr>
          <w:rFonts w:asciiTheme="minorEastAsia" w:eastAsiaTheme="minorEastAsia" w:hAnsiTheme="minorEastAsia" w:hint="eastAsia"/>
          <w:szCs w:val="21"/>
        </w:rPr>
        <w:t>冶行业</w:t>
      </w:r>
      <w:proofErr w:type="gramEnd"/>
      <w:r w:rsidRPr="00EF66FD">
        <w:rPr>
          <w:rFonts w:asciiTheme="minorEastAsia" w:eastAsiaTheme="minorEastAsia" w:hAnsiTheme="minorEastAsia" w:hint="eastAsia"/>
          <w:szCs w:val="21"/>
        </w:rPr>
        <w:t>绿色工厂评价导则</w:t>
      </w:r>
      <w:bookmarkEnd w:id="37"/>
    </w:p>
    <w:p w14:paraId="09923B24" w14:textId="379F65F1" w:rsidR="00E928B5" w:rsidRPr="007A7C76" w:rsidRDefault="00E60739" w:rsidP="002F34E7">
      <w:pPr>
        <w:adjustRightInd w:val="0"/>
        <w:snapToGrid w:val="0"/>
        <w:ind w:firstLineChars="200" w:firstLine="420"/>
        <w:rPr>
          <w:rFonts w:ascii="Times New Roman" w:hAnsi="Times New Roman"/>
          <w:szCs w:val="21"/>
        </w:rPr>
      </w:pPr>
      <w:bookmarkStart w:id="38" w:name="_Hlk98944514"/>
      <w:r w:rsidRPr="00EF66FD">
        <w:rPr>
          <w:rFonts w:asciiTheme="minorEastAsia" w:eastAsiaTheme="minorEastAsia" w:hAnsiTheme="minorEastAsia"/>
          <w:szCs w:val="21"/>
        </w:rPr>
        <w:t>T/CNIA 0005</w:t>
      </w:r>
      <w:bookmarkEnd w:id="38"/>
      <w:r w:rsidRPr="00EF66FD">
        <w:rPr>
          <w:rFonts w:asciiTheme="minorEastAsia" w:eastAsiaTheme="minorEastAsia" w:hAnsiTheme="minorEastAsia"/>
          <w:szCs w:val="21"/>
        </w:rPr>
        <w:t>《绿色设计产品评价技术规范 稀土湿法冶炼分离产品》</w:t>
      </w:r>
    </w:p>
    <w:p w14:paraId="5D74F183" w14:textId="77777777" w:rsidR="00B02008" w:rsidRPr="007A7C76" w:rsidRDefault="00A742EA" w:rsidP="00823521">
      <w:pPr>
        <w:pStyle w:val="1"/>
        <w:adjustRightInd w:val="0"/>
        <w:snapToGrid w:val="0"/>
        <w:spacing w:beforeLines="100" w:before="317" w:afterLines="100" w:after="317"/>
        <w:rPr>
          <w:rFonts w:ascii="黑体" w:hAnsi="黑体" w:cs="黑体"/>
        </w:rPr>
      </w:pPr>
      <w:bookmarkStart w:id="39" w:name="_Toc29644_WPSOffice_Level1"/>
      <w:bookmarkStart w:id="40" w:name="_Toc23079_WPSOffice_Level1"/>
      <w:bookmarkStart w:id="41" w:name="_Toc1817"/>
      <w:bookmarkStart w:id="42" w:name="_Toc24038"/>
      <w:bookmarkStart w:id="43" w:name="_Toc531265189"/>
      <w:bookmarkStart w:id="44" w:name="_Toc21777"/>
      <w:bookmarkStart w:id="45" w:name="_Toc101347157"/>
      <w:r w:rsidRPr="007A7C76">
        <w:rPr>
          <w:rFonts w:ascii="黑体" w:hAnsi="黑体" w:cs="黑体" w:hint="eastAsia"/>
        </w:rPr>
        <w:t>3 术语和定义</w:t>
      </w:r>
      <w:bookmarkEnd w:id="39"/>
      <w:bookmarkEnd w:id="40"/>
      <w:bookmarkEnd w:id="41"/>
      <w:bookmarkEnd w:id="42"/>
      <w:bookmarkEnd w:id="43"/>
      <w:bookmarkEnd w:id="44"/>
      <w:bookmarkEnd w:id="45"/>
    </w:p>
    <w:p w14:paraId="4C776DA9" w14:textId="77777777" w:rsidR="00C70C19" w:rsidRPr="00EF66FD" w:rsidRDefault="00C70C19" w:rsidP="00C70C19">
      <w:pPr>
        <w:adjustRightInd w:val="0"/>
        <w:snapToGrid w:val="0"/>
        <w:ind w:firstLineChars="200" w:firstLine="420"/>
        <w:rPr>
          <w:rFonts w:asciiTheme="majorEastAsia" w:eastAsiaTheme="majorEastAsia" w:hAnsiTheme="majorEastAsia"/>
        </w:rPr>
      </w:pPr>
      <w:r w:rsidRPr="00EF66FD">
        <w:rPr>
          <w:rFonts w:asciiTheme="majorEastAsia" w:eastAsiaTheme="majorEastAsia" w:hAnsiTheme="majorEastAsia"/>
        </w:rPr>
        <w:t>GB/T 36132界定的及下列术语和定义适用于本文件</w:t>
      </w:r>
      <w:r w:rsidRPr="00EF66FD">
        <w:rPr>
          <w:rFonts w:asciiTheme="majorEastAsia" w:eastAsiaTheme="majorEastAsia" w:hAnsiTheme="majorEastAsia" w:hint="eastAsia"/>
        </w:rPr>
        <w:t>。为便于使用，以下重复列出了GB/T 36132中的某些术语和定义。</w:t>
      </w:r>
    </w:p>
    <w:p w14:paraId="4DCD76ED" w14:textId="77777777" w:rsidR="00E2350A" w:rsidRPr="007A7C76" w:rsidRDefault="00A742EA" w:rsidP="00B1788B">
      <w:pPr>
        <w:adjustRightInd w:val="0"/>
        <w:snapToGrid w:val="0"/>
        <w:spacing w:beforeLines="50" w:before="158" w:afterLines="50" w:after="158" w:line="240" w:lineRule="auto"/>
        <w:rPr>
          <w:rFonts w:ascii="黑体" w:eastAsia="黑体" w:hAnsi="黑体" w:cs="黑体"/>
        </w:rPr>
      </w:pPr>
      <w:r w:rsidRPr="007A7C76">
        <w:rPr>
          <w:rFonts w:ascii="黑体" w:eastAsia="黑体" w:hAnsi="黑体" w:cs="黑体" w:hint="eastAsia"/>
        </w:rPr>
        <w:t>3.1</w:t>
      </w:r>
    </w:p>
    <w:p w14:paraId="5E583E55" w14:textId="77777777" w:rsidR="00EE3B64" w:rsidRPr="007A7C76"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sidRPr="007A7C76">
        <w:rPr>
          <w:rFonts w:ascii="黑体" w:eastAsia="黑体" w:hAnsi="黑体" w:cs="黑体" w:hint="eastAsia"/>
        </w:rPr>
        <w:t xml:space="preserve">绿色工厂 </w:t>
      </w:r>
      <w:r w:rsidR="001A7590" w:rsidRPr="007A7C76">
        <w:rPr>
          <w:rFonts w:ascii="黑体" w:eastAsia="黑体" w:hAnsi="黑体" w:cs="黑体" w:hint="eastAsia"/>
        </w:rPr>
        <w:t xml:space="preserve">green </w:t>
      </w:r>
      <w:r w:rsidRPr="007A7C76">
        <w:rPr>
          <w:rFonts w:ascii="黑体" w:eastAsia="黑体" w:hAnsi="黑体" w:cs="黑体" w:hint="eastAsia"/>
        </w:rPr>
        <w:t>factory</w:t>
      </w:r>
    </w:p>
    <w:p w14:paraId="7A5C33B8" w14:textId="6613F02E" w:rsidR="00B1788B" w:rsidRPr="007A7C76" w:rsidRDefault="00A742EA">
      <w:pPr>
        <w:adjustRightInd w:val="0"/>
        <w:snapToGrid w:val="0"/>
        <w:ind w:firstLineChars="200" w:firstLine="420"/>
        <w:rPr>
          <w:rFonts w:ascii="Times New Roman" w:hAnsi="Times New Roman"/>
        </w:rPr>
      </w:pPr>
      <w:r w:rsidRPr="007A7C76">
        <w:rPr>
          <w:rFonts w:hint="eastAsia"/>
        </w:rPr>
        <w:t>实</w:t>
      </w:r>
      <w:r w:rsidRPr="007A7C76">
        <w:rPr>
          <w:rFonts w:ascii="Times New Roman" w:hAnsi="Times New Roman"/>
        </w:rPr>
        <w:t>现了用地集约化、原料无害化、生产洁净化、</w:t>
      </w:r>
      <w:r w:rsidR="005E4AB1" w:rsidRPr="00EF66FD">
        <w:rPr>
          <w:rFonts w:ascii="Times New Roman" w:hAnsi="Times New Roman" w:hint="eastAsia"/>
        </w:rPr>
        <w:t>原料减量化与循环利用</w:t>
      </w:r>
      <w:r w:rsidRPr="007A7C76">
        <w:rPr>
          <w:rFonts w:ascii="Times New Roman" w:hAnsi="Times New Roman"/>
        </w:rPr>
        <w:t>、能源低碳化的工厂。</w:t>
      </w:r>
    </w:p>
    <w:p w14:paraId="3E3908D0" w14:textId="3A9272C0"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w:t>
      </w:r>
      <w:r w:rsidRPr="00653E4A">
        <w:rPr>
          <w:rFonts w:asciiTheme="minorEastAsia" w:eastAsiaTheme="minorEastAsia" w:hAnsiTheme="minorEastAsia"/>
        </w:rPr>
        <w:t>GB/T 36132-2018，定义3.1</w:t>
      </w:r>
      <w:r w:rsidR="00B9257B">
        <w:rPr>
          <w:rFonts w:asciiTheme="minorEastAsia" w:eastAsiaTheme="minorEastAsia" w:hAnsiTheme="minorEastAsia" w:hint="eastAsia"/>
        </w:rPr>
        <w:t>，修改</w:t>
      </w:r>
      <w:r w:rsidRPr="00EF66FD">
        <w:rPr>
          <w:rFonts w:asciiTheme="minorEastAsia" w:eastAsiaTheme="minorEastAsia" w:hAnsiTheme="minorEastAsia"/>
        </w:rPr>
        <w:t>]</w:t>
      </w:r>
    </w:p>
    <w:p w14:paraId="2D13EDDA" w14:textId="77777777" w:rsidR="00E2350A" w:rsidRPr="007A7C76" w:rsidRDefault="00A742EA" w:rsidP="00B1788B">
      <w:pPr>
        <w:adjustRightInd w:val="0"/>
        <w:snapToGrid w:val="0"/>
        <w:spacing w:beforeLines="50" w:before="158" w:afterLines="50" w:after="158" w:line="240" w:lineRule="auto"/>
        <w:rPr>
          <w:rFonts w:ascii="黑体" w:eastAsia="黑体" w:hAnsi="黑体" w:cs="黑体"/>
        </w:rPr>
      </w:pPr>
      <w:r w:rsidRPr="007A7C76">
        <w:rPr>
          <w:rFonts w:ascii="黑体" w:eastAsia="黑体" w:hAnsi="黑体" w:cs="黑体" w:hint="eastAsia"/>
        </w:rPr>
        <w:t>3.2</w:t>
      </w:r>
    </w:p>
    <w:p w14:paraId="70989950" w14:textId="77777777" w:rsidR="00EE3B64" w:rsidRPr="007A7C76"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sidRPr="007A7C76">
        <w:rPr>
          <w:rFonts w:ascii="黑体" w:eastAsia="黑体" w:hAnsi="黑体" w:cs="黑体" w:hint="eastAsia"/>
        </w:rPr>
        <w:t xml:space="preserve">相关方 </w:t>
      </w:r>
      <w:r w:rsidR="001A7590" w:rsidRPr="007A7C76">
        <w:rPr>
          <w:rFonts w:ascii="黑体" w:eastAsia="黑体" w:hAnsi="黑体" w:cs="黑体" w:hint="eastAsia"/>
        </w:rPr>
        <w:t xml:space="preserve">interested </w:t>
      </w:r>
      <w:r w:rsidRPr="007A7C76">
        <w:rPr>
          <w:rFonts w:ascii="黑体" w:eastAsia="黑体" w:hAnsi="黑体" w:cs="黑体" w:hint="eastAsia"/>
        </w:rPr>
        <w:t>party;</w:t>
      </w:r>
      <w:r w:rsidR="00CD635D" w:rsidRPr="007A7C76">
        <w:rPr>
          <w:rFonts w:ascii="黑体" w:eastAsia="黑体" w:hAnsi="黑体" w:cs="黑体" w:hint="eastAsia"/>
        </w:rPr>
        <w:t xml:space="preserve"> </w:t>
      </w:r>
      <w:r w:rsidRPr="007A7C76">
        <w:rPr>
          <w:rFonts w:ascii="黑体" w:eastAsia="黑体" w:hAnsi="黑体" w:cs="黑体" w:hint="eastAsia"/>
        </w:rPr>
        <w:t>stakeholder</w:t>
      </w:r>
    </w:p>
    <w:p w14:paraId="293E7917" w14:textId="77777777" w:rsidR="00B1788B" w:rsidRPr="007A7C76" w:rsidRDefault="00A742EA">
      <w:pPr>
        <w:adjustRightInd w:val="0"/>
        <w:snapToGrid w:val="0"/>
        <w:ind w:firstLineChars="200" w:firstLine="420"/>
        <w:rPr>
          <w:rFonts w:ascii="Times New Roman" w:hAnsi="Times New Roman"/>
        </w:rPr>
      </w:pPr>
      <w:r w:rsidRPr="007A7C76">
        <w:rPr>
          <w:rFonts w:ascii="Times New Roman" w:hAnsi="Times New Roman"/>
        </w:rPr>
        <w:t>可影响绿色工厂创建的决策或活动、受绿色工厂创建的决策或活动所影响、或自认为受绿色工厂创建的决策或活动影响的个人或组织。</w:t>
      </w:r>
    </w:p>
    <w:p w14:paraId="5CB837E7"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[GB/T36132-2018，定义3.3]</w:t>
      </w:r>
    </w:p>
    <w:p w14:paraId="74449FE4" w14:textId="64F92F84" w:rsidR="00E2350A" w:rsidRPr="007A7C76" w:rsidRDefault="00A742EA" w:rsidP="00B1788B">
      <w:pPr>
        <w:adjustRightInd w:val="0"/>
        <w:snapToGrid w:val="0"/>
        <w:spacing w:beforeLines="50" w:before="158" w:afterLines="50" w:after="158" w:line="240" w:lineRule="auto"/>
        <w:rPr>
          <w:rFonts w:ascii="黑体" w:eastAsia="黑体" w:hAnsi="黑体" w:cs="黑体"/>
        </w:rPr>
      </w:pPr>
      <w:r w:rsidRPr="007A7C76">
        <w:rPr>
          <w:rFonts w:ascii="黑体" w:eastAsia="黑体" w:hAnsi="黑体" w:cs="黑体" w:hint="eastAsia"/>
        </w:rPr>
        <w:t>3.</w:t>
      </w:r>
      <w:r w:rsidR="00E31643" w:rsidRPr="007A7C76">
        <w:rPr>
          <w:rFonts w:ascii="黑体" w:eastAsia="黑体" w:hAnsi="黑体" w:cs="黑体"/>
        </w:rPr>
        <w:t>3</w:t>
      </w:r>
    </w:p>
    <w:p w14:paraId="4AB4BC87" w14:textId="70D9841E" w:rsidR="00427464" w:rsidRPr="007A7C76" w:rsidRDefault="00427464" w:rsidP="00427464">
      <w:pPr>
        <w:adjustRightInd w:val="0"/>
        <w:snapToGrid w:val="0"/>
        <w:spacing w:beforeLines="50" w:before="158" w:afterLines="50" w:after="158" w:line="240" w:lineRule="auto"/>
        <w:ind w:firstLineChars="200" w:firstLine="420"/>
        <w:rPr>
          <w:rFonts w:ascii="黑体" w:eastAsia="黑体" w:hAnsi="黑体" w:cs="黑体"/>
        </w:rPr>
      </w:pPr>
      <w:r w:rsidRPr="007A7C76">
        <w:rPr>
          <w:rFonts w:ascii="黑体" w:eastAsia="黑体" w:hAnsi="黑体" w:cs="黑体" w:hint="eastAsia"/>
        </w:rPr>
        <w:t>稀土</w:t>
      </w:r>
      <w:r w:rsidR="005B272C" w:rsidRPr="007A7C76">
        <w:rPr>
          <w:rFonts w:ascii="黑体" w:eastAsia="黑体" w:hAnsi="黑体" w:cs="黑体" w:hint="eastAsia"/>
        </w:rPr>
        <w:t>湿法</w:t>
      </w:r>
      <w:r w:rsidRPr="007A7C76">
        <w:rPr>
          <w:rFonts w:ascii="黑体" w:eastAsia="黑体" w:hAnsi="黑体" w:cs="黑体" w:hint="eastAsia"/>
        </w:rPr>
        <w:t xml:space="preserve">冶炼rare earth </w:t>
      </w:r>
      <w:r w:rsidR="00C3612E" w:rsidRPr="007A7C76">
        <w:rPr>
          <w:rFonts w:ascii="黑体" w:eastAsia="黑体" w:hAnsi="黑体" w:cs="黑体" w:hint="eastAsia"/>
        </w:rPr>
        <w:t>h</w:t>
      </w:r>
      <w:r w:rsidR="00C3612E" w:rsidRPr="007A7C76">
        <w:rPr>
          <w:rFonts w:ascii="黑体" w:eastAsia="黑体" w:hAnsi="黑体" w:cs="黑体"/>
        </w:rPr>
        <w:t>ydrometallurgy</w:t>
      </w:r>
    </w:p>
    <w:p w14:paraId="443BF85F" w14:textId="3EDFDDAC" w:rsidR="00427464" w:rsidRPr="007A7C76" w:rsidRDefault="00427464" w:rsidP="00D924B4">
      <w:pPr>
        <w:adjustRightInd w:val="0"/>
        <w:snapToGrid w:val="0"/>
        <w:ind w:firstLineChars="200" w:firstLine="420"/>
      </w:pPr>
      <w:r w:rsidRPr="007A7C76">
        <w:rPr>
          <w:rFonts w:hint="eastAsia"/>
        </w:rPr>
        <w:t>以</w:t>
      </w:r>
      <w:r w:rsidR="00C3612E" w:rsidRPr="007A7C76">
        <w:rPr>
          <w:rFonts w:hint="eastAsia"/>
        </w:rPr>
        <w:t>稀土精矿、富集物或含稀土的二次资源为原料，通过分解、浸出、分离提纯、</w:t>
      </w:r>
      <w:r w:rsidR="00783DCB" w:rsidRPr="00653E4A">
        <w:rPr>
          <w:rFonts w:hint="eastAsia"/>
        </w:rPr>
        <w:t>浓缩结晶、</w:t>
      </w:r>
      <w:r w:rsidR="00C3612E" w:rsidRPr="007A7C76">
        <w:rPr>
          <w:rFonts w:hint="eastAsia"/>
        </w:rPr>
        <w:t>沉淀结晶、灼烧等至少一种工</w:t>
      </w:r>
      <w:r w:rsidR="00DE561C">
        <w:rPr>
          <w:rFonts w:hint="eastAsia"/>
        </w:rPr>
        <w:t>序</w:t>
      </w:r>
      <w:r w:rsidR="00C3612E" w:rsidRPr="007A7C76">
        <w:rPr>
          <w:rFonts w:hint="eastAsia"/>
        </w:rPr>
        <w:t>生产稀土化合物的过程</w:t>
      </w:r>
      <w:r w:rsidRPr="007A7C76">
        <w:rPr>
          <w:rFonts w:hint="eastAsia"/>
        </w:rPr>
        <w:t>。</w:t>
      </w:r>
    </w:p>
    <w:p w14:paraId="0E9F8897" w14:textId="70ED513A" w:rsidR="00C3612E" w:rsidRPr="007A7C76" w:rsidRDefault="00C3612E" w:rsidP="00C3612E">
      <w:pPr>
        <w:adjustRightInd w:val="0"/>
        <w:snapToGrid w:val="0"/>
        <w:spacing w:beforeLines="50" w:before="158" w:afterLines="50" w:after="158" w:line="240" w:lineRule="auto"/>
        <w:rPr>
          <w:rFonts w:ascii="黑体" w:eastAsia="黑体" w:hAnsi="黑体" w:cs="黑体"/>
        </w:rPr>
      </w:pPr>
      <w:r w:rsidRPr="007A7C76">
        <w:rPr>
          <w:rFonts w:ascii="黑体" w:eastAsia="黑体" w:hAnsi="黑体" w:cs="黑体" w:hint="eastAsia"/>
        </w:rPr>
        <w:t>3.</w:t>
      </w:r>
      <w:r w:rsidR="00E31643" w:rsidRPr="007A7C76">
        <w:rPr>
          <w:rFonts w:ascii="黑体" w:eastAsia="黑体" w:hAnsi="黑体" w:cs="黑体"/>
        </w:rPr>
        <w:t>4</w:t>
      </w:r>
    </w:p>
    <w:p w14:paraId="1947BBF6" w14:textId="30ED1DDD" w:rsidR="00C3612E" w:rsidRPr="007A7C76" w:rsidRDefault="00C3612E" w:rsidP="00C3612E">
      <w:pPr>
        <w:adjustRightInd w:val="0"/>
        <w:snapToGrid w:val="0"/>
        <w:spacing w:beforeLines="50" w:before="158" w:afterLines="50" w:after="158" w:line="240" w:lineRule="auto"/>
        <w:ind w:firstLineChars="200" w:firstLine="420"/>
        <w:rPr>
          <w:rFonts w:ascii="黑体" w:eastAsia="黑体" w:hAnsi="黑体" w:cs="黑体"/>
        </w:rPr>
      </w:pPr>
      <w:r w:rsidRPr="007A7C76">
        <w:rPr>
          <w:rFonts w:ascii="黑体" w:eastAsia="黑体" w:hAnsi="黑体" w:cs="黑体" w:hint="eastAsia"/>
        </w:rPr>
        <w:t>稀土二次资源综合利用comprehensive utilization of rare earth secondary resources</w:t>
      </w:r>
    </w:p>
    <w:p w14:paraId="4E7AC91D" w14:textId="275B03D7" w:rsidR="00B9257B" w:rsidRDefault="00C3612E" w:rsidP="00473B07">
      <w:pPr>
        <w:adjustRightInd w:val="0"/>
        <w:snapToGrid w:val="0"/>
        <w:ind w:firstLineChars="200" w:firstLine="420"/>
      </w:pPr>
      <w:r w:rsidRPr="00653E4A">
        <w:rPr>
          <w:rFonts w:hint="eastAsia"/>
        </w:rPr>
        <w:t>从生产、消费过程中产生的不再具有原使用价值的物料中回收稀土</w:t>
      </w:r>
      <w:r w:rsidR="00B9257B">
        <w:rPr>
          <w:rFonts w:hint="eastAsia"/>
        </w:rPr>
        <w:t>及其他有价元素</w:t>
      </w:r>
      <w:r w:rsidRPr="00653E4A">
        <w:rPr>
          <w:rFonts w:hint="eastAsia"/>
        </w:rPr>
        <w:t>的生产活动</w:t>
      </w:r>
      <w:r w:rsidRPr="007A7C76">
        <w:rPr>
          <w:rFonts w:hint="eastAsia"/>
        </w:rPr>
        <w:t>。</w:t>
      </w:r>
    </w:p>
    <w:p w14:paraId="6AAB24A4" w14:textId="43414C65" w:rsidR="00D860BA" w:rsidRDefault="00D860BA" w:rsidP="00B9257B">
      <w:pPr>
        <w:pStyle w:val="1"/>
        <w:adjustRightInd w:val="0"/>
        <w:snapToGrid w:val="0"/>
        <w:spacing w:beforeLines="100" w:before="317" w:afterLines="100" w:after="317"/>
        <w:rPr>
          <w:rFonts w:ascii="黑体" w:hAnsi="黑体" w:cs="黑体"/>
        </w:rPr>
      </w:pPr>
      <w:bookmarkStart w:id="46" w:name="_Toc101347158"/>
      <w:r w:rsidRPr="007A7C76">
        <w:rPr>
          <w:rFonts w:ascii="黑体" w:hAnsi="黑体" w:cs="黑体" w:hint="eastAsia"/>
        </w:rPr>
        <w:t xml:space="preserve">4 </w:t>
      </w:r>
      <w:r>
        <w:rPr>
          <w:rFonts w:ascii="黑体" w:hAnsi="黑体" w:cs="黑体" w:hint="eastAsia"/>
        </w:rPr>
        <w:t>稀土湿法冶炼工厂的主要工艺流程</w:t>
      </w:r>
      <w:bookmarkEnd w:id="46"/>
    </w:p>
    <w:p w14:paraId="3B1CA08C" w14:textId="0B72A4F9" w:rsidR="00B94A8B" w:rsidRPr="00473B07" w:rsidRDefault="00B94A8B" w:rsidP="00473B07">
      <w:pPr>
        <w:ind w:firstLineChars="200" w:firstLine="420"/>
      </w:pPr>
      <w:r w:rsidRPr="00342F83">
        <w:rPr>
          <w:rFonts w:hint="eastAsia"/>
        </w:rPr>
        <w:t>目前稀土湿法冶炼工厂生产采用的原料主要包括混合型稀土精矿、氟碳</w:t>
      </w:r>
      <w:proofErr w:type="gramStart"/>
      <w:r w:rsidRPr="00342F83">
        <w:rPr>
          <w:rFonts w:hint="eastAsia"/>
        </w:rPr>
        <w:t>铈</w:t>
      </w:r>
      <w:proofErr w:type="gramEnd"/>
      <w:r w:rsidRPr="00342F83">
        <w:rPr>
          <w:rFonts w:hint="eastAsia"/>
        </w:rPr>
        <w:t>稀土精矿、</w:t>
      </w:r>
      <w:r w:rsidR="008A305A" w:rsidRPr="00473B07">
        <w:rPr>
          <w:rFonts w:hint="eastAsia"/>
        </w:rPr>
        <w:t>独居石精矿、</w:t>
      </w:r>
      <w:r w:rsidRPr="00342F83">
        <w:rPr>
          <w:rFonts w:hint="eastAsia"/>
        </w:rPr>
        <w:t>离子型稀土精矿、离子</w:t>
      </w:r>
      <w:r w:rsidRPr="00C46948">
        <w:rPr>
          <w:rFonts w:hint="eastAsia"/>
        </w:rPr>
        <w:t>稀土矿混合氯化稀土溶液、稀土</w:t>
      </w:r>
      <w:r w:rsidRPr="00E41744">
        <w:rPr>
          <w:rFonts w:hint="eastAsia"/>
        </w:rPr>
        <w:t>富集物或含稀土的二次资源</w:t>
      </w:r>
      <w:r w:rsidRPr="00074843">
        <w:rPr>
          <w:rFonts w:hint="eastAsia"/>
        </w:rPr>
        <w:t>等。</w:t>
      </w:r>
      <w:r w:rsidRPr="00E54AA9">
        <w:rPr>
          <w:rFonts w:hint="eastAsia"/>
        </w:rPr>
        <w:t>主要工艺流程见图</w:t>
      </w:r>
      <w:r w:rsidRPr="00E54AA9">
        <w:t>1-</w:t>
      </w:r>
      <w:r w:rsidRPr="000B7E94">
        <w:rPr>
          <w:rFonts w:hint="eastAsia"/>
        </w:rPr>
        <w:t>图</w:t>
      </w:r>
      <w:r w:rsidRPr="00734F8D">
        <w:t>4</w:t>
      </w:r>
      <w:r w:rsidRPr="00734F8D">
        <w:rPr>
          <w:rFonts w:hint="eastAsia"/>
        </w:rPr>
        <w:t>。</w:t>
      </w:r>
    </w:p>
    <w:p w14:paraId="1F2E60C3" w14:textId="2EF09ECE" w:rsidR="00C64FBC" w:rsidRDefault="00C64FBC" w:rsidP="00473B07">
      <w:pPr>
        <w:pStyle w:val="2"/>
        <w:numPr>
          <w:ilvl w:val="0"/>
          <w:numId w:val="0"/>
        </w:numPr>
        <w:spacing w:before="317" w:afterLines="0"/>
        <w:rPr>
          <w:rFonts w:ascii="黑体" w:eastAsia="黑体" w:hAnsi="黑体" w:cs="黑体"/>
        </w:rPr>
      </w:pPr>
      <w:r>
        <w:rPr>
          <w:rFonts w:ascii="黑体" w:eastAsia="黑体" w:hAnsi="黑体" w:cs="黑体"/>
        </w:rPr>
        <w:t>4</w:t>
      </w:r>
      <w:r w:rsidRPr="007A7C76">
        <w:rPr>
          <w:rFonts w:ascii="黑体" w:eastAsia="黑体" w:hAnsi="黑体" w:cs="黑体" w:hint="eastAsia"/>
        </w:rPr>
        <w:t xml:space="preserve">.1 </w:t>
      </w:r>
      <w:r w:rsidR="00DC6638">
        <w:rPr>
          <w:rFonts w:ascii="黑体" w:eastAsia="黑体" w:hAnsi="黑体" w:cs="黑体" w:hint="eastAsia"/>
        </w:rPr>
        <w:t>混合型稀土精矿酸</w:t>
      </w:r>
      <w:proofErr w:type="gramStart"/>
      <w:r w:rsidR="00DC6638">
        <w:rPr>
          <w:rFonts w:ascii="黑体" w:eastAsia="黑体" w:hAnsi="黑体" w:cs="黑体" w:hint="eastAsia"/>
        </w:rPr>
        <w:t>法</w:t>
      </w:r>
      <w:r w:rsidR="00546089">
        <w:rPr>
          <w:rFonts w:ascii="黑体" w:eastAsia="黑体" w:hAnsi="黑体" w:cs="黑体" w:hint="eastAsia"/>
        </w:rPr>
        <w:t>冶</w:t>
      </w:r>
      <w:proofErr w:type="gramEnd"/>
      <w:r w:rsidR="00546089">
        <w:rPr>
          <w:rFonts w:ascii="黑体" w:eastAsia="黑体" w:hAnsi="黑体" w:cs="黑体" w:hint="eastAsia"/>
        </w:rPr>
        <w:t>炼工艺</w:t>
      </w:r>
    </w:p>
    <w:p w14:paraId="18E0344F" w14:textId="43B26A55" w:rsidR="003534FA" w:rsidRDefault="00DA53B6" w:rsidP="00024B3B">
      <w:pPr>
        <w:jc w:val="center"/>
      </w:pPr>
      <w:r>
        <w:object w:dxaOrig="10830" w:dyaOrig="10660" w14:anchorId="2850C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70.2pt;height:264.35pt" o:ole="">
            <v:imagedata r:id="rId13" o:title=""/>
          </v:shape>
          <o:OLEObject Type="Embed" ProgID="Visio.Drawing.15" ShapeID="_x0000_i1049" DrawAspect="Content" ObjectID="_1712059510" r:id="rId14"/>
        </w:object>
      </w:r>
    </w:p>
    <w:p w14:paraId="19F410BA" w14:textId="2EA62169" w:rsidR="00024B3B" w:rsidRPr="002A4494" w:rsidRDefault="00024B3B" w:rsidP="00024B3B">
      <w:pPr>
        <w:adjustRightInd w:val="0"/>
        <w:snapToGrid w:val="0"/>
        <w:jc w:val="center"/>
      </w:pPr>
      <w:r w:rsidRPr="002A4494">
        <w:rPr>
          <w:rFonts w:hint="eastAsia"/>
        </w:rPr>
        <w:t>图</w:t>
      </w:r>
      <w:r w:rsidRPr="002A4494">
        <w:t xml:space="preserve">1 </w:t>
      </w:r>
      <w:r w:rsidRPr="002A4494">
        <w:rPr>
          <w:rFonts w:cs="黑体" w:hint="eastAsia"/>
        </w:rPr>
        <w:t>混合型稀土精矿酸</w:t>
      </w:r>
      <w:proofErr w:type="gramStart"/>
      <w:r w:rsidRPr="002A4494">
        <w:rPr>
          <w:rFonts w:cs="黑体" w:hint="eastAsia"/>
        </w:rPr>
        <w:t>法冶</w:t>
      </w:r>
      <w:proofErr w:type="gramEnd"/>
      <w:r w:rsidRPr="002A4494">
        <w:rPr>
          <w:rFonts w:cs="黑体" w:hint="eastAsia"/>
        </w:rPr>
        <w:t>炼工艺流程图</w:t>
      </w:r>
    </w:p>
    <w:p w14:paraId="46994CBC" w14:textId="5B1D47C3" w:rsidR="00546089" w:rsidRDefault="00546089" w:rsidP="00473B07">
      <w:pPr>
        <w:pStyle w:val="2"/>
        <w:numPr>
          <w:ilvl w:val="0"/>
          <w:numId w:val="0"/>
        </w:numPr>
        <w:spacing w:before="317" w:afterLines="0"/>
        <w:rPr>
          <w:rFonts w:ascii="黑体" w:eastAsia="黑体" w:hAnsi="黑体" w:cs="黑体"/>
        </w:rPr>
      </w:pPr>
      <w:r>
        <w:rPr>
          <w:rFonts w:ascii="黑体" w:eastAsia="黑体" w:hAnsi="黑体" w:cs="黑体"/>
        </w:rPr>
        <w:t>4</w:t>
      </w:r>
      <w:r w:rsidRPr="007A7C76">
        <w:rPr>
          <w:rFonts w:ascii="黑体" w:eastAsia="黑体" w:hAnsi="黑体" w:cs="黑体" w:hint="eastAsia"/>
        </w:rPr>
        <w:t>.</w:t>
      </w:r>
      <w:r>
        <w:rPr>
          <w:rFonts w:ascii="黑体" w:eastAsia="黑体" w:hAnsi="黑体" w:cs="黑体"/>
        </w:rPr>
        <w:t>2</w:t>
      </w:r>
      <w:r w:rsidRPr="007A7C76">
        <w:rPr>
          <w:rFonts w:ascii="黑体" w:eastAsia="黑体" w:hAnsi="黑体" w:cs="黑体" w:hint="eastAsia"/>
        </w:rPr>
        <w:t xml:space="preserve"> </w:t>
      </w:r>
      <w:r>
        <w:rPr>
          <w:rFonts w:ascii="黑体" w:eastAsia="黑体" w:hAnsi="黑体" w:cs="黑体" w:hint="eastAsia"/>
        </w:rPr>
        <w:t>混合型稀土</w:t>
      </w:r>
      <w:r w:rsidRPr="00E41744">
        <w:rPr>
          <w:rFonts w:ascii="黑体" w:eastAsia="黑体" w:hAnsi="黑体" w:cs="黑体" w:hint="eastAsia"/>
        </w:rPr>
        <w:t>精矿</w:t>
      </w:r>
      <w:r w:rsidR="00F510CD">
        <w:rPr>
          <w:rFonts w:ascii="黑体" w:eastAsia="黑体" w:hAnsi="黑体" w:cs="黑体" w:hint="eastAsia"/>
        </w:rPr>
        <w:t>/</w:t>
      </w:r>
      <w:r w:rsidR="008A305A" w:rsidRPr="00E41744">
        <w:rPr>
          <w:rFonts w:ascii="黑体" w:eastAsia="黑体" w:hAnsi="黑体" w:cs="黑体" w:hint="eastAsia"/>
        </w:rPr>
        <w:t>独居石精矿</w:t>
      </w:r>
      <w:r w:rsidRPr="00F510CD">
        <w:rPr>
          <w:rFonts w:ascii="黑体" w:eastAsia="黑体" w:hAnsi="黑体" w:cs="黑体" w:hint="eastAsia"/>
        </w:rPr>
        <w:t>碱</w:t>
      </w:r>
      <w:proofErr w:type="gramStart"/>
      <w:r w:rsidRPr="00F510CD">
        <w:rPr>
          <w:rFonts w:ascii="黑体" w:eastAsia="黑体" w:hAnsi="黑体" w:cs="黑体" w:hint="eastAsia"/>
        </w:rPr>
        <w:t>法冶</w:t>
      </w:r>
      <w:proofErr w:type="gramEnd"/>
      <w:r w:rsidRPr="00F510CD">
        <w:rPr>
          <w:rFonts w:ascii="黑体" w:eastAsia="黑体" w:hAnsi="黑体" w:cs="黑体" w:hint="eastAsia"/>
        </w:rPr>
        <w:t>炼工艺</w:t>
      </w:r>
    </w:p>
    <w:p w14:paraId="1B2291EE" w14:textId="365C8D84" w:rsidR="00024B3B" w:rsidRDefault="00DA53B6" w:rsidP="00024B3B">
      <w:pPr>
        <w:jc w:val="center"/>
      </w:pPr>
      <w:r>
        <w:object w:dxaOrig="10641" w:dyaOrig="8850" w14:anchorId="317881CE">
          <v:shape id="_x0000_i1040" type="#_x0000_t75" style="width:298.5pt;height:248.25pt" o:ole="">
            <v:imagedata r:id="rId15" o:title=""/>
          </v:shape>
          <o:OLEObject Type="Embed" ProgID="Visio.Drawing.15" ShapeID="_x0000_i1040" DrawAspect="Content" ObjectID="_1712059511" r:id="rId16"/>
        </w:object>
      </w:r>
    </w:p>
    <w:p w14:paraId="43D9985D" w14:textId="17ADC8AA" w:rsidR="00024B3B" w:rsidRPr="00EF66FD" w:rsidRDefault="00024B3B" w:rsidP="00024B3B">
      <w:pPr>
        <w:adjustRightInd w:val="0"/>
        <w:snapToGrid w:val="0"/>
        <w:jc w:val="center"/>
      </w:pPr>
      <w:r w:rsidRPr="00EF66FD">
        <w:rPr>
          <w:rFonts w:hint="eastAsia"/>
        </w:rPr>
        <w:t>图</w:t>
      </w:r>
      <w:r>
        <w:t>2</w:t>
      </w:r>
      <w:r w:rsidRPr="00EF66FD">
        <w:t xml:space="preserve"> </w:t>
      </w:r>
      <w:r w:rsidRPr="002A4494">
        <w:rPr>
          <w:rFonts w:hint="eastAsia"/>
        </w:rPr>
        <w:t>混合型稀土精矿</w:t>
      </w:r>
      <w:r w:rsidR="00F510CD">
        <w:rPr>
          <w:rFonts w:hint="eastAsia"/>
        </w:rPr>
        <w:t>/独居石精矿</w:t>
      </w:r>
      <w:r w:rsidRPr="002A4494">
        <w:rPr>
          <w:rFonts w:hint="eastAsia"/>
        </w:rPr>
        <w:t>碱</w:t>
      </w:r>
      <w:proofErr w:type="gramStart"/>
      <w:r w:rsidRPr="002A4494">
        <w:rPr>
          <w:rFonts w:hint="eastAsia"/>
        </w:rPr>
        <w:t>法冶</w:t>
      </w:r>
      <w:proofErr w:type="gramEnd"/>
      <w:r w:rsidRPr="002A4494">
        <w:rPr>
          <w:rFonts w:hint="eastAsia"/>
        </w:rPr>
        <w:t>炼工艺流程图</w:t>
      </w:r>
    </w:p>
    <w:p w14:paraId="7580D178" w14:textId="4F069691" w:rsidR="00546089" w:rsidRDefault="00546089" w:rsidP="00473B07">
      <w:pPr>
        <w:pStyle w:val="2"/>
        <w:numPr>
          <w:ilvl w:val="0"/>
          <w:numId w:val="0"/>
        </w:numPr>
        <w:spacing w:before="317" w:afterLines="0"/>
        <w:rPr>
          <w:rFonts w:ascii="黑体" w:eastAsia="黑体" w:hAnsi="黑体" w:cs="黑体"/>
        </w:rPr>
      </w:pPr>
      <w:r>
        <w:rPr>
          <w:rFonts w:ascii="黑体" w:eastAsia="黑体" w:hAnsi="黑体" w:cs="黑体"/>
        </w:rPr>
        <w:t>4</w:t>
      </w:r>
      <w:r w:rsidRPr="007A7C76">
        <w:rPr>
          <w:rFonts w:ascii="黑体" w:eastAsia="黑体" w:hAnsi="黑体" w:cs="黑体" w:hint="eastAsia"/>
        </w:rPr>
        <w:t>.</w:t>
      </w:r>
      <w:r>
        <w:rPr>
          <w:rFonts w:ascii="黑体" w:eastAsia="黑体" w:hAnsi="黑体" w:cs="黑体"/>
        </w:rPr>
        <w:t>3</w:t>
      </w:r>
      <w:r w:rsidRPr="007A7C76">
        <w:rPr>
          <w:rFonts w:ascii="黑体" w:eastAsia="黑体" w:hAnsi="黑体" w:cs="黑体" w:hint="eastAsia"/>
        </w:rPr>
        <w:t xml:space="preserve"> </w:t>
      </w:r>
      <w:r>
        <w:rPr>
          <w:rFonts w:ascii="黑体" w:eastAsia="黑体" w:hAnsi="黑体" w:cs="黑体" w:hint="eastAsia"/>
        </w:rPr>
        <w:t>氟碳</w:t>
      </w:r>
      <w:proofErr w:type="gramStart"/>
      <w:r>
        <w:rPr>
          <w:rFonts w:ascii="黑体" w:eastAsia="黑体" w:hAnsi="黑体" w:cs="黑体" w:hint="eastAsia"/>
        </w:rPr>
        <w:t>铈</w:t>
      </w:r>
      <w:proofErr w:type="gramEnd"/>
      <w:r>
        <w:rPr>
          <w:rFonts w:ascii="黑体" w:eastAsia="黑体" w:hAnsi="黑体" w:cs="黑体" w:hint="eastAsia"/>
        </w:rPr>
        <w:t>稀土精矿冶炼工艺</w:t>
      </w:r>
    </w:p>
    <w:p w14:paraId="6E46E474" w14:textId="00F7CEB8" w:rsidR="00780479" w:rsidRDefault="00DA53B6" w:rsidP="000E0E64">
      <w:pPr>
        <w:jc w:val="center"/>
      </w:pPr>
      <w:r>
        <w:object w:dxaOrig="10770" w:dyaOrig="11700" w14:anchorId="475C784B">
          <v:shape id="_x0000_i1058" type="#_x0000_t75" style="width:318.8pt;height:346.3pt" o:ole="">
            <v:imagedata r:id="rId17" o:title=""/>
          </v:shape>
          <o:OLEObject Type="Embed" ProgID="Visio.Drawing.15" ShapeID="_x0000_i1058" DrawAspect="Content" ObjectID="_1712059512" r:id="rId18"/>
        </w:object>
      </w:r>
    </w:p>
    <w:p w14:paraId="64B9FC10" w14:textId="5AAE487F" w:rsidR="00024B3B" w:rsidRPr="00EF66FD" w:rsidRDefault="00024B3B" w:rsidP="00024B3B">
      <w:pPr>
        <w:adjustRightInd w:val="0"/>
        <w:snapToGrid w:val="0"/>
        <w:jc w:val="center"/>
      </w:pPr>
      <w:r w:rsidRPr="00EF66FD">
        <w:rPr>
          <w:rFonts w:hint="eastAsia"/>
        </w:rPr>
        <w:t>图</w:t>
      </w:r>
      <w:r>
        <w:t>3</w:t>
      </w:r>
      <w:r w:rsidRPr="00EF66FD">
        <w:t xml:space="preserve"> </w:t>
      </w:r>
      <w:r w:rsidRPr="002A4494">
        <w:rPr>
          <w:rFonts w:hint="eastAsia"/>
        </w:rPr>
        <w:t>氟碳</w:t>
      </w:r>
      <w:proofErr w:type="gramStart"/>
      <w:r w:rsidRPr="002A4494">
        <w:rPr>
          <w:rFonts w:hint="eastAsia"/>
        </w:rPr>
        <w:t>铈</w:t>
      </w:r>
      <w:proofErr w:type="gramEnd"/>
      <w:r w:rsidRPr="002A4494">
        <w:rPr>
          <w:rFonts w:hint="eastAsia"/>
        </w:rPr>
        <w:t>稀土精矿冶炼工艺流程图</w:t>
      </w:r>
    </w:p>
    <w:p w14:paraId="218D1015" w14:textId="38DBC5CD" w:rsidR="00546089" w:rsidRDefault="00546089" w:rsidP="00473B07">
      <w:pPr>
        <w:pStyle w:val="2"/>
        <w:numPr>
          <w:ilvl w:val="0"/>
          <w:numId w:val="0"/>
        </w:numPr>
        <w:spacing w:before="317" w:afterLines="0"/>
        <w:rPr>
          <w:rFonts w:ascii="黑体" w:eastAsia="黑体" w:hAnsi="黑体" w:cs="黑体"/>
        </w:rPr>
      </w:pPr>
      <w:r w:rsidRPr="00E54AA9">
        <w:rPr>
          <w:rFonts w:ascii="黑体" w:eastAsia="黑体" w:hAnsi="黑体" w:cs="黑体"/>
        </w:rPr>
        <w:t>4</w:t>
      </w:r>
      <w:r w:rsidRPr="00E54AA9">
        <w:rPr>
          <w:rFonts w:ascii="黑体" w:eastAsia="黑体" w:hAnsi="黑体" w:cs="黑体" w:hint="eastAsia"/>
        </w:rPr>
        <w:t>.</w:t>
      </w:r>
      <w:r w:rsidRPr="000B7E94">
        <w:rPr>
          <w:rFonts w:ascii="黑体" w:eastAsia="黑体" w:hAnsi="黑体" w:cs="黑体"/>
        </w:rPr>
        <w:t>4</w:t>
      </w:r>
      <w:r w:rsidR="00AC5F51" w:rsidRPr="000B7E94">
        <w:rPr>
          <w:rFonts w:ascii="黑体" w:eastAsia="黑体" w:hAnsi="黑体" w:cs="黑体"/>
        </w:rPr>
        <w:t xml:space="preserve"> </w:t>
      </w:r>
      <w:r w:rsidRPr="000B7E94">
        <w:rPr>
          <w:rFonts w:ascii="黑体" w:eastAsia="黑体" w:hAnsi="黑体" w:cs="黑体" w:hint="eastAsia"/>
        </w:rPr>
        <w:t>离子型稀土精矿</w:t>
      </w:r>
      <w:r w:rsidR="00780479" w:rsidRPr="00473B07">
        <w:rPr>
          <w:rFonts w:ascii="黑体" w:eastAsia="黑体" w:hAnsi="黑体" w:cs="黑体" w:hint="eastAsia"/>
        </w:rPr>
        <w:t>/稀土富集物</w:t>
      </w:r>
      <w:r w:rsidR="00822234" w:rsidRPr="00E54AA9">
        <w:rPr>
          <w:rFonts w:ascii="黑体" w:eastAsia="黑体" w:hAnsi="黑体" w:cs="黑体" w:hint="eastAsia"/>
        </w:rPr>
        <w:t>、离子型稀土矿混合氯化稀土溶液</w:t>
      </w:r>
      <w:r w:rsidRPr="00E54AA9">
        <w:rPr>
          <w:rFonts w:ascii="黑体" w:eastAsia="黑体" w:hAnsi="黑体" w:cs="黑体" w:hint="eastAsia"/>
        </w:rPr>
        <w:t>冶炼工艺</w:t>
      </w:r>
    </w:p>
    <w:p w14:paraId="0524FF23" w14:textId="480323CB" w:rsidR="00024B3B" w:rsidRDefault="00DA53B6" w:rsidP="00E83FD1">
      <w:pPr>
        <w:jc w:val="center"/>
      </w:pPr>
      <w:r>
        <w:object w:dxaOrig="11611" w:dyaOrig="8041" w14:anchorId="12CADE76">
          <v:shape id="_x0000_i1055" type="#_x0000_t75" style="width:366.9pt;height:254.1pt" o:ole="">
            <v:imagedata r:id="rId19" o:title=""/>
          </v:shape>
          <o:OLEObject Type="Embed" ProgID="Visio.Drawing.15" ShapeID="_x0000_i1055" DrawAspect="Content" ObjectID="_1712059513" r:id="rId20"/>
        </w:object>
      </w:r>
    </w:p>
    <w:p w14:paraId="1415C5A2" w14:textId="3B80FA0A" w:rsidR="00734F8D" w:rsidRDefault="00E83FD1" w:rsidP="00734F8D">
      <w:pPr>
        <w:jc w:val="center"/>
      </w:pPr>
      <w:r w:rsidRPr="000B7E94">
        <w:rPr>
          <w:rFonts w:hint="eastAsia"/>
        </w:rPr>
        <w:t>图</w:t>
      </w:r>
      <w:r w:rsidRPr="000B7E94">
        <w:t xml:space="preserve">4 </w:t>
      </w:r>
      <w:r w:rsidR="000B7E94" w:rsidRPr="000B7E94">
        <w:rPr>
          <w:rFonts w:cs="黑体" w:hint="eastAsia"/>
        </w:rPr>
        <w:t>离子型稀土精矿/稀土富集物、离子型稀土矿混合氯化稀土溶液</w:t>
      </w:r>
      <w:r w:rsidRPr="000B7E94">
        <w:rPr>
          <w:rFonts w:hint="eastAsia"/>
        </w:rPr>
        <w:t>冶炼工艺流程图</w:t>
      </w:r>
    </w:p>
    <w:p w14:paraId="224B949F" w14:textId="55CE47B7" w:rsidR="00734F8D" w:rsidRDefault="00734F8D" w:rsidP="00473B07">
      <w:pPr>
        <w:pStyle w:val="2"/>
        <w:numPr>
          <w:ilvl w:val="0"/>
          <w:numId w:val="0"/>
        </w:numPr>
        <w:spacing w:before="317" w:afterLines="0"/>
        <w:rPr>
          <w:rFonts w:ascii="黑体" w:eastAsia="黑体" w:hAnsi="黑体" w:cs="黑体"/>
        </w:rPr>
      </w:pPr>
      <w:r>
        <w:rPr>
          <w:rFonts w:ascii="黑体" w:eastAsia="黑体" w:hAnsi="黑体" w:cs="黑体"/>
        </w:rPr>
        <w:t>4</w:t>
      </w:r>
      <w:r w:rsidRPr="007A7C76">
        <w:rPr>
          <w:rFonts w:ascii="黑体" w:eastAsia="黑体" w:hAnsi="黑体" w:cs="黑体" w:hint="eastAsia"/>
        </w:rPr>
        <w:t>.</w:t>
      </w:r>
      <w:r>
        <w:rPr>
          <w:rFonts w:ascii="黑体" w:eastAsia="黑体" w:hAnsi="黑体" w:cs="黑体"/>
        </w:rPr>
        <w:t>5</w:t>
      </w:r>
      <w:r w:rsidRPr="007A7C76">
        <w:rPr>
          <w:rFonts w:ascii="黑体" w:eastAsia="黑体" w:hAnsi="黑体" w:cs="黑体" w:hint="eastAsia"/>
        </w:rPr>
        <w:t xml:space="preserve"> </w:t>
      </w:r>
      <w:r>
        <w:rPr>
          <w:rFonts w:ascii="黑体" w:eastAsia="黑体" w:hAnsi="黑体" w:cs="黑体" w:hint="eastAsia"/>
        </w:rPr>
        <w:t>含稀土的二次资源</w:t>
      </w:r>
      <w:r w:rsidRPr="00F510CD">
        <w:rPr>
          <w:rFonts w:ascii="黑体" w:eastAsia="黑体" w:hAnsi="黑体" w:cs="黑体" w:hint="eastAsia"/>
        </w:rPr>
        <w:t>冶炼工艺</w:t>
      </w:r>
    </w:p>
    <w:p w14:paraId="00BD0CC7" w14:textId="69429D3F" w:rsidR="00430519" w:rsidRDefault="00DA53B6" w:rsidP="00734F8D">
      <w:pPr>
        <w:jc w:val="center"/>
      </w:pPr>
      <w:r>
        <w:object w:dxaOrig="10680" w:dyaOrig="8910" w14:anchorId="7C9D4608">
          <v:shape id="_x0000_i1083" type="#_x0000_t75" style="width:365.25pt;height:304.7pt" o:ole="">
            <v:imagedata r:id="rId21" o:title=""/>
          </v:shape>
          <o:OLEObject Type="Embed" ProgID="Visio.Drawing.15" ShapeID="_x0000_i1083" DrawAspect="Content" ObjectID="_1712059514" r:id="rId22"/>
        </w:object>
      </w:r>
    </w:p>
    <w:p w14:paraId="2E1E8C96" w14:textId="466DE37D" w:rsidR="00734F8D" w:rsidRDefault="00734F8D" w:rsidP="00734F8D">
      <w:pPr>
        <w:jc w:val="center"/>
      </w:pPr>
      <w:r w:rsidRPr="000B7E94">
        <w:rPr>
          <w:rFonts w:hint="eastAsia"/>
        </w:rPr>
        <w:t>图</w:t>
      </w:r>
      <w:r>
        <w:t>5</w:t>
      </w:r>
      <w:r w:rsidRPr="000B7E94">
        <w:t xml:space="preserve"> </w:t>
      </w:r>
      <w:r>
        <w:rPr>
          <w:rFonts w:cs="黑体" w:hint="eastAsia"/>
        </w:rPr>
        <w:t>含稀土的二次资源</w:t>
      </w:r>
      <w:r w:rsidRPr="000B7E94">
        <w:rPr>
          <w:rFonts w:hint="eastAsia"/>
        </w:rPr>
        <w:t>冶炼工艺流程图</w:t>
      </w:r>
    </w:p>
    <w:p w14:paraId="0B9B0267" w14:textId="05258C5E" w:rsidR="00B02008" w:rsidRPr="007A7C76" w:rsidRDefault="00D860BA" w:rsidP="00823521">
      <w:pPr>
        <w:pStyle w:val="1"/>
        <w:adjustRightInd w:val="0"/>
        <w:snapToGrid w:val="0"/>
        <w:spacing w:beforeLines="100" w:before="317" w:afterLines="100" w:after="317"/>
        <w:rPr>
          <w:rFonts w:ascii="黑体" w:hAnsi="黑体" w:cs="黑体"/>
        </w:rPr>
      </w:pPr>
      <w:bookmarkStart w:id="47" w:name="_Toc11488"/>
      <w:bookmarkStart w:id="48" w:name="_Toc5389"/>
      <w:bookmarkStart w:id="49" w:name="_Toc531265190"/>
      <w:bookmarkStart w:id="50" w:name="_Toc101347159"/>
      <w:r>
        <w:rPr>
          <w:rFonts w:ascii="黑体" w:hAnsi="黑体" w:cs="黑体"/>
        </w:rPr>
        <w:t>5</w:t>
      </w:r>
      <w:r w:rsidRPr="007A7C76">
        <w:rPr>
          <w:rFonts w:ascii="黑体" w:hAnsi="黑体" w:cs="黑体" w:hint="eastAsia"/>
        </w:rPr>
        <w:t xml:space="preserve"> </w:t>
      </w:r>
      <w:r w:rsidR="00A742EA" w:rsidRPr="007A7C76">
        <w:rPr>
          <w:rFonts w:ascii="黑体" w:hAnsi="黑体" w:cs="黑体" w:hint="eastAsia"/>
        </w:rPr>
        <w:t>总则</w:t>
      </w:r>
      <w:bookmarkEnd w:id="47"/>
      <w:bookmarkEnd w:id="48"/>
      <w:bookmarkEnd w:id="49"/>
      <w:bookmarkEnd w:id="50"/>
    </w:p>
    <w:p w14:paraId="54B7DC71" w14:textId="3FD391C1" w:rsidR="00B02008" w:rsidRPr="007A7C76" w:rsidRDefault="00C64FBC" w:rsidP="00823521">
      <w:pPr>
        <w:adjustRightInd w:val="0"/>
        <w:snapToGrid w:val="0"/>
        <w:spacing w:beforeLines="50" w:before="158" w:afterLines="50" w:after="158"/>
        <w:rPr>
          <w:rFonts w:ascii="黑体" w:eastAsia="黑体" w:hAnsi="黑体" w:cs="黑体"/>
        </w:rPr>
      </w:pPr>
      <w:bookmarkStart w:id="51" w:name="_Toc457"/>
      <w:bookmarkStart w:id="52" w:name="_Toc531265191"/>
      <w:r>
        <w:rPr>
          <w:rFonts w:ascii="黑体" w:eastAsia="黑体" w:hAnsi="黑体" w:cs="黑体"/>
        </w:rPr>
        <w:t>5</w:t>
      </w:r>
      <w:r w:rsidR="00A742EA" w:rsidRPr="007A7C76">
        <w:rPr>
          <w:rFonts w:ascii="黑体" w:eastAsia="黑体" w:hAnsi="黑体" w:cs="黑体" w:hint="eastAsia"/>
        </w:rPr>
        <w:t>.1 评价原则</w:t>
      </w:r>
      <w:bookmarkEnd w:id="51"/>
      <w:bookmarkEnd w:id="52"/>
    </w:p>
    <w:p w14:paraId="2C90CFA4" w14:textId="42E7848C" w:rsidR="00EE3B64" w:rsidRPr="007A7C76" w:rsidRDefault="00C64FBC">
      <w:pPr>
        <w:adjustRightInd w:val="0"/>
        <w:snapToGrid w:val="0"/>
        <w:rPr>
          <w:rFonts w:ascii="黑体" w:eastAsia="黑体" w:hAnsi="黑体" w:cs="黑体"/>
        </w:rPr>
      </w:pPr>
      <w:r>
        <w:rPr>
          <w:rFonts w:ascii="黑体" w:eastAsia="黑体" w:hAnsi="黑体" w:cs="黑体"/>
        </w:rPr>
        <w:t>5</w:t>
      </w:r>
      <w:r w:rsidR="00A742EA" w:rsidRPr="007A7C76">
        <w:rPr>
          <w:rFonts w:ascii="黑体" w:eastAsia="黑体" w:hAnsi="黑体" w:cs="黑体" w:hint="eastAsia"/>
        </w:rPr>
        <w:t>.1.1 一致性原则</w:t>
      </w:r>
    </w:p>
    <w:p w14:paraId="4A7A9255" w14:textId="16089D04" w:rsidR="00EE3B64" w:rsidRPr="007A7C76" w:rsidRDefault="00A742EA">
      <w:pPr>
        <w:adjustRightInd w:val="0"/>
        <w:snapToGrid w:val="0"/>
        <w:ind w:firstLineChars="200" w:firstLine="420"/>
        <w:rPr>
          <w:rFonts w:ascii="Times New Roman" w:hAnsi="Times New Roman"/>
        </w:rPr>
      </w:pPr>
      <w:r w:rsidRPr="007A7C76">
        <w:rPr>
          <w:rFonts w:ascii="Times New Roman" w:hAnsi="Times New Roman"/>
        </w:rPr>
        <w:t>评价总体</w:t>
      </w:r>
      <w:r w:rsidRPr="00EF66FD">
        <w:rPr>
          <w:rFonts w:asciiTheme="minorEastAsia" w:eastAsiaTheme="minorEastAsia" w:hAnsiTheme="minorEastAsia"/>
        </w:rPr>
        <w:t>结构与GB/T 36132</w:t>
      </w:r>
      <w:r w:rsidR="00427464" w:rsidRPr="00EF66FD">
        <w:rPr>
          <w:rFonts w:asciiTheme="minorEastAsia" w:eastAsiaTheme="minorEastAsia" w:hAnsiTheme="minorEastAsia" w:hint="eastAsia"/>
        </w:rPr>
        <w:t>、</w:t>
      </w:r>
      <w:r w:rsidR="00E31643" w:rsidRPr="00EF66FD">
        <w:rPr>
          <w:rFonts w:asciiTheme="minorEastAsia" w:eastAsiaTheme="minorEastAsia" w:hAnsiTheme="minorEastAsia"/>
          <w:szCs w:val="21"/>
        </w:rPr>
        <w:t>XB/T 80</w:t>
      </w:r>
      <w:r w:rsidR="00F81905" w:rsidRPr="00EF66FD">
        <w:rPr>
          <w:rFonts w:asciiTheme="minorEastAsia" w:eastAsiaTheme="minorEastAsia" w:hAnsiTheme="minorEastAsia"/>
          <w:szCs w:val="21"/>
        </w:rPr>
        <w:t>3</w:t>
      </w:r>
      <w:r w:rsidRPr="007A7C76">
        <w:rPr>
          <w:rFonts w:ascii="Times New Roman" w:hAnsi="Times New Roman"/>
        </w:rPr>
        <w:t>提出的相关评价指标体系和要求保持一致，包括基本要求、基础设施、管理体系、能源与资源投入、产品、环境排放、绩效共</w:t>
      </w:r>
      <w:r w:rsidR="00DD0C83">
        <w:rPr>
          <w:rFonts w:ascii="Times New Roman" w:hAnsi="Times New Roman" w:hint="eastAsia"/>
        </w:rPr>
        <w:t>七</w:t>
      </w:r>
      <w:r w:rsidRPr="007A7C76">
        <w:rPr>
          <w:rFonts w:ascii="Times New Roman" w:hAnsi="Times New Roman"/>
        </w:rPr>
        <w:t>个一级指标。</w:t>
      </w:r>
    </w:p>
    <w:p w14:paraId="36974717" w14:textId="637C61B1" w:rsidR="00427464" w:rsidRPr="007A7C76" w:rsidRDefault="00427464">
      <w:pPr>
        <w:adjustRightInd w:val="0"/>
        <w:snapToGrid w:val="0"/>
        <w:ind w:firstLineChars="200" w:firstLine="420"/>
        <w:rPr>
          <w:rFonts w:ascii="Times New Roman" w:hAnsi="Times New Roman"/>
        </w:rPr>
      </w:pPr>
      <w:r w:rsidRPr="007A7C76">
        <w:rPr>
          <w:rFonts w:ascii="Times New Roman" w:hAnsi="Times New Roman" w:hint="eastAsia"/>
        </w:rPr>
        <w:t>稀土</w:t>
      </w:r>
      <w:r w:rsidR="005B272C" w:rsidRPr="007A7C76">
        <w:rPr>
          <w:rFonts w:ascii="Times New Roman" w:hAnsi="Times New Roman" w:hint="eastAsia"/>
        </w:rPr>
        <w:t>湿法</w:t>
      </w:r>
      <w:r w:rsidRPr="007A7C76">
        <w:rPr>
          <w:rFonts w:ascii="Times New Roman" w:hAnsi="Times New Roman" w:hint="eastAsia"/>
        </w:rPr>
        <w:t>冶炼绿色工厂评价体系框架如图</w:t>
      </w:r>
      <w:r w:rsidR="00024B3B">
        <w:rPr>
          <w:rFonts w:ascii="Times New Roman" w:hAnsi="Times New Roman"/>
        </w:rPr>
        <w:t>6</w:t>
      </w:r>
      <w:r w:rsidRPr="007A7C76">
        <w:rPr>
          <w:rFonts w:ascii="Times New Roman" w:hAnsi="Times New Roman" w:hint="eastAsia"/>
        </w:rPr>
        <w:t>所示。</w:t>
      </w:r>
    </w:p>
    <w:p w14:paraId="33495409" w14:textId="5120D48E" w:rsidR="00427464" w:rsidRPr="007A7C76" w:rsidRDefault="005D69B1" w:rsidP="006C5BEA">
      <w:pPr>
        <w:adjustRightInd w:val="0"/>
        <w:snapToGrid w:val="0"/>
        <w:jc w:val="center"/>
        <w:rPr>
          <w:rFonts w:ascii="Times New Roman" w:hAnsi="Times New Roman"/>
        </w:rPr>
      </w:pPr>
      <w:r w:rsidRPr="007A7C76">
        <w:rPr>
          <w:rFonts w:ascii="Times New Roman" w:hAnsi="Times New Roman"/>
          <w:noProof/>
        </w:rPr>
        <mc:AlternateContent>
          <mc:Choice Requires="wpg">
            <w:drawing>
              <wp:inline distT="0" distB="0" distL="0" distR="0" wp14:anchorId="73BFEB2D" wp14:editId="0BA7E506">
                <wp:extent cx="3741420" cy="2148205"/>
                <wp:effectExtent l="0" t="0" r="11430" b="23495"/>
                <wp:docPr id="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20" cy="2148205"/>
                          <a:chOff x="0" y="0"/>
                          <a:chExt cx="69956" cy="40164"/>
                        </a:xfrm>
                      </wpg:grpSpPr>
                      <wps:wsp>
                        <wps:cNvPr id="2" name="矩形: 圆角 2"/>
                        <wps:cNvSpPr>
                          <a:spLocks noChangeArrowheads="1"/>
                        </wps:cNvSpPr>
                        <wps:spPr bwMode="auto">
                          <a:xfrm>
                            <a:off x="0" y="0"/>
                            <a:ext cx="57666" cy="7964"/>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EC199DD" w14:textId="3ADC4532" w:rsidR="005B272C" w:rsidRDefault="00C3612E" w:rsidP="006C5BEA">
                              <w:pPr>
                                <w:jc w:val="center"/>
                                <w:rPr>
                                  <w:kern w:val="0"/>
                                  <w:sz w:val="24"/>
                                </w:rPr>
                              </w:pPr>
                              <w:r>
                                <w:rPr>
                                  <w:rFonts w:asciiTheme="minorHAnsi" w:eastAsiaTheme="minorEastAsia" w:cstheme="minorBidi" w:hint="eastAsia"/>
                                  <w:color w:val="000000" w:themeColor="text1"/>
                                  <w:kern w:val="24"/>
                                </w:rPr>
                                <w:t>基础设施</w:t>
                              </w:r>
                            </w:p>
                          </w:txbxContent>
                        </wps:txbx>
                        <wps:bodyPr rot="0" vert="horz" wrap="square" lIns="91440" tIns="45720" rIns="91440" bIns="45720" anchor="ctr" anchorCtr="0" upright="1">
                          <a:noAutofit/>
                        </wps:bodyPr>
                      </wps:wsp>
                      <wps:wsp>
                        <wps:cNvPr id="3" name="矩形: 圆角 3"/>
                        <wps:cNvSpPr>
                          <a:spLocks noChangeArrowheads="1"/>
                        </wps:cNvSpPr>
                        <wps:spPr bwMode="auto">
                          <a:xfrm>
                            <a:off x="0" y="32200"/>
                            <a:ext cx="57666" cy="7964"/>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7438A27A" w14:textId="08C3783F" w:rsidR="005B272C" w:rsidRDefault="00C3612E" w:rsidP="006C5BEA">
                              <w:pPr>
                                <w:jc w:val="center"/>
                                <w:rPr>
                                  <w:kern w:val="0"/>
                                  <w:sz w:val="24"/>
                                </w:rPr>
                              </w:pPr>
                              <w:r>
                                <w:rPr>
                                  <w:rFonts w:asciiTheme="minorHAnsi" w:eastAsiaTheme="minorEastAsia" w:cstheme="minorBidi" w:hint="eastAsia"/>
                                  <w:color w:val="000000" w:themeColor="text1"/>
                                  <w:kern w:val="24"/>
                                </w:rPr>
                                <w:t>管理体系</w:t>
                              </w:r>
                            </w:p>
                          </w:txbxContent>
                        </wps:txbx>
                        <wps:bodyPr rot="0" vert="horz" wrap="square" lIns="91440" tIns="45720" rIns="91440" bIns="45720" anchor="ctr" anchorCtr="0" upright="1">
                          <a:noAutofit/>
                        </wps:bodyPr>
                      </wps:wsp>
                      <wps:wsp>
                        <wps:cNvPr id="4" name="矩形: 圆角 4"/>
                        <wps:cNvSpPr>
                          <a:spLocks noChangeArrowheads="1"/>
                        </wps:cNvSpPr>
                        <wps:spPr bwMode="auto">
                          <a:xfrm>
                            <a:off x="0" y="9168"/>
                            <a:ext cx="15190" cy="21828"/>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E1171" w14:textId="4DE8B432"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能源与资源投入</w:t>
                              </w:r>
                              <w:r>
                                <w:rPr>
                                  <w:rFonts w:asciiTheme="minorHAnsi" w:eastAsiaTheme="minorEastAsia" w:cstheme="minorBidi" w:hint="eastAsia"/>
                                  <w:color w:val="000000" w:themeColor="text1"/>
                                  <w:kern w:val="24"/>
                                </w:rPr>
                                <w:t xml:space="preserve"> </w:t>
                              </w:r>
                            </w:p>
                          </w:txbxContent>
                        </wps:txbx>
                        <wps:bodyPr rot="0" vert="horz" wrap="square" lIns="72000" tIns="45720" rIns="72000" bIns="45720" anchor="ctr" anchorCtr="0" upright="1">
                          <a:noAutofit/>
                        </wps:bodyPr>
                      </wps:wsp>
                      <wps:wsp>
                        <wps:cNvPr id="5" name="矩形: 圆角 5"/>
                        <wps:cNvSpPr>
                          <a:spLocks noChangeArrowheads="1"/>
                        </wps:cNvSpPr>
                        <wps:spPr bwMode="auto">
                          <a:xfrm>
                            <a:off x="42475" y="9168"/>
                            <a:ext cx="15191" cy="10152"/>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05AFDDEB" w14:textId="3B0904D0"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产品</w:t>
                              </w:r>
                            </w:p>
                          </w:txbxContent>
                        </wps:txbx>
                        <wps:bodyPr rot="0" vert="horz" wrap="square" lIns="72000" tIns="45720" rIns="72000" bIns="45720" anchor="ctr" anchorCtr="0" upright="1">
                          <a:noAutofit/>
                        </wps:bodyPr>
                      </wps:wsp>
                      <wps:wsp>
                        <wps:cNvPr id="6" name="矩形: 圆角 6"/>
                        <wps:cNvSpPr>
                          <a:spLocks noChangeArrowheads="1"/>
                        </wps:cNvSpPr>
                        <wps:spPr bwMode="auto">
                          <a:xfrm>
                            <a:off x="42475" y="20684"/>
                            <a:ext cx="15191" cy="10152"/>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6E126E2" w14:textId="640A6B50" w:rsidR="005B272C" w:rsidRDefault="005B272C" w:rsidP="005D69B1">
                              <w:pPr>
                                <w:spacing w:line="240" w:lineRule="auto"/>
                                <w:jc w:val="center"/>
                                <w:rPr>
                                  <w:kern w:val="0"/>
                                  <w:sz w:val="24"/>
                                </w:rPr>
                              </w:pPr>
                              <w:r w:rsidRPr="006C5BEA">
                                <w:rPr>
                                  <w:rFonts w:asciiTheme="minorHAnsi" w:eastAsiaTheme="minorEastAsia" w:cstheme="minorBidi" w:hint="eastAsia"/>
                                  <w:color w:val="000000" w:themeColor="text1"/>
                                  <w:kern w:val="24"/>
                                </w:rPr>
                                <w:t>环境排放</w:t>
                              </w:r>
                              <w:r>
                                <w:rPr>
                                  <w:rFonts w:asciiTheme="minorHAnsi" w:eastAsiaTheme="minorEastAsia" w:cstheme="minorBidi" w:hint="eastAsia"/>
                                  <w:color w:val="000000" w:themeColor="text1"/>
                                  <w:kern w:val="24"/>
                                </w:rPr>
                                <w:t xml:space="preserve"> </w:t>
                              </w:r>
                            </w:p>
                          </w:txbxContent>
                        </wps:txbx>
                        <wps:bodyPr rot="0" vert="horz" wrap="square" lIns="72000" tIns="45720" rIns="72000" bIns="45720" anchor="ctr" anchorCtr="0" upright="1">
                          <a:noAutofit/>
                        </wps:bodyPr>
                      </wps:wsp>
                      <wps:wsp>
                        <wps:cNvPr id="7" name="矩形: 圆角 7"/>
                        <wps:cNvSpPr>
                          <a:spLocks noChangeArrowheads="1"/>
                        </wps:cNvSpPr>
                        <wps:spPr bwMode="auto">
                          <a:xfrm>
                            <a:off x="59190" y="0"/>
                            <a:ext cx="10766" cy="40164"/>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D93E1" w14:textId="7EC3CE66"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绩效</w:t>
                              </w:r>
                              <w:r>
                                <w:rPr>
                                  <w:rFonts w:asciiTheme="minorHAnsi" w:eastAsiaTheme="minorEastAsia" w:cstheme="minorBidi" w:hint="eastAsia"/>
                                  <w:color w:val="000000" w:themeColor="text1"/>
                                  <w:kern w:val="24"/>
                                </w:rPr>
                                <w:t xml:space="preserve"> </w:t>
                              </w:r>
                            </w:p>
                          </w:txbxContent>
                        </wps:txbx>
                        <wps:bodyPr rot="0" vert="horz" wrap="square" lIns="91440" tIns="45720" rIns="91440" bIns="45720" anchor="ctr" anchorCtr="0" upright="1">
                          <a:noAutofit/>
                        </wps:bodyPr>
                      </wps:wsp>
                      <wps:wsp>
                        <wps:cNvPr id="8" name="箭头: 右 8"/>
                        <wps:cNvSpPr>
                          <a:spLocks noChangeArrowheads="1"/>
                        </wps:cNvSpPr>
                        <wps:spPr bwMode="auto">
                          <a:xfrm>
                            <a:off x="17427" y="12628"/>
                            <a:ext cx="22811" cy="14908"/>
                          </a:xfrm>
                          <a:prstGeom prst="rightArrow">
                            <a:avLst>
                              <a:gd name="adj1" fmla="val 50000"/>
                              <a:gd name="adj2" fmla="val 49998"/>
                            </a:avLst>
                          </a:prstGeom>
                          <a:noFill/>
                          <a:ln w="25400">
                            <a:solidFill>
                              <a:srgbClr val="00206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63EE82B" w14:textId="77777777"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生产过程</w:t>
                              </w:r>
                            </w:p>
                          </w:txbxContent>
                        </wps:txbx>
                        <wps:bodyPr rot="0" vert="horz" wrap="square" lIns="91440" tIns="45720" rIns="91440" bIns="45720" anchor="ctr" anchorCtr="0" upright="1">
                          <a:noAutofit/>
                        </wps:bodyPr>
                      </wps:wsp>
                    </wpg:wgp>
                  </a:graphicData>
                </a:graphic>
              </wp:inline>
            </w:drawing>
          </mc:Choice>
          <mc:Fallback>
            <w:pict>
              <v:group w14:anchorId="73BFEB2D" id="组合 11" o:spid="_x0000_s1031" style="width:294.6pt;height:169.15pt;mso-position-horizontal-relative:char;mso-position-vertical-relative:line" coordsize="69956,4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">
                <v:roundrect id="矩形: 圆角 2" o:spid="_x0000_s1032" style="position:absolute;width:57666;height:7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" filled="f" strokecolor="#002060" strokeweight="2pt">
                  <v:stroke joinstyle="miter"/>
                  <v:textbox>
                    <w:txbxContent>
                      <w:p w14:paraId="4EC199DD" w14:textId="3ADC4532" w:rsidR="005B272C" w:rsidRDefault="00C3612E" w:rsidP="006C5BEA">
                        <w:pPr>
                          <w:jc w:val="center"/>
                          <w:rPr>
                            <w:kern w:val="0"/>
                            <w:sz w:val="24"/>
                          </w:rPr>
                        </w:pPr>
                        <w:r>
                          <w:rPr>
                            <w:rFonts w:asciiTheme="minorHAnsi" w:eastAsiaTheme="minorEastAsia" w:cstheme="minorBidi" w:hint="eastAsia"/>
                            <w:color w:val="000000" w:themeColor="text1"/>
                            <w:kern w:val="24"/>
                          </w:rPr>
                          <w:t>基础设施</w:t>
                        </w:r>
                      </w:p>
                    </w:txbxContent>
                  </v:textbox>
                </v:roundrect>
                <v:roundrect id="矩形: 圆角 3" o:spid="_x0000_s1033" style="position:absolute;top:32200;width:57666;height:7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" filled="f" strokecolor="#002060" strokeweight="2pt">
                  <v:stroke joinstyle="miter"/>
                  <v:textbox>
                    <w:txbxContent>
                      <w:p w14:paraId="7438A27A" w14:textId="08C3783F" w:rsidR="005B272C" w:rsidRDefault="00C3612E" w:rsidP="006C5BEA">
                        <w:pPr>
                          <w:jc w:val="center"/>
                          <w:rPr>
                            <w:kern w:val="0"/>
                            <w:sz w:val="24"/>
                          </w:rPr>
                        </w:pPr>
                        <w:r>
                          <w:rPr>
                            <w:rFonts w:asciiTheme="minorHAnsi" w:eastAsiaTheme="minorEastAsia" w:cstheme="minorBidi" w:hint="eastAsia"/>
                            <w:color w:val="000000" w:themeColor="text1"/>
                            <w:kern w:val="24"/>
                          </w:rPr>
                          <w:t>管理体系</w:t>
                        </w:r>
                      </w:p>
                    </w:txbxContent>
                  </v:textbox>
                </v:roundrect>
                <v:roundrect id="矩形: 圆角 4" o:spid="_x0000_s1034" style="position:absolute;top:9168;width:15190;height:218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" filled="f" strokecolor="#002060" strokeweight="2pt">
                  <v:stroke joinstyle="miter"/>
                  <v:textbox inset="2mm,,2mm">
                    <w:txbxContent>
                      <w:p w14:paraId="3BBE1171" w14:textId="4DE8B432"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能源与资源投入</w:t>
                        </w:r>
                        <w:r>
                          <w:rPr>
                            <w:rFonts w:asciiTheme="minorHAnsi" w:eastAsiaTheme="minorEastAsia" w:cstheme="minorBidi" w:hint="eastAsia"/>
                            <w:color w:val="000000" w:themeColor="text1"/>
                            <w:kern w:val="24"/>
                          </w:rPr>
                          <w:t xml:space="preserve"> </w:t>
                        </w:r>
                      </w:p>
                    </w:txbxContent>
                  </v:textbox>
                </v:roundrect>
                <v:roundrect id="矩形: 圆角 5" o:spid="_x0000_s1035" style="position:absolute;left:42475;top:9168;width:15191;height:10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" filled="f" strokecolor="#002060" strokeweight="2pt">
                  <v:stroke joinstyle="miter"/>
                  <v:textbox inset="2mm,,2mm">
                    <w:txbxContent>
                      <w:p w14:paraId="05AFDDEB" w14:textId="3B0904D0"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产品</w:t>
                        </w:r>
                      </w:p>
                    </w:txbxContent>
                  </v:textbox>
                </v:roundrect>
                <v:roundrect id="矩形: 圆角 6" o:spid="_x0000_s1036" style="position:absolute;left:42475;top:20684;width:15191;height:10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" filled="f" strokecolor="#002060" strokeweight="2pt">
                  <v:stroke joinstyle="miter"/>
                  <v:textbox inset="2mm,,2mm">
                    <w:txbxContent>
                      <w:p w14:paraId="46E126E2" w14:textId="640A6B50" w:rsidR="005B272C" w:rsidRDefault="005B272C" w:rsidP="005D69B1">
                        <w:pPr>
                          <w:spacing w:line="240" w:lineRule="auto"/>
                          <w:jc w:val="center"/>
                          <w:rPr>
                            <w:kern w:val="0"/>
                            <w:sz w:val="24"/>
                          </w:rPr>
                        </w:pPr>
                        <w:r w:rsidRPr="006C5BEA">
                          <w:rPr>
                            <w:rFonts w:asciiTheme="minorHAnsi" w:eastAsiaTheme="minorEastAsia" w:cstheme="minorBidi" w:hint="eastAsia"/>
                            <w:color w:val="000000" w:themeColor="text1"/>
                            <w:kern w:val="24"/>
                          </w:rPr>
                          <w:t>环境排放</w:t>
                        </w:r>
                        <w:r>
                          <w:rPr>
                            <w:rFonts w:asciiTheme="minorHAnsi" w:eastAsiaTheme="minorEastAsia" w:cstheme="minorBidi" w:hint="eastAsia"/>
                            <w:color w:val="000000" w:themeColor="text1"/>
                            <w:kern w:val="24"/>
                          </w:rPr>
                          <w:t xml:space="preserve"> </w:t>
                        </w:r>
                      </w:p>
                    </w:txbxContent>
                  </v:textbox>
                </v:roundrect>
                <v:roundrect id="矩形: 圆角 7" o:spid="_x0000_s1037" style="position:absolute;left:59190;width:10766;height:401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" filled="f" strokecolor="#002060" strokeweight="2pt">
                  <v:stroke joinstyle="miter"/>
                  <v:textbox>
                    <w:txbxContent>
                      <w:p w14:paraId="469D93E1" w14:textId="7EC3CE66"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绩效</w:t>
                        </w:r>
                        <w:r>
                          <w:rPr>
                            <w:rFonts w:asciiTheme="minorHAnsi" w:eastAsiaTheme="minorEastAsia" w:cstheme="minorBidi" w:hint="eastAsia"/>
                            <w:color w:val="000000" w:themeColor="text1"/>
                            <w:kern w:val="24"/>
                          </w:rPr>
                          <w:t xml:space="preserve">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8" o:spid="_x0000_s1038" type="#_x0000_t13" style="position:absolute;left:17427;top:12628;width:22811;height:1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" adj="14542" filled="f" strokecolor="#002060" strokeweight="2pt">
                  <v:stroke dashstyle="dash"/>
                  <v:textbox>
                    <w:txbxContent>
                      <w:p w14:paraId="263EE82B" w14:textId="77777777"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生产过程</w:t>
                        </w:r>
                      </w:p>
                    </w:txbxContent>
                  </v:textbox>
                </v:shape>
                <w10:anchorlock/>
              </v:group>
            </w:pict>
          </mc:Fallback>
        </mc:AlternateContent>
      </w:r>
    </w:p>
    <w:p w14:paraId="0A167EA9" w14:textId="6BB40915" w:rsidR="006C5BEA" w:rsidRPr="00EF66FD" w:rsidRDefault="006C5BEA" w:rsidP="006C5BEA">
      <w:pPr>
        <w:adjustRightInd w:val="0"/>
        <w:snapToGrid w:val="0"/>
        <w:jc w:val="center"/>
      </w:pPr>
      <w:r w:rsidRPr="00EF66FD">
        <w:rPr>
          <w:rFonts w:hint="eastAsia"/>
        </w:rPr>
        <w:t>图</w:t>
      </w:r>
      <w:r w:rsidR="00024B3B">
        <w:t>6</w:t>
      </w:r>
      <w:r w:rsidR="00024B3B" w:rsidRPr="00EF66FD">
        <w:t xml:space="preserve"> </w:t>
      </w:r>
      <w:r w:rsidR="00814142" w:rsidRPr="00EF66FD">
        <w:rPr>
          <w:rFonts w:hint="eastAsia"/>
        </w:rPr>
        <w:t>稀土湿法冶炼绿色工厂</w:t>
      </w:r>
      <w:r w:rsidRPr="00EF66FD">
        <w:rPr>
          <w:rFonts w:hint="eastAsia"/>
        </w:rPr>
        <w:t>评价体系框图</w:t>
      </w:r>
    </w:p>
    <w:p w14:paraId="0EC8BD79" w14:textId="77777777" w:rsidR="00F3732A" w:rsidRPr="007A7C76" w:rsidRDefault="00F3732A">
      <w:pPr>
        <w:adjustRightInd w:val="0"/>
        <w:snapToGrid w:val="0"/>
        <w:ind w:firstLineChars="200" w:firstLine="420"/>
        <w:rPr>
          <w:rFonts w:ascii="Times New Roman" w:hAnsi="Times New Roman"/>
        </w:rPr>
      </w:pPr>
    </w:p>
    <w:p w14:paraId="0D0B0A6A" w14:textId="57866967" w:rsidR="00FD0ABB" w:rsidRPr="007A7C76" w:rsidRDefault="00C64FBC" w:rsidP="00FD0ABB">
      <w:pPr>
        <w:adjustRightInd w:val="0"/>
        <w:snapToGrid w:val="0"/>
        <w:rPr>
          <w:rFonts w:ascii="黑体" w:eastAsia="黑体" w:hAnsi="黑体" w:cs="黑体"/>
        </w:rPr>
      </w:pPr>
      <w:r>
        <w:rPr>
          <w:rFonts w:ascii="黑体" w:eastAsia="黑体" w:hAnsi="黑体" w:cs="黑体"/>
        </w:rPr>
        <w:t>5</w:t>
      </w:r>
      <w:r w:rsidR="00FD0ABB" w:rsidRPr="007A7C76">
        <w:rPr>
          <w:rFonts w:ascii="黑体" w:eastAsia="黑体" w:hAnsi="黑体" w:cs="黑体" w:hint="eastAsia"/>
        </w:rPr>
        <w:t xml:space="preserve">.1.2 </w:t>
      </w:r>
      <w:r w:rsidR="00FD0ABB">
        <w:rPr>
          <w:rFonts w:ascii="黑体" w:eastAsia="黑体" w:hAnsi="黑体" w:cs="黑体" w:hint="eastAsia"/>
        </w:rPr>
        <w:t>行业性</w:t>
      </w:r>
      <w:r w:rsidR="00FD0ABB" w:rsidRPr="007A7C76">
        <w:rPr>
          <w:rFonts w:ascii="黑体" w:eastAsia="黑体" w:hAnsi="黑体" w:cs="黑体" w:hint="eastAsia"/>
        </w:rPr>
        <w:t>原则</w:t>
      </w:r>
    </w:p>
    <w:p w14:paraId="7B9B33A2" w14:textId="3107E4C6" w:rsidR="00FD0ABB" w:rsidRPr="007A7C76" w:rsidRDefault="00FD0ABB" w:rsidP="00FD0ABB">
      <w:pPr>
        <w:adjustRightInd w:val="0"/>
        <w:snapToGrid w:val="0"/>
        <w:ind w:firstLine="408"/>
        <w:rPr>
          <w:rFonts w:ascii="黑体" w:hAnsi="黑体" w:cs="黑体"/>
        </w:rPr>
      </w:pPr>
      <w:r w:rsidRPr="007A7C76">
        <w:rPr>
          <w:rFonts w:ascii="黑体" w:hAnsi="黑体" w:cs="黑体" w:hint="eastAsia"/>
        </w:rPr>
        <w:t>评价</w:t>
      </w:r>
      <w:r>
        <w:rPr>
          <w:rFonts w:ascii="黑体" w:hAnsi="黑体" w:cs="黑体" w:hint="eastAsia"/>
        </w:rPr>
        <w:t>要求在</w:t>
      </w:r>
      <w:r w:rsidRPr="00EF66FD">
        <w:rPr>
          <w:rFonts w:asciiTheme="minorEastAsia" w:eastAsiaTheme="minorEastAsia" w:hAnsiTheme="minorEastAsia"/>
          <w:szCs w:val="21"/>
        </w:rPr>
        <w:t>XB/T 803</w:t>
      </w:r>
      <w:r w:rsidRPr="00FD0ABB">
        <w:rPr>
          <w:rFonts w:ascii="黑体" w:hAnsi="黑体" w:cs="黑体" w:hint="eastAsia"/>
        </w:rPr>
        <w:t>的基础上突出稀土湿法冶炼行业的</w:t>
      </w:r>
      <w:r>
        <w:rPr>
          <w:rFonts w:ascii="黑体" w:hAnsi="黑体" w:cs="黑体" w:hint="eastAsia"/>
        </w:rPr>
        <w:t>特征</w:t>
      </w:r>
      <w:r w:rsidRPr="007A7C76">
        <w:rPr>
          <w:rFonts w:ascii="黑体" w:hAnsi="黑体" w:cs="黑体" w:hint="eastAsia"/>
        </w:rPr>
        <w:t>。</w:t>
      </w:r>
    </w:p>
    <w:p w14:paraId="5B4C92DB" w14:textId="3128A4D0" w:rsidR="00EE3B64" w:rsidRPr="007A7C76" w:rsidRDefault="00C64FBC">
      <w:pPr>
        <w:adjustRightInd w:val="0"/>
        <w:snapToGrid w:val="0"/>
        <w:rPr>
          <w:rFonts w:ascii="黑体" w:eastAsia="黑体" w:hAnsi="黑体" w:cs="黑体"/>
        </w:rPr>
      </w:pPr>
      <w:r>
        <w:rPr>
          <w:rFonts w:ascii="黑体" w:eastAsia="黑体" w:hAnsi="黑体" w:cs="黑体"/>
        </w:rPr>
        <w:t>5</w:t>
      </w:r>
      <w:r w:rsidR="00A742EA" w:rsidRPr="007A7C76">
        <w:rPr>
          <w:rFonts w:ascii="黑体" w:eastAsia="黑体" w:hAnsi="黑体" w:cs="黑体" w:hint="eastAsia"/>
        </w:rPr>
        <w:t>.1.</w:t>
      </w:r>
      <w:r w:rsidR="00FD0ABB">
        <w:rPr>
          <w:rFonts w:ascii="黑体" w:eastAsia="黑体" w:hAnsi="黑体" w:cs="黑体"/>
        </w:rPr>
        <w:t>3</w:t>
      </w:r>
      <w:r w:rsidR="00FD0ABB" w:rsidRPr="007A7C76">
        <w:rPr>
          <w:rFonts w:ascii="黑体" w:eastAsia="黑体" w:hAnsi="黑体" w:cs="黑体" w:hint="eastAsia"/>
        </w:rPr>
        <w:t xml:space="preserve"> </w:t>
      </w:r>
      <w:r w:rsidR="00A742EA" w:rsidRPr="007A7C76">
        <w:rPr>
          <w:rFonts w:ascii="黑体" w:eastAsia="黑体" w:hAnsi="黑体" w:cs="黑体" w:hint="eastAsia"/>
        </w:rPr>
        <w:t>系统性原则</w:t>
      </w:r>
    </w:p>
    <w:p w14:paraId="23AABC71" w14:textId="77777777" w:rsidR="00EE3B64" w:rsidRPr="007A7C76" w:rsidRDefault="00A742EA">
      <w:pPr>
        <w:adjustRightInd w:val="0"/>
        <w:snapToGrid w:val="0"/>
        <w:ind w:firstLine="408"/>
        <w:rPr>
          <w:rFonts w:ascii="黑体" w:hAnsi="黑体" w:cs="黑体"/>
        </w:rPr>
      </w:pPr>
      <w:r w:rsidRPr="007A7C76">
        <w:rPr>
          <w:rFonts w:ascii="黑体" w:hAnsi="黑体" w:cs="黑体" w:hint="eastAsia"/>
        </w:rPr>
        <w:t>评价指标采取定性与定量相结合、过程与绩效相结合的方式，形成完整的综合性评价指标体系。</w:t>
      </w:r>
      <w:bookmarkStart w:id="53" w:name="_Toc531265192"/>
    </w:p>
    <w:p w14:paraId="680C0F91" w14:textId="7F4798BA" w:rsidR="00B02008" w:rsidRPr="007A7C76" w:rsidRDefault="00C64FBC" w:rsidP="00823521">
      <w:pPr>
        <w:adjustRightInd w:val="0"/>
        <w:snapToGrid w:val="0"/>
        <w:spacing w:beforeLines="50" w:before="158" w:afterLines="50" w:after="158"/>
        <w:rPr>
          <w:rFonts w:ascii="黑体" w:eastAsia="黑体" w:hAnsi="黑体" w:cs="黑体"/>
        </w:rPr>
      </w:pPr>
      <w:r>
        <w:rPr>
          <w:rFonts w:ascii="黑体" w:eastAsia="黑体" w:hAnsi="黑体" w:cs="黑体"/>
        </w:rPr>
        <w:t>5</w:t>
      </w:r>
      <w:r w:rsidR="00A742EA" w:rsidRPr="007A7C76">
        <w:rPr>
          <w:rFonts w:ascii="黑体" w:eastAsia="黑体" w:hAnsi="黑体" w:cs="黑体" w:hint="eastAsia"/>
        </w:rPr>
        <w:t>.2 评价指标</w:t>
      </w:r>
      <w:bookmarkEnd w:id="53"/>
    </w:p>
    <w:p w14:paraId="31BE29AF" w14:textId="223EB453" w:rsidR="00EE3B64" w:rsidRPr="007A7C76" w:rsidRDefault="00C64FBC">
      <w:pPr>
        <w:adjustRightInd w:val="0"/>
        <w:snapToGrid w:val="0"/>
        <w:rPr>
          <w:rFonts w:ascii="黑体" w:eastAsia="黑体" w:hAnsi="黑体" w:cs="黑体"/>
        </w:rPr>
      </w:pPr>
      <w:r>
        <w:rPr>
          <w:rFonts w:ascii="黑体" w:eastAsia="黑体" w:hAnsi="黑体" w:cs="黑体"/>
        </w:rPr>
        <w:t>5</w:t>
      </w:r>
      <w:r w:rsidR="00A742EA" w:rsidRPr="007A7C76">
        <w:rPr>
          <w:rFonts w:ascii="黑体" w:eastAsia="黑体" w:hAnsi="黑体" w:cs="黑体" w:hint="eastAsia"/>
        </w:rPr>
        <w:t>.2.1</w:t>
      </w:r>
      <w:r w:rsidR="00546E67" w:rsidRPr="007A7C76">
        <w:rPr>
          <w:rFonts w:ascii="黑体" w:eastAsia="黑体" w:hAnsi="黑体" w:cs="黑体" w:hint="eastAsia"/>
        </w:rPr>
        <w:t xml:space="preserve"> </w:t>
      </w:r>
      <w:r w:rsidR="00A742EA" w:rsidRPr="007A7C76">
        <w:rPr>
          <w:rFonts w:ascii="黑体" w:eastAsia="黑体" w:hAnsi="黑体" w:cs="黑体" w:hint="eastAsia"/>
        </w:rPr>
        <w:t>评价指标体系</w:t>
      </w:r>
    </w:p>
    <w:p w14:paraId="6751E9A6" w14:textId="66284584" w:rsidR="00EE3B64" w:rsidRPr="007A7C76" w:rsidRDefault="00A742EA">
      <w:pPr>
        <w:adjustRightInd w:val="0"/>
        <w:snapToGrid w:val="0"/>
        <w:ind w:firstLineChars="200" w:firstLine="420"/>
        <w:rPr>
          <w:rFonts w:ascii="Times New Roman" w:hAnsi="Times New Roman"/>
        </w:rPr>
      </w:pPr>
      <w:r w:rsidRPr="00EF66FD">
        <w:rPr>
          <w:rFonts w:ascii="Times New Roman" w:hAnsi="Times New Roman" w:hint="eastAsia"/>
        </w:rPr>
        <w:t>评价指标体系包括</w:t>
      </w:r>
      <w:r w:rsidR="00E2350A" w:rsidRPr="00EF66FD">
        <w:rPr>
          <w:rFonts w:ascii="Times New Roman" w:hAnsi="Times New Roman" w:hint="eastAsia"/>
        </w:rPr>
        <w:t>三个层次，即</w:t>
      </w:r>
      <w:r w:rsidRPr="00EF66FD">
        <w:rPr>
          <w:rFonts w:ascii="Times New Roman" w:hAnsi="Times New Roman" w:hint="eastAsia"/>
        </w:rPr>
        <w:t>一级指标</w:t>
      </w:r>
      <w:r w:rsidR="00E2350A" w:rsidRPr="00EF66FD">
        <w:rPr>
          <w:rFonts w:ascii="Times New Roman" w:hAnsi="Times New Roman" w:hint="eastAsia"/>
        </w:rPr>
        <w:t>、</w:t>
      </w:r>
      <w:r w:rsidRPr="00EF66FD">
        <w:rPr>
          <w:rFonts w:ascii="Times New Roman" w:hAnsi="Times New Roman" w:hint="eastAsia"/>
        </w:rPr>
        <w:t>二级指标</w:t>
      </w:r>
      <w:r w:rsidR="00E2350A" w:rsidRPr="00EF66FD">
        <w:rPr>
          <w:rFonts w:ascii="Times New Roman" w:hAnsi="Times New Roman" w:hint="eastAsia"/>
        </w:rPr>
        <w:t>和具体评价要求</w:t>
      </w:r>
      <w:r w:rsidRPr="007A7C76">
        <w:rPr>
          <w:rFonts w:ascii="Times New Roman" w:hAnsi="Times New Roman"/>
        </w:rPr>
        <w:t>。一级指标包括基本要求、基础设施、管理体系、能源与资源投入、产品、环境排放、绩效共</w:t>
      </w:r>
      <w:r w:rsidR="00DD0C83">
        <w:rPr>
          <w:rFonts w:ascii="Times New Roman" w:hAnsi="Times New Roman" w:hint="eastAsia"/>
        </w:rPr>
        <w:t>七</w:t>
      </w:r>
      <w:r w:rsidRPr="007A7C76">
        <w:rPr>
          <w:rFonts w:ascii="Times New Roman" w:hAnsi="Times New Roman"/>
        </w:rPr>
        <w:t>个方面；在</w:t>
      </w:r>
      <w:r w:rsidR="00E2350A" w:rsidRPr="007A7C76">
        <w:rPr>
          <w:rFonts w:ascii="Times New Roman" w:hAnsi="Times New Roman" w:hint="eastAsia"/>
        </w:rPr>
        <w:t>每个</w:t>
      </w:r>
      <w:r w:rsidRPr="007A7C76">
        <w:rPr>
          <w:rFonts w:ascii="Times New Roman" w:hAnsi="Times New Roman"/>
        </w:rPr>
        <w:t>一级指标下设二级指标，在</w:t>
      </w:r>
      <w:r w:rsidR="00E2350A" w:rsidRPr="007A7C76">
        <w:rPr>
          <w:rFonts w:ascii="Times New Roman" w:hAnsi="Times New Roman" w:hint="eastAsia"/>
        </w:rPr>
        <w:t>每</w:t>
      </w:r>
      <w:r w:rsidR="00E2350A" w:rsidRPr="00EF66FD">
        <w:rPr>
          <w:rFonts w:hint="eastAsia"/>
        </w:rPr>
        <w:t>个</w:t>
      </w:r>
      <w:r w:rsidRPr="00EF66FD">
        <w:t>二级指标下设具体评价要求。</w:t>
      </w:r>
      <w:r w:rsidR="00E2350A" w:rsidRPr="00EF66FD">
        <w:rPr>
          <w:rFonts w:hint="eastAsia"/>
        </w:rPr>
        <w:t>一级指标中的</w:t>
      </w:r>
      <w:r w:rsidRPr="00EF66FD">
        <w:t>基本要求为工厂参与评价的基本条件，不参与评分</w:t>
      </w:r>
      <w:r w:rsidR="00E2350A" w:rsidRPr="00EF66FD">
        <w:t>，</w:t>
      </w:r>
      <w:r w:rsidRPr="00EF66FD">
        <w:t>其他</w:t>
      </w:r>
      <w:r w:rsidR="00DD0C83">
        <w:rPr>
          <w:rFonts w:hint="eastAsia"/>
        </w:rPr>
        <w:t>六</w:t>
      </w:r>
      <w:r w:rsidRPr="00EF66FD">
        <w:t>个方面</w:t>
      </w:r>
      <w:r w:rsidR="00E2350A" w:rsidRPr="00EF66FD">
        <w:rPr>
          <w:rFonts w:hint="eastAsia"/>
        </w:rPr>
        <w:t>均参与评分</w:t>
      </w:r>
      <w:r w:rsidRPr="00EF66FD">
        <w:t>，通过评分来</w:t>
      </w:r>
      <w:r w:rsidRPr="007A7C76">
        <w:rPr>
          <w:rFonts w:ascii="Times New Roman" w:hAnsi="Times New Roman"/>
        </w:rPr>
        <w:t>判断工厂满足</w:t>
      </w:r>
      <w:r w:rsidR="00814142" w:rsidRPr="007A7C76">
        <w:rPr>
          <w:rFonts w:ascii="Times New Roman" w:hAnsi="Times New Roman" w:hint="eastAsia"/>
        </w:rPr>
        <w:t>绿色工厂评价</w:t>
      </w:r>
      <w:r w:rsidRPr="007A7C76">
        <w:rPr>
          <w:rFonts w:ascii="Times New Roman" w:hAnsi="Times New Roman"/>
        </w:rPr>
        <w:t>要求的程度。</w:t>
      </w:r>
    </w:p>
    <w:p w14:paraId="067D5DA5" w14:textId="5A9887C7" w:rsidR="00EE3B64" w:rsidRPr="007A7C76" w:rsidRDefault="00C64FBC">
      <w:pPr>
        <w:adjustRightInd w:val="0"/>
        <w:snapToGrid w:val="0"/>
        <w:rPr>
          <w:rFonts w:ascii="黑体" w:eastAsia="黑体" w:hAnsi="黑体" w:cs="黑体"/>
        </w:rPr>
      </w:pPr>
      <w:r>
        <w:rPr>
          <w:rFonts w:ascii="黑体" w:eastAsia="黑体" w:hAnsi="黑体" w:cs="黑体"/>
        </w:rPr>
        <w:t>5</w:t>
      </w:r>
      <w:r w:rsidR="00A742EA" w:rsidRPr="007A7C76">
        <w:rPr>
          <w:rFonts w:ascii="黑体" w:eastAsia="黑体" w:hAnsi="黑体" w:cs="黑体" w:hint="eastAsia"/>
        </w:rPr>
        <w:t>.2.2 权重系数和指标分数</w:t>
      </w:r>
    </w:p>
    <w:p w14:paraId="127E2DBB" w14:textId="4664BB11" w:rsidR="00EE3B64" w:rsidRPr="007A7C76" w:rsidRDefault="00E928B5">
      <w:pPr>
        <w:adjustRightInd w:val="0"/>
        <w:snapToGrid w:val="0"/>
        <w:ind w:firstLineChars="200" w:firstLine="420"/>
        <w:rPr>
          <w:rFonts w:cs="宋体"/>
        </w:rPr>
      </w:pPr>
      <w:r w:rsidRPr="007A7C76">
        <w:rPr>
          <w:rFonts w:cs="宋体"/>
        </w:rPr>
        <w:t>稀土</w:t>
      </w:r>
      <w:r w:rsidR="005B272C" w:rsidRPr="007A7C76">
        <w:rPr>
          <w:rFonts w:cs="宋体"/>
        </w:rPr>
        <w:t>湿法</w:t>
      </w:r>
      <w:r w:rsidRPr="007A7C76">
        <w:rPr>
          <w:rFonts w:cs="宋体"/>
        </w:rPr>
        <w:t>冶炼</w:t>
      </w:r>
      <w:r w:rsidRPr="007A7C76">
        <w:rPr>
          <w:rFonts w:cs="宋体" w:hint="eastAsia"/>
        </w:rPr>
        <w:t>绿色工厂</w:t>
      </w:r>
      <w:r w:rsidR="00A742EA" w:rsidRPr="007A7C76">
        <w:rPr>
          <w:rFonts w:cs="宋体" w:hint="eastAsia"/>
        </w:rPr>
        <w:t>评价一级指标权重系数</w:t>
      </w:r>
      <w:r w:rsidR="00A41901" w:rsidRPr="007A7C76">
        <w:rPr>
          <w:rFonts w:cs="宋体" w:hint="eastAsia"/>
        </w:rPr>
        <w:t>参考</w:t>
      </w:r>
      <w:r w:rsidR="00814142" w:rsidRPr="00473B07">
        <w:t xml:space="preserve">XB/T </w:t>
      </w:r>
      <w:r w:rsidR="00814142" w:rsidRPr="00473B07">
        <w:rPr>
          <w:szCs w:val="21"/>
        </w:rPr>
        <w:t>803</w:t>
      </w:r>
      <w:r w:rsidR="00814142" w:rsidRPr="007A7C76">
        <w:rPr>
          <w:rFonts w:cs="宋体" w:hint="eastAsia"/>
        </w:rPr>
        <w:t>的规定</w:t>
      </w:r>
      <w:bookmarkStart w:id="54" w:name="_Hlk54429955"/>
      <w:r w:rsidR="00814142" w:rsidRPr="007A7C76">
        <w:rPr>
          <w:rFonts w:cs="宋体" w:hint="eastAsia"/>
        </w:rPr>
        <w:t>为</w:t>
      </w:r>
      <w:bookmarkEnd w:id="54"/>
      <w:r w:rsidR="00A742EA" w:rsidRPr="007A7C76">
        <w:rPr>
          <w:rFonts w:cs="宋体" w:hint="eastAsia"/>
        </w:rPr>
        <w:t>：</w:t>
      </w:r>
    </w:p>
    <w:p w14:paraId="0DAD078C" w14:textId="3C18A949" w:rsidR="00EE3B64" w:rsidRPr="00EF66FD" w:rsidRDefault="00721A94">
      <w:pPr>
        <w:adjustRightInd w:val="0"/>
        <w:snapToGrid w:val="0"/>
        <w:ind w:firstLineChars="200" w:firstLine="420"/>
      </w:pPr>
      <w:r w:rsidRPr="00EF66FD">
        <w:t>——</w:t>
      </w:r>
      <w:r w:rsidR="00A742EA" w:rsidRPr="00EF66FD">
        <w:t>基本要求（5.1）采取一票否决制，应全部满足；</w:t>
      </w:r>
    </w:p>
    <w:p w14:paraId="42074A92" w14:textId="20424F8A" w:rsidR="00EE3B64" w:rsidRPr="00EF66FD" w:rsidRDefault="00A742EA">
      <w:pPr>
        <w:adjustRightInd w:val="0"/>
        <w:snapToGrid w:val="0"/>
        <w:ind w:firstLineChars="200" w:firstLine="420"/>
      </w:pPr>
      <w:r w:rsidRPr="00EF66FD">
        <w:t>——基础设施（5.2）</w:t>
      </w:r>
      <w:r w:rsidR="00A41901" w:rsidRPr="00EF66FD">
        <w:t>10</w:t>
      </w:r>
      <w:r w:rsidRPr="00EF66FD">
        <w:t>%；</w:t>
      </w:r>
    </w:p>
    <w:p w14:paraId="2CC48C2C" w14:textId="77777777" w:rsidR="00EE3B64" w:rsidRPr="00EF66FD" w:rsidRDefault="00A742EA">
      <w:pPr>
        <w:adjustRightInd w:val="0"/>
        <w:snapToGrid w:val="0"/>
        <w:ind w:firstLineChars="200" w:firstLine="420"/>
      </w:pPr>
      <w:r w:rsidRPr="00EF66FD">
        <w:t>——管理体系（5.3）15%；</w:t>
      </w:r>
    </w:p>
    <w:p w14:paraId="0B423241" w14:textId="77777777" w:rsidR="00EE3B64" w:rsidRPr="00EF66FD" w:rsidRDefault="00A742EA">
      <w:pPr>
        <w:adjustRightInd w:val="0"/>
        <w:snapToGrid w:val="0"/>
        <w:ind w:firstLineChars="200" w:firstLine="420"/>
      </w:pPr>
      <w:r w:rsidRPr="00EF66FD">
        <w:t>——能源与资源投入（5.4）15%；</w:t>
      </w:r>
    </w:p>
    <w:p w14:paraId="058E98EC" w14:textId="2AF222B2" w:rsidR="00EE3B64" w:rsidRPr="00EF66FD" w:rsidRDefault="00A742EA">
      <w:pPr>
        <w:adjustRightInd w:val="0"/>
        <w:snapToGrid w:val="0"/>
        <w:ind w:firstLineChars="200" w:firstLine="420"/>
      </w:pPr>
      <w:r w:rsidRPr="00EF66FD">
        <w:t>——产品（5.5）</w:t>
      </w:r>
      <w:r w:rsidR="00A41901" w:rsidRPr="00EF66FD">
        <w:t>15</w:t>
      </w:r>
      <w:r w:rsidRPr="00EF66FD">
        <w:t>%；</w:t>
      </w:r>
    </w:p>
    <w:p w14:paraId="4A8D36C7" w14:textId="3916C4EA" w:rsidR="00EE3B64" w:rsidRPr="00EF66FD" w:rsidRDefault="00A742EA">
      <w:pPr>
        <w:adjustRightInd w:val="0"/>
        <w:snapToGrid w:val="0"/>
        <w:ind w:firstLineChars="200" w:firstLine="420"/>
      </w:pPr>
      <w:r w:rsidRPr="00EF66FD">
        <w:t>——环境排放（5.6）</w:t>
      </w:r>
      <w:r w:rsidR="00DD5125" w:rsidRPr="00EF66FD">
        <w:t>20</w:t>
      </w:r>
      <w:r w:rsidRPr="00EF66FD">
        <w:t>%；</w:t>
      </w:r>
    </w:p>
    <w:p w14:paraId="267B4E1B" w14:textId="398D14A8" w:rsidR="00EE3B64" w:rsidRPr="00EF66FD" w:rsidRDefault="00A742EA">
      <w:pPr>
        <w:adjustRightInd w:val="0"/>
        <w:snapToGrid w:val="0"/>
        <w:ind w:firstLineChars="200" w:firstLine="420"/>
      </w:pPr>
      <w:r w:rsidRPr="00EF66FD">
        <w:t>——绩效（5.7）</w:t>
      </w:r>
      <w:r w:rsidR="00DD5125" w:rsidRPr="00EF66FD">
        <w:t>25</w:t>
      </w:r>
      <w:r w:rsidRPr="00EF66FD">
        <w:t>%。</w:t>
      </w:r>
    </w:p>
    <w:p w14:paraId="6370252B" w14:textId="77777777" w:rsidR="00EE3B64" w:rsidRPr="00EF66FD" w:rsidRDefault="00A742EA">
      <w:pPr>
        <w:adjustRightInd w:val="0"/>
        <w:snapToGrid w:val="0"/>
        <w:ind w:firstLineChars="200" w:firstLine="420"/>
      </w:pPr>
      <w:r w:rsidRPr="00EF66FD">
        <w:t>最终权重系数总和为100%，二级指标和具体评价要求见附录A。</w:t>
      </w:r>
    </w:p>
    <w:p w14:paraId="604EC7C6" w14:textId="21694A27" w:rsidR="00B02008" w:rsidRPr="007A7C76" w:rsidRDefault="00C64FBC" w:rsidP="00823521">
      <w:pPr>
        <w:adjustRightInd w:val="0"/>
        <w:snapToGrid w:val="0"/>
        <w:spacing w:beforeLines="50" w:before="158" w:afterLines="50" w:after="158"/>
        <w:rPr>
          <w:rFonts w:ascii="黑体" w:eastAsia="黑体" w:hAnsi="黑体" w:cs="黑体"/>
        </w:rPr>
      </w:pPr>
      <w:bookmarkStart w:id="55" w:name="_Toc531265193"/>
      <w:bookmarkStart w:id="56" w:name="_Toc7744"/>
      <w:r>
        <w:rPr>
          <w:rFonts w:ascii="黑体" w:eastAsia="黑体" w:hAnsi="黑体" w:cs="黑体"/>
        </w:rPr>
        <w:t>5</w:t>
      </w:r>
      <w:r w:rsidR="00A742EA" w:rsidRPr="007A7C76">
        <w:rPr>
          <w:rFonts w:ascii="黑体" w:eastAsia="黑体" w:hAnsi="黑体" w:cs="黑体" w:hint="eastAsia"/>
        </w:rPr>
        <w:t>.3 评价方法</w:t>
      </w:r>
      <w:bookmarkEnd w:id="55"/>
      <w:bookmarkEnd w:id="56"/>
    </w:p>
    <w:p w14:paraId="4952D903" w14:textId="0ECA7342" w:rsidR="00EE3B64" w:rsidRPr="007A7C76" w:rsidRDefault="00C64FBC">
      <w:pPr>
        <w:adjustRightInd w:val="0"/>
        <w:snapToGrid w:val="0"/>
        <w:rPr>
          <w:rFonts w:cs="宋体"/>
        </w:rPr>
      </w:pPr>
      <w:r>
        <w:rPr>
          <w:rFonts w:ascii="黑体" w:eastAsia="黑体" w:hAnsi="黑体" w:cs="黑体"/>
        </w:rPr>
        <w:t>5</w:t>
      </w:r>
      <w:r w:rsidR="00A742EA" w:rsidRPr="007A7C76">
        <w:rPr>
          <w:rFonts w:ascii="黑体" w:eastAsia="黑体" w:hAnsi="黑体" w:cs="黑体" w:hint="eastAsia"/>
        </w:rPr>
        <w:t>.3.1</w:t>
      </w:r>
      <w:r w:rsidR="00A742EA" w:rsidRPr="007A7C76">
        <w:rPr>
          <w:rFonts w:cs="宋体" w:hint="eastAsia"/>
        </w:rPr>
        <w:t xml:space="preserve"> 评价可由第一方、第二方或第三方组织实施。当评价结果用于对外宣告时，则评价</w:t>
      </w:r>
      <w:proofErr w:type="gramStart"/>
      <w:r w:rsidR="00A742EA" w:rsidRPr="007A7C76">
        <w:rPr>
          <w:rFonts w:cs="宋体" w:hint="eastAsia"/>
        </w:rPr>
        <w:t>方至少</w:t>
      </w:r>
      <w:proofErr w:type="gramEnd"/>
      <w:r w:rsidR="00A742EA" w:rsidRPr="007A7C76">
        <w:rPr>
          <w:rFonts w:cs="宋体" w:hint="eastAsia"/>
        </w:rPr>
        <w:t>应包括独立于工厂、具备相应能力的第三方组织。</w:t>
      </w:r>
    </w:p>
    <w:p w14:paraId="0A5C1904" w14:textId="07B466B3" w:rsidR="00EE3B64" w:rsidRPr="007A7C76" w:rsidRDefault="00C64FBC">
      <w:pPr>
        <w:adjustRightInd w:val="0"/>
        <w:snapToGrid w:val="0"/>
        <w:rPr>
          <w:rFonts w:cs="宋体"/>
        </w:rPr>
      </w:pPr>
      <w:r>
        <w:rPr>
          <w:rFonts w:ascii="黑体" w:eastAsia="黑体" w:hAnsi="黑体" w:cs="黑体"/>
        </w:rPr>
        <w:t>5</w:t>
      </w:r>
      <w:r w:rsidR="00A742EA" w:rsidRPr="007A7C76">
        <w:rPr>
          <w:rFonts w:ascii="黑体" w:eastAsia="黑体" w:hAnsi="黑体" w:cs="黑体" w:hint="eastAsia"/>
        </w:rPr>
        <w:t xml:space="preserve">.3.2 </w:t>
      </w:r>
      <w:r w:rsidR="00A742EA" w:rsidRPr="007A7C76">
        <w:rPr>
          <w:rFonts w:cs="宋体" w:hint="eastAsia"/>
        </w:rPr>
        <w:t>实施评价的组织应</w:t>
      </w:r>
      <w:proofErr w:type="gramStart"/>
      <w:r w:rsidR="00A742EA" w:rsidRPr="007A7C76">
        <w:rPr>
          <w:rFonts w:cs="宋体" w:hint="eastAsia"/>
        </w:rPr>
        <w:t>查看受评工厂</w:t>
      </w:r>
      <w:proofErr w:type="gramEnd"/>
      <w:r w:rsidR="00A742EA" w:rsidRPr="007A7C76">
        <w:rPr>
          <w:rFonts w:cs="宋体" w:hint="eastAsia"/>
        </w:rPr>
        <w:t>的报告、统计报表、原始记录、声明文件、分析测试报告、相关第三方认证证书等支持性文件；并根据实际情况，通过对相关人员的座谈、实地调查、抽样调查等方式收集评价证据，并对评价证据进行分析，确保受</w:t>
      </w:r>
      <w:proofErr w:type="gramStart"/>
      <w:r w:rsidR="00A742EA" w:rsidRPr="007A7C76">
        <w:rPr>
          <w:rFonts w:cs="宋体" w:hint="eastAsia"/>
        </w:rPr>
        <w:t>评工厂</w:t>
      </w:r>
      <w:proofErr w:type="gramEnd"/>
      <w:r w:rsidR="00A742EA" w:rsidRPr="007A7C76">
        <w:rPr>
          <w:rFonts w:cs="宋体" w:hint="eastAsia"/>
        </w:rPr>
        <w:t>的评价结果对相关指标要求的符合性证据充分、完整、准确。</w:t>
      </w:r>
    </w:p>
    <w:p w14:paraId="0A386887" w14:textId="2ED48B97" w:rsidR="00EE3B64" w:rsidRPr="007A7C76" w:rsidRDefault="00C64FBC">
      <w:pPr>
        <w:adjustRightInd w:val="0"/>
        <w:snapToGrid w:val="0"/>
        <w:rPr>
          <w:rFonts w:ascii="黑体" w:hAnsi="黑体" w:cs="黑体"/>
        </w:rPr>
      </w:pPr>
      <w:r>
        <w:rPr>
          <w:rFonts w:ascii="黑体" w:eastAsia="黑体" w:hAnsi="黑体" w:cs="黑体"/>
        </w:rPr>
        <w:t>5</w:t>
      </w:r>
      <w:r w:rsidR="00A742EA" w:rsidRPr="007A7C76">
        <w:rPr>
          <w:rFonts w:ascii="黑体" w:eastAsia="黑体" w:hAnsi="黑体" w:cs="黑体" w:hint="eastAsia"/>
        </w:rPr>
        <w:t xml:space="preserve">.3.3 </w:t>
      </w:r>
      <w:r w:rsidR="00A742EA" w:rsidRPr="007A7C76">
        <w:rPr>
          <w:rFonts w:cs="宋体" w:hint="eastAsia"/>
        </w:rPr>
        <w:t>评价采用指标</w:t>
      </w:r>
      <w:r w:rsidR="00A742EA" w:rsidRPr="007A7C76">
        <w:rPr>
          <w:rFonts w:ascii="Times New Roman" w:hAnsi="Times New Roman"/>
        </w:rPr>
        <w:t>加权综</w:t>
      </w:r>
      <w:r w:rsidR="00A742EA" w:rsidRPr="00EF66FD">
        <w:t>合评分的方式，各指标加权综合评分的总分为100分。</w:t>
      </w:r>
      <w:r w:rsidR="00814142" w:rsidRPr="007A4ECD">
        <w:rPr>
          <w:rFonts w:cs="宋体"/>
        </w:rPr>
        <w:t>稀土湿法冶炼绿色工厂</w:t>
      </w:r>
      <w:r w:rsidR="00A742EA" w:rsidRPr="00EF66FD">
        <w:t>评价指标表见附录A。</w:t>
      </w:r>
      <w:bookmarkStart w:id="57" w:name="_Hlk54606779"/>
      <w:r w:rsidR="00CA5D2F" w:rsidRPr="00EF66FD">
        <w:t>对照附录A表A.1中具体条款，</w:t>
      </w:r>
      <w:r w:rsidR="00CA5D2F" w:rsidRPr="00EF66FD">
        <w:rPr>
          <w:rFonts w:hint="eastAsia"/>
        </w:rPr>
        <w:t>分值类型分为一票否决型、零整型和取值型：一票否决型为基本要求，无分值，任意一项不符合即可判定不符合绿色工厂要求；零整型</w:t>
      </w:r>
      <w:r w:rsidR="00CA5D2F" w:rsidRPr="00EF66FD">
        <w:t>得分根据符合与否取0分或满分，</w:t>
      </w:r>
      <w:r w:rsidR="00CA5D2F" w:rsidRPr="00EF66FD">
        <w:rPr>
          <w:rFonts w:hint="eastAsia"/>
        </w:rPr>
        <w:t>取值</w:t>
      </w:r>
      <w:proofErr w:type="gramStart"/>
      <w:r w:rsidR="00CA5D2F" w:rsidRPr="00EF66FD">
        <w:rPr>
          <w:rFonts w:hint="eastAsia"/>
        </w:rPr>
        <w:t>型</w:t>
      </w:r>
      <w:r w:rsidR="00CA5D2F" w:rsidRPr="00EF66FD">
        <w:t>指标</w:t>
      </w:r>
      <w:proofErr w:type="gramEnd"/>
      <w:r w:rsidR="00CA5D2F" w:rsidRPr="00EF66FD">
        <w:t>根据符合程度</w:t>
      </w:r>
      <w:r w:rsidR="00CA5D2F" w:rsidRPr="00EF66FD">
        <w:rPr>
          <w:rFonts w:hint="eastAsia"/>
        </w:rPr>
        <w:t>按照附录B的要求</w:t>
      </w:r>
      <w:r w:rsidR="00CA5D2F" w:rsidRPr="00EF66FD">
        <w:t>在0分和满分之间取</w:t>
      </w:r>
      <w:r w:rsidR="00CA5D2F" w:rsidRPr="00EF66FD">
        <w:rPr>
          <w:rFonts w:hint="eastAsia"/>
        </w:rPr>
        <w:t>整数</w:t>
      </w:r>
      <w:r w:rsidR="00CA5D2F" w:rsidRPr="00EF66FD">
        <w:t>值</w:t>
      </w:r>
      <w:bookmarkEnd w:id="57"/>
      <w:r w:rsidR="00A742EA" w:rsidRPr="00EF66FD">
        <w:rPr>
          <w:rFonts w:cs="黑体" w:hint="eastAsia"/>
        </w:rPr>
        <w:t>。</w:t>
      </w:r>
    </w:p>
    <w:p w14:paraId="310EADC1" w14:textId="2AFBD9ED" w:rsidR="00EE3B64" w:rsidRDefault="00C64FBC">
      <w:pPr>
        <w:adjustRightInd w:val="0"/>
        <w:snapToGrid w:val="0"/>
        <w:rPr>
          <w:rFonts w:cs="黑体"/>
        </w:rPr>
      </w:pPr>
      <w:r>
        <w:rPr>
          <w:rFonts w:ascii="黑体" w:eastAsia="黑体" w:hAnsi="黑体" w:cs="黑体"/>
        </w:rPr>
        <w:t>5</w:t>
      </w:r>
      <w:r w:rsidR="00A742EA" w:rsidRPr="007A7C76">
        <w:rPr>
          <w:rFonts w:ascii="黑体" w:eastAsia="黑体" w:hAnsi="黑体" w:cs="黑体" w:hint="eastAsia"/>
        </w:rPr>
        <w:t xml:space="preserve">.3.4 </w:t>
      </w:r>
      <w:r w:rsidR="00CA5D2F" w:rsidRPr="007A7C76">
        <w:rPr>
          <w:rFonts w:asciiTheme="minorEastAsia" w:eastAsiaTheme="minorEastAsia" w:hAnsiTheme="minorEastAsia" w:cs="黑体" w:hint="eastAsia"/>
        </w:rPr>
        <w:t>评价</w:t>
      </w:r>
      <w:r w:rsidR="00CA5D2F" w:rsidRPr="00EF66FD">
        <w:rPr>
          <w:rFonts w:cs="黑体" w:hint="eastAsia"/>
        </w:rPr>
        <w:t>应依据国家主管部门规定和相关方要求，当工厂完</w:t>
      </w:r>
      <w:r w:rsidR="00CA5D2F" w:rsidRPr="00EF66FD">
        <w:rPr>
          <w:rFonts w:hint="eastAsia"/>
        </w:rPr>
        <w:t>全符合</w:t>
      </w:r>
      <w:r w:rsidR="00CA5D2F" w:rsidRPr="00EF66FD">
        <w:t>5.1</w:t>
      </w:r>
      <w:r w:rsidR="00CA5D2F" w:rsidRPr="00EF66FD">
        <w:rPr>
          <w:rFonts w:hint="eastAsia"/>
        </w:rPr>
        <w:t>基</w:t>
      </w:r>
      <w:r w:rsidR="00CA5D2F" w:rsidRPr="00EF66FD">
        <w:rPr>
          <w:rFonts w:cs="黑体" w:hint="eastAsia"/>
        </w:rPr>
        <w:t>本要求的同时，指标加权综合评分在</w:t>
      </w:r>
      <w:r w:rsidR="00CA5D2F" w:rsidRPr="00EF66FD">
        <w:t>85</w:t>
      </w:r>
      <w:r w:rsidR="00CA5D2F" w:rsidRPr="00EF66FD">
        <w:rPr>
          <w:rFonts w:cs="黑体" w:hint="eastAsia"/>
        </w:rPr>
        <w:t>分及以上时才具有评定绿色工厂的资格</w:t>
      </w:r>
      <w:r w:rsidR="00A742EA" w:rsidRPr="00EF66FD">
        <w:rPr>
          <w:rFonts w:cs="黑体" w:hint="eastAsia"/>
        </w:rPr>
        <w:t>。</w:t>
      </w:r>
    </w:p>
    <w:p w14:paraId="1B2C8D1F" w14:textId="1AE42A2C" w:rsidR="00B02008" w:rsidRPr="007A7C76" w:rsidRDefault="00C64FBC" w:rsidP="00823521">
      <w:pPr>
        <w:pStyle w:val="1"/>
        <w:adjustRightInd w:val="0"/>
        <w:snapToGrid w:val="0"/>
        <w:spacing w:beforeLines="100" w:before="317" w:afterLines="100" w:after="317"/>
        <w:rPr>
          <w:rFonts w:ascii="黑体" w:hAnsi="黑体" w:cs="黑体"/>
        </w:rPr>
      </w:pPr>
      <w:bookmarkStart w:id="58" w:name="_Toc17885"/>
      <w:bookmarkStart w:id="59" w:name="_Toc28040"/>
      <w:bookmarkStart w:id="60" w:name="_Toc531265194"/>
      <w:bookmarkStart w:id="61" w:name="_Toc101347160"/>
      <w:r>
        <w:rPr>
          <w:rFonts w:ascii="黑体" w:hAnsi="黑体" w:cs="黑体"/>
        </w:rPr>
        <w:t>6</w:t>
      </w:r>
      <w:r w:rsidRPr="007A7C76">
        <w:rPr>
          <w:rFonts w:ascii="黑体" w:hAnsi="黑体" w:cs="黑体" w:hint="eastAsia"/>
        </w:rPr>
        <w:t xml:space="preserve"> </w:t>
      </w:r>
      <w:r w:rsidR="00A742EA" w:rsidRPr="007A7C76">
        <w:rPr>
          <w:rFonts w:ascii="黑体" w:hAnsi="黑体" w:cs="黑体" w:hint="eastAsia"/>
        </w:rPr>
        <w:t>评价要求</w:t>
      </w:r>
      <w:bookmarkEnd w:id="58"/>
      <w:bookmarkEnd w:id="59"/>
      <w:bookmarkEnd w:id="60"/>
      <w:bookmarkEnd w:id="61"/>
    </w:p>
    <w:p w14:paraId="172EA718" w14:textId="05844705" w:rsidR="00B02008" w:rsidRPr="007A7C76" w:rsidRDefault="00C64FBC" w:rsidP="00FC3D21">
      <w:pPr>
        <w:pStyle w:val="2"/>
        <w:numPr>
          <w:ilvl w:val="0"/>
          <w:numId w:val="0"/>
        </w:numPr>
        <w:spacing w:before="317" w:after="317"/>
        <w:rPr>
          <w:rFonts w:ascii="黑体" w:eastAsia="黑体" w:hAnsi="黑体" w:cs="黑体"/>
        </w:rPr>
      </w:pPr>
      <w:bookmarkStart w:id="62" w:name="_Toc27544"/>
      <w:bookmarkStart w:id="63" w:name="_Toc531265195"/>
      <w:r>
        <w:rPr>
          <w:rFonts w:ascii="黑体" w:eastAsia="黑体" w:hAnsi="黑体" w:cs="黑体"/>
        </w:rPr>
        <w:t>6</w:t>
      </w:r>
      <w:r w:rsidR="00A742EA" w:rsidRPr="007A7C76">
        <w:rPr>
          <w:rFonts w:ascii="黑体" w:eastAsia="黑体" w:hAnsi="黑体" w:cs="黑体" w:hint="eastAsia"/>
        </w:rPr>
        <w:t>.1 基本要求</w:t>
      </w:r>
      <w:bookmarkEnd w:id="62"/>
      <w:bookmarkEnd w:id="63"/>
    </w:p>
    <w:p w14:paraId="73CD0C79" w14:textId="43CEFEA2"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64" w:name="_Toc381480745"/>
      <w:bookmarkStart w:id="65" w:name="_Toc531265196"/>
      <w:bookmarkStart w:id="66" w:name="_Toc24545"/>
      <w:bookmarkStart w:id="67" w:name="_Toc19864"/>
      <w:bookmarkStart w:id="68" w:name="_Toc15452_WPSOffice_Level2"/>
      <w:bookmarkStart w:id="69" w:name="_Toc1532_WPSOffice_Level2"/>
      <w:r>
        <w:rPr>
          <w:rFonts w:ascii="黑体" w:eastAsia="黑体" w:hAnsi="黑体" w:cs="黑体"/>
        </w:rPr>
        <w:t>6</w:t>
      </w:r>
      <w:r w:rsidR="00A742EA" w:rsidRPr="007A7C76">
        <w:rPr>
          <w:rFonts w:ascii="黑体" w:eastAsia="黑体" w:hAnsi="黑体" w:cs="黑体" w:hint="eastAsia"/>
        </w:rPr>
        <w:t>.1.1合</w:t>
      </w:r>
      <w:proofErr w:type="gramStart"/>
      <w:r w:rsidR="00A742EA" w:rsidRPr="007A7C76">
        <w:rPr>
          <w:rFonts w:ascii="黑体" w:eastAsia="黑体" w:hAnsi="黑体" w:cs="黑体" w:hint="eastAsia"/>
        </w:rPr>
        <w:t>规</w:t>
      </w:r>
      <w:proofErr w:type="gramEnd"/>
      <w:r w:rsidR="00A742EA" w:rsidRPr="007A7C76">
        <w:rPr>
          <w:rFonts w:ascii="黑体" w:eastAsia="黑体" w:hAnsi="黑体" w:cs="黑体" w:hint="eastAsia"/>
        </w:rPr>
        <w:t>性与相关方要求</w:t>
      </w:r>
      <w:bookmarkEnd w:id="64"/>
      <w:bookmarkEnd w:id="65"/>
      <w:bookmarkEnd w:id="66"/>
      <w:bookmarkEnd w:id="67"/>
      <w:bookmarkEnd w:id="68"/>
      <w:bookmarkEnd w:id="69"/>
    </w:p>
    <w:p w14:paraId="1C64661C" w14:textId="78745358" w:rsidR="00EE3B64" w:rsidRPr="007A7C76" w:rsidRDefault="00C64FBC">
      <w:pPr>
        <w:pStyle w:val="3"/>
        <w:adjustRightInd w:val="0"/>
        <w:snapToGrid w:val="0"/>
        <w:ind w:firstLineChars="0" w:firstLine="0"/>
        <w:rPr>
          <w:rFonts w:ascii="Times New Roman"/>
          <w:sz w:val="21"/>
        </w:rPr>
      </w:pPr>
      <w:r>
        <w:rPr>
          <w:rFonts w:ascii="黑体" w:eastAsia="黑体" w:hAnsi="黑体" w:cs="黑体"/>
          <w:sz w:val="21"/>
        </w:rPr>
        <w:t>6</w:t>
      </w:r>
      <w:r w:rsidR="00A742EA" w:rsidRPr="007A7C76">
        <w:rPr>
          <w:rFonts w:ascii="黑体" w:eastAsia="黑体" w:hAnsi="黑体" w:cs="黑体" w:hint="eastAsia"/>
          <w:sz w:val="21"/>
        </w:rPr>
        <w:t>.1.1.1</w:t>
      </w:r>
      <w:r w:rsidR="00546E67" w:rsidRPr="007A7C76">
        <w:rPr>
          <w:rFonts w:ascii="黑体" w:eastAsia="黑体" w:hAnsi="黑体" w:cs="黑体" w:hint="eastAsia"/>
          <w:sz w:val="21"/>
        </w:rPr>
        <w:t xml:space="preserve"> </w:t>
      </w:r>
      <w:r w:rsidR="00E928B5" w:rsidRPr="007A7C76">
        <w:rPr>
          <w:rFonts w:ascii="Times New Roman" w:hint="eastAsia"/>
          <w:sz w:val="21"/>
        </w:rPr>
        <w:t>稀土</w:t>
      </w:r>
      <w:r w:rsidR="005B272C" w:rsidRPr="007A7C76">
        <w:rPr>
          <w:rFonts w:ascii="Times New Roman" w:hint="eastAsia"/>
          <w:sz w:val="21"/>
        </w:rPr>
        <w:t>湿法</w:t>
      </w:r>
      <w:r w:rsidR="00E928B5" w:rsidRPr="007A7C76">
        <w:rPr>
          <w:rFonts w:ascii="Times New Roman" w:hint="eastAsia"/>
          <w:sz w:val="21"/>
        </w:rPr>
        <w:t>冶炼工厂</w:t>
      </w:r>
      <w:r w:rsidR="00A742EA" w:rsidRPr="007A7C76">
        <w:rPr>
          <w:rFonts w:ascii="Times New Roman" w:hint="eastAsia"/>
          <w:sz w:val="21"/>
        </w:rPr>
        <w:t>应依法设立，实施生产至少一年以上，在建设和生产过程中应遵守有关法律、法规、政策和标准。</w:t>
      </w:r>
    </w:p>
    <w:p w14:paraId="52AE063B" w14:textId="21AE5467" w:rsidR="00EE3B64" w:rsidRPr="007A7C76" w:rsidRDefault="00C64FBC">
      <w:pPr>
        <w:pStyle w:val="3"/>
        <w:adjustRightInd w:val="0"/>
        <w:snapToGrid w:val="0"/>
        <w:ind w:firstLineChars="0" w:firstLine="0"/>
        <w:rPr>
          <w:rFonts w:ascii="Times New Roman"/>
          <w:sz w:val="21"/>
        </w:rPr>
      </w:pPr>
      <w:r>
        <w:rPr>
          <w:rFonts w:ascii="黑体" w:eastAsia="黑体" w:hAnsi="黑体" w:cs="黑体"/>
          <w:sz w:val="21"/>
        </w:rPr>
        <w:t>6</w:t>
      </w:r>
      <w:r w:rsidR="00A742EA" w:rsidRPr="007A7C76">
        <w:rPr>
          <w:rFonts w:ascii="黑体" w:eastAsia="黑体" w:hAnsi="黑体" w:cs="黑体" w:hint="eastAsia"/>
          <w:sz w:val="21"/>
        </w:rPr>
        <w:t xml:space="preserve">.1.1.2 </w:t>
      </w:r>
      <w:r w:rsidR="00A742EA" w:rsidRPr="007A7C76">
        <w:rPr>
          <w:rFonts w:ascii="Times New Roman" w:hint="eastAsia"/>
          <w:sz w:val="21"/>
        </w:rPr>
        <w:t>应具有良好信用，近三年（</w:t>
      </w:r>
      <w:proofErr w:type="gramStart"/>
      <w:r w:rsidR="00A742EA" w:rsidRPr="007A7C76">
        <w:rPr>
          <w:rFonts w:ascii="Times New Roman" w:hint="eastAsia"/>
          <w:sz w:val="21"/>
        </w:rPr>
        <w:t>含成立</w:t>
      </w:r>
      <w:proofErr w:type="gramEnd"/>
      <w:r w:rsidR="00A742EA" w:rsidRPr="007A7C76">
        <w:rPr>
          <w:rFonts w:ascii="Times New Roman" w:hint="eastAsia"/>
          <w:sz w:val="21"/>
        </w:rPr>
        <w:t>不足三年）无严重违法失信、经营异常和行政处罚记录。</w:t>
      </w:r>
    </w:p>
    <w:p w14:paraId="0B111AF3" w14:textId="37E8A998" w:rsidR="00F81905" w:rsidRPr="007A7C76" w:rsidRDefault="00C64FBC" w:rsidP="00F81905">
      <w:pPr>
        <w:pStyle w:val="3"/>
        <w:adjustRightInd w:val="0"/>
        <w:snapToGrid w:val="0"/>
        <w:ind w:firstLineChars="0" w:firstLine="0"/>
        <w:rPr>
          <w:rFonts w:ascii="Times New Roman"/>
          <w:sz w:val="21"/>
        </w:rPr>
      </w:pPr>
      <w:r>
        <w:rPr>
          <w:rFonts w:ascii="黑体" w:eastAsia="黑体" w:hAnsi="黑体" w:cs="黑体"/>
          <w:sz w:val="21"/>
        </w:rPr>
        <w:t>6</w:t>
      </w:r>
      <w:r w:rsidR="00A742EA" w:rsidRPr="007A7C76">
        <w:rPr>
          <w:rFonts w:ascii="黑体" w:eastAsia="黑体" w:hAnsi="黑体" w:cs="黑体" w:hint="eastAsia"/>
          <w:sz w:val="21"/>
        </w:rPr>
        <w:t xml:space="preserve">.1.1.3 </w:t>
      </w:r>
      <w:r w:rsidR="00A742EA" w:rsidRPr="007A7C76">
        <w:rPr>
          <w:rFonts w:ascii="Times New Roman" w:hint="eastAsia"/>
          <w:sz w:val="21"/>
        </w:rPr>
        <w:t>近三年（</w:t>
      </w:r>
      <w:proofErr w:type="gramStart"/>
      <w:r w:rsidR="00A742EA" w:rsidRPr="007A7C76">
        <w:rPr>
          <w:rFonts w:ascii="Times New Roman" w:hint="eastAsia"/>
          <w:sz w:val="21"/>
        </w:rPr>
        <w:t>含成立</w:t>
      </w:r>
      <w:proofErr w:type="gramEnd"/>
      <w:r w:rsidR="00A742EA" w:rsidRPr="007A7C76">
        <w:rPr>
          <w:rFonts w:ascii="Times New Roman" w:hint="eastAsia"/>
          <w:sz w:val="21"/>
        </w:rPr>
        <w:t>不足三年）</w:t>
      </w:r>
      <w:r w:rsidR="00F81905" w:rsidRPr="007A7C76">
        <w:rPr>
          <w:rFonts w:ascii="Times New Roman" w:hint="eastAsia"/>
          <w:sz w:val="21"/>
        </w:rPr>
        <w:t>未发生</w:t>
      </w:r>
      <w:bookmarkStart w:id="70" w:name="_Hlk99020867"/>
      <w:r w:rsidR="00F81905" w:rsidRPr="007A7C76">
        <w:rPr>
          <w:rFonts w:ascii="Times New Roman" w:hint="eastAsia"/>
          <w:sz w:val="21"/>
        </w:rPr>
        <w:t>一般及以上的</w:t>
      </w:r>
      <w:bookmarkEnd w:id="70"/>
      <w:r w:rsidR="00F81905" w:rsidRPr="007A7C76">
        <w:rPr>
          <w:rFonts w:ascii="Times New Roman" w:hint="eastAsia"/>
          <w:sz w:val="21"/>
        </w:rPr>
        <w:t>安全生产</w:t>
      </w:r>
      <w:r w:rsidR="00844FCC">
        <w:rPr>
          <w:rFonts w:ascii="Times New Roman" w:hint="eastAsia"/>
          <w:sz w:val="21"/>
        </w:rPr>
        <w:t>、</w:t>
      </w:r>
      <w:r w:rsidR="000B7758">
        <w:rPr>
          <w:rFonts w:ascii="Times New Roman" w:hint="eastAsia"/>
          <w:sz w:val="21"/>
        </w:rPr>
        <w:t>环保、质量等</w:t>
      </w:r>
      <w:r w:rsidR="00844FCC">
        <w:rPr>
          <w:rFonts w:ascii="Times New Roman" w:hint="eastAsia"/>
          <w:sz w:val="21"/>
        </w:rPr>
        <w:t>责任</w:t>
      </w:r>
      <w:r w:rsidR="000B7758">
        <w:rPr>
          <w:rFonts w:ascii="Times New Roman" w:hint="eastAsia"/>
          <w:sz w:val="21"/>
        </w:rPr>
        <w:t>事故。</w:t>
      </w:r>
    </w:p>
    <w:p w14:paraId="085AFD19" w14:textId="73BEEC34" w:rsidR="00EE3B64" w:rsidRPr="007A7C76" w:rsidRDefault="00C64FBC">
      <w:pPr>
        <w:pStyle w:val="3"/>
        <w:adjustRightInd w:val="0"/>
        <w:snapToGrid w:val="0"/>
        <w:ind w:firstLineChars="0" w:firstLine="0"/>
        <w:rPr>
          <w:rFonts w:ascii="Times New Roman"/>
          <w:sz w:val="21"/>
        </w:rPr>
      </w:pPr>
      <w:r>
        <w:rPr>
          <w:rFonts w:ascii="黑体" w:eastAsia="黑体" w:hAnsi="黑体" w:cs="黑体"/>
          <w:sz w:val="21"/>
        </w:rPr>
        <w:t>6</w:t>
      </w:r>
      <w:r w:rsidR="00A742EA" w:rsidRPr="007A7C76">
        <w:rPr>
          <w:rFonts w:ascii="黑体" w:eastAsia="黑体" w:hAnsi="黑体" w:cs="黑体" w:hint="eastAsia"/>
          <w:sz w:val="21"/>
        </w:rPr>
        <w:t xml:space="preserve">.1.1.4 </w:t>
      </w:r>
      <w:r w:rsidR="00A742EA" w:rsidRPr="007A7C76">
        <w:rPr>
          <w:rFonts w:ascii="Times New Roman" w:hint="eastAsia"/>
          <w:sz w:val="21"/>
        </w:rPr>
        <w:t>对利益相关方的环境要求做出承诺的，应同时满足有关承诺的要求。</w:t>
      </w:r>
    </w:p>
    <w:p w14:paraId="25AC6035" w14:textId="7E788BBC" w:rsidR="00EE3B64" w:rsidRPr="007A7C76" w:rsidRDefault="00C64FBC">
      <w:pPr>
        <w:pStyle w:val="3"/>
        <w:adjustRightInd w:val="0"/>
        <w:snapToGrid w:val="0"/>
        <w:ind w:firstLineChars="0" w:firstLine="0"/>
        <w:rPr>
          <w:rFonts w:ascii="Times New Roman"/>
          <w:sz w:val="21"/>
        </w:rPr>
      </w:pPr>
      <w:r>
        <w:rPr>
          <w:rFonts w:ascii="黑体" w:eastAsia="黑体" w:hAnsi="黑体" w:cs="黑体"/>
          <w:sz w:val="21"/>
        </w:rPr>
        <w:t>6</w:t>
      </w:r>
      <w:r w:rsidR="00A742EA" w:rsidRPr="007A7C76">
        <w:rPr>
          <w:rFonts w:ascii="黑体" w:eastAsia="黑体" w:hAnsi="黑体" w:cs="黑体" w:hint="eastAsia"/>
          <w:sz w:val="21"/>
        </w:rPr>
        <w:t>.1.1.5</w:t>
      </w:r>
      <w:r w:rsidR="00546E67" w:rsidRPr="007A7C76">
        <w:rPr>
          <w:rFonts w:ascii="黑体" w:eastAsia="黑体" w:hAnsi="黑体" w:cs="黑体" w:hint="eastAsia"/>
          <w:sz w:val="21"/>
        </w:rPr>
        <w:t xml:space="preserve"> </w:t>
      </w:r>
      <w:bookmarkStart w:id="71" w:name="_Hlk99020954"/>
      <w:r w:rsidR="00A742EA" w:rsidRPr="007A7C76">
        <w:rPr>
          <w:rFonts w:ascii="Times New Roman"/>
          <w:sz w:val="21"/>
        </w:rPr>
        <w:t>能源消耗指标</w:t>
      </w:r>
      <w:r w:rsidR="00F81905" w:rsidRPr="007A7C76">
        <w:rPr>
          <w:rFonts w:ascii="Times New Roman"/>
          <w:sz w:val="21"/>
        </w:rPr>
        <w:t>应</w:t>
      </w:r>
      <w:r w:rsidR="00F81905" w:rsidRPr="007A7C76">
        <w:rPr>
          <w:rFonts w:ascii="Times New Roman" w:hint="eastAsia"/>
          <w:sz w:val="21"/>
        </w:rPr>
        <w:t>符</w:t>
      </w:r>
      <w:r w:rsidR="00F81905" w:rsidRPr="00EF66FD">
        <w:rPr>
          <w:rFonts w:hint="eastAsia"/>
          <w:sz w:val="21"/>
        </w:rPr>
        <w:t>合</w:t>
      </w:r>
      <w:r w:rsidR="00F81905" w:rsidRPr="00EF66FD">
        <w:rPr>
          <w:sz w:val="21"/>
        </w:rPr>
        <w:t>GB 29435</w:t>
      </w:r>
      <w:r w:rsidR="00F81905" w:rsidRPr="00EF66FD">
        <w:rPr>
          <w:rFonts w:hint="eastAsia"/>
          <w:sz w:val="21"/>
        </w:rPr>
        <w:t>及地方</w:t>
      </w:r>
      <w:r w:rsidR="00F81905" w:rsidRPr="007A7C76">
        <w:rPr>
          <w:rFonts w:ascii="Times New Roman"/>
          <w:sz w:val="21"/>
        </w:rPr>
        <w:t>能耗限额标准限定值的要求</w:t>
      </w:r>
      <w:bookmarkEnd w:id="71"/>
      <w:r w:rsidR="00A742EA" w:rsidRPr="007A7C76">
        <w:rPr>
          <w:rFonts w:ascii="Times New Roman"/>
          <w:sz w:val="21"/>
        </w:rPr>
        <w:t>。</w:t>
      </w:r>
    </w:p>
    <w:p w14:paraId="60F3869A" w14:textId="7195AD72" w:rsidR="00EE3B64" w:rsidRPr="007A7C76" w:rsidRDefault="00C64FBC">
      <w:pPr>
        <w:pStyle w:val="3"/>
        <w:adjustRightInd w:val="0"/>
        <w:snapToGrid w:val="0"/>
        <w:ind w:firstLineChars="0" w:firstLine="0"/>
        <w:rPr>
          <w:rFonts w:ascii="Times New Roman"/>
          <w:sz w:val="21"/>
        </w:rPr>
      </w:pPr>
      <w:r>
        <w:rPr>
          <w:rFonts w:ascii="黑体" w:eastAsia="黑体" w:hAnsi="黑体" w:cs="黑体"/>
          <w:sz w:val="21"/>
        </w:rPr>
        <w:t>6</w:t>
      </w:r>
      <w:r w:rsidR="00A742EA" w:rsidRPr="007A7C76">
        <w:rPr>
          <w:rFonts w:ascii="黑体" w:eastAsia="黑体" w:hAnsi="黑体" w:cs="黑体" w:hint="eastAsia"/>
          <w:sz w:val="21"/>
        </w:rPr>
        <w:t>.1.1.6</w:t>
      </w:r>
      <w:r w:rsidR="00546E67" w:rsidRPr="007A7C76">
        <w:rPr>
          <w:rFonts w:ascii="黑体" w:eastAsia="黑体" w:hAnsi="黑体" w:cs="黑体" w:hint="eastAsia"/>
          <w:sz w:val="21"/>
        </w:rPr>
        <w:t xml:space="preserve"> </w:t>
      </w:r>
      <w:bookmarkStart w:id="72" w:name="_Hlk99020962"/>
      <w:r w:rsidR="00A742EA" w:rsidRPr="007A7C76">
        <w:rPr>
          <w:rFonts w:ascii="Times New Roman"/>
          <w:sz w:val="21"/>
        </w:rPr>
        <w:t>工厂各种污染物排放指标应符</w:t>
      </w:r>
      <w:r w:rsidR="00A742EA" w:rsidRPr="00EF66FD">
        <w:rPr>
          <w:sz w:val="21"/>
        </w:rPr>
        <w:t>合GB 26451</w:t>
      </w:r>
      <w:r w:rsidR="00F81905" w:rsidRPr="00EF66FD">
        <w:rPr>
          <w:sz w:val="21"/>
        </w:rPr>
        <w:t>等国家</w:t>
      </w:r>
      <w:r w:rsidR="00F81905" w:rsidRPr="007A7C76">
        <w:rPr>
          <w:rFonts w:ascii="Times New Roman" w:hAnsi="Times New Roman"/>
          <w:sz w:val="21"/>
        </w:rPr>
        <w:t>、</w:t>
      </w:r>
      <w:r w:rsidR="00F81905" w:rsidRPr="007A7C76">
        <w:rPr>
          <w:rFonts w:ascii="Times New Roman" w:hAnsi="Times New Roman" w:hint="eastAsia"/>
          <w:sz w:val="21"/>
        </w:rPr>
        <w:t>行业和</w:t>
      </w:r>
      <w:r w:rsidR="00F81905" w:rsidRPr="007A7C76">
        <w:rPr>
          <w:rFonts w:ascii="Times New Roman" w:hAnsi="Times New Roman"/>
          <w:sz w:val="21"/>
        </w:rPr>
        <w:t>地方现行</w:t>
      </w:r>
      <w:r w:rsidR="00F81905" w:rsidRPr="007A7C76">
        <w:rPr>
          <w:rFonts w:ascii="Times New Roman"/>
          <w:sz w:val="21"/>
        </w:rPr>
        <w:t>有关标准的要求</w:t>
      </w:r>
      <w:r w:rsidR="00C0273F" w:rsidRPr="007A7C76">
        <w:rPr>
          <w:rFonts w:ascii="Times New Roman" w:hint="eastAsia"/>
          <w:sz w:val="21"/>
        </w:rPr>
        <w:t>，并</w:t>
      </w:r>
      <w:r w:rsidR="00211F66" w:rsidRPr="007A7C76">
        <w:rPr>
          <w:rFonts w:ascii="Times New Roman" w:hint="eastAsia"/>
          <w:sz w:val="21"/>
        </w:rPr>
        <w:t>应按照</w:t>
      </w:r>
      <w:r w:rsidR="00211F66" w:rsidRPr="007A7C76">
        <w:rPr>
          <w:rFonts w:ascii="Times New Roman"/>
          <w:sz w:val="21"/>
        </w:rPr>
        <w:t>HJ 1125</w:t>
      </w:r>
      <w:r w:rsidR="00211F66" w:rsidRPr="007A7C76">
        <w:rPr>
          <w:rFonts w:ascii="Times New Roman"/>
          <w:sz w:val="21"/>
        </w:rPr>
        <w:t>的要求申领</w:t>
      </w:r>
      <w:r w:rsidR="00150107" w:rsidRPr="007A7C76">
        <w:rPr>
          <w:rFonts w:ascii="Times New Roman" w:hint="eastAsia"/>
          <w:sz w:val="21"/>
        </w:rPr>
        <w:t>获得</w:t>
      </w:r>
      <w:r w:rsidR="00211F66" w:rsidRPr="007A7C76">
        <w:rPr>
          <w:rFonts w:ascii="Times New Roman"/>
          <w:sz w:val="21"/>
        </w:rPr>
        <w:t>排污许可证</w:t>
      </w:r>
      <w:bookmarkEnd w:id="72"/>
      <w:r w:rsidR="00211F66" w:rsidRPr="007A7C76">
        <w:rPr>
          <w:rFonts w:ascii="Times New Roman"/>
          <w:sz w:val="21"/>
        </w:rPr>
        <w:t>。</w:t>
      </w:r>
    </w:p>
    <w:p w14:paraId="797FA85E" w14:textId="162BDBE3"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73" w:name="_Toc531265197"/>
      <w:bookmarkStart w:id="74" w:name="_Toc381480746"/>
      <w:bookmarkStart w:id="75" w:name="_Toc24263_WPSOffice_Level2"/>
      <w:bookmarkStart w:id="76" w:name="_Toc24835"/>
      <w:bookmarkStart w:id="77" w:name="_Toc30718"/>
      <w:bookmarkStart w:id="78" w:name="_Toc29742_WPSOffice_Level2"/>
      <w:r>
        <w:rPr>
          <w:rFonts w:ascii="黑体" w:eastAsia="黑体" w:hAnsi="黑体" w:cs="黑体"/>
        </w:rPr>
        <w:t>6</w:t>
      </w:r>
      <w:r w:rsidR="00A742EA" w:rsidRPr="007A7C76">
        <w:rPr>
          <w:rFonts w:ascii="黑体" w:eastAsia="黑体" w:hAnsi="黑体" w:cs="黑体" w:hint="eastAsia"/>
        </w:rPr>
        <w:t>.1.2 基础管理职责</w:t>
      </w:r>
      <w:bookmarkEnd w:id="73"/>
      <w:bookmarkEnd w:id="74"/>
      <w:bookmarkEnd w:id="75"/>
      <w:bookmarkEnd w:id="76"/>
      <w:bookmarkEnd w:id="77"/>
      <w:bookmarkEnd w:id="78"/>
    </w:p>
    <w:p w14:paraId="316B29F7" w14:textId="5883375E" w:rsidR="00EE3B64" w:rsidRPr="007A7C76" w:rsidRDefault="00A742EA">
      <w:pPr>
        <w:adjustRightInd w:val="0"/>
        <w:snapToGrid w:val="0"/>
        <w:ind w:firstLineChars="200" w:firstLine="420"/>
        <w:rPr>
          <w:rFonts w:ascii="Times New Roman" w:hAnsi="Times New Roman"/>
        </w:rPr>
      </w:pPr>
      <w:r w:rsidRPr="007A7C76">
        <w:rPr>
          <w:rFonts w:hint="eastAsia"/>
        </w:rPr>
        <w:t>基础管理职责（包括最高管理者要</w:t>
      </w:r>
      <w:r w:rsidRPr="007A4ECD">
        <w:rPr>
          <w:rFonts w:hint="eastAsia"/>
        </w:rPr>
        <w:t>求</w:t>
      </w:r>
      <w:r w:rsidRPr="00EF66FD">
        <w:t>和工厂要求）应满足GB/T 36132</w:t>
      </w:r>
      <w:bookmarkStart w:id="79" w:name="_Hlk99021026"/>
      <w:r w:rsidR="00F81905" w:rsidRPr="00EF66FD">
        <w:rPr>
          <w:rFonts w:hint="eastAsia"/>
        </w:rPr>
        <w:t>-</w:t>
      </w:r>
      <w:r w:rsidR="00F81905" w:rsidRPr="00EF66FD">
        <w:t>2018</w:t>
      </w:r>
      <w:bookmarkEnd w:id="79"/>
      <w:r w:rsidRPr="00EF66FD">
        <w:t>中4.3的要求。</w:t>
      </w:r>
    </w:p>
    <w:p w14:paraId="7735C078" w14:textId="08466956" w:rsidR="00B02008" w:rsidRPr="007A7C76" w:rsidRDefault="00C64FBC" w:rsidP="00FC3D21">
      <w:pPr>
        <w:pStyle w:val="2"/>
        <w:numPr>
          <w:ilvl w:val="0"/>
          <w:numId w:val="0"/>
        </w:numPr>
        <w:spacing w:before="317" w:after="317"/>
        <w:rPr>
          <w:rFonts w:ascii="黑体" w:eastAsia="黑体" w:hAnsi="黑体" w:cs="黑体"/>
        </w:rPr>
      </w:pPr>
      <w:bookmarkStart w:id="80" w:name="_Toc12538_WPSOffice_Level1"/>
      <w:bookmarkStart w:id="81" w:name="_Toc381480747"/>
      <w:bookmarkStart w:id="82" w:name="_Toc17504"/>
      <w:bookmarkStart w:id="83" w:name="_Toc16947_WPSOffice_Level1"/>
      <w:bookmarkStart w:id="84" w:name="_Toc531265198"/>
      <w:bookmarkStart w:id="85" w:name="_Toc1879"/>
      <w:r>
        <w:rPr>
          <w:rFonts w:ascii="黑体" w:eastAsia="黑体" w:hAnsi="黑体" w:cs="黑体"/>
        </w:rPr>
        <w:t>6</w:t>
      </w:r>
      <w:r w:rsidR="00A742EA" w:rsidRPr="007A7C76">
        <w:rPr>
          <w:rFonts w:ascii="黑体" w:eastAsia="黑体" w:hAnsi="黑体" w:cs="黑体" w:hint="eastAsia"/>
        </w:rPr>
        <w:t>.2 基础设施</w:t>
      </w:r>
      <w:bookmarkEnd w:id="80"/>
      <w:bookmarkEnd w:id="81"/>
      <w:bookmarkEnd w:id="82"/>
      <w:bookmarkEnd w:id="83"/>
      <w:r w:rsidR="00A742EA" w:rsidRPr="007A7C76">
        <w:rPr>
          <w:rFonts w:ascii="黑体" w:eastAsia="黑体" w:hAnsi="黑体" w:cs="黑体" w:hint="eastAsia"/>
        </w:rPr>
        <w:t>要求</w:t>
      </w:r>
      <w:bookmarkEnd w:id="84"/>
      <w:bookmarkEnd w:id="85"/>
    </w:p>
    <w:p w14:paraId="6425B055" w14:textId="365C8749"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86" w:name="_Toc531265199"/>
      <w:bookmarkStart w:id="87" w:name="_Toc3107"/>
      <w:bookmarkStart w:id="88" w:name="_Toc13270_WPSOffice_Level2"/>
      <w:bookmarkStart w:id="89" w:name="_Toc32083_WPSOffice_Level2"/>
      <w:bookmarkStart w:id="90" w:name="_Toc13768"/>
      <w:bookmarkStart w:id="91" w:name="_Toc381480748"/>
      <w:r>
        <w:rPr>
          <w:rFonts w:ascii="黑体" w:eastAsia="黑体" w:hAnsi="黑体" w:cs="黑体"/>
        </w:rPr>
        <w:t>6</w:t>
      </w:r>
      <w:r w:rsidR="00A742EA" w:rsidRPr="007A7C76">
        <w:rPr>
          <w:rFonts w:ascii="黑体" w:eastAsia="黑体" w:hAnsi="黑体" w:cs="黑体" w:hint="eastAsia"/>
        </w:rPr>
        <w:t>.2.1 建筑</w:t>
      </w:r>
      <w:bookmarkEnd w:id="86"/>
      <w:bookmarkEnd w:id="87"/>
      <w:bookmarkEnd w:id="88"/>
      <w:bookmarkEnd w:id="89"/>
      <w:bookmarkEnd w:id="90"/>
      <w:bookmarkEnd w:id="91"/>
    </w:p>
    <w:p w14:paraId="14EA86B9" w14:textId="745E4E17" w:rsidR="00EE3B64" w:rsidRPr="007A7C76" w:rsidRDefault="00A742EA">
      <w:pPr>
        <w:adjustRightInd w:val="0"/>
        <w:snapToGrid w:val="0"/>
        <w:ind w:firstLineChars="200" w:firstLine="420"/>
      </w:pPr>
      <w:bookmarkStart w:id="92" w:name="_Hlk99021456"/>
      <w:r w:rsidRPr="007A7C76">
        <w:rPr>
          <w:rFonts w:hint="eastAsia"/>
          <w:szCs w:val="21"/>
        </w:rPr>
        <w:t>工厂的建筑应满足国家</w:t>
      </w:r>
      <w:r w:rsidR="000C404A" w:rsidRPr="007A7C76">
        <w:rPr>
          <w:rFonts w:hint="eastAsia"/>
          <w:szCs w:val="21"/>
        </w:rPr>
        <w:t>和</w:t>
      </w:r>
      <w:r w:rsidRPr="007A7C76">
        <w:rPr>
          <w:rFonts w:hint="eastAsia"/>
          <w:szCs w:val="21"/>
        </w:rPr>
        <w:t>地方相关法律法规及标准的要求，并从建筑材料、建筑结构、采光照明、绿化及场地、再生资源及能源利用等方面进行建筑的节材、节能、节水、节地、无害化及可再生能源利用</w:t>
      </w:r>
      <w:r w:rsidRPr="007A7C76">
        <w:rPr>
          <w:rFonts w:hint="eastAsia"/>
        </w:rPr>
        <w:t>。适用时，工厂的厂房宜采用多层建筑。</w:t>
      </w:r>
    </w:p>
    <w:p w14:paraId="043F1285" w14:textId="02E4271A"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93" w:name="_Toc11483_WPSOffice_Level2"/>
      <w:bookmarkStart w:id="94" w:name="_Toc30617"/>
      <w:bookmarkStart w:id="95" w:name="_Toc28808_WPSOffice_Level2"/>
      <w:bookmarkStart w:id="96" w:name="_Toc531265200"/>
      <w:bookmarkStart w:id="97" w:name="_Toc27335"/>
      <w:bookmarkStart w:id="98" w:name="_Toc381480749"/>
      <w:bookmarkEnd w:id="92"/>
      <w:r>
        <w:rPr>
          <w:rFonts w:ascii="黑体" w:eastAsia="黑体" w:hAnsi="黑体" w:cs="黑体"/>
        </w:rPr>
        <w:t>6</w:t>
      </w:r>
      <w:r w:rsidR="00A742EA" w:rsidRPr="007A7C76">
        <w:rPr>
          <w:rFonts w:ascii="黑体" w:eastAsia="黑体" w:hAnsi="黑体" w:cs="黑体" w:hint="eastAsia"/>
        </w:rPr>
        <w:t>.2.2 照明</w:t>
      </w:r>
      <w:bookmarkEnd w:id="93"/>
      <w:bookmarkEnd w:id="94"/>
      <w:bookmarkEnd w:id="95"/>
      <w:bookmarkEnd w:id="96"/>
      <w:bookmarkEnd w:id="97"/>
    </w:p>
    <w:p w14:paraId="02B62B59" w14:textId="05BCD250" w:rsidR="00EE3B64" w:rsidRPr="007A7C76" w:rsidRDefault="00C64FBC">
      <w:pPr>
        <w:adjustRightInd w:val="0"/>
        <w:snapToGrid w:val="0"/>
        <w:rPr>
          <w:rFonts w:cs="宋体"/>
        </w:rPr>
      </w:pPr>
      <w:bookmarkStart w:id="99" w:name="_Toc24444_WPSOffice_Level2"/>
      <w:bookmarkStart w:id="100" w:name="_Toc788"/>
      <w:bookmarkStart w:id="101" w:name="_Toc3986_WPSOffice_Level2"/>
      <w:bookmarkEnd w:id="98"/>
      <w:r>
        <w:rPr>
          <w:rFonts w:ascii="黑体" w:eastAsia="黑体" w:hAnsi="黑体" w:cs="黑体"/>
        </w:rPr>
        <w:t>6</w:t>
      </w:r>
      <w:r w:rsidR="00A742EA" w:rsidRPr="007A7C76">
        <w:rPr>
          <w:rFonts w:ascii="黑体" w:eastAsia="黑体" w:hAnsi="黑体" w:cs="黑体" w:hint="eastAsia"/>
        </w:rPr>
        <w:t>.2.2.1</w:t>
      </w:r>
      <w:r w:rsidR="00546E67" w:rsidRPr="007A7C76">
        <w:rPr>
          <w:rFonts w:ascii="黑体" w:eastAsia="黑体" w:hAnsi="黑体" w:cs="黑体" w:hint="eastAsia"/>
        </w:rPr>
        <w:t xml:space="preserve"> </w:t>
      </w:r>
      <w:r w:rsidR="00A742EA" w:rsidRPr="007A7C76">
        <w:rPr>
          <w:rFonts w:cs="宋体" w:hint="eastAsia"/>
        </w:rPr>
        <w:t>厂区及各房间的照明应尽量利用自然光或节能灯，人工</w:t>
      </w:r>
      <w:r w:rsidR="00A742EA" w:rsidRPr="007A4ECD">
        <w:rPr>
          <w:rFonts w:cs="宋体" w:hint="eastAsia"/>
        </w:rPr>
        <w:t>照明应符</w:t>
      </w:r>
      <w:r w:rsidR="00A742EA" w:rsidRPr="00EF66FD">
        <w:t>合GB 50034的规定。</w:t>
      </w:r>
    </w:p>
    <w:p w14:paraId="21A99D32" w14:textId="37DCED94" w:rsidR="00EE3B64" w:rsidRPr="007A7C76" w:rsidRDefault="00C64FBC">
      <w:pPr>
        <w:adjustRightInd w:val="0"/>
        <w:snapToGrid w:val="0"/>
        <w:rPr>
          <w:rFonts w:cs="宋体"/>
        </w:rPr>
      </w:pPr>
      <w:r>
        <w:rPr>
          <w:rFonts w:ascii="黑体" w:eastAsia="黑体" w:hAnsi="黑体" w:cs="黑体"/>
        </w:rPr>
        <w:t>6</w:t>
      </w:r>
      <w:r w:rsidR="00A742EA" w:rsidRPr="007A7C76">
        <w:rPr>
          <w:rFonts w:ascii="黑体" w:eastAsia="黑体" w:hAnsi="黑体" w:cs="黑体" w:hint="eastAsia"/>
        </w:rPr>
        <w:t>.2.2.2</w:t>
      </w:r>
      <w:r w:rsidR="00546E67" w:rsidRPr="007A7C76">
        <w:rPr>
          <w:rFonts w:ascii="黑体" w:eastAsia="黑体" w:hAnsi="黑体" w:cs="黑体" w:hint="eastAsia"/>
        </w:rPr>
        <w:t xml:space="preserve"> </w:t>
      </w:r>
      <w:r w:rsidR="00A742EA" w:rsidRPr="007A7C76">
        <w:rPr>
          <w:rFonts w:cs="宋体" w:hint="eastAsia"/>
        </w:rPr>
        <w:t>不同场所的照明应进行分级设计。</w:t>
      </w:r>
    </w:p>
    <w:p w14:paraId="030052EC" w14:textId="31931F2C" w:rsidR="00EE3B64" w:rsidRPr="007A7C76" w:rsidRDefault="00C64FBC">
      <w:pPr>
        <w:adjustRightInd w:val="0"/>
        <w:snapToGrid w:val="0"/>
      </w:pPr>
      <w:r>
        <w:rPr>
          <w:rFonts w:ascii="黑体" w:eastAsia="黑体" w:hAnsi="黑体" w:cs="黑体"/>
        </w:rPr>
        <w:t>6</w:t>
      </w:r>
      <w:r w:rsidR="00A742EA" w:rsidRPr="007A7C76">
        <w:rPr>
          <w:rFonts w:ascii="黑体" w:eastAsia="黑体" w:hAnsi="黑体" w:cs="黑体" w:hint="eastAsia"/>
        </w:rPr>
        <w:t>.2.2.3</w:t>
      </w:r>
      <w:r w:rsidR="00A742EA" w:rsidRPr="007A7C76">
        <w:rPr>
          <w:rFonts w:ascii="Times New Roman" w:hAnsi="Times New Roman"/>
        </w:rPr>
        <w:t xml:space="preserve"> </w:t>
      </w:r>
      <w:bookmarkStart w:id="102" w:name="_Hlk99021489"/>
      <w:r w:rsidR="00237253" w:rsidRPr="00EF66FD">
        <w:t>3000</w:t>
      </w:r>
      <w:r w:rsidR="00237253" w:rsidRPr="00EF66FD">
        <w:rPr>
          <w:rFonts w:hint="eastAsia"/>
        </w:rPr>
        <w:t>平方米</w:t>
      </w:r>
      <w:r w:rsidR="00237253" w:rsidRPr="007A7C76">
        <w:rPr>
          <w:rFonts w:ascii="Times New Roman" w:hAnsi="Times New Roman" w:hint="eastAsia"/>
        </w:rPr>
        <w:t>以上厂</w:t>
      </w:r>
      <w:r w:rsidR="00237253" w:rsidRPr="007A7C76">
        <w:rPr>
          <w:rFonts w:hint="eastAsia"/>
        </w:rPr>
        <w:t>房</w:t>
      </w:r>
      <w:bookmarkEnd w:id="102"/>
      <w:r w:rsidR="00237253" w:rsidRPr="007A7C76">
        <w:rPr>
          <w:rFonts w:hint="eastAsia"/>
        </w:rPr>
        <w:t>的照明系统宜采用分区控制方式，辅助生产和生活福利设施的照明系统宜适当增设照明控制开关，短时有人的场所宜采取节能自熄措施</w:t>
      </w:r>
      <w:r w:rsidR="00A742EA" w:rsidRPr="007A7C76">
        <w:rPr>
          <w:rFonts w:hint="eastAsia"/>
        </w:rPr>
        <w:t>。</w:t>
      </w:r>
    </w:p>
    <w:p w14:paraId="3E79E45A" w14:textId="741FB26C"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03" w:name="_Toc531265201"/>
      <w:bookmarkStart w:id="104" w:name="_Toc25618"/>
      <w:r>
        <w:rPr>
          <w:rFonts w:ascii="黑体" w:eastAsia="黑体" w:hAnsi="黑体" w:cs="黑体"/>
        </w:rPr>
        <w:t>6</w:t>
      </w:r>
      <w:r w:rsidR="00A742EA" w:rsidRPr="007A7C76">
        <w:rPr>
          <w:rFonts w:ascii="黑体" w:eastAsia="黑体" w:hAnsi="黑体" w:cs="黑体" w:hint="eastAsia"/>
        </w:rPr>
        <w:t>.2.3 设备设施</w:t>
      </w:r>
      <w:bookmarkEnd w:id="103"/>
      <w:bookmarkEnd w:id="104"/>
    </w:p>
    <w:p w14:paraId="653A2883" w14:textId="7F0CD876" w:rsidR="00EE3B64" w:rsidRPr="007A7C76" w:rsidRDefault="00C64FBC">
      <w:pPr>
        <w:adjustRightInd w:val="0"/>
        <w:snapToGrid w:val="0"/>
        <w:rPr>
          <w:rFonts w:ascii="黑体" w:eastAsia="黑体" w:hAnsi="黑体" w:cs="黑体"/>
        </w:rPr>
      </w:pPr>
      <w:r>
        <w:rPr>
          <w:rFonts w:ascii="黑体" w:eastAsia="黑体" w:hAnsi="黑体" w:cs="黑体"/>
        </w:rPr>
        <w:t>6</w:t>
      </w:r>
      <w:r w:rsidR="00A742EA" w:rsidRPr="007A7C76">
        <w:rPr>
          <w:rFonts w:ascii="黑体" w:eastAsia="黑体" w:hAnsi="黑体" w:cs="黑体" w:hint="eastAsia"/>
        </w:rPr>
        <w:t>.2.3.1 专用设备</w:t>
      </w:r>
    </w:p>
    <w:p w14:paraId="033115F1" w14:textId="29049F5A" w:rsidR="00EE3B64" w:rsidRPr="007A7C76" w:rsidRDefault="00A742EA">
      <w:pPr>
        <w:adjustRightInd w:val="0"/>
        <w:snapToGrid w:val="0"/>
        <w:ind w:firstLineChars="200" w:firstLine="420"/>
      </w:pPr>
      <w:r w:rsidRPr="007A7C76">
        <w:rPr>
          <w:rFonts w:hint="eastAsia"/>
        </w:rPr>
        <w:t>专用设备应符合产业准入要求，降低能源与资源消耗，减少污染</w:t>
      </w:r>
      <w:r w:rsidR="002A6C75" w:rsidRPr="007A7C76">
        <w:rPr>
          <w:rFonts w:hint="eastAsia"/>
        </w:rPr>
        <w:t>物</w:t>
      </w:r>
      <w:r w:rsidRPr="007A7C76">
        <w:rPr>
          <w:rFonts w:hint="eastAsia"/>
        </w:rPr>
        <w:t>排放。</w:t>
      </w:r>
    </w:p>
    <w:p w14:paraId="0D2364B1" w14:textId="2AD91131" w:rsidR="00EE3B64" w:rsidRPr="007A7C76" w:rsidRDefault="00C64FBC">
      <w:pPr>
        <w:adjustRightInd w:val="0"/>
        <w:snapToGrid w:val="0"/>
        <w:rPr>
          <w:rFonts w:ascii="黑体" w:eastAsia="黑体" w:hAnsi="黑体" w:cs="黑体"/>
        </w:rPr>
      </w:pPr>
      <w:r>
        <w:rPr>
          <w:rFonts w:ascii="黑体" w:eastAsia="黑体" w:hAnsi="黑体" w:cs="黑体"/>
        </w:rPr>
        <w:t>6</w:t>
      </w:r>
      <w:r w:rsidR="00A742EA" w:rsidRPr="007A7C76">
        <w:rPr>
          <w:rFonts w:ascii="黑体" w:eastAsia="黑体" w:hAnsi="黑体" w:cs="黑体" w:hint="eastAsia"/>
        </w:rPr>
        <w:t>.2.3.2 通用设备</w:t>
      </w:r>
    </w:p>
    <w:p w14:paraId="21DA9F3D" w14:textId="77777777" w:rsidR="00EE3B64" w:rsidRPr="007A7C76" w:rsidRDefault="00A742EA">
      <w:pPr>
        <w:adjustRightInd w:val="0"/>
        <w:snapToGrid w:val="0"/>
        <w:ind w:firstLineChars="200" w:firstLine="420"/>
        <w:rPr>
          <w:rFonts w:ascii="Times New Roman" w:hAnsi="Times New Roman"/>
        </w:rPr>
      </w:pPr>
      <w:r w:rsidRPr="007A7C76">
        <w:rPr>
          <w:rFonts w:ascii="Times New Roman" w:hAnsi="Times New Roman"/>
        </w:rPr>
        <w:t>通用设备应符合以下要求：</w:t>
      </w:r>
    </w:p>
    <w:p w14:paraId="5B1BB5D3" w14:textId="15DAE025" w:rsidR="00EE3B64" w:rsidRPr="00EF66FD" w:rsidRDefault="004F5BAE" w:rsidP="004F5BAE">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hint="eastAsia"/>
        </w:rPr>
        <w:t>a)</w:t>
      </w:r>
      <w:r w:rsidRPr="00EF66FD">
        <w:rPr>
          <w:rFonts w:asciiTheme="minorEastAsia" w:eastAsiaTheme="minorEastAsia" w:hAnsiTheme="minorEastAsia"/>
        </w:rPr>
        <w:t xml:space="preserve"> </w:t>
      </w:r>
      <w:r w:rsidR="00A742EA" w:rsidRPr="00EF66FD">
        <w:rPr>
          <w:rFonts w:asciiTheme="minorEastAsia" w:eastAsiaTheme="minorEastAsia" w:hAnsiTheme="minorEastAsia"/>
        </w:rPr>
        <w:t>适用时，</w:t>
      </w:r>
      <w:bookmarkStart w:id="105" w:name="_Hlk99021578"/>
      <w:r w:rsidR="00237253" w:rsidRPr="00EF66FD">
        <w:rPr>
          <w:rFonts w:asciiTheme="minorEastAsia" w:eastAsiaTheme="minorEastAsia" w:hAnsiTheme="minorEastAsia"/>
        </w:rPr>
        <w:t>通用设备宜采用效率高、能耗低的产品</w:t>
      </w:r>
      <w:r w:rsidR="00237253" w:rsidRPr="00EF66FD">
        <w:rPr>
          <w:rFonts w:asciiTheme="minorEastAsia" w:eastAsiaTheme="minorEastAsia" w:hAnsiTheme="minorEastAsia" w:hint="eastAsia"/>
        </w:rPr>
        <w:t>，</w:t>
      </w:r>
      <w:r w:rsidR="00A742EA" w:rsidRPr="00EF66FD">
        <w:rPr>
          <w:rFonts w:asciiTheme="minorEastAsia" w:eastAsiaTheme="minorEastAsia" w:hAnsiTheme="minorEastAsia"/>
        </w:rPr>
        <w:t>如压缩机、</w:t>
      </w:r>
      <w:r w:rsidR="00A742EA" w:rsidRPr="00EF66FD">
        <w:rPr>
          <w:rFonts w:asciiTheme="minorEastAsia" w:eastAsiaTheme="minorEastAsia" w:hAnsiTheme="minorEastAsia" w:hint="eastAsia"/>
        </w:rPr>
        <w:t>电动机、</w:t>
      </w:r>
      <w:r w:rsidR="00A742EA" w:rsidRPr="00EF66FD">
        <w:rPr>
          <w:rFonts w:asciiTheme="minorEastAsia" w:eastAsiaTheme="minorEastAsia" w:hAnsiTheme="minorEastAsia"/>
        </w:rPr>
        <w:t>变压器、工业锅炉、离心泵、通风机、空调机、冷水机组等应达到GB 18613、GB 19153、GB 19576、GB 19577、GB 19761、GB 19762、GB 20052、GB 21454、GB 24500等标准中能效限定值的强制性要求</w:t>
      </w:r>
      <w:bookmarkEnd w:id="105"/>
      <w:r w:rsidR="00A742EA" w:rsidRPr="00EF66FD">
        <w:rPr>
          <w:rFonts w:asciiTheme="minorEastAsia" w:eastAsiaTheme="minorEastAsia" w:hAnsiTheme="minorEastAsia"/>
        </w:rPr>
        <w:t>。</w:t>
      </w:r>
    </w:p>
    <w:p w14:paraId="511B45F7" w14:textId="77777777" w:rsidR="00EE3B64" w:rsidRPr="00EF66FD" w:rsidRDefault="004F5BAE" w:rsidP="004F5BAE">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hint="eastAsia"/>
        </w:rPr>
        <w:t xml:space="preserve">b) </w:t>
      </w:r>
      <w:r w:rsidR="00A742EA" w:rsidRPr="00EF66FD">
        <w:rPr>
          <w:rFonts w:asciiTheme="minorEastAsia" w:eastAsiaTheme="minorEastAsia" w:hAnsiTheme="minorEastAsia"/>
        </w:rPr>
        <w:t>通用设备或其系统的实际运行效率或主要运行参数应符合该设备经济运行的要求。</w:t>
      </w:r>
    </w:p>
    <w:p w14:paraId="1E5802E1" w14:textId="77777777" w:rsidR="00EE3B64" w:rsidRPr="007A7C76" w:rsidRDefault="004F5BAE" w:rsidP="004F5BAE">
      <w:pPr>
        <w:adjustRightInd w:val="0"/>
        <w:snapToGrid w:val="0"/>
        <w:ind w:firstLineChars="200" w:firstLine="420"/>
        <w:rPr>
          <w:rFonts w:ascii="Times New Roman" w:hAnsi="Times New Roman"/>
        </w:rPr>
      </w:pPr>
      <w:r w:rsidRPr="00EF66FD">
        <w:rPr>
          <w:rFonts w:asciiTheme="minorEastAsia" w:eastAsiaTheme="minorEastAsia" w:hAnsiTheme="minorEastAsia" w:hint="eastAsia"/>
        </w:rPr>
        <w:t xml:space="preserve">c) </w:t>
      </w:r>
      <w:r w:rsidR="00A742EA" w:rsidRPr="00EF66FD">
        <w:rPr>
          <w:rFonts w:asciiTheme="minorEastAsia" w:eastAsiaTheme="minorEastAsia" w:hAnsiTheme="minorEastAsia"/>
        </w:rPr>
        <w:t>已明令</w:t>
      </w:r>
      <w:r w:rsidR="00A742EA" w:rsidRPr="00EF66FD">
        <w:t>禁止生产、使用的设备或能耗高、效率低的设备应限期淘汰更新。</w:t>
      </w:r>
    </w:p>
    <w:p w14:paraId="2978BFE1" w14:textId="6475550C" w:rsidR="00EE3B64" w:rsidRPr="007A7C76" w:rsidRDefault="00C64FBC">
      <w:pPr>
        <w:adjustRightInd w:val="0"/>
        <w:snapToGrid w:val="0"/>
        <w:rPr>
          <w:rFonts w:ascii="黑体" w:eastAsia="黑体" w:hAnsi="黑体" w:cs="黑体"/>
        </w:rPr>
      </w:pPr>
      <w:r>
        <w:rPr>
          <w:rFonts w:ascii="黑体" w:eastAsia="黑体" w:hAnsi="黑体" w:cs="黑体"/>
        </w:rPr>
        <w:t>6</w:t>
      </w:r>
      <w:r w:rsidR="00A742EA" w:rsidRPr="007A7C76">
        <w:rPr>
          <w:rFonts w:ascii="黑体" w:eastAsia="黑体" w:hAnsi="黑体" w:cs="黑体" w:hint="eastAsia"/>
        </w:rPr>
        <w:t>.2.3.3 计量设备</w:t>
      </w:r>
    </w:p>
    <w:bookmarkEnd w:id="99"/>
    <w:bookmarkEnd w:id="100"/>
    <w:bookmarkEnd w:id="101"/>
    <w:p w14:paraId="1865DB67"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a</w:t>
      </w:r>
      <w:r w:rsidR="00546E67" w:rsidRPr="00EF66FD">
        <w:rPr>
          <w:rFonts w:asciiTheme="minorEastAsia" w:eastAsiaTheme="minorEastAsia" w:hAnsiTheme="minorEastAsia" w:hint="eastAsia"/>
        </w:rPr>
        <w:t xml:space="preserve">) </w:t>
      </w:r>
      <w:r w:rsidRPr="00EF66FD">
        <w:rPr>
          <w:rFonts w:asciiTheme="minorEastAsia" w:eastAsiaTheme="minorEastAsia" w:hAnsiTheme="minorEastAsia"/>
        </w:rPr>
        <w:t>工厂应依据GB 17167、GB 24789等要求配备、使用和管理能源、水以及其他资源的计量器具和装置。</w:t>
      </w:r>
      <w:r w:rsidRPr="00EF66FD">
        <w:rPr>
          <w:rFonts w:asciiTheme="minorEastAsia" w:eastAsiaTheme="minorEastAsia" w:hAnsiTheme="minorEastAsia"/>
          <w:szCs w:val="21"/>
        </w:rPr>
        <w:t>进出用能单位、进出主要次级用能单位、主要用能设备计量器具配备率应满足GB/T 20902要求。</w:t>
      </w:r>
    </w:p>
    <w:p w14:paraId="169ECEE5" w14:textId="77777777" w:rsidR="00C46DF0" w:rsidRPr="007A7C76" w:rsidRDefault="00901FCD" w:rsidP="004F5BAE">
      <w:pPr>
        <w:adjustRightInd w:val="0"/>
        <w:snapToGrid w:val="0"/>
        <w:ind w:firstLineChars="200" w:firstLine="420"/>
        <w:rPr>
          <w:rFonts w:ascii="Times New Roman" w:hAnsi="Times New Roman"/>
        </w:rPr>
      </w:pPr>
      <w:r w:rsidRPr="00EF66FD">
        <w:rPr>
          <w:rFonts w:asciiTheme="minorEastAsia" w:eastAsiaTheme="minorEastAsia" w:hAnsiTheme="minorEastAsia" w:hint="eastAsia"/>
        </w:rPr>
        <w:t>b) 能源</w:t>
      </w:r>
      <w:r w:rsidRPr="007A7C76">
        <w:rPr>
          <w:rFonts w:ascii="Times New Roman" w:hAnsi="Times New Roman" w:hint="eastAsia"/>
        </w:rPr>
        <w:t>及资源使用的类型不同时，应进行分类计量。工厂若具有以下设备，需满足分类计量的要求：</w:t>
      </w:r>
    </w:p>
    <w:p w14:paraId="6573DDD0" w14:textId="793BBE83" w:rsidR="00C46DF0" w:rsidRPr="00EF66FD" w:rsidRDefault="00901FCD" w:rsidP="004F5BAE">
      <w:pPr>
        <w:adjustRightInd w:val="0"/>
        <w:snapToGrid w:val="0"/>
        <w:ind w:firstLineChars="200" w:firstLine="420"/>
      </w:pPr>
      <w:r w:rsidRPr="00EF66FD">
        <w:rPr>
          <w:rFonts w:hint="eastAsia"/>
        </w:rPr>
        <w:t>1）照明系统；</w:t>
      </w:r>
    </w:p>
    <w:p w14:paraId="29115E5D" w14:textId="77777777" w:rsidR="00C46DF0" w:rsidRPr="00EF66FD" w:rsidRDefault="00901FCD" w:rsidP="004F5BAE">
      <w:pPr>
        <w:adjustRightInd w:val="0"/>
        <w:snapToGrid w:val="0"/>
        <w:ind w:firstLineChars="200" w:firstLine="420"/>
      </w:pPr>
      <w:r w:rsidRPr="00EF66FD">
        <w:rPr>
          <w:rFonts w:hint="eastAsia"/>
        </w:rPr>
        <w:t>2）冷水机组、相关用能设备的能耗计量和控制；</w:t>
      </w:r>
    </w:p>
    <w:p w14:paraId="1A5DDB8C" w14:textId="42944285" w:rsidR="00C46DF0" w:rsidRPr="00EF66FD" w:rsidRDefault="00901FCD" w:rsidP="004F5BAE">
      <w:pPr>
        <w:adjustRightInd w:val="0"/>
        <w:snapToGrid w:val="0"/>
        <w:ind w:firstLineChars="200" w:firstLine="420"/>
      </w:pPr>
      <w:r w:rsidRPr="00EF66FD">
        <w:rPr>
          <w:rFonts w:hint="eastAsia"/>
        </w:rPr>
        <w:t>3）</w:t>
      </w:r>
      <w:r w:rsidR="006F46B6" w:rsidRPr="00EF66FD">
        <w:rPr>
          <w:rFonts w:hint="eastAsia"/>
        </w:rPr>
        <w:t>生产</w:t>
      </w:r>
      <w:r w:rsidRPr="00EF66FD">
        <w:rPr>
          <w:rFonts w:hint="eastAsia"/>
        </w:rPr>
        <w:t>用水、</w:t>
      </w:r>
      <w:r w:rsidR="006F46B6" w:rsidRPr="00EF66FD">
        <w:rPr>
          <w:rFonts w:hint="eastAsia"/>
        </w:rPr>
        <w:t>生活</w:t>
      </w:r>
      <w:r w:rsidRPr="00EF66FD">
        <w:rPr>
          <w:rFonts w:hint="eastAsia"/>
        </w:rPr>
        <w:t>用水</w:t>
      </w:r>
      <w:r w:rsidR="009A13BE" w:rsidRPr="00EF66FD">
        <w:rPr>
          <w:rFonts w:hint="eastAsia"/>
        </w:rPr>
        <w:t>、消防用水</w:t>
      </w:r>
      <w:r w:rsidRPr="00EF66FD">
        <w:rPr>
          <w:rFonts w:hint="eastAsia"/>
        </w:rPr>
        <w:t>；</w:t>
      </w:r>
    </w:p>
    <w:p w14:paraId="1DBC4175" w14:textId="77777777" w:rsidR="00C46DF0" w:rsidRPr="00EF66FD" w:rsidRDefault="00901FCD" w:rsidP="004F5BAE">
      <w:pPr>
        <w:adjustRightInd w:val="0"/>
        <w:snapToGrid w:val="0"/>
        <w:ind w:firstLineChars="200" w:firstLine="420"/>
      </w:pPr>
      <w:r w:rsidRPr="00EF66FD">
        <w:rPr>
          <w:rFonts w:hint="eastAsia"/>
        </w:rPr>
        <w:t>4）空气处理设备的流量和压力计量；</w:t>
      </w:r>
    </w:p>
    <w:p w14:paraId="5A27F6CD" w14:textId="77777777" w:rsidR="00C46DF0" w:rsidRPr="00EF66FD" w:rsidRDefault="00901FCD" w:rsidP="004F5BAE">
      <w:pPr>
        <w:adjustRightInd w:val="0"/>
        <w:snapToGrid w:val="0"/>
        <w:ind w:firstLineChars="200" w:firstLine="420"/>
      </w:pPr>
      <w:r w:rsidRPr="00EF66FD">
        <w:rPr>
          <w:rFonts w:hint="eastAsia"/>
        </w:rPr>
        <w:t>5）锅炉；</w:t>
      </w:r>
    </w:p>
    <w:p w14:paraId="4A33F362" w14:textId="77777777" w:rsidR="00901FCD" w:rsidRPr="00EF66FD" w:rsidRDefault="00901FCD" w:rsidP="004F5BAE">
      <w:pPr>
        <w:adjustRightInd w:val="0"/>
        <w:snapToGrid w:val="0"/>
        <w:ind w:firstLineChars="200" w:firstLine="420"/>
      </w:pPr>
      <w:r w:rsidRPr="00EF66FD">
        <w:rPr>
          <w:rFonts w:hint="eastAsia"/>
        </w:rPr>
        <w:t>6）冷却塔。</w:t>
      </w:r>
    </w:p>
    <w:p w14:paraId="460CD96F" w14:textId="5DEF16B3" w:rsidR="00EE3B64" w:rsidRPr="007A7C76" w:rsidRDefault="00C64FBC">
      <w:pPr>
        <w:adjustRightInd w:val="0"/>
        <w:snapToGrid w:val="0"/>
        <w:rPr>
          <w:rFonts w:ascii="黑体" w:eastAsia="黑体" w:hAnsi="黑体" w:cs="黑体"/>
        </w:rPr>
      </w:pPr>
      <w:r>
        <w:rPr>
          <w:rFonts w:ascii="黑体" w:eastAsia="黑体" w:hAnsi="黑体" w:cs="黑体"/>
        </w:rPr>
        <w:t>6</w:t>
      </w:r>
      <w:r w:rsidR="00A742EA" w:rsidRPr="007A7C76">
        <w:rPr>
          <w:rFonts w:ascii="黑体" w:eastAsia="黑体" w:hAnsi="黑体" w:cs="黑体" w:hint="eastAsia"/>
        </w:rPr>
        <w:t>.2.3.4 污染物处理设施</w:t>
      </w:r>
    </w:p>
    <w:p w14:paraId="75FE4133" w14:textId="77777777" w:rsidR="00EE3B64" w:rsidRPr="007A7C76" w:rsidRDefault="00A742EA">
      <w:pPr>
        <w:adjustRightInd w:val="0"/>
        <w:snapToGrid w:val="0"/>
        <w:ind w:firstLineChars="200" w:firstLine="420"/>
      </w:pPr>
      <w:r w:rsidRPr="007A7C76">
        <w:rPr>
          <w:rFonts w:hint="eastAsia"/>
        </w:rPr>
        <w:t>工厂应投入适宜的污染物处理设施，以确保其污染物排放达到相关法律法规及标准要求。污染物处理设施的处理能力应与工厂生产排放相适应</w:t>
      </w:r>
      <w:r w:rsidR="0008276C" w:rsidRPr="007A7C76">
        <w:rPr>
          <w:rFonts w:hint="eastAsia"/>
        </w:rPr>
        <w:t>，并应正常运行</w:t>
      </w:r>
      <w:r w:rsidRPr="007A7C76">
        <w:rPr>
          <w:rFonts w:hint="eastAsia"/>
        </w:rPr>
        <w:t>。</w:t>
      </w:r>
    </w:p>
    <w:p w14:paraId="3618457A" w14:textId="3846C372" w:rsidR="00B02008" w:rsidRPr="007A7C76" w:rsidRDefault="00C64FBC" w:rsidP="00FC3D21">
      <w:pPr>
        <w:pStyle w:val="2"/>
        <w:numPr>
          <w:ilvl w:val="0"/>
          <w:numId w:val="0"/>
        </w:numPr>
        <w:spacing w:before="317" w:after="317"/>
        <w:rPr>
          <w:rFonts w:ascii="黑体" w:eastAsia="黑体" w:hAnsi="黑体" w:cs="黑体"/>
        </w:rPr>
      </w:pPr>
      <w:bookmarkStart w:id="106" w:name="_Toc381480750"/>
      <w:bookmarkStart w:id="107" w:name="_Toc23428"/>
      <w:bookmarkStart w:id="108" w:name="_Toc6179_WPSOffice_Level1"/>
      <w:bookmarkStart w:id="109" w:name="_Toc1085_WPSOffice_Level1"/>
      <w:bookmarkStart w:id="110" w:name="_Toc531265202"/>
      <w:bookmarkStart w:id="111" w:name="_Toc31944"/>
      <w:r>
        <w:rPr>
          <w:rFonts w:ascii="黑体" w:eastAsia="黑体" w:hAnsi="黑体" w:cs="黑体"/>
        </w:rPr>
        <w:t>6</w:t>
      </w:r>
      <w:r w:rsidR="00A742EA" w:rsidRPr="007A7C76">
        <w:rPr>
          <w:rFonts w:ascii="黑体" w:eastAsia="黑体" w:hAnsi="黑体" w:cs="黑体" w:hint="eastAsia"/>
        </w:rPr>
        <w:t>.3 管理体系</w:t>
      </w:r>
      <w:bookmarkEnd w:id="106"/>
      <w:bookmarkEnd w:id="107"/>
      <w:bookmarkEnd w:id="108"/>
      <w:bookmarkEnd w:id="109"/>
      <w:r w:rsidR="00A742EA" w:rsidRPr="007A7C76">
        <w:rPr>
          <w:rFonts w:ascii="黑体" w:eastAsia="黑体" w:hAnsi="黑体" w:cs="黑体" w:hint="eastAsia"/>
        </w:rPr>
        <w:t>要求</w:t>
      </w:r>
      <w:bookmarkEnd w:id="110"/>
      <w:bookmarkEnd w:id="111"/>
    </w:p>
    <w:p w14:paraId="5C2E2E36" w14:textId="72DBF7BA"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12" w:name="_Toc381480751"/>
      <w:bookmarkStart w:id="113" w:name="_Toc22685"/>
      <w:bookmarkStart w:id="114" w:name="_Toc531265203"/>
      <w:bookmarkStart w:id="115" w:name="_Toc26494_WPSOffice_Level2"/>
      <w:bookmarkStart w:id="116" w:name="_Toc6198"/>
      <w:bookmarkStart w:id="117" w:name="_Toc32767_WPSOffice_Level2"/>
      <w:r>
        <w:rPr>
          <w:rFonts w:ascii="黑体" w:eastAsia="黑体" w:hAnsi="黑体" w:cs="黑体"/>
        </w:rPr>
        <w:t>6</w:t>
      </w:r>
      <w:r w:rsidR="00A742EA" w:rsidRPr="007A7C76">
        <w:rPr>
          <w:rFonts w:ascii="黑体" w:eastAsia="黑体" w:hAnsi="黑体" w:cs="黑体" w:hint="eastAsia"/>
        </w:rPr>
        <w:t xml:space="preserve">.3.1 </w:t>
      </w:r>
      <w:bookmarkEnd w:id="112"/>
      <w:r w:rsidR="00A742EA" w:rsidRPr="007A7C76">
        <w:rPr>
          <w:rFonts w:ascii="黑体" w:eastAsia="黑体" w:hAnsi="黑体" w:cs="黑体" w:hint="eastAsia"/>
        </w:rPr>
        <w:t>质量管理体系</w:t>
      </w:r>
      <w:bookmarkEnd w:id="113"/>
      <w:bookmarkEnd w:id="114"/>
      <w:bookmarkEnd w:id="115"/>
      <w:bookmarkEnd w:id="116"/>
      <w:bookmarkEnd w:id="117"/>
    </w:p>
    <w:p w14:paraId="72AFC619" w14:textId="77777777" w:rsidR="00EE3B64" w:rsidRPr="00EF66FD" w:rsidRDefault="00A742EA">
      <w:pPr>
        <w:adjustRightInd w:val="0"/>
        <w:snapToGrid w:val="0"/>
        <w:ind w:firstLineChars="200" w:firstLine="420"/>
        <w:rPr>
          <w:iCs/>
        </w:rPr>
      </w:pPr>
      <w:r w:rsidRPr="00EF66FD">
        <w:rPr>
          <w:iCs/>
        </w:rPr>
        <w:t>a）工厂应建立、实施并保持质量管理体系。</w:t>
      </w:r>
    </w:p>
    <w:p w14:paraId="5C4FB048" w14:textId="0E58C257" w:rsidR="00EE3B64" w:rsidRPr="00EF66FD" w:rsidRDefault="00A742EA">
      <w:pPr>
        <w:adjustRightInd w:val="0"/>
        <w:snapToGrid w:val="0"/>
        <w:ind w:firstLineChars="200" w:firstLine="420"/>
        <w:rPr>
          <w:iCs/>
        </w:rPr>
      </w:pPr>
      <w:r w:rsidRPr="00EF66FD">
        <w:rPr>
          <w:iCs/>
        </w:rPr>
        <w:t>b）工厂的质量管理体系</w:t>
      </w:r>
      <w:r w:rsidR="00DD33F7" w:rsidRPr="00EF66FD">
        <w:rPr>
          <w:rFonts w:hint="eastAsia"/>
          <w:iCs/>
        </w:rPr>
        <w:t>应满足</w:t>
      </w:r>
      <w:r w:rsidRPr="00EF66FD">
        <w:rPr>
          <w:iCs/>
        </w:rPr>
        <w:t>GB/T 19001</w:t>
      </w:r>
      <w:r w:rsidR="00DD33F7" w:rsidRPr="00EF66FD">
        <w:rPr>
          <w:rFonts w:hint="eastAsia"/>
          <w:iCs/>
        </w:rPr>
        <w:t>的要求</w:t>
      </w:r>
      <w:r w:rsidRPr="00EF66FD">
        <w:rPr>
          <w:iCs/>
        </w:rPr>
        <w:t>。</w:t>
      </w:r>
    </w:p>
    <w:p w14:paraId="782A9617" w14:textId="7E24428B" w:rsidR="00DD33F7" w:rsidRPr="00EF66FD" w:rsidRDefault="00DD33F7">
      <w:pPr>
        <w:adjustRightInd w:val="0"/>
        <w:snapToGrid w:val="0"/>
        <w:ind w:firstLineChars="200" w:firstLine="420"/>
        <w:rPr>
          <w:iCs/>
        </w:rPr>
      </w:pPr>
      <w:r w:rsidRPr="00EF66FD">
        <w:rPr>
          <w:iCs/>
        </w:rPr>
        <w:t>c</w:t>
      </w:r>
      <w:r w:rsidRPr="00EF66FD">
        <w:rPr>
          <w:rFonts w:hint="eastAsia"/>
          <w:iCs/>
        </w:rPr>
        <w:t>）工厂</w:t>
      </w:r>
      <w:proofErr w:type="gramStart"/>
      <w:r w:rsidRPr="00EF66FD">
        <w:rPr>
          <w:rFonts w:hint="eastAsia"/>
          <w:iCs/>
        </w:rPr>
        <w:t>宜</w:t>
      </w:r>
      <w:r w:rsidR="00F3776D" w:rsidRPr="00EF66FD">
        <w:rPr>
          <w:rFonts w:hint="eastAsia"/>
          <w:iCs/>
        </w:rPr>
        <w:t>获得</w:t>
      </w:r>
      <w:proofErr w:type="gramEnd"/>
      <w:r w:rsidRPr="00EF66FD">
        <w:rPr>
          <w:rFonts w:hint="eastAsia"/>
          <w:iCs/>
        </w:rPr>
        <w:t>质量管理体系的第三方认证。</w:t>
      </w:r>
    </w:p>
    <w:p w14:paraId="14CCEBB1" w14:textId="04049CB5"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18" w:name="_Toc21862"/>
      <w:bookmarkStart w:id="119" w:name="_Toc18597_WPSOffice_Level2"/>
      <w:bookmarkStart w:id="120" w:name="_Toc20168"/>
      <w:bookmarkStart w:id="121" w:name="_Toc22700_WPSOffice_Level2"/>
      <w:bookmarkStart w:id="122" w:name="_Toc531265204"/>
      <w:r>
        <w:rPr>
          <w:rFonts w:ascii="黑体" w:eastAsia="黑体" w:hAnsi="黑体" w:cs="黑体"/>
        </w:rPr>
        <w:t>6</w:t>
      </w:r>
      <w:r w:rsidR="00A742EA" w:rsidRPr="007A7C76">
        <w:rPr>
          <w:rFonts w:ascii="黑体" w:eastAsia="黑体" w:hAnsi="黑体" w:cs="黑体" w:hint="eastAsia"/>
        </w:rPr>
        <w:t>.3.2</w:t>
      </w:r>
      <w:r w:rsidR="00FC3D21" w:rsidRPr="007A7C76">
        <w:rPr>
          <w:rFonts w:ascii="黑体" w:eastAsia="黑体" w:hAnsi="黑体" w:cs="黑体"/>
        </w:rPr>
        <w:t xml:space="preserve"> </w:t>
      </w:r>
      <w:r w:rsidR="00A742EA" w:rsidRPr="007A7C76">
        <w:rPr>
          <w:rFonts w:ascii="黑体" w:eastAsia="黑体" w:hAnsi="黑体" w:cs="黑体" w:hint="eastAsia"/>
        </w:rPr>
        <w:t>职业健康安全管理体系</w:t>
      </w:r>
      <w:bookmarkEnd w:id="118"/>
      <w:bookmarkEnd w:id="119"/>
      <w:bookmarkEnd w:id="120"/>
      <w:bookmarkEnd w:id="121"/>
      <w:bookmarkEnd w:id="122"/>
    </w:p>
    <w:p w14:paraId="147A982E" w14:textId="77777777" w:rsidR="00EE3B64" w:rsidRPr="00EF66FD" w:rsidRDefault="00A742EA">
      <w:pPr>
        <w:adjustRightInd w:val="0"/>
        <w:snapToGrid w:val="0"/>
        <w:ind w:firstLineChars="200" w:firstLine="420"/>
        <w:rPr>
          <w:rFonts w:asciiTheme="minorEastAsia" w:eastAsiaTheme="minorEastAsia" w:hAnsiTheme="minorEastAsia"/>
          <w:iCs/>
        </w:rPr>
      </w:pPr>
      <w:r w:rsidRPr="00EF66FD">
        <w:rPr>
          <w:rFonts w:asciiTheme="minorEastAsia" w:eastAsiaTheme="minorEastAsia" w:hAnsiTheme="minorEastAsia"/>
          <w:iCs/>
        </w:rPr>
        <w:t>a）工厂</w:t>
      </w:r>
      <w:bookmarkStart w:id="123" w:name="_Hlk99022373"/>
      <w:r w:rsidRPr="00EF66FD">
        <w:rPr>
          <w:rFonts w:asciiTheme="minorEastAsia" w:eastAsiaTheme="minorEastAsia" w:hAnsiTheme="minorEastAsia"/>
          <w:iCs/>
        </w:rPr>
        <w:t>应建立、实施并保持</w:t>
      </w:r>
      <w:bookmarkEnd w:id="123"/>
      <w:r w:rsidRPr="00EF66FD">
        <w:rPr>
          <w:rFonts w:asciiTheme="minorEastAsia" w:eastAsiaTheme="minorEastAsia" w:hAnsiTheme="minorEastAsia"/>
          <w:iCs/>
        </w:rPr>
        <w:t>职业健康安全管理体系。</w:t>
      </w:r>
    </w:p>
    <w:p w14:paraId="3E2CDD00" w14:textId="0CAE3F72" w:rsidR="00EE3B64" w:rsidRPr="00EF66FD" w:rsidRDefault="00A742EA">
      <w:pPr>
        <w:adjustRightInd w:val="0"/>
        <w:snapToGrid w:val="0"/>
        <w:ind w:firstLineChars="200" w:firstLine="420"/>
        <w:rPr>
          <w:rFonts w:asciiTheme="minorEastAsia" w:eastAsiaTheme="minorEastAsia" w:hAnsiTheme="minorEastAsia"/>
          <w:iCs/>
        </w:rPr>
      </w:pPr>
      <w:r w:rsidRPr="00EF66FD">
        <w:rPr>
          <w:rFonts w:asciiTheme="minorEastAsia" w:eastAsiaTheme="minorEastAsia" w:hAnsiTheme="minorEastAsia"/>
          <w:iCs/>
        </w:rPr>
        <w:t>b）工厂的职业健康安全管理体系</w:t>
      </w:r>
      <w:r w:rsidR="00DD33F7" w:rsidRPr="00EF66FD">
        <w:rPr>
          <w:rFonts w:asciiTheme="minorEastAsia" w:eastAsiaTheme="minorEastAsia" w:hAnsiTheme="minorEastAsia" w:hint="eastAsia"/>
          <w:iCs/>
        </w:rPr>
        <w:t>应满足</w:t>
      </w:r>
      <w:bookmarkStart w:id="124" w:name="_Hlk99022315"/>
      <w:r w:rsidRPr="00EF66FD">
        <w:rPr>
          <w:rFonts w:asciiTheme="minorEastAsia" w:eastAsiaTheme="minorEastAsia" w:hAnsiTheme="minorEastAsia"/>
          <w:iCs/>
        </w:rPr>
        <w:t>GB/T</w:t>
      </w:r>
      <w:r w:rsidR="001F563B">
        <w:rPr>
          <w:rFonts w:asciiTheme="minorEastAsia" w:eastAsiaTheme="minorEastAsia" w:hAnsiTheme="minorEastAsia"/>
          <w:iCs/>
        </w:rPr>
        <w:t xml:space="preserve"> </w:t>
      </w:r>
      <w:r w:rsidR="006A0E21" w:rsidRPr="00EF66FD">
        <w:rPr>
          <w:rFonts w:asciiTheme="minorEastAsia" w:eastAsiaTheme="minorEastAsia" w:hAnsiTheme="minorEastAsia"/>
          <w:iCs/>
        </w:rPr>
        <w:t>45001</w:t>
      </w:r>
      <w:bookmarkEnd w:id="124"/>
      <w:r w:rsidR="00DD33F7" w:rsidRPr="00EF66FD">
        <w:rPr>
          <w:rFonts w:asciiTheme="minorEastAsia" w:eastAsiaTheme="minorEastAsia" w:hAnsiTheme="minorEastAsia" w:hint="eastAsia"/>
          <w:iCs/>
        </w:rPr>
        <w:t>的要求</w:t>
      </w:r>
      <w:r w:rsidRPr="00EF66FD">
        <w:rPr>
          <w:rFonts w:asciiTheme="minorEastAsia" w:eastAsiaTheme="minorEastAsia" w:hAnsiTheme="minorEastAsia"/>
          <w:iCs/>
        </w:rPr>
        <w:t>。</w:t>
      </w:r>
    </w:p>
    <w:p w14:paraId="5A271CFE" w14:textId="2454057C" w:rsidR="00DD33F7" w:rsidRPr="00EF66FD" w:rsidRDefault="00DD33F7">
      <w:pPr>
        <w:adjustRightInd w:val="0"/>
        <w:snapToGrid w:val="0"/>
        <w:ind w:firstLineChars="200" w:firstLine="420"/>
        <w:rPr>
          <w:rFonts w:asciiTheme="minorEastAsia" w:eastAsiaTheme="minorEastAsia" w:hAnsiTheme="minorEastAsia"/>
          <w:iCs/>
        </w:rPr>
      </w:pPr>
      <w:r w:rsidRPr="00EF66FD">
        <w:rPr>
          <w:rFonts w:asciiTheme="minorEastAsia" w:eastAsiaTheme="minorEastAsia" w:hAnsiTheme="minorEastAsia"/>
          <w:iCs/>
        </w:rPr>
        <w:t>c</w:t>
      </w:r>
      <w:r w:rsidRPr="00EF66FD">
        <w:rPr>
          <w:rFonts w:asciiTheme="minorEastAsia" w:eastAsiaTheme="minorEastAsia" w:hAnsiTheme="minorEastAsia" w:hint="eastAsia"/>
          <w:iCs/>
        </w:rPr>
        <w:t>）工厂</w:t>
      </w:r>
      <w:proofErr w:type="gramStart"/>
      <w:r w:rsidRPr="00EF66FD">
        <w:rPr>
          <w:rFonts w:asciiTheme="minorEastAsia" w:eastAsiaTheme="minorEastAsia" w:hAnsiTheme="minorEastAsia" w:hint="eastAsia"/>
          <w:iCs/>
        </w:rPr>
        <w:t>宜</w:t>
      </w:r>
      <w:r w:rsidR="00F3776D" w:rsidRPr="00EF66FD">
        <w:rPr>
          <w:rFonts w:asciiTheme="minorEastAsia" w:eastAsiaTheme="minorEastAsia" w:hAnsiTheme="minorEastAsia" w:hint="eastAsia"/>
          <w:iCs/>
        </w:rPr>
        <w:t>获得</w:t>
      </w:r>
      <w:proofErr w:type="gramEnd"/>
      <w:r w:rsidRPr="00EF66FD">
        <w:rPr>
          <w:rFonts w:asciiTheme="minorEastAsia" w:eastAsiaTheme="minorEastAsia" w:hAnsiTheme="minorEastAsia" w:hint="eastAsia"/>
          <w:iCs/>
        </w:rPr>
        <w:t>职业健康</w:t>
      </w:r>
      <w:r w:rsidR="0025455B">
        <w:rPr>
          <w:rFonts w:asciiTheme="minorEastAsia" w:eastAsiaTheme="minorEastAsia" w:hAnsiTheme="minorEastAsia" w:hint="eastAsia"/>
          <w:iCs/>
        </w:rPr>
        <w:t>安全</w:t>
      </w:r>
      <w:r w:rsidRPr="00EF66FD">
        <w:rPr>
          <w:rFonts w:asciiTheme="minorEastAsia" w:eastAsiaTheme="minorEastAsia" w:hAnsiTheme="minorEastAsia" w:hint="eastAsia"/>
          <w:iCs/>
        </w:rPr>
        <w:t>管理体系第三方认证。</w:t>
      </w:r>
    </w:p>
    <w:p w14:paraId="29902DDE" w14:textId="075BB3E4"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25" w:name="_Toc3315_WPSOffice_Level2"/>
      <w:bookmarkStart w:id="126" w:name="_Toc25042"/>
      <w:bookmarkStart w:id="127" w:name="_Toc9798_WPSOffice_Level2"/>
      <w:bookmarkStart w:id="128" w:name="_Toc531265205"/>
      <w:bookmarkStart w:id="129" w:name="_Toc28381"/>
      <w:r>
        <w:rPr>
          <w:rFonts w:ascii="黑体" w:eastAsia="黑体" w:hAnsi="黑体" w:cs="黑体"/>
        </w:rPr>
        <w:t>6</w:t>
      </w:r>
      <w:r w:rsidR="00A742EA" w:rsidRPr="007A7C76">
        <w:rPr>
          <w:rFonts w:ascii="黑体" w:eastAsia="黑体" w:hAnsi="黑体" w:cs="黑体" w:hint="eastAsia"/>
        </w:rPr>
        <w:t>.3.3 环境管理体系</w:t>
      </w:r>
      <w:bookmarkEnd w:id="125"/>
      <w:bookmarkEnd w:id="126"/>
      <w:bookmarkEnd w:id="127"/>
      <w:bookmarkEnd w:id="128"/>
      <w:bookmarkEnd w:id="129"/>
    </w:p>
    <w:p w14:paraId="1B3C5F37" w14:textId="77777777" w:rsidR="00EE3B64" w:rsidRPr="00EF66FD" w:rsidRDefault="00A742EA">
      <w:pPr>
        <w:adjustRightInd w:val="0"/>
        <w:snapToGrid w:val="0"/>
        <w:ind w:firstLineChars="200" w:firstLine="420"/>
        <w:rPr>
          <w:iCs/>
        </w:rPr>
      </w:pPr>
      <w:r w:rsidRPr="00EF66FD">
        <w:rPr>
          <w:iCs/>
        </w:rPr>
        <w:t>a）工厂应建立、实施并保持环境管理体系。</w:t>
      </w:r>
    </w:p>
    <w:p w14:paraId="761D71FB" w14:textId="4B06AC69" w:rsidR="00EE3B64" w:rsidRPr="00EF66FD" w:rsidRDefault="00A742EA">
      <w:pPr>
        <w:adjustRightInd w:val="0"/>
        <w:snapToGrid w:val="0"/>
        <w:ind w:firstLineChars="200" w:firstLine="420"/>
        <w:rPr>
          <w:iCs/>
        </w:rPr>
      </w:pPr>
      <w:r w:rsidRPr="00EF66FD">
        <w:rPr>
          <w:iCs/>
        </w:rPr>
        <w:t>b）工厂的环境管理体系</w:t>
      </w:r>
      <w:r w:rsidR="00DD33F7" w:rsidRPr="00EF66FD">
        <w:rPr>
          <w:rFonts w:hint="eastAsia"/>
          <w:iCs/>
        </w:rPr>
        <w:t>应满足</w:t>
      </w:r>
      <w:r w:rsidRPr="00EF66FD">
        <w:rPr>
          <w:iCs/>
        </w:rPr>
        <w:t>GB/T 24001</w:t>
      </w:r>
      <w:r w:rsidR="00DD33F7" w:rsidRPr="00EF66FD">
        <w:rPr>
          <w:rFonts w:hint="eastAsia"/>
          <w:iCs/>
        </w:rPr>
        <w:t>的要求</w:t>
      </w:r>
      <w:r w:rsidRPr="00EF66FD">
        <w:rPr>
          <w:iCs/>
        </w:rPr>
        <w:t>。</w:t>
      </w:r>
    </w:p>
    <w:p w14:paraId="62AAA271" w14:textId="5A11083E" w:rsidR="00DD33F7" w:rsidRPr="00EF66FD" w:rsidRDefault="00DD33F7">
      <w:pPr>
        <w:adjustRightInd w:val="0"/>
        <w:snapToGrid w:val="0"/>
        <w:ind w:firstLineChars="200" w:firstLine="420"/>
        <w:rPr>
          <w:iCs/>
        </w:rPr>
      </w:pPr>
      <w:r w:rsidRPr="00EF66FD">
        <w:rPr>
          <w:iCs/>
        </w:rPr>
        <w:t>c</w:t>
      </w:r>
      <w:r w:rsidRPr="00EF66FD">
        <w:rPr>
          <w:rFonts w:hint="eastAsia"/>
          <w:iCs/>
        </w:rPr>
        <w:t>）工厂</w:t>
      </w:r>
      <w:proofErr w:type="gramStart"/>
      <w:r w:rsidRPr="00EF66FD">
        <w:rPr>
          <w:rFonts w:hint="eastAsia"/>
          <w:iCs/>
        </w:rPr>
        <w:t>宜</w:t>
      </w:r>
      <w:r w:rsidR="003B5F28" w:rsidRPr="00EF66FD">
        <w:rPr>
          <w:rFonts w:hint="eastAsia"/>
          <w:iCs/>
        </w:rPr>
        <w:t>获得</w:t>
      </w:r>
      <w:proofErr w:type="gramEnd"/>
      <w:r w:rsidRPr="00EF66FD">
        <w:rPr>
          <w:rFonts w:hint="eastAsia"/>
          <w:iCs/>
        </w:rPr>
        <w:t>环境管理体系第三方认证。</w:t>
      </w:r>
    </w:p>
    <w:p w14:paraId="4726B76C" w14:textId="25CC1006"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30" w:name="_Toc20034"/>
      <w:bookmarkStart w:id="131" w:name="_Toc381480753"/>
      <w:bookmarkStart w:id="132" w:name="_Toc18555_WPSOffice_Level2"/>
      <w:bookmarkStart w:id="133" w:name="_Toc2425_WPSOffice_Level2"/>
      <w:bookmarkStart w:id="134" w:name="_Toc28954"/>
      <w:bookmarkStart w:id="135" w:name="_Toc531265206"/>
      <w:r>
        <w:rPr>
          <w:rFonts w:ascii="黑体" w:eastAsia="黑体" w:hAnsi="黑体" w:cs="黑体"/>
        </w:rPr>
        <w:t>6</w:t>
      </w:r>
      <w:r w:rsidR="00A742EA" w:rsidRPr="007A7C76">
        <w:rPr>
          <w:rFonts w:ascii="黑体" w:eastAsia="黑体" w:hAnsi="黑体" w:cs="黑体" w:hint="eastAsia"/>
        </w:rPr>
        <w:t>.3.4 能源管理体系</w:t>
      </w:r>
      <w:bookmarkEnd w:id="130"/>
      <w:bookmarkEnd w:id="131"/>
      <w:bookmarkEnd w:id="132"/>
      <w:bookmarkEnd w:id="133"/>
      <w:bookmarkEnd w:id="134"/>
      <w:bookmarkEnd w:id="135"/>
    </w:p>
    <w:p w14:paraId="33577311" w14:textId="77777777" w:rsidR="00EE3B64" w:rsidRPr="00EF66FD" w:rsidRDefault="00A742EA">
      <w:pPr>
        <w:adjustRightInd w:val="0"/>
        <w:snapToGrid w:val="0"/>
        <w:ind w:firstLineChars="200" w:firstLine="420"/>
      </w:pPr>
      <w:r w:rsidRPr="00EF66FD">
        <w:t>a）工厂应建立、实施并保持能源管理体系。</w:t>
      </w:r>
    </w:p>
    <w:p w14:paraId="3CE61BEF" w14:textId="77777777" w:rsidR="00EE3B64" w:rsidRPr="00EF66FD" w:rsidRDefault="00A742EA">
      <w:pPr>
        <w:adjustRightInd w:val="0"/>
        <w:snapToGrid w:val="0"/>
        <w:ind w:firstLineChars="200" w:firstLine="420"/>
      </w:pPr>
      <w:r w:rsidRPr="00EF66FD">
        <w:t>b）工厂的能源管理体系应满足GB/T 23331的要求。</w:t>
      </w:r>
    </w:p>
    <w:p w14:paraId="62CA619C" w14:textId="6BD1C1BD" w:rsidR="00EE3B64" w:rsidRPr="00EF66FD" w:rsidRDefault="00A742EA">
      <w:pPr>
        <w:adjustRightInd w:val="0"/>
        <w:snapToGrid w:val="0"/>
        <w:ind w:firstLineChars="200" w:firstLine="420"/>
      </w:pPr>
      <w:r w:rsidRPr="00EF66FD">
        <w:t>c）工厂</w:t>
      </w:r>
      <w:proofErr w:type="gramStart"/>
      <w:r w:rsidRPr="00EF66FD">
        <w:t>宜</w:t>
      </w:r>
      <w:r w:rsidR="000718A7" w:rsidRPr="00EF66FD">
        <w:rPr>
          <w:rFonts w:hint="eastAsia"/>
        </w:rPr>
        <w:t>按照</w:t>
      </w:r>
      <w:bookmarkStart w:id="136" w:name="_Hlk99022353"/>
      <w:proofErr w:type="gramEnd"/>
      <w:r w:rsidR="000718A7" w:rsidRPr="00EF66FD">
        <w:t>RB/T 117</w:t>
      </w:r>
      <w:bookmarkEnd w:id="136"/>
      <w:r w:rsidR="000718A7" w:rsidRPr="00EF66FD">
        <w:rPr>
          <w:rFonts w:hint="eastAsia"/>
        </w:rPr>
        <w:t>的要求</w:t>
      </w:r>
      <w:r w:rsidR="003B5F28" w:rsidRPr="00EF66FD">
        <w:rPr>
          <w:rFonts w:hint="eastAsia"/>
        </w:rPr>
        <w:t>获得</w:t>
      </w:r>
      <w:r w:rsidRPr="00EF66FD">
        <w:t>能源管理体系第三方认证。</w:t>
      </w:r>
    </w:p>
    <w:p w14:paraId="1A6B26FD" w14:textId="1C5F4034" w:rsidR="00FC3D21" w:rsidRPr="007A7C76" w:rsidRDefault="00C64FBC" w:rsidP="00FC3D21">
      <w:pPr>
        <w:pStyle w:val="2"/>
        <w:numPr>
          <w:ilvl w:val="0"/>
          <w:numId w:val="0"/>
        </w:numPr>
        <w:adjustRightInd w:val="0"/>
        <w:snapToGrid w:val="0"/>
        <w:spacing w:beforeLines="0" w:afterLines="0" w:line="360" w:lineRule="auto"/>
        <w:rPr>
          <w:rFonts w:ascii="黑体" w:eastAsia="黑体" w:hAnsi="黑体" w:cs="黑体"/>
        </w:rPr>
      </w:pPr>
      <w:r>
        <w:rPr>
          <w:rFonts w:ascii="黑体" w:eastAsia="黑体" w:hAnsi="黑体" w:cs="黑体"/>
        </w:rPr>
        <w:t>6</w:t>
      </w:r>
      <w:r w:rsidR="00FC3D21" w:rsidRPr="007A7C76">
        <w:rPr>
          <w:rFonts w:ascii="黑体" w:eastAsia="黑体" w:hAnsi="黑体" w:cs="黑体" w:hint="eastAsia"/>
        </w:rPr>
        <w:t>.3.5 知识产权管理体系</w:t>
      </w:r>
    </w:p>
    <w:p w14:paraId="1BC36CAA" w14:textId="77777777" w:rsidR="00FC3D21" w:rsidRPr="00EF66FD" w:rsidRDefault="00FC3D21" w:rsidP="00FC3D21">
      <w:pPr>
        <w:adjustRightInd w:val="0"/>
        <w:snapToGrid w:val="0"/>
        <w:ind w:firstLineChars="200" w:firstLine="420"/>
      </w:pPr>
      <w:r w:rsidRPr="00EF66FD">
        <w:t>a）工厂宜建立、实施并保持知识产权管理体系。</w:t>
      </w:r>
    </w:p>
    <w:p w14:paraId="332C6470" w14:textId="77777777" w:rsidR="00FC3D21" w:rsidRPr="00EF66FD" w:rsidRDefault="00FC3D21" w:rsidP="00FC3D21">
      <w:pPr>
        <w:adjustRightInd w:val="0"/>
        <w:snapToGrid w:val="0"/>
        <w:ind w:firstLineChars="200" w:firstLine="420"/>
      </w:pPr>
      <w:r w:rsidRPr="00EF66FD">
        <w:t>b）工厂的知识产权管理体系</w:t>
      </w:r>
      <w:proofErr w:type="gramStart"/>
      <w:r w:rsidRPr="00EF66FD">
        <w:t>宜满足</w:t>
      </w:r>
      <w:bookmarkStart w:id="137" w:name="_Hlk99021841"/>
      <w:proofErr w:type="gramEnd"/>
      <w:r w:rsidRPr="00EF66FD">
        <w:t>GB/T 29490</w:t>
      </w:r>
      <w:bookmarkEnd w:id="137"/>
      <w:r w:rsidRPr="00EF66FD">
        <w:t>的要求。</w:t>
      </w:r>
    </w:p>
    <w:p w14:paraId="17798A6C" w14:textId="0D2EB9B9"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38" w:name="_Toc531265207"/>
      <w:bookmarkStart w:id="139" w:name="_Toc31084"/>
      <w:r>
        <w:rPr>
          <w:rFonts w:ascii="黑体" w:eastAsia="黑体" w:hAnsi="黑体" w:cs="黑体"/>
        </w:rPr>
        <w:t>6</w:t>
      </w:r>
      <w:r w:rsidR="00A742EA" w:rsidRPr="007A7C76">
        <w:rPr>
          <w:rFonts w:ascii="黑体" w:eastAsia="黑体" w:hAnsi="黑体" w:cs="黑体" w:hint="eastAsia"/>
        </w:rPr>
        <w:t>.3.</w:t>
      </w:r>
      <w:r w:rsidR="00FC3D21" w:rsidRPr="007A7C76">
        <w:rPr>
          <w:rFonts w:ascii="黑体" w:eastAsia="黑体" w:hAnsi="黑体" w:cs="黑体"/>
        </w:rPr>
        <w:t>6</w:t>
      </w:r>
      <w:r w:rsidR="00A742EA" w:rsidRPr="007A7C76">
        <w:rPr>
          <w:rFonts w:ascii="黑体" w:eastAsia="黑体" w:hAnsi="黑体" w:cs="黑体" w:hint="eastAsia"/>
        </w:rPr>
        <w:t xml:space="preserve"> 安全标准化管理体系</w:t>
      </w:r>
    </w:p>
    <w:p w14:paraId="2CC01845" w14:textId="77777777" w:rsidR="00EE3B64" w:rsidRPr="00EF66FD" w:rsidRDefault="00A742EA">
      <w:pPr>
        <w:adjustRightInd w:val="0"/>
        <w:snapToGrid w:val="0"/>
        <w:ind w:firstLineChars="200" w:firstLine="420"/>
      </w:pPr>
      <w:r w:rsidRPr="00EF66FD">
        <w:t>a）</w:t>
      </w:r>
      <w:bookmarkStart w:id="140" w:name="_Hlk99022417"/>
      <w:r w:rsidRPr="00EF66FD">
        <w:t>工厂宜建立、实施并保持安全标准化管理体系。</w:t>
      </w:r>
    </w:p>
    <w:p w14:paraId="606FCA09" w14:textId="77777777" w:rsidR="00EE3B64" w:rsidRPr="00EF66FD" w:rsidRDefault="00A742EA">
      <w:pPr>
        <w:adjustRightInd w:val="0"/>
        <w:snapToGrid w:val="0"/>
        <w:ind w:firstLineChars="200" w:firstLine="420"/>
      </w:pPr>
      <w:r w:rsidRPr="00EF66FD">
        <w:t>b）工厂的安全标准化管理体系</w:t>
      </w:r>
      <w:proofErr w:type="gramStart"/>
      <w:r w:rsidRPr="00EF66FD">
        <w:t>宜满足</w:t>
      </w:r>
      <w:bookmarkStart w:id="141" w:name="_Hlk99021902"/>
      <w:proofErr w:type="gramEnd"/>
      <w:r w:rsidRPr="00EF66FD">
        <w:t>GB/T 33000</w:t>
      </w:r>
      <w:bookmarkEnd w:id="141"/>
      <w:r w:rsidRPr="00EF66FD">
        <w:t>的要求。</w:t>
      </w:r>
    </w:p>
    <w:p w14:paraId="3BA6933C" w14:textId="77777777" w:rsidR="00EE3B64" w:rsidRPr="00EF66FD" w:rsidRDefault="00A742EA">
      <w:pPr>
        <w:adjustRightInd w:val="0"/>
        <w:snapToGrid w:val="0"/>
        <w:ind w:firstLineChars="200" w:firstLine="420"/>
      </w:pPr>
      <w:r w:rsidRPr="00EF66FD">
        <w:t>c）</w:t>
      </w:r>
      <w:bookmarkStart w:id="142" w:name="_Hlk99022453"/>
      <w:r w:rsidRPr="00EF66FD">
        <w:t>工厂宜通过安全标准化管理体系</w:t>
      </w:r>
      <w:r w:rsidR="00482B75" w:rsidRPr="00EF66FD">
        <w:rPr>
          <w:rFonts w:hint="eastAsia"/>
        </w:rPr>
        <w:t>外部评审，并获得应急管理部门颁发相应级别证书</w:t>
      </w:r>
      <w:bookmarkEnd w:id="142"/>
      <w:r w:rsidR="00482B75" w:rsidRPr="00EF66FD">
        <w:rPr>
          <w:rFonts w:hint="eastAsia"/>
        </w:rPr>
        <w:t>。</w:t>
      </w:r>
    </w:p>
    <w:bookmarkEnd w:id="140"/>
    <w:p w14:paraId="006B4815" w14:textId="5497B5D6"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r>
        <w:rPr>
          <w:rFonts w:ascii="黑体" w:eastAsia="黑体" w:hAnsi="黑体" w:cs="黑体"/>
        </w:rPr>
        <w:t>6</w:t>
      </w:r>
      <w:r w:rsidR="00A742EA" w:rsidRPr="007A7C76">
        <w:rPr>
          <w:rFonts w:ascii="黑体" w:eastAsia="黑体" w:hAnsi="黑体" w:cs="黑体" w:hint="eastAsia"/>
        </w:rPr>
        <w:t>.3.</w:t>
      </w:r>
      <w:r w:rsidR="00FC3D21" w:rsidRPr="007A7C76">
        <w:rPr>
          <w:rFonts w:ascii="黑体" w:eastAsia="黑体" w:hAnsi="黑体" w:cs="黑体"/>
        </w:rPr>
        <w:t>7</w:t>
      </w:r>
      <w:r w:rsidR="00A742EA" w:rsidRPr="007A7C76">
        <w:rPr>
          <w:rFonts w:ascii="黑体" w:eastAsia="黑体" w:hAnsi="黑体" w:cs="黑体" w:hint="eastAsia"/>
        </w:rPr>
        <w:t xml:space="preserve"> 社会责任</w:t>
      </w:r>
      <w:bookmarkEnd w:id="138"/>
      <w:bookmarkEnd w:id="139"/>
    </w:p>
    <w:p w14:paraId="2EB8F498" w14:textId="44863B7B" w:rsidR="00EE3B64" w:rsidRPr="007A4ECD" w:rsidRDefault="003B5F28">
      <w:pPr>
        <w:adjustRightInd w:val="0"/>
        <w:snapToGrid w:val="0"/>
        <w:ind w:firstLineChars="200" w:firstLine="420"/>
      </w:pPr>
      <w:r w:rsidRPr="007A4ECD">
        <w:rPr>
          <w:rFonts w:hint="eastAsia"/>
        </w:rPr>
        <w:t>工厂</w:t>
      </w:r>
      <w:proofErr w:type="gramStart"/>
      <w:r w:rsidR="00A742EA" w:rsidRPr="00EF66FD">
        <w:rPr>
          <w:rFonts w:hint="eastAsia"/>
        </w:rPr>
        <w:t>宜按照</w:t>
      </w:r>
      <w:proofErr w:type="gramEnd"/>
      <w:r w:rsidR="00A742EA" w:rsidRPr="00EF66FD">
        <w:t>GB/T 36000</w:t>
      </w:r>
      <w:r w:rsidR="00A742EA" w:rsidRPr="00EF66FD">
        <w:rPr>
          <w:rFonts w:hint="eastAsia"/>
        </w:rPr>
        <w:t>每年</w:t>
      </w:r>
      <w:r w:rsidR="00A742EA" w:rsidRPr="007A4ECD">
        <w:rPr>
          <w:rFonts w:hint="eastAsia"/>
        </w:rPr>
        <w:t>发布社会责任报告，说明履行利益相关方责任的情况，特别是环境社会责任的履行情况，报告公开可获得。</w:t>
      </w:r>
    </w:p>
    <w:p w14:paraId="088C3015" w14:textId="124D52D8" w:rsidR="00B02008" w:rsidRPr="007A7C76" w:rsidRDefault="00C64FBC" w:rsidP="00FC3D21">
      <w:pPr>
        <w:pStyle w:val="2"/>
        <w:numPr>
          <w:ilvl w:val="0"/>
          <w:numId w:val="0"/>
        </w:numPr>
        <w:spacing w:before="317" w:after="317"/>
        <w:rPr>
          <w:rFonts w:ascii="黑体" w:eastAsia="黑体" w:hAnsi="黑体" w:cs="黑体"/>
        </w:rPr>
      </w:pPr>
      <w:bookmarkStart w:id="143" w:name="_Toc381480755"/>
      <w:bookmarkStart w:id="144" w:name="_Toc14564_WPSOffice_Level1"/>
      <w:bookmarkStart w:id="145" w:name="_Toc822_WPSOffice_Level1"/>
      <w:bookmarkStart w:id="146" w:name="_Toc24738"/>
      <w:bookmarkStart w:id="147" w:name="_Toc647"/>
      <w:bookmarkStart w:id="148" w:name="_Toc531265208"/>
      <w:r>
        <w:rPr>
          <w:rFonts w:ascii="黑体" w:eastAsia="黑体" w:hAnsi="黑体" w:cs="黑体"/>
        </w:rPr>
        <w:t>6</w:t>
      </w:r>
      <w:r w:rsidR="00A742EA" w:rsidRPr="007A7C76">
        <w:rPr>
          <w:rFonts w:ascii="黑体" w:eastAsia="黑体" w:hAnsi="黑体" w:cs="黑体" w:hint="eastAsia"/>
        </w:rPr>
        <w:t>.4 能源与资源投入</w:t>
      </w:r>
      <w:bookmarkEnd w:id="143"/>
      <w:bookmarkEnd w:id="144"/>
      <w:bookmarkEnd w:id="145"/>
      <w:bookmarkEnd w:id="146"/>
      <w:r w:rsidR="00A742EA" w:rsidRPr="007A7C76">
        <w:rPr>
          <w:rFonts w:ascii="黑体" w:eastAsia="黑体" w:hAnsi="黑体" w:cs="黑体" w:hint="eastAsia"/>
        </w:rPr>
        <w:t>要求</w:t>
      </w:r>
      <w:bookmarkEnd w:id="147"/>
      <w:bookmarkEnd w:id="148"/>
    </w:p>
    <w:p w14:paraId="051D51D6" w14:textId="20085D8D"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49" w:name="_Toc531265209"/>
      <w:bookmarkStart w:id="150" w:name="_Toc31673_WPSOffice_Level2"/>
      <w:bookmarkStart w:id="151" w:name="_Toc221_WPSOffice_Level2"/>
      <w:bookmarkStart w:id="152" w:name="_Toc9448"/>
      <w:bookmarkStart w:id="153" w:name="_Toc21360"/>
      <w:r>
        <w:rPr>
          <w:rFonts w:ascii="黑体" w:eastAsia="黑体" w:hAnsi="黑体" w:cs="黑体"/>
        </w:rPr>
        <w:t>6</w:t>
      </w:r>
      <w:r w:rsidR="00A742EA" w:rsidRPr="007A7C76">
        <w:rPr>
          <w:rFonts w:ascii="黑体" w:eastAsia="黑体" w:hAnsi="黑体" w:cs="黑体" w:hint="eastAsia"/>
        </w:rPr>
        <w:t>.4.1 能源投入</w:t>
      </w:r>
      <w:bookmarkEnd w:id="149"/>
      <w:bookmarkEnd w:id="150"/>
      <w:bookmarkEnd w:id="151"/>
      <w:bookmarkEnd w:id="152"/>
      <w:bookmarkEnd w:id="153"/>
    </w:p>
    <w:p w14:paraId="50D9436A" w14:textId="0BA77015" w:rsidR="00EE3B64" w:rsidRPr="007A7C76" w:rsidRDefault="00C64FBC">
      <w:pPr>
        <w:adjustRightInd w:val="0"/>
        <w:snapToGrid w:val="0"/>
      </w:pPr>
      <w:r>
        <w:rPr>
          <w:rFonts w:ascii="黑体" w:eastAsia="黑体" w:hAnsi="黑体" w:cs="黑体"/>
        </w:rPr>
        <w:t>6</w:t>
      </w:r>
      <w:r w:rsidR="00A742EA" w:rsidRPr="007A7C76">
        <w:rPr>
          <w:rFonts w:ascii="黑体" w:eastAsia="黑体" w:hAnsi="黑体" w:cs="黑体" w:hint="eastAsia"/>
        </w:rPr>
        <w:t xml:space="preserve">.4.1.1 </w:t>
      </w:r>
      <w:r w:rsidR="00A742EA" w:rsidRPr="007A7C76">
        <w:rPr>
          <w:rFonts w:hint="eastAsia"/>
        </w:rPr>
        <w:t>工厂应优化用能结构，在保证安全、质量的前提下减少不可再生能源投入。</w:t>
      </w:r>
    </w:p>
    <w:p w14:paraId="39FC1256" w14:textId="31838A4E" w:rsidR="00EE3B64" w:rsidRPr="007A7C76" w:rsidRDefault="00C64FBC">
      <w:pPr>
        <w:adjustRightInd w:val="0"/>
        <w:snapToGrid w:val="0"/>
      </w:pPr>
      <w:r>
        <w:rPr>
          <w:rFonts w:ascii="黑体" w:eastAsia="黑体" w:hAnsi="黑体" w:cs="黑体"/>
          <w:szCs w:val="21"/>
        </w:rPr>
        <w:t>6</w:t>
      </w:r>
      <w:r w:rsidR="00A742EA" w:rsidRPr="007A7C76">
        <w:rPr>
          <w:rFonts w:ascii="黑体" w:eastAsia="黑体" w:hAnsi="黑体" w:cs="黑体" w:hint="eastAsia"/>
          <w:szCs w:val="21"/>
        </w:rPr>
        <w:t xml:space="preserve">.4.1.2 </w:t>
      </w:r>
      <w:bookmarkStart w:id="154" w:name="_Hlk99022735"/>
      <w:r w:rsidR="00E928B5" w:rsidRPr="007A7C76">
        <w:rPr>
          <w:rFonts w:hint="eastAsia"/>
          <w:szCs w:val="21"/>
        </w:rPr>
        <w:t>稀土</w:t>
      </w:r>
      <w:r w:rsidR="005B272C" w:rsidRPr="007A7C76">
        <w:rPr>
          <w:rFonts w:hint="eastAsia"/>
          <w:szCs w:val="21"/>
        </w:rPr>
        <w:t>湿法</w:t>
      </w:r>
      <w:r w:rsidR="00E928B5" w:rsidRPr="007A7C76">
        <w:rPr>
          <w:rFonts w:hint="eastAsia"/>
          <w:szCs w:val="21"/>
        </w:rPr>
        <w:t>冶炼工厂</w:t>
      </w:r>
      <w:r w:rsidR="00A742EA" w:rsidRPr="007A7C76">
        <w:rPr>
          <w:szCs w:val="21"/>
        </w:rPr>
        <w:t>各工序工艺综合能耗应满足</w:t>
      </w:r>
      <w:r w:rsidR="00A742EA" w:rsidRPr="007A7C76">
        <w:rPr>
          <w:rFonts w:hint="eastAsia"/>
          <w:szCs w:val="21"/>
        </w:rPr>
        <w:t>行业节能相关法律法规以</w:t>
      </w:r>
      <w:r w:rsidR="00A742EA" w:rsidRPr="007A4ECD">
        <w:rPr>
          <w:rFonts w:hint="eastAsia"/>
          <w:szCs w:val="21"/>
        </w:rPr>
        <w:t>及</w:t>
      </w:r>
      <w:r w:rsidR="00B46A1F" w:rsidRPr="00EF66FD">
        <w:rPr>
          <w:szCs w:val="21"/>
        </w:rPr>
        <w:t>GB 29435</w:t>
      </w:r>
      <w:r w:rsidR="00B46A1F" w:rsidRPr="00EF66FD">
        <w:rPr>
          <w:rFonts w:hint="eastAsia"/>
          <w:szCs w:val="21"/>
        </w:rPr>
        <w:t>等</w:t>
      </w:r>
      <w:r w:rsidR="00A742EA" w:rsidRPr="007A4ECD">
        <w:rPr>
          <w:rFonts w:hint="eastAsia"/>
          <w:szCs w:val="21"/>
        </w:rPr>
        <w:t>标</w:t>
      </w:r>
      <w:r w:rsidR="00A742EA" w:rsidRPr="007A7C76">
        <w:rPr>
          <w:rFonts w:hint="eastAsia"/>
          <w:szCs w:val="21"/>
        </w:rPr>
        <w:t>准</w:t>
      </w:r>
      <w:r w:rsidR="00B46A1F" w:rsidRPr="007A7C76">
        <w:rPr>
          <w:rFonts w:hint="eastAsia"/>
          <w:szCs w:val="21"/>
        </w:rPr>
        <w:t>、绿色产品设计规范</w:t>
      </w:r>
      <w:r w:rsidR="00A742EA" w:rsidRPr="007A7C76">
        <w:rPr>
          <w:rFonts w:hint="eastAsia"/>
          <w:szCs w:val="21"/>
        </w:rPr>
        <w:t>的要求</w:t>
      </w:r>
      <w:bookmarkEnd w:id="154"/>
      <w:r w:rsidR="00A742EA" w:rsidRPr="007A7C76">
        <w:rPr>
          <w:rFonts w:hint="eastAsia"/>
          <w:szCs w:val="21"/>
        </w:rPr>
        <w:t>。</w:t>
      </w:r>
    </w:p>
    <w:p w14:paraId="165840B7" w14:textId="1E5DA06A" w:rsidR="00EE3B64" w:rsidRPr="007A7C76" w:rsidRDefault="00C64FBC">
      <w:pPr>
        <w:adjustRightInd w:val="0"/>
        <w:snapToGrid w:val="0"/>
        <w:rPr>
          <w:szCs w:val="21"/>
        </w:rPr>
      </w:pPr>
      <w:r>
        <w:rPr>
          <w:rFonts w:ascii="黑体" w:eastAsia="黑体" w:hAnsi="黑体" w:cs="黑体"/>
          <w:szCs w:val="21"/>
        </w:rPr>
        <w:t>6</w:t>
      </w:r>
      <w:r w:rsidR="00A742EA" w:rsidRPr="007A7C76">
        <w:rPr>
          <w:rFonts w:ascii="黑体" w:eastAsia="黑体" w:hAnsi="黑体" w:cs="黑体" w:hint="eastAsia"/>
          <w:szCs w:val="21"/>
        </w:rPr>
        <w:t xml:space="preserve">.4.1.3 </w:t>
      </w:r>
      <w:r w:rsidR="00A742EA" w:rsidRPr="007A7C76">
        <w:rPr>
          <w:rFonts w:hint="eastAsia"/>
          <w:szCs w:val="21"/>
        </w:rPr>
        <w:t>工厂</w:t>
      </w:r>
      <w:r w:rsidR="00A742EA" w:rsidRPr="007A7C76">
        <w:rPr>
          <w:rFonts w:hint="eastAsia"/>
        </w:rPr>
        <w:t>宜使用可再生能源或低碳清洁的新能源。</w:t>
      </w:r>
    </w:p>
    <w:p w14:paraId="52B76D4B" w14:textId="08DFC054" w:rsidR="00EE3B64" w:rsidRPr="007A7C76" w:rsidRDefault="00C64FBC">
      <w:pPr>
        <w:adjustRightInd w:val="0"/>
        <w:snapToGrid w:val="0"/>
        <w:rPr>
          <w:szCs w:val="21"/>
        </w:rPr>
      </w:pPr>
      <w:r>
        <w:rPr>
          <w:rFonts w:ascii="黑体" w:eastAsia="黑体" w:hAnsi="黑体" w:cs="黑体"/>
        </w:rPr>
        <w:t>6</w:t>
      </w:r>
      <w:r w:rsidR="00A742EA" w:rsidRPr="007A7C76">
        <w:rPr>
          <w:rFonts w:ascii="黑体" w:eastAsia="黑体" w:hAnsi="黑体" w:cs="黑体" w:hint="eastAsia"/>
        </w:rPr>
        <w:t xml:space="preserve">.4.1.4 </w:t>
      </w:r>
      <w:r w:rsidR="00A742EA" w:rsidRPr="007A7C76">
        <w:rPr>
          <w:rFonts w:hint="eastAsia"/>
        </w:rPr>
        <w:t>工厂宜充分利用余热余压，</w:t>
      </w:r>
      <w:r w:rsidR="00A742EA" w:rsidRPr="007A7C76">
        <w:rPr>
          <w:szCs w:val="21"/>
        </w:rPr>
        <w:t>产生的</w:t>
      </w:r>
      <w:r w:rsidR="00A742EA" w:rsidRPr="007A7C76">
        <w:rPr>
          <w:rFonts w:hint="eastAsia"/>
          <w:szCs w:val="21"/>
        </w:rPr>
        <w:t>二次能源宜回收利用。</w:t>
      </w:r>
    </w:p>
    <w:p w14:paraId="61E8B4A7" w14:textId="0AE20460" w:rsidR="00EE3B64" w:rsidRPr="007A7C76" w:rsidRDefault="00C64FBC">
      <w:pPr>
        <w:tabs>
          <w:tab w:val="left" w:pos="280"/>
        </w:tabs>
        <w:adjustRightInd w:val="0"/>
        <w:snapToGrid w:val="0"/>
        <w:jc w:val="left"/>
        <w:rPr>
          <w:szCs w:val="21"/>
        </w:rPr>
      </w:pPr>
      <w:r>
        <w:rPr>
          <w:rFonts w:ascii="黑体" w:eastAsia="黑体" w:hAnsi="黑体" w:cs="黑体"/>
          <w:szCs w:val="21"/>
        </w:rPr>
        <w:t>6</w:t>
      </w:r>
      <w:r w:rsidR="00A742EA" w:rsidRPr="007A7C76">
        <w:rPr>
          <w:rFonts w:ascii="黑体" w:eastAsia="黑体" w:hAnsi="黑体" w:cs="黑体" w:hint="eastAsia"/>
          <w:szCs w:val="21"/>
        </w:rPr>
        <w:t xml:space="preserve">.4.1.5 </w:t>
      </w:r>
      <w:r w:rsidR="00A742EA" w:rsidRPr="007A7C76">
        <w:rPr>
          <w:rFonts w:hint="eastAsia"/>
          <w:szCs w:val="21"/>
        </w:rPr>
        <w:t>工厂宜建能源管理中心。</w:t>
      </w:r>
    </w:p>
    <w:p w14:paraId="376765C7" w14:textId="1BCE90A6"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55" w:name="_Toc25781"/>
      <w:bookmarkStart w:id="156" w:name="_Toc531265210"/>
      <w:r>
        <w:rPr>
          <w:rFonts w:ascii="黑体" w:eastAsia="黑体" w:hAnsi="黑体" w:cs="黑体"/>
        </w:rPr>
        <w:t>6</w:t>
      </w:r>
      <w:r w:rsidR="00A742EA" w:rsidRPr="007A7C76">
        <w:rPr>
          <w:rFonts w:ascii="黑体" w:eastAsia="黑体" w:hAnsi="黑体" w:cs="黑体" w:hint="eastAsia"/>
        </w:rPr>
        <w:t>.4.2 资源投入</w:t>
      </w:r>
      <w:bookmarkEnd w:id="155"/>
      <w:bookmarkEnd w:id="156"/>
    </w:p>
    <w:p w14:paraId="14B8477B" w14:textId="30E39657" w:rsidR="00EE3B64" w:rsidRPr="007A7C76" w:rsidRDefault="00C64FBC">
      <w:pPr>
        <w:adjustRightInd w:val="0"/>
        <w:snapToGrid w:val="0"/>
        <w:rPr>
          <w:rFonts w:ascii="Times New Roman" w:hAnsi="Times New Roman"/>
          <w:szCs w:val="21"/>
        </w:rPr>
      </w:pPr>
      <w:r>
        <w:rPr>
          <w:rFonts w:ascii="黑体" w:eastAsia="黑体" w:hAnsi="黑体" w:cs="黑体"/>
          <w:szCs w:val="21"/>
        </w:rPr>
        <w:t>6</w:t>
      </w:r>
      <w:r w:rsidR="00A742EA" w:rsidRPr="007A7C76">
        <w:rPr>
          <w:rFonts w:ascii="黑体" w:eastAsia="黑体" w:hAnsi="黑体" w:cs="黑体" w:hint="eastAsia"/>
          <w:szCs w:val="21"/>
        </w:rPr>
        <w:t>.4.2.1</w:t>
      </w:r>
      <w:r w:rsidR="00A742EA" w:rsidRPr="007A7C76">
        <w:rPr>
          <w:rFonts w:ascii="Times New Roman" w:hAnsi="Times New Roman"/>
          <w:szCs w:val="21"/>
        </w:rPr>
        <w:t>工厂应</w:t>
      </w:r>
      <w:r w:rsidR="00A742EA" w:rsidRPr="00EF66FD">
        <w:rPr>
          <w:szCs w:val="21"/>
        </w:rPr>
        <w:t>按照GB/T 7119的要求对其</w:t>
      </w:r>
      <w:r w:rsidR="00A742EA" w:rsidRPr="007A7C76">
        <w:rPr>
          <w:rFonts w:ascii="Times New Roman" w:hAnsi="Times New Roman"/>
          <w:szCs w:val="21"/>
        </w:rPr>
        <w:t>开展节水评价工作</w:t>
      </w:r>
      <w:r w:rsidR="00D924B4" w:rsidRPr="007A7C76">
        <w:rPr>
          <w:rFonts w:ascii="Times New Roman" w:hAnsi="Times New Roman" w:hint="eastAsia"/>
          <w:szCs w:val="21"/>
        </w:rPr>
        <w:t>。</w:t>
      </w:r>
    </w:p>
    <w:p w14:paraId="7C9AF865" w14:textId="260B66FE" w:rsidR="00EE3B64" w:rsidRPr="007A7C76" w:rsidRDefault="00C64FBC">
      <w:pPr>
        <w:adjustRightInd w:val="0"/>
        <w:snapToGrid w:val="0"/>
        <w:ind w:hanging="10"/>
        <w:rPr>
          <w:rFonts w:ascii="Times New Roman" w:hAnsi="Times New Roman"/>
        </w:rPr>
      </w:pPr>
      <w:r>
        <w:rPr>
          <w:rFonts w:ascii="黑体" w:eastAsia="黑体" w:hAnsi="黑体" w:cs="黑体"/>
          <w:szCs w:val="21"/>
        </w:rPr>
        <w:t>6</w:t>
      </w:r>
      <w:r w:rsidR="00A742EA" w:rsidRPr="007A7C76">
        <w:rPr>
          <w:rFonts w:ascii="黑体" w:eastAsia="黑体" w:hAnsi="黑体" w:cs="黑体"/>
          <w:szCs w:val="21"/>
        </w:rPr>
        <w:t xml:space="preserve">.4.2.2 </w:t>
      </w:r>
      <w:r w:rsidR="00A742EA" w:rsidRPr="007A7C76">
        <w:rPr>
          <w:rFonts w:ascii="Times New Roman" w:hAnsi="Times New Roman"/>
        </w:rPr>
        <w:t>工厂应减少</w:t>
      </w:r>
      <w:r w:rsidR="003B5F28" w:rsidRPr="007A7C76">
        <w:rPr>
          <w:rFonts w:ascii="Times New Roman" w:hAnsi="Times New Roman" w:hint="eastAsia"/>
        </w:rPr>
        <w:t>原辅料及材料</w:t>
      </w:r>
      <w:r w:rsidR="00A742EA" w:rsidRPr="007A7C76">
        <w:rPr>
          <w:rFonts w:ascii="Times New Roman" w:hAnsi="Times New Roman"/>
        </w:rPr>
        <w:t>尤其是有毒有害物质的使用，评估有毒有害物质及化学品减量使用或替代的可行性。</w:t>
      </w:r>
      <w:r w:rsidR="00411EF2" w:rsidRPr="007A7C76">
        <w:rPr>
          <w:rFonts w:ascii="Times New Roman" w:hAnsi="Times New Roman" w:hint="eastAsia"/>
        </w:rPr>
        <w:t>并</w:t>
      </w:r>
      <w:r w:rsidR="00411EF2" w:rsidRPr="007A7C76">
        <w:rPr>
          <w:rFonts w:ascii="Times New Roman" w:hAnsi="Times New Roman"/>
        </w:rPr>
        <w:t>按照</w:t>
      </w:r>
      <w:r w:rsidR="00411EF2" w:rsidRPr="00EF66FD">
        <w:t xml:space="preserve"> GB/T 29115的要求对其</w:t>
      </w:r>
      <w:r w:rsidR="00411EF2" w:rsidRPr="00EF66FD">
        <w:rPr>
          <w:rFonts w:hint="eastAsia"/>
        </w:rPr>
        <w:t>原</w:t>
      </w:r>
      <w:r w:rsidR="00411EF2" w:rsidRPr="007A7C76">
        <w:rPr>
          <w:rFonts w:ascii="Times New Roman" w:hAnsi="Times New Roman" w:hint="eastAsia"/>
        </w:rPr>
        <w:t>辅料及材料</w:t>
      </w:r>
      <w:r w:rsidR="00411EF2" w:rsidRPr="007A7C76">
        <w:rPr>
          <w:rFonts w:ascii="Times New Roman" w:hAnsi="Times New Roman"/>
        </w:rPr>
        <w:t>使用量的减少进行评价。</w:t>
      </w:r>
    </w:p>
    <w:p w14:paraId="686912AA" w14:textId="6A1DD54A" w:rsidR="00EE3B64" w:rsidRPr="007A7C76" w:rsidRDefault="00C64FBC">
      <w:pPr>
        <w:adjustRightInd w:val="0"/>
        <w:snapToGrid w:val="0"/>
        <w:ind w:hanging="10"/>
        <w:rPr>
          <w:rFonts w:ascii="Times New Roman" w:hAnsi="Times New Roman"/>
        </w:rPr>
      </w:pPr>
      <w:r>
        <w:rPr>
          <w:rFonts w:ascii="黑体" w:eastAsia="黑体" w:hAnsi="黑体" w:cs="黑体"/>
          <w:szCs w:val="21"/>
        </w:rPr>
        <w:t>6</w:t>
      </w:r>
      <w:r w:rsidR="00A742EA" w:rsidRPr="007A7C76">
        <w:rPr>
          <w:rFonts w:ascii="黑体" w:eastAsia="黑体" w:hAnsi="黑体" w:cs="黑体"/>
          <w:szCs w:val="21"/>
        </w:rPr>
        <w:t>.4.2.</w:t>
      </w:r>
      <w:r w:rsidR="00411EF2" w:rsidRPr="007A7C76">
        <w:rPr>
          <w:rFonts w:ascii="黑体" w:eastAsia="黑体" w:hAnsi="黑体" w:cs="黑体"/>
          <w:szCs w:val="21"/>
        </w:rPr>
        <w:t xml:space="preserve">3 </w:t>
      </w:r>
      <w:bookmarkStart w:id="157" w:name="_Hlk99022971"/>
      <w:r w:rsidR="00A742EA" w:rsidRPr="007A7C76">
        <w:rPr>
          <w:rFonts w:ascii="Times New Roman" w:hAnsi="Times New Roman"/>
        </w:rPr>
        <w:t>工厂宜使用</w:t>
      </w:r>
      <w:r w:rsidR="007437B8" w:rsidRPr="007A7C76">
        <w:rPr>
          <w:rFonts w:ascii="Times New Roman" w:hAnsi="Times New Roman" w:hint="eastAsia"/>
        </w:rPr>
        <w:t>内部产生的</w:t>
      </w:r>
      <w:r w:rsidR="00A742EA" w:rsidRPr="007A7C76">
        <w:rPr>
          <w:rFonts w:ascii="Times New Roman" w:hAnsi="Times New Roman"/>
        </w:rPr>
        <w:t>回收材料</w:t>
      </w:r>
      <w:r w:rsidR="007437B8" w:rsidRPr="007A7C76">
        <w:rPr>
          <w:rFonts w:ascii="Times New Roman" w:hAnsi="Times New Roman"/>
        </w:rPr>
        <w:t>，</w:t>
      </w:r>
      <w:r w:rsidR="00411EF2" w:rsidRPr="007A7C76">
        <w:rPr>
          <w:rFonts w:ascii="Times New Roman" w:hAnsi="Times New Roman" w:hint="eastAsia"/>
        </w:rPr>
        <w:t>宜</w:t>
      </w:r>
      <w:r w:rsidR="00A742EA" w:rsidRPr="007A7C76">
        <w:rPr>
          <w:rFonts w:ascii="Times New Roman" w:hAnsi="Times New Roman"/>
        </w:rPr>
        <w:t>使用可回收材料代替不可回收材料，宜替代或减少全球增温潜势</w:t>
      </w:r>
      <w:r w:rsidR="00B42271" w:rsidRPr="007A7C76">
        <w:rPr>
          <w:rFonts w:ascii="Times New Roman" w:hAnsi="Times New Roman" w:hint="eastAsia"/>
        </w:rPr>
        <w:t>较</w:t>
      </w:r>
      <w:r w:rsidR="00A742EA" w:rsidRPr="007A7C76">
        <w:rPr>
          <w:rFonts w:ascii="Times New Roman" w:hAnsi="Times New Roman"/>
        </w:rPr>
        <w:t>高</w:t>
      </w:r>
      <w:r w:rsidR="00411EF2" w:rsidRPr="007A7C76">
        <w:rPr>
          <w:rFonts w:ascii="Times New Roman" w:hAnsi="Times New Roman" w:hint="eastAsia"/>
        </w:rPr>
        <w:t>的</w:t>
      </w:r>
      <w:r w:rsidR="00E7514E" w:rsidRPr="00CE7C73">
        <w:rPr>
          <w:rFonts w:ascii="Times New Roman" w:hAnsi="Times New Roman" w:hint="eastAsia"/>
        </w:rPr>
        <w:t>温室气体</w:t>
      </w:r>
      <w:r w:rsidR="00A742EA" w:rsidRPr="00CE7C73">
        <w:rPr>
          <w:rFonts w:ascii="Times New Roman" w:hAnsi="Times New Roman"/>
        </w:rPr>
        <w:t>的</w:t>
      </w:r>
      <w:r w:rsidR="00A742EA" w:rsidRPr="007A7C76">
        <w:rPr>
          <w:rFonts w:ascii="Times New Roman" w:hAnsi="Times New Roman"/>
        </w:rPr>
        <w:t>使用</w:t>
      </w:r>
      <w:bookmarkEnd w:id="157"/>
      <w:r w:rsidR="00A742EA" w:rsidRPr="007A7C76">
        <w:rPr>
          <w:rFonts w:ascii="Times New Roman" w:hAnsi="Times New Roman"/>
        </w:rPr>
        <w:t>。</w:t>
      </w:r>
    </w:p>
    <w:p w14:paraId="21FDE3D1" w14:textId="7355330C"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58" w:name="_Toc7655_WPSOffice_Level2"/>
      <w:bookmarkStart w:id="159" w:name="_Toc28905"/>
      <w:bookmarkStart w:id="160" w:name="_Toc30389_WPSOffice_Level2"/>
      <w:r>
        <w:rPr>
          <w:rFonts w:ascii="黑体" w:eastAsia="黑体" w:hAnsi="黑体" w:cs="黑体"/>
        </w:rPr>
        <w:t>6</w:t>
      </w:r>
      <w:r w:rsidR="00A742EA" w:rsidRPr="007A7C76">
        <w:rPr>
          <w:rFonts w:ascii="黑体" w:eastAsia="黑体" w:hAnsi="黑体" w:cs="黑体" w:hint="eastAsia"/>
        </w:rPr>
        <w:t>.4.3 采购</w:t>
      </w:r>
      <w:bookmarkEnd w:id="158"/>
      <w:bookmarkEnd w:id="159"/>
      <w:bookmarkEnd w:id="160"/>
    </w:p>
    <w:p w14:paraId="24199D86" w14:textId="3D515F4A" w:rsidR="00EE3B64" w:rsidRPr="007A7C76" w:rsidRDefault="00C64FBC">
      <w:pPr>
        <w:adjustRightInd w:val="0"/>
        <w:snapToGrid w:val="0"/>
      </w:pPr>
      <w:r>
        <w:rPr>
          <w:rFonts w:ascii="黑体" w:eastAsia="黑体" w:hAnsi="黑体" w:cs="黑体"/>
          <w:szCs w:val="21"/>
        </w:rPr>
        <w:t>6</w:t>
      </w:r>
      <w:r w:rsidR="00A742EA" w:rsidRPr="007A7C76">
        <w:rPr>
          <w:rFonts w:ascii="黑体" w:eastAsia="黑体" w:hAnsi="黑体" w:cs="黑体"/>
          <w:szCs w:val="21"/>
        </w:rPr>
        <w:t xml:space="preserve">.4.3.1 </w:t>
      </w:r>
      <w:r w:rsidR="00A742EA" w:rsidRPr="007A7C76">
        <w:rPr>
          <w:rFonts w:hint="eastAsia"/>
        </w:rPr>
        <w:t>工厂应制定并实施包括节能环保要求的选择、评价和重新评价供方的准则。必要时，工厂向供方提供的采购信息应包括含有毒有害物质使用、可回收材料使用、能效等要求。</w:t>
      </w:r>
    </w:p>
    <w:p w14:paraId="05BCD3EF" w14:textId="75C179CA" w:rsidR="00EE3B64" w:rsidRPr="007A7C76" w:rsidRDefault="00C64FBC">
      <w:pPr>
        <w:adjustRightInd w:val="0"/>
        <w:snapToGrid w:val="0"/>
      </w:pPr>
      <w:r>
        <w:rPr>
          <w:rFonts w:ascii="黑体" w:eastAsia="黑体" w:hAnsi="黑体" w:cs="黑体"/>
          <w:szCs w:val="21"/>
        </w:rPr>
        <w:t>6</w:t>
      </w:r>
      <w:r w:rsidR="00A742EA" w:rsidRPr="007A7C76">
        <w:rPr>
          <w:rFonts w:ascii="黑体" w:eastAsia="黑体" w:hAnsi="黑体" w:cs="黑体"/>
          <w:szCs w:val="21"/>
        </w:rPr>
        <w:t xml:space="preserve">.4.3.2 </w:t>
      </w:r>
      <w:r w:rsidR="00A742EA" w:rsidRPr="007A7C76">
        <w:rPr>
          <w:rFonts w:hint="eastAsia"/>
        </w:rPr>
        <w:t>工厂应确定并实施检验或其他必要的活动，确保采购的产品满足规定的采购要求。</w:t>
      </w:r>
    </w:p>
    <w:p w14:paraId="381B186B" w14:textId="1A6A2768" w:rsidR="00B02008" w:rsidRPr="007A7C76" w:rsidRDefault="00C64FBC" w:rsidP="00FC3D21">
      <w:pPr>
        <w:pStyle w:val="2"/>
        <w:numPr>
          <w:ilvl w:val="0"/>
          <w:numId w:val="0"/>
        </w:numPr>
        <w:spacing w:before="317" w:after="317"/>
        <w:rPr>
          <w:rFonts w:ascii="黑体" w:eastAsia="黑体" w:hAnsi="黑体" w:cs="黑体"/>
        </w:rPr>
      </w:pPr>
      <w:bookmarkStart w:id="161" w:name="_Toc18716_WPSOffice_Level1"/>
      <w:bookmarkStart w:id="162" w:name="_Toc381480756"/>
      <w:bookmarkStart w:id="163" w:name="_Toc232"/>
      <w:bookmarkStart w:id="164" w:name="_Toc23450_WPSOffice_Level1"/>
      <w:bookmarkStart w:id="165" w:name="_Toc2772"/>
      <w:bookmarkStart w:id="166" w:name="_Toc531265211"/>
      <w:r>
        <w:rPr>
          <w:rFonts w:ascii="黑体" w:eastAsia="黑体" w:hAnsi="黑体" w:cs="黑体"/>
        </w:rPr>
        <w:t>6</w:t>
      </w:r>
      <w:r w:rsidR="00A742EA" w:rsidRPr="007A7C76">
        <w:rPr>
          <w:rFonts w:ascii="黑体" w:eastAsia="黑体" w:hAnsi="黑体" w:cs="黑体" w:hint="eastAsia"/>
        </w:rPr>
        <w:t>.5 产品</w:t>
      </w:r>
      <w:bookmarkEnd w:id="161"/>
      <w:bookmarkEnd w:id="162"/>
      <w:bookmarkEnd w:id="163"/>
      <w:bookmarkEnd w:id="164"/>
      <w:r w:rsidR="00A742EA" w:rsidRPr="007A7C76">
        <w:rPr>
          <w:rFonts w:ascii="黑体" w:eastAsia="黑体" w:hAnsi="黑体" w:cs="黑体" w:hint="eastAsia"/>
        </w:rPr>
        <w:t>要求</w:t>
      </w:r>
      <w:bookmarkEnd w:id="165"/>
      <w:bookmarkEnd w:id="166"/>
    </w:p>
    <w:p w14:paraId="02849B3D" w14:textId="21AAFD25" w:rsidR="00EE3B64" w:rsidRPr="007A7C76" w:rsidRDefault="00C64FBC"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r>
        <w:rPr>
          <w:rFonts w:ascii="黑体" w:eastAsia="黑体" w:hAnsi="黑体" w:cs="黑体"/>
        </w:rPr>
        <w:t>6</w:t>
      </w:r>
      <w:r w:rsidR="00A742EA" w:rsidRPr="007A7C76">
        <w:rPr>
          <w:rFonts w:ascii="黑体" w:eastAsia="黑体" w:hAnsi="黑体" w:cs="黑体" w:hint="eastAsia"/>
        </w:rPr>
        <w:t>.5.1</w:t>
      </w:r>
      <w:r w:rsidR="00FC3D21" w:rsidRPr="007A7C76">
        <w:rPr>
          <w:rFonts w:ascii="黑体" w:eastAsia="黑体" w:hAnsi="黑体" w:cs="黑体"/>
        </w:rPr>
        <w:t xml:space="preserve"> </w:t>
      </w:r>
      <w:r w:rsidR="00A742EA" w:rsidRPr="007A7C76">
        <w:rPr>
          <w:rFonts w:ascii="黑体" w:eastAsia="黑体" w:hAnsi="黑体" w:cs="黑体" w:hint="eastAsia"/>
        </w:rPr>
        <w:t xml:space="preserve">一般要求 </w:t>
      </w:r>
    </w:p>
    <w:p w14:paraId="344428E3" w14:textId="0132A321" w:rsidR="00EE3B64" w:rsidRPr="007A7C76" w:rsidRDefault="00A742EA" w:rsidP="00386EB5">
      <w:pPr>
        <w:adjustRightInd w:val="0"/>
        <w:snapToGrid w:val="0"/>
        <w:ind w:firstLineChars="200" w:firstLine="420"/>
      </w:pPr>
      <w:r w:rsidRPr="007A7C76">
        <w:rPr>
          <w:rFonts w:hint="eastAsia"/>
        </w:rPr>
        <w:t>工厂</w:t>
      </w:r>
      <w:proofErr w:type="gramStart"/>
      <w:r w:rsidRPr="007A7C76">
        <w:rPr>
          <w:rFonts w:hint="eastAsia"/>
        </w:rPr>
        <w:t>宜生产</w:t>
      </w:r>
      <w:proofErr w:type="gramEnd"/>
      <w:r w:rsidRPr="007A7C76">
        <w:rPr>
          <w:rFonts w:hint="eastAsia"/>
        </w:rPr>
        <w:t>符合绿色</w:t>
      </w:r>
      <w:r w:rsidR="00F625D3">
        <w:rPr>
          <w:rFonts w:hint="eastAsia"/>
        </w:rPr>
        <w:t>设计</w:t>
      </w:r>
      <w:r w:rsidRPr="007A7C76">
        <w:rPr>
          <w:rFonts w:hint="eastAsia"/>
        </w:rPr>
        <w:t>产品要求的产品</w:t>
      </w:r>
      <w:r w:rsidR="00B42271" w:rsidRPr="007A7C76">
        <w:rPr>
          <w:rFonts w:hint="eastAsia"/>
        </w:rPr>
        <w:t>。</w:t>
      </w:r>
    </w:p>
    <w:p w14:paraId="35E14903" w14:textId="37BE3C86" w:rsidR="00EE3B64" w:rsidRPr="007A7C76" w:rsidRDefault="00C64FBC"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167" w:name="_Toc531265212"/>
      <w:bookmarkStart w:id="168" w:name="_Toc381480757"/>
      <w:bookmarkStart w:id="169" w:name="_Toc6367"/>
      <w:bookmarkStart w:id="170" w:name="_Toc13242_WPSOffice_Level2"/>
      <w:bookmarkStart w:id="171" w:name="_Toc19221"/>
      <w:bookmarkStart w:id="172" w:name="_Toc23200_WPSOffice_Level2"/>
      <w:r>
        <w:rPr>
          <w:rFonts w:ascii="黑体" w:eastAsia="黑体" w:hAnsi="黑体" w:cs="黑体"/>
        </w:rPr>
        <w:t>6</w:t>
      </w:r>
      <w:r w:rsidR="00A742EA" w:rsidRPr="007A7C76">
        <w:rPr>
          <w:rFonts w:ascii="黑体" w:eastAsia="黑体" w:hAnsi="黑体" w:cs="黑体" w:hint="eastAsia"/>
        </w:rPr>
        <w:t>.5.2</w:t>
      </w:r>
      <w:r w:rsidR="00FC3D21" w:rsidRPr="007A7C76">
        <w:rPr>
          <w:rFonts w:ascii="黑体" w:eastAsia="黑体" w:hAnsi="黑体" w:cs="黑体"/>
        </w:rPr>
        <w:t xml:space="preserve"> </w:t>
      </w:r>
      <w:r w:rsidR="00A742EA" w:rsidRPr="007A7C76">
        <w:rPr>
          <w:rFonts w:ascii="黑体" w:eastAsia="黑体" w:hAnsi="黑体" w:cs="黑体" w:hint="eastAsia"/>
        </w:rPr>
        <w:t>生态(绿色)设计</w:t>
      </w:r>
      <w:bookmarkEnd w:id="167"/>
      <w:bookmarkEnd w:id="168"/>
      <w:bookmarkEnd w:id="169"/>
      <w:bookmarkEnd w:id="170"/>
      <w:bookmarkEnd w:id="171"/>
      <w:bookmarkEnd w:id="172"/>
    </w:p>
    <w:p w14:paraId="1EBAB994" w14:textId="7666A206" w:rsidR="00EE3B64" w:rsidRPr="007A7C76" w:rsidRDefault="00C64FBC">
      <w:pPr>
        <w:pStyle w:val="3"/>
        <w:adjustRightInd w:val="0"/>
        <w:snapToGrid w:val="0"/>
        <w:ind w:firstLineChars="0" w:firstLine="0"/>
        <w:rPr>
          <w:sz w:val="21"/>
          <w:szCs w:val="21"/>
        </w:rPr>
      </w:pPr>
      <w:bookmarkStart w:id="173" w:name="_Toc381480758"/>
      <w:r>
        <w:rPr>
          <w:rFonts w:ascii="黑体" w:eastAsia="黑体" w:hAnsi="黑体" w:cs="黑体"/>
          <w:sz w:val="21"/>
          <w:szCs w:val="21"/>
        </w:rPr>
        <w:t>6</w:t>
      </w:r>
      <w:r w:rsidR="00A742EA" w:rsidRPr="007A7C76">
        <w:rPr>
          <w:rFonts w:ascii="黑体" w:eastAsia="黑体" w:hAnsi="黑体" w:cs="黑体" w:hint="eastAsia"/>
          <w:sz w:val="21"/>
          <w:szCs w:val="21"/>
        </w:rPr>
        <w:t xml:space="preserve">.5.2.1 </w:t>
      </w:r>
      <w:r w:rsidR="00A742EA" w:rsidRPr="007A7C76">
        <w:rPr>
          <w:rFonts w:hint="eastAsia"/>
          <w:sz w:val="21"/>
          <w:szCs w:val="21"/>
        </w:rPr>
        <w:t>工厂应在产品设计中引入生态设计的理念。</w:t>
      </w:r>
      <w:bookmarkStart w:id="174" w:name="_Hlk99023092"/>
      <w:r w:rsidR="00C81CA4" w:rsidRPr="007A7C76">
        <w:rPr>
          <w:rFonts w:hint="eastAsia"/>
          <w:sz w:val="21"/>
          <w:szCs w:val="21"/>
        </w:rPr>
        <w:t>应按照</w:t>
      </w:r>
      <w:r w:rsidR="006832B5" w:rsidRPr="006832B5">
        <w:rPr>
          <w:sz w:val="21"/>
          <w:szCs w:val="21"/>
        </w:rPr>
        <w:t>T/CNIA 0005</w:t>
      </w:r>
      <w:r w:rsidR="00C81CA4" w:rsidRPr="007A7C76">
        <w:rPr>
          <w:rFonts w:hint="eastAsia"/>
          <w:sz w:val="21"/>
          <w:szCs w:val="21"/>
        </w:rPr>
        <w:t>的要求进行绿色产品评价</w:t>
      </w:r>
      <w:bookmarkEnd w:id="174"/>
      <w:r w:rsidR="00A742EA" w:rsidRPr="007A7C76">
        <w:rPr>
          <w:rFonts w:hint="eastAsia"/>
          <w:sz w:val="21"/>
          <w:szCs w:val="21"/>
        </w:rPr>
        <w:t>。</w:t>
      </w:r>
    </w:p>
    <w:p w14:paraId="7C6E3329" w14:textId="5A62AFE6" w:rsidR="00EE3B64" w:rsidRPr="007A7C76" w:rsidRDefault="00C64FBC">
      <w:pPr>
        <w:adjustRightInd w:val="0"/>
        <w:snapToGrid w:val="0"/>
        <w:rPr>
          <w:szCs w:val="21"/>
        </w:rPr>
      </w:pPr>
      <w:r>
        <w:rPr>
          <w:rFonts w:ascii="黑体" w:eastAsia="黑体" w:hAnsi="黑体" w:cs="黑体"/>
          <w:szCs w:val="21"/>
        </w:rPr>
        <w:t>6</w:t>
      </w:r>
      <w:r w:rsidR="00A742EA" w:rsidRPr="007A7C76">
        <w:rPr>
          <w:rFonts w:ascii="黑体" w:eastAsia="黑体" w:hAnsi="黑体" w:cs="黑体" w:hint="eastAsia"/>
          <w:szCs w:val="21"/>
        </w:rPr>
        <w:t xml:space="preserve">.5.2.2 </w:t>
      </w:r>
      <w:r w:rsidR="00A742EA" w:rsidRPr="007A7C76">
        <w:rPr>
          <w:rFonts w:hint="eastAsia"/>
          <w:szCs w:val="21"/>
        </w:rPr>
        <w:t>未有对应</w:t>
      </w:r>
      <w:r w:rsidR="00C81CA4" w:rsidRPr="007A7C76">
        <w:rPr>
          <w:rFonts w:hint="eastAsia"/>
          <w:szCs w:val="21"/>
        </w:rPr>
        <w:t>绿色设计产品评价</w:t>
      </w:r>
      <w:r w:rsidR="00A742EA" w:rsidRPr="007A7C76">
        <w:rPr>
          <w:rFonts w:hint="eastAsia"/>
          <w:szCs w:val="21"/>
        </w:rPr>
        <w:t>标准的产品品种，工</w:t>
      </w:r>
      <w:r w:rsidR="00A742EA" w:rsidRPr="007A4ECD">
        <w:rPr>
          <w:rFonts w:hint="eastAsia"/>
          <w:szCs w:val="21"/>
        </w:rPr>
        <w:t>厂</w:t>
      </w:r>
      <w:proofErr w:type="gramStart"/>
      <w:r w:rsidR="00A742EA" w:rsidRPr="00EF66FD">
        <w:rPr>
          <w:szCs w:val="21"/>
        </w:rPr>
        <w:t>宜按照</w:t>
      </w:r>
      <w:proofErr w:type="gramEnd"/>
      <w:r w:rsidR="00A742EA" w:rsidRPr="00EF66FD">
        <w:t>GB/T 24256</w:t>
      </w:r>
      <w:r w:rsidR="00A742EA" w:rsidRPr="00EF66FD">
        <w:rPr>
          <w:szCs w:val="21"/>
        </w:rPr>
        <w:t>对生产</w:t>
      </w:r>
      <w:r w:rsidR="00A742EA" w:rsidRPr="007A4ECD">
        <w:rPr>
          <w:rFonts w:hint="eastAsia"/>
          <w:szCs w:val="21"/>
        </w:rPr>
        <w:t>的产品进行生态设计，并</w:t>
      </w:r>
      <w:proofErr w:type="gramStart"/>
      <w:r w:rsidR="00A742EA" w:rsidRPr="007A4ECD">
        <w:rPr>
          <w:rFonts w:hint="eastAsia"/>
          <w:szCs w:val="21"/>
        </w:rPr>
        <w:t>宜按照</w:t>
      </w:r>
      <w:proofErr w:type="gramEnd"/>
      <w:r w:rsidR="00A742EA" w:rsidRPr="00EF66FD">
        <w:rPr>
          <w:szCs w:val="21"/>
        </w:rPr>
        <w:t>GB/T 32161对生产的产</w:t>
      </w:r>
      <w:r w:rsidR="00A742EA" w:rsidRPr="007A4ECD">
        <w:rPr>
          <w:rFonts w:hint="eastAsia"/>
          <w:szCs w:val="21"/>
        </w:rPr>
        <w:t>品进行</w:t>
      </w:r>
      <w:r w:rsidR="00C81CA4" w:rsidRPr="007A4ECD">
        <w:rPr>
          <w:rFonts w:hint="eastAsia"/>
          <w:szCs w:val="21"/>
        </w:rPr>
        <w:t>绿色</w:t>
      </w:r>
      <w:r w:rsidR="00A742EA" w:rsidRPr="007A4ECD">
        <w:rPr>
          <w:rFonts w:hint="eastAsia"/>
          <w:szCs w:val="21"/>
        </w:rPr>
        <w:t>设计产品评</w:t>
      </w:r>
      <w:r w:rsidR="00A742EA" w:rsidRPr="007A7C76">
        <w:rPr>
          <w:rFonts w:hint="eastAsia"/>
          <w:szCs w:val="21"/>
        </w:rPr>
        <w:t>价。</w:t>
      </w:r>
    </w:p>
    <w:p w14:paraId="67CB64A8" w14:textId="1702DDCE" w:rsidR="00AD2E64" w:rsidRPr="007A7C76" w:rsidRDefault="00C64FBC">
      <w:pPr>
        <w:adjustRightInd w:val="0"/>
        <w:snapToGrid w:val="0"/>
        <w:rPr>
          <w:color w:val="000000"/>
        </w:rPr>
      </w:pPr>
      <w:r>
        <w:rPr>
          <w:rFonts w:ascii="黑体" w:eastAsia="黑体" w:hAnsi="黑体" w:cs="黑体"/>
        </w:rPr>
        <w:t>6</w:t>
      </w:r>
      <w:r w:rsidR="00AD2E64" w:rsidRPr="007A7C76">
        <w:rPr>
          <w:rFonts w:ascii="黑体" w:eastAsia="黑体" w:hAnsi="黑体" w:cs="黑体" w:hint="eastAsia"/>
        </w:rPr>
        <w:t>.</w:t>
      </w:r>
      <w:r w:rsidR="00AD2E64" w:rsidRPr="007A7C76">
        <w:rPr>
          <w:rFonts w:ascii="黑体" w:eastAsia="黑体" w:hAnsi="黑体" w:cs="黑体"/>
        </w:rPr>
        <w:t>5</w:t>
      </w:r>
      <w:r w:rsidR="00AD2E64" w:rsidRPr="007A7C76">
        <w:rPr>
          <w:rFonts w:ascii="黑体" w:eastAsia="黑体" w:hAnsi="黑体" w:cs="黑体" w:hint="eastAsia"/>
        </w:rPr>
        <w:t>.</w:t>
      </w:r>
      <w:r w:rsidR="00AD2E64" w:rsidRPr="007A7C76">
        <w:rPr>
          <w:rFonts w:ascii="黑体" w:eastAsia="黑体" w:hAnsi="黑体" w:cs="黑体"/>
        </w:rPr>
        <w:t>2</w:t>
      </w:r>
      <w:r w:rsidR="00AD2E64" w:rsidRPr="007A7C76">
        <w:rPr>
          <w:rFonts w:ascii="黑体" w:eastAsia="黑体" w:hAnsi="黑体" w:cs="黑体" w:hint="eastAsia"/>
        </w:rPr>
        <w:t>.</w:t>
      </w:r>
      <w:r w:rsidR="00AD2E64" w:rsidRPr="007A7C76">
        <w:rPr>
          <w:rFonts w:ascii="黑体" w:eastAsia="黑体" w:hAnsi="黑体" w:cs="黑体"/>
        </w:rPr>
        <w:t>3</w:t>
      </w:r>
      <w:r w:rsidR="00AD2E64" w:rsidRPr="007A7C76">
        <w:rPr>
          <w:rFonts w:ascii="黑体" w:eastAsia="黑体" w:hAnsi="黑体" w:cs="黑体" w:hint="eastAsia"/>
        </w:rPr>
        <w:t xml:space="preserve"> </w:t>
      </w:r>
      <w:r w:rsidR="00AD2E64" w:rsidRPr="007A7C76">
        <w:rPr>
          <w:rFonts w:ascii="Times New Roman" w:hint="eastAsia"/>
        </w:rPr>
        <w:t>产品宜采用列入《绿色技术推广目录》、《节能减排与低碳技术成果转化推广清单》、《国家重点推广的低碳技术目录》、《稀土行业清洁生产技术推行方案》等国家鼓励的绿色技术进行生产</w:t>
      </w:r>
      <w:r w:rsidR="00AD2E64" w:rsidRPr="007A7C76">
        <w:rPr>
          <w:rFonts w:ascii="Times New Roman"/>
        </w:rPr>
        <w:t>。</w:t>
      </w:r>
    </w:p>
    <w:p w14:paraId="2AADA847" w14:textId="6403D3BE" w:rsidR="00EE3B64" w:rsidRPr="007A7C76" w:rsidRDefault="00C64FBC"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175" w:name="_Toc1057_WPSOffice_Level2"/>
      <w:bookmarkStart w:id="176" w:name="_Toc31643_WPSOffice_Level2"/>
      <w:bookmarkStart w:id="177" w:name="_Toc383"/>
      <w:bookmarkStart w:id="178" w:name="_Toc761"/>
      <w:bookmarkStart w:id="179" w:name="_Toc531265213"/>
      <w:r>
        <w:rPr>
          <w:rFonts w:ascii="黑体" w:eastAsia="黑体" w:hAnsi="黑体" w:cs="黑体"/>
        </w:rPr>
        <w:t>6</w:t>
      </w:r>
      <w:r w:rsidR="00A742EA" w:rsidRPr="007A7C76">
        <w:rPr>
          <w:rFonts w:ascii="黑体" w:eastAsia="黑体" w:hAnsi="黑体" w:cs="黑体" w:hint="eastAsia"/>
        </w:rPr>
        <w:t>.5.3</w:t>
      </w:r>
      <w:r w:rsidR="00FC3D21" w:rsidRPr="007A7C76">
        <w:rPr>
          <w:rFonts w:ascii="黑体" w:eastAsia="黑体" w:hAnsi="黑体" w:cs="黑体"/>
        </w:rPr>
        <w:t xml:space="preserve"> </w:t>
      </w:r>
      <w:r w:rsidR="00C81CA4" w:rsidRPr="007A7C76">
        <w:rPr>
          <w:rFonts w:ascii="黑体" w:eastAsia="黑体" w:hAnsi="黑体" w:cs="黑体" w:hint="eastAsia"/>
        </w:rPr>
        <w:t>危险化学品的</w:t>
      </w:r>
      <w:r w:rsidR="00A742EA" w:rsidRPr="007A7C76">
        <w:rPr>
          <w:rFonts w:ascii="黑体" w:eastAsia="黑体" w:hAnsi="黑体" w:cs="黑体" w:hint="eastAsia"/>
        </w:rPr>
        <w:t>使用</w:t>
      </w:r>
      <w:bookmarkEnd w:id="173"/>
      <w:bookmarkEnd w:id="175"/>
      <w:bookmarkEnd w:id="176"/>
      <w:bookmarkEnd w:id="177"/>
      <w:bookmarkEnd w:id="178"/>
      <w:bookmarkEnd w:id="179"/>
    </w:p>
    <w:p w14:paraId="631D7359" w14:textId="5A8ECE96" w:rsidR="00EE3B64" w:rsidRPr="007A7C76" w:rsidRDefault="00C64FBC">
      <w:pPr>
        <w:adjustRightInd w:val="0"/>
        <w:snapToGrid w:val="0"/>
      </w:pPr>
      <w:r>
        <w:rPr>
          <w:rFonts w:ascii="黑体" w:eastAsia="黑体" w:hAnsi="黑体" w:cs="黑体"/>
        </w:rPr>
        <w:t>6</w:t>
      </w:r>
      <w:r w:rsidR="00A742EA" w:rsidRPr="007A7C76">
        <w:rPr>
          <w:rFonts w:ascii="黑体" w:eastAsia="黑体" w:hAnsi="黑体" w:cs="黑体" w:hint="eastAsia"/>
        </w:rPr>
        <w:t>.5.3.1</w:t>
      </w:r>
      <w:bookmarkStart w:id="180" w:name="_Hlk99023142"/>
      <w:r w:rsidR="00C81CA4" w:rsidRPr="007A7C76">
        <w:rPr>
          <w:rFonts w:asciiTheme="minorEastAsia" w:hAnsiTheme="minorEastAsia" w:cstheme="minorEastAsia" w:hint="eastAsia"/>
          <w:szCs w:val="21"/>
        </w:rPr>
        <w:t>危险化学品</w:t>
      </w:r>
      <w:r w:rsidR="00A742EA" w:rsidRPr="007A7C76">
        <w:rPr>
          <w:rFonts w:asciiTheme="minorEastAsia" w:hAnsiTheme="minorEastAsia" w:cstheme="minorEastAsia" w:hint="eastAsia"/>
          <w:szCs w:val="21"/>
        </w:rPr>
        <w:t>的贮存、输送、生产和使用场所，应</w:t>
      </w:r>
      <w:r w:rsidR="00C3601A" w:rsidRPr="00363B25">
        <w:rPr>
          <w:rFonts w:hint="eastAsia"/>
          <w:color w:val="000000"/>
        </w:rPr>
        <w:t>在醒目位置张贴《安全须知卡》、</w:t>
      </w:r>
      <w:r w:rsidR="00A742EA" w:rsidRPr="007A7C76">
        <w:rPr>
          <w:rFonts w:asciiTheme="minorEastAsia" w:hAnsiTheme="minorEastAsia" w:cstheme="minorEastAsia" w:hint="eastAsia"/>
          <w:szCs w:val="21"/>
        </w:rPr>
        <w:t>设置环境风险防范和应急</w:t>
      </w:r>
      <w:r w:rsidR="00DD36FD" w:rsidRPr="007A7C76">
        <w:rPr>
          <w:rFonts w:asciiTheme="minorEastAsia" w:hAnsiTheme="minorEastAsia" w:cstheme="minorEastAsia" w:hint="eastAsia"/>
          <w:szCs w:val="21"/>
        </w:rPr>
        <w:t>处置</w:t>
      </w:r>
      <w:r w:rsidR="00A742EA" w:rsidRPr="007A7C76">
        <w:rPr>
          <w:rFonts w:asciiTheme="minorEastAsia" w:hAnsiTheme="minorEastAsia" w:cstheme="minorEastAsia" w:hint="eastAsia"/>
          <w:szCs w:val="21"/>
        </w:rPr>
        <w:t>设施</w:t>
      </w:r>
      <w:r w:rsidR="00C81CA4" w:rsidRPr="007A7C76">
        <w:rPr>
          <w:rFonts w:asciiTheme="minorEastAsia" w:hAnsiTheme="minorEastAsia" w:cstheme="minorEastAsia" w:hint="eastAsia"/>
          <w:szCs w:val="21"/>
        </w:rPr>
        <w:t>，并配置相应的应急物资</w:t>
      </w:r>
      <w:bookmarkEnd w:id="180"/>
      <w:r w:rsidR="00A742EA" w:rsidRPr="007A7C76">
        <w:rPr>
          <w:rFonts w:asciiTheme="minorEastAsia" w:hAnsiTheme="minorEastAsia" w:cstheme="minorEastAsia" w:hint="eastAsia"/>
          <w:szCs w:val="21"/>
        </w:rPr>
        <w:t>。</w:t>
      </w:r>
    </w:p>
    <w:p w14:paraId="7BDF0913" w14:textId="33983ABE" w:rsidR="00EE3B64" w:rsidRPr="007A7C76" w:rsidRDefault="00C64FBC">
      <w:pPr>
        <w:adjustRightInd w:val="0"/>
        <w:snapToGrid w:val="0"/>
      </w:pPr>
      <w:r>
        <w:rPr>
          <w:rFonts w:ascii="黑体" w:eastAsia="黑体" w:hAnsi="黑体" w:cs="黑体"/>
        </w:rPr>
        <w:t>6</w:t>
      </w:r>
      <w:r w:rsidR="00A742EA" w:rsidRPr="007A7C76">
        <w:rPr>
          <w:rFonts w:ascii="黑体" w:eastAsia="黑体" w:hAnsi="黑体" w:cs="黑体" w:hint="eastAsia"/>
        </w:rPr>
        <w:t>.</w:t>
      </w:r>
      <w:r w:rsidR="004F5BAE" w:rsidRPr="007A7C76">
        <w:rPr>
          <w:rFonts w:ascii="黑体" w:eastAsia="黑体" w:hAnsi="黑体" w:cs="黑体" w:hint="eastAsia"/>
        </w:rPr>
        <w:t>5</w:t>
      </w:r>
      <w:r w:rsidR="00A742EA" w:rsidRPr="007A7C76">
        <w:rPr>
          <w:rFonts w:ascii="黑体" w:eastAsia="黑体" w:hAnsi="黑体" w:cs="黑体" w:hint="eastAsia"/>
        </w:rPr>
        <w:t>.3.2</w:t>
      </w:r>
      <w:bookmarkStart w:id="181" w:name="_Hlk99023152"/>
      <w:r w:rsidR="003325D2" w:rsidRPr="007A7C76">
        <w:rPr>
          <w:rFonts w:asciiTheme="minorEastAsia" w:eastAsiaTheme="minorEastAsia" w:hAnsiTheme="minorEastAsia" w:cs="黑体" w:hint="eastAsia"/>
        </w:rPr>
        <w:t>应减少</w:t>
      </w:r>
      <w:r w:rsidR="00C81CA4" w:rsidRPr="007A7C76">
        <w:rPr>
          <w:rFonts w:asciiTheme="minorEastAsia" w:eastAsiaTheme="minorEastAsia" w:hAnsiTheme="minorEastAsia" w:cs="黑体" w:hint="eastAsia"/>
        </w:rPr>
        <w:t>危险化学品</w:t>
      </w:r>
      <w:r w:rsidR="003325D2" w:rsidRPr="007A7C76">
        <w:rPr>
          <w:rFonts w:asciiTheme="minorEastAsia" w:eastAsiaTheme="minorEastAsia" w:hAnsiTheme="minorEastAsia" w:cs="黑体" w:hint="eastAsia"/>
        </w:rPr>
        <w:t>的使用，</w:t>
      </w:r>
      <w:r w:rsidR="00C81CA4" w:rsidRPr="007A7C76">
        <w:rPr>
          <w:rFonts w:hint="eastAsia"/>
        </w:rPr>
        <w:t>避免</w:t>
      </w:r>
      <w:r w:rsidR="00C3601A" w:rsidRPr="00363B25">
        <w:rPr>
          <w:rFonts w:hint="eastAsia"/>
          <w:color w:val="000000"/>
        </w:rPr>
        <w:t>直接接触及</w:t>
      </w:r>
      <w:r w:rsidR="00C81CA4" w:rsidRPr="007A7C76">
        <w:rPr>
          <w:rFonts w:hint="eastAsia"/>
        </w:rPr>
        <w:t>泄漏</w:t>
      </w:r>
      <w:r w:rsidR="009503C7">
        <w:rPr>
          <w:rFonts w:hint="eastAsia"/>
        </w:rPr>
        <w:t>，</w:t>
      </w:r>
      <w:r w:rsidR="009503C7">
        <w:rPr>
          <w:rFonts w:asciiTheme="minorEastAsia" w:eastAsiaTheme="minorEastAsia" w:hAnsiTheme="minorEastAsia" w:cs="黑体" w:hint="eastAsia"/>
        </w:rPr>
        <w:t>并做好</w:t>
      </w:r>
      <w:r w:rsidR="009503C7" w:rsidRPr="00F6724F">
        <w:rPr>
          <w:rFonts w:hint="eastAsia"/>
          <w:color w:val="000000"/>
        </w:rPr>
        <w:t>危险化学品的使用记录及相关产物存放记录</w:t>
      </w:r>
      <w:r w:rsidR="00A742EA" w:rsidRPr="007A7C76">
        <w:rPr>
          <w:rFonts w:hint="eastAsia"/>
        </w:rPr>
        <w:t>。</w:t>
      </w:r>
      <w:bookmarkEnd w:id="181"/>
    </w:p>
    <w:p w14:paraId="366C25C0" w14:textId="7212543A" w:rsidR="00EE3B64" w:rsidRPr="007A7C76" w:rsidRDefault="00C64FBC">
      <w:pPr>
        <w:pStyle w:val="2"/>
        <w:numPr>
          <w:ilvl w:val="1"/>
          <w:numId w:val="0"/>
        </w:numPr>
        <w:tabs>
          <w:tab w:val="clear" w:pos="840"/>
        </w:tabs>
        <w:adjustRightInd w:val="0"/>
        <w:snapToGrid w:val="0"/>
        <w:spacing w:beforeLines="0" w:afterLines="0" w:line="360" w:lineRule="auto"/>
        <w:rPr>
          <w:rFonts w:ascii="黑体" w:eastAsia="黑体" w:hAnsi="黑体" w:cs="黑体"/>
        </w:rPr>
      </w:pPr>
      <w:r>
        <w:rPr>
          <w:rFonts w:ascii="黑体" w:eastAsia="黑体" w:hAnsi="黑体" w:cs="黑体"/>
        </w:rPr>
        <w:t>6</w:t>
      </w:r>
      <w:r w:rsidR="00A742EA" w:rsidRPr="007A7C76">
        <w:rPr>
          <w:rFonts w:ascii="黑体" w:eastAsia="黑体" w:hAnsi="黑体" w:cs="黑体" w:hint="eastAsia"/>
        </w:rPr>
        <w:t>.5.</w:t>
      </w:r>
      <w:r w:rsidR="00FC3D21" w:rsidRPr="007A7C76">
        <w:rPr>
          <w:rFonts w:ascii="黑体" w:eastAsia="黑体" w:hAnsi="黑体" w:cs="黑体"/>
        </w:rPr>
        <w:t xml:space="preserve">4 </w:t>
      </w:r>
      <w:r w:rsidR="00A742EA" w:rsidRPr="007A7C76">
        <w:rPr>
          <w:rFonts w:ascii="黑体" w:eastAsia="黑体" w:hAnsi="黑体" w:cs="黑体" w:hint="eastAsia"/>
        </w:rPr>
        <w:t>减碳</w:t>
      </w:r>
    </w:p>
    <w:p w14:paraId="6DF0F65D" w14:textId="77777777" w:rsidR="00EE3B64" w:rsidRPr="007A7C76" w:rsidRDefault="00A742EA">
      <w:pPr>
        <w:adjustRightInd w:val="0"/>
        <w:snapToGrid w:val="0"/>
        <w:ind w:firstLineChars="200" w:firstLine="420"/>
      </w:pPr>
      <w:r w:rsidRPr="007A7C76">
        <w:rPr>
          <w:rFonts w:hint="eastAsia"/>
        </w:rPr>
        <w:t>工厂宜采用适用的标准或规范对生产的产品进行碳足迹核算或核查，核算或核查的结果宜对外公</w:t>
      </w:r>
    </w:p>
    <w:p w14:paraId="50282FCA" w14:textId="77777777" w:rsidR="00EE3B64" w:rsidRPr="007A7C76" w:rsidRDefault="00A742EA">
      <w:pPr>
        <w:adjustRightInd w:val="0"/>
        <w:snapToGrid w:val="0"/>
      </w:pPr>
      <w:r w:rsidRPr="007A7C76">
        <w:rPr>
          <w:rFonts w:hint="eastAsia"/>
        </w:rPr>
        <w:t>布，并利用核算结果对其产品的碳足迹进行改善。</w:t>
      </w:r>
    </w:p>
    <w:p w14:paraId="71ECA0EE" w14:textId="443620AB" w:rsidR="00B02008" w:rsidRPr="007A7C76" w:rsidRDefault="00C64FBC" w:rsidP="00FC3D21">
      <w:pPr>
        <w:pStyle w:val="2"/>
        <w:numPr>
          <w:ilvl w:val="0"/>
          <w:numId w:val="0"/>
        </w:numPr>
        <w:spacing w:before="317" w:after="317"/>
        <w:rPr>
          <w:rFonts w:ascii="黑体" w:eastAsia="黑体" w:hAnsi="黑体" w:cs="黑体"/>
        </w:rPr>
      </w:pPr>
      <w:bookmarkStart w:id="182" w:name="_Toc2598"/>
      <w:bookmarkStart w:id="183" w:name="_Toc381480762"/>
      <w:bookmarkStart w:id="184" w:name="_Toc5115_WPSOffice_Level1"/>
      <w:bookmarkStart w:id="185" w:name="_Toc17732_WPSOffice_Level1"/>
      <w:bookmarkStart w:id="186" w:name="_Toc1961"/>
      <w:bookmarkStart w:id="187" w:name="_Toc531265214"/>
      <w:r>
        <w:rPr>
          <w:rFonts w:ascii="黑体" w:eastAsia="黑体" w:hAnsi="黑体" w:cs="黑体"/>
        </w:rPr>
        <w:t>6</w:t>
      </w:r>
      <w:r w:rsidR="00A742EA" w:rsidRPr="007A7C76">
        <w:rPr>
          <w:rFonts w:ascii="黑体" w:eastAsia="黑体" w:hAnsi="黑体" w:cs="黑体" w:hint="eastAsia"/>
        </w:rPr>
        <w:t xml:space="preserve">.6 </w:t>
      </w:r>
      <w:r w:rsidR="00FC3D21" w:rsidRPr="007A7C76">
        <w:rPr>
          <w:rFonts w:ascii="黑体" w:eastAsia="黑体" w:hAnsi="黑体" w:cs="黑体"/>
        </w:rPr>
        <w:t xml:space="preserve"> </w:t>
      </w:r>
      <w:r w:rsidR="00A742EA" w:rsidRPr="007A7C76">
        <w:rPr>
          <w:rFonts w:ascii="黑体" w:eastAsia="黑体" w:hAnsi="黑体" w:cs="黑体" w:hint="eastAsia"/>
        </w:rPr>
        <w:t>环境排放</w:t>
      </w:r>
      <w:bookmarkEnd w:id="182"/>
      <w:bookmarkEnd w:id="183"/>
      <w:bookmarkEnd w:id="184"/>
      <w:bookmarkEnd w:id="185"/>
      <w:r w:rsidR="00A742EA" w:rsidRPr="007A7C76">
        <w:rPr>
          <w:rFonts w:ascii="黑体" w:eastAsia="黑体" w:hAnsi="黑体" w:cs="黑体" w:hint="eastAsia"/>
        </w:rPr>
        <w:t>要求</w:t>
      </w:r>
      <w:bookmarkEnd w:id="186"/>
      <w:bookmarkEnd w:id="187"/>
    </w:p>
    <w:p w14:paraId="205CBCCA" w14:textId="5698A3FC" w:rsidR="004F2C19" w:rsidRPr="007A7C76" w:rsidRDefault="004F2C19" w:rsidP="004F2C19">
      <w:pPr>
        <w:ind w:firstLineChars="200" w:firstLine="420"/>
      </w:pPr>
      <w:bookmarkStart w:id="188" w:name="_Hlk99023455"/>
      <w:r w:rsidRPr="007A7C76">
        <w:rPr>
          <w:rFonts w:hint="eastAsia"/>
        </w:rPr>
        <w:t>工厂应按</w:t>
      </w:r>
      <w:r w:rsidRPr="007A4ECD">
        <w:rPr>
          <w:rFonts w:hint="eastAsia"/>
        </w:rPr>
        <w:t>照</w:t>
      </w:r>
      <w:r w:rsidRPr="00EF66FD">
        <w:t>HJ 1125</w:t>
      </w:r>
      <w:r w:rsidR="00A51D54">
        <w:rPr>
          <w:rFonts w:hint="eastAsia"/>
        </w:rPr>
        <w:t>、</w:t>
      </w:r>
      <w:r w:rsidR="00A51D54" w:rsidRPr="00A51D54">
        <w:t>HJ 1</w:t>
      </w:r>
      <w:r w:rsidR="00A51D54">
        <w:t>200</w:t>
      </w:r>
      <w:r w:rsidR="00A51D54">
        <w:rPr>
          <w:rFonts w:hint="eastAsia"/>
        </w:rPr>
        <w:t>的要求</w:t>
      </w:r>
      <w:r w:rsidR="00A51D54" w:rsidRPr="00C040E8">
        <w:t>申领排污许可证</w:t>
      </w:r>
      <w:r w:rsidR="00A51D54">
        <w:rPr>
          <w:rFonts w:hint="eastAsia"/>
        </w:rPr>
        <w:t>，</w:t>
      </w:r>
      <w:proofErr w:type="gramStart"/>
      <w:r w:rsidR="00A51D54">
        <w:rPr>
          <w:rFonts w:hint="eastAsia"/>
        </w:rPr>
        <w:t>按</w:t>
      </w:r>
      <w:r w:rsidR="007B603A" w:rsidRPr="00C040E8">
        <w:t>排污</w:t>
      </w:r>
      <w:proofErr w:type="gramEnd"/>
      <w:r w:rsidR="007B603A" w:rsidRPr="00C040E8">
        <w:t>许可证</w:t>
      </w:r>
      <w:r w:rsidR="007B603A">
        <w:rPr>
          <w:rFonts w:hint="eastAsia"/>
        </w:rPr>
        <w:t>及</w:t>
      </w:r>
      <w:r w:rsidR="00BA2DA4" w:rsidRPr="005931BB">
        <w:rPr>
          <w:rFonts w:hint="eastAsia"/>
          <w:color w:val="000000"/>
        </w:rPr>
        <w:t>行业自行监测技术</w:t>
      </w:r>
      <w:r w:rsidR="009D2CF8">
        <w:rPr>
          <w:rFonts w:hint="eastAsia"/>
          <w:color w:val="000000"/>
        </w:rPr>
        <w:t>指南</w:t>
      </w:r>
      <w:r w:rsidRPr="007A4ECD">
        <w:t>的要求</w:t>
      </w:r>
      <w:r w:rsidRPr="007A7C76">
        <w:t>开展自行监测工作。</w:t>
      </w:r>
    </w:p>
    <w:p w14:paraId="1DE6B7B5" w14:textId="756D00DB"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189" w:name="_Toc24545_WPSOffice_Level2"/>
      <w:bookmarkStart w:id="190" w:name="_Toc19728_WPSOffice_Level2"/>
      <w:bookmarkStart w:id="191" w:name="_Toc531265215"/>
      <w:bookmarkStart w:id="192" w:name="_Toc381480763"/>
      <w:bookmarkStart w:id="193" w:name="_Toc29078"/>
      <w:bookmarkStart w:id="194" w:name="_Toc16780"/>
      <w:bookmarkEnd w:id="188"/>
      <w:r>
        <w:rPr>
          <w:rFonts w:ascii="黑体" w:eastAsia="黑体" w:hAnsi="黑体" w:cs="黑体"/>
        </w:rPr>
        <w:t>6</w:t>
      </w:r>
      <w:r w:rsidR="00A742EA" w:rsidRPr="007A7C76">
        <w:rPr>
          <w:rFonts w:ascii="黑体" w:eastAsia="黑体" w:hAnsi="黑体" w:cs="黑体" w:hint="eastAsia"/>
        </w:rPr>
        <w:t>.6.1 大气、水体污染物</w:t>
      </w:r>
      <w:bookmarkStart w:id="195" w:name="_Toc25151_WPSOffice_Level2"/>
      <w:bookmarkStart w:id="196" w:name="_Toc11826"/>
      <w:bookmarkStart w:id="197" w:name="_Toc28318_WPSOffice_Level2"/>
      <w:bookmarkStart w:id="198" w:name="_Toc381480764"/>
      <w:bookmarkEnd w:id="189"/>
      <w:bookmarkEnd w:id="190"/>
      <w:bookmarkEnd w:id="191"/>
      <w:bookmarkEnd w:id="192"/>
      <w:bookmarkEnd w:id="193"/>
      <w:bookmarkEnd w:id="194"/>
    </w:p>
    <w:p w14:paraId="37226E4D" w14:textId="1629657C" w:rsidR="00EE3B64" w:rsidRPr="007A7C76" w:rsidRDefault="00A742EA">
      <w:pPr>
        <w:adjustRightInd w:val="0"/>
        <w:snapToGrid w:val="0"/>
        <w:ind w:firstLineChars="200" w:firstLine="420"/>
      </w:pPr>
      <w:bookmarkStart w:id="199" w:name="_Hlk40994312"/>
      <w:r w:rsidRPr="007A7C76">
        <w:rPr>
          <w:rFonts w:hint="eastAsia"/>
        </w:rPr>
        <w:t>工厂的大气、水体污染物排放应符</w:t>
      </w:r>
      <w:r w:rsidRPr="00EF66FD">
        <w:t>合GB 26451</w:t>
      </w:r>
      <w:r w:rsidR="0071123F">
        <w:rPr>
          <w:rFonts w:hint="eastAsia"/>
        </w:rPr>
        <w:t>、</w:t>
      </w:r>
      <w:bookmarkStart w:id="200" w:name="_Hlk99023691"/>
      <w:r w:rsidR="0071123F" w:rsidRPr="00EF66FD">
        <w:t>HJ 1125</w:t>
      </w:r>
      <w:bookmarkEnd w:id="200"/>
      <w:r w:rsidRPr="00EF66FD">
        <w:t>等</w:t>
      </w:r>
      <w:r w:rsidR="00112AD0" w:rsidRPr="00EF66FD">
        <w:rPr>
          <w:rFonts w:hint="eastAsia"/>
        </w:rPr>
        <w:t>相</w:t>
      </w:r>
      <w:r w:rsidR="00112AD0" w:rsidRPr="007A7C76">
        <w:rPr>
          <w:rFonts w:ascii="Times New Roman" w:hAnsi="Times New Roman" w:hint="eastAsia"/>
        </w:rPr>
        <w:t>关国家标准、行业标准及地方标准的</w:t>
      </w:r>
      <w:r w:rsidRPr="007A7C76">
        <w:rPr>
          <w:rFonts w:hint="eastAsia"/>
        </w:rPr>
        <w:t>要求，并满足区域内排放总量控制要求。</w:t>
      </w:r>
    </w:p>
    <w:p w14:paraId="3EEE47C1" w14:textId="71C6C193"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201" w:name="_Toc19332"/>
      <w:bookmarkStart w:id="202" w:name="_Toc13626_WPSOffice_Level2"/>
      <w:bookmarkStart w:id="203" w:name="_Toc30810_WPSOffice_Level2"/>
      <w:bookmarkStart w:id="204" w:name="_Toc381480765"/>
      <w:bookmarkStart w:id="205" w:name="_Toc531265217"/>
      <w:bookmarkStart w:id="206" w:name="_Toc31115"/>
      <w:bookmarkEnd w:id="195"/>
      <w:bookmarkEnd w:id="196"/>
      <w:bookmarkEnd w:id="197"/>
      <w:bookmarkEnd w:id="198"/>
      <w:bookmarkEnd w:id="199"/>
      <w:r>
        <w:rPr>
          <w:rFonts w:ascii="黑体" w:eastAsia="黑体" w:hAnsi="黑体" w:cs="黑体"/>
        </w:rPr>
        <w:t>6</w:t>
      </w:r>
      <w:r w:rsidR="00A742EA" w:rsidRPr="007A7C76">
        <w:rPr>
          <w:rFonts w:ascii="黑体" w:eastAsia="黑体" w:hAnsi="黑体" w:cs="黑体" w:hint="eastAsia"/>
        </w:rPr>
        <w:t>.6.2 固体废物</w:t>
      </w:r>
      <w:bookmarkEnd w:id="201"/>
      <w:bookmarkEnd w:id="202"/>
      <w:bookmarkEnd w:id="203"/>
      <w:bookmarkEnd w:id="204"/>
      <w:bookmarkEnd w:id="205"/>
      <w:bookmarkEnd w:id="206"/>
    </w:p>
    <w:p w14:paraId="56439167" w14:textId="26BE4FE0" w:rsidR="00EE3B64" w:rsidRPr="007A7C76" w:rsidRDefault="001829F5">
      <w:pPr>
        <w:adjustRightInd w:val="0"/>
        <w:snapToGrid w:val="0"/>
        <w:ind w:firstLineChars="200" w:firstLine="420"/>
        <w:rPr>
          <w:rFonts w:ascii="Times New Roman" w:hAnsi="Times New Roman"/>
        </w:rPr>
      </w:pPr>
      <w:bookmarkStart w:id="207" w:name="_Toc11718_WPSOffice_Level2"/>
      <w:bookmarkStart w:id="208" w:name="_Toc32738_WPSOffice_Level2"/>
      <w:bookmarkStart w:id="209" w:name="_Toc22357"/>
      <w:bookmarkStart w:id="210" w:name="_Toc381480766"/>
      <w:r w:rsidRPr="00F2786A">
        <w:rPr>
          <w:rFonts w:hint="eastAsia"/>
        </w:rPr>
        <w:t>固体废物按要求处置前，应进行属性鉴别，并按鉴别结果依法依规进行处置</w:t>
      </w:r>
      <w:r>
        <w:rPr>
          <w:rFonts w:hint="eastAsia"/>
        </w:rPr>
        <w:t>。</w:t>
      </w:r>
      <w:r w:rsidR="00A742EA" w:rsidRPr="007A7C76">
        <w:rPr>
          <w:rFonts w:hint="eastAsia"/>
        </w:rPr>
        <w:t>工厂</w:t>
      </w:r>
      <w:r w:rsidR="00EB6D46">
        <w:rPr>
          <w:rFonts w:hint="eastAsia"/>
        </w:rPr>
        <w:t>工业</w:t>
      </w:r>
      <w:r w:rsidR="00A742EA" w:rsidRPr="007A7C76">
        <w:rPr>
          <w:rFonts w:hint="eastAsia"/>
        </w:rPr>
        <w:t>固体废</w:t>
      </w:r>
      <w:r w:rsidR="00A742EA" w:rsidRPr="007A7C76">
        <w:rPr>
          <w:rFonts w:ascii="Times New Roman" w:hAnsi="Times New Roman"/>
        </w:rPr>
        <w:t>物的处置应符</w:t>
      </w:r>
      <w:r w:rsidR="00A742EA" w:rsidRPr="00EF66FD">
        <w:t>合GB 18599</w:t>
      </w:r>
      <w:r w:rsidR="00A67037">
        <w:rPr>
          <w:rFonts w:hint="eastAsia"/>
        </w:rPr>
        <w:t>、</w:t>
      </w:r>
      <w:bookmarkStart w:id="211" w:name="_Hlk99023707"/>
      <w:r w:rsidR="00A67037" w:rsidRPr="00A51D54">
        <w:t>HJ 1</w:t>
      </w:r>
      <w:r w:rsidR="00A67037">
        <w:t>200</w:t>
      </w:r>
      <w:bookmarkEnd w:id="211"/>
      <w:r w:rsidR="00A742EA" w:rsidRPr="00EF66FD">
        <w:t>及相</w:t>
      </w:r>
      <w:r w:rsidR="00A742EA" w:rsidRPr="007A7C76">
        <w:rPr>
          <w:rFonts w:ascii="Times New Roman" w:hAnsi="Times New Roman"/>
        </w:rPr>
        <w:t>关</w:t>
      </w:r>
      <w:r w:rsidR="00112AD0" w:rsidRPr="007A7C76">
        <w:rPr>
          <w:rFonts w:ascii="Times New Roman" w:hAnsi="Times New Roman" w:hint="eastAsia"/>
        </w:rPr>
        <w:t>国家标准、行业标准及地方</w:t>
      </w:r>
      <w:r w:rsidR="00A742EA" w:rsidRPr="007A7C76">
        <w:rPr>
          <w:rFonts w:ascii="Times New Roman" w:hAnsi="Times New Roman"/>
        </w:rPr>
        <w:t>标准的要求。工厂无法自行处理的，应将固体废弃物转交给具备相应能力和资质的处理单位进行处理。</w:t>
      </w:r>
      <w:bookmarkStart w:id="212" w:name="_Hlk99023715"/>
      <w:r w:rsidR="00A742EA" w:rsidRPr="007A7C76">
        <w:rPr>
          <w:rFonts w:ascii="Times New Roman" w:hAnsi="Times New Roman" w:hint="eastAsia"/>
        </w:rPr>
        <w:t>放射性固体废物</w:t>
      </w:r>
      <w:r w:rsidR="006A0E21" w:rsidRPr="007A7C76">
        <w:rPr>
          <w:rFonts w:ascii="Times New Roman" w:hAnsi="Times New Roman" w:hint="eastAsia"/>
        </w:rPr>
        <w:t>的处置</w:t>
      </w:r>
      <w:r w:rsidR="00A742EA" w:rsidRPr="007A7C76">
        <w:rPr>
          <w:rFonts w:ascii="Times New Roman" w:hAnsi="Times New Roman" w:hint="eastAsia"/>
        </w:rPr>
        <w:t>应</w:t>
      </w:r>
      <w:r w:rsidR="00A742EA" w:rsidRPr="00EF66FD">
        <w:rPr>
          <w:rFonts w:asciiTheme="minorEastAsia" w:eastAsiaTheme="minorEastAsia" w:hAnsiTheme="minorEastAsia" w:hint="eastAsia"/>
        </w:rPr>
        <w:t>符合</w:t>
      </w:r>
      <w:r w:rsidR="007A7C76" w:rsidRPr="00EF66FD">
        <w:rPr>
          <w:rFonts w:asciiTheme="minorEastAsia" w:eastAsiaTheme="minorEastAsia" w:hAnsiTheme="minorEastAsia"/>
          <w:szCs w:val="21"/>
        </w:rPr>
        <w:t>GB 11806</w:t>
      </w:r>
      <w:r w:rsidR="007A7C76" w:rsidRPr="00EF66FD">
        <w:rPr>
          <w:rFonts w:asciiTheme="minorEastAsia" w:eastAsiaTheme="minorEastAsia" w:hAnsiTheme="minorEastAsia" w:hint="eastAsia"/>
          <w:szCs w:val="21"/>
        </w:rPr>
        <w:t>、</w:t>
      </w:r>
      <w:r w:rsidR="00A742EA" w:rsidRPr="00EF66FD">
        <w:rPr>
          <w:rFonts w:asciiTheme="minorEastAsia" w:eastAsiaTheme="minorEastAsia" w:hAnsiTheme="minorEastAsia"/>
          <w:szCs w:val="21"/>
        </w:rPr>
        <w:t>GB 14500</w:t>
      </w:r>
      <w:r w:rsidR="000D0B2F" w:rsidRPr="00EF66FD">
        <w:rPr>
          <w:rFonts w:asciiTheme="minorEastAsia" w:eastAsiaTheme="minorEastAsia" w:hAnsiTheme="minorEastAsia" w:hint="eastAsia"/>
          <w:szCs w:val="21"/>
        </w:rPr>
        <w:t>、</w:t>
      </w:r>
      <w:r w:rsidR="000D0B2F" w:rsidRPr="00EF66FD">
        <w:rPr>
          <w:rFonts w:asciiTheme="minorEastAsia" w:eastAsiaTheme="minorEastAsia" w:hAnsiTheme="minorEastAsia"/>
          <w:szCs w:val="21"/>
        </w:rPr>
        <w:t>HJ</w:t>
      </w:r>
      <w:r w:rsidR="00735270">
        <w:rPr>
          <w:rFonts w:asciiTheme="minorEastAsia" w:eastAsiaTheme="minorEastAsia" w:hAnsiTheme="minorEastAsia"/>
          <w:szCs w:val="21"/>
        </w:rPr>
        <w:t xml:space="preserve"> </w:t>
      </w:r>
      <w:r w:rsidR="000D0B2F" w:rsidRPr="00EF66FD">
        <w:rPr>
          <w:rFonts w:asciiTheme="minorEastAsia" w:eastAsiaTheme="minorEastAsia" w:hAnsiTheme="minorEastAsia"/>
          <w:szCs w:val="21"/>
        </w:rPr>
        <w:t>1114</w:t>
      </w:r>
      <w:r w:rsidR="000D0B2F" w:rsidRPr="00EF66FD">
        <w:rPr>
          <w:rFonts w:asciiTheme="minorEastAsia" w:eastAsiaTheme="minorEastAsia" w:hAnsiTheme="minorEastAsia" w:hint="eastAsia"/>
          <w:szCs w:val="21"/>
        </w:rPr>
        <w:t>等相关</w:t>
      </w:r>
      <w:r w:rsidR="00A742EA" w:rsidRPr="007A7C76">
        <w:rPr>
          <w:rFonts w:ascii="Times New Roman" w:hAnsi="Times New Roman" w:hint="eastAsia"/>
          <w:szCs w:val="21"/>
        </w:rPr>
        <w:t>要求。</w:t>
      </w:r>
    </w:p>
    <w:p w14:paraId="792DF189" w14:textId="470503B7"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213" w:name="_Toc531265218"/>
      <w:bookmarkStart w:id="214" w:name="_Toc4182"/>
      <w:bookmarkEnd w:id="212"/>
      <w:r>
        <w:rPr>
          <w:rFonts w:ascii="黑体" w:eastAsia="黑体" w:hAnsi="黑体" w:cs="黑体"/>
        </w:rPr>
        <w:t>6</w:t>
      </w:r>
      <w:r w:rsidR="00A742EA" w:rsidRPr="007A7C76">
        <w:rPr>
          <w:rFonts w:ascii="黑体" w:eastAsia="黑体" w:hAnsi="黑体" w:cs="黑体" w:hint="eastAsia"/>
        </w:rPr>
        <w:t>.6.3 噪声</w:t>
      </w:r>
      <w:bookmarkEnd w:id="207"/>
      <w:bookmarkEnd w:id="208"/>
      <w:bookmarkEnd w:id="209"/>
      <w:bookmarkEnd w:id="210"/>
      <w:bookmarkEnd w:id="213"/>
      <w:bookmarkEnd w:id="214"/>
    </w:p>
    <w:p w14:paraId="7297FBCB" w14:textId="77777777" w:rsidR="00EE3B64" w:rsidRPr="007A7C76" w:rsidRDefault="00A742EA">
      <w:pPr>
        <w:adjustRightInd w:val="0"/>
        <w:snapToGrid w:val="0"/>
        <w:ind w:firstLineChars="200" w:firstLine="420"/>
      </w:pPr>
      <w:r w:rsidRPr="007A7C76">
        <w:rPr>
          <w:rFonts w:hint="eastAsia"/>
        </w:rPr>
        <w:t>工厂</w:t>
      </w:r>
      <w:bookmarkStart w:id="215" w:name="_Hlk40994405"/>
      <w:r w:rsidRPr="007A7C76">
        <w:rPr>
          <w:rFonts w:hint="eastAsia"/>
        </w:rPr>
        <w:t>厂界环境噪声排放应符</w:t>
      </w:r>
      <w:r w:rsidRPr="00EF66FD">
        <w:t>合</w:t>
      </w:r>
      <w:r w:rsidRPr="00EF66FD">
        <w:rPr>
          <w:szCs w:val="21"/>
        </w:rPr>
        <w:t>GB 12348等相关</w:t>
      </w:r>
      <w:r w:rsidRPr="007A7C76">
        <w:rPr>
          <w:rFonts w:hint="eastAsia"/>
          <w:szCs w:val="21"/>
        </w:rPr>
        <w:t>国家标准、行业标准及地方标准</w:t>
      </w:r>
      <w:r w:rsidRPr="007A7C76">
        <w:rPr>
          <w:rFonts w:hint="eastAsia"/>
        </w:rPr>
        <w:t>的要求</w:t>
      </w:r>
      <w:bookmarkEnd w:id="215"/>
      <w:r w:rsidRPr="007A7C76">
        <w:rPr>
          <w:rFonts w:hint="eastAsia"/>
        </w:rPr>
        <w:t>。</w:t>
      </w:r>
    </w:p>
    <w:p w14:paraId="4BA391A8" w14:textId="7BE3D596" w:rsidR="00EE3B64" w:rsidRPr="007A7C76" w:rsidRDefault="00C64FBC">
      <w:pPr>
        <w:pStyle w:val="2"/>
        <w:numPr>
          <w:ilvl w:val="0"/>
          <w:numId w:val="0"/>
        </w:numPr>
        <w:adjustRightInd w:val="0"/>
        <w:snapToGrid w:val="0"/>
        <w:spacing w:beforeLines="0" w:afterLines="0" w:line="360" w:lineRule="auto"/>
        <w:rPr>
          <w:rFonts w:ascii="黑体" w:eastAsia="黑体" w:hAnsi="黑体" w:cs="黑体"/>
        </w:rPr>
      </w:pPr>
      <w:bookmarkStart w:id="216" w:name="_Toc31804_WPSOffice_Level2"/>
      <w:bookmarkStart w:id="217" w:name="_Toc8100_WPSOffice_Level2"/>
      <w:bookmarkStart w:id="218" w:name="_Toc26842"/>
      <w:bookmarkStart w:id="219" w:name="_Toc381480767"/>
      <w:bookmarkStart w:id="220" w:name="_Toc25448"/>
      <w:bookmarkStart w:id="221" w:name="_Toc531265219"/>
      <w:r>
        <w:rPr>
          <w:rFonts w:ascii="黑体" w:eastAsia="黑体" w:hAnsi="黑体" w:cs="黑体"/>
        </w:rPr>
        <w:t>6</w:t>
      </w:r>
      <w:r w:rsidR="00A742EA" w:rsidRPr="007A7C76">
        <w:rPr>
          <w:rFonts w:ascii="黑体" w:eastAsia="黑体" w:hAnsi="黑体" w:cs="黑体" w:hint="eastAsia"/>
        </w:rPr>
        <w:t>.6.</w:t>
      </w:r>
      <w:r w:rsidR="00617B9C" w:rsidRPr="007A7C76">
        <w:rPr>
          <w:rFonts w:ascii="黑体" w:eastAsia="黑体" w:hAnsi="黑体" w:cs="黑体" w:hint="eastAsia"/>
        </w:rPr>
        <w:t>4</w:t>
      </w:r>
      <w:r w:rsidR="00A742EA" w:rsidRPr="007A7C76">
        <w:rPr>
          <w:rFonts w:ascii="黑体" w:eastAsia="黑体" w:hAnsi="黑体" w:cs="黑体" w:hint="eastAsia"/>
        </w:rPr>
        <w:t xml:space="preserve"> 温室气体</w:t>
      </w:r>
      <w:bookmarkEnd w:id="216"/>
      <w:bookmarkEnd w:id="217"/>
      <w:bookmarkEnd w:id="218"/>
      <w:bookmarkEnd w:id="219"/>
      <w:bookmarkEnd w:id="220"/>
      <w:bookmarkEnd w:id="221"/>
    </w:p>
    <w:p w14:paraId="5D17BE0F" w14:textId="77777777" w:rsidR="00EE3B64" w:rsidRPr="007A7C76" w:rsidRDefault="00A742EA">
      <w:pPr>
        <w:adjustRightInd w:val="0"/>
        <w:snapToGrid w:val="0"/>
        <w:ind w:firstLineChars="200" w:firstLine="420"/>
      </w:pPr>
      <w:bookmarkStart w:id="222" w:name="_Toc381480768"/>
      <w:r w:rsidRPr="007A7C76">
        <w:rPr>
          <w:rFonts w:hint="eastAsia"/>
        </w:rPr>
        <w:t>工厂应采</w:t>
      </w:r>
      <w:r w:rsidRPr="007A4ECD">
        <w:rPr>
          <w:rFonts w:hint="eastAsia"/>
        </w:rPr>
        <w:t>用</w:t>
      </w:r>
      <w:r w:rsidRPr="00EF66FD">
        <w:t>GB/T 32150或适</w:t>
      </w:r>
      <w:r w:rsidRPr="007A7C76">
        <w:rPr>
          <w:rFonts w:ascii="Times New Roman" w:hAnsi="Times New Roman"/>
        </w:rPr>
        <w:t>用的标准对其厂界范围内的温室气体排放进行核算和报告，宜进行核查，核查结果</w:t>
      </w:r>
      <w:proofErr w:type="gramStart"/>
      <w:r w:rsidRPr="007A7C76">
        <w:rPr>
          <w:rFonts w:ascii="Times New Roman" w:hAnsi="Times New Roman"/>
        </w:rPr>
        <w:t>宜对外</w:t>
      </w:r>
      <w:proofErr w:type="gramEnd"/>
      <w:r w:rsidRPr="007A7C76">
        <w:rPr>
          <w:rFonts w:ascii="Times New Roman" w:hAnsi="Times New Roman"/>
        </w:rPr>
        <w:t>公布。可行时，工厂宜利</w:t>
      </w:r>
      <w:r w:rsidRPr="007A7C76">
        <w:rPr>
          <w:rFonts w:hint="eastAsia"/>
        </w:rPr>
        <w:t>用核算或核查结果对其温室气体的排放进行改善。</w:t>
      </w:r>
    </w:p>
    <w:p w14:paraId="72E33218" w14:textId="7FA02A39" w:rsidR="00B02008" w:rsidRPr="007A7C76" w:rsidRDefault="00C64FBC" w:rsidP="00FC3D21">
      <w:pPr>
        <w:pStyle w:val="2"/>
        <w:numPr>
          <w:ilvl w:val="0"/>
          <w:numId w:val="0"/>
        </w:numPr>
        <w:spacing w:before="317" w:after="317"/>
        <w:rPr>
          <w:rFonts w:ascii="黑体" w:eastAsia="黑体" w:hAnsi="黑体" w:cs="黑体"/>
        </w:rPr>
      </w:pPr>
      <w:bookmarkStart w:id="223" w:name="_Toc7779_WPSOffice_Level1"/>
      <w:bookmarkStart w:id="224" w:name="_Toc9863_WPSOffice_Level1"/>
      <w:bookmarkStart w:id="225" w:name="_Toc531265220"/>
      <w:bookmarkStart w:id="226" w:name="_Toc5131"/>
      <w:bookmarkStart w:id="227" w:name="_Toc1684"/>
      <w:r>
        <w:rPr>
          <w:rFonts w:ascii="黑体" w:eastAsia="黑体" w:hAnsi="黑体" w:cs="黑体"/>
        </w:rPr>
        <w:t>6</w:t>
      </w:r>
      <w:r w:rsidR="00A742EA" w:rsidRPr="007A7C76">
        <w:rPr>
          <w:rFonts w:ascii="黑体" w:eastAsia="黑体" w:hAnsi="黑体" w:cs="黑体" w:hint="eastAsia"/>
        </w:rPr>
        <w:t>.7 绩效</w:t>
      </w:r>
      <w:bookmarkEnd w:id="222"/>
      <w:bookmarkEnd w:id="223"/>
      <w:bookmarkEnd w:id="224"/>
      <w:bookmarkEnd w:id="225"/>
      <w:bookmarkEnd w:id="226"/>
      <w:bookmarkEnd w:id="227"/>
    </w:p>
    <w:p w14:paraId="1105AB19" w14:textId="74A2E61A" w:rsidR="00EE3B64" w:rsidRPr="007A7C76" w:rsidRDefault="00C64FBC"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r>
        <w:rPr>
          <w:rFonts w:ascii="黑体" w:eastAsia="黑体" w:hAnsi="黑体" w:cs="黑体"/>
        </w:rPr>
        <w:t>6</w:t>
      </w:r>
      <w:r w:rsidR="00A742EA" w:rsidRPr="007A7C76">
        <w:rPr>
          <w:rFonts w:ascii="黑体" w:eastAsia="黑体" w:hAnsi="黑体" w:cs="黑体" w:hint="eastAsia"/>
        </w:rPr>
        <w:t>.7.1 一般要求</w:t>
      </w:r>
    </w:p>
    <w:p w14:paraId="2181929C" w14:textId="28625767" w:rsidR="00EE3B64" w:rsidRPr="007A7C76" w:rsidRDefault="00C64FBC">
      <w:pPr>
        <w:adjustRightInd w:val="0"/>
        <w:snapToGrid w:val="0"/>
      </w:pPr>
      <w:r>
        <w:rPr>
          <w:rFonts w:ascii="黑体" w:eastAsia="黑体" w:hAnsi="黑体" w:cs="黑体"/>
        </w:rPr>
        <w:t>6</w:t>
      </w:r>
      <w:r w:rsidR="00A742EA" w:rsidRPr="007A7C76">
        <w:rPr>
          <w:rFonts w:ascii="黑体" w:eastAsia="黑体" w:hAnsi="黑体" w:cs="黑体" w:hint="eastAsia"/>
        </w:rPr>
        <w:t>.7.1.1</w:t>
      </w:r>
      <w:r w:rsidR="00106D14" w:rsidRPr="007A7C76">
        <w:rPr>
          <w:rFonts w:hint="eastAsia"/>
        </w:rPr>
        <w:t>应依</w:t>
      </w:r>
      <w:r w:rsidR="00106D14" w:rsidRPr="007A4ECD">
        <w:rPr>
          <w:rFonts w:hint="eastAsia"/>
        </w:rPr>
        <w:t>据</w:t>
      </w:r>
      <w:r w:rsidR="00106D14" w:rsidRPr="00EF66FD">
        <w:t>GB/T 36132</w:t>
      </w:r>
      <w:r w:rsidR="00106D14" w:rsidRPr="00EF66FD">
        <w:rPr>
          <w:rFonts w:hint="eastAsia"/>
        </w:rPr>
        <w:t>-2018</w:t>
      </w:r>
      <w:r w:rsidR="00106D14" w:rsidRPr="00EF66FD">
        <w:t>附录A</w:t>
      </w:r>
      <w:r w:rsidR="00106D14" w:rsidRPr="007A4ECD">
        <w:rPr>
          <w:rFonts w:hint="eastAsia"/>
        </w:rPr>
        <w:t>提供的方法计</w:t>
      </w:r>
      <w:r w:rsidR="00106D14" w:rsidRPr="007A7C76">
        <w:rPr>
          <w:rFonts w:hint="eastAsia"/>
        </w:rPr>
        <w:t>算或评估绩效</w:t>
      </w:r>
      <w:r w:rsidR="00A742EA" w:rsidRPr="007A7C76">
        <w:rPr>
          <w:rFonts w:hint="eastAsia"/>
        </w:rPr>
        <w:t>，并利用结果进行绩效改善。绩效指标应至少满足</w:t>
      </w:r>
      <w:r w:rsidR="00E928B5" w:rsidRPr="007A7C76">
        <w:rPr>
          <w:rFonts w:hint="eastAsia"/>
          <w:szCs w:val="21"/>
        </w:rPr>
        <w:t>稀土</w:t>
      </w:r>
      <w:r w:rsidR="005B272C" w:rsidRPr="007A7C76">
        <w:rPr>
          <w:rFonts w:hint="eastAsia"/>
          <w:szCs w:val="21"/>
        </w:rPr>
        <w:t>湿法</w:t>
      </w:r>
      <w:r w:rsidR="00E928B5" w:rsidRPr="007A7C76">
        <w:rPr>
          <w:rFonts w:hint="eastAsia"/>
          <w:szCs w:val="21"/>
        </w:rPr>
        <w:t>冶炼工厂</w:t>
      </w:r>
      <w:r w:rsidR="00A742EA" w:rsidRPr="007A7C76">
        <w:rPr>
          <w:rFonts w:hint="eastAsia"/>
        </w:rPr>
        <w:t>相应规范</w:t>
      </w:r>
      <w:r w:rsidR="00617B9C" w:rsidRPr="007A7C76">
        <w:rPr>
          <w:rFonts w:hint="eastAsia"/>
        </w:rPr>
        <w:t>要求</w:t>
      </w:r>
      <w:r w:rsidR="00A742EA" w:rsidRPr="007A7C76">
        <w:rPr>
          <w:rFonts w:hint="eastAsia"/>
        </w:rPr>
        <w:t>。</w:t>
      </w:r>
    </w:p>
    <w:p w14:paraId="02E22AD1" w14:textId="5FBFC9E1" w:rsidR="00EE3B64" w:rsidRPr="007A7C76" w:rsidRDefault="00C64FBC">
      <w:pPr>
        <w:adjustRightInd w:val="0"/>
        <w:snapToGrid w:val="0"/>
        <w:rPr>
          <w:rFonts w:ascii="Times New Roman" w:hAnsi="Times New Roman"/>
        </w:rPr>
      </w:pPr>
      <w:r>
        <w:rPr>
          <w:rFonts w:ascii="黑体" w:eastAsia="黑体" w:hAnsi="黑体" w:cs="黑体"/>
        </w:rPr>
        <w:t>6</w:t>
      </w:r>
      <w:r w:rsidR="00A742EA" w:rsidRPr="007A7C76">
        <w:rPr>
          <w:rFonts w:ascii="黑体" w:eastAsia="黑体" w:hAnsi="黑体" w:cs="黑体" w:hint="eastAsia"/>
        </w:rPr>
        <w:t>.7.1.2</w:t>
      </w:r>
      <w:r w:rsidR="00A742EA" w:rsidRPr="007A7C76">
        <w:rPr>
          <w:rFonts w:hint="eastAsia"/>
        </w:rPr>
        <w:t>绩效统计</w:t>
      </w:r>
      <w:r w:rsidR="00A742EA" w:rsidRPr="007A7C76">
        <w:rPr>
          <w:rFonts w:ascii="Times New Roman" w:hAnsi="Times New Roman"/>
        </w:rPr>
        <w:t>和计算应选取和覆盖能够反映工厂绩效水平的完整周期，至少包括</w:t>
      </w:r>
      <w:r w:rsidR="00106D14" w:rsidRPr="007A7C76">
        <w:rPr>
          <w:rFonts w:ascii="Times New Roman" w:hAnsi="Times New Roman" w:hint="eastAsia"/>
        </w:rPr>
        <w:t>前一自然年度</w:t>
      </w:r>
      <w:r w:rsidR="00A742EA" w:rsidRPr="007A7C76">
        <w:rPr>
          <w:rFonts w:ascii="Times New Roman" w:hAnsi="Times New Roman"/>
        </w:rPr>
        <w:t>。</w:t>
      </w:r>
    </w:p>
    <w:p w14:paraId="3991339F" w14:textId="5BB0B72B" w:rsidR="00EE3B64" w:rsidRPr="007A7C76" w:rsidRDefault="00C64FBC"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28" w:name="_Toc8970"/>
      <w:bookmarkStart w:id="229" w:name="_Toc27975_WPSOffice_Level2"/>
      <w:bookmarkStart w:id="230" w:name="_Toc531265221"/>
      <w:bookmarkStart w:id="231" w:name="_Toc5376"/>
      <w:bookmarkStart w:id="232" w:name="_Toc12074_WPSOffice_Level2"/>
      <w:r>
        <w:rPr>
          <w:rFonts w:ascii="黑体" w:eastAsia="黑体" w:hAnsi="黑体" w:cs="黑体"/>
        </w:rPr>
        <w:t>6</w:t>
      </w:r>
      <w:r w:rsidR="00A742EA" w:rsidRPr="007A7C76">
        <w:rPr>
          <w:rFonts w:ascii="黑体" w:eastAsia="黑体" w:hAnsi="黑体" w:cs="黑体" w:hint="eastAsia"/>
        </w:rPr>
        <w:t>.7.2 用地集约化</w:t>
      </w:r>
      <w:bookmarkEnd w:id="228"/>
      <w:bookmarkEnd w:id="229"/>
      <w:bookmarkEnd w:id="230"/>
      <w:bookmarkEnd w:id="231"/>
      <w:bookmarkEnd w:id="232"/>
    </w:p>
    <w:p w14:paraId="12762E3D" w14:textId="4274D18F" w:rsidR="00EE3B64" w:rsidRPr="007A7C76" w:rsidRDefault="00C64FBC">
      <w:pPr>
        <w:adjustRightInd w:val="0"/>
        <w:snapToGrid w:val="0"/>
        <w:rPr>
          <w:rFonts w:ascii="Times New Roman" w:hAnsi="Times New Roman"/>
        </w:rPr>
      </w:pPr>
      <w:r>
        <w:rPr>
          <w:rFonts w:ascii="黑体" w:eastAsia="黑体" w:hAnsi="黑体" w:cs="黑体"/>
        </w:rPr>
        <w:t>6</w:t>
      </w:r>
      <w:r w:rsidR="00A742EA" w:rsidRPr="007A7C76">
        <w:rPr>
          <w:rFonts w:ascii="黑体" w:eastAsia="黑体" w:hAnsi="黑体" w:cs="黑体" w:hint="eastAsia"/>
        </w:rPr>
        <w:t xml:space="preserve">.7.2.1 </w:t>
      </w:r>
      <w:bookmarkStart w:id="233" w:name="_Hlk40994512"/>
      <w:r w:rsidR="00A742EA" w:rsidRPr="007A7C76">
        <w:rPr>
          <w:rFonts w:ascii="Times New Roman" w:hAnsi="Times New Roman"/>
          <w:szCs w:val="21"/>
        </w:rPr>
        <w:t>建设项目用地应符合国家现行有关建设项目用地的规定，</w:t>
      </w:r>
      <w:r w:rsidR="009106DE" w:rsidRPr="007A7C76">
        <w:rPr>
          <w:rFonts w:ascii="Times New Roman" w:hAnsi="Times New Roman" w:hint="eastAsia"/>
        </w:rPr>
        <w:t>容积率应符合项目属地工业项目控制指标中的要求</w:t>
      </w:r>
      <w:r w:rsidR="00A742EA" w:rsidRPr="007A7C76">
        <w:rPr>
          <w:rFonts w:ascii="Times New Roman" w:hAnsi="Times New Roman"/>
        </w:rPr>
        <w:t>。</w:t>
      </w:r>
      <w:bookmarkEnd w:id="233"/>
    </w:p>
    <w:p w14:paraId="5AD88B9D" w14:textId="16982DBF" w:rsidR="00EE3B64" w:rsidRPr="007A7C76" w:rsidRDefault="00C64FBC">
      <w:pPr>
        <w:adjustRightInd w:val="0"/>
        <w:snapToGrid w:val="0"/>
        <w:rPr>
          <w:rFonts w:ascii="Times New Roman" w:hAnsi="Times New Roman"/>
        </w:rPr>
      </w:pPr>
      <w:r>
        <w:rPr>
          <w:rFonts w:ascii="黑体" w:eastAsia="黑体" w:hAnsi="黑体" w:cs="黑体"/>
        </w:rPr>
        <w:t>6</w:t>
      </w:r>
      <w:r w:rsidR="00A742EA" w:rsidRPr="007A7C76">
        <w:rPr>
          <w:rFonts w:ascii="黑体" w:eastAsia="黑体" w:hAnsi="黑体" w:cs="黑体"/>
        </w:rPr>
        <w:t xml:space="preserve">.7.2.2 </w:t>
      </w:r>
      <w:bookmarkStart w:id="234" w:name="_Hlk99024053"/>
      <w:r w:rsidR="00A742EA" w:rsidRPr="007A7C76">
        <w:rPr>
          <w:rFonts w:ascii="Times New Roman" w:hAnsi="Times New Roman"/>
        </w:rPr>
        <w:t>建筑密度</w:t>
      </w:r>
      <w:r w:rsidR="00106D14" w:rsidRPr="007A7C76">
        <w:rPr>
          <w:rFonts w:ascii="Times New Roman" w:hAnsi="Times New Roman"/>
        </w:rPr>
        <w:t>应不低于</w:t>
      </w:r>
      <w:r w:rsidR="00106D14" w:rsidRPr="007A7C76">
        <w:rPr>
          <w:rFonts w:ascii="Times New Roman" w:hAnsi="Times New Roman" w:hint="eastAsia"/>
        </w:rPr>
        <w:t>地方发布的建筑密度要求</w:t>
      </w:r>
      <w:bookmarkEnd w:id="234"/>
      <w:r w:rsidR="00A742EA" w:rsidRPr="007A7C76">
        <w:rPr>
          <w:rFonts w:ascii="Times New Roman" w:hAnsi="Times New Roman"/>
        </w:rPr>
        <w:t>。</w:t>
      </w:r>
    </w:p>
    <w:p w14:paraId="4070DB61" w14:textId="671FC736" w:rsidR="00EE3B64" w:rsidRPr="007A7C76" w:rsidRDefault="00C64FBC">
      <w:pPr>
        <w:adjustRightInd w:val="0"/>
        <w:snapToGrid w:val="0"/>
        <w:rPr>
          <w:rFonts w:ascii="Times New Roman" w:hAnsi="Times New Roman"/>
        </w:rPr>
      </w:pPr>
      <w:r>
        <w:rPr>
          <w:rFonts w:ascii="黑体" w:eastAsia="黑体" w:hAnsi="黑体" w:cs="黑体"/>
        </w:rPr>
        <w:t>6</w:t>
      </w:r>
      <w:r w:rsidR="00A742EA" w:rsidRPr="007A7C76">
        <w:rPr>
          <w:rFonts w:ascii="黑体" w:eastAsia="黑体" w:hAnsi="黑体" w:cs="黑体"/>
        </w:rPr>
        <w:t xml:space="preserve">.7.2.3 </w:t>
      </w:r>
      <w:r w:rsidR="00A742EA" w:rsidRPr="00CE7C73">
        <w:rPr>
          <w:rFonts w:ascii="Times New Roman" w:hAnsi="Times New Roman" w:hint="eastAsia"/>
          <w:szCs w:val="21"/>
        </w:rPr>
        <w:t>单位用地面积产值不应低于地方发布的单位用地面积产值的要求。</w:t>
      </w:r>
      <w:proofErr w:type="gramStart"/>
      <w:r w:rsidR="00A742EA" w:rsidRPr="00CE7C73">
        <w:rPr>
          <w:rFonts w:ascii="Times New Roman" w:hAnsi="Times New Roman" w:hint="eastAsia"/>
          <w:szCs w:val="21"/>
        </w:rPr>
        <w:t>未发布</w:t>
      </w:r>
      <w:proofErr w:type="gramEnd"/>
      <w:r w:rsidR="00A742EA" w:rsidRPr="00CE7C73">
        <w:rPr>
          <w:rFonts w:ascii="Times New Roman" w:hAnsi="Times New Roman" w:hint="eastAsia"/>
          <w:szCs w:val="21"/>
        </w:rPr>
        <w:t>单位用地面积产值的地区，单位用地面积产值应超过本年度所在省市的单位用地面积产值。</w:t>
      </w:r>
    </w:p>
    <w:p w14:paraId="449CEDCE" w14:textId="492A3FC1" w:rsidR="00EE3B64" w:rsidRPr="007A7C76" w:rsidRDefault="00C64FBC">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35" w:name="_Toc531265222"/>
      <w:bookmarkStart w:id="236" w:name="_Toc27244"/>
      <w:r>
        <w:rPr>
          <w:rFonts w:ascii="黑体" w:eastAsia="黑体" w:hAnsi="黑体" w:cs="黑体"/>
        </w:rPr>
        <w:t>6</w:t>
      </w:r>
      <w:r w:rsidR="00A742EA" w:rsidRPr="007A7C76">
        <w:rPr>
          <w:rFonts w:ascii="黑体" w:eastAsia="黑体" w:hAnsi="黑体" w:cs="黑体" w:hint="eastAsia"/>
        </w:rPr>
        <w:t>.7.3 原料无害化</w:t>
      </w:r>
      <w:bookmarkEnd w:id="235"/>
      <w:bookmarkEnd w:id="236"/>
    </w:p>
    <w:p w14:paraId="55772B23" w14:textId="51D21E54" w:rsidR="00BD2336" w:rsidRPr="007A7C76" w:rsidRDefault="00BD2336" w:rsidP="00106D14">
      <w:pPr>
        <w:adjustRightInd w:val="0"/>
        <w:snapToGrid w:val="0"/>
        <w:ind w:firstLineChars="200" w:firstLine="420"/>
      </w:pPr>
      <w:bookmarkStart w:id="237" w:name="_Hlk99024090"/>
      <w:r w:rsidRPr="007A7C76">
        <w:rPr>
          <w:rFonts w:hint="eastAsia"/>
        </w:rPr>
        <w:t>宜</w:t>
      </w:r>
      <w:r w:rsidR="000253AF" w:rsidRPr="007A7C76">
        <w:rPr>
          <w:rFonts w:hint="eastAsia"/>
        </w:rPr>
        <w:t>选用环境友好的原料，或</w:t>
      </w:r>
      <w:r w:rsidRPr="007A7C76">
        <w:rPr>
          <w:rFonts w:hint="eastAsia"/>
        </w:rPr>
        <w:t>选自有毒有害原料（产品）替代目录，或利用再生资源及产业废弃物等作为原料。</w:t>
      </w:r>
    </w:p>
    <w:p w14:paraId="04DBBA70" w14:textId="3CA84418" w:rsidR="00EE3B64" w:rsidRPr="007A7C76" w:rsidRDefault="00C64FBC"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38" w:name="_Toc26495_WPSOffice_Level2"/>
      <w:bookmarkStart w:id="239" w:name="_Toc19749_WPSOffice_Level2"/>
      <w:bookmarkStart w:id="240" w:name="_Toc11040"/>
      <w:bookmarkStart w:id="241" w:name="_Toc531265223"/>
      <w:bookmarkStart w:id="242" w:name="_Toc1253"/>
      <w:bookmarkEnd w:id="237"/>
      <w:r>
        <w:rPr>
          <w:rFonts w:ascii="黑体" w:eastAsia="黑体" w:hAnsi="黑体" w:cs="黑体"/>
        </w:rPr>
        <w:t>6</w:t>
      </w:r>
      <w:r w:rsidR="00A742EA" w:rsidRPr="007A7C76">
        <w:rPr>
          <w:rFonts w:ascii="黑体" w:eastAsia="黑体" w:hAnsi="黑体" w:cs="黑体" w:hint="eastAsia"/>
        </w:rPr>
        <w:t>.7.4 生产洁净化</w:t>
      </w:r>
      <w:bookmarkEnd w:id="238"/>
      <w:bookmarkEnd w:id="239"/>
      <w:bookmarkEnd w:id="240"/>
      <w:bookmarkEnd w:id="241"/>
      <w:bookmarkEnd w:id="242"/>
    </w:p>
    <w:p w14:paraId="309C2379" w14:textId="5DA0A448" w:rsidR="00EE3B64" w:rsidRPr="00EF66FD" w:rsidRDefault="00A742EA" w:rsidP="00A453EB">
      <w:pPr>
        <w:adjustRightInd w:val="0"/>
        <w:snapToGrid w:val="0"/>
        <w:ind w:firstLineChars="200" w:firstLine="420"/>
      </w:pPr>
      <w:bookmarkStart w:id="243" w:name="_Hlk40994597"/>
      <w:bookmarkStart w:id="244" w:name="OLE_LINK1"/>
      <w:bookmarkStart w:id="245" w:name="OLE_LINK3"/>
      <w:r w:rsidRPr="007A7C76">
        <w:rPr>
          <w:rFonts w:hint="eastAsia"/>
        </w:rPr>
        <w:t>包括单位产品主要污</w:t>
      </w:r>
      <w:r w:rsidRPr="007A7C76">
        <w:rPr>
          <w:rFonts w:ascii="Times New Roman" w:hAnsi="Times New Roman"/>
        </w:rPr>
        <w:t>染物产生量（如化学需氧量、氨氮、二氧化硫、氮氧化物、一般工业固体废物和危险废物</w:t>
      </w:r>
      <w:r w:rsidRPr="00EF66FD">
        <w:t>等）、单位产品废气产生量、单位产品废水产生量等</w:t>
      </w:r>
      <w:bookmarkEnd w:id="243"/>
      <w:r w:rsidR="00A453EB" w:rsidRPr="00EF66FD">
        <w:rPr>
          <w:rFonts w:hint="eastAsia"/>
        </w:rPr>
        <w:t>，</w:t>
      </w:r>
      <w:bookmarkStart w:id="246" w:name="_Hlk99024167"/>
      <w:r w:rsidR="00A453EB" w:rsidRPr="00EF66FD">
        <w:rPr>
          <w:rFonts w:hint="eastAsia"/>
        </w:rPr>
        <w:t>应达到《稀土冶炼行业</w:t>
      </w:r>
      <w:r w:rsidR="00A453EB" w:rsidRPr="00EF66FD">
        <w:t>清洁生产</w:t>
      </w:r>
      <w:r w:rsidR="00A453EB" w:rsidRPr="00EF66FD">
        <w:rPr>
          <w:rFonts w:hint="eastAsia"/>
        </w:rPr>
        <w:t>评价</w:t>
      </w:r>
      <w:r w:rsidR="00A453EB" w:rsidRPr="00EF66FD">
        <w:t>指标体系</w:t>
      </w:r>
      <w:r w:rsidR="00A453EB" w:rsidRPr="00EF66FD">
        <w:rPr>
          <w:rFonts w:hint="eastAsia"/>
        </w:rPr>
        <w:t>》中</w:t>
      </w:r>
      <w:r w:rsidR="00A453EB" w:rsidRPr="00EF66FD">
        <w:t>的</w:t>
      </w:r>
      <w:r w:rsidR="00A453EB" w:rsidRPr="00EF66FD">
        <w:rPr>
          <w:rFonts w:hint="eastAsia"/>
        </w:rPr>
        <w:t>I级或</w:t>
      </w:r>
      <w:r w:rsidR="00A453EB" w:rsidRPr="00EF66FD">
        <w:t>II级标准要求</w:t>
      </w:r>
      <w:r w:rsidR="00C61D63" w:rsidRPr="00EF66FD">
        <w:rPr>
          <w:rFonts w:hint="eastAsia"/>
        </w:rPr>
        <w:t>；</w:t>
      </w:r>
      <w:r w:rsidRPr="00EF66FD">
        <w:t>未明确具体水平指标的，应采用其他对比方式，证明其达到</w:t>
      </w:r>
      <w:r w:rsidR="00A453EB" w:rsidRPr="00EF66FD">
        <w:rPr>
          <w:rFonts w:hint="eastAsia"/>
        </w:rPr>
        <w:t>国内先进或</w:t>
      </w:r>
      <w:r w:rsidRPr="00EF66FD">
        <w:t>国内领先水平。</w:t>
      </w:r>
    </w:p>
    <w:p w14:paraId="7109944C" w14:textId="46ACA019" w:rsidR="00EE3B64" w:rsidRPr="007A7C76" w:rsidRDefault="00C64FBC"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47" w:name="_Toc9130"/>
      <w:bookmarkStart w:id="248" w:name="_Toc531265224"/>
      <w:bookmarkStart w:id="249" w:name="_Toc31031_WPSOffice_Level2"/>
      <w:bookmarkStart w:id="250" w:name="_Toc3573"/>
      <w:bookmarkStart w:id="251" w:name="_Toc29981_WPSOffice_Level2"/>
      <w:bookmarkEnd w:id="244"/>
      <w:bookmarkEnd w:id="245"/>
      <w:bookmarkEnd w:id="246"/>
      <w:r>
        <w:rPr>
          <w:rFonts w:ascii="黑体" w:eastAsia="黑体" w:hAnsi="黑体" w:cs="黑体"/>
        </w:rPr>
        <w:t>6</w:t>
      </w:r>
      <w:r w:rsidR="00A742EA" w:rsidRPr="007A7C76">
        <w:rPr>
          <w:rFonts w:ascii="黑体" w:eastAsia="黑体" w:hAnsi="黑体" w:cs="黑体" w:hint="eastAsia"/>
        </w:rPr>
        <w:t>.7.5</w:t>
      </w:r>
      <w:r w:rsidR="00FC3D21" w:rsidRPr="007A7C76">
        <w:rPr>
          <w:rFonts w:ascii="黑体" w:eastAsia="黑体" w:hAnsi="黑体" w:cs="黑体"/>
        </w:rPr>
        <w:t xml:space="preserve"> </w:t>
      </w:r>
      <w:bookmarkStart w:id="252" w:name="_Hlk99023882"/>
      <w:r w:rsidR="003252EF" w:rsidRPr="007A7C76">
        <w:rPr>
          <w:rFonts w:ascii="黑体" w:eastAsia="黑体" w:hAnsi="黑体" w:cs="黑体" w:hint="eastAsia"/>
        </w:rPr>
        <w:t>原料减量化与循环利用</w:t>
      </w:r>
      <w:bookmarkEnd w:id="247"/>
      <w:bookmarkEnd w:id="248"/>
      <w:bookmarkEnd w:id="249"/>
      <w:bookmarkEnd w:id="250"/>
      <w:bookmarkEnd w:id="251"/>
      <w:bookmarkEnd w:id="252"/>
    </w:p>
    <w:p w14:paraId="178B226B" w14:textId="1CA4EC8A" w:rsidR="00EE3B64" w:rsidRPr="007A7C76" w:rsidRDefault="00A742EA">
      <w:pPr>
        <w:adjustRightInd w:val="0"/>
        <w:snapToGrid w:val="0"/>
        <w:ind w:firstLineChars="200" w:firstLine="420"/>
      </w:pPr>
      <w:bookmarkStart w:id="253" w:name="_Hlk99024210"/>
      <w:r w:rsidRPr="007A7C76">
        <w:rPr>
          <w:rFonts w:hint="eastAsia"/>
        </w:rPr>
        <w:t>包括单位产品的主要原材料消耗量、</w:t>
      </w:r>
      <w:r w:rsidR="00CE0733" w:rsidRPr="007A7C76">
        <w:rPr>
          <w:rFonts w:hint="eastAsia"/>
        </w:rPr>
        <w:t>工业用水重复利用率、</w:t>
      </w:r>
      <w:r w:rsidR="003252EF" w:rsidRPr="007A7C76">
        <w:rPr>
          <w:rFonts w:hint="eastAsia"/>
        </w:rPr>
        <w:t>物料循环利用率、</w:t>
      </w:r>
      <w:r w:rsidR="00CE0733" w:rsidRPr="007A7C76">
        <w:rPr>
          <w:rFonts w:hint="eastAsia"/>
        </w:rPr>
        <w:t>稀土回收率</w:t>
      </w:r>
      <w:r w:rsidRPr="007A7C76">
        <w:rPr>
          <w:rFonts w:hint="eastAsia"/>
        </w:rPr>
        <w:t>等</w:t>
      </w:r>
      <w:r w:rsidR="00A453EB" w:rsidRPr="007A7C76">
        <w:rPr>
          <w:rFonts w:hint="eastAsia"/>
        </w:rPr>
        <w:t>，</w:t>
      </w:r>
      <w:r w:rsidR="00A453EB" w:rsidRPr="007A7C76">
        <w:rPr>
          <w:rFonts w:ascii="Times New Roman" w:hAnsi="Times New Roman" w:hint="eastAsia"/>
        </w:rPr>
        <w:t>应达到《稀土冶炼行业</w:t>
      </w:r>
      <w:r w:rsidR="00A453EB" w:rsidRPr="007A7C76">
        <w:rPr>
          <w:rFonts w:ascii="Times New Roman" w:hAnsi="Times New Roman"/>
        </w:rPr>
        <w:t>清洁生产</w:t>
      </w:r>
      <w:r w:rsidR="00A453EB" w:rsidRPr="007A7C76">
        <w:rPr>
          <w:rFonts w:ascii="Times New Roman" w:hAnsi="Times New Roman" w:hint="eastAsia"/>
        </w:rPr>
        <w:t>评价</w:t>
      </w:r>
      <w:r w:rsidR="00A453EB" w:rsidRPr="007A7C76">
        <w:rPr>
          <w:rFonts w:ascii="Times New Roman" w:hAnsi="Times New Roman"/>
        </w:rPr>
        <w:t>指标体系</w:t>
      </w:r>
      <w:r w:rsidR="00A453EB" w:rsidRPr="007A7C76">
        <w:rPr>
          <w:rFonts w:ascii="Times New Roman" w:hAnsi="Times New Roman" w:hint="eastAsia"/>
        </w:rPr>
        <w:t>》中</w:t>
      </w:r>
      <w:r w:rsidR="00A453EB" w:rsidRPr="007A7C76">
        <w:rPr>
          <w:rFonts w:ascii="Times New Roman" w:hAnsi="Times New Roman"/>
        </w:rPr>
        <w:t>的</w:t>
      </w:r>
      <w:r w:rsidR="00A453EB" w:rsidRPr="007A7C76">
        <w:rPr>
          <w:rFonts w:ascii="Times New Roman" w:hAnsi="Times New Roman" w:hint="eastAsia"/>
        </w:rPr>
        <w:t>I</w:t>
      </w:r>
      <w:r w:rsidR="00A453EB" w:rsidRPr="007A7C76">
        <w:rPr>
          <w:rFonts w:ascii="Times New Roman" w:hAnsi="Times New Roman" w:hint="eastAsia"/>
        </w:rPr>
        <w:t>级或</w:t>
      </w:r>
      <w:r w:rsidR="00A453EB" w:rsidRPr="007A7C76">
        <w:rPr>
          <w:rFonts w:ascii="Times New Roman" w:hAnsi="Times New Roman"/>
        </w:rPr>
        <w:t>II</w:t>
      </w:r>
      <w:r w:rsidR="00A453EB" w:rsidRPr="007A7C76">
        <w:rPr>
          <w:rFonts w:ascii="Times New Roman" w:hAnsi="Times New Roman"/>
        </w:rPr>
        <w:t>级标准要求</w:t>
      </w:r>
      <w:r w:rsidR="003252EF" w:rsidRPr="007A7C76">
        <w:rPr>
          <w:rFonts w:ascii="Times New Roman" w:hAnsi="Times New Roman" w:hint="eastAsia"/>
        </w:rPr>
        <w:t>；</w:t>
      </w:r>
      <w:r w:rsidR="003252EF" w:rsidRPr="007A7C76">
        <w:rPr>
          <w:rFonts w:ascii="Times New Roman" w:hAnsi="Times New Roman"/>
        </w:rPr>
        <w:t>未明确具体水平指标的，应采用其他对比方式，证明其达到</w:t>
      </w:r>
      <w:r w:rsidR="003252EF" w:rsidRPr="007A7C76">
        <w:rPr>
          <w:rFonts w:ascii="Times New Roman" w:hAnsi="Times New Roman" w:hint="eastAsia"/>
        </w:rPr>
        <w:t>国内先进或</w:t>
      </w:r>
      <w:r w:rsidR="003252EF" w:rsidRPr="007A7C76">
        <w:rPr>
          <w:rFonts w:ascii="Times New Roman" w:hAnsi="Times New Roman"/>
        </w:rPr>
        <w:t>国内领先水平</w:t>
      </w:r>
      <w:r w:rsidR="00A453EB" w:rsidRPr="007A7C76">
        <w:rPr>
          <w:rFonts w:ascii="Times New Roman" w:hAnsi="Times New Roman"/>
        </w:rPr>
        <w:t>。</w:t>
      </w:r>
    </w:p>
    <w:p w14:paraId="143F5DF5" w14:textId="40B09D63" w:rsidR="00EE3B64" w:rsidRPr="007A7C76" w:rsidRDefault="00C64FBC"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54" w:name="_Toc24301_WPSOffice_Level2"/>
      <w:bookmarkStart w:id="255" w:name="_Toc16281_WPSOffice_Level2"/>
      <w:bookmarkStart w:id="256" w:name="_Toc25928"/>
      <w:bookmarkStart w:id="257" w:name="_Toc531265225"/>
      <w:bookmarkStart w:id="258" w:name="_Toc21015"/>
      <w:bookmarkEnd w:id="253"/>
      <w:r>
        <w:rPr>
          <w:rFonts w:ascii="黑体" w:eastAsia="黑体" w:hAnsi="黑体" w:cs="黑体"/>
        </w:rPr>
        <w:t>6</w:t>
      </w:r>
      <w:r w:rsidR="00A742EA" w:rsidRPr="007A7C76">
        <w:rPr>
          <w:rFonts w:ascii="黑体" w:eastAsia="黑体" w:hAnsi="黑体" w:cs="黑体" w:hint="eastAsia"/>
        </w:rPr>
        <w:t>.7.6 能源低碳化</w:t>
      </w:r>
      <w:bookmarkEnd w:id="254"/>
      <w:bookmarkEnd w:id="255"/>
      <w:bookmarkEnd w:id="256"/>
      <w:bookmarkEnd w:id="257"/>
      <w:bookmarkEnd w:id="258"/>
    </w:p>
    <w:p w14:paraId="5E043D25" w14:textId="77777777" w:rsidR="00EE3B64" w:rsidRPr="007A7C76" w:rsidRDefault="00A742EA">
      <w:pPr>
        <w:adjustRightInd w:val="0"/>
        <w:snapToGrid w:val="0"/>
        <w:ind w:firstLineChars="200" w:firstLine="420"/>
      </w:pPr>
      <w:r w:rsidRPr="007A7C76">
        <w:rPr>
          <w:rFonts w:hint="eastAsia"/>
        </w:rPr>
        <w:t>包括单位产品综合能耗、单位产品碳排放量等。</w:t>
      </w:r>
    </w:p>
    <w:p w14:paraId="504FBF29" w14:textId="1FDE5695" w:rsidR="00EE3B64" w:rsidRPr="00EF66FD" w:rsidRDefault="00A742EA">
      <w:pPr>
        <w:adjustRightInd w:val="0"/>
        <w:snapToGrid w:val="0"/>
        <w:ind w:firstLineChars="200" w:firstLine="420"/>
      </w:pPr>
      <w:r w:rsidRPr="007A7C76">
        <w:rPr>
          <w:rFonts w:hint="eastAsia"/>
        </w:rPr>
        <w:t>对于</w:t>
      </w:r>
      <w:bookmarkStart w:id="259" w:name="_Hlk99024389"/>
      <w:r w:rsidRPr="007A7C76">
        <w:rPr>
          <w:rFonts w:hint="eastAsia"/>
        </w:rPr>
        <w:t>单位产品综合能耗：</w:t>
      </w:r>
      <w:r w:rsidR="00A453EB" w:rsidRPr="007A7C76">
        <w:rPr>
          <w:rFonts w:ascii="Times New Roman" w:hAnsi="Times New Roman" w:hint="eastAsia"/>
        </w:rPr>
        <w:t>应达到《稀土冶炼行业</w:t>
      </w:r>
      <w:r w:rsidR="00A453EB" w:rsidRPr="007A7C76">
        <w:rPr>
          <w:rFonts w:ascii="Times New Roman" w:hAnsi="Times New Roman"/>
        </w:rPr>
        <w:t>清洁生产</w:t>
      </w:r>
      <w:r w:rsidR="00A453EB" w:rsidRPr="007A7C76">
        <w:rPr>
          <w:rFonts w:ascii="Times New Roman" w:hAnsi="Times New Roman" w:hint="eastAsia"/>
        </w:rPr>
        <w:t>评价</w:t>
      </w:r>
      <w:r w:rsidR="00A453EB" w:rsidRPr="007A7C76">
        <w:rPr>
          <w:rFonts w:ascii="Times New Roman" w:hAnsi="Times New Roman"/>
        </w:rPr>
        <w:t>指标体</w:t>
      </w:r>
      <w:r w:rsidR="00A453EB" w:rsidRPr="00EF66FD">
        <w:t>系</w:t>
      </w:r>
      <w:r w:rsidR="00A453EB" w:rsidRPr="00EF66FD">
        <w:rPr>
          <w:rFonts w:hint="eastAsia"/>
        </w:rPr>
        <w:t>》中</w:t>
      </w:r>
      <w:r w:rsidR="00A453EB" w:rsidRPr="00EF66FD">
        <w:t>的</w:t>
      </w:r>
      <w:r w:rsidR="00A453EB" w:rsidRPr="00EF66FD">
        <w:rPr>
          <w:rFonts w:hint="eastAsia"/>
        </w:rPr>
        <w:t>I级或</w:t>
      </w:r>
      <w:r w:rsidR="00A453EB" w:rsidRPr="00EF66FD">
        <w:t>II级标准要</w:t>
      </w:r>
      <w:r w:rsidR="00C61D63" w:rsidRPr="00EF66FD">
        <w:rPr>
          <w:rFonts w:hint="eastAsia"/>
        </w:rPr>
        <w:t>求</w:t>
      </w:r>
      <w:r w:rsidR="005D1CA6">
        <w:rPr>
          <w:rFonts w:hint="eastAsia"/>
        </w:rPr>
        <w:t>，</w:t>
      </w:r>
      <w:r w:rsidR="005D1CA6" w:rsidRPr="005931BB">
        <w:rPr>
          <w:rFonts w:hint="eastAsia"/>
          <w:color w:val="000000"/>
        </w:rPr>
        <w:t>以及GB 29435</w:t>
      </w:r>
      <w:r w:rsidR="005D1CA6">
        <w:rPr>
          <w:rFonts w:hint="eastAsia"/>
          <w:color w:val="000000"/>
        </w:rPr>
        <w:t>中能耗先进值</w:t>
      </w:r>
      <w:r w:rsidR="005D1CA6" w:rsidRPr="005931BB">
        <w:rPr>
          <w:rFonts w:hint="eastAsia"/>
          <w:color w:val="000000"/>
        </w:rPr>
        <w:t>的要求</w:t>
      </w:r>
      <w:bookmarkEnd w:id="259"/>
      <w:r w:rsidR="00C61D63" w:rsidRPr="00EF66FD">
        <w:rPr>
          <w:rFonts w:hint="eastAsia"/>
        </w:rPr>
        <w:t>。</w:t>
      </w:r>
    </w:p>
    <w:p w14:paraId="1E6559B8" w14:textId="74038CBA" w:rsidR="00EE3B64" w:rsidRPr="00A23900" w:rsidRDefault="00A742EA">
      <w:pPr>
        <w:adjustRightInd w:val="0"/>
        <w:snapToGrid w:val="0"/>
        <w:ind w:firstLineChars="200" w:firstLine="420"/>
      </w:pPr>
      <w:r w:rsidRPr="00EF66FD">
        <w:t>对于单位产品碳排放量应依据GB/T 32150进行测算，单位</w:t>
      </w:r>
      <w:r w:rsidRPr="00A23900">
        <w:rPr>
          <w:rFonts w:hint="eastAsia"/>
        </w:rPr>
        <w:t>产品碳排放量</w:t>
      </w:r>
      <w:r w:rsidR="005E054C">
        <w:rPr>
          <w:rFonts w:hint="eastAsia"/>
        </w:rPr>
        <w:t>应</w:t>
      </w:r>
      <w:r w:rsidRPr="00A23900">
        <w:rPr>
          <w:rFonts w:hint="eastAsia"/>
        </w:rPr>
        <w:t>逐年下降。</w:t>
      </w:r>
    </w:p>
    <w:p w14:paraId="312FA8CF" w14:textId="0A6C517C" w:rsidR="00EE3B64" w:rsidRPr="007A7C76" w:rsidRDefault="00C64FBC"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60" w:name="_Toc12677"/>
      <w:bookmarkStart w:id="261" w:name="_Toc531265226"/>
      <w:r>
        <w:rPr>
          <w:rFonts w:ascii="黑体" w:eastAsia="黑体" w:hAnsi="黑体" w:cs="黑体"/>
        </w:rPr>
        <w:t>6</w:t>
      </w:r>
      <w:r w:rsidR="00A742EA" w:rsidRPr="007A7C76">
        <w:rPr>
          <w:rFonts w:ascii="黑体" w:eastAsia="黑体" w:hAnsi="黑体" w:cs="黑体" w:hint="eastAsia"/>
        </w:rPr>
        <w:t>.7.7 计算方式</w:t>
      </w:r>
      <w:bookmarkEnd w:id="260"/>
      <w:bookmarkEnd w:id="261"/>
    </w:p>
    <w:p w14:paraId="0C6BD330" w14:textId="77777777" w:rsidR="00EE3B64" w:rsidRPr="007A7C76" w:rsidRDefault="00A742EA">
      <w:pPr>
        <w:adjustRightInd w:val="0"/>
        <w:snapToGrid w:val="0"/>
        <w:ind w:firstLineChars="200" w:firstLine="420"/>
        <w:rPr>
          <w:rFonts w:ascii="Times New Roman" w:hAnsi="Times New Roman"/>
        </w:rPr>
      </w:pPr>
      <w:r w:rsidRPr="007A7C76">
        <w:rPr>
          <w:rFonts w:hint="eastAsia"/>
        </w:rPr>
        <w:t>各类绩效指标计算方</w:t>
      </w:r>
      <w:r w:rsidRPr="007A7C76">
        <w:rPr>
          <w:rFonts w:ascii="Times New Roman" w:hAnsi="Times New Roman"/>
        </w:rPr>
        <w:t>式</w:t>
      </w:r>
      <w:r w:rsidRPr="00EF66FD">
        <w:t>见GB/T 36132附录A</w:t>
      </w:r>
      <w:r w:rsidRPr="007A7C76">
        <w:rPr>
          <w:rFonts w:ascii="Times New Roman" w:hAnsi="Times New Roman"/>
        </w:rPr>
        <w:t>。</w:t>
      </w:r>
    </w:p>
    <w:p w14:paraId="1F917E94" w14:textId="74EEE79C" w:rsidR="00B02008" w:rsidRPr="007A7C76" w:rsidRDefault="00C64FBC" w:rsidP="00823521">
      <w:pPr>
        <w:pStyle w:val="1"/>
        <w:adjustRightInd w:val="0"/>
        <w:snapToGrid w:val="0"/>
        <w:spacing w:beforeLines="100" w:before="317" w:afterLines="100" w:after="317"/>
        <w:rPr>
          <w:rFonts w:ascii="黑体" w:hAnsi="黑体" w:cs="黑体"/>
        </w:rPr>
      </w:pPr>
      <w:bookmarkStart w:id="262" w:name="_Toc14019_WPSOffice_Level1"/>
      <w:bookmarkStart w:id="263" w:name="_Toc4874_WPSOffice_Level1"/>
      <w:bookmarkStart w:id="264" w:name="_Toc20877"/>
      <w:bookmarkStart w:id="265" w:name="_Toc381480769"/>
      <w:bookmarkStart w:id="266" w:name="_Toc15691"/>
      <w:bookmarkStart w:id="267" w:name="_Toc3734"/>
      <w:bookmarkStart w:id="268" w:name="_Toc531265227"/>
      <w:bookmarkStart w:id="269" w:name="_Toc101347161"/>
      <w:r>
        <w:rPr>
          <w:rFonts w:ascii="黑体" w:hAnsi="黑体" w:cs="黑体"/>
        </w:rPr>
        <w:t>7</w:t>
      </w:r>
      <w:r w:rsidRPr="007A7C76">
        <w:rPr>
          <w:rFonts w:ascii="黑体" w:hAnsi="黑体" w:cs="黑体" w:hint="eastAsia"/>
        </w:rPr>
        <w:t xml:space="preserve"> </w:t>
      </w:r>
      <w:r w:rsidR="00A742EA" w:rsidRPr="007A7C76">
        <w:rPr>
          <w:rFonts w:ascii="黑体" w:hAnsi="黑体" w:cs="黑体" w:hint="eastAsia"/>
        </w:rPr>
        <w:t>评价</w:t>
      </w:r>
      <w:bookmarkEnd w:id="262"/>
      <w:bookmarkEnd w:id="263"/>
      <w:bookmarkEnd w:id="264"/>
      <w:bookmarkEnd w:id="265"/>
      <w:r w:rsidR="00A742EA" w:rsidRPr="007A7C76">
        <w:rPr>
          <w:rFonts w:ascii="黑体" w:hAnsi="黑体" w:cs="黑体" w:hint="eastAsia"/>
        </w:rPr>
        <w:t>程序</w:t>
      </w:r>
      <w:bookmarkEnd w:id="266"/>
      <w:bookmarkEnd w:id="267"/>
      <w:bookmarkEnd w:id="268"/>
      <w:bookmarkEnd w:id="269"/>
    </w:p>
    <w:p w14:paraId="2BB1B8B4" w14:textId="166ABA28" w:rsidR="00EE3B64" w:rsidRPr="007A7C76" w:rsidRDefault="00A742EA">
      <w:pPr>
        <w:adjustRightInd w:val="0"/>
        <w:snapToGrid w:val="0"/>
        <w:ind w:firstLineChars="200" w:firstLine="420"/>
      </w:pPr>
      <w:r w:rsidRPr="007A7C76">
        <w:rPr>
          <w:rFonts w:hint="eastAsia"/>
        </w:rPr>
        <w:t>实施评价的组织应建立规范的评价工作流程，</w:t>
      </w:r>
      <w:bookmarkStart w:id="270" w:name="_Hlk99024598"/>
      <w:r w:rsidRPr="007A7C76">
        <w:rPr>
          <w:rFonts w:hint="eastAsia"/>
        </w:rPr>
        <w:t>包括但不限于评价准备、组建评价组、制定评价方案预评价（适用时）、现场评价、编制评价报告、技术评审等</w:t>
      </w:r>
      <w:bookmarkEnd w:id="270"/>
      <w:r w:rsidRPr="007A7C76">
        <w:rPr>
          <w:rFonts w:hint="eastAsia"/>
        </w:rPr>
        <w:t>。</w:t>
      </w:r>
    </w:p>
    <w:p w14:paraId="5C078910" w14:textId="6654147A" w:rsidR="00B02008" w:rsidRPr="007A7C76" w:rsidRDefault="00C64FBC" w:rsidP="00823521">
      <w:pPr>
        <w:pStyle w:val="1"/>
        <w:adjustRightInd w:val="0"/>
        <w:snapToGrid w:val="0"/>
        <w:spacing w:beforeLines="100" w:before="317" w:afterLines="100" w:after="317"/>
        <w:rPr>
          <w:rFonts w:ascii="黑体" w:hAnsi="黑体" w:cs="黑体"/>
        </w:rPr>
      </w:pPr>
      <w:bookmarkStart w:id="271" w:name="_Toc31621_WPSOffice_Level2"/>
      <w:bookmarkStart w:id="272" w:name="_Toc8437"/>
      <w:bookmarkStart w:id="273" w:name="_Toc7671_WPSOffice_Level2"/>
      <w:bookmarkStart w:id="274" w:name="_Toc7478"/>
      <w:bookmarkStart w:id="275" w:name="_Toc18698"/>
      <w:bookmarkStart w:id="276" w:name="_Toc531265228"/>
      <w:bookmarkStart w:id="277" w:name="_Toc101347162"/>
      <w:r>
        <w:rPr>
          <w:rFonts w:ascii="黑体" w:hAnsi="黑体" w:cs="黑体"/>
        </w:rPr>
        <w:t>8</w:t>
      </w:r>
      <w:r w:rsidRPr="007A7C76">
        <w:rPr>
          <w:rFonts w:ascii="黑体" w:hAnsi="黑体" w:cs="黑体" w:hint="eastAsia"/>
        </w:rPr>
        <w:t xml:space="preserve"> </w:t>
      </w:r>
      <w:r w:rsidR="00A742EA" w:rsidRPr="007A7C76">
        <w:rPr>
          <w:rFonts w:ascii="黑体" w:hAnsi="黑体" w:cs="黑体" w:hint="eastAsia"/>
        </w:rPr>
        <w:t>评价</w:t>
      </w:r>
      <w:bookmarkEnd w:id="271"/>
      <w:bookmarkEnd w:id="272"/>
      <w:bookmarkEnd w:id="273"/>
      <w:r w:rsidR="00A742EA" w:rsidRPr="007A7C76">
        <w:rPr>
          <w:rFonts w:ascii="黑体" w:hAnsi="黑体" w:cs="黑体" w:hint="eastAsia"/>
        </w:rPr>
        <w:t>报告</w:t>
      </w:r>
      <w:bookmarkEnd w:id="274"/>
      <w:bookmarkEnd w:id="275"/>
      <w:bookmarkEnd w:id="276"/>
      <w:bookmarkEnd w:id="277"/>
    </w:p>
    <w:p w14:paraId="28220314" w14:textId="77777777" w:rsidR="00EE3B64" w:rsidRPr="00EF66FD" w:rsidRDefault="00A742EA">
      <w:pPr>
        <w:adjustRightInd w:val="0"/>
        <w:snapToGrid w:val="0"/>
        <w:ind w:firstLineChars="200" w:firstLine="420"/>
      </w:pPr>
      <w:r w:rsidRPr="00EF66FD">
        <w:t>评价报告内容包括但不限于：</w:t>
      </w:r>
    </w:p>
    <w:p w14:paraId="3BDCEF0E" w14:textId="77777777" w:rsidR="00EE3B64" w:rsidRPr="00EF66FD" w:rsidRDefault="00A742EA">
      <w:pPr>
        <w:adjustRightInd w:val="0"/>
        <w:snapToGrid w:val="0"/>
        <w:ind w:firstLineChars="200" w:firstLine="420"/>
      </w:pPr>
      <w:r w:rsidRPr="00EF66FD">
        <w:t>a）实施评价的组织；</w:t>
      </w:r>
    </w:p>
    <w:p w14:paraId="25CBCF4B" w14:textId="77777777" w:rsidR="00EE3B64" w:rsidRPr="00EF66FD" w:rsidRDefault="00A742EA">
      <w:pPr>
        <w:adjustRightInd w:val="0"/>
        <w:snapToGrid w:val="0"/>
        <w:ind w:firstLineChars="200" w:firstLine="420"/>
      </w:pPr>
      <w:r w:rsidRPr="00EF66FD">
        <w:t>b）评价目的、范围及准则；</w:t>
      </w:r>
    </w:p>
    <w:p w14:paraId="16DC369B" w14:textId="77777777" w:rsidR="00EE3B64" w:rsidRPr="00EF66FD" w:rsidRDefault="00A742EA">
      <w:pPr>
        <w:adjustRightInd w:val="0"/>
        <w:snapToGrid w:val="0"/>
        <w:ind w:firstLineChars="200" w:firstLine="420"/>
      </w:pPr>
      <w:r w:rsidRPr="00EF66FD">
        <w:t>c）评价过程，主要包括评价组织安排、文件评审情况、现场评价情况、评价报告编制及内部技术评审情况；</w:t>
      </w:r>
    </w:p>
    <w:p w14:paraId="1927A14B" w14:textId="77777777" w:rsidR="00EE3B64" w:rsidRPr="00EF66FD" w:rsidRDefault="00A742EA">
      <w:pPr>
        <w:adjustRightInd w:val="0"/>
        <w:snapToGrid w:val="0"/>
        <w:ind w:firstLineChars="200" w:firstLine="420"/>
      </w:pPr>
      <w:r w:rsidRPr="00EF66FD">
        <w:t>d）评价内容，包括一般要求、基础设施、管理体系、能源资源投入、产品、环境排放、绩效等；</w:t>
      </w:r>
    </w:p>
    <w:p w14:paraId="20636A94" w14:textId="77777777" w:rsidR="00EE3B64" w:rsidRPr="00EF66FD" w:rsidRDefault="00A742EA">
      <w:pPr>
        <w:adjustRightInd w:val="0"/>
        <w:snapToGrid w:val="0"/>
        <w:ind w:firstLineChars="200" w:firstLine="420"/>
      </w:pPr>
      <w:r w:rsidRPr="00EF66FD">
        <w:t>e）评价证据的核实情况，包括证明文件和数据真实性、计算范围及计算方法、相关计量设备和有关标准的执行等；</w:t>
      </w:r>
    </w:p>
    <w:p w14:paraId="20FC6950" w14:textId="77777777" w:rsidR="00EE3B64" w:rsidRPr="00EF66FD" w:rsidRDefault="00A742EA">
      <w:pPr>
        <w:adjustRightInd w:val="0"/>
        <w:snapToGrid w:val="0"/>
        <w:ind w:firstLineChars="200" w:firstLine="420"/>
      </w:pPr>
      <w:r w:rsidRPr="00EF66FD">
        <w:t>f）评价指标表，明确各评价指标得分情况及评价加权综合评分，并</w:t>
      </w:r>
      <w:proofErr w:type="gramStart"/>
      <w:r w:rsidRPr="00EF66FD">
        <w:t>判定受评工厂</w:t>
      </w:r>
      <w:proofErr w:type="gramEnd"/>
      <w:r w:rsidRPr="00EF66FD">
        <w:t>是否符合评价要求；</w:t>
      </w:r>
    </w:p>
    <w:p w14:paraId="0E60E8B9" w14:textId="77777777" w:rsidR="00EE3B64" w:rsidRPr="00EF66FD" w:rsidRDefault="00A742EA">
      <w:pPr>
        <w:adjustRightInd w:val="0"/>
        <w:snapToGrid w:val="0"/>
        <w:ind w:firstLineChars="200" w:firstLine="420"/>
      </w:pPr>
      <w:r w:rsidRPr="00EF66FD">
        <w:t>g）发现的问题；</w:t>
      </w:r>
    </w:p>
    <w:p w14:paraId="36CCBFB3" w14:textId="77777777" w:rsidR="00EE3B64" w:rsidRPr="00EF66FD" w:rsidRDefault="00A742EA">
      <w:pPr>
        <w:adjustRightInd w:val="0"/>
        <w:snapToGrid w:val="0"/>
        <w:ind w:firstLineChars="200" w:firstLine="420"/>
      </w:pPr>
      <w:r w:rsidRPr="00EF66FD">
        <w:t>h）绿色工厂主要创建做法、工作亮点等；</w:t>
      </w:r>
    </w:p>
    <w:p w14:paraId="67E2FC3C" w14:textId="77777777" w:rsidR="00EE3B64" w:rsidRPr="00EF66FD" w:rsidRDefault="00A742EA">
      <w:pPr>
        <w:adjustRightInd w:val="0"/>
        <w:snapToGrid w:val="0"/>
        <w:ind w:firstLineChars="200" w:firstLine="420"/>
      </w:pPr>
      <w:r w:rsidRPr="00EF66FD">
        <w:t>i）对持续创建绿色工厂提出的下一步工作计划或建议；</w:t>
      </w:r>
    </w:p>
    <w:p w14:paraId="09F36B35" w14:textId="77777777" w:rsidR="00EE3B64" w:rsidRPr="007A7C76" w:rsidRDefault="00A742EA">
      <w:pPr>
        <w:adjustRightInd w:val="0"/>
        <w:snapToGrid w:val="0"/>
        <w:ind w:firstLineChars="200" w:firstLine="420"/>
        <w:rPr>
          <w:rFonts w:ascii="Times New Roman" w:hAnsi="Times New Roman"/>
        </w:rPr>
        <w:sectPr w:rsidR="00EE3B64" w:rsidRPr="007A7C76">
          <w:headerReference w:type="default" r:id="rId23"/>
          <w:footerReference w:type="even" r:id="rId24"/>
          <w:footerReference w:type="default" r:id="rId25"/>
          <w:pgSz w:w="11906" w:h="16838"/>
          <w:pgMar w:top="1417" w:right="1417" w:bottom="1134" w:left="1134" w:header="851" w:footer="992" w:gutter="0"/>
          <w:pgNumType w:start="1"/>
          <w:cols w:space="0"/>
          <w:docGrid w:type="lines" w:linePitch="317"/>
        </w:sectPr>
      </w:pPr>
      <w:r w:rsidRPr="00EF66FD">
        <w:t>j）相关支持材料。</w:t>
      </w:r>
      <w:bookmarkStart w:id="278" w:name="_Toc6567_WPSOffice_Level2"/>
      <w:bookmarkStart w:id="279" w:name="_Toc4044"/>
      <w:bookmarkStart w:id="280" w:name="_Toc16562_WPSOffice_Level2"/>
    </w:p>
    <w:p w14:paraId="4EC0C9BD" w14:textId="14105E42" w:rsidR="00404A64" w:rsidRPr="007A7C76" w:rsidRDefault="00A742EA">
      <w:pPr>
        <w:pStyle w:val="1"/>
        <w:adjustRightInd w:val="0"/>
        <w:snapToGrid w:val="0"/>
        <w:spacing w:line="360" w:lineRule="auto"/>
        <w:jc w:val="center"/>
        <w:rPr>
          <w:rFonts w:ascii="黑体" w:hAnsi="黑体" w:cs="黑体"/>
        </w:rPr>
      </w:pPr>
      <w:bookmarkStart w:id="281" w:name="_Toc531265229"/>
      <w:bookmarkStart w:id="282" w:name="_Toc29457"/>
      <w:bookmarkStart w:id="283" w:name="_Toc11457"/>
      <w:bookmarkStart w:id="284" w:name="_Toc12147"/>
      <w:bookmarkStart w:id="285" w:name="_Toc101347163"/>
      <w:bookmarkEnd w:id="278"/>
      <w:bookmarkEnd w:id="279"/>
      <w:bookmarkEnd w:id="280"/>
      <w:r w:rsidRPr="007A7C76">
        <w:rPr>
          <w:rFonts w:ascii="黑体" w:hAnsi="黑体" w:cs="黑体" w:hint="eastAsia"/>
        </w:rPr>
        <w:t>附录 A</w:t>
      </w:r>
      <w:bookmarkStart w:id="286" w:name="_Toc531265230"/>
      <w:bookmarkStart w:id="287" w:name="_Toc5528"/>
      <w:bookmarkStart w:id="288" w:name="_Toc28592"/>
      <w:bookmarkEnd w:id="281"/>
      <w:bookmarkEnd w:id="282"/>
      <w:bookmarkEnd w:id="283"/>
      <w:bookmarkEnd w:id="284"/>
      <w:bookmarkEnd w:id="285"/>
    </w:p>
    <w:p w14:paraId="5DE1E5CF" w14:textId="55083E03" w:rsidR="00EE3B64" w:rsidRPr="007A7C76" w:rsidRDefault="00404A64" w:rsidP="00991ECA">
      <w:pPr>
        <w:jc w:val="center"/>
      </w:pPr>
      <w:r w:rsidRPr="007A7C76">
        <w:rPr>
          <w:rFonts w:hint="eastAsia"/>
        </w:rPr>
        <w:t>（规范性）</w:t>
      </w:r>
      <w:bookmarkEnd w:id="286"/>
      <w:bookmarkEnd w:id="287"/>
      <w:bookmarkEnd w:id="288"/>
    </w:p>
    <w:p w14:paraId="3E3A2A43" w14:textId="56CCBAB8" w:rsidR="00EE3B64" w:rsidRPr="007A7C76" w:rsidRDefault="00814142">
      <w:pPr>
        <w:adjustRightInd w:val="0"/>
        <w:snapToGrid w:val="0"/>
        <w:jc w:val="center"/>
        <w:rPr>
          <w:rFonts w:ascii="黑体" w:eastAsia="黑体" w:hAnsi="黑体" w:cs="黑体"/>
        </w:rPr>
      </w:pPr>
      <w:r w:rsidRPr="007A7C76">
        <w:rPr>
          <w:rFonts w:ascii="黑体" w:eastAsia="黑体" w:hAnsi="黑体" w:cs="黑体" w:hint="eastAsia"/>
        </w:rPr>
        <w:t>稀土湿法冶炼绿色工厂</w:t>
      </w:r>
      <w:r w:rsidR="00A742EA" w:rsidRPr="007A7C76">
        <w:rPr>
          <w:rFonts w:ascii="黑体" w:eastAsia="黑体" w:hAnsi="黑体" w:cs="黑体" w:hint="eastAsia"/>
        </w:rPr>
        <w:t>评价指标</w:t>
      </w:r>
    </w:p>
    <w:p w14:paraId="5874340A" w14:textId="0F3C83CA" w:rsidR="00EE3B64" w:rsidRPr="007A7C76" w:rsidRDefault="00A742EA">
      <w:pPr>
        <w:adjustRightInd w:val="0"/>
        <w:snapToGrid w:val="0"/>
        <w:spacing w:line="240" w:lineRule="auto"/>
        <w:jc w:val="center"/>
        <w:rPr>
          <w:rFonts w:ascii="黑体" w:eastAsia="黑体" w:hAnsi="黑体" w:cs="黑体"/>
        </w:rPr>
      </w:pPr>
      <w:r w:rsidRPr="007A7C76">
        <w:rPr>
          <w:rFonts w:ascii="黑体" w:eastAsia="黑体" w:hAnsi="黑体" w:cs="黑体" w:hint="eastAsia"/>
        </w:rPr>
        <w:t xml:space="preserve">表A.1 </w:t>
      </w:r>
      <w:r w:rsidR="00814142" w:rsidRPr="007A7C76">
        <w:rPr>
          <w:rFonts w:ascii="黑体" w:eastAsia="黑体" w:hAnsi="黑体" w:cs="黑体" w:hint="eastAsia"/>
        </w:rPr>
        <w:t>稀土湿法冶炼绿色工厂</w:t>
      </w:r>
      <w:r w:rsidRPr="007A7C76">
        <w:rPr>
          <w:rFonts w:ascii="黑体" w:eastAsia="黑体" w:hAnsi="黑体" w:cs="黑体" w:hint="eastAsia"/>
        </w:rPr>
        <w:t>评价指标</w:t>
      </w:r>
    </w:p>
    <w:p w14:paraId="4F3FAC2A" w14:textId="77777777" w:rsidR="00265632" w:rsidRPr="007A7C76" w:rsidRDefault="00265632" w:rsidP="00EF66FD">
      <w:pPr>
        <w:adjustRightInd w:val="0"/>
        <w:snapToGrid w:val="0"/>
        <w:spacing w:line="240" w:lineRule="auto"/>
        <w:rPr>
          <w:rFonts w:ascii="黑体" w:eastAsia="黑体" w:hAnsi="黑体" w:cs="黑体"/>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677"/>
        <w:gridCol w:w="29"/>
        <w:gridCol w:w="1146"/>
        <w:gridCol w:w="1118"/>
        <w:gridCol w:w="89"/>
        <w:gridCol w:w="6675"/>
        <w:gridCol w:w="37"/>
        <w:gridCol w:w="1344"/>
        <w:gridCol w:w="37"/>
        <w:gridCol w:w="968"/>
        <w:gridCol w:w="27"/>
        <w:gridCol w:w="601"/>
        <w:gridCol w:w="587"/>
        <w:gridCol w:w="13"/>
        <w:gridCol w:w="600"/>
      </w:tblGrid>
      <w:tr w:rsidR="0000485F" w:rsidRPr="00A23900" w14:paraId="5C0F49AF" w14:textId="77777777" w:rsidTr="00532ACF">
        <w:trPr>
          <w:cantSplit/>
          <w:trHeight w:val="90"/>
          <w:jc w:val="center"/>
        </w:trPr>
        <w:tc>
          <w:tcPr>
            <w:tcW w:w="708" w:type="dxa"/>
            <w:gridSpan w:val="2"/>
            <w:vAlign w:val="center"/>
          </w:tcPr>
          <w:p w14:paraId="7CFD4C74" w14:textId="77777777" w:rsidR="00EE3B64" w:rsidRPr="00EF66FD" w:rsidRDefault="00A742EA" w:rsidP="00D850F7">
            <w:pPr>
              <w:adjustRightInd w:val="0"/>
              <w:snapToGrid w:val="0"/>
              <w:spacing w:line="240" w:lineRule="auto"/>
              <w:jc w:val="center"/>
              <w:rPr>
                <w:sz w:val="18"/>
                <w:szCs w:val="18"/>
              </w:rPr>
            </w:pPr>
            <w:r w:rsidRPr="00EF66FD">
              <w:rPr>
                <w:sz w:val="18"/>
                <w:szCs w:val="18"/>
              </w:rPr>
              <w:t>序号</w:t>
            </w:r>
          </w:p>
        </w:tc>
        <w:tc>
          <w:tcPr>
            <w:tcW w:w="1146" w:type="dxa"/>
            <w:vAlign w:val="center"/>
          </w:tcPr>
          <w:p w14:paraId="1C6B02C4" w14:textId="77777777" w:rsidR="00EE3B64" w:rsidRPr="00EF66FD" w:rsidRDefault="00A742EA" w:rsidP="00D850F7">
            <w:pPr>
              <w:adjustRightInd w:val="0"/>
              <w:snapToGrid w:val="0"/>
              <w:spacing w:line="240" w:lineRule="auto"/>
              <w:jc w:val="center"/>
              <w:rPr>
                <w:sz w:val="18"/>
                <w:szCs w:val="18"/>
              </w:rPr>
            </w:pPr>
            <w:r w:rsidRPr="00EF66FD">
              <w:rPr>
                <w:sz w:val="18"/>
                <w:szCs w:val="18"/>
              </w:rPr>
              <w:t>一级指标</w:t>
            </w:r>
          </w:p>
        </w:tc>
        <w:tc>
          <w:tcPr>
            <w:tcW w:w="1118" w:type="dxa"/>
            <w:vAlign w:val="center"/>
          </w:tcPr>
          <w:p w14:paraId="5055E029" w14:textId="77777777" w:rsidR="00EE3B64" w:rsidRPr="00EF66FD" w:rsidRDefault="00A742EA" w:rsidP="00D850F7">
            <w:pPr>
              <w:adjustRightInd w:val="0"/>
              <w:snapToGrid w:val="0"/>
              <w:spacing w:line="240" w:lineRule="auto"/>
              <w:jc w:val="center"/>
              <w:rPr>
                <w:sz w:val="18"/>
                <w:szCs w:val="18"/>
              </w:rPr>
            </w:pPr>
            <w:r w:rsidRPr="00EF66FD">
              <w:rPr>
                <w:sz w:val="18"/>
                <w:szCs w:val="18"/>
              </w:rPr>
              <w:t>二级指标</w:t>
            </w:r>
          </w:p>
        </w:tc>
        <w:tc>
          <w:tcPr>
            <w:tcW w:w="6804" w:type="dxa"/>
            <w:gridSpan w:val="3"/>
            <w:vAlign w:val="center"/>
          </w:tcPr>
          <w:p w14:paraId="09855F43" w14:textId="77777777" w:rsidR="00EE3B64" w:rsidRPr="00EF66FD" w:rsidRDefault="00A742EA" w:rsidP="00D850F7">
            <w:pPr>
              <w:adjustRightInd w:val="0"/>
              <w:snapToGrid w:val="0"/>
              <w:spacing w:line="240" w:lineRule="auto"/>
              <w:jc w:val="center"/>
              <w:rPr>
                <w:sz w:val="18"/>
                <w:szCs w:val="18"/>
              </w:rPr>
            </w:pPr>
            <w:r w:rsidRPr="00EF66FD">
              <w:rPr>
                <w:sz w:val="18"/>
                <w:szCs w:val="18"/>
              </w:rPr>
              <w:t>具体评价要求</w:t>
            </w:r>
          </w:p>
        </w:tc>
        <w:tc>
          <w:tcPr>
            <w:tcW w:w="1344" w:type="dxa"/>
            <w:vAlign w:val="center"/>
          </w:tcPr>
          <w:p w14:paraId="5CA44310" w14:textId="77777777" w:rsidR="00EE3B64" w:rsidRPr="00EF66FD" w:rsidRDefault="00A742EA" w:rsidP="00D850F7">
            <w:pPr>
              <w:adjustRightInd w:val="0"/>
              <w:snapToGrid w:val="0"/>
              <w:spacing w:line="240" w:lineRule="auto"/>
              <w:jc w:val="center"/>
              <w:rPr>
                <w:sz w:val="18"/>
                <w:szCs w:val="18"/>
              </w:rPr>
            </w:pPr>
            <w:r w:rsidRPr="00EF66FD">
              <w:rPr>
                <w:sz w:val="18"/>
                <w:szCs w:val="18"/>
              </w:rPr>
              <w:t>符合性说明及证明材料索引</w:t>
            </w:r>
          </w:p>
        </w:tc>
        <w:tc>
          <w:tcPr>
            <w:tcW w:w="1005" w:type="dxa"/>
            <w:gridSpan w:val="2"/>
            <w:vAlign w:val="center"/>
          </w:tcPr>
          <w:p w14:paraId="24AD9FB8" w14:textId="450A687C" w:rsidR="00EE3B64" w:rsidRPr="00EF66FD" w:rsidRDefault="00A770BC" w:rsidP="00D850F7">
            <w:pPr>
              <w:adjustRightInd w:val="0"/>
              <w:snapToGrid w:val="0"/>
              <w:spacing w:line="240" w:lineRule="auto"/>
              <w:jc w:val="center"/>
              <w:rPr>
                <w:sz w:val="18"/>
                <w:szCs w:val="18"/>
              </w:rPr>
            </w:pPr>
            <w:r w:rsidRPr="00EF66FD">
              <w:rPr>
                <w:rFonts w:hint="eastAsia"/>
                <w:sz w:val="18"/>
                <w:szCs w:val="18"/>
              </w:rPr>
              <w:t>分值类型</w:t>
            </w:r>
          </w:p>
        </w:tc>
        <w:tc>
          <w:tcPr>
            <w:tcW w:w="628" w:type="dxa"/>
            <w:gridSpan w:val="2"/>
            <w:vAlign w:val="center"/>
          </w:tcPr>
          <w:p w14:paraId="33D526B1" w14:textId="77777777" w:rsidR="00EE3B64" w:rsidRPr="00EF66FD" w:rsidRDefault="00A742EA" w:rsidP="00EF66FD">
            <w:pPr>
              <w:adjustRightInd w:val="0"/>
              <w:snapToGrid w:val="0"/>
              <w:spacing w:line="240" w:lineRule="auto"/>
              <w:rPr>
                <w:sz w:val="18"/>
                <w:szCs w:val="18"/>
              </w:rPr>
            </w:pPr>
            <w:r w:rsidRPr="00EF66FD">
              <w:rPr>
                <w:sz w:val="18"/>
                <w:szCs w:val="18"/>
              </w:rPr>
              <w:t>分值</w:t>
            </w:r>
          </w:p>
        </w:tc>
        <w:tc>
          <w:tcPr>
            <w:tcW w:w="587" w:type="dxa"/>
            <w:vAlign w:val="center"/>
          </w:tcPr>
          <w:p w14:paraId="133A2DC5" w14:textId="77777777" w:rsidR="00EE3B64" w:rsidRPr="00EF66FD" w:rsidRDefault="00A742EA" w:rsidP="00D850F7">
            <w:pPr>
              <w:adjustRightInd w:val="0"/>
              <w:snapToGrid w:val="0"/>
              <w:spacing w:line="240" w:lineRule="auto"/>
              <w:jc w:val="center"/>
              <w:rPr>
                <w:sz w:val="18"/>
                <w:szCs w:val="18"/>
              </w:rPr>
            </w:pPr>
            <w:r w:rsidRPr="00EF66FD">
              <w:rPr>
                <w:sz w:val="18"/>
                <w:szCs w:val="18"/>
              </w:rPr>
              <w:t>权重</w:t>
            </w:r>
          </w:p>
        </w:tc>
        <w:tc>
          <w:tcPr>
            <w:tcW w:w="608" w:type="dxa"/>
            <w:gridSpan w:val="2"/>
            <w:vAlign w:val="center"/>
          </w:tcPr>
          <w:p w14:paraId="39FA8D66" w14:textId="77777777" w:rsidR="00EE3B64" w:rsidRPr="00EF66FD" w:rsidRDefault="00A742EA" w:rsidP="00D850F7">
            <w:pPr>
              <w:adjustRightInd w:val="0"/>
              <w:snapToGrid w:val="0"/>
              <w:spacing w:line="240" w:lineRule="auto"/>
              <w:jc w:val="center"/>
              <w:rPr>
                <w:sz w:val="18"/>
                <w:szCs w:val="18"/>
              </w:rPr>
            </w:pPr>
            <w:r w:rsidRPr="00EF66FD">
              <w:rPr>
                <w:sz w:val="18"/>
                <w:szCs w:val="18"/>
              </w:rPr>
              <w:t>得分</w:t>
            </w:r>
          </w:p>
        </w:tc>
      </w:tr>
      <w:tr w:rsidR="0000485F" w:rsidRPr="00A23900" w14:paraId="4064DE45" w14:textId="77777777" w:rsidTr="00532ACF">
        <w:trPr>
          <w:cantSplit/>
          <w:jc w:val="center"/>
        </w:trPr>
        <w:tc>
          <w:tcPr>
            <w:tcW w:w="708" w:type="dxa"/>
            <w:gridSpan w:val="2"/>
            <w:vMerge w:val="restart"/>
            <w:vAlign w:val="center"/>
          </w:tcPr>
          <w:p w14:paraId="518AB14A" w14:textId="77777777" w:rsidR="00EE3B64" w:rsidRPr="00EF66FD" w:rsidRDefault="00A742EA" w:rsidP="00D850F7">
            <w:pPr>
              <w:adjustRightInd w:val="0"/>
              <w:snapToGrid w:val="0"/>
              <w:spacing w:line="240" w:lineRule="auto"/>
              <w:jc w:val="center"/>
              <w:rPr>
                <w:sz w:val="18"/>
                <w:szCs w:val="18"/>
              </w:rPr>
            </w:pPr>
            <w:r w:rsidRPr="00EF66FD">
              <w:rPr>
                <w:sz w:val="18"/>
                <w:szCs w:val="18"/>
              </w:rPr>
              <w:t>0</w:t>
            </w:r>
          </w:p>
        </w:tc>
        <w:tc>
          <w:tcPr>
            <w:tcW w:w="1146" w:type="dxa"/>
            <w:vMerge w:val="restart"/>
            <w:vAlign w:val="center"/>
          </w:tcPr>
          <w:p w14:paraId="50C0413E" w14:textId="77777777" w:rsidR="00EE3B64" w:rsidRPr="00EF66FD" w:rsidRDefault="00A742EA" w:rsidP="00D850F7">
            <w:pPr>
              <w:adjustRightInd w:val="0"/>
              <w:snapToGrid w:val="0"/>
              <w:spacing w:line="240" w:lineRule="auto"/>
              <w:rPr>
                <w:sz w:val="18"/>
                <w:szCs w:val="18"/>
              </w:rPr>
            </w:pPr>
            <w:r w:rsidRPr="00EF66FD">
              <w:rPr>
                <w:sz w:val="18"/>
                <w:szCs w:val="18"/>
              </w:rPr>
              <w:t>基本要求</w:t>
            </w:r>
          </w:p>
        </w:tc>
        <w:tc>
          <w:tcPr>
            <w:tcW w:w="1118" w:type="dxa"/>
            <w:vMerge w:val="restart"/>
            <w:vAlign w:val="center"/>
          </w:tcPr>
          <w:p w14:paraId="7A93CDCC" w14:textId="77777777" w:rsidR="00EE3B64" w:rsidRPr="00EF66FD" w:rsidRDefault="00A742EA" w:rsidP="00D850F7">
            <w:pPr>
              <w:adjustRightInd w:val="0"/>
              <w:snapToGrid w:val="0"/>
              <w:spacing w:line="240" w:lineRule="auto"/>
              <w:jc w:val="center"/>
              <w:rPr>
                <w:sz w:val="18"/>
                <w:szCs w:val="18"/>
              </w:rPr>
            </w:pPr>
            <w:r w:rsidRPr="00EF66FD">
              <w:rPr>
                <w:sz w:val="18"/>
                <w:szCs w:val="18"/>
              </w:rPr>
              <w:t>合</w:t>
            </w:r>
            <w:proofErr w:type="gramStart"/>
            <w:r w:rsidRPr="00EF66FD">
              <w:rPr>
                <w:sz w:val="18"/>
                <w:szCs w:val="18"/>
              </w:rPr>
              <w:t>规</w:t>
            </w:r>
            <w:proofErr w:type="gramEnd"/>
            <w:r w:rsidRPr="00EF66FD">
              <w:rPr>
                <w:sz w:val="18"/>
                <w:szCs w:val="18"/>
              </w:rPr>
              <w:t>性与相关方要求</w:t>
            </w:r>
          </w:p>
        </w:tc>
        <w:tc>
          <w:tcPr>
            <w:tcW w:w="6804" w:type="dxa"/>
            <w:gridSpan w:val="3"/>
            <w:vAlign w:val="center"/>
          </w:tcPr>
          <w:p w14:paraId="134B08FE" w14:textId="47C6B8B2" w:rsidR="00EE3B64" w:rsidRPr="00EF66FD" w:rsidRDefault="00E928B5" w:rsidP="00BF55D9">
            <w:pPr>
              <w:adjustRightInd w:val="0"/>
              <w:snapToGrid w:val="0"/>
              <w:spacing w:line="240" w:lineRule="auto"/>
              <w:rPr>
                <w:sz w:val="18"/>
                <w:szCs w:val="18"/>
              </w:rPr>
            </w:pPr>
            <w:r w:rsidRPr="00EF66FD">
              <w:rPr>
                <w:rFonts w:hint="eastAsia"/>
                <w:sz w:val="18"/>
                <w:szCs w:val="18"/>
              </w:rPr>
              <w:t>稀土</w:t>
            </w:r>
            <w:r w:rsidR="005B272C" w:rsidRPr="00EF66FD">
              <w:rPr>
                <w:rFonts w:hint="eastAsia"/>
                <w:sz w:val="18"/>
                <w:szCs w:val="18"/>
              </w:rPr>
              <w:t>湿法</w:t>
            </w:r>
            <w:r w:rsidR="006C5BEA" w:rsidRPr="00EF66FD">
              <w:rPr>
                <w:rFonts w:hint="eastAsia"/>
                <w:sz w:val="18"/>
                <w:szCs w:val="18"/>
              </w:rPr>
              <w:t>冶炼工厂</w:t>
            </w:r>
            <w:r w:rsidR="00A742EA" w:rsidRPr="00EF66FD">
              <w:rPr>
                <w:sz w:val="18"/>
                <w:szCs w:val="18"/>
              </w:rPr>
              <w:t>应依法设立，实施生产至少一年以上，在建设和生产过程中应遵守有关法律、法规、政策和标准。</w:t>
            </w:r>
          </w:p>
        </w:tc>
        <w:tc>
          <w:tcPr>
            <w:tcW w:w="1344" w:type="dxa"/>
            <w:vAlign w:val="center"/>
          </w:tcPr>
          <w:p w14:paraId="40A4B1BE"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restart"/>
            <w:vAlign w:val="center"/>
          </w:tcPr>
          <w:p w14:paraId="0943AC14" w14:textId="1151C4A9" w:rsidR="00EE3B64" w:rsidRPr="00EF66FD" w:rsidRDefault="00A770BC" w:rsidP="00D850F7">
            <w:pPr>
              <w:adjustRightInd w:val="0"/>
              <w:snapToGrid w:val="0"/>
              <w:spacing w:line="240" w:lineRule="auto"/>
              <w:rPr>
                <w:sz w:val="18"/>
                <w:szCs w:val="18"/>
              </w:rPr>
            </w:pPr>
            <w:r w:rsidRPr="00EF66FD">
              <w:rPr>
                <w:rFonts w:hint="eastAsia"/>
                <w:sz w:val="18"/>
                <w:szCs w:val="18"/>
              </w:rPr>
              <w:t>一票否决</w:t>
            </w:r>
          </w:p>
        </w:tc>
        <w:tc>
          <w:tcPr>
            <w:tcW w:w="628" w:type="dxa"/>
            <w:gridSpan w:val="2"/>
            <w:vAlign w:val="center"/>
          </w:tcPr>
          <w:p w14:paraId="042D3DE1"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restart"/>
            <w:vAlign w:val="center"/>
          </w:tcPr>
          <w:p w14:paraId="56ABA692" w14:textId="77777777" w:rsidR="00EE3B64" w:rsidRPr="00EF66FD" w:rsidRDefault="00A742EA" w:rsidP="00D850F7">
            <w:pPr>
              <w:adjustRightInd w:val="0"/>
              <w:snapToGrid w:val="0"/>
              <w:spacing w:line="240" w:lineRule="auto"/>
              <w:jc w:val="center"/>
              <w:rPr>
                <w:sz w:val="18"/>
                <w:szCs w:val="18"/>
              </w:rPr>
            </w:pPr>
            <w:r w:rsidRPr="00EF66FD">
              <w:rPr>
                <w:sz w:val="18"/>
                <w:szCs w:val="18"/>
              </w:rPr>
              <w:t>一票否决</w:t>
            </w:r>
          </w:p>
        </w:tc>
        <w:tc>
          <w:tcPr>
            <w:tcW w:w="608" w:type="dxa"/>
            <w:gridSpan w:val="2"/>
            <w:vAlign w:val="center"/>
          </w:tcPr>
          <w:p w14:paraId="122213F8"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07108192" w14:textId="77777777" w:rsidTr="00532ACF">
        <w:trPr>
          <w:cantSplit/>
          <w:trHeight w:val="312"/>
          <w:jc w:val="center"/>
        </w:trPr>
        <w:tc>
          <w:tcPr>
            <w:tcW w:w="708" w:type="dxa"/>
            <w:gridSpan w:val="2"/>
            <w:vMerge/>
            <w:vAlign w:val="center"/>
          </w:tcPr>
          <w:p w14:paraId="78AFDA59" w14:textId="77777777" w:rsidR="00EE3B64" w:rsidRPr="00EF66FD" w:rsidRDefault="00EE3B64" w:rsidP="00D850F7">
            <w:pPr>
              <w:adjustRightInd w:val="0"/>
              <w:snapToGrid w:val="0"/>
              <w:spacing w:line="240" w:lineRule="auto"/>
              <w:rPr>
                <w:sz w:val="18"/>
                <w:szCs w:val="18"/>
              </w:rPr>
            </w:pPr>
          </w:p>
        </w:tc>
        <w:tc>
          <w:tcPr>
            <w:tcW w:w="1146" w:type="dxa"/>
            <w:vMerge/>
            <w:vAlign w:val="center"/>
          </w:tcPr>
          <w:p w14:paraId="0D588E02" w14:textId="77777777" w:rsidR="00EE3B64" w:rsidRPr="00EF66FD" w:rsidRDefault="00EE3B64" w:rsidP="00D850F7">
            <w:pPr>
              <w:adjustRightInd w:val="0"/>
              <w:snapToGrid w:val="0"/>
              <w:spacing w:line="240" w:lineRule="auto"/>
              <w:rPr>
                <w:sz w:val="18"/>
                <w:szCs w:val="18"/>
              </w:rPr>
            </w:pPr>
          </w:p>
        </w:tc>
        <w:tc>
          <w:tcPr>
            <w:tcW w:w="1118" w:type="dxa"/>
            <w:vMerge/>
            <w:vAlign w:val="center"/>
          </w:tcPr>
          <w:p w14:paraId="194C9801" w14:textId="77777777" w:rsidR="00EE3B64" w:rsidRPr="00EF66FD" w:rsidRDefault="00EE3B64" w:rsidP="00D850F7">
            <w:pPr>
              <w:adjustRightInd w:val="0"/>
              <w:snapToGrid w:val="0"/>
              <w:spacing w:line="240" w:lineRule="auto"/>
              <w:jc w:val="center"/>
              <w:rPr>
                <w:sz w:val="18"/>
                <w:szCs w:val="18"/>
              </w:rPr>
            </w:pPr>
          </w:p>
        </w:tc>
        <w:tc>
          <w:tcPr>
            <w:tcW w:w="6804" w:type="dxa"/>
            <w:gridSpan w:val="3"/>
            <w:vAlign w:val="center"/>
          </w:tcPr>
          <w:p w14:paraId="2A701776" w14:textId="77777777" w:rsidR="00EE3B64" w:rsidRPr="00EF66FD" w:rsidRDefault="00A742EA" w:rsidP="00BF55D9">
            <w:pPr>
              <w:adjustRightInd w:val="0"/>
              <w:snapToGrid w:val="0"/>
              <w:spacing w:line="240" w:lineRule="auto"/>
              <w:rPr>
                <w:sz w:val="18"/>
                <w:szCs w:val="18"/>
              </w:rPr>
            </w:pPr>
            <w:r w:rsidRPr="00EF66FD">
              <w:rPr>
                <w:sz w:val="18"/>
                <w:szCs w:val="18"/>
              </w:rPr>
              <w:t>应具有良好信用，近三年（</w:t>
            </w:r>
            <w:proofErr w:type="gramStart"/>
            <w:r w:rsidRPr="00EF66FD">
              <w:rPr>
                <w:sz w:val="18"/>
                <w:szCs w:val="18"/>
              </w:rPr>
              <w:t>含成立</w:t>
            </w:r>
            <w:proofErr w:type="gramEnd"/>
            <w:r w:rsidRPr="00EF66FD">
              <w:rPr>
                <w:sz w:val="18"/>
                <w:szCs w:val="18"/>
              </w:rPr>
              <w:t>不足三年）无严重违法失信、经营异常和行政处罚记录。</w:t>
            </w:r>
          </w:p>
        </w:tc>
        <w:tc>
          <w:tcPr>
            <w:tcW w:w="1344" w:type="dxa"/>
            <w:vAlign w:val="center"/>
          </w:tcPr>
          <w:p w14:paraId="2940CD14"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36084F7C" w14:textId="77777777" w:rsidR="00EE3B64" w:rsidRPr="00EF66FD" w:rsidRDefault="00EE3B64" w:rsidP="00D850F7">
            <w:pPr>
              <w:adjustRightInd w:val="0"/>
              <w:snapToGrid w:val="0"/>
              <w:spacing w:line="240" w:lineRule="auto"/>
              <w:rPr>
                <w:sz w:val="18"/>
                <w:szCs w:val="18"/>
              </w:rPr>
            </w:pPr>
          </w:p>
        </w:tc>
        <w:tc>
          <w:tcPr>
            <w:tcW w:w="628" w:type="dxa"/>
            <w:gridSpan w:val="2"/>
            <w:vAlign w:val="center"/>
          </w:tcPr>
          <w:p w14:paraId="77DE0C01"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1C7F78E7" w14:textId="77777777" w:rsidR="00EE3B64" w:rsidRPr="00EF66FD" w:rsidRDefault="00EE3B64" w:rsidP="00D850F7">
            <w:pPr>
              <w:adjustRightInd w:val="0"/>
              <w:snapToGrid w:val="0"/>
              <w:spacing w:line="240" w:lineRule="auto"/>
              <w:rPr>
                <w:sz w:val="18"/>
                <w:szCs w:val="18"/>
              </w:rPr>
            </w:pPr>
          </w:p>
        </w:tc>
        <w:tc>
          <w:tcPr>
            <w:tcW w:w="608" w:type="dxa"/>
            <w:gridSpan w:val="2"/>
            <w:vAlign w:val="center"/>
          </w:tcPr>
          <w:p w14:paraId="614DF72E"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459507B2" w14:textId="77777777" w:rsidTr="00532ACF">
        <w:trPr>
          <w:cantSplit/>
          <w:trHeight w:val="127"/>
          <w:jc w:val="center"/>
        </w:trPr>
        <w:tc>
          <w:tcPr>
            <w:tcW w:w="708" w:type="dxa"/>
            <w:gridSpan w:val="2"/>
            <w:vMerge/>
            <w:vAlign w:val="center"/>
          </w:tcPr>
          <w:p w14:paraId="1F477A0F" w14:textId="77777777" w:rsidR="00EE3B64" w:rsidRPr="00EF66FD" w:rsidRDefault="00EE3B64" w:rsidP="00D850F7">
            <w:pPr>
              <w:adjustRightInd w:val="0"/>
              <w:snapToGrid w:val="0"/>
              <w:spacing w:line="240" w:lineRule="auto"/>
              <w:rPr>
                <w:sz w:val="18"/>
                <w:szCs w:val="18"/>
              </w:rPr>
            </w:pPr>
          </w:p>
        </w:tc>
        <w:tc>
          <w:tcPr>
            <w:tcW w:w="1146" w:type="dxa"/>
            <w:vMerge/>
            <w:vAlign w:val="center"/>
          </w:tcPr>
          <w:p w14:paraId="142257E3" w14:textId="77777777" w:rsidR="00EE3B64" w:rsidRPr="00EF66FD" w:rsidRDefault="00EE3B64" w:rsidP="00D850F7">
            <w:pPr>
              <w:adjustRightInd w:val="0"/>
              <w:snapToGrid w:val="0"/>
              <w:spacing w:line="240" w:lineRule="auto"/>
              <w:rPr>
                <w:sz w:val="18"/>
                <w:szCs w:val="18"/>
              </w:rPr>
            </w:pPr>
          </w:p>
        </w:tc>
        <w:tc>
          <w:tcPr>
            <w:tcW w:w="1118" w:type="dxa"/>
            <w:vMerge/>
            <w:vAlign w:val="center"/>
          </w:tcPr>
          <w:p w14:paraId="0492490E"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7B094A4A" w14:textId="30BBA9DA" w:rsidR="00EE3B64" w:rsidRPr="00EF66FD" w:rsidRDefault="00A742EA" w:rsidP="00BF55D9">
            <w:pPr>
              <w:adjustRightInd w:val="0"/>
              <w:snapToGrid w:val="0"/>
              <w:spacing w:line="240" w:lineRule="auto"/>
              <w:rPr>
                <w:sz w:val="18"/>
                <w:szCs w:val="18"/>
              </w:rPr>
            </w:pPr>
            <w:r w:rsidRPr="00EF66FD">
              <w:rPr>
                <w:sz w:val="18"/>
                <w:szCs w:val="18"/>
              </w:rPr>
              <w:t>近三年（</w:t>
            </w:r>
            <w:proofErr w:type="gramStart"/>
            <w:r w:rsidRPr="00EF66FD">
              <w:rPr>
                <w:sz w:val="18"/>
                <w:szCs w:val="18"/>
              </w:rPr>
              <w:t>含成立</w:t>
            </w:r>
            <w:proofErr w:type="gramEnd"/>
            <w:r w:rsidRPr="00EF66FD">
              <w:rPr>
                <w:sz w:val="18"/>
                <w:szCs w:val="18"/>
              </w:rPr>
              <w:t>不足三年）</w:t>
            </w:r>
            <w:r w:rsidR="00A770BC" w:rsidRPr="00EF66FD">
              <w:rPr>
                <w:rFonts w:hint="eastAsia"/>
                <w:sz w:val="18"/>
                <w:szCs w:val="18"/>
              </w:rPr>
              <w:t>未发生一般及以上的生产安全</w:t>
            </w:r>
            <w:r w:rsidR="006E3C2A">
              <w:rPr>
                <w:rFonts w:hint="eastAsia"/>
                <w:sz w:val="18"/>
                <w:szCs w:val="18"/>
              </w:rPr>
              <w:t>、</w:t>
            </w:r>
            <w:r w:rsidR="000B7758" w:rsidRPr="000B7758">
              <w:rPr>
                <w:rFonts w:hint="eastAsia"/>
                <w:sz w:val="18"/>
                <w:szCs w:val="18"/>
              </w:rPr>
              <w:t>环保、质量等责任事故。</w:t>
            </w:r>
            <w:r w:rsidR="00A770BC" w:rsidRPr="00EF66FD">
              <w:rPr>
                <w:rFonts w:hint="eastAsia"/>
                <w:sz w:val="18"/>
                <w:szCs w:val="18"/>
              </w:rPr>
              <w:t>。</w:t>
            </w:r>
          </w:p>
        </w:tc>
        <w:tc>
          <w:tcPr>
            <w:tcW w:w="1344" w:type="dxa"/>
            <w:vAlign w:val="center"/>
          </w:tcPr>
          <w:p w14:paraId="2E73FF88"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331EC79E" w14:textId="77777777" w:rsidR="00EE3B64" w:rsidRPr="00EF66FD" w:rsidRDefault="00EE3B64" w:rsidP="00D850F7">
            <w:pPr>
              <w:pStyle w:val="ENFI"/>
              <w:spacing w:line="240" w:lineRule="auto"/>
              <w:jc w:val="both"/>
              <w:rPr>
                <w:rFonts w:eastAsia="宋体"/>
                <w:sz w:val="18"/>
                <w:szCs w:val="18"/>
              </w:rPr>
            </w:pPr>
          </w:p>
        </w:tc>
        <w:tc>
          <w:tcPr>
            <w:tcW w:w="628" w:type="dxa"/>
            <w:gridSpan w:val="2"/>
            <w:vAlign w:val="center"/>
          </w:tcPr>
          <w:p w14:paraId="3EDCCF9E"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3815A45C" w14:textId="77777777" w:rsidR="00EE3B64" w:rsidRPr="00EF66FD" w:rsidRDefault="00EE3B64" w:rsidP="00D850F7">
            <w:pPr>
              <w:pStyle w:val="ENFI"/>
              <w:spacing w:line="240" w:lineRule="auto"/>
              <w:jc w:val="both"/>
              <w:rPr>
                <w:rFonts w:eastAsia="宋体"/>
                <w:sz w:val="18"/>
                <w:szCs w:val="18"/>
              </w:rPr>
            </w:pPr>
          </w:p>
        </w:tc>
        <w:tc>
          <w:tcPr>
            <w:tcW w:w="608" w:type="dxa"/>
            <w:gridSpan w:val="2"/>
            <w:vAlign w:val="center"/>
          </w:tcPr>
          <w:p w14:paraId="314F2D99"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6FEA36D0" w14:textId="77777777" w:rsidTr="00532ACF">
        <w:trPr>
          <w:cantSplit/>
          <w:jc w:val="center"/>
        </w:trPr>
        <w:tc>
          <w:tcPr>
            <w:tcW w:w="708" w:type="dxa"/>
            <w:gridSpan w:val="2"/>
            <w:vMerge/>
            <w:vAlign w:val="center"/>
          </w:tcPr>
          <w:p w14:paraId="01550B97" w14:textId="77777777" w:rsidR="00EE3B64" w:rsidRPr="00EF66FD" w:rsidRDefault="00EE3B64" w:rsidP="00D850F7">
            <w:pPr>
              <w:adjustRightInd w:val="0"/>
              <w:snapToGrid w:val="0"/>
              <w:spacing w:line="240" w:lineRule="auto"/>
              <w:rPr>
                <w:sz w:val="18"/>
                <w:szCs w:val="18"/>
              </w:rPr>
            </w:pPr>
          </w:p>
        </w:tc>
        <w:tc>
          <w:tcPr>
            <w:tcW w:w="1146" w:type="dxa"/>
            <w:vMerge/>
            <w:vAlign w:val="center"/>
          </w:tcPr>
          <w:p w14:paraId="36AA3DC1" w14:textId="77777777" w:rsidR="00EE3B64" w:rsidRPr="00EF66FD" w:rsidRDefault="00EE3B64" w:rsidP="00D850F7">
            <w:pPr>
              <w:adjustRightInd w:val="0"/>
              <w:snapToGrid w:val="0"/>
              <w:spacing w:line="240" w:lineRule="auto"/>
              <w:rPr>
                <w:sz w:val="18"/>
                <w:szCs w:val="18"/>
              </w:rPr>
            </w:pPr>
          </w:p>
        </w:tc>
        <w:tc>
          <w:tcPr>
            <w:tcW w:w="1118" w:type="dxa"/>
            <w:vMerge/>
            <w:vAlign w:val="center"/>
          </w:tcPr>
          <w:p w14:paraId="3C0FDACC"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4749A691" w14:textId="77777777" w:rsidR="00EE3B64" w:rsidRPr="00EF66FD" w:rsidRDefault="00A742EA" w:rsidP="00BF55D9">
            <w:pPr>
              <w:adjustRightInd w:val="0"/>
              <w:snapToGrid w:val="0"/>
              <w:spacing w:line="240" w:lineRule="auto"/>
              <w:rPr>
                <w:sz w:val="18"/>
                <w:szCs w:val="18"/>
              </w:rPr>
            </w:pPr>
            <w:r w:rsidRPr="00EF66FD">
              <w:rPr>
                <w:sz w:val="18"/>
                <w:szCs w:val="18"/>
              </w:rPr>
              <w:t>对利益相关方的环境要求做出承诺的，应同时满足有关承诺的要求。</w:t>
            </w:r>
          </w:p>
        </w:tc>
        <w:tc>
          <w:tcPr>
            <w:tcW w:w="1344" w:type="dxa"/>
            <w:vAlign w:val="center"/>
          </w:tcPr>
          <w:p w14:paraId="6F87D613"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492C8918" w14:textId="77777777" w:rsidR="00EE3B64" w:rsidRPr="00EF66FD" w:rsidRDefault="00EE3B64" w:rsidP="00D850F7">
            <w:pPr>
              <w:pStyle w:val="ENFI"/>
              <w:spacing w:line="240" w:lineRule="auto"/>
              <w:rPr>
                <w:rFonts w:eastAsia="宋体"/>
                <w:sz w:val="18"/>
                <w:szCs w:val="18"/>
              </w:rPr>
            </w:pPr>
          </w:p>
        </w:tc>
        <w:tc>
          <w:tcPr>
            <w:tcW w:w="628" w:type="dxa"/>
            <w:gridSpan w:val="2"/>
            <w:vAlign w:val="center"/>
          </w:tcPr>
          <w:p w14:paraId="4C9430AA"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6C1BC684" w14:textId="77777777" w:rsidR="00EE3B64" w:rsidRPr="00EF66FD" w:rsidRDefault="00EE3B64" w:rsidP="00D850F7">
            <w:pPr>
              <w:pStyle w:val="ENFI"/>
              <w:spacing w:line="240" w:lineRule="auto"/>
              <w:rPr>
                <w:rFonts w:eastAsia="宋体"/>
                <w:sz w:val="18"/>
                <w:szCs w:val="18"/>
              </w:rPr>
            </w:pPr>
          </w:p>
        </w:tc>
        <w:tc>
          <w:tcPr>
            <w:tcW w:w="608" w:type="dxa"/>
            <w:gridSpan w:val="2"/>
            <w:vAlign w:val="center"/>
          </w:tcPr>
          <w:p w14:paraId="009BB137"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6C294CAC" w14:textId="77777777" w:rsidTr="00532ACF">
        <w:trPr>
          <w:cantSplit/>
          <w:trHeight w:val="237"/>
          <w:jc w:val="center"/>
        </w:trPr>
        <w:tc>
          <w:tcPr>
            <w:tcW w:w="708" w:type="dxa"/>
            <w:gridSpan w:val="2"/>
            <w:vMerge/>
            <w:vAlign w:val="center"/>
          </w:tcPr>
          <w:p w14:paraId="0745AD5F" w14:textId="77777777" w:rsidR="00EE3B64" w:rsidRPr="00EF66FD" w:rsidRDefault="00EE3B64" w:rsidP="00D850F7">
            <w:pPr>
              <w:adjustRightInd w:val="0"/>
              <w:snapToGrid w:val="0"/>
              <w:spacing w:line="240" w:lineRule="auto"/>
              <w:rPr>
                <w:sz w:val="18"/>
                <w:szCs w:val="18"/>
              </w:rPr>
            </w:pPr>
          </w:p>
        </w:tc>
        <w:tc>
          <w:tcPr>
            <w:tcW w:w="1146" w:type="dxa"/>
            <w:vMerge/>
            <w:vAlign w:val="center"/>
          </w:tcPr>
          <w:p w14:paraId="1718D26E" w14:textId="77777777" w:rsidR="00EE3B64" w:rsidRPr="00EF66FD" w:rsidRDefault="00EE3B64" w:rsidP="00D850F7">
            <w:pPr>
              <w:adjustRightInd w:val="0"/>
              <w:snapToGrid w:val="0"/>
              <w:spacing w:line="240" w:lineRule="auto"/>
              <w:rPr>
                <w:sz w:val="18"/>
                <w:szCs w:val="18"/>
              </w:rPr>
            </w:pPr>
          </w:p>
        </w:tc>
        <w:tc>
          <w:tcPr>
            <w:tcW w:w="1118" w:type="dxa"/>
            <w:vMerge/>
            <w:vAlign w:val="center"/>
          </w:tcPr>
          <w:p w14:paraId="2E4D934A"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711842BD" w14:textId="4D35F03A" w:rsidR="00EE3B64" w:rsidRPr="00EF66FD" w:rsidRDefault="00A770BC" w:rsidP="00BF55D9">
            <w:pPr>
              <w:adjustRightInd w:val="0"/>
              <w:snapToGrid w:val="0"/>
              <w:spacing w:line="240" w:lineRule="auto"/>
              <w:rPr>
                <w:sz w:val="18"/>
                <w:szCs w:val="18"/>
              </w:rPr>
            </w:pPr>
            <w:r w:rsidRPr="00EF66FD">
              <w:rPr>
                <w:sz w:val="18"/>
                <w:szCs w:val="18"/>
              </w:rPr>
              <w:t>能源消耗指标应</w:t>
            </w:r>
            <w:r w:rsidRPr="00EF66FD">
              <w:rPr>
                <w:rFonts w:hint="eastAsia"/>
                <w:sz w:val="18"/>
                <w:szCs w:val="18"/>
              </w:rPr>
              <w:t>符合GB</w:t>
            </w:r>
            <w:r w:rsidRPr="00EF66FD">
              <w:rPr>
                <w:sz w:val="18"/>
                <w:szCs w:val="18"/>
              </w:rPr>
              <w:t xml:space="preserve"> 29435</w:t>
            </w:r>
            <w:r w:rsidRPr="00EF66FD">
              <w:rPr>
                <w:rFonts w:hint="eastAsia"/>
                <w:sz w:val="18"/>
                <w:szCs w:val="18"/>
              </w:rPr>
              <w:t>及地方</w:t>
            </w:r>
            <w:r w:rsidRPr="00EF66FD">
              <w:rPr>
                <w:sz w:val="18"/>
                <w:szCs w:val="18"/>
              </w:rPr>
              <w:t>能耗限额标准限定值的要求。</w:t>
            </w:r>
          </w:p>
        </w:tc>
        <w:tc>
          <w:tcPr>
            <w:tcW w:w="1344" w:type="dxa"/>
            <w:vAlign w:val="center"/>
          </w:tcPr>
          <w:p w14:paraId="4AC54A17"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0DB830E5" w14:textId="77777777" w:rsidR="00EE3B64" w:rsidRPr="00EF66FD" w:rsidRDefault="00EE3B64" w:rsidP="00D850F7">
            <w:pPr>
              <w:pStyle w:val="ENFI"/>
              <w:spacing w:line="240" w:lineRule="auto"/>
              <w:rPr>
                <w:rFonts w:eastAsia="宋体"/>
                <w:sz w:val="18"/>
                <w:szCs w:val="18"/>
              </w:rPr>
            </w:pPr>
          </w:p>
        </w:tc>
        <w:tc>
          <w:tcPr>
            <w:tcW w:w="628" w:type="dxa"/>
            <w:gridSpan w:val="2"/>
            <w:vAlign w:val="center"/>
          </w:tcPr>
          <w:p w14:paraId="6E38812D"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08C0A033" w14:textId="77777777" w:rsidR="00EE3B64" w:rsidRPr="00EF66FD" w:rsidRDefault="00EE3B64" w:rsidP="00D850F7">
            <w:pPr>
              <w:pStyle w:val="ENFI"/>
              <w:spacing w:line="240" w:lineRule="auto"/>
              <w:rPr>
                <w:rFonts w:eastAsia="宋体"/>
                <w:sz w:val="18"/>
                <w:szCs w:val="18"/>
              </w:rPr>
            </w:pPr>
          </w:p>
        </w:tc>
        <w:tc>
          <w:tcPr>
            <w:tcW w:w="608" w:type="dxa"/>
            <w:gridSpan w:val="2"/>
            <w:vAlign w:val="center"/>
          </w:tcPr>
          <w:p w14:paraId="60CE79F3"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58EA48A3" w14:textId="77777777" w:rsidTr="00532ACF">
        <w:trPr>
          <w:cantSplit/>
          <w:trHeight w:val="58"/>
          <w:jc w:val="center"/>
        </w:trPr>
        <w:tc>
          <w:tcPr>
            <w:tcW w:w="708" w:type="dxa"/>
            <w:gridSpan w:val="2"/>
            <w:vMerge/>
            <w:vAlign w:val="center"/>
          </w:tcPr>
          <w:p w14:paraId="597E794E" w14:textId="77777777" w:rsidR="000B1BCB" w:rsidRPr="00EF66FD" w:rsidRDefault="000B1BCB" w:rsidP="00D850F7">
            <w:pPr>
              <w:adjustRightInd w:val="0"/>
              <w:snapToGrid w:val="0"/>
              <w:spacing w:line="240" w:lineRule="auto"/>
              <w:rPr>
                <w:szCs w:val="21"/>
              </w:rPr>
            </w:pPr>
          </w:p>
        </w:tc>
        <w:tc>
          <w:tcPr>
            <w:tcW w:w="1146" w:type="dxa"/>
            <w:vMerge/>
            <w:vAlign w:val="center"/>
          </w:tcPr>
          <w:p w14:paraId="64008983" w14:textId="77777777" w:rsidR="000B1BCB" w:rsidRPr="00EF66FD" w:rsidRDefault="000B1BCB" w:rsidP="00D850F7">
            <w:pPr>
              <w:adjustRightInd w:val="0"/>
              <w:snapToGrid w:val="0"/>
              <w:spacing w:line="240" w:lineRule="auto"/>
              <w:rPr>
                <w:szCs w:val="21"/>
              </w:rPr>
            </w:pPr>
          </w:p>
        </w:tc>
        <w:tc>
          <w:tcPr>
            <w:tcW w:w="1118" w:type="dxa"/>
            <w:vMerge/>
            <w:vAlign w:val="center"/>
          </w:tcPr>
          <w:p w14:paraId="03A8612D" w14:textId="77777777" w:rsidR="000B1BCB" w:rsidRPr="00EF66FD" w:rsidRDefault="000B1BCB" w:rsidP="00D850F7">
            <w:pPr>
              <w:adjustRightInd w:val="0"/>
              <w:snapToGrid w:val="0"/>
              <w:spacing w:line="240" w:lineRule="auto"/>
              <w:rPr>
                <w:sz w:val="18"/>
                <w:szCs w:val="18"/>
              </w:rPr>
            </w:pPr>
          </w:p>
        </w:tc>
        <w:tc>
          <w:tcPr>
            <w:tcW w:w="6804" w:type="dxa"/>
            <w:gridSpan w:val="3"/>
            <w:vAlign w:val="center"/>
          </w:tcPr>
          <w:p w14:paraId="6DA4B51D" w14:textId="21E33661" w:rsidR="000B1BCB" w:rsidRPr="00EF66FD" w:rsidRDefault="000B1BCB" w:rsidP="00BF55D9">
            <w:pPr>
              <w:adjustRightInd w:val="0"/>
              <w:snapToGrid w:val="0"/>
              <w:spacing w:line="240" w:lineRule="auto"/>
              <w:rPr>
                <w:sz w:val="18"/>
                <w:szCs w:val="18"/>
              </w:rPr>
            </w:pPr>
            <w:r w:rsidRPr="00EF66FD">
              <w:rPr>
                <w:sz w:val="18"/>
                <w:szCs w:val="18"/>
              </w:rPr>
              <w:t>各种污染物排放指标应符合</w:t>
            </w:r>
            <w:r w:rsidRPr="00EF66FD">
              <w:rPr>
                <w:rFonts w:hint="eastAsia"/>
                <w:sz w:val="18"/>
                <w:szCs w:val="18"/>
              </w:rPr>
              <w:t>GB</w:t>
            </w:r>
            <w:r w:rsidR="00C31CE0">
              <w:rPr>
                <w:sz w:val="18"/>
                <w:szCs w:val="18"/>
              </w:rPr>
              <w:t xml:space="preserve"> </w:t>
            </w:r>
            <w:r w:rsidRPr="00EF66FD">
              <w:rPr>
                <w:rFonts w:hint="eastAsia"/>
                <w:sz w:val="18"/>
                <w:szCs w:val="18"/>
              </w:rPr>
              <w:t>26451等国家、</w:t>
            </w:r>
            <w:r w:rsidR="00B643DC" w:rsidRPr="00EF66FD">
              <w:rPr>
                <w:rFonts w:hint="eastAsia"/>
                <w:sz w:val="18"/>
                <w:szCs w:val="18"/>
              </w:rPr>
              <w:t>行业和</w:t>
            </w:r>
            <w:r w:rsidRPr="00EF66FD">
              <w:rPr>
                <w:rFonts w:hint="eastAsia"/>
                <w:sz w:val="18"/>
                <w:szCs w:val="18"/>
              </w:rPr>
              <w:t>地方现行有关标准的要求</w:t>
            </w:r>
            <w:r w:rsidR="00E6451D" w:rsidRPr="00EF66FD">
              <w:rPr>
                <w:rFonts w:hint="eastAsia"/>
                <w:sz w:val="18"/>
                <w:szCs w:val="18"/>
              </w:rPr>
              <w:t>，</w:t>
            </w:r>
            <w:r w:rsidR="00B643DC" w:rsidRPr="00EF66FD">
              <w:rPr>
                <w:rFonts w:hint="eastAsia"/>
                <w:sz w:val="18"/>
                <w:szCs w:val="18"/>
              </w:rPr>
              <w:t>并应按照</w:t>
            </w:r>
            <w:r w:rsidR="00B643DC" w:rsidRPr="00EF66FD">
              <w:rPr>
                <w:sz w:val="18"/>
                <w:szCs w:val="18"/>
              </w:rPr>
              <w:t>HJ 1125的要求申领获得排污许可证</w:t>
            </w:r>
            <w:r w:rsidRPr="00EF66FD">
              <w:rPr>
                <w:sz w:val="18"/>
                <w:szCs w:val="18"/>
              </w:rPr>
              <w:t>。</w:t>
            </w:r>
          </w:p>
        </w:tc>
        <w:tc>
          <w:tcPr>
            <w:tcW w:w="1344" w:type="dxa"/>
            <w:vAlign w:val="center"/>
          </w:tcPr>
          <w:p w14:paraId="62C51B76" w14:textId="77777777" w:rsidR="000B1BCB" w:rsidRPr="00EF66FD" w:rsidRDefault="000B1BCB" w:rsidP="00D850F7">
            <w:pPr>
              <w:adjustRightInd w:val="0"/>
              <w:snapToGrid w:val="0"/>
              <w:spacing w:line="240" w:lineRule="auto"/>
              <w:jc w:val="center"/>
              <w:rPr>
                <w:sz w:val="18"/>
                <w:szCs w:val="18"/>
              </w:rPr>
            </w:pPr>
          </w:p>
        </w:tc>
        <w:tc>
          <w:tcPr>
            <w:tcW w:w="1005" w:type="dxa"/>
            <w:gridSpan w:val="2"/>
            <w:vMerge/>
            <w:vAlign w:val="center"/>
          </w:tcPr>
          <w:p w14:paraId="3EBB5682" w14:textId="77777777" w:rsidR="000B1BCB" w:rsidRPr="00EF66FD" w:rsidRDefault="000B1BCB" w:rsidP="00D850F7">
            <w:pPr>
              <w:pStyle w:val="ENFI"/>
              <w:spacing w:line="240" w:lineRule="auto"/>
              <w:rPr>
                <w:rFonts w:eastAsia="宋体"/>
                <w:szCs w:val="21"/>
              </w:rPr>
            </w:pPr>
          </w:p>
        </w:tc>
        <w:tc>
          <w:tcPr>
            <w:tcW w:w="628" w:type="dxa"/>
            <w:gridSpan w:val="2"/>
            <w:vAlign w:val="center"/>
          </w:tcPr>
          <w:p w14:paraId="33F28E7F" w14:textId="77777777" w:rsidR="000B1BCB" w:rsidRPr="00EF66FD" w:rsidRDefault="000B1BCB" w:rsidP="00D850F7">
            <w:pPr>
              <w:adjustRightInd w:val="0"/>
              <w:snapToGrid w:val="0"/>
              <w:spacing w:line="240" w:lineRule="auto"/>
              <w:jc w:val="center"/>
              <w:rPr>
                <w:sz w:val="18"/>
                <w:szCs w:val="18"/>
              </w:rPr>
            </w:pPr>
          </w:p>
        </w:tc>
        <w:tc>
          <w:tcPr>
            <w:tcW w:w="587" w:type="dxa"/>
            <w:vMerge/>
            <w:vAlign w:val="center"/>
          </w:tcPr>
          <w:p w14:paraId="7B516CBC" w14:textId="77777777" w:rsidR="000B1BCB" w:rsidRPr="00EF66FD" w:rsidRDefault="000B1BCB" w:rsidP="00D850F7">
            <w:pPr>
              <w:pStyle w:val="ENFI"/>
              <w:spacing w:line="240" w:lineRule="auto"/>
              <w:rPr>
                <w:rFonts w:eastAsia="宋体"/>
                <w:szCs w:val="21"/>
              </w:rPr>
            </w:pPr>
          </w:p>
        </w:tc>
        <w:tc>
          <w:tcPr>
            <w:tcW w:w="608" w:type="dxa"/>
            <w:gridSpan w:val="2"/>
            <w:vAlign w:val="center"/>
          </w:tcPr>
          <w:p w14:paraId="7DC556E3" w14:textId="77777777" w:rsidR="000B1BCB" w:rsidRPr="00EF66FD" w:rsidRDefault="000B1BCB" w:rsidP="00D850F7">
            <w:pPr>
              <w:adjustRightInd w:val="0"/>
              <w:snapToGrid w:val="0"/>
              <w:spacing w:line="240" w:lineRule="auto"/>
              <w:jc w:val="center"/>
              <w:rPr>
                <w:sz w:val="18"/>
                <w:szCs w:val="18"/>
              </w:rPr>
            </w:pPr>
          </w:p>
        </w:tc>
      </w:tr>
      <w:tr w:rsidR="0000485F" w:rsidRPr="00A23900" w14:paraId="4F829ED2" w14:textId="77777777" w:rsidTr="00532ACF">
        <w:trPr>
          <w:cantSplit/>
          <w:jc w:val="center"/>
        </w:trPr>
        <w:tc>
          <w:tcPr>
            <w:tcW w:w="708" w:type="dxa"/>
            <w:gridSpan w:val="2"/>
            <w:vMerge/>
            <w:vAlign w:val="center"/>
          </w:tcPr>
          <w:p w14:paraId="666A9101" w14:textId="77777777" w:rsidR="00EE3B64" w:rsidRPr="00EF66FD" w:rsidRDefault="00EE3B64" w:rsidP="00D850F7">
            <w:pPr>
              <w:adjustRightInd w:val="0"/>
              <w:snapToGrid w:val="0"/>
              <w:spacing w:line="240" w:lineRule="auto"/>
              <w:rPr>
                <w:szCs w:val="21"/>
              </w:rPr>
            </w:pPr>
          </w:p>
        </w:tc>
        <w:tc>
          <w:tcPr>
            <w:tcW w:w="1146" w:type="dxa"/>
            <w:vMerge/>
            <w:vAlign w:val="center"/>
          </w:tcPr>
          <w:p w14:paraId="2149BEBD" w14:textId="77777777" w:rsidR="00EE3B64" w:rsidRPr="00EF66FD" w:rsidRDefault="00EE3B64" w:rsidP="00D850F7">
            <w:pPr>
              <w:adjustRightInd w:val="0"/>
              <w:snapToGrid w:val="0"/>
              <w:spacing w:line="240" w:lineRule="auto"/>
              <w:rPr>
                <w:szCs w:val="21"/>
              </w:rPr>
            </w:pPr>
          </w:p>
        </w:tc>
        <w:tc>
          <w:tcPr>
            <w:tcW w:w="1118" w:type="dxa"/>
            <w:vMerge w:val="restart"/>
            <w:vAlign w:val="center"/>
          </w:tcPr>
          <w:p w14:paraId="2527174D" w14:textId="77777777" w:rsidR="00EE3B64" w:rsidRPr="00EF66FD" w:rsidRDefault="00A742EA" w:rsidP="00D850F7">
            <w:pPr>
              <w:adjustRightInd w:val="0"/>
              <w:snapToGrid w:val="0"/>
              <w:spacing w:line="240" w:lineRule="auto"/>
              <w:jc w:val="center"/>
              <w:rPr>
                <w:sz w:val="18"/>
                <w:szCs w:val="18"/>
              </w:rPr>
            </w:pPr>
            <w:r w:rsidRPr="00EF66FD">
              <w:rPr>
                <w:sz w:val="18"/>
                <w:szCs w:val="18"/>
              </w:rPr>
              <w:t>最高管理者要求</w:t>
            </w:r>
          </w:p>
        </w:tc>
        <w:tc>
          <w:tcPr>
            <w:tcW w:w="6804" w:type="dxa"/>
            <w:gridSpan w:val="3"/>
            <w:vAlign w:val="center"/>
          </w:tcPr>
          <w:p w14:paraId="67B5B91D" w14:textId="2A6FD7AE" w:rsidR="00EE3B64" w:rsidRPr="00EF66FD" w:rsidRDefault="00A742EA" w:rsidP="00BF55D9">
            <w:pPr>
              <w:adjustRightInd w:val="0"/>
              <w:snapToGrid w:val="0"/>
              <w:spacing w:line="240" w:lineRule="auto"/>
              <w:rPr>
                <w:sz w:val="18"/>
                <w:szCs w:val="18"/>
              </w:rPr>
            </w:pPr>
            <w:r w:rsidRPr="00EF66FD">
              <w:rPr>
                <w:sz w:val="18"/>
                <w:szCs w:val="18"/>
              </w:rPr>
              <w:t>最高管理者在绿色工厂方面的领导作用和承诺应满足GB/T</w:t>
            </w:r>
            <w:r w:rsidR="0009435D">
              <w:rPr>
                <w:sz w:val="18"/>
                <w:szCs w:val="18"/>
              </w:rPr>
              <w:t xml:space="preserve"> </w:t>
            </w:r>
            <w:r w:rsidRPr="00EF66FD">
              <w:rPr>
                <w:sz w:val="18"/>
                <w:szCs w:val="18"/>
              </w:rPr>
              <w:t>36132中4.3.1</w:t>
            </w:r>
            <w:r w:rsidR="003708CC">
              <w:rPr>
                <w:sz w:val="18"/>
                <w:szCs w:val="18"/>
              </w:rPr>
              <w:t xml:space="preserve"> </w:t>
            </w:r>
            <w:r w:rsidRPr="00EF66FD">
              <w:rPr>
                <w:sz w:val="18"/>
                <w:szCs w:val="18"/>
              </w:rPr>
              <w:t>a)要求。</w:t>
            </w:r>
          </w:p>
        </w:tc>
        <w:tc>
          <w:tcPr>
            <w:tcW w:w="1344" w:type="dxa"/>
            <w:vAlign w:val="center"/>
          </w:tcPr>
          <w:p w14:paraId="418B8D10"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21AF7E80"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6494A640"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35BAD678"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5BC27EAD"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4BC43283" w14:textId="77777777" w:rsidTr="00532ACF">
        <w:trPr>
          <w:cantSplit/>
          <w:jc w:val="center"/>
        </w:trPr>
        <w:tc>
          <w:tcPr>
            <w:tcW w:w="708" w:type="dxa"/>
            <w:gridSpan w:val="2"/>
            <w:vMerge/>
            <w:vAlign w:val="center"/>
          </w:tcPr>
          <w:p w14:paraId="6113AE50" w14:textId="77777777" w:rsidR="00EE3B64" w:rsidRPr="00EF66FD" w:rsidRDefault="00EE3B64" w:rsidP="00D850F7">
            <w:pPr>
              <w:adjustRightInd w:val="0"/>
              <w:snapToGrid w:val="0"/>
              <w:spacing w:line="240" w:lineRule="auto"/>
              <w:rPr>
                <w:szCs w:val="21"/>
              </w:rPr>
            </w:pPr>
          </w:p>
        </w:tc>
        <w:tc>
          <w:tcPr>
            <w:tcW w:w="1146" w:type="dxa"/>
            <w:vMerge/>
            <w:vAlign w:val="center"/>
          </w:tcPr>
          <w:p w14:paraId="4B130C9A" w14:textId="77777777" w:rsidR="00EE3B64" w:rsidRPr="00EF66FD" w:rsidRDefault="00EE3B64" w:rsidP="00D850F7">
            <w:pPr>
              <w:adjustRightInd w:val="0"/>
              <w:snapToGrid w:val="0"/>
              <w:spacing w:line="240" w:lineRule="auto"/>
              <w:rPr>
                <w:szCs w:val="21"/>
              </w:rPr>
            </w:pPr>
          </w:p>
        </w:tc>
        <w:tc>
          <w:tcPr>
            <w:tcW w:w="1118" w:type="dxa"/>
            <w:vMerge/>
            <w:vAlign w:val="center"/>
          </w:tcPr>
          <w:p w14:paraId="34D74C1C"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428F91AF" w14:textId="0D594447" w:rsidR="00EE3B64" w:rsidRPr="00EF66FD" w:rsidRDefault="00A742EA" w:rsidP="00BF55D9">
            <w:pPr>
              <w:adjustRightInd w:val="0"/>
              <w:snapToGrid w:val="0"/>
              <w:spacing w:line="240" w:lineRule="auto"/>
              <w:rPr>
                <w:sz w:val="18"/>
                <w:szCs w:val="18"/>
              </w:rPr>
            </w:pPr>
            <w:r w:rsidRPr="00EF66FD">
              <w:rPr>
                <w:sz w:val="18"/>
                <w:szCs w:val="18"/>
              </w:rPr>
              <w:t>最高管理者应确保在工厂内部分配并沟通与绿色工厂相关角色的职责和权限，且应满足GB/T36132中4.3.1</w:t>
            </w:r>
            <w:r w:rsidR="003708CC">
              <w:rPr>
                <w:sz w:val="18"/>
                <w:szCs w:val="18"/>
              </w:rPr>
              <w:t xml:space="preserve"> </w:t>
            </w:r>
            <w:r w:rsidRPr="00EF66FD">
              <w:rPr>
                <w:sz w:val="18"/>
                <w:szCs w:val="18"/>
              </w:rPr>
              <w:t>b)的要求。</w:t>
            </w:r>
          </w:p>
        </w:tc>
        <w:tc>
          <w:tcPr>
            <w:tcW w:w="1344" w:type="dxa"/>
            <w:vAlign w:val="center"/>
          </w:tcPr>
          <w:p w14:paraId="18D4B34E"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32EF6AD0"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25E17F3C"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56DAFA2F"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29BCD1AA"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2995A770" w14:textId="77777777" w:rsidTr="00532ACF">
        <w:trPr>
          <w:cantSplit/>
          <w:jc w:val="center"/>
        </w:trPr>
        <w:tc>
          <w:tcPr>
            <w:tcW w:w="708" w:type="dxa"/>
            <w:gridSpan w:val="2"/>
            <w:vMerge/>
            <w:vAlign w:val="center"/>
          </w:tcPr>
          <w:p w14:paraId="40D29791" w14:textId="77777777" w:rsidR="00EE3B64" w:rsidRPr="00EF66FD" w:rsidRDefault="00EE3B64" w:rsidP="00D850F7">
            <w:pPr>
              <w:adjustRightInd w:val="0"/>
              <w:snapToGrid w:val="0"/>
              <w:spacing w:line="240" w:lineRule="auto"/>
              <w:rPr>
                <w:szCs w:val="21"/>
              </w:rPr>
            </w:pPr>
          </w:p>
        </w:tc>
        <w:tc>
          <w:tcPr>
            <w:tcW w:w="1146" w:type="dxa"/>
            <w:vMerge/>
            <w:vAlign w:val="center"/>
          </w:tcPr>
          <w:p w14:paraId="6A0D768E" w14:textId="77777777" w:rsidR="00EE3B64" w:rsidRPr="00EF66FD" w:rsidRDefault="00EE3B64" w:rsidP="00D850F7">
            <w:pPr>
              <w:adjustRightInd w:val="0"/>
              <w:snapToGrid w:val="0"/>
              <w:spacing w:line="240" w:lineRule="auto"/>
              <w:rPr>
                <w:szCs w:val="21"/>
              </w:rPr>
            </w:pPr>
          </w:p>
        </w:tc>
        <w:tc>
          <w:tcPr>
            <w:tcW w:w="1118" w:type="dxa"/>
            <w:vMerge w:val="restart"/>
            <w:vAlign w:val="center"/>
          </w:tcPr>
          <w:p w14:paraId="218A2078" w14:textId="77777777" w:rsidR="00EE3B64" w:rsidRPr="00EF66FD" w:rsidRDefault="00A742EA" w:rsidP="00D850F7">
            <w:pPr>
              <w:adjustRightInd w:val="0"/>
              <w:snapToGrid w:val="0"/>
              <w:spacing w:line="240" w:lineRule="auto"/>
              <w:jc w:val="center"/>
              <w:rPr>
                <w:sz w:val="18"/>
                <w:szCs w:val="18"/>
              </w:rPr>
            </w:pPr>
            <w:r w:rsidRPr="00EF66FD">
              <w:rPr>
                <w:sz w:val="18"/>
                <w:szCs w:val="18"/>
              </w:rPr>
              <w:t>工厂要求</w:t>
            </w:r>
          </w:p>
        </w:tc>
        <w:tc>
          <w:tcPr>
            <w:tcW w:w="6804" w:type="dxa"/>
            <w:gridSpan w:val="3"/>
            <w:vAlign w:val="center"/>
          </w:tcPr>
          <w:p w14:paraId="4B0C713D" w14:textId="77777777" w:rsidR="00EE3B64" w:rsidRPr="00EF66FD" w:rsidRDefault="00A742EA" w:rsidP="00BF55D9">
            <w:pPr>
              <w:adjustRightInd w:val="0"/>
              <w:snapToGrid w:val="0"/>
              <w:spacing w:line="240" w:lineRule="auto"/>
              <w:rPr>
                <w:sz w:val="18"/>
                <w:szCs w:val="18"/>
              </w:rPr>
            </w:pPr>
            <w:r w:rsidRPr="00EF66FD">
              <w:rPr>
                <w:sz w:val="18"/>
                <w:szCs w:val="18"/>
              </w:rPr>
              <w:t>应设有绿色工厂管理机构，负责有关绿色工厂的制度建设、实施、考核及奖励工作，建立目标责任制。</w:t>
            </w:r>
          </w:p>
        </w:tc>
        <w:tc>
          <w:tcPr>
            <w:tcW w:w="1344" w:type="dxa"/>
            <w:vAlign w:val="center"/>
          </w:tcPr>
          <w:p w14:paraId="3760FC3D"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1EB98A27"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4EF5B36A"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42F0BAA8"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28358E02"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50900E12" w14:textId="77777777" w:rsidTr="00532ACF">
        <w:trPr>
          <w:cantSplit/>
          <w:jc w:val="center"/>
        </w:trPr>
        <w:tc>
          <w:tcPr>
            <w:tcW w:w="708" w:type="dxa"/>
            <w:gridSpan w:val="2"/>
            <w:vMerge/>
            <w:vAlign w:val="center"/>
          </w:tcPr>
          <w:p w14:paraId="6D453CD1" w14:textId="77777777" w:rsidR="00EE3B64" w:rsidRPr="00EF66FD" w:rsidRDefault="00EE3B64" w:rsidP="00D850F7">
            <w:pPr>
              <w:adjustRightInd w:val="0"/>
              <w:snapToGrid w:val="0"/>
              <w:spacing w:line="240" w:lineRule="auto"/>
              <w:rPr>
                <w:szCs w:val="21"/>
              </w:rPr>
            </w:pPr>
          </w:p>
        </w:tc>
        <w:tc>
          <w:tcPr>
            <w:tcW w:w="1146" w:type="dxa"/>
            <w:vMerge/>
            <w:vAlign w:val="center"/>
          </w:tcPr>
          <w:p w14:paraId="143B028F" w14:textId="77777777" w:rsidR="00EE3B64" w:rsidRPr="00EF66FD" w:rsidRDefault="00EE3B64" w:rsidP="00D850F7">
            <w:pPr>
              <w:adjustRightInd w:val="0"/>
              <w:snapToGrid w:val="0"/>
              <w:spacing w:line="240" w:lineRule="auto"/>
              <w:rPr>
                <w:szCs w:val="21"/>
              </w:rPr>
            </w:pPr>
          </w:p>
        </w:tc>
        <w:tc>
          <w:tcPr>
            <w:tcW w:w="1118" w:type="dxa"/>
            <w:vMerge/>
            <w:vAlign w:val="center"/>
          </w:tcPr>
          <w:p w14:paraId="36DDD954"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77E739E3" w14:textId="77777777" w:rsidR="00EE3B64" w:rsidRPr="00EF66FD" w:rsidRDefault="00A742EA" w:rsidP="00BF55D9">
            <w:pPr>
              <w:adjustRightInd w:val="0"/>
              <w:snapToGrid w:val="0"/>
              <w:spacing w:line="240" w:lineRule="auto"/>
              <w:rPr>
                <w:sz w:val="18"/>
                <w:szCs w:val="18"/>
              </w:rPr>
            </w:pPr>
            <w:r w:rsidRPr="00EF66FD">
              <w:rPr>
                <w:sz w:val="18"/>
                <w:szCs w:val="18"/>
              </w:rPr>
              <w:t>应有开展绿色工厂的中长期规划及年度目标、指标和实施方案。可行时，指标明确且可量化。</w:t>
            </w:r>
          </w:p>
        </w:tc>
        <w:tc>
          <w:tcPr>
            <w:tcW w:w="1344" w:type="dxa"/>
            <w:vAlign w:val="center"/>
          </w:tcPr>
          <w:p w14:paraId="7CA4B984"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566DE720"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51489F4D"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6A141D4B"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20B4BBA9"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69431D48" w14:textId="77777777" w:rsidTr="00532ACF">
        <w:trPr>
          <w:cantSplit/>
          <w:jc w:val="center"/>
        </w:trPr>
        <w:tc>
          <w:tcPr>
            <w:tcW w:w="708" w:type="dxa"/>
            <w:gridSpan w:val="2"/>
            <w:vMerge/>
            <w:vAlign w:val="center"/>
          </w:tcPr>
          <w:p w14:paraId="4178B3E9" w14:textId="77777777" w:rsidR="00EE3B64" w:rsidRPr="00EF66FD" w:rsidRDefault="00EE3B64" w:rsidP="00D850F7">
            <w:pPr>
              <w:adjustRightInd w:val="0"/>
              <w:snapToGrid w:val="0"/>
              <w:spacing w:line="240" w:lineRule="auto"/>
              <w:rPr>
                <w:szCs w:val="21"/>
              </w:rPr>
            </w:pPr>
          </w:p>
        </w:tc>
        <w:tc>
          <w:tcPr>
            <w:tcW w:w="1146" w:type="dxa"/>
            <w:vMerge/>
            <w:vAlign w:val="center"/>
          </w:tcPr>
          <w:p w14:paraId="4E9AD6A6" w14:textId="77777777" w:rsidR="00EE3B64" w:rsidRPr="00EF66FD" w:rsidRDefault="00EE3B64" w:rsidP="00D850F7">
            <w:pPr>
              <w:adjustRightInd w:val="0"/>
              <w:snapToGrid w:val="0"/>
              <w:spacing w:line="240" w:lineRule="auto"/>
              <w:rPr>
                <w:szCs w:val="21"/>
              </w:rPr>
            </w:pPr>
          </w:p>
        </w:tc>
        <w:tc>
          <w:tcPr>
            <w:tcW w:w="1118" w:type="dxa"/>
            <w:vMerge/>
            <w:vAlign w:val="center"/>
          </w:tcPr>
          <w:p w14:paraId="25297273"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42187EF1" w14:textId="77777777" w:rsidR="00EE3B64" w:rsidRPr="00EF66FD" w:rsidRDefault="00A742EA" w:rsidP="00BF55D9">
            <w:pPr>
              <w:adjustRightInd w:val="0"/>
              <w:snapToGrid w:val="0"/>
              <w:spacing w:line="240" w:lineRule="auto"/>
              <w:rPr>
                <w:sz w:val="18"/>
                <w:szCs w:val="18"/>
              </w:rPr>
            </w:pPr>
            <w:proofErr w:type="gramStart"/>
            <w:r w:rsidRPr="00EF66FD">
              <w:rPr>
                <w:sz w:val="18"/>
                <w:szCs w:val="18"/>
              </w:rPr>
              <w:t>应传播</w:t>
            </w:r>
            <w:proofErr w:type="gramEnd"/>
            <w:r w:rsidRPr="00EF66FD">
              <w:rPr>
                <w:sz w:val="18"/>
                <w:szCs w:val="18"/>
              </w:rPr>
              <w:t>绿色制造的概念和知识，定期为员工提供绿色制造相关知识的教育、培训。</w:t>
            </w:r>
          </w:p>
        </w:tc>
        <w:tc>
          <w:tcPr>
            <w:tcW w:w="1344" w:type="dxa"/>
            <w:vAlign w:val="center"/>
          </w:tcPr>
          <w:p w14:paraId="40CAC33C" w14:textId="77777777" w:rsidR="00EE3B64" w:rsidRPr="00EF66FD" w:rsidRDefault="00EE3B64" w:rsidP="00D850F7">
            <w:pPr>
              <w:adjustRightInd w:val="0"/>
              <w:snapToGrid w:val="0"/>
              <w:spacing w:line="240" w:lineRule="auto"/>
              <w:rPr>
                <w:szCs w:val="21"/>
              </w:rPr>
            </w:pPr>
          </w:p>
        </w:tc>
        <w:tc>
          <w:tcPr>
            <w:tcW w:w="1005" w:type="dxa"/>
            <w:gridSpan w:val="2"/>
            <w:vMerge/>
            <w:vAlign w:val="center"/>
          </w:tcPr>
          <w:p w14:paraId="3DB0ACEA"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3DE657DD" w14:textId="77777777" w:rsidR="00EE3B64" w:rsidRPr="00EF66FD" w:rsidRDefault="00A742EA" w:rsidP="00D850F7">
            <w:pPr>
              <w:adjustRightInd w:val="0"/>
              <w:snapToGrid w:val="0"/>
              <w:spacing w:line="240" w:lineRule="auto"/>
              <w:jc w:val="center"/>
              <w:rPr>
                <w:szCs w:val="21"/>
              </w:rPr>
            </w:pPr>
            <w:r w:rsidRPr="00EF66FD">
              <w:rPr>
                <w:szCs w:val="21"/>
              </w:rPr>
              <w:t>-</w:t>
            </w:r>
          </w:p>
        </w:tc>
        <w:tc>
          <w:tcPr>
            <w:tcW w:w="587" w:type="dxa"/>
            <w:vMerge/>
            <w:vAlign w:val="center"/>
          </w:tcPr>
          <w:p w14:paraId="48C57E5E"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5B8DC81E" w14:textId="77777777" w:rsidR="00EE3B64" w:rsidRPr="00EF66FD" w:rsidRDefault="00A742EA" w:rsidP="00D850F7">
            <w:pPr>
              <w:adjustRightInd w:val="0"/>
              <w:snapToGrid w:val="0"/>
              <w:spacing w:line="240" w:lineRule="auto"/>
              <w:jc w:val="center"/>
              <w:rPr>
                <w:szCs w:val="21"/>
              </w:rPr>
            </w:pPr>
            <w:r w:rsidRPr="00EF66FD">
              <w:rPr>
                <w:szCs w:val="21"/>
              </w:rPr>
              <w:t>-</w:t>
            </w:r>
          </w:p>
        </w:tc>
      </w:tr>
      <w:tr w:rsidR="00D850F7" w:rsidRPr="00EF66FD" w14:paraId="06576B8D" w14:textId="77777777" w:rsidTr="00265632">
        <w:trPr>
          <w:trHeight w:val="284"/>
          <w:tblHeader/>
          <w:jc w:val="center"/>
        </w:trPr>
        <w:tc>
          <w:tcPr>
            <w:tcW w:w="678" w:type="dxa"/>
            <w:vAlign w:val="center"/>
          </w:tcPr>
          <w:p w14:paraId="4FCA429C"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bookmarkStart w:id="289" w:name="OLE_LINK2"/>
            <w:r w:rsidRPr="00EF66FD">
              <w:rPr>
                <w:rFonts w:asciiTheme="minorEastAsia" w:eastAsiaTheme="minorEastAsia" w:hAnsiTheme="minorEastAsia"/>
                <w:sz w:val="18"/>
                <w:szCs w:val="18"/>
              </w:rPr>
              <w:t>序号</w:t>
            </w:r>
          </w:p>
        </w:tc>
        <w:tc>
          <w:tcPr>
            <w:tcW w:w="1172" w:type="dxa"/>
            <w:gridSpan w:val="2"/>
            <w:vAlign w:val="center"/>
          </w:tcPr>
          <w:p w14:paraId="1D6A448C"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一级指标</w:t>
            </w:r>
          </w:p>
        </w:tc>
        <w:tc>
          <w:tcPr>
            <w:tcW w:w="1207" w:type="dxa"/>
            <w:gridSpan w:val="2"/>
            <w:vAlign w:val="center"/>
          </w:tcPr>
          <w:p w14:paraId="10D47B97"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二级指标</w:t>
            </w:r>
          </w:p>
        </w:tc>
        <w:tc>
          <w:tcPr>
            <w:tcW w:w="6678" w:type="dxa"/>
            <w:vAlign w:val="center"/>
          </w:tcPr>
          <w:p w14:paraId="42960355" w14:textId="77777777" w:rsidR="00EE3B64" w:rsidRPr="00EF66FD" w:rsidRDefault="00A742EA" w:rsidP="00D850F7">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具体评价要求</w:t>
            </w:r>
          </w:p>
        </w:tc>
        <w:tc>
          <w:tcPr>
            <w:tcW w:w="1418" w:type="dxa"/>
            <w:gridSpan w:val="3"/>
            <w:vAlign w:val="center"/>
          </w:tcPr>
          <w:p w14:paraId="100AA58E" w14:textId="77777777" w:rsidR="00EE3B64" w:rsidRPr="00EF66FD" w:rsidRDefault="00A742EA" w:rsidP="00E35E94">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符合性说明及证明材料索引</w:t>
            </w:r>
          </w:p>
        </w:tc>
        <w:tc>
          <w:tcPr>
            <w:tcW w:w="995" w:type="dxa"/>
            <w:gridSpan w:val="2"/>
            <w:vAlign w:val="center"/>
          </w:tcPr>
          <w:p w14:paraId="037DEB9E" w14:textId="1FB1ECA1" w:rsidR="00EE3B64" w:rsidRPr="00EF66FD" w:rsidRDefault="00EE1694" w:rsidP="00D850F7">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分值</w:t>
            </w:r>
            <w:r w:rsidR="00A742EA" w:rsidRPr="00EF66FD">
              <w:rPr>
                <w:rFonts w:asciiTheme="minorEastAsia" w:eastAsiaTheme="minorEastAsia" w:hAnsiTheme="minorEastAsia"/>
                <w:sz w:val="18"/>
                <w:szCs w:val="18"/>
              </w:rPr>
              <w:t>类型</w:t>
            </w:r>
          </w:p>
        </w:tc>
        <w:tc>
          <w:tcPr>
            <w:tcW w:w="600" w:type="dxa"/>
            <w:vAlign w:val="center"/>
          </w:tcPr>
          <w:p w14:paraId="10C4B443"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分值</w:t>
            </w:r>
          </w:p>
        </w:tc>
        <w:tc>
          <w:tcPr>
            <w:tcW w:w="600" w:type="dxa"/>
            <w:gridSpan w:val="2"/>
            <w:vAlign w:val="center"/>
          </w:tcPr>
          <w:p w14:paraId="65443A17"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权重</w:t>
            </w:r>
          </w:p>
        </w:tc>
        <w:tc>
          <w:tcPr>
            <w:tcW w:w="600" w:type="dxa"/>
            <w:vAlign w:val="center"/>
          </w:tcPr>
          <w:p w14:paraId="057576B3"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得分</w:t>
            </w:r>
          </w:p>
        </w:tc>
      </w:tr>
      <w:tr w:rsidR="00E66FE3" w:rsidRPr="00EF66FD" w14:paraId="350C718A" w14:textId="77777777" w:rsidTr="00265632">
        <w:trPr>
          <w:trHeight w:val="284"/>
          <w:jc w:val="center"/>
        </w:trPr>
        <w:tc>
          <w:tcPr>
            <w:tcW w:w="678" w:type="dxa"/>
            <w:vMerge w:val="restart"/>
            <w:vAlign w:val="center"/>
          </w:tcPr>
          <w:p w14:paraId="62C5AE60"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1172" w:type="dxa"/>
            <w:gridSpan w:val="2"/>
            <w:vMerge w:val="restart"/>
            <w:vAlign w:val="center"/>
          </w:tcPr>
          <w:p w14:paraId="54BF94E1" w14:textId="77777777" w:rsidR="00E66FE3" w:rsidRPr="00EF66FD" w:rsidRDefault="00E66FE3" w:rsidP="00D850F7">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基础设施</w:t>
            </w:r>
          </w:p>
        </w:tc>
        <w:tc>
          <w:tcPr>
            <w:tcW w:w="1207" w:type="dxa"/>
            <w:gridSpan w:val="2"/>
            <w:vMerge w:val="restart"/>
            <w:vAlign w:val="center"/>
          </w:tcPr>
          <w:p w14:paraId="54BF6D2E" w14:textId="77777777" w:rsidR="00E66FE3" w:rsidRPr="00EF66FD" w:rsidRDefault="00E66FE3" w:rsidP="00D850F7">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建筑</w:t>
            </w:r>
          </w:p>
        </w:tc>
        <w:tc>
          <w:tcPr>
            <w:tcW w:w="6678" w:type="dxa"/>
            <w:vAlign w:val="center"/>
          </w:tcPr>
          <w:p w14:paraId="4ECC57B3" w14:textId="77777777"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工厂的建筑应满足国家或地方相关法律法规及标准的要求。</w:t>
            </w:r>
          </w:p>
        </w:tc>
        <w:tc>
          <w:tcPr>
            <w:tcW w:w="1418" w:type="dxa"/>
            <w:gridSpan w:val="3"/>
            <w:vAlign w:val="center"/>
          </w:tcPr>
          <w:p w14:paraId="104D4DA4" w14:textId="77777777" w:rsidR="00E66FE3" w:rsidRPr="00EF66FD" w:rsidRDefault="00E66FE3" w:rsidP="00D850F7">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00A8375E" w14:textId="22EBAB1A" w:rsidR="00E66FE3" w:rsidRPr="00E66FE3" w:rsidRDefault="00E66FE3" w:rsidP="00E66FE3">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5060B9C2" w14:textId="3A96BD15"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8</w:t>
            </w:r>
          </w:p>
        </w:tc>
        <w:tc>
          <w:tcPr>
            <w:tcW w:w="600" w:type="dxa"/>
            <w:gridSpan w:val="2"/>
            <w:vMerge w:val="restart"/>
            <w:vAlign w:val="center"/>
          </w:tcPr>
          <w:p w14:paraId="29C3328D" w14:textId="6737FF2C"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vAlign w:val="center"/>
          </w:tcPr>
          <w:p w14:paraId="40771FD1"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r>
      <w:tr w:rsidR="00E66FE3" w:rsidRPr="00EF66FD" w14:paraId="59DA4DC1" w14:textId="77777777" w:rsidTr="00265632">
        <w:trPr>
          <w:trHeight w:val="284"/>
          <w:jc w:val="center"/>
        </w:trPr>
        <w:tc>
          <w:tcPr>
            <w:tcW w:w="678" w:type="dxa"/>
            <w:vMerge/>
            <w:vAlign w:val="center"/>
          </w:tcPr>
          <w:p w14:paraId="396C8217"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2C786B9"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B881CEF"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FCAB95D" w14:textId="79FD7A54"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新建、改建和扩建建筑时，应遵守国家</w:t>
            </w:r>
            <w:r w:rsidRPr="00EF66FD">
              <w:rPr>
                <w:rFonts w:asciiTheme="minorEastAsia" w:eastAsiaTheme="minorEastAsia" w:hAnsiTheme="minorEastAsia" w:hint="eastAsia"/>
                <w:sz w:val="18"/>
                <w:szCs w:val="18"/>
              </w:rPr>
              <w:t xml:space="preserve"> “</w:t>
            </w:r>
            <w:r w:rsidRPr="00EF66FD">
              <w:rPr>
                <w:rFonts w:asciiTheme="minorEastAsia" w:eastAsiaTheme="minorEastAsia" w:hAnsiTheme="minorEastAsia"/>
                <w:sz w:val="18"/>
                <w:szCs w:val="18"/>
              </w:rPr>
              <w:t>固定资产投资项目节能评估审查制度</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w:t>
            </w:r>
            <w:r w:rsidRPr="00EF66FD">
              <w:rPr>
                <w:rFonts w:asciiTheme="minorEastAsia" w:eastAsiaTheme="minorEastAsia" w:hAnsiTheme="minorEastAsia" w:hint="eastAsia"/>
                <w:sz w:val="18"/>
                <w:szCs w:val="18"/>
              </w:rPr>
              <w:t xml:space="preserve"> “</w:t>
            </w:r>
            <w:r w:rsidRPr="00EF66FD">
              <w:rPr>
                <w:rFonts w:asciiTheme="minorEastAsia" w:eastAsiaTheme="minorEastAsia" w:hAnsiTheme="minorEastAsia"/>
                <w:sz w:val="18"/>
                <w:szCs w:val="18"/>
              </w:rPr>
              <w:t>三同时制度</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工业项目建设用地控制指标</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等产业政策和有关要求。</w:t>
            </w:r>
          </w:p>
        </w:tc>
        <w:tc>
          <w:tcPr>
            <w:tcW w:w="1418" w:type="dxa"/>
            <w:gridSpan w:val="3"/>
            <w:vAlign w:val="center"/>
          </w:tcPr>
          <w:p w14:paraId="1F361C00" w14:textId="77777777" w:rsidR="00E66FE3" w:rsidRPr="00EF66FD" w:rsidRDefault="00E66FE3" w:rsidP="00D850F7">
            <w:pPr>
              <w:pStyle w:val="ENFI"/>
              <w:spacing w:line="240" w:lineRule="auto"/>
              <w:rPr>
                <w:rFonts w:asciiTheme="minorEastAsia" w:eastAsiaTheme="minorEastAsia" w:hAnsiTheme="minorEastAsia"/>
                <w:sz w:val="18"/>
                <w:szCs w:val="18"/>
              </w:rPr>
            </w:pPr>
          </w:p>
        </w:tc>
        <w:tc>
          <w:tcPr>
            <w:tcW w:w="995" w:type="dxa"/>
            <w:gridSpan w:val="2"/>
            <w:vMerge/>
            <w:vAlign w:val="center"/>
          </w:tcPr>
          <w:p w14:paraId="79DCDF2C" w14:textId="2C53818E"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96A9D83" w14:textId="43E09E6D"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6</w:t>
            </w:r>
          </w:p>
        </w:tc>
        <w:tc>
          <w:tcPr>
            <w:tcW w:w="600" w:type="dxa"/>
            <w:gridSpan w:val="2"/>
            <w:vMerge/>
            <w:vAlign w:val="center"/>
          </w:tcPr>
          <w:p w14:paraId="7A296E3F"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27767EA"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r>
      <w:tr w:rsidR="00E66FE3" w:rsidRPr="00EF66FD" w14:paraId="04DBEF2F" w14:textId="77777777" w:rsidTr="00265632">
        <w:trPr>
          <w:trHeight w:val="284"/>
          <w:jc w:val="center"/>
        </w:trPr>
        <w:tc>
          <w:tcPr>
            <w:tcW w:w="678" w:type="dxa"/>
            <w:vMerge/>
            <w:vAlign w:val="center"/>
          </w:tcPr>
          <w:p w14:paraId="26E5C579"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7D57D0F"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42B9AF1"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7E3D803" w14:textId="77777777"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厂房内部装饰装修材料中醛、苯、氨、氡等有毒有害物质应符合国家和地方法律、GB 18580～1858</w:t>
            </w:r>
            <w:r w:rsidRPr="00EF66FD">
              <w:rPr>
                <w:rFonts w:asciiTheme="minorEastAsia" w:eastAsiaTheme="minorEastAsia" w:hAnsiTheme="minorEastAsia" w:hint="eastAsia"/>
                <w:sz w:val="18"/>
                <w:szCs w:val="18"/>
              </w:rPr>
              <w:t>7</w:t>
            </w:r>
            <w:r w:rsidRPr="00EF66FD">
              <w:rPr>
                <w:rFonts w:asciiTheme="minorEastAsia" w:eastAsiaTheme="minorEastAsia" w:hAnsiTheme="minorEastAsia"/>
                <w:sz w:val="18"/>
                <w:szCs w:val="18"/>
              </w:rPr>
              <w:t>和GB 6566</w:t>
            </w:r>
            <w:r w:rsidRPr="00EF66FD">
              <w:rPr>
                <w:rFonts w:asciiTheme="minorEastAsia" w:eastAsiaTheme="minorEastAsia" w:hAnsiTheme="minorEastAsia" w:hint="eastAsia"/>
                <w:sz w:val="18"/>
                <w:szCs w:val="18"/>
              </w:rPr>
              <w:t>等</w:t>
            </w:r>
            <w:r w:rsidRPr="00EF66FD">
              <w:rPr>
                <w:rFonts w:asciiTheme="minorEastAsia" w:eastAsiaTheme="minorEastAsia" w:hAnsiTheme="minorEastAsia"/>
                <w:sz w:val="18"/>
                <w:szCs w:val="18"/>
              </w:rPr>
              <w:t>标准要求。</w:t>
            </w:r>
          </w:p>
        </w:tc>
        <w:tc>
          <w:tcPr>
            <w:tcW w:w="1418" w:type="dxa"/>
            <w:gridSpan w:val="3"/>
            <w:vAlign w:val="center"/>
          </w:tcPr>
          <w:p w14:paraId="4AE29101" w14:textId="77777777" w:rsidR="00E66FE3" w:rsidRPr="00EF66FD" w:rsidRDefault="00E66FE3" w:rsidP="00D850F7">
            <w:pPr>
              <w:pStyle w:val="ENFI"/>
              <w:spacing w:line="240" w:lineRule="auto"/>
              <w:rPr>
                <w:rFonts w:asciiTheme="minorEastAsia" w:eastAsiaTheme="minorEastAsia" w:hAnsiTheme="minorEastAsia"/>
                <w:sz w:val="18"/>
                <w:szCs w:val="18"/>
              </w:rPr>
            </w:pPr>
          </w:p>
        </w:tc>
        <w:tc>
          <w:tcPr>
            <w:tcW w:w="995" w:type="dxa"/>
            <w:gridSpan w:val="2"/>
            <w:vMerge/>
            <w:vAlign w:val="center"/>
          </w:tcPr>
          <w:p w14:paraId="70E1A9C1" w14:textId="0219518B"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C3A3B84" w14:textId="1B2AA699"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3</w:t>
            </w:r>
          </w:p>
        </w:tc>
        <w:tc>
          <w:tcPr>
            <w:tcW w:w="600" w:type="dxa"/>
            <w:gridSpan w:val="2"/>
            <w:vMerge/>
            <w:vAlign w:val="center"/>
          </w:tcPr>
          <w:p w14:paraId="0109E7BC"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40BD449"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r>
      <w:tr w:rsidR="00E66FE3" w:rsidRPr="00EF66FD" w14:paraId="18DF1031" w14:textId="77777777" w:rsidTr="00265632">
        <w:trPr>
          <w:trHeight w:val="284"/>
          <w:jc w:val="center"/>
        </w:trPr>
        <w:tc>
          <w:tcPr>
            <w:tcW w:w="678" w:type="dxa"/>
            <w:vMerge/>
            <w:vAlign w:val="center"/>
          </w:tcPr>
          <w:p w14:paraId="04738411"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E9E372C"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6B77942"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7B3D6DA" w14:textId="00CFD16B"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危险品仓库、废弃物处理间、</w:t>
            </w:r>
            <w:r w:rsidRPr="00EF66FD">
              <w:rPr>
                <w:rFonts w:asciiTheme="minorEastAsia" w:eastAsiaTheme="minorEastAsia" w:hAnsiTheme="minorEastAsia" w:hint="eastAsia"/>
                <w:sz w:val="18"/>
                <w:szCs w:val="18"/>
              </w:rPr>
              <w:t>固废储存库</w:t>
            </w:r>
            <w:r w:rsidRPr="00EF66FD">
              <w:rPr>
                <w:rFonts w:asciiTheme="minorEastAsia" w:eastAsiaTheme="minorEastAsia" w:hAnsiTheme="minorEastAsia"/>
                <w:sz w:val="18"/>
                <w:szCs w:val="18"/>
              </w:rPr>
              <w:t>等产生</w:t>
            </w:r>
            <w:r w:rsidRPr="00EF66FD">
              <w:rPr>
                <w:rFonts w:asciiTheme="minorEastAsia" w:eastAsiaTheme="minorEastAsia" w:hAnsiTheme="minorEastAsia" w:hint="eastAsia"/>
                <w:sz w:val="18"/>
                <w:szCs w:val="18"/>
              </w:rPr>
              <w:t>、贮存</w:t>
            </w:r>
            <w:r w:rsidRPr="00EF66FD">
              <w:rPr>
                <w:rFonts w:asciiTheme="minorEastAsia" w:eastAsiaTheme="minorEastAsia" w:hAnsiTheme="minorEastAsia"/>
                <w:sz w:val="18"/>
                <w:szCs w:val="18"/>
              </w:rPr>
              <w:t>污染物的房间应独立设置</w:t>
            </w:r>
            <w:r w:rsidRPr="00EF66FD">
              <w:rPr>
                <w:rFonts w:asciiTheme="minorEastAsia" w:eastAsiaTheme="minorEastAsia" w:hAnsiTheme="minorEastAsia" w:hint="eastAsia"/>
                <w:sz w:val="18"/>
                <w:szCs w:val="18"/>
              </w:rPr>
              <w:t>，并符合相关法律法规要求</w:t>
            </w:r>
            <w:r w:rsidRPr="00EF66FD">
              <w:rPr>
                <w:rFonts w:asciiTheme="minorEastAsia" w:eastAsiaTheme="minorEastAsia" w:hAnsiTheme="minorEastAsia"/>
                <w:sz w:val="18"/>
                <w:szCs w:val="18"/>
              </w:rPr>
              <w:t>。</w:t>
            </w:r>
          </w:p>
        </w:tc>
        <w:tc>
          <w:tcPr>
            <w:tcW w:w="1418" w:type="dxa"/>
            <w:gridSpan w:val="3"/>
            <w:vAlign w:val="center"/>
          </w:tcPr>
          <w:p w14:paraId="49466F64" w14:textId="77777777" w:rsidR="00E66FE3" w:rsidRPr="00EF66FD" w:rsidRDefault="00E66FE3" w:rsidP="00D850F7">
            <w:pPr>
              <w:pStyle w:val="ENFI"/>
              <w:spacing w:line="240" w:lineRule="auto"/>
              <w:rPr>
                <w:rFonts w:asciiTheme="minorEastAsia" w:eastAsiaTheme="minorEastAsia" w:hAnsiTheme="minorEastAsia"/>
                <w:sz w:val="18"/>
                <w:szCs w:val="18"/>
              </w:rPr>
            </w:pPr>
          </w:p>
        </w:tc>
        <w:tc>
          <w:tcPr>
            <w:tcW w:w="995" w:type="dxa"/>
            <w:gridSpan w:val="2"/>
            <w:vMerge/>
            <w:vAlign w:val="center"/>
          </w:tcPr>
          <w:p w14:paraId="2E2C3575" w14:textId="04463083"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10B9315" w14:textId="4529F31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8</w:t>
            </w:r>
          </w:p>
        </w:tc>
        <w:tc>
          <w:tcPr>
            <w:tcW w:w="600" w:type="dxa"/>
            <w:gridSpan w:val="2"/>
            <w:vMerge/>
            <w:vAlign w:val="center"/>
          </w:tcPr>
          <w:p w14:paraId="641674B4"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C8802C5"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r>
      <w:tr w:rsidR="00E66FE3" w:rsidRPr="00EF66FD" w14:paraId="3980A5CE" w14:textId="77777777" w:rsidTr="00265632">
        <w:trPr>
          <w:trHeight w:val="284"/>
          <w:jc w:val="center"/>
        </w:trPr>
        <w:tc>
          <w:tcPr>
            <w:tcW w:w="678" w:type="dxa"/>
            <w:vMerge/>
            <w:vAlign w:val="center"/>
          </w:tcPr>
          <w:p w14:paraId="30E0E55C"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ECBC606"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A78B896"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44E1540" w14:textId="61E7ABD1"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厂区绿化适宜，宜优先种植乡土植物，采用少维护、耐候性强的植物，减少日常维护的费用</w:t>
            </w:r>
            <w:r w:rsidRPr="00EF66FD">
              <w:rPr>
                <w:rFonts w:asciiTheme="minorEastAsia" w:eastAsiaTheme="minorEastAsia" w:hAnsiTheme="minorEastAsia" w:hint="eastAsia"/>
                <w:sz w:val="18"/>
                <w:szCs w:val="18"/>
              </w:rPr>
              <w:t>。</w:t>
            </w:r>
          </w:p>
        </w:tc>
        <w:tc>
          <w:tcPr>
            <w:tcW w:w="1418" w:type="dxa"/>
            <w:gridSpan w:val="3"/>
            <w:vAlign w:val="center"/>
          </w:tcPr>
          <w:p w14:paraId="72923261" w14:textId="77777777" w:rsidR="00E66FE3" w:rsidRPr="00EF66FD" w:rsidRDefault="00E66FE3" w:rsidP="001B05BF">
            <w:pPr>
              <w:pStyle w:val="ENFI"/>
              <w:spacing w:line="240" w:lineRule="auto"/>
              <w:rPr>
                <w:rFonts w:asciiTheme="minorEastAsia" w:eastAsiaTheme="minorEastAsia" w:hAnsiTheme="minorEastAsia"/>
                <w:sz w:val="18"/>
                <w:szCs w:val="18"/>
              </w:rPr>
            </w:pPr>
          </w:p>
        </w:tc>
        <w:tc>
          <w:tcPr>
            <w:tcW w:w="995" w:type="dxa"/>
            <w:gridSpan w:val="2"/>
            <w:vMerge/>
            <w:vAlign w:val="center"/>
          </w:tcPr>
          <w:p w14:paraId="6DA3B66F" w14:textId="539D0785"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C9AC2A0" w14:textId="0FB76DE9"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1829492C"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2E8D6AF"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r>
      <w:tr w:rsidR="00E66FE3" w:rsidRPr="00EF66FD" w14:paraId="2A209E99" w14:textId="77777777" w:rsidTr="00265632">
        <w:trPr>
          <w:trHeight w:val="284"/>
          <w:jc w:val="center"/>
        </w:trPr>
        <w:tc>
          <w:tcPr>
            <w:tcW w:w="678" w:type="dxa"/>
            <w:vMerge/>
            <w:vAlign w:val="center"/>
          </w:tcPr>
          <w:p w14:paraId="15F35543"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31AA855"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0B8992D"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4D91415" w14:textId="3C570803"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厂区</w:t>
            </w:r>
            <w:r w:rsidRPr="00EF66FD">
              <w:rPr>
                <w:rFonts w:asciiTheme="minorEastAsia" w:eastAsiaTheme="minorEastAsia" w:hAnsiTheme="minorEastAsia"/>
                <w:sz w:val="18"/>
                <w:szCs w:val="18"/>
              </w:rPr>
              <w:t>室外透水地面面积占室外总面积的比例不小于30%。</w:t>
            </w:r>
          </w:p>
        </w:tc>
        <w:tc>
          <w:tcPr>
            <w:tcW w:w="1418" w:type="dxa"/>
            <w:gridSpan w:val="3"/>
            <w:vAlign w:val="center"/>
          </w:tcPr>
          <w:p w14:paraId="76E4676E" w14:textId="77777777" w:rsidR="00E66FE3" w:rsidRPr="00EF66FD" w:rsidRDefault="00E66FE3" w:rsidP="001B05BF">
            <w:pPr>
              <w:pStyle w:val="ENFI"/>
              <w:spacing w:line="240" w:lineRule="auto"/>
              <w:rPr>
                <w:rFonts w:asciiTheme="minorEastAsia" w:eastAsiaTheme="minorEastAsia" w:hAnsiTheme="minorEastAsia"/>
                <w:sz w:val="18"/>
                <w:szCs w:val="18"/>
              </w:rPr>
            </w:pPr>
          </w:p>
        </w:tc>
        <w:tc>
          <w:tcPr>
            <w:tcW w:w="995" w:type="dxa"/>
            <w:gridSpan w:val="2"/>
            <w:vMerge/>
            <w:vAlign w:val="center"/>
          </w:tcPr>
          <w:p w14:paraId="3360E631"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76BA9C3" w14:textId="02897DEF"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p>
        </w:tc>
        <w:tc>
          <w:tcPr>
            <w:tcW w:w="600" w:type="dxa"/>
            <w:gridSpan w:val="2"/>
            <w:vMerge/>
            <w:vAlign w:val="center"/>
          </w:tcPr>
          <w:p w14:paraId="685C6E03"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CF55091"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r>
      <w:tr w:rsidR="00E66FE3" w:rsidRPr="00EF66FD" w14:paraId="6EDC07AB" w14:textId="77777777" w:rsidTr="00265632">
        <w:trPr>
          <w:trHeight w:val="284"/>
          <w:jc w:val="center"/>
        </w:trPr>
        <w:tc>
          <w:tcPr>
            <w:tcW w:w="678" w:type="dxa"/>
            <w:vMerge/>
            <w:vAlign w:val="center"/>
          </w:tcPr>
          <w:p w14:paraId="1765AC74"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29595BD"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F9E44F5"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5C847EA" w14:textId="7DC67849" w:rsidR="00E66FE3" w:rsidRPr="00EF66FD" w:rsidRDefault="00E66FE3" w:rsidP="00BF55D9">
            <w:pPr>
              <w:adjustRightInd w:val="0"/>
              <w:snapToGrid w:val="0"/>
              <w:spacing w:line="240" w:lineRule="auto"/>
              <w:rPr>
                <w:rFonts w:asciiTheme="minorEastAsia" w:eastAsiaTheme="minorEastAsia" w:hAnsiTheme="minorEastAsia"/>
                <w:sz w:val="18"/>
                <w:szCs w:val="18"/>
              </w:rPr>
            </w:pPr>
            <w:bookmarkStart w:id="290" w:name="_Hlk54706344"/>
            <w:r w:rsidRPr="00EF66FD">
              <w:rPr>
                <w:rFonts w:asciiTheme="minorEastAsia" w:eastAsiaTheme="minorEastAsia" w:hAnsiTheme="minorEastAsia"/>
                <w:sz w:val="18"/>
                <w:szCs w:val="18"/>
              </w:rPr>
              <w:t>可再生能源的使用占建筑总能耗</w:t>
            </w:r>
            <w:r w:rsidRPr="00EF66FD">
              <w:rPr>
                <w:rFonts w:asciiTheme="minorEastAsia" w:eastAsiaTheme="minorEastAsia" w:hAnsiTheme="minorEastAsia" w:hint="eastAsia"/>
                <w:sz w:val="18"/>
                <w:szCs w:val="18"/>
              </w:rPr>
              <w:t>（为保障室内建筑环境和生活所需的能耗，包括空调、通风、照明、采暖、炊事和生活热水等用能）</w:t>
            </w:r>
            <w:r w:rsidRPr="00EF66FD">
              <w:rPr>
                <w:rFonts w:asciiTheme="minorEastAsia" w:eastAsiaTheme="minorEastAsia" w:hAnsiTheme="minorEastAsia"/>
                <w:sz w:val="18"/>
                <w:szCs w:val="18"/>
              </w:rPr>
              <w:t>的比例</w:t>
            </w:r>
            <w:bookmarkEnd w:id="290"/>
            <w:r w:rsidRPr="00EF66FD">
              <w:rPr>
                <w:rFonts w:asciiTheme="minorEastAsia" w:eastAsiaTheme="minorEastAsia" w:hAnsiTheme="minorEastAsia"/>
                <w:sz w:val="18"/>
                <w:szCs w:val="18"/>
              </w:rPr>
              <w:t>大于10%</w:t>
            </w:r>
            <w:r w:rsidRPr="00EF66FD">
              <w:rPr>
                <w:rFonts w:asciiTheme="minorEastAsia" w:eastAsiaTheme="minorEastAsia" w:hAnsiTheme="minorEastAsia" w:hint="eastAsia"/>
                <w:sz w:val="18"/>
                <w:szCs w:val="18"/>
              </w:rPr>
              <w:t>。</w:t>
            </w:r>
          </w:p>
        </w:tc>
        <w:tc>
          <w:tcPr>
            <w:tcW w:w="1418" w:type="dxa"/>
            <w:gridSpan w:val="3"/>
            <w:vAlign w:val="center"/>
          </w:tcPr>
          <w:p w14:paraId="4F7BBED6" w14:textId="77777777" w:rsidR="00E66FE3" w:rsidRPr="00EF66FD" w:rsidRDefault="00E66FE3" w:rsidP="001B05BF">
            <w:pPr>
              <w:pStyle w:val="ENFI"/>
              <w:spacing w:line="240" w:lineRule="auto"/>
              <w:rPr>
                <w:rFonts w:asciiTheme="minorEastAsia" w:eastAsiaTheme="minorEastAsia" w:hAnsiTheme="minorEastAsia"/>
                <w:sz w:val="18"/>
                <w:szCs w:val="18"/>
              </w:rPr>
            </w:pPr>
          </w:p>
        </w:tc>
        <w:tc>
          <w:tcPr>
            <w:tcW w:w="995" w:type="dxa"/>
            <w:gridSpan w:val="2"/>
            <w:vMerge/>
            <w:vAlign w:val="center"/>
          </w:tcPr>
          <w:p w14:paraId="595507FC"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E202C22" w14:textId="420192C3"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2349E92C"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5830823"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r>
      <w:tr w:rsidR="00E66FE3" w:rsidRPr="00EF66FD" w14:paraId="24241C55" w14:textId="77777777" w:rsidTr="00265632">
        <w:trPr>
          <w:trHeight w:val="284"/>
          <w:jc w:val="center"/>
        </w:trPr>
        <w:tc>
          <w:tcPr>
            <w:tcW w:w="678" w:type="dxa"/>
            <w:vMerge/>
            <w:vAlign w:val="center"/>
          </w:tcPr>
          <w:p w14:paraId="0A1F2CFA"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1172" w:type="dxa"/>
            <w:gridSpan w:val="2"/>
            <w:vMerge/>
            <w:vAlign w:val="center"/>
          </w:tcPr>
          <w:p w14:paraId="690D1E0D"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1207" w:type="dxa"/>
            <w:gridSpan w:val="2"/>
            <w:vMerge/>
            <w:vAlign w:val="center"/>
          </w:tcPr>
          <w:p w14:paraId="3746D182"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6678" w:type="dxa"/>
            <w:vAlign w:val="center"/>
          </w:tcPr>
          <w:p w14:paraId="32E03A93" w14:textId="000ABF70" w:rsidR="00E66FE3" w:rsidRPr="00EF66FD" w:rsidRDefault="00E66FE3" w:rsidP="00BF55D9">
            <w:pPr>
              <w:adjustRightInd w:val="0"/>
              <w:snapToGrid w:val="0"/>
              <w:spacing w:line="240" w:lineRule="auto"/>
              <w:rPr>
                <w:rFonts w:asciiTheme="minorEastAsia" w:eastAsiaTheme="minorEastAsia" w:hAnsiTheme="minorEastAsia"/>
              </w:rPr>
            </w:pPr>
            <w:r w:rsidRPr="00EF66FD">
              <w:rPr>
                <w:rFonts w:asciiTheme="minorEastAsia" w:eastAsiaTheme="minorEastAsia" w:hAnsiTheme="minorEastAsia"/>
                <w:sz w:val="18"/>
                <w:szCs w:val="18"/>
              </w:rPr>
              <w:t>采用节水器具和设备，节水率不低于10%。</w:t>
            </w:r>
          </w:p>
        </w:tc>
        <w:tc>
          <w:tcPr>
            <w:tcW w:w="1418" w:type="dxa"/>
            <w:gridSpan w:val="3"/>
            <w:vAlign w:val="center"/>
          </w:tcPr>
          <w:p w14:paraId="5F33E4C7" w14:textId="77777777" w:rsidR="00E66FE3" w:rsidRPr="00EF66FD" w:rsidRDefault="00E66FE3" w:rsidP="00D850F7">
            <w:pPr>
              <w:pStyle w:val="ENFI"/>
              <w:spacing w:line="240" w:lineRule="auto"/>
              <w:rPr>
                <w:rFonts w:asciiTheme="minorEastAsia" w:eastAsiaTheme="minorEastAsia" w:hAnsiTheme="minorEastAsia"/>
                <w:szCs w:val="21"/>
              </w:rPr>
            </w:pPr>
          </w:p>
        </w:tc>
        <w:tc>
          <w:tcPr>
            <w:tcW w:w="995" w:type="dxa"/>
            <w:gridSpan w:val="2"/>
            <w:vMerge/>
            <w:vAlign w:val="center"/>
          </w:tcPr>
          <w:p w14:paraId="64DC9C27"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600" w:type="dxa"/>
            <w:vAlign w:val="center"/>
          </w:tcPr>
          <w:p w14:paraId="7E5F79A7" w14:textId="375ECE9B"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2FCAF4AE"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600" w:type="dxa"/>
            <w:vAlign w:val="center"/>
          </w:tcPr>
          <w:p w14:paraId="1819782D"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r>
      <w:tr w:rsidR="00E66FE3" w:rsidRPr="00EF66FD" w14:paraId="2FA3D09F" w14:textId="77777777" w:rsidTr="00265632">
        <w:trPr>
          <w:trHeight w:val="284"/>
          <w:jc w:val="center"/>
        </w:trPr>
        <w:tc>
          <w:tcPr>
            <w:tcW w:w="678" w:type="dxa"/>
            <w:vMerge/>
            <w:vAlign w:val="center"/>
          </w:tcPr>
          <w:p w14:paraId="04B45803"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c>
          <w:tcPr>
            <w:tcW w:w="1172" w:type="dxa"/>
            <w:gridSpan w:val="2"/>
            <w:vMerge/>
            <w:vAlign w:val="center"/>
          </w:tcPr>
          <w:p w14:paraId="15A12C5B"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c>
          <w:tcPr>
            <w:tcW w:w="1207" w:type="dxa"/>
            <w:gridSpan w:val="2"/>
            <w:vMerge/>
            <w:vAlign w:val="center"/>
          </w:tcPr>
          <w:p w14:paraId="632F5A8D"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c>
          <w:tcPr>
            <w:tcW w:w="6678" w:type="dxa"/>
            <w:vAlign w:val="center"/>
          </w:tcPr>
          <w:p w14:paraId="2AB1B59B" w14:textId="66E125F4" w:rsidR="00E66FE3" w:rsidRPr="00EF66FD" w:rsidRDefault="00E66FE3"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建筑结构：宜采用钢结构、砌体结构和木结构等资源消耗和环境影响小的建筑结构体系。</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1</w:t>
            </w:r>
            <w:r w:rsidRPr="00EF66FD">
              <w:rPr>
                <w:rFonts w:asciiTheme="minorEastAsia" w:eastAsiaTheme="minorEastAsia" w:hAnsiTheme="minorEastAsia" w:hint="eastAsia"/>
                <w:sz w:val="18"/>
                <w:szCs w:val="18"/>
              </w:rPr>
              <w:t>。</w:t>
            </w:r>
          </w:p>
        </w:tc>
        <w:tc>
          <w:tcPr>
            <w:tcW w:w="1418" w:type="dxa"/>
            <w:gridSpan w:val="3"/>
            <w:vAlign w:val="center"/>
          </w:tcPr>
          <w:p w14:paraId="7E90C1BD" w14:textId="77777777" w:rsidR="00E66FE3" w:rsidRPr="00EF66FD" w:rsidRDefault="00E66FE3" w:rsidP="00E66FE3">
            <w:pPr>
              <w:pStyle w:val="ENFI"/>
              <w:spacing w:line="240" w:lineRule="auto"/>
              <w:rPr>
                <w:rFonts w:asciiTheme="minorEastAsia" w:eastAsiaTheme="minorEastAsia" w:hAnsiTheme="minorEastAsia"/>
                <w:szCs w:val="21"/>
              </w:rPr>
            </w:pPr>
          </w:p>
        </w:tc>
        <w:tc>
          <w:tcPr>
            <w:tcW w:w="995" w:type="dxa"/>
            <w:gridSpan w:val="2"/>
            <w:vMerge w:val="restart"/>
            <w:vAlign w:val="center"/>
          </w:tcPr>
          <w:p w14:paraId="126565FA" w14:textId="584CB191" w:rsidR="00E66FE3" w:rsidRPr="00EF66FD" w:rsidRDefault="00E66FE3" w:rsidP="00E66FE3">
            <w:pPr>
              <w:adjustRightInd w:val="0"/>
              <w:snapToGrid w:val="0"/>
              <w:spacing w:line="240" w:lineRule="auto"/>
              <w:jc w:val="center"/>
              <w:rPr>
                <w:rFonts w:asciiTheme="minorEastAsia" w:eastAsiaTheme="minorEastAsia" w:hAnsiTheme="minorEastAsia"/>
                <w:szCs w:val="21"/>
              </w:rPr>
            </w:pPr>
            <w:r w:rsidRPr="00EF66FD">
              <w:rPr>
                <w:rFonts w:asciiTheme="minorEastAsia" w:eastAsiaTheme="minorEastAsia" w:hAnsiTheme="minorEastAsia" w:hint="eastAsia"/>
                <w:sz w:val="18"/>
                <w:szCs w:val="18"/>
              </w:rPr>
              <w:t>取值</w:t>
            </w:r>
          </w:p>
        </w:tc>
        <w:tc>
          <w:tcPr>
            <w:tcW w:w="600" w:type="dxa"/>
            <w:vAlign w:val="center"/>
          </w:tcPr>
          <w:p w14:paraId="5705D41A" w14:textId="70553C45"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15A6D0B3"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c>
          <w:tcPr>
            <w:tcW w:w="600" w:type="dxa"/>
            <w:vAlign w:val="center"/>
          </w:tcPr>
          <w:p w14:paraId="3BA1220B"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r>
      <w:tr w:rsidR="00E66FE3" w:rsidRPr="00EF66FD" w14:paraId="6832536A" w14:textId="77777777" w:rsidTr="00265632">
        <w:trPr>
          <w:trHeight w:val="284"/>
          <w:jc w:val="center"/>
        </w:trPr>
        <w:tc>
          <w:tcPr>
            <w:tcW w:w="678" w:type="dxa"/>
            <w:vMerge/>
            <w:vAlign w:val="center"/>
          </w:tcPr>
          <w:p w14:paraId="185FB562"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ABE358A"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E18A6CE"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2C40519" w14:textId="4B28DC83" w:rsidR="00E66FE3" w:rsidRPr="00EF66FD" w:rsidRDefault="00E66FE3"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工厂的厂房采用多层建筑。</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2</w:t>
            </w:r>
            <w:r w:rsidRPr="00EF66FD">
              <w:rPr>
                <w:rFonts w:asciiTheme="minorEastAsia" w:eastAsiaTheme="minorEastAsia" w:hAnsiTheme="minorEastAsia" w:hint="eastAsia"/>
                <w:sz w:val="18"/>
                <w:szCs w:val="18"/>
              </w:rPr>
              <w:t>。</w:t>
            </w:r>
          </w:p>
        </w:tc>
        <w:tc>
          <w:tcPr>
            <w:tcW w:w="1418" w:type="dxa"/>
            <w:gridSpan w:val="3"/>
            <w:vAlign w:val="center"/>
          </w:tcPr>
          <w:p w14:paraId="65048F3C" w14:textId="77777777" w:rsidR="00E66FE3" w:rsidRPr="00EF66FD" w:rsidRDefault="00E66FE3" w:rsidP="00E66FE3">
            <w:pPr>
              <w:pStyle w:val="ENFI"/>
              <w:spacing w:line="240" w:lineRule="auto"/>
              <w:rPr>
                <w:rFonts w:asciiTheme="minorEastAsia" w:eastAsiaTheme="minorEastAsia" w:hAnsiTheme="minorEastAsia"/>
                <w:sz w:val="18"/>
                <w:szCs w:val="18"/>
              </w:rPr>
            </w:pPr>
          </w:p>
        </w:tc>
        <w:tc>
          <w:tcPr>
            <w:tcW w:w="995" w:type="dxa"/>
            <w:gridSpan w:val="2"/>
            <w:vMerge/>
            <w:vAlign w:val="center"/>
          </w:tcPr>
          <w:p w14:paraId="7AF7D413" w14:textId="06C0A95B"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08FD098" w14:textId="3546F378"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78421C13"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B3C0256"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2605DFEF" w14:textId="77777777" w:rsidTr="00265632">
        <w:trPr>
          <w:trHeight w:val="284"/>
          <w:jc w:val="center"/>
        </w:trPr>
        <w:tc>
          <w:tcPr>
            <w:tcW w:w="678" w:type="dxa"/>
            <w:vMerge/>
            <w:vAlign w:val="center"/>
          </w:tcPr>
          <w:p w14:paraId="6DB6EFDB"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E1CA969"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4C9BD691" w14:textId="77777777" w:rsidR="009F4906" w:rsidRPr="00EF66FD" w:rsidRDefault="009F4906" w:rsidP="00E66FE3">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照明</w:t>
            </w:r>
          </w:p>
        </w:tc>
        <w:tc>
          <w:tcPr>
            <w:tcW w:w="6678" w:type="dxa"/>
            <w:vAlign w:val="center"/>
          </w:tcPr>
          <w:p w14:paraId="11836613" w14:textId="77777777" w:rsidR="009F4906" w:rsidRPr="00EF66FD" w:rsidRDefault="009F4906"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厂区及各房间或场所的照明应尽量利用自然光或节能灯，人工照明应符合GB 50034规定。</w:t>
            </w:r>
          </w:p>
        </w:tc>
        <w:tc>
          <w:tcPr>
            <w:tcW w:w="1418" w:type="dxa"/>
            <w:gridSpan w:val="3"/>
            <w:vAlign w:val="center"/>
          </w:tcPr>
          <w:p w14:paraId="78EFA1DE" w14:textId="77777777" w:rsidR="009F4906" w:rsidRPr="00EF66FD" w:rsidRDefault="009F4906" w:rsidP="00E66FE3">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1C21BFFB" w14:textId="07CF9BBB" w:rsidR="009F4906" w:rsidRPr="00EF66FD" w:rsidRDefault="009F4906" w:rsidP="005E054C">
            <w:pPr>
              <w:pStyle w:val="ENFI"/>
              <w:spacing w:line="240" w:lineRule="auto"/>
              <w:jc w:val="center"/>
            </w:pPr>
            <w:r w:rsidRPr="00EF66FD">
              <w:rPr>
                <w:rFonts w:asciiTheme="minorEastAsia" w:eastAsiaTheme="minorEastAsia" w:hAnsiTheme="minorEastAsia" w:hint="eastAsia"/>
                <w:sz w:val="18"/>
                <w:szCs w:val="18"/>
              </w:rPr>
              <w:t>零整</w:t>
            </w:r>
          </w:p>
        </w:tc>
        <w:tc>
          <w:tcPr>
            <w:tcW w:w="600" w:type="dxa"/>
            <w:vAlign w:val="center"/>
          </w:tcPr>
          <w:p w14:paraId="55CEBD40" w14:textId="0A95CB6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773F1B82"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B0F5392"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03D678F7" w14:textId="77777777" w:rsidTr="00265632">
        <w:trPr>
          <w:trHeight w:val="284"/>
          <w:jc w:val="center"/>
        </w:trPr>
        <w:tc>
          <w:tcPr>
            <w:tcW w:w="678" w:type="dxa"/>
            <w:vMerge/>
            <w:vAlign w:val="center"/>
          </w:tcPr>
          <w:p w14:paraId="4A6C89C6"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0EE4261"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F7547BA"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14D5ECC" w14:textId="77777777" w:rsidR="009F4906" w:rsidRPr="00EF66FD" w:rsidRDefault="009F4906"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不同场所的照明应进行分级设计。</w:t>
            </w:r>
          </w:p>
        </w:tc>
        <w:tc>
          <w:tcPr>
            <w:tcW w:w="1418" w:type="dxa"/>
            <w:gridSpan w:val="3"/>
            <w:vAlign w:val="center"/>
          </w:tcPr>
          <w:p w14:paraId="303A82BD" w14:textId="37A86E29" w:rsidR="009F4906" w:rsidRPr="00EF66FD" w:rsidRDefault="009F4906" w:rsidP="00E66FE3">
            <w:pPr>
              <w:pStyle w:val="ENFI"/>
              <w:spacing w:line="240" w:lineRule="auto"/>
              <w:rPr>
                <w:rFonts w:asciiTheme="minorEastAsia" w:eastAsiaTheme="minorEastAsia" w:hAnsiTheme="minorEastAsia"/>
                <w:sz w:val="18"/>
                <w:szCs w:val="18"/>
              </w:rPr>
            </w:pPr>
          </w:p>
        </w:tc>
        <w:tc>
          <w:tcPr>
            <w:tcW w:w="995" w:type="dxa"/>
            <w:gridSpan w:val="2"/>
            <w:vMerge/>
            <w:vAlign w:val="center"/>
          </w:tcPr>
          <w:p w14:paraId="4FB66334" w14:textId="12CE4A5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30893DD" w14:textId="2FA8F035"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1B1D5430"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F33732E"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433B44A5" w14:textId="77777777" w:rsidTr="00265632">
        <w:trPr>
          <w:trHeight w:val="284"/>
          <w:jc w:val="center"/>
        </w:trPr>
        <w:tc>
          <w:tcPr>
            <w:tcW w:w="678" w:type="dxa"/>
            <w:vMerge/>
            <w:vAlign w:val="center"/>
          </w:tcPr>
          <w:p w14:paraId="07FCC14C"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69034B0"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54200A1"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01EFF46" w14:textId="7E33224B" w:rsidR="009F4906" w:rsidRPr="00EF66FD" w:rsidRDefault="009F4906" w:rsidP="00E66FE3">
            <w:pPr>
              <w:adjustRightInd w:val="0"/>
              <w:snapToGrid w:val="0"/>
              <w:spacing w:line="240" w:lineRule="auto"/>
              <w:rPr>
                <w:rFonts w:asciiTheme="minorEastAsia" w:eastAsiaTheme="minorEastAsia" w:hAnsiTheme="minorEastAsia"/>
                <w:b/>
                <w:bCs/>
                <w:sz w:val="18"/>
                <w:szCs w:val="18"/>
              </w:rPr>
            </w:pPr>
            <w:r w:rsidRPr="00EF66FD">
              <w:rPr>
                <w:rFonts w:asciiTheme="minorEastAsia" w:eastAsiaTheme="minorEastAsia" w:hAnsiTheme="minorEastAsia"/>
                <w:sz w:val="18"/>
                <w:szCs w:val="18"/>
              </w:rPr>
              <w:t>辅助生产和生活福利设施的照明系统适当增设照明控制开关</w:t>
            </w:r>
            <w:r w:rsidRPr="00EF66FD">
              <w:rPr>
                <w:rFonts w:asciiTheme="minorEastAsia" w:eastAsiaTheme="minorEastAsia" w:hAnsiTheme="minorEastAsia" w:hint="eastAsia"/>
                <w:sz w:val="18"/>
                <w:szCs w:val="18"/>
              </w:rPr>
              <w:t>。</w:t>
            </w:r>
          </w:p>
        </w:tc>
        <w:tc>
          <w:tcPr>
            <w:tcW w:w="1418" w:type="dxa"/>
            <w:gridSpan w:val="3"/>
            <w:vAlign w:val="center"/>
          </w:tcPr>
          <w:p w14:paraId="3033F1A7" w14:textId="77777777" w:rsidR="009F4906" w:rsidRPr="00EF66FD" w:rsidRDefault="009F4906" w:rsidP="00E66FE3">
            <w:pPr>
              <w:pStyle w:val="ENFI"/>
              <w:spacing w:line="240" w:lineRule="auto"/>
              <w:rPr>
                <w:rFonts w:asciiTheme="minorEastAsia" w:eastAsiaTheme="minorEastAsia" w:hAnsiTheme="minorEastAsia"/>
                <w:sz w:val="18"/>
                <w:szCs w:val="18"/>
              </w:rPr>
            </w:pPr>
          </w:p>
        </w:tc>
        <w:tc>
          <w:tcPr>
            <w:tcW w:w="995" w:type="dxa"/>
            <w:gridSpan w:val="2"/>
            <w:vMerge/>
            <w:vAlign w:val="center"/>
          </w:tcPr>
          <w:p w14:paraId="53CA699C" w14:textId="37CDA1CB"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7426CA0" w14:textId="22A0F45F"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p>
        </w:tc>
        <w:tc>
          <w:tcPr>
            <w:tcW w:w="600" w:type="dxa"/>
            <w:gridSpan w:val="2"/>
            <w:vMerge/>
            <w:vAlign w:val="center"/>
          </w:tcPr>
          <w:p w14:paraId="6A4DFFA1"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D54A498"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12A93336" w14:textId="77777777" w:rsidTr="00265632">
        <w:trPr>
          <w:trHeight w:val="284"/>
          <w:jc w:val="center"/>
        </w:trPr>
        <w:tc>
          <w:tcPr>
            <w:tcW w:w="678" w:type="dxa"/>
            <w:vMerge/>
            <w:vAlign w:val="center"/>
          </w:tcPr>
          <w:p w14:paraId="17F5D452"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CDF1C63"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650F090"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A297BB0" w14:textId="7C9B8956" w:rsidR="009F4906" w:rsidRPr="00EF66FD" w:rsidRDefault="009F4906"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短时有人的场所宜采取节能自熄措施。</w:t>
            </w:r>
          </w:p>
        </w:tc>
        <w:tc>
          <w:tcPr>
            <w:tcW w:w="1418" w:type="dxa"/>
            <w:gridSpan w:val="3"/>
            <w:vAlign w:val="center"/>
          </w:tcPr>
          <w:p w14:paraId="747ACB54" w14:textId="77777777" w:rsidR="009F4906" w:rsidRPr="00EF66FD" w:rsidRDefault="009F4906" w:rsidP="00E66FE3">
            <w:pPr>
              <w:pStyle w:val="ENFI"/>
              <w:spacing w:line="240" w:lineRule="auto"/>
              <w:rPr>
                <w:rFonts w:asciiTheme="minorEastAsia" w:eastAsiaTheme="minorEastAsia" w:hAnsiTheme="minorEastAsia"/>
                <w:sz w:val="18"/>
                <w:szCs w:val="18"/>
              </w:rPr>
            </w:pPr>
          </w:p>
        </w:tc>
        <w:tc>
          <w:tcPr>
            <w:tcW w:w="995" w:type="dxa"/>
            <w:gridSpan w:val="2"/>
            <w:vMerge/>
            <w:vAlign w:val="center"/>
          </w:tcPr>
          <w:p w14:paraId="25D73ECB"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D90AD2A" w14:textId="75F09842"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424FFFAC"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210340B"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51B2281C" w14:textId="77777777" w:rsidTr="00265632">
        <w:trPr>
          <w:trHeight w:val="284"/>
          <w:jc w:val="center"/>
        </w:trPr>
        <w:tc>
          <w:tcPr>
            <w:tcW w:w="678" w:type="dxa"/>
            <w:vMerge/>
            <w:vAlign w:val="center"/>
          </w:tcPr>
          <w:p w14:paraId="653246AE"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4CE5C66"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BBB9112"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5B9151D" w14:textId="45391307" w:rsidR="009F4906" w:rsidRPr="00EF66FD" w:rsidRDefault="009F4906"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3000</w:t>
            </w:r>
            <w:r w:rsidRPr="00EF66FD">
              <w:rPr>
                <w:rFonts w:asciiTheme="minorEastAsia" w:eastAsiaTheme="minorEastAsia" w:hAnsiTheme="minorEastAsia" w:hint="eastAsia"/>
                <w:sz w:val="18"/>
                <w:szCs w:val="18"/>
              </w:rPr>
              <w:t>平方米以上厂房</w:t>
            </w:r>
            <w:r w:rsidRPr="00EF66FD">
              <w:rPr>
                <w:rFonts w:asciiTheme="minorEastAsia" w:eastAsiaTheme="minorEastAsia" w:hAnsiTheme="minorEastAsia"/>
                <w:sz w:val="18"/>
                <w:szCs w:val="18"/>
              </w:rPr>
              <w:t>的照明系统采用分区控制方式。</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3</w:t>
            </w:r>
            <w:r w:rsidRPr="00EF66FD">
              <w:rPr>
                <w:rFonts w:asciiTheme="minorEastAsia" w:eastAsiaTheme="minorEastAsia" w:hAnsiTheme="minorEastAsia" w:hint="eastAsia"/>
                <w:sz w:val="18"/>
                <w:szCs w:val="18"/>
              </w:rPr>
              <w:t>。</w:t>
            </w:r>
          </w:p>
        </w:tc>
        <w:tc>
          <w:tcPr>
            <w:tcW w:w="1418" w:type="dxa"/>
            <w:gridSpan w:val="3"/>
            <w:vAlign w:val="center"/>
          </w:tcPr>
          <w:p w14:paraId="186BCE82" w14:textId="77777777" w:rsidR="009F4906" w:rsidRPr="00EF66FD" w:rsidRDefault="009F4906" w:rsidP="002B0D81">
            <w:pPr>
              <w:pStyle w:val="ENFI"/>
              <w:spacing w:line="240" w:lineRule="auto"/>
              <w:rPr>
                <w:rFonts w:asciiTheme="minorEastAsia" w:eastAsiaTheme="minorEastAsia" w:hAnsiTheme="minorEastAsia"/>
                <w:sz w:val="18"/>
                <w:szCs w:val="18"/>
              </w:rPr>
            </w:pPr>
          </w:p>
        </w:tc>
        <w:tc>
          <w:tcPr>
            <w:tcW w:w="995" w:type="dxa"/>
            <w:gridSpan w:val="2"/>
            <w:vAlign w:val="center"/>
          </w:tcPr>
          <w:p w14:paraId="7ADE03F3" w14:textId="399BBACD"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324A805B" w14:textId="265A1A59"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F2AFF4B"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F90D116"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1266DCA" w14:textId="77777777" w:rsidTr="00265632">
        <w:trPr>
          <w:trHeight w:val="284"/>
          <w:jc w:val="center"/>
        </w:trPr>
        <w:tc>
          <w:tcPr>
            <w:tcW w:w="678" w:type="dxa"/>
            <w:vMerge/>
            <w:vAlign w:val="center"/>
          </w:tcPr>
          <w:p w14:paraId="001E4E5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5B07AD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7E660B2F"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设备设施</w:t>
            </w:r>
          </w:p>
        </w:tc>
        <w:tc>
          <w:tcPr>
            <w:tcW w:w="6678" w:type="dxa"/>
            <w:vAlign w:val="center"/>
          </w:tcPr>
          <w:p w14:paraId="2BC7FA52" w14:textId="7777777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专用设备应符合产业准入要求，降低能源与资源消耗，减少污染物排放。</w:t>
            </w:r>
          </w:p>
        </w:tc>
        <w:tc>
          <w:tcPr>
            <w:tcW w:w="1418" w:type="dxa"/>
            <w:gridSpan w:val="3"/>
            <w:vAlign w:val="center"/>
          </w:tcPr>
          <w:p w14:paraId="31DAD32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32E3AEA7" w14:textId="2A0E0B19"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p w14:paraId="63AFFF9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1ECB278" w14:textId="16A363CE"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2087A06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E215E2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40F7BB4E" w14:textId="77777777" w:rsidTr="00265632">
        <w:trPr>
          <w:trHeight w:val="284"/>
          <w:jc w:val="center"/>
        </w:trPr>
        <w:tc>
          <w:tcPr>
            <w:tcW w:w="678" w:type="dxa"/>
            <w:vMerge/>
            <w:vAlign w:val="center"/>
          </w:tcPr>
          <w:p w14:paraId="2A4EB3E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8577BE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F3848F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D5430F3" w14:textId="77CC7FF1"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通用设备应达到相关标准中能效限定值的强制性要求。已明令禁止生产、使用的和能耗高、效率低的设备应限期淘汰更新。</w:t>
            </w:r>
          </w:p>
        </w:tc>
        <w:tc>
          <w:tcPr>
            <w:tcW w:w="1418" w:type="dxa"/>
            <w:gridSpan w:val="3"/>
            <w:vAlign w:val="center"/>
          </w:tcPr>
          <w:p w14:paraId="51E6D8D5"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2019354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21DACBA" w14:textId="47766374"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47781D6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60DF83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13C2B302" w14:textId="77777777" w:rsidTr="00265632">
        <w:trPr>
          <w:trHeight w:val="284"/>
          <w:jc w:val="center"/>
        </w:trPr>
        <w:tc>
          <w:tcPr>
            <w:tcW w:w="678" w:type="dxa"/>
            <w:vMerge/>
            <w:vAlign w:val="center"/>
          </w:tcPr>
          <w:p w14:paraId="7AD9860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5F8EEC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9ED0F8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67A6418" w14:textId="7777777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通用设备或其系统的实际运行效率或主要运行参数应符合该设备经济运行的要求。</w:t>
            </w:r>
          </w:p>
        </w:tc>
        <w:tc>
          <w:tcPr>
            <w:tcW w:w="1418" w:type="dxa"/>
            <w:gridSpan w:val="3"/>
            <w:vAlign w:val="center"/>
          </w:tcPr>
          <w:p w14:paraId="305EDEB0"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4291C3F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D1836F1" w14:textId="23D2383A"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5500B5A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746D76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187795D" w14:textId="77777777" w:rsidTr="00265632">
        <w:trPr>
          <w:trHeight w:val="284"/>
          <w:jc w:val="center"/>
        </w:trPr>
        <w:tc>
          <w:tcPr>
            <w:tcW w:w="678" w:type="dxa"/>
            <w:vMerge/>
            <w:vAlign w:val="center"/>
          </w:tcPr>
          <w:p w14:paraId="2F5A21B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FCCB9C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C0005F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7F2E766" w14:textId="7777777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应依据GB 17167、GB 24789等要求配备、使用和管理能源、水以及其他资源的计量器具和装置。进出用能单位、进出主要次级用能单位、主要用能设备计量器具配备率应满足GB 20902要求。</w:t>
            </w:r>
          </w:p>
        </w:tc>
        <w:tc>
          <w:tcPr>
            <w:tcW w:w="1418" w:type="dxa"/>
            <w:gridSpan w:val="3"/>
            <w:vAlign w:val="center"/>
          </w:tcPr>
          <w:p w14:paraId="0CA3ECC7"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7BF550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22DB300" w14:textId="52C3CFCD"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3E38EF7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946F08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10E77E4" w14:textId="77777777" w:rsidTr="00265632">
        <w:trPr>
          <w:trHeight w:val="284"/>
          <w:jc w:val="center"/>
        </w:trPr>
        <w:tc>
          <w:tcPr>
            <w:tcW w:w="678" w:type="dxa"/>
            <w:vMerge/>
            <w:vAlign w:val="center"/>
          </w:tcPr>
          <w:p w14:paraId="6547AF5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A1E6C2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C28F6C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A910B5C" w14:textId="2CE9FAF6"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能源及资源使用的类型不同时，应进行分类计量。工厂若具有以下设备，应满足分类计量的要求：（1）照明系统；（2）冷水机组、相关用能设备的能耗计量和控制；（3）</w:t>
            </w:r>
            <w:r w:rsidRPr="00EF66FD">
              <w:rPr>
                <w:rFonts w:asciiTheme="minorEastAsia" w:eastAsiaTheme="minorEastAsia" w:hAnsiTheme="minorEastAsia" w:hint="eastAsia"/>
                <w:sz w:val="18"/>
                <w:szCs w:val="18"/>
              </w:rPr>
              <w:t>生产</w:t>
            </w:r>
            <w:r w:rsidRPr="00EF66FD">
              <w:rPr>
                <w:rFonts w:asciiTheme="minorEastAsia" w:eastAsiaTheme="minorEastAsia" w:hAnsiTheme="minorEastAsia"/>
                <w:sz w:val="18"/>
                <w:szCs w:val="18"/>
              </w:rPr>
              <w:t>用水、</w:t>
            </w:r>
            <w:r w:rsidRPr="00EF66FD">
              <w:rPr>
                <w:rFonts w:asciiTheme="minorEastAsia" w:eastAsiaTheme="minorEastAsia" w:hAnsiTheme="minorEastAsia" w:hint="eastAsia"/>
                <w:sz w:val="18"/>
                <w:szCs w:val="18"/>
              </w:rPr>
              <w:t>生活</w:t>
            </w:r>
            <w:r w:rsidRPr="00EF66FD">
              <w:rPr>
                <w:rFonts w:asciiTheme="minorEastAsia" w:eastAsiaTheme="minorEastAsia" w:hAnsiTheme="minorEastAsia"/>
                <w:sz w:val="18"/>
                <w:szCs w:val="18"/>
              </w:rPr>
              <w:t>用水</w:t>
            </w:r>
            <w:r w:rsidRPr="00EF66FD">
              <w:rPr>
                <w:rFonts w:asciiTheme="minorEastAsia" w:eastAsiaTheme="minorEastAsia" w:hAnsiTheme="minorEastAsia" w:hint="eastAsia"/>
                <w:sz w:val="18"/>
                <w:szCs w:val="18"/>
              </w:rPr>
              <w:t>、消防用水</w:t>
            </w:r>
            <w:r w:rsidRPr="00EF66FD">
              <w:rPr>
                <w:rFonts w:asciiTheme="minorEastAsia" w:eastAsiaTheme="minorEastAsia" w:hAnsiTheme="minorEastAsia"/>
                <w:sz w:val="18"/>
                <w:szCs w:val="18"/>
              </w:rPr>
              <w:t>；（4）空气处理设备的流量和压力计量；（5）锅炉；（6）冷却塔。</w:t>
            </w:r>
          </w:p>
        </w:tc>
        <w:tc>
          <w:tcPr>
            <w:tcW w:w="1418" w:type="dxa"/>
            <w:gridSpan w:val="3"/>
            <w:vAlign w:val="center"/>
          </w:tcPr>
          <w:p w14:paraId="096DB00D"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50079E3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F4D865C" w14:textId="3D07D74C"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C28643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499884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74C8BCD" w14:textId="77777777" w:rsidTr="00265632">
        <w:trPr>
          <w:trHeight w:val="284"/>
          <w:jc w:val="center"/>
        </w:trPr>
        <w:tc>
          <w:tcPr>
            <w:tcW w:w="678" w:type="dxa"/>
            <w:vMerge/>
            <w:vAlign w:val="center"/>
          </w:tcPr>
          <w:p w14:paraId="531A4D1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30BDDC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948934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047FA05" w14:textId="7777777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应投入适宜的污染物处理设施，以确保其污染物排放达到相关法律法规及标准要求。污染物处理设施的处理能力与工厂生产排放相适应，</w:t>
            </w:r>
            <w:r w:rsidRPr="00EF66FD">
              <w:rPr>
                <w:rFonts w:asciiTheme="minorEastAsia" w:eastAsiaTheme="minorEastAsia" w:hAnsiTheme="minorEastAsia" w:hint="eastAsia"/>
                <w:sz w:val="18"/>
                <w:szCs w:val="18"/>
              </w:rPr>
              <w:t>并应正常运行</w:t>
            </w:r>
            <w:r w:rsidRPr="00EF66FD">
              <w:rPr>
                <w:rFonts w:asciiTheme="minorEastAsia" w:eastAsiaTheme="minorEastAsia" w:hAnsiTheme="minorEastAsia"/>
                <w:sz w:val="18"/>
                <w:szCs w:val="18"/>
              </w:rPr>
              <w:t>。</w:t>
            </w:r>
          </w:p>
        </w:tc>
        <w:tc>
          <w:tcPr>
            <w:tcW w:w="1418" w:type="dxa"/>
            <w:gridSpan w:val="3"/>
            <w:vAlign w:val="center"/>
          </w:tcPr>
          <w:p w14:paraId="044F4DC3"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7166F14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5441169" w14:textId="70DB40B2"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F5C952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DD1DE5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35CADEC" w14:textId="77777777" w:rsidTr="00265632">
        <w:trPr>
          <w:trHeight w:val="284"/>
          <w:jc w:val="center"/>
        </w:trPr>
        <w:tc>
          <w:tcPr>
            <w:tcW w:w="678" w:type="dxa"/>
            <w:vMerge/>
            <w:vAlign w:val="center"/>
          </w:tcPr>
          <w:p w14:paraId="1E9BEE2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F0CD86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AD635F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6E12310" w14:textId="7B5533CA"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通用设备宜采用节能型产品或效率高、能耗低的产品。</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4</w:t>
            </w:r>
            <w:r w:rsidRPr="00EF66FD">
              <w:rPr>
                <w:rFonts w:asciiTheme="minorEastAsia" w:eastAsiaTheme="minorEastAsia" w:hAnsiTheme="minorEastAsia" w:hint="eastAsia"/>
                <w:sz w:val="18"/>
                <w:szCs w:val="18"/>
              </w:rPr>
              <w:t>。</w:t>
            </w:r>
          </w:p>
        </w:tc>
        <w:tc>
          <w:tcPr>
            <w:tcW w:w="1418" w:type="dxa"/>
            <w:gridSpan w:val="3"/>
            <w:vAlign w:val="center"/>
          </w:tcPr>
          <w:p w14:paraId="160B10F4"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Align w:val="center"/>
          </w:tcPr>
          <w:p w14:paraId="419628F2" w14:textId="0EB0B450"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38ADB09E" w14:textId="0D1DB35B"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7A5D7C0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F6C288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24779DA" w14:textId="77777777" w:rsidTr="00265632">
        <w:trPr>
          <w:trHeight w:val="284"/>
          <w:jc w:val="center"/>
        </w:trPr>
        <w:tc>
          <w:tcPr>
            <w:tcW w:w="678" w:type="dxa"/>
            <w:vMerge w:val="restart"/>
            <w:vAlign w:val="center"/>
          </w:tcPr>
          <w:p w14:paraId="3589049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bookmarkStart w:id="291" w:name="_Hlk26787849"/>
            <w:r w:rsidRPr="00EF66FD">
              <w:rPr>
                <w:rFonts w:asciiTheme="minorEastAsia" w:eastAsiaTheme="minorEastAsia" w:hAnsiTheme="minorEastAsia"/>
                <w:sz w:val="18"/>
                <w:szCs w:val="18"/>
              </w:rPr>
              <w:t>2</w:t>
            </w:r>
          </w:p>
        </w:tc>
        <w:tc>
          <w:tcPr>
            <w:tcW w:w="1172" w:type="dxa"/>
            <w:gridSpan w:val="2"/>
            <w:vMerge w:val="restart"/>
            <w:vAlign w:val="center"/>
          </w:tcPr>
          <w:p w14:paraId="6481BDC4" w14:textId="77777777" w:rsidR="002B0D81" w:rsidRPr="00EF66FD" w:rsidRDefault="002B0D81" w:rsidP="002B0D81">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管理体系</w:t>
            </w:r>
          </w:p>
        </w:tc>
        <w:tc>
          <w:tcPr>
            <w:tcW w:w="1207" w:type="dxa"/>
            <w:gridSpan w:val="2"/>
            <w:vMerge w:val="restart"/>
            <w:vAlign w:val="center"/>
          </w:tcPr>
          <w:p w14:paraId="6059E8C9"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质量管理体系</w:t>
            </w:r>
          </w:p>
        </w:tc>
        <w:tc>
          <w:tcPr>
            <w:tcW w:w="6678" w:type="dxa"/>
            <w:tcBorders>
              <w:bottom w:val="single" w:sz="4" w:space="0" w:color="auto"/>
            </w:tcBorders>
            <w:vAlign w:val="center"/>
          </w:tcPr>
          <w:p w14:paraId="74444607" w14:textId="784B0365"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iCs/>
                <w:sz w:val="18"/>
                <w:szCs w:val="18"/>
              </w:rPr>
              <w:t>工厂应建立、实施并保持质量管理体系。</w:t>
            </w:r>
          </w:p>
        </w:tc>
        <w:tc>
          <w:tcPr>
            <w:tcW w:w="1418" w:type="dxa"/>
            <w:gridSpan w:val="3"/>
            <w:tcBorders>
              <w:bottom w:val="single" w:sz="4" w:space="0" w:color="auto"/>
            </w:tcBorders>
            <w:vAlign w:val="center"/>
          </w:tcPr>
          <w:p w14:paraId="7A3F60AB"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6C6C7023" w14:textId="74AFDDED"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tcBorders>
              <w:bottom w:val="single" w:sz="4" w:space="0" w:color="auto"/>
            </w:tcBorders>
            <w:vAlign w:val="center"/>
          </w:tcPr>
          <w:p w14:paraId="1716DDD6" w14:textId="3CBA1B4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8</w:t>
            </w:r>
          </w:p>
        </w:tc>
        <w:tc>
          <w:tcPr>
            <w:tcW w:w="600" w:type="dxa"/>
            <w:gridSpan w:val="2"/>
            <w:vMerge w:val="restart"/>
            <w:vAlign w:val="bottom"/>
          </w:tcPr>
          <w:p w14:paraId="63491C9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15%</w:t>
            </w:r>
          </w:p>
        </w:tc>
        <w:tc>
          <w:tcPr>
            <w:tcW w:w="600" w:type="dxa"/>
            <w:vAlign w:val="center"/>
          </w:tcPr>
          <w:p w14:paraId="06DB333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F0ECF41" w14:textId="77777777" w:rsidTr="00265632">
        <w:trPr>
          <w:trHeight w:val="284"/>
          <w:jc w:val="center"/>
        </w:trPr>
        <w:tc>
          <w:tcPr>
            <w:tcW w:w="678" w:type="dxa"/>
            <w:vMerge/>
            <w:vAlign w:val="center"/>
          </w:tcPr>
          <w:p w14:paraId="2B1A69A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F52F944"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1207" w:type="dxa"/>
            <w:gridSpan w:val="2"/>
            <w:vMerge/>
            <w:vAlign w:val="center"/>
          </w:tcPr>
          <w:p w14:paraId="1D316CE3"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bottom w:val="single" w:sz="4" w:space="0" w:color="auto"/>
            </w:tcBorders>
            <w:vAlign w:val="center"/>
          </w:tcPr>
          <w:p w14:paraId="0C2B0960" w14:textId="77777777"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工厂的质量管理体系应满足GB/T 19001的要求。</w:t>
            </w:r>
          </w:p>
        </w:tc>
        <w:tc>
          <w:tcPr>
            <w:tcW w:w="1418" w:type="dxa"/>
            <w:gridSpan w:val="3"/>
            <w:tcBorders>
              <w:top w:val="single" w:sz="4" w:space="0" w:color="auto"/>
              <w:bottom w:val="single" w:sz="4" w:space="0" w:color="auto"/>
            </w:tcBorders>
            <w:vAlign w:val="center"/>
          </w:tcPr>
          <w:p w14:paraId="6A13513C"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2204ED5" w14:textId="05F28D98"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bottom w:val="single" w:sz="4" w:space="0" w:color="auto"/>
            </w:tcBorders>
            <w:vAlign w:val="center"/>
          </w:tcPr>
          <w:p w14:paraId="2C7CE14D" w14:textId="4AB5399A"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3</w:t>
            </w:r>
          </w:p>
        </w:tc>
        <w:tc>
          <w:tcPr>
            <w:tcW w:w="600" w:type="dxa"/>
            <w:gridSpan w:val="2"/>
            <w:vMerge/>
            <w:vAlign w:val="bottom"/>
          </w:tcPr>
          <w:p w14:paraId="4DDC08F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D519D5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1B3A958" w14:textId="77777777" w:rsidTr="00265632">
        <w:trPr>
          <w:trHeight w:val="284"/>
          <w:jc w:val="center"/>
        </w:trPr>
        <w:tc>
          <w:tcPr>
            <w:tcW w:w="678" w:type="dxa"/>
            <w:vMerge/>
            <w:vAlign w:val="center"/>
          </w:tcPr>
          <w:p w14:paraId="4631BB9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CF76F6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1207" w:type="dxa"/>
            <w:gridSpan w:val="2"/>
            <w:vMerge/>
            <w:vAlign w:val="center"/>
          </w:tcPr>
          <w:p w14:paraId="3B7A3F9A"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5BE6C7CB" w14:textId="19E1BFF7"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工厂获得质量管理体系的第三方认证。</w:t>
            </w:r>
          </w:p>
        </w:tc>
        <w:tc>
          <w:tcPr>
            <w:tcW w:w="1418" w:type="dxa"/>
            <w:gridSpan w:val="3"/>
            <w:tcBorders>
              <w:top w:val="single" w:sz="4" w:space="0" w:color="auto"/>
            </w:tcBorders>
            <w:vAlign w:val="center"/>
          </w:tcPr>
          <w:p w14:paraId="3F8B9036"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8283CCF" w14:textId="2B620922"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6AB1BF31" w14:textId="256F9560"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p>
        </w:tc>
        <w:tc>
          <w:tcPr>
            <w:tcW w:w="600" w:type="dxa"/>
            <w:gridSpan w:val="2"/>
            <w:vMerge/>
            <w:vAlign w:val="bottom"/>
          </w:tcPr>
          <w:p w14:paraId="4000AD8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50D7E5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EE3DCF9" w14:textId="77777777" w:rsidTr="00265632">
        <w:trPr>
          <w:trHeight w:val="284"/>
          <w:jc w:val="center"/>
        </w:trPr>
        <w:tc>
          <w:tcPr>
            <w:tcW w:w="678" w:type="dxa"/>
            <w:vMerge/>
            <w:vAlign w:val="center"/>
          </w:tcPr>
          <w:p w14:paraId="0474463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BB5D2F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096B2FAA"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职业健康安全管理体系</w:t>
            </w:r>
          </w:p>
        </w:tc>
        <w:tc>
          <w:tcPr>
            <w:tcW w:w="6678" w:type="dxa"/>
            <w:tcBorders>
              <w:bottom w:val="single" w:sz="4" w:space="0" w:color="auto"/>
            </w:tcBorders>
            <w:vAlign w:val="center"/>
          </w:tcPr>
          <w:p w14:paraId="70104FD1" w14:textId="175955D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iCs/>
                <w:sz w:val="18"/>
                <w:szCs w:val="18"/>
              </w:rPr>
              <w:t>工厂应建立、实施并保持职业健康安全管理体系。</w:t>
            </w:r>
          </w:p>
        </w:tc>
        <w:tc>
          <w:tcPr>
            <w:tcW w:w="1418" w:type="dxa"/>
            <w:gridSpan w:val="3"/>
            <w:tcBorders>
              <w:bottom w:val="single" w:sz="4" w:space="0" w:color="auto"/>
            </w:tcBorders>
            <w:vAlign w:val="center"/>
          </w:tcPr>
          <w:p w14:paraId="3CD2F492"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3FD5165" w14:textId="6184E84B"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bottom w:val="single" w:sz="4" w:space="0" w:color="auto"/>
            </w:tcBorders>
            <w:vAlign w:val="center"/>
          </w:tcPr>
          <w:p w14:paraId="282846B1" w14:textId="5D30D6A9"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8</w:t>
            </w:r>
          </w:p>
        </w:tc>
        <w:tc>
          <w:tcPr>
            <w:tcW w:w="600" w:type="dxa"/>
            <w:gridSpan w:val="2"/>
            <w:vMerge/>
            <w:vAlign w:val="center"/>
          </w:tcPr>
          <w:p w14:paraId="2C2CB43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A0A797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bookmarkEnd w:id="291"/>
      <w:tr w:rsidR="002B0D81" w:rsidRPr="00EF66FD" w14:paraId="57A195DE" w14:textId="77777777" w:rsidTr="00265632">
        <w:trPr>
          <w:trHeight w:val="284"/>
          <w:jc w:val="center"/>
        </w:trPr>
        <w:tc>
          <w:tcPr>
            <w:tcW w:w="678" w:type="dxa"/>
            <w:vMerge/>
            <w:vAlign w:val="center"/>
          </w:tcPr>
          <w:p w14:paraId="56A0FC2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8F6006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07ACEB5"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bottom w:val="single" w:sz="4" w:space="0" w:color="auto"/>
            </w:tcBorders>
            <w:vAlign w:val="center"/>
          </w:tcPr>
          <w:p w14:paraId="5258B451" w14:textId="77777777"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工厂的职业健康安全管理体系应满足GB/T 45001的要求。</w:t>
            </w:r>
          </w:p>
        </w:tc>
        <w:tc>
          <w:tcPr>
            <w:tcW w:w="1418" w:type="dxa"/>
            <w:gridSpan w:val="3"/>
            <w:tcBorders>
              <w:top w:val="single" w:sz="4" w:space="0" w:color="auto"/>
              <w:bottom w:val="single" w:sz="4" w:space="0" w:color="auto"/>
            </w:tcBorders>
            <w:vAlign w:val="center"/>
          </w:tcPr>
          <w:p w14:paraId="300A7AF7"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D1C3305" w14:textId="64D75A40"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bottom w:val="single" w:sz="4" w:space="0" w:color="auto"/>
            </w:tcBorders>
            <w:vAlign w:val="center"/>
          </w:tcPr>
          <w:p w14:paraId="5DDDFFC3" w14:textId="35A80BE7"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28A9B77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1F0A2C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59A04BD" w14:textId="77777777" w:rsidTr="00265632">
        <w:trPr>
          <w:trHeight w:val="284"/>
          <w:jc w:val="center"/>
        </w:trPr>
        <w:tc>
          <w:tcPr>
            <w:tcW w:w="678" w:type="dxa"/>
            <w:vMerge/>
            <w:vAlign w:val="center"/>
          </w:tcPr>
          <w:p w14:paraId="6CFF3CD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6CED49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7BF34EC"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1D5E09D1" w14:textId="667B540B"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工厂获得职业健康</w:t>
            </w:r>
            <w:r>
              <w:rPr>
                <w:rFonts w:asciiTheme="minorEastAsia" w:eastAsiaTheme="minorEastAsia" w:hAnsiTheme="minorEastAsia" w:hint="eastAsia"/>
                <w:iCs/>
                <w:sz w:val="18"/>
                <w:szCs w:val="18"/>
              </w:rPr>
              <w:t>安全</w:t>
            </w:r>
            <w:r w:rsidRPr="00EF66FD">
              <w:rPr>
                <w:rFonts w:asciiTheme="minorEastAsia" w:eastAsiaTheme="minorEastAsia" w:hAnsiTheme="minorEastAsia" w:hint="eastAsia"/>
                <w:iCs/>
                <w:sz w:val="18"/>
                <w:szCs w:val="18"/>
              </w:rPr>
              <w:t>管理体系第三方认证。</w:t>
            </w:r>
          </w:p>
        </w:tc>
        <w:tc>
          <w:tcPr>
            <w:tcW w:w="1418" w:type="dxa"/>
            <w:gridSpan w:val="3"/>
            <w:tcBorders>
              <w:top w:val="single" w:sz="4" w:space="0" w:color="auto"/>
            </w:tcBorders>
            <w:vAlign w:val="center"/>
          </w:tcPr>
          <w:p w14:paraId="3BAB66B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3990B235" w14:textId="467B38ED"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7F115D69" w14:textId="6D07E34F"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5839944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3F97F6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56DF5AA" w14:textId="77777777" w:rsidTr="00265632">
        <w:trPr>
          <w:trHeight w:val="284"/>
          <w:jc w:val="center"/>
        </w:trPr>
        <w:tc>
          <w:tcPr>
            <w:tcW w:w="678" w:type="dxa"/>
            <w:vMerge/>
            <w:vAlign w:val="center"/>
          </w:tcPr>
          <w:p w14:paraId="00B48A7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931063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58C77585"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环境管理体系</w:t>
            </w:r>
          </w:p>
        </w:tc>
        <w:tc>
          <w:tcPr>
            <w:tcW w:w="6678" w:type="dxa"/>
            <w:tcBorders>
              <w:bottom w:val="single" w:sz="4" w:space="0" w:color="auto"/>
            </w:tcBorders>
            <w:vAlign w:val="center"/>
          </w:tcPr>
          <w:p w14:paraId="76F44DFC" w14:textId="04DEBAA0"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iCs/>
                <w:sz w:val="18"/>
                <w:szCs w:val="18"/>
              </w:rPr>
              <w:t>工厂应建立、实施并保持环境管理体系。</w:t>
            </w:r>
          </w:p>
        </w:tc>
        <w:tc>
          <w:tcPr>
            <w:tcW w:w="1418" w:type="dxa"/>
            <w:gridSpan w:val="3"/>
            <w:tcBorders>
              <w:bottom w:val="single" w:sz="4" w:space="0" w:color="auto"/>
            </w:tcBorders>
            <w:vAlign w:val="center"/>
          </w:tcPr>
          <w:p w14:paraId="1560BCD4"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3B38C34B" w14:textId="21106A32"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bottom w:val="single" w:sz="4" w:space="0" w:color="auto"/>
            </w:tcBorders>
            <w:vAlign w:val="center"/>
          </w:tcPr>
          <w:p w14:paraId="0BA8E985" w14:textId="252E4C1F"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5</w:t>
            </w:r>
          </w:p>
        </w:tc>
        <w:tc>
          <w:tcPr>
            <w:tcW w:w="600" w:type="dxa"/>
            <w:gridSpan w:val="2"/>
            <w:vMerge/>
            <w:vAlign w:val="center"/>
          </w:tcPr>
          <w:p w14:paraId="6A133B8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EE07ED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C7B016E" w14:textId="77777777" w:rsidTr="00265632">
        <w:trPr>
          <w:trHeight w:val="284"/>
          <w:jc w:val="center"/>
        </w:trPr>
        <w:tc>
          <w:tcPr>
            <w:tcW w:w="678" w:type="dxa"/>
            <w:vMerge/>
            <w:vAlign w:val="center"/>
          </w:tcPr>
          <w:p w14:paraId="6676373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03175F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486C8DC"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bottom w:val="single" w:sz="4" w:space="0" w:color="auto"/>
            </w:tcBorders>
            <w:vAlign w:val="center"/>
          </w:tcPr>
          <w:p w14:paraId="21D49B1B" w14:textId="7ABB947A"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工厂的环境管理体系应满足GB/T</w:t>
            </w:r>
            <w:r w:rsidR="0009435D">
              <w:rPr>
                <w:rFonts w:asciiTheme="minorEastAsia" w:eastAsiaTheme="minorEastAsia" w:hAnsiTheme="minorEastAsia"/>
                <w:iCs/>
                <w:sz w:val="18"/>
                <w:szCs w:val="18"/>
              </w:rPr>
              <w:t xml:space="preserve"> </w:t>
            </w:r>
            <w:r w:rsidRPr="00EF66FD">
              <w:rPr>
                <w:rFonts w:asciiTheme="minorEastAsia" w:eastAsiaTheme="minorEastAsia" w:hAnsiTheme="minorEastAsia" w:hint="eastAsia"/>
                <w:iCs/>
                <w:sz w:val="18"/>
                <w:szCs w:val="18"/>
              </w:rPr>
              <w:t>24001的要求。</w:t>
            </w:r>
          </w:p>
        </w:tc>
        <w:tc>
          <w:tcPr>
            <w:tcW w:w="1418" w:type="dxa"/>
            <w:gridSpan w:val="3"/>
            <w:tcBorders>
              <w:top w:val="single" w:sz="4" w:space="0" w:color="auto"/>
              <w:bottom w:val="single" w:sz="4" w:space="0" w:color="auto"/>
            </w:tcBorders>
            <w:vAlign w:val="center"/>
          </w:tcPr>
          <w:p w14:paraId="744F25F5"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B702F54" w14:textId="1DEA6A9B"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39D45ECA" w14:textId="1726E665"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23454AD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45503A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5BDCD2FC" w14:textId="77777777" w:rsidTr="00265632">
        <w:trPr>
          <w:trHeight w:val="284"/>
          <w:jc w:val="center"/>
        </w:trPr>
        <w:tc>
          <w:tcPr>
            <w:tcW w:w="678" w:type="dxa"/>
            <w:vMerge/>
            <w:vAlign w:val="center"/>
          </w:tcPr>
          <w:p w14:paraId="55F29CE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77AD9E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F0680C2"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57866665" w14:textId="62A84C2D"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工厂获得环境管理体系第三方认证。</w:t>
            </w:r>
          </w:p>
        </w:tc>
        <w:tc>
          <w:tcPr>
            <w:tcW w:w="1418" w:type="dxa"/>
            <w:gridSpan w:val="3"/>
            <w:tcBorders>
              <w:top w:val="single" w:sz="4" w:space="0" w:color="auto"/>
            </w:tcBorders>
            <w:vAlign w:val="center"/>
          </w:tcPr>
          <w:p w14:paraId="5A131B50"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2A0BB81C" w14:textId="166ED23E"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1EA2E12A" w14:textId="4A6172B4"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9A4DDA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4D9126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E77270F" w14:textId="77777777" w:rsidTr="00265632">
        <w:trPr>
          <w:trHeight w:val="284"/>
          <w:jc w:val="center"/>
        </w:trPr>
        <w:tc>
          <w:tcPr>
            <w:tcW w:w="678" w:type="dxa"/>
            <w:vMerge/>
            <w:vAlign w:val="center"/>
          </w:tcPr>
          <w:p w14:paraId="7B0DB24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77D111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74050A99"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能源管理体系</w:t>
            </w:r>
          </w:p>
        </w:tc>
        <w:tc>
          <w:tcPr>
            <w:tcW w:w="6678" w:type="dxa"/>
            <w:vAlign w:val="center"/>
          </w:tcPr>
          <w:p w14:paraId="007483BA" w14:textId="5F37E87E"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工厂应建立、实施并保持能源管理体系。</w:t>
            </w:r>
          </w:p>
        </w:tc>
        <w:tc>
          <w:tcPr>
            <w:tcW w:w="1418" w:type="dxa"/>
            <w:gridSpan w:val="3"/>
            <w:vAlign w:val="center"/>
          </w:tcPr>
          <w:p w14:paraId="10EE18A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934FE0A" w14:textId="6D6348E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2102812A" w14:textId="2962C4BE"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2</w:t>
            </w:r>
          </w:p>
        </w:tc>
        <w:tc>
          <w:tcPr>
            <w:tcW w:w="600" w:type="dxa"/>
            <w:gridSpan w:val="2"/>
            <w:vMerge/>
            <w:vAlign w:val="center"/>
          </w:tcPr>
          <w:p w14:paraId="7821FAF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AA4C71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4E3A058" w14:textId="77777777" w:rsidTr="00265632">
        <w:trPr>
          <w:trHeight w:val="284"/>
          <w:jc w:val="center"/>
        </w:trPr>
        <w:tc>
          <w:tcPr>
            <w:tcW w:w="678" w:type="dxa"/>
            <w:vMerge/>
            <w:vAlign w:val="center"/>
          </w:tcPr>
          <w:p w14:paraId="2C22328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6F95B3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72CC4E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tcBorders>
              <w:bottom w:val="single" w:sz="4" w:space="0" w:color="auto"/>
            </w:tcBorders>
            <w:vAlign w:val="center"/>
          </w:tcPr>
          <w:p w14:paraId="2B8A20FE" w14:textId="6847BDF9"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工厂的能源管理体系应满足</w:t>
            </w:r>
            <w:r w:rsidRPr="00EF66FD">
              <w:rPr>
                <w:rFonts w:asciiTheme="minorEastAsia" w:eastAsiaTheme="minorEastAsia" w:hAnsiTheme="minorEastAsia"/>
                <w:sz w:val="18"/>
                <w:szCs w:val="18"/>
              </w:rPr>
              <w:t>GB/T 23331的要求。</w:t>
            </w:r>
          </w:p>
        </w:tc>
        <w:tc>
          <w:tcPr>
            <w:tcW w:w="1418" w:type="dxa"/>
            <w:gridSpan w:val="3"/>
            <w:tcBorders>
              <w:bottom w:val="single" w:sz="4" w:space="0" w:color="auto"/>
            </w:tcBorders>
            <w:vAlign w:val="center"/>
          </w:tcPr>
          <w:p w14:paraId="6D2072A8"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0DB94B0" w14:textId="3B8CAD3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bottom w:val="single" w:sz="4" w:space="0" w:color="auto"/>
            </w:tcBorders>
            <w:vAlign w:val="center"/>
          </w:tcPr>
          <w:p w14:paraId="52E3EEF1" w14:textId="739B8FC6"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0D52669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D35D2C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5E4C6CC0" w14:textId="77777777" w:rsidTr="00265632">
        <w:trPr>
          <w:trHeight w:val="284"/>
          <w:jc w:val="center"/>
        </w:trPr>
        <w:tc>
          <w:tcPr>
            <w:tcW w:w="678" w:type="dxa"/>
            <w:vMerge/>
            <w:vAlign w:val="center"/>
          </w:tcPr>
          <w:p w14:paraId="2B8AFC1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DF64AC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C9EE21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3654A8F5" w14:textId="6D7F4B90"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工厂按照RB/T 117的要求获得能源管理体系第三方认证。</w:t>
            </w:r>
          </w:p>
        </w:tc>
        <w:tc>
          <w:tcPr>
            <w:tcW w:w="1418" w:type="dxa"/>
            <w:gridSpan w:val="3"/>
            <w:tcBorders>
              <w:top w:val="single" w:sz="4" w:space="0" w:color="auto"/>
            </w:tcBorders>
            <w:vAlign w:val="center"/>
          </w:tcPr>
          <w:p w14:paraId="68E28A9B"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55EC40B6" w14:textId="21503869"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637B6F3D" w14:textId="4782BEC2"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1167714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87226E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DA2B7DA" w14:textId="77777777" w:rsidTr="00265632">
        <w:trPr>
          <w:trHeight w:val="284"/>
          <w:jc w:val="center"/>
        </w:trPr>
        <w:tc>
          <w:tcPr>
            <w:tcW w:w="678" w:type="dxa"/>
            <w:vMerge/>
            <w:vAlign w:val="center"/>
          </w:tcPr>
          <w:p w14:paraId="407D5CE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462579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6BC75335" w14:textId="13286BBB"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知识产权管理体系</w:t>
            </w:r>
          </w:p>
        </w:tc>
        <w:tc>
          <w:tcPr>
            <w:tcW w:w="6678" w:type="dxa"/>
            <w:tcBorders>
              <w:top w:val="single" w:sz="4" w:space="0" w:color="auto"/>
            </w:tcBorders>
            <w:vAlign w:val="center"/>
          </w:tcPr>
          <w:p w14:paraId="58D01528" w14:textId="7DDD0498"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工厂建立、实施并保持知识产权管理体系。</w:t>
            </w:r>
          </w:p>
        </w:tc>
        <w:tc>
          <w:tcPr>
            <w:tcW w:w="1418" w:type="dxa"/>
            <w:gridSpan w:val="3"/>
            <w:tcBorders>
              <w:top w:val="single" w:sz="4" w:space="0" w:color="auto"/>
            </w:tcBorders>
            <w:vAlign w:val="center"/>
          </w:tcPr>
          <w:p w14:paraId="41C897F1"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4779CE6B" w14:textId="78B6F84F"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26F0BEDB" w14:textId="3E7A7688"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7CD6A52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18BDCC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52F3C99A" w14:textId="77777777" w:rsidTr="00265632">
        <w:trPr>
          <w:trHeight w:val="284"/>
          <w:jc w:val="center"/>
        </w:trPr>
        <w:tc>
          <w:tcPr>
            <w:tcW w:w="678" w:type="dxa"/>
            <w:vMerge/>
            <w:vAlign w:val="center"/>
          </w:tcPr>
          <w:p w14:paraId="07738BB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6C4C81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63E2DC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4A6EB69B" w14:textId="23063F8B"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工厂的知识产权管理体系满足GB/T 29490的要求。</w:t>
            </w:r>
          </w:p>
        </w:tc>
        <w:tc>
          <w:tcPr>
            <w:tcW w:w="1418" w:type="dxa"/>
            <w:gridSpan w:val="3"/>
            <w:tcBorders>
              <w:top w:val="single" w:sz="4" w:space="0" w:color="auto"/>
            </w:tcBorders>
            <w:vAlign w:val="center"/>
          </w:tcPr>
          <w:p w14:paraId="146042A3"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4BE91106" w14:textId="6FCACF5C"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473EFAA8" w14:textId="62B9FF64"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600" w:type="dxa"/>
            <w:gridSpan w:val="2"/>
            <w:vMerge/>
            <w:vAlign w:val="center"/>
          </w:tcPr>
          <w:p w14:paraId="5622D2F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1039EE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295DE95" w14:textId="77777777" w:rsidTr="00265632">
        <w:trPr>
          <w:trHeight w:val="20"/>
          <w:jc w:val="center"/>
        </w:trPr>
        <w:tc>
          <w:tcPr>
            <w:tcW w:w="678" w:type="dxa"/>
            <w:vMerge/>
            <w:vAlign w:val="center"/>
          </w:tcPr>
          <w:p w14:paraId="34F4D7F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00F07B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4BA896AE" w14:textId="3218E089"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安全标准化管理体系</w:t>
            </w:r>
          </w:p>
        </w:tc>
        <w:tc>
          <w:tcPr>
            <w:tcW w:w="6678" w:type="dxa"/>
            <w:vAlign w:val="center"/>
          </w:tcPr>
          <w:p w14:paraId="1DA973D2" w14:textId="1252706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工厂建立、实施并保持安全标准化管理体系。</w:t>
            </w:r>
          </w:p>
        </w:tc>
        <w:tc>
          <w:tcPr>
            <w:tcW w:w="1418" w:type="dxa"/>
            <w:gridSpan w:val="3"/>
            <w:vAlign w:val="center"/>
          </w:tcPr>
          <w:p w14:paraId="08CCF444"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39C3984A" w14:textId="5FCF396D"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1FB62294" w14:textId="7FAED3A4" w:rsidR="002B0D81" w:rsidRPr="00EF66FD" w:rsidRDefault="002B0D81" w:rsidP="002B0D81">
            <w:pPr>
              <w:tabs>
                <w:tab w:val="center" w:pos="4153"/>
                <w:tab w:val="right" w:pos="8306"/>
              </w:tabs>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29595D7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464301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4347A9CC" w14:textId="77777777" w:rsidTr="00265632">
        <w:trPr>
          <w:trHeight w:val="284"/>
          <w:jc w:val="center"/>
        </w:trPr>
        <w:tc>
          <w:tcPr>
            <w:tcW w:w="678" w:type="dxa"/>
            <w:vMerge/>
            <w:vAlign w:val="center"/>
          </w:tcPr>
          <w:p w14:paraId="0BB4331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B19DE6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A7569A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5634F3D" w14:textId="70FA2B91"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工厂的安全标准化管理体系</w:t>
            </w:r>
            <w:r w:rsidRPr="00EF66FD">
              <w:rPr>
                <w:rFonts w:asciiTheme="minorEastAsia" w:eastAsiaTheme="minorEastAsia" w:hAnsiTheme="minorEastAsia" w:hint="eastAsia"/>
                <w:sz w:val="18"/>
                <w:szCs w:val="18"/>
              </w:rPr>
              <w:t>应</w:t>
            </w:r>
            <w:r w:rsidRPr="00EF66FD">
              <w:rPr>
                <w:rFonts w:asciiTheme="minorEastAsia" w:eastAsiaTheme="minorEastAsia" w:hAnsiTheme="minorEastAsia"/>
                <w:sz w:val="18"/>
                <w:szCs w:val="18"/>
              </w:rPr>
              <w:t>满足GB/T 33000的要求。</w:t>
            </w:r>
          </w:p>
        </w:tc>
        <w:tc>
          <w:tcPr>
            <w:tcW w:w="1418" w:type="dxa"/>
            <w:gridSpan w:val="3"/>
            <w:vAlign w:val="center"/>
          </w:tcPr>
          <w:p w14:paraId="1DE39EA5"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4049DE5B" w14:textId="5B75276B"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6CE42EA9" w14:textId="48665695" w:rsidR="002B0D81" w:rsidRPr="00EF66FD" w:rsidRDefault="002B0D81" w:rsidP="002B0D81">
            <w:pPr>
              <w:tabs>
                <w:tab w:val="center" w:pos="4153"/>
                <w:tab w:val="right" w:pos="8306"/>
              </w:tabs>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08DEEEE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B80B25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4C6E8FED" w14:textId="77777777" w:rsidTr="00265632">
        <w:trPr>
          <w:trHeight w:val="284"/>
          <w:jc w:val="center"/>
        </w:trPr>
        <w:tc>
          <w:tcPr>
            <w:tcW w:w="678" w:type="dxa"/>
            <w:vMerge/>
            <w:vAlign w:val="center"/>
          </w:tcPr>
          <w:p w14:paraId="2F49D57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E8E443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2DAD41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007F483" w14:textId="1914642E"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工厂通过安全标准化管理体系</w:t>
            </w:r>
            <w:r w:rsidRPr="00EF66FD">
              <w:rPr>
                <w:rFonts w:asciiTheme="minorEastAsia" w:eastAsiaTheme="minorEastAsia" w:hAnsiTheme="minorEastAsia" w:hint="eastAsia"/>
                <w:sz w:val="18"/>
                <w:szCs w:val="18"/>
              </w:rPr>
              <w:t>外部评审，并获得应急管理部门颁发相应级别证书</w:t>
            </w:r>
            <w:r w:rsidRPr="00EF66FD">
              <w:rPr>
                <w:rFonts w:asciiTheme="minorEastAsia" w:eastAsiaTheme="minorEastAsia" w:hAnsiTheme="minorEastAsia"/>
                <w:sz w:val="18"/>
                <w:szCs w:val="18"/>
              </w:rPr>
              <w:t>。</w:t>
            </w:r>
          </w:p>
        </w:tc>
        <w:tc>
          <w:tcPr>
            <w:tcW w:w="1418" w:type="dxa"/>
            <w:gridSpan w:val="3"/>
            <w:vAlign w:val="center"/>
          </w:tcPr>
          <w:p w14:paraId="5C3C2439"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A46885C" w14:textId="177F643F"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4EE9E93E" w14:textId="3E53E837" w:rsidR="002B0D81" w:rsidRPr="00EF66FD" w:rsidRDefault="002B0D81" w:rsidP="002B0D81">
            <w:pPr>
              <w:tabs>
                <w:tab w:val="center" w:pos="4153"/>
                <w:tab w:val="right" w:pos="8306"/>
              </w:tabs>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7EA5D5B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B05111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569D530" w14:textId="77777777" w:rsidTr="00265632">
        <w:trPr>
          <w:trHeight w:val="284"/>
          <w:jc w:val="center"/>
        </w:trPr>
        <w:tc>
          <w:tcPr>
            <w:tcW w:w="678" w:type="dxa"/>
            <w:vMerge/>
            <w:vAlign w:val="center"/>
          </w:tcPr>
          <w:p w14:paraId="489463B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FC3586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04231BDF"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社会责任</w:t>
            </w:r>
          </w:p>
        </w:tc>
        <w:tc>
          <w:tcPr>
            <w:tcW w:w="6678" w:type="dxa"/>
            <w:vAlign w:val="center"/>
          </w:tcPr>
          <w:p w14:paraId="51F0F32E" w14:textId="340065F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按照GB/T 36000</w:t>
            </w:r>
            <w:r w:rsidRPr="00EF66FD">
              <w:rPr>
                <w:rFonts w:asciiTheme="minorEastAsia" w:eastAsiaTheme="minorEastAsia" w:hAnsiTheme="minorEastAsia" w:hint="eastAsia"/>
                <w:sz w:val="18"/>
                <w:szCs w:val="18"/>
              </w:rPr>
              <w:t>的要求，</w:t>
            </w:r>
            <w:r w:rsidRPr="00EF66FD">
              <w:rPr>
                <w:rFonts w:asciiTheme="minorEastAsia" w:eastAsiaTheme="minorEastAsia" w:hAnsiTheme="minorEastAsia"/>
                <w:sz w:val="18"/>
                <w:szCs w:val="18"/>
              </w:rPr>
              <w:t>每年发布社会责任报告，说明履行利益相关方责任的情况，特别是环境社会责任的履行情况，报告公开可获得。</w:t>
            </w:r>
          </w:p>
        </w:tc>
        <w:tc>
          <w:tcPr>
            <w:tcW w:w="1418" w:type="dxa"/>
            <w:gridSpan w:val="3"/>
            <w:vAlign w:val="center"/>
          </w:tcPr>
          <w:p w14:paraId="23AE1C41"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97EBCB5" w14:textId="088E8132"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3E1A5674" w14:textId="63748072" w:rsidR="002B0D81" w:rsidRPr="00EF66FD" w:rsidRDefault="002B0D81" w:rsidP="002B0D81">
            <w:pPr>
              <w:tabs>
                <w:tab w:val="center" w:pos="4153"/>
                <w:tab w:val="right" w:pos="8306"/>
              </w:tabs>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3</w:t>
            </w:r>
          </w:p>
        </w:tc>
        <w:tc>
          <w:tcPr>
            <w:tcW w:w="600" w:type="dxa"/>
            <w:gridSpan w:val="2"/>
            <w:vMerge/>
            <w:vAlign w:val="center"/>
          </w:tcPr>
          <w:p w14:paraId="13736CC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E217A9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115D2ED6" w14:textId="77777777" w:rsidTr="00265632">
        <w:trPr>
          <w:trHeight w:val="284"/>
          <w:jc w:val="center"/>
        </w:trPr>
        <w:tc>
          <w:tcPr>
            <w:tcW w:w="678" w:type="dxa"/>
            <w:vMerge w:val="restart"/>
            <w:vAlign w:val="center"/>
          </w:tcPr>
          <w:p w14:paraId="782491D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1172" w:type="dxa"/>
            <w:gridSpan w:val="2"/>
            <w:vMerge w:val="restart"/>
            <w:vAlign w:val="center"/>
          </w:tcPr>
          <w:p w14:paraId="2DFAD0AD" w14:textId="77777777" w:rsidR="002B0D81" w:rsidRPr="00EF66FD" w:rsidRDefault="002B0D81" w:rsidP="002B0D81">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能源资源投入</w:t>
            </w:r>
          </w:p>
        </w:tc>
        <w:tc>
          <w:tcPr>
            <w:tcW w:w="1207" w:type="dxa"/>
            <w:gridSpan w:val="2"/>
            <w:vMerge w:val="restart"/>
            <w:vAlign w:val="center"/>
          </w:tcPr>
          <w:p w14:paraId="0A2436EC"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能源投入</w:t>
            </w:r>
          </w:p>
        </w:tc>
        <w:tc>
          <w:tcPr>
            <w:tcW w:w="6678" w:type="dxa"/>
            <w:tcBorders>
              <w:bottom w:val="single" w:sz="6" w:space="0" w:color="auto"/>
            </w:tcBorders>
            <w:vAlign w:val="center"/>
          </w:tcPr>
          <w:p w14:paraId="2A5BA672" w14:textId="7777777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应优化用能结构，在保证安全、质量的前提下减少能源投入。</w:t>
            </w:r>
          </w:p>
        </w:tc>
        <w:tc>
          <w:tcPr>
            <w:tcW w:w="1418" w:type="dxa"/>
            <w:gridSpan w:val="3"/>
            <w:tcBorders>
              <w:bottom w:val="single" w:sz="6" w:space="0" w:color="auto"/>
            </w:tcBorders>
            <w:vAlign w:val="center"/>
          </w:tcPr>
          <w:p w14:paraId="190D2B6C"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3A7B2FEF" w14:textId="0592DB55"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A23900">
              <w:rPr>
                <w:rFonts w:asciiTheme="minorEastAsia" w:eastAsiaTheme="minorEastAsia" w:hAnsiTheme="minorEastAsia" w:hint="eastAsia"/>
                <w:kern w:val="0"/>
                <w:sz w:val="18"/>
                <w:szCs w:val="18"/>
              </w:rPr>
              <w:t>零整</w:t>
            </w:r>
          </w:p>
        </w:tc>
        <w:tc>
          <w:tcPr>
            <w:tcW w:w="600" w:type="dxa"/>
            <w:tcBorders>
              <w:bottom w:val="single" w:sz="6" w:space="0" w:color="auto"/>
            </w:tcBorders>
            <w:vAlign w:val="center"/>
          </w:tcPr>
          <w:p w14:paraId="22EAA59D" w14:textId="6DF50366"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8</w:t>
            </w:r>
          </w:p>
        </w:tc>
        <w:tc>
          <w:tcPr>
            <w:tcW w:w="600" w:type="dxa"/>
            <w:gridSpan w:val="2"/>
            <w:vMerge w:val="restart"/>
            <w:vAlign w:val="center"/>
          </w:tcPr>
          <w:p w14:paraId="1EE03DF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15%</w:t>
            </w:r>
          </w:p>
        </w:tc>
        <w:tc>
          <w:tcPr>
            <w:tcW w:w="600" w:type="dxa"/>
            <w:tcBorders>
              <w:bottom w:val="single" w:sz="6" w:space="0" w:color="auto"/>
            </w:tcBorders>
            <w:vAlign w:val="center"/>
          </w:tcPr>
          <w:p w14:paraId="1BB5327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92C1E65" w14:textId="77777777" w:rsidTr="00265632">
        <w:trPr>
          <w:trHeight w:val="284"/>
          <w:jc w:val="center"/>
        </w:trPr>
        <w:tc>
          <w:tcPr>
            <w:tcW w:w="678" w:type="dxa"/>
            <w:vMerge/>
            <w:vAlign w:val="center"/>
          </w:tcPr>
          <w:p w14:paraId="3EDA7F0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F487E6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B26BC4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8115E0A" w14:textId="42961419"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稀土湿法冶炼工厂各工序工艺综合能耗应满足该行业节能相关法律法规以及标准</w:t>
            </w:r>
            <w:r w:rsidRPr="00EF66FD">
              <w:rPr>
                <w:rFonts w:asciiTheme="minorEastAsia" w:eastAsiaTheme="minorEastAsia" w:hAnsiTheme="minorEastAsia" w:hint="eastAsia"/>
                <w:sz w:val="18"/>
                <w:szCs w:val="18"/>
              </w:rPr>
              <w:t>、</w:t>
            </w:r>
            <w:r w:rsidR="008D6B00" w:rsidRPr="008D6B00">
              <w:rPr>
                <w:rFonts w:asciiTheme="minorEastAsia" w:eastAsiaTheme="minorEastAsia" w:hAnsiTheme="minorEastAsia" w:hint="eastAsia"/>
                <w:sz w:val="18"/>
                <w:szCs w:val="18"/>
              </w:rPr>
              <w:t>绿色设计产品评价技术规范</w:t>
            </w:r>
            <w:r w:rsidRPr="00EF66FD">
              <w:rPr>
                <w:rFonts w:asciiTheme="minorEastAsia" w:eastAsiaTheme="minorEastAsia" w:hAnsiTheme="minorEastAsia"/>
                <w:sz w:val="18"/>
                <w:szCs w:val="18"/>
              </w:rPr>
              <w:t>的要求。</w:t>
            </w:r>
          </w:p>
        </w:tc>
        <w:tc>
          <w:tcPr>
            <w:tcW w:w="1418" w:type="dxa"/>
            <w:gridSpan w:val="3"/>
            <w:vAlign w:val="center"/>
          </w:tcPr>
          <w:p w14:paraId="6D51574F"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48F5BF2" w14:textId="059120F2"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AC742A1" w14:textId="6B9050BF"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8</w:t>
            </w:r>
          </w:p>
        </w:tc>
        <w:tc>
          <w:tcPr>
            <w:tcW w:w="600" w:type="dxa"/>
            <w:gridSpan w:val="2"/>
            <w:vMerge/>
            <w:vAlign w:val="center"/>
          </w:tcPr>
          <w:p w14:paraId="7954140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990F5A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BD0CCE8" w14:textId="77777777" w:rsidTr="00265632">
        <w:trPr>
          <w:trHeight w:val="284"/>
          <w:jc w:val="center"/>
        </w:trPr>
        <w:tc>
          <w:tcPr>
            <w:tcW w:w="678" w:type="dxa"/>
            <w:vMerge/>
            <w:vAlign w:val="center"/>
          </w:tcPr>
          <w:p w14:paraId="6C96DAA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4F7AA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E21633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1E7E2EA" w14:textId="1A76906C"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使用可再生能源或低碳清洁的新能源。</w:t>
            </w:r>
          </w:p>
        </w:tc>
        <w:tc>
          <w:tcPr>
            <w:tcW w:w="1418" w:type="dxa"/>
            <w:gridSpan w:val="3"/>
            <w:vAlign w:val="center"/>
          </w:tcPr>
          <w:p w14:paraId="07F8EBD3"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737BB5B2" w14:textId="11D1A029"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BF668C5" w14:textId="0C4AF29D"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6</w:t>
            </w:r>
          </w:p>
        </w:tc>
        <w:tc>
          <w:tcPr>
            <w:tcW w:w="600" w:type="dxa"/>
            <w:gridSpan w:val="2"/>
            <w:vMerge/>
            <w:vAlign w:val="center"/>
          </w:tcPr>
          <w:p w14:paraId="671E383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D5E759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3741791" w14:textId="77777777" w:rsidTr="00265632">
        <w:trPr>
          <w:trHeight w:val="284"/>
          <w:jc w:val="center"/>
        </w:trPr>
        <w:tc>
          <w:tcPr>
            <w:tcW w:w="678" w:type="dxa"/>
            <w:vMerge/>
            <w:vAlign w:val="center"/>
          </w:tcPr>
          <w:p w14:paraId="1451D7F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2D6158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A05129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FA630CB" w14:textId="7EE6B2C9"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利用余热余压产生的二次能源回收利用。</w:t>
            </w:r>
          </w:p>
        </w:tc>
        <w:tc>
          <w:tcPr>
            <w:tcW w:w="1418" w:type="dxa"/>
            <w:gridSpan w:val="3"/>
            <w:vAlign w:val="center"/>
          </w:tcPr>
          <w:p w14:paraId="25AAE012"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2762E3F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7D12566" w14:textId="58CB85B5"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600" w:type="dxa"/>
            <w:gridSpan w:val="2"/>
            <w:vMerge/>
            <w:vAlign w:val="center"/>
          </w:tcPr>
          <w:p w14:paraId="4D946E4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2578AC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727AB2C" w14:textId="77777777" w:rsidTr="00265632">
        <w:trPr>
          <w:trHeight w:val="284"/>
          <w:jc w:val="center"/>
        </w:trPr>
        <w:tc>
          <w:tcPr>
            <w:tcW w:w="678" w:type="dxa"/>
            <w:vMerge/>
            <w:vAlign w:val="center"/>
          </w:tcPr>
          <w:p w14:paraId="17B8C14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5DBDC6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EA3D8F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EC7BC12" w14:textId="7777777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宜建有能源管理中心。</w:t>
            </w:r>
          </w:p>
        </w:tc>
        <w:tc>
          <w:tcPr>
            <w:tcW w:w="1418" w:type="dxa"/>
            <w:gridSpan w:val="3"/>
            <w:vAlign w:val="center"/>
          </w:tcPr>
          <w:p w14:paraId="7F86E2DD"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74BA40E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857D6AD" w14:textId="324A1B85"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4CD363B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4A55E8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6F8EE56" w14:textId="77777777" w:rsidTr="00265632">
        <w:trPr>
          <w:trHeight w:val="284"/>
          <w:jc w:val="center"/>
        </w:trPr>
        <w:tc>
          <w:tcPr>
            <w:tcW w:w="678" w:type="dxa"/>
            <w:vMerge/>
            <w:vAlign w:val="center"/>
          </w:tcPr>
          <w:p w14:paraId="07DE79D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CF4480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427C0D1C"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资源投入</w:t>
            </w:r>
          </w:p>
        </w:tc>
        <w:tc>
          <w:tcPr>
            <w:tcW w:w="6678" w:type="dxa"/>
            <w:vAlign w:val="center"/>
          </w:tcPr>
          <w:p w14:paraId="2C0FB9A0" w14:textId="1E684572"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应按照GB/T 7119的要求对其开展节水评价工作</w:t>
            </w:r>
            <w:r w:rsidRPr="00EF66FD">
              <w:rPr>
                <w:rFonts w:asciiTheme="minorEastAsia" w:eastAsiaTheme="minorEastAsia" w:hAnsiTheme="minorEastAsia" w:hint="eastAsia"/>
                <w:sz w:val="18"/>
                <w:szCs w:val="18"/>
              </w:rPr>
              <w:t>。</w:t>
            </w:r>
          </w:p>
        </w:tc>
        <w:tc>
          <w:tcPr>
            <w:tcW w:w="1418" w:type="dxa"/>
            <w:gridSpan w:val="3"/>
            <w:vAlign w:val="center"/>
          </w:tcPr>
          <w:p w14:paraId="7250E96B"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251793DA" w14:textId="727F2A6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148FCDEB" w14:textId="14877C2B"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6BDB5AE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93C3CE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50BEFC34" w14:textId="77777777" w:rsidTr="00265632">
        <w:trPr>
          <w:trHeight w:val="284"/>
          <w:jc w:val="center"/>
        </w:trPr>
        <w:tc>
          <w:tcPr>
            <w:tcW w:w="678" w:type="dxa"/>
            <w:vMerge/>
            <w:vAlign w:val="center"/>
          </w:tcPr>
          <w:p w14:paraId="46DC4E9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CBF6EF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711B6F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DA57134" w14:textId="4B82FCC3"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应减少原辅料及材料尤其是有毒有害物质的使用，评估有毒有害物质及化学品减量使用或替代的可行性。</w:t>
            </w:r>
          </w:p>
        </w:tc>
        <w:tc>
          <w:tcPr>
            <w:tcW w:w="1418" w:type="dxa"/>
            <w:gridSpan w:val="3"/>
            <w:vAlign w:val="center"/>
          </w:tcPr>
          <w:p w14:paraId="7EF4D6AA" w14:textId="310561D8"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1DC44DA" w14:textId="45953705"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4A4A13DF" w14:textId="71BCFA42"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16E9201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880D02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654505A" w14:textId="77777777" w:rsidTr="00265632">
        <w:trPr>
          <w:trHeight w:val="284"/>
          <w:jc w:val="center"/>
        </w:trPr>
        <w:tc>
          <w:tcPr>
            <w:tcW w:w="678" w:type="dxa"/>
            <w:vMerge/>
            <w:vAlign w:val="center"/>
          </w:tcPr>
          <w:p w14:paraId="49DE370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CF1BCB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0E29D8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0C1985C" w14:textId="766FDE30"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应按照 GB/T 29115的要求对其</w:t>
            </w:r>
            <w:r w:rsidRPr="00EF66FD">
              <w:rPr>
                <w:rFonts w:asciiTheme="minorEastAsia" w:eastAsiaTheme="minorEastAsia" w:hAnsiTheme="minorEastAsia" w:hint="eastAsia"/>
                <w:sz w:val="18"/>
                <w:szCs w:val="18"/>
              </w:rPr>
              <w:t>原辅料及材料</w:t>
            </w:r>
            <w:r w:rsidRPr="00EF66FD">
              <w:rPr>
                <w:rFonts w:asciiTheme="minorEastAsia" w:eastAsiaTheme="minorEastAsia" w:hAnsiTheme="minorEastAsia"/>
                <w:sz w:val="18"/>
                <w:szCs w:val="18"/>
              </w:rPr>
              <w:t>使用量的减少进行评价。</w:t>
            </w:r>
          </w:p>
        </w:tc>
        <w:tc>
          <w:tcPr>
            <w:tcW w:w="1418" w:type="dxa"/>
            <w:gridSpan w:val="3"/>
            <w:vAlign w:val="center"/>
          </w:tcPr>
          <w:p w14:paraId="7DFEDF3B"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35C6C429" w14:textId="475EFB12"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256017C3" w14:textId="79D9B98C"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727C568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71045D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1B78821" w14:textId="77777777" w:rsidTr="00265632">
        <w:trPr>
          <w:trHeight w:val="284"/>
          <w:jc w:val="center"/>
        </w:trPr>
        <w:tc>
          <w:tcPr>
            <w:tcW w:w="678" w:type="dxa"/>
            <w:vMerge/>
            <w:vAlign w:val="center"/>
          </w:tcPr>
          <w:p w14:paraId="5B9B613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ED509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53AD53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D120608" w14:textId="4C433853"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宜使用</w:t>
            </w:r>
            <w:r w:rsidRPr="00EF66FD">
              <w:rPr>
                <w:rFonts w:asciiTheme="minorEastAsia" w:eastAsiaTheme="minorEastAsia" w:hAnsiTheme="minorEastAsia" w:hint="eastAsia"/>
                <w:sz w:val="18"/>
                <w:szCs w:val="18"/>
              </w:rPr>
              <w:t>内部产生的</w:t>
            </w:r>
            <w:r w:rsidRPr="00EF66FD">
              <w:rPr>
                <w:rFonts w:asciiTheme="minorEastAsia" w:eastAsiaTheme="minorEastAsia" w:hAnsiTheme="minorEastAsia"/>
                <w:sz w:val="18"/>
                <w:szCs w:val="18"/>
              </w:rPr>
              <w:t>回收料。</w:t>
            </w:r>
          </w:p>
        </w:tc>
        <w:tc>
          <w:tcPr>
            <w:tcW w:w="1418" w:type="dxa"/>
            <w:gridSpan w:val="3"/>
            <w:vAlign w:val="center"/>
          </w:tcPr>
          <w:p w14:paraId="077E2818"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DD4C344" w14:textId="6EAE315E"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3653B111" w14:textId="49D4A4FD"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600" w:type="dxa"/>
            <w:gridSpan w:val="2"/>
            <w:vMerge/>
            <w:vAlign w:val="center"/>
          </w:tcPr>
          <w:p w14:paraId="43BC96D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4F3A2C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B4C3BC4" w14:textId="77777777" w:rsidTr="00265632">
        <w:trPr>
          <w:trHeight w:val="284"/>
          <w:jc w:val="center"/>
        </w:trPr>
        <w:tc>
          <w:tcPr>
            <w:tcW w:w="678" w:type="dxa"/>
            <w:vMerge/>
            <w:vAlign w:val="center"/>
          </w:tcPr>
          <w:p w14:paraId="70F1C99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6CEC46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55064B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83502D8" w14:textId="7DCA59C5"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使用可回收材料代替</w:t>
            </w:r>
            <w:r w:rsidRPr="00EF66FD">
              <w:rPr>
                <w:rFonts w:asciiTheme="minorEastAsia" w:eastAsiaTheme="minorEastAsia" w:hAnsiTheme="minorEastAsia"/>
                <w:sz w:val="18"/>
                <w:szCs w:val="18"/>
              </w:rPr>
              <w:t>不可回收材料</w:t>
            </w:r>
            <w:r w:rsidRPr="00EF66FD">
              <w:rPr>
                <w:rFonts w:asciiTheme="minorEastAsia" w:eastAsiaTheme="minorEastAsia" w:hAnsiTheme="minorEastAsia" w:hint="eastAsia"/>
                <w:sz w:val="18"/>
                <w:szCs w:val="18"/>
              </w:rPr>
              <w:t>。见附录</w:t>
            </w:r>
            <w:r w:rsidRPr="00EF66FD">
              <w:rPr>
                <w:rFonts w:asciiTheme="minorEastAsia" w:eastAsiaTheme="minorEastAsia" w:hAnsiTheme="minorEastAsia"/>
                <w:sz w:val="18"/>
                <w:szCs w:val="18"/>
              </w:rPr>
              <w:t>B.5。</w:t>
            </w:r>
          </w:p>
        </w:tc>
        <w:tc>
          <w:tcPr>
            <w:tcW w:w="1418" w:type="dxa"/>
            <w:gridSpan w:val="3"/>
            <w:vAlign w:val="center"/>
          </w:tcPr>
          <w:p w14:paraId="64BAF90D"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Align w:val="center"/>
          </w:tcPr>
          <w:p w14:paraId="73F146BB" w14:textId="7D2361CA"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0A335A11" w14:textId="74519B68"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600" w:type="dxa"/>
            <w:gridSpan w:val="2"/>
            <w:vMerge/>
            <w:vAlign w:val="center"/>
          </w:tcPr>
          <w:p w14:paraId="6F12E17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260814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4495CD7D" w14:textId="77777777" w:rsidTr="00265632">
        <w:trPr>
          <w:trHeight w:val="284"/>
          <w:jc w:val="center"/>
        </w:trPr>
        <w:tc>
          <w:tcPr>
            <w:tcW w:w="678" w:type="dxa"/>
            <w:vMerge/>
            <w:vAlign w:val="center"/>
          </w:tcPr>
          <w:p w14:paraId="0600FB0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EAA281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10D09BDA"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采购</w:t>
            </w:r>
          </w:p>
        </w:tc>
        <w:tc>
          <w:tcPr>
            <w:tcW w:w="6678" w:type="dxa"/>
            <w:vAlign w:val="center"/>
          </w:tcPr>
          <w:p w14:paraId="2DF7B52A" w14:textId="7777777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应制定并实施包括环保要求的选择、评价和重新评价供方的准则。</w:t>
            </w:r>
          </w:p>
        </w:tc>
        <w:tc>
          <w:tcPr>
            <w:tcW w:w="1418" w:type="dxa"/>
            <w:gridSpan w:val="3"/>
            <w:vAlign w:val="center"/>
          </w:tcPr>
          <w:p w14:paraId="12EDE43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4B5941FD" w14:textId="6FC84DAA"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3A45543D" w14:textId="7DF8751D"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10BD6D0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E0C2FE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8A01CE5" w14:textId="77777777" w:rsidTr="00265632">
        <w:trPr>
          <w:trHeight w:val="284"/>
          <w:jc w:val="center"/>
        </w:trPr>
        <w:tc>
          <w:tcPr>
            <w:tcW w:w="678" w:type="dxa"/>
            <w:vMerge/>
            <w:vAlign w:val="center"/>
          </w:tcPr>
          <w:p w14:paraId="41F90CD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A6DE16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46C213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3428F00" w14:textId="7777777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应确定并实施检验或其他必要的活动，以确保采购的产品满足规定的采购要求。</w:t>
            </w:r>
          </w:p>
        </w:tc>
        <w:tc>
          <w:tcPr>
            <w:tcW w:w="1418" w:type="dxa"/>
            <w:gridSpan w:val="3"/>
            <w:vAlign w:val="center"/>
          </w:tcPr>
          <w:p w14:paraId="1B74B4F1"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74E2F08" w14:textId="23FA27DE"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3D6F2990" w14:textId="3FB1E54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6C9A431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50DAC8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A3D2E9F" w14:textId="77777777" w:rsidTr="00265632">
        <w:trPr>
          <w:trHeight w:val="284"/>
          <w:jc w:val="center"/>
        </w:trPr>
        <w:tc>
          <w:tcPr>
            <w:tcW w:w="678" w:type="dxa"/>
            <w:vMerge/>
            <w:vAlign w:val="center"/>
          </w:tcPr>
          <w:p w14:paraId="2181480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7B5B97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198100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1AB8648" w14:textId="128DE1A5"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向供方提供的采购信息宜包含有毒有害物质使用、可回收材料使用、能效等要求。</w:t>
            </w:r>
          </w:p>
        </w:tc>
        <w:tc>
          <w:tcPr>
            <w:tcW w:w="1418" w:type="dxa"/>
            <w:gridSpan w:val="3"/>
            <w:vAlign w:val="center"/>
          </w:tcPr>
          <w:p w14:paraId="7C4B324C"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BD58C03" w14:textId="4DE3D719"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7A693969" w14:textId="4F269790"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31CC67C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9B545A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5E054C" w:rsidRPr="00EF66FD" w14:paraId="3ED50F2C" w14:textId="77777777" w:rsidTr="00265632">
        <w:trPr>
          <w:trHeight w:val="284"/>
          <w:jc w:val="center"/>
        </w:trPr>
        <w:tc>
          <w:tcPr>
            <w:tcW w:w="678" w:type="dxa"/>
            <w:vMerge w:val="restart"/>
            <w:vAlign w:val="center"/>
          </w:tcPr>
          <w:p w14:paraId="68324A46"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p w14:paraId="6C584854"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p w14:paraId="11DBA3BF"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restart"/>
            <w:vAlign w:val="center"/>
          </w:tcPr>
          <w:p w14:paraId="32259926" w14:textId="77777777" w:rsidR="005E054C" w:rsidRPr="00EF66FD" w:rsidRDefault="005E054C" w:rsidP="008D2EFC">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产品</w:t>
            </w:r>
          </w:p>
        </w:tc>
        <w:tc>
          <w:tcPr>
            <w:tcW w:w="1207" w:type="dxa"/>
            <w:gridSpan w:val="2"/>
            <w:vMerge w:val="restart"/>
            <w:vAlign w:val="center"/>
          </w:tcPr>
          <w:p w14:paraId="67711A93" w14:textId="77777777" w:rsidR="005E054C" w:rsidRPr="00EF66FD" w:rsidRDefault="005E054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生态设计</w:t>
            </w:r>
          </w:p>
        </w:tc>
        <w:tc>
          <w:tcPr>
            <w:tcW w:w="6678" w:type="dxa"/>
            <w:vAlign w:val="center"/>
          </w:tcPr>
          <w:p w14:paraId="79155616" w14:textId="1C238F94" w:rsidR="005E054C" w:rsidRPr="00EF66FD" w:rsidRDefault="005E054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产品宜采用列入《绿色技术推广目录》、《节能减排与低碳技术成果转化推广清单》、《国家重点推广的低碳技术目录》、《稀土行业清洁生产技术推行方案》等国家鼓励的绿色技术进行生产</w:t>
            </w:r>
            <w:r>
              <w:rPr>
                <w:rFonts w:asciiTheme="minorEastAsia" w:eastAsiaTheme="minorEastAsia" w:hAnsiTheme="minorEastAsia" w:hint="eastAsia"/>
                <w:sz w:val="18"/>
                <w:szCs w:val="18"/>
              </w:rPr>
              <w:t>。</w:t>
            </w:r>
          </w:p>
        </w:tc>
        <w:tc>
          <w:tcPr>
            <w:tcW w:w="1418" w:type="dxa"/>
            <w:gridSpan w:val="3"/>
            <w:vAlign w:val="center"/>
          </w:tcPr>
          <w:p w14:paraId="42947E48" w14:textId="77777777" w:rsidR="005E054C" w:rsidRPr="00EF66FD" w:rsidRDefault="005E054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55BD6666" w14:textId="1B47D4EB" w:rsidR="005E054C" w:rsidRPr="00EF66FD" w:rsidRDefault="005E054C" w:rsidP="008D2EFC">
            <w:pPr>
              <w:pStyle w:val="ENFI"/>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零整</w:t>
            </w:r>
          </w:p>
        </w:tc>
        <w:tc>
          <w:tcPr>
            <w:tcW w:w="600" w:type="dxa"/>
            <w:vAlign w:val="center"/>
          </w:tcPr>
          <w:p w14:paraId="5E0E3384" w14:textId="39A7B092"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20</w:t>
            </w:r>
          </w:p>
        </w:tc>
        <w:tc>
          <w:tcPr>
            <w:tcW w:w="600" w:type="dxa"/>
            <w:gridSpan w:val="2"/>
            <w:vMerge w:val="restart"/>
            <w:vAlign w:val="center"/>
          </w:tcPr>
          <w:p w14:paraId="61DB2E56" w14:textId="56295DBF"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15%</w:t>
            </w:r>
          </w:p>
        </w:tc>
        <w:tc>
          <w:tcPr>
            <w:tcW w:w="600" w:type="dxa"/>
            <w:vAlign w:val="center"/>
          </w:tcPr>
          <w:p w14:paraId="308D7BD9"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r>
      <w:tr w:rsidR="005E054C" w:rsidRPr="00EF66FD" w14:paraId="5314B33D" w14:textId="77777777" w:rsidTr="00265632">
        <w:trPr>
          <w:trHeight w:val="284"/>
          <w:jc w:val="center"/>
        </w:trPr>
        <w:tc>
          <w:tcPr>
            <w:tcW w:w="678" w:type="dxa"/>
            <w:vMerge/>
            <w:vAlign w:val="center"/>
          </w:tcPr>
          <w:p w14:paraId="665DBF1B"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5796259" w14:textId="77777777" w:rsidR="005E054C" w:rsidRPr="00EF66FD" w:rsidRDefault="005E054C" w:rsidP="008D2EFC">
            <w:pPr>
              <w:pStyle w:val="ENFI"/>
              <w:spacing w:line="240" w:lineRule="auto"/>
              <w:rPr>
                <w:rFonts w:asciiTheme="minorEastAsia" w:eastAsiaTheme="minorEastAsia" w:hAnsiTheme="minorEastAsia"/>
                <w:sz w:val="18"/>
                <w:szCs w:val="18"/>
              </w:rPr>
            </w:pPr>
          </w:p>
        </w:tc>
        <w:tc>
          <w:tcPr>
            <w:tcW w:w="1207" w:type="dxa"/>
            <w:gridSpan w:val="2"/>
            <w:vMerge/>
            <w:vAlign w:val="center"/>
          </w:tcPr>
          <w:p w14:paraId="0CBECD9F" w14:textId="77777777" w:rsidR="005E054C" w:rsidRPr="00EF66FD" w:rsidRDefault="005E054C" w:rsidP="008D2EFC">
            <w:pPr>
              <w:pStyle w:val="ENFI"/>
              <w:spacing w:line="240" w:lineRule="auto"/>
              <w:jc w:val="center"/>
              <w:rPr>
                <w:rFonts w:asciiTheme="minorEastAsia" w:eastAsiaTheme="minorEastAsia" w:hAnsiTheme="minorEastAsia"/>
                <w:sz w:val="18"/>
                <w:szCs w:val="18"/>
              </w:rPr>
            </w:pPr>
          </w:p>
        </w:tc>
        <w:tc>
          <w:tcPr>
            <w:tcW w:w="6678" w:type="dxa"/>
            <w:vAlign w:val="center"/>
          </w:tcPr>
          <w:p w14:paraId="0EE305B6" w14:textId="3F5DC9E5" w:rsidR="005E054C" w:rsidRPr="00EF66FD" w:rsidRDefault="005E054C" w:rsidP="008D2EFC">
            <w:pPr>
              <w:pStyle w:val="ENFI"/>
              <w:spacing w:line="240" w:lineRule="auto"/>
              <w:jc w:val="both"/>
              <w:rPr>
                <w:rFonts w:asciiTheme="minorEastAsia" w:eastAsiaTheme="minorEastAsia" w:hAnsiTheme="minorEastAsia"/>
                <w:sz w:val="18"/>
                <w:szCs w:val="18"/>
              </w:rPr>
            </w:pPr>
            <w:r w:rsidRPr="005E054C">
              <w:rPr>
                <w:rFonts w:asciiTheme="minorEastAsia" w:eastAsiaTheme="minorEastAsia" w:hAnsiTheme="minorEastAsia" w:hint="eastAsia"/>
                <w:sz w:val="18"/>
                <w:szCs w:val="18"/>
              </w:rPr>
              <w:t>产品被认定为国家级绿色设计产品</w:t>
            </w:r>
            <w:r>
              <w:rPr>
                <w:rFonts w:asciiTheme="minorEastAsia" w:eastAsiaTheme="minorEastAsia" w:hAnsiTheme="minorEastAsia" w:hint="eastAsia"/>
                <w:sz w:val="18"/>
                <w:szCs w:val="18"/>
              </w:rPr>
              <w:t>。</w:t>
            </w:r>
          </w:p>
        </w:tc>
        <w:tc>
          <w:tcPr>
            <w:tcW w:w="1418" w:type="dxa"/>
            <w:gridSpan w:val="3"/>
            <w:vAlign w:val="center"/>
          </w:tcPr>
          <w:p w14:paraId="365ECC64" w14:textId="77777777" w:rsidR="005E054C" w:rsidRPr="00EF66FD" w:rsidRDefault="005E054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DD3F7C9" w14:textId="77777777" w:rsidR="005E054C" w:rsidRDefault="005E054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7D5C397" w14:textId="47A1119A" w:rsidR="005E054C" w:rsidRDefault="005E054C" w:rsidP="008D2EFC">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5</w:t>
            </w:r>
          </w:p>
        </w:tc>
        <w:tc>
          <w:tcPr>
            <w:tcW w:w="600" w:type="dxa"/>
            <w:gridSpan w:val="2"/>
            <w:vMerge/>
            <w:vAlign w:val="center"/>
          </w:tcPr>
          <w:p w14:paraId="5EBD7582"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551ED98"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1E5EB85" w14:textId="77777777" w:rsidTr="00265632">
        <w:trPr>
          <w:trHeight w:val="284"/>
          <w:jc w:val="center"/>
        </w:trPr>
        <w:tc>
          <w:tcPr>
            <w:tcW w:w="678" w:type="dxa"/>
            <w:vMerge/>
            <w:vAlign w:val="center"/>
          </w:tcPr>
          <w:p w14:paraId="3FEC52C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830EC5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1207" w:type="dxa"/>
            <w:gridSpan w:val="2"/>
            <w:vMerge/>
            <w:vAlign w:val="center"/>
          </w:tcPr>
          <w:p w14:paraId="37E8BBF3"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678" w:type="dxa"/>
            <w:vAlign w:val="center"/>
          </w:tcPr>
          <w:p w14:paraId="767F1F08" w14:textId="6C38B39F" w:rsidR="008D2EFC" w:rsidRPr="00EF66FD" w:rsidRDefault="008D2EFC" w:rsidP="008D2EFC">
            <w:pPr>
              <w:pStyle w:val="ENFI"/>
              <w:spacing w:line="240" w:lineRule="auto"/>
              <w:jc w:val="both"/>
              <w:rPr>
                <w:rFonts w:asciiTheme="minorEastAsia" w:eastAsiaTheme="minorEastAsia" w:hAnsiTheme="minorEastAsia"/>
                <w:sz w:val="18"/>
                <w:szCs w:val="18"/>
              </w:rPr>
            </w:pPr>
            <w:r w:rsidRPr="005E054C">
              <w:rPr>
                <w:rFonts w:asciiTheme="minorEastAsia" w:eastAsiaTheme="minorEastAsia" w:hAnsiTheme="minorEastAsia"/>
                <w:sz w:val="18"/>
                <w:szCs w:val="18"/>
              </w:rPr>
              <w:t>应按照T/CNIA 0005</w:t>
            </w:r>
            <w:r w:rsidRPr="005E054C">
              <w:rPr>
                <w:rFonts w:asciiTheme="minorEastAsia" w:eastAsiaTheme="minorEastAsia" w:hAnsiTheme="minorEastAsia" w:hint="eastAsia"/>
                <w:sz w:val="18"/>
                <w:szCs w:val="18"/>
              </w:rPr>
              <w:t>要求进行</w:t>
            </w:r>
            <w:r w:rsidRPr="005E054C">
              <w:rPr>
                <w:rFonts w:asciiTheme="minorEastAsia" w:eastAsiaTheme="minorEastAsia" w:hAnsiTheme="minorEastAsia"/>
                <w:sz w:val="18"/>
                <w:szCs w:val="18"/>
              </w:rPr>
              <w:t>绿色</w:t>
            </w:r>
            <w:r w:rsidRPr="005E054C">
              <w:rPr>
                <w:rFonts w:asciiTheme="minorEastAsia" w:eastAsiaTheme="minorEastAsia" w:hAnsiTheme="minorEastAsia" w:hint="eastAsia"/>
                <w:sz w:val="18"/>
                <w:szCs w:val="18"/>
              </w:rPr>
              <w:t>设计</w:t>
            </w:r>
            <w:r w:rsidRPr="005E054C">
              <w:rPr>
                <w:rFonts w:asciiTheme="minorEastAsia" w:eastAsiaTheme="minorEastAsia" w:hAnsiTheme="minorEastAsia"/>
                <w:sz w:val="18"/>
                <w:szCs w:val="18"/>
              </w:rPr>
              <w:t>产品评价。</w:t>
            </w:r>
            <w:r w:rsidRPr="005E054C">
              <w:rPr>
                <w:rFonts w:asciiTheme="minorEastAsia" w:eastAsiaTheme="minorEastAsia" w:hAnsiTheme="minorEastAsia" w:hint="eastAsia"/>
                <w:sz w:val="18"/>
                <w:szCs w:val="18"/>
              </w:rPr>
              <w:t>见附录B</w:t>
            </w:r>
            <w:r w:rsidRPr="005E054C">
              <w:rPr>
                <w:rFonts w:asciiTheme="minorEastAsia" w:eastAsiaTheme="minorEastAsia" w:hAnsiTheme="minorEastAsia"/>
                <w:sz w:val="18"/>
                <w:szCs w:val="18"/>
              </w:rPr>
              <w:t>.6</w:t>
            </w:r>
            <w:r w:rsidRPr="005E054C">
              <w:rPr>
                <w:rFonts w:asciiTheme="minorEastAsia" w:eastAsiaTheme="minorEastAsia" w:hAnsiTheme="minorEastAsia" w:hint="eastAsia"/>
                <w:sz w:val="18"/>
                <w:szCs w:val="18"/>
              </w:rPr>
              <w:t>。</w:t>
            </w:r>
          </w:p>
        </w:tc>
        <w:tc>
          <w:tcPr>
            <w:tcW w:w="1418" w:type="dxa"/>
            <w:gridSpan w:val="3"/>
            <w:vAlign w:val="center"/>
          </w:tcPr>
          <w:p w14:paraId="05D67A3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101BFAE2" w14:textId="76EBC39E"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1C747497" w14:textId="36B94D49" w:rsidR="008D2EFC" w:rsidRPr="00EF66FD" w:rsidRDefault="00221BEC" w:rsidP="008D2EFC">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600" w:type="dxa"/>
            <w:gridSpan w:val="2"/>
            <w:vMerge/>
            <w:vAlign w:val="center"/>
          </w:tcPr>
          <w:p w14:paraId="3AA9791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296E54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EC7A7EF" w14:textId="77777777" w:rsidTr="00265632">
        <w:trPr>
          <w:trHeight w:val="284"/>
          <w:jc w:val="center"/>
        </w:trPr>
        <w:tc>
          <w:tcPr>
            <w:tcW w:w="678" w:type="dxa"/>
            <w:vMerge/>
            <w:vAlign w:val="center"/>
          </w:tcPr>
          <w:p w14:paraId="29EFB01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B4292C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405E03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0787F6B" w14:textId="0172E63A"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未有对应标准的产品品种，按照GB/T 24256</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GB/T 32161对产品进行评价。</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7</w:t>
            </w:r>
            <w:r w:rsidRPr="00EF66FD">
              <w:rPr>
                <w:rFonts w:asciiTheme="minorEastAsia" w:eastAsiaTheme="minorEastAsia" w:hAnsiTheme="minorEastAsia" w:hint="eastAsia"/>
                <w:sz w:val="18"/>
                <w:szCs w:val="18"/>
              </w:rPr>
              <w:t>。</w:t>
            </w:r>
          </w:p>
        </w:tc>
        <w:tc>
          <w:tcPr>
            <w:tcW w:w="1418" w:type="dxa"/>
            <w:gridSpan w:val="3"/>
            <w:vAlign w:val="center"/>
          </w:tcPr>
          <w:p w14:paraId="49BCFE11"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26BB5FA"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93135ED" w14:textId="4F8EAB9B"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5FEE938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E9F428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AAB301F" w14:textId="77777777" w:rsidTr="00265632">
        <w:trPr>
          <w:trHeight w:val="284"/>
          <w:jc w:val="center"/>
        </w:trPr>
        <w:tc>
          <w:tcPr>
            <w:tcW w:w="678" w:type="dxa"/>
            <w:vMerge/>
            <w:vAlign w:val="center"/>
          </w:tcPr>
          <w:p w14:paraId="4C9C957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E1E17D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5384C09C" w14:textId="0DE0B570"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危险化学品的使用</w:t>
            </w:r>
          </w:p>
        </w:tc>
        <w:tc>
          <w:tcPr>
            <w:tcW w:w="6678" w:type="dxa"/>
            <w:vAlign w:val="center"/>
          </w:tcPr>
          <w:p w14:paraId="26DDFB0A" w14:textId="67500A5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color w:val="000000"/>
                <w:sz w:val="18"/>
                <w:szCs w:val="18"/>
              </w:rPr>
              <w:t>危险化学品</w:t>
            </w:r>
            <w:r w:rsidRPr="00EF66FD">
              <w:rPr>
                <w:rFonts w:asciiTheme="minorEastAsia" w:eastAsiaTheme="minorEastAsia" w:hAnsiTheme="minorEastAsia"/>
                <w:color w:val="000000"/>
                <w:sz w:val="18"/>
                <w:szCs w:val="18"/>
              </w:rPr>
              <w:t>的贮存、输送、生产和使用场所，应设置环境风险防范和应急</w:t>
            </w:r>
            <w:r w:rsidRPr="00EF66FD">
              <w:rPr>
                <w:rFonts w:asciiTheme="minorEastAsia" w:eastAsiaTheme="minorEastAsia" w:hAnsiTheme="minorEastAsia" w:hint="eastAsia"/>
                <w:color w:val="000000"/>
                <w:sz w:val="18"/>
                <w:szCs w:val="18"/>
              </w:rPr>
              <w:t>处置</w:t>
            </w:r>
            <w:r w:rsidRPr="00EF66FD">
              <w:rPr>
                <w:rFonts w:asciiTheme="minorEastAsia" w:eastAsiaTheme="minorEastAsia" w:hAnsiTheme="minorEastAsia"/>
                <w:color w:val="000000"/>
                <w:sz w:val="18"/>
                <w:szCs w:val="18"/>
              </w:rPr>
              <w:t>设施</w:t>
            </w:r>
            <w:r w:rsidRPr="00EF66FD">
              <w:rPr>
                <w:rFonts w:asciiTheme="minorEastAsia" w:eastAsiaTheme="minorEastAsia" w:hAnsiTheme="minorEastAsia" w:hint="eastAsia"/>
                <w:color w:val="000000"/>
                <w:sz w:val="18"/>
                <w:szCs w:val="18"/>
              </w:rPr>
              <w:t>，并配置相应的应急物资</w:t>
            </w:r>
            <w:r w:rsidRPr="00EF66FD">
              <w:rPr>
                <w:rFonts w:asciiTheme="minorEastAsia" w:eastAsiaTheme="minorEastAsia" w:hAnsiTheme="minorEastAsia"/>
                <w:color w:val="000000"/>
                <w:sz w:val="18"/>
                <w:szCs w:val="18"/>
              </w:rPr>
              <w:t>。</w:t>
            </w:r>
          </w:p>
        </w:tc>
        <w:tc>
          <w:tcPr>
            <w:tcW w:w="1418" w:type="dxa"/>
            <w:gridSpan w:val="3"/>
            <w:vAlign w:val="center"/>
          </w:tcPr>
          <w:p w14:paraId="2CF4645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36BAD9F7" w14:textId="77EFD1E9"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3948A994" w14:textId="6078C423"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339E6C3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FAAE8A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B9A962B" w14:textId="77777777" w:rsidTr="00265632">
        <w:trPr>
          <w:trHeight w:val="284"/>
          <w:jc w:val="center"/>
        </w:trPr>
        <w:tc>
          <w:tcPr>
            <w:tcW w:w="678" w:type="dxa"/>
            <w:vMerge/>
            <w:vAlign w:val="center"/>
          </w:tcPr>
          <w:p w14:paraId="5461E19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A19216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12305F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7A8D29B" w14:textId="2E023E16" w:rsidR="008D2EFC" w:rsidRPr="00EF66FD" w:rsidRDefault="008D2EFC" w:rsidP="008D2EFC">
            <w:pPr>
              <w:pStyle w:val="ENFI"/>
              <w:spacing w:line="240" w:lineRule="auto"/>
              <w:jc w:val="both"/>
              <w:rPr>
                <w:rFonts w:asciiTheme="minorEastAsia" w:eastAsiaTheme="minorEastAsia" w:hAnsiTheme="minorEastAsia"/>
                <w:color w:val="000000"/>
                <w:sz w:val="18"/>
                <w:szCs w:val="18"/>
              </w:rPr>
            </w:pPr>
            <w:r w:rsidRPr="00EF66FD">
              <w:rPr>
                <w:rFonts w:asciiTheme="minorEastAsia" w:eastAsiaTheme="minorEastAsia" w:hAnsiTheme="minorEastAsia" w:hint="eastAsia"/>
                <w:color w:val="000000"/>
                <w:sz w:val="18"/>
                <w:szCs w:val="18"/>
              </w:rPr>
              <w:t>应减少危险化学品的使用，避免泄漏</w:t>
            </w:r>
            <w:r>
              <w:rPr>
                <w:rFonts w:asciiTheme="minorEastAsia" w:eastAsiaTheme="minorEastAsia" w:hAnsiTheme="minorEastAsia" w:hint="eastAsia"/>
                <w:color w:val="000000"/>
                <w:sz w:val="18"/>
                <w:szCs w:val="18"/>
              </w:rPr>
              <w:t>，</w:t>
            </w:r>
            <w:r w:rsidRPr="009503C7">
              <w:rPr>
                <w:rFonts w:asciiTheme="minorEastAsia" w:eastAsiaTheme="minorEastAsia" w:hAnsiTheme="minorEastAsia" w:hint="eastAsia"/>
                <w:color w:val="000000"/>
                <w:sz w:val="18"/>
                <w:szCs w:val="18"/>
              </w:rPr>
              <w:t>并做好危险化学品的使用记录及相关产物存放记录</w:t>
            </w:r>
            <w:r w:rsidRPr="00EF66FD">
              <w:rPr>
                <w:rFonts w:asciiTheme="minorEastAsia" w:eastAsiaTheme="minorEastAsia" w:hAnsiTheme="minorEastAsia"/>
                <w:color w:val="000000"/>
                <w:sz w:val="18"/>
                <w:szCs w:val="18"/>
              </w:rPr>
              <w:t>。</w:t>
            </w:r>
          </w:p>
        </w:tc>
        <w:tc>
          <w:tcPr>
            <w:tcW w:w="1418" w:type="dxa"/>
            <w:gridSpan w:val="3"/>
            <w:vAlign w:val="center"/>
          </w:tcPr>
          <w:p w14:paraId="22A48A82"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1D625CFE" w14:textId="2C583E30"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619645DA" w14:textId="3CD2B066"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5D02A44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964D05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4A89485" w14:textId="77777777" w:rsidTr="00265632">
        <w:trPr>
          <w:trHeight w:val="284"/>
          <w:jc w:val="center"/>
        </w:trPr>
        <w:tc>
          <w:tcPr>
            <w:tcW w:w="678" w:type="dxa"/>
            <w:vMerge/>
            <w:vAlign w:val="center"/>
          </w:tcPr>
          <w:p w14:paraId="347FB84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2CE432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5DF31F8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roofErr w:type="gramStart"/>
            <w:r w:rsidRPr="00EF66FD">
              <w:rPr>
                <w:rFonts w:asciiTheme="minorEastAsia" w:eastAsiaTheme="minorEastAsia" w:hAnsiTheme="minorEastAsia"/>
                <w:sz w:val="18"/>
                <w:szCs w:val="18"/>
              </w:rPr>
              <w:t>减碳</w:t>
            </w:r>
            <w:proofErr w:type="gramEnd"/>
          </w:p>
        </w:tc>
        <w:tc>
          <w:tcPr>
            <w:tcW w:w="6678" w:type="dxa"/>
            <w:vAlign w:val="center"/>
          </w:tcPr>
          <w:p w14:paraId="530E9C78"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宜采用适用的标准或规范对产品进行碳足迹核算或核查。</w:t>
            </w:r>
          </w:p>
        </w:tc>
        <w:tc>
          <w:tcPr>
            <w:tcW w:w="1418" w:type="dxa"/>
            <w:gridSpan w:val="3"/>
            <w:vAlign w:val="center"/>
          </w:tcPr>
          <w:p w14:paraId="72959A88"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05645AB" w14:textId="3132002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38BBB179" w14:textId="6DFFC1F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13944EA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B99C1B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21BDF342" w14:textId="77777777" w:rsidTr="00265632">
        <w:trPr>
          <w:trHeight w:val="284"/>
          <w:jc w:val="center"/>
        </w:trPr>
        <w:tc>
          <w:tcPr>
            <w:tcW w:w="678" w:type="dxa"/>
            <w:vMerge/>
            <w:vAlign w:val="center"/>
          </w:tcPr>
          <w:p w14:paraId="2256776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A2F700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8E98C9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2C27036"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宜利用核算或核查结果对其产品的碳足迹进行改善。核算或核查结果</w:t>
            </w:r>
            <w:proofErr w:type="gramStart"/>
            <w:r w:rsidRPr="00EF66FD">
              <w:rPr>
                <w:rFonts w:asciiTheme="minorEastAsia" w:eastAsiaTheme="minorEastAsia" w:hAnsiTheme="minorEastAsia"/>
                <w:sz w:val="18"/>
                <w:szCs w:val="18"/>
              </w:rPr>
              <w:t>宜对外</w:t>
            </w:r>
            <w:proofErr w:type="gramEnd"/>
            <w:r w:rsidRPr="00EF66FD">
              <w:rPr>
                <w:rFonts w:asciiTheme="minorEastAsia" w:eastAsiaTheme="minorEastAsia" w:hAnsiTheme="minorEastAsia"/>
                <w:sz w:val="18"/>
                <w:szCs w:val="18"/>
              </w:rPr>
              <w:t>公布。</w:t>
            </w:r>
          </w:p>
        </w:tc>
        <w:tc>
          <w:tcPr>
            <w:tcW w:w="1418" w:type="dxa"/>
            <w:gridSpan w:val="3"/>
            <w:vAlign w:val="center"/>
          </w:tcPr>
          <w:p w14:paraId="2857CA25"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4AF2B11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B810D1B" w14:textId="7DD6A8FB" w:rsidR="008D2EFC" w:rsidRPr="00EF66FD" w:rsidRDefault="00221BEC" w:rsidP="008D2EFC">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20</w:t>
            </w:r>
          </w:p>
        </w:tc>
        <w:tc>
          <w:tcPr>
            <w:tcW w:w="600" w:type="dxa"/>
            <w:gridSpan w:val="2"/>
            <w:vMerge/>
            <w:vAlign w:val="center"/>
          </w:tcPr>
          <w:p w14:paraId="00E0BCC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8B6A3F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2ED159C3" w14:textId="77777777" w:rsidTr="00265632">
        <w:trPr>
          <w:trHeight w:val="695"/>
          <w:jc w:val="center"/>
        </w:trPr>
        <w:tc>
          <w:tcPr>
            <w:tcW w:w="678" w:type="dxa"/>
            <w:vMerge w:val="restart"/>
            <w:vAlign w:val="center"/>
          </w:tcPr>
          <w:p w14:paraId="3783029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1172" w:type="dxa"/>
            <w:gridSpan w:val="2"/>
            <w:vMerge w:val="restart"/>
            <w:vAlign w:val="center"/>
          </w:tcPr>
          <w:p w14:paraId="38083B52" w14:textId="77777777" w:rsidR="008D2EFC" w:rsidRPr="00EF66FD" w:rsidRDefault="008D2EFC" w:rsidP="008D2EFC">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环境排放</w:t>
            </w:r>
          </w:p>
        </w:tc>
        <w:tc>
          <w:tcPr>
            <w:tcW w:w="1207" w:type="dxa"/>
            <w:gridSpan w:val="2"/>
            <w:vAlign w:val="center"/>
          </w:tcPr>
          <w:p w14:paraId="2ED87D0D"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大气污染物</w:t>
            </w:r>
          </w:p>
        </w:tc>
        <w:tc>
          <w:tcPr>
            <w:tcW w:w="6678" w:type="dxa"/>
            <w:vAlign w:val="center"/>
          </w:tcPr>
          <w:p w14:paraId="42422168" w14:textId="451A0A7F" w:rsidR="008D2EFC" w:rsidRPr="00EF66FD" w:rsidRDefault="008D2EFC" w:rsidP="008D2EFC">
            <w:pPr>
              <w:pStyle w:val="af5"/>
              <w:adjustRightInd w:val="0"/>
              <w:snapToGrid w:val="0"/>
              <w:ind w:firstLineChars="0" w:firstLine="0"/>
              <w:rPr>
                <w:rFonts w:asciiTheme="minorEastAsia" w:eastAsiaTheme="minorEastAsia" w:hAnsiTheme="minorEastAsia"/>
                <w:sz w:val="18"/>
                <w:szCs w:val="18"/>
              </w:rPr>
            </w:pPr>
            <w:r w:rsidRPr="00EF66FD">
              <w:rPr>
                <w:rFonts w:asciiTheme="minorEastAsia" w:eastAsiaTheme="minorEastAsia" w:hAnsiTheme="minorEastAsia"/>
                <w:sz w:val="18"/>
                <w:szCs w:val="18"/>
              </w:rPr>
              <w:t>大气污染物排放应符合相关国家标准、行业标准及地方标准要求，</w:t>
            </w:r>
            <w:r w:rsidRPr="00EF66FD">
              <w:rPr>
                <w:rFonts w:asciiTheme="minorEastAsia" w:eastAsiaTheme="minorEastAsia" w:hAnsiTheme="minorEastAsia" w:hint="eastAsia"/>
                <w:sz w:val="18"/>
                <w:szCs w:val="18"/>
              </w:rPr>
              <w:t>按照</w:t>
            </w:r>
            <w:r w:rsidRPr="00EF66FD">
              <w:rPr>
                <w:rFonts w:asciiTheme="minorEastAsia" w:eastAsiaTheme="minorEastAsia" w:hAnsiTheme="minorEastAsia"/>
                <w:sz w:val="18"/>
                <w:szCs w:val="18"/>
              </w:rPr>
              <w:t>HJ 1125的要求申请排污许可证，符合排污许可证要求并满足区域内排放总量控制要求。主要污染物排放应符合GB 26451要求。</w:t>
            </w:r>
          </w:p>
        </w:tc>
        <w:tc>
          <w:tcPr>
            <w:tcW w:w="1418" w:type="dxa"/>
            <w:gridSpan w:val="3"/>
            <w:vAlign w:val="center"/>
          </w:tcPr>
          <w:p w14:paraId="7E0869C5"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23CEA65A" w14:textId="59C2A388"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49D080DE" w14:textId="1FB156EF"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r w:rsidRPr="00EF66FD">
              <w:rPr>
                <w:rFonts w:asciiTheme="minorEastAsia" w:eastAsiaTheme="minorEastAsia" w:hAnsiTheme="minorEastAsia"/>
                <w:sz w:val="18"/>
                <w:szCs w:val="18"/>
              </w:rPr>
              <w:t>5</w:t>
            </w:r>
          </w:p>
        </w:tc>
        <w:tc>
          <w:tcPr>
            <w:tcW w:w="600" w:type="dxa"/>
            <w:gridSpan w:val="2"/>
            <w:vMerge w:val="restart"/>
            <w:vAlign w:val="center"/>
          </w:tcPr>
          <w:p w14:paraId="5EECAB00" w14:textId="521F4091"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20%</w:t>
            </w:r>
          </w:p>
        </w:tc>
        <w:tc>
          <w:tcPr>
            <w:tcW w:w="600" w:type="dxa"/>
            <w:vAlign w:val="center"/>
          </w:tcPr>
          <w:p w14:paraId="3868FD7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FB77C10" w14:textId="77777777" w:rsidTr="00265632">
        <w:trPr>
          <w:trHeight w:val="284"/>
          <w:jc w:val="center"/>
        </w:trPr>
        <w:tc>
          <w:tcPr>
            <w:tcW w:w="678" w:type="dxa"/>
            <w:vMerge/>
            <w:vAlign w:val="center"/>
          </w:tcPr>
          <w:p w14:paraId="109657C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B2343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398B559D"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水污染物</w:t>
            </w:r>
          </w:p>
        </w:tc>
        <w:tc>
          <w:tcPr>
            <w:tcW w:w="6678" w:type="dxa"/>
            <w:vAlign w:val="center"/>
          </w:tcPr>
          <w:p w14:paraId="31604446" w14:textId="2A1D45A8"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水污染物排放应符合相关国家标准、行业标准及地方标准要求，</w:t>
            </w:r>
            <w:r w:rsidRPr="00EF66FD">
              <w:rPr>
                <w:rFonts w:asciiTheme="minorEastAsia" w:eastAsiaTheme="minorEastAsia" w:hAnsiTheme="minorEastAsia" w:hint="eastAsia"/>
                <w:sz w:val="18"/>
                <w:szCs w:val="18"/>
              </w:rPr>
              <w:t>按照</w:t>
            </w:r>
            <w:r w:rsidRPr="00EF66FD">
              <w:rPr>
                <w:rFonts w:asciiTheme="minorEastAsia" w:eastAsiaTheme="minorEastAsia" w:hAnsiTheme="minorEastAsia"/>
                <w:sz w:val="18"/>
                <w:szCs w:val="18"/>
              </w:rPr>
              <w:t>HJ 1125的要求申请排污许可证，符合排污许可证要求并满足区域内排放总量控制要求。主要污染物排放应符合GB 26451要求。</w:t>
            </w:r>
          </w:p>
        </w:tc>
        <w:tc>
          <w:tcPr>
            <w:tcW w:w="1418" w:type="dxa"/>
            <w:gridSpan w:val="3"/>
            <w:vAlign w:val="center"/>
          </w:tcPr>
          <w:p w14:paraId="5527FBE8"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9F7E23F" w14:textId="48D94DBD"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35AF8B77" w14:textId="285E31E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r w:rsidRPr="00EF66FD">
              <w:rPr>
                <w:rFonts w:asciiTheme="minorEastAsia" w:eastAsiaTheme="minorEastAsia" w:hAnsiTheme="minorEastAsia"/>
                <w:sz w:val="18"/>
                <w:szCs w:val="18"/>
              </w:rPr>
              <w:t>5</w:t>
            </w:r>
          </w:p>
        </w:tc>
        <w:tc>
          <w:tcPr>
            <w:tcW w:w="600" w:type="dxa"/>
            <w:gridSpan w:val="2"/>
            <w:vMerge/>
            <w:vAlign w:val="center"/>
          </w:tcPr>
          <w:p w14:paraId="2A8622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6E1CE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A697639" w14:textId="77777777" w:rsidTr="00265632">
        <w:trPr>
          <w:trHeight w:val="284"/>
          <w:jc w:val="center"/>
        </w:trPr>
        <w:tc>
          <w:tcPr>
            <w:tcW w:w="678" w:type="dxa"/>
            <w:vMerge/>
            <w:vAlign w:val="center"/>
          </w:tcPr>
          <w:p w14:paraId="4D1F526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5A8CBB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779B7827"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固体废物</w:t>
            </w:r>
          </w:p>
        </w:tc>
        <w:tc>
          <w:tcPr>
            <w:tcW w:w="6678" w:type="dxa"/>
            <w:vAlign w:val="center"/>
          </w:tcPr>
          <w:p w14:paraId="225D601D" w14:textId="1E8142BF" w:rsidR="008D2EFC" w:rsidRPr="00EF66FD" w:rsidRDefault="008D2EFC" w:rsidP="008D2EFC">
            <w:pPr>
              <w:pStyle w:val="ENFI"/>
              <w:spacing w:line="240" w:lineRule="auto"/>
              <w:jc w:val="both"/>
              <w:rPr>
                <w:rFonts w:asciiTheme="minorEastAsia" w:eastAsiaTheme="minorEastAsia" w:hAnsiTheme="minorEastAsia"/>
                <w:sz w:val="18"/>
                <w:szCs w:val="18"/>
              </w:rPr>
            </w:pPr>
            <w:r w:rsidRPr="001829F5">
              <w:rPr>
                <w:rFonts w:asciiTheme="minorEastAsia" w:eastAsiaTheme="minorEastAsia" w:hAnsiTheme="minorEastAsia" w:hint="eastAsia"/>
                <w:sz w:val="18"/>
                <w:szCs w:val="18"/>
              </w:rPr>
              <w:t>固体废物按要求处置前，应进行属性鉴别，并按鉴别结果依法依规进行处置。</w:t>
            </w:r>
            <w:r w:rsidRPr="00EF66FD">
              <w:rPr>
                <w:rFonts w:asciiTheme="minorEastAsia" w:eastAsiaTheme="minorEastAsia" w:hAnsiTheme="minorEastAsia"/>
                <w:sz w:val="18"/>
                <w:szCs w:val="18"/>
              </w:rPr>
              <w:t>工厂工业固体废物的处置应符合GB 18599及相关标准的要求</w:t>
            </w:r>
            <w:r w:rsidR="00A67037">
              <w:rPr>
                <w:rFonts w:asciiTheme="minorEastAsia" w:eastAsiaTheme="minorEastAsia" w:hAnsiTheme="minorEastAsia" w:hint="eastAsia"/>
                <w:sz w:val="18"/>
                <w:szCs w:val="18"/>
              </w:rPr>
              <w:t>，</w:t>
            </w:r>
            <w:r w:rsidR="00A67037" w:rsidRPr="00EF66FD">
              <w:rPr>
                <w:rFonts w:asciiTheme="minorEastAsia" w:eastAsiaTheme="minorEastAsia" w:hAnsiTheme="minorEastAsia" w:hint="eastAsia"/>
                <w:sz w:val="18"/>
                <w:szCs w:val="18"/>
              </w:rPr>
              <w:t>按照</w:t>
            </w:r>
            <w:r w:rsidR="00A67037" w:rsidRPr="00EF66FD">
              <w:rPr>
                <w:rFonts w:asciiTheme="minorEastAsia" w:eastAsiaTheme="minorEastAsia" w:hAnsiTheme="minorEastAsia"/>
                <w:sz w:val="18"/>
                <w:szCs w:val="18"/>
              </w:rPr>
              <w:t xml:space="preserve">HJ </w:t>
            </w:r>
            <w:r w:rsidR="00A67037">
              <w:rPr>
                <w:rFonts w:asciiTheme="minorEastAsia" w:eastAsiaTheme="minorEastAsia" w:hAnsiTheme="minorEastAsia"/>
                <w:sz w:val="18"/>
                <w:szCs w:val="18"/>
              </w:rPr>
              <w:t>1200</w:t>
            </w:r>
            <w:r w:rsidR="00A67037" w:rsidRPr="00EF66FD">
              <w:rPr>
                <w:rFonts w:asciiTheme="minorEastAsia" w:eastAsiaTheme="minorEastAsia" w:hAnsiTheme="minorEastAsia"/>
                <w:sz w:val="18"/>
                <w:szCs w:val="18"/>
              </w:rPr>
              <w:t>的要求申请排污许可证</w:t>
            </w:r>
            <w:r w:rsidRPr="00EF66FD">
              <w:rPr>
                <w:rFonts w:asciiTheme="minorEastAsia" w:eastAsiaTheme="minorEastAsia" w:hAnsiTheme="minorEastAsia"/>
                <w:sz w:val="18"/>
                <w:szCs w:val="18"/>
              </w:rPr>
              <w:t>。工厂无法自行处理的，应将固体废物转交给具备相应能力和资质的处理单位进行处理。放射性固体废物</w:t>
            </w:r>
            <w:r w:rsidRPr="00EF66FD">
              <w:rPr>
                <w:rFonts w:asciiTheme="minorEastAsia" w:eastAsiaTheme="minorEastAsia" w:hAnsiTheme="minorEastAsia" w:hint="eastAsia"/>
                <w:sz w:val="18"/>
                <w:szCs w:val="18"/>
              </w:rPr>
              <w:t>的处置</w:t>
            </w:r>
            <w:r w:rsidRPr="00EF66FD">
              <w:rPr>
                <w:rFonts w:asciiTheme="minorEastAsia" w:eastAsiaTheme="minorEastAsia" w:hAnsiTheme="minorEastAsia"/>
                <w:sz w:val="18"/>
                <w:szCs w:val="18"/>
              </w:rPr>
              <w:t>应符合GB 11806</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GB 14500</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HJ</w:t>
            </w:r>
            <w:r>
              <w:rPr>
                <w:rFonts w:asciiTheme="minorEastAsia" w:eastAsiaTheme="minorEastAsia" w:hAnsiTheme="minorEastAsia"/>
                <w:sz w:val="18"/>
                <w:szCs w:val="18"/>
              </w:rPr>
              <w:t xml:space="preserve"> </w:t>
            </w:r>
            <w:r w:rsidRPr="00EF66FD">
              <w:rPr>
                <w:rFonts w:asciiTheme="minorEastAsia" w:eastAsiaTheme="minorEastAsia" w:hAnsiTheme="minorEastAsia"/>
                <w:sz w:val="18"/>
                <w:szCs w:val="18"/>
              </w:rPr>
              <w:t>1114</w:t>
            </w:r>
            <w:r w:rsidRPr="00EF66FD">
              <w:rPr>
                <w:rFonts w:asciiTheme="minorEastAsia" w:eastAsiaTheme="minorEastAsia" w:hAnsiTheme="minorEastAsia" w:hint="eastAsia"/>
                <w:sz w:val="18"/>
                <w:szCs w:val="18"/>
              </w:rPr>
              <w:t>等相关</w:t>
            </w:r>
            <w:r w:rsidRPr="00EF66FD">
              <w:rPr>
                <w:rFonts w:asciiTheme="minorEastAsia" w:eastAsiaTheme="minorEastAsia" w:hAnsiTheme="minorEastAsia"/>
                <w:sz w:val="18"/>
                <w:szCs w:val="18"/>
              </w:rPr>
              <w:t>要求。</w:t>
            </w:r>
          </w:p>
        </w:tc>
        <w:tc>
          <w:tcPr>
            <w:tcW w:w="1418" w:type="dxa"/>
            <w:gridSpan w:val="3"/>
            <w:vAlign w:val="center"/>
          </w:tcPr>
          <w:p w14:paraId="733CFA65"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55EE7EF" w14:textId="2ECE085F"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4F47D63" w14:textId="45FC24DB"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5</w:t>
            </w:r>
          </w:p>
        </w:tc>
        <w:tc>
          <w:tcPr>
            <w:tcW w:w="600" w:type="dxa"/>
            <w:gridSpan w:val="2"/>
            <w:vMerge/>
            <w:vAlign w:val="center"/>
          </w:tcPr>
          <w:p w14:paraId="527B165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7148CC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618028E4" w14:textId="77777777" w:rsidTr="00265632">
        <w:trPr>
          <w:trHeight w:val="284"/>
          <w:jc w:val="center"/>
        </w:trPr>
        <w:tc>
          <w:tcPr>
            <w:tcW w:w="678" w:type="dxa"/>
            <w:vMerge/>
            <w:vAlign w:val="center"/>
          </w:tcPr>
          <w:p w14:paraId="4AE950E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3D2ADB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745E93C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噪声</w:t>
            </w:r>
          </w:p>
        </w:tc>
        <w:tc>
          <w:tcPr>
            <w:tcW w:w="6678" w:type="dxa"/>
            <w:vAlign w:val="center"/>
          </w:tcPr>
          <w:p w14:paraId="6B590F57"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厂界环境噪声排放应符合GB 12348的要求。</w:t>
            </w:r>
          </w:p>
        </w:tc>
        <w:tc>
          <w:tcPr>
            <w:tcW w:w="1418" w:type="dxa"/>
            <w:gridSpan w:val="3"/>
            <w:vAlign w:val="center"/>
          </w:tcPr>
          <w:p w14:paraId="52AE5DC9"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650D87E" w14:textId="399BE8BF"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668DFF89" w14:textId="36D846C8"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7091199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98F822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B6F818A" w14:textId="77777777" w:rsidTr="00265632">
        <w:trPr>
          <w:trHeight w:val="284"/>
          <w:jc w:val="center"/>
        </w:trPr>
        <w:tc>
          <w:tcPr>
            <w:tcW w:w="678" w:type="dxa"/>
            <w:vMerge/>
            <w:vAlign w:val="center"/>
          </w:tcPr>
          <w:p w14:paraId="0CADAB2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D8C392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077997A4"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温室气体</w:t>
            </w:r>
          </w:p>
        </w:tc>
        <w:tc>
          <w:tcPr>
            <w:tcW w:w="6678" w:type="dxa"/>
            <w:vAlign w:val="center"/>
          </w:tcPr>
          <w:p w14:paraId="5EBB1577"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应采用GB/T 32150或适用的标准或规范对其厂界范围内的温室气体排放进行核算和报告。</w:t>
            </w:r>
          </w:p>
        </w:tc>
        <w:tc>
          <w:tcPr>
            <w:tcW w:w="1418" w:type="dxa"/>
            <w:gridSpan w:val="3"/>
            <w:vAlign w:val="center"/>
          </w:tcPr>
          <w:p w14:paraId="4A335A7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2F23223C" w14:textId="4C7AAD25"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1E533CE" w14:textId="4782BA66"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0101682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E04DBC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238324A" w14:textId="77777777" w:rsidTr="00265632">
        <w:trPr>
          <w:trHeight w:val="284"/>
          <w:jc w:val="center"/>
        </w:trPr>
        <w:tc>
          <w:tcPr>
            <w:tcW w:w="678" w:type="dxa"/>
            <w:vMerge/>
            <w:vAlign w:val="center"/>
          </w:tcPr>
          <w:p w14:paraId="4FC944D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763BD8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86B6B3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BFC0DA4" w14:textId="4005F960"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获得温室气体排放量第三方核查声明。</w:t>
            </w:r>
          </w:p>
        </w:tc>
        <w:tc>
          <w:tcPr>
            <w:tcW w:w="1418" w:type="dxa"/>
            <w:gridSpan w:val="3"/>
            <w:vAlign w:val="center"/>
          </w:tcPr>
          <w:p w14:paraId="6FA43A6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A622604" w14:textId="52608DB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25926C4" w14:textId="7D35B723"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13119B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3B3C27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B03FD0D" w14:textId="77777777" w:rsidTr="00265632">
        <w:trPr>
          <w:trHeight w:val="284"/>
          <w:jc w:val="center"/>
        </w:trPr>
        <w:tc>
          <w:tcPr>
            <w:tcW w:w="678" w:type="dxa"/>
            <w:vMerge/>
            <w:vAlign w:val="center"/>
          </w:tcPr>
          <w:p w14:paraId="10EDF94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481F69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8DCA1E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33B8EC8" w14:textId="403CAC52"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利用核查结果对其温室气体的排放进行改善。</w:t>
            </w:r>
          </w:p>
        </w:tc>
        <w:tc>
          <w:tcPr>
            <w:tcW w:w="1418" w:type="dxa"/>
            <w:gridSpan w:val="3"/>
            <w:vAlign w:val="center"/>
          </w:tcPr>
          <w:p w14:paraId="3EE15829"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5FFFE00"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8C02F6D" w14:textId="10BFC2FD"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6</w:t>
            </w:r>
          </w:p>
        </w:tc>
        <w:tc>
          <w:tcPr>
            <w:tcW w:w="600" w:type="dxa"/>
            <w:gridSpan w:val="2"/>
            <w:vMerge/>
            <w:vAlign w:val="center"/>
          </w:tcPr>
          <w:p w14:paraId="6FE831E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9CE50F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22004402" w14:textId="77777777" w:rsidTr="00265632">
        <w:trPr>
          <w:trHeight w:val="284"/>
          <w:jc w:val="center"/>
        </w:trPr>
        <w:tc>
          <w:tcPr>
            <w:tcW w:w="678" w:type="dxa"/>
            <w:vMerge/>
            <w:vAlign w:val="center"/>
          </w:tcPr>
          <w:p w14:paraId="230FAAD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B1A197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350449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9637A6A"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核查结果</w:t>
            </w:r>
            <w:proofErr w:type="gramStart"/>
            <w:r w:rsidRPr="00EF66FD">
              <w:rPr>
                <w:rFonts w:asciiTheme="minorEastAsia" w:eastAsiaTheme="minorEastAsia" w:hAnsiTheme="minorEastAsia"/>
                <w:sz w:val="18"/>
                <w:szCs w:val="18"/>
              </w:rPr>
              <w:t>宜对外</w:t>
            </w:r>
            <w:proofErr w:type="gramEnd"/>
            <w:r w:rsidRPr="00EF66FD">
              <w:rPr>
                <w:rFonts w:asciiTheme="minorEastAsia" w:eastAsiaTheme="minorEastAsia" w:hAnsiTheme="minorEastAsia"/>
                <w:sz w:val="18"/>
                <w:szCs w:val="18"/>
              </w:rPr>
              <w:t>公布。</w:t>
            </w:r>
          </w:p>
        </w:tc>
        <w:tc>
          <w:tcPr>
            <w:tcW w:w="1418" w:type="dxa"/>
            <w:gridSpan w:val="3"/>
            <w:vAlign w:val="center"/>
          </w:tcPr>
          <w:p w14:paraId="585C2B7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2FD6BB2"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F196D39" w14:textId="27A80E6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4</w:t>
            </w:r>
          </w:p>
        </w:tc>
        <w:tc>
          <w:tcPr>
            <w:tcW w:w="600" w:type="dxa"/>
            <w:gridSpan w:val="2"/>
            <w:vMerge/>
            <w:vAlign w:val="center"/>
          </w:tcPr>
          <w:p w14:paraId="7D7FEA3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F4916E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926A851" w14:textId="77777777" w:rsidTr="00265632">
        <w:trPr>
          <w:trHeight w:val="284"/>
          <w:jc w:val="center"/>
        </w:trPr>
        <w:tc>
          <w:tcPr>
            <w:tcW w:w="678" w:type="dxa"/>
            <w:vMerge w:val="restart"/>
            <w:vAlign w:val="center"/>
          </w:tcPr>
          <w:p w14:paraId="7F3DBB0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6</w:t>
            </w:r>
          </w:p>
        </w:tc>
        <w:tc>
          <w:tcPr>
            <w:tcW w:w="1172" w:type="dxa"/>
            <w:gridSpan w:val="2"/>
            <w:vMerge w:val="restart"/>
            <w:vAlign w:val="center"/>
          </w:tcPr>
          <w:p w14:paraId="7E3C94CA" w14:textId="77777777" w:rsidR="008D2EFC" w:rsidRPr="00EF66FD" w:rsidRDefault="008D2EFC" w:rsidP="008D2EFC">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绩效</w:t>
            </w:r>
          </w:p>
        </w:tc>
        <w:tc>
          <w:tcPr>
            <w:tcW w:w="1207" w:type="dxa"/>
            <w:gridSpan w:val="2"/>
            <w:vMerge w:val="restart"/>
            <w:vAlign w:val="center"/>
          </w:tcPr>
          <w:p w14:paraId="752511D3"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用地集约化</w:t>
            </w:r>
          </w:p>
        </w:tc>
        <w:tc>
          <w:tcPr>
            <w:tcW w:w="6678" w:type="dxa"/>
            <w:vAlign w:val="center"/>
          </w:tcPr>
          <w:p w14:paraId="2A29C304" w14:textId="12BEE88B" w:rsidR="008D2EFC" w:rsidRPr="00CE7C73" w:rsidRDefault="008D2EFC" w:rsidP="008D2EFC">
            <w:pPr>
              <w:pStyle w:val="ENFI"/>
              <w:spacing w:line="240" w:lineRule="auto"/>
              <w:jc w:val="both"/>
              <w:rPr>
                <w:rFonts w:asciiTheme="minorEastAsia" w:eastAsiaTheme="minorEastAsia" w:hAnsiTheme="minorEastAsia"/>
                <w:sz w:val="18"/>
                <w:szCs w:val="18"/>
              </w:rPr>
            </w:pPr>
            <w:r w:rsidRPr="00CE7C73">
              <w:rPr>
                <w:rFonts w:asciiTheme="minorEastAsia" w:eastAsiaTheme="minorEastAsia" w:hAnsiTheme="minorEastAsia"/>
                <w:sz w:val="18"/>
                <w:szCs w:val="18"/>
              </w:rPr>
              <w:t>按照GB/T 36132附录A计算工厂容积率，</w:t>
            </w:r>
            <w:r w:rsidRPr="00CE7C73">
              <w:rPr>
                <w:rFonts w:asciiTheme="minorEastAsia" w:eastAsiaTheme="minorEastAsia" w:hAnsiTheme="minorEastAsia" w:hint="eastAsia"/>
                <w:sz w:val="18"/>
                <w:szCs w:val="18"/>
              </w:rPr>
              <w:t>指标应符合项目属地工业项目控制指标中的要求</w:t>
            </w:r>
            <w:r w:rsidRPr="00CE7C73">
              <w:rPr>
                <w:rFonts w:asciiTheme="minorEastAsia" w:eastAsiaTheme="minorEastAsia" w:hAnsiTheme="minorEastAsia"/>
                <w:sz w:val="18"/>
                <w:szCs w:val="18"/>
              </w:rPr>
              <w:t>。</w:t>
            </w:r>
          </w:p>
        </w:tc>
        <w:tc>
          <w:tcPr>
            <w:tcW w:w="1418" w:type="dxa"/>
            <w:gridSpan w:val="3"/>
            <w:vAlign w:val="center"/>
          </w:tcPr>
          <w:p w14:paraId="1F2B3191"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57195B98" w14:textId="6C7F8860"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02DBC0D9" w14:textId="02EA999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restart"/>
            <w:vAlign w:val="center"/>
          </w:tcPr>
          <w:p w14:paraId="4381E427" w14:textId="039B624B"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25%</w:t>
            </w:r>
          </w:p>
        </w:tc>
        <w:tc>
          <w:tcPr>
            <w:tcW w:w="600" w:type="dxa"/>
            <w:vAlign w:val="center"/>
          </w:tcPr>
          <w:p w14:paraId="691A832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CC4E4FE" w14:textId="77777777" w:rsidTr="00265632">
        <w:trPr>
          <w:trHeight w:val="284"/>
          <w:jc w:val="center"/>
        </w:trPr>
        <w:tc>
          <w:tcPr>
            <w:tcW w:w="678" w:type="dxa"/>
            <w:vMerge/>
            <w:vAlign w:val="center"/>
          </w:tcPr>
          <w:p w14:paraId="1B13FEE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9267E5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4CABA9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063D4B1" w14:textId="4512DEA4" w:rsidR="008D2EFC" w:rsidRPr="00CE7C73" w:rsidRDefault="008D2EFC" w:rsidP="008D2EFC">
            <w:pPr>
              <w:pStyle w:val="ENFI"/>
              <w:spacing w:line="240" w:lineRule="auto"/>
              <w:jc w:val="both"/>
              <w:rPr>
                <w:rFonts w:asciiTheme="minorEastAsia" w:eastAsiaTheme="minorEastAsia" w:hAnsiTheme="minorEastAsia"/>
                <w:sz w:val="18"/>
                <w:szCs w:val="18"/>
              </w:rPr>
            </w:pPr>
            <w:r w:rsidRPr="00CE7C73">
              <w:rPr>
                <w:rFonts w:asciiTheme="minorEastAsia" w:eastAsiaTheme="minorEastAsia" w:hAnsiTheme="minorEastAsia"/>
                <w:sz w:val="18"/>
                <w:szCs w:val="18"/>
              </w:rPr>
              <w:t>按照GB/T 36132附录A计算工厂容积率，指标达到</w:t>
            </w:r>
            <w:r w:rsidRPr="00CE7C73">
              <w:rPr>
                <w:rFonts w:asciiTheme="minorEastAsia" w:eastAsiaTheme="minorEastAsia" w:hAnsiTheme="minorEastAsia" w:hint="eastAsia"/>
                <w:sz w:val="18"/>
                <w:szCs w:val="18"/>
              </w:rPr>
              <w:t>地方要求的</w:t>
            </w:r>
            <w:r w:rsidRPr="00CE7C73">
              <w:rPr>
                <w:rFonts w:asciiTheme="minorEastAsia" w:eastAsiaTheme="minorEastAsia" w:hAnsiTheme="minorEastAsia"/>
                <w:sz w:val="18"/>
                <w:szCs w:val="18"/>
              </w:rPr>
              <w:t>1.2倍及以上。</w:t>
            </w:r>
          </w:p>
        </w:tc>
        <w:tc>
          <w:tcPr>
            <w:tcW w:w="1418" w:type="dxa"/>
            <w:gridSpan w:val="3"/>
            <w:vAlign w:val="center"/>
          </w:tcPr>
          <w:p w14:paraId="40E374D9"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1068E0F" w14:textId="14F6C0A0"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384BE80" w14:textId="7FF40374"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600" w:type="dxa"/>
            <w:gridSpan w:val="2"/>
            <w:vMerge/>
            <w:vAlign w:val="center"/>
          </w:tcPr>
          <w:p w14:paraId="368D017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A7D878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2D4A105" w14:textId="77777777" w:rsidTr="00265632">
        <w:trPr>
          <w:trHeight w:val="284"/>
          <w:jc w:val="center"/>
        </w:trPr>
        <w:tc>
          <w:tcPr>
            <w:tcW w:w="678" w:type="dxa"/>
            <w:vMerge/>
            <w:vAlign w:val="center"/>
          </w:tcPr>
          <w:p w14:paraId="3F31BF8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8C9CC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767E4E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7C60F2C" w14:textId="46BEE9DB" w:rsidR="008D2EFC" w:rsidRPr="00CE7C73" w:rsidRDefault="008D2EFC" w:rsidP="008D2EFC">
            <w:pPr>
              <w:pStyle w:val="ENFI"/>
              <w:spacing w:line="240" w:lineRule="auto"/>
              <w:jc w:val="both"/>
              <w:rPr>
                <w:rFonts w:asciiTheme="minorEastAsia" w:eastAsiaTheme="minorEastAsia" w:hAnsiTheme="minorEastAsia"/>
                <w:sz w:val="18"/>
                <w:szCs w:val="18"/>
              </w:rPr>
            </w:pPr>
            <w:r w:rsidRPr="00CE7C73">
              <w:rPr>
                <w:rFonts w:asciiTheme="minorEastAsia" w:eastAsiaTheme="minorEastAsia" w:hAnsiTheme="minorEastAsia"/>
                <w:sz w:val="18"/>
                <w:szCs w:val="18"/>
              </w:rPr>
              <w:t>按照GB/T 36132附录A计算工厂容积率，指标达到</w:t>
            </w:r>
            <w:r w:rsidRPr="00CE7C73">
              <w:rPr>
                <w:rFonts w:asciiTheme="minorEastAsia" w:eastAsiaTheme="minorEastAsia" w:hAnsiTheme="minorEastAsia" w:hint="eastAsia"/>
                <w:sz w:val="18"/>
                <w:szCs w:val="18"/>
              </w:rPr>
              <w:t>地方要求的</w:t>
            </w:r>
            <w:r w:rsidRPr="00CE7C73">
              <w:rPr>
                <w:rFonts w:asciiTheme="minorEastAsia" w:eastAsiaTheme="minorEastAsia" w:hAnsiTheme="minorEastAsia"/>
                <w:sz w:val="18"/>
                <w:szCs w:val="18"/>
              </w:rPr>
              <w:t>1.5</w:t>
            </w:r>
            <w:r w:rsidRPr="00CE7C73">
              <w:rPr>
                <w:rFonts w:asciiTheme="minorEastAsia" w:eastAsiaTheme="minorEastAsia" w:hAnsiTheme="minorEastAsia" w:hint="eastAsia"/>
                <w:sz w:val="18"/>
                <w:szCs w:val="18"/>
              </w:rPr>
              <w:t>倍</w:t>
            </w:r>
            <w:r w:rsidRPr="00CE7C73">
              <w:rPr>
                <w:rFonts w:asciiTheme="minorEastAsia" w:eastAsiaTheme="minorEastAsia" w:hAnsiTheme="minorEastAsia"/>
                <w:sz w:val="18"/>
                <w:szCs w:val="18"/>
              </w:rPr>
              <w:t>及以上。</w:t>
            </w:r>
          </w:p>
        </w:tc>
        <w:tc>
          <w:tcPr>
            <w:tcW w:w="1418" w:type="dxa"/>
            <w:gridSpan w:val="3"/>
            <w:vAlign w:val="center"/>
          </w:tcPr>
          <w:p w14:paraId="5440D1D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55C0050B" w14:textId="0101BA21"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428E5734" w14:textId="7D41BD2F"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p>
        </w:tc>
        <w:tc>
          <w:tcPr>
            <w:tcW w:w="600" w:type="dxa"/>
            <w:gridSpan w:val="2"/>
            <w:vMerge/>
            <w:vAlign w:val="center"/>
          </w:tcPr>
          <w:p w14:paraId="69B4486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44B2B9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67499DB4" w14:textId="77777777" w:rsidTr="00265632">
        <w:trPr>
          <w:trHeight w:val="284"/>
          <w:jc w:val="center"/>
        </w:trPr>
        <w:tc>
          <w:tcPr>
            <w:tcW w:w="678" w:type="dxa"/>
            <w:vMerge/>
            <w:vAlign w:val="center"/>
          </w:tcPr>
          <w:p w14:paraId="4891986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491514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5E72BA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082042D" w14:textId="3AC6DF8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按照GB/T 36132附录A计算工厂建筑密度，建筑密度不应低于50%。</w:t>
            </w:r>
          </w:p>
        </w:tc>
        <w:tc>
          <w:tcPr>
            <w:tcW w:w="1418" w:type="dxa"/>
            <w:gridSpan w:val="3"/>
            <w:vAlign w:val="center"/>
          </w:tcPr>
          <w:p w14:paraId="06E704C6"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7AECBE9" w14:textId="7BE7496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37D19B63" w14:textId="7D12D660"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600" w:type="dxa"/>
            <w:gridSpan w:val="2"/>
            <w:vMerge/>
            <w:vAlign w:val="center"/>
          </w:tcPr>
          <w:p w14:paraId="7F42F47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6A9485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0ACDE95" w14:textId="77777777" w:rsidTr="00265632">
        <w:trPr>
          <w:trHeight w:val="284"/>
          <w:jc w:val="center"/>
        </w:trPr>
        <w:tc>
          <w:tcPr>
            <w:tcW w:w="678" w:type="dxa"/>
            <w:vMerge/>
            <w:vAlign w:val="center"/>
          </w:tcPr>
          <w:p w14:paraId="0E33E9A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8971DF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86510A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83BB50C" w14:textId="37EA96AC"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按照GB/T 36132附录A计算工厂建筑密度，建筑密度</w:t>
            </w:r>
            <w:proofErr w:type="gramStart"/>
            <w:r w:rsidRPr="00EF66FD">
              <w:rPr>
                <w:rFonts w:asciiTheme="minorEastAsia" w:eastAsiaTheme="minorEastAsia" w:hAnsiTheme="minorEastAsia"/>
                <w:sz w:val="18"/>
                <w:szCs w:val="18"/>
              </w:rPr>
              <w:t>宜达到</w:t>
            </w:r>
            <w:proofErr w:type="gramEnd"/>
            <w:r w:rsidRPr="00EF66FD">
              <w:rPr>
                <w:rFonts w:asciiTheme="minorEastAsia" w:eastAsiaTheme="minorEastAsia" w:hAnsiTheme="minorEastAsia"/>
                <w:sz w:val="18"/>
                <w:szCs w:val="18"/>
              </w:rPr>
              <w:t>70%。</w:t>
            </w:r>
          </w:p>
        </w:tc>
        <w:tc>
          <w:tcPr>
            <w:tcW w:w="1418" w:type="dxa"/>
            <w:gridSpan w:val="3"/>
            <w:vAlign w:val="center"/>
          </w:tcPr>
          <w:p w14:paraId="659D6EEA"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3B4F3E0" w14:textId="14D703BB"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FFCD5A8" w14:textId="56B70B44"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600" w:type="dxa"/>
            <w:gridSpan w:val="2"/>
            <w:vMerge/>
            <w:vAlign w:val="center"/>
          </w:tcPr>
          <w:p w14:paraId="119D5C7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CF1BB5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9AD4567" w14:textId="77777777" w:rsidTr="00265632">
        <w:trPr>
          <w:trHeight w:val="284"/>
          <w:jc w:val="center"/>
        </w:trPr>
        <w:tc>
          <w:tcPr>
            <w:tcW w:w="678" w:type="dxa"/>
            <w:vMerge/>
            <w:vAlign w:val="center"/>
          </w:tcPr>
          <w:p w14:paraId="42E3DC2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A80F4A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03728A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F20458B" w14:textId="77777777" w:rsidR="008D2EFC" w:rsidRPr="00CE7C73" w:rsidRDefault="008D2EFC" w:rsidP="008D2EFC">
            <w:pPr>
              <w:pStyle w:val="ENFI"/>
              <w:spacing w:line="240" w:lineRule="auto"/>
              <w:jc w:val="both"/>
              <w:rPr>
                <w:rFonts w:asciiTheme="minorEastAsia" w:eastAsiaTheme="minorEastAsia" w:hAnsiTheme="minorEastAsia"/>
                <w:sz w:val="18"/>
                <w:szCs w:val="18"/>
              </w:rPr>
            </w:pPr>
            <w:r w:rsidRPr="00CE7C73">
              <w:rPr>
                <w:rFonts w:asciiTheme="minorEastAsia" w:eastAsiaTheme="minorEastAsia" w:hAnsiTheme="minorEastAsia"/>
                <w:sz w:val="18"/>
                <w:szCs w:val="18"/>
              </w:rPr>
              <w:t>工厂的单位用地面积产值不应低于地方发布的单位用地面积产值的要求；</w:t>
            </w:r>
            <w:proofErr w:type="gramStart"/>
            <w:r w:rsidRPr="00CE7C73">
              <w:rPr>
                <w:rFonts w:asciiTheme="minorEastAsia" w:eastAsiaTheme="minorEastAsia" w:hAnsiTheme="minorEastAsia"/>
                <w:sz w:val="18"/>
                <w:szCs w:val="18"/>
              </w:rPr>
              <w:t>未发布</w:t>
            </w:r>
            <w:proofErr w:type="gramEnd"/>
            <w:r w:rsidRPr="00CE7C73">
              <w:rPr>
                <w:rFonts w:asciiTheme="minorEastAsia" w:eastAsiaTheme="minorEastAsia" w:hAnsiTheme="minorEastAsia"/>
                <w:sz w:val="18"/>
                <w:szCs w:val="18"/>
              </w:rPr>
              <w:t>单位用地面积产值的地区，单位用地面积产值应超过本年度所在省市的单位用地面积产值。</w:t>
            </w:r>
          </w:p>
        </w:tc>
        <w:tc>
          <w:tcPr>
            <w:tcW w:w="1418" w:type="dxa"/>
            <w:gridSpan w:val="3"/>
            <w:vAlign w:val="center"/>
          </w:tcPr>
          <w:p w14:paraId="7418D763"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80BDCC9" w14:textId="4845A76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A21F38B" w14:textId="473825B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0389045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A779C2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259F706" w14:textId="77777777" w:rsidTr="00265632">
        <w:trPr>
          <w:trHeight w:val="284"/>
          <w:jc w:val="center"/>
        </w:trPr>
        <w:tc>
          <w:tcPr>
            <w:tcW w:w="678" w:type="dxa"/>
            <w:vMerge/>
            <w:vAlign w:val="center"/>
          </w:tcPr>
          <w:p w14:paraId="38476B0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6E1FBC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684F4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5A02D70" w14:textId="486BC324" w:rsidR="008D2EFC" w:rsidRPr="00CE7C73" w:rsidRDefault="008D2EFC" w:rsidP="008D2EFC">
            <w:pPr>
              <w:pStyle w:val="ENFI"/>
              <w:spacing w:line="240" w:lineRule="auto"/>
              <w:jc w:val="both"/>
              <w:rPr>
                <w:rFonts w:asciiTheme="minorEastAsia" w:eastAsiaTheme="minorEastAsia" w:hAnsiTheme="minorEastAsia"/>
                <w:sz w:val="18"/>
                <w:szCs w:val="18"/>
              </w:rPr>
            </w:pPr>
            <w:r w:rsidRPr="00CE7C73">
              <w:rPr>
                <w:rFonts w:asciiTheme="minorEastAsia" w:eastAsiaTheme="minorEastAsia" w:hAnsiTheme="minorEastAsia"/>
                <w:sz w:val="18"/>
                <w:szCs w:val="18"/>
              </w:rPr>
              <w:t>单位用地面积产值达到地方发布的单位用地面积产值的要求的1.2倍及以上，</w:t>
            </w:r>
            <w:proofErr w:type="gramStart"/>
            <w:r w:rsidRPr="00CE7C73">
              <w:rPr>
                <w:rFonts w:asciiTheme="minorEastAsia" w:eastAsiaTheme="minorEastAsia" w:hAnsiTheme="minorEastAsia"/>
                <w:sz w:val="18"/>
                <w:szCs w:val="18"/>
              </w:rPr>
              <w:t>未发布</w:t>
            </w:r>
            <w:proofErr w:type="gramEnd"/>
            <w:r w:rsidRPr="00CE7C73">
              <w:rPr>
                <w:rFonts w:asciiTheme="minorEastAsia" w:eastAsiaTheme="minorEastAsia" w:hAnsiTheme="minorEastAsia"/>
                <w:sz w:val="18"/>
                <w:szCs w:val="18"/>
              </w:rPr>
              <w:t>单位用地面积产值的地区，单位用地面积产值达到本年度所在省市的单位用地面积产值1.2倍及以上</w:t>
            </w:r>
            <w:r w:rsidRPr="00CE7C73">
              <w:rPr>
                <w:rFonts w:asciiTheme="minorEastAsia" w:eastAsiaTheme="minorEastAsia" w:hAnsiTheme="minorEastAsia" w:hint="eastAsia"/>
                <w:sz w:val="18"/>
                <w:szCs w:val="18"/>
              </w:rPr>
              <w:t>。</w:t>
            </w:r>
          </w:p>
        </w:tc>
        <w:tc>
          <w:tcPr>
            <w:tcW w:w="1418" w:type="dxa"/>
            <w:gridSpan w:val="3"/>
            <w:vAlign w:val="center"/>
          </w:tcPr>
          <w:p w14:paraId="1CFC19BA" w14:textId="46A089EE"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E73A7C0" w14:textId="4C747BC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05F7268D" w14:textId="179C5702"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p>
        </w:tc>
        <w:tc>
          <w:tcPr>
            <w:tcW w:w="600" w:type="dxa"/>
            <w:gridSpan w:val="2"/>
            <w:vMerge/>
            <w:vAlign w:val="center"/>
          </w:tcPr>
          <w:p w14:paraId="758EB2B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E6BA30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16AAFA8" w14:textId="77777777" w:rsidTr="00265632">
        <w:trPr>
          <w:trHeight w:val="284"/>
          <w:jc w:val="center"/>
        </w:trPr>
        <w:tc>
          <w:tcPr>
            <w:tcW w:w="678" w:type="dxa"/>
            <w:vMerge/>
            <w:vAlign w:val="center"/>
          </w:tcPr>
          <w:p w14:paraId="274C48B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48EC5E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44B5A4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9D33F71" w14:textId="41DAE395" w:rsidR="008D2EFC" w:rsidRPr="00CE7C73" w:rsidRDefault="008D2EFC" w:rsidP="008D2EFC">
            <w:pPr>
              <w:pStyle w:val="ENFI"/>
              <w:spacing w:line="240" w:lineRule="auto"/>
              <w:jc w:val="both"/>
              <w:rPr>
                <w:rFonts w:asciiTheme="minorEastAsia" w:eastAsiaTheme="minorEastAsia" w:hAnsiTheme="minorEastAsia"/>
                <w:sz w:val="18"/>
                <w:szCs w:val="18"/>
              </w:rPr>
            </w:pPr>
            <w:r w:rsidRPr="00CE7C73">
              <w:rPr>
                <w:rFonts w:asciiTheme="minorEastAsia" w:eastAsiaTheme="minorEastAsia" w:hAnsiTheme="minorEastAsia"/>
                <w:sz w:val="18"/>
                <w:szCs w:val="18"/>
              </w:rPr>
              <w:t>单位用地面积产值达到地方发布的单位用地面积产值的要求的2倍及以上，</w:t>
            </w:r>
            <w:proofErr w:type="gramStart"/>
            <w:r w:rsidRPr="00CE7C73">
              <w:rPr>
                <w:rFonts w:asciiTheme="minorEastAsia" w:eastAsiaTheme="minorEastAsia" w:hAnsiTheme="minorEastAsia"/>
                <w:sz w:val="18"/>
                <w:szCs w:val="18"/>
              </w:rPr>
              <w:t>未发布</w:t>
            </w:r>
            <w:proofErr w:type="gramEnd"/>
            <w:r w:rsidRPr="00CE7C73">
              <w:rPr>
                <w:rFonts w:asciiTheme="minorEastAsia" w:eastAsiaTheme="minorEastAsia" w:hAnsiTheme="minorEastAsia"/>
                <w:sz w:val="18"/>
                <w:szCs w:val="18"/>
              </w:rPr>
              <w:t>单位用地面积产值的地区，单位用地面积产值达到本年度所在省市的单位用地面积产值2倍及以上</w:t>
            </w:r>
            <w:r w:rsidRPr="00CE7C73">
              <w:rPr>
                <w:rFonts w:asciiTheme="minorEastAsia" w:eastAsiaTheme="minorEastAsia" w:hAnsiTheme="minorEastAsia" w:hint="eastAsia"/>
                <w:sz w:val="18"/>
                <w:szCs w:val="18"/>
              </w:rPr>
              <w:t>。</w:t>
            </w:r>
          </w:p>
        </w:tc>
        <w:tc>
          <w:tcPr>
            <w:tcW w:w="1418" w:type="dxa"/>
            <w:gridSpan w:val="3"/>
            <w:vAlign w:val="center"/>
          </w:tcPr>
          <w:p w14:paraId="7835B03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3EB6D400" w14:textId="54B9B1B8"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06EFD48D" w14:textId="0559AA38"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600" w:type="dxa"/>
            <w:gridSpan w:val="2"/>
            <w:vMerge/>
            <w:vAlign w:val="center"/>
          </w:tcPr>
          <w:p w14:paraId="39B9E2D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B3F2B3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6A679D0" w14:textId="77777777" w:rsidTr="00265632">
        <w:trPr>
          <w:trHeight w:val="284"/>
          <w:jc w:val="center"/>
        </w:trPr>
        <w:tc>
          <w:tcPr>
            <w:tcW w:w="678" w:type="dxa"/>
            <w:vMerge/>
            <w:vAlign w:val="center"/>
          </w:tcPr>
          <w:p w14:paraId="719984E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98C398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0388D9E0" w14:textId="5225F571"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原料无害化</w:t>
            </w:r>
          </w:p>
        </w:tc>
        <w:tc>
          <w:tcPr>
            <w:tcW w:w="6678" w:type="dxa"/>
            <w:vAlign w:val="center"/>
          </w:tcPr>
          <w:p w14:paraId="341B1F52" w14:textId="10EB2383"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宜选用环境友好的原料，或选自有毒有害原料（产品）替代目录，或利用再生资源及产业废弃物等作为原料。见附录</w:t>
            </w:r>
            <w:r w:rsidRPr="00EF66FD">
              <w:rPr>
                <w:rFonts w:asciiTheme="minorEastAsia" w:eastAsiaTheme="minorEastAsia" w:hAnsiTheme="minorEastAsia"/>
                <w:sz w:val="18"/>
                <w:szCs w:val="18"/>
              </w:rPr>
              <w:t>B.8</w:t>
            </w:r>
            <w:r w:rsidRPr="00EF66FD">
              <w:rPr>
                <w:rFonts w:asciiTheme="minorEastAsia" w:eastAsiaTheme="minorEastAsia" w:hAnsiTheme="minorEastAsia" w:hint="eastAsia"/>
                <w:sz w:val="18"/>
                <w:szCs w:val="18"/>
              </w:rPr>
              <w:t>。</w:t>
            </w:r>
          </w:p>
        </w:tc>
        <w:tc>
          <w:tcPr>
            <w:tcW w:w="1418" w:type="dxa"/>
            <w:gridSpan w:val="3"/>
            <w:vAlign w:val="center"/>
          </w:tcPr>
          <w:p w14:paraId="0F8D686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Align w:val="center"/>
          </w:tcPr>
          <w:p w14:paraId="3EEBFD0F" w14:textId="160DEB78"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7E57EBA8" w14:textId="27BE20E6"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0DF8899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2C4100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A6D885E" w14:textId="77777777" w:rsidTr="00265632">
        <w:trPr>
          <w:trHeight w:val="284"/>
          <w:jc w:val="center"/>
        </w:trPr>
        <w:tc>
          <w:tcPr>
            <w:tcW w:w="678" w:type="dxa"/>
            <w:vMerge/>
            <w:vAlign w:val="center"/>
          </w:tcPr>
          <w:p w14:paraId="3B9BE1A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62D7DC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7A3EB2D3"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生产</w:t>
            </w:r>
          </w:p>
          <w:p w14:paraId="525F34B3"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洁净化</w:t>
            </w:r>
          </w:p>
        </w:tc>
        <w:tc>
          <w:tcPr>
            <w:tcW w:w="6678" w:type="dxa"/>
            <w:vAlign w:val="center"/>
          </w:tcPr>
          <w:p w14:paraId="29758E2C" w14:textId="7D87EA71"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废水指标达到II级要求。</w:t>
            </w:r>
          </w:p>
        </w:tc>
        <w:tc>
          <w:tcPr>
            <w:tcW w:w="1418" w:type="dxa"/>
            <w:gridSpan w:val="3"/>
            <w:vAlign w:val="center"/>
          </w:tcPr>
          <w:p w14:paraId="1DDBEAFA"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18D24D1E" w14:textId="5CE32213"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56E538A3" w14:textId="420A94F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6</w:t>
            </w:r>
          </w:p>
        </w:tc>
        <w:tc>
          <w:tcPr>
            <w:tcW w:w="600" w:type="dxa"/>
            <w:gridSpan w:val="2"/>
            <w:vMerge/>
            <w:vAlign w:val="center"/>
          </w:tcPr>
          <w:p w14:paraId="32BA9CA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C18B1E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5D67BC99" w14:textId="77777777" w:rsidTr="00265632">
        <w:trPr>
          <w:trHeight w:val="284"/>
          <w:jc w:val="center"/>
        </w:trPr>
        <w:tc>
          <w:tcPr>
            <w:tcW w:w="678" w:type="dxa"/>
            <w:vMerge/>
            <w:vAlign w:val="center"/>
          </w:tcPr>
          <w:p w14:paraId="771540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553DF5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DAB200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8F8CB8B" w14:textId="49D94742"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废水指标达到I级要求。</w:t>
            </w:r>
          </w:p>
        </w:tc>
        <w:tc>
          <w:tcPr>
            <w:tcW w:w="1418" w:type="dxa"/>
            <w:gridSpan w:val="3"/>
            <w:vAlign w:val="center"/>
          </w:tcPr>
          <w:p w14:paraId="6BA5580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412FF2A5" w14:textId="691D2CC9"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677C6A99" w14:textId="2B01965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2B12547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93E12E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BCEF4B4" w14:textId="77777777" w:rsidTr="00265632">
        <w:trPr>
          <w:trHeight w:val="284"/>
          <w:jc w:val="center"/>
        </w:trPr>
        <w:tc>
          <w:tcPr>
            <w:tcW w:w="678" w:type="dxa"/>
            <w:vMerge/>
            <w:vAlign w:val="center"/>
          </w:tcPr>
          <w:p w14:paraId="6FBB188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7A85F1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155A96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E500A51" w14:textId="58B568EE"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气体污染物指标达到II级要求</w:t>
            </w:r>
            <w:r w:rsidRPr="00EF66FD">
              <w:rPr>
                <w:rFonts w:asciiTheme="minorEastAsia" w:eastAsiaTheme="minorEastAsia" w:hAnsiTheme="minorEastAsia"/>
                <w:sz w:val="18"/>
                <w:szCs w:val="18"/>
              </w:rPr>
              <w:t>。</w:t>
            </w:r>
          </w:p>
        </w:tc>
        <w:tc>
          <w:tcPr>
            <w:tcW w:w="1418" w:type="dxa"/>
            <w:gridSpan w:val="3"/>
            <w:tcBorders>
              <w:top w:val="single" w:sz="4" w:space="0" w:color="auto"/>
              <w:bottom w:val="single" w:sz="4" w:space="0" w:color="auto"/>
            </w:tcBorders>
            <w:vAlign w:val="center"/>
          </w:tcPr>
          <w:p w14:paraId="7FA8869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F410FEB" w14:textId="0BC7B874"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E0CB74F" w14:textId="76F1031B"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6</w:t>
            </w:r>
          </w:p>
        </w:tc>
        <w:tc>
          <w:tcPr>
            <w:tcW w:w="600" w:type="dxa"/>
            <w:gridSpan w:val="2"/>
            <w:vMerge/>
            <w:vAlign w:val="center"/>
          </w:tcPr>
          <w:p w14:paraId="48E1452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52732A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C38DDD2" w14:textId="77777777" w:rsidTr="00265632">
        <w:trPr>
          <w:trHeight w:val="284"/>
          <w:jc w:val="center"/>
        </w:trPr>
        <w:tc>
          <w:tcPr>
            <w:tcW w:w="678" w:type="dxa"/>
            <w:vMerge/>
            <w:vAlign w:val="center"/>
          </w:tcPr>
          <w:p w14:paraId="5D8E748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D1968C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2D4D52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A016075" w14:textId="78E23823"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气体污染物指标达到I级要求</w:t>
            </w:r>
            <w:r w:rsidRPr="00EF66FD">
              <w:rPr>
                <w:rFonts w:asciiTheme="minorEastAsia" w:eastAsiaTheme="minorEastAsia" w:hAnsiTheme="minorEastAsia"/>
                <w:sz w:val="18"/>
                <w:szCs w:val="18"/>
              </w:rPr>
              <w:t>。</w:t>
            </w:r>
          </w:p>
        </w:tc>
        <w:tc>
          <w:tcPr>
            <w:tcW w:w="1418" w:type="dxa"/>
            <w:gridSpan w:val="3"/>
            <w:tcBorders>
              <w:top w:val="single" w:sz="4" w:space="0" w:color="auto"/>
            </w:tcBorders>
            <w:vAlign w:val="center"/>
          </w:tcPr>
          <w:p w14:paraId="71DE1994"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08841FE" w14:textId="223C4B9F"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36589799" w14:textId="171126E9"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7FBC98D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13FEB7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5CDC05DD" w14:textId="77777777" w:rsidTr="00265632">
        <w:trPr>
          <w:trHeight w:val="284"/>
          <w:jc w:val="center"/>
        </w:trPr>
        <w:tc>
          <w:tcPr>
            <w:tcW w:w="678" w:type="dxa"/>
            <w:vMerge/>
            <w:vAlign w:val="center"/>
          </w:tcPr>
          <w:p w14:paraId="7CA26D7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E4F8CE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CDE0BA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D710DDB" w14:textId="56378631"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固体</w:t>
            </w:r>
            <w:r w:rsidRPr="00EF66FD">
              <w:rPr>
                <w:rFonts w:asciiTheme="minorEastAsia" w:eastAsiaTheme="minorEastAsia" w:hAnsiTheme="minorEastAsia"/>
                <w:sz w:val="18"/>
                <w:szCs w:val="18"/>
              </w:rPr>
              <w:t>污染物产生量</w:t>
            </w:r>
            <w:r w:rsidRPr="00EF66FD">
              <w:rPr>
                <w:rFonts w:asciiTheme="minorEastAsia" w:eastAsiaTheme="minorEastAsia" w:hAnsiTheme="minorEastAsia" w:hint="eastAsia"/>
                <w:sz w:val="18"/>
                <w:szCs w:val="18"/>
              </w:rPr>
              <w:t>达到II级要求</w:t>
            </w:r>
            <w:r w:rsidRPr="00EF66FD">
              <w:rPr>
                <w:rFonts w:asciiTheme="minorEastAsia" w:eastAsiaTheme="minorEastAsia" w:hAnsiTheme="minorEastAsia"/>
                <w:sz w:val="18"/>
                <w:szCs w:val="18"/>
              </w:rPr>
              <w:t>。</w:t>
            </w:r>
          </w:p>
        </w:tc>
        <w:tc>
          <w:tcPr>
            <w:tcW w:w="1418" w:type="dxa"/>
            <w:gridSpan w:val="3"/>
            <w:vAlign w:val="center"/>
          </w:tcPr>
          <w:p w14:paraId="752D79C0"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CA4A9DE" w14:textId="01B512A0"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041591E1" w14:textId="080E751E"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6</w:t>
            </w:r>
          </w:p>
        </w:tc>
        <w:tc>
          <w:tcPr>
            <w:tcW w:w="600" w:type="dxa"/>
            <w:gridSpan w:val="2"/>
            <w:vMerge/>
            <w:vAlign w:val="center"/>
          </w:tcPr>
          <w:p w14:paraId="4A8A0B5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CE15DE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510263F" w14:textId="77777777" w:rsidTr="00265632">
        <w:trPr>
          <w:trHeight w:val="284"/>
          <w:jc w:val="center"/>
        </w:trPr>
        <w:tc>
          <w:tcPr>
            <w:tcW w:w="678" w:type="dxa"/>
            <w:vMerge/>
            <w:vAlign w:val="center"/>
          </w:tcPr>
          <w:p w14:paraId="7FD9C9C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11F812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0A9D01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DA0DAEB" w14:textId="4E05AF4D"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固体</w:t>
            </w:r>
            <w:r w:rsidRPr="00EF66FD">
              <w:rPr>
                <w:rFonts w:asciiTheme="minorEastAsia" w:eastAsiaTheme="minorEastAsia" w:hAnsiTheme="minorEastAsia"/>
                <w:sz w:val="18"/>
                <w:szCs w:val="18"/>
              </w:rPr>
              <w:t>污染物产生量</w:t>
            </w:r>
            <w:r w:rsidRPr="00EF66FD">
              <w:rPr>
                <w:rFonts w:asciiTheme="minorEastAsia" w:eastAsiaTheme="minorEastAsia" w:hAnsiTheme="minorEastAsia" w:hint="eastAsia"/>
                <w:sz w:val="18"/>
                <w:szCs w:val="18"/>
              </w:rPr>
              <w:t>达到I级要求</w:t>
            </w:r>
            <w:r w:rsidRPr="00EF66FD">
              <w:rPr>
                <w:rFonts w:asciiTheme="minorEastAsia" w:eastAsiaTheme="minorEastAsia" w:hAnsiTheme="minorEastAsia"/>
                <w:sz w:val="18"/>
                <w:szCs w:val="18"/>
              </w:rPr>
              <w:t>。</w:t>
            </w:r>
          </w:p>
        </w:tc>
        <w:tc>
          <w:tcPr>
            <w:tcW w:w="1418" w:type="dxa"/>
            <w:gridSpan w:val="3"/>
            <w:vAlign w:val="center"/>
          </w:tcPr>
          <w:p w14:paraId="7EFB5E08"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C5351FE" w14:textId="6A68D09D"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37D4520" w14:textId="2DAFA36A"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27D1E43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A2E160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72AA4D35" w14:textId="77777777" w:rsidTr="00265632">
        <w:trPr>
          <w:trHeight w:val="284"/>
          <w:jc w:val="center"/>
        </w:trPr>
        <w:tc>
          <w:tcPr>
            <w:tcW w:w="678" w:type="dxa"/>
            <w:vMerge/>
            <w:vAlign w:val="center"/>
          </w:tcPr>
          <w:p w14:paraId="2798039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DCECDB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51B6A3BF" w14:textId="4400D5E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bookmarkStart w:id="292" w:name="_Hlk99024017"/>
            <w:r w:rsidRPr="00EF66FD">
              <w:rPr>
                <w:rFonts w:asciiTheme="minorEastAsia" w:eastAsiaTheme="minorEastAsia" w:hAnsiTheme="minorEastAsia" w:hint="eastAsia"/>
                <w:sz w:val="18"/>
                <w:szCs w:val="18"/>
              </w:rPr>
              <w:t>原料</w:t>
            </w:r>
          </w:p>
          <w:p w14:paraId="66B4AE0D" w14:textId="49B9D2E4"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减量化与循环利用</w:t>
            </w:r>
            <w:bookmarkEnd w:id="292"/>
          </w:p>
        </w:tc>
        <w:tc>
          <w:tcPr>
            <w:tcW w:w="6678" w:type="dxa"/>
            <w:vAlign w:val="center"/>
          </w:tcPr>
          <w:p w14:paraId="3C86167E" w14:textId="4C02526B"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主要原材料消耗量达到II级要求。</w:t>
            </w:r>
          </w:p>
        </w:tc>
        <w:tc>
          <w:tcPr>
            <w:tcW w:w="1418" w:type="dxa"/>
            <w:gridSpan w:val="3"/>
            <w:vAlign w:val="center"/>
          </w:tcPr>
          <w:p w14:paraId="7F19BD95"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198AE6DB" w14:textId="7D3759C0"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00C71E6D" w14:textId="78DC461F"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5</w:t>
            </w:r>
          </w:p>
        </w:tc>
        <w:tc>
          <w:tcPr>
            <w:tcW w:w="600" w:type="dxa"/>
            <w:gridSpan w:val="2"/>
            <w:vMerge/>
            <w:vAlign w:val="center"/>
          </w:tcPr>
          <w:p w14:paraId="71E6FE4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5B6035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E787F32" w14:textId="77777777" w:rsidTr="00265632">
        <w:trPr>
          <w:trHeight w:val="284"/>
          <w:jc w:val="center"/>
        </w:trPr>
        <w:tc>
          <w:tcPr>
            <w:tcW w:w="678" w:type="dxa"/>
            <w:vMerge/>
            <w:vAlign w:val="center"/>
          </w:tcPr>
          <w:p w14:paraId="0A60E41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21B075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1F49AC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FE26A6F" w14:textId="4D998EB0"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主要原材料消耗量达到I级要求。</w:t>
            </w:r>
          </w:p>
        </w:tc>
        <w:tc>
          <w:tcPr>
            <w:tcW w:w="1418" w:type="dxa"/>
            <w:gridSpan w:val="3"/>
            <w:vAlign w:val="center"/>
          </w:tcPr>
          <w:p w14:paraId="6C19E942"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39166703" w14:textId="6DD209B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B7AB66F" w14:textId="357B1689"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3</w:t>
            </w:r>
          </w:p>
        </w:tc>
        <w:tc>
          <w:tcPr>
            <w:tcW w:w="600" w:type="dxa"/>
            <w:gridSpan w:val="2"/>
            <w:vMerge/>
            <w:vAlign w:val="center"/>
          </w:tcPr>
          <w:p w14:paraId="1DB579B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60B66E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E363A20" w14:textId="77777777" w:rsidTr="00265632">
        <w:trPr>
          <w:trHeight w:val="284"/>
          <w:jc w:val="center"/>
        </w:trPr>
        <w:tc>
          <w:tcPr>
            <w:tcW w:w="678" w:type="dxa"/>
            <w:vMerge/>
            <w:vAlign w:val="center"/>
          </w:tcPr>
          <w:p w14:paraId="38460E7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A5C27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C2179B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B4817E9" w14:textId="4ABF5956"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工业用水重复利用率达到II级要求</w:t>
            </w:r>
            <w:r w:rsidRPr="00EF66FD">
              <w:rPr>
                <w:rFonts w:asciiTheme="minorEastAsia" w:eastAsiaTheme="minorEastAsia" w:hAnsiTheme="minorEastAsia"/>
                <w:sz w:val="18"/>
                <w:szCs w:val="18"/>
              </w:rPr>
              <w:t>。</w:t>
            </w:r>
          </w:p>
        </w:tc>
        <w:tc>
          <w:tcPr>
            <w:tcW w:w="1418" w:type="dxa"/>
            <w:gridSpan w:val="3"/>
            <w:vAlign w:val="center"/>
          </w:tcPr>
          <w:p w14:paraId="67CA0DB9"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4D7D685E" w14:textId="70353F1E"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5F19C925" w14:textId="4E1C6899" w:rsidR="008D2EFC" w:rsidRPr="00EF66FD" w:rsidRDefault="008D2EFC" w:rsidP="008D2EFC">
            <w:pPr>
              <w:adjustRightInd w:val="0"/>
              <w:snapToGrid w:val="0"/>
              <w:spacing w:line="240" w:lineRule="auto"/>
              <w:jc w:val="center"/>
              <w:rPr>
                <w:rFonts w:asciiTheme="minorEastAsia" w:eastAsiaTheme="minorEastAsia" w:hAnsiTheme="minorEastAsia"/>
                <w:color w:val="000000"/>
                <w:sz w:val="18"/>
                <w:szCs w:val="18"/>
              </w:rPr>
            </w:pPr>
            <w:r w:rsidRPr="00EF66FD">
              <w:rPr>
                <w:rFonts w:asciiTheme="minorEastAsia" w:eastAsiaTheme="minorEastAsia" w:hAnsiTheme="minorEastAsia"/>
                <w:color w:val="000000"/>
                <w:sz w:val="18"/>
                <w:szCs w:val="18"/>
              </w:rPr>
              <w:t>5</w:t>
            </w:r>
          </w:p>
        </w:tc>
        <w:tc>
          <w:tcPr>
            <w:tcW w:w="600" w:type="dxa"/>
            <w:gridSpan w:val="2"/>
            <w:vMerge/>
            <w:vAlign w:val="center"/>
          </w:tcPr>
          <w:p w14:paraId="7B4678F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99B847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D9557CA" w14:textId="77777777" w:rsidTr="00265632">
        <w:trPr>
          <w:trHeight w:val="284"/>
          <w:jc w:val="center"/>
        </w:trPr>
        <w:tc>
          <w:tcPr>
            <w:tcW w:w="678" w:type="dxa"/>
            <w:vMerge/>
            <w:vAlign w:val="center"/>
          </w:tcPr>
          <w:p w14:paraId="60FF26C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77F6FD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EF36DB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4BC5E08C" w14:textId="3492E9CA"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工业用水重复利用率达到I级要求</w:t>
            </w:r>
            <w:r w:rsidRPr="00EF66FD">
              <w:rPr>
                <w:rFonts w:asciiTheme="minorEastAsia" w:eastAsiaTheme="minorEastAsia" w:hAnsiTheme="minorEastAsia"/>
                <w:sz w:val="18"/>
                <w:szCs w:val="18"/>
              </w:rPr>
              <w:t>。</w:t>
            </w:r>
          </w:p>
        </w:tc>
        <w:tc>
          <w:tcPr>
            <w:tcW w:w="1418" w:type="dxa"/>
            <w:gridSpan w:val="3"/>
            <w:vAlign w:val="center"/>
          </w:tcPr>
          <w:p w14:paraId="0144427D"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32B770E8" w14:textId="1F2610AF"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4273304D" w14:textId="272F6502" w:rsidR="008D2EFC" w:rsidRPr="00EF66FD" w:rsidRDefault="008D2EFC" w:rsidP="008D2EFC">
            <w:pPr>
              <w:adjustRightInd w:val="0"/>
              <w:snapToGrid w:val="0"/>
              <w:spacing w:line="240" w:lineRule="auto"/>
              <w:jc w:val="center"/>
              <w:rPr>
                <w:rFonts w:asciiTheme="minorEastAsia" w:eastAsiaTheme="minorEastAsia" w:hAnsiTheme="minorEastAsia"/>
                <w:color w:val="000000"/>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5810CBE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76B61D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CEE06ED" w14:textId="77777777" w:rsidTr="00265632">
        <w:trPr>
          <w:trHeight w:val="284"/>
          <w:jc w:val="center"/>
        </w:trPr>
        <w:tc>
          <w:tcPr>
            <w:tcW w:w="678" w:type="dxa"/>
            <w:vMerge/>
            <w:vAlign w:val="center"/>
          </w:tcPr>
          <w:p w14:paraId="3FB4669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6D1CA3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9475B6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18A3379" w14:textId="6A2B8AA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稀土回收率达到II级要求</w:t>
            </w:r>
            <w:r w:rsidRPr="00EF66FD">
              <w:rPr>
                <w:rFonts w:asciiTheme="minorEastAsia" w:eastAsiaTheme="minorEastAsia" w:hAnsiTheme="minorEastAsia"/>
                <w:sz w:val="18"/>
                <w:szCs w:val="18"/>
              </w:rPr>
              <w:t>。</w:t>
            </w:r>
          </w:p>
        </w:tc>
        <w:tc>
          <w:tcPr>
            <w:tcW w:w="1418" w:type="dxa"/>
            <w:gridSpan w:val="3"/>
            <w:vAlign w:val="center"/>
          </w:tcPr>
          <w:p w14:paraId="2DE54D26"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50CD7A61" w14:textId="5861CC8B"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5DCBCD4" w14:textId="32E5A5D3"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5</w:t>
            </w:r>
          </w:p>
        </w:tc>
        <w:tc>
          <w:tcPr>
            <w:tcW w:w="600" w:type="dxa"/>
            <w:gridSpan w:val="2"/>
            <w:vMerge/>
            <w:vAlign w:val="center"/>
          </w:tcPr>
          <w:p w14:paraId="3045149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533BD3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12121CB" w14:textId="77777777" w:rsidTr="00265632">
        <w:trPr>
          <w:trHeight w:val="284"/>
          <w:jc w:val="center"/>
        </w:trPr>
        <w:tc>
          <w:tcPr>
            <w:tcW w:w="678" w:type="dxa"/>
            <w:vMerge/>
            <w:vAlign w:val="center"/>
          </w:tcPr>
          <w:p w14:paraId="228C6AD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FEAC10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BFBC8A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54CFDBE" w14:textId="68210DA1"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稀土回收率达到I级要求</w:t>
            </w:r>
            <w:r w:rsidRPr="00EF66FD">
              <w:rPr>
                <w:rFonts w:asciiTheme="minorEastAsia" w:eastAsiaTheme="minorEastAsia" w:hAnsiTheme="minorEastAsia"/>
                <w:sz w:val="18"/>
                <w:szCs w:val="18"/>
              </w:rPr>
              <w:t>。</w:t>
            </w:r>
          </w:p>
        </w:tc>
        <w:tc>
          <w:tcPr>
            <w:tcW w:w="1418" w:type="dxa"/>
            <w:gridSpan w:val="3"/>
            <w:vAlign w:val="center"/>
          </w:tcPr>
          <w:p w14:paraId="65AF247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B17874F" w14:textId="649CBBBE"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0AEA882" w14:textId="2F176D3D"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3</w:t>
            </w:r>
          </w:p>
        </w:tc>
        <w:tc>
          <w:tcPr>
            <w:tcW w:w="600" w:type="dxa"/>
            <w:gridSpan w:val="2"/>
            <w:vMerge/>
            <w:vAlign w:val="center"/>
          </w:tcPr>
          <w:p w14:paraId="67834FA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3939DF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3BFA7BC" w14:textId="77777777" w:rsidTr="00265632">
        <w:trPr>
          <w:trHeight w:val="284"/>
          <w:jc w:val="center"/>
        </w:trPr>
        <w:tc>
          <w:tcPr>
            <w:tcW w:w="678" w:type="dxa"/>
            <w:vMerge/>
            <w:vAlign w:val="center"/>
          </w:tcPr>
          <w:p w14:paraId="5636B8F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C62100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90EB16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3B82E08" w14:textId="604F9D9D"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所有产品单位产品物料循环利用率达到国内先进或国内领先水平。见附录</w:t>
            </w:r>
            <w:r w:rsidRPr="00EF66FD">
              <w:rPr>
                <w:rFonts w:asciiTheme="minorEastAsia" w:eastAsiaTheme="minorEastAsia" w:hAnsiTheme="minorEastAsia"/>
                <w:sz w:val="18"/>
                <w:szCs w:val="18"/>
              </w:rPr>
              <w:t>B.9。</w:t>
            </w:r>
          </w:p>
        </w:tc>
        <w:tc>
          <w:tcPr>
            <w:tcW w:w="1418" w:type="dxa"/>
            <w:gridSpan w:val="3"/>
            <w:vAlign w:val="center"/>
          </w:tcPr>
          <w:p w14:paraId="3BCAC78B"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Align w:val="center"/>
          </w:tcPr>
          <w:p w14:paraId="6D55E2C7" w14:textId="0664A26D"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12E9F0D8" w14:textId="3395A7DB" w:rsidR="008D2EFC" w:rsidRPr="00EF66FD" w:rsidRDefault="008D2EFC" w:rsidP="008D2EFC">
            <w:pPr>
              <w:adjustRightInd w:val="0"/>
              <w:snapToGrid w:val="0"/>
              <w:spacing w:line="240" w:lineRule="auto"/>
              <w:jc w:val="center"/>
              <w:rPr>
                <w:rFonts w:asciiTheme="minorEastAsia" w:eastAsiaTheme="minorEastAsia" w:hAnsiTheme="minorEastAsia"/>
                <w:color w:val="000000"/>
                <w:sz w:val="18"/>
                <w:szCs w:val="18"/>
              </w:rPr>
            </w:pPr>
            <w:r w:rsidRPr="00EF66FD">
              <w:rPr>
                <w:rFonts w:asciiTheme="minorEastAsia" w:eastAsiaTheme="minorEastAsia" w:hAnsiTheme="minorEastAsia"/>
                <w:color w:val="000000"/>
                <w:sz w:val="18"/>
                <w:szCs w:val="18"/>
              </w:rPr>
              <w:t>10</w:t>
            </w:r>
          </w:p>
        </w:tc>
        <w:tc>
          <w:tcPr>
            <w:tcW w:w="600" w:type="dxa"/>
            <w:gridSpan w:val="2"/>
            <w:vMerge/>
            <w:vAlign w:val="center"/>
          </w:tcPr>
          <w:p w14:paraId="33C94E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CD0DD1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63760931" w14:textId="77777777" w:rsidTr="00265632">
        <w:trPr>
          <w:trHeight w:val="284"/>
          <w:jc w:val="center"/>
        </w:trPr>
        <w:tc>
          <w:tcPr>
            <w:tcW w:w="678" w:type="dxa"/>
            <w:vMerge/>
            <w:vAlign w:val="center"/>
          </w:tcPr>
          <w:p w14:paraId="2F1A40A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bookmarkStart w:id="293" w:name="_Hlk23774040"/>
          </w:p>
        </w:tc>
        <w:tc>
          <w:tcPr>
            <w:tcW w:w="1172" w:type="dxa"/>
            <w:gridSpan w:val="2"/>
            <w:vMerge/>
            <w:vAlign w:val="center"/>
          </w:tcPr>
          <w:p w14:paraId="1D2E898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1D5ED17E"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能源</w:t>
            </w:r>
          </w:p>
          <w:p w14:paraId="59979342"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低碳化</w:t>
            </w:r>
          </w:p>
        </w:tc>
        <w:tc>
          <w:tcPr>
            <w:tcW w:w="6678" w:type="dxa"/>
            <w:vAlign w:val="center"/>
          </w:tcPr>
          <w:p w14:paraId="26F92591" w14:textId="67A319EB" w:rsidR="008D2EFC" w:rsidRPr="00EF66FD" w:rsidRDefault="008D2EFC" w:rsidP="008D2EFC">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单位产品综合能耗</w:t>
            </w:r>
            <w:r w:rsidRPr="00EF66FD">
              <w:rPr>
                <w:rFonts w:asciiTheme="minorEastAsia" w:eastAsiaTheme="minorEastAsia" w:hAnsiTheme="minorEastAsia" w:hint="eastAsia"/>
                <w:sz w:val="18"/>
                <w:szCs w:val="18"/>
              </w:rPr>
              <w:t>达到II级要求</w:t>
            </w:r>
            <w:r w:rsidRPr="00EF66FD">
              <w:rPr>
                <w:rFonts w:asciiTheme="minorEastAsia" w:eastAsiaTheme="minorEastAsia" w:hAnsiTheme="minorEastAsia"/>
                <w:sz w:val="18"/>
                <w:szCs w:val="18"/>
              </w:rPr>
              <w:t>。</w:t>
            </w:r>
          </w:p>
        </w:tc>
        <w:tc>
          <w:tcPr>
            <w:tcW w:w="1418" w:type="dxa"/>
            <w:gridSpan w:val="3"/>
            <w:vAlign w:val="center"/>
          </w:tcPr>
          <w:p w14:paraId="3F22F64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3B4FE4E1" w14:textId="0252440C"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030C5DB7" w14:textId="3EE9D9CF"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6</w:t>
            </w:r>
          </w:p>
        </w:tc>
        <w:tc>
          <w:tcPr>
            <w:tcW w:w="600" w:type="dxa"/>
            <w:gridSpan w:val="2"/>
            <w:vMerge/>
            <w:vAlign w:val="center"/>
          </w:tcPr>
          <w:p w14:paraId="0C73DE0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419238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D5B05BD" w14:textId="77777777" w:rsidTr="00265632">
        <w:trPr>
          <w:trHeight w:val="284"/>
          <w:jc w:val="center"/>
        </w:trPr>
        <w:tc>
          <w:tcPr>
            <w:tcW w:w="678" w:type="dxa"/>
            <w:vMerge/>
            <w:vAlign w:val="center"/>
          </w:tcPr>
          <w:p w14:paraId="424B8F1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7BC591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FB29FF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42B0CEE8" w14:textId="3199FC69" w:rsidR="008D2EFC" w:rsidRPr="00EF66FD" w:rsidRDefault="008D2EFC" w:rsidP="008D2EFC">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单位产品综合能耗</w:t>
            </w:r>
            <w:r w:rsidRPr="00EF66FD">
              <w:rPr>
                <w:rFonts w:asciiTheme="minorEastAsia" w:eastAsiaTheme="minorEastAsia" w:hAnsiTheme="minorEastAsia" w:hint="eastAsia"/>
                <w:sz w:val="18"/>
                <w:szCs w:val="18"/>
              </w:rPr>
              <w:t>达到I级要求</w:t>
            </w:r>
            <w:r w:rsidRPr="00EF66FD">
              <w:rPr>
                <w:rFonts w:asciiTheme="minorEastAsia" w:eastAsiaTheme="minorEastAsia" w:hAnsiTheme="minorEastAsia"/>
                <w:sz w:val="18"/>
                <w:szCs w:val="18"/>
              </w:rPr>
              <w:t>。</w:t>
            </w:r>
          </w:p>
        </w:tc>
        <w:tc>
          <w:tcPr>
            <w:tcW w:w="1418" w:type="dxa"/>
            <w:gridSpan w:val="3"/>
            <w:vAlign w:val="center"/>
          </w:tcPr>
          <w:p w14:paraId="13FE68E2"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220A6E56" w14:textId="44C70E98"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0537909E" w14:textId="2C55ABB9"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3FB3B9C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CEB63A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6087152" w14:textId="77777777" w:rsidTr="00265632">
        <w:trPr>
          <w:trHeight w:val="284"/>
          <w:jc w:val="center"/>
        </w:trPr>
        <w:tc>
          <w:tcPr>
            <w:tcW w:w="678" w:type="dxa"/>
            <w:vMerge/>
            <w:vAlign w:val="center"/>
          </w:tcPr>
          <w:p w14:paraId="47F7F81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EF5F27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C644E4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F1AA07F" w14:textId="1C96D6F2"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应按照GB/T 36132</w:t>
            </w:r>
            <w:r w:rsidRPr="00EF66FD">
              <w:rPr>
                <w:rFonts w:asciiTheme="minorEastAsia" w:eastAsiaTheme="minorEastAsia" w:hAnsiTheme="minorEastAsia" w:hint="eastAsia"/>
                <w:sz w:val="18"/>
                <w:szCs w:val="18"/>
              </w:rPr>
              <w:t>-2018</w:t>
            </w:r>
            <w:r w:rsidRPr="00EF66FD">
              <w:rPr>
                <w:rFonts w:asciiTheme="minorEastAsia" w:eastAsiaTheme="minorEastAsia" w:hAnsiTheme="minorEastAsia"/>
                <w:sz w:val="18"/>
                <w:szCs w:val="18"/>
              </w:rPr>
              <w:t>附录A计算单位产品碳排放量。</w:t>
            </w:r>
          </w:p>
        </w:tc>
        <w:tc>
          <w:tcPr>
            <w:tcW w:w="1418" w:type="dxa"/>
            <w:gridSpan w:val="3"/>
            <w:vAlign w:val="center"/>
          </w:tcPr>
          <w:p w14:paraId="3B8C31A1"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C58D352" w14:textId="76D257C3"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46AF9E7F" w14:textId="6DA9A3A8"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3</w:t>
            </w:r>
          </w:p>
        </w:tc>
        <w:tc>
          <w:tcPr>
            <w:tcW w:w="600" w:type="dxa"/>
            <w:gridSpan w:val="2"/>
            <w:vMerge/>
            <w:vAlign w:val="center"/>
          </w:tcPr>
          <w:p w14:paraId="5A60405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990E0A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5EFD6303" w14:textId="77777777" w:rsidTr="00265632">
        <w:trPr>
          <w:trHeight w:val="284"/>
          <w:jc w:val="center"/>
        </w:trPr>
        <w:tc>
          <w:tcPr>
            <w:tcW w:w="678" w:type="dxa"/>
            <w:vMerge/>
            <w:vAlign w:val="center"/>
          </w:tcPr>
          <w:p w14:paraId="0CEFFEC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E0ED82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A8786F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4C529FE8" w14:textId="673E41EF"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碳排放量逐年下降。</w:t>
            </w:r>
          </w:p>
        </w:tc>
        <w:tc>
          <w:tcPr>
            <w:tcW w:w="1418" w:type="dxa"/>
            <w:gridSpan w:val="3"/>
            <w:vAlign w:val="center"/>
          </w:tcPr>
          <w:p w14:paraId="18CD54C3"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18396946" w14:textId="28361A0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6D887140" w14:textId="1FF860DD"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2</w:t>
            </w:r>
          </w:p>
        </w:tc>
        <w:tc>
          <w:tcPr>
            <w:tcW w:w="600" w:type="dxa"/>
            <w:gridSpan w:val="2"/>
            <w:vMerge/>
            <w:vAlign w:val="center"/>
          </w:tcPr>
          <w:p w14:paraId="266DA7C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7C9423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bookmarkEnd w:id="293"/>
      <w:tr w:rsidR="008D2EFC" w:rsidRPr="00EF66FD" w14:paraId="28AEBBA6" w14:textId="77777777" w:rsidTr="00265632">
        <w:trPr>
          <w:trHeight w:val="284"/>
          <w:jc w:val="center"/>
        </w:trPr>
        <w:tc>
          <w:tcPr>
            <w:tcW w:w="13348" w:type="dxa"/>
            <w:gridSpan w:val="14"/>
            <w:vAlign w:val="center"/>
          </w:tcPr>
          <w:p w14:paraId="39CC44AE" w14:textId="77777777" w:rsidR="008D2EFC" w:rsidRPr="00EF66FD" w:rsidRDefault="008D2EFC" w:rsidP="008D2EFC">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总分</w:t>
            </w:r>
          </w:p>
        </w:tc>
        <w:tc>
          <w:tcPr>
            <w:tcW w:w="600" w:type="dxa"/>
            <w:vAlign w:val="center"/>
          </w:tcPr>
          <w:p w14:paraId="6C7391D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bookmarkEnd w:id="289"/>
    </w:tbl>
    <w:p w14:paraId="3D89DE29" w14:textId="2EE868A2" w:rsidR="0060227B" w:rsidRPr="007A7C76" w:rsidRDefault="0060227B">
      <w:pPr>
        <w:widowControl/>
        <w:spacing w:line="240" w:lineRule="auto"/>
        <w:jc w:val="left"/>
        <w:rPr>
          <w:rFonts w:ascii="Times New Roman" w:hAnsi="Times New Roman"/>
        </w:rPr>
        <w:sectPr w:rsidR="0060227B" w:rsidRPr="007A7C76" w:rsidSect="00532ACF">
          <w:headerReference w:type="even" r:id="rId26"/>
          <w:headerReference w:type="default" r:id="rId27"/>
          <w:footerReference w:type="even" r:id="rId28"/>
          <w:footerReference w:type="default" r:id="rId29"/>
          <w:headerReference w:type="first" r:id="rId30"/>
          <w:footerReference w:type="first" r:id="rId31"/>
          <w:pgSz w:w="16838" w:h="11906" w:orient="landscape"/>
          <w:pgMar w:top="1797" w:right="1440" w:bottom="1797" w:left="1440" w:header="851" w:footer="992" w:gutter="0"/>
          <w:cols w:space="720"/>
          <w:titlePg/>
          <w:docGrid w:type="lines" w:linePitch="312"/>
        </w:sectPr>
      </w:pPr>
    </w:p>
    <w:p w14:paraId="01B52F65" w14:textId="7DE40452" w:rsidR="009407B9" w:rsidRPr="007A7C76" w:rsidRDefault="00611C83" w:rsidP="0060227B">
      <w:pPr>
        <w:pStyle w:val="1"/>
        <w:adjustRightInd w:val="0"/>
        <w:snapToGrid w:val="0"/>
        <w:spacing w:line="360" w:lineRule="auto"/>
        <w:jc w:val="center"/>
        <w:rPr>
          <w:rFonts w:ascii="黑体" w:hAnsi="黑体" w:cs="黑体"/>
        </w:rPr>
      </w:pPr>
      <w:bookmarkStart w:id="294" w:name="_Toc57730000"/>
      <w:bookmarkStart w:id="295" w:name="_Toc58969113"/>
      <w:bookmarkStart w:id="296" w:name="_Toc101347164"/>
      <w:r w:rsidRPr="007A7C76">
        <w:rPr>
          <w:rFonts w:ascii="黑体" w:hAnsi="黑体" w:cs="黑体" w:hint="eastAsia"/>
        </w:rPr>
        <w:t>附录 B</w:t>
      </w:r>
      <w:bookmarkEnd w:id="294"/>
      <w:bookmarkEnd w:id="295"/>
      <w:bookmarkEnd w:id="296"/>
    </w:p>
    <w:p w14:paraId="1EE7E7AC" w14:textId="77777777" w:rsidR="009407B9" w:rsidRPr="007A7C76" w:rsidRDefault="009407B9" w:rsidP="009407B9">
      <w:pPr>
        <w:jc w:val="center"/>
      </w:pPr>
      <w:r w:rsidRPr="007A7C76">
        <w:rPr>
          <w:rFonts w:hint="eastAsia"/>
        </w:rPr>
        <w:t>（规范性）</w:t>
      </w:r>
    </w:p>
    <w:p w14:paraId="41AF6AE2" w14:textId="77777777" w:rsidR="009407B9" w:rsidRPr="007A7C76" w:rsidRDefault="009407B9" w:rsidP="009407B9">
      <w:pPr>
        <w:adjustRightInd w:val="0"/>
        <w:snapToGrid w:val="0"/>
        <w:jc w:val="center"/>
        <w:rPr>
          <w:rFonts w:ascii="黑体" w:eastAsia="黑体" w:hAnsi="黑体" w:cs="黑体"/>
        </w:rPr>
      </w:pPr>
      <w:r w:rsidRPr="007A7C76">
        <w:rPr>
          <w:rFonts w:ascii="黑体" w:eastAsia="黑体" w:hAnsi="黑体" w:cs="黑体" w:hint="eastAsia"/>
        </w:rPr>
        <w:t>取值分值计算方法</w:t>
      </w:r>
    </w:p>
    <w:p w14:paraId="01A42FD4" w14:textId="77777777" w:rsidR="009407B9" w:rsidRPr="007A7C76" w:rsidRDefault="009407B9" w:rsidP="009407B9">
      <w:pPr>
        <w:rPr>
          <w:rFonts w:ascii="黑体" w:eastAsia="黑体" w:hAnsi="黑体"/>
        </w:rPr>
      </w:pPr>
      <w:r w:rsidRPr="007A7C76">
        <w:rPr>
          <w:rFonts w:ascii="黑体" w:eastAsia="黑体" w:hAnsi="黑体"/>
        </w:rPr>
        <w:t>B.1</w:t>
      </w:r>
      <w:r w:rsidRPr="007A7C76">
        <w:rPr>
          <w:rFonts w:ascii="黑体" w:eastAsia="黑体" w:hAnsi="黑体" w:hint="eastAsia"/>
        </w:rPr>
        <w:t>建筑结构评分</w:t>
      </w:r>
    </w:p>
    <w:p w14:paraId="12CB95AF" w14:textId="77777777" w:rsidR="009407B9" w:rsidRPr="007A7C76" w:rsidRDefault="009407B9" w:rsidP="009407B9">
      <w:r w:rsidRPr="007A7C76">
        <w:rPr>
          <w:rFonts w:hint="eastAsia"/>
        </w:rPr>
        <w:t>建筑结构</w:t>
      </w:r>
      <w:r w:rsidRPr="007A7C76">
        <w:rPr>
          <w:rFonts w:ascii="Times New Roman" w:hAnsi="Times New Roman" w:hint="eastAsia"/>
        </w:rPr>
        <w:t>评分按公式（</w:t>
      </w:r>
      <w:r w:rsidRPr="00EF66FD">
        <w:t>B1</w:t>
      </w:r>
      <w:r w:rsidRPr="007A7C76">
        <w:rPr>
          <w:rFonts w:ascii="Times New Roman" w:hAnsi="Times New Roman" w:hint="eastAsia"/>
        </w:rPr>
        <w:t>）计算。</w:t>
      </w:r>
    </w:p>
    <w:p w14:paraId="273A20DC" w14:textId="42E14B24" w:rsidR="009407B9" w:rsidRPr="007A7C76" w:rsidRDefault="006711BC" w:rsidP="009407B9">
      <w:pPr>
        <w:ind w:leftChars="810" w:left="1701"/>
        <w:jc w:val="center"/>
      </w:pPr>
      <m:oMath>
        <m:sSub>
          <m:sSubPr>
            <m:ctrlPr>
              <w:rPr>
                <w:rFonts w:ascii="Cambria Math" w:hAnsi="Cambria Math"/>
                <w:iCs/>
              </w:rPr>
            </m:ctrlPr>
          </m:sSubPr>
          <m:e>
            <m:r>
              <m:rPr>
                <m:sty m:val="p"/>
              </m:rPr>
              <w:rPr>
                <w:rFonts w:ascii="Cambria Math" w:hAnsi="Cambria Math" w:hint="eastAsia"/>
              </w:rPr>
              <m:t>Y</m:t>
            </m:r>
          </m:e>
          <m:sub>
            <m:r>
              <m:rPr>
                <m:sty m:val="p"/>
              </m:rPr>
              <w:rPr>
                <w:rFonts w:ascii="Cambria Math" w:hAnsi="Cambria Math"/>
              </w:rPr>
              <m:t>1</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hint="eastAsia"/>
                      </w:rPr>
                      <m:t>S</m:t>
                    </m:r>
                  </m:e>
                  <m:sub>
                    <m:r>
                      <m:rPr>
                        <m:sty m:val="p"/>
                      </m:rPr>
                      <w:rPr>
                        <w:rFonts w:ascii="Cambria Math" w:hAnsi="Cambria Math"/>
                      </w:rPr>
                      <m:t>1</m:t>
                    </m:r>
                  </m:sub>
                </m:sSub>
              </m:num>
              <m:den>
                <m:sSub>
                  <m:sSubPr>
                    <m:ctrlPr>
                      <w:rPr>
                        <w:rFonts w:ascii="Cambria Math" w:hAnsi="Cambria Math"/>
                        <w:iCs/>
                      </w:rPr>
                    </m:ctrlPr>
                  </m:sSubPr>
                  <m:e>
                    <m:r>
                      <m:rPr>
                        <m:sty m:val="p"/>
                      </m:rPr>
                      <w:rPr>
                        <w:rFonts w:ascii="Cambria Math" w:hAnsi="Cambria Math" w:hint="eastAsia"/>
                      </w:rPr>
                      <m:t>S</m:t>
                    </m:r>
                  </m:e>
                  <m:sub>
                    <m:r>
                      <m:rPr>
                        <m:sty m:val="p"/>
                      </m:rPr>
                      <w:rPr>
                        <w:rFonts w:ascii="Cambria Math" w:hAnsi="Cambria Math" w:hint="eastAsia"/>
                      </w:rPr>
                      <m:t>总</m:t>
                    </m:r>
                  </m:sub>
                </m:sSub>
              </m:den>
            </m:f>
            <m:r>
              <w:rPr>
                <w:rFonts w:ascii="Cambria Math" w:hAnsi="Cambria Math"/>
              </w:rPr>
              <m:t>×4</m:t>
            </m:r>
          </m:e>
        </m:d>
      </m:oMath>
      <w:r w:rsidR="009407B9" w:rsidRPr="007A7C76">
        <w:rPr>
          <w:rFonts w:hint="eastAsia"/>
        </w:rPr>
        <w:t xml:space="preserve"> </w:t>
      </w:r>
      <w:r w:rsidR="009407B9" w:rsidRPr="007A7C76">
        <w:t xml:space="preserve">    ………………(B1)</w:t>
      </w:r>
    </w:p>
    <w:p w14:paraId="7C0B656F" w14:textId="77777777" w:rsidR="009407B9" w:rsidRPr="007A7C76" w:rsidRDefault="009407B9" w:rsidP="009407B9">
      <w:pPr>
        <w:ind w:firstLineChars="200" w:firstLine="420"/>
      </w:pPr>
      <w:r w:rsidRPr="007A7C76">
        <w:rPr>
          <w:rFonts w:hint="eastAsia"/>
        </w:rPr>
        <w:t>式中：</w:t>
      </w:r>
    </w:p>
    <w:p w14:paraId="5C3F3CC9" w14:textId="77777777" w:rsidR="009407B9" w:rsidRPr="00EF66FD" w:rsidRDefault="009407B9" w:rsidP="009407B9">
      <w:pPr>
        <w:ind w:firstLineChars="200" w:firstLine="420"/>
      </w:pPr>
      <w:r w:rsidRPr="00EF66FD">
        <w:t>Y</w:t>
      </w:r>
      <w:r w:rsidRPr="00EF66FD">
        <w:rPr>
          <w:vertAlign w:val="subscript"/>
        </w:rPr>
        <w:t>1</w:t>
      </w:r>
      <w:r w:rsidRPr="00EF66FD">
        <w:tab/>
      </w:r>
      <w:r w:rsidRPr="00EF66FD">
        <w:rPr>
          <w:rFonts w:hint="eastAsia"/>
        </w:rPr>
        <w:t>该项分值按照</w:t>
      </w:r>
      <w:r w:rsidRPr="00EF66FD">
        <w:t>GB/T 8170</w:t>
      </w:r>
      <w:r w:rsidRPr="00EF66FD">
        <w:rPr>
          <w:rFonts w:hint="eastAsia"/>
        </w:rPr>
        <w:t>的规定修约到个位数；</w:t>
      </w:r>
    </w:p>
    <w:p w14:paraId="010BCB02" w14:textId="77777777" w:rsidR="009407B9" w:rsidRPr="00EF66FD" w:rsidRDefault="009407B9" w:rsidP="009407B9">
      <w:pPr>
        <w:ind w:firstLineChars="200" w:firstLine="420"/>
      </w:pPr>
      <w:r w:rsidRPr="00EF66FD">
        <w:t>S</w:t>
      </w:r>
      <w:r w:rsidRPr="00EF66FD">
        <w:rPr>
          <w:vertAlign w:val="subscript"/>
        </w:rPr>
        <w:t>1</w:t>
      </w:r>
      <w:r w:rsidRPr="00EF66FD">
        <w:tab/>
      </w:r>
      <w:r w:rsidRPr="00EF66FD">
        <w:rPr>
          <w:rFonts w:hint="eastAsia"/>
        </w:rPr>
        <w:t>采用钢结构、砌体结构和木结构等资源消耗和环境影响小的建筑结构的面积；</w:t>
      </w:r>
    </w:p>
    <w:p w14:paraId="3C77B2FD" w14:textId="77777777" w:rsidR="009407B9" w:rsidRPr="00EF66FD" w:rsidRDefault="009407B9" w:rsidP="009407B9">
      <w:pPr>
        <w:ind w:firstLineChars="200" w:firstLine="420"/>
      </w:pPr>
      <w:r w:rsidRPr="00EF66FD">
        <w:t>S</w:t>
      </w:r>
      <w:r w:rsidRPr="00EF66FD">
        <w:rPr>
          <w:rFonts w:hint="eastAsia"/>
          <w:vertAlign w:val="subscript"/>
        </w:rPr>
        <w:t>总</w:t>
      </w:r>
      <w:r w:rsidRPr="00EF66FD">
        <w:tab/>
      </w:r>
      <w:r w:rsidRPr="00EF66FD">
        <w:rPr>
          <w:rFonts w:hint="eastAsia"/>
        </w:rPr>
        <w:t>总建筑面积。</w:t>
      </w:r>
    </w:p>
    <w:p w14:paraId="571A74A5" w14:textId="77777777" w:rsidR="009407B9" w:rsidRPr="00EF66FD" w:rsidRDefault="009407B9" w:rsidP="009407B9">
      <w:pPr>
        <w:ind w:firstLineChars="200" w:firstLine="420"/>
      </w:pPr>
      <w:r w:rsidRPr="00EF66FD">
        <w:t>4</w:t>
      </w:r>
      <w:r w:rsidRPr="00EF66FD">
        <w:tab/>
      </w:r>
      <w:r w:rsidRPr="00EF66FD">
        <w:rPr>
          <w:rFonts w:hint="eastAsia"/>
        </w:rPr>
        <w:t>该项总分</w:t>
      </w:r>
    </w:p>
    <w:p w14:paraId="2CF9AFFD" w14:textId="77777777" w:rsidR="009407B9" w:rsidRPr="007A7C76" w:rsidRDefault="009407B9" w:rsidP="00AF00AE">
      <w:pPr>
        <w:spacing w:line="276" w:lineRule="auto"/>
      </w:pPr>
    </w:p>
    <w:p w14:paraId="01E152C8" w14:textId="77777777"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.2</w:t>
      </w:r>
      <w:r w:rsidRPr="007A7C76">
        <w:rPr>
          <w:rFonts w:ascii="黑体" w:eastAsia="黑体" w:hAnsi="黑体" w:hint="eastAsia"/>
        </w:rPr>
        <w:t>工厂多层建筑评分</w:t>
      </w:r>
    </w:p>
    <w:p w14:paraId="3C317C47" w14:textId="77777777" w:rsidR="009407B9" w:rsidRPr="007A7C76" w:rsidRDefault="009407B9" w:rsidP="009407B9">
      <w:pPr>
        <w:rPr>
          <w:rFonts w:ascii="Times New Roman" w:hAnsi="Times New Roman"/>
        </w:rPr>
      </w:pPr>
      <w:r w:rsidRPr="007A7C76">
        <w:rPr>
          <w:rFonts w:ascii="Times New Roman" w:hAnsi="Times New Roman" w:hint="eastAsia"/>
        </w:rPr>
        <w:t>工厂多层建筑评分按公式（</w:t>
      </w:r>
      <w:r w:rsidRPr="00EF66FD">
        <w:t>B2</w:t>
      </w:r>
      <w:r w:rsidRPr="007A7C76">
        <w:rPr>
          <w:rFonts w:ascii="Times New Roman" w:hAnsi="Times New Roman" w:hint="eastAsia"/>
        </w:rPr>
        <w:t>）计算。</w:t>
      </w:r>
    </w:p>
    <w:p w14:paraId="51797D6C" w14:textId="69D56AEE" w:rsidR="009407B9" w:rsidRPr="007A7C76" w:rsidRDefault="006711BC" w:rsidP="009407B9">
      <w:pPr>
        <w:ind w:leftChars="810" w:left="1701"/>
        <w:jc w:val="center"/>
        <w:rPr>
          <w:rFonts w:ascii="Times New Roman" w:hAnsi="Times New Roman"/>
        </w:rP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2</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2</m:t>
                    </m:r>
                  </m:sub>
                </m:sSub>
              </m:num>
              <m:den>
                <m:sSub>
                  <m:sSubPr>
                    <m:ctrlPr>
                      <w:rPr>
                        <w:rFonts w:ascii="Cambria Math" w:hAnsi="Cambria Math"/>
                        <w:iCs/>
                      </w:rPr>
                    </m:ctrlPr>
                  </m:sSubPr>
                  <m:e>
                    <m:r>
                      <m:rPr>
                        <m:sty m:val="p"/>
                      </m:rPr>
                      <w:rPr>
                        <w:rFonts w:ascii="Cambria Math" w:hAnsi="Cambria Math"/>
                      </w:rPr>
                      <m:t>S</m:t>
                    </m:r>
                  </m:e>
                  <m:sub>
                    <m:r>
                      <m:rPr>
                        <m:sty m:val="p"/>
                      </m:rPr>
                      <w:rPr>
                        <w:rFonts w:ascii="Cambria Math" w:hAnsi="Cambria Math" w:hint="eastAsia"/>
                      </w:rPr>
                      <m:t>总</m:t>
                    </m:r>
                  </m:sub>
                </m:sSub>
              </m:den>
            </m:f>
            <m:r>
              <w:rPr>
                <w:rFonts w:ascii="Cambria Math" w:hAnsi="Cambria Math"/>
              </w:rPr>
              <m:t>×3</m:t>
            </m:r>
          </m:e>
        </m:d>
      </m:oMath>
      <w:r w:rsidR="009407B9" w:rsidRPr="007A7C76">
        <w:rPr>
          <w:rFonts w:ascii="Times New Roman" w:hAnsi="Times New Roman"/>
        </w:rPr>
        <w:t xml:space="preserve">     ………………</w:t>
      </w:r>
      <w:r w:rsidR="009407B9" w:rsidRPr="00EF66FD">
        <w:t>(B2)</w:t>
      </w:r>
    </w:p>
    <w:p w14:paraId="3CCD699B"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2F594330" w14:textId="77777777" w:rsidR="009407B9" w:rsidRPr="00EF66FD" w:rsidRDefault="009407B9" w:rsidP="009407B9">
      <w:pPr>
        <w:ind w:firstLineChars="200" w:firstLine="420"/>
      </w:pPr>
      <w:r w:rsidRPr="00EF66FD">
        <w:t>Y</w:t>
      </w:r>
      <w:r w:rsidRPr="00EF66FD">
        <w:rPr>
          <w:vertAlign w:val="subscript"/>
        </w:rPr>
        <w:t>2</w:t>
      </w:r>
      <w:r w:rsidRPr="00EF66FD">
        <w:tab/>
      </w:r>
      <w:r w:rsidRPr="00EF66FD">
        <w:rPr>
          <w:rFonts w:hint="eastAsia"/>
        </w:rPr>
        <w:t>该项分值按照</w:t>
      </w:r>
      <w:r w:rsidRPr="00EF66FD">
        <w:t>GB/T 8170</w:t>
      </w:r>
      <w:r w:rsidRPr="00EF66FD">
        <w:rPr>
          <w:rFonts w:hint="eastAsia"/>
        </w:rPr>
        <w:t>的规定修约到个位数；</w:t>
      </w:r>
    </w:p>
    <w:p w14:paraId="0E736726" w14:textId="65AEC5DD" w:rsidR="009407B9" w:rsidRPr="00EF66FD" w:rsidRDefault="009407B9" w:rsidP="009407B9">
      <w:pPr>
        <w:ind w:firstLineChars="200" w:firstLine="420"/>
      </w:pPr>
      <w:r w:rsidRPr="00EF66FD">
        <w:t>S</w:t>
      </w:r>
      <w:r w:rsidRPr="00EF66FD">
        <w:rPr>
          <w:vertAlign w:val="subscript"/>
        </w:rPr>
        <w:t>2</w:t>
      </w:r>
      <w:r w:rsidRPr="00EF66FD">
        <w:tab/>
      </w:r>
      <w:r w:rsidRPr="00EF66FD">
        <w:rPr>
          <w:rFonts w:hint="eastAsia"/>
        </w:rPr>
        <w:t>为多</w:t>
      </w:r>
      <w:r w:rsidR="00BD5388" w:rsidRPr="00EF66FD">
        <w:rPr>
          <w:rFonts w:hint="eastAsia"/>
        </w:rPr>
        <w:t>层</w:t>
      </w:r>
      <w:r w:rsidRPr="00EF66FD">
        <w:rPr>
          <w:rFonts w:hint="eastAsia"/>
        </w:rPr>
        <w:t>建筑的面积；</w:t>
      </w:r>
    </w:p>
    <w:p w14:paraId="7C48E70E" w14:textId="77777777" w:rsidR="009407B9" w:rsidRPr="00EF66FD" w:rsidRDefault="009407B9" w:rsidP="009407B9">
      <w:pPr>
        <w:ind w:firstLineChars="200" w:firstLine="420"/>
      </w:pPr>
      <w:r w:rsidRPr="00EF66FD">
        <w:t>S</w:t>
      </w:r>
      <w:r w:rsidRPr="00EF66FD">
        <w:rPr>
          <w:rFonts w:hint="eastAsia"/>
          <w:vertAlign w:val="subscript"/>
        </w:rPr>
        <w:t>总</w:t>
      </w:r>
      <w:r w:rsidRPr="00EF66FD">
        <w:tab/>
      </w:r>
      <w:r w:rsidRPr="00EF66FD">
        <w:rPr>
          <w:rFonts w:hint="eastAsia"/>
        </w:rPr>
        <w:t>为总建筑面积；</w:t>
      </w:r>
    </w:p>
    <w:p w14:paraId="13D50484" w14:textId="77777777" w:rsidR="009407B9" w:rsidRPr="00EF66FD" w:rsidRDefault="009407B9" w:rsidP="009407B9">
      <w:pPr>
        <w:ind w:firstLineChars="200" w:firstLine="420"/>
      </w:pPr>
      <w:r w:rsidRPr="00EF66FD">
        <w:t>3</w:t>
      </w:r>
      <w:r w:rsidRPr="00EF66FD">
        <w:tab/>
      </w:r>
      <w:r w:rsidRPr="00EF66FD">
        <w:rPr>
          <w:rFonts w:hint="eastAsia"/>
        </w:rPr>
        <w:t>该项总分。</w:t>
      </w:r>
    </w:p>
    <w:p w14:paraId="6E1AFC50" w14:textId="77777777" w:rsidR="009407B9" w:rsidRPr="007A7C76" w:rsidRDefault="009407B9" w:rsidP="00AF00AE">
      <w:pPr>
        <w:spacing w:line="276" w:lineRule="auto"/>
      </w:pPr>
    </w:p>
    <w:p w14:paraId="1C4E8A64" w14:textId="77777777"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.3</w:t>
      </w:r>
      <w:r w:rsidRPr="007A7C76">
        <w:rPr>
          <w:rFonts w:ascii="黑体" w:eastAsia="黑体" w:hAnsi="黑体" w:hint="eastAsia"/>
        </w:rPr>
        <w:t>照明系统分区控制评分</w:t>
      </w:r>
    </w:p>
    <w:p w14:paraId="0C1FE597" w14:textId="77777777" w:rsidR="009407B9" w:rsidRPr="007A7C76" w:rsidRDefault="009407B9" w:rsidP="009407B9">
      <w:pPr>
        <w:rPr>
          <w:rFonts w:ascii="Times New Roman" w:hAnsi="Times New Roman"/>
        </w:rPr>
      </w:pPr>
      <w:r w:rsidRPr="007A7C76">
        <w:rPr>
          <w:rFonts w:ascii="Times New Roman" w:hAnsi="Times New Roman" w:hint="eastAsia"/>
        </w:rPr>
        <w:t>照明系统分区控制评分按公式（</w:t>
      </w:r>
      <w:r w:rsidRPr="00EF66FD">
        <w:t>B3</w:t>
      </w:r>
      <w:r w:rsidRPr="007A7C76">
        <w:rPr>
          <w:rFonts w:ascii="Times New Roman" w:hAnsi="Times New Roman" w:hint="eastAsia"/>
        </w:rPr>
        <w:t>）计算。</w:t>
      </w:r>
    </w:p>
    <w:p w14:paraId="3EB77B5E" w14:textId="3682FDF5" w:rsidR="009407B9" w:rsidRPr="007A7C76" w:rsidRDefault="006711BC" w:rsidP="009407B9">
      <w:pPr>
        <w:ind w:leftChars="810" w:left="1701"/>
        <w:jc w:val="center"/>
        <w:rPr>
          <w:rFonts w:ascii="Times New Roman" w:hAnsi="Times New Roman"/>
        </w:rP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3</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3</m:t>
                    </m:r>
                  </m:sub>
                </m:sSub>
              </m:num>
              <m:den>
                <m:sSub>
                  <m:sSubPr>
                    <m:ctrlPr>
                      <w:rPr>
                        <w:rFonts w:ascii="Cambria Math" w:hAnsi="Cambria Math"/>
                        <w:iCs/>
                      </w:rPr>
                    </m:ctrlPr>
                  </m:sSubPr>
                  <m:e>
                    <m:r>
                      <m:rPr>
                        <m:sty m:val="p"/>
                      </m:rPr>
                      <w:rPr>
                        <w:rFonts w:ascii="Cambria Math" w:hAnsi="Cambria Math"/>
                      </w:rPr>
                      <m:t>S</m:t>
                    </m:r>
                  </m:e>
                  <m:sub>
                    <m:r>
                      <m:rPr>
                        <m:sty m:val="p"/>
                      </m:rPr>
                      <w:rPr>
                        <w:rFonts w:ascii="Cambria Math" w:hAnsi="Cambria Math" w:hint="eastAsia"/>
                      </w:rPr>
                      <m:t>总</m:t>
                    </m:r>
                    <m:r>
                      <m:rPr>
                        <m:sty m:val="p"/>
                      </m:rPr>
                      <w:rPr>
                        <w:rFonts w:ascii="Cambria Math" w:hAnsi="Cambria Math"/>
                      </w:rPr>
                      <m:t>-3</m:t>
                    </m:r>
                  </m:sub>
                </m:sSub>
              </m:den>
            </m:f>
            <m:r>
              <w:rPr>
                <w:rFonts w:ascii="Cambria Math" w:hAnsi="Cambria Math"/>
              </w:rPr>
              <m:t>×5</m:t>
            </m:r>
          </m:e>
        </m:d>
      </m:oMath>
      <w:r w:rsidR="009407B9" w:rsidRPr="007A7C76">
        <w:rPr>
          <w:rFonts w:ascii="Times New Roman" w:hAnsi="Times New Roman"/>
        </w:rPr>
        <w:t xml:space="preserve">     ………………</w:t>
      </w:r>
      <w:r w:rsidR="009407B9" w:rsidRPr="00EF66FD">
        <w:t>(B3)</w:t>
      </w:r>
    </w:p>
    <w:p w14:paraId="200490C1"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6A31FA27" w14:textId="3F3C6D49" w:rsidR="009407B9" w:rsidRPr="00EF66FD" w:rsidRDefault="009407B9" w:rsidP="009407B9">
      <w:pPr>
        <w:ind w:firstLineChars="200" w:firstLine="420"/>
      </w:pPr>
      <w:r w:rsidRPr="00EF66FD">
        <w:t>Y</w:t>
      </w:r>
      <w:r w:rsidRPr="00EF66FD">
        <w:rPr>
          <w:vertAlign w:val="subscript"/>
        </w:rPr>
        <w:t>3</w:t>
      </w:r>
      <w:r w:rsidRPr="00EF66FD">
        <w:tab/>
      </w:r>
      <w:r w:rsidRPr="00EF66FD">
        <w:rPr>
          <w:rFonts w:hint="eastAsia"/>
        </w:rPr>
        <w:t>该项分值</w:t>
      </w:r>
      <w:r w:rsidR="00356C3F">
        <w:rPr>
          <w:rFonts w:hint="eastAsia"/>
        </w:rPr>
        <w:t>按照</w:t>
      </w:r>
      <w:r w:rsidRPr="00EF66FD">
        <w:t>GB/T 8170</w:t>
      </w:r>
      <w:r w:rsidRPr="00EF66FD">
        <w:rPr>
          <w:rFonts w:hint="eastAsia"/>
        </w:rPr>
        <w:t>的规定修约到个位数；</w:t>
      </w:r>
    </w:p>
    <w:p w14:paraId="1A56934C" w14:textId="77777777" w:rsidR="009407B9" w:rsidRPr="00EF66FD" w:rsidRDefault="009407B9" w:rsidP="009407B9">
      <w:pPr>
        <w:ind w:firstLineChars="200" w:firstLine="420"/>
      </w:pPr>
      <w:r w:rsidRPr="00EF66FD">
        <w:t>S</w:t>
      </w:r>
      <w:r w:rsidRPr="00EF66FD">
        <w:rPr>
          <w:vertAlign w:val="subscript"/>
        </w:rPr>
        <w:t>3</w:t>
      </w:r>
      <w:r w:rsidRPr="00EF66FD">
        <w:tab/>
      </w:r>
      <w:r w:rsidRPr="00EF66FD">
        <w:rPr>
          <w:rFonts w:hint="eastAsia"/>
        </w:rPr>
        <w:t>采用分区控制的</w:t>
      </w:r>
      <w:r w:rsidRPr="00EF66FD">
        <w:t>3000</w:t>
      </w:r>
      <w:r w:rsidRPr="00EF66FD">
        <w:rPr>
          <w:rFonts w:hint="eastAsia"/>
        </w:rPr>
        <w:t>平方米以上厂房面积；</w:t>
      </w:r>
    </w:p>
    <w:p w14:paraId="065D7805" w14:textId="77777777" w:rsidR="009407B9" w:rsidRPr="00EF66FD" w:rsidRDefault="009407B9" w:rsidP="009407B9">
      <w:pPr>
        <w:ind w:firstLineChars="200" w:firstLine="420"/>
      </w:pPr>
      <w:r w:rsidRPr="00EF66FD">
        <w:t>S</w:t>
      </w:r>
      <w:r w:rsidRPr="00EF66FD">
        <w:rPr>
          <w:rFonts w:hint="eastAsia"/>
          <w:vertAlign w:val="subscript"/>
        </w:rPr>
        <w:t>总</w:t>
      </w:r>
      <w:r w:rsidRPr="00EF66FD">
        <w:rPr>
          <w:vertAlign w:val="subscript"/>
        </w:rPr>
        <w:t>-3</w:t>
      </w:r>
      <w:r w:rsidRPr="00EF66FD">
        <w:tab/>
      </w:r>
      <w:r w:rsidRPr="00EF66FD">
        <w:rPr>
          <w:rFonts w:hint="eastAsia"/>
        </w:rPr>
        <w:t>所有</w:t>
      </w:r>
      <w:r w:rsidRPr="00EF66FD">
        <w:t>3000</w:t>
      </w:r>
      <w:r w:rsidRPr="00EF66FD">
        <w:rPr>
          <w:rFonts w:hint="eastAsia"/>
        </w:rPr>
        <w:t>平方米以上厂房总面积；</w:t>
      </w:r>
    </w:p>
    <w:p w14:paraId="4AD20E24" w14:textId="77777777" w:rsidR="009407B9" w:rsidRPr="007A7C76" w:rsidRDefault="009407B9" w:rsidP="009407B9">
      <w:pPr>
        <w:ind w:firstLineChars="200" w:firstLine="420"/>
        <w:rPr>
          <w:rFonts w:ascii="Times New Roman" w:hAnsi="Times New Roman"/>
        </w:rPr>
      </w:pPr>
      <w:r w:rsidRPr="007A7C76">
        <w:rPr>
          <w:rFonts w:ascii="Times New Roman" w:hAnsi="Times New Roman"/>
        </w:rPr>
        <w:t>5</w:t>
      </w:r>
      <w:r w:rsidRPr="007A7C76">
        <w:rPr>
          <w:rFonts w:ascii="Times New Roman" w:hAnsi="Times New Roman"/>
        </w:rPr>
        <w:tab/>
      </w:r>
      <w:r w:rsidRPr="007A7C76">
        <w:rPr>
          <w:rFonts w:ascii="Times New Roman" w:hAnsi="Times New Roman" w:hint="eastAsia"/>
        </w:rPr>
        <w:t>该项总分。</w:t>
      </w:r>
    </w:p>
    <w:p w14:paraId="77754900" w14:textId="77777777" w:rsidR="009407B9" w:rsidRPr="00EF66FD" w:rsidRDefault="009407B9" w:rsidP="009407B9">
      <w:r w:rsidRPr="00EF66FD">
        <w:rPr>
          <w:rFonts w:hint="eastAsia"/>
        </w:rPr>
        <w:t>无</w:t>
      </w:r>
      <w:r w:rsidRPr="00EF66FD">
        <w:t>3000</w:t>
      </w:r>
      <w:r w:rsidRPr="00EF66FD">
        <w:rPr>
          <w:rFonts w:hint="eastAsia"/>
        </w:rPr>
        <w:t>平方米以上厂房，该项为（</w:t>
      </w:r>
      <w:r w:rsidRPr="00EF66FD">
        <w:t>5</w:t>
      </w:r>
      <w:r w:rsidRPr="00EF66FD">
        <w:rPr>
          <w:rFonts w:hint="eastAsia"/>
        </w:rPr>
        <w:t>分）。</w:t>
      </w:r>
    </w:p>
    <w:p w14:paraId="697E819B" w14:textId="77777777" w:rsidR="009407B9" w:rsidRPr="007A7C76" w:rsidRDefault="009407B9" w:rsidP="00AF00AE">
      <w:pPr>
        <w:spacing w:line="276" w:lineRule="auto"/>
      </w:pPr>
    </w:p>
    <w:p w14:paraId="353EF3D9" w14:textId="77777777"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.4</w:t>
      </w:r>
      <w:r w:rsidRPr="007A7C76">
        <w:rPr>
          <w:rFonts w:ascii="黑体" w:eastAsia="黑体" w:hAnsi="黑体" w:hint="eastAsia"/>
        </w:rPr>
        <w:t>设备能效评分</w:t>
      </w:r>
    </w:p>
    <w:p w14:paraId="4B1D8BD2" w14:textId="77777777" w:rsidR="009407B9" w:rsidRPr="007A7C76" w:rsidRDefault="009407B9" w:rsidP="009407B9">
      <w:pPr>
        <w:rPr>
          <w:rFonts w:ascii="Times New Roman" w:hAnsi="Times New Roman"/>
        </w:rPr>
      </w:pPr>
      <w:r w:rsidRPr="007A7C76">
        <w:rPr>
          <w:rFonts w:ascii="Times New Roman" w:hAnsi="Times New Roman" w:hint="eastAsia"/>
        </w:rPr>
        <w:t>设备能效评分按公式（</w:t>
      </w:r>
      <w:r w:rsidRPr="00EF66FD">
        <w:t>B4</w:t>
      </w:r>
      <w:r w:rsidRPr="007A7C76">
        <w:rPr>
          <w:rFonts w:ascii="Times New Roman" w:hAnsi="Times New Roman" w:hint="eastAsia"/>
        </w:rPr>
        <w:t>）计算。</w:t>
      </w:r>
    </w:p>
    <w:p w14:paraId="4789D5C6" w14:textId="724A9557" w:rsidR="009407B9" w:rsidRPr="00EF66FD" w:rsidRDefault="006711BC" w:rsidP="009407B9">
      <w:pPr>
        <w:ind w:leftChars="810" w:left="1701"/>
        <w:jc w:val="cente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4</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1</m:t>
                    </m:r>
                  </m:sub>
                </m:sSub>
              </m:num>
              <m:den>
                <m:sSub>
                  <m:sSubPr>
                    <m:ctrlPr>
                      <w:rPr>
                        <w:rFonts w:ascii="Cambria Math" w:hAnsi="Cambria Math"/>
                        <w:iCs/>
                      </w:rPr>
                    </m:ctrlPr>
                  </m:sSubPr>
                  <m:e>
                    <m:r>
                      <m:rPr>
                        <m:sty m:val="p"/>
                      </m:rPr>
                      <w:rPr>
                        <w:rFonts w:ascii="Cambria Math" w:hAnsi="Cambria Math"/>
                      </w:rPr>
                      <m:t>E</m:t>
                    </m:r>
                  </m:e>
                  <m:sub>
                    <m:r>
                      <m:rPr>
                        <m:sty m:val="p"/>
                      </m:rPr>
                      <w:rPr>
                        <w:rFonts w:ascii="Cambria Math" w:hAnsi="Cambria Math" w:hint="eastAsia"/>
                      </w:rPr>
                      <m:t>总</m:t>
                    </m:r>
                  </m:sub>
                </m:sSub>
              </m:den>
            </m:f>
            <m:r>
              <w:rPr>
                <w:rFonts w:ascii="Cambria Math" w:hAnsi="Cambria Math"/>
              </w:rPr>
              <m:t>×10</m:t>
            </m:r>
          </m:e>
        </m:d>
      </m:oMath>
      <w:r w:rsidR="009407B9" w:rsidRPr="007A7C76">
        <w:rPr>
          <w:rFonts w:ascii="Times New Roman" w:hAnsi="Times New Roman"/>
        </w:rPr>
        <w:t xml:space="preserve">     ………………</w:t>
      </w:r>
      <w:r w:rsidR="009407B9" w:rsidRPr="00EF66FD">
        <w:t>(B4)</w:t>
      </w:r>
    </w:p>
    <w:p w14:paraId="0DDAE8A5"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221BC202" w14:textId="0C3969A8" w:rsidR="009407B9" w:rsidRPr="00EF66FD" w:rsidRDefault="009407B9" w:rsidP="009407B9">
      <w:pPr>
        <w:ind w:firstLineChars="200" w:firstLine="420"/>
      </w:pPr>
      <w:r w:rsidRPr="00EF66FD">
        <w:t>Y</w:t>
      </w:r>
      <w:r w:rsidRPr="00EF66FD">
        <w:rPr>
          <w:vertAlign w:val="subscript"/>
        </w:rPr>
        <w:t>4</w:t>
      </w:r>
      <w:r w:rsidRPr="00EF66FD">
        <w:tab/>
      </w:r>
      <w:r w:rsidRPr="00EF66FD">
        <w:rPr>
          <w:rFonts w:hint="eastAsia"/>
        </w:rPr>
        <w:t>该项分值</w:t>
      </w:r>
      <w:r w:rsidR="00356C3F">
        <w:rPr>
          <w:rFonts w:hint="eastAsia"/>
        </w:rPr>
        <w:t>按照</w:t>
      </w:r>
      <w:r w:rsidRPr="00EF66FD">
        <w:t>GB/T 8170</w:t>
      </w:r>
      <w:r w:rsidRPr="00EF66FD">
        <w:rPr>
          <w:rFonts w:hint="eastAsia"/>
        </w:rPr>
        <w:t>的规定修约到个位数；</w:t>
      </w:r>
    </w:p>
    <w:p w14:paraId="1DEE85D2" w14:textId="77777777" w:rsidR="009407B9" w:rsidRPr="00EF66FD" w:rsidRDefault="009407B9" w:rsidP="009407B9">
      <w:pPr>
        <w:ind w:firstLineChars="200" w:firstLine="420"/>
      </w:pPr>
      <w:r w:rsidRPr="00EF66FD">
        <w:t>E</w:t>
      </w:r>
      <w:r w:rsidRPr="00EF66FD">
        <w:rPr>
          <w:vertAlign w:val="subscript"/>
        </w:rPr>
        <w:t>1</w:t>
      </w:r>
      <w:r w:rsidRPr="00EF66FD">
        <w:tab/>
      </w:r>
      <w:r w:rsidRPr="00EF66FD">
        <w:rPr>
          <w:rFonts w:hint="eastAsia"/>
        </w:rPr>
        <w:t>采用能效等级为</w:t>
      </w:r>
      <w:r w:rsidRPr="00EF66FD">
        <w:t>1</w:t>
      </w:r>
      <w:r w:rsidRPr="00EF66FD">
        <w:rPr>
          <w:rFonts w:hint="eastAsia"/>
        </w:rPr>
        <w:t>级、</w:t>
      </w:r>
      <w:r w:rsidRPr="00EF66FD">
        <w:t>2</w:t>
      </w:r>
      <w:r w:rsidRPr="00EF66FD">
        <w:rPr>
          <w:rFonts w:hint="eastAsia"/>
        </w:rPr>
        <w:t>级的设备数；</w:t>
      </w:r>
    </w:p>
    <w:p w14:paraId="62907A84" w14:textId="77777777" w:rsidR="009407B9" w:rsidRPr="00EF66FD" w:rsidRDefault="009407B9" w:rsidP="009407B9">
      <w:pPr>
        <w:ind w:firstLineChars="200" w:firstLine="420"/>
      </w:pPr>
      <w:r w:rsidRPr="00EF66FD">
        <w:t>E</w:t>
      </w:r>
      <w:r w:rsidRPr="00EF66FD">
        <w:rPr>
          <w:rFonts w:hint="eastAsia"/>
          <w:vertAlign w:val="subscript"/>
        </w:rPr>
        <w:t>总</w:t>
      </w:r>
      <w:r w:rsidRPr="00EF66FD">
        <w:tab/>
      </w:r>
      <w:r w:rsidRPr="00EF66FD">
        <w:rPr>
          <w:rFonts w:hint="eastAsia"/>
        </w:rPr>
        <w:t>有能效等级要求的</w:t>
      </w:r>
      <w:proofErr w:type="gramStart"/>
      <w:r w:rsidRPr="00EF66FD">
        <w:rPr>
          <w:rFonts w:hint="eastAsia"/>
        </w:rPr>
        <w:t>总设备数</w:t>
      </w:r>
      <w:proofErr w:type="gramEnd"/>
      <w:r w:rsidRPr="00EF66FD">
        <w:rPr>
          <w:rFonts w:hint="eastAsia"/>
        </w:rPr>
        <w:t>；</w:t>
      </w:r>
    </w:p>
    <w:p w14:paraId="5BB900C1" w14:textId="77777777" w:rsidR="009407B9" w:rsidRPr="00EF66FD" w:rsidRDefault="009407B9" w:rsidP="009407B9">
      <w:pPr>
        <w:ind w:firstLineChars="200" w:firstLine="420"/>
      </w:pPr>
      <w:r w:rsidRPr="00EF66FD">
        <w:t>10</w:t>
      </w:r>
      <w:r w:rsidRPr="00EF66FD">
        <w:tab/>
      </w:r>
      <w:r w:rsidRPr="00EF66FD">
        <w:rPr>
          <w:rFonts w:hint="eastAsia"/>
        </w:rPr>
        <w:t>该项总分。</w:t>
      </w:r>
    </w:p>
    <w:p w14:paraId="79EE6CBA" w14:textId="77777777" w:rsidR="009407B9" w:rsidRPr="007A7C76" w:rsidRDefault="009407B9" w:rsidP="00AF00AE">
      <w:pPr>
        <w:spacing w:line="276" w:lineRule="auto"/>
        <w:rPr>
          <w:rFonts w:ascii="Times New Roman" w:hAnsi="Times New Roman"/>
        </w:rPr>
      </w:pPr>
    </w:p>
    <w:p w14:paraId="6C785ECE" w14:textId="134422B2" w:rsidR="00803DAA" w:rsidRPr="007A7C76" w:rsidRDefault="00803DAA" w:rsidP="00803DAA">
      <w:pPr>
        <w:rPr>
          <w:rFonts w:ascii="黑体" w:eastAsia="黑体" w:hAnsi="黑体"/>
        </w:rPr>
      </w:pPr>
      <w:r w:rsidRPr="007A7C76">
        <w:rPr>
          <w:rFonts w:ascii="黑体" w:eastAsia="黑体" w:hAnsi="黑体" w:hint="eastAsia"/>
        </w:rPr>
        <w:t>B</w:t>
      </w:r>
      <w:r w:rsidRPr="007A7C76">
        <w:rPr>
          <w:rFonts w:ascii="黑体" w:eastAsia="黑体" w:hAnsi="黑体"/>
        </w:rPr>
        <w:t>.</w:t>
      </w:r>
      <w:r w:rsidR="00165D3A" w:rsidRPr="007A7C76">
        <w:rPr>
          <w:rFonts w:ascii="黑体" w:eastAsia="黑体" w:hAnsi="黑体"/>
        </w:rPr>
        <w:t>5</w:t>
      </w:r>
      <w:r w:rsidRPr="007A7C76">
        <w:rPr>
          <w:rFonts w:ascii="黑体" w:eastAsia="黑体" w:hAnsi="黑体" w:hint="eastAsia"/>
        </w:rPr>
        <w:t>使用可回收材料评分</w:t>
      </w:r>
    </w:p>
    <w:p w14:paraId="60D9EB43" w14:textId="37F3D1AB" w:rsidR="00803DAA" w:rsidRPr="007A7C76" w:rsidRDefault="00803DAA" w:rsidP="00803DAA">
      <w:pPr>
        <w:rPr>
          <w:rFonts w:ascii="Times New Roman" w:hAnsi="Times New Roman"/>
        </w:rPr>
      </w:pPr>
      <w:r w:rsidRPr="007A7C76">
        <w:rPr>
          <w:rFonts w:ascii="Times New Roman" w:hAnsi="Times New Roman" w:hint="eastAsia"/>
        </w:rPr>
        <w:t>使用可回收材料评分按公式</w:t>
      </w:r>
      <w:r w:rsidRPr="00EF66FD">
        <w:rPr>
          <w:rFonts w:hint="eastAsia"/>
        </w:rPr>
        <w:t>（</w:t>
      </w:r>
      <w:r w:rsidR="00165D3A" w:rsidRPr="00EF66FD">
        <w:t>B5</w:t>
      </w:r>
      <w:r w:rsidRPr="007A7C76">
        <w:rPr>
          <w:rFonts w:ascii="Times New Roman" w:hAnsi="Times New Roman" w:hint="eastAsia"/>
        </w:rPr>
        <w:t>）计算。</w:t>
      </w:r>
    </w:p>
    <w:p w14:paraId="23234EDF" w14:textId="0BD828D0" w:rsidR="00803DAA" w:rsidRPr="00EF66FD" w:rsidRDefault="006711BC" w:rsidP="00803DAA">
      <w:pPr>
        <w:ind w:leftChars="810" w:left="1701"/>
        <w:jc w:val="cente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5</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材回</m:t>
                    </m:r>
                  </m:sub>
                </m:sSub>
              </m:num>
              <m:den>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材</m:t>
                    </m:r>
                  </m:sub>
                </m:sSub>
              </m:den>
            </m:f>
            <m:r>
              <w:rPr>
                <w:rFonts w:ascii="Cambria Math" w:hAnsi="Cambria Math"/>
              </w:rPr>
              <m:t>×5</m:t>
            </m:r>
          </m:e>
        </m:d>
      </m:oMath>
      <w:r w:rsidR="00803DAA" w:rsidRPr="007A7C76">
        <w:rPr>
          <w:rFonts w:ascii="Times New Roman" w:hAnsi="Times New Roman"/>
        </w:rPr>
        <w:t xml:space="preserve">     ………………</w:t>
      </w:r>
      <w:r w:rsidR="00803DAA" w:rsidRPr="00EF66FD">
        <w:t>(</w:t>
      </w:r>
      <w:r w:rsidR="00A13CB5" w:rsidRPr="00EF66FD">
        <w:t>B5</w:t>
      </w:r>
      <w:r w:rsidR="00803DAA" w:rsidRPr="00EF66FD">
        <w:t>)</w:t>
      </w:r>
    </w:p>
    <w:p w14:paraId="1C957936" w14:textId="77777777" w:rsidR="00803DAA" w:rsidRPr="00EF66FD" w:rsidRDefault="00803DAA" w:rsidP="00803DAA">
      <w:pPr>
        <w:ind w:firstLineChars="200" w:firstLine="420"/>
      </w:pPr>
      <w:r w:rsidRPr="00EF66FD">
        <w:rPr>
          <w:rFonts w:hint="eastAsia"/>
        </w:rPr>
        <w:t>式中：</w:t>
      </w:r>
    </w:p>
    <w:p w14:paraId="2D57C8F0" w14:textId="1197073C" w:rsidR="00803DAA" w:rsidRPr="00EF66FD" w:rsidRDefault="00165D3A" w:rsidP="00803DAA">
      <w:pPr>
        <w:ind w:firstLineChars="200" w:firstLine="420"/>
      </w:pPr>
      <w:r w:rsidRPr="00EF66FD">
        <w:t>Y</w:t>
      </w:r>
      <w:r w:rsidRPr="00EF66FD">
        <w:rPr>
          <w:vertAlign w:val="subscript"/>
        </w:rPr>
        <w:t>5</w:t>
      </w:r>
      <w:r w:rsidR="00803DAA" w:rsidRPr="00EF66FD">
        <w:tab/>
      </w:r>
      <w:r w:rsidR="00803DAA" w:rsidRPr="00EF66FD">
        <w:rPr>
          <w:rFonts w:hint="eastAsia"/>
        </w:rPr>
        <w:t>该项分值</w:t>
      </w:r>
      <w:r w:rsidR="00356C3F">
        <w:rPr>
          <w:rFonts w:hint="eastAsia"/>
        </w:rPr>
        <w:t>按照</w:t>
      </w:r>
      <w:r w:rsidR="00803DAA" w:rsidRPr="00EF66FD">
        <w:t>GB/T 8170</w:t>
      </w:r>
      <w:r w:rsidR="00803DAA" w:rsidRPr="00EF66FD">
        <w:rPr>
          <w:rFonts w:hint="eastAsia"/>
        </w:rPr>
        <w:t>的规定修约到个位数；</w:t>
      </w:r>
    </w:p>
    <w:p w14:paraId="1BC45B22" w14:textId="06492EE1" w:rsidR="00803DAA" w:rsidRPr="00EF66FD" w:rsidRDefault="00803DAA" w:rsidP="00803DAA">
      <w:pPr>
        <w:ind w:firstLineChars="200" w:firstLine="420"/>
      </w:pPr>
      <w:r w:rsidRPr="00EF66FD">
        <w:t>m</w:t>
      </w:r>
      <w:proofErr w:type="gramStart"/>
      <w:r w:rsidRPr="00EF66FD">
        <w:rPr>
          <w:rFonts w:hint="eastAsia"/>
          <w:vertAlign w:val="subscript"/>
        </w:rPr>
        <w:t>材回</w:t>
      </w:r>
      <w:r w:rsidRPr="00EF66FD">
        <w:rPr>
          <w:rFonts w:hint="eastAsia"/>
        </w:rPr>
        <w:t>可</w:t>
      </w:r>
      <w:proofErr w:type="gramEnd"/>
      <w:r w:rsidRPr="00EF66FD">
        <w:rPr>
          <w:rFonts w:hint="eastAsia"/>
        </w:rPr>
        <w:t>回收材料量；</w:t>
      </w:r>
    </w:p>
    <w:p w14:paraId="56E8E6D1" w14:textId="0AD3CD18" w:rsidR="00803DAA" w:rsidRPr="00EF66FD" w:rsidRDefault="00803DAA" w:rsidP="00803DAA">
      <w:pPr>
        <w:ind w:firstLineChars="200" w:firstLine="420"/>
      </w:pPr>
      <w:r w:rsidRPr="00EF66FD">
        <w:t>M</w:t>
      </w:r>
      <w:r w:rsidRPr="00EF66FD">
        <w:rPr>
          <w:rFonts w:hint="eastAsia"/>
          <w:vertAlign w:val="subscript"/>
        </w:rPr>
        <w:t>材</w:t>
      </w:r>
      <w:r w:rsidRPr="00EF66FD">
        <w:tab/>
      </w:r>
      <w:r w:rsidRPr="00EF66FD">
        <w:rPr>
          <w:rFonts w:hint="eastAsia"/>
        </w:rPr>
        <w:t>材料总使用量；</w:t>
      </w:r>
    </w:p>
    <w:p w14:paraId="3FEBB3FF" w14:textId="07A1234D" w:rsidR="00803DAA" w:rsidRPr="00EF66FD" w:rsidRDefault="00803DAA" w:rsidP="00803DAA">
      <w:pPr>
        <w:ind w:firstLineChars="200" w:firstLine="420"/>
      </w:pPr>
      <w:r w:rsidRPr="00EF66FD">
        <w:t>5</w:t>
      </w:r>
      <w:r w:rsidRPr="00EF66FD">
        <w:tab/>
      </w:r>
      <w:r w:rsidRPr="00EF66FD">
        <w:rPr>
          <w:rFonts w:hint="eastAsia"/>
        </w:rPr>
        <w:t>该项总分。</w:t>
      </w:r>
    </w:p>
    <w:p w14:paraId="4BD3F725" w14:textId="77777777" w:rsidR="00803DAA" w:rsidRPr="007A7C76" w:rsidRDefault="00803DAA" w:rsidP="00AF00AE">
      <w:pPr>
        <w:spacing w:line="276" w:lineRule="auto"/>
        <w:ind w:firstLineChars="200" w:firstLine="420"/>
        <w:rPr>
          <w:rFonts w:ascii="Times New Roman" w:hAnsi="Times New Roman"/>
        </w:rPr>
      </w:pPr>
    </w:p>
    <w:p w14:paraId="4ACE1567" w14:textId="1C97C908"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w:t>
      </w:r>
      <w:r w:rsidR="00165D3A" w:rsidRPr="007A7C76">
        <w:rPr>
          <w:rFonts w:ascii="黑体" w:eastAsia="黑体" w:hAnsi="黑体"/>
        </w:rPr>
        <w:t>6</w:t>
      </w:r>
      <w:r w:rsidRPr="007A7C76">
        <w:rPr>
          <w:rFonts w:ascii="黑体" w:eastAsia="黑体" w:hAnsi="黑体" w:hint="eastAsia"/>
        </w:rPr>
        <w:t>涵盖在绿色产品标准范围内的产品生态设计评分</w:t>
      </w:r>
    </w:p>
    <w:p w14:paraId="5F17F7BE" w14:textId="7CE0121A" w:rsidR="009407B9" w:rsidRPr="007A7C76" w:rsidRDefault="009407B9" w:rsidP="009407B9">
      <w:pPr>
        <w:rPr>
          <w:rFonts w:ascii="Times New Roman" w:hAnsi="Times New Roman"/>
        </w:rPr>
      </w:pPr>
      <w:r w:rsidRPr="007A7C76">
        <w:rPr>
          <w:rFonts w:ascii="Times New Roman" w:hAnsi="Times New Roman" w:hint="eastAsia"/>
        </w:rPr>
        <w:t>涵盖在绿色产品标准范围内的产品生态设计评分按公式</w:t>
      </w:r>
      <w:r w:rsidRPr="00EF66FD">
        <w:rPr>
          <w:rFonts w:hint="eastAsia"/>
        </w:rPr>
        <w:t>（</w:t>
      </w:r>
      <w:r w:rsidR="00165D3A" w:rsidRPr="00EF66FD">
        <w:t>B6</w:t>
      </w:r>
      <w:r w:rsidRPr="00EF66FD">
        <w:rPr>
          <w:rFonts w:hint="eastAsia"/>
        </w:rPr>
        <w:t>）</w:t>
      </w:r>
      <w:r w:rsidRPr="007A7C76">
        <w:rPr>
          <w:rFonts w:ascii="Times New Roman" w:hAnsi="Times New Roman" w:hint="eastAsia"/>
        </w:rPr>
        <w:t>计算。</w:t>
      </w:r>
    </w:p>
    <w:p w14:paraId="3588205F" w14:textId="415E328B" w:rsidR="009407B9" w:rsidRPr="00EF66FD" w:rsidRDefault="006711BC" w:rsidP="009407B9">
      <w:pPr>
        <w:ind w:leftChars="810" w:left="1701"/>
        <w:jc w:val="cente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6</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1</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1</m:t>
                    </m:r>
                  </m:sub>
                </m:sSub>
              </m:den>
            </m:f>
            <m:r>
              <w:rPr>
                <w:rFonts w:ascii="Cambria Math" w:hAnsi="Cambria Math"/>
              </w:rPr>
              <m:t>×10</m:t>
            </m:r>
          </m:e>
        </m:d>
      </m:oMath>
      <w:r w:rsidR="009407B9" w:rsidRPr="007A7C76">
        <w:rPr>
          <w:rFonts w:ascii="Times New Roman" w:hAnsi="Times New Roman"/>
        </w:rPr>
        <w:t xml:space="preserve">     ………………</w:t>
      </w:r>
      <w:r w:rsidR="009407B9" w:rsidRPr="00EF66FD">
        <w:t>(</w:t>
      </w:r>
      <w:r w:rsidR="00A13CB5" w:rsidRPr="00EF66FD">
        <w:t>B6</w:t>
      </w:r>
      <w:r w:rsidR="009407B9" w:rsidRPr="00EF66FD">
        <w:t>)</w:t>
      </w:r>
    </w:p>
    <w:p w14:paraId="424EA904"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5EB6C363" w14:textId="69FD3AEC" w:rsidR="009407B9" w:rsidRPr="00EF66FD" w:rsidRDefault="00165D3A" w:rsidP="009407B9">
      <w:pPr>
        <w:ind w:firstLineChars="200" w:firstLine="420"/>
      </w:pPr>
      <w:r w:rsidRPr="00EF66FD">
        <w:t>Y</w:t>
      </w:r>
      <w:r w:rsidRPr="00EF66FD">
        <w:rPr>
          <w:vertAlign w:val="subscript"/>
        </w:rPr>
        <w:t>6</w:t>
      </w:r>
      <w:r w:rsidR="009407B9" w:rsidRPr="00EF66FD">
        <w:tab/>
      </w:r>
      <w:r w:rsidR="009407B9" w:rsidRPr="00EF66FD">
        <w:rPr>
          <w:rFonts w:hint="eastAsia"/>
        </w:rPr>
        <w:t>该项分值</w:t>
      </w:r>
      <w:r w:rsidR="00356C3F">
        <w:rPr>
          <w:rFonts w:hint="eastAsia"/>
        </w:rPr>
        <w:t>按照</w:t>
      </w:r>
      <w:r w:rsidR="009407B9" w:rsidRPr="00EF66FD">
        <w:t>GB/T 8170</w:t>
      </w:r>
      <w:r w:rsidR="009407B9" w:rsidRPr="00EF66FD">
        <w:rPr>
          <w:rFonts w:hint="eastAsia"/>
        </w:rPr>
        <w:t>的规定修约到个位数；</w:t>
      </w:r>
    </w:p>
    <w:p w14:paraId="24728B00" w14:textId="77777777" w:rsidR="009407B9" w:rsidRPr="00EF66FD" w:rsidRDefault="009407B9" w:rsidP="009407B9">
      <w:pPr>
        <w:ind w:firstLineChars="200" w:firstLine="420"/>
      </w:pPr>
      <w:r w:rsidRPr="00EF66FD">
        <w:t>n</w:t>
      </w:r>
      <w:r w:rsidRPr="00EF66FD">
        <w:rPr>
          <w:vertAlign w:val="subscript"/>
        </w:rPr>
        <w:t>1</w:t>
      </w:r>
      <w:r w:rsidRPr="00EF66FD">
        <w:tab/>
      </w:r>
      <w:r w:rsidRPr="00EF66FD">
        <w:rPr>
          <w:rFonts w:hint="eastAsia"/>
        </w:rPr>
        <w:t>按照绿色产品标准评价的工厂产品种类；</w:t>
      </w:r>
    </w:p>
    <w:p w14:paraId="594B5744" w14:textId="77777777" w:rsidR="009407B9" w:rsidRPr="00EF66FD" w:rsidRDefault="009407B9" w:rsidP="009407B9">
      <w:pPr>
        <w:ind w:firstLineChars="200" w:firstLine="420"/>
      </w:pPr>
      <w:r w:rsidRPr="00EF66FD">
        <w:t>N</w:t>
      </w:r>
      <w:r w:rsidRPr="00EF66FD">
        <w:rPr>
          <w:vertAlign w:val="subscript"/>
        </w:rPr>
        <w:t>1</w:t>
      </w:r>
      <w:r w:rsidRPr="00EF66FD">
        <w:tab/>
      </w:r>
      <w:r w:rsidRPr="00EF66FD">
        <w:rPr>
          <w:rFonts w:hint="eastAsia"/>
        </w:rPr>
        <w:t>绿色产品标准中涵盖的工厂产品种类；</w:t>
      </w:r>
    </w:p>
    <w:p w14:paraId="3A5FA47E" w14:textId="55C5C813" w:rsidR="009407B9" w:rsidRPr="00EF66FD" w:rsidRDefault="00611C83" w:rsidP="009407B9">
      <w:pPr>
        <w:ind w:firstLineChars="200" w:firstLine="420"/>
      </w:pPr>
      <w:r w:rsidRPr="00CE7C73">
        <w:t>1</w:t>
      </w:r>
      <w:r w:rsidR="00404A64" w:rsidRPr="00CE7C73">
        <w:t>0</w:t>
      </w:r>
      <w:r w:rsidR="009407B9" w:rsidRPr="00EF66FD">
        <w:tab/>
      </w:r>
      <w:r w:rsidR="009407B9" w:rsidRPr="00EF66FD">
        <w:rPr>
          <w:rFonts w:hint="eastAsia"/>
        </w:rPr>
        <w:t>该项总分。</w:t>
      </w:r>
    </w:p>
    <w:p w14:paraId="023658FC" w14:textId="77777777" w:rsidR="009407B9" w:rsidRPr="007A7C76" w:rsidRDefault="009407B9" w:rsidP="00AF00AE">
      <w:pPr>
        <w:spacing w:line="276" w:lineRule="auto"/>
        <w:rPr>
          <w:rFonts w:ascii="Times New Roman" w:hAnsi="Times New Roman"/>
        </w:rPr>
      </w:pPr>
    </w:p>
    <w:p w14:paraId="7A005B8A" w14:textId="67578EBB"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w:t>
      </w:r>
      <w:r w:rsidR="00165D3A" w:rsidRPr="007A7C76">
        <w:rPr>
          <w:rFonts w:ascii="黑体" w:eastAsia="黑体" w:hAnsi="黑体"/>
        </w:rPr>
        <w:t>7</w:t>
      </w:r>
      <w:r w:rsidRPr="007A7C76">
        <w:rPr>
          <w:rFonts w:ascii="黑体" w:eastAsia="黑体" w:hAnsi="黑体" w:hint="eastAsia"/>
        </w:rPr>
        <w:t>未涵盖在绿色产品标准范围内的产品生态设计评分</w:t>
      </w:r>
    </w:p>
    <w:p w14:paraId="7AC4AC7A" w14:textId="4422198F" w:rsidR="009407B9" w:rsidRPr="007A7C76" w:rsidRDefault="009407B9" w:rsidP="009407B9">
      <w:pPr>
        <w:rPr>
          <w:rFonts w:ascii="Times New Roman" w:hAnsi="Times New Roman"/>
        </w:rPr>
      </w:pPr>
      <w:r w:rsidRPr="007A7C76">
        <w:rPr>
          <w:rFonts w:ascii="Times New Roman" w:hAnsi="Times New Roman" w:hint="eastAsia"/>
        </w:rPr>
        <w:t>未涵盖在绿色产品标准范围内的产品生态设计评分按公式</w:t>
      </w:r>
      <w:r w:rsidRPr="00EF66FD">
        <w:rPr>
          <w:rFonts w:asciiTheme="minorEastAsia" w:eastAsiaTheme="minorEastAsia" w:hAnsiTheme="minorEastAsia" w:hint="eastAsia"/>
        </w:rPr>
        <w:t>（</w:t>
      </w:r>
      <w:r w:rsidR="00165D3A" w:rsidRPr="00EF66FD">
        <w:rPr>
          <w:rFonts w:asciiTheme="minorEastAsia" w:eastAsiaTheme="minorEastAsia" w:hAnsiTheme="minorEastAsia"/>
        </w:rPr>
        <w:t>B7</w:t>
      </w:r>
      <w:r w:rsidRPr="00EF66FD">
        <w:rPr>
          <w:rFonts w:asciiTheme="minorEastAsia" w:eastAsiaTheme="minorEastAsia" w:hAnsiTheme="minorEastAsia" w:hint="eastAsia"/>
        </w:rPr>
        <w:t>）</w:t>
      </w:r>
      <w:r w:rsidRPr="007A7C76">
        <w:rPr>
          <w:rFonts w:ascii="Times New Roman" w:hAnsi="Times New Roman" w:hint="eastAsia"/>
        </w:rPr>
        <w:t>计算。</w:t>
      </w:r>
    </w:p>
    <w:p w14:paraId="6619B217" w14:textId="6DA07687" w:rsidR="009407B9" w:rsidRPr="007A7C76" w:rsidRDefault="006711BC" w:rsidP="009407B9">
      <w:pPr>
        <w:ind w:leftChars="810" w:left="1701"/>
        <w:jc w:val="center"/>
        <w:rPr>
          <w:rFonts w:ascii="Times New Roman" w:hAnsi="Times New Roman"/>
        </w:rP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7</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2</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2</m:t>
                    </m:r>
                  </m:sub>
                </m:sSub>
              </m:den>
            </m:f>
            <m:r>
              <w:rPr>
                <w:rFonts w:ascii="Cambria Math" w:hAnsi="Cambria Math"/>
              </w:rPr>
              <m:t>×10</m:t>
            </m:r>
          </m:e>
        </m:d>
      </m:oMath>
      <w:r w:rsidR="009407B9" w:rsidRPr="007A7C76">
        <w:rPr>
          <w:rFonts w:ascii="Times New Roman" w:hAnsi="Times New Roman"/>
        </w:rPr>
        <w:t xml:space="preserve">     ………………</w:t>
      </w:r>
      <w:r w:rsidR="009407B9" w:rsidRPr="00EF66FD">
        <w:t>(</w:t>
      </w:r>
      <w:r w:rsidR="00A13CB5" w:rsidRPr="00EF66FD">
        <w:t>B7</w:t>
      </w:r>
      <w:r w:rsidR="009407B9" w:rsidRPr="00EF66FD">
        <w:t>)</w:t>
      </w:r>
    </w:p>
    <w:p w14:paraId="02D1FA3F"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4C79E6DA" w14:textId="32CA5D6E" w:rsidR="009407B9" w:rsidRPr="00EF66FD" w:rsidRDefault="00165D3A" w:rsidP="009407B9">
      <w:pPr>
        <w:ind w:firstLineChars="200" w:firstLine="420"/>
      </w:pPr>
      <w:r w:rsidRPr="00EF66FD">
        <w:t>Y</w:t>
      </w:r>
      <w:r w:rsidRPr="00EF66FD">
        <w:rPr>
          <w:vertAlign w:val="subscript"/>
        </w:rPr>
        <w:t>7</w:t>
      </w:r>
      <w:r w:rsidR="009407B9" w:rsidRPr="00EF66FD">
        <w:tab/>
      </w:r>
      <w:r w:rsidR="009407B9" w:rsidRPr="00EF66FD">
        <w:rPr>
          <w:rFonts w:hint="eastAsia"/>
        </w:rPr>
        <w:t>该项分值</w:t>
      </w:r>
      <w:r w:rsidR="00356C3F">
        <w:rPr>
          <w:rFonts w:hint="eastAsia"/>
        </w:rPr>
        <w:t>按照</w:t>
      </w:r>
      <w:r w:rsidR="009407B9" w:rsidRPr="00EF66FD">
        <w:t>GB/T 8170</w:t>
      </w:r>
      <w:r w:rsidR="009407B9" w:rsidRPr="00EF66FD">
        <w:rPr>
          <w:rFonts w:hint="eastAsia"/>
        </w:rPr>
        <w:t>的规定修约到个位数；</w:t>
      </w:r>
    </w:p>
    <w:p w14:paraId="7B9A1A3A" w14:textId="12682004" w:rsidR="009407B9" w:rsidRPr="00EF66FD" w:rsidRDefault="009407B9" w:rsidP="009407B9">
      <w:pPr>
        <w:ind w:firstLineChars="200" w:firstLine="420"/>
      </w:pPr>
      <w:r w:rsidRPr="00EF66FD">
        <w:t>n</w:t>
      </w:r>
      <w:r w:rsidRPr="00EF66FD">
        <w:rPr>
          <w:vertAlign w:val="subscript"/>
        </w:rPr>
        <w:t>2</w:t>
      </w:r>
      <w:r w:rsidRPr="00EF66FD">
        <w:tab/>
      </w:r>
      <w:r w:rsidRPr="00EF66FD">
        <w:rPr>
          <w:rFonts w:hint="eastAsia"/>
        </w:rPr>
        <w:t>未涵盖的绿色产品</w:t>
      </w:r>
      <w:r w:rsidR="002D1E12" w:rsidRPr="00EF66FD">
        <w:rPr>
          <w:rFonts w:hint="eastAsia"/>
        </w:rPr>
        <w:t>中</w:t>
      </w:r>
      <w:r w:rsidRPr="00EF66FD">
        <w:rPr>
          <w:rFonts w:hint="eastAsia"/>
        </w:rPr>
        <w:t>进行了绿色产品评价的种类；</w:t>
      </w:r>
    </w:p>
    <w:p w14:paraId="61ED1C87" w14:textId="77777777" w:rsidR="009407B9" w:rsidRPr="00EF66FD" w:rsidRDefault="009407B9" w:rsidP="009407B9">
      <w:pPr>
        <w:ind w:firstLineChars="200" w:firstLine="420"/>
      </w:pPr>
      <w:r w:rsidRPr="00EF66FD">
        <w:t>N</w:t>
      </w:r>
      <w:r w:rsidRPr="00EF66FD">
        <w:rPr>
          <w:vertAlign w:val="subscript"/>
        </w:rPr>
        <w:t>2</w:t>
      </w:r>
      <w:r w:rsidRPr="00EF66FD">
        <w:tab/>
      </w:r>
      <w:r w:rsidRPr="00EF66FD">
        <w:rPr>
          <w:rFonts w:hint="eastAsia"/>
        </w:rPr>
        <w:t>绿色产品标准中未涵盖的工厂产品种类；</w:t>
      </w:r>
    </w:p>
    <w:p w14:paraId="606C51D0" w14:textId="0E3F9F4E" w:rsidR="009407B9" w:rsidRPr="00EF66FD" w:rsidRDefault="00165D3A" w:rsidP="009407B9">
      <w:pPr>
        <w:ind w:firstLineChars="200" w:firstLine="420"/>
      </w:pPr>
      <w:r w:rsidRPr="00EF66FD">
        <w:t>10</w:t>
      </w:r>
      <w:r w:rsidR="009407B9" w:rsidRPr="00EF66FD">
        <w:tab/>
      </w:r>
      <w:r w:rsidR="009407B9" w:rsidRPr="00EF66FD">
        <w:rPr>
          <w:rFonts w:hint="eastAsia"/>
        </w:rPr>
        <w:t>该项总分。</w:t>
      </w:r>
    </w:p>
    <w:p w14:paraId="368B928C" w14:textId="39CF39B2" w:rsidR="009407B9" w:rsidRPr="00EF66FD" w:rsidRDefault="009407B9" w:rsidP="009407B9">
      <w:r w:rsidRPr="00EF66FD">
        <w:rPr>
          <w:rFonts w:hint="eastAsia"/>
        </w:rPr>
        <w:t>所有产品均有绿色产品标准涵盖，此项（</w:t>
      </w:r>
      <w:r w:rsidR="00165D3A" w:rsidRPr="00EF66FD">
        <w:t>10</w:t>
      </w:r>
      <w:r w:rsidRPr="00EF66FD">
        <w:rPr>
          <w:rFonts w:hint="eastAsia"/>
        </w:rPr>
        <w:t>分）</w:t>
      </w:r>
    </w:p>
    <w:p w14:paraId="375F3814" w14:textId="77777777" w:rsidR="00165D3A" w:rsidRPr="007A7C76" w:rsidRDefault="00165D3A" w:rsidP="00AF00AE">
      <w:pPr>
        <w:spacing w:line="276" w:lineRule="auto"/>
        <w:rPr>
          <w:rFonts w:ascii="黑体" w:eastAsia="黑体" w:hAnsi="黑体"/>
        </w:rPr>
      </w:pPr>
    </w:p>
    <w:p w14:paraId="67275493" w14:textId="6AC00B8B" w:rsidR="00165D3A" w:rsidRPr="007A7C76" w:rsidRDefault="00165D3A" w:rsidP="00165D3A">
      <w:pPr>
        <w:rPr>
          <w:rFonts w:ascii="黑体" w:eastAsia="黑体" w:hAnsi="黑体"/>
        </w:rPr>
      </w:pPr>
      <w:r w:rsidRPr="007A7C76">
        <w:rPr>
          <w:rFonts w:ascii="黑体" w:eastAsia="黑体" w:hAnsi="黑体" w:hint="eastAsia"/>
        </w:rPr>
        <w:t>B</w:t>
      </w:r>
      <w:r w:rsidRPr="007A7C76">
        <w:rPr>
          <w:rFonts w:ascii="黑体" w:eastAsia="黑体" w:hAnsi="黑体"/>
        </w:rPr>
        <w:t>.</w:t>
      </w:r>
      <w:r w:rsidR="00A13CB5" w:rsidRPr="007A7C76">
        <w:rPr>
          <w:rFonts w:ascii="黑体" w:eastAsia="黑体" w:hAnsi="黑体"/>
        </w:rPr>
        <w:t>8</w:t>
      </w:r>
      <w:r w:rsidR="00A13CB5" w:rsidRPr="007A7C76">
        <w:rPr>
          <w:rFonts w:ascii="黑体" w:eastAsia="黑体" w:hAnsi="黑体" w:hint="eastAsia"/>
        </w:rPr>
        <w:t>绿色物料使用率</w:t>
      </w:r>
      <w:r w:rsidRPr="007A7C76">
        <w:rPr>
          <w:rFonts w:ascii="黑体" w:eastAsia="黑体" w:hAnsi="黑体" w:hint="eastAsia"/>
        </w:rPr>
        <w:t>评分</w:t>
      </w:r>
    </w:p>
    <w:p w14:paraId="6AE47F3D" w14:textId="06EB4174" w:rsidR="00165D3A" w:rsidRPr="007A7C76" w:rsidRDefault="00A13CB5" w:rsidP="00165D3A">
      <w:pPr>
        <w:rPr>
          <w:rFonts w:ascii="Times New Roman" w:hAnsi="Times New Roman"/>
        </w:rPr>
      </w:pPr>
      <w:r w:rsidRPr="007A7C76">
        <w:rPr>
          <w:rFonts w:hint="eastAsia"/>
        </w:rPr>
        <w:t>绿色物料使用</w:t>
      </w:r>
      <w:r w:rsidR="00165D3A" w:rsidRPr="007A7C76">
        <w:rPr>
          <w:rFonts w:hint="eastAsia"/>
        </w:rPr>
        <w:t>率</w:t>
      </w:r>
      <w:r w:rsidR="00165D3A" w:rsidRPr="007A7C76">
        <w:rPr>
          <w:rFonts w:ascii="Times New Roman" w:hAnsi="Times New Roman" w:hint="eastAsia"/>
        </w:rPr>
        <w:t>评分按公式</w:t>
      </w:r>
      <w:r w:rsidR="00165D3A" w:rsidRPr="00EF66FD">
        <w:rPr>
          <w:rFonts w:hint="eastAsia"/>
        </w:rPr>
        <w:t>（</w:t>
      </w:r>
      <w:r w:rsidR="00165D3A" w:rsidRPr="00EF66FD">
        <w:t>B</w:t>
      </w:r>
      <w:r w:rsidRPr="00EF66FD">
        <w:t>8</w:t>
      </w:r>
      <w:r w:rsidR="00165D3A" w:rsidRPr="00EF66FD">
        <w:rPr>
          <w:rFonts w:hint="eastAsia"/>
        </w:rPr>
        <w:t>）</w:t>
      </w:r>
      <w:r w:rsidR="00165D3A" w:rsidRPr="007A7C76">
        <w:rPr>
          <w:rFonts w:ascii="Times New Roman" w:hAnsi="Times New Roman" w:hint="eastAsia"/>
        </w:rPr>
        <w:t>计算。</w:t>
      </w:r>
    </w:p>
    <w:p w14:paraId="5AF24051" w14:textId="380944FF" w:rsidR="00165D3A" w:rsidRPr="00EF66FD" w:rsidRDefault="006711BC" w:rsidP="00165D3A">
      <w:pPr>
        <w:ind w:leftChars="810" w:left="1701"/>
        <w:jc w:val="cente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8</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绿物</m:t>
                        </m:r>
                      </m:sub>
                    </m:sSub>
                  </m:num>
                  <m:den>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物</m:t>
                        </m:r>
                      </m:sub>
                    </m:sSub>
                  </m:den>
                </m:f>
              </m:e>
            </m:d>
            <m:r>
              <w:rPr>
                <w:rFonts w:ascii="Cambria Math" w:hAnsi="Cambria Math"/>
              </w:rPr>
              <m:t>×10</m:t>
            </m:r>
          </m:e>
        </m:d>
      </m:oMath>
      <w:r w:rsidR="00165D3A" w:rsidRPr="007A7C76">
        <w:rPr>
          <w:rFonts w:ascii="Times New Roman" w:hAnsi="Times New Roman"/>
        </w:rPr>
        <w:t xml:space="preserve">     ………………</w:t>
      </w:r>
      <w:r w:rsidR="00165D3A" w:rsidRPr="00EF66FD">
        <w:t>(B</w:t>
      </w:r>
      <w:r w:rsidR="00A13CB5" w:rsidRPr="00EF66FD">
        <w:t>8</w:t>
      </w:r>
      <w:r w:rsidR="00165D3A" w:rsidRPr="00EF66FD">
        <w:t>)</w:t>
      </w:r>
    </w:p>
    <w:p w14:paraId="1A9A58B1" w14:textId="77777777" w:rsidR="00165D3A" w:rsidRPr="007A7C76" w:rsidRDefault="00165D3A" w:rsidP="00165D3A">
      <w:pPr>
        <w:ind w:firstLineChars="200" w:firstLine="420"/>
        <w:rPr>
          <w:rFonts w:ascii="Times New Roman" w:hAnsi="Times New Roman"/>
        </w:rPr>
      </w:pPr>
      <w:r w:rsidRPr="007A7C76">
        <w:rPr>
          <w:rFonts w:ascii="Times New Roman" w:hAnsi="Times New Roman" w:hint="eastAsia"/>
        </w:rPr>
        <w:t>式中：</w:t>
      </w:r>
    </w:p>
    <w:p w14:paraId="2E493C0B" w14:textId="186F1BCE" w:rsidR="00165D3A" w:rsidRPr="00EF66FD" w:rsidRDefault="00165D3A" w:rsidP="00165D3A">
      <w:pPr>
        <w:ind w:firstLineChars="200" w:firstLine="420"/>
      </w:pPr>
      <w:r w:rsidRPr="00EF66FD">
        <w:t>Y</w:t>
      </w:r>
      <w:r w:rsidR="00A13CB5" w:rsidRPr="00EF66FD">
        <w:rPr>
          <w:vertAlign w:val="subscript"/>
        </w:rPr>
        <w:t>8</w:t>
      </w:r>
      <w:r w:rsidRPr="00EF66FD">
        <w:tab/>
      </w:r>
      <w:r w:rsidRPr="00EF66FD">
        <w:rPr>
          <w:rFonts w:hint="eastAsia"/>
        </w:rPr>
        <w:t>该项分值</w:t>
      </w:r>
      <w:r w:rsidR="00356C3F">
        <w:rPr>
          <w:rFonts w:hint="eastAsia"/>
        </w:rPr>
        <w:t>按照</w:t>
      </w:r>
      <w:r w:rsidRPr="00EF66FD">
        <w:t>GB/T 8170</w:t>
      </w:r>
      <w:r w:rsidRPr="00EF66FD">
        <w:rPr>
          <w:rFonts w:hint="eastAsia"/>
        </w:rPr>
        <w:t>的规定修约到个位数；</w:t>
      </w:r>
    </w:p>
    <w:p w14:paraId="4A913F3F" w14:textId="70826B5E" w:rsidR="00165D3A" w:rsidRPr="00EF66FD" w:rsidRDefault="00165D3A" w:rsidP="00165D3A">
      <w:pPr>
        <w:ind w:firstLineChars="200" w:firstLine="420"/>
      </w:pPr>
      <w:r w:rsidRPr="00EF66FD">
        <w:t>m</w:t>
      </w:r>
      <w:proofErr w:type="gramStart"/>
      <w:r w:rsidRPr="00EF66FD">
        <w:rPr>
          <w:rFonts w:hint="eastAsia"/>
          <w:vertAlign w:val="subscript"/>
        </w:rPr>
        <w:t>物循</w:t>
      </w:r>
      <w:r w:rsidR="00A13CB5" w:rsidRPr="00EF66FD">
        <w:rPr>
          <w:rFonts w:hint="eastAsia"/>
        </w:rPr>
        <w:t>绿色</w:t>
      </w:r>
      <w:proofErr w:type="gramEnd"/>
      <w:r w:rsidR="00A13CB5" w:rsidRPr="00EF66FD">
        <w:rPr>
          <w:rFonts w:hint="eastAsia"/>
        </w:rPr>
        <w:t>物料使用</w:t>
      </w:r>
      <w:r w:rsidRPr="00EF66FD">
        <w:rPr>
          <w:rFonts w:hint="eastAsia"/>
        </w:rPr>
        <w:t>量；</w:t>
      </w:r>
    </w:p>
    <w:p w14:paraId="41343824" w14:textId="582EB93B" w:rsidR="00165D3A" w:rsidRPr="00EF66FD" w:rsidRDefault="00165D3A" w:rsidP="00165D3A">
      <w:pPr>
        <w:ind w:firstLineChars="200" w:firstLine="420"/>
      </w:pPr>
      <w:r w:rsidRPr="00EF66FD">
        <w:t>M</w:t>
      </w:r>
      <w:r w:rsidRPr="00EF66FD">
        <w:rPr>
          <w:rFonts w:hint="eastAsia"/>
          <w:vertAlign w:val="subscript"/>
        </w:rPr>
        <w:t>物</w:t>
      </w:r>
      <w:r w:rsidRPr="00EF66FD">
        <w:tab/>
      </w:r>
      <w:r w:rsidR="00A13CB5" w:rsidRPr="00EF66FD">
        <w:rPr>
          <w:rFonts w:hint="eastAsia"/>
        </w:rPr>
        <w:t>同类</w:t>
      </w:r>
      <w:proofErr w:type="gramStart"/>
      <w:r w:rsidR="00A13CB5" w:rsidRPr="00EF66FD">
        <w:rPr>
          <w:rFonts w:hint="eastAsia"/>
        </w:rPr>
        <w:t>物料总</w:t>
      </w:r>
      <w:proofErr w:type="gramEnd"/>
      <w:r w:rsidR="00A13CB5" w:rsidRPr="00EF66FD">
        <w:rPr>
          <w:rFonts w:hint="eastAsia"/>
        </w:rPr>
        <w:t>使用</w:t>
      </w:r>
      <w:r w:rsidRPr="00EF66FD">
        <w:rPr>
          <w:rFonts w:hint="eastAsia"/>
        </w:rPr>
        <w:t>量；</w:t>
      </w:r>
    </w:p>
    <w:p w14:paraId="0B5A9845" w14:textId="56A8CE71" w:rsidR="00165D3A" w:rsidRPr="00EF66FD" w:rsidRDefault="007A7C76" w:rsidP="00165D3A">
      <w:pPr>
        <w:ind w:firstLineChars="200" w:firstLine="420"/>
      </w:pPr>
      <w:r w:rsidRPr="00EF66FD">
        <w:t>10</w:t>
      </w:r>
      <w:r w:rsidR="00165D3A" w:rsidRPr="00EF66FD">
        <w:tab/>
      </w:r>
      <w:r w:rsidR="00165D3A" w:rsidRPr="00EF66FD">
        <w:rPr>
          <w:rFonts w:hint="eastAsia"/>
        </w:rPr>
        <w:t>该项总分。</w:t>
      </w:r>
    </w:p>
    <w:p w14:paraId="2381D39C" w14:textId="6B5581CA" w:rsidR="009407B9" w:rsidRPr="007A7C76" w:rsidRDefault="009407B9" w:rsidP="00AF00AE">
      <w:pPr>
        <w:spacing w:line="276" w:lineRule="auto"/>
        <w:rPr>
          <w:rFonts w:ascii="Times New Roman" w:hAnsi="Times New Roman"/>
        </w:rPr>
      </w:pPr>
    </w:p>
    <w:p w14:paraId="2829ADC9" w14:textId="77777777" w:rsidR="00A13CB5" w:rsidRPr="007A7C76" w:rsidRDefault="00A13CB5" w:rsidP="00A13CB5">
      <w:pPr>
        <w:rPr>
          <w:rFonts w:ascii="黑体" w:eastAsia="黑体" w:hAnsi="黑体"/>
        </w:rPr>
      </w:pPr>
      <w:r w:rsidRPr="007A7C76">
        <w:rPr>
          <w:rFonts w:ascii="黑体" w:eastAsia="黑体" w:hAnsi="黑体" w:hint="eastAsia"/>
        </w:rPr>
        <w:t>B</w:t>
      </w:r>
      <w:r w:rsidRPr="007A7C76">
        <w:rPr>
          <w:rFonts w:ascii="黑体" w:eastAsia="黑体" w:hAnsi="黑体"/>
        </w:rPr>
        <w:t>.9</w:t>
      </w:r>
      <w:r w:rsidRPr="007A7C76">
        <w:rPr>
          <w:rFonts w:ascii="黑体" w:eastAsia="黑体" w:hAnsi="黑体" w:hint="eastAsia"/>
        </w:rPr>
        <w:t>物料循环利用率评分</w:t>
      </w:r>
    </w:p>
    <w:p w14:paraId="61FCC0EC" w14:textId="77777777" w:rsidR="00A13CB5" w:rsidRPr="007A7C76" w:rsidRDefault="00A13CB5" w:rsidP="00A13CB5">
      <w:pPr>
        <w:rPr>
          <w:rFonts w:ascii="Times New Roman" w:hAnsi="Times New Roman"/>
        </w:rPr>
      </w:pPr>
      <w:r w:rsidRPr="007A7C76">
        <w:rPr>
          <w:rFonts w:hint="eastAsia"/>
        </w:rPr>
        <w:t>物料循环利用率</w:t>
      </w:r>
      <w:r w:rsidRPr="007A7C76">
        <w:rPr>
          <w:rFonts w:ascii="Times New Roman" w:hAnsi="Times New Roman" w:hint="eastAsia"/>
        </w:rPr>
        <w:t>评分按公式</w:t>
      </w:r>
      <w:r w:rsidRPr="00EF66FD">
        <w:rPr>
          <w:rFonts w:hint="eastAsia"/>
        </w:rPr>
        <w:t>（</w:t>
      </w:r>
      <w:r w:rsidRPr="00EF66FD">
        <w:t>B9</w:t>
      </w:r>
      <w:r w:rsidRPr="00EF66FD">
        <w:rPr>
          <w:rFonts w:hint="eastAsia"/>
        </w:rPr>
        <w:t>）</w:t>
      </w:r>
      <w:r w:rsidRPr="007A7C76">
        <w:rPr>
          <w:rFonts w:ascii="Times New Roman" w:hAnsi="Times New Roman" w:hint="eastAsia"/>
        </w:rPr>
        <w:t>计算。</w:t>
      </w:r>
    </w:p>
    <w:p w14:paraId="388213D2" w14:textId="5C649906" w:rsidR="00A13CB5" w:rsidRPr="007A7C76" w:rsidRDefault="006711BC" w:rsidP="00A13CB5">
      <w:pPr>
        <w:ind w:leftChars="810" w:left="1701"/>
        <w:jc w:val="center"/>
        <w:rPr>
          <w:rFonts w:ascii="Times New Roman" w:hAnsi="Times New Roman"/>
        </w:rP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9</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物循</m:t>
                        </m:r>
                      </m:sub>
                    </m:sSub>
                  </m:num>
                  <m:den>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物</m:t>
                        </m:r>
                      </m:sub>
                    </m:sSub>
                  </m:den>
                </m:f>
              </m:e>
            </m:d>
            <m:r>
              <w:rPr>
                <w:rFonts w:ascii="Cambria Math" w:hAnsi="Cambria Math"/>
              </w:rPr>
              <m:t>×10</m:t>
            </m:r>
          </m:e>
        </m:d>
      </m:oMath>
      <w:r w:rsidR="00A13CB5" w:rsidRPr="007A7C76">
        <w:rPr>
          <w:rFonts w:ascii="Times New Roman" w:hAnsi="Times New Roman"/>
        </w:rPr>
        <w:t xml:space="preserve">     ………………</w:t>
      </w:r>
      <w:r w:rsidR="00A13CB5" w:rsidRPr="00EF66FD">
        <w:t>(B</w:t>
      </w:r>
      <w:r w:rsidR="000438EA" w:rsidRPr="00EF66FD">
        <w:t>9</w:t>
      </w:r>
      <w:r w:rsidR="00A13CB5" w:rsidRPr="00EF66FD">
        <w:t>)</w:t>
      </w:r>
    </w:p>
    <w:p w14:paraId="713F4351" w14:textId="77777777" w:rsidR="00A13CB5" w:rsidRPr="007A7C76" w:rsidRDefault="00A13CB5" w:rsidP="00A13CB5">
      <w:pPr>
        <w:ind w:firstLineChars="200" w:firstLine="420"/>
        <w:rPr>
          <w:rFonts w:ascii="Times New Roman" w:hAnsi="Times New Roman"/>
        </w:rPr>
      </w:pPr>
      <w:r w:rsidRPr="007A7C76">
        <w:rPr>
          <w:rFonts w:ascii="Times New Roman" w:hAnsi="Times New Roman" w:hint="eastAsia"/>
        </w:rPr>
        <w:t>式中：</w:t>
      </w:r>
    </w:p>
    <w:p w14:paraId="23066713" w14:textId="51D48B19" w:rsidR="00A13CB5" w:rsidRPr="00EF66FD" w:rsidRDefault="00356C3F" w:rsidP="00A13CB5">
      <w:pPr>
        <w:ind w:firstLineChars="200" w:firstLine="420"/>
      </w:pPr>
      <w:r w:rsidRPr="00EF66FD">
        <w:t>Y</w:t>
      </w:r>
      <w:r>
        <w:rPr>
          <w:vertAlign w:val="subscript"/>
        </w:rPr>
        <w:t>9</w:t>
      </w:r>
      <w:r w:rsidR="00A13CB5" w:rsidRPr="00EF66FD">
        <w:tab/>
      </w:r>
      <w:r w:rsidR="00A13CB5" w:rsidRPr="00EF66FD">
        <w:rPr>
          <w:rFonts w:hint="eastAsia"/>
        </w:rPr>
        <w:t>该项分值</w:t>
      </w:r>
      <w:r>
        <w:rPr>
          <w:rFonts w:hint="eastAsia"/>
        </w:rPr>
        <w:t>按照</w:t>
      </w:r>
      <w:r w:rsidR="00A13CB5" w:rsidRPr="00EF66FD">
        <w:t>GB/T 8170</w:t>
      </w:r>
      <w:r w:rsidR="00A13CB5" w:rsidRPr="00EF66FD">
        <w:rPr>
          <w:rFonts w:hint="eastAsia"/>
        </w:rPr>
        <w:t>的规定修约到个位数；</w:t>
      </w:r>
    </w:p>
    <w:p w14:paraId="47AD0610" w14:textId="77777777" w:rsidR="00A13CB5" w:rsidRPr="00EF66FD" w:rsidRDefault="00A13CB5" w:rsidP="00A13CB5">
      <w:pPr>
        <w:ind w:firstLineChars="200" w:firstLine="420"/>
      </w:pPr>
      <w:r w:rsidRPr="00EF66FD">
        <w:t>m</w:t>
      </w:r>
      <w:proofErr w:type="gramStart"/>
      <w:r w:rsidRPr="00EF66FD">
        <w:rPr>
          <w:rFonts w:hint="eastAsia"/>
          <w:vertAlign w:val="subscript"/>
        </w:rPr>
        <w:t>物循</w:t>
      </w:r>
      <w:r w:rsidRPr="00EF66FD">
        <w:rPr>
          <w:rFonts w:hint="eastAsia"/>
        </w:rPr>
        <w:t>循环</w:t>
      </w:r>
      <w:proofErr w:type="gramEnd"/>
      <w:r w:rsidRPr="00EF66FD">
        <w:rPr>
          <w:rFonts w:hint="eastAsia"/>
        </w:rPr>
        <w:t>利用物料量；</w:t>
      </w:r>
    </w:p>
    <w:p w14:paraId="53CE7C90" w14:textId="77777777" w:rsidR="00A13CB5" w:rsidRPr="00EF66FD" w:rsidRDefault="00A13CB5" w:rsidP="00A13CB5">
      <w:pPr>
        <w:ind w:firstLineChars="200" w:firstLine="420"/>
      </w:pPr>
      <w:r w:rsidRPr="00EF66FD">
        <w:t>M</w:t>
      </w:r>
      <w:r w:rsidRPr="00EF66FD">
        <w:rPr>
          <w:rFonts w:hint="eastAsia"/>
          <w:vertAlign w:val="subscript"/>
        </w:rPr>
        <w:t>物</w:t>
      </w:r>
      <w:r w:rsidRPr="00EF66FD">
        <w:tab/>
      </w:r>
      <w:proofErr w:type="gramStart"/>
      <w:r w:rsidRPr="00EF66FD">
        <w:rPr>
          <w:rFonts w:hint="eastAsia"/>
        </w:rPr>
        <w:t>物料总</w:t>
      </w:r>
      <w:proofErr w:type="gramEnd"/>
      <w:r w:rsidRPr="00EF66FD">
        <w:rPr>
          <w:rFonts w:hint="eastAsia"/>
        </w:rPr>
        <w:t>使用量；</w:t>
      </w:r>
    </w:p>
    <w:p w14:paraId="61256064" w14:textId="4A1A70C2" w:rsidR="009407B9" w:rsidRPr="00EF66FD" w:rsidRDefault="00A13CB5" w:rsidP="00AF00AE">
      <w:pPr>
        <w:widowControl/>
        <w:spacing w:line="240" w:lineRule="auto"/>
        <w:ind w:firstLineChars="200" w:firstLine="420"/>
        <w:jc w:val="left"/>
      </w:pPr>
      <w:r w:rsidRPr="00EF66FD">
        <w:t>10</w:t>
      </w:r>
      <w:r w:rsidRPr="00EF66FD">
        <w:tab/>
      </w:r>
      <w:r w:rsidRPr="00EF66FD">
        <w:rPr>
          <w:rFonts w:hint="eastAsia"/>
        </w:rPr>
        <w:t>该项总分。</w:t>
      </w:r>
    </w:p>
    <w:p w14:paraId="3D62A74C" w14:textId="0D6AF4AC" w:rsidR="00EE3B64" w:rsidRPr="007A7C76" w:rsidRDefault="00991ECA" w:rsidP="00AF00AE">
      <w:pPr>
        <w:pStyle w:val="1"/>
        <w:tabs>
          <w:tab w:val="left" w:pos="4095"/>
          <w:tab w:val="center" w:pos="6979"/>
        </w:tabs>
        <w:adjustRightInd w:val="0"/>
        <w:snapToGrid w:val="0"/>
        <w:spacing w:line="360" w:lineRule="auto"/>
        <w:jc w:val="center"/>
        <w:rPr>
          <w:rFonts w:ascii="黑体" w:hAnsi="黑体" w:cs="黑体"/>
        </w:rPr>
      </w:pPr>
      <w:bookmarkStart w:id="297" w:name="_Toc101347165"/>
      <w:r w:rsidRPr="007A7C76">
        <w:rPr>
          <w:rFonts w:ascii="黑体" w:hAnsi="黑体" w:cs="黑体" w:hint="eastAsia"/>
        </w:rPr>
        <w:t>参考文献</w:t>
      </w:r>
      <w:bookmarkEnd w:id="297"/>
    </w:p>
    <w:p w14:paraId="0CB8DC3D" w14:textId="77777777" w:rsidR="007A5872" w:rsidRPr="007A7C76" w:rsidRDefault="007A5872" w:rsidP="001103EE">
      <w:pPr>
        <w:adjustRightInd w:val="0"/>
        <w:snapToGrid w:val="0"/>
        <w:rPr>
          <w:rFonts w:ascii="Times New Roman" w:hAnsi="Times New Roman"/>
        </w:rPr>
      </w:pPr>
    </w:p>
    <w:p w14:paraId="4B894C3D" w14:textId="332612F0" w:rsidR="008F0AD9" w:rsidRPr="00EF66FD" w:rsidRDefault="007A5872" w:rsidP="008F0AD9">
      <w:pPr>
        <w:adjustRightInd w:val="0"/>
        <w:snapToGrid w:val="0"/>
        <w:ind w:firstLineChars="200" w:firstLine="420"/>
        <w:rPr>
          <w:rFonts w:asciiTheme="minorEastAsia" w:eastAsiaTheme="minorEastAsia" w:hAnsiTheme="minorEastAsia"/>
        </w:rPr>
      </w:pPr>
      <w:bookmarkStart w:id="298" w:name="_Hlk40994948"/>
      <w:r w:rsidRPr="00EF66FD">
        <w:rPr>
          <w:rFonts w:asciiTheme="minorEastAsia" w:eastAsiaTheme="minorEastAsia" w:hAnsiTheme="minorEastAsia" w:hint="eastAsia"/>
        </w:rPr>
        <w:t>1、</w:t>
      </w:r>
      <w:bookmarkStart w:id="299" w:name="_Hlk40994829"/>
      <w:proofErr w:type="gramStart"/>
      <w:r w:rsidR="008F0AD9" w:rsidRPr="00EF66FD">
        <w:rPr>
          <w:rFonts w:asciiTheme="minorEastAsia" w:eastAsiaTheme="minorEastAsia" w:hAnsiTheme="minorEastAsia"/>
        </w:rPr>
        <w:t>国土资发2008年</w:t>
      </w:r>
      <w:proofErr w:type="gramEnd"/>
      <w:r w:rsidR="008F0AD9" w:rsidRPr="00EF66FD">
        <w:rPr>
          <w:rFonts w:asciiTheme="minorEastAsia" w:eastAsiaTheme="minorEastAsia" w:hAnsiTheme="minorEastAsia"/>
        </w:rPr>
        <w:t>第24号 工业项目建设用地控制指标</w:t>
      </w:r>
    </w:p>
    <w:p w14:paraId="1BFEBFAD" w14:textId="42FF475B" w:rsidR="00AC3DA0" w:rsidRPr="00EF66FD" w:rsidRDefault="00AC3DA0" w:rsidP="00AC3DA0">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rPr>
        <w:t xml:space="preserve">2、国务院2011年第612号令 </w:t>
      </w:r>
      <w:r w:rsidRPr="00EF66FD">
        <w:rPr>
          <w:rFonts w:asciiTheme="minorEastAsia" w:eastAsiaTheme="minorEastAsia" w:hAnsiTheme="minorEastAsia"/>
          <w:szCs w:val="21"/>
        </w:rPr>
        <w:t>放射性废物安全管理条例</w:t>
      </w:r>
    </w:p>
    <w:p w14:paraId="70904EC6" w14:textId="6687AEDF" w:rsidR="00AC3DA0" w:rsidRDefault="00301C7C" w:rsidP="00AC3DA0">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3</w:t>
      </w:r>
      <w:r w:rsidR="00AC3DA0" w:rsidRPr="00EF66FD">
        <w:rPr>
          <w:rFonts w:asciiTheme="minorEastAsia" w:eastAsiaTheme="minorEastAsia" w:hAnsiTheme="minorEastAsia" w:hint="eastAsia"/>
        </w:rPr>
        <w:t>、</w:t>
      </w:r>
      <w:proofErr w:type="gramStart"/>
      <w:r w:rsidR="00F40476" w:rsidRPr="00EF66FD">
        <w:rPr>
          <w:rFonts w:asciiTheme="minorEastAsia" w:eastAsiaTheme="minorEastAsia" w:hAnsiTheme="minorEastAsia" w:hint="eastAsia"/>
        </w:rPr>
        <w:t>国家</w:t>
      </w:r>
      <w:r w:rsidR="00AC3DA0" w:rsidRPr="00EF66FD">
        <w:rPr>
          <w:rFonts w:asciiTheme="minorEastAsia" w:eastAsiaTheme="minorEastAsia" w:hAnsiTheme="minorEastAsia" w:hint="eastAsia"/>
        </w:rPr>
        <w:t>发改委</w:t>
      </w:r>
      <w:proofErr w:type="gramEnd"/>
      <w:r w:rsidR="00AC3DA0" w:rsidRPr="00EF66FD">
        <w:rPr>
          <w:rFonts w:asciiTheme="minorEastAsia" w:eastAsiaTheme="minorEastAsia" w:hAnsiTheme="minorEastAsia" w:hint="eastAsia"/>
        </w:rPr>
        <w:t>、环保部、工信部2015年第9号公告 稀土冶炼行业清洁生产评价指标体系</w:t>
      </w:r>
    </w:p>
    <w:p w14:paraId="7E4C9F7D" w14:textId="39932E42" w:rsidR="007457F5" w:rsidRDefault="007457F5" w:rsidP="00AC3DA0">
      <w:pPr>
        <w:adjustRightInd w:val="0"/>
        <w:snapToGrid w:val="0"/>
        <w:ind w:firstLineChars="200" w:firstLine="420"/>
        <w:rPr>
          <w:rFonts w:asciiTheme="minorEastAsia" w:eastAsiaTheme="minorEastAsia" w:hAnsiTheme="minorEastAsia"/>
        </w:rPr>
      </w:pPr>
      <w:r>
        <w:rPr>
          <w:rFonts w:hint="eastAsia"/>
          <w:color w:val="070707"/>
        </w:rPr>
        <w:t xml:space="preserve">4、工信部节[2014]62号 </w:t>
      </w:r>
      <w:r w:rsidRPr="007457F5">
        <w:rPr>
          <w:rFonts w:hint="eastAsia"/>
          <w:color w:val="070707"/>
        </w:rPr>
        <w:t>关于印发稀土行业清洁生产技术推行方案的通知</w:t>
      </w:r>
    </w:p>
    <w:p w14:paraId="47F65201" w14:textId="133D4535" w:rsidR="00DF3D6B" w:rsidRPr="007457F5" w:rsidRDefault="007457F5" w:rsidP="007457F5">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w:t>
      </w:r>
      <w:proofErr w:type="gramStart"/>
      <w:r w:rsidR="00DF3D6B" w:rsidRPr="00DF3D6B">
        <w:rPr>
          <w:rFonts w:asciiTheme="minorEastAsia" w:eastAsiaTheme="minorEastAsia" w:hAnsiTheme="minorEastAsia" w:hint="eastAsia"/>
        </w:rPr>
        <w:t>发改委</w:t>
      </w:r>
      <w:proofErr w:type="gramEnd"/>
      <w:r w:rsidR="00DF3D6B" w:rsidRPr="00DF3D6B">
        <w:rPr>
          <w:rFonts w:asciiTheme="minorEastAsia" w:eastAsiaTheme="minorEastAsia" w:hAnsiTheme="minorEastAsia" w:hint="eastAsia"/>
        </w:rPr>
        <w:t>公告</w:t>
      </w:r>
      <w:r w:rsidR="00DF3D6B" w:rsidRPr="00DF3D6B">
        <w:rPr>
          <w:rFonts w:asciiTheme="minorEastAsia" w:eastAsiaTheme="minorEastAsia" w:hAnsiTheme="minorEastAsia"/>
        </w:rPr>
        <w:t>2015年第31号</w:t>
      </w:r>
      <w:r>
        <w:rPr>
          <w:rFonts w:asciiTheme="minorEastAsia" w:eastAsiaTheme="minorEastAsia" w:hAnsiTheme="minorEastAsia" w:hint="eastAsia"/>
        </w:rPr>
        <w:t xml:space="preserve"> </w:t>
      </w:r>
      <w:r w:rsidRPr="007457F5">
        <w:rPr>
          <w:rFonts w:asciiTheme="minorEastAsia" w:eastAsiaTheme="minorEastAsia" w:hAnsiTheme="minorEastAsia" w:hint="eastAsia"/>
        </w:rPr>
        <w:t>国家重点推广的低碳技术目录（第二批）</w:t>
      </w:r>
    </w:p>
    <w:p w14:paraId="07875C38" w14:textId="48D6ECEB" w:rsidR="00DF3D6B"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w:t>
      </w:r>
      <w:r w:rsidR="00DF3D6B" w:rsidRPr="00DF3D6B">
        <w:rPr>
          <w:rFonts w:asciiTheme="minorEastAsia" w:eastAsiaTheme="minorEastAsia" w:hAnsiTheme="minorEastAsia" w:hint="eastAsia"/>
        </w:rPr>
        <w:t>科技部公告</w:t>
      </w:r>
      <w:r w:rsidR="00DF3D6B" w:rsidRPr="00DF3D6B">
        <w:rPr>
          <w:rFonts w:asciiTheme="minorEastAsia" w:eastAsiaTheme="minorEastAsia" w:hAnsiTheme="minorEastAsia"/>
        </w:rPr>
        <w:t>2016年第2号</w:t>
      </w:r>
      <w:r w:rsidR="00DF3D6B">
        <w:rPr>
          <w:rFonts w:asciiTheme="minorEastAsia" w:eastAsiaTheme="minorEastAsia" w:hAnsiTheme="minorEastAsia" w:hint="eastAsia"/>
        </w:rPr>
        <w:t xml:space="preserve"> </w:t>
      </w:r>
      <w:r w:rsidR="00DF3D6B" w:rsidRPr="00DF3D6B">
        <w:rPr>
          <w:rFonts w:asciiTheme="minorEastAsia" w:eastAsiaTheme="minorEastAsia" w:hAnsiTheme="minorEastAsia" w:hint="eastAsia"/>
        </w:rPr>
        <w:t>关于发布节能减排与低碳技术成果转化推广清单（第二批）的公告</w:t>
      </w:r>
    </w:p>
    <w:p w14:paraId="46FB38A8" w14:textId="1668B11F" w:rsidR="00AC3DA0" w:rsidRPr="00EF66FD"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w:t>
      </w:r>
      <w:r w:rsidR="00AC3DA0" w:rsidRPr="00EF66FD">
        <w:rPr>
          <w:rFonts w:asciiTheme="minorEastAsia" w:eastAsiaTheme="minorEastAsia" w:hAnsiTheme="minorEastAsia" w:hint="eastAsia"/>
        </w:rPr>
        <w:t>工信部公告</w:t>
      </w:r>
      <w:r w:rsidR="00AC3DA0" w:rsidRPr="00EF66FD">
        <w:rPr>
          <w:rFonts w:asciiTheme="minorEastAsia" w:eastAsiaTheme="minorEastAsia" w:hAnsiTheme="minorEastAsia"/>
        </w:rPr>
        <w:t>2016年第31号</w:t>
      </w:r>
      <w:r w:rsidR="00AC3DA0" w:rsidRPr="00EF66FD">
        <w:rPr>
          <w:rFonts w:asciiTheme="minorEastAsia" w:eastAsiaTheme="minorEastAsia" w:hAnsiTheme="minorEastAsia" w:hint="eastAsia"/>
        </w:rPr>
        <w:t xml:space="preserve"> 稀土行业规范条件（</w:t>
      </w:r>
      <w:r w:rsidR="00AC3DA0" w:rsidRPr="00EF66FD">
        <w:rPr>
          <w:rFonts w:asciiTheme="minorEastAsia" w:eastAsiaTheme="minorEastAsia" w:hAnsiTheme="minorEastAsia"/>
        </w:rPr>
        <w:t>2016年本）</w:t>
      </w:r>
    </w:p>
    <w:p w14:paraId="2404A10C" w14:textId="784BE03D" w:rsidR="00AC3DA0" w:rsidRPr="00EF66FD"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8</w:t>
      </w:r>
      <w:r w:rsidR="00AC3DA0" w:rsidRPr="00EF66FD">
        <w:rPr>
          <w:rFonts w:asciiTheme="minorEastAsia" w:eastAsiaTheme="minorEastAsia" w:hAnsiTheme="minorEastAsia" w:hint="eastAsia"/>
        </w:rPr>
        <w:t>、</w:t>
      </w:r>
      <w:r w:rsidR="00AC3DA0" w:rsidRPr="00EF66FD">
        <w:rPr>
          <w:rFonts w:asciiTheme="minorEastAsia" w:eastAsiaTheme="minorEastAsia" w:hAnsiTheme="minorEastAsia"/>
        </w:rPr>
        <w:t>工信部联节2016</w:t>
      </w:r>
      <w:r w:rsidR="00AC3DA0" w:rsidRPr="00EF66FD">
        <w:rPr>
          <w:rFonts w:asciiTheme="minorEastAsia" w:eastAsiaTheme="minorEastAsia" w:hAnsiTheme="minorEastAsia" w:hint="eastAsia"/>
        </w:rPr>
        <w:t>年第</w:t>
      </w:r>
      <w:r w:rsidR="00AC3DA0" w:rsidRPr="00EF66FD">
        <w:rPr>
          <w:rFonts w:asciiTheme="minorEastAsia" w:eastAsiaTheme="minorEastAsia" w:hAnsiTheme="minorEastAsia"/>
        </w:rPr>
        <w:t>398号</w:t>
      </w:r>
      <w:r w:rsidR="00AC3DA0" w:rsidRPr="00EF66FD">
        <w:rPr>
          <w:rFonts w:asciiTheme="minorEastAsia" w:eastAsiaTheme="minorEastAsia" w:hAnsiTheme="minorEastAsia" w:hint="eastAsia"/>
        </w:rPr>
        <w:t xml:space="preserve"> 国家鼓励的有毒有害原料（产品）替代品目录（</w:t>
      </w:r>
      <w:r w:rsidR="00AC3DA0" w:rsidRPr="00EF66FD">
        <w:rPr>
          <w:rFonts w:asciiTheme="minorEastAsia" w:eastAsiaTheme="minorEastAsia" w:hAnsiTheme="minorEastAsia"/>
        </w:rPr>
        <w:t>2016年版）</w:t>
      </w:r>
    </w:p>
    <w:p w14:paraId="3D5173C0" w14:textId="11E68172" w:rsidR="00AC3DA0" w:rsidRPr="00EF66FD"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9</w:t>
      </w:r>
      <w:r w:rsidR="00AC3DA0" w:rsidRPr="00EF66FD">
        <w:rPr>
          <w:rFonts w:asciiTheme="minorEastAsia" w:eastAsiaTheme="minorEastAsia" w:hAnsiTheme="minorEastAsia" w:hint="eastAsia"/>
        </w:rPr>
        <w:t>、工信部 绿色制造工程实施指南（</w:t>
      </w:r>
      <w:r w:rsidR="00AC3DA0" w:rsidRPr="00EF66FD">
        <w:rPr>
          <w:rFonts w:asciiTheme="minorEastAsia" w:eastAsiaTheme="minorEastAsia" w:hAnsiTheme="minorEastAsia"/>
        </w:rPr>
        <w:t>2016-2020 年）</w:t>
      </w:r>
    </w:p>
    <w:p w14:paraId="4C9789FD" w14:textId="53009A80" w:rsidR="007A5872" w:rsidRPr="00EF66FD" w:rsidRDefault="007457F5" w:rsidP="007A5872">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10</w:t>
      </w:r>
      <w:r w:rsidR="007A5872" w:rsidRPr="00EF66FD">
        <w:rPr>
          <w:rFonts w:asciiTheme="minorEastAsia" w:eastAsiaTheme="minorEastAsia" w:hAnsiTheme="minorEastAsia"/>
        </w:rPr>
        <w:t>、</w:t>
      </w:r>
      <w:r w:rsidR="007A5872" w:rsidRPr="00EF66FD">
        <w:rPr>
          <w:rFonts w:asciiTheme="minorEastAsia" w:eastAsiaTheme="minorEastAsia" w:hAnsiTheme="minorEastAsia" w:hint="eastAsia"/>
        </w:rPr>
        <w:t>工信部公告</w:t>
      </w:r>
      <w:r w:rsidR="007A5872" w:rsidRPr="00EF66FD">
        <w:rPr>
          <w:rFonts w:asciiTheme="minorEastAsia" w:eastAsiaTheme="minorEastAsia" w:hAnsiTheme="minorEastAsia"/>
        </w:rPr>
        <w:t>2018年第26号</w:t>
      </w:r>
      <w:r w:rsidR="007A5872" w:rsidRPr="00EF66FD">
        <w:rPr>
          <w:rFonts w:asciiTheme="minorEastAsia" w:eastAsiaTheme="minorEastAsia" w:hAnsiTheme="minorEastAsia" w:hint="eastAsia"/>
        </w:rPr>
        <w:t xml:space="preserve"> </w:t>
      </w:r>
      <w:r w:rsidR="007A5872" w:rsidRPr="00EF66FD">
        <w:rPr>
          <w:rFonts w:asciiTheme="minorEastAsia" w:eastAsiaTheme="minorEastAsia" w:hAnsiTheme="minorEastAsia"/>
        </w:rPr>
        <w:t>工业固体废物资源综合利用评价管理暂行办法</w:t>
      </w:r>
    </w:p>
    <w:p w14:paraId="439D249E" w14:textId="77777777" w:rsidR="00EB1D5A" w:rsidRDefault="00EB1D5A" w:rsidP="00EB1D5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rPr>
        <w:t>11</w:t>
      </w:r>
      <w:r w:rsidRPr="00EF66FD">
        <w:rPr>
          <w:rFonts w:asciiTheme="minorEastAsia" w:eastAsiaTheme="minorEastAsia" w:hAnsiTheme="minorEastAsia" w:hint="eastAsia"/>
        </w:rPr>
        <w:t>、</w:t>
      </w:r>
      <w:r w:rsidRPr="00EF66FD">
        <w:rPr>
          <w:rFonts w:asciiTheme="minorEastAsia" w:eastAsiaTheme="minorEastAsia" w:hAnsiTheme="minorEastAsia" w:hint="eastAsia"/>
          <w:szCs w:val="21"/>
        </w:rPr>
        <w:t>工</w:t>
      </w:r>
      <w:proofErr w:type="gramStart"/>
      <w:r w:rsidRPr="00EF66FD">
        <w:rPr>
          <w:rFonts w:asciiTheme="minorEastAsia" w:eastAsiaTheme="minorEastAsia" w:hAnsiTheme="minorEastAsia" w:hint="eastAsia"/>
          <w:szCs w:val="21"/>
        </w:rPr>
        <w:t>信厅节函</w:t>
      </w:r>
      <w:proofErr w:type="gramEnd"/>
      <w:r w:rsidRPr="00EF66FD">
        <w:rPr>
          <w:rFonts w:asciiTheme="minorEastAsia" w:eastAsiaTheme="minorEastAsia" w:hAnsiTheme="minorEastAsia"/>
          <w:szCs w:val="21"/>
        </w:rPr>
        <w:t>2018</w:t>
      </w:r>
      <w:r w:rsidRPr="00EF66FD">
        <w:rPr>
          <w:rFonts w:asciiTheme="minorEastAsia" w:eastAsiaTheme="minorEastAsia" w:hAnsiTheme="minorEastAsia" w:hint="eastAsia"/>
          <w:szCs w:val="21"/>
        </w:rPr>
        <w:t>第</w:t>
      </w:r>
      <w:r w:rsidRPr="00EF66FD">
        <w:rPr>
          <w:rFonts w:asciiTheme="minorEastAsia" w:eastAsiaTheme="minorEastAsia" w:hAnsiTheme="minorEastAsia"/>
          <w:szCs w:val="21"/>
        </w:rPr>
        <w:t>257</w:t>
      </w:r>
      <w:r w:rsidRPr="00EF66FD">
        <w:rPr>
          <w:rFonts w:asciiTheme="minorEastAsia" w:eastAsiaTheme="minorEastAsia" w:hAnsiTheme="minorEastAsia" w:hint="eastAsia"/>
          <w:szCs w:val="21"/>
        </w:rPr>
        <w:t>号</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工业和信息化部办公厅关于推荐第三批绿色制造名单的通知</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附件三</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绿色工厂自评价报告及第三方评价报告</w:t>
      </w:r>
    </w:p>
    <w:p w14:paraId="59713579" w14:textId="3B1D4182" w:rsidR="00AC3DA0" w:rsidRPr="00EF66FD"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12</w:t>
      </w:r>
      <w:r w:rsidR="00AC3DA0" w:rsidRPr="00EF66FD">
        <w:rPr>
          <w:rFonts w:asciiTheme="minorEastAsia" w:eastAsiaTheme="minorEastAsia" w:hAnsiTheme="minorEastAsia" w:hint="eastAsia"/>
        </w:rPr>
        <w:t>、</w:t>
      </w:r>
      <w:r w:rsidR="00F40476" w:rsidRPr="00EF66FD">
        <w:rPr>
          <w:rFonts w:asciiTheme="minorEastAsia" w:eastAsiaTheme="minorEastAsia" w:hAnsiTheme="minorEastAsia" w:hint="eastAsia"/>
        </w:rPr>
        <w:t>国家</w:t>
      </w:r>
      <w:r w:rsidR="00AC3DA0" w:rsidRPr="00EF66FD">
        <w:rPr>
          <w:rFonts w:asciiTheme="minorEastAsia" w:eastAsiaTheme="minorEastAsia" w:hAnsiTheme="minorEastAsia" w:hint="eastAsia"/>
        </w:rPr>
        <w:t>发展和改革委员会令2019年 第</w:t>
      </w:r>
      <w:r w:rsidR="00AC3DA0" w:rsidRPr="00EF66FD">
        <w:rPr>
          <w:rFonts w:asciiTheme="minorEastAsia" w:eastAsiaTheme="minorEastAsia" w:hAnsiTheme="minorEastAsia"/>
        </w:rPr>
        <w:t>29号</w:t>
      </w:r>
      <w:r w:rsidR="00AC3DA0" w:rsidRPr="00EF66FD">
        <w:rPr>
          <w:rFonts w:asciiTheme="minorEastAsia" w:eastAsiaTheme="minorEastAsia" w:hAnsiTheme="minorEastAsia" w:hint="eastAsia"/>
        </w:rPr>
        <w:t xml:space="preserve"> 产业结构调整指导目录（</w:t>
      </w:r>
      <w:r w:rsidR="00AC3DA0" w:rsidRPr="00EF66FD">
        <w:rPr>
          <w:rFonts w:asciiTheme="minorEastAsia" w:eastAsiaTheme="minorEastAsia" w:hAnsiTheme="minorEastAsia"/>
        </w:rPr>
        <w:t>2019年本）</w:t>
      </w:r>
    </w:p>
    <w:p w14:paraId="40473870" w14:textId="6C66FA3B" w:rsidR="007A5872" w:rsidRPr="00EF66FD" w:rsidRDefault="007457F5" w:rsidP="007A5872">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13</w:t>
      </w:r>
      <w:r w:rsidR="007A5872" w:rsidRPr="00EF66FD">
        <w:rPr>
          <w:rFonts w:asciiTheme="minorEastAsia" w:eastAsiaTheme="minorEastAsia" w:hAnsiTheme="minorEastAsia" w:hint="eastAsia"/>
        </w:rPr>
        <w:t>、发改办环资2019年第44号 关于推进大宗固体废弃物综合利用产业集聚发展的通知</w:t>
      </w:r>
    </w:p>
    <w:p w14:paraId="3047D24D" w14:textId="459A99C0" w:rsidR="00CC7CB5" w:rsidRPr="00EF66FD" w:rsidRDefault="00301C7C" w:rsidP="007A5872">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1</w:t>
      </w:r>
      <w:r w:rsidR="007457F5">
        <w:rPr>
          <w:rFonts w:asciiTheme="minorEastAsia" w:eastAsiaTheme="minorEastAsia" w:hAnsiTheme="minorEastAsia"/>
        </w:rPr>
        <w:t>4</w:t>
      </w:r>
      <w:r w:rsidR="00CC7CB5" w:rsidRPr="00EF66FD">
        <w:rPr>
          <w:rFonts w:asciiTheme="minorEastAsia" w:eastAsiaTheme="minorEastAsia" w:hAnsiTheme="minorEastAsia" w:hint="eastAsia"/>
        </w:rPr>
        <w:t>、</w:t>
      </w:r>
      <w:proofErr w:type="gramStart"/>
      <w:r w:rsidR="00CC7CB5" w:rsidRPr="00EF66FD">
        <w:rPr>
          <w:rFonts w:asciiTheme="minorEastAsia" w:eastAsiaTheme="minorEastAsia" w:hAnsiTheme="minorEastAsia" w:hint="eastAsia"/>
        </w:rPr>
        <w:t>发改环</w:t>
      </w:r>
      <w:proofErr w:type="gramEnd"/>
      <w:r w:rsidR="00CC7CB5" w:rsidRPr="00EF66FD">
        <w:rPr>
          <w:rFonts w:asciiTheme="minorEastAsia" w:eastAsiaTheme="minorEastAsia" w:hAnsiTheme="minorEastAsia" w:hint="eastAsia"/>
        </w:rPr>
        <w:t>资2019年第</w:t>
      </w:r>
      <w:r w:rsidR="00CC7CB5" w:rsidRPr="00EF66FD">
        <w:rPr>
          <w:rFonts w:asciiTheme="minorEastAsia" w:eastAsiaTheme="minorEastAsia" w:hAnsiTheme="minorEastAsia"/>
        </w:rPr>
        <w:t>293号</w:t>
      </w:r>
      <w:r w:rsidR="00CC7CB5" w:rsidRPr="00EF66FD">
        <w:rPr>
          <w:rFonts w:asciiTheme="minorEastAsia" w:eastAsiaTheme="minorEastAsia" w:hAnsiTheme="minorEastAsia" w:hint="eastAsia"/>
        </w:rPr>
        <w:t xml:space="preserve"> 绿色产业指导目录（</w:t>
      </w:r>
      <w:r w:rsidR="00CC7CB5" w:rsidRPr="00EF66FD">
        <w:rPr>
          <w:rFonts w:asciiTheme="minorEastAsia" w:eastAsiaTheme="minorEastAsia" w:hAnsiTheme="minorEastAsia"/>
        </w:rPr>
        <w:t>2019版）</w:t>
      </w:r>
    </w:p>
    <w:p w14:paraId="5740BD04" w14:textId="59340128" w:rsidR="00EB1D5A" w:rsidRPr="00532ACF" w:rsidRDefault="007457F5" w:rsidP="007457F5">
      <w:pPr>
        <w:adjustRightInd w:val="0"/>
        <w:snapToGrid w:val="0"/>
        <w:ind w:firstLineChars="200" w:firstLine="420"/>
        <w:rPr>
          <w:szCs w:val="21"/>
        </w:rPr>
      </w:pPr>
      <w:r>
        <w:rPr>
          <w:rFonts w:hint="eastAsia"/>
          <w:szCs w:val="21"/>
        </w:rPr>
        <w:t>1</w:t>
      </w:r>
      <w:r>
        <w:rPr>
          <w:szCs w:val="21"/>
        </w:rPr>
        <w:t>5</w:t>
      </w:r>
      <w:r>
        <w:rPr>
          <w:rFonts w:hint="eastAsia"/>
          <w:szCs w:val="21"/>
        </w:rPr>
        <w:t>、</w:t>
      </w:r>
      <w:r w:rsidR="00EB1D5A" w:rsidRPr="00532ACF">
        <w:rPr>
          <w:rFonts w:hint="eastAsia"/>
          <w:szCs w:val="21"/>
        </w:rPr>
        <w:t>发改办环资</w:t>
      </w:r>
      <w:r w:rsidR="00EB1D5A" w:rsidRPr="00532ACF">
        <w:rPr>
          <w:szCs w:val="21"/>
        </w:rPr>
        <w:t>2020</w:t>
      </w:r>
      <w:r w:rsidR="00EB1D5A">
        <w:rPr>
          <w:rFonts w:hint="eastAsia"/>
          <w:szCs w:val="21"/>
        </w:rPr>
        <w:t>年第</w:t>
      </w:r>
      <w:r w:rsidR="00EB1D5A" w:rsidRPr="00532ACF">
        <w:rPr>
          <w:szCs w:val="21"/>
        </w:rPr>
        <w:t>990</w:t>
      </w:r>
      <w:r w:rsidR="00EB1D5A" w:rsidRPr="00532ACF">
        <w:rPr>
          <w:rFonts w:hint="eastAsia"/>
          <w:szCs w:val="21"/>
        </w:rPr>
        <w:t>号</w:t>
      </w:r>
      <w:r w:rsidR="00EB1D5A">
        <w:rPr>
          <w:rFonts w:hint="eastAsia"/>
          <w:szCs w:val="21"/>
        </w:rPr>
        <w:t xml:space="preserve"> </w:t>
      </w:r>
      <w:r w:rsidR="00EB1D5A" w:rsidRPr="00EB1D5A">
        <w:rPr>
          <w:rFonts w:hint="eastAsia"/>
          <w:szCs w:val="21"/>
        </w:rPr>
        <w:t>关于印发《绿色技术推广目录（</w:t>
      </w:r>
      <w:r w:rsidR="00EB1D5A" w:rsidRPr="00EB1D5A">
        <w:rPr>
          <w:szCs w:val="21"/>
        </w:rPr>
        <w:t>2020年）》</w:t>
      </w:r>
      <w:r w:rsidR="00EB1D5A" w:rsidRPr="00EB1D5A">
        <w:rPr>
          <w:rFonts w:hint="eastAsia"/>
          <w:szCs w:val="21"/>
        </w:rPr>
        <w:t>的通知</w:t>
      </w:r>
    </w:p>
    <w:p w14:paraId="2C8D8A6D" w14:textId="77777777" w:rsidR="00EB1D5A" w:rsidRPr="00EB1D5A" w:rsidRDefault="00EB1D5A" w:rsidP="007A5872">
      <w:pPr>
        <w:adjustRightInd w:val="0"/>
        <w:snapToGrid w:val="0"/>
        <w:ind w:firstLineChars="200" w:firstLine="420"/>
        <w:rPr>
          <w:rFonts w:asciiTheme="minorEastAsia" w:eastAsiaTheme="minorEastAsia" w:hAnsiTheme="minorEastAsia"/>
          <w:szCs w:val="21"/>
        </w:rPr>
      </w:pPr>
    </w:p>
    <w:bookmarkEnd w:id="298"/>
    <w:bookmarkEnd w:id="299"/>
    <w:p w14:paraId="1DEE7E3C" w14:textId="77777777" w:rsidR="00A478D9" w:rsidRPr="00301C7C" w:rsidRDefault="00A478D9" w:rsidP="007A5872">
      <w:pPr>
        <w:adjustRightInd w:val="0"/>
        <w:snapToGrid w:val="0"/>
        <w:ind w:firstLineChars="200" w:firstLine="420"/>
        <w:rPr>
          <w:rFonts w:ascii="Times New Roman" w:hAnsi="Times New Roman"/>
        </w:rPr>
      </w:pPr>
    </w:p>
    <w:sectPr w:rsidR="00A478D9" w:rsidRPr="00301C7C" w:rsidSect="00532ACF">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E5FF" w14:textId="77777777" w:rsidR="006711BC" w:rsidRDefault="006711BC" w:rsidP="00EE3B64">
      <w:pPr>
        <w:spacing w:line="240" w:lineRule="auto"/>
      </w:pPr>
      <w:r>
        <w:separator/>
      </w:r>
    </w:p>
  </w:endnote>
  <w:endnote w:type="continuationSeparator" w:id="0">
    <w:p w14:paraId="43CD2A22" w14:textId="77777777" w:rsidR="006711BC" w:rsidRDefault="006711BC" w:rsidP="00EE3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EUAlbertina">
    <w:altName w:val="宋体"/>
    <w:charset w:val="86"/>
    <w:family w:val="roman"/>
    <w:pitch w:val="default"/>
    <w:sig w:usb0="00000000" w:usb1="00000000" w:usb2="00000010" w:usb3="00000000" w:csb0="00040000" w:csb1="00000000"/>
  </w:font>
  <w:font w:name="MS Reference Sans Serif">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731B" w14:textId="77777777" w:rsidR="005B272C" w:rsidRDefault="005B272C">
    <w:pPr>
      <w:pStyle w:val="aff0"/>
      <w:jc w:val="center"/>
      <w:rPr>
        <w:rStyle w:val="a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6262" w14:textId="67B30D95" w:rsidR="005B272C" w:rsidRDefault="005B272C">
    <w:pPr>
      <w:pStyle w:val="a8"/>
    </w:pPr>
    <w:r>
      <w:rPr>
        <w:noProof/>
      </w:rPr>
      <mc:AlternateContent>
        <mc:Choice Requires="wps">
          <w:drawing>
            <wp:anchor distT="0" distB="0" distL="114300" distR="114300" simplePos="0" relativeHeight="251656704" behindDoc="0" locked="0" layoutInCell="1" allowOverlap="1" wp14:anchorId="2ECD33FF" wp14:editId="5FAF6B45">
              <wp:simplePos x="0" y="0"/>
              <wp:positionH relativeFrom="margin">
                <wp:align>right</wp:align>
              </wp:positionH>
              <wp:positionV relativeFrom="paragraph">
                <wp:posOffset>0</wp:posOffset>
              </wp:positionV>
              <wp:extent cx="1828800" cy="1828800"/>
              <wp:effectExtent l="0" t="0" r="0" b="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696E649B" w14:textId="77777777" w:rsidR="005B272C" w:rsidRDefault="005B272C">
                          <w:pPr>
                            <w:pStyle w:val="a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ECD33FF" id="_x0000_t202" coordsize="21600,21600" o:spt="202" path="m,l,21600r21600,l21600,xe">
              <v:stroke joinstyle="miter"/>
              <v:path gradientshapeok="t" o:connecttype="rect"/>
            </v:shapetype>
            <v:shape id="文本框 31" o:spid="_x0000_s1039" type="#_x0000_t202" style="position:absolute;margin-left:92.8pt;margin-top:0;width:2in;height:2in;z-index:2516567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DL98Vv0BAAAIBAAADgAAAAAAAAAAAAAAAAAuAgAA&#10;ZHJzL2Uyb0RvYy54bWxQSwECLQAUAAYACAAAACEAcarRudcAAAAFAQAADwAAAAAAAAAAAAAAAABX&#10;BAAAZHJzL2Rvd25yZXYueG1sUEsFBgAAAAAEAAQA8wAAAFsFAAAAAA==&#10;" filled="f" stroked="f" strokeweight=".5pt">
              <v:textbox style="mso-fit-shape-to-text:t" inset="0,0,0,0">
                <w:txbxContent>
                  <w:p w14:paraId="696E649B" w14:textId="77777777" w:rsidR="005B272C" w:rsidRDefault="005B272C">
                    <w:pPr>
                      <w:pStyle w:val="a8"/>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A971" w14:textId="217EA95E" w:rsidR="005B272C" w:rsidRDefault="005B272C">
    <w:pPr>
      <w:pStyle w:val="aff0"/>
      <w:jc w:val="center"/>
      <w:rPr>
        <w:rStyle w:val="af"/>
      </w:rPr>
    </w:pPr>
    <w:r>
      <w:rPr>
        <w:noProof/>
      </w:rPr>
      <mc:AlternateContent>
        <mc:Choice Requires="wps">
          <w:drawing>
            <wp:anchor distT="0" distB="0" distL="114300" distR="114300" simplePos="0" relativeHeight="251654656" behindDoc="0" locked="0" layoutInCell="1" allowOverlap="1" wp14:anchorId="11508A37" wp14:editId="2DC60A1C">
              <wp:simplePos x="0" y="0"/>
              <wp:positionH relativeFrom="margin">
                <wp:align>right</wp:align>
              </wp:positionH>
              <wp:positionV relativeFrom="paragraph">
                <wp:posOffset>0</wp:posOffset>
              </wp:positionV>
              <wp:extent cx="57785" cy="222250"/>
              <wp:effectExtent l="0" t="0" r="0" b="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222250"/>
                      </a:xfrm>
                      <a:prstGeom prst="rect">
                        <a:avLst/>
                      </a:prstGeom>
                      <a:noFill/>
                      <a:ln w="6350">
                        <a:noFill/>
                      </a:ln>
                      <a:effectLst/>
                    </wps:spPr>
                    <wps:txbx>
                      <w:txbxContent>
                        <w:p w14:paraId="3863ABEC" w14:textId="77777777" w:rsidR="005B272C" w:rsidRDefault="005B272C">
                          <w:pPr>
                            <w:pStyle w:val="a8"/>
                          </w:pPr>
                          <w:r>
                            <w:fldChar w:fldCharType="begin"/>
                          </w:r>
                          <w:r>
                            <w:instrText xml:space="preserve"> PAGE  \* MERGEFORMAT </w:instrText>
                          </w:r>
                          <w:r>
                            <w:fldChar w:fldCharType="separate"/>
                          </w:r>
                          <w:r>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1508A37" id="_x0000_t202" coordsize="21600,21600" o:spt="202" path="m,l,21600r21600,l21600,xe">
              <v:stroke joinstyle="miter"/>
              <v:path gradientshapeok="t" o:connecttype="rect"/>
            </v:shapetype>
            <v:shape id="文本框 30" o:spid="_x0000_s1040" type="#_x0000_t202" style="position:absolute;left:0;text-align:left;margin-left:-46.65pt;margin-top:0;width:4.55pt;height:17.5pt;z-index:25165465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" filled="f" stroked="f" strokeweight=".5pt">
              <v:textbox style="mso-fit-shape-to-text:t" inset="0,0,0,0">
                <w:txbxContent>
                  <w:p w14:paraId="3863ABEC" w14:textId="77777777" w:rsidR="005B272C" w:rsidRDefault="005B272C">
                    <w:pPr>
                      <w:pStyle w:val="a8"/>
                    </w:pPr>
                    <w:r>
                      <w:fldChar w:fldCharType="begin"/>
                    </w:r>
                    <w:r>
                      <w:instrText xml:space="preserve"> PAGE  \* MERGEFORMAT </w:instrText>
                    </w:r>
                    <w:r>
                      <w:fldChar w:fldCharType="separate"/>
                    </w:r>
                    <w:r>
                      <w:rPr>
                        <w:noProof/>
                      </w:rPr>
                      <w:t>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F295" w14:textId="1B43492E" w:rsidR="005B272C" w:rsidRDefault="005B272C">
    <w:pPr>
      <w:pStyle w:val="a8"/>
    </w:pPr>
    <w:r>
      <w:rPr>
        <w:noProof/>
      </w:rPr>
      <mc:AlternateContent>
        <mc:Choice Requires="wps">
          <w:drawing>
            <wp:anchor distT="0" distB="0" distL="114300" distR="114300" simplePos="0" relativeHeight="251658752" behindDoc="0" locked="0" layoutInCell="1" allowOverlap="1" wp14:anchorId="59D32BE2" wp14:editId="79A3C82C">
              <wp:simplePos x="0" y="0"/>
              <wp:positionH relativeFrom="margin">
                <wp:align>outside</wp:align>
              </wp:positionH>
              <wp:positionV relativeFrom="paragraph">
                <wp:posOffset>0</wp:posOffset>
              </wp:positionV>
              <wp:extent cx="1828800" cy="1828800"/>
              <wp:effectExtent l="0" t="0" r="0" b="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130965D2" w14:textId="77777777" w:rsidR="005B272C" w:rsidRDefault="005B272C">
                          <w:pPr>
                            <w:pStyle w:val="a8"/>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9D32BE2" id="_x0000_t202" coordsize="21600,21600" o:spt="202" path="m,l,21600r21600,l21600,xe">
              <v:stroke joinstyle="miter"/>
              <v:path gradientshapeok="t" o:connecttype="rect"/>
            </v:shapetype>
            <v:shape id="文本框 40" o:spid="_x0000_s1041" type="#_x0000_t202" style="position:absolute;margin-left:92.8pt;margin-top:0;width:2in;height:2in;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" filled="f" stroked="f" strokeweight=".5pt">
              <v:textbox style="mso-fit-shape-to-text:t" inset="0,0,0,0">
                <w:txbxContent>
                  <w:p w14:paraId="130965D2" w14:textId="77777777" w:rsidR="005B272C" w:rsidRDefault="005B272C">
                    <w:pPr>
                      <w:pStyle w:val="a8"/>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606184"/>
      <w:docPartObj>
        <w:docPartGallery w:val="Page Numbers (Bottom of Page)"/>
        <w:docPartUnique/>
      </w:docPartObj>
    </w:sdtPr>
    <w:sdtEndPr/>
    <w:sdtContent>
      <w:p w14:paraId="05D03E25" w14:textId="4A40E827" w:rsidR="005B272C" w:rsidRDefault="005B272C" w:rsidP="00212BCB">
        <w:pPr>
          <w:pStyle w:val="a8"/>
          <w:jc w:val="center"/>
          <w:rPr>
            <w:rStyle w:val="af"/>
          </w:rP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22714"/>
      <w:docPartObj>
        <w:docPartGallery w:val="Page Numbers (Bottom of Page)"/>
        <w:docPartUnique/>
      </w:docPartObj>
    </w:sdtPr>
    <w:sdtEndPr/>
    <w:sdtContent>
      <w:p w14:paraId="6E0E828F" w14:textId="5C98F4EE" w:rsidR="005B272C" w:rsidRDefault="005B272C" w:rsidP="00212BCB">
        <w:pPr>
          <w:pStyle w:val="a8"/>
          <w:jc w:val="cente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755615"/>
      <w:docPartObj>
        <w:docPartGallery w:val="Page Numbers (Bottom of Page)"/>
        <w:docPartUnique/>
      </w:docPartObj>
    </w:sdtPr>
    <w:sdtEndPr/>
    <w:sdtContent>
      <w:p w14:paraId="1B1A0C2C" w14:textId="45BA3E38" w:rsidR="005B272C" w:rsidRDefault="005B272C">
        <w:pPr>
          <w:pStyle w:val="a8"/>
          <w:jc w:val="center"/>
        </w:pPr>
        <w:r>
          <w:fldChar w:fldCharType="begin"/>
        </w:r>
        <w:r>
          <w:instrText>PAGE   \* MERGEFORMAT</w:instrText>
        </w:r>
        <w:r>
          <w:fldChar w:fldCharType="separate"/>
        </w:r>
        <w:r>
          <w:rPr>
            <w:lang w:val="zh-CN"/>
          </w:rPr>
          <w:t>2</w:t>
        </w:r>
        <w:r>
          <w:fldChar w:fldCharType="end"/>
        </w:r>
      </w:p>
    </w:sdtContent>
  </w:sdt>
  <w:p w14:paraId="2DFF2C18" w14:textId="07A3344C" w:rsidR="005B272C" w:rsidRDefault="005B272C" w:rsidP="00212BCB">
    <w:pPr>
      <w:pStyle w:val="a8"/>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335568"/>
      <w:docPartObj>
        <w:docPartGallery w:val="Page Numbers (Bottom of Page)"/>
        <w:docPartUnique/>
      </w:docPartObj>
    </w:sdtPr>
    <w:sdtEndPr/>
    <w:sdtContent>
      <w:p w14:paraId="48DBFA71" w14:textId="0117043B" w:rsidR="005B272C" w:rsidRDefault="005B272C">
        <w:pPr>
          <w:pStyle w:val="a8"/>
          <w:jc w:val="center"/>
        </w:pPr>
        <w:r>
          <w:fldChar w:fldCharType="begin"/>
        </w:r>
        <w:r>
          <w:instrText>PAGE   \* MERGEFORMAT</w:instrText>
        </w:r>
        <w:r>
          <w:fldChar w:fldCharType="separate"/>
        </w:r>
        <w:r>
          <w:rPr>
            <w:lang w:val="zh-CN"/>
          </w:rPr>
          <w:t>2</w:t>
        </w:r>
        <w:r>
          <w:fldChar w:fldCharType="end"/>
        </w:r>
      </w:p>
    </w:sdtContent>
  </w:sdt>
  <w:p w14:paraId="3496371B" w14:textId="210E9E4F" w:rsidR="005B272C" w:rsidRDefault="005B272C">
    <w:pPr>
      <w:pStyle w:val="a8"/>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E839" w14:textId="77777777" w:rsidR="006711BC" w:rsidRDefault="006711BC" w:rsidP="00EE3B64">
      <w:pPr>
        <w:spacing w:line="240" w:lineRule="auto"/>
      </w:pPr>
      <w:r>
        <w:separator/>
      </w:r>
    </w:p>
  </w:footnote>
  <w:footnote w:type="continuationSeparator" w:id="0">
    <w:p w14:paraId="0174F5D7" w14:textId="77777777" w:rsidR="006711BC" w:rsidRDefault="006711BC" w:rsidP="00EE3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B4C2" w14:textId="57093F61" w:rsidR="005B272C" w:rsidRPr="00C06023" w:rsidRDefault="00C06023" w:rsidP="00C06023">
    <w:pPr>
      <w:pStyle w:val="afe"/>
      <w:wordWrap w:val="0"/>
      <w:rPr>
        <w:sz w:val="18"/>
        <w:szCs w:val="18"/>
      </w:rPr>
    </w:pPr>
    <w:r w:rsidRPr="00922DD3">
      <w:rPr>
        <w:sz w:val="18"/>
        <w:szCs w:val="18"/>
      </w:rPr>
      <w:t>XB/T XXX-202</w:t>
    </w:r>
    <w:r>
      <w:rPr>
        <w:rFonts w:hint="eastAsia"/>
        <w:sz w:val="18"/>
        <w:szCs w:val="18"/>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4906" w14:textId="18D143E8" w:rsidR="005B272C" w:rsidRPr="00922DD3" w:rsidRDefault="005B272C">
    <w:pPr>
      <w:pStyle w:val="afe"/>
      <w:wordWrap w:val="0"/>
      <w:rPr>
        <w:sz w:val="18"/>
        <w:szCs w:val="18"/>
      </w:rPr>
    </w:pPr>
    <w:r w:rsidRPr="00922DD3">
      <w:rPr>
        <w:sz w:val="18"/>
        <w:szCs w:val="18"/>
      </w:rPr>
      <w:t>XB/T XXX-</w:t>
    </w:r>
    <w:r w:rsidR="007E1CE0" w:rsidRPr="00922DD3">
      <w:rPr>
        <w:sz w:val="18"/>
        <w:szCs w:val="18"/>
      </w:rPr>
      <w:t>202</w:t>
    </w:r>
    <w:r w:rsidR="00C06023">
      <w:rPr>
        <w:rFonts w:hint="eastAsia"/>
        <w:sz w:val="18"/>
        <w:szCs w:val="18"/>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D03E" w14:textId="77777777" w:rsidR="005B272C" w:rsidRPr="00FE453C" w:rsidRDefault="005B272C">
    <w:pPr>
      <w:pStyle w:val="aa"/>
      <w:pBdr>
        <w:bottom w:val="none" w:sz="0" w:space="1" w:color="auto"/>
      </w:pBdr>
      <w:jc w:val="left"/>
      <w:rPr>
        <w:rFonts w:ascii="Times New Roman" w:hAnsi="Times New Roman"/>
      </w:rPr>
    </w:pPr>
    <w:r w:rsidRPr="00FE453C">
      <w:rPr>
        <w:rFonts w:ascii="Times New Roman" w:hAnsi="Times New Roman"/>
      </w:rPr>
      <w:t>XB/T XXXX-202X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044" w14:textId="5D9381B3" w:rsidR="005B272C" w:rsidRPr="00FE453C" w:rsidRDefault="005B272C" w:rsidP="00C06023">
    <w:pPr>
      <w:pStyle w:val="aa"/>
      <w:pBdr>
        <w:bottom w:val="none" w:sz="0" w:space="1" w:color="auto"/>
      </w:pBdr>
      <w:jc w:val="right"/>
      <w:rPr>
        <w:rFonts w:ascii="Times New Roman" w:hAnsi="Times New Roman"/>
      </w:rPr>
    </w:pPr>
    <w:r w:rsidRPr="00FE453C">
      <w:rPr>
        <w:rFonts w:ascii="Times New Roman" w:eastAsia="黑体" w:hAnsi="Times New Roman"/>
      </w:rPr>
      <w:t>XB/T XXX-</w:t>
    </w:r>
    <w:r w:rsidR="00AC3DA0" w:rsidRPr="00FE453C">
      <w:rPr>
        <w:rFonts w:ascii="Times New Roman" w:eastAsia="黑体" w:hAnsi="Times New Roman"/>
      </w:rPr>
      <w:t>202</w:t>
    </w:r>
    <w:r w:rsidR="00196FAE">
      <w:rPr>
        <w:rFonts w:ascii="Times New Roman" w:eastAsia="黑体" w:hAnsi="Times New Roman" w:hint="eastAsia"/>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6334" w14:textId="50F1A68E" w:rsidR="005B272C" w:rsidRPr="00C06023" w:rsidRDefault="00C06023" w:rsidP="00C06023">
    <w:pPr>
      <w:pStyle w:val="afe"/>
      <w:wordWrap w:val="0"/>
      <w:rPr>
        <w:sz w:val="18"/>
        <w:szCs w:val="18"/>
      </w:rPr>
    </w:pPr>
    <w:r w:rsidRPr="00922DD3">
      <w:rPr>
        <w:sz w:val="18"/>
        <w:szCs w:val="18"/>
      </w:rPr>
      <w:t>XB/T XXX-202</w:t>
    </w:r>
    <w:r>
      <w:rPr>
        <w:rFonts w:hint="eastAsia"/>
        <w:sz w:val="18"/>
        <w:szCs w:val="18"/>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3C45"/>
    <w:multiLevelType w:val="hybridMultilevel"/>
    <w:tmpl w:val="94309E84"/>
    <w:lvl w:ilvl="0" w:tplc="E5F45A7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A773F3A"/>
    <w:multiLevelType w:val="multilevel"/>
    <w:tmpl w:val="4A773F3A"/>
    <w:lvl w:ilvl="0">
      <w:start w:val="7"/>
      <w:numFmt w:val="decimal"/>
      <w:lvlText w:val="%1"/>
      <w:lvlJc w:val="left"/>
      <w:pPr>
        <w:tabs>
          <w:tab w:val="left" w:pos="420"/>
        </w:tabs>
        <w:ind w:left="420" w:hanging="420"/>
      </w:pPr>
      <w:rPr>
        <w:rFonts w:hAnsi="Times New Roman" w:hint="default"/>
      </w:rPr>
    </w:lvl>
    <w:lvl w:ilvl="1">
      <w:start w:val="1"/>
      <w:numFmt w:val="lowerLetter"/>
      <w:pStyle w:val="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43AFA91"/>
    <w:multiLevelType w:val="singleLevel"/>
    <w:tmpl w:val="543AFA91"/>
    <w:lvl w:ilvl="0">
      <w:start w:val="1"/>
      <w:numFmt w:val="lowerLetter"/>
      <w:suff w:val="space"/>
      <w:lvlText w:val="%1)"/>
      <w:lvlJc w:val="left"/>
    </w:lvl>
  </w:abstractNum>
  <w:num w:numId="1" w16cid:durableId="1473133138">
    <w:abstractNumId w:val="1"/>
  </w:num>
  <w:num w:numId="2" w16cid:durableId="688994388">
    <w:abstractNumId w:val="2"/>
  </w:num>
  <w:num w:numId="3" w16cid:durableId="1617440801">
    <w:abstractNumId w:val="0"/>
  </w:num>
  <w:num w:numId="4" w16cid:durableId="453211745">
    <w:abstractNumId w:val="1"/>
  </w:num>
  <w:num w:numId="5" w16cid:durableId="1542009049">
    <w:abstractNumId w:val="1"/>
  </w:num>
  <w:num w:numId="6" w16cid:durableId="992291395">
    <w:abstractNumId w:val="1"/>
  </w:num>
  <w:num w:numId="7" w16cid:durableId="1052847403">
    <w:abstractNumId w:val="1"/>
  </w:num>
  <w:num w:numId="8" w16cid:durableId="849099705">
    <w:abstractNumId w:val="1"/>
  </w:num>
  <w:num w:numId="9" w16cid:durableId="1096368401">
    <w:abstractNumId w:val="1"/>
  </w:num>
  <w:num w:numId="10" w16cid:durableId="683703959">
    <w:abstractNumId w:val="1"/>
  </w:num>
  <w:num w:numId="11" w16cid:durableId="714701546">
    <w:abstractNumId w:val="1"/>
  </w:num>
  <w:num w:numId="12" w16cid:durableId="1494376533">
    <w:abstractNumId w:val="1"/>
  </w:num>
  <w:num w:numId="13" w16cid:durableId="1111784398">
    <w:abstractNumId w:val="1"/>
  </w:num>
  <w:num w:numId="14" w16cid:durableId="1355497878">
    <w:abstractNumId w:val="1"/>
  </w:num>
  <w:num w:numId="15" w16cid:durableId="856116658">
    <w:abstractNumId w:val="1"/>
  </w:num>
  <w:num w:numId="16" w16cid:durableId="800659950">
    <w:abstractNumId w:val="1"/>
  </w:num>
  <w:num w:numId="17" w16cid:durableId="1858956591">
    <w:abstractNumId w:val="1"/>
  </w:num>
  <w:num w:numId="18" w16cid:durableId="9718567">
    <w:abstractNumId w:val="1"/>
  </w:num>
  <w:num w:numId="19" w16cid:durableId="923150391">
    <w:abstractNumId w:val="1"/>
  </w:num>
  <w:num w:numId="20" w16cid:durableId="1473478566">
    <w:abstractNumId w:val="1"/>
  </w:num>
  <w:num w:numId="21" w16cid:durableId="1575316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A6748E"/>
    <w:rsid w:val="00000231"/>
    <w:rsid w:val="00001382"/>
    <w:rsid w:val="000017D7"/>
    <w:rsid w:val="00002898"/>
    <w:rsid w:val="00004751"/>
    <w:rsid w:val="0000485F"/>
    <w:rsid w:val="000116BD"/>
    <w:rsid w:val="000149A9"/>
    <w:rsid w:val="00015BDA"/>
    <w:rsid w:val="00024B3B"/>
    <w:rsid w:val="000253AF"/>
    <w:rsid w:val="00027502"/>
    <w:rsid w:val="0003447C"/>
    <w:rsid w:val="00034706"/>
    <w:rsid w:val="0003663F"/>
    <w:rsid w:val="0003741E"/>
    <w:rsid w:val="000424AF"/>
    <w:rsid w:val="000438E1"/>
    <w:rsid w:val="000438EA"/>
    <w:rsid w:val="0004490F"/>
    <w:rsid w:val="00045294"/>
    <w:rsid w:val="00045C82"/>
    <w:rsid w:val="00047DD0"/>
    <w:rsid w:val="00051B37"/>
    <w:rsid w:val="00055D4B"/>
    <w:rsid w:val="00056CFC"/>
    <w:rsid w:val="00067D5E"/>
    <w:rsid w:val="00070C36"/>
    <w:rsid w:val="000718A7"/>
    <w:rsid w:val="00072E57"/>
    <w:rsid w:val="00074843"/>
    <w:rsid w:val="00074A45"/>
    <w:rsid w:val="00076890"/>
    <w:rsid w:val="0008276C"/>
    <w:rsid w:val="000855AE"/>
    <w:rsid w:val="00085C72"/>
    <w:rsid w:val="00085F5C"/>
    <w:rsid w:val="00090BAA"/>
    <w:rsid w:val="00090F99"/>
    <w:rsid w:val="00091177"/>
    <w:rsid w:val="00093529"/>
    <w:rsid w:val="0009435D"/>
    <w:rsid w:val="0009456A"/>
    <w:rsid w:val="00094F66"/>
    <w:rsid w:val="00095EB4"/>
    <w:rsid w:val="000A1F95"/>
    <w:rsid w:val="000A3332"/>
    <w:rsid w:val="000B09F7"/>
    <w:rsid w:val="000B1BCB"/>
    <w:rsid w:val="000B625A"/>
    <w:rsid w:val="000B7758"/>
    <w:rsid w:val="000B7E94"/>
    <w:rsid w:val="000C0906"/>
    <w:rsid w:val="000C0F42"/>
    <w:rsid w:val="000C17B6"/>
    <w:rsid w:val="000C3662"/>
    <w:rsid w:val="000C3AB9"/>
    <w:rsid w:val="000C404A"/>
    <w:rsid w:val="000C4FE1"/>
    <w:rsid w:val="000C5335"/>
    <w:rsid w:val="000C6F89"/>
    <w:rsid w:val="000C77FB"/>
    <w:rsid w:val="000D0079"/>
    <w:rsid w:val="000D0B2F"/>
    <w:rsid w:val="000D0C17"/>
    <w:rsid w:val="000D1B16"/>
    <w:rsid w:val="000E0E64"/>
    <w:rsid w:val="000E2187"/>
    <w:rsid w:val="000E45CA"/>
    <w:rsid w:val="000F0F79"/>
    <w:rsid w:val="000F26A9"/>
    <w:rsid w:val="001027FA"/>
    <w:rsid w:val="00105429"/>
    <w:rsid w:val="00106461"/>
    <w:rsid w:val="00106D14"/>
    <w:rsid w:val="001103EE"/>
    <w:rsid w:val="00110910"/>
    <w:rsid w:val="00110E82"/>
    <w:rsid w:val="001113D9"/>
    <w:rsid w:val="00112AD0"/>
    <w:rsid w:val="00113C36"/>
    <w:rsid w:val="001170AE"/>
    <w:rsid w:val="0012151A"/>
    <w:rsid w:val="0012369F"/>
    <w:rsid w:val="0012559D"/>
    <w:rsid w:val="0013127A"/>
    <w:rsid w:val="001333DE"/>
    <w:rsid w:val="00150107"/>
    <w:rsid w:val="00150E0E"/>
    <w:rsid w:val="00151109"/>
    <w:rsid w:val="00157EDD"/>
    <w:rsid w:val="00161AAF"/>
    <w:rsid w:val="00165D3A"/>
    <w:rsid w:val="001666E6"/>
    <w:rsid w:val="00177491"/>
    <w:rsid w:val="00177AFB"/>
    <w:rsid w:val="001829F5"/>
    <w:rsid w:val="00183E7F"/>
    <w:rsid w:val="00190CCB"/>
    <w:rsid w:val="00193186"/>
    <w:rsid w:val="00193248"/>
    <w:rsid w:val="00196FAE"/>
    <w:rsid w:val="001A2041"/>
    <w:rsid w:val="001A2210"/>
    <w:rsid w:val="001A6B40"/>
    <w:rsid w:val="001A7590"/>
    <w:rsid w:val="001B05BF"/>
    <w:rsid w:val="001B21E7"/>
    <w:rsid w:val="001B3AB3"/>
    <w:rsid w:val="001B4506"/>
    <w:rsid w:val="001C0894"/>
    <w:rsid w:val="001C1005"/>
    <w:rsid w:val="001C19B3"/>
    <w:rsid w:val="001C2ED5"/>
    <w:rsid w:val="001C35FF"/>
    <w:rsid w:val="001C50B2"/>
    <w:rsid w:val="001C6588"/>
    <w:rsid w:val="001E1076"/>
    <w:rsid w:val="001E11AA"/>
    <w:rsid w:val="001E20A7"/>
    <w:rsid w:val="001E5C89"/>
    <w:rsid w:val="001E5F5C"/>
    <w:rsid w:val="001F2F5E"/>
    <w:rsid w:val="001F563B"/>
    <w:rsid w:val="001F6FFE"/>
    <w:rsid w:val="00200145"/>
    <w:rsid w:val="002028EE"/>
    <w:rsid w:val="00211F66"/>
    <w:rsid w:val="00212BCB"/>
    <w:rsid w:val="00221003"/>
    <w:rsid w:val="00221BEC"/>
    <w:rsid w:val="00223758"/>
    <w:rsid w:val="00224731"/>
    <w:rsid w:val="0022686B"/>
    <w:rsid w:val="002326AF"/>
    <w:rsid w:val="00232A6B"/>
    <w:rsid w:val="00236056"/>
    <w:rsid w:val="00237253"/>
    <w:rsid w:val="00245D58"/>
    <w:rsid w:val="0025455B"/>
    <w:rsid w:val="00256014"/>
    <w:rsid w:val="00265632"/>
    <w:rsid w:val="00273779"/>
    <w:rsid w:val="00273A9E"/>
    <w:rsid w:val="00273E67"/>
    <w:rsid w:val="0028045D"/>
    <w:rsid w:val="00280938"/>
    <w:rsid w:val="00281D94"/>
    <w:rsid w:val="00283E82"/>
    <w:rsid w:val="00285351"/>
    <w:rsid w:val="00286C8D"/>
    <w:rsid w:val="00292DB8"/>
    <w:rsid w:val="002A3717"/>
    <w:rsid w:val="002A4494"/>
    <w:rsid w:val="002A6548"/>
    <w:rsid w:val="002A6C75"/>
    <w:rsid w:val="002A7C0B"/>
    <w:rsid w:val="002B0D81"/>
    <w:rsid w:val="002B15A7"/>
    <w:rsid w:val="002B4A8D"/>
    <w:rsid w:val="002C0B5F"/>
    <w:rsid w:val="002C2130"/>
    <w:rsid w:val="002C77E6"/>
    <w:rsid w:val="002D1E12"/>
    <w:rsid w:val="002D37F6"/>
    <w:rsid w:val="002D47E5"/>
    <w:rsid w:val="002D49A9"/>
    <w:rsid w:val="002D7197"/>
    <w:rsid w:val="002E0E66"/>
    <w:rsid w:val="002E1EF9"/>
    <w:rsid w:val="002E6642"/>
    <w:rsid w:val="002F2184"/>
    <w:rsid w:val="002F34E7"/>
    <w:rsid w:val="002F40E6"/>
    <w:rsid w:val="002F5BA6"/>
    <w:rsid w:val="0030115A"/>
    <w:rsid w:val="00301C7C"/>
    <w:rsid w:val="0030387B"/>
    <w:rsid w:val="00307A02"/>
    <w:rsid w:val="00321666"/>
    <w:rsid w:val="00323201"/>
    <w:rsid w:val="0032427D"/>
    <w:rsid w:val="003252EF"/>
    <w:rsid w:val="0033017D"/>
    <w:rsid w:val="003325D2"/>
    <w:rsid w:val="003376B0"/>
    <w:rsid w:val="00340504"/>
    <w:rsid w:val="00342F83"/>
    <w:rsid w:val="00343F01"/>
    <w:rsid w:val="003443E2"/>
    <w:rsid w:val="00350C94"/>
    <w:rsid w:val="003534FA"/>
    <w:rsid w:val="00353738"/>
    <w:rsid w:val="003564BD"/>
    <w:rsid w:val="00356C3F"/>
    <w:rsid w:val="00357FC0"/>
    <w:rsid w:val="003708CC"/>
    <w:rsid w:val="00374897"/>
    <w:rsid w:val="0037748B"/>
    <w:rsid w:val="00383AE5"/>
    <w:rsid w:val="003845B2"/>
    <w:rsid w:val="0038481D"/>
    <w:rsid w:val="00386D12"/>
    <w:rsid w:val="00386EB5"/>
    <w:rsid w:val="00387008"/>
    <w:rsid w:val="00387743"/>
    <w:rsid w:val="0039042A"/>
    <w:rsid w:val="00392686"/>
    <w:rsid w:val="00392C32"/>
    <w:rsid w:val="003967F9"/>
    <w:rsid w:val="0039753B"/>
    <w:rsid w:val="003A0BEA"/>
    <w:rsid w:val="003A3B12"/>
    <w:rsid w:val="003A3C0D"/>
    <w:rsid w:val="003A6F35"/>
    <w:rsid w:val="003B023D"/>
    <w:rsid w:val="003B0364"/>
    <w:rsid w:val="003B07F6"/>
    <w:rsid w:val="003B2AB2"/>
    <w:rsid w:val="003B34C4"/>
    <w:rsid w:val="003B4AE6"/>
    <w:rsid w:val="003B5F28"/>
    <w:rsid w:val="003B7068"/>
    <w:rsid w:val="003C2079"/>
    <w:rsid w:val="003C4E72"/>
    <w:rsid w:val="003C5B14"/>
    <w:rsid w:val="003D2E14"/>
    <w:rsid w:val="003D5BA3"/>
    <w:rsid w:val="003E3BC1"/>
    <w:rsid w:val="003F008C"/>
    <w:rsid w:val="003F0170"/>
    <w:rsid w:val="003F1159"/>
    <w:rsid w:val="003F57E0"/>
    <w:rsid w:val="003F5B11"/>
    <w:rsid w:val="00404A64"/>
    <w:rsid w:val="00405810"/>
    <w:rsid w:val="00406A0A"/>
    <w:rsid w:val="00411EF2"/>
    <w:rsid w:val="00416C94"/>
    <w:rsid w:val="004218EA"/>
    <w:rsid w:val="00426E71"/>
    <w:rsid w:val="00427464"/>
    <w:rsid w:val="0043040F"/>
    <w:rsid w:val="00430519"/>
    <w:rsid w:val="0043130F"/>
    <w:rsid w:val="004543E0"/>
    <w:rsid w:val="00457DEF"/>
    <w:rsid w:val="0046060F"/>
    <w:rsid w:val="00461438"/>
    <w:rsid w:val="00461BA1"/>
    <w:rsid w:val="00461CD1"/>
    <w:rsid w:val="00462E81"/>
    <w:rsid w:val="00463A33"/>
    <w:rsid w:val="00473B07"/>
    <w:rsid w:val="00482B75"/>
    <w:rsid w:val="004853B8"/>
    <w:rsid w:val="0049311C"/>
    <w:rsid w:val="0049410E"/>
    <w:rsid w:val="004A14BB"/>
    <w:rsid w:val="004A4D54"/>
    <w:rsid w:val="004A4F52"/>
    <w:rsid w:val="004C18F0"/>
    <w:rsid w:val="004C332E"/>
    <w:rsid w:val="004C4298"/>
    <w:rsid w:val="004C454C"/>
    <w:rsid w:val="004D05DF"/>
    <w:rsid w:val="004D3F16"/>
    <w:rsid w:val="004D6DD7"/>
    <w:rsid w:val="004E1C0B"/>
    <w:rsid w:val="004E3715"/>
    <w:rsid w:val="004E5BA2"/>
    <w:rsid w:val="004E6773"/>
    <w:rsid w:val="004F1C0F"/>
    <w:rsid w:val="004F2C19"/>
    <w:rsid w:val="004F3CDB"/>
    <w:rsid w:val="004F5BAE"/>
    <w:rsid w:val="00520A10"/>
    <w:rsid w:val="005234CF"/>
    <w:rsid w:val="00532ACF"/>
    <w:rsid w:val="00533124"/>
    <w:rsid w:val="0053349C"/>
    <w:rsid w:val="00533BD2"/>
    <w:rsid w:val="00534DEE"/>
    <w:rsid w:val="00536E20"/>
    <w:rsid w:val="00541BBB"/>
    <w:rsid w:val="00543788"/>
    <w:rsid w:val="00546089"/>
    <w:rsid w:val="00546E67"/>
    <w:rsid w:val="00547848"/>
    <w:rsid w:val="00554A5B"/>
    <w:rsid w:val="00555F83"/>
    <w:rsid w:val="005679FA"/>
    <w:rsid w:val="00581BB5"/>
    <w:rsid w:val="00586610"/>
    <w:rsid w:val="005904A9"/>
    <w:rsid w:val="00591B65"/>
    <w:rsid w:val="005951AC"/>
    <w:rsid w:val="00595ABB"/>
    <w:rsid w:val="00595F2D"/>
    <w:rsid w:val="00596126"/>
    <w:rsid w:val="005A0870"/>
    <w:rsid w:val="005A2428"/>
    <w:rsid w:val="005A3662"/>
    <w:rsid w:val="005A39D9"/>
    <w:rsid w:val="005A3A5A"/>
    <w:rsid w:val="005A6378"/>
    <w:rsid w:val="005A648B"/>
    <w:rsid w:val="005A7D97"/>
    <w:rsid w:val="005B213E"/>
    <w:rsid w:val="005B21EC"/>
    <w:rsid w:val="005B272C"/>
    <w:rsid w:val="005B35BC"/>
    <w:rsid w:val="005B5C8C"/>
    <w:rsid w:val="005B6945"/>
    <w:rsid w:val="005B6CBD"/>
    <w:rsid w:val="005B7CD4"/>
    <w:rsid w:val="005D1B34"/>
    <w:rsid w:val="005D1CA6"/>
    <w:rsid w:val="005D3C27"/>
    <w:rsid w:val="005D42AB"/>
    <w:rsid w:val="005D46A9"/>
    <w:rsid w:val="005D6940"/>
    <w:rsid w:val="005D69B1"/>
    <w:rsid w:val="005E054C"/>
    <w:rsid w:val="005E21C4"/>
    <w:rsid w:val="005E331E"/>
    <w:rsid w:val="005E445B"/>
    <w:rsid w:val="005E4AB1"/>
    <w:rsid w:val="005F315A"/>
    <w:rsid w:val="005F3C49"/>
    <w:rsid w:val="005F3CEE"/>
    <w:rsid w:val="005F62FA"/>
    <w:rsid w:val="00601F5A"/>
    <w:rsid w:val="0060227B"/>
    <w:rsid w:val="00603D96"/>
    <w:rsid w:val="00606B44"/>
    <w:rsid w:val="00606E05"/>
    <w:rsid w:val="00611C83"/>
    <w:rsid w:val="00617B9C"/>
    <w:rsid w:val="0062404C"/>
    <w:rsid w:val="00626BF8"/>
    <w:rsid w:val="00627C89"/>
    <w:rsid w:val="00632CB0"/>
    <w:rsid w:val="00637BB9"/>
    <w:rsid w:val="0064507E"/>
    <w:rsid w:val="00646E53"/>
    <w:rsid w:val="00653E4A"/>
    <w:rsid w:val="0065648A"/>
    <w:rsid w:val="00656509"/>
    <w:rsid w:val="006623C6"/>
    <w:rsid w:val="00664343"/>
    <w:rsid w:val="0066554E"/>
    <w:rsid w:val="00666F2D"/>
    <w:rsid w:val="006711BC"/>
    <w:rsid w:val="00672179"/>
    <w:rsid w:val="00673104"/>
    <w:rsid w:val="006770B8"/>
    <w:rsid w:val="00677390"/>
    <w:rsid w:val="00681B1B"/>
    <w:rsid w:val="006832B5"/>
    <w:rsid w:val="00685296"/>
    <w:rsid w:val="00685DDA"/>
    <w:rsid w:val="006906B4"/>
    <w:rsid w:val="0069096C"/>
    <w:rsid w:val="00692B4B"/>
    <w:rsid w:val="006973E7"/>
    <w:rsid w:val="006A0884"/>
    <w:rsid w:val="006A0E21"/>
    <w:rsid w:val="006A29CF"/>
    <w:rsid w:val="006A2B1C"/>
    <w:rsid w:val="006A6232"/>
    <w:rsid w:val="006A6A35"/>
    <w:rsid w:val="006B046D"/>
    <w:rsid w:val="006C3136"/>
    <w:rsid w:val="006C3428"/>
    <w:rsid w:val="006C3AA3"/>
    <w:rsid w:val="006C5BEA"/>
    <w:rsid w:val="006C6941"/>
    <w:rsid w:val="006D4168"/>
    <w:rsid w:val="006D4760"/>
    <w:rsid w:val="006D51EF"/>
    <w:rsid w:val="006D586F"/>
    <w:rsid w:val="006D5EE4"/>
    <w:rsid w:val="006D624F"/>
    <w:rsid w:val="006E3C2A"/>
    <w:rsid w:val="006E7087"/>
    <w:rsid w:val="006F1208"/>
    <w:rsid w:val="006F46B6"/>
    <w:rsid w:val="006F54B3"/>
    <w:rsid w:val="006F5529"/>
    <w:rsid w:val="00702A9C"/>
    <w:rsid w:val="0071123F"/>
    <w:rsid w:val="00721A94"/>
    <w:rsid w:val="00724343"/>
    <w:rsid w:val="00734F8D"/>
    <w:rsid w:val="00735270"/>
    <w:rsid w:val="0074141A"/>
    <w:rsid w:val="007424B1"/>
    <w:rsid w:val="007437B8"/>
    <w:rsid w:val="007448AA"/>
    <w:rsid w:val="007457F5"/>
    <w:rsid w:val="007465AC"/>
    <w:rsid w:val="0075090D"/>
    <w:rsid w:val="007616FA"/>
    <w:rsid w:val="00762ABC"/>
    <w:rsid w:val="0076487C"/>
    <w:rsid w:val="00764A72"/>
    <w:rsid w:val="007663CF"/>
    <w:rsid w:val="00771A12"/>
    <w:rsid w:val="0077230E"/>
    <w:rsid w:val="00780479"/>
    <w:rsid w:val="00783DCB"/>
    <w:rsid w:val="007933B8"/>
    <w:rsid w:val="0079673D"/>
    <w:rsid w:val="007A4ECD"/>
    <w:rsid w:val="007A5872"/>
    <w:rsid w:val="007A7C76"/>
    <w:rsid w:val="007A7D9D"/>
    <w:rsid w:val="007B1A73"/>
    <w:rsid w:val="007B565C"/>
    <w:rsid w:val="007B603A"/>
    <w:rsid w:val="007B72E8"/>
    <w:rsid w:val="007B7AEA"/>
    <w:rsid w:val="007C0381"/>
    <w:rsid w:val="007C1F76"/>
    <w:rsid w:val="007D0D98"/>
    <w:rsid w:val="007D42D6"/>
    <w:rsid w:val="007D74A6"/>
    <w:rsid w:val="007D7CE3"/>
    <w:rsid w:val="007E1CE0"/>
    <w:rsid w:val="007E5BDA"/>
    <w:rsid w:val="007F0AF6"/>
    <w:rsid w:val="007F313D"/>
    <w:rsid w:val="007F4A52"/>
    <w:rsid w:val="007F59BF"/>
    <w:rsid w:val="007F601E"/>
    <w:rsid w:val="007F7F7F"/>
    <w:rsid w:val="00801128"/>
    <w:rsid w:val="00803CF6"/>
    <w:rsid w:val="00803DAA"/>
    <w:rsid w:val="00807C6C"/>
    <w:rsid w:val="008100C7"/>
    <w:rsid w:val="00814142"/>
    <w:rsid w:val="00822234"/>
    <w:rsid w:val="00823521"/>
    <w:rsid w:val="00823613"/>
    <w:rsid w:val="008259BC"/>
    <w:rsid w:val="00830C6A"/>
    <w:rsid w:val="0083197B"/>
    <w:rsid w:val="008325F1"/>
    <w:rsid w:val="00832A2F"/>
    <w:rsid w:val="008351C6"/>
    <w:rsid w:val="008411B6"/>
    <w:rsid w:val="008447A5"/>
    <w:rsid w:val="00844FCC"/>
    <w:rsid w:val="00846B82"/>
    <w:rsid w:val="00851E65"/>
    <w:rsid w:val="00853B3E"/>
    <w:rsid w:val="008541D3"/>
    <w:rsid w:val="008557A4"/>
    <w:rsid w:val="008610CB"/>
    <w:rsid w:val="00872C33"/>
    <w:rsid w:val="00873682"/>
    <w:rsid w:val="00881C9B"/>
    <w:rsid w:val="00885298"/>
    <w:rsid w:val="008950AF"/>
    <w:rsid w:val="00895179"/>
    <w:rsid w:val="00896E62"/>
    <w:rsid w:val="008A2675"/>
    <w:rsid w:val="008A305A"/>
    <w:rsid w:val="008A6695"/>
    <w:rsid w:val="008A7296"/>
    <w:rsid w:val="008B410D"/>
    <w:rsid w:val="008B4B6A"/>
    <w:rsid w:val="008D2EFC"/>
    <w:rsid w:val="008D3945"/>
    <w:rsid w:val="008D6B00"/>
    <w:rsid w:val="008D750D"/>
    <w:rsid w:val="008D768A"/>
    <w:rsid w:val="008E3776"/>
    <w:rsid w:val="008E5BC9"/>
    <w:rsid w:val="008E6913"/>
    <w:rsid w:val="008F0844"/>
    <w:rsid w:val="008F0AD9"/>
    <w:rsid w:val="008F0B7A"/>
    <w:rsid w:val="008F5012"/>
    <w:rsid w:val="008F5C82"/>
    <w:rsid w:val="008F6CAF"/>
    <w:rsid w:val="00901D13"/>
    <w:rsid w:val="00901FCD"/>
    <w:rsid w:val="00910255"/>
    <w:rsid w:val="009106DE"/>
    <w:rsid w:val="009161FD"/>
    <w:rsid w:val="0092134E"/>
    <w:rsid w:val="0092146F"/>
    <w:rsid w:val="00922DD3"/>
    <w:rsid w:val="00924554"/>
    <w:rsid w:val="00924C5D"/>
    <w:rsid w:val="00937B03"/>
    <w:rsid w:val="009407B9"/>
    <w:rsid w:val="00944BC4"/>
    <w:rsid w:val="009503C7"/>
    <w:rsid w:val="0095084F"/>
    <w:rsid w:val="009515B0"/>
    <w:rsid w:val="00953A36"/>
    <w:rsid w:val="00953A43"/>
    <w:rsid w:val="009540E2"/>
    <w:rsid w:val="0095593A"/>
    <w:rsid w:val="0095718F"/>
    <w:rsid w:val="00964C9F"/>
    <w:rsid w:val="009706D5"/>
    <w:rsid w:val="00972AC1"/>
    <w:rsid w:val="0097693F"/>
    <w:rsid w:val="00984073"/>
    <w:rsid w:val="00986122"/>
    <w:rsid w:val="0098748E"/>
    <w:rsid w:val="00991194"/>
    <w:rsid w:val="00991ECA"/>
    <w:rsid w:val="0099558A"/>
    <w:rsid w:val="00995F3E"/>
    <w:rsid w:val="00997605"/>
    <w:rsid w:val="009A13BE"/>
    <w:rsid w:val="009B01AF"/>
    <w:rsid w:val="009B7A06"/>
    <w:rsid w:val="009C6871"/>
    <w:rsid w:val="009C71E0"/>
    <w:rsid w:val="009D19D1"/>
    <w:rsid w:val="009D2CF8"/>
    <w:rsid w:val="009D4E99"/>
    <w:rsid w:val="009D744B"/>
    <w:rsid w:val="009D783A"/>
    <w:rsid w:val="009E7A57"/>
    <w:rsid w:val="009F1115"/>
    <w:rsid w:val="009F4906"/>
    <w:rsid w:val="009F4E3D"/>
    <w:rsid w:val="00A12DD6"/>
    <w:rsid w:val="00A13CB5"/>
    <w:rsid w:val="00A1451E"/>
    <w:rsid w:val="00A22370"/>
    <w:rsid w:val="00A22474"/>
    <w:rsid w:val="00A22C49"/>
    <w:rsid w:val="00A23900"/>
    <w:rsid w:val="00A26900"/>
    <w:rsid w:val="00A26A5A"/>
    <w:rsid w:val="00A26C67"/>
    <w:rsid w:val="00A34DF5"/>
    <w:rsid w:val="00A375B1"/>
    <w:rsid w:val="00A403A6"/>
    <w:rsid w:val="00A41901"/>
    <w:rsid w:val="00A43852"/>
    <w:rsid w:val="00A453EB"/>
    <w:rsid w:val="00A478D9"/>
    <w:rsid w:val="00A5098E"/>
    <w:rsid w:val="00A51D54"/>
    <w:rsid w:val="00A62AFA"/>
    <w:rsid w:val="00A63AB4"/>
    <w:rsid w:val="00A65258"/>
    <w:rsid w:val="00A67037"/>
    <w:rsid w:val="00A6793E"/>
    <w:rsid w:val="00A70AFD"/>
    <w:rsid w:val="00A729CD"/>
    <w:rsid w:val="00A734C1"/>
    <w:rsid w:val="00A742EA"/>
    <w:rsid w:val="00A77003"/>
    <w:rsid w:val="00A770BC"/>
    <w:rsid w:val="00A81807"/>
    <w:rsid w:val="00A81AA2"/>
    <w:rsid w:val="00A83BBA"/>
    <w:rsid w:val="00A87091"/>
    <w:rsid w:val="00A953E6"/>
    <w:rsid w:val="00A97390"/>
    <w:rsid w:val="00AA3DBF"/>
    <w:rsid w:val="00AB0E30"/>
    <w:rsid w:val="00AB637B"/>
    <w:rsid w:val="00AC01D1"/>
    <w:rsid w:val="00AC3DA0"/>
    <w:rsid w:val="00AC5DED"/>
    <w:rsid w:val="00AC5F51"/>
    <w:rsid w:val="00AC6B88"/>
    <w:rsid w:val="00AD2E64"/>
    <w:rsid w:val="00AD542A"/>
    <w:rsid w:val="00AD5D6C"/>
    <w:rsid w:val="00AE4756"/>
    <w:rsid w:val="00AF00AE"/>
    <w:rsid w:val="00AF01A6"/>
    <w:rsid w:val="00AF0E9F"/>
    <w:rsid w:val="00AF438F"/>
    <w:rsid w:val="00AF487C"/>
    <w:rsid w:val="00AF7301"/>
    <w:rsid w:val="00B0106E"/>
    <w:rsid w:val="00B0155C"/>
    <w:rsid w:val="00B02008"/>
    <w:rsid w:val="00B1788B"/>
    <w:rsid w:val="00B20636"/>
    <w:rsid w:val="00B20EE6"/>
    <w:rsid w:val="00B24F83"/>
    <w:rsid w:val="00B32026"/>
    <w:rsid w:val="00B34972"/>
    <w:rsid w:val="00B34E02"/>
    <w:rsid w:val="00B42271"/>
    <w:rsid w:val="00B43C70"/>
    <w:rsid w:val="00B46A1F"/>
    <w:rsid w:val="00B47379"/>
    <w:rsid w:val="00B47A40"/>
    <w:rsid w:val="00B5050B"/>
    <w:rsid w:val="00B505E0"/>
    <w:rsid w:val="00B5251A"/>
    <w:rsid w:val="00B55F89"/>
    <w:rsid w:val="00B627D0"/>
    <w:rsid w:val="00B638E3"/>
    <w:rsid w:val="00B63A52"/>
    <w:rsid w:val="00B63D3E"/>
    <w:rsid w:val="00B643DC"/>
    <w:rsid w:val="00B64499"/>
    <w:rsid w:val="00B6574D"/>
    <w:rsid w:val="00B66EE4"/>
    <w:rsid w:val="00B6775B"/>
    <w:rsid w:val="00B82E05"/>
    <w:rsid w:val="00B83083"/>
    <w:rsid w:val="00B873B3"/>
    <w:rsid w:val="00B9257B"/>
    <w:rsid w:val="00B94A8B"/>
    <w:rsid w:val="00B94D7B"/>
    <w:rsid w:val="00BA2DA4"/>
    <w:rsid w:val="00BA4CDA"/>
    <w:rsid w:val="00BB1B82"/>
    <w:rsid w:val="00BB5EBE"/>
    <w:rsid w:val="00BB6894"/>
    <w:rsid w:val="00BC31BE"/>
    <w:rsid w:val="00BC3DF4"/>
    <w:rsid w:val="00BC4C88"/>
    <w:rsid w:val="00BD066B"/>
    <w:rsid w:val="00BD2336"/>
    <w:rsid w:val="00BD5388"/>
    <w:rsid w:val="00BD5C59"/>
    <w:rsid w:val="00BE1D58"/>
    <w:rsid w:val="00BE4253"/>
    <w:rsid w:val="00BE5AAC"/>
    <w:rsid w:val="00BE64AB"/>
    <w:rsid w:val="00BF55D9"/>
    <w:rsid w:val="00C0273F"/>
    <w:rsid w:val="00C04A17"/>
    <w:rsid w:val="00C0531E"/>
    <w:rsid w:val="00C06023"/>
    <w:rsid w:val="00C11C1B"/>
    <w:rsid w:val="00C12B65"/>
    <w:rsid w:val="00C1758C"/>
    <w:rsid w:val="00C17FEA"/>
    <w:rsid w:val="00C2282E"/>
    <w:rsid w:val="00C25A48"/>
    <w:rsid w:val="00C26641"/>
    <w:rsid w:val="00C31CE0"/>
    <w:rsid w:val="00C3265D"/>
    <w:rsid w:val="00C33FFF"/>
    <w:rsid w:val="00C3601A"/>
    <w:rsid w:val="00C3612E"/>
    <w:rsid w:val="00C44757"/>
    <w:rsid w:val="00C46948"/>
    <w:rsid w:val="00C46DF0"/>
    <w:rsid w:val="00C52098"/>
    <w:rsid w:val="00C52294"/>
    <w:rsid w:val="00C54CF2"/>
    <w:rsid w:val="00C57646"/>
    <w:rsid w:val="00C60AA3"/>
    <w:rsid w:val="00C61D63"/>
    <w:rsid w:val="00C647DA"/>
    <w:rsid w:val="00C64FBC"/>
    <w:rsid w:val="00C65C94"/>
    <w:rsid w:val="00C70C19"/>
    <w:rsid w:val="00C71A7D"/>
    <w:rsid w:val="00C725C0"/>
    <w:rsid w:val="00C7462D"/>
    <w:rsid w:val="00C75733"/>
    <w:rsid w:val="00C76500"/>
    <w:rsid w:val="00C771E2"/>
    <w:rsid w:val="00C81CA4"/>
    <w:rsid w:val="00C837CB"/>
    <w:rsid w:val="00C86AD4"/>
    <w:rsid w:val="00C959CD"/>
    <w:rsid w:val="00CA5D2F"/>
    <w:rsid w:val="00CA6BC6"/>
    <w:rsid w:val="00CA778E"/>
    <w:rsid w:val="00CB6567"/>
    <w:rsid w:val="00CC1E7C"/>
    <w:rsid w:val="00CC301E"/>
    <w:rsid w:val="00CC4F85"/>
    <w:rsid w:val="00CC7CB5"/>
    <w:rsid w:val="00CD170B"/>
    <w:rsid w:val="00CD4172"/>
    <w:rsid w:val="00CD48AC"/>
    <w:rsid w:val="00CD635D"/>
    <w:rsid w:val="00CE0257"/>
    <w:rsid w:val="00CE0733"/>
    <w:rsid w:val="00CE2CCA"/>
    <w:rsid w:val="00CE7C73"/>
    <w:rsid w:val="00CF1546"/>
    <w:rsid w:val="00CF20E2"/>
    <w:rsid w:val="00CF23C4"/>
    <w:rsid w:val="00CF2A1D"/>
    <w:rsid w:val="00CF4303"/>
    <w:rsid w:val="00CF5C03"/>
    <w:rsid w:val="00D023EC"/>
    <w:rsid w:val="00D02D85"/>
    <w:rsid w:val="00D04B65"/>
    <w:rsid w:val="00D0555C"/>
    <w:rsid w:val="00D136DB"/>
    <w:rsid w:val="00D14057"/>
    <w:rsid w:val="00D14AEB"/>
    <w:rsid w:val="00D15155"/>
    <w:rsid w:val="00D206B6"/>
    <w:rsid w:val="00D26696"/>
    <w:rsid w:val="00D26E0D"/>
    <w:rsid w:val="00D307C0"/>
    <w:rsid w:val="00D30CD5"/>
    <w:rsid w:val="00D3223F"/>
    <w:rsid w:val="00D33520"/>
    <w:rsid w:val="00D37118"/>
    <w:rsid w:val="00D51CD4"/>
    <w:rsid w:val="00D54FC6"/>
    <w:rsid w:val="00D55A54"/>
    <w:rsid w:val="00D56F7D"/>
    <w:rsid w:val="00D623FA"/>
    <w:rsid w:val="00D71139"/>
    <w:rsid w:val="00D850F7"/>
    <w:rsid w:val="00D860BA"/>
    <w:rsid w:val="00D90AAA"/>
    <w:rsid w:val="00D924B4"/>
    <w:rsid w:val="00D9504C"/>
    <w:rsid w:val="00DA0CCB"/>
    <w:rsid w:val="00DA0CD1"/>
    <w:rsid w:val="00DA10E8"/>
    <w:rsid w:val="00DA2E1B"/>
    <w:rsid w:val="00DA4C10"/>
    <w:rsid w:val="00DA53B6"/>
    <w:rsid w:val="00DB3608"/>
    <w:rsid w:val="00DB5047"/>
    <w:rsid w:val="00DC0C1B"/>
    <w:rsid w:val="00DC6638"/>
    <w:rsid w:val="00DD0C83"/>
    <w:rsid w:val="00DD33F7"/>
    <w:rsid w:val="00DD36FD"/>
    <w:rsid w:val="00DD5125"/>
    <w:rsid w:val="00DD632F"/>
    <w:rsid w:val="00DE561C"/>
    <w:rsid w:val="00DE597F"/>
    <w:rsid w:val="00DF0CB9"/>
    <w:rsid w:val="00DF3D6B"/>
    <w:rsid w:val="00E02D9A"/>
    <w:rsid w:val="00E143D7"/>
    <w:rsid w:val="00E14E2D"/>
    <w:rsid w:val="00E2350A"/>
    <w:rsid w:val="00E24663"/>
    <w:rsid w:val="00E25A36"/>
    <w:rsid w:val="00E30419"/>
    <w:rsid w:val="00E31643"/>
    <w:rsid w:val="00E3318A"/>
    <w:rsid w:val="00E35E94"/>
    <w:rsid w:val="00E36299"/>
    <w:rsid w:val="00E364BC"/>
    <w:rsid w:val="00E36E84"/>
    <w:rsid w:val="00E41744"/>
    <w:rsid w:val="00E4595B"/>
    <w:rsid w:val="00E50030"/>
    <w:rsid w:val="00E54AA9"/>
    <w:rsid w:val="00E56BCB"/>
    <w:rsid w:val="00E60739"/>
    <w:rsid w:val="00E6451D"/>
    <w:rsid w:val="00E66FE3"/>
    <w:rsid w:val="00E67F3A"/>
    <w:rsid w:val="00E715E2"/>
    <w:rsid w:val="00E723CE"/>
    <w:rsid w:val="00E74616"/>
    <w:rsid w:val="00E7514E"/>
    <w:rsid w:val="00E76CDA"/>
    <w:rsid w:val="00E8090F"/>
    <w:rsid w:val="00E83FD1"/>
    <w:rsid w:val="00E928B5"/>
    <w:rsid w:val="00E9417A"/>
    <w:rsid w:val="00E9569C"/>
    <w:rsid w:val="00E96014"/>
    <w:rsid w:val="00EB0AEB"/>
    <w:rsid w:val="00EB1BA0"/>
    <w:rsid w:val="00EB1D5A"/>
    <w:rsid w:val="00EB22BC"/>
    <w:rsid w:val="00EB2C3D"/>
    <w:rsid w:val="00EB4762"/>
    <w:rsid w:val="00EB6D46"/>
    <w:rsid w:val="00EC0225"/>
    <w:rsid w:val="00ED2784"/>
    <w:rsid w:val="00EE1694"/>
    <w:rsid w:val="00EE3B64"/>
    <w:rsid w:val="00EE4B3D"/>
    <w:rsid w:val="00EE6BD2"/>
    <w:rsid w:val="00EF0D21"/>
    <w:rsid w:val="00EF4E18"/>
    <w:rsid w:val="00EF66FD"/>
    <w:rsid w:val="00EF7C50"/>
    <w:rsid w:val="00F10E04"/>
    <w:rsid w:val="00F129B0"/>
    <w:rsid w:val="00F12F19"/>
    <w:rsid w:val="00F148C8"/>
    <w:rsid w:val="00F1749C"/>
    <w:rsid w:val="00F2092A"/>
    <w:rsid w:val="00F2110E"/>
    <w:rsid w:val="00F22312"/>
    <w:rsid w:val="00F223AE"/>
    <w:rsid w:val="00F240A5"/>
    <w:rsid w:val="00F32AC7"/>
    <w:rsid w:val="00F33CCD"/>
    <w:rsid w:val="00F352AC"/>
    <w:rsid w:val="00F35A9D"/>
    <w:rsid w:val="00F3732A"/>
    <w:rsid w:val="00F37561"/>
    <w:rsid w:val="00F3776D"/>
    <w:rsid w:val="00F40025"/>
    <w:rsid w:val="00F40476"/>
    <w:rsid w:val="00F50F1C"/>
    <w:rsid w:val="00F510CD"/>
    <w:rsid w:val="00F53050"/>
    <w:rsid w:val="00F53740"/>
    <w:rsid w:val="00F537C9"/>
    <w:rsid w:val="00F5566F"/>
    <w:rsid w:val="00F55EF6"/>
    <w:rsid w:val="00F625D3"/>
    <w:rsid w:val="00F6293F"/>
    <w:rsid w:val="00F65030"/>
    <w:rsid w:val="00F703DC"/>
    <w:rsid w:val="00F706FB"/>
    <w:rsid w:val="00F7150A"/>
    <w:rsid w:val="00F7239F"/>
    <w:rsid w:val="00F72AA3"/>
    <w:rsid w:val="00F81763"/>
    <w:rsid w:val="00F818D6"/>
    <w:rsid w:val="00F81905"/>
    <w:rsid w:val="00F81A65"/>
    <w:rsid w:val="00F81E7B"/>
    <w:rsid w:val="00F8217F"/>
    <w:rsid w:val="00F82210"/>
    <w:rsid w:val="00F84287"/>
    <w:rsid w:val="00F94291"/>
    <w:rsid w:val="00FA1D97"/>
    <w:rsid w:val="00FA7EAA"/>
    <w:rsid w:val="00FB0238"/>
    <w:rsid w:val="00FB2690"/>
    <w:rsid w:val="00FB5C61"/>
    <w:rsid w:val="00FB75B5"/>
    <w:rsid w:val="00FC1917"/>
    <w:rsid w:val="00FC3D21"/>
    <w:rsid w:val="00FC5B99"/>
    <w:rsid w:val="00FC7C67"/>
    <w:rsid w:val="00FD0ABB"/>
    <w:rsid w:val="00FD2695"/>
    <w:rsid w:val="00FE0822"/>
    <w:rsid w:val="00FE44FE"/>
    <w:rsid w:val="00FE453C"/>
    <w:rsid w:val="00FE45B5"/>
    <w:rsid w:val="00FE73E1"/>
    <w:rsid w:val="00FF3611"/>
    <w:rsid w:val="00FF3AA4"/>
    <w:rsid w:val="00FF3F3F"/>
    <w:rsid w:val="00FF43B0"/>
    <w:rsid w:val="00FF6E5A"/>
    <w:rsid w:val="00FF712C"/>
    <w:rsid w:val="01BC0957"/>
    <w:rsid w:val="01EF2F30"/>
    <w:rsid w:val="01FF0969"/>
    <w:rsid w:val="02894707"/>
    <w:rsid w:val="02BD49BF"/>
    <w:rsid w:val="02E67403"/>
    <w:rsid w:val="03EC38CA"/>
    <w:rsid w:val="05326FA0"/>
    <w:rsid w:val="05B75D33"/>
    <w:rsid w:val="05FC7B07"/>
    <w:rsid w:val="06AA143F"/>
    <w:rsid w:val="07247144"/>
    <w:rsid w:val="07C45C06"/>
    <w:rsid w:val="08676FDA"/>
    <w:rsid w:val="086E53D8"/>
    <w:rsid w:val="08E864F8"/>
    <w:rsid w:val="09910A8B"/>
    <w:rsid w:val="09D3707F"/>
    <w:rsid w:val="09DC591A"/>
    <w:rsid w:val="09FA140E"/>
    <w:rsid w:val="0A4B37F8"/>
    <w:rsid w:val="0ADB3B66"/>
    <w:rsid w:val="0AFD7E69"/>
    <w:rsid w:val="0B3667FA"/>
    <w:rsid w:val="0B3C1A54"/>
    <w:rsid w:val="0BA5318B"/>
    <w:rsid w:val="0C2F554A"/>
    <w:rsid w:val="0C3A7F4A"/>
    <w:rsid w:val="0C6C673C"/>
    <w:rsid w:val="0CB513D5"/>
    <w:rsid w:val="0CE253A3"/>
    <w:rsid w:val="0E466309"/>
    <w:rsid w:val="0E7B5A54"/>
    <w:rsid w:val="0E8A05DE"/>
    <w:rsid w:val="0EF45F8B"/>
    <w:rsid w:val="104558DB"/>
    <w:rsid w:val="107F2DC5"/>
    <w:rsid w:val="109C7AD3"/>
    <w:rsid w:val="10B34BA9"/>
    <w:rsid w:val="11851DF7"/>
    <w:rsid w:val="11C8448F"/>
    <w:rsid w:val="11D916BE"/>
    <w:rsid w:val="12BE417E"/>
    <w:rsid w:val="13431E42"/>
    <w:rsid w:val="137262F1"/>
    <w:rsid w:val="13D054CD"/>
    <w:rsid w:val="13D92055"/>
    <w:rsid w:val="148516C1"/>
    <w:rsid w:val="149D4E30"/>
    <w:rsid w:val="14EE0B0A"/>
    <w:rsid w:val="15477DC5"/>
    <w:rsid w:val="155F2ACA"/>
    <w:rsid w:val="158E3427"/>
    <w:rsid w:val="16AF1F12"/>
    <w:rsid w:val="16D10353"/>
    <w:rsid w:val="1776379B"/>
    <w:rsid w:val="18C82EB8"/>
    <w:rsid w:val="190865BD"/>
    <w:rsid w:val="191244EC"/>
    <w:rsid w:val="19BF7498"/>
    <w:rsid w:val="1A2D1177"/>
    <w:rsid w:val="1A7E4BFF"/>
    <w:rsid w:val="1AB332F4"/>
    <w:rsid w:val="1C627BCD"/>
    <w:rsid w:val="1CE70237"/>
    <w:rsid w:val="1D5B0349"/>
    <w:rsid w:val="1F09511E"/>
    <w:rsid w:val="1F5556C9"/>
    <w:rsid w:val="1FBC1BC4"/>
    <w:rsid w:val="1FC6212B"/>
    <w:rsid w:val="20264B81"/>
    <w:rsid w:val="2115797A"/>
    <w:rsid w:val="219F1202"/>
    <w:rsid w:val="22196ACF"/>
    <w:rsid w:val="22351B31"/>
    <w:rsid w:val="22E000D5"/>
    <w:rsid w:val="2384789C"/>
    <w:rsid w:val="23FD364E"/>
    <w:rsid w:val="2482643C"/>
    <w:rsid w:val="24A37BD7"/>
    <w:rsid w:val="259C375B"/>
    <w:rsid w:val="25D62066"/>
    <w:rsid w:val="269E59E3"/>
    <w:rsid w:val="26B04243"/>
    <w:rsid w:val="275E3750"/>
    <w:rsid w:val="276C1415"/>
    <w:rsid w:val="2873244C"/>
    <w:rsid w:val="296F3041"/>
    <w:rsid w:val="2A714EFD"/>
    <w:rsid w:val="2AB202E0"/>
    <w:rsid w:val="2ABA1E46"/>
    <w:rsid w:val="2ADF65A1"/>
    <w:rsid w:val="2AF11CF6"/>
    <w:rsid w:val="2B330E68"/>
    <w:rsid w:val="2B9F031B"/>
    <w:rsid w:val="2C201C6A"/>
    <w:rsid w:val="2C6D4D4A"/>
    <w:rsid w:val="2C8E3173"/>
    <w:rsid w:val="2D103FE4"/>
    <w:rsid w:val="2D183C15"/>
    <w:rsid w:val="2D382DF5"/>
    <w:rsid w:val="2DC71067"/>
    <w:rsid w:val="2DE62634"/>
    <w:rsid w:val="2DE654E7"/>
    <w:rsid w:val="2E3B4CA7"/>
    <w:rsid w:val="2E43123A"/>
    <w:rsid w:val="2E7679D5"/>
    <w:rsid w:val="2EC032E3"/>
    <w:rsid w:val="2EDC5239"/>
    <w:rsid w:val="2FB76D4A"/>
    <w:rsid w:val="2FD71948"/>
    <w:rsid w:val="30B130B6"/>
    <w:rsid w:val="30BD7A41"/>
    <w:rsid w:val="30D71E7D"/>
    <w:rsid w:val="30F604A4"/>
    <w:rsid w:val="31912AA3"/>
    <w:rsid w:val="323811F3"/>
    <w:rsid w:val="32921478"/>
    <w:rsid w:val="32D21377"/>
    <w:rsid w:val="33383015"/>
    <w:rsid w:val="33465B2C"/>
    <w:rsid w:val="34414A34"/>
    <w:rsid w:val="34476051"/>
    <w:rsid w:val="34575833"/>
    <w:rsid w:val="349C36DA"/>
    <w:rsid w:val="352E5B6B"/>
    <w:rsid w:val="354C467E"/>
    <w:rsid w:val="355363F6"/>
    <w:rsid w:val="35C1292C"/>
    <w:rsid w:val="36E3156C"/>
    <w:rsid w:val="372C6904"/>
    <w:rsid w:val="377E057B"/>
    <w:rsid w:val="377E69C7"/>
    <w:rsid w:val="385654F3"/>
    <w:rsid w:val="39376802"/>
    <w:rsid w:val="3A2A095D"/>
    <w:rsid w:val="3A6F24A8"/>
    <w:rsid w:val="3A936480"/>
    <w:rsid w:val="3B5F49D5"/>
    <w:rsid w:val="3B77354A"/>
    <w:rsid w:val="3BD86948"/>
    <w:rsid w:val="3BE04532"/>
    <w:rsid w:val="3BE13E9E"/>
    <w:rsid w:val="3C236509"/>
    <w:rsid w:val="3C543445"/>
    <w:rsid w:val="3E212B17"/>
    <w:rsid w:val="3E4E3B6F"/>
    <w:rsid w:val="3E6D6FB2"/>
    <w:rsid w:val="3E7B24D6"/>
    <w:rsid w:val="3EA26B09"/>
    <w:rsid w:val="3F153BCC"/>
    <w:rsid w:val="3FA15A98"/>
    <w:rsid w:val="3FA570AF"/>
    <w:rsid w:val="404C50C9"/>
    <w:rsid w:val="406E15B7"/>
    <w:rsid w:val="40A57B02"/>
    <w:rsid w:val="40BA518D"/>
    <w:rsid w:val="4115383B"/>
    <w:rsid w:val="416250E2"/>
    <w:rsid w:val="41DA223F"/>
    <w:rsid w:val="42F5320E"/>
    <w:rsid w:val="42F547D8"/>
    <w:rsid w:val="430F17B4"/>
    <w:rsid w:val="433E4D98"/>
    <w:rsid w:val="43580E84"/>
    <w:rsid w:val="43D33DA0"/>
    <w:rsid w:val="43E069B3"/>
    <w:rsid w:val="45BF2B87"/>
    <w:rsid w:val="46290E73"/>
    <w:rsid w:val="464C2B4E"/>
    <w:rsid w:val="468E2907"/>
    <w:rsid w:val="47F53873"/>
    <w:rsid w:val="48126142"/>
    <w:rsid w:val="48505C35"/>
    <w:rsid w:val="485247F9"/>
    <w:rsid w:val="48CA6CD7"/>
    <w:rsid w:val="48CD0C8E"/>
    <w:rsid w:val="48E30CB0"/>
    <w:rsid w:val="495D3FC1"/>
    <w:rsid w:val="4A320CF2"/>
    <w:rsid w:val="4B2470C9"/>
    <w:rsid w:val="4BAD633B"/>
    <w:rsid w:val="4BF532C7"/>
    <w:rsid w:val="4BFB375D"/>
    <w:rsid w:val="4C716AE0"/>
    <w:rsid w:val="4D415CF0"/>
    <w:rsid w:val="4D8C37E1"/>
    <w:rsid w:val="4D9D0D53"/>
    <w:rsid w:val="4DCA77A0"/>
    <w:rsid w:val="4E7061A5"/>
    <w:rsid w:val="4E9073A7"/>
    <w:rsid w:val="4EAD59C3"/>
    <w:rsid w:val="4F0462CC"/>
    <w:rsid w:val="4F1C15CE"/>
    <w:rsid w:val="4F705D99"/>
    <w:rsid w:val="4FA22C30"/>
    <w:rsid w:val="4FE7290C"/>
    <w:rsid w:val="50D34ECE"/>
    <w:rsid w:val="51614D18"/>
    <w:rsid w:val="518474EC"/>
    <w:rsid w:val="51CA3F36"/>
    <w:rsid w:val="51E45CDC"/>
    <w:rsid w:val="526775A9"/>
    <w:rsid w:val="540E1D31"/>
    <w:rsid w:val="54244F9C"/>
    <w:rsid w:val="55380241"/>
    <w:rsid w:val="55E6025B"/>
    <w:rsid w:val="56DF3867"/>
    <w:rsid w:val="570D142E"/>
    <w:rsid w:val="573B56E8"/>
    <w:rsid w:val="574F3A95"/>
    <w:rsid w:val="576603E3"/>
    <w:rsid w:val="57864C68"/>
    <w:rsid w:val="582272AA"/>
    <w:rsid w:val="58296A6F"/>
    <w:rsid w:val="590F5B7A"/>
    <w:rsid w:val="59792971"/>
    <w:rsid w:val="5A69018E"/>
    <w:rsid w:val="5AC26D06"/>
    <w:rsid w:val="5BCF7308"/>
    <w:rsid w:val="5C17386D"/>
    <w:rsid w:val="5C761DD7"/>
    <w:rsid w:val="5C9A5084"/>
    <w:rsid w:val="5CC208D3"/>
    <w:rsid w:val="5DBF585D"/>
    <w:rsid w:val="5E870968"/>
    <w:rsid w:val="5F541786"/>
    <w:rsid w:val="5FA36C19"/>
    <w:rsid w:val="5FB95491"/>
    <w:rsid w:val="5FBB070E"/>
    <w:rsid w:val="60837DE7"/>
    <w:rsid w:val="60A9349B"/>
    <w:rsid w:val="61182335"/>
    <w:rsid w:val="61566BDE"/>
    <w:rsid w:val="61C13BDF"/>
    <w:rsid w:val="61C22059"/>
    <w:rsid w:val="623C4C31"/>
    <w:rsid w:val="623C4CAB"/>
    <w:rsid w:val="62B379FC"/>
    <w:rsid w:val="639124EA"/>
    <w:rsid w:val="639D1060"/>
    <w:rsid w:val="63F46152"/>
    <w:rsid w:val="645F111A"/>
    <w:rsid w:val="64E43764"/>
    <w:rsid w:val="652E3F14"/>
    <w:rsid w:val="65AB4879"/>
    <w:rsid w:val="65F92F79"/>
    <w:rsid w:val="661F4DC5"/>
    <w:rsid w:val="66271B54"/>
    <w:rsid w:val="666236A4"/>
    <w:rsid w:val="669213C6"/>
    <w:rsid w:val="66C71E28"/>
    <w:rsid w:val="67294D6A"/>
    <w:rsid w:val="684B3E4C"/>
    <w:rsid w:val="685472EB"/>
    <w:rsid w:val="689819CB"/>
    <w:rsid w:val="69585FAE"/>
    <w:rsid w:val="6AAD55F9"/>
    <w:rsid w:val="6ACF3470"/>
    <w:rsid w:val="6ADB6938"/>
    <w:rsid w:val="6AE57563"/>
    <w:rsid w:val="6AFD7FE3"/>
    <w:rsid w:val="6BD16FA2"/>
    <w:rsid w:val="6BEE68EF"/>
    <w:rsid w:val="6C6B2D49"/>
    <w:rsid w:val="6D0F232E"/>
    <w:rsid w:val="6D535020"/>
    <w:rsid w:val="6E614928"/>
    <w:rsid w:val="6F1A1E3B"/>
    <w:rsid w:val="6F47278A"/>
    <w:rsid w:val="6F8F34F3"/>
    <w:rsid w:val="6F93154A"/>
    <w:rsid w:val="71170E5D"/>
    <w:rsid w:val="7174559B"/>
    <w:rsid w:val="71D6354D"/>
    <w:rsid w:val="723936A6"/>
    <w:rsid w:val="72A43864"/>
    <w:rsid w:val="732B171B"/>
    <w:rsid w:val="73A03C49"/>
    <w:rsid w:val="73E94FC0"/>
    <w:rsid w:val="74805035"/>
    <w:rsid w:val="74C100D0"/>
    <w:rsid w:val="74F66808"/>
    <w:rsid w:val="756F5303"/>
    <w:rsid w:val="76236E97"/>
    <w:rsid w:val="76FC71A9"/>
    <w:rsid w:val="7768642D"/>
    <w:rsid w:val="77A80152"/>
    <w:rsid w:val="77D21B68"/>
    <w:rsid w:val="77D7775F"/>
    <w:rsid w:val="77EB7748"/>
    <w:rsid w:val="781C65BD"/>
    <w:rsid w:val="78315F93"/>
    <w:rsid w:val="79BE4FB8"/>
    <w:rsid w:val="79CC78D0"/>
    <w:rsid w:val="7A0C3E9C"/>
    <w:rsid w:val="7A4D5057"/>
    <w:rsid w:val="7A9E7AD1"/>
    <w:rsid w:val="7AB73E40"/>
    <w:rsid w:val="7AE31B0D"/>
    <w:rsid w:val="7BC978E1"/>
    <w:rsid w:val="7C1661E8"/>
    <w:rsid w:val="7CF75643"/>
    <w:rsid w:val="7D3C2A6C"/>
    <w:rsid w:val="7D400C3F"/>
    <w:rsid w:val="7D9242BB"/>
    <w:rsid w:val="7DFF124F"/>
    <w:rsid w:val="7E650E89"/>
    <w:rsid w:val="7E8E10B6"/>
    <w:rsid w:val="7EA6748E"/>
    <w:rsid w:val="7F05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4EE150"/>
  <w15:docId w15:val="{BBCB4F38-A0C6-472E-A0CD-E82E8FF1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F8D"/>
    <w:pPr>
      <w:widowControl w:val="0"/>
      <w:spacing w:line="360" w:lineRule="auto"/>
      <w:jc w:val="both"/>
    </w:pPr>
    <w:rPr>
      <w:rFonts w:ascii="宋体" w:hAnsi="宋体"/>
      <w:kern w:val="2"/>
      <w:sz w:val="21"/>
      <w:szCs w:val="24"/>
    </w:rPr>
  </w:style>
  <w:style w:type="paragraph" w:styleId="1">
    <w:name w:val="heading 1"/>
    <w:basedOn w:val="a"/>
    <w:next w:val="a"/>
    <w:link w:val="10"/>
    <w:uiPriority w:val="9"/>
    <w:qFormat/>
    <w:rsid w:val="00EE3B64"/>
    <w:pPr>
      <w:keepNext/>
      <w:keepLines/>
      <w:spacing w:before="100" w:after="90" w:line="240" w:lineRule="auto"/>
      <w:outlineLvl w:val="0"/>
    </w:pPr>
    <w:rPr>
      <w:rFonts w:eastAsia="黑体"/>
      <w:bCs/>
      <w:kern w:val="44"/>
      <w:szCs w:val="44"/>
    </w:rPr>
  </w:style>
  <w:style w:type="paragraph" w:styleId="2">
    <w:name w:val="heading 2"/>
    <w:basedOn w:val="a"/>
    <w:next w:val="a"/>
    <w:link w:val="20"/>
    <w:unhideWhenUsed/>
    <w:qFormat/>
    <w:rsid w:val="00EE3B64"/>
    <w:pPr>
      <w:keepNext/>
      <w:keepLines/>
      <w:numPr>
        <w:ilvl w:val="1"/>
        <w:numId w:val="1"/>
      </w:numPr>
      <w:tabs>
        <w:tab w:val="left" w:pos="420"/>
      </w:tabs>
      <w:spacing w:beforeLines="100" w:afterLines="100" w:line="240" w:lineRule="auto"/>
      <w:jc w:val="left"/>
      <w:outlineLvl w:val="1"/>
    </w:pPr>
    <w:rPr>
      <w:bCs/>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E3B64"/>
    <w:pPr>
      <w:jc w:val="left"/>
    </w:pPr>
  </w:style>
  <w:style w:type="paragraph" w:styleId="a5">
    <w:name w:val="Body Text Indent"/>
    <w:basedOn w:val="a"/>
    <w:qFormat/>
    <w:rsid w:val="00EE3B64"/>
    <w:pPr>
      <w:ind w:firstLineChars="200" w:firstLine="480"/>
    </w:pPr>
    <w:rPr>
      <w:color w:val="FF0000"/>
      <w:sz w:val="24"/>
    </w:rPr>
  </w:style>
  <w:style w:type="paragraph" w:styleId="a6">
    <w:name w:val="Balloon Text"/>
    <w:basedOn w:val="a"/>
    <w:link w:val="a7"/>
    <w:qFormat/>
    <w:rsid w:val="00EE3B64"/>
    <w:pPr>
      <w:spacing w:line="240" w:lineRule="auto"/>
    </w:pPr>
    <w:rPr>
      <w:sz w:val="18"/>
      <w:szCs w:val="18"/>
    </w:rPr>
  </w:style>
  <w:style w:type="paragraph" w:styleId="a8">
    <w:name w:val="footer"/>
    <w:basedOn w:val="a"/>
    <w:link w:val="a9"/>
    <w:uiPriority w:val="99"/>
    <w:qFormat/>
    <w:rsid w:val="00EE3B64"/>
    <w:pPr>
      <w:tabs>
        <w:tab w:val="center" w:pos="4153"/>
        <w:tab w:val="right" w:pos="8306"/>
      </w:tabs>
      <w:snapToGrid w:val="0"/>
      <w:jc w:val="left"/>
    </w:pPr>
    <w:rPr>
      <w:sz w:val="18"/>
      <w:szCs w:val="18"/>
    </w:rPr>
  </w:style>
  <w:style w:type="paragraph" w:styleId="aa">
    <w:name w:val="header"/>
    <w:basedOn w:val="a"/>
    <w:qFormat/>
    <w:rsid w:val="00EE3B6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EE3B64"/>
    <w:pPr>
      <w:widowControl/>
      <w:spacing w:after="100" w:line="259" w:lineRule="auto"/>
      <w:jc w:val="left"/>
    </w:pPr>
    <w:rPr>
      <w:rFonts w:ascii="Calibri" w:hAnsi="Calibri"/>
      <w:kern w:val="0"/>
      <w:sz w:val="22"/>
      <w:szCs w:val="22"/>
    </w:rPr>
  </w:style>
  <w:style w:type="paragraph" w:styleId="3">
    <w:name w:val="Body Text Indent 3"/>
    <w:basedOn w:val="a"/>
    <w:link w:val="30"/>
    <w:qFormat/>
    <w:rsid w:val="00EE3B64"/>
    <w:pPr>
      <w:ind w:firstLineChars="200" w:firstLine="480"/>
    </w:pPr>
    <w:rPr>
      <w:sz w:val="24"/>
    </w:rPr>
  </w:style>
  <w:style w:type="paragraph" w:styleId="TOC2">
    <w:name w:val="toc 2"/>
    <w:basedOn w:val="a"/>
    <w:next w:val="a"/>
    <w:uiPriority w:val="39"/>
    <w:unhideWhenUsed/>
    <w:qFormat/>
    <w:rsid w:val="00EE3B64"/>
    <w:pPr>
      <w:widowControl/>
      <w:spacing w:after="100" w:line="259" w:lineRule="auto"/>
      <w:ind w:left="220"/>
      <w:jc w:val="left"/>
    </w:pPr>
    <w:rPr>
      <w:rFonts w:ascii="Calibri" w:hAnsi="Calibri"/>
      <w:kern w:val="0"/>
      <w:sz w:val="22"/>
      <w:szCs w:val="22"/>
    </w:rPr>
  </w:style>
  <w:style w:type="paragraph" w:styleId="ab">
    <w:name w:val="annotation subject"/>
    <w:basedOn w:val="a3"/>
    <w:next w:val="a3"/>
    <w:link w:val="ac"/>
    <w:qFormat/>
    <w:rsid w:val="00EE3B64"/>
    <w:rPr>
      <w:b/>
      <w:bCs/>
    </w:rPr>
  </w:style>
  <w:style w:type="table" w:styleId="ad">
    <w:name w:val="Table Grid"/>
    <w:basedOn w:val="a1"/>
    <w:qFormat/>
    <w:rsid w:val="00EE3B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EE3B64"/>
    <w:rPr>
      <w:b/>
    </w:rPr>
  </w:style>
  <w:style w:type="character" w:styleId="af">
    <w:name w:val="page number"/>
    <w:basedOn w:val="a0"/>
    <w:qFormat/>
    <w:rsid w:val="00EE3B64"/>
  </w:style>
  <w:style w:type="character" w:styleId="af0">
    <w:name w:val="FollowedHyperlink"/>
    <w:basedOn w:val="a0"/>
    <w:qFormat/>
    <w:rsid w:val="00EE3B64"/>
    <w:rPr>
      <w:color w:val="164396"/>
      <w:u w:val="none"/>
    </w:rPr>
  </w:style>
  <w:style w:type="character" w:styleId="af1">
    <w:name w:val="Emphasis"/>
    <w:basedOn w:val="a0"/>
    <w:qFormat/>
    <w:rsid w:val="00EE3B64"/>
  </w:style>
  <w:style w:type="character" w:styleId="HTML">
    <w:name w:val="HTML Definition"/>
    <w:basedOn w:val="a0"/>
    <w:qFormat/>
    <w:rsid w:val="00EE3B64"/>
  </w:style>
  <w:style w:type="character" w:styleId="HTML0">
    <w:name w:val="HTML Variable"/>
    <w:basedOn w:val="a0"/>
    <w:qFormat/>
    <w:rsid w:val="00EE3B64"/>
  </w:style>
  <w:style w:type="character" w:styleId="af2">
    <w:name w:val="Hyperlink"/>
    <w:basedOn w:val="a0"/>
    <w:uiPriority w:val="99"/>
    <w:unhideWhenUsed/>
    <w:qFormat/>
    <w:rsid w:val="00EE3B64"/>
    <w:rPr>
      <w:color w:val="0563C1" w:themeColor="hyperlink"/>
      <w:u w:val="single"/>
    </w:rPr>
  </w:style>
  <w:style w:type="character" w:styleId="HTML1">
    <w:name w:val="HTML Code"/>
    <w:basedOn w:val="a0"/>
    <w:qFormat/>
    <w:rsid w:val="00EE3B64"/>
    <w:rPr>
      <w:rFonts w:ascii="Courier New" w:hAnsi="Courier New"/>
      <w:sz w:val="20"/>
    </w:rPr>
  </w:style>
  <w:style w:type="character" w:styleId="af3">
    <w:name w:val="annotation reference"/>
    <w:uiPriority w:val="99"/>
    <w:unhideWhenUsed/>
    <w:qFormat/>
    <w:rsid w:val="00EE3B64"/>
    <w:rPr>
      <w:sz w:val="21"/>
      <w:szCs w:val="21"/>
    </w:rPr>
  </w:style>
  <w:style w:type="character" w:styleId="HTML2">
    <w:name w:val="HTML Cite"/>
    <w:basedOn w:val="a0"/>
    <w:qFormat/>
    <w:rsid w:val="00EE3B64"/>
  </w:style>
  <w:style w:type="paragraph" w:customStyle="1" w:styleId="af4">
    <w:name w:val="封面正文"/>
    <w:qFormat/>
    <w:rsid w:val="00EE3B64"/>
    <w:pPr>
      <w:jc w:val="both"/>
    </w:pPr>
  </w:style>
  <w:style w:type="paragraph" w:customStyle="1" w:styleId="af5">
    <w:name w:val="段"/>
    <w:link w:val="Char"/>
    <w:qFormat/>
    <w:rsid w:val="00EE3B64"/>
    <w:pPr>
      <w:autoSpaceDE w:val="0"/>
      <w:autoSpaceDN w:val="0"/>
      <w:ind w:firstLineChars="200" w:firstLine="200"/>
      <w:jc w:val="both"/>
    </w:pPr>
    <w:rPr>
      <w:rFonts w:ascii="宋体"/>
      <w:sz w:val="21"/>
    </w:rPr>
  </w:style>
  <w:style w:type="character" w:customStyle="1" w:styleId="10">
    <w:name w:val="标题 1 字符"/>
    <w:link w:val="1"/>
    <w:uiPriority w:val="9"/>
    <w:qFormat/>
    <w:rsid w:val="00EE3B64"/>
    <w:rPr>
      <w:rFonts w:eastAsia="黑体"/>
      <w:bCs/>
      <w:kern w:val="44"/>
      <w:szCs w:val="44"/>
    </w:rPr>
  </w:style>
  <w:style w:type="paragraph" w:customStyle="1" w:styleId="ENFI">
    <w:name w:val="ENFI表体"/>
    <w:basedOn w:val="a"/>
    <w:qFormat/>
    <w:rsid w:val="00EE3B64"/>
    <w:pPr>
      <w:widowControl/>
      <w:adjustRightInd w:val="0"/>
      <w:snapToGrid w:val="0"/>
      <w:spacing w:line="240" w:lineRule="atLeast"/>
      <w:jc w:val="left"/>
    </w:pPr>
    <w:rPr>
      <w:rFonts w:eastAsia="仿宋_GB2312"/>
      <w:kern w:val="0"/>
    </w:rPr>
  </w:style>
  <w:style w:type="paragraph" w:customStyle="1" w:styleId="af6">
    <w:name w:val="发布部门"/>
    <w:next w:val="a"/>
    <w:qFormat/>
    <w:rsid w:val="00EE3B64"/>
    <w:pPr>
      <w:jc w:val="center"/>
    </w:pPr>
    <w:rPr>
      <w:rFonts w:ascii="宋体"/>
      <w:b/>
      <w:spacing w:val="20"/>
      <w:w w:val="135"/>
      <w:sz w:val="36"/>
    </w:rPr>
  </w:style>
  <w:style w:type="paragraph" w:customStyle="1" w:styleId="af7">
    <w:name w:val="实施日期"/>
    <w:basedOn w:val="af8"/>
    <w:qFormat/>
    <w:rsid w:val="00EE3B64"/>
    <w:pPr>
      <w:jc w:val="right"/>
    </w:pPr>
  </w:style>
  <w:style w:type="paragraph" w:customStyle="1" w:styleId="af8">
    <w:name w:val="发布日期"/>
    <w:qFormat/>
    <w:rsid w:val="00EE3B64"/>
    <w:rPr>
      <w:rFonts w:eastAsia="黑体"/>
      <w:sz w:val="28"/>
    </w:rPr>
  </w:style>
  <w:style w:type="paragraph" w:customStyle="1" w:styleId="CM1">
    <w:name w:val="CM1"/>
    <w:basedOn w:val="Default"/>
    <w:next w:val="Default"/>
    <w:uiPriority w:val="99"/>
    <w:qFormat/>
    <w:rsid w:val="00EE3B64"/>
    <w:rPr>
      <w:rFonts w:cs="Times New Roman"/>
      <w:color w:val="auto"/>
    </w:rPr>
  </w:style>
  <w:style w:type="paragraph" w:customStyle="1" w:styleId="Default">
    <w:name w:val="Default"/>
    <w:qFormat/>
    <w:rsid w:val="00EE3B64"/>
    <w:pPr>
      <w:widowControl w:val="0"/>
      <w:autoSpaceDE w:val="0"/>
      <w:autoSpaceDN w:val="0"/>
      <w:adjustRightInd w:val="0"/>
    </w:pPr>
    <w:rPr>
      <w:rFonts w:ascii="EUAlbertina" w:eastAsia="EUAlbertina" w:cs="EUAlbertina"/>
      <w:color w:val="000000"/>
      <w:sz w:val="24"/>
      <w:szCs w:val="24"/>
    </w:rPr>
  </w:style>
  <w:style w:type="paragraph" w:customStyle="1" w:styleId="af9">
    <w:name w:val="封面标准英文名称"/>
    <w:qFormat/>
    <w:rsid w:val="00EE3B64"/>
    <w:pPr>
      <w:widowControl w:val="0"/>
      <w:spacing w:before="370" w:line="400" w:lineRule="exact"/>
      <w:jc w:val="center"/>
    </w:pPr>
    <w:rPr>
      <w:sz w:val="28"/>
    </w:rPr>
  </w:style>
  <w:style w:type="paragraph" w:customStyle="1" w:styleId="afa">
    <w:name w:val="封面一致性程度标识"/>
    <w:qFormat/>
    <w:rsid w:val="00EE3B64"/>
    <w:pPr>
      <w:spacing w:before="440" w:line="400" w:lineRule="exact"/>
      <w:jc w:val="center"/>
    </w:pPr>
    <w:rPr>
      <w:rFonts w:ascii="宋体"/>
      <w:sz w:val="28"/>
    </w:rPr>
  </w:style>
  <w:style w:type="paragraph" w:customStyle="1" w:styleId="afb">
    <w:name w:val="封面标准文稿编辑信息"/>
    <w:qFormat/>
    <w:rsid w:val="00EE3B64"/>
    <w:pPr>
      <w:spacing w:before="180" w:line="180" w:lineRule="exact"/>
      <w:jc w:val="center"/>
    </w:pPr>
    <w:rPr>
      <w:rFonts w:ascii="宋体"/>
      <w:sz w:val="21"/>
    </w:rPr>
  </w:style>
  <w:style w:type="paragraph" w:customStyle="1" w:styleId="11">
    <w:name w:val="封面标准号1"/>
    <w:qFormat/>
    <w:rsid w:val="00EE3B64"/>
    <w:pPr>
      <w:widowControl w:val="0"/>
      <w:kinsoku w:val="0"/>
      <w:overflowPunct w:val="0"/>
      <w:autoSpaceDE w:val="0"/>
      <w:autoSpaceDN w:val="0"/>
      <w:spacing w:before="308"/>
      <w:jc w:val="right"/>
      <w:textAlignment w:val="center"/>
    </w:pPr>
    <w:rPr>
      <w:sz w:val="28"/>
    </w:rPr>
  </w:style>
  <w:style w:type="paragraph" w:customStyle="1" w:styleId="afc">
    <w:name w:val="标准称谓"/>
    <w:next w:val="a"/>
    <w:qFormat/>
    <w:rsid w:val="00EE3B64"/>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d">
    <w:name w:val="文献分类号"/>
    <w:qFormat/>
    <w:rsid w:val="00EE3B64"/>
    <w:pPr>
      <w:widowControl w:val="0"/>
      <w:textAlignment w:val="center"/>
    </w:pPr>
    <w:rPr>
      <w:rFonts w:eastAsia="黑体"/>
      <w:sz w:val="21"/>
    </w:rPr>
  </w:style>
  <w:style w:type="paragraph" w:customStyle="1" w:styleId="afe">
    <w:name w:val="标准书眉_奇数页"/>
    <w:next w:val="a"/>
    <w:qFormat/>
    <w:rsid w:val="00EE3B64"/>
    <w:pPr>
      <w:tabs>
        <w:tab w:val="center" w:pos="4154"/>
        <w:tab w:val="right" w:pos="8306"/>
      </w:tabs>
      <w:spacing w:after="120"/>
      <w:jc w:val="right"/>
    </w:pPr>
    <w:rPr>
      <w:sz w:val="21"/>
    </w:rPr>
  </w:style>
  <w:style w:type="paragraph" w:customStyle="1" w:styleId="aff">
    <w:name w:val="标准书眉一"/>
    <w:qFormat/>
    <w:rsid w:val="00EE3B64"/>
    <w:pPr>
      <w:jc w:val="both"/>
    </w:pPr>
  </w:style>
  <w:style w:type="paragraph" w:customStyle="1" w:styleId="aff0">
    <w:name w:val="标准书脚_奇数页"/>
    <w:qFormat/>
    <w:rsid w:val="00EE3B64"/>
    <w:pPr>
      <w:spacing w:before="120"/>
      <w:jc w:val="right"/>
    </w:pPr>
    <w:rPr>
      <w:sz w:val="18"/>
    </w:rPr>
  </w:style>
  <w:style w:type="paragraph" w:customStyle="1" w:styleId="aff1">
    <w:name w:val="标准书脚_偶数页"/>
    <w:qFormat/>
    <w:rsid w:val="00EE3B64"/>
    <w:pPr>
      <w:spacing w:before="120"/>
    </w:pPr>
    <w:rPr>
      <w:sz w:val="18"/>
    </w:rPr>
  </w:style>
  <w:style w:type="character" w:customStyle="1" w:styleId="a7">
    <w:name w:val="批注框文本 字符"/>
    <w:basedOn w:val="a0"/>
    <w:link w:val="a6"/>
    <w:qFormat/>
    <w:rsid w:val="00EE3B64"/>
    <w:rPr>
      <w:rFonts w:ascii="宋体" w:hAnsi="宋体"/>
      <w:kern w:val="2"/>
      <w:sz w:val="18"/>
      <w:szCs w:val="18"/>
    </w:rPr>
  </w:style>
  <w:style w:type="character" w:customStyle="1" w:styleId="a4">
    <w:name w:val="批注文字 字符"/>
    <w:basedOn w:val="a0"/>
    <w:link w:val="a3"/>
    <w:uiPriority w:val="99"/>
    <w:qFormat/>
    <w:rsid w:val="00EE3B64"/>
    <w:rPr>
      <w:rFonts w:ascii="宋体" w:hAnsi="宋体"/>
      <w:kern w:val="2"/>
      <w:sz w:val="21"/>
      <w:szCs w:val="24"/>
    </w:rPr>
  </w:style>
  <w:style w:type="character" w:customStyle="1" w:styleId="ac">
    <w:name w:val="批注主题 字符"/>
    <w:basedOn w:val="a4"/>
    <w:link w:val="ab"/>
    <w:qFormat/>
    <w:rsid w:val="00EE3B64"/>
    <w:rPr>
      <w:rFonts w:ascii="宋体" w:hAnsi="宋体"/>
      <w:b/>
      <w:bCs/>
      <w:kern w:val="2"/>
      <w:sz w:val="21"/>
      <w:szCs w:val="24"/>
    </w:rPr>
  </w:style>
  <w:style w:type="paragraph" w:styleId="aff2">
    <w:name w:val="List Paragraph"/>
    <w:basedOn w:val="a"/>
    <w:uiPriority w:val="34"/>
    <w:qFormat/>
    <w:rsid w:val="00EE3B64"/>
    <w:pPr>
      <w:ind w:firstLine="420"/>
    </w:pPr>
  </w:style>
  <w:style w:type="paragraph" w:customStyle="1" w:styleId="aff3">
    <w:name w:val="其他标准称谓"/>
    <w:qFormat/>
    <w:rsid w:val="00EE3B64"/>
    <w:pPr>
      <w:spacing w:line="0" w:lineRule="atLeast"/>
      <w:ind w:firstLine="200"/>
      <w:jc w:val="both"/>
    </w:pPr>
    <w:rPr>
      <w:rFonts w:ascii="黑体" w:eastAsia="黑体" w:hAnsi="黑体" w:cs="宋体"/>
      <w:color w:val="000000"/>
      <w:sz w:val="52"/>
    </w:rPr>
  </w:style>
  <w:style w:type="paragraph" w:customStyle="1" w:styleId="aff4">
    <w:name w:val="标准标志"/>
    <w:next w:val="a"/>
    <w:qFormat/>
    <w:rsid w:val="00EE3B64"/>
    <w:pPr>
      <w:shd w:val="solid" w:color="FFFFFF" w:fill="FFFFFF"/>
      <w:spacing w:line="0" w:lineRule="atLeast"/>
      <w:ind w:firstLine="200"/>
      <w:jc w:val="right"/>
    </w:pPr>
    <w:rPr>
      <w:b/>
      <w:color w:val="000000"/>
      <w:w w:val="130"/>
      <w:sz w:val="96"/>
    </w:rPr>
  </w:style>
  <w:style w:type="paragraph" w:customStyle="1" w:styleId="aff5">
    <w:name w:val="终结线"/>
    <w:basedOn w:val="a"/>
    <w:qFormat/>
    <w:rsid w:val="00EE3B64"/>
    <w:pPr>
      <w:framePr w:hSpace="181" w:vSpace="181" w:wrap="around" w:vAnchor="text" w:hAnchor="margin" w:xAlign="center" w:y="285"/>
    </w:pPr>
  </w:style>
  <w:style w:type="character" w:customStyle="1" w:styleId="Char">
    <w:name w:val="段 Char"/>
    <w:link w:val="af5"/>
    <w:qFormat/>
    <w:rsid w:val="00EE3B64"/>
    <w:rPr>
      <w:rFonts w:ascii="宋体"/>
      <w:sz w:val="21"/>
    </w:rPr>
  </w:style>
  <w:style w:type="paragraph" w:customStyle="1" w:styleId="p17">
    <w:name w:val="p17"/>
    <w:basedOn w:val="a"/>
    <w:qFormat/>
    <w:rsid w:val="00EE3B64"/>
    <w:pPr>
      <w:widowControl/>
      <w:spacing w:line="240" w:lineRule="auto"/>
      <w:ind w:firstLine="420"/>
    </w:pPr>
    <w:rPr>
      <w:rFonts w:cs="宋体"/>
      <w:kern w:val="0"/>
      <w:szCs w:val="21"/>
    </w:rPr>
  </w:style>
  <w:style w:type="paragraph" w:customStyle="1" w:styleId="p18">
    <w:name w:val="p18"/>
    <w:basedOn w:val="a"/>
    <w:qFormat/>
    <w:rsid w:val="00EE3B64"/>
    <w:pPr>
      <w:widowControl/>
      <w:spacing w:beforeLines="50" w:afterLines="50" w:line="240" w:lineRule="auto"/>
      <w:jc w:val="left"/>
    </w:pPr>
    <w:rPr>
      <w:rFonts w:ascii="黑体" w:eastAsia="黑体" w:cs="宋体"/>
      <w:kern w:val="0"/>
      <w:szCs w:val="21"/>
    </w:rPr>
  </w:style>
  <w:style w:type="character" w:customStyle="1" w:styleId="a9">
    <w:name w:val="页脚 字符"/>
    <w:basedOn w:val="a0"/>
    <w:link w:val="a8"/>
    <w:uiPriority w:val="99"/>
    <w:rsid w:val="00212BCB"/>
    <w:rPr>
      <w:rFonts w:ascii="宋体" w:hAnsi="宋体"/>
      <w:kern w:val="2"/>
      <w:sz w:val="18"/>
      <w:szCs w:val="18"/>
    </w:rPr>
  </w:style>
  <w:style w:type="paragraph" w:styleId="aff6">
    <w:name w:val="Revision"/>
    <w:hidden/>
    <w:uiPriority w:val="99"/>
    <w:unhideWhenUsed/>
    <w:rsid w:val="00CD170B"/>
    <w:rPr>
      <w:rFonts w:ascii="宋体" w:hAnsi="宋体"/>
      <w:kern w:val="2"/>
      <w:sz w:val="21"/>
      <w:szCs w:val="24"/>
    </w:rPr>
  </w:style>
  <w:style w:type="character" w:customStyle="1" w:styleId="30">
    <w:name w:val="正文文本缩进 3 字符"/>
    <w:basedOn w:val="a0"/>
    <w:link w:val="3"/>
    <w:rsid w:val="00F81905"/>
    <w:rPr>
      <w:rFonts w:ascii="宋体" w:hAnsi="宋体"/>
      <w:kern w:val="2"/>
      <w:sz w:val="24"/>
      <w:szCs w:val="24"/>
    </w:rPr>
  </w:style>
  <w:style w:type="character" w:customStyle="1" w:styleId="fontstyle01">
    <w:name w:val="fontstyle01"/>
    <w:basedOn w:val="a0"/>
    <w:rsid w:val="00555F83"/>
    <w:rPr>
      <w:rFonts w:ascii="宋体" w:eastAsia="宋体" w:hAnsi="宋体" w:hint="eastAsia"/>
      <w:b w:val="0"/>
      <w:bCs w:val="0"/>
      <w:i w:val="0"/>
      <w:iCs w:val="0"/>
      <w:color w:val="000000"/>
      <w:sz w:val="22"/>
      <w:szCs w:val="22"/>
    </w:rPr>
  </w:style>
  <w:style w:type="paragraph" w:customStyle="1" w:styleId="aff7">
    <w:name w:val="封面标准文稿类别"/>
    <w:rsid w:val="00151109"/>
    <w:pPr>
      <w:spacing w:before="440" w:line="400" w:lineRule="exact"/>
      <w:jc w:val="center"/>
    </w:pPr>
    <w:rPr>
      <w:rFonts w:ascii="宋体"/>
      <w:sz w:val="24"/>
    </w:rPr>
  </w:style>
  <w:style w:type="paragraph" w:customStyle="1" w:styleId="aff8">
    <w:name w:val="封面标准名称"/>
    <w:rsid w:val="00151109"/>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20">
    <w:name w:val="标题 2 字符"/>
    <w:basedOn w:val="a0"/>
    <w:link w:val="2"/>
    <w:rsid w:val="00C64FBC"/>
    <w:rPr>
      <w:rFonts w:ascii="宋体" w:hAnsi="宋体"/>
      <w:bCs/>
      <w:kern w:val="2"/>
      <w:sz w:val="21"/>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6194">
      <w:bodyDiv w:val="1"/>
      <w:marLeft w:val="0"/>
      <w:marRight w:val="0"/>
      <w:marTop w:val="0"/>
      <w:marBottom w:val="0"/>
      <w:divBdr>
        <w:top w:val="none" w:sz="0" w:space="0" w:color="auto"/>
        <w:left w:val="none" w:sz="0" w:space="0" w:color="auto"/>
        <w:bottom w:val="none" w:sz="0" w:space="0" w:color="auto"/>
        <w:right w:val="none" w:sz="0" w:space="0" w:color="auto"/>
      </w:divBdr>
    </w:div>
    <w:div w:id="916210977">
      <w:bodyDiv w:val="1"/>
      <w:marLeft w:val="0"/>
      <w:marRight w:val="0"/>
      <w:marTop w:val="0"/>
      <w:marBottom w:val="0"/>
      <w:divBdr>
        <w:top w:val="none" w:sz="0" w:space="0" w:color="auto"/>
        <w:left w:val="none" w:sz="0" w:space="0" w:color="auto"/>
        <w:bottom w:val="none" w:sz="0" w:space="0" w:color="auto"/>
        <w:right w:val="none" w:sz="0" w:space="0" w:color="auto"/>
      </w:divBdr>
    </w:div>
    <w:div w:id="1567639747">
      <w:bodyDiv w:val="1"/>
      <w:marLeft w:val="0"/>
      <w:marRight w:val="0"/>
      <w:marTop w:val="0"/>
      <w:marBottom w:val="0"/>
      <w:divBdr>
        <w:top w:val="none" w:sz="0" w:space="0" w:color="auto"/>
        <w:left w:val="none" w:sz="0" w:space="0" w:color="auto"/>
        <w:bottom w:val="none" w:sz="0" w:space="0" w:color="auto"/>
        <w:right w:val="none" w:sz="0" w:space="0" w:color="auto"/>
      </w:divBdr>
    </w:div>
    <w:div w:id="1633319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package" Target="embeddings/Microsoft_Visio___.vsdx"/><Relationship Id="rId22" Type="http://schemas.openxmlformats.org/officeDocument/2006/relationships/package" Target="embeddings/Microsoft_Visio___4.vsdx"/><Relationship Id="rId27" Type="http://schemas.openxmlformats.org/officeDocument/2006/relationships/header" Target="header4.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3515E98-DA7E-44E7-85C0-768386DD23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26</Pages>
  <Words>2564</Words>
  <Characters>14618</Characters>
  <Application>Microsoft Office Word</Application>
  <DocSecurity>0</DocSecurity>
  <Lines>121</Lines>
  <Paragraphs>34</Paragraphs>
  <ScaleCrop>false</ScaleCrop>
  <Company>china</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秀峰</dc:creator>
  <cp:keywords/>
  <dc:description/>
  <cp:lastModifiedBy>wang meng</cp:lastModifiedBy>
  <cp:revision>3</cp:revision>
  <cp:lastPrinted>2020-03-24T08:18:00Z</cp:lastPrinted>
  <dcterms:created xsi:type="dcterms:W3CDTF">2022-04-21T07:16:00Z</dcterms:created>
  <dcterms:modified xsi:type="dcterms:W3CDTF">2022-04-21T07:17:00Z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