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AC" w:rsidRDefault="005E454D">
      <w:r w:rsidRPr="005E454D">
        <w:rPr>
          <w:rFonts w:ascii="黑体" w:eastAsia="黑体" w:hAnsi="黑体"/>
          <w:noProof/>
          <w:color w:val="000000"/>
          <w:highlight w:val="black"/>
        </w:rPr>
        <w:pict>
          <v:line id="直接连接符 20" o:spid="_x0000_s1026" style="position:absolute;left:0;text-align:left;z-index:251653632;visibility:visible" from="0,163.8pt" to="482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7" o:spid="_x0000_s1028" type="#_x0000_t202" style="position:absolute;left:0;text-align:left;margin-left:0;margin-top:286.5pt;width:470pt;height:372.9pt;z-index:251656704;visibility:visible;mso-position-horizontal:lef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" stroked="f">
            <v:textbox inset="0,0,0,0">
              <w:txbxContent>
                <w:p w:rsidR="00C7358F" w:rsidRDefault="00C7358F" w:rsidP="00C7358F">
                  <w:pPr>
                    <w:pStyle w:val="aff1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铝用炭阳极炭碗自动填料（湿料）设备技术规范</w:t>
                  </w:r>
                </w:p>
                <w:p w:rsidR="00C7358F" w:rsidRDefault="00C7358F" w:rsidP="00D04CFA">
                  <w:pPr>
                    <w:widowControl/>
                    <w:spacing w:before="440" w:line="400" w:lineRule="exact"/>
                    <w:jc w:val="center"/>
                  </w:pPr>
                  <w:r w:rsidRPr="00D04CFA">
                    <w:rPr>
                      <w:rFonts w:ascii="黑体" w:eastAsia="黑体" w:hAnsi="Times New Roman" w:cs="Times New Roman"/>
                      <w:kern w:val="0"/>
                      <w:sz w:val="28"/>
                      <w:szCs w:val="28"/>
                    </w:rPr>
                    <w:t>Technical specification for automatic filling of carbon anode bowl for aluminum</w:t>
                  </w:r>
                </w:p>
                <w:p w:rsidR="00C7358F" w:rsidRPr="00D04CFA" w:rsidRDefault="00C7358F" w:rsidP="00C7358F">
                  <w:pPr>
                    <w:widowControl/>
                    <w:spacing w:before="440" w:line="400" w:lineRule="exact"/>
                    <w:jc w:val="center"/>
                    <w:rPr>
                      <w:rFonts w:ascii="宋体" w:eastAsia="宋体" w:hAnsi="Times New Roman" w:cs="Times New Roman"/>
                      <w:kern w:val="0"/>
                      <w:sz w:val="32"/>
                      <w:szCs w:val="32"/>
                    </w:rPr>
                  </w:pPr>
                  <w:r w:rsidRPr="00D04CFA">
                    <w:rPr>
                      <w:rFonts w:ascii="宋体" w:eastAsia="宋体" w:hAnsi="Times New Roman" w:cs="Times New Roman" w:hint="eastAsia"/>
                      <w:kern w:val="0"/>
                      <w:sz w:val="32"/>
                      <w:szCs w:val="32"/>
                    </w:rPr>
                    <w:t>(</w:t>
                  </w:r>
                  <w:r w:rsidR="00FF36C9">
                    <w:rPr>
                      <w:rFonts w:ascii="宋体" w:hint="eastAsia"/>
                      <w:kern w:val="0"/>
                      <w:sz w:val="32"/>
                      <w:szCs w:val="32"/>
                    </w:rPr>
                    <w:t>征求意见</w:t>
                  </w:r>
                  <w:r w:rsidR="00FF36C9" w:rsidRPr="000E7054">
                    <w:rPr>
                      <w:rFonts w:ascii="宋体" w:hint="eastAsia"/>
                      <w:kern w:val="0"/>
                      <w:sz w:val="32"/>
                      <w:szCs w:val="32"/>
                    </w:rPr>
                    <w:t>稿</w:t>
                  </w:r>
                  <w:r w:rsidRPr="00D04CFA">
                    <w:rPr>
                      <w:rFonts w:ascii="宋体" w:eastAsia="宋体" w:hAnsi="Times New Roman" w:cs="Times New Roman" w:hint="eastAsia"/>
                      <w:kern w:val="0"/>
                      <w:sz w:val="32"/>
                      <w:szCs w:val="32"/>
                    </w:rPr>
                    <w:t>）</w:t>
                  </w:r>
                </w:p>
                <w:p w:rsidR="00C624AC" w:rsidRDefault="00C624AC" w:rsidP="00C7358F">
                  <w:pPr>
                    <w:rPr>
                      <w:szCs w:val="32"/>
                    </w:rPr>
                  </w:pPr>
                </w:p>
                <w:p w:rsidR="00FF36C9" w:rsidRDefault="00FF36C9" w:rsidP="00C7358F">
                  <w:pPr>
                    <w:rPr>
                      <w:szCs w:val="32"/>
                    </w:rPr>
                  </w:pPr>
                </w:p>
                <w:p w:rsidR="00FF36C9" w:rsidRDefault="00FF36C9" w:rsidP="00C7358F">
                  <w:pPr>
                    <w:rPr>
                      <w:szCs w:val="32"/>
                    </w:rPr>
                  </w:pPr>
                </w:p>
                <w:p w:rsidR="00F13E05" w:rsidRDefault="00F13E05" w:rsidP="00C7358F">
                  <w:pPr>
                    <w:rPr>
                      <w:szCs w:val="32"/>
                    </w:rPr>
                  </w:pPr>
                </w:p>
                <w:p w:rsidR="00FF36C9" w:rsidRDefault="00FF36C9" w:rsidP="00C7358F">
                  <w:pPr>
                    <w:rPr>
                      <w:szCs w:val="32"/>
                    </w:rPr>
                  </w:pPr>
                </w:p>
                <w:p w:rsidR="00F13E05" w:rsidRDefault="00F13E05" w:rsidP="00C7358F">
                  <w:pPr>
                    <w:rPr>
                      <w:szCs w:val="32"/>
                    </w:rPr>
                  </w:pPr>
                </w:p>
                <w:p w:rsidR="00FF36C9" w:rsidRPr="00C7358F" w:rsidRDefault="00FF36C9" w:rsidP="00C7358F">
                  <w:pPr>
                    <w:rPr>
                      <w:szCs w:val="32"/>
                    </w:rPr>
                  </w:pPr>
                  <w:r w:rsidRPr="00FF36C9">
                    <w:rPr>
                      <w:noProof/>
                      <w:szCs w:val="32"/>
                      <w:u w:val="single"/>
                    </w:rPr>
                    <w:drawing>
                      <wp:inline distT="0" distB="0" distL="0" distR="0">
                        <wp:extent cx="2019300" cy="314325"/>
                        <wp:effectExtent l="1905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36C9">
                    <w:rPr>
                      <w:rFonts w:hint="eastAsia"/>
                      <w:szCs w:val="32"/>
                      <w:u w:val="single"/>
                    </w:rPr>
                    <w:t xml:space="preserve">                          </w:t>
                  </w:r>
                  <w:r w:rsidRPr="00FF36C9">
                    <w:rPr>
                      <w:noProof/>
                      <w:szCs w:val="32"/>
                      <w:u w:val="single"/>
                    </w:rPr>
                    <w:drawing>
                      <wp:inline distT="0" distB="0" distL="0" distR="0">
                        <wp:extent cx="2019300" cy="314325"/>
                        <wp:effectExtent l="19050" t="0" r="0" b="0"/>
                        <wp:docPr id="6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16" o:spid="_x0000_s1029" type="#_x0000_t202" style="position:absolute;left:0;text-align:left;margin-left:0;margin-top:132.6pt;width:456.9pt;height:23.4pt;z-index: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" stroked="f">
            <v:textbox inset="0,0,0,0">
              <w:txbxContent>
                <w:p w:rsidR="00FF36C9" w:rsidRDefault="00FF36C9" w:rsidP="00B07264">
                  <w:pPr>
                    <w:pStyle w:val="12"/>
                    <w:snapToGrid w:val="0"/>
                    <w:spacing w:before="0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T/</w:t>
                  </w:r>
                  <w:r>
                    <w:rPr>
                      <w:rFonts w:ascii="黑体" w:eastAsia="黑体"/>
                    </w:rPr>
                    <w:t>CNIA</w:t>
                  </w:r>
                  <w:r>
                    <w:rPr>
                      <w:rFonts w:ascii="黑体" w:eastAsia="黑体" w:hint="eastAsia"/>
                    </w:rPr>
                    <w:t xml:space="preserve"> XXXX—202</w:t>
                  </w:r>
                  <w:r w:rsidR="00B07264">
                    <w:rPr>
                      <w:rFonts w:ascii="黑体" w:eastAsia="黑体" w:hint="eastAsia"/>
                    </w:rPr>
                    <w:t>X</w:t>
                  </w:r>
                </w:p>
                <w:p w:rsidR="00C624AC" w:rsidRDefault="00C624AC" w:rsidP="00B523C0">
                  <w:pPr>
                    <w:pStyle w:val="12"/>
                    <w:wordWrap w:val="0"/>
                    <w:snapToGrid w:val="0"/>
                    <w:spacing w:beforeLines="50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15" o:spid="_x0000_s1030" type="#_x0000_t202" style="position:absolute;left:0;text-align:left;margin-left:326.5pt;margin-top:9.8pt;width:139.75pt;height:56.7pt;z-index: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" stroked="f">
            <v:textbox inset="0,0,0,0">
              <w:txbxContent>
                <w:p w:rsidR="00C624AC" w:rsidRPr="00FF36C9" w:rsidRDefault="004B5E34">
                  <w:pPr>
                    <w:spacing w:before="156" w:after="156"/>
                    <w:ind w:firstLine="241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 w:rsidRPr="00FF36C9"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T/CN</w:t>
                  </w:r>
                </w:p>
                <w:p w:rsidR="00C624AC" w:rsidRDefault="004B5E34">
                  <w:pPr>
                    <w:spacing w:before="156" w:after="156"/>
                  </w:pPr>
                  <w:r>
                    <w:t>YS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14" o:spid="_x0000_s1031" type="#_x0000_t202" style="position:absolute;left:0;text-align:left;margin-left:0;margin-top:79.6pt;width:481.9pt;height:45.8pt;z-index:25165977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" stroked="f">
            <v:textbox inset="0,0,0,0">
              <w:txbxContent>
                <w:p w:rsidR="00FF36C9" w:rsidRDefault="00FF36C9" w:rsidP="00FF36C9">
                  <w:pPr>
                    <w:pStyle w:val="afe"/>
                    <w:spacing w:before="312" w:after="312"/>
                  </w:pPr>
                  <w:r>
                    <w:rPr>
                      <w:rFonts w:hint="eastAsia"/>
                    </w:rPr>
                    <w:t>中国有色金属工业协会标准</w:t>
                  </w:r>
                </w:p>
                <w:p w:rsidR="00C624AC" w:rsidRPr="00FF36C9" w:rsidRDefault="00C624AC">
                  <w:pPr>
                    <w:pStyle w:val="aff1"/>
                  </w:pP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文本框 4" o:spid="_x0000_s1032" type="#_x0000_t202" style="position:absolute;left:0;text-align:left;margin-left:0;margin-top:0;width:200pt;height:51.8pt;z-index:25166080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" stroked="f">
            <v:textbox style="mso-next-textbox:#文本框 4" inset="0,0,0,0">
              <w:txbxContent>
                <w:p w:rsidR="000E7054" w:rsidRPr="00FF36C9" w:rsidRDefault="000E7054" w:rsidP="00FF36C9">
                  <w:pPr>
                    <w:pStyle w:val="af8"/>
                    <w:jc w:val="left"/>
                    <w:rPr>
                      <w:rFonts w:ascii="黑体"/>
                      <w:sz w:val="21"/>
                      <w:szCs w:val="21"/>
                    </w:rPr>
                  </w:pPr>
                  <w:r w:rsidRPr="00FF36C9">
                    <w:rPr>
                      <w:rFonts w:ascii="黑体"/>
                      <w:sz w:val="21"/>
                      <w:szCs w:val="21"/>
                    </w:rPr>
                    <w:t>ICS 7</w:t>
                  </w:r>
                  <w:r w:rsidR="00945019" w:rsidRPr="00FF36C9">
                    <w:rPr>
                      <w:rFonts w:ascii="黑体" w:hint="eastAsia"/>
                      <w:sz w:val="21"/>
                      <w:szCs w:val="21"/>
                    </w:rPr>
                    <w:t>1</w:t>
                  </w:r>
                  <w:r w:rsidRPr="00FF36C9">
                    <w:rPr>
                      <w:rFonts w:ascii="黑体"/>
                      <w:sz w:val="21"/>
                      <w:szCs w:val="21"/>
                    </w:rPr>
                    <w:t>.100.10</w:t>
                  </w:r>
                </w:p>
                <w:p w:rsidR="00C624AC" w:rsidRPr="00FF36C9" w:rsidRDefault="00C953E8" w:rsidP="00FF36C9">
                  <w:pPr>
                    <w:pStyle w:val="af8"/>
                    <w:jc w:val="left"/>
                    <w:rPr>
                      <w:rFonts w:ascii="黑体"/>
                      <w:sz w:val="21"/>
                      <w:szCs w:val="21"/>
                    </w:rPr>
                  </w:pPr>
                  <w:r w:rsidRPr="00FF36C9">
                    <w:rPr>
                      <w:rFonts w:ascii="黑体" w:hint="eastAsia"/>
                      <w:sz w:val="21"/>
                      <w:szCs w:val="21"/>
                    </w:rPr>
                    <w:t xml:space="preserve">CCS </w:t>
                  </w:r>
                  <w:r w:rsidR="000E7054" w:rsidRPr="00FF36C9">
                    <w:rPr>
                      <w:rFonts w:ascii="黑体"/>
                      <w:sz w:val="21"/>
                      <w:szCs w:val="21"/>
                    </w:rPr>
                    <w:t>Q 50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C624AC" w:rsidRDefault="00C953E8">
      <w:r>
        <w:rPr>
          <w:rFonts w:hint="eastAsia"/>
        </w:rPr>
        <w:t>CCS</w:t>
      </w:r>
      <w:r w:rsidRPr="00C953E8">
        <w:t>CCS</w:t>
      </w:r>
    </w:p>
    <w:p w:rsidR="00C624AC" w:rsidRDefault="00C624AC"/>
    <w:p w:rsidR="00C624AC" w:rsidRDefault="00C624AC"/>
    <w:p w:rsidR="00C624AC" w:rsidRDefault="00C624AC"/>
    <w:p w:rsidR="00C624AC" w:rsidRDefault="00C624AC"/>
    <w:p w:rsidR="00C624AC" w:rsidRDefault="00C624AC"/>
    <w:p w:rsidR="00C624AC" w:rsidRDefault="00C624AC"/>
    <w:p w:rsidR="00C624AC" w:rsidRDefault="00C624AC"/>
    <w:p w:rsidR="00C624AC" w:rsidRDefault="00C624AC"/>
    <w:p w:rsidR="00C624AC" w:rsidRDefault="00C624AC"/>
    <w:p w:rsidR="00C624AC" w:rsidRDefault="00C624AC"/>
    <w:p w:rsidR="00C624AC" w:rsidRDefault="00C624AC"/>
    <w:tbl>
      <w:tblPr>
        <w:tblpPr w:leftFromText="180" w:rightFromText="180" w:vertAnchor="text" w:horzAnchor="margin" w:tblpXSpec="center" w:tblpY="5288"/>
        <w:tblW w:w="5558" w:type="dxa"/>
        <w:tblLayout w:type="fixed"/>
        <w:tblLook w:val="04A0"/>
      </w:tblPr>
      <w:tblGrid>
        <w:gridCol w:w="4479"/>
        <w:gridCol w:w="1079"/>
      </w:tblGrid>
      <w:tr w:rsidR="00FF36C9" w:rsidTr="00F13E05">
        <w:trPr>
          <w:trHeight w:val="105"/>
        </w:trPr>
        <w:tc>
          <w:tcPr>
            <w:tcW w:w="4479" w:type="dxa"/>
          </w:tcPr>
          <w:p w:rsidR="00FF36C9" w:rsidRPr="00FF36C9" w:rsidRDefault="00FF36C9" w:rsidP="00F13E05">
            <w:pPr>
              <w:tabs>
                <w:tab w:val="left" w:pos="8232"/>
              </w:tabs>
              <w:adjustRightInd w:val="0"/>
              <w:snapToGrid w:val="0"/>
              <w:jc w:val="distribute"/>
              <w:rPr>
                <w:b/>
                <w:sz w:val="36"/>
                <w:szCs w:val="36"/>
              </w:rPr>
            </w:pPr>
            <w:r w:rsidRPr="00FF36C9">
              <w:rPr>
                <w:rFonts w:hint="eastAsia"/>
                <w:b/>
                <w:sz w:val="36"/>
                <w:szCs w:val="36"/>
              </w:rPr>
              <w:t xml:space="preserve">中国有色金属工业协会 </w:t>
            </w:r>
          </w:p>
          <w:p w:rsidR="00FF36C9" w:rsidRPr="00FF36C9" w:rsidRDefault="00FF36C9" w:rsidP="00F13E05">
            <w:pPr>
              <w:tabs>
                <w:tab w:val="left" w:pos="8232"/>
              </w:tabs>
              <w:adjustRightInd w:val="0"/>
              <w:snapToGrid w:val="0"/>
              <w:jc w:val="distribute"/>
              <w:rPr>
                <w:b/>
                <w:sz w:val="44"/>
                <w:szCs w:val="44"/>
              </w:rPr>
            </w:pPr>
            <w:r w:rsidRPr="00FF36C9">
              <w:rPr>
                <w:rFonts w:hint="eastAsia"/>
                <w:b/>
                <w:sz w:val="36"/>
                <w:szCs w:val="36"/>
              </w:rPr>
              <w:t>中国</w:t>
            </w:r>
            <w:r w:rsidRPr="00FF36C9">
              <w:rPr>
                <w:b/>
                <w:sz w:val="36"/>
                <w:szCs w:val="36"/>
              </w:rPr>
              <w:t>有色金属学会</w:t>
            </w:r>
          </w:p>
        </w:tc>
        <w:tc>
          <w:tcPr>
            <w:tcW w:w="1079" w:type="dxa"/>
            <w:vAlign w:val="center"/>
          </w:tcPr>
          <w:p w:rsidR="00FF36C9" w:rsidRDefault="00FF36C9" w:rsidP="00F13E05">
            <w:pPr>
              <w:tabs>
                <w:tab w:val="left" w:pos="8232"/>
              </w:tabs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发布</w:t>
            </w:r>
          </w:p>
        </w:tc>
      </w:tr>
    </w:tbl>
    <w:p w:rsidR="00C624AC" w:rsidRDefault="00C624AC">
      <w:pPr>
        <w:jc w:val="right"/>
      </w:pPr>
    </w:p>
    <w:p w:rsidR="00C624AC" w:rsidRPr="00FF36C9" w:rsidRDefault="005E454D" w:rsidP="00FF36C9">
      <w:pPr>
        <w:sectPr w:rsidR="00C624AC" w:rsidRPr="00FF36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567" w:right="1417" w:bottom="1361" w:left="1417" w:header="0" w:footer="0" w:gutter="0"/>
          <w:pgNumType w:start="1"/>
          <w:cols w:space="720"/>
          <w:titlePg/>
          <w:docGrid w:type="lines" w:linePitch="312"/>
        </w:sectPr>
      </w:pPr>
      <w:r>
        <w:rPr>
          <w:noProof/>
        </w:rPr>
        <w:pict>
          <v:line id="直接连接符 3" o:spid="_x0000_s1034" style="position:absolute;left:0;text-align:left;z-index:251661824;visibility:visible" from="0,450.85pt" to="482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" strokeweight="1pt"/>
        </w:pict>
      </w:r>
    </w:p>
    <w:p w:rsidR="00C624AC" w:rsidRDefault="004B5E34">
      <w:pPr>
        <w:pStyle w:val="0"/>
      </w:pPr>
      <w:bookmarkStart w:id="0" w:name="_Toc490299295"/>
      <w:bookmarkStart w:id="1" w:name="_Toc472431378"/>
      <w:bookmarkStart w:id="2" w:name="_Toc472324897"/>
      <w:bookmarkStart w:id="3" w:name="_Toc56583944"/>
      <w:r>
        <w:lastRenderedPageBreak/>
        <w:t>前</w:t>
      </w:r>
      <w:r w:rsidR="00F13E05">
        <w:rPr>
          <w:rFonts w:hint="eastAsia"/>
        </w:rPr>
        <w:t xml:space="preserve">  </w:t>
      </w:r>
      <w:r>
        <w:t>言</w:t>
      </w:r>
      <w:bookmarkEnd w:id="0"/>
      <w:bookmarkEnd w:id="1"/>
      <w:bookmarkEnd w:id="2"/>
      <w:bookmarkEnd w:id="3"/>
    </w:p>
    <w:p w:rsidR="00C624AC" w:rsidRDefault="004B5E34">
      <w:pPr>
        <w:spacing w:line="300" w:lineRule="auto"/>
        <w:ind w:firstLine="435"/>
        <w:rPr>
          <w:rFonts w:ascii="宋体" w:eastAsia="宋体" w:hAnsi="宋体" w:cs="Times New Roman"/>
          <w:color w:val="000000"/>
        </w:rPr>
      </w:pPr>
      <w:r>
        <w:rPr>
          <w:rFonts w:ascii="Times New Roman" w:eastAsia="宋体" w:hAnsi="Times New Roman" w:cs="Times New Roman"/>
          <w:color w:val="000000"/>
        </w:rPr>
        <w:t>本</w:t>
      </w:r>
      <w:r>
        <w:rPr>
          <w:rFonts w:ascii="Times New Roman" w:eastAsia="宋体" w:hAnsi="Times New Roman" w:cs="Times New Roman" w:hint="eastAsia"/>
          <w:color w:val="000000"/>
        </w:rPr>
        <w:t>文件</w:t>
      </w:r>
      <w:r>
        <w:rPr>
          <w:rFonts w:ascii="Times New Roman" w:eastAsia="宋体" w:hAnsi="Times New Roman" w:cs="Times New Roman"/>
          <w:color w:val="000000"/>
        </w:rPr>
        <w:t>按</w:t>
      </w:r>
      <w:r>
        <w:rPr>
          <w:rFonts w:ascii="宋体" w:eastAsia="宋体" w:hAnsi="宋体" w:cs="Times New Roman"/>
          <w:color w:val="000000"/>
        </w:rPr>
        <w:t>照GB/T 1.1-2020</w:t>
      </w:r>
      <w:r>
        <w:rPr>
          <w:rFonts w:ascii="宋体" w:eastAsia="宋体" w:hAnsi="宋体" w:cs="Times New Roman" w:hint="eastAsia"/>
          <w:color w:val="000000"/>
        </w:rPr>
        <w:t>《标准化工作导则 第1部分：标准化文件的结构和起草规则》的规定</w:t>
      </w:r>
      <w:r>
        <w:rPr>
          <w:rFonts w:ascii="宋体" w:eastAsia="宋体" w:hAnsi="宋体" w:cs="Times New Roman"/>
          <w:color w:val="000000"/>
        </w:rPr>
        <w:t>起草。</w:t>
      </w:r>
    </w:p>
    <w:p w:rsidR="00C624AC" w:rsidRDefault="004B5E34">
      <w:pPr>
        <w:spacing w:line="300" w:lineRule="auto"/>
        <w:ind w:firstLine="435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请注意本文件的某些内容可能涉及专利。本文件的发布机构不承担识别专利的责任。</w:t>
      </w:r>
    </w:p>
    <w:p w:rsidR="00B07264" w:rsidRPr="00B07264" w:rsidRDefault="00B07264" w:rsidP="00B07264">
      <w:pPr>
        <w:ind w:firstLineChars="200" w:firstLine="420"/>
        <w:rPr>
          <w:rFonts w:ascii="宋体" w:eastAsia="宋体" w:hAnsi="宋体" w:cs="Times New Roman"/>
          <w:color w:val="000000"/>
          <w:szCs w:val="24"/>
        </w:rPr>
      </w:pPr>
      <w:r w:rsidRPr="00B07264">
        <w:rPr>
          <w:rFonts w:ascii="宋体" w:eastAsia="宋体" w:hAnsi="宋体" w:cs="Times New Roman" w:hint="eastAsia"/>
          <w:color w:val="000000"/>
          <w:szCs w:val="24"/>
        </w:rPr>
        <w:t>本文件</w:t>
      </w:r>
      <w:r w:rsidRPr="00B07264">
        <w:rPr>
          <w:rFonts w:ascii="宋体" w:eastAsia="宋体" w:hAnsi="宋体" w:cs="Times New Roman"/>
          <w:color w:val="000000"/>
          <w:szCs w:val="24"/>
        </w:rPr>
        <w:t>由</w:t>
      </w:r>
      <w:r w:rsidRPr="00B07264">
        <w:rPr>
          <w:rFonts w:ascii="宋体" w:eastAsia="宋体" w:hAnsi="宋体" w:cs="Times New Roman" w:hint="eastAsia"/>
          <w:color w:val="000000"/>
          <w:szCs w:val="24"/>
        </w:rPr>
        <w:t>中国有色金属工业协会提出。</w:t>
      </w:r>
    </w:p>
    <w:p w:rsidR="00C624AC" w:rsidRDefault="004B5E34">
      <w:pPr>
        <w:spacing w:line="300" w:lineRule="auto"/>
        <w:ind w:firstLine="420"/>
        <w:rPr>
          <w:rFonts w:ascii="宋体" w:eastAsia="宋体" w:hAnsi="宋体" w:cs="Times New Roman"/>
          <w:color w:val="000000"/>
          <w:szCs w:val="24"/>
        </w:rPr>
      </w:pPr>
      <w:r>
        <w:rPr>
          <w:rFonts w:ascii="宋体" w:eastAsia="宋体" w:hAnsi="宋体" w:cs="Times New Roman"/>
          <w:color w:val="000000"/>
          <w:szCs w:val="24"/>
        </w:rPr>
        <w:t>本</w:t>
      </w:r>
      <w:r>
        <w:rPr>
          <w:rFonts w:ascii="宋体" w:eastAsia="宋体" w:hAnsi="宋体" w:cs="Times New Roman" w:hint="eastAsia"/>
          <w:color w:val="000000"/>
          <w:szCs w:val="24"/>
        </w:rPr>
        <w:t>文件</w:t>
      </w:r>
      <w:r>
        <w:rPr>
          <w:rFonts w:ascii="宋体" w:eastAsia="宋体" w:hAnsi="宋体" w:cs="Times New Roman"/>
          <w:color w:val="000000"/>
          <w:szCs w:val="24"/>
        </w:rPr>
        <w:t>由全国有色金属标准化技术委员会（SAC/TC243）提出并归口。</w:t>
      </w:r>
    </w:p>
    <w:p w:rsidR="00C7358F" w:rsidRPr="00C7358F" w:rsidRDefault="00B07264" w:rsidP="00C7358F">
      <w:pPr>
        <w:spacing w:line="300" w:lineRule="auto"/>
        <w:ind w:firstLine="435"/>
        <w:rPr>
          <w:rFonts w:ascii="Times New Roman" w:eastAsia="宋体" w:hAnsi="Times New Roman" w:cs="Times New Roman"/>
          <w:color w:val="000000"/>
        </w:rPr>
      </w:pPr>
      <w:r w:rsidRPr="00B07264">
        <w:rPr>
          <w:rFonts w:ascii="Times New Roman" w:eastAsia="宋体" w:hAnsi="Times New Roman" w:cs="Times New Roman"/>
          <w:color w:val="000000"/>
        </w:rPr>
        <w:t>本</w:t>
      </w:r>
      <w:r w:rsidRPr="00B07264">
        <w:rPr>
          <w:rFonts w:ascii="Times New Roman" w:eastAsia="宋体" w:hAnsi="Times New Roman" w:cs="Times New Roman" w:hint="eastAsia"/>
          <w:color w:val="000000"/>
        </w:rPr>
        <w:t>文件起草</w:t>
      </w:r>
      <w:r w:rsidR="00C7358F" w:rsidRPr="00C7358F">
        <w:rPr>
          <w:rFonts w:ascii="Times New Roman" w:eastAsia="宋体" w:hAnsi="Times New Roman" w:cs="Times New Roman" w:hint="eastAsia"/>
          <w:color w:val="000000"/>
        </w:rPr>
        <w:t>单位</w:t>
      </w:r>
      <w:r w:rsidR="00C7358F" w:rsidRPr="00C7358F">
        <w:rPr>
          <w:rFonts w:ascii="Times New Roman" w:eastAsia="宋体" w:hAnsi="Times New Roman" w:cs="Times New Roman"/>
          <w:color w:val="000000"/>
        </w:rPr>
        <w:t>：</w:t>
      </w:r>
      <w:r w:rsidR="00C7358F" w:rsidRPr="00C7358F">
        <w:rPr>
          <w:rFonts w:ascii="Times New Roman" w:eastAsia="宋体" w:hAnsi="Times New Roman" w:cs="Times New Roman" w:hint="eastAsia"/>
          <w:color w:val="000000"/>
        </w:rPr>
        <w:t>中铝郑州有色金属研究院有限公司</w:t>
      </w:r>
      <w:r w:rsidRPr="00C7358F">
        <w:rPr>
          <w:rFonts w:ascii="Times New Roman" w:eastAsia="宋体" w:hAnsi="Times New Roman" w:cs="Times New Roman" w:hint="eastAsia"/>
          <w:color w:val="000000"/>
        </w:rPr>
        <w:t>、赤壁长城炭素制品有限公司。</w:t>
      </w:r>
    </w:p>
    <w:p w:rsidR="00C624AC" w:rsidRPr="004235D4" w:rsidRDefault="00C7358F" w:rsidP="00F13E05">
      <w:pPr>
        <w:spacing w:line="300" w:lineRule="auto"/>
        <w:ind w:firstLine="435"/>
        <w:rPr>
          <w:rFonts w:ascii="Times New Roman" w:eastAsia="宋体" w:hAnsi="Times New Roman" w:cs="Times New Roman"/>
          <w:color w:val="000000"/>
        </w:rPr>
        <w:sectPr w:rsidR="00C624AC" w:rsidRPr="004235D4">
          <w:footerReference w:type="default" r:id="rId17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 w:rsidRPr="00C7358F">
        <w:rPr>
          <w:rFonts w:ascii="Times New Roman" w:eastAsia="宋体" w:hAnsi="Times New Roman" w:cs="Times New Roman"/>
          <w:color w:val="000000"/>
        </w:rPr>
        <w:t>本</w:t>
      </w:r>
      <w:r w:rsidRPr="00C7358F">
        <w:rPr>
          <w:rFonts w:ascii="Times New Roman" w:eastAsia="宋体" w:hAnsi="Times New Roman" w:cs="Times New Roman" w:hint="eastAsia"/>
          <w:color w:val="000000"/>
        </w:rPr>
        <w:t>标准</w:t>
      </w:r>
      <w:r w:rsidRPr="00C7358F">
        <w:rPr>
          <w:rFonts w:ascii="Times New Roman" w:eastAsia="宋体" w:hAnsi="Times New Roman" w:cs="Times New Roman"/>
          <w:color w:val="000000"/>
        </w:rPr>
        <w:t>主要起草人：</w:t>
      </w:r>
      <w:r w:rsidR="00F13E05" w:rsidRPr="004235D4">
        <w:rPr>
          <w:rFonts w:ascii="Times New Roman" w:eastAsia="宋体" w:hAnsi="Times New Roman" w:cs="Times New Roman"/>
          <w:color w:val="000000"/>
        </w:rPr>
        <w:t xml:space="preserve"> </w:t>
      </w:r>
    </w:p>
    <w:p w:rsidR="00C624AC" w:rsidRPr="00945019" w:rsidRDefault="00C624AC" w:rsidP="003D3F6C">
      <w:pPr>
        <w:spacing w:line="300" w:lineRule="auto"/>
        <w:rPr>
          <w:rFonts w:ascii="宋体" w:eastAsia="宋体" w:hAnsi="宋体" w:cs="Times New Roman"/>
          <w:color w:val="000000"/>
        </w:rPr>
        <w:sectPr w:rsidR="00C624AC" w:rsidRPr="00945019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C7358F" w:rsidRDefault="00C7358F" w:rsidP="00C7358F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铝用炭阳极炭碗自动填料（湿料）设备技术规范</w:t>
      </w:r>
    </w:p>
    <w:p w:rsidR="00C7358F" w:rsidRDefault="00C7358F" w:rsidP="00B523C0">
      <w:pPr>
        <w:pStyle w:val="a"/>
        <w:spacing w:beforeLines="50" w:afterLines="50"/>
        <w:ind w:left="0"/>
      </w:pPr>
      <w:r>
        <w:rPr>
          <w:rFonts w:hint="eastAsia"/>
        </w:rPr>
        <w:t>范围</w:t>
      </w:r>
    </w:p>
    <w:p w:rsidR="00C7358F" w:rsidRDefault="00C7358F" w:rsidP="00C7358F">
      <w:pPr>
        <w:pStyle w:val="af"/>
      </w:pPr>
      <w:r>
        <w:rPr>
          <w:rFonts w:hint="eastAsia"/>
        </w:rPr>
        <w:t>本规范规定了铝用炭阳极炭碗自动填料（湿料）设备的设计、制造、技术指标和验收等内容。</w:t>
      </w:r>
    </w:p>
    <w:p w:rsidR="00C7358F" w:rsidRDefault="00C7358F" w:rsidP="00C7358F">
      <w:pPr>
        <w:pStyle w:val="af"/>
      </w:pPr>
      <w:r>
        <w:rPr>
          <w:rFonts w:hint="eastAsia"/>
        </w:rPr>
        <w:t>本规范适用于铝用炭阳极炭碗自动填料（湿料）设备。</w:t>
      </w:r>
    </w:p>
    <w:p w:rsidR="00C7358F" w:rsidRDefault="00C7358F" w:rsidP="00B523C0">
      <w:pPr>
        <w:pStyle w:val="a"/>
        <w:spacing w:beforeLines="50" w:afterLines="50"/>
        <w:ind w:left="0"/>
      </w:pPr>
      <w:r>
        <w:rPr>
          <w:rFonts w:hint="eastAsia"/>
        </w:rPr>
        <w:t>规范性引用文件</w:t>
      </w:r>
    </w:p>
    <w:p w:rsidR="00C7358F" w:rsidRDefault="00C7358F" w:rsidP="00C7358F">
      <w:pPr>
        <w:pStyle w:val="af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C7358F" w:rsidRDefault="00C7358F" w:rsidP="00C7358F">
      <w:pPr>
        <w:pStyle w:val="af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GB 5266.1 机械安全 机械电器装置 第一部分：通用技术条件</w:t>
      </w:r>
    </w:p>
    <w:p w:rsidR="00C7358F" w:rsidRDefault="00C7358F" w:rsidP="00C7358F">
      <w:pPr>
        <w:pStyle w:val="af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GB/T 7932</w:t>
      </w:r>
      <w:r>
        <w:rPr>
          <w:rFonts w:hAnsi="宋体"/>
          <w:color w:val="000000"/>
          <w:szCs w:val="21"/>
        </w:rPr>
        <w:t xml:space="preserve"> </w:t>
      </w:r>
      <w:r>
        <w:rPr>
          <w:rFonts w:hAnsi="宋体" w:hint="eastAsia"/>
          <w:color w:val="000000"/>
          <w:szCs w:val="21"/>
        </w:rPr>
        <w:t>气动对系统及其元件的一般规则和安全</w:t>
      </w:r>
    </w:p>
    <w:p w:rsidR="00C7358F" w:rsidRDefault="00C7358F" w:rsidP="00C7358F">
      <w:pPr>
        <w:pStyle w:val="af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GB 50254-2014</w:t>
      </w:r>
      <w:r w:rsidR="00FD5F74">
        <w:rPr>
          <w:rFonts w:hAnsi="宋体" w:hint="eastAsia"/>
          <w:color w:val="000000"/>
          <w:szCs w:val="21"/>
        </w:rPr>
        <w:t xml:space="preserve"> </w:t>
      </w:r>
      <w:r>
        <w:rPr>
          <w:rFonts w:hAnsi="宋体" w:hint="eastAsia"/>
          <w:color w:val="000000"/>
          <w:szCs w:val="21"/>
        </w:rPr>
        <w:t>电气装置安装工程低压电器施工及验收规范</w:t>
      </w:r>
    </w:p>
    <w:p w:rsidR="00C7358F" w:rsidRDefault="00C7358F" w:rsidP="00C7358F">
      <w:pPr>
        <w:pStyle w:val="af"/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GB/T 2900.36-2003 电工术语 电力牵引</w:t>
      </w:r>
    </w:p>
    <w:p w:rsidR="00C7358F" w:rsidRDefault="00C7358F" w:rsidP="00C7358F">
      <w:pPr>
        <w:pStyle w:val="af"/>
        <w:rPr>
          <w:rFonts w:hAnsi="宋体"/>
          <w:color w:val="000000"/>
          <w:szCs w:val="21"/>
        </w:rPr>
      </w:pPr>
      <w:r w:rsidRPr="00F56691">
        <w:rPr>
          <w:rFonts w:hAnsi="宋体" w:hint="eastAsia"/>
          <w:color w:val="000000"/>
          <w:szCs w:val="21"/>
        </w:rPr>
        <w:t>GB/T 19659.1-2005工业自动化系统与集成开放系统应用集成框架第1部分:通用的参考描述推荐性国家标准</w:t>
      </w:r>
    </w:p>
    <w:p w:rsidR="00C7358F" w:rsidRDefault="00C7358F" w:rsidP="00B523C0">
      <w:pPr>
        <w:pStyle w:val="a"/>
        <w:spacing w:beforeLines="50" w:afterLines="50"/>
        <w:ind w:left="0"/>
      </w:pPr>
      <w:r>
        <w:rPr>
          <w:rFonts w:hint="eastAsia"/>
        </w:rPr>
        <w:t>术语和定义</w:t>
      </w:r>
    </w:p>
    <w:p w:rsidR="00C7358F" w:rsidRDefault="00C7358F" w:rsidP="00C7358F">
      <w:pPr>
        <w:pStyle w:val="af"/>
        <w:ind w:firstLine="412"/>
        <w:rPr>
          <w:spacing w:val="-2"/>
        </w:rPr>
      </w:pPr>
      <w:r>
        <w:rPr>
          <w:rFonts w:hint="eastAsia"/>
          <w:spacing w:val="-2"/>
        </w:rPr>
        <w:t>下列术语和定义适用于本文件。</w:t>
      </w:r>
    </w:p>
    <w:p w:rsidR="00C7358F" w:rsidRDefault="00C7358F" w:rsidP="00C7358F">
      <w:pPr>
        <w:pStyle w:val="a0"/>
        <w:spacing w:beforeLines="0" w:afterLines="0"/>
        <w:ind w:left="0"/>
        <w:jc w:val="left"/>
        <w:rPr>
          <w:rFonts w:hAnsi="黑体"/>
        </w:rPr>
      </w:pPr>
    </w:p>
    <w:p w:rsidR="00C7358F" w:rsidRDefault="00C7358F" w:rsidP="00C7358F">
      <w:pPr>
        <w:pStyle w:val="af"/>
        <w:rPr>
          <w:rFonts w:ascii="Times New Roman" w:eastAsia="黑体"/>
          <w:b/>
        </w:rPr>
      </w:pPr>
      <w:r>
        <w:rPr>
          <w:rFonts w:ascii="黑体" w:eastAsia="黑体" w:hAnsi="黑体" w:hint="eastAsia"/>
        </w:rPr>
        <w:t xml:space="preserve">炭阳极炭碗  </w:t>
      </w:r>
      <w:r>
        <w:rPr>
          <w:rFonts w:ascii="Times New Roman" w:eastAsia="黑体"/>
          <w:b/>
        </w:rPr>
        <w:t>Pits on carbon anode block</w:t>
      </w:r>
    </w:p>
    <w:p w:rsidR="00C7358F" w:rsidRDefault="00C7358F" w:rsidP="00C7358F">
      <w:pPr>
        <w:pStyle w:val="af"/>
        <w:ind w:firstLine="412"/>
        <w:rPr>
          <w:spacing w:val="-2"/>
        </w:rPr>
      </w:pPr>
      <w:r>
        <w:rPr>
          <w:spacing w:val="-2"/>
        </w:rPr>
        <w:t>为了方便把</w:t>
      </w:r>
      <w:r>
        <w:rPr>
          <w:rFonts w:hint="eastAsia"/>
          <w:spacing w:val="-2"/>
        </w:rPr>
        <w:t>阳极</w:t>
      </w:r>
      <w:r>
        <w:rPr>
          <w:spacing w:val="-2"/>
        </w:rPr>
        <w:t>炭块和阳极导杆组装在一起</w:t>
      </w:r>
      <w:r>
        <w:rPr>
          <w:rFonts w:hint="eastAsia"/>
          <w:spacing w:val="-2"/>
        </w:rPr>
        <w:t>，在炭块上专门制作的凹坑</w:t>
      </w:r>
      <w:r>
        <w:rPr>
          <w:spacing w:val="-2"/>
        </w:rPr>
        <w:t>，</w:t>
      </w:r>
      <w:r>
        <w:rPr>
          <w:rFonts w:hint="eastAsia"/>
          <w:spacing w:val="-2"/>
        </w:rPr>
        <w:t>称之为</w:t>
      </w:r>
      <w:r>
        <w:rPr>
          <w:spacing w:val="-2"/>
        </w:rPr>
        <w:t>炭碗</w:t>
      </w:r>
      <w:r>
        <w:rPr>
          <w:rFonts w:hint="eastAsia"/>
          <w:spacing w:val="-2"/>
        </w:rPr>
        <w:t>。</w:t>
      </w:r>
    </w:p>
    <w:p w:rsidR="00C7358F" w:rsidRDefault="00C7358F" w:rsidP="00C7358F">
      <w:pPr>
        <w:pStyle w:val="a0"/>
        <w:spacing w:beforeLines="0" w:afterLines="0"/>
        <w:ind w:left="0"/>
        <w:jc w:val="left"/>
        <w:rPr>
          <w:rFonts w:hAnsi="黑体"/>
        </w:rPr>
      </w:pPr>
    </w:p>
    <w:p w:rsidR="00C7358F" w:rsidRDefault="00C7358F" w:rsidP="00C7358F">
      <w:pPr>
        <w:pStyle w:val="af"/>
        <w:rPr>
          <w:rFonts w:ascii="Times New Roman" w:eastAsia="黑体"/>
          <w:b/>
        </w:rPr>
      </w:pPr>
      <w:r>
        <w:rPr>
          <w:rFonts w:ascii="黑体" w:eastAsia="黑体" w:hAnsi="黑体" w:hint="eastAsia"/>
        </w:rPr>
        <w:t xml:space="preserve">湿料  </w:t>
      </w:r>
      <w:r>
        <w:rPr>
          <w:rFonts w:ascii="Times New Roman" w:eastAsia="黑体"/>
          <w:b/>
        </w:rPr>
        <w:t>Fillers containing water</w:t>
      </w:r>
    </w:p>
    <w:p w:rsidR="00C7358F" w:rsidRPr="00887F3A" w:rsidRDefault="00C7358F" w:rsidP="00C7358F">
      <w:pPr>
        <w:pStyle w:val="af"/>
        <w:ind w:firstLine="412"/>
        <w:rPr>
          <w:spacing w:val="-2"/>
        </w:rPr>
      </w:pPr>
      <w:r>
        <w:rPr>
          <w:rFonts w:hint="eastAsia"/>
          <w:spacing w:val="-2"/>
        </w:rPr>
        <w:t>含有水的填充料，在此指由</w:t>
      </w:r>
      <w:r w:rsidRPr="00F56691">
        <w:rPr>
          <w:rFonts w:hint="eastAsia"/>
          <w:spacing w:val="-2"/>
        </w:rPr>
        <w:t>水、锯末、冶金焦颗粒搅拌混合而成</w:t>
      </w:r>
      <w:r>
        <w:rPr>
          <w:rFonts w:hint="eastAsia"/>
          <w:spacing w:val="-2"/>
        </w:rPr>
        <w:t>。</w:t>
      </w:r>
    </w:p>
    <w:p w:rsidR="00C7358F" w:rsidRDefault="00C7358F" w:rsidP="00B523C0">
      <w:pPr>
        <w:pStyle w:val="a"/>
        <w:spacing w:beforeLines="50" w:afterLines="50"/>
        <w:ind w:left="0"/>
      </w:pPr>
      <w:r>
        <w:rPr>
          <w:rFonts w:hint="eastAsia"/>
        </w:rPr>
        <w:t>技术要求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设备组成</w:t>
      </w:r>
    </w:p>
    <w:p w:rsidR="00C7358F" w:rsidRDefault="00C7358F" w:rsidP="00C7358F">
      <w:pPr>
        <w:pStyle w:val="a0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主要部分</w:t>
      </w:r>
    </w:p>
    <w:p w:rsidR="00C7358F" w:rsidRDefault="00C7358F" w:rsidP="00C7358F">
      <w:pPr>
        <w:pStyle w:val="af"/>
      </w:pPr>
      <w:r>
        <w:rPr>
          <w:rFonts w:hint="eastAsia"/>
        </w:rPr>
        <w:t>设备主要由机械部分与控制部分构成，机械部分主要包括搅拌装置、上料装置、下料装置、定位装置，</w:t>
      </w:r>
      <w:r w:rsidR="00F13E05">
        <w:rPr>
          <w:rFonts w:hint="eastAsia"/>
        </w:rPr>
        <w:t>其主体组成部分应包含与图1内容。</w:t>
      </w:r>
    </w:p>
    <w:p w:rsidR="00C7358F" w:rsidRDefault="00C7358F" w:rsidP="00C7358F">
      <w:pPr>
        <w:pStyle w:val="af"/>
        <w:jc w:val="center"/>
      </w:pPr>
      <w:r>
        <w:rPr>
          <w:noProof/>
        </w:rPr>
        <w:lastRenderedPageBreak/>
        <w:drawing>
          <wp:inline distT="0" distB="0" distL="0" distR="0">
            <wp:extent cx="3857625" cy="2943225"/>
            <wp:effectExtent l="19050" t="0" r="9525" b="0"/>
            <wp:docPr id="1" name="图片 2" descr="15953210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595321000(1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8F" w:rsidRDefault="00C7358F" w:rsidP="00C7358F">
      <w:pPr>
        <w:pStyle w:val="af"/>
        <w:ind w:firstLineChars="0" w:firstLine="0"/>
        <w:jc w:val="center"/>
        <w:rPr>
          <w:szCs w:val="21"/>
        </w:rPr>
      </w:pPr>
      <w:r>
        <w:rPr>
          <w:rFonts w:hint="eastAsia"/>
          <w:szCs w:val="21"/>
        </w:rPr>
        <w:t>图1 铝用炭阳极炭碗自动填料设备机械</w:t>
      </w:r>
      <w:r w:rsidR="001F2372">
        <w:rPr>
          <w:rFonts w:hint="eastAsia"/>
          <w:szCs w:val="21"/>
        </w:rPr>
        <w:t>部分主视图</w:t>
      </w:r>
    </w:p>
    <w:p w:rsidR="00C7358F" w:rsidRDefault="00C7358F" w:rsidP="00C7358F">
      <w:pPr>
        <w:pStyle w:val="a0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搅拌装置</w:t>
      </w:r>
    </w:p>
    <w:p w:rsidR="00C7358F" w:rsidRDefault="00C7358F" w:rsidP="00C7358F">
      <w:pPr>
        <w:pStyle w:val="af"/>
      </w:pPr>
      <w:r>
        <w:rPr>
          <w:rFonts w:hint="eastAsia"/>
        </w:rPr>
        <w:t>搅拌装置主要由搅拌电机与地面搅拌料箱构成，地面搅拌料箱大小、形状可根据填充料消耗速率进行相应调整；炭碗填充料（湿料）由水、冶金焦颗粒、锯末</w:t>
      </w:r>
      <w:r w:rsidR="0010639C" w:rsidRPr="00F13E05">
        <w:rPr>
          <w:rFonts w:hint="eastAsia"/>
        </w:rPr>
        <w:t>宜</w:t>
      </w:r>
      <w:r w:rsidRPr="00F13E05">
        <w:rPr>
          <w:rFonts w:hint="eastAsia"/>
        </w:rPr>
        <w:t>按3:5:2质量比混合组成。</w:t>
      </w:r>
    </w:p>
    <w:p w:rsidR="00C7358F" w:rsidRDefault="00C7358F" w:rsidP="00C7358F">
      <w:pPr>
        <w:pStyle w:val="a0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上料装置</w:t>
      </w:r>
    </w:p>
    <w:p w:rsidR="00C7358F" w:rsidRDefault="00C7358F" w:rsidP="00C7358F">
      <w:pPr>
        <w:pStyle w:val="af"/>
      </w:pPr>
      <w:r>
        <w:rPr>
          <w:rFonts w:hint="eastAsia"/>
        </w:rPr>
        <w:t>采用刮板输送机或其他方式将填充料运输至上部料箱，上料装置应安装隔板和侧部护板装置，保证填充料在输送过程中不洒落。</w:t>
      </w:r>
    </w:p>
    <w:p w:rsidR="00C7358F" w:rsidRDefault="00C7358F" w:rsidP="00C7358F">
      <w:pPr>
        <w:pStyle w:val="a0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定位装置</w:t>
      </w:r>
    </w:p>
    <w:p w:rsidR="00C7358F" w:rsidRDefault="00C7358F" w:rsidP="00F46947">
      <w:pPr>
        <w:pStyle w:val="af"/>
      </w:pPr>
      <w:r>
        <w:rPr>
          <w:rFonts w:hint="eastAsia"/>
        </w:rPr>
        <w:t>定位装置主要由气缸、位移传感器构成。气缸应安装在炭块运输方向的左右两侧；</w:t>
      </w:r>
      <w:r w:rsidRPr="00A5012A">
        <w:rPr>
          <w:rFonts w:hint="eastAsia"/>
        </w:rPr>
        <w:t>炭块运输方向应安装机械限位装置，当炭块移动到填料压实位置时，限制炭块向前移动。</w:t>
      </w:r>
      <w:r>
        <w:rPr>
          <w:rFonts w:hint="eastAsia"/>
        </w:rPr>
        <w:t>定位后，应保证流水线上炭块炭碗与下料口垂直对应，炭块中心距偏差在±1.5mm。</w:t>
      </w:r>
    </w:p>
    <w:p w:rsidR="00C7358F" w:rsidRDefault="00C7358F" w:rsidP="00C7358F">
      <w:pPr>
        <w:pStyle w:val="a0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下料装置</w:t>
      </w:r>
    </w:p>
    <w:p w:rsidR="00C7358F" w:rsidRDefault="00C7358F" w:rsidP="00C7358F">
      <w:pPr>
        <w:pStyle w:val="af"/>
      </w:pPr>
      <w:r>
        <w:rPr>
          <w:rFonts w:hint="eastAsia"/>
        </w:rPr>
        <w:t>下料装置</w:t>
      </w:r>
      <w:r w:rsidR="0010639C" w:rsidRPr="00F13E05">
        <w:rPr>
          <w:rFonts w:hint="eastAsia"/>
        </w:rPr>
        <w:t>至少</w:t>
      </w:r>
      <w:r w:rsidRPr="00F13E05">
        <w:rPr>
          <w:rFonts w:hint="eastAsia"/>
        </w:rPr>
        <w:t>应包</w:t>
      </w:r>
      <w:r>
        <w:rPr>
          <w:rFonts w:hint="eastAsia"/>
        </w:rPr>
        <w:t>括上部料箱、定容料筒构件与压实构件</w:t>
      </w:r>
      <w:r w:rsidR="001F2372">
        <w:rPr>
          <w:rFonts w:hint="eastAsia"/>
        </w:rPr>
        <w:t>，宜与图2相符。</w:t>
      </w:r>
    </w:p>
    <w:p w:rsidR="00C7358F" w:rsidRDefault="00C7358F" w:rsidP="00C7358F">
      <w:pPr>
        <w:adjustRightInd w:val="0"/>
        <w:snapToGrid w:val="0"/>
        <w:ind w:firstLineChars="200" w:firstLine="360"/>
        <w:jc w:val="center"/>
      </w:pPr>
      <w:r>
        <w:rPr>
          <w:rFonts w:ascii="宋体" w:hAnsi="宋体"/>
          <w:noProof/>
          <w:color w:val="000000"/>
          <w:sz w:val="18"/>
          <w:szCs w:val="18"/>
        </w:rPr>
        <w:drawing>
          <wp:inline distT="0" distB="0" distL="0" distR="0">
            <wp:extent cx="4286250" cy="2025275"/>
            <wp:effectExtent l="19050" t="0" r="0" b="0"/>
            <wp:docPr id="3" name="图片 2" descr="15949926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594992622(1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2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2372" w:rsidRDefault="001F2372" w:rsidP="001F2372">
      <w:pPr>
        <w:adjustRightInd w:val="0"/>
        <w:snapToGrid w:val="0"/>
        <w:ind w:firstLineChars="200" w:firstLine="420"/>
        <w:jc w:val="center"/>
      </w:pPr>
      <w:r>
        <w:rPr>
          <w:rFonts w:hint="eastAsia"/>
        </w:rPr>
        <w:t>图2铝用炭阳极炭碗自动填料设备机械部分府视图</w:t>
      </w:r>
    </w:p>
    <w:p w:rsidR="00C7358F" w:rsidRDefault="00C7358F" w:rsidP="00C7358F">
      <w:pPr>
        <w:pStyle w:val="a0"/>
        <w:numPr>
          <w:ilvl w:val="0"/>
          <w:numId w:val="0"/>
        </w:numPr>
        <w:spacing w:before="156" w:after="156"/>
      </w:pPr>
      <w:r>
        <w:rPr>
          <w:rFonts w:hint="eastAsia"/>
        </w:rPr>
        <w:lastRenderedPageBreak/>
        <w:t>4.1.5.1上部料箱</w:t>
      </w:r>
    </w:p>
    <w:p w:rsidR="00C7358F" w:rsidRPr="00F13E05" w:rsidRDefault="00C7358F" w:rsidP="00C7358F">
      <w:pPr>
        <w:pStyle w:val="af"/>
      </w:pPr>
      <w:r>
        <w:rPr>
          <w:rFonts w:hint="eastAsia"/>
        </w:rPr>
        <w:t>上部料箱内应安</w:t>
      </w:r>
      <w:r w:rsidRPr="00F13E05">
        <w:rPr>
          <w:rFonts w:hint="eastAsia"/>
        </w:rPr>
        <w:t>装螺旋布料装置，保证填充料均匀铺平，上部料箱上方</w:t>
      </w:r>
      <w:r w:rsidR="0010639C" w:rsidRPr="00F13E05">
        <w:rPr>
          <w:rFonts w:hint="eastAsia"/>
        </w:rPr>
        <w:t>宜</w:t>
      </w:r>
      <w:r w:rsidRPr="00F13E05">
        <w:rPr>
          <w:rFonts w:hint="eastAsia"/>
        </w:rPr>
        <w:t>安装料位计对料位进行监测。</w:t>
      </w:r>
    </w:p>
    <w:p w:rsidR="00C7358F" w:rsidRPr="00F13E05" w:rsidRDefault="00C7358F" w:rsidP="00C7358F">
      <w:pPr>
        <w:pStyle w:val="a0"/>
        <w:numPr>
          <w:ilvl w:val="0"/>
          <w:numId w:val="0"/>
        </w:numPr>
        <w:spacing w:before="156" w:after="156"/>
      </w:pPr>
      <w:r w:rsidRPr="00F13E05">
        <w:rPr>
          <w:rFonts w:hint="eastAsia"/>
        </w:rPr>
        <w:t>4.1.5.2定容料筒构件</w:t>
      </w:r>
    </w:p>
    <w:p w:rsidR="00C7358F" w:rsidRPr="00F13E05" w:rsidRDefault="00C7358F" w:rsidP="00F46947">
      <w:pPr>
        <w:pStyle w:val="af"/>
      </w:pPr>
      <w:r w:rsidRPr="00F13E05">
        <w:rPr>
          <w:rFonts w:hint="eastAsia"/>
        </w:rPr>
        <w:t>定容料筒构件</w:t>
      </w:r>
      <w:r w:rsidR="0010639C" w:rsidRPr="00F13E05">
        <w:rPr>
          <w:rFonts w:hint="eastAsia"/>
        </w:rPr>
        <w:t>宜</w:t>
      </w:r>
      <w:r w:rsidRPr="00F13E05">
        <w:rPr>
          <w:rFonts w:hint="eastAsia"/>
        </w:rPr>
        <w:t>滑动安装于机架上，在</w:t>
      </w:r>
      <w:r w:rsidRPr="00F13E05">
        <w:t>炭阳极炭碗</w:t>
      </w:r>
      <w:r w:rsidRPr="00F13E05">
        <w:rPr>
          <w:rFonts w:hint="eastAsia"/>
        </w:rPr>
        <w:t>填料区和料箱底部的位置之间切换，将料箱中的物料准确转移至炭碗中；下料定容料筒构件，料筒个数与管筒直径大小与炭阳极炭碗个数、大小适配，且底部为移动伸缩式，该构件处在料箱底部位置时自动关闭，移动到填料区时自动打开；料筒高度需根据炭碗容积进行计算，保证每个料筒容积与炭碗容积基本一致。</w:t>
      </w:r>
    </w:p>
    <w:p w:rsidR="00C7358F" w:rsidRPr="00F13E05" w:rsidRDefault="00C7358F" w:rsidP="00C7358F">
      <w:pPr>
        <w:pStyle w:val="a0"/>
        <w:numPr>
          <w:ilvl w:val="0"/>
          <w:numId w:val="0"/>
        </w:numPr>
        <w:spacing w:before="156" w:after="156"/>
      </w:pPr>
      <w:r w:rsidRPr="00F13E05">
        <w:rPr>
          <w:rFonts w:hint="eastAsia"/>
        </w:rPr>
        <w:t>4</w:t>
      </w:r>
      <w:r w:rsidRPr="00F13E05">
        <w:t>.1.5.</w:t>
      </w:r>
      <w:r w:rsidRPr="00F13E05">
        <w:rPr>
          <w:rFonts w:hint="eastAsia"/>
        </w:rPr>
        <w:t>3压实构件</w:t>
      </w:r>
    </w:p>
    <w:p w:rsidR="00C7358F" w:rsidRDefault="00C7358F" w:rsidP="00F46947">
      <w:pPr>
        <w:pStyle w:val="af"/>
      </w:pPr>
      <w:r w:rsidRPr="00F13E05">
        <w:rPr>
          <w:rFonts w:hint="eastAsia"/>
        </w:rPr>
        <w:t>压实构件由气缸驱动，压实锤头直径应略小于炭碗直径，压实力源</w:t>
      </w:r>
      <w:r w:rsidR="00335978" w:rsidRPr="00F13E05">
        <w:rPr>
          <w:rFonts w:hint="eastAsia"/>
        </w:rPr>
        <w:t>宜</w:t>
      </w:r>
      <w:r w:rsidRPr="00F13E05">
        <w:rPr>
          <w:rFonts w:hint="eastAsia"/>
        </w:rPr>
        <w:t>为0.4MPa</w:t>
      </w:r>
      <w:r w:rsidRPr="00F13E05">
        <w:t>-0.6</w:t>
      </w:r>
      <w:r w:rsidRPr="00F13E05">
        <w:rPr>
          <w:rFonts w:hint="eastAsia"/>
        </w:rPr>
        <w:t xml:space="preserve"> MPa</w:t>
      </w:r>
      <w:r w:rsidRPr="00F13E05">
        <w:t>,</w:t>
      </w:r>
      <w:r w:rsidRPr="00F13E05">
        <w:rPr>
          <w:rFonts w:hint="eastAsia"/>
        </w:rPr>
        <w:t>锤头动作时压力大小</w:t>
      </w:r>
      <w:r w:rsidR="00335978" w:rsidRPr="00F13E05">
        <w:rPr>
          <w:rFonts w:hint="eastAsia"/>
        </w:rPr>
        <w:t>宜</w:t>
      </w:r>
      <w:r w:rsidRPr="00F13E05">
        <w:rPr>
          <w:rFonts w:hint="eastAsia"/>
        </w:rPr>
        <w:t>在6N/cm</w:t>
      </w:r>
      <w:r w:rsidRPr="00CB3149">
        <w:rPr>
          <w:rFonts w:hint="eastAsia"/>
          <w:vertAlign w:val="superscript"/>
        </w:rPr>
        <w:t>2</w:t>
      </w:r>
      <w:r w:rsidRPr="00F13E05">
        <w:rPr>
          <w:rFonts w:hint="eastAsia"/>
        </w:rPr>
        <w:t>为最佳，压实后填充料高度不</w:t>
      </w:r>
      <w:r w:rsidR="00335978" w:rsidRPr="00F13E05">
        <w:rPr>
          <w:rFonts w:hint="eastAsia"/>
        </w:rPr>
        <w:t>宜</w:t>
      </w:r>
      <w:r w:rsidRPr="00F13E05">
        <w:rPr>
          <w:rFonts w:hint="eastAsia"/>
        </w:rPr>
        <w:t>低于炭碗高度的2/3，压实后应保证在后续生产流程中炭碗内填充料不易脱落。压实构件需包含锤头保持部件，保证在气源中断或其他故障情况下，锤头不会卡在炭碗内。</w:t>
      </w:r>
    </w:p>
    <w:p w:rsidR="00C7358F" w:rsidRDefault="00C7358F" w:rsidP="00C7358F">
      <w:pPr>
        <w:pStyle w:val="a0"/>
        <w:numPr>
          <w:ilvl w:val="2"/>
          <w:numId w:val="1"/>
        </w:numPr>
        <w:spacing w:before="156" w:after="156"/>
        <w:ind w:left="0"/>
        <w:jc w:val="left"/>
      </w:pPr>
      <w:r>
        <w:rPr>
          <w:rFonts w:hint="eastAsia"/>
        </w:rPr>
        <w:t>控制部分</w:t>
      </w:r>
    </w:p>
    <w:p w:rsidR="00C7358F" w:rsidRPr="00F46947" w:rsidRDefault="00C7358F" w:rsidP="00C7358F">
      <w:pPr>
        <w:adjustRightInd w:val="0"/>
        <w:snapToGrid w:val="0"/>
        <w:ind w:firstLineChars="200" w:firstLine="420"/>
        <w:rPr>
          <w:rFonts w:ascii="宋体" w:eastAsia="宋体" w:hAnsi="宋体"/>
        </w:rPr>
      </w:pPr>
      <w:r w:rsidRPr="00F46947">
        <w:rPr>
          <w:rFonts w:ascii="宋体" w:eastAsia="宋体" w:hAnsi="宋体" w:hint="eastAsia"/>
        </w:rPr>
        <w:t>控制部分应安装在封闭的箱体内制成控制柜，控制柜通过导线与外部连接。技术要求如下：</w:t>
      </w:r>
    </w:p>
    <w:p w:rsidR="00C7358F" w:rsidRPr="0029577F" w:rsidRDefault="00B07264" w:rsidP="0029577F">
      <w:pPr>
        <w:adjustRightInd w:val="0"/>
        <w:snapToGrid w:val="0"/>
        <w:rPr>
          <w:rFonts w:ascii="宋体" w:eastAsia="宋体" w:hAnsi="宋体"/>
        </w:rPr>
      </w:pPr>
      <w:r w:rsidRPr="0029577F">
        <w:rPr>
          <w:rFonts w:ascii="宋体" w:eastAsia="宋体" w:hAnsi="宋体" w:hint="eastAsia"/>
        </w:rPr>
        <w:t xml:space="preserve">4.1.6.1 </w:t>
      </w:r>
      <w:r w:rsidR="00C7358F" w:rsidRPr="0029577F">
        <w:rPr>
          <w:rFonts w:ascii="宋体" w:eastAsia="宋体" w:hAnsi="宋体" w:hint="eastAsia"/>
        </w:rPr>
        <w:t>控制方式：可采用PLC控制或其他控制方式</w:t>
      </w:r>
      <w:r w:rsidR="00CB3149" w:rsidRPr="0029577F">
        <w:rPr>
          <w:rFonts w:ascii="宋体" w:eastAsia="宋体" w:hAnsi="宋体" w:hint="eastAsia"/>
        </w:rPr>
        <w:t>。</w:t>
      </w:r>
    </w:p>
    <w:p w:rsidR="00C7358F" w:rsidRPr="00F46947" w:rsidRDefault="00B07264" w:rsidP="00CB3149">
      <w:pPr>
        <w:adjustRightInd w:val="0"/>
        <w:snapToGrid w:val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4.1.6.2 </w:t>
      </w:r>
      <w:r w:rsidR="00C7358F" w:rsidRPr="00F46947">
        <w:rPr>
          <w:rFonts w:ascii="宋体" w:eastAsia="宋体" w:hAnsi="宋体" w:hint="eastAsia"/>
        </w:rPr>
        <w:t>操作方式：采用触摸屏</w:t>
      </w:r>
      <w:r w:rsidR="00C7358F" w:rsidRPr="00F46947">
        <w:rPr>
          <w:rFonts w:ascii="宋体" w:eastAsia="宋体" w:hAnsi="宋体" w:hint="eastAsia"/>
          <w:color w:val="000000"/>
        </w:rPr>
        <w:t>和现场操作按钮</w:t>
      </w:r>
      <w:r w:rsidR="00CB3149">
        <w:rPr>
          <w:rFonts w:ascii="宋体" w:eastAsia="宋体" w:hAnsi="宋体" w:hint="eastAsia"/>
        </w:rPr>
        <w:t>。</w:t>
      </w:r>
    </w:p>
    <w:p w:rsidR="00C7358F" w:rsidRPr="00F46947" w:rsidRDefault="00B07264" w:rsidP="00CB3149">
      <w:pPr>
        <w:adjustRightInd w:val="0"/>
        <w:snapToGrid w:val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4.1.6.3 </w:t>
      </w:r>
      <w:r w:rsidR="00C7358F" w:rsidRPr="00F46947">
        <w:rPr>
          <w:rFonts w:ascii="宋体" w:eastAsia="宋体" w:hAnsi="宋体" w:hint="eastAsia"/>
        </w:rPr>
        <w:t>选用耐氧化、耐腐蚀电缆，所有电缆应标有明显线号</w:t>
      </w:r>
      <w:r w:rsidR="00CB3149">
        <w:rPr>
          <w:rFonts w:ascii="宋体" w:eastAsia="宋体" w:hAnsi="宋体" w:hint="eastAsia"/>
        </w:rPr>
        <w:t>。</w:t>
      </w:r>
    </w:p>
    <w:p w:rsidR="00C7358F" w:rsidRPr="00F46947" w:rsidRDefault="00B07264" w:rsidP="00CB3149">
      <w:pPr>
        <w:adjustRightInd w:val="0"/>
        <w:snapToGrid w:val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4.1.6.4 </w:t>
      </w:r>
      <w:r w:rsidR="00C7358F" w:rsidRPr="00F46947">
        <w:rPr>
          <w:rFonts w:ascii="宋体" w:eastAsia="宋体" w:hAnsi="宋体" w:hint="eastAsia"/>
        </w:rPr>
        <w:t>主回路与控制回路对</w:t>
      </w:r>
      <w:r w:rsidR="00C7358F" w:rsidRPr="008575A1">
        <w:rPr>
          <w:rFonts w:ascii="宋体" w:eastAsia="宋体" w:hAnsi="宋体" w:hint="eastAsia"/>
        </w:rPr>
        <w:t>地绝缘电阻不</w:t>
      </w:r>
      <w:r w:rsidR="00335978" w:rsidRPr="008575A1">
        <w:rPr>
          <w:rFonts w:ascii="宋体" w:eastAsia="宋体" w:hAnsi="宋体" w:hint="eastAsia"/>
        </w:rPr>
        <w:t>应</w:t>
      </w:r>
      <w:r w:rsidR="00C7358F" w:rsidRPr="008575A1">
        <w:rPr>
          <w:rFonts w:ascii="宋体" w:eastAsia="宋体" w:hAnsi="宋体" w:hint="eastAsia"/>
        </w:rPr>
        <w:t>小于0.5MΩ</w:t>
      </w:r>
      <w:r w:rsidR="00CB3149">
        <w:rPr>
          <w:rFonts w:ascii="宋体" w:eastAsia="宋体" w:hAnsi="宋体" w:hint="eastAsia"/>
        </w:rPr>
        <w:t>。</w:t>
      </w:r>
    </w:p>
    <w:p w:rsidR="00C7358F" w:rsidRDefault="00B07264" w:rsidP="00CB3149">
      <w:pPr>
        <w:adjustRightInd w:val="0"/>
        <w:snapToGrid w:val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4.1.6.5 </w:t>
      </w:r>
      <w:r w:rsidR="00C7358F" w:rsidRPr="00F46947">
        <w:rPr>
          <w:rFonts w:ascii="宋体" w:eastAsia="宋体" w:hAnsi="宋体"/>
        </w:rPr>
        <w:t>设备操作应包含手动</w:t>
      </w:r>
      <w:r w:rsidR="00C7358F" w:rsidRPr="00F46947">
        <w:rPr>
          <w:rFonts w:ascii="宋体" w:eastAsia="宋体" w:hAnsi="宋体" w:hint="eastAsia"/>
        </w:rPr>
        <w:t>、</w:t>
      </w:r>
      <w:r w:rsidR="00C7358F" w:rsidRPr="00F46947">
        <w:rPr>
          <w:rFonts w:ascii="宋体" w:eastAsia="宋体" w:hAnsi="宋体"/>
        </w:rPr>
        <w:t>自动控制及紧急停止</w:t>
      </w:r>
      <w:r w:rsidR="00C7358F" w:rsidRPr="00F46947">
        <w:rPr>
          <w:rFonts w:ascii="宋体" w:eastAsia="宋体" w:hAnsi="宋体" w:hint="eastAsia"/>
        </w:rPr>
        <w:t>，在自动控制模式下应充分考虑与生产流水线的联动配合，不能影响企业日常生产</w:t>
      </w:r>
      <w:r w:rsidR="00CB3149">
        <w:rPr>
          <w:rFonts w:ascii="宋体" w:eastAsia="宋体" w:hAnsi="宋体" w:hint="eastAsia"/>
        </w:rPr>
        <w:t>。</w:t>
      </w:r>
    </w:p>
    <w:p w:rsidR="00D14E5A" w:rsidRPr="00F46947" w:rsidRDefault="00B07264" w:rsidP="00CB3149">
      <w:pPr>
        <w:adjustRightInd w:val="0"/>
        <w:snapToGrid w:val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4.1.6.6 </w:t>
      </w:r>
      <w:r w:rsidR="00F13E05">
        <w:rPr>
          <w:rFonts w:ascii="宋体" w:eastAsia="宋体" w:hAnsi="宋体" w:hint="eastAsia"/>
        </w:rPr>
        <w:t>状态监控：应包含一键启停功能、各个部件状态指示及故障报警。</w:t>
      </w:r>
    </w:p>
    <w:p w:rsidR="00C7358F" w:rsidRPr="001821C1" w:rsidRDefault="001821C1" w:rsidP="001821C1">
      <w:pPr>
        <w:pStyle w:val="a0"/>
        <w:numPr>
          <w:ilvl w:val="2"/>
          <w:numId w:val="1"/>
        </w:numPr>
        <w:spacing w:before="156" w:after="156"/>
        <w:ind w:left="0"/>
        <w:jc w:val="left"/>
      </w:pPr>
      <w:r w:rsidRPr="001821C1">
        <w:t>安全保护</w:t>
      </w:r>
    </w:p>
    <w:p w:rsidR="00C7358F" w:rsidRPr="00CA72FD" w:rsidRDefault="001821C1" w:rsidP="00F46947">
      <w:pPr>
        <w:pStyle w:val="af"/>
      </w:pPr>
      <w:r w:rsidRPr="00CA72FD">
        <w:rPr>
          <w:rFonts w:hint="eastAsia"/>
        </w:rPr>
        <w:t>安全保护应包括机械部分和电气控制部分安全保护。</w:t>
      </w:r>
    </w:p>
    <w:p w:rsidR="00C7358F" w:rsidRPr="00CA72FD" w:rsidRDefault="001821C1" w:rsidP="001821C1">
      <w:pPr>
        <w:pStyle w:val="a0"/>
        <w:numPr>
          <w:ilvl w:val="3"/>
          <w:numId w:val="1"/>
        </w:numPr>
        <w:spacing w:before="156" w:after="156"/>
      </w:pPr>
      <w:r w:rsidRPr="00CA72FD">
        <w:rPr>
          <w:rFonts w:hint="eastAsia"/>
        </w:rPr>
        <w:t>机械部分</w:t>
      </w:r>
    </w:p>
    <w:p w:rsidR="001821C1" w:rsidRPr="00CA72FD" w:rsidRDefault="001821C1" w:rsidP="001821C1">
      <w:pPr>
        <w:pStyle w:val="af"/>
        <w:numPr>
          <w:ilvl w:val="0"/>
          <w:numId w:val="11"/>
        </w:numPr>
        <w:ind w:firstLineChars="0"/>
      </w:pPr>
      <w:r w:rsidRPr="00CA72FD">
        <w:rPr>
          <w:rFonts w:hint="eastAsia"/>
        </w:rPr>
        <w:t>定位装置应设置机械阻挡限位与检测传感器配合使用</w:t>
      </w:r>
      <w:r w:rsidR="00CB3149">
        <w:rPr>
          <w:rFonts w:hint="eastAsia"/>
        </w:rPr>
        <w:t>。</w:t>
      </w:r>
    </w:p>
    <w:p w:rsidR="001821C1" w:rsidRPr="00CA72FD" w:rsidRDefault="001821C1" w:rsidP="001821C1">
      <w:pPr>
        <w:pStyle w:val="af"/>
        <w:numPr>
          <w:ilvl w:val="0"/>
          <w:numId w:val="11"/>
        </w:numPr>
        <w:ind w:firstLineChars="0"/>
      </w:pPr>
      <w:r w:rsidRPr="00CA72FD">
        <w:rPr>
          <w:rFonts w:hint="eastAsia"/>
        </w:rPr>
        <w:t>定位装置对中部分宜通过滚轮定距离移动对中的方式定位</w:t>
      </w:r>
      <w:r w:rsidR="00CB3149">
        <w:rPr>
          <w:rFonts w:hint="eastAsia"/>
        </w:rPr>
        <w:t>。</w:t>
      </w:r>
    </w:p>
    <w:p w:rsidR="001821C1" w:rsidRPr="00CA72FD" w:rsidRDefault="001821C1" w:rsidP="001821C1">
      <w:pPr>
        <w:pStyle w:val="af"/>
        <w:numPr>
          <w:ilvl w:val="0"/>
          <w:numId w:val="11"/>
        </w:numPr>
        <w:ind w:firstLineChars="0"/>
      </w:pPr>
      <w:r w:rsidRPr="00CA72FD">
        <w:rPr>
          <w:rFonts w:hint="eastAsia"/>
        </w:rPr>
        <w:t>定容装置应设置机械到位装与检测传感器配合使用</w:t>
      </w:r>
      <w:r w:rsidR="00CB3149">
        <w:rPr>
          <w:rFonts w:hint="eastAsia"/>
        </w:rPr>
        <w:t>。</w:t>
      </w:r>
    </w:p>
    <w:p w:rsidR="00CA72FD" w:rsidRPr="00CA72FD" w:rsidRDefault="00255064" w:rsidP="00CA72FD">
      <w:pPr>
        <w:pStyle w:val="af"/>
        <w:numPr>
          <w:ilvl w:val="0"/>
          <w:numId w:val="11"/>
        </w:numPr>
        <w:ind w:firstLineChars="0"/>
      </w:pPr>
      <w:r w:rsidRPr="00CA72FD">
        <w:rPr>
          <w:rFonts w:hint="eastAsia"/>
        </w:rPr>
        <w:t>上料装置应设置裙边、刮板及防护罩</w:t>
      </w:r>
      <w:r w:rsidR="00CB3149">
        <w:rPr>
          <w:rFonts w:hint="eastAsia"/>
        </w:rPr>
        <w:t>。</w:t>
      </w:r>
    </w:p>
    <w:p w:rsidR="001821C1" w:rsidRPr="00CA72FD" w:rsidRDefault="00255064" w:rsidP="00CA72FD">
      <w:pPr>
        <w:pStyle w:val="a0"/>
        <w:numPr>
          <w:ilvl w:val="3"/>
          <w:numId w:val="1"/>
        </w:numPr>
        <w:spacing w:before="156" w:after="156"/>
      </w:pPr>
      <w:r w:rsidRPr="00CA72FD">
        <w:rPr>
          <w:rFonts w:hint="eastAsia"/>
        </w:rPr>
        <w:t>电气控制部分</w:t>
      </w:r>
    </w:p>
    <w:p w:rsidR="00C7358F" w:rsidRPr="00CA72FD" w:rsidRDefault="00255064" w:rsidP="00255064">
      <w:pPr>
        <w:pStyle w:val="af"/>
        <w:numPr>
          <w:ilvl w:val="0"/>
          <w:numId w:val="12"/>
        </w:numPr>
        <w:ind w:firstLineChars="0"/>
      </w:pPr>
      <w:r w:rsidRPr="00CA72FD">
        <w:rPr>
          <w:rFonts w:hint="eastAsia"/>
        </w:rPr>
        <w:t>定位装置执行机构应设置到位信号</w:t>
      </w:r>
      <w:r w:rsidR="00CB3149">
        <w:rPr>
          <w:rFonts w:hint="eastAsia"/>
        </w:rPr>
        <w:t>。</w:t>
      </w:r>
    </w:p>
    <w:p w:rsidR="00255064" w:rsidRPr="00CA72FD" w:rsidRDefault="00255064" w:rsidP="00255064">
      <w:pPr>
        <w:pStyle w:val="af"/>
        <w:numPr>
          <w:ilvl w:val="0"/>
          <w:numId w:val="12"/>
        </w:numPr>
        <w:ind w:firstLineChars="0"/>
      </w:pPr>
      <w:r w:rsidRPr="00CA72FD">
        <w:rPr>
          <w:rFonts w:hint="eastAsia"/>
        </w:rPr>
        <w:t>定容装置执行机构应设置到位信号</w:t>
      </w:r>
      <w:r w:rsidR="00CB3149">
        <w:rPr>
          <w:rFonts w:hint="eastAsia"/>
        </w:rPr>
        <w:t>。</w:t>
      </w:r>
    </w:p>
    <w:p w:rsidR="00255064" w:rsidRPr="00CA72FD" w:rsidRDefault="00255064" w:rsidP="00255064">
      <w:pPr>
        <w:pStyle w:val="af"/>
        <w:numPr>
          <w:ilvl w:val="0"/>
          <w:numId w:val="12"/>
        </w:numPr>
        <w:ind w:firstLineChars="0"/>
      </w:pPr>
      <w:r w:rsidRPr="00CA72FD">
        <w:rPr>
          <w:rFonts w:hint="eastAsia"/>
        </w:rPr>
        <w:t>下料装置应安装料位检测传感器</w:t>
      </w:r>
      <w:r w:rsidR="00CB3149">
        <w:rPr>
          <w:rFonts w:hint="eastAsia"/>
        </w:rPr>
        <w:t>。</w:t>
      </w:r>
    </w:p>
    <w:p w:rsidR="00255064" w:rsidRDefault="0052022D" w:rsidP="00255064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搅拌装置开门机构应设置</w:t>
      </w:r>
      <w:r w:rsidR="00255064" w:rsidRPr="00CA72FD">
        <w:rPr>
          <w:rFonts w:hint="eastAsia"/>
        </w:rPr>
        <w:t>到位信号</w:t>
      </w:r>
      <w:r w:rsidR="00CB3149">
        <w:rPr>
          <w:rFonts w:hint="eastAsia"/>
        </w:rPr>
        <w:t>。</w:t>
      </w:r>
    </w:p>
    <w:p w:rsidR="00CA72FD" w:rsidRPr="00CA72FD" w:rsidRDefault="00CA72FD" w:rsidP="00255064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压实装置执行机构应设置到位信号</w:t>
      </w:r>
      <w:r w:rsidR="00CB3149">
        <w:rPr>
          <w:rFonts w:hint="eastAsia"/>
        </w:rPr>
        <w:t>。</w:t>
      </w:r>
    </w:p>
    <w:p w:rsidR="00255064" w:rsidRDefault="00255064" w:rsidP="00255064">
      <w:pPr>
        <w:pStyle w:val="af"/>
        <w:numPr>
          <w:ilvl w:val="0"/>
          <w:numId w:val="12"/>
        </w:numPr>
        <w:ind w:firstLineChars="0"/>
      </w:pPr>
      <w:r>
        <w:rPr>
          <w:rFonts w:hint="eastAsia"/>
        </w:rPr>
        <w:t>控制系统应具有逻辑判断和安全防护检测功能。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lastRenderedPageBreak/>
        <w:t>布局和造型</w:t>
      </w:r>
    </w:p>
    <w:p w:rsidR="00C7358F" w:rsidRDefault="00B07264" w:rsidP="00CB3149">
      <w:pPr>
        <w:pStyle w:val="af"/>
        <w:ind w:firstLineChars="0" w:firstLine="0"/>
      </w:pPr>
      <w:r>
        <w:rPr>
          <w:rFonts w:hint="eastAsia"/>
        </w:rPr>
        <w:t xml:space="preserve">4.2.1 </w:t>
      </w:r>
      <w:r w:rsidR="00C7358F">
        <w:rPr>
          <w:rFonts w:hint="eastAsia"/>
        </w:rPr>
        <w:t>设备</w:t>
      </w:r>
      <w:r w:rsidR="00D14E5A">
        <w:rPr>
          <w:rFonts w:hint="eastAsia"/>
        </w:rPr>
        <w:t>结构</w:t>
      </w:r>
      <w:r w:rsidR="00C7358F">
        <w:rPr>
          <w:rFonts w:hint="eastAsia"/>
        </w:rPr>
        <w:t>设计与色彩</w:t>
      </w:r>
      <w:r w:rsidR="00D14E5A" w:rsidRPr="00F15B88">
        <w:rPr>
          <w:rFonts w:hint="eastAsia"/>
        </w:rPr>
        <w:t>应</w:t>
      </w:r>
      <w:r w:rsidR="00C7358F" w:rsidRPr="00F15B88">
        <w:rPr>
          <w:rFonts w:hint="eastAsia"/>
        </w:rPr>
        <w:t>匀称和谐</w:t>
      </w:r>
      <w:r w:rsidR="008575A1">
        <w:rPr>
          <w:rFonts w:hint="eastAsia"/>
        </w:rPr>
        <w:t>,</w:t>
      </w:r>
      <w:r w:rsidR="00C7358F" w:rsidRPr="00F15B88">
        <w:rPr>
          <w:rFonts w:hint="eastAsia"/>
        </w:rPr>
        <w:t>外露的附件、配套件应与整机协</w:t>
      </w:r>
      <w:r w:rsidR="00C7358F">
        <w:rPr>
          <w:rFonts w:hint="eastAsia"/>
        </w:rPr>
        <w:t>调。</w:t>
      </w:r>
    </w:p>
    <w:p w:rsidR="00C7358F" w:rsidRDefault="00B07264" w:rsidP="00CB3149">
      <w:pPr>
        <w:pStyle w:val="af"/>
        <w:ind w:firstLineChars="0" w:firstLine="0"/>
      </w:pPr>
      <w:r>
        <w:rPr>
          <w:rFonts w:hint="eastAsia"/>
        </w:rPr>
        <w:t xml:space="preserve">4.2.2 </w:t>
      </w:r>
      <w:r w:rsidR="00C7358F">
        <w:rPr>
          <w:rFonts w:hint="eastAsia"/>
        </w:rPr>
        <w:t>设备依炭块运输流水线定制安装，各部件及整体设备应布局合理，高度适中。</w:t>
      </w:r>
    </w:p>
    <w:p w:rsidR="00C7358F" w:rsidRDefault="00B07264" w:rsidP="00CB3149">
      <w:pPr>
        <w:pStyle w:val="af"/>
        <w:ind w:firstLineChars="0" w:firstLine="0"/>
      </w:pPr>
      <w:r>
        <w:rPr>
          <w:rFonts w:hint="eastAsia"/>
        </w:rPr>
        <w:t xml:space="preserve">4.2.3 </w:t>
      </w:r>
      <w:r w:rsidR="00C7358F">
        <w:rPr>
          <w:rFonts w:hint="eastAsia"/>
        </w:rPr>
        <w:t>控制箱应放置合理位置，在操作时，能够使操作者方便观察填料区域及设备与流水线的联动状态。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制造质量</w:t>
      </w:r>
    </w:p>
    <w:p w:rsidR="00C7358F" w:rsidRDefault="00B07264" w:rsidP="00CB3149">
      <w:pPr>
        <w:pStyle w:val="af"/>
        <w:ind w:firstLineChars="0" w:firstLine="0"/>
      </w:pPr>
      <w:r>
        <w:rPr>
          <w:rFonts w:hint="eastAsia"/>
        </w:rPr>
        <w:t xml:space="preserve">4.3.1 </w:t>
      </w:r>
      <w:r w:rsidR="00C7358F">
        <w:rPr>
          <w:rFonts w:hint="eastAsia"/>
        </w:rPr>
        <w:t>设备上</w:t>
      </w:r>
      <w:r w:rsidR="00F15B88">
        <w:rPr>
          <w:rFonts w:hint="eastAsia"/>
        </w:rPr>
        <w:t>所用45</w:t>
      </w:r>
      <w:r w:rsidR="00CB3149">
        <w:rPr>
          <w:rFonts w:hint="eastAsia"/>
        </w:rPr>
        <w:t>号钢的机械性能应</w:t>
      </w:r>
      <w:r w:rsidR="00F15B88">
        <w:rPr>
          <w:rFonts w:hint="eastAsia"/>
        </w:rPr>
        <w:t>符合GB/T699-1999标准规定。</w:t>
      </w:r>
    </w:p>
    <w:p w:rsidR="00C7358F" w:rsidRDefault="00B07264" w:rsidP="00CB3149">
      <w:pPr>
        <w:pStyle w:val="af"/>
        <w:ind w:firstLineChars="0" w:firstLine="0"/>
      </w:pPr>
      <w:r>
        <w:rPr>
          <w:rFonts w:hint="eastAsia"/>
        </w:rPr>
        <w:t xml:space="preserve">4.3.2 </w:t>
      </w:r>
      <w:r w:rsidR="00C7358F">
        <w:rPr>
          <w:rFonts w:hint="eastAsia"/>
        </w:rPr>
        <w:t>焊接件质量应符合GB/T23570有关规定。</w:t>
      </w:r>
    </w:p>
    <w:p w:rsidR="00C7358F" w:rsidRDefault="00B07264" w:rsidP="00CB3149">
      <w:pPr>
        <w:pStyle w:val="af"/>
        <w:ind w:firstLineChars="0" w:firstLine="0"/>
      </w:pPr>
      <w:r>
        <w:rPr>
          <w:rFonts w:hint="eastAsia"/>
        </w:rPr>
        <w:t xml:space="preserve">4.3.3 </w:t>
      </w:r>
      <w:r w:rsidR="00C7358F">
        <w:rPr>
          <w:rFonts w:hint="eastAsia"/>
        </w:rPr>
        <w:t>机械加工件应符合GB/T25376有关规定。</w:t>
      </w:r>
    </w:p>
    <w:p w:rsidR="00C7358F" w:rsidRDefault="00B07264" w:rsidP="00CB3149">
      <w:pPr>
        <w:pStyle w:val="af"/>
        <w:ind w:firstLineChars="0" w:firstLine="0"/>
      </w:pPr>
      <w:r>
        <w:rPr>
          <w:rFonts w:hint="eastAsia"/>
        </w:rPr>
        <w:t xml:space="preserve">4.3.4 </w:t>
      </w:r>
      <w:r w:rsidR="00C7358F">
        <w:rPr>
          <w:rFonts w:hint="eastAsia"/>
        </w:rPr>
        <w:t>各构件的装配质量应符合GB/T25373有关规定。</w:t>
      </w:r>
    </w:p>
    <w:p w:rsidR="00C7358F" w:rsidRDefault="00B07264" w:rsidP="00CB3149">
      <w:pPr>
        <w:pStyle w:val="af"/>
        <w:ind w:firstLineChars="0" w:firstLine="0"/>
      </w:pPr>
      <w:r>
        <w:rPr>
          <w:rFonts w:hint="eastAsia"/>
        </w:rPr>
        <w:t xml:space="preserve">4.3.5 </w:t>
      </w:r>
      <w:r w:rsidR="00C7358F">
        <w:rPr>
          <w:rFonts w:hAnsi="宋体" w:cs="宋体" w:hint="eastAsia"/>
          <w:szCs w:val="21"/>
        </w:rPr>
        <w:t>设备应便于拆卸、调整及维修。整体和拆分运输的加工装置应符合运输和装载的要求。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说明书</w:t>
      </w:r>
    </w:p>
    <w:p w:rsidR="00C7358F" w:rsidRPr="00B6271A" w:rsidRDefault="00C7358F" w:rsidP="00B6271A">
      <w:pPr>
        <w:tabs>
          <w:tab w:val="left" w:pos="426"/>
        </w:tabs>
        <w:ind w:firstLine="420"/>
        <w:rPr>
          <w:rFonts w:ascii="宋体" w:eastAsia="宋体" w:hAnsi="宋体"/>
        </w:rPr>
      </w:pPr>
      <w:r w:rsidRPr="00B6271A">
        <w:rPr>
          <w:rFonts w:ascii="宋体" w:eastAsia="宋体" w:hAnsi="宋体" w:hint="eastAsia"/>
        </w:rPr>
        <w:t>说明书应至少包括设备安装说明、设备使用说明、维护保养说明书、故障处理说明书。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出厂检验</w:t>
      </w:r>
    </w:p>
    <w:p w:rsidR="00C7358F" w:rsidRPr="00F46947" w:rsidRDefault="00C7358F" w:rsidP="00C7358F">
      <w:pPr>
        <w:tabs>
          <w:tab w:val="left" w:pos="426"/>
        </w:tabs>
        <w:ind w:firstLine="420"/>
        <w:rPr>
          <w:rFonts w:ascii="宋体" w:eastAsia="宋体" w:hAnsi="宋体"/>
        </w:rPr>
      </w:pPr>
      <w:r w:rsidRPr="00F46947">
        <w:rPr>
          <w:rFonts w:ascii="宋体" w:eastAsia="宋体" w:hAnsi="宋体" w:hint="eastAsia"/>
        </w:rPr>
        <w:t>设备出厂前必须进行出厂检验，全部部件出厂检验项目合格后应挂合格证</w:t>
      </w:r>
      <w:r w:rsidR="00CB3149">
        <w:rPr>
          <w:rFonts w:ascii="宋体" w:eastAsia="宋体" w:hAnsi="宋体" w:hint="eastAsia"/>
        </w:rPr>
        <w:t>，</w:t>
      </w:r>
      <w:r w:rsidRPr="00F46947">
        <w:rPr>
          <w:rFonts w:ascii="宋体" w:eastAsia="宋体" w:hAnsi="宋体" w:hint="eastAsia"/>
        </w:rPr>
        <w:t>出厂检验项目如下：</w:t>
      </w:r>
    </w:p>
    <w:p w:rsidR="00C7358F" w:rsidRPr="00F46947" w:rsidRDefault="00B07264" w:rsidP="00CB3149">
      <w:pPr>
        <w:tabs>
          <w:tab w:val="left" w:pos="709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4.5.1 </w:t>
      </w:r>
      <w:r w:rsidR="00C7358F" w:rsidRPr="00F46947">
        <w:rPr>
          <w:rFonts w:ascii="宋体" w:eastAsia="宋体" w:hAnsi="宋体" w:hint="eastAsia"/>
        </w:rPr>
        <w:t>外观质量检验</w:t>
      </w:r>
      <w:r>
        <w:rPr>
          <w:rFonts w:ascii="宋体" w:eastAsia="宋体" w:hAnsi="宋体" w:hint="eastAsia"/>
        </w:rPr>
        <w:t>。</w:t>
      </w:r>
    </w:p>
    <w:p w:rsidR="00C7358F" w:rsidRPr="00F46947" w:rsidRDefault="00B07264" w:rsidP="00CB3149">
      <w:pPr>
        <w:tabs>
          <w:tab w:val="left" w:pos="709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4.5.2 </w:t>
      </w:r>
      <w:r w:rsidR="00C7358F" w:rsidRPr="00F46947">
        <w:rPr>
          <w:rFonts w:ascii="宋体" w:eastAsia="宋体" w:hAnsi="宋体" w:hint="eastAsia"/>
        </w:rPr>
        <w:t>单机空转试验</w:t>
      </w:r>
      <w:r>
        <w:rPr>
          <w:rFonts w:ascii="宋体" w:eastAsia="宋体" w:hAnsi="宋体" w:hint="eastAsia"/>
        </w:rPr>
        <w:t>。</w:t>
      </w:r>
    </w:p>
    <w:p w:rsidR="00C7358F" w:rsidRPr="00F46947" w:rsidRDefault="00B07264" w:rsidP="00CB3149">
      <w:pPr>
        <w:tabs>
          <w:tab w:val="left" w:pos="709"/>
        </w:tabs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4.5.3 </w:t>
      </w:r>
      <w:r w:rsidR="00C7358F" w:rsidRPr="00F46947">
        <w:rPr>
          <w:rFonts w:ascii="宋体" w:eastAsia="宋体" w:hAnsi="宋体" w:hint="eastAsia"/>
        </w:rPr>
        <w:t>各机构连锁连续空转试验。</w:t>
      </w:r>
    </w:p>
    <w:p w:rsidR="00C7358F" w:rsidRDefault="00C7358F" w:rsidP="00B523C0">
      <w:pPr>
        <w:pStyle w:val="a"/>
        <w:spacing w:beforeLines="50" w:afterLines="50"/>
        <w:ind w:left="0"/>
        <w:rPr>
          <w:rFonts w:ascii="宋体" w:hAnsi="宋体"/>
        </w:rPr>
      </w:pPr>
      <w:r>
        <w:rPr>
          <w:rFonts w:ascii="宋体" w:hAnsi="宋体" w:hint="eastAsia"/>
        </w:rPr>
        <w:t>安装与调试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通用要求</w:t>
      </w:r>
    </w:p>
    <w:p w:rsidR="00C7358F" w:rsidRDefault="00D84AD6" w:rsidP="00CB3149">
      <w:pPr>
        <w:pStyle w:val="af"/>
        <w:ind w:firstLineChars="0" w:firstLine="0"/>
      </w:pPr>
      <w:r>
        <w:rPr>
          <w:rFonts w:hint="eastAsia"/>
        </w:rPr>
        <w:t xml:space="preserve">5.1.1 </w:t>
      </w:r>
      <w:r w:rsidR="00C7358F">
        <w:rPr>
          <w:rFonts w:hint="eastAsia"/>
        </w:rPr>
        <w:t>施工人员应严格遵守各项安全管理制度。</w:t>
      </w:r>
    </w:p>
    <w:p w:rsidR="00C7358F" w:rsidRDefault="00D84AD6" w:rsidP="00CB3149">
      <w:pPr>
        <w:pStyle w:val="af"/>
        <w:ind w:firstLineChars="0" w:firstLine="0"/>
      </w:pPr>
      <w:r>
        <w:rPr>
          <w:rFonts w:hint="eastAsia"/>
        </w:rPr>
        <w:t xml:space="preserve">5.1.2 </w:t>
      </w:r>
      <w:r w:rsidR="00C7358F">
        <w:rPr>
          <w:rFonts w:hint="eastAsia"/>
        </w:rPr>
        <w:t>施工前，施工人员应签订相关安全协议和告知书，并接受安全培训。</w:t>
      </w:r>
    </w:p>
    <w:p w:rsidR="00C7358F" w:rsidRDefault="00D84AD6" w:rsidP="00CB3149">
      <w:pPr>
        <w:pStyle w:val="af"/>
        <w:ind w:firstLineChars="0" w:firstLine="0"/>
      </w:pPr>
      <w:r>
        <w:rPr>
          <w:rFonts w:hint="eastAsia"/>
        </w:rPr>
        <w:t xml:space="preserve">5.1.3 </w:t>
      </w:r>
      <w:r w:rsidR="00C7358F">
        <w:rPr>
          <w:rFonts w:hint="eastAsia"/>
        </w:rPr>
        <w:t>施工人员应按要求穿戴和配备安全防护用品。</w:t>
      </w:r>
    </w:p>
    <w:p w:rsidR="00C7358F" w:rsidRDefault="00D84AD6" w:rsidP="00CB3149">
      <w:pPr>
        <w:pStyle w:val="af"/>
        <w:ind w:firstLineChars="0" w:firstLine="0"/>
      </w:pPr>
      <w:r>
        <w:rPr>
          <w:rFonts w:hint="eastAsia"/>
        </w:rPr>
        <w:t xml:space="preserve">5.1.4 </w:t>
      </w:r>
      <w:r w:rsidR="00C7358F">
        <w:rPr>
          <w:rFonts w:hint="eastAsia"/>
        </w:rPr>
        <w:t>现场安装所用工器具必须符合安全要求。</w:t>
      </w:r>
    </w:p>
    <w:p w:rsidR="00C7358F" w:rsidRDefault="00D84AD6" w:rsidP="00CB3149">
      <w:pPr>
        <w:pStyle w:val="af"/>
        <w:ind w:firstLineChars="0" w:firstLine="0"/>
      </w:pPr>
      <w:r>
        <w:rPr>
          <w:rFonts w:hint="eastAsia"/>
        </w:rPr>
        <w:t xml:space="preserve">5.1.5 </w:t>
      </w:r>
      <w:r w:rsidR="00C7358F">
        <w:rPr>
          <w:rFonts w:hint="eastAsia"/>
        </w:rPr>
        <w:t>应安排专职安全员负责现场人员安全，负责整个安装现场的安全监管。</w:t>
      </w:r>
    </w:p>
    <w:p w:rsidR="00C7358F" w:rsidRDefault="00D84AD6" w:rsidP="00CB3149">
      <w:pPr>
        <w:pStyle w:val="af"/>
        <w:ind w:firstLineChars="0" w:firstLine="0"/>
      </w:pPr>
      <w:r>
        <w:rPr>
          <w:rFonts w:hint="eastAsia"/>
        </w:rPr>
        <w:t xml:space="preserve">5.1.6 </w:t>
      </w:r>
      <w:r w:rsidR="00C7358F">
        <w:rPr>
          <w:rFonts w:hint="eastAsia"/>
        </w:rPr>
        <w:t>施工过程中不应该对生产造成不良影响。</w:t>
      </w:r>
    </w:p>
    <w:p w:rsidR="00C7358F" w:rsidRDefault="00D84AD6" w:rsidP="00CB3149">
      <w:pPr>
        <w:pStyle w:val="af"/>
        <w:ind w:firstLineChars="0" w:firstLine="0"/>
      </w:pPr>
      <w:r>
        <w:rPr>
          <w:rFonts w:hint="eastAsia"/>
        </w:rPr>
        <w:t xml:space="preserve">5.1.7 </w:t>
      </w:r>
      <w:r w:rsidR="00C7358F">
        <w:rPr>
          <w:rFonts w:hint="eastAsia"/>
        </w:rPr>
        <w:t>施工工程应满足GB 50254-2014 电气装置安装工程低压电器施工及验收规范。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安装说明</w:t>
      </w:r>
    </w:p>
    <w:p w:rsidR="00C7358F" w:rsidRDefault="00C7358F" w:rsidP="00D84AD6">
      <w:pPr>
        <w:pStyle w:val="af"/>
      </w:pPr>
      <w:r>
        <w:rPr>
          <w:rFonts w:hint="eastAsia"/>
        </w:rPr>
        <w:t>安装说明应该充分考虑现场施工环境，明确写出各个构件相互连接关系、作用以及安装方式。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应急方案</w:t>
      </w:r>
    </w:p>
    <w:p w:rsidR="00C7358F" w:rsidRDefault="00D84AD6" w:rsidP="00CB3149">
      <w:pPr>
        <w:pStyle w:val="af"/>
        <w:ind w:firstLineChars="0" w:firstLine="0"/>
      </w:pPr>
      <w:r>
        <w:rPr>
          <w:rFonts w:hint="eastAsia"/>
        </w:rPr>
        <w:t xml:space="preserve">5.3.1 </w:t>
      </w:r>
      <w:r w:rsidR="00C7358F">
        <w:rPr>
          <w:rFonts w:hint="eastAsia"/>
        </w:rPr>
        <w:t>应急方案应结合现场实际情况，保证在设备发生异常情况时，以最短的时间恢复正常功能。</w:t>
      </w:r>
    </w:p>
    <w:p w:rsidR="00C7358F" w:rsidRDefault="00D84AD6" w:rsidP="00CB3149">
      <w:pPr>
        <w:pStyle w:val="af"/>
        <w:ind w:firstLineChars="0" w:firstLine="0"/>
      </w:pPr>
      <w:r>
        <w:rPr>
          <w:rFonts w:hint="eastAsia"/>
        </w:rPr>
        <w:t xml:space="preserve">5.3.2 </w:t>
      </w:r>
      <w:r w:rsidR="00C7358F">
        <w:rPr>
          <w:rFonts w:hint="eastAsia"/>
        </w:rPr>
        <w:t>应急方案要至少进行一次演练，查找问题与不足，以达到完善与可行。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空载调试</w:t>
      </w:r>
    </w:p>
    <w:p w:rsidR="00C7358F" w:rsidRDefault="00C7358F" w:rsidP="00C7358F">
      <w:pPr>
        <w:pStyle w:val="aff"/>
        <w:ind w:firstLineChars="0" w:firstLine="0"/>
        <w:rPr>
          <w:rFonts w:ascii="宋体" w:hAnsi="宋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5.4.1试验目的</w:t>
      </w:r>
    </w:p>
    <w:p w:rsidR="00C7358F" w:rsidRDefault="00C7358F" w:rsidP="00C7358F">
      <w:pPr>
        <w:pStyle w:val="aff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空载实验是在无负荷状态下运转设备，检验各机构的运动状态、安全性、操纵机构动作是否灵活、准确、平稳可靠。</w:t>
      </w:r>
    </w:p>
    <w:p w:rsidR="00C7358F" w:rsidRDefault="00C7358F" w:rsidP="00C7358F">
      <w:pPr>
        <w:pStyle w:val="aff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5.4.2 机构功能动作试验</w:t>
      </w:r>
    </w:p>
    <w:p w:rsidR="00C7358F" w:rsidRDefault="00C7358F" w:rsidP="00C7358F">
      <w:pPr>
        <w:pStyle w:val="aff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按照设备动作先后顺序对搅拌装置、上料装置、定位装置、下料装置进行逐一运行试验。</w:t>
      </w:r>
    </w:p>
    <w:p w:rsidR="00C7358F" w:rsidRPr="00F46947" w:rsidRDefault="00D84AD6" w:rsidP="00CB3149">
      <w:pPr>
        <w:pStyle w:val="aff"/>
        <w:ind w:firstLineChars="0" w:firstLine="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5.4.2.1 </w:t>
      </w:r>
      <w:r w:rsidR="00C7358F" w:rsidRPr="00F46947">
        <w:rPr>
          <w:rFonts w:ascii="宋体" w:hAnsi="宋体" w:cs="Arial" w:hint="eastAsia"/>
          <w:szCs w:val="21"/>
        </w:rPr>
        <w:t>操作方式选用单机控制模式，在触摸屏上操作，检验搅拌装置启动、停止是否可靠；检验刮板输送装置启动、停止是否可靠，刮板输送速度是否合适；反复动作</w:t>
      </w:r>
      <w:r w:rsidR="00C7358F" w:rsidRPr="00F46947">
        <w:rPr>
          <w:rFonts w:ascii="宋体" w:hAnsi="宋体" w:cs="Arial"/>
          <w:szCs w:val="21"/>
        </w:rPr>
        <w:t>≧</w:t>
      </w:r>
      <w:r w:rsidR="00C7358F" w:rsidRPr="00F46947">
        <w:rPr>
          <w:rFonts w:ascii="宋体" w:hAnsi="宋体" w:cs="Arial" w:hint="eastAsia"/>
          <w:szCs w:val="21"/>
        </w:rPr>
        <w:t>3次。</w:t>
      </w:r>
    </w:p>
    <w:p w:rsidR="00C7358F" w:rsidRPr="00CB3149" w:rsidRDefault="00D84AD6" w:rsidP="00CB3149">
      <w:pPr>
        <w:pStyle w:val="aff"/>
        <w:ind w:firstLineChars="0" w:firstLine="0"/>
        <w:rPr>
          <w:rFonts w:ascii="宋体" w:hAnsi="宋体" w:cs="Arial"/>
          <w:szCs w:val="21"/>
        </w:rPr>
      </w:pPr>
      <w:r w:rsidRPr="00CB3149">
        <w:rPr>
          <w:rFonts w:ascii="宋体" w:hAnsi="宋体" w:cs="Arial" w:hint="eastAsia"/>
          <w:szCs w:val="21"/>
        </w:rPr>
        <w:t xml:space="preserve">5.4.2.2 </w:t>
      </w:r>
      <w:r w:rsidR="00C7358F" w:rsidRPr="00CB3149">
        <w:rPr>
          <w:rFonts w:ascii="宋体" w:hAnsi="宋体" w:cs="Arial" w:hint="eastAsia"/>
          <w:szCs w:val="21"/>
        </w:rPr>
        <w:t>检验定位装置的伸缩机构是否灵活、可靠，机械限位是否灵敏、可靠。</w:t>
      </w:r>
    </w:p>
    <w:p w:rsidR="00C7358F" w:rsidRPr="00CB3149" w:rsidRDefault="00D84AD6" w:rsidP="00CB3149">
      <w:pPr>
        <w:pStyle w:val="aff"/>
        <w:ind w:firstLineChars="0" w:firstLine="0"/>
        <w:rPr>
          <w:rFonts w:ascii="宋体" w:hAnsi="宋体" w:cs="Arial"/>
          <w:szCs w:val="21"/>
        </w:rPr>
      </w:pPr>
      <w:r w:rsidRPr="00CB3149">
        <w:rPr>
          <w:rFonts w:ascii="宋体" w:hAnsi="宋体" w:cs="Arial" w:hint="eastAsia"/>
          <w:szCs w:val="21"/>
        </w:rPr>
        <w:t xml:space="preserve">5.4.2.3 </w:t>
      </w:r>
      <w:r w:rsidR="00C7358F" w:rsidRPr="00CB3149">
        <w:rPr>
          <w:rFonts w:ascii="宋体" w:hAnsi="宋体" w:cs="Arial" w:hint="eastAsia"/>
          <w:szCs w:val="21"/>
        </w:rPr>
        <w:t>检验下料装置是否动作准确、平稳、可靠。</w:t>
      </w:r>
    </w:p>
    <w:p w:rsidR="00C7358F" w:rsidRPr="00CB3149" w:rsidRDefault="00D84AD6" w:rsidP="00CB3149">
      <w:pPr>
        <w:pStyle w:val="aff"/>
        <w:ind w:firstLineChars="0" w:firstLine="0"/>
        <w:rPr>
          <w:rFonts w:ascii="宋体" w:hAnsi="宋体" w:cs="Arial"/>
          <w:szCs w:val="21"/>
        </w:rPr>
      </w:pPr>
      <w:r w:rsidRPr="00CB3149">
        <w:rPr>
          <w:rFonts w:ascii="宋体" w:hAnsi="宋体" w:cs="Arial" w:hint="eastAsia"/>
          <w:szCs w:val="21"/>
        </w:rPr>
        <w:t xml:space="preserve">5.4.2.4 </w:t>
      </w:r>
      <w:r w:rsidR="00C7358F" w:rsidRPr="00CB3149">
        <w:rPr>
          <w:rFonts w:ascii="宋体" w:hAnsi="宋体" w:cs="Arial" w:hint="eastAsia"/>
          <w:szCs w:val="21"/>
        </w:rPr>
        <w:t>检验其他附属装置是否灵活、可靠。</w:t>
      </w:r>
    </w:p>
    <w:p w:rsidR="00C7358F" w:rsidRPr="00F46947" w:rsidRDefault="00D84AD6" w:rsidP="00CB3149">
      <w:pPr>
        <w:pStyle w:val="aff"/>
        <w:ind w:firstLineChars="0" w:firstLine="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 xml:space="preserve">5.4.2.5 </w:t>
      </w:r>
      <w:r w:rsidR="00C7358F" w:rsidRPr="00F46947">
        <w:rPr>
          <w:rFonts w:ascii="宋体" w:hAnsi="宋体" w:cs="Arial" w:hint="eastAsia"/>
          <w:szCs w:val="21"/>
        </w:rPr>
        <w:t>在单个动作检验时，观察触摸屏上压力参数、位移参数是否符合上述</w:t>
      </w:r>
      <w:r w:rsidR="00CB3149">
        <w:rPr>
          <w:rFonts w:ascii="宋体" w:hAnsi="宋体" w:cs="Arial" w:hint="eastAsia"/>
          <w:szCs w:val="21"/>
        </w:rPr>
        <w:t>（</w:t>
      </w:r>
      <w:r w:rsidR="00C7358F" w:rsidRPr="00F46947">
        <w:rPr>
          <w:rFonts w:ascii="宋体" w:hAnsi="宋体" w:cs="Arial" w:hint="eastAsia"/>
          <w:szCs w:val="21"/>
        </w:rPr>
        <w:t>3.1</w:t>
      </w:r>
      <w:r w:rsidR="00CB3149">
        <w:rPr>
          <w:rFonts w:ascii="宋体" w:hAnsi="宋体" w:cs="Arial" w:hint="eastAsia"/>
          <w:szCs w:val="21"/>
        </w:rPr>
        <w:t>）</w:t>
      </w:r>
      <w:r w:rsidR="00C7358F" w:rsidRPr="00F46947">
        <w:rPr>
          <w:rFonts w:ascii="宋体" w:hAnsi="宋体" w:cs="Arial" w:hint="eastAsia"/>
          <w:szCs w:val="21"/>
        </w:rPr>
        <w:t>中的标准。</w:t>
      </w:r>
    </w:p>
    <w:p w:rsidR="00C7358F" w:rsidRDefault="00C7358F" w:rsidP="00C7358F">
      <w:pPr>
        <w:pStyle w:val="aff"/>
        <w:ind w:firstLineChars="0" w:firstLine="0"/>
        <w:rPr>
          <w:rFonts w:ascii="Arial" w:hAnsi="Arial" w:cs="Arial"/>
          <w:szCs w:val="21"/>
        </w:rPr>
      </w:pPr>
      <w:r>
        <w:rPr>
          <w:rFonts w:ascii="黑体" w:eastAsia="黑体" w:hAnsi="黑体" w:cs="黑体" w:hint="eastAsia"/>
          <w:szCs w:val="21"/>
        </w:rPr>
        <w:t>5.4.5 整机连续空载调试</w:t>
      </w:r>
    </w:p>
    <w:p w:rsidR="00C7358F" w:rsidRDefault="00C7358F" w:rsidP="00C7358F">
      <w:pPr>
        <w:pStyle w:val="aff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整个运动过程中不应发生故障，连续运行时间</w:t>
      </w:r>
      <w:r w:rsidRPr="006A4124">
        <w:rPr>
          <w:rFonts w:ascii="Arial" w:hAnsi="Arial" w:cs="Arial" w:hint="eastAsia"/>
          <w:szCs w:val="21"/>
        </w:rPr>
        <w:t>≥</w:t>
      </w:r>
      <w:r w:rsidRPr="006A4124">
        <w:rPr>
          <w:rFonts w:ascii="Arial" w:hAnsi="Arial" w:cs="Arial" w:hint="eastAsia"/>
          <w:szCs w:val="21"/>
        </w:rPr>
        <w:t>24</w:t>
      </w:r>
      <w:r w:rsidRPr="006A4124">
        <w:rPr>
          <w:rFonts w:ascii="Arial" w:hAnsi="Arial" w:cs="Arial" w:hint="eastAsia"/>
          <w:szCs w:val="21"/>
        </w:rPr>
        <w:t>小时</w:t>
      </w:r>
      <w:r>
        <w:rPr>
          <w:rFonts w:ascii="Arial" w:hAnsi="Arial" w:cs="Arial" w:hint="eastAsia"/>
          <w:szCs w:val="21"/>
        </w:rPr>
        <w:t>；试验时应包括所有功能和全部工作范围。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带载调试</w:t>
      </w:r>
    </w:p>
    <w:p w:rsidR="00C7358F" w:rsidRDefault="00C7358F" w:rsidP="00C7358F">
      <w:pPr>
        <w:pStyle w:val="aff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5.5.1 一般说明</w:t>
      </w:r>
    </w:p>
    <w:p w:rsidR="00C7358F" w:rsidRDefault="00C7358F" w:rsidP="00C7358F">
      <w:pPr>
        <w:pStyle w:val="aff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带载调试是检验设备在实际工作状态下的工作性能及安全性，即炭碗填料效果及运转状态。</w:t>
      </w:r>
    </w:p>
    <w:p w:rsidR="00C7358F" w:rsidRDefault="00C7358F" w:rsidP="00C7358F">
      <w:pPr>
        <w:pStyle w:val="aff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5.5.2 工作试验</w:t>
      </w:r>
    </w:p>
    <w:p w:rsidR="00C7358F" w:rsidRPr="006A4124" w:rsidRDefault="00C7358F" w:rsidP="00C7358F">
      <w:pPr>
        <w:pStyle w:val="aff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工作试验时加工装置的所有机构、电气、气路等应正常，</w:t>
      </w:r>
      <w:r w:rsidRPr="006A4124">
        <w:rPr>
          <w:rFonts w:ascii="Arial" w:hAnsi="Arial" w:cs="Arial" w:hint="eastAsia"/>
          <w:szCs w:val="21"/>
        </w:rPr>
        <w:t>炭碗填充料压实后高度不低于炭碗高度的</w:t>
      </w:r>
      <w:r w:rsidRPr="006A4124">
        <w:rPr>
          <w:rFonts w:ascii="Arial" w:hAnsi="Arial" w:cs="Arial" w:hint="eastAsia"/>
          <w:szCs w:val="21"/>
        </w:rPr>
        <w:t>2/3</w:t>
      </w:r>
      <w:r w:rsidRPr="006A4124">
        <w:rPr>
          <w:rFonts w:ascii="Arial" w:hAnsi="Arial" w:cs="Arial" w:hint="eastAsia"/>
          <w:szCs w:val="21"/>
        </w:rPr>
        <w:t>，且在后续生产流程中炭碗内填充料不脱落。</w:t>
      </w:r>
    </w:p>
    <w:p w:rsidR="00C7358F" w:rsidRDefault="00C7358F" w:rsidP="00C7358F">
      <w:pPr>
        <w:pStyle w:val="aff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5.5.3调试结果的判定</w:t>
      </w:r>
    </w:p>
    <w:p w:rsidR="00C7358F" w:rsidRPr="00F46947" w:rsidRDefault="00C7358F" w:rsidP="00F46947">
      <w:pPr>
        <w:pStyle w:val="aff"/>
        <w:rPr>
          <w:rFonts w:ascii="Arial" w:hAnsi="Arial" w:cs="Arial"/>
          <w:szCs w:val="21"/>
        </w:rPr>
      </w:pPr>
      <w:r w:rsidRPr="00F46947">
        <w:rPr>
          <w:rFonts w:ascii="Arial" w:hAnsi="Arial" w:cs="Arial" w:hint="eastAsia"/>
          <w:szCs w:val="21"/>
        </w:rPr>
        <w:t>单机空运转试验、整机连续空转试验、带载试验项目中有一项不合格，则该设备为不合格品。但允许检修并经再次检验合格后验收。其余检验项目可以与需方协商解决。</w:t>
      </w:r>
    </w:p>
    <w:p w:rsidR="00C7358F" w:rsidRDefault="00C7358F" w:rsidP="00B523C0">
      <w:pPr>
        <w:pStyle w:val="a"/>
        <w:spacing w:beforeLines="50" w:afterLines="50"/>
        <w:ind w:left="0"/>
        <w:rPr>
          <w:rFonts w:ascii="宋体" w:hAnsi="宋体"/>
        </w:rPr>
      </w:pPr>
      <w:r>
        <w:rPr>
          <w:rFonts w:ascii="宋体" w:hAnsi="宋体" w:hint="eastAsia"/>
        </w:rPr>
        <w:t>设备验收</w:t>
      </w:r>
    </w:p>
    <w:p w:rsidR="00C7358F" w:rsidRDefault="00C7358F" w:rsidP="00C7358F">
      <w:pPr>
        <w:pStyle w:val="a0"/>
        <w:spacing w:before="156" w:after="156"/>
        <w:ind w:left="0"/>
        <w:jc w:val="left"/>
      </w:pPr>
      <w:r>
        <w:rPr>
          <w:rFonts w:hint="eastAsia"/>
        </w:rPr>
        <w:t>验收方式</w:t>
      </w:r>
    </w:p>
    <w:p w:rsidR="00C7358F" w:rsidRDefault="00C7358F" w:rsidP="00C7358F">
      <w:pPr>
        <w:pStyle w:val="af"/>
      </w:pPr>
      <w:r>
        <w:rPr>
          <w:rFonts w:hint="eastAsia"/>
        </w:rPr>
        <w:t>设备验收应由需方、安装单位和供方单位等共同参加确认，并将验收填写的安装登记表和施工安装调试记录表保存留档，以备后查。</w:t>
      </w:r>
    </w:p>
    <w:p w:rsidR="00C7358F" w:rsidRDefault="00C7358F" w:rsidP="00C7358F">
      <w:pPr>
        <w:pStyle w:val="a0"/>
        <w:spacing w:before="156" w:after="156"/>
        <w:ind w:left="0"/>
        <w:jc w:val="left"/>
        <w:rPr>
          <w:rFonts w:ascii="宋体" w:hAnsi="宋体"/>
          <w:szCs w:val="20"/>
        </w:rPr>
      </w:pPr>
      <w:r>
        <w:rPr>
          <w:rFonts w:ascii="宋体" w:hAnsi="宋体" w:hint="eastAsia"/>
          <w:szCs w:val="20"/>
        </w:rPr>
        <w:t>验收内容</w:t>
      </w:r>
    </w:p>
    <w:p w:rsidR="00C7358F" w:rsidRDefault="00D84AD6" w:rsidP="00C7358F">
      <w:pPr>
        <w:pStyle w:val="af"/>
        <w:ind w:firstLineChars="0" w:firstLine="0"/>
      </w:pPr>
      <w:r>
        <w:rPr>
          <w:rFonts w:hint="eastAsia"/>
        </w:rPr>
        <w:t xml:space="preserve">6.2.1 </w:t>
      </w:r>
      <w:r w:rsidR="00C7358F">
        <w:rPr>
          <w:rFonts w:hint="eastAsia"/>
        </w:rPr>
        <w:t>根据技术协议等要求对施工安装、设备技术指标等验收。</w:t>
      </w:r>
    </w:p>
    <w:p w:rsidR="00C7358F" w:rsidRDefault="00D84AD6" w:rsidP="00C7358F">
      <w:pPr>
        <w:pStyle w:val="af"/>
        <w:ind w:firstLineChars="0" w:firstLine="0"/>
      </w:pPr>
      <w:r>
        <w:rPr>
          <w:rFonts w:hint="eastAsia"/>
        </w:rPr>
        <w:t xml:space="preserve">6.2.2 </w:t>
      </w:r>
      <w:r w:rsidR="00C7358F">
        <w:rPr>
          <w:rFonts w:hint="eastAsia"/>
        </w:rPr>
        <w:t>应该完整真实填写，并签字盖章确认至少</w:t>
      </w:r>
      <w:r w:rsidR="00C7358F" w:rsidRPr="006A4124">
        <w:rPr>
          <w:rFonts w:hint="eastAsia"/>
        </w:rPr>
        <w:t>包括竣工申请报告、交工验收遗留及尾项工程审批表、移交证书、交工验收证书、工程竣工报验单、竣工报告、项目验收报告、交工资料审查表、交工资料审核表等资料。</w:t>
      </w:r>
    </w:p>
    <w:p w:rsidR="00C7358F" w:rsidRDefault="00D84AD6" w:rsidP="00C7358F">
      <w:pPr>
        <w:pStyle w:val="af"/>
        <w:ind w:firstLineChars="0" w:firstLine="0"/>
      </w:pPr>
      <w:r>
        <w:rPr>
          <w:rFonts w:hint="eastAsia"/>
        </w:rPr>
        <w:t xml:space="preserve">6.2.3 </w:t>
      </w:r>
      <w:r w:rsidR="00C7358F">
        <w:rPr>
          <w:rFonts w:hint="eastAsia"/>
        </w:rPr>
        <w:t>应符合本规范的各项规定。</w:t>
      </w:r>
    </w:p>
    <w:p w:rsidR="00C7358F" w:rsidRDefault="00C7358F" w:rsidP="00C7358F">
      <w:pPr>
        <w:pStyle w:val="af"/>
        <w:rPr>
          <w:rFonts w:hint="eastAsia"/>
        </w:rPr>
      </w:pPr>
    </w:p>
    <w:p w:rsidR="00B523C0" w:rsidRDefault="00B523C0" w:rsidP="00C7358F">
      <w:pPr>
        <w:pStyle w:val="af"/>
      </w:pPr>
    </w:p>
    <w:p w:rsidR="00C624AC" w:rsidRPr="00B523C0" w:rsidRDefault="00B523C0" w:rsidP="00B523C0">
      <w:pPr>
        <w:ind w:firstLineChars="950" w:firstLine="2003"/>
        <w:rPr>
          <w:rFonts w:ascii="宋体" w:eastAsia="宋体" w:hAnsi="宋体"/>
          <w:b/>
          <w:u w:val="single"/>
        </w:rPr>
      </w:pPr>
      <w:r w:rsidRPr="00B523C0">
        <w:rPr>
          <w:rFonts w:ascii="宋体" w:eastAsia="宋体" w:hAnsi="宋体" w:hint="eastAsia"/>
          <w:b/>
          <w:u w:val="single"/>
        </w:rPr>
        <w:t xml:space="preserve">                             </w:t>
      </w:r>
    </w:p>
    <w:sectPr w:rsidR="00C624AC" w:rsidRPr="00B523C0" w:rsidSect="005E3B94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CA" w:rsidRDefault="00A74DCA">
      <w:r>
        <w:separator/>
      </w:r>
    </w:p>
  </w:endnote>
  <w:endnote w:type="continuationSeparator" w:id="0">
    <w:p w:rsidR="00A74DCA" w:rsidRDefault="00A7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AC" w:rsidRDefault="005E454D">
    <w:pPr>
      <w:pStyle w:val="af4"/>
    </w:pPr>
    <w:r>
      <w:fldChar w:fldCharType="begin"/>
    </w:r>
    <w:r w:rsidR="004B5E34">
      <w:rPr>
        <w:rStyle w:val="ac"/>
      </w:rPr>
      <w:instrText xml:space="preserve">PAGE  </w:instrText>
    </w:r>
    <w:r>
      <w:fldChar w:fldCharType="separate"/>
    </w:r>
    <w:r w:rsidR="004B5E34">
      <w:rPr>
        <w:rStyle w:val="ac"/>
      </w:rPr>
      <w:t>8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AC" w:rsidRDefault="005E454D">
    <w:pPr>
      <w:pStyle w:val="af7"/>
      <w:rPr>
        <w:rStyle w:val="ac"/>
      </w:rPr>
    </w:pPr>
    <w:r>
      <w:fldChar w:fldCharType="begin"/>
    </w:r>
    <w:r w:rsidR="004B5E34">
      <w:rPr>
        <w:rStyle w:val="ac"/>
      </w:rPr>
      <w:instrText xml:space="preserve">PAGE  </w:instrText>
    </w:r>
    <w:r>
      <w:fldChar w:fldCharType="separate"/>
    </w:r>
    <w:r w:rsidR="00FF36C9">
      <w:rPr>
        <w:rStyle w:val="ac"/>
        <w:noProof/>
      </w:rPr>
      <w:t>2</w:t>
    </w:r>
    <w:r>
      <w:fldChar w:fldCharType="end"/>
    </w:r>
  </w:p>
  <w:p w:rsidR="00C624AC" w:rsidRDefault="00C624A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DB" w:rsidRDefault="005958DB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AC" w:rsidRDefault="005E454D">
    <w:pPr>
      <w:pStyle w:val="a9"/>
      <w:jc w:val="right"/>
    </w:pPr>
    <w:r>
      <w:fldChar w:fldCharType="begin"/>
    </w:r>
    <w:r w:rsidR="004B5E34">
      <w:instrText>PAGE   \* MERGEFORMAT</w:instrText>
    </w:r>
    <w:r>
      <w:fldChar w:fldCharType="separate"/>
    </w:r>
    <w:r w:rsidR="00B523C0" w:rsidRPr="00B523C0">
      <w:rPr>
        <w:noProof/>
        <w:lang w:val="zh-CN"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CA" w:rsidRDefault="00A74DCA">
      <w:r>
        <w:separator/>
      </w:r>
    </w:p>
  </w:footnote>
  <w:footnote w:type="continuationSeparator" w:id="0">
    <w:p w:rsidR="00A74DCA" w:rsidRDefault="00A74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AC" w:rsidRDefault="004B5E34">
    <w:pPr>
      <w:pStyle w:val="afd"/>
    </w:pPr>
    <w:r>
      <w:rPr>
        <w:rFonts w:hint="eastAsia"/>
      </w:rPr>
      <w:t>T/CNIA</w:t>
    </w:r>
    <w:r>
      <w:t>××××—××××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AC" w:rsidRDefault="004B5E34">
    <w:pPr>
      <w:pStyle w:val="af3"/>
    </w:pPr>
    <w:r>
      <w:rPr>
        <w:rFonts w:hint="eastAsia"/>
      </w:rPr>
      <w:t>T/CNIA</w:t>
    </w:r>
    <w:r>
      <w:t>××××—</w:t>
    </w:r>
    <w:r>
      <w:t>20</w:t>
    </w:r>
    <w:r>
      <w:t>××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DB" w:rsidRDefault="005958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42" w:firstLine="0"/>
      </w:pPr>
      <w:rPr>
        <w:rFonts w:ascii="黑体" w:eastAsia="黑体" w:hAnsi="黑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709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>
      <w:start w:val="1"/>
      <w:numFmt w:val="lowerLetter"/>
      <w:pStyle w:val="a2"/>
      <w:lvlText w:val="%1)"/>
      <w:lvlJc w:val="left"/>
      <w:pPr>
        <w:tabs>
          <w:tab w:val="left" w:pos="845"/>
        </w:tabs>
        <w:ind w:left="845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2">
    <w:nsid w:val="4727762A"/>
    <w:multiLevelType w:val="multilevel"/>
    <w:tmpl w:val="38B000C2"/>
    <w:lvl w:ilvl="0">
      <w:start w:val="1"/>
      <w:numFmt w:val="decimal"/>
      <w:lvlText w:val="（%1）"/>
      <w:lvlJc w:val="left"/>
      <w:pPr>
        <w:ind w:left="1140" w:hanging="7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0BD2788"/>
    <w:multiLevelType w:val="hybridMultilevel"/>
    <w:tmpl w:val="E5EC0C1E"/>
    <w:lvl w:ilvl="0" w:tplc="04090019">
      <w:start w:val="1"/>
      <w:numFmt w:val="lowerLetter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8E6C8E"/>
    <w:multiLevelType w:val="hybridMultilevel"/>
    <w:tmpl w:val="594E922C"/>
    <w:lvl w:ilvl="0" w:tplc="04090019">
      <w:start w:val="1"/>
      <w:numFmt w:val="lowerLetter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4F102E"/>
    <w:multiLevelType w:val="multilevel"/>
    <w:tmpl w:val="604F102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>
      <w:start w:val="1"/>
      <w:numFmt w:val="none"/>
      <w:pStyle w:val="a3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7FD15B3A"/>
    <w:multiLevelType w:val="multilevel"/>
    <w:tmpl w:val="7FD15B3A"/>
    <w:lvl w:ilvl="0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7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3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9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A49"/>
    <w:rsid w:val="00006236"/>
    <w:rsid w:val="00012A59"/>
    <w:rsid w:val="00015BE5"/>
    <w:rsid w:val="0002538E"/>
    <w:rsid w:val="0003535C"/>
    <w:rsid w:val="00042D06"/>
    <w:rsid w:val="00065AD1"/>
    <w:rsid w:val="00086405"/>
    <w:rsid w:val="000967F5"/>
    <w:rsid w:val="000D4E0A"/>
    <w:rsid w:val="000D579E"/>
    <w:rsid w:val="000D69FB"/>
    <w:rsid w:val="000D7F57"/>
    <w:rsid w:val="000E12CD"/>
    <w:rsid w:val="000E52AC"/>
    <w:rsid w:val="000E7054"/>
    <w:rsid w:val="0010639C"/>
    <w:rsid w:val="001449D1"/>
    <w:rsid w:val="00165CFE"/>
    <w:rsid w:val="00170F65"/>
    <w:rsid w:val="00174E60"/>
    <w:rsid w:val="001803EC"/>
    <w:rsid w:val="001821C1"/>
    <w:rsid w:val="00191E7E"/>
    <w:rsid w:val="001957CB"/>
    <w:rsid w:val="00195C85"/>
    <w:rsid w:val="001B38D5"/>
    <w:rsid w:val="001F2372"/>
    <w:rsid w:val="001F6DA4"/>
    <w:rsid w:val="00221632"/>
    <w:rsid w:val="002218C8"/>
    <w:rsid w:val="0022667F"/>
    <w:rsid w:val="0023152A"/>
    <w:rsid w:val="00255064"/>
    <w:rsid w:val="00255DFB"/>
    <w:rsid w:val="00267431"/>
    <w:rsid w:val="0029577F"/>
    <w:rsid w:val="002B43AE"/>
    <w:rsid w:val="003137EA"/>
    <w:rsid w:val="00314EBA"/>
    <w:rsid w:val="00335978"/>
    <w:rsid w:val="00354FC1"/>
    <w:rsid w:val="0037267F"/>
    <w:rsid w:val="00374B2D"/>
    <w:rsid w:val="00387359"/>
    <w:rsid w:val="003C1BCB"/>
    <w:rsid w:val="003D07DA"/>
    <w:rsid w:val="003D3F6C"/>
    <w:rsid w:val="003F516B"/>
    <w:rsid w:val="004235D4"/>
    <w:rsid w:val="004315A4"/>
    <w:rsid w:val="00433244"/>
    <w:rsid w:val="00434BDC"/>
    <w:rsid w:val="0045150C"/>
    <w:rsid w:val="00481C40"/>
    <w:rsid w:val="004A46EB"/>
    <w:rsid w:val="004B52A6"/>
    <w:rsid w:val="004B5E34"/>
    <w:rsid w:val="004D41CB"/>
    <w:rsid w:val="004D56B0"/>
    <w:rsid w:val="00505A8B"/>
    <w:rsid w:val="0052022D"/>
    <w:rsid w:val="0052153D"/>
    <w:rsid w:val="00541381"/>
    <w:rsid w:val="005432EE"/>
    <w:rsid w:val="0055352E"/>
    <w:rsid w:val="00573554"/>
    <w:rsid w:val="0059205F"/>
    <w:rsid w:val="005958DB"/>
    <w:rsid w:val="005A49CD"/>
    <w:rsid w:val="005B6228"/>
    <w:rsid w:val="005D1E56"/>
    <w:rsid w:val="005E3B94"/>
    <w:rsid w:val="005E454D"/>
    <w:rsid w:val="00600E77"/>
    <w:rsid w:val="006072A4"/>
    <w:rsid w:val="00621355"/>
    <w:rsid w:val="006344FB"/>
    <w:rsid w:val="0063487C"/>
    <w:rsid w:val="006716C1"/>
    <w:rsid w:val="006A5246"/>
    <w:rsid w:val="006C47F7"/>
    <w:rsid w:val="006D1A73"/>
    <w:rsid w:val="006F6FB5"/>
    <w:rsid w:val="00721F94"/>
    <w:rsid w:val="00747150"/>
    <w:rsid w:val="00752C06"/>
    <w:rsid w:val="00765858"/>
    <w:rsid w:val="007710FE"/>
    <w:rsid w:val="00782539"/>
    <w:rsid w:val="00784B75"/>
    <w:rsid w:val="007A39F6"/>
    <w:rsid w:val="007C1BD4"/>
    <w:rsid w:val="007F4666"/>
    <w:rsid w:val="0081333C"/>
    <w:rsid w:val="00823A3E"/>
    <w:rsid w:val="0082487F"/>
    <w:rsid w:val="0084102B"/>
    <w:rsid w:val="008575A1"/>
    <w:rsid w:val="0089291F"/>
    <w:rsid w:val="008A09AD"/>
    <w:rsid w:val="008D6CD1"/>
    <w:rsid w:val="008E43E2"/>
    <w:rsid w:val="008F1688"/>
    <w:rsid w:val="009131D7"/>
    <w:rsid w:val="00945019"/>
    <w:rsid w:val="009461E1"/>
    <w:rsid w:val="00951C48"/>
    <w:rsid w:val="009548CF"/>
    <w:rsid w:val="009579F6"/>
    <w:rsid w:val="00957B5F"/>
    <w:rsid w:val="00965397"/>
    <w:rsid w:val="00971664"/>
    <w:rsid w:val="00983B87"/>
    <w:rsid w:val="00986904"/>
    <w:rsid w:val="009A3516"/>
    <w:rsid w:val="009B3413"/>
    <w:rsid w:val="009D7CAC"/>
    <w:rsid w:val="009E0552"/>
    <w:rsid w:val="009F0913"/>
    <w:rsid w:val="00A31E4B"/>
    <w:rsid w:val="00A74DCA"/>
    <w:rsid w:val="00AA4F7F"/>
    <w:rsid w:val="00AB4A46"/>
    <w:rsid w:val="00AB6BE6"/>
    <w:rsid w:val="00B049DF"/>
    <w:rsid w:val="00B07264"/>
    <w:rsid w:val="00B213D2"/>
    <w:rsid w:val="00B22683"/>
    <w:rsid w:val="00B3211E"/>
    <w:rsid w:val="00B41946"/>
    <w:rsid w:val="00B523C0"/>
    <w:rsid w:val="00B6139C"/>
    <w:rsid w:val="00B6271A"/>
    <w:rsid w:val="00B75541"/>
    <w:rsid w:val="00BA2D3C"/>
    <w:rsid w:val="00BB0C61"/>
    <w:rsid w:val="00BD3E54"/>
    <w:rsid w:val="00BD4703"/>
    <w:rsid w:val="00C624AC"/>
    <w:rsid w:val="00C66FB8"/>
    <w:rsid w:val="00C7358F"/>
    <w:rsid w:val="00C8770E"/>
    <w:rsid w:val="00C90EED"/>
    <w:rsid w:val="00C943AD"/>
    <w:rsid w:val="00C953E8"/>
    <w:rsid w:val="00CA6C78"/>
    <w:rsid w:val="00CA72FD"/>
    <w:rsid w:val="00CB059E"/>
    <w:rsid w:val="00CB3149"/>
    <w:rsid w:val="00CC391F"/>
    <w:rsid w:val="00CD5152"/>
    <w:rsid w:val="00D04CFA"/>
    <w:rsid w:val="00D14E5A"/>
    <w:rsid w:val="00D51CCA"/>
    <w:rsid w:val="00D53AE7"/>
    <w:rsid w:val="00D55FF5"/>
    <w:rsid w:val="00D63533"/>
    <w:rsid w:val="00D84AD6"/>
    <w:rsid w:val="00DB1B9C"/>
    <w:rsid w:val="00DD6104"/>
    <w:rsid w:val="00DF311C"/>
    <w:rsid w:val="00E32DC7"/>
    <w:rsid w:val="00E44A49"/>
    <w:rsid w:val="00E4730C"/>
    <w:rsid w:val="00E75A34"/>
    <w:rsid w:val="00E76B9C"/>
    <w:rsid w:val="00EC2B3E"/>
    <w:rsid w:val="00ED4DB3"/>
    <w:rsid w:val="00EF3164"/>
    <w:rsid w:val="00F02C47"/>
    <w:rsid w:val="00F0353D"/>
    <w:rsid w:val="00F13E05"/>
    <w:rsid w:val="00F15B88"/>
    <w:rsid w:val="00F2492A"/>
    <w:rsid w:val="00F46947"/>
    <w:rsid w:val="00F53F9A"/>
    <w:rsid w:val="00F968F5"/>
    <w:rsid w:val="00FC0F24"/>
    <w:rsid w:val="00FD164E"/>
    <w:rsid w:val="00FD5F74"/>
    <w:rsid w:val="00FF36C9"/>
    <w:rsid w:val="00FF61F3"/>
    <w:rsid w:val="3334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B0C6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4"/>
    <w:next w:val="a4"/>
    <w:link w:val="1Char"/>
    <w:qFormat/>
    <w:rsid w:val="00BB0C61"/>
    <w:pPr>
      <w:keepNext/>
      <w:keepLines/>
      <w:adjustRightInd w:val="0"/>
      <w:snapToGrid w:val="0"/>
      <w:spacing w:beforeLines="100" w:afterLines="100" w:line="259" w:lineRule="auto"/>
      <w:jc w:val="left"/>
      <w:textAlignment w:val="baseline"/>
      <w:outlineLvl w:val="0"/>
    </w:pPr>
    <w:rPr>
      <w:rFonts w:ascii="黑体" w:eastAsia="黑体" w:hAnsi="黑体"/>
      <w:snapToGrid w:val="0"/>
      <w:kern w:val="44"/>
      <w:szCs w:val="32"/>
    </w:rPr>
  </w:style>
  <w:style w:type="paragraph" w:styleId="2">
    <w:name w:val="heading 2"/>
    <w:basedOn w:val="a4"/>
    <w:next w:val="a4"/>
    <w:link w:val="2Char"/>
    <w:uiPriority w:val="9"/>
    <w:unhideWhenUsed/>
    <w:qFormat/>
    <w:rsid w:val="00BB0C61"/>
    <w:pPr>
      <w:keepNext/>
      <w:keepLines/>
      <w:spacing w:beforeLines="50" w:afterLines="50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4"/>
    <w:next w:val="a4"/>
    <w:link w:val="3Char"/>
    <w:qFormat/>
    <w:rsid w:val="00BB0C61"/>
    <w:pPr>
      <w:keepNext/>
      <w:keepLines/>
      <w:adjustRightInd w:val="0"/>
      <w:snapToGrid w:val="0"/>
      <w:spacing w:beforeLines="50" w:afterLines="50"/>
      <w:textAlignment w:val="baseline"/>
      <w:outlineLvl w:val="2"/>
    </w:pPr>
    <w:rPr>
      <w:rFonts w:ascii="黑体" w:eastAsia="黑体" w:hAnsi="黑体"/>
      <w:snapToGrid w:val="0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30">
    <w:name w:val="toc 3"/>
    <w:basedOn w:val="a4"/>
    <w:next w:val="a4"/>
    <w:uiPriority w:val="39"/>
    <w:unhideWhenUsed/>
    <w:rsid w:val="00BB0C61"/>
    <w:pPr>
      <w:widowControl/>
      <w:ind w:left="442"/>
      <w:jc w:val="left"/>
    </w:pPr>
    <w:rPr>
      <w:rFonts w:eastAsia="黑体" w:cs="Times New Roman"/>
      <w:kern w:val="0"/>
      <w:szCs w:val="22"/>
    </w:rPr>
  </w:style>
  <w:style w:type="paragraph" w:styleId="a8">
    <w:name w:val="Balloon Text"/>
    <w:basedOn w:val="a4"/>
    <w:link w:val="Char"/>
    <w:qFormat/>
    <w:rsid w:val="00BB0C61"/>
    <w:rPr>
      <w:sz w:val="18"/>
      <w:szCs w:val="18"/>
    </w:rPr>
  </w:style>
  <w:style w:type="paragraph" w:styleId="a9">
    <w:name w:val="footer"/>
    <w:basedOn w:val="a4"/>
    <w:link w:val="Char0"/>
    <w:uiPriority w:val="99"/>
    <w:unhideWhenUsed/>
    <w:qFormat/>
    <w:rsid w:val="00BB0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4"/>
    <w:link w:val="Char1"/>
    <w:unhideWhenUsed/>
    <w:qFormat/>
    <w:rsid w:val="00BB0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4"/>
    <w:next w:val="a4"/>
    <w:uiPriority w:val="39"/>
    <w:unhideWhenUsed/>
    <w:rsid w:val="00BB0C61"/>
    <w:pPr>
      <w:widowControl/>
      <w:jc w:val="left"/>
    </w:pPr>
    <w:rPr>
      <w:rFonts w:eastAsia="黑体" w:cs="Times New Roman"/>
      <w:kern w:val="0"/>
      <w:szCs w:val="22"/>
    </w:rPr>
  </w:style>
  <w:style w:type="paragraph" w:styleId="20">
    <w:name w:val="toc 2"/>
    <w:basedOn w:val="a4"/>
    <w:next w:val="a4"/>
    <w:uiPriority w:val="39"/>
    <w:unhideWhenUsed/>
    <w:rsid w:val="00BB0C61"/>
    <w:pPr>
      <w:widowControl/>
      <w:tabs>
        <w:tab w:val="right" w:leader="dot" w:pos="8296"/>
      </w:tabs>
      <w:ind w:left="221"/>
      <w:jc w:val="left"/>
    </w:pPr>
    <w:rPr>
      <w:rFonts w:eastAsia="黑体" w:cs="Times New Roman"/>
      <w:kern w:val="0"/>
      <w:szCs w:val="22"/>
    </w:rPr>
  </w:style>
  <w:style w:type="table" w:styleId="ab">
    <w:name w:val="Table Grid"/>
    <w:basedOn w:val="a6"/>
    <w:qFormat/>
    <w:rsid w:val="00BB0C6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  <w:rsid w:val="00BB0C61"/>
    <w:rPr>
      <w:rFonts w:ascii="Times New Roman" w:eastAsia="宋体" w:hAnsi="Times New Roman"/>
      <w:sz w:val="18"/>
    </w:rPr>
  </w:style>
  <w:style w:type="character" w:styleId="ad">
    <w:name w:val="Hyperlink"/>
    <w:basedOn w:val="a5"/>
    <w:uiPriority w:val="99"/>
    <w:unhideWhenUsed/>
    <w:rsid w:val="00BB0C61"/>
    <w:rPr>
      <w:color w:val="0563C1" w:themeColor="hyperlink"/>
      <w:u w:val="single"/>
    </w:rPr>
  </w:style>
  <w:style w:type="character" w:customStyle="1" w:styleId="1Char">
    <w:name w:val="标题 1 Char"/>
    <w:link w:val="1"/>
    <w:qFormat/>
    <w:rsid w:val="00BB0C61"/>
    <w:rPr>
      <w:rFonts w:ascii="黑体" w:eastAsia="黑体" w:hAnsi="黑体"/>
      <w:snapToGrid w:val="0"/>
      <w:kern w:val="44"/>
      <w:szCs w:val="32"/>
    </w:rPr>
  </w:style>
  <w:style w:type="character" w:customStyle="1" w:styleId="2Char">
    <w:name w:val="标题 2 Char"/>
    <w:basedOn w:val="a5"/>
    <w:link w:val="2"/>
    <w:uiPriority w:val="9"/>
    <w:qFormat/>
    <w:rsid w:val="00BB0C61"/>
    <w:rPr>
      <w:rFonts w:ascii="黑体" w:eastAsia="黑体" w:hAnsi="黑体" w:cstheme="majorBidi"/>
      <w:bCs/>
      <w:szCs w:val="32"/>
    </w:rPr>
  </w:style>
  <w:style w:type="character" w:customStyle="1" w:styleId="3Char">
    <w:name w:val="标题 3 Char"/>
    <w:link w:val="3"/>
    <w:qFormat/>
    <w:rsid w:val="00BB0C61"/>
    <w:rPr>
      <w:rFonts w:ascii="黑体" w:eastAsia="黑体" w:hAnsi="黑体"/>
      <w:snapToGrid w:val="0"/>
      <w:szCs w:val="28"/>
    </w:rPr>
  </w:style>
  <w:style w:type="character" w:customStyle="1" w:styleId="Char1">
    <w:name w:val="页眉 Char"/>
    <w:basedOn w:val="a5"/>
    <w:link w:val="aa"/>
    <w:qFormat/>
    <w:rsid w:val="00BB0C61"/>
    <w:rPr>
      <w:sz w:val="18"/>
      <w:szCs w:val="18"/>
    </w:rPr>
  </w:style>
  <w:style w:type="character" w:customStyle="1" w:styleId="Char0">
    <w:name w:val="页脚 Char"/>
    <w:basedOn w:val="a5"/>
    <w:link w:val="a9"/>
    <w:uiPriority w:val="99"/>
    <w:qFormat/>
    <w:rsid w:val="00BB0C61"/>
    <w:rPr>
      <w:sz w:val="18"/>
      <w:szCs w:val="18"/>
    </w:rPr>
  </w:style>
  <w:style w:type="table" w:customStyle="1" w:styleId="21">
    <w:name w:val="无格式表格 21"/>
    <w:basedOn w:val="a6"/>
    <w:uiPriority w:val="42"/>
    <w:rsid w:val="00BB0C61"/>
    <w:rPr>
      <w:rFonts w:ascii="Times New Roman" w:eastAsia="宋体" w:hAnsi="Times New Roman" w:cs="Times New Roman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11">
    <w:name w:val="网格表 4 - 着色 11"/>
    <w:basedOn w:val="a6"/>
    <w:uiPriority w:val="49"/>
    <w:qFormat/>
    <w:rsid w:val="00BB0C61"/>
    <w:rPr>
      <w:rFonts w:ascii="Times New Roman" w:eastAsia="宋体" w:hAnsi="Times New Roman" w:cs="Times New Roman"/>
    </w:rPr>
    <w:tblPr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4-51">
    <w:name w:val="网格表 4 - 着色 51"/>
    <w:basedOn w:val="a6"/>
    <w:uiPriority w:val="49"/>
    <w:rsid w:val="00BB0C61"/>
    <w:rPr>
      <w:rFonts w:ascii="Times New Roman" w:eastAsia="宋体" w:hAnsi="Times New Roman" w:cs="Times New Roman"/>
    </w:rPr>
    <w:tblPr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font31">
    <w:name w:val="font31"/>
    <w:qFormat/>
    <w:rsid w:val="00BB0C61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1">
    <w:name w:val="font11"/>
    <w:qFormat/>
    <w:rsid w:val="00BB0C6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BB0C61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51">
    <w:name w:val="font51"/>
    <w:qFormat/>
    <w:rsid w:val="00BB0C6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e">
    <w:name w:val="发布"/>
    <w:qFormat/>
    <w:rsid w:val="00BB0C61"/>
    <w:rPr>
      <w:rFonts w:ascii="黑体" w:eastAsia="黑体"/>
      <w:spacing w:val="22"/>
      <w:w w:val="100"/>
      <w:position w:val="3"/>
      <w:sz w:val="28"/>
    </w:rPr>
  </w:style>
  <w:style w:type="character" w:customStyle="1" w:styleId="font21">
    <w:name w:val="font21"/>
    <w:qFormat/>
    <w:rsid w:val="00BB0C61"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Char">
    <w:name w:val="批注框文本 Char"/>
    <w:link w:val="a8"/>
    <w:qFormat/>
    <w:rsid w:val="00BB0C61"/>
    <w:rPr>
      <w:sz w:val="18"/>
      <w:szCs w:val="18"/>
    </w:rPr>
  </w:style>
  <w:style w:type="character" w:customStyle="1" w:styleId="11">
    <w:name w:val="批注框文本 字符1"/>
    <w:basedOn w:val="a5"/>
    <w:uiPriority w:val="99"/>
    <w:semiHidden/>
    <w:rsid w:val="00BB0C61"/>
    <w:rPr>
      <w:sz w:val="18"/>
      <w:szCs w:val="18"/>
    </w:rPr>
  </w:style>
  <w:style w:type="paragraph" w:customStyle="1" w:styleId="af">
    <w:name w:val="段"/>
    <w:link w:val="Char2"/>
    <w:qFormat/>
    <w:rsid w:val="00BB0C6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  <w:szCs w:val="22"/>
    </w:rPr>
  </w:style>
  <w:style w:type="paragraph" w:customStyle="1" w:styleId="af0">
    <w:name w:val="其他发布部门"/>
    <w:basedOn w:val="af1"/>
    <w:qFormat/>
    <w:rsid w:val="00BB0C61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1">
    <w:name w:val="发布部门"/>
    <w:next w:val="af"/>
    <w:qFormat/>
    <w:rsid w:val="00BB0C61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sz w:val="36"/>
    </w:rPr>
  </w:style>
  <w:style w:type="paragraph" w:customStyle="1" w:styleId="12">
    <w:name w:val="封面标准号1"/>
    <w:qFormat/>
    <w:rsid w:val="00BB0C6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1">
    <w:name w:val="二级条标题"/>
    <w:basedOn w:val="a0"/>
    <w:next w:val="af"/>
    <w:qFormat/>
    <w:rsid w:val="00BB0C61"/>
    <w:pPr>
      <w:numPr>
        <w:ilvl w:val="2"/>
      </w:numPr>
      <w:spacing w:before="50" w:after="50"/>
      <w:outlineLvl w:val="3"/>
    </w:pPr>
  </w:style>
  <w:style w:type="paragraph" w:customStyle="1" w:styleId="a0">
    <w:name w:val="一级条标题"/>
    <w:basedOn w:val="a"/>
    <w:next w:val="af"/>
    <w:qFormat/>
    <w:rsid w:val="00BB0C61"/>
    <w:pPr>
      <w:numPr>
        <w:ilvl w:val="1"/>
      </w:numPr>
      <w:spacing w:beforeLines="50" w:afterLines="50"/>
      <w:outlineLvl w:val="2"/>
    </w:pPr>
    <w:rPr>
      <w:szCs w:val="21"/>
    </w:rPr>
  </w:style>
  <w:style w:type="paragraph" w:customStyle="1" w:styleId="a">
    <w:name w:val="章标题"/>
    <w:next w:val="af"/>
    <w:qFormat/>
    <w:rsid w:val="00BB0C61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customStyle="1" w:styleId="af2">
    <w:name w:val="封面标准英文名称"/>
    <w:qFormat/>
    <w:rsid w:val="00BB0C61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af3">
    <w:name w:val="标准书眉_奇数页"/>
    <w:next w:val="a4"/>
    <w:qFormat/>
    <w:rsid w:val="00BB0C61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f4">
    <w:name w:val="标准书脚_偶数页"/>
    <w:qFormat/>
    <w:rsid w:val="00BB0C61"/>
    <w:pPr>
      <w:spacing w:before="120"/>
    </w:pPr>
    <w:rPr>
      <w:rFonts w:ascii="Times New Roman" w:eastAsia="宋体" w:hAnsi="Times New Roman" w:cs="Times New Roman"/>
      <w:sz w:val="18"/>
    </w:rPr>
  </w:style>
  <w:style w:type="paragraph" w:customStyle="1" w:styleId="af5">
    <w:name w:val="文献分类号"/>
    <w:qFormat/>
    <w:rsid w:val="00BB0C61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af6">
    <w:name w:val="发布日期"/>
    <w:qFormat/>
    <w:rsid w:val="00BB0C61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sz w:val="28"/>
    </w:rPr>
  </w:style>
  <w:style w:type="paragraph" w:customStyle="1" w:styleId="af7">
    <w:name w:val="标准书脚_奇数页"/>
    <w:qFormat/>
    <w:rsid w:val="00BB0C61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8">
    <w:name w:val="实施日期"/>
    <w:basedOn w:val="af6"/>
    <w:qFormat/>
    <w:rsid w:val="00BB0C61"/>
    <w:pPr>
      <w:framePr w:hSpace="0" w:wrap="around" w:xAlign="right"/>
      <w:jc w:val="right"/>
    </w:pPr>
  </w:style>
  <w:style w:type="paragraph" w:customStyle="1" w:styleId="a2">
    <w:name w:val="字母编号列项（一级）"/>
    <w:qFormat/>
    <w:rsid w:val="00BB0C61"/>
    <w:pPr>
      <w:numPr>
        <w:numId w:val="2"/>
      </w:numPr>
      <w:jc w:val="both"/>
    </w:pPr>
    <w:rPr>
      <w:rFonts w:ascii="宋体" w:eastAsia="宋体" w:hAnsi="Times New Roman" w:cs="Times New Roman"/>
      <w:sz w:val="21"/>
      <w:szCs w:val="22"/>
    </w:rPr>
  </w:style>
  <w:style w:type="paragraph" w:customStyle="1" w:styleId="af9">
    <w:name w:val="目次、标准名称标题"/>
    <w:basedOn w:val="a4"/>
    <w:next w:val="af"/>
    <w:qFormat/>
    <w:rsid w:val="00BB0C6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a">
    <w:name w:val="封面标准文稿类别"/>
    <w:qFormat/>
    <w:rsid w:val="00BB0C61"/>
    <w:pPr>
      <w:spacing w:before="440" w:line="400" w:lineRule="exact"/>
      <w:jc w:val="center"/>
    </w:pPr>
    <w:rPr>
      <w:rFonts w:ascii="宋体" w:eastAsia="宋体" w:hAnsi="Times New Roman" w:cs="Times New Roman"/>
      <w:sz w:val="24"/>
    </w:rPr>
  </w:style>
  <w:style w:type="paragraph" w:customStyle="1" w:styleId="afb">
    <w:name w:val="封面标准文稿编辑信息"/>
    <w:qFormat/>
    <w:rsid w:val="00BB0C61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  <w:style w:type="paragraph" w:customStyle="1" w:styleId="afc">
    <w:name w:val="封面正文"/>
    <w:qFormat/>
    <w:rsid w:val="00BB0C61"/>
    <w:pPr>
      <w:jc w:val="both"/>
    </w:pPr>
    <w:rPr>
      <w:rFonts w:ascii="Times New Roman" w:eastAsia="宋体" w:hAnsi="Times New Roman" w:cs="Times New Roman"/>
    </w:rPr>
  </w:style>
  <w:style w:type="paragraph" w:customStyle="1" w:styleId="22">
    <w:name w:val="封面标准号2"/>
    <w:basedOn w:val="12"/>
    <w:qFormat/>
    <w:rsid w:val="00BB0C61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d">
    <w:name w:val="标准书眉_偶数页"/>
    <w:basedOn w:val="af3"/>
    <w:next w:val="a4"/>
    <w:qFormat/>
    <w:rsid w:val="00BB0C61"/>
    <w:pPr>
      <w:jc w:val="left"/>
    </w:pPr>
  </w:style>
  <w:style w:type="paragraph" w:customStyle="1" w:styleId="a3">
    <w:name w:val="前言、引言标题"/>
    <w:next w:val="a4"/>
    <w:qFormat/>
    <w:rsid w:val="00BB0C61"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e">
    <w:name w:val="其他标准称谓"/>
    <w:qFormat/>
    <w:rsid w:val="00BB0C61"/>
    <w:pPr>
      <w:spacing w:line="0" w:lineRule="atLeast"/>
      <w:jc w:val="distribute"/>
    </w:pPr>
    <w:rPr>
      <w:rFonts w:ascii="黑体" w:eastAsia="黑体" w:hAnsi="宋体" w:cs="Times New Roman"/>
      <w:sz w:val="52"/>
    </w:rPr>
  </w:style>
  <w:style w:type="paragraph" w:customStyle="1" w:styleId="13">
    <w:name w:val="正文1"/>
    <w:qFormat/>
    <w:rsid w:val="00BB0C61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">
    <w:name w:val="List Paragraph"/>
    <w:basedOn w:val="a4"/>
    <w:uiPriority w:val="34"/>
    <w:qFormat/>
    <w:rsid w:val="00BB0C6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14">
    <w:name w:val="网格型1"/>
    <w:basedOn w:val="a6"/>
    <w:qFormat/>
    <w:rsid w:val="00BB0C6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标准标志"/>
    <w:next w:val="a4"/>
    <w:rsid w:val="00BB0C61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sz w:val="96"/>
    </w:rPr>
  </w:style>
  <w:style w:type="paragraph" w:customStyle="1" w:styleId="aff1">
    <w:name w:val="封面标准名称"/>
    <w:rsid w:val="00BB0C61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0">
    <w:name w:val="标准0"/>
    <w:basedOn w:val="10"/>
    <w:link w:val="00"/>
    <w:qFormat/>
    <w:rsid w:val="00BB0C61"/>
    <w:pPr>
      <w:shd w:val="clear" w:color="FFFFFF" w:fill="FFFFFF"/>
      <w:spacing w:before="640" w:after="560" w:line="300" w:lineRule="auto"/>
      <w:jc w:val="center"/>
      <w:outlineLvl w:val="0"/>
    </w:pPr>
    <w:rPr>
      <w:rFonts w:ascii="Times New Roman" w:hAnsi="Times New Roman"/>
      <w:color w:val="000000"/>
      <w:sz w:val="32"/>
      <w:szCs w:val="20"/>
    </w:rPr>
  </w:style>
  <w:style w:type="paragraph" w:customStyle="1" w:styleId="15">
    <w:name w:val="标准1"/>
    <w:basedOn w:val="10"/>
    <w:link w:val="16"/>
    <w:qFormat/>
    <w:rsid w:val="00BB0C61"/>
    <w:pPr>
      <w:spacing w:beforeLines="100" w:afterLines="100"/>
    </w:pPr>
    <w:rPr>
      <w:rFonts w:ascii="黑体" w:hAnsi="黑体"/>
    </w:rPr>
  </w:style>
  <w:style w:type="character" w:customStyle="1" w:styleId="00">
    <w:name w:val="标准0 字符"/>
    <w:basedOn w:val="a5"/>
    <w:link w:val="0"/>
    <w:rsid w:val="00BB0C61"/>
    <w:rPr>
      <w:rFonts w:ascii="Times New Roman" w:eastAsia="黑体" w:hAnsi="Times New Roman" w:cs="Times New Roman"/>
      <w:color w:val="000000"/>
      <w:kern w:val="0"/>
      <w:sz w:val="32"/>
      <w:szCs w:val="20"/>
      <w:shd w:val="clear" w:color="FFFFFF" w:fill="FFFFFF"/>
    </w:rPr>
  </w:style>
  <w:style w:type="paragraph" w:customStyle="1" w:styleId="23">
    <w:name w:val="标准2"/>
    <w:basedOn w:val="20"/>
    <w:link w:val="24"/>
    <w:qFormat/>
    <w:rsid w:val="00BB0C61"/>
    <w:pPr>
      <w:spacing w:beforeLines="50" w:afterLines="50"/>
    </w:pPr>
    <w:rPr>
      <w:rFonts w:ascii="黑体" w:hAnsi="黑体"/>
    </w:rPr>
  </w:style>
  <w:style w:type="character" w:customStyle="1" w:styleId="16">
    <w:name w:val="标准1 字符"/>
    <w:basedOn w:val="a5"/>
    <w:link w:val="15"/>
    <w:rsid w:val="00BB0C61"/>
    <w:rPr>
      <w:rFonts w:ascii="黑体" w:eastAsia="黑体" w:hAnsi="黑体" w:cs="Times New Roman"/>
      <w:kern w:val="0"/>
      <w:sz w:val="22"/>
      <w:szCs w:val="22"/>
    </w:rPr>
  </w:style>
  <w:style w:type="paragraph" w:customStyle="1" w:styleId="31">
    <w:name w:val="标准3"/>
    <w:basedOn w:val="30"/>
    <w:link w:val="32"/>
    <w:qFormat/>
    <w:rsid w:val="00BB0C61"/>
    <w:pPr>
      <w:spacing w:beforeLines="50" w:afterLines="50"/>
    </w:pPr>
    <w:rPr>
      <w:rFonts w:ascii="黑体" w:hAnsi="黑体"/>
    </w:rPr>
  </w:style>
  <w:style w:type="character" w:customStyle="1" w:styleId="24">
    <w:name w:val="标准2 字符"/>
    <w:basedOn w:val="a5"/>
    <w:link w:val="23"/>
    <w:rsid w:val="00BB0C61"/>
    <w:rPr>
      <w:rFonts w:ascii="黑体" w:eastAsia="黑体" w:hAnsi="黑体" w:cs="Times New Roman"/>
      <w:kern w:val="0"/>
      <w:sz w:val="22"/>
      <w:szCs w:val="22"/>
    </w:rPr>
  </w:style>
  <w:style w:type="paragraph" w:customStyle="1" w:styleId="TOC1">
    <w:name w:val="TOC 标题1"/>
    <w:basedOn w:val="1"/>
    <w:next w:val="a4"/>
    <w:uiPriority w:val="39"/>
    <w:unhideWhenUsed/>
    <w:qFormat/>
    <w:rsid w:val="00BB0C61"/>
    <w:pPr>
      <w:widowControl/>
      <w:adjustRightInd/>
      <w:snapToGrid/>
      <w:spacing w:before="240"/>
      <w:textAlignment w:val="auto"/>
      <w:outlineLvl w:val="9"/>
    </w:pPr>
    <w:rPr>
      <w:rFonts w:asciiTheme="majorHAnsi" w:eastAsiaTheme="majorEastAsia" w:hAnsiTheme="majorHAnsi" w:cstheme="majorBidi"/>
      <w:b/>
      <w:snapToGrid/>
      <w:color w:val="2F5496" w:themeColor="accent1" w:themeShade="BF"/>
      <w:kern w:val="0"/>
    </w:rPr>
  </w:style>
  <w:style w:type="character" w:customStyle="1" w:styleId="32">
    <w:name w:val="标准3 字符"/>
    <w:basedOn w:val="a5"/>
    <w:link w:val="31"/>
    <w:rsid w:val="00BB0C61"/>
    <w:rPr>
      <w:rFonts w:ascii="黑体" w:eastAsia="黑体" w:hAnsi="黑体" w:cs="Times New Roman"/>
      <w:kern w:val="0"/>
      <w:sz w:val="22"/>
      <w:szCs w:val="22"/>
    </w:rPr>
  </w:style>
  <w:style w:type="character" w:customStyle="1" w:styleId="Char2">
    <w:name w:val="段 Char"/>
    <w:link w:val="af"/>
    <w:rsid w:val="00C7358F"/>
    <w:rPr>
      <w:rFonts w:ascii="宋体" w:eastAsia="宋体" w:hAnsi="Times New Roman" w:cs="Times New Roman"/>
      <w:sz w:val="21"/>
      <w:szCs w:val="22"/>
    </w:rPr>
  </w:style>
  <w:style w:type="paragraph" w:styleId="aff2">
    <w:name w:val="Document Map"/>
    <w:basedOn w:val="a4"/>
    <w:link w:val="Char3"/>
    <w:uiPriority w:val="99"/>
    <w:semiHidden/>
    <w:unhideWhenUsed/>
    <w:rsid w:val="004D56B0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5"/>
    <w:link w:val="aff2"/>
    <w:uiPriority w:val="99"/>
    <w:semiHidden/>
    <w:rsid w:val="004D56B0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CE7E0-6BE4-47BE-AB50-6B57006F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572</Words>
  <Characters>3262</Characters>
  <Application>Microsoft Office Word</Application>
  <DocSecurity>0</DocSecurity>
  <Lines>27</Lines>
  <Paragraphs>7</Paragraphs>
  <ScaleCrop>false</ScaleCrop>
  <Company>P R C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蒋为</dc:creator>
  <cp:lastModifiedBy>xtzj</cp:lastModifiedBy>
  <cp:revision>10</cp:revision>
  <dcterms:created xsi:type="dcterms:W3CDTF">2022-04-17T02:39:00Z</dcterms:created>
  <dcterms:modified xsi:type="dcterms:W3CDTF">2022-04-17T10:45:00Z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