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2263" w14:textId="77777777" w:rsidR="00D67676" w:rsidRDefault="00D67676" w:rsidP="00D67676">
      <w:pPr>
        <w:jc w:val="left"/>
      </w:pPr>
      <w:r>
        <w:rPr>
          <w:rFonts w:ascii="宋体" w:hAnsi="宋体" w:hint="eastAsia"/>
          <w:sz w:val="32"/>
          <w:szCs w:val="32"/>
        </w:rPr>
        <w:t>附件2：</w:t>
      </w:r>
    </w:p>
    <w:p w14:paraId="7D2FEB28" w14:textId="77777777" w:rsidR="00D67676" w:rsidRDefault="00D67676" w:rsidP="00D67676">
      <w:pPr>
        <w:widowControl/>
        <w:jc w:val="center"/>
        <w:rPr>
          <w:rFonts w:ascii="Times New Roman" w:hAnsi="Times New Roman" w:cs="Times New Roman"/>
          <w:kern w:val="0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拟任务</w:t>
      </w:r>
      <w:proofErr w:type="gramEnd"/>
      <w:r>
        <w:rPr>
          <w:rFonts w:ascii="宋体" w:hAnsi="宋体" w:hint="eastAsia"/>
          <w:sz w:val="28"/>
          <w:szCs w:val="28"/>
        </w:rPr>
        <w:t>落实的</w:t>
      </w:r>
      <w:proofErr w:type="gramStart"/>
      <w:r>
        <w:rPr>
          <w:rFonts w:ascii="宋体" w:hAnsi="宋体" w:hint="eastAsia"/>
          <w:sz w:val="28"/>
          <w:szCs w:val="28"/>
        </w:rPr>
        <w:t>低碳行标项目</w:t>
      </w:r>
      <w:proofErr w:type="gramEnd"/>
    </w:p>
    <w:p w14:paraId="325D4A67" w14:textId="77777777" w:rsidR="00D67676" w:rsidRDefault="00D67676" w:rsidP="00D67676">
      <w:pPr>
        <w:snapToGrid w:val="0"/>
        <w:ind w:firstLineChars="550" w:firstLine="1540"/>
        <w:jc w:val="left"/>
        <w:rPr>
          <w:rFonts w:ascii="Times New Roman" w:hAnsi="Times New Roman" w:cs="Times New Roman"/>
          <w:kern w:val="0"/>
          <w:sz w:val="28"/>
          <w:szCs w:val="2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3217"/>
        <w:gridCol w:w="2421"/>
        <w:gridCol w:w="6438"/>
        <w:gridCol w:w="1173"/>
      </w:tblGrid>
      <w:tr w:rsidR="00D67676" w14:paraId="33484A67" w14:textId="77777777" w:rsidTr="00AC2B69">
        <w:trPr>
          <w:trHeight w:val="567"/>
          <w:tblHeader/>
          <w:jc w:val="center"/>
        </w:trPr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FC2869" w14:textId="77777777" w:rsidR="00D67676" w:rsidRDefault="00D67676" w:rsidP="00AC2B6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A71990" w14:textId="77777777" w:rsidR="00D67676" w:rsidRDefault="00D67676" w:rsidP="00AC2B69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标准项目名称</w:t>
            </w:r>
          </w:p>
        </w:tc>
        <w:tc>
          <w:tcPr>
            <w:tcW w:w="8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8C85D9" w14:textId="77777777" w:rsidR="00D67676" w:rsidRDefault="00D67676" w:rsidP="00AC2B69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项目计划编号</w:t>
            </w:r>
          </w:p>
        </w:tc>
        <w:tc>
          <w:tcPr>
            <w:tcW w:w="23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F7BC2F" w14:textId="77777777" w:rsidR="00D67676" w:rsidRDefault="00D67676" w:rsidP="00AC2B69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起草单位及相关单位</w:t>
            </w:r>
          </w:p>
        </w:tc>
        <w:tc>
          <w:tcPr>
            <w:tcW w:w="4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FB35B6" w14:textId="77777777" w:rsidR="00D67676" w:rsidRDefault="00D67676" w:rsidP="00AC2B69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备注</w:t>
            </w:r>
          </w:p>
        </w:tc>
      </w:tr>
      <w:tr w:rsidR="00D67676" w14:paraId="0FACD5A9" w14:textId="77777777" w:rsidTr="00AC2B69">
        <w:trPr>
          <w:trHeight w:val="1627"/>
          <w:jc w:val="center"/>
        </w:trPr>
        <w:tc>
          <w:tcPr>
            <w:tcW w:w="244" w:type="pct"/>
            <w:vAlign w:val="center"/>
          </w:tcPr>
          <w:p w14:paraId="775B2F9A" w14:textId="77777777" w:rsidR="00D67676" w:rsidRDefault="00D67676" w:rsidP="00AC2B6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</w:tc>
        <w:tc>
          <w:tcPr>
            <w:tcW w:w="1154" w:type="pct"/>
            <w:vAlign w:val="center"/>
          </w:tcPr>
          <w:p w14:paraId="003E0D27" w14:textId="77777777" w:rsidR="00D67676" w:rsidRDefault="00D67676" w:rsidP="00AC2B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有色金属采选企业温室气体排放核算与报告导则</w:t>
            </w:r>
          </w:p>
        </w:tc>
        <w:tc>
          <w:tcPr>
            <w:tcW w:w="868" w:type="pct"/>
            <w:vAlign w:val="center"/>
          </w:tcPr>
          <w:p w14:paraId="678B3B5A" w14:textId="77777777" w:rsidR="00D67676" w:rsidRDefault="00D67676" w:rsidP="00AC2B69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</w:t>
            </w:r>
            <w:proofErr w:type="gramStart"/>
            <w:r>
              <w:rPr>
                <w:rFonts w:ascii="宋体" w:hAnsi="宋体" w:hint="eastAsia"/>
                <w:szCs w:val="21"/>
              </w:rPr>
              <w:t>申报行标计划</w:t>
            </w:r>
            <w:proofErr w:type="gramEnd"/>
          </w:p>
          <w:p w14:paraId="6370CFA6" w14:textId="77777777" w:rsidR="00D67676" w:rsidRDefault="00D67676" w:rsidP="00AC2B69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待下计划</w:t>
            </w:r>
          </w:p>
        </w:tc>
        <w:tc>
          <w:tcPr>
            <w:tcW w:w="2310" w:type="pct"/>
            <w:vAlign w:val="center"/>
          </w:tcPr>
          <w:p w14:paraId="79DB075E" w14:textId="77777777" w:rsidR="00D67676" w:rsidRDefault="00D67676" w:rsidP="00AC2B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矿冶科技集团有限公司、深圳市中金岭南有色金属股份有限公司、南京银茂铅锌矿业有限公司、锡矿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山闪星锑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业有限责任公司、广东省大宝山矿业有限公司、铜陵有色金属集团控股有限公司、云南驰宏锌锗股份有限公司、中铝集团有限公司、山东宏桥新型材料有限公司</w:t>
            </w:r>
          </w:p>
        </w:tc>
        <w:tc>
          <w:tcPr>
            <w:tcW w:w="421" w:type="pct"/>
            <w:vAlign w:val="center"/>
          </w:tcPr>
          <w:p w14:paraId="62B688D9" w14:textId="77777777" w:rsidR="00D67676" w:rsidRDefault="00D67676" w:rsidP="00AC2B6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任务落实</w:t>
            </w:r>
          </w:p>
        </w:tc>
      </w:tr>
      <w:tr w:rsidR="00D67676" w14:paraId="080A4628" w14:textId="77777777" w:rsidTr="00AC2B69">
        <w:trPr>
          <w:trHeight w:val="1905"/>
          <w:jc w:val="center"/>
        </w:trPr>
        <w:tc>
          <w:tcPr>
            <w:tcW w:w="244" w:type="pct"/>
            <w:vAlign w:val="center"/>
          </w:tcPr>
          <w:p w14:paraId="748D6C4A" w14:textId="77777777" w:rsidR="00D67676" w:rsidRDefault="00D67676" w:rsidP="00AC2B69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1154" w:type="pct"/>
            <w:vAlign w:val="center"/>
          </w:tcPr>
          <w:p w14:paraId="7080400D" w14:textId="77777777" w:rsidR="00D67676" w:rsidRDefault="00D67676" w:rsidP="00AC2B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有色金属冶炼企业温室气体排放核算与报告导则</w:t>
            </w:r>
          </w:p>
        </w:tc>
        <w:tc>
          <w:tcPr>
            <w:tcW w:w="868" w:type="pct"/>
            <w:vAlign w:val="center"/>
          </w:tcPr>
          <w:p w14:paraId="03262597" w14:textId="77777777" w:rsidR="00D67676" w:rsidRDefault="00D67676" w:rsidP="00AC2B69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已</w:t>
            </w:r>
            <w:proofErr w:type="gramStart"/>
            <w:r>
              <w:rPr>
                <w:rFonts w:ascii="宋体" w:hAnsi="宋体" w:hint="eastAsia"/>
                <w:szCs w:val="21"/>
              </w:rPr>
              <w:t>申报行标计划</w:t>
            </w:r>
            <w:proofErr w:type="gramEnd"/>
          </w:p>
          <w:p w14:paraId="697CD6DD" w14:textId="77777777" w:rsidR="00D67676" w:rsidRDefault="00D67676" w:rsidP="00AC2B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待下计划</w:t>
            </w:r>
          </w:p>
        </w:tc>
        <w:tc>
          <w:tcPr>
            <w:tcW w:w="2310" w:type="pct"/>
            <w:vAlign w:val="center"/>
          </w:tcPr>
          <w:p w14:paraId="754BC14A" w14:textId="77777777" w:rsidR="00D67676" w:rsidRDefault="00D67676" w:rsidP="00AC2B69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中国恩菲工程技术有限公司、矿冶科技集团有限公司、北方矿业有限责任公司、白银有色集团股份有限公司、江西铜业股份有限公司、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阳谷祥光铜业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有限公司、豫光金铅股份有限公司、云南驰宏锌锗股份有限公司、衢州华友钴新材料有限公司、广东邦普循环科技有限公司、中铝集团有限公司、山东宏桥新型材料有限公司</w:t>
            </w:r>
          </w:p>
        </w:tc>
        <w:tc>
          <w:tcPr>
            <w:tcW w:w="421" w:type="pct"/>
            <w:vAlign w:val="center"/>
          </w:tcPr>
          <w:p w14:paraId="76431F07" w14:textId="77777777" w:rsidR="00D67676" w:rsidRDefault="00D67676" w:rsidP="00AC2B6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任务落实</w:t>
            </w:r>
          </w:p>
        </w:tc>
      </w:tr>
    </w:tbl>
    <w:p w14:paraId="0D3234B1" w14:textId="77777777" w:rsidR="00D67676" w:rsidRDefault="00D67676" w:rsidP="00D67676">
      <w:pPr>
        <w:jc w:val="left"/>
        <w:rPr>
          <w:rFonts w:ascii="宋体" w:hAnsi="宋体"/>
          <w:sz w:val="32"/>
          <w:szCs w:val="32"/>
        </w:rPr>
      </w:pPr>
    </w:p>
    <w:p w14:paraId="5A1C1AB4" w14:textId="77777777" w:rsidR="00D67676" w:rsidRDefault="00D67676" w:rsidP="00D67676">
      <w:pPr>
        <w:jc w:val="left"/>
        <w:rPr>
          <w:rFonts w:ascii="宋体" w:hAnsi="宋体"/>
          <w:sz w:val="32"/>
          <w:szCs w:val="32"/>
        </w:rPr>
      </w:pPr>
    </w:p>
    <w:p w14:paraId="03395245" w14:textId="77777777" w:rsidR="00D67676" w:rsidRDefault="00D67676" w:rsidP="00D67676">
      <w:pPr>
        <w:jc w:val="left"/>
        <w:rPr>
          <w:rFonts w:ascii="宋体" w:hAnsi="宋体"/>
          <w:sz w:val="32"/>
          <w:szCs w:val="32"/>
        </w:rPr>
      </w:pPr>
    </w:p>
    <w:p w14:paraId="45B767D6" w14:textId="77777777" w:rsidR="00D92795" w:rsidRDefault="00D92795"/>
    <w:sectPr w:rsidR="00D92795" w:rsidSect="00D676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1BAD" w14:textId="77777777" w:rsidR="00F30972" w:rsidRDefault="00F30972" w:rsidP="00D67676">
      <w:r>
        <w:separator/>
      </w:r>
    </w:p>
  </w:endnote>
  <w:endnote w:type="continuationSeparator" w:id="0">
    <w:p w14:paraId="7CA191D4" w14:textId="77777777" w:rsidR="00F30972" w:rsidRDefault="00F30972" w:rsidP="00D6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12A4" w14:textId="77777777" w:rsidR="00F30972" w:rsidRDefault="00F30972" w:rsidP="00D67676">
      <w:r>
        <w:separator/>
      </w:r>
    </w:p>
  </w:footnote>
  <w:footnote w:type="continuationSeparator" w:id="0">
    <w:p w14:paraId="09A47242" w14:textId="77777777" w:rsidR="00F30972" w:rsidRDefault="00F30972" w:rsidP="00D67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4D"/>
    <w:rsid w:val="0016214D"/>
    <w:rsid w:val="00D67676"/>
    <w:rsid w:val="00D92795"/>
    <w:rsid w:val="00F3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11C2D3D-E757-452C-9FFF-4327E4DD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67676"/>
    <w:pPr>
      <w:widowControl w:val="0"/>
      <w:jc w:val="both"/>
    </w:pPr>
    <w:rPr>
      <w:rFonts w:ascii="Calibri" w:eastAsia="宋体" w:hAnsi="Calibri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67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6767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676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67676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D67676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D67676"/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2022-04-12T07:50:00Z</dcterms:created>
  <dcterms:modified xsi:type="dcterms:W3CDTF">2022-04-12T07:50:00Z</dcterms:modified>
</cp:coreProperties>
</file>