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54EE" w14:textId="77777777" w:rsidR="00FD4CDE" w:rsidRDefault="00FD4CDE" w:rsidP="00FD4CDE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4244E5D5" w14:textId="77777777" w:rsidR="00FD4CDE" w:rsidRDefault="00FD4CDE" w:rsidP="00FD4CDE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粉末冶金分标委会审定的标准项目</w:t>
      </w:r>
    </w:p>
    <w:p w14:paraId="6831FF22" w14:textId="77777777" w:rsidR="00FD4CDE" w:rsidRDefault="00FD4CDE" w:rsidP="00FD4CDE">
      <w:pPr>
        <w:pStyle w:val="a0"/>
        <w:jc w:val="center"/>
        <w:rPr>
          <w:sz w:val="28"/>
          <w:szCs w:val="28"/>
        </w:rPr>
      </w:pPr>
    </w:p>
    <w:tbl>
      <w:tblPr>
        <w:tblW w:w="14266" w:type="dxa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00"/>
        <w:gridCol w:w="2800"/>
        <w:gridCol w:w="6250"/>
        <w:gridCol w:w="766"/>
      </w:tblGrid>
      <w:tr w:rsidR="00FD4CDE" w14:paraId="327EF478" w14:textId="77777777" w:rsidTr="00E62C2D">
        <w:trPr>
          <w:trHeight w:val="546"/>
          <w:tblHeader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115A4A0" w14:textId="77777777" w:rsidR="00FD4CDE" w:rsidRDefault="00FD4CDE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16596FD6" w14:textId="77777777" w:rsidR="00FD4CDE" w:rsidRDefault="00FD4CDE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14:paraId="002412D4" w14:textId="77777777" w:rsidR="00FD4CDE" w:rsidRDefault="00FD4CDE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250" w:type="dxa"/>
            <w:tcBorders>
              <w:bottom w:val="single" w:sz="12" w:space="0" w:color="auto"/>
            </w:tcBorders>
            <w:vAlign w:val="center"/>
          </w:tcPr>
          <w:p w14:paraId="02F2F755" w14:textId="77777777" w:rsidR="00FD4CDE" w:rsidRDefault="00FD4CDE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14:paraId="3E0720B7" w14:textId="77777777" w:rsidR="00FD4CDE" w:rsidRDefault="00FD4CDE" w:rsidP="00E62C2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FD4CDE" w14:paraId="622B7DE9" w14:textId="77777777" w:rsidTr="00E62C2D">
        <w:trPr>
          <w:trHeight w:val="1077"/>
        </w:trPr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B757E01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756FC11B" w14:textId="77777777" w:rsidR="00FD4CDE" w:rsidRDefault="00FD4CDE" w:rsidP="00E62C2D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磷酸铁锂电化学性能测试 首次放电比容量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充放电效率测试方法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5B50135B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37号</w:t>
            </w:r>
          </w:p>
          <w:p w14:paraId="2A036F4A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20202915-T-610</w:t>
            </w:r>
          </w:p>
        </w:tc>
        <w:tc>
          <w:tcPr>
            <w:tcW w:w="6250" w:type="dxa"/>
            <w:tcBorders>
              <w:top w:val="single" w:sz="12" w:space="0" w:color="auto"/>
            </w:tcBorders>
            <w:vAlign w:val="center"/>
          </w:tcPr>
          <w:p w14:paraId="60D12C91" w14:textId="77777777" w:rsidR="00FD4CDE" w:rsidRDefault="00FD4CDE" w:rsidP="00E62C2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ascii="宋体" w:eastAsia="宋体" w:hAnsi="宋体" w:cs="宋体" w:hint="eastAsia"/>
                <w:szCs w:val="21"/>
              </w:rPr>
              <w:t>北京当升材料科技股份有限公司、中伟新材料股份有限公司、国联汽车动力电池研究院有限责任公司</w:t>
            </w:r>
            <w:r>
              <w:rPr>
                <w:rFonts w:ascii="宋体" w:eastAsia="宋体" w:hAnsi="宋体" w:cs="宋体" w:hint="eastAsia"/>
                <w:color w:val="303133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天津国安盟固利新材料科技股份有限公司、湖南长远锂科股份有限公司、深圳清华大学研究院、合肥国轩高科动力能源有限公司、广东邦普循环科技有限公司、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清远佳致新材料研究院有限公司、湖北万润新能源科技股份有限公司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14:paraId="53A7A9D7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50E76F1B" w14:textId="77777777" w:rsidTr="00E62C2D">
        <w:trPr>
          <w:trHeight w:val="1077"/>
        </w:trPr>
        <w:tc>
          <w:tcPr>
            <w:tcW w:w="850" w:type="dxa"/>
            <w:vAlign w:val="center"/>
          </w:tcPr>
          <w:p w14:paraId="398A478F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08E812B8" w14:textId="77777777" w:rsidR="00FD4CDE" w:rsidRDefault="00FD4CDE" w:rsidP="00E62C2D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磷酸铁锂电化学性能测试 循环寿命测试方法</w:t>
            </w:r>
          </w:p>
        </w:tc>
        <w:tc>
          <w:tcPr>
            <w:tcW w:w="2800" w:type="dxa"/>
            <w:vAlign w:val="center"/>
          </w:tcPr>
          <w:p w14:paraId="4A22C12F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发[2020]48号</w:t>
            </w:r>
          </w:p>
          <w:p w14:paraId="325A0596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20204109-T-610</w:t>
            </w:r>
          </w:p>
        </w:tc>
        <w:tc>
          <w:tcPr>
            <w:tcW w:w="6250" w:type="dxa"/>
            <w:vAlign w:val="center"/>
          </w:tcPr>
          <w:p w14:paraId="42951958" w14:textId="77777777" w:rsidR="00FD4CDE" w:rsidRDefault="00FD4CDE" w:rsidP="00E62C2D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、江西省锂电产品质量监督检验中心、蜂巢能源科技有限公司保定分公司、天津国安盟固利新材料科技股份有限公司、湖南长远锂科股份有限公司、湖南杉杉能源科技有限公司、北京当升材料科技股份有限公司、合肥国轩高科动力能源有限公司、万华化学集团股份有限公司、湖北万润新能源科技股份有限公司</w:t>
            </w:r>
          </w:p>
        </w:tc>
        <w:tc>
          <w:tcPr>
            <w:tcW w:w="766" w:type="dxa"/>
            <w:vAlign w:val="center"/>
          </w:tcPr>
          <w:p w14:paraId="6CFA143E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5837FB44" w14:textId="77777777" w:rsidTr="00E62C2D">
        <w:trPr>
          <w:cantSplit/>
          <w:trHeight w:val="1039"/>
        </w:trPr>
        <w:tc>
          <w:tcPr>
            <w:tcW w:w="850" w:type="dxa"/>
            <w:vAlign w:val="center"/>
          </w:tcPr>
          <w:p w14:paraId="599E3DE4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26B940ED" w14:textId="77777777" w:rsidR="00FD4CDE" w:rsidRDefault="00FD4CDE" w:rsidP="00E62C2D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硬质合金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总碳量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的测定 高频燃烧红外吸收法/热导法</w:t>
            </w:r>
          </w:p>
        </w:tc>
        <w:tc>
          <w:tcPr>
            <w:tcW w:w="2800" w:type="dxa"/>
            <w:vAlign w:val="center"/>
          </w:tcPr>
          <w:p w14:paraId="2BFC898F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</w:t>
            </w:r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37号</w:t>
            </w:r>
          </w:p>
          <w:p w14:paraId="1235F50A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20202888-T-610</w:t>
            </w:r>
          </w:p>
        </w:tc>
        <w:tc>
          <w:tcPr>
            <w:tcW w:w="6250" w:type="dxa"/>
            <w:vAlign w:val="center"/>
          </w:tcPr>
          <w:p w14:paraId="3B063C0D" w14:textId="77777777" w:rsidR="00FD4CDE" w:rsidRDefault="00FD4CDE" w:rsidP="00E62C2D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广东省科学院工业分析检测中心、深圳市注成科技股份有限公司、国标（北京）检验认证有限公司、广西壮族自治区分析测试研究中心、南昌硬质合金有限责任公司</w:t>
            </w:r>
          </w:p>
        </w:tc>
        <w:tc>
          <w:tcPr>
            <w:tcW w:w="766" w:type="dxa"/>
            <w:vAlign w:val="center"/>
          </w:tcPr>
          <w:p w14:paraId="793A9A22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20B747B6" w14:textId="77777777" w:rsidTr="00E62C2D">
        <w:trPr>
          <w:cantSplit/>
          <w:trHeight w:val="1077"/>
        </w:trPr>
        <w:tc>
          <w:tcPr>
            <w:tcW w:w="850" w:type="dxa"/>
            <w:vAlign w:val="center"/>
          </w:tcPr>
          <w:p w14:paraId="76AF55B6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3F782A8B" w14:textId="77777777" w:rsidR="00FD4CDE" w:rsidRDefault="00FD4CDE" w:rsidP="00E62C2D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热喷涂用氧化铬粉末</w:t>
            </w:r>
          </w:p>
        </w:tc>
        <w:tc>
          <w:tcPr>
            <w:tcW w:w="2800" w:type="dxa"/>
            <w:vAlign w:val="center"/>
          </w:tcPr>
          <w:p w14:paraId="0004E10E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263号</w:t>
            </w:r>
          </w:p>
          <w:p w14:paraId="563A7F4C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2020-1505T-YS</w:t>
            </w:r>
          </w:p>
        </w:tc>
        <w:tc>
          <w:tcPr>
            <w:tcW w:w="6250" w:type="dxa"/>
            <w:vAlign w:val="center"/>
          </w:tcPr>
          <w:p w14:paraId="1D325CB5" w14:textId="77777777" w:rsidR="00FD4CDE" w:rsidRDefault="00FD4CDE" w:rsidP="00E62C2D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766" w:type="dxa"/>
            <w:vAlign w:val="center"/>
          </w:tcPr>
          <w:p w14:paraId="301B41C7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0963B588" w14:textId="77777777" w:rsidTr="00E62C2D">
        <w:trPr>
          <w:trHeight w:val="1077"/>
        </w:trPr>
        <w:tc>
          <w:tcPr>
            <w:tcW w:w="850" w:type="dxa"/>
            <w:vAlign w:val="center"/>
          </w:tcPr>
          <w:p w14:paraId="3246D17B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61DF36A5" w14:textId="77777777" w:rsidR="00FD4CDE" w:rsidRDefault="00FD4CDE" w:rsidP="00E62C2D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镍钴铝酸锂</w:t>
            </w:r>
          </w:p>
        </w:tc>
        <w:tc>
          <w:tcPr>
            <w:tcW w:w="2800" w:type="dxa"/>
            <w:vAlign w:val="center"/>
          </w:tcPr>
          <w:p w14:paraId="4B404569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263号</w:t>
            </w:r>
          </w:p>
          <w:p w14:paraId="7BB3B571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2020-1564T-YS</w:t>
            </w:r>
          </w:p>
        </w:tc>
        <w:tc>
          <w:tcPr>
            <w:tcW w:w="6250" w:type="dxa"/>
            <w:vAlign w:val="center"/>
          </w:tcPr>
          <w:p w14:paraId="3844AA42" w14:textId="77777777" w:rsidR="00FD4CDE" w:rsidRDefault="00FD4CDE" w:rsidP="00E62C2D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湖南杉杉能源科技有限公司、北京当升材料科技股份有限公司、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广东邦普循环科技有限公司、江西省锂电产品质量监督检验中心、万华化学集团股份有限公司、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门市格林美新材料有限公司、天津国安盟固利新材料科技股份有限公司、湖南长远锂科股份有限公司、金驰能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有限公司、浙江华友钴业股份有限公司、北京当升材料科技股份有限公司、清远佳致新材料研究院有限公司、广东佳纳能源科技有限公司、湖北万润新能源科技股份有限公司</w:t>
            </w:r>
          </w:p>
        </w:tc>
        <w:tc>
          <w:tcPr>
            <w:tcW w:w="766" w:type="dxa"/>
            <w:vAlign w:val="center"/>
          </w:tcPr>
          <w:p w14:paraId="3D4489B5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1086FC2F" w14:textId="77777777" w:rsidTr="00E62C2D">
        <w:trPr>
          <w:trHeight w:val="1077"/>
        </w:trPr>
        <w:tc>
          <w:tcPr>
            <w:tcW w:w="850" w:type="dxa"/>
            <w:vAlign w:val="center"/>
          </w:tcPr>
          <w:p w14:paraId="5137CE8A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64FB5D72" w14:textId="77777777" w:rsidR="00FD4CDE" w:rsidRDefault="00FD4CDE" w:rsidP="00E62C2D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镍钴酸锂</w:t>
            </w:r>
          </w:p>
        </w:tc>
        <w:tc>
          <w:tcPr>
            <w:tcW w:w="2800" w:type="dxa"/>
            <w:vAlign w:val="center"/>
          </w:tcPr>
          <w:p w14:paraId="1A3CCC09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字[2021]88号</w:t>
            </w:r>
          </w:p>
          <w:p w14:paraId="296C4525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2021-018-T/CNIA</w:t>
            </w:r>
          </w:p>
        </w:tc>
        <w:tc>
          <w:tcPr>
            <w:tcW w:w="6250" w:type="dxa"/>
            <w:vAlign w:val="center"/>
          </w:tcPr>
          <w:p w14:paraId="39A5680B" w14:textId="77777777" w:rsidR="00FD4CDE" w:rsidRDefault="00FD4CDE" w:rsidP="00E62C2D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湖南长远锂科股份有限公司、金驰能</w:t>
            </w:r>
            <w:proofErr w:type="gramStart"/>
            <w:r>
              <w:rPr>
                <w:rFonts w:hint="eastAsia"/>
                <w:color w:val="000000"/>
                <w:szCs w:val="21"/>
              </w:rPr>
              <w:t>源材料</w:t>
            </w:r>
            <w:proofErr w:type="gramEnd"/>
            <w:r>
              <w:rPr>
                <w:rFonts w:hint="eastAsia"/>
                <w:color w:val="000000"/>
                <w:szCs w:val="21"/>
              </w:rPr>
              <w:t>有限公司、广东邦普循环科技有限公司、天津国安盟固利新材料科技股份有限公司、格林美股份有限公司、</w:t>
            </w:r>
            <w:hyperlink r:id="rId7" w:tgtFrame="_blank" w:history="1">
              <w:r>
                <w:rPr>
                  <w:color w:val="000000"/>
                  <w:szCs w:val="21"/>
                </w:rPr>
                <w:t>江苏当升材料科技有限公司</w:t>
              </w:r>
            </w:hyperlink>
            <w:r>
              <w:rPr>
                <w:rFonts w:hint="eastAsia"/>
                <w:color w:val="000000"/>
                <w:szCs w:val="21"/>
              </w:rPr>
              <w:t>、浙江华友钴业股份有限公司、中伟新材料股份有限公司、湖北万润新能源科技发展有限公司</w:t>
            </w:r>
          </w:p>
        </w:tc>
        <w:tc>
          <w:tcPr>
            <w:tcW w:w="766" w:type="dxa"/>
            <w:vAlign w:val="center"/>
          </w:tcPr>
          <w:p w14:paraId="19955267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481A1381" w14:textId="77777777" w:rsidTr="00E62C2D">
        <w:trPr>
          <w:trHeight w:val="1077"/>
        </w:trPr>
        <w:tc>
          <w:tcPr>
            <w:tcW w:w="850" w:type="dxa"/>
            <w:vAlign w:val="center"/>
          </w:tcPr>
          <w:p w14:paraId="2585447C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04A0FF60" w14:textId="77777777" w:rsidR="00FD4CDE" w:rsidRDefault="00FD4CDE" w:rsidP="00E62C2D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球形氢氧化镍</w:t>
            </w:r>
          </w:p>
        </w:tc>
        <w:tc>
          <w:tcPr>
            <w:tcW w:w="2800" w:type="dxa"/>
            <w:vAlign w:val="center"/>
          </w:tcPr>
          <w:p w14:paraId="2F71AD70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字[2021]88号</w:t>
            </w:r>
          </w:p>
          <w:p w14:paraId="371777EE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2021-019-T/CNIA</w:t>
            </w:r>
          </w:p>
        </w:tc>
        <w:tc>
          <w:tcPr>
            <w:tcW w:w="6250" w:type="dxa"/>
            <w:vAlign w:val="center"/>
          </w:tcPr>
          <w:p w14:paraId="1A60C1ED" w14:textId="77777777" w:rsidR="00FD4CDE" w:rsidRDefault="00FD4CDE" w:rsidP="00E62C2D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金驰能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有限公司、湖南长远锂科股份有限公司、金川集团股份有限公司、厦门厦钨新能源材料股份有限公司、浙江华友钴业股份有限公司</w:t>
            </w:r>
          </w:p>
        </w:tc>
        <w:tc>
          <w:tcPr>
            <w:tcW w:w="766" w:type="dxa"/>
            <w:vAlign w:val="center"/>
          </w:tcPr>
          <w:p w14:paraId="0CFC5A1F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FD4CDE" w14:paraId="3F1049C9" w14:textId="77777777" w:rsidTr="00E62C2D">
        <w:trPr>
          <w:trHeight w:val="1077"/>
        </w:trPr>
        <w:tc>
          <w:tcPr>
            <w:tcW w:w="850" w:type="dxa"/>
            <w:vAlign w:val="center"/>
          </w:tcPr>
          <w:p w14:paraId="2B6B1734" w14:textId="77777777" w:rsidR="00FD4CDE" w:rsidRDefault="00FD4CDE" w:rsidP="00FD4CDE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14:paraId="4665E97A" w14:textId="77777777" w:rsidR="00FD4CDE" w:rsidRDefault="00FD4CDE" w:rsidP="00E62C2D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离子电池正极材料前驱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体行业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绿色工厂评价要求</w:t>
            </w:r>
          </w:p>
        </w:tc>
        <w:tc>
          <w:tcPr>
            <w:tcW w:w="2800" w:type="dxa"/>
            <w:vAlign w:val="center"/>
          </w:tcPr>
          <w:p w14:paraId="4EBAC104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[2021]291号</w:t>
            </w:r>
          </w:p>
          <w:p w14:paraId="6D8B8C2B" w14:textId="77777777" w:rsidR="00FD4CDE" w:rsidRDefault="00FD4CDE" w:rsidP="00E62C2D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2021-1771T-YS</w:t>
            </w:r>
          </w:p>
        </w:tc>
        <w:tc>
          <w:tcPr>
            <w:tcW w:w="6250" w:type="dxa"/>
            <w:vAlign w:val="center"/>
          </w:tcPr>
          <w:p w14:paraId="1D8D4609" w14:textId="77777777" w:rsidR="00FD4CDE" w:rsidRDefault="00FD4CDE" w:rsidP="00E62C2D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有限公司、湖南长远锂科股份有限公司、广东邦普循环科技有限公司、中伟新材料股份有限公司、格林美股份有限公司、天津国安盟固利新材料科技股份有限公司等</w:t>
            </w:r>
          </w:p>
        </w:tc>
        <w:tc>
          <w:tcPr>
            <w:tcW w:w="766" w:type="dxa"/>
            <w:vAlign w:val="center"/>
          </w:tcPr>
          <w:p w14:paraId="4FC476D9" w14:textId="77777777" w:rsidR="00FD4CDE" w:rsidRDefault="00FD4CDE" w:rsidP="00E62C2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</w:tbl>
    <w:p w14:paraId="1BB2C695" w14:textId="12C22CDF" w:rsidR="004F05A4" w:rsidRPr="00FD4CDE" w:rsidRDefault="00FD4CDE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br w:type="page"/>
      </w:r>
    </w:p>
    <w:sectPr w:rsidR="004F05A4" w:rsidRPr="00FD4CDE" w:rsidSect="00FD4C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CA79" w14:textId="77777777" w:rsidR="00473F5B" w:rsidRDefault="00473F5B" w:rsidP="00FD4CDE">
      <w:r>
        <w:separator/>
      </w:r>
    </w:p>
  </w:endnote>
  <w:endnote w:type="continuationSeparator" w:id="0">
    <w:p w14:paraId="3B0E30DD" w14:textId="77777777" w:rsidR="00473F5B" w:rsidRDefault="00473F5B" w:rsidP="00FD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2A9A" w14:textId="77777777" w:rsidR="00473F5B" w:rsidRDefault="00473F5B" w:rsidP="00FD4CDE">
      <w:r>
        <w:separator/>
      </w:r>
    </w:p>
  </w:footnote>
  <w:footnote w:type="continuationSeparator" w:id="0">
    <w:p w14:paraId="727EC485" w14:textId="77777777" w:rsidR="00473F5B" w:rsidRDefault="00473F5B" w:rsidP="00FD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4A542B"/>
    <w:multiLevelType w:val="singleLevel"/>
    <w:tmpl w:val="E44A542B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 w16cid:durableId="149029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94"/>
    <w:rsid w:val="00473F5B"/>
    <w:rsid w:val="004F05A4"/>
    <w:rsid w:val="00782394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244B2"/>
  <w15:chartTrackingRefBased/>
  <w15:docId w15:val="{A6ADB3A0-67CF-44C8-8D83-A60542BC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D4CD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D4C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4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D4CDE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FD4CDE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FD4CDE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osbKV51sWjvpQHigECQGTAb1CNp_FgUBJzaQF7WzsATiogDIJTVmmRS4g-RZO9Ghuz8jXC94OnWkQK6MXPO7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2022-04-06T07:52:00Z</dcterms:created>
  <dcterms:modified xsi:type="dcterms:W3CDTF">2022-04-06T07:52:00Z</dcterms:modified>
</cp:coreProperties>
</file>