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0B3E" w14:textId="77777777" w:rsidR="006B3C95" w:rsidRDefault="006B3C95" w:rsidP="006B3C9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附件：会议日程安排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474"/>
        <w:gridCol w:w="2234"/>
        <w:gridCol w:w="4571"/>
        <w:gridCol w:w="1605"/>
        <w:gridCol w:w="1449"/>
      </w:tblGrid>
      <w:tr w:rsidR="006B3C95" w:rsidRPr="009D5000" w14:paraId="744B0C62" w14:textId="77777777" w:rsidTr="00AE3FCC">
        <w:trPr>
          <w:trHeight w:val="720"/>
          <w:tblHeader/>
          <w:jc w:val="center"/>
        </w:trPr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354A9" w14:textId="77777777" w:rsidR="006B3C95" w:rsidRPr="009D5000" w:rsidRDefault="006B3C95" w:rsidP="00AE3FC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bookmarkStart w:id="0" w:name="_Hlk80691528"/>
            <w:r w:rsidRPr="009D5000">
              <w:rPr>
                <w:rFonts w:ascii="Times New Roman" w:eastAsia="黑体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3E370" w14:textId="77777777" w:rsidR="006B3C95" w:rsidRPr="009D5000" w:rsidRDefault="006B3C95" w:rsidP="00AE3FC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黑体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905E5" w14:textId="77777777" w:rsidR="006B3C95" w:rsidRPr="009D5000" w:rsidRDefault="006B3C95" w:rsidP="00AE3FC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黑体" w:hAnsi="Times New Roman" w:cs="Times New Roman"/>
                <w:sz w:val="18"/>
                <w:szCs w:val="18"/>
              </w:rPr>
              <w:t>项目计划编号</w:t>
            </w:r>
          </w:p>
        </w:tc>
        <w:tc>
          <w:tcPr>
            <w:tcW w:w="1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4039A" w14:textId="77777777" w:rsidR="006B3C95" w:rsidRPr="009D5000" w:rsidRDefault="006B3C95" w:rsidP="00AE3FC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黑体" w:hAnsi="Times New Roman" w:cs="Times New Roman"/>
                <w:sz w:val="18"/>
                <w:szCs w:val="18"/>
              </w:rPr>
              <w:t>起草单位及相关单位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AE383" w14:textId="77777777" w:rsidR="006B3C95" w:rsidRPr="009D5000" w:rsidRDefault="006B3C95" w:rsidP="00AE3FC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黑体" w:hAnsi="Times New Roman" w:cs="Times New Roman"/>
                <w:sz w:val="18"/>
                <w:szCs w:val="18"/>
              </w:rPr>
              <w:t>备注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71E1E" w14:textId="77777777" w:rsidR="006B3C95" w:rsidRPr="009D5000" w:rsidRDefault="006B3C95" w:rsidP="00AE3FC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黑体" w:hAnsi="Times New Roman" w:cs="Times New Roman"/>
                <w:sz w:val="18"/>
                <w:szCs w:val="18"/>
              </w:rPr>
              <w:t>会议</w:t>
            </w:r>
            <w:r w:rsidRPr="009D5000">
              <w:rPr>
                <w:rFonts w:ascii="Times New Roman" w:eastAsia="黑体" w:hAnsi="Times New Roman" w:cs="Times New Roman"/>
                <w:sz w:val="18"/>
                <w:szCs w:val="18"/>
              </w:rPr>
              <w:t>ID</w:t>
            </w:r>
          </w:p>
        </w:tc>
      </w:tr>
      <w:tr w:rsidR="006B3C95" w:rsidRPr="009D5000" w14:paraId="396761E5" w14:textId="77777777" w:rsidTr="00AE3FCC">
        <w:trPr>
          <w:trHeight w:val="2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7013C" w14:textId="77777777" w:rsidR="006B3C95" w:rsidRPr="009D5000" w:rsidRDefault="006B3C95" w:rsidP="00AE3F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6B3C95" w:rsidRPr="009D5000" w14:paraId="6936897C" w14:textId="77777777" w:rsidTr="00AE3FCC">
        <w:trPr>
          <w:trHeight w:val="12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354D9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AEDB0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bookmarkStart w:id="1" w:name="_Hlk99438015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重熔用铝锭</w:t>
            </w:r>
            <w:bookmarkEnd w:id="1"/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3F25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国标委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发[2021]41号20214673-T-610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4FD9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、内蒙古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霍煤鸿骏铝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电有限责任公司</w:t>
            </w: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016C4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讨论</w:t>
            </w:r>
          </w:p>
        </w:tc>
        <w:tc>
          <w:tcPr>
            <w:tcW w:w="520" w:type="pct"/>
            <w:vMerge w:val="restart"/>
            <w:vAlign w:val="center"/>
          </w:tcPr>
          <w:p w14:paraId="0BB63C5E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532-1804-9470</w:t>
            </w:r>
          </w:p>
        </w:tc>
      </w:tr>
      <w:tr w:rsidR="006B3C95" w:rsidRPr="009D5000" w14:paraId="4A4C3D5B" w14:textId="77777777" w:rsidTr="00AE3FCC">
        <w:trPr>
          <w:trHeight w:val="966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41BF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2536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高纯铝锭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866F4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26C6A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新疆众和股份有限公司、包头铝业有限公司、广东省科学院工业分析检测中心等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60D2D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28045C0E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13963C0B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AB5B5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EF1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重熔用精铝锭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E365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643E0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新疆众和股份有限公司、包头铝业有限公司、广东省科学院工业分析检测中心、东北轻合金有限责任公司、厦门厦顺铝箔有限公司等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CC54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43399858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1EA731D3" w14:textId="77777777" w:rsidTr="00AE3FCC">
        <w:trPr>
          <w:trHeight w:val="4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1DD5" w14:textId="77777777" w:rsidR="006B3C95" w:rsidRPr="009D5000" w:rsidRDefault="006B3C95" w:rsidP="00AE3FCC">
            <w:pP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4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月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2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日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 xml:space="preserve"> 9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：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00~12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：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00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14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：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00~17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：</w:t>
            </w:r>
            <w:r w:rsidRPr="009D5000"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00</w:t>
            </w:r>
          </w:p>
        </w:tc>
      </w:tr>
      <w:tr w:rsidR="006B3C95" w:rsidRPr="009D5000" w14:paraId="7297DE24" w14:textId="77777777" w:rsidTr="00AE3FCC">
        <w:trPr>
          <w:trHeight w:val="844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1D09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vAlign w:val="center"/>
          </w:tcPr>
          <w:p w14:paraId="1D798A49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铝电解槽用防渗浇注料</w:t>
            </w:r>
          </w:p>
        </w:tc>
        <w:tc>
          <w:tcPr>
            <w:tcW w:w="802" w:type="pct"/>
            <w:vAlign w:val="center"/>
          </w:tcPr>
          <w:p w14:paraId="5ABAC5D8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中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色协科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字[2019]144号2019-0017-T/CNIA</w:t>
            </w:r>
          </w:p>
        </w:tc>
        <w:tc>
          <w:tcPr>
            <w:tcW w:w="1641" w:type="pct"/>
            <w:vAlign w:val="center"/>
          </w:tcPr>
          <w:p w14:paraId="4A44D991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中铝郑州有色金属研究院有限公司、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焦作鸽德新材料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有限公司等</w:t>
            </w:r>
          </w:p>
        </w:tc>
        <w:tc>
          <w:tcPr>
            <w:tcW w:w="576" w:type="pct"/>
            <w:vAlign w:val="center"/>
          </w:tcPr>
          <w:p w14:paraId="4E5B714F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审定</w:t>
            </w:r>
          </w:p>
        </w:tc>
        <w:tc>
          <w:tcPr>
            <w:tcW w:w="520" w:type="pct"/>
            <w:vMerge w:val="restart"/>
            <w:vAlign w:val="center"/>
          </w:tcPr>
          <w:p w14:paraId="2516B12D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532-1804-9470</w:t>
            </w:r>
          </w:p>
        </w:tc>
      </w:tr>
      <w:tr w:rsidR="006B3C95" w:rsidRPr="009D5000" w14:paraId="585E4B92" w14:textId="77777777" w:rsidTr="00AE3FCC">
        <w:trPr>
          <w:trHeight w:val="924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20044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vAlign w:val="center"/>
          </w:tcPr>
          <w:p w14:paraId="64410DD6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铝电解槽用干式防渗料</w:t>
            </w:r>
          </w:p>
        </w:tc>
        <w:tc>
          <w:tcPr>
            <w:tcW w:w="802" w:type="pct"/>
            <w:vAlign w:val="center"/>
          </w:tcPr>
          <w:p w14:paraId="2EBCC27B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工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信厅科函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〔2020〕263号2020-1536T-YS</w:t>
            </w:r>
          </w:p>
        </w:tc>
        <w:tc>
          <w:tcPr>
            <w:tcW w:w="1641" w:type="pct"/>
            <w:vAlign w:val="center"/>
          </w:tcPr>
          <w:p w14:paraId="1A7DA634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D13C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6730DB69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019BD97B" w14:textId="77777777" w:rsidTr="00AE3FCC">
        <w:trPr>
          <w:trHeight w:val="397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6069E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vAlign w:val="center"/>
          </w:tcPr>
          <w:p w14:paraId="14B8A86D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铝电解槽用硬硅钙石绝热板</w:t>
            </w:r>
          </w:p>
        </w:tc>
        <w:tc>
          <w:tcPr>
            <w:tcW w:w="802" w:type="pct"/>
            <w:vAlign w:val="center"/>
          </w:tcPr>
          <w:p w14:paraId="0B222CF3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中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色协科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字[2019]144号2019-0015-T/CNIA</w:t>
            </w:r>
          </w:p>
        </w:tc>
        <w:tc>
          <w:tcPr>
            <w:tcW w:w="1641" w:type="pct"/>
            <w:vAlign w:val="center"/>
          </w:tcPr>
          <w:p w14:paraId="39232777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烟台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昊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海隔热材料科技有限公司、东北大学设计研究院、沈阳铝镁设计研究院有限公司等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DB1F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6CBBF466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55FD25BB" w14:textId="77777777" w:rsidTr="00AE3FCC">
        <w:trPr>
          <w:trHeight w:val="397"/>
          <w:jc w:val="center"/>
        </w:trPr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F2F0DD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vAlign w:val="center"/>
          </w:tcPr>
          <w:p w14:paraId="4D0F3C6E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氟化盐加料工艺技术规范</w:t>
            </w:r>
          </w:p>
        </w:tc>
        <w:tc>
          <w:tcPr>
            <w:tcW w:w="802" w:type="pct"/>
            <w:vAlign w:val="center"/>
          </w:tcPr>
          <w:p w14:paraId="5C8E2DB6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色协科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字[2020]8号2020-002-T/CNIA</w:t>
            </w:r>
          </w:p>
        </w:tc>
        <w:tc>
          <w:tcPr>
            <w:tcW w:w="1641" w:type="pct"/>
            <w:vAlign w:val="center"/>
          </w:tcPr>
          <w:p w14:paraId="557C9295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山东南山铝业股份有限公司、郑州经纬科技实业有限公司、包头铝业有限公司、云南铝业有限公司等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103473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33B8DCD8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66925E6C" w14:textId="77777777" w:rsidTr="00AE3FCC">
        <w:trPr>
          <w:trHeight w:val="397"/>
          <w:jc w:val="center"/>
        </w:trPr>
        <w:tc>
          <w:tcPr>
            <w:tcW w:w="2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9D59E9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vAlign w:val="center"/>
          </w:tcPr>
          <w:p w14:paraId="0E8F3DD4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铝-钢复合过渡接头</w:t>
            </w:r>
          </w:p>
        </w:tc>
        <w:tc>
          <w:tcPr>
            <w:tcW w:w="802" w:type="pct"/>
            <w:vAlign w:val="center"/>
          </w:tcPr>
          <w:p w14:paraId="28439CFF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vAlign w:val="center"/>
          </w:tcPr>
          <w:p w14:paraId="44EAB834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湖南方恒新材料技术股份有限公司、贵阳铝镁设计研究院有限公司、沈阳铝镁设计研究院、东北大学设计研究院、信发集团有限公司、云南云铝涌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鑫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铝业有限公司、遵义铝业股份有限公司、云南文山铝业有限公司、贵州华仁新材料有限公司等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A98D5C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讨论</w:t>
            </w:r>
          </w:p>
        </w:tc>
        <w:tc>
          <w:tcPr>
            <w:tcW w:w="520" w:type="pct"/>
            <w:vMerge w:val="restart"/>
            <w:vAlign w:val="center"/>
          </w:tcPr>
          <w:p w14:paraId="32A106E5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532-1804-9470</w:t>
            </w:r>
          </w:p>
        </w:tc>
      </w:tr>
      <w:tr w:rsidR="006B3C95" w:rsidRPr="009D5000" w14:paraId="1444A8F7" w14:textId="77777777" w:rsidTr="00AE3FCC">
        <w:trPr>
          <w:trHeight w:val="768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D5045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vAlign w:val="center"/>
          </w:tcPr>
          <w:p w14:paraId="033D2449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铝电解槽技术参数测量方法</w:t>
            </w:r>
          </w:p>
        </w:tc>
        <w:tc>
          <w:tcPr>
            <w:tcW w:w="802" w:type="pct"/>
            <w:vAlign w:val="center"/>
          </w:tcPr>
          <w:p w14:paraId="5BA5C75B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vAlign w:val="center"/>
          </w:tcPr>
          <w:p w14:paraId="01DDC8CE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中南大学、国家电投集团宁夏能源铝业有限公司等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D29AE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5AE4BD72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50ED5287" w14:textId="77777777" w:rsidTr="00AE3FCC">
        <w:trPr>
          <w:trHeight w:val="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2CA72" w14:textId="77777777" w:rsidR="006B3C95" w:rsidRPr="009D5000" w:rsidRDefault="006B3C95" w:rsidP="00AE3F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6B3C95" w:rsidRPr="009D5000" w14:paraId="3F08424D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3DA16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525E0D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绿色设计产品评价技术规范  铝合金家具型材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EEEED52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色协科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字[2020]8号2020-010-T/CNIA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1909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广东伟业铝厂集团有限公司、国合通用测试评价认证股份公司等</w:t>
            </w:r>
          </w:p>
        </w:tc>
        <w:tc>
          <w:tcPr>
            <w:tcW w:w="576" w:type="pct"/>
            <w:vAlign w:val="center"/>
          </w:tcPr>
          <w:p w14:paraId="1AB45B98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审定</w:t>
            </w:r>
          </w:p>
        </w:tc>
        <w:tc>
          <w:tcPr>
            <w:tcW w:w="520" w:type="pct"/>
            <w:vMerge w:val="restart"/>
            <w:vAlign w:val="center"/>
          </w:tcPr>
          <w:p w14:paraId="142A8A4C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532-1804-9470</w:t>
            </w:r>
          </w:p>
        </w:tc>
      </w:tr>
      <w:tr w:rsidR="006B3C95" w:rsidRPr="009D5000" w14:paraId="30C2BBC1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462C2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AD7DB2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绿色设计产品评价技术规范  铝合金模板型材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BC11F9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色协科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字[2020]8号2020-011-T/CNIA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3E0B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广东伟业铝厂集团有限公司、国合通用测试评价认证股份公司等</w:t>
            </w:r>
          </w:p>
        </w:tc>
        <w:tc>
          <w:tcPr>
            <w:tcW w:w="576" w:type="pct"/>
            <w:vAlign w:val="center"/>
          </w:tcPr>
          <w:p w14:paraId="6DFB1BDD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审定</w:t>
            </w:r>
          </w:p>
        </w:tc>
        <w:tc>
          <w:tcPr>
            <w:tcW w:w="520" w:type="pct"/>
            <w:vMerge/>
            <w:vAlign w:val="center"/>
          </w:tcPr>
          <w:p w14:paraId="5568CE64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508C7BD4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A465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482E5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绿色设计产品评价技术规范  铝合金建筑型材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EE5A9D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色协科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字[2020]93号2020-035-T/CNIA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78E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广东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坚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美铝型材厂（集团）有限公司、广东兴发铝业有限公司、佛山市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三水凤铝铝业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有限公司、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广亚铝业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有限公司等</w:t>
            </w:r>
          </w:p>
        </w:tc>
        <w:tc>
          <w:tcPr>
            <w:tcW w:w="576" w:type="pct"/>
            <w:vAlign w:val="center"/>
          </w:tcPr>
          <w:p w14:paraId="3B55496E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审定</w:t>
            </w:r>
          </w:p>
        </w:tc>
        <w:tc>
          <w:tcPr>
            <w:tcW w:w="520" w:type="pct"/>
            <w:vMerge/>
            <w:vAlign w:val="center"/>
          </w:tcPr>
          <w:p w14:paraId="51EEC871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55B5E7ED" w14:textId="77777777" w:rsidTr="00AE3FCC">
        <w:trPr>
          <w:trHeight w:val="4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7599F" w14:textId="77777777" w:rsidR="006B3C95" w:rsidRPr="009D5000" w:rsidRDefault="006B3C95" w:rsidP="00AE3F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 w:rsidRPr="009D500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~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9D500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</w:t>
            </w:r>
            <w:r w:rsidRPr="009D500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6B3C95" w:rsidRPr="009D5000" w14:paraId="1025DB4F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F4DA8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308B7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第2部分：阴极炭块和预焙阳极 室温电阻率的测定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2106B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工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〔2020〕263号2020-1535T-YS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2D8CE510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中铝郑州有色金属研究院有限公司、山西晋阳碳素股份有限公司、山西亮宇炭素有限公司等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6AF6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审定</w:t>
            </w:r>
          </w:p>
        </w:tc>
        <w:tc>
          <w:tcPr>
            <w:tcW w:w="520" w:type="pct"/>
            <w:vMerge w:val="restart"/>
            <w:vAlign w:val="center"/>
          </w:tcPr>
          <w:p w14:paraId="55E0122B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532-1804-9470</w:t>
            </w:r>
          </w:p>
        </w:tc>
      </w:tr>
      <w:tr w:rsidR="006B3C95" w:rsidRPr="009D5000" w14:paraId="59B0CA16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B1774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87FF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第4部分：热膨胀系数的测定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106B9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工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〔2020〕263号2020-1531T-YS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06DBACD2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中铝郑州有色金属研究院有限公司、山西晋阳碳素股份有限公司、北京英斯派克科技有限公司等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19DF3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审定</w:t>
            </w:r>
          </w:p>
        </w:tc>
        <w:tc>
          <w:tcPr>
            <w:tcW w:w="520" w:type="pct"/>
            <w:vMerge/>
            <w:vAlign w:val="center"/>
          </w:tcPr>
          <w:p w14:paraId="6B954CD0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26B37C6D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59803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AC1D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第8部分：真密度的测定 比重瓶法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CCA5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工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〔2020〕263号2020-1530T-YS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089FB661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中铝郑州有色金属研究院有限公司、包头铝业有限公司、山东智谷碳素研究院、山西晋阳碳素有限公司等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451F2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审定</w:t>
            </w:r>
          </w:p>
        </w:tc>
        <w:tc>
          <w:tcPr>
            <w:tcW w:w="520" w:type="pct"/>
            <w:vMerge/>
            <w:vAlign w:val="center"/>
          </w:tcPr>
          <w:p w14:paraId="76689F48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1088417D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B93165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A8DAB1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第14部分：抗折强度的测定 三点法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5DA7A77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工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〔2020〕263号2020-1532T-YS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98E99F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中铝郑州有色金属研究院有限公司、山西晋阳碳素股份有限公司、山西亮宇炭素有限公司等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4729B1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审定</w:t>
            </w:r>
          </w:p>
        </w:tc>
        <w:tc>
          <w:tcPr>
            <w:tcW w:w="520" w:type="pct"/>
            <w:vMerge/>
            <w:vAlign w:val="center"/>
          </w:tcPr>
          <w:p w14:paraId="3717363B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2B50FE4C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4519E5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FF5CF4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第15部分：耐压强度的测定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69DD2A8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工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〔2020〕263号2020-1533T-YS</w:t>
            </w:r>
          </w:p>
        </w:tc>
        <w:tc>
          <w:tcPr>
            <w:tcW w:w="16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A764F3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中铝郑州有色金属研究院有限公司、山西晋阳碳素股份有限公司、山西亮宇炭素有限公司等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8AA06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审定</w:t>
            </w:r>
          </w:p>
        </w:tc>
        <w:tc>
          <w:tcPr>
            <w:tcW w:w="520" w:type="pct"/>
            <w:vMerge w:val="restart"/>
            <w:vAlign w:val="center"/>
          </w:tcPr>
          <w:p w14:paraId="09FF89AA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532-1804-9470</w:t>
            </w:r>
          </w:p>
        </w:tc>
      </w:tr>
      <w:tr w:rsidR="006B3C95" w:rsidRPr="009D5000" w14:paraId="513050F2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884A5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5A261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第20部分：硫分的测定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3476A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工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〔2020〕263号2020-1534T-YS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3F87A817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中铝郑州有色金属研究院有限公司、山西晋阳碳素股份有限公司、山西亮宇炭素有限公司等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5A7D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审定</w:t>
            </w:r>
          </w:p>
        </w:tc>
        <w:tc>
          <w:tcPr>
            <w:tcW w:w="520" w:type="pct"/>
            <w:vMerge/>
            <w:vAlign w:val="center"/>
          </w:tcPr>
          <w:p w14:paraId="3CC448F9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77323905" w14:textId="77777777" w:rsidTr="00AE3FCC">
        <w:trPr>
          <w:trHeight w:val="778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E419C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7D483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阳极用煅后石油焦检测方法 第15部分：总碳、氢、氮含量的测定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936F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工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[2021]25号2021-0391T-YS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7214EE1A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中铝郑州有色金属研究院有限公司、山西亮宇炭素有限公司、山东晨阳新型碳材料股份有限公司等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F410D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审定</w:t>
            </w:r>
          </w:p>
        </w:tc>
        <w:tc>
          <w:tcPr>
            <w:tcW w:w="520" w:type="pct"/>
            <w:vMerge/>
            <w:vAlign w:val="center"/>
          </w:tcPr>
          <w:p w14:paraId="066F4EE4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73BAC4C1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27DDC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3434E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第7部分： 表观密度的测定 尺寸法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9CDC4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33F7CE84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7099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3F7E84D5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32D7AD29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1719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0502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第11部分：空气反应性的测定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6D8EC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3C0C9C3E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CD71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14203681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5E5473BF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BD83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5063B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第12部分：CO</w:t>
            </w:r>
            <w:r w:rsidRPr="009D5000">
              <w:rPr>
                <w:rStyle w:val="font31"/>
                <w:rFonts w:hint="default"/>
                <w:sz w:val="18"/>
                <w:szCs w:val="18"/>
                <w:vertAlign w:val="subscript"/>
              </w:rPr>
              <w:t>2</w:t>
            </w:r>
            <w:r w:rsidRPr="009D5000">
              <w:rPr>
                <w:rStyle w:val="font31"/>
                <w:rFonts w:hint="default"/>
                <w:sz w:val="18"/>
                <w:szCs w:val="18"/>
              </w:rPr>
              <w:t>反应性的测定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CF5C1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5FDCAB61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7FE8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47E2AEB0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721D6E86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9501C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32753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材料检测方法 第27部分：预焙阳极断裂能量的测定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7D3C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7FE937B7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B6E47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1E926AF1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4FF7272F" w14:textId="77777777" w:rsidTr="00AE3FCC">
        <w:trPr>
          <w:trHeight w:val="1009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5F5C0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1B652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阳极用煅后石油焦检测方法 第5部分：微量元素的测定 电感耦合等离子体原子发射光谱法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C2D18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11EAF299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中铝郑州有色金属研究院有限公司、山西亮宇炭素有限公司、山东晨阳新型碳材料股份有限公司等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9B3D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57757430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08B1038A" w14:textId="77777777" w:rsidTr="00AE3FCC">
        <w:trPr>
          <w:trHeight w:val="826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166E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6A6E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阳极用煅后石油焦检测方法 第13部分：Lc（微晶尺寸）值的测定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3CA16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45AC9CD0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中铝郑州有色金属研究院有限公司、山西亮宇炭素有限公司、山东晨阳新型碳材料股份有限公司等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8A3D8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08824580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7EFA69DD" w14:textId="77777777" w:rsidTr="00AE3FCC">
        <w:trPr>
          <w:trHeight w:val="711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175EA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54F00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预焙阳极用石油焦原料技术要求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874C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6FA72F58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山东京博石油化工有限公司等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40C5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7F51C4DE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060347BC" w14:textId="77777777" w:rsidTr="00AE3FCC">
        <w:trPr>
          <w:trHeight w:val="834"/>
          <w:jc w:val="center"/>
        </w:trPr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BC2ECE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5C87DA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铝用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</w:rPr>
              <w:t>炭素</w:t>
            </w:r>
            <w:proofErr w:type="gramEnd"/>
            <w:r w:rsidRPr="009D5000">
              <w:rPr>
                <w:rStyle w:val="font31"/>
                <w:rFonts w:hint="default"/>
                <w:sz w:val="18"/>
                <w:szCs w:val="18"/>
              </w:rPr>
              <w:t>企业温室气体排放核算与报告要求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D48911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待下达</w:t>
            </w:r>
            <w:proofErr w:type="gramStart"/>
            <w:r w:rsidRPr="009D5000">
              <w:rPr>
                <w:rStyle w:val="font31"/>
                <w:rFonts w:hint="default"/>
                <w:sz w:val="18"/>
                <w:szCs w:val="18"/>
                <w:lang w:bidi="ar"/>
              </w:rPr>
              <w:t>行标计划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9B26F8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32D11C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Style w:val="font31"/>
                <w:rFonts w:hint="default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3C8CF0EB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B3C95" w:rsidRPr="009D5000" w14:paraId="24BF9AC3" w14:textId="77777777" w:rsidTr="00AE3FCC">
        <w:trPr>
          <w:trHeight w:val="4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39B0A" w14:textId="77777777" w:rsidR="006B3C95" w:rsidRPr="009D5000" w:rsidRDefault="006B3C95" w:rsidP="00AE3F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 w:rsidRPr="009D500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6B3C95" w:rsidRPr="009D5000" w14:paraId="77F1B967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0F34B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76E2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铝及铝合金晶粒细化用合金线材  第1部分：铝-钛-硼合金线材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B8DB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[2021]25号2021-0394T-YS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43B93F5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河北四通新型金属材料股份有限公司、安美奇铝业（中国）有限公司、深圳市</w:t>
            </w:r>
            <w:proofErr w:type="gramStart"/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德铝联合</w:t>
            </w:r>
            <w:proofErr w:type="gramEnd"/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贸易有限公司、山东创新金属科技有限公司、山东南山铝业股份有限公司、东北轻合金有限责任公司、西南铝业（集团）有限责任公司、厦门厦顺铝箔有限公司等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F526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  <w:tc>
          <w:tcPr>
            <w:tcW w:w="520" w:type="pct"/>
            <w:vAlign w:val="center"/>
          </w:tcPr>
          <w:p w14:paraId="72746FCB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324-4367-8534</w:t>
            </w:r>
          </w:p>
        </w:tc>
      </w:tr>
      <w:tr w:rsidR="006B3C95" w:rsidRPr="009D5000" w14:paraId="529224B4" w14:textId="77777777" w:rsidTr="00AE3FCC">
        <w:trPr>
          <w:trHeight w:val="4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28B99" w14:textId="77777777" w:rsidR="006B3C95" w:rsidRPr="009D5000" w:rsidRDefault="006B3C95" w:rsidP="00AE3F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 w:rsidRPr="009D500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6B3C95" w:rsidRPr="009D5000" w14:paraId="5AB5F146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6E91A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970DF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铝熔体在线连续除气装置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C0078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[2021]25号 2021-0395T-YS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60DAACF8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福建麦特新铝业科技有限公司、山东南山铝业股份有限公司、山东创新金属科技有限公司、东北轻合金有限责任公司、河南艾文斯冶金材料有限公司、福建麦特新铝业科技有限公司等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A9AD5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 w:val="restart"/>
            <w:vAlign w:val="center"/>
          </w:tcPr>
          <w:p w14:paraId="3D82B712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5000">
              <w:rPr>
                <w:rFonts w:ascii="Times New Roman" w:eastAsia="宋体" w:hAnsi="Times New Roman" w:cs="Times New Roman"/>
                <w:sz w:val="18"/>
                <w:szCs w:val="18"/>
              </w:rPr>
              <w:t>324-4367-8534</w:t>
            </w:r>
          </w:p>
        </w:tc>
      </w:tr>
      <w:tr w:rsidR="006B3C95" w:rsidRPr="009D5000" w14:paraId="3BB1DBF6" w14:textId="77777777" w:rsidTr="00AE3FCC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F5EC10" w14:textId="77777777" w:rsidR="006B3C95" w:rsidRPr="009D5000" w:rsidRDefault="006B3C95" w:rsidP="006B3C9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6DEF4A" w14:textId="77777777" w:rsidR="006B3C95" w:rsidRPr="009D5000" w:rsidRDefault="006B3C95" w:rsidP="00AE3FCC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汽车锻件用铝合金挤压棒材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81BCAE" w14:textId="77777777" w:rsidR="006B3C95" w:rsidRPr="009D5000" w:rsidRDefault="006B3C95" w:rsidP="00AE3FC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[2020]263号</w:t>
            </w:r>
          </w:p>
          <w:p w14:paraId="7D302E08" w14:textId="77777777" w:rsidR="006B3C95" w:rsidRPr="009D5000" w:rsidRDefault="006B3C95" w:rsidP="00AE3FCC">
            <w:pPr>
              <w:widowControl/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2020-1267T-YS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62EC68" w14:textId="77777777" w:rsidR="006B3C95" w:rsidRPr="009D5000" w:rsidRDefault="006B3C95" w:rsidP="00AE3FCC">
            <w:pPr>
              <w:widowControl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广东豪美新材股份有限公司、国标（北京）检验认证有限公司、凌云工业股份有限公司、广东省工业分析检测中心、重庆长安汽车股份有限公司、山东兖矿轻合金有限公司、广东凤铝铝业有限公司、广东伟业铝厂集团有限公司、广东永利</w:t>
            </w:r>
            <w:proofErr w:type="gramStart"/>
            <w:r w:rsidRPr="009D500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坚</w:t>
            </w:r>
            <w:proofErr w:type="gramEnd"/>
            <w:r w:rsidRPr="009D500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铝业有限公司、西南铝业（集团）有限责任公司、东北轻合金有限责任公司等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14233B" w14:textId="77777777" w:rsidR="006B3C95" w:rsidRPr="009D5000" w:rsidRDefault="006B3C95" w:rsidP="00AE3FCC">
            <w:pPr>
              <w:jc w:val="center"/>
              <w:rPr>
                <w:rStyle w:val="font31"/>
                <w:rFonts w:hint="default"/>
                <w:sz w:val="18"/>
                <w:szCs w:val="18"/>
              </w:rPr>
            </w:pPr>
            <w:r w:rsidRPr="009D500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319852EB" w14:textId="77777777" w:rsidR="006B3C95" w:rsidRPr="009D5000" w:rsidRDefault="006B3C95" w:rsidP="00AE3FC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315036FF" w14:textId="77777777" w:rsidR="006B3C95" w:rsidRDefault="006B3C95" w:rsidP="006B3C9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2EE4238E" w14:textId="77777777" w:rsidR="00AB0578" w:rsidRDefault="00AB0578"/>
    <w:sectPr w:rsidR="00AB057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44C7" w14:textId="77777777" w:rsidR="001C6CF6" w:rsidRDefault="001C6CF6" w:rsidP="006B3C95">
      <w:r>
        <w:separator/>
      </w:r>
    </w:p>
  </w:endnote>
  <w:endnote w:type="continuationSeparator" w:id="0">
    <w:p w14:paraId="51259439" w14:textId="77777777" w:rsidR="001C6CF6" w:rsidRDefault="001C6CF6" w:rsidP="006B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D2A2" w14:textId="77777777" w:rsidR="001C6CF6" w:rsidRDefault="001C6CF6" w:rsidP="006B3C95">
      <w:r>
        <w:separator/>
      </w:r>
    </w:p>
  </w:footnote>
  <w:footnote w:type="continuationSeparator" w:id="0">
    <w:p w14:paraId="13CB66E9" w14:textId="77777777" w:rsidR="001C6CF6" w:rsidRDefault="001C6CF6" w:rsidP="006B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75"/>
    <w:rsid w:val="001C6CF6"/>
    <w:rsid w:val="00346375"/>
    <w:rsid w:val="006B3C95"/>
    <w:rsid w:val="00A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856A83-71C3-4457-AF51-2710277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C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C95"/>
    <w:rPr>
      <w:sz w:val="18"/>
      <w:szCs w:val="18"/>
    </w:rPr>
  </w:style>
  <w:style w:type="paragraph" w:styleId="a7">
    <w:name w:val="List Paragraph"/>
    <w:basedOn w:val="a"/>
    <w:uiPriority w:val="34"/>
    <w:qFormat/>
    <w:rsid w:val="006B3C95"/>
    <w:pPr>
      <w:ind w:firstLineChars="200" w:firstLine="420"/>
    </w:pPr>
  </w:style>
  <w:style w:type="character" w:customStyle="1" w:styleId="font31">
    <w:name w:val="font31"/>
    <w:basedOn w:val="a0"/>
    <w:qFormat/>
    <w:rsid w:val="006B3C9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2022-03-31T07:22:00Z</dcterms:created>
  <dcterms:modified xsi:type="dcterms:W3CDTF">2022-03-31T07:23:00Z</dcterms:modified>
</cp:coreProperties>
</file>