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4B" w:rsidRDefault="0077754B"/>
    <w:p w:rsidR="0077754B" w:rsidRDefault="0077754B"/>
    <w:p w:rsidR="0077754B" w:rsidRDefault="0077754B">
      <w:pPr>
        <w:jc w:val="center"/>
      </w:pPr>
    </w:p>
    <w:p w:rsidR="0077754B" w:rsidRDefault="00FA1B24">
      <w:pPr>
        <w:spacing w:line="360" w:lineRule="auto"/>
        <w:jc w:val="center"/>
        <w:rPr>
          <w:rFonts w:ascii="黑体" w:eastAsia="黑体"/>
          <w:b/>
          <w:sz w:val="44"/>
          <w:szCs w:val="44"/>
        </w:rPr>
      </w:pPr>
      <w:r>
        <w:rPr>
          <w:rFonts w:ascii="黑体" w:eastAsia="黑体" w:hint="eastAsia"/>
          <w:b/>
          <w:sz w:val="44"/>
          <w:szCs w:val="44"/>
        </w:rPr>
        <w:t>行业标准《冶炼副产品</w:t>
      </w:r>
      <w:r>
        <w:rPr>
          <w:rFonts w:ascii="黑体" w:eastAsia="黑体" w:hint="eastAsia"/>
          <w:b/>
          <w:sz w:val="44"/>
          <w:szCs w:val="44"/>
        </w:rPr>
        <w:t xml:space="preserve">  </w:t>
      </w:r>
      <w:r>
        <w:rPr>
          <w:rFonts w:ascii="黑体" w:eastAsia="黑体" w:hint="eastAsia"/>
          <w:b/>
          <w:sz w:val="44"/>
          <w:szCs w:val="44"/>
        </w:rPr>
        <w:t>铅铋合金锭》</w:t>
      </w:r>
    </w:p>
    <w:p w:rsidR="0077754B" w:rsidRDefault="0077754B">
      <w:pPr>
        <w:spacing w:line="360" w:lineRule="auto"/>
        <w:jc w:val="center"/>
        <w:rPr>
          <w:rFonts w:eastAsia="黑体"/>
          <w:sz w:val="32"/>
          <w:szCs w:val="32"/>
        </w:rPr>
      </w:pPr>
    </w:p>
    <w:p w:rsidR="0077754B" w:rsidRDefault="0077754B">
      <w:pPr>
        <w:spacing w:line="360" w:lineRule="auto"/>
        <w:jc w:val="center"/>
        <w:rPr>
          <w:rFonts w:eastAsia="黑体"/>
          <w:sz w:val="32"/>
          <w:szCs w:val="32"/>
        </w:rPr>
      </w:pPr>
    </w:p>
    <w:p w:rsidR="0077754B" w:rsidRDefault="00FA1B24">
      <w:pPr>
        <w:spacing w:line="360" w:lineRule="auto"/>
        <w:jc w:val="center"/>
        <w:rPr>
          <w:rFonts w:ascii="黑体" w:eastAsia="黑体"/>
          <w:b/>
          <w:sz w:val="44"/>
          <w:szCs w:val="44"/>
        </w:rPr>
      </w:pPr>
      <w:r>
        <w:rPr>
          <w:rFonts w:ascii="黑体" w:eastAsia="黑体" w:hint="eastAsia"/>
          <w:b/>
          <w:sz w:val="44"/>
          <w:szCs w:val="44"/>
        </w:rPr>
        <w:t>编制说明</w:t>
      </w:r>
    </w:p>
    <w:p w:rsidR="0077754B" w:rsidRDefault="00FA1B24">
      <w:pPr>
        <w:spacing w:line="360" w:lineRule="auto"/>
        <w:jc w:val="center"/>
        <w:rPr>
          <w:rFonts w:ascii="黑体" w:eastAsia="黑体"/>
          <w:b/>
          <w:sz w:val="44"/>
          <w:szCs w:val="44"/>
        </w:rPr>
      </w:pPr>
      <w:r>
        <w:rPr>
          <w:rFonts w:ascii="黑体" w:eastAsia="黑体" w:hint="eastAsia"/>
          <w:b/>
          <w:sz w:val="44"/>
          <w:szCs w:val="44"/>
        </w:rPr>
        <w:t>（讨论稿）</w:t>
      </w:r>
    </w:p>
    <w:p w:rsidR="0077754B" w:rsidRDefault="0077754B">
      <w:pPr>
        <w:spacing w:line="360" w:lineRule="auto"/>
        <w:jc w:val="center"/>
        <w:rPr>
          <w:rFonts w:eastAsia="黑体"/>
          <w:sz w:val="32"/>
          <w:szCs w:val="32"/>
        </w:rPr>
      </w:pPr>
    </w:p>
    <w:p w:rsidR="0077754B" w:rsidRDefault="0077754B">
      <w:pPr>
        <w:spacing w:line="360" w:lineRule="auto"/>
        <w:jc w:val="center"/>
        <w:rPr>
          <w:rFonts w:eastAsia="黑体"/>
          <w:sz w:val="32"/>
          <w:szCs w:val="32"/>
        </w:rPr>
      </w:pPr>
    </w:p>
    <w:p w:rsidR="0077754B" w:rsidRDefault="0077754B">
      <w:pPr>
        <w:spacing w:line="360" w:lineRule="auto"/>
        <w:jc w:val="center"/>
        <w:rPr>
          <w:rFonts w:eastAsia="黑体"/>
          <w:sz w:val="32"/>
          <w:szCs w:val="32"/>
        </w:rPr>
      </w:pPr>
    </w:p>
    <w:p w:rsidR="0077754B" w:rsidRDefault="0077754B">
      <w:pPr>
        <w:spacing w:line="360" w:lineRule="auto"/>
        <w:jc w:val="center"/>
        <w:rPr>
          <w:rFonts w:eastAsia="黑体"/>
          <w:sz w:val="32"/>
          <w:szCs w:val="32"/>
        </w:rPr>
      </w:pPr>
    </w:p>
    <w:p w:rsidR="0077754B" w:rsidRDefault="0077754B">
      <w:pPr>
        <w:spacing w:line="360" w:lineRule="auto"/>
        <w:jc w:val="center"/>
        <w:rPr>
          <w:rFonts w:eastAsia="黑体"/>
          <w:sz w:val="32"/>
          <w:szCs w:val="32"/>
        </w:rPr>
      </w:pPr>
    </w:p>
    <w:p w:rsidR="0077754B" w:rsidRDefault="0077754B">
      <w:pPr>
        <w:spacing w:line="360" w:lineRule="auto"/>
        <w:jc w:val="center"/>
        <w:rPr>
          <w:rFonts w:eastAsia="黑体"/>
          <w:sz w:val="32"/>
          <w:szCs w:val="32"/>
        </w:rPr>
      </w:pPr>
    </w:p>
    <w:p w:rsidR="0077754B" w:rsidRDefault="00FA1B24">
      <w:pPr>
        <w:spacing w:line="360" w:lineRule="auto"/>
        <w:jc w:val="center"/>
        <w:rPr>
          <w:b/>
          <w:sz w:val="28"/>
          <w:szCs w:val="28"/>
        </w:rPr>
      </w:pPr>
      <w:r>
        <w:rPr>
          <w:rFonts w:hint="eastAsia"/>
          <w:b/>
          <w:sz w:val="28"/>
          <w:szCs w:val="28"/>
        </w:rPr>
        <w:t>金隆铜业有限公司</w:t>
      </w:r>
    </w:p>
    <w:p w:rsidR="0077754B" w:rsidRDefault="00FA1B24">
      <w:pPr>
        <w:spacing w:before="100" w:beforeAutospacing="1" w:line="360" w:lineRule="auto"/>
        <w:jc w:val="center"/>
        <w:rPr>
          <w:b/>
          <w:sz w:val="28"/>
          <w:szCs w:val="28"/>
        </w:rPr>
      </w:pPr>
      <w:r>
        <w:rPr>
          <w:rFonts w:hint="eastAsia"/>
          <w:b/>
          <w:sz w:val="28"/>
          <w:szCs w:val="28"/>
        </w:rPr>
        <w:t>二○二二年三月</w:t>
      </w:r>
    </w:p>
    <w:p w:rsidR="0077754B" w:rsidRPr="00797641" w:rsidRDefault="00FA1B24">
      <w:pPr>
        <w:pStyle w:val="TOC1"/>
        <w:spacing w:line="240" w:lineRule="auto"/>
        <w:jc w:val="center"/>
        <w:rPr>
          <w:color w:val="000000" w:themeColor="text1"/>
        </w:rPr>
      </w:pPr>
      <w:r w:rsidRPr="00797641">
        <w:rPr>
          <w:color w:val="000000" w:themeColor="text1"/>
          <w:lang w:val="zh-CN"/>
        </w:rPr>
        <w:lastRenderedPageBreak/>
        <w:t>目录</w:t>
      </w:r>
    </w:p>
    <w:p w:rsidR="0077754B" w:rsidRPr="00797641" w:rsidRDefault="0077754B">
      <w:pPr>
        <w:pStyle w:val="10"/>
        <w:tabs>
          <w:tab w:val="right" w:leader="dot" w:pos="8296"/>
        </w:tabs>
        <w:spacing w:line="200" w:lineRule="exact"/>
        <w:rPr>
          <w:color w:val="000000" w:themeColor="text1"/>
        </w:rPr>
      </w:pPr>
      <w:r w:rsidRPr="00797641">
        <w:rPr>
          <w:color w:val="000000" w:themeColor="text1"/>
        </w:rPr>
        <w:fldChar w:fldCharType="begin"/>
      </w:r>
      <w:r w:rsidR="00FA1B24" w:rsidRPr="00797641">
        <w:rPr>
          <w:color w:val="000000" w:themeColor="text1"/>
        </w:rPr>
        <w:instrText xml:space="preserve"> TOC \o "1-3" \h \z \u </w:instrText>
      </w:r>
      <w:r w:rsidRPr="00797641">
        <w:rPr>
          <w:color w:val="000000" w:themeColor="text1"/>
        </w:rPr>
        <w:fldChar w:fldCharType="separate"/>
      </w:r>
      <w:hyperlink w:anchor="_Toc48577471" w:history="1">
        <w:r w:rsidR="00FA1B24" w:rsidRPr="00797641">
          <w:rPr>
            <w:rStyle w:val="ad"/>
            <w:rFonts w:ascii="黑体" w:eastAsia="黑体" w:hAnsi="黑体"/>
            <w:color w:val="000000" w:themeColor="text1"/>
          </w:rPr>
          <w:t xml:space="preserve">1  </w:t>
        </w:r>
        <w:r w:rsidR="00FA1B24" w:rsidRPr="00797641">
          <w:rPr>
            <w:rStyle w:val="ad"/>
            <w:rFonts w:ascii="黑体" w:eastAsia="黑体" w:hAnsi="黑体" w:hint="eastAsia"/>
            <w:color w:val="000000" w:themeColor="text1"/>
          </w:rPr>
          <w:t>任务来源</w:t>
        </w:r>
        <w:r w:rsidR="00FA1B24" w:rsidRPr="00797641">
          <w:rPr>
            <w:color w:val="000000" w:themeColor="text1"/>
          </w:rPr>
          <w:tab/>
        </w:r>
        <w:r w:rsidR="00FA1B24" w:rsidRPr="00797641">
          <w:rPr>
            <w:rFonts w:hint="eastAsia"/>
            <w:color w:val="000000" w:themeColor="text1"/>
          </w:rPr>
          <w:t>3</w:t>
        </w:r>
      </w:hyperlink>
    </w:p>
    <w:p w:rsidR="0077754B" w:rsidRPr="00797641" w:rsidRDefault="0077754B">
      <w:pPr>
        <w:pStyle w:val="10"/>
        <w:tabs>
          <w:tab w:val="right" w:leader="dot" w:pos="8296"/>
        </w:tabs>
        <w:spacing w:line="200" w:lineRule="exact"/>
        <w:rPr>
          <w:color w:val="000000" w:themeColor="text1"/>
        </w:rPr>
      </w:pPr>
      <w:hyperlink w:anchor="_Toc48577472" w:history="1">
        <w:r w:rsidR="00FA1B24" w:rsidRPr="00797641">
          <w:rPr>
            <w:rStyle w:val="ad"/>
            <w:rFonts w:ascii="黑体" w:eastAsia="黑体" w:hAnsi="黑体"/>
            <w:color w:val="000000" w:themeColor="text1"/>
          </w:rPr>
          <w:t xml:space="preserve">2  </w:t>
        </w:r>
        <w:r w:rsidR="00FA1B24" w:rsidRPr="00797641">
          <w:rPr>
            <w:rStyle w:val="ad"/>
            <w:rFonts w:ascii="黑体" w:eastAsia="黑体" w:hAnsi="黑体" w:hint="eastAsia"/>
            <w:color w:val="000000" w:themeColor="text1"/>
          </w:rPr>
          <w:t>立项依据与必要性</w:t>
        </w:r>
        <w:r w:rsidR="00FA1B24" w:rsidRPr="00797641">
          <w:rPr>
            <w:color w:val="000000" w:themeColor="text1"/>
          </w:rPr>
          <w:tab/>
        </w:r>
        <w:r w:rsidR="00FA1B24" w:rsidRPr="00797641">
          <w:rPr>
            <w:rFonts w:hint="eastAsia"/>
            <w:color w:val="000000" w:themeColor="text1"/>
          </w:rPr>
          <w:t>3</w:t>
        </w:r>
      </w:hyperlink>
    </w:p>
    <w:p w:rsidR="0077754B" w:rsidRPr="00797641" w:rsidRDefault="0077754B">
      <w:pPr>
        <w:pStyle w:val="10"/>
        <w:tabs>
          <w:tab w:val="right" w:leader="dot" w:pos="8296"/>
        </w:tabs>
        <w:spacing w:line="200" w:lineRule="exact"/>
        <w:rPr>
          <w:color w:val="000000" w:themeColor="text1"/>
        </w:rPr>
      </w:pPr>
      <w:hyperlink w:anchor="_Toc48577473" w:history="1">
        <w:r w:rsidR="00FA1B24" w:rsidRPr="00797641">
          <w:rPr>
            <w:rStyle w:val="ad"/>
            <w:rFonts w:ascii="黑体" w:eastAsia="黑体" w:hAnsi="黑体"/>
            <w:color w:val="000000" w:themeColor="text1"/>
          </w:rPr>
          <w:t xml:space="preserve">3  </w:t>
        </w:r>
        <w:r w:rsidR="00FA1B24" w:rsidRPr="00797641">
          <w:rPr>
            <w:rStyle w:val="ad"/>
            <w:rFonts w:ascii="黑体" w:eastAsia="黑体" w:hAnsi="黑体" w:hint="eastAsia"/>
            <w:color w:val="000000" w:themeColor="text1"/>
          </w:rPr>
          <w:t>项目编制组单位简况</w:t>
        </w:r>
        <w:r w:rsidR="00FA1B24" w:rsidRPr="00797641">
          <w:rPr>
            <w:color w:val="000000" w:themeColor="text1"/>
          </w:rPr>
          <w:tab/>
        </w:r>
        <w:r w:rsidR="00FA1B24" w:rsidRPr="00797641">
          <w:rPr>
            <w:rFonts w:hint="eastAsia"/>
            <w:color w:val="000000" w:themeColor="text1"/>
          </w:rPr>
          <w:t>4</w:t>
        </w:r>
      </w:hyperlink>
    </w:p>
    <w:p w:rsidR="0077754B" w:rsidRPr="00797641" w:rsidRDefault="0077754B">
      <w:pPr>
        <w:pStyle w:val="20"/>
        <w:tabs>
          <w:tab w:val="right" w:leader="dot" w:pos="8296"/>
        </w:tabs>
        <w:spacing w:line="200" w:lineRule="exact"/>
        <w:rPr>
          <w:color w:val="000000" w:themeColor="text1"/>
        </w:rPr>
      </w:pPr>
      <w:hyperlink w:anchor="_Toc48577474" w:history="1">
        <w:r w:rsidR="00FA1B24" w:rsidRPr="00797641">
          <w:rPr>
            <w:rStyle w:val="ad"/>
            <w:rFonts w:ascii="宋体" w:hAnsi="宋体"/>
            <w:color w:val="000000" w:themeColor="text1"/>
          </w:rPr>
          <w:t xml:space="preserve">3.1  </w:t>
        </w:r>
        <w:r w:rsidR="00FA1B24" w:rsidRPr="00797641">
          <w:rPr>
            <w:rStyle w:val="ad"/>
            <w:rFonts w:ascii="宋体" w:hAnsi="宋体" w:hint="eastAsia"/>
            <w:color w:val="000000" w:themeColor="text1"/>
          </w:rPr>
          <w:t>编制组成员单位</w:t>
        </w:r>
        <w:r w:rsidR="00FA1B24" w:rsidRPr="00797641">
          <w:rPr>
            <w:color w:val="000000" w:themeColor="text1"/>
          </w:rPr>
          <w:tab/>
        </w:r>
        <w:r w:rsidR="00FA1B24" w:rsidRPr="00797641">
          <w:rPr>
            <w:rFonts w:hint="eastAsia"/>
            <w:color w:val="000000" w:themeColor="text1"/>
          </w:rPr>
          <w:t>4</w:t>
        </w:r>
      </w:hyperlink>
    </w:p>
    <w:p w:rsidR="0077754B" w:rsidRPr="00797641" w:rsidRDefault="0077754B">
      <w:pPr>
        <w:pStyle w:val="20"/>
        <w:tabs>
          <w:tab w:val="right" w:leader="dot" w:pos="8296"/>
        </w:tabs>
        <w:spacing w:line="200" w:lineRule="exact"/>
        <w:rPr>
          <w:color w:val="000000" w:themeColor="text1"/>
        </w:rPr>
      </w:pPr>
      <w:hyperlink w:anchor="_Toc48577475" w:history="1">
        <w:r w:rsidR="00FA1B24" w:rsidRPr="00797641">
          <w:rPr>
            <w:rStyle w:val="ad"/>
            <w:rFonts w:ascii="宋体" w:hAnsi="宋体"/>
            <w:color w:val="000000" w:themeColor="text1"/>
          </w:rPr>
          <w:t xml:space="preserve">3.2  </w:t>
        </w:r>
        <w:r w:rsidR="00FA1B24" w:rsidRPr="00797641">
          <w:rPr>
            <w:rStyle w:val="ad"/>
            <w:rFonts w:ascii="宋体" w:hAnsi="宋体" w:hint="eastAsia"/>
            <w:color w:val="000000" w:themeColor="text1"/>
          </w:rPr>
          <w:t>主编单位简介</w:t>
        </w:r>
        <w:r w:rsidR="00FA1B24" w:rsidRPr="00797641">
          <w:rPr>
            <w:color w:val="000000" w:themeColor="text1"/>
          </w:rPr>
          <w:tab/>
        </w:r>
        <w:r w:rsidRPr="00797641">
          <w:rPr>
            <w:color w:val="000000" w:themeColor="text1"/>
          </w:rPr>
          <w:fldChar w:fldCharType="begin"/>
        </w:r>
        <w:r w:rsidR="00FA1B24" w:rsidRPr="00797641">
          <w:rPr>
            <w:color w:val="000000" w:themeColor="text1"/>
          </w:rPr>
          <w:instrText xml:space="preserve"> PAGEREF _Toc48577475 \h </w:instrText>
        </w:r>
        <w:r w:rsidRPr="00797641">
          <w:rPr>
            <w:color w:val="000000" w:themeColor="text1"/>
          </w:rPr>
        </w:r>
        <w:r w:rsidRPr="00797641">
          <w:rPr>
            <w:color w:val="000000" w:themeColor="text1"/>
          </w:rPr>
          <w:fldChar w:fldCharType="separate"/>
        </w:r>
        <w:r w:rsidR="00FA1B24" w:rsidRPr="00797641">
          <w:rPr>
            <w:color w:val="000000" w:themeColor="text1"/>
          </w:rPr>
          <w:t>4</w:t>
        </w:r>
        <w:r w:rsidRPr="00797641">
          <w:rPr>
            <w:color w:val="000000" w:themeColor="text1"/>
          </w:rPr>
          <w:fldChar w:fldCharType="end"/>
        </w:r>
      </w:hyperlink>
    </w:p>
    <w:p w:rsidR="0077754B" w:rsidRPr="00797641" w:rsidRDefault="0077754B">
      <w:pPr>
        <w:pStyle w:val="20"/>
        <w:tabs>
          <w:tab w:val="right" w:leader="dot" w:pos="8296"/>
        </w:tabs>
        <w:spacing w:line="200" w:lineRule="exact"/>
        <w:rPr>
          <w:color w:val="000000" w:themeColor="text1"/>
        </w:rPr>
      </w:pPr>
      <w:hyperlink w:anchor="_Toc48577476" w:history="1">
        <w:r w:rsidR="00FA1B24" w:rsidRPr="00797641">
          <w:rPr>
            <w:rStyle w:val="ad"/>
            <w:rFonts w:ascii="宋体" w:hAnsi="宋体"/>
            <w:color w:val="000000" w:themeColor="text1"/>
          </w:rPr>
          <w:t xml:space="preserve">3.3  </w:t>
        </w:r>
        <w:r w:rsidR="00FA1B24" w:rsidRPr="00797641">
          <w:rPr>
            <w:rStyle w:val="ad"/>
            <w:rFonts w:ascii="宋体" w:hAnsi="宋体" w:hint="eastAsia"/>
            <w:color w:val="000000" w:themeColor="text1"/>
          </w:rPr>
          <w:t>标准编制过程及主要内容</w:t>
        </w:r>
        <w:r w:rsidR="00FA1B24" w:rsidRPr="00797641">
          <w:rPr>
            <w:color w:val="000000" w:themeColor="text1"/>
          </w:rPr>
          <w:tab/>
        </w:r>
        <w:r w:rsidR="00FA1B24" w:rsidRPr="00797641">
          <w:rPr>
            <w:rFonts w:hint="eastAsia"/>
            <w:color w:val="000000" w:themeColor="text1"/>
          </w:rPr>
          <w:t>5</w:t>
        </w:r>
      </w:hyperlink>
    </w:p>
    <w:p w:rsidR="0077754B" w:rsidRPr="00797641" w:rsidRDefault="0077754B">
      <w:pPr>
        <w:pStyle w:val="20"/>
        <w:tabs>
          <w:tab w:val="right" w:leader="dot" w:pos="8296"/>
        </w:tabs>
        <w:spacing w:line="200" w:lineRule="exact"/>
        <w:rPr>
          <w:color w:val="000000" w:themeColor="text1"/>
        </w:rPr>
      </w:pPr>
      <w:hyperlink w:anchor="_Toc48577477" w:history="1">
        <w:r w:rsidR="00FA1B24" w:rsidRPr="00797641">
          <w:rPr>
            <w:rStyle w:val="ad"/>
            <w:rFonts w:ascii="黑体" w:eastAsia="黑体" w:hAnsi="黑体"/>
            <w:color w:val="000000" w:themeColor="text1"/>
          </w:rPr>
          <w:t xml:space="preserve">4  </w:t>
        </w:r>
        <w:r w:rsidR="00FA1B24" w:rsidRPr="00797641">
          <w:rPr>
            <w:rStyle w:val="ad"/>
            <w:rFonts w:ascii="黑体" w:eastAsia="黑体" w:hAnsi="黑体" w:hint="eastAsia"/>
            <w:color w:val="000000" w:themeColor="text1"/>
          </w:rPr>
          <w:t>标准编制原则</w:t>
        </w:r>
        <w:r w:rsidR="00FA1B24" w:rsidRPr="00797641">
          <w:rPr>
            <w:color w:val="000000" w:themeColor="text1"/>
          </w:rPr>
          <w:tab/>
        </w:r>
        <w:r w:rsidR="00FA1B24" w:rsidRPr="00797641">
          <w:rPr>
            <w:rFonts w:hint="eastAsia"/>
            <w:color w:val="000000" w:themeColor="text1"/>
          </w:rPr>
          <w:t>6</w:t>
        </w:r>
      </w:hyperlink>
    </w:p>
    <w:p w:rsidR="0077754B" w:rsidRPr="00797641" w:rsidRDefault="0077754B">
      <w:pPr>
        <w:pStyle w:val="10"/>
        <w:tabs>
          <w:tab w:val="right" w:leader="dot" w:pos="8296"/>
        </w:tabs>
        <w:spacing w:line="200" w:lineRule="exact"/>
        <w:rPr>
          <w:color w:val="000000" w:themeColor="text1"/>
        </w:rPr>
      </w:pPr>
      <w:hyperlink w:anchor="_Toc48577478" w:history="1">
        <w:r w:rsidR="00FA1B24" w:rsidRPr="00797641">
          <w:rPr>
            <w:rStyle w:val="ad"/>
            <w:rFonts w:ascii="黑体" w:eastAsia="黑体" w:hAnsi="黑体"/>
            <w:color w:val="000000" w:themeColor="text1"/>
          </w:rPr>
          <w:t xml:space="preserve">5  </w:t>
        </w:r>
        <w:r w:rsidR="00FA1B24" w:rsidRPr="00797641">
          <w:rPr>
            <w:rStyle w:val="ad"/>
            <w:rFonts w:ascii="黑体" w:eastAsia="黑体" w:hAnsi="黑体" w:hint="eastAsia"/>
            <w:color w:val="000000" w:themeColor="text1"/>
          </w:rPr>
          <w:t>确定标准主要技术内容（如技术指标、参数等）的依据</w:t>
        </w:r>
        <w:r w:rsidR="00FA1B24" w:rsidRPr="00797641">
          <w:rPr>
            <w:color w:val="000000" w:themeColor="text1"/>
          </w:rPr>
          <w:tab/>
        </w:r>
        <w:r w:rsidR="00FA1B24" w:rsidRPr="00797641">
          <w:rPr>
            <w:rFonts w:hint="eastAsia"/>
            <w:color w:val="000000" w:themeColor="text1"/>
          </w:rPr>
          <w:t>6</w:t>
        </w:r>
      </w:hyperlink>
    </w:p>
    <w:p w:rsidR="0077754B" w:rsidRPr="00797641" w:rsidRDefault="0077754B">
      <w:pPr>
        <w:pStyle w:val="20"/>
        <w:tabs>
          <w:tab w:val="right" w:leader="dot" w:pos="8296"/>
        </w:tabs>
        <w:spacing w:line="200" w:lineRule="exact"/>
        <w:rPr>
          <w:color w:val="000000" w:themeColor="text1"/>
        </w:rPr>
      </w:pPr>
      <w:hyperlink w:anchor="_Toc48577481" w:history="1">
        <w:r w:rsidR="00FA1B24" w:rsidRPr="00797641">
          <w:rPr>
            <w:rStyle w:val="ad"/>
            <w:rFonts w:ascii="宋体" w:hAnsi="宋体"/>
            <w:color w:val="000000" w:themeColor="text1"/>
          </w:rPr>
          <w:t>5.1</w:t>
        </w:r>
        <w:r w:rsidR="00FA1B24" w:rsidRPr="00797641">
          <w:rPr>
            <w:rStyle w:val="ad"/>
            <w:rFonts w:ascii="宋体" w:hAnsi="宋体"/>
            <w:color w:val="000000" w:themeColor="text1"/>
          </w:rPr>
          <w:t xml:space="preserve">  </w:t>
        </w:r>
        <w:r w:rsidR="00FA1B24" w:rsidRPr="00797641">
          <w:rPr>
            <w:rStyle w:val="ad"/>
            <w:rFonts w:ascii="宋体" w:hAnsi="宋体" w:hint="eastAsia"/>
            <w:color w:val="000000" w:themeColor="text1"/>
          </w:rPr>
          <w:t>工艺流程</w:t>
        </w:r>
        <w:r w:rsidR="00FA1B24" w:rsidRPr="00797641">
          <w:rPr>
            <w:color w:val="000000" w:themeColor="text1"/>
          </w:rPr>
          <w:tab/>
        </w:r>
        <w:r w:rsidR="00FA1B24" w:rsidRPr="00797641">
          <w:rPr>
            <w:rFonts w:hint="eastAsia"/>
            <w:color w:val="000000" w:themeColor="text1"/>
          </w:rPr>
          <w:t>6</w:t>
        </w:r>
      </w:hyperlink>
    </w:p>
    <w:p w:rsidR="0077754B" w:rsidRPr="00797641" w:rsidRDefault="0077754B">
      <w:pPr>
        <w:pStyle w:val="20"/>
        <w:tabs>
          <w:tab w:val="right" w:leader="dot" w:pos="8296"/>
        </w:tabs>
        <w:spacing w:line="200" w:lineRule="exact"/>
        <w:rPr>
          <w:color w:val="000000" w:themeColor="text1"/>
        </w:rPr>
      </w:pPr>
      <w:hyperlink w:anchor="_Toc48577482" w:history="1">
        <w:r w:rsidR="00FA1B24" w:rsidRPr="00797641">
          <w:rPr>
            <w:rStyle w:val="ad"/>
            <w:rFonts w:ascii="宋体" w:hAnsi="宋体"/>
            <w:color w:val="000000" w:themeColor="text1"/>
          </w:rPr>
          <w:t xml:space="preserve">5.2  </w:t>
        </w:r>
        <w:r w:rsidR="00FA1B24" w:rsidRPr="00797641">
          <w:rPr>
            <w:rStyle w:val="ad"/>
            <w:rFonts w:ascii="宋体" w:hAnsi="宋体" w:hint="eastAsia"/>
            <w:color w:val="000000" w:themeColor="text1"/>
          </w:rPr>
          <w:t>确定标准主要技术内容</w:t>
        </w:r>
        <w:r w:rsidR="00FA1B24" w:rsidRPr="00797641">
          <w:rPr>
            <w:color w:val="000000" w:themeColor="text1"/>
          </w:rPr>
          <w:tab/>
        </w:r>
        <w:r w:rsidR="00FA1B24" w:rsidRPr="00797641">
          <w:rPr>
            <w:rFonts w:hint="eastAsia"/>
            <w:color w:val="000000" w:themeColor="text1"/>
          </w:rPr>
          <w:t>7</w:t>
        </w:r>
      </w:hyperlink>
    </w:p>
    <w:p w:rsidR="0077754B" w:rsidRPr="00797641" w:rsidRDefault="0077754B">
      <w:pPr>
        <w:pStyle w:val="20"/>
        <w:tabs>
          <w:tab w:val="right" w:leader="dot" w:pos="8296"/>
        </w:tabs>
        <w:spacing w:line="200" w:lineRule="exact"/>
        <w:rPr>
          <w:color w:val="000000" w:themeColor="text1"/>
        </w:rPr>
      </w:pPr>
      <w:hyperlink w:anchor="_Toc48577483" w:history="1">
        <w:r w:rsidR="00FA1B24" w:rsidRPr="00797641">
          <w:rPr>
            <w:rStyle w:val="ad"/>
            <w:rFonts w:ascii="宋体" w:hAnsi="宋体"/>
            <w:color w:val="000000" w:themeColor="text1"/>
          </w:rPr>
          <w:t xml:space="preserve">5.2.1  </w:t>
        </w:r>
        <w:r w:rsidR="00FA1B24" w:rsidRPr="00797641">
          <w:rPr>
            <w:rStyle w:val="ad"/>
            <w:rFonts w:ascii="宋体" w:hAnsi="宋体" w:hint="eastAsia"/>
            <w:color w:val="000000" w:themeColor="text1"/>
          </w:rPr>
          <w:t>范围的确定</w:t>
        </w:r>
        <w:r w:rsidR="00FA1B24" w:rsidRPr="00797641">
          <w:rPr>
            <w:color w:val="000000" w:themeColor="text1"/>
          </w:rPr>
          <w:tab/>
        </w:r>
        <w:r w:rsidR="00FA1B24" w:rsidRPr="00797641">
          <w:rPr>
            <w:rFonts w:hint="eastAsia"/>
            <w:color w:val="000000" w:themeColor="text1"/>
          </w:rPr>
          <w:t>7</w:t>
        </w:r>
      </w:hyperlink>
    </w:p>
    <w:p w:rsidR="0077754B" w:rsidRPr="00797641" w:rsidRDefault="0077754B">
      <w:pPr>
        <w:pStyle w:val="20"/>
        <w:tabs>
          <w:tab w:val="right" w:leader="dot" w:pos="8296"/>
        </w:tabs>
        <w:spacing w:line="200" w:lineRule="exact"/>
        <w:rPr>
          <w:color w:val="000000" w:themeColor="text1"/>
        </w:rPr>
      </w:pPr>
      <w:hyperlink w:anchor="_Toc48577484" w:history="1">
        <w:r w:rsidR="00FA1B24" w:rsidRPr="00797641">
          <w:rPr>
            <w:rStyle w:val="ad"/>
            <w:rFonts w:ascii="宋体" w:hAnsi="宋体"/>
            <w:color w:val="000000" w:themeColor="text1"/>
          </w:rPr>
          <w:t xml:space="preserve">5.2.2  </w:t>
        </w:r>
        <w:r w:rsidR="00FA1B24" w:rsidRPr="00797641">
          <w:rPr>
            <w:rStyle w:val="ad"/>
            <w:rFonts w:ascii="宋体" w:hAnsi="宋体" w:hint="eastAsia"/>
            <w:color w:val="000000" w:themeColor="text1"/>
          </w:rPr>
          <w:t>规范性引用文件</w:t>
        </w:r>
        <w:r w:rsidR="00FA1B24" w:rsidRPr="00797641">
          <w:rPr>
            <w:color w:val="000000" w:themeColor="text1"/>
          </w:rPr>
          <w:tab/>
        </w:r>
        <w:r w:rsidR="00FA1B24" w:rsidRPr="00797641">
          <w:rPr>
            <w:rFonts w:hint="eastAsia"/>
            <w:color w:val="000000" w:themeColor="text1"/>
          </w:rPr>
          <w:t>7</w:t>
        </w:r>
      </w:hyperlink>
    </w:p>
    <w:p w:rsidR="0077754B" w:rsidRPr="00797641" w:rsidRDefault="0077754B">
      <w:pPr>
        <w:pStyle w:val="20"/>
        <w:tabs>
          <w:tab w:val="right" w:leader="dot" w:pos="8296"/>
        </w:tabs>
        <w:spacing w:line="200" w:lineRule="exact"/>
        <w:rPr>
          <w:color w:val="000000" w:themeColor="text1"/>
        </w:rPr>
      </w:pPr>
      <w:hyperlink w:anchor="_Toc48577485" w:history="1">
        <w:r w:rsidR="00FA1B24" w:rsidRPr="00797641">
          <w:rPr>
            <w:rStyle w:val="ad"/>
            <w:rFonts w:ascii="宋体" w:hAnsi="宋体"/>
            <w:color w:val="000000" w:themeColor="text1"/>
          </w:rPr>
          <w:t xml:space="preserve">5.2.3  </w:t>
        </w:r>
        <w:r w:rsidR="00FA1B24" w:rsidRPr="00797641">
          <w:rPr>
            <w:rStyle w:val="ad"/>
            <w:rFonts w:ascii="宋体" w:hAnsi="宋体" w:hint="eastAsia"/>
            <w:color w:val="000000" w:themeColor="text1"/>
          </w:rPr>
          <w:t>技术指标确定过程及要求</w:t>
        </w:r>
        <w:r w:rsidR="00FA1B24" w:rsidRPr="00797641">
          <w:rPr>
            <w:color w:val="000000" w:themeColor="text1"/>
          </w:rPr>
          <w:tab/>
        </w:r>
        <w:r w:rsidR="00FA1B24" w:rsidRPr="00797641">
          <w:rPr>
            <w:rFonts w:hint="eastAsia"/>
            <w:color w:val="000000" w:themeColor="text1"/>
          </w:rPr>
          <w:t>8</w:t>
        </w:r>
      </w:hyperlink>
      <w:hyperlink w:anchor="_Toc48577486" w:history="1"/>
    </w:p>
    <w:p w:rsidR="0077754B" w:rsidRPr="00797641" w:rsidRDefault="0077754B">
      <w:pPr>
        <w:pStyle w:val="20"/>
        <w:tabs>
          <w:tab w:val="right" w:leader="dot" w:pos="8296"/>
        </w:tabs>
        <w:spacing w:line="200" w:lineRule="exact"/>
        <w:rPr>
          <w:color w:val="000000" w:themeColor="text1"/>
        </w:rPr>
      </w:pPr>
      <w:hyperlink w:anchor="_Toc48577487" w:history="1">
        <w:r w:rsidR="00FA1B24" w:rsidRPr="00797641">
          <w:rPr>
            <w:rStyle w:val="ad"/>
            <w:rFonts w:ascii="宋体" w:hAnsi="宋体"/>
            <w:color w:val="000000" w:themeColor="text1"/>
          </w:rPr>
          <w:t xml:space="preserve">5.2.5  </w:t>
        </w:r>
        <w:r w:rsidR="00FA1B24" w:rsidRPr="00797641">
          <w:rPr>
            <w:rStyle w:val="ad"/>
            <w:rFonts w:ascii="宋体" w:hAnsi="宋体" w:hint="eastAsia"/>
            <w:color w:val="000000" w:themeColor="text1"/>
          </w:rPr>
          <w:t>检验规则</w:t>
        </w:r>
        <w:r w:rsidR="00FA1B24" w:rsidRPr="00797641">
          <w:rPr>
            <w:color w:val="000000" w:themeColor="text1"/>
          </w:rPr>
          <w:tab/>
        </w:r>
        <w:r w:rsidR="00FA1B24" w:rsidRPr="00797641">
          <w:rPr>
            <w:rFonts w:hint="eastAsia"/>
            <w:color w:val="000000" w:themeColor="text1"/>
          </w:rPr>
          <w:t>11</w:t>
        </w:r>
      </w:hyperlink>
    </w:p>
    <w:p w:rsidR="0077754B" w:rsidRPr="00797641" w:rsidRDefault="0077754B">
      <w:pPr>
        <w:pStyle w:val="20"/>
        <w:tabs>
          <w:tab w:val="right" w:leader="dot" w:pos="8296"/>
        </w:tabs>
        <w:spacing w:line="200" w:lineRule="exact"/>
        <w:rPr>
          <w:color w:val="000000" w:themeColor="text1"/>
        </w:rPr>
      </w:pPr>
      <w:hyperlink w:anchor="_Toc48577488" w:history="1">
        <w:r w:rsidR="00FA1B24" w:rsidRPr="00797641">
          <w:rPr>
            <w:rStyle w:val="ad"/>
            <w:rFonts w:ascii="宋体" w:hAnsi="宋体"/>
            <w:color w:val="000000" w:themeColor="text1"/>
          </w:rPr>
          <w:t xml:space="preserve">5.2.6  </w:t>
        </w:r>
        <w:r w:rsidR="00FA1B24" w:rsidRPr="00797641">
          <w:rPr>
            <w:rStyle w:val="ad"/>
            <w:rFonts w:ascii="宋体" w:hAnsi="宋体" w:hint="eastAsia"/>
            <w:color w:val="000000" w:themeColor="text1"/>
          </w:rPr>
          <w:t>标志、包装、运输、贮存</w:t>
        </w:r>
        <w:r w:rsidR="00FA1B24" w:rsidRPr="00797641">
          <w:rPr>
            <w:color w:val="000000" w:themeColor="text1"/>
          </w:rPr>
          <w:tab/>
        </w:r>
        <w:r w:rsidR="00FA1B24" w:rsidRPr="00797641">
          <w:rPr>
            <w:rFonts w:hint="eastAsia"/>
            <w:color w:val="000000" w:themeColor="text1"/>
          </w:rPr>
          <w:t>13</w:t>
        </w:r>
      </w:hyperlink>
    </w:p>
    <w:p w:rsidR="0077754B" w:rsidRPr="00797641" w:rsidRDefault="0077754B">
      <w:pPr>
        <w:pStyle w:val="20"/>
        <w:tabs>
          <w:tab w:val="right" w:leader="dot" w:pos="8296"/>
        </w:tabs>
        <w:spacing w:line="200" w:lineRule="exact"/>
        <w:rPr>
          <w:color w:val="000000" w:themeColor="text1"/>
        </w:rPr>
      </w:pPr>
      <w:hyperlink w:anchor="_Toc48577488" w:history="1">
        <w:r w:rsidR="00FA1B24" w:rsidRPr="00797641">
          <w:rPr>
            <w:rStyle w:val="ad"/>
            <w:rFonts w:ascii="宋体" w:hAnsi="宋体"/>
            <w:color w:val="000000" w:themeColor="text1"/>
          </w:rPr>
          <w:t>5.2.</w:t>
        </w:r>
        <w:r w:rsidR="00FA1B24" w:rsidRPr="00797641">
          <w:rPr>
            <w:rStyle w:val="ad"/>
            <w:rFonts w:ascii="宋体" w:hAnsi="宋体" w:hint="eastAsia"/>
            <w:color w:val="000000" w:themeColor="text1"/>
          </w:rPr>
          <w:t>7</w:t>
        </w:r>
        <w:r w:rsidR="00FA1B24" w:rsidRPr="00797641">
          <w:rPr>
            <w:rStyle w:val="ad"/>
            <w:rFonts w:ascii="宋体" w:hAnsi="宋体"/>
            <w:color w:val="000000" w:themeColor="text1"/>
          </w:rPr>
          <w:t xml:space="preserve">  </w:t>
        </w:r>
        <w:r w:rsidR="00FA1B24" w:rsidRPr="00797641">
          <w:rPr>
            <w:rStyle w:val="ad"/>
            <w:rFonts w:ascii="宋体" w:hAnsi="宋体" w:hint="eastAsia"/>
            <w:color w:val="000000" w:themeColor="text1"/>
          </w:rPr>
          <w:t>质量证明书</w:t>
        </w:r>
        <w:r w:rsidR="00FA1B24" w:rsidRPr="00797641">
          <w:rPr>
            <w:color w:val="000000" w:themeColor="text1"/>
          </w:rPr>
          <w:tab/>
        </w:r>
        <w:r w:rsidR="00FA1B24" w:rsidRPr="00797641">
          <w:rPr>
            <w:rFonts w:hint="eastAsia"/>
            <w:color w:val="000000" w:themeColor="text1"/>
          </w:rPr>
          <w:t>13</w:t>
        </w:r>
      </w:hyperlink>
    </w:p>
    <w:p w:rsidR="0077754B" w:rsidRPr="00797641" w:rsidRDefault="0077754B">
      <w:pPr>
        <w:pStyle w:val="20"/>
        <w:tabs>
          <w:tab w:val="right" w:leader="dot" w:pos="8296"/>
        </w:tabs>
        <w:spacing w:line="200" w:lineRule="exact"/>
        <w:rPr>
          <w:color w:val="000000" w:themeColor="text1"/>
        </w:rPr>
      </w:pPr>
      <w:hyperlink w:anchor="_Toc48577488" w:history="1">
        <w:r w:rsidR="00FA1B24" w:rsidRPr="00797641">
          <w:rPr>
            <w:rStyle w:val="ad"/>
            <w:rFonts w:ascii="宋体" w:hAnsi="宋体"/>
            <w:color w:val="000000" w:themeColor="text1"/>
          </w:rPr>
          <w:t>5.2.</w:t>
        </w:r>
        <w:r w:rsidR="00FA1B24" w:rsidRPr="00797641">
          <w:rPr>
            <w:rStyle w:val="ad"/>
            <w:rFonts w:ascii="宋体" w:hAnsi="宋体" w:hint="eastAsia"/>
            <w:color w:val="000000" w:themeColor="text1"/>
          </w:rPr>
          <w:t>8</w:t>
        </w:r>
        <w:r w:rsidR="00FA1B24" w:rsidRPr="00797641">
          <w:rPr>
            <w:rStyle w:val="ad"/>
            <w:rFonts w:ascii="宋体" w:hAnsi="宋体"/>
            <w:color w:val="000000" w:themeColor="text1"/>
          </w:rPr>
          <w:t xml:space="preserve">  </w:t>
        </w:r>
        <w:r w:rsidR="00FA1B24" w:rsidRPr="00797641">
          <w:rPr>
            <w:rStyle w:val="ad"/>
            <w:rFonts w:ascii="宋体" w:hAnsi="宋体" w:hint="eastAsia"/>
            <w:color w:val="000000" w:themeColor="text1"/>
          </w:rPr>
          <w:t>订货单（或合同）内容</w:t>
        </w:r>
        <w:r w:rsidR="00FA1B24" w:rsidRPr="00797641">
          <w:rPr>
            <w:color w:val="000000" w:themeColor="text1"/>
          </w:rPr>
          <w:tab/>
        </w:r>
        <w:r w:rsidR="00FA1B24" w:rsidRPr="00797641">
          <w:rPr>
            <w:rFonts w:hint="eastAsia"/>
            <w:color w:val="000000" w:themeColor="text1"/>
          </w:rPr>
          <w:t>13</w:t>
        </w:r>
      </w:hyperlink>
    </w:p>
    <w:p w:rsidR="0077754B" w:rsidRPr="00797641" w:rsidRDefault="0077754B">
      <w:pPr>
        <w:pStyle w:val="10"/>
        <w:tabs>
          <w:tab w:val="right" w:leader="dot" w:pos="8296"/>
        </w:tabs>
        <w:spacing w:line="200" w:lineRule="exact"/>
        <w:rPr>
          <w:color w:val="000000" w:themeColor="text1"/>
        </w:rPr>
      </w:pPr>
      <w:hyperlink w:anchor="_Toc48577490" w:history="1">
        <w:r w:rsidR="00FA1B24" w:rsidRPr="00797641">
          <w:rPr>
            <w:rStyle w:val="ad"/>
            <w:rFonts w:ascii="黑体" w:eastAsia="黑体" w:hAnsi="黑体"/>
            <w:color w:val="000000" w:themeColor="text1"/>
          </w:rPr>
          <w:t xml:space="preserve">6  </w:t>
        </w:r>
        <w:r w:rsidR="00FA1B24" w:rsidRPr="00797641">
          <w:rPr>
            <w:rStyle w:val="ad"/>
            <w:rFonts w:ascii="黑体" w:eastAsia="黑体" w:hAnsi="黑体" w:hint="eastAsia"/>
            <w:color w:val="000000" w:themeColor="text1"/>
          </w:rPr>
          <w:t>与现行相关法律、法规、规章及相关标准，特别是强制性标准的协调性</w:t>
        </w:r>
        <w:r w:rsidR="00FA1B24" w:rsidRPr="00797641">
          <w:rPr>
            <w:color w:val="000000" w:themeColor="text1"/>
          </w:rPr>
          <w:tab/>
        </w:r>
        <w:r w:rsidR="00FA1B24" w:rsidRPr="00797641">
          <w:rPr>
            <w:rFonts w:hint="eastAsia"/>
            <w:color w:val="000000" w:themeColor="text1"/>
          </w:rPr>
          <w:t>14</w:t>
        </w:r>
      </w:hyperlink>
    </w:p>
    <w:p w:rsidR="0077754B" w:rsidRPr="00797641" w:rsidRDefault="0077754B">
      <w:pPr>
        <w:pStyle w:val="10"/>
        <w:tabs>
          <w:tab w:val="right" w:leader="dot" w:pos="8296"/>
        </w:tabs>
        <w:spacing w:line="200" w:lineRule="exact"/>
        <w:rPr>
          <w:color w:val="000000" w:themeColor="text1"/>
        </w:rPr>
      </w:pPr>
      <w:hyperlink w:anchor="_Toc48577491" w:history="1">
        <w:r w:rsidR="00FA1B24" w:rsidRPr="00797641">
          <w:rPr>
            <w:rStyle w:val="ad"/>
            <w:rFonts w:ascii="黑体" w:eastAsia="黑体" w:hAnsi="黑体"/>
            <w:color w:val="000000" w:themeColor="text1"/>
          </w:rPr>
          <w:t xml:space="preserve">7  </w:t>
        </w:r>
        <w:r w:rsidR="00FA1B24" w:rsidRPr="00797641">
          <w:rPr>
            <w:rStyle w:val="ad"/>
            <w:rFonts w:ascii="黑体" w:eastAsia="黑体" w:hAnsi="黑体" w:hint="eastAsia"/>
            <w:color w:val="000000" w:themeColor="text1"/>
          </w:rPr>
          <w:t>标准中涉及的专利或知识产权说明</w:t>
        </w:r>
        <w:r w:rsidR="00FA1B24" w:rsidRPr="00797641">
          <w:rPr>
            <w:color w:val="000000" w:themeColor="text1"/>
          </w:rPr>
          <w:tab/>
        </w:r>
        <w:r w:rsidR="00FA1B24" w:rsidRPr="00797641">
          <w:rPr>
            <w:rFonts w:hint="eastAsia"/>
            <w:color w:val="000000" w:themeColor="text1"/>
          </w:rPr>
          <w:t>14</w:t>
        </w:r>
      </w:hyperlink>
    </w:p>
    <w:p w:rsidR="0077754B" w:rsidRPr="00797641" w:rsidRDefault="0077754B">
      <w:pPr>
        <w:pStyle w:val="10"/>
        <w:tabs>
          <w:tab w:val="right" w:leader="dot" w:pos="8296"/>
        </w:tabs>
        <w:spacing w:line="200" w:lineRule="exact"/>
        <w:rPr>
          <w:color w:val="000000" w:themeColor="text1"/>
        </w:rPr>
      </w:pPr>
      <w:hyperlink w:anchor="_Toc48577492" w:history="1">
        <w:r w:rsidR="00FA1B24" w:rsidRPr="00797641">
          <w:rPr>
            <w:rStyle w:val="ad"/>
            <w:rFonts w:ascii="黑体" w:eastAsia="黑体" w:hAnsi="黑体"/>
            <w:color w:val="000000" w:themeColor="text1"/>
          </w:rPr>
          <w:t xml:space="preserve">8  </w:t>
        </w:r>
        <w:r w:rsidR="00FA1B24" w:rsidRPr="00797641">
          <w:rPr>
            <w:rStyle w:val="ad"/>
            <w:rFonts w:ascii="黑体" w:eastAsia="黑体" w:hAnsi="黑体" w:hint="eastAsia"/>
            <w:color w:val="000000" w:themeColor="text1"/>
          </w:rPr>
          <w:t>重大分歧意见的处理经过和依据</w:t>
        </w:r>
        <w:r w:rsidR="00FA1B24" w:rsidRPr="00797641">
          <w:rPr>
            <w:color w:val="000000" w:themeColor="text1"/>
          </w:rPr>
          <w:tab/>
        </w:r>
        <w:r w:rsidR="00FA1B24" w:rsidRPr="00797641">
          <w:rPr>
            <w:rFonts w:hint="eastAsia"/>
            <w:color w:val="000000" w:themeColor="text1"/>
          </w:rPr>
          <w:t>14</w:t>
        </w:r>
      </w:hyperlink>
    </w:p>
    <w:p w:rsidR="0077754B" w:rsidRPr="00797641" w:rsidRDefault="0077754B">
      <w:pPr>
        <w:pStyle w:val="10"/>
        <w:tabs>
          <w:tab w:val="right" w:leader="dot" w:pos="8296"/>
        </w:tabs>
        <w:spacing w:line="200" w:lineRule="exact"/>
        <w:rPr>
          <w:color w:val="000000" w:themeColor="text1"/>
        </w:rPr>
      </w:pPr>
      <w:hyperlink w:anchor="_Toc48577493" w:history="1">
        <w:r w:rsidR="00FA1B24" w:rsidRPr="00797641">
          <w:rPr>
            <w:rStyle w:val="ad"/>
            <w:rFonts w:ascii="黑体" w:eastAsia="黑体" w:hAnsi="黑体"/>
            <w:color w:val="000000" w:themeColor="text1"/>
          </w:rPr>
          <w:t xml:space="preserve">9  </w:t>
        </w:r>
        <w:r w:rsidR="00FA1B24" w:rsidRPr="00797641">
          <w:rPr>
            <w:rStyle w:val="ad"/>
            <w:rFonts w:ascii="黑体" w:eastAsia="黑体" w:hAnsi="黑体" w:hint="eastAsia"/>
            <w:color w:val="000000" w:themeColor="text1"/>
          </w:rPr>
          <w:t>标准性质的建议说明</w:t>
        </w:r>
        <w:r w:rsidR="00FA1B24" w:rsidRPr="00797641">
          <w:rPr>
            <w:color w:val="000000" w:themeColor="text1"/>
          </w:rPr>
          <w:tab/>
        </w:r>
        <w:r w:rsidR="00FA1B24" w:rsidRPr="00797641">
          <w:rPr>
            <w:rFonts w:hint="eastAsia"/>
            <w:color w:val="000000" w:themeColor="text1"/>
          </w:rPr>
          <w:t>14</w:t>
        </w:r>
      </w:hyperlink>
    </w:p>
    <w:p w:rsidR="0077754B" w:rsidRPr="00797641" w:rsidRDefault="0077754B">
      <w:pPr>
        <w:pStyle w:val="10"/>
        <w:tabs>
          <w:tab w:val="right" w:leader="dot" w:pos="8296"/>
        </w:tabs>
        <w:spacing w:line="200" w:lineRule="exact"/>
        <w:rPr>
          <w:color w:val="000000" w:themeColor="text1"/>
        </w:rPr>
      </w:pPr>
      <w:hyperlink w:anchor="_Toc48577494" w:history="1">
        <w:r w:rsidR="00FA1B24" w:rsidRPr="00797641">
          <w:rPr>
            <w:rStyle w:val="ad"/>
            <w:rFonts w:ascii="黑体" w:eastAsia="黑体" w:hAnsi="黑体"/>
            <w:color w:val="000000" w:themeColor="text1"/>
          </w:rPr>
          <w:t xml:space="preserve">10  </w:t>
        </w:r>
        <w:r w:rsidR="00FA1B24" w:rsidRPr="00797641">
          <w:rPr>
            <w:rStyle w:val="ad"/>
            <w:rFonts w:ascii="黑体" w:eastAsia="黑体" w:hAnsi="黑体" w:hint="eastAsia"/>
            <w:color w:val="000000" w:themeColor="text1"/>
          </w:rPr>
          <w:t>贯彻标准的要求和措施建议</w:t>
        </w:r>
        <w:r w:rsidR="00FA1B24" w:rsidRPr="00797641">
          <w:rPr>
            <w:color w:val="000000" w:themeColor="text1"/>
          </w:rPr>
          <w:tab/>
        </w:r>
        <w:r w:rsidR="00FA1B24" w:rsidRPr="00797641">
          <w:rPr>
            <w:rFonts w:hint="eastAsia"/>
            <w:color w:val="000000" w:themeColor="text1"/>
          </w:rPr>
          <w:t>14</w:t>
        </w:r>
      </w:hyperlink>
    </w:p>
    <w:p w:rsidR="0077754B" w:rsidRPr="00797641" w:rsidRDefault="0077754B">
      <w:pPr>
        <w:pStyle w:val="10"/>
        <w:tabs>
          <w:tab w:val="right" w:leader="dot" w:pos="8296"/>
        </w:tabs>
        <w:spacing w:line="200" w:lineRule="exact"/>
        <w:rPr>
          <w:color w:val="000000" w:themeColor="text1"/>
        </w:rPr>
      </w:pPr>
      <w:hyperlink w:anchor="_Toc48577495" w:history="1">
        <w:r w:rsidR="00FA1B24" w:rsidRPr="00797641">
          <w:rPr>
            <w:rStyle w:val="ad"/>
            <w:rFonts w:ascii="黑体" w:eastAsia="黑体" w:hAnsi="黑体"/>
            <w:color w:val="000000" w:themeColor="text1"/>
          </w:rPr>
          <w:t xml:space="preserve">11  </w:t>
        </w:r>
        <w:r w:rsidR="00FA1B24" w:rsidRPr="00797641">
          <w:rPr>
            <w:rStyle w:val="ad"/>
            <w:rFonts w:ascii="黑体" w:eastAsia="黑体" w:hAnsi="黑体" w:hint="eastAsia"/>
            <w:color w:val="000000" w:themeColor="text1"/>
          </w:rPr>
          <w:t>废止现行有关标准的建议</w:t>
        </w:r>
        <w:r w:rsidR="00FA1B24" w:rsidRPr="00797641">
          <w:rPr>
            <w:color w:val="000000" w:themeColor="text1"/>
          </w:rPr>
          <w:tab/>
        </w:r>
        <w:r w:rsidR="00FA1B24" w:rsidRPr="00797641">
          <w:rPr>
            <w:rFonts w:hint="eastAsia"/>
            <w:color w:val="000000" w:themeColor="text1"/>
          </w:rPr>
          <w:t>14</w:t>
        </w:r>
      </w:hyperlink>
    </w:p>
    <w:p w:rsidR="0077754B" w:rsidRPr="00797641" w:rsidRDefault="0077754B">
      <w:pPr>
        <w:pStyle w:val="10"/>
        <w:tabs>
          <w:tab w:val="right" w:leader="dot" w:pos="8296"/>
        </w:tabs>
        <w:spacing w:line="200" w:lineRule="exact"/>
        <w:rPr>
          <w:color w:val="000000" w:themeColor="text1"/>
        </w:rPr>
      </w:pPr>
      <w:hyperlink w:anchor="_Toc48577496" w:history="1">
        <w:r w:rsidR="00FA1B24" w:rsidRPr="00797641">
          <w:rPr>
            <w:rStyle w:val="ad"/>
            <w:rFonts w:ascii="黑体" w:eastAsia="黑体" w:hAnsi="黑体"/>
            <w:color w:val="000000" w:themeColor="text1"/>
          </w:rPr>
          <w:t xml:space="preserve">12  </w:t>
        </w:r>
        <w:r w:rsidR="00FA1B24" w:rsidRPr="00797641">
          <w:rPr>
            <w:rStyle w:val="ad"/>
            <w:rFonts w:ascii="黑体" w:eastAsia="黑体" w:hAnsi="黑体" w:hint="eastAsia"/>
            <w:color w:val="000000" w:themeColor="text1"/>
          </w:rPr>
          <w:t>其他说明</w:t>
        </w:r>
        <w:r w:rsidR="00FA1B24" w:rsidRPr="00797641">
          <w:rPr>
            <w:color w:val="000000" w:themeColor="text1"/>
          </w:rPr>
          <w:tab/>
        </w:r>
        <w:r w:rsidR="00FA1B24" w:rsidRPr="00797641">
          <w:rPr>
            <w:rFonts w:hint="eastAsia"/>
            <w:color w:val="000000" w:themeColor="text1"/>
          </w:rPr>
          <w:t>14</w:t>
        </w:r>
      </w:hyperlink>
    </w:p>
    <w:p w:rsidR="0077754B" w:rsidRDefault="0077754B">
      <w:pPr>
        <w:spacing w:line="240" w:lineRule="exact"/>
        <w:rPr>
          <w:color w:val="FF0000"/>
        </w:rPr>
      </w:pPr>
      <w:r w:rsidRPr="00797641">
        <w:rPr>
          <w:color w:val="000000" w:themeColor="text1"/>
        </w:rPr>
        <w:fldChar w:fldCharType="end"/>
      </w:r>
    </w:p>
    <w:p w:rsidR="0077754B" w:rsidRDefault="0077754B">
      <w:pPr>
        <w:spacing w:line="240" w:lineRule="exact"/>
        <w:rPr>
          <w:color w:val="FF0000"/>
        </w:rPr>
      </w:pPr>
    </w:p>
    <w:p w:rsidR="0077754B" w:rsidRDefault="0077754B">
      <w:pPr>
        <w:pStyle w:val="af"/>
        <w:spacing w:after="0" w:afterAutospacing="0"/>
        <w:ind w:firstLineChars="0" w:firstLine="0"/>
        <w:rPr>
          <w:color w:val="000000"/>
          <w:sz w:val="24"/>
          <w:szCs w:val="24"/>
        </w:rPr>
      </w:pPr>
    </w:p>
    <w:p w:rsidR="0077754B" w:rsidRDefault="00FA1B24" w:rsidP="00797641">
      <w:pPr>
        <w:pStyle w:val="1"/>
        <w:spacing w:afterLines="150" w:line="400" w:lineRule="exact"/>
        <w:jc w:val="center"/>
        <w:rPr>
          <w:rFonts w:ascii="黑体" w:eastAsia="黑体" w:hAnsi="黑体"/>
          <w:color w:val="000000"/>
          <w:sz w:val="32"/>
          <w:szCs w:val="32"/>
        </w:rPr>
      </w:pPr>
      <w:bookmarkStart w:id="0" w:name="_Toc36650191"/>
      <w:bookmarkStart w:id="1" w:name="_Toc48577471"/>
      <w:r>
        <w:rPr>
          <w:rFonts w:ascii="黑体" w:eastAsia="黑体" w:hAnsi="黑体" w:hint="eastAsia"/>
          <w:color w:val="000000"/>
          <w:sz w:val="32"/>
          <w:szCs w:val="32"/>
        </w:rPr>
        <w:lastRenderedPageBreak/>
        <w:t>行业标准《冶炼副产品</w:t>
      </w:r>
      <w:r>
        <w:rPr>
          <w:rFonts w:ascii="黑体" w:eastAsia="黑体" w:hAnsi="黑体" w:hint="eastAsia"/>
          <w:color w:val="000000"/>
          <w:sz w:val="32"/>
          <w:szCs w:val="32"/>
        </w:rPr>
        <w:t xml:space="preserve">  </w:t>
      </w:r>
      <w:r>
        <w:rPr>
          <w:rFonts w:ascii="黑体" w:eastAsia="黑体" w:hAnsi="黑体" w:hint="eastAsia"/>
          <w:color w:val="000000"/>
          <w:sz w:val="32"/>
          <w:szCs w:val="32"/>
        </w:rPr>
        <w:t>铅铋合金锭》编制说明</w:t>
      </w:r>
    </w:p>
    <w:p w:rsidR="0077754B" w:rsidRDefault="00FA1B24" w:rsidP="00797641">
      <w:pPr>
        <w:pStyle w:val="1"/>
        <w:spacing w:afterLines="50" w:line="400" w:lineRule="exact"/>
        <w:rPr>
          <w:rFonts w:ascii="黑体" w:eastAsia="黑体" w:hAnsi="黑体"/>
          <w:b w:val="0"/>
          <w:color w:val="000000"/>
          <w:sz w:val="28"/>
          <w:szCs w:val="28"/>
        </w:rPr>
      </w:pPr>
      <w:r>
        <w:rPr>
          <w:rFonts w:ascii="黑体" w:eastAsia="黑体" w:hAnsi="黑体" w:hint="eastAsia"/>
          <w:b w:val="0"/>
          <w:color w:val="000000"/>
          <w:sz w:val="28"/>
          <w:szCs w:val="28"/>
        </w:rPr>
        <w:t xml:space="preserve">1  </w:t>
      </w:r>
      <w:r>
        <w:rPr>
          <w:rFonts w:ascii="黑体" w:eastAsia="黑体" w:hAnsi="黑体" w:hint="eastAsia"/>
          <w:b w:val="0"/>
          <w:color w:val="000000"/>
          <w:sz w:val="28"/>
          <w:szCs w:val="28"/>
        </w:rPr>
        <w:t>任务来源</w:t>
      </w:r>
      <w:bookmarkEnd w:id="0"/>
      <w:bookmarkEnd w:id="1"/>
    </w:p>
    <w:p w:rsidR="0077754B" w:rsidRDefault="00FA1B24">
      <w:pPr>
        <w:pStyle w:val="1"/>
        <w:spacing w:line="360" w:lineRule="auto"/>
        <w:ind w:firstLineChars="200" w:firstLine="480"/>
        <w:rPr>
          <w:rFonts w:ascii="仿宋" w:eastAsia="仿宋" w:hAnsi="仿宋" w:cs="仿宋"/>
          <w:b w:val="0"/>
          <w:bCs w:val="0"/>
          <w:color w:val="000000"/>
          <w:kern w:val="2"/>
          <w:sz w:val="24"/>
          <w:szCs w:val="24"/>
        </w:rPr>
      </w:pPr>
      <w:bookmarkStart w:id="2" w:name="_Toc36650192"/>
      <w:bookmarkStart w:id="3" w:name="_Toc48577472"/>
      <w:r>
        <w:rPr>
          <w:rFonts w:ascii="仿宋" w:eastAsia="仿宋" w:hAnsi="仿宋" w:cs="仿宋" w:hint="eastAsia"/>
          <w:b w:val="0"/>
          <w:bCs w:val="0"/>
          <w:color w:val="000000"/>
          <w:kern w:val="2"/>
          <w:sz w:val="24"/>
          <w:szCs w:val="24"/>
        </w:rPr>
        <w:t>根据工业和信息化部《</w:t>
      </w:r>
      <w:r>
        <w:rPr>
          <w:rFonts w:ascii="仿宋" w:eastAsia="仿宋" w:hAnsi="仿宋" w:cs="仿宋" w:hint="eastAsia"/>
          <w:b w:val="0"/>
          <w:bCs w:val="0"/>
          <w:color w:val="000000"/>
          <w:kern w:val="2"/>
          <w:sz w:val="24"/>
          <w:szCs w:val="24"/>
        </w:rPr>
        <w:t>2021</w:t>
      </w:r>
      <w:r>
        <w:rPr>
          <w:rFonts w:ascii="仿宋" w:eastAsia="仿宋" w:hAnsi="仿宋" w:cs="仿宋" w:hint="eastAsia"/>
          <w:b w:val="0"/>
          <w:bCs w:val="0"/>
          <w:color w:val="000000"/>
          <w:kern w:val="2"/>
          <w:sz w:val="24"/>
          <w:szCs w:val="24"/>
        </w:rPr>
        <w:t>年碳达峰碳中和专项行业标准制修订计划》（工信厅科函</w:t>
      </w:r>
      <w:r>
        <w:rPr>
          <w:rFonts w:ascii="仿宋" w:eastAsia="仿宋" w:hAnsi="仿宋" w:cs="仿宋" w:hint="eastAsia"/>
          <w:b w:val="0"/>
          <w:bCs w:val="0"/>
          <w:color w:val="000000"/>
          <w:kern w:val="2"/>
          <w:sz w:val="24"/>
          <w:szCs w:val="24"/>
        </w:rPr>
        <w:t>[2021]291</w:t>
      </w:r>
      <w:r>
        <w:rPr>
          <w:rFonts w:ascii="仿宋" w:eastAsia="仿宋" w:hAnsi="仿宋" w:cs="仿宋" w:hint="eastAsia"/>
          <w:b w:val="0"/>
          <w:bCs w:val="0"/>
          <w:color w:val="000000"/>
          <w:kern w:val="2"/>
          <w:sz w:val="24"/>
          <w:szCs w:val="24"/>
        </w:rPr>
        <w:t>号）文件要求，有色金属行业标准《冶炼副产品</w:t>
      </w:r>
      <w:r>
        <w:rPr>
          <w:rFonts w:ascii="仿宋" w:eastAsia="仿宋" w:hAnsi="仿宋" w:cs="仿宋" w:hint="eastAsia"/>
          <w:b w:val="0"/>
          <w:bCs w:val="0"/>
          <w:color w:val="000000"/>
          <w:kern w:val="2"/>
          <w:sz w:val="24"/>
          <w:szCs w:val="24"/>
        </w:rPr>
        <w:t xml:space="preserve"> </w:t>
      </w:r>
      <w:r>
        <w:rPr>
          <w:rFonts w:ascii="仿宋" w:eastAsia="仿宋" w:hAnsi="仿宋" w:cs="仿宋" w:hint="eastAsia"/>
          <w:b w:val="0"/>
          <w:bCs w:val="0"/>
          <w:color w:val="000000"/>
          <w:kern w:val="2"/>
          <w:sz w:val="24"/>
          <w:szCs w:val="24"/>
        </w:rPr>
        <w:t>铅铋合金锭》的制定工作由金隆铜业有限公司负责，</w:t>
      </w:r>
      <w:r>
        <w:rPr>
          <w:rFonts w:ascii="仿宋" w:eastAsia="仿宋" w:hAnsi="仿宋" w:cs="仿宋"/>
          <w:b w:val="0"/>
          <w:bCs w:val="0"/>
          <w:color w:val="000000"/>
          <w:kern w:val="2"/>
          <w:sz w:val="24"/>
          <w:szCs w:val="24"/>
        </w:rPr>
        <w:t>阳谷祥光铜业有限公司、金川集团有限公司、紫金矿业集团股份有限公司</w:t>
      </w:r>
      <w:r>
        <w:rPr>
          <w:rFonts w:ascii="仿宋" w:eastAsia="仿宋" w:hAnsi="仿宋" w:cs="仿宋" w:hint="eastAsia"/>
          <w:b w:val="0"/>
          <w:bCs w:val="0"/>
          <w:color w:val="000000"/>
          <w:kern w:val="2"/>
          <w:sz w:val="24"/>
          <w:szCs w:val="24"/>
        </w:rPr>
        <w:t>参加起草，项目计划号：</w:t>
      </w:r>
      <w:r>
        <w:rPr>
          <w:rFonts w:ascii="仿宋" w:eastAsia="仿宋" w:hAnsi="仿宋" w:cs="仿宋" w:hint="eastAsia"/>
          <w:b w:val="0"/>
          <w:bCs w:val="0"/>
          <w:color w:val="000000"/>
          <w:kern w:val="2"/>
          <w:sz w:val="24"/>
          <w:szCs w:val="24"/>
        </w:rPr>
        <w:t>2021-1765</w:t>
      </w:r>
      <w:r>
        <w:rPr>
          <w:rFonts w:ascii="仿宋" w:eastAsia="仿宋" w:hAnsi="仿宋" w:cs="仿宋"/>
          <w:b w:val="0"/>
          <w:bCs w:val="0"/>
          <w:color w:val="000000"/>
          <w:kern w:val="2"/>
          <w:sz w:val="24"/>
          <w:szCs w:val="24"/>
        </w:rPr>
        <w:t>T-YS</w:t>
      </w:r>
      <w:r>
        <w:rPr>
          <w:rFonts w:ascii="仿宋" w:eastAsia="仿宋" w:hAnsi="仿宋" w:cs="仿宋" w:hint="eastAsia"/>
          <w:b w:val="0"/>
          <w:bCs w:val="0"/>
          <w:color w:val="000000"/>
          <w:kern w:val="2"/>
          <w:sz w:val="24"/>
          <w:szCs w:val="24"/>
        </w:rPr>
        <w:t>。要求于</w:t>
      </w:r>
      <w:r>
        <w:rPr>
          <w:rFonts w:ascii="仿宋" w:eastAsia="仿宋" w:hAnsi="仿宋" w:cs="仿宋" w:hint="eastAsia"/>
          <w:b w:val="0"/>
          <w:bCs w:val="0"/>
          <w:color w:val="000000"/>
          <w:kern w:val="2"/>
          <w:sz w:val="24"/>
          <w:szCs w:val="24"/>
        </w:rPr>
        <w:t>2023</w:t>
      </w:r>
      <w:r>
        <w:rPr>
          <w:rFonts w:ascii="仿宋" w:eastAsia="仿宋" w:hAnsi="仿宋" w:cs="仿宋" w:hint="eastAsia"/>
          <w:b w:val="0"/>
          <w:bCs w:val="0"/>
          <w:color w:val="000000"/>
          <w:kern w:val="2"/>
          <w:sz w:val="24"/>
          <w:szCs w:val="24"/>
        </w:rPr>
        <w:t>年完成。</w:t>
      </w:r>
    </w:p>
    <w:p w:rsidR="0077754B" w:rsidRDefault="00FA1B24" w:rsidP="00797641">
      <w:pPr>
        <w:pStyle w:val="1"/>
        <w:spacing w:beforeLines="50" w:afterLines="50" w:line="400" w:lineRule="exact"/>
        <w:rPr>
          <w:rFonts w:ascii="黑体" w:eastAsia="黑体" w:hAnsi="黑体"/>
          <w:b w:val="0"/>
          <w:color w:val="000000"/>
          <w:sz w:val="28"/>
          <w:szCs w:val="28"/>
        </w:rPr>
      </w:pPr>
      <w:r>
        <w:rPr>
          <w:rFonts w:ascii="黑体" w:eastAsia="黑体" w:hAnsi="黑体" w:hint="eastAsia"/>
          <w:b w:val="0"/>
          <w:color w:val="000000"/>
          <w:sz w:val="28"/>
          <w:szCs w:val="28"/>
        </w:rPr>
        <w:t xml:space="preserve">2  </w:t>
      </w:r>
      <w:r>
        <w:rPr>
          <w:rFonts w:ascii="黑体" w:eastAsia="黑体" w:hAnsi="黑体" w:hint="eastAsia"/>
          <w:b w:val="0"/>
          <w:color w:val="000000"/>
          <w:sz w:val="28"/>
          <w:szCs w:val="28"/>
        </w:rPr>
        <w:t>立项依据</w:t>
      </w:r>
      <w:bookmarkEnd w:id="2"/>
      <w:r>
        <w:rPr>
          <w:rFonts w:ascii="黑体" w:eastAsia="黑体" w:hAnsi="黑体" w:hint="eastAsia"/>
          <w:b w:val="0"/>
          <w:color w:val="000000"/>
          <w:sz w:val="28"/>
          <w:szCs w:val="28"/>
        </w:rPr>
        <w:t>与必要性</w:t>
      </w:r>
      <w:bookmarkEnd w:id="3"/>
    </w:p>
    <w:p w:rsidR="0077754B" w:rsidRDefault="00FA1B24">
      <w:pPr>
        <w:pStyle w:val="1"/>
        <w:spacing w:line="360" w:lineRule="auto"/>
        <w:ind w:firstLineChars="200" w:firstLine="480"/>
        <w:rPr>
          <w:rFonts w:ascii="仿宋" w:eastAsia="仿宋" w:hAnsi="仿宋" w:cs="仿宋"/>
          <w:b w:val="0"/>
          <w:bCs w:val="0"/>
          <w:color w:val="000000"/>
          <w:kern w:val="2"/>
          <w:sz w:val="24"/>
          <w:szCs w:val="24"/>
        </w:rPr>
      </w:pPr>
      <w:bookmarkStart w:id="4" w:name="_Toc36650193"/>
      <w:bookmarkStart w:id="5" w:name="_Toc48577473"/>
      <w:bookmarkStart w:id="6" w:name="_Toc36650194"/>
      <w:bookmarkStart w:id="7" w:name="_Toc36650199"/>
      <w:r>
        <w:rPr>
          <w:rFonts w:ascii="仿宋" w:eastAsia="仿宋" w:hAnsi="仿宋" w:cs="仿宋" w:hint="eastAsia"/>
          <w:b w:val="0"/>
          <w:bCs w:val="0"/>
          <w:color w:val="000000"/>
          <w:kern w:val="2"/>
          <w:sz w:val="24"/>
          <w:szCs w:val="24"/>
        </w:rPr>
        <w:t>铜阳极泥经卡尔多炉火法熔炼后，大部分</w:t>
      </w:r>
      <w:proofErr w:type="spellStart"/>
      <w:r>
        <w:rPr>
          <w:rFonts w:ascii="仿宋" w:eastAsia="仿宋" w:hAnsi="仿宋" w:cs="仿宋" w:hint="eastAsia"/>
          <w:b w:val="0"/>
          <w:bCs w:val="0"/>
          <w:color w:val="000000"/>
          <w:kern w:val="2"/>
          <w:sz w:val="24"/>
          <w:szCs w:val="24"/>
        </w:rPr>
        <w:t>Pb</w:t>
      </w:r>
      <w:proofErr w:type="spellEnd"/>
      <w:r>
        <w:rPr>
          <w:rFonts w:ascii="仿宋" w:eastAsia="仿宋" w:hAnsi="仿宋" w:cs="仿宋" w:hint="eastAsia"/>
          <w:b w:val="0"/>
          <w:bCs w:val="0"/>
          <w:color w:val="000000"/>
          <w:kern w:val="2"/>
          <w:sz w:val="24"/>
          <w:szCs w:val="24"/>
        </w:rPr>
        <w:t>、</w:t>
      </w:r>
      <w:r>
        <w:rPr>
          <w:rFonts w:ascii="仿宋" w:eastAsia="仿宋" w:hAnsi="仿宋" w:cs="仿宋" w:hint="eastAsia"/>
          <w:b w:val="0"/>
          <w:bCs w:val="0"/>
          <w:color w:val="000000"/>
          <w:kern w:val="2"/>
          <w:sz w:val="24"/>
          <w:szCs w:val="24"/>
        </w:rPr>
        <w:t>Bi</w:t>
      </w:r>
      <w:r>
        <w:rPr>
          <w:rFonts w:ascii="仿宋" w:eastAsia="仿宋" w:hAnsi="仿宋" w:cs="仿宋" w:hint="eastAsia"/>
          <w:b w:val="0"/>
          <w:bCs w:val="0"/>
          <w:color w:val="000000"/>
          <w:kern w:val="2"/>
          <w:sz w:val="24"/>
          <w:szCs w:val="24"/>
        </w:rPr>
        <w:t>、</w:t>
      </w:r>
      <w:proofErr w:type="spellStart"/>
      <w:r>
        <w:rPr>
          <w:rFonts w:ascii="仿宋" w:eastAsia="仿宋" w:hAnsi="仿宋" w:cs="仿宋" w:hint="eastAsia"/>
          <w:b w:val="0"/>
          <w:bCs w:val="0"/>
          <w:color w:val="000000"/>
          <w:kern w:val="2"/>
          <w:sz w:val="24"/>
          <w:szCs w:val="24"/>
        </w:rPr>
        <w:t>Sb</w:t>
      </w:r>
      <w:proofErr w:type="spellEnd"/>
      <w:r>
        <w:rPr>
          <w:rFonts w:ascii="仿宋" w:eastAsia="仿宋" w:hAnsi="仿宋" w:cs="仿宋" w:hint="eastAsia"/>
          <w:b w:val="0"/>
          <w:bCs w:val="0"/>
          <w:color w:val="000000"/>
          <w:kern w:val="2"/>
          <w:sz w:val="24"/>
          <w:szCs w:val="24"/>
        </w:rPr>
        <w:t>等杂质元素和少量的</w:t>
      </w:r>
      <w:r>
        <w:rPr>
          <w:rFonts w:ascii="仿宋" w:eastAsia="仿宋" w:hAnsi="仿宋" w:cs="仿宋" w:hint="eastAsia"/>
          <w:b w:val="0"/>
          <w:bCs w:val="0"/>
          <w:color w:val="000000"/>
          <w:kern w:val="2"/>
          <w:sz w:val="24"/>
          <w:szCs w:val="24"/>
        </w:rPr>
        <w:t>Au</w:t>
      </w:r>
      <w:r>
        <w:rPr>
          <w:rFonts w:ascii="仿宋" w:eastAsia="仿宋" w:hAnsi="仿宋" w:cs="仿宋" w:hint="eastAsia"/>
          <w:b w:val="0"/>
          <w:bCs w:val="0"/>
          <w:color w:val="000000"/>
          <w:kern w:val="2"/>
          <w:sz w:val="24"/>
          <w:szCs w:val="24"/>
        </w:rPr>
        <w:t>、</w:t>
      </w:r>
      <w:r>
        <w:rPr>
          <w:rFonts w:ascii="仿宋" w:eastAsia="仿宋" w:hAnsi="仿宋" w:cs="仿宋" w:hint="eastAsia"/>
          <w:b w:val="0"/>
          <w:bCs w:val="0"/>
          <w:color w:val="000000"/>
          <w:kern w:val="2"/>
          <w:sz w:val="24"/>
          <w:szCs w:val="24"/>
        </w:rPr>
        <w:t>Ag</w:t>
      </w:r>
      <w:r>
        <w:rPr>
          <w:rFonts w:ascii="仿宋" w:eastAsia="仿宋" w:hAnsi="仿宋" w:cs="仿宋" w:hint="eastAsia"/>
          <w:b w:val="0"/>
          <w:bCs w:val="0"/>
          <w:color w:val="000000"/>
          <w:kern w:val="2"/>
          <w:sz w:val="24"/>
          <w:szCs w:val="24"/>
        </w:rPr>
        <w:t>进入卡尔多炉熔炼渣中，若直接对外销售，取样代表性差，金银损失较大，且固废运输存在较大环保问题；若直接回铜系统处理，对电解铜质量影响较大。因此，将卡尔多炉熔炼渣中</w:t>
      </w:r>
      <w:proofErr w:type="spellStart"/>
      <w:r>
        <w:rPr>
          <w:rFonts w:ascii="仿宋" w:eastAsia="仿宋" w:hAnsi="仿宋" w:cs="仿宋" w:hint="eastAsia"/>
          <w:b w:val="0"/>
          <w:bCs w:val="0"/>
          <w:color w:val="000000"/>
          <w:kern w:val="2"/>
          <w:sz w:val="24"/>
          <w:szCs w:val="24"/>
        </w:rPr>
        <w:t>Pb</w:t>
      </w:r>
      <w:proofErr w:type="spellEnd"/>
      <w:r>
        <w:rPr>
          <w:rFonts w:ascii="仿宋" w:eastAsia="仿宋" w:hAnsi="仿宋" w:cs="仿宋" w:hint="eastAsia"/>
          <w:b w:val="0"/>
          <w:bCs w:val="0"/>
          <w:color w:val="000000"/>
          <w:kern w:val="2"/>
          <w:sz w:val="24"/>
          <w:szCs w:val="24"/>
        </w:rPr>
        <w:t>、</w:t>
      </w:r>
      <w:r>
        <w:rPr>
          <w:rFonts w:ascii="仿宋" w:eastAsia="仿宋" w:hAnsi="仿宋" w:cs="仿宋" w:hint="eastAsia"/>
          <w:b w:val="0"/>
          <w:bCs w:val="0"/>
          <w:color w:val="000000"/>
          <w:kern w:val="2"/>
          <w:sz w:val="24"/>
          <w:szCs w:val="24"/>
        </w:rPr>
        <w:t>Bi</w:t>
      </w:r>
      <w:r>
        <w:rPr>
          <w:rFonts w:ascii="仿宋" w:eastAsia="仿宋" w:hAnsi="仿宋" w:cs="仿宋" w:hint="eastAsia"/>
          <w:b w:val="0"/>
          <w:bCs w:val="0"/>
          <w:color w:val="000000"/>
          <w:kern w:val="2"/>
          <w:sz w:val="24"/>
          <w:szCs w:val="24"/>
        </w:rPr>
        <w:t>进一步富集产出粗铅铋合金，经过高温熔化、蒸馏，绝大部分铅、铋挥发，经过</w:t>
      </w:r>
      <w:r>
        <w:rPr>
          <w:rFonts w:ascii="仿宋" w:eastAsia="仿宋" w:hAnsi="仿宋" w:cs="仿宋"/>
          <w:b w:val="0"/>
          <w:bCs w:val="0"/>
          <w:color w:val="000000"/>
          <w:kern w:val="2"/>
          <w:sz w:val="24"/>
          <w:szCs w:val="24"/>
        </w:rPr>
        <w:t>挥发物收集系统</w:t>
      </w:r>
      <w:r>
        <w:rPr>
          <w:rFonts w:ascii="仿宋" w:eastAsia="仿宋" w:hAnsi="仿宋" w:cs="仿宋" w:hint="eastAsia"/>
          <w:b w:val="0"/>
          <w:bCs w:val="0"/>
          <w:color w:val="000000"/>
          <w:kern w:val="2"/>
          <w:sz w:val="24"/>
          <w:szCs w:val="24"/>
        </w:rPr>
        <w:t>产出冶炼副产品铅铋合金锭产品，铅、铋综合回收率可达</w:t>
      </w:r>
      <w:r>
        <w:rPr>
          <w:rFonts w:ascii="仿宋" w:eastAsia="仿宋" w:hAnsi="仿宋" w:cs="仿宋"/>
          <w:b w:val="0"/>
          <w:bCs w:val="0"/>
          <w:color w:val="000000"/>
          <w:kern w:val="2"/>
          <w:sz w:val="24"/>
          <w:szCs w:val="24"/>
        </w:rPr>
        <w:t>90%</w:t>
      </w:r>
      <w:r>
        <w:rPr>
          <w:rFonts w:ascii="仿宋" w:eastAsia="仿宋" w:hAnsi="仿宋" w:cs="仿宋" w:hint="eastAsia"/>
          <w:b w:val="0"/>
          <w:bCs w:val="0"/>
          <w:color w:val="000000"/>
          <w:kern w:val="2"/>
          <w:sz w:val="24"/>
          <w:szCs w:val="24"/>
        </w:rPr>
        <w:t>，具有多金属回收的显著特点，是完善铜阳极泥中元素梯级回收的重要组成部分。将冶炼副产品铅铋合金锭销售给专门的冶炼企</w:t>
      </w:r>
      <w:r>
        <w:rPr>
          <w:rFonts w:ascii="仿宋" w:eastAsia="仿宋" w:hAnsi="仿宋" w:cs="仿宋" w:hint="eastAsia"/>
          <w:b w:val="0"/>
          <w:bCs w:val="0"/>
          <w:color w:val="000000"/>
          <w:kern w:val="2"/>
          <w:sz w:val="24"/>
          <w:szCs w:val="24"/>
        </w:rPr>
        <w:t>业进行冶炼处理回收得到铅锭和粗铋，不但增加企业经济效益，符合国家“加强综合利用、创造资源节约型社会，发展循环经济”的产业政策。</w:t>
      </w:r>
    </w:p>
    <w:p w:rsidR="0077754B" w:rsidRDefault="00FA1B24">
      <w:pPr>
        <w:pStyle w:val="1"/>
        <w:spacing w:line="360" w:lineRule="auto"/>
        <w:ind w:firstLineChars="200" w:firstLine="480"/>
        <w:rPr>
          <w:rFonts w:ascii="仿宋" w:eastAsia="仿宋" w:hAnsi="仿宋" w:cs="仿宋"/>
          <w:b w:val="0"/>
          <w:bCs w:val="0"/>
          <w:color w:val="000000"/>
          <w:kern w:val="2"/>
          <w:sz w:val="24"/>
          <w:szCs w:val="24"/>
        </w:rPr>
      </w:pPr>
      <w:r>
        <w:rPr>
          <w:rFonts w:ascii="仿宋" w:eastAsia="仿宋" w:hAnsi="仿宋" w:cs="仿宋" w:hint="eastAsia"/>
          <w:b w:val="0"/>
          <w:bCs w:val="0"/>
          <w:color w:val="000000"/>
          <w:kern w:val="2"/>
          <w:sz w:val="24"/>
          <w:szCs w:val="24"/>
        </w:rPr>
        <w:t>目前，国内同行业同工艺企业主要有金隆铜业公司、金川集团有限公司、阳谷祥光铜业有限公司、紫金矿业集团股份有限公司等，其中金隆铜业年处理铜阳极泥</w:t>
      </w:r>
      <w:r>
        <w:rPr>
          <w:rFonts w:ascii="仿宋" w:eastAsia="仿宋" w:hAnsi="仿宋" w:cs="仿宋"/>
          <w:b w:val="0"/>
          <w:bCs w:val="0"/>
          <w:color w:val="000000"/>
          <w:kern w:val="2"/>
          <w:sz w:val="24"/>
          <w:szCs w:val="24"/>
        </w:rPr>
        <w:t>4500t</w:t>
      </w:r>
      <w:r>
        <w:rPr>
          <w:rFonts w:ascii="仿宋" w:eastAsia="仿宋" w:hAnsi="仿宋" w:cs="仿宋" w:hint="eastAsia"/>
          <w:b w:val="0"/>
          <w:bCs w:val="0"/>
          <w:color w:val="000000"/>
          <w:kern w:val="2"/>
          <w:sz w:val="24"/>
          <w:szCs w:val="24"/>
        </w:rPr>
        <w:t>，紫金矿业年处理铜阳极泥</w:t>
      </w:r>
      <w:r>
        <w:rPr>
          <w:rFonts w:ascii="仿宋" w:eastAsia="仿宋" w:hAnsi="仿宋" w:cs="仿宋"/>
          <w:b w:val="0"/>
          <w:bCs w:val="0"/>
          <w:color w:val="000000"/>
          <w:kern w:val="2"/>
          <w:sz w:val="24"/>
          <w:szCs w:val="24"/>
        </w:rPr>
        <w:t>5000t</w:t>
      </w:r>
      <w:r>
        <w:rPr>
          <w:rFonts w:ascii="仿宋" w:eastAsia="仿宋" w:hAnsi="仿宋" w:cs="仿宋" w:hint="eastAsia"/>
          <w:b w:val="0"/>
          <w:bCs w:val="0"/>
          <w:color w:val="000000"/>
          <w:kern w:val="2"/>
          <w:sz w:val="24"/>
          <w:szCs w:val="24"/>
        </w:rPr>
        <w:t>，祥光铜业年处理铜阳极泥</w:t>
      </w:r>
      <w:r>
        <w:rPr>
          <w:rFonts w:ascii="仿宋" w:eastAsia="仿宋" w:hAnsi="仿宋" w:cs="仿宋"/>
          <w:b w:val="0"/>
          <w:bCs w:val="0"/>
          <w:color w:val="000000"/>
          <w:kern w:val="2"/>
          <w:sz w:val="24"/>
          <w:szCs w:val="24"/>
        </w:rPr>
        <w:t>5700t</w:t>
      </w:r>
      <w:r>
        <w:rPr>
          <w:rFonts w:ascii="仿宋" w:eastAsia="仿宋" w:hAnsi="仿宋" w:cs="仿宋" w:hint="eastAsia"/>
          <w:b w:val="0"/>
          <w:bCs w:val="0"/>
          <w:color w:val="000000"/>
          <w:kern w:val="2"/>
          <w:sz w:val="24"/>
          <w:szCs w:val="24"/>
        </w:rPr>
        <w:t>，金川集团年处理铜阳极泥</w:t>
      </w:r>
      <w:r>
        <w:rPr>
          <w:rFonts w:ascii="仿宋" w:eastAsia="仿宋" w:hAnsi="仿宋" w:cs="仿宋"/>
          <w:b w:val="0"/>
          <w:bCs w:val="0"/>
          <w:color w:val="000000"/>
          <w:kern w:val="2"/>
          <w:sz w:val="24"/>
          <w:szCs w:val="24"/>
        </w:rPr>
        <w:t>5000t</w:t>
      </w:r>
      <w:r>
        <w:rPr>
          <w:rFonts w:ascii="仿宋" w:eastAsia="仿宋" w:hAnsi="仿宋" w:cs="仿宋" w:hint="eastAsia"/>
          <w:b w:val="0"/>
          <w:bCs w:val="0"/>
          <w:color w:val="000000"/>
          <w:kern w:val="2"/>
          <w:sz w:val="24"/>
          <w:szCs w:val="24"/>
        </w:rPr>
        <w:t>，这些铜阳极泥处理产出约</w:t>
      </w:r>
      <w:r>
        <w:rPr>
          <w:rFonts w:ascii="仿宋" w:eastAsia="仿宋" w:hAnsi="仿宋" w:cs="仿宋"/>
          <w:b w:val="0"/>
          <w:bCs w:val="0"/>
          <w:color w:val="000000"/>
          <w:kern w:val="2"/>
          <w:sz w:val="24"/>
          <w:szCs w:val="24"/>
        </w:rPr>
        <w:t>10000t</w:t>
      </w:r>
      <w:r>
        <w:rPr>
          <w:rFonts w:ascii="仿宋" w:eastAsia="仿宋" w:hAnsi="仿宋" w:cs="仿宋" w:hint="eastAsia"/>
          <w:b w:val="0"/>
          <w:bCs w:val="0"/>
          <w:color w:val="000000"/>
          <w:kern w:val="2"/>
          <w:sz w:val="24"/>
          <w:szCs w:val="24"/>
        </w:rPr>
        <w:t>的熔炼渣，</w:t>
      </w:r>
      <w:r>
        <w:rPr>
          <w:rFonts w:ascii="仿宋" w:eastAsia="仿宋" w:hAnsi="仿宋" w:cs="仿宋"/>
          <w:b w:val="0"/>
          <w:bCs w:val="0"/>
          <w:color w:val="000000"/>
          <w:kern w:val="2"/>
          <w:sz w:val="24"/>
          <w:szCs w:val="24"/>
        </w:rPr>
        <w:t>2018</w:t>
      </w:r>
      <w:r>
        <w:rPr>
          <w:rFonts w:ascii="仿宋" w:eastAsia="仿宋" w:hAnsi="仿宋" w:cs="仿宋" w:hint="eastAsia"/>
          <w:b w:val="0"/>
          <w:bCs w:val="0"/>
          <w:color w:val="000000"/>
          <w:kern w:val="2"/>
          <w:sz w:val="24"/>
          <w:szCs w:val="24"/>
        </w:rPr>
        <w:t>年</w:t>
      </w:r>
      <w:r>
        <w:rPr>
          <w:rFonts w:ascii="仿宋" w:eastAsia="仿宋" w:hAnsi="仿宋" w:cs="仿宋"/>
          <w:b w:val="0"/>
          <w:bCs w:val="0"/>
          <w:color w:val="000000"/>
          <w:kern w:val="2"/>
          <w:sz w:val="24"/>
          <w:szCs w:val="24"/>
        </w:rPr>
        <w:t>-2019</w:t>
      </w:r>
      <w:r>
        <w:rPr>
          <w:rFonts w:ascii="仿宋" w:eastAsia="仿宋" w:hAnsi="仿宋" w:cs="仿宋" w:hint="eastAsia"/>
          <w:b w:val="0"/>
          <w:bCs w:val="0"/>
          <w:color w:val="000000"/>
          <w:kern w:val="2"/>
          <w:sz w:val="24"/>
          <w:szCs w:val="24"/>
        </w:rPr>
        <w:t>年，国内这些主要的大型铜阳极泥处理企业都意识到熔炼渣进一步提炼处理</w:t>
      </w:r>
      <w:r>
        <w:rPr>
          <w:rFonts w:ascii="仿宋" w:eastAsia="仿宋" w:hAnsi="仿宋" w:cs="仿宋" w:hint="eastAsia"/>
          <w:b w:val="0"/>
          <w:bCs w:val="0"/>
          <w:color w:val="000000"/>
          <w:kern w:val="2"/>
          <w:sz w:val="24"/>
          <w:szCs w:val="24"/>
        </w:rPr>
        <w:t>，回收金银铅铋的必要性，并同步开展研究，到</w:t>
      </w:r>
      <w:r>
        <w:rPr>
          <w:rFonts w:ascii="仿宋" w:eastAsia="仿宋" w:hAnsi="仿宋" w:cs="仿宋"/>
          <w:b w:val="0"/>
          <w:bCs w:val="0"/>
          <w:color w:val="000000"/>
          <w:kern w:val="2"/>
          <w:sz w:val="24"/>
          <w:szCs w:val="24"/>
        </w:rPr>
        <w:t>2019</w:t>
      </w:r>
      <w:r>
        <w:rPr>
          <w:rFonts w:ascii="仿宋" w:eastAsia="仿宋" w:hAnsi="仿宋" w:cs="仿宋" w:hint="eastAsia"/>
          <w:b w:val="0"/>
          <w:bCs w:val="0"/>
          <w:color w:val="000000"/>
          <w:kern w:val="2"/>
          <w:sz w:val="24"/>
          <w:szCs w:val="24"/>
        </w:rPr>
        <w:t>年这些企业基本都形成固定的熔炼渣处理工艺，行业铅铋合金锭的产量规模约为</w:t>
      </w:r>
      <w:r>
        <w:rPr>
          <w:rFonts w:ascii="仿宋" w:eastAsia="仿宋" w:hAnsi="仿宋" w:cs="仿宋"/>
          <w:b w:val="0"/>
          <w:bCs w:val="0"/>
          <w:color w:val="000000"/>
          <w:kern w:val="2"/>
          <w:sz w:val="24"/>
          <w:szCs w:val="24"/>
        </w:rPr>
        <w:t>2000t/</w:t>
      </w:r>
      <w:r>
        <w:rPr>
          <w:rFonts w:ascii="仿宋" w:eastAsia="仿宋" w:hAnsi="仿宋" w:cs="仿宋" w:hint="eastAsia"/>
          <w:b w:val="0"/>
          <w:bCs w:val="0"/>
          <w:color w:val="000000"/>
          <w:kern w:val="2"/>
          <w:sz w:val="24"/>
          <w:szCs w:val="24"/>
        </w:rPr>
        <w:t>年。随着三门峡中原黄金以及广西南国铜业的发展，产能还将进一步提升。</w:t>
      </w:r>
    </w:p>
    <w:p w:rsidR="0077754B" w:rsidRDefault="00FA1B24">
      <w:pPr>
        <w:pStyle w:val="1"/>
        <w:widowControl w:val="0"/>
        <w:tabs>
          <w:tab w:val="left" w:pos="6179"/>
        </w:tabs>
        <w:spacing w:line="360" w:lineRule="auto"/>
        <w:ind w:firstLineChars="200" w:firstLine="480"/>
        <w:rPr>
          <w:rFonts w:ascii="仿宋" w:eastAsia="仿宋" w:hAnsi="仿宋" w:cs="仿宋"/>
          <w:b w:val="0"/>
          <w:bCs w:val="0"/>
          <w:color w:val="000000"/>
          <w:kern w:val="2"/>
          <w:sz w:val="24"/>
          <w:szCs w:val="24"/>
        </w:rPr>
      </w:pPr>
      <w:r>
        <w:rPr>
          <w:rFonts w:ascii="仿宋" w:eastAsia="仿宋" w:hAnsi="仿宋" w:cs="仿宋" w:hint="eastAsia"/>
          <w:b w:val="0"/>
          <w:bCs w:val="0"/>
          <w:color w:val="000000"/>
          <w:kern w:val="2"/>
          <w:sz w:val="24"/>
          <w:szCs w:val="24"/>
        </w:rPr>
        <w:t>冶炼副产品铅铋合金锭作为产品，经标准查新，均无国家、行业和地方标准。通过本标准的制订，将使全国有色行业内冶炼副产品铅铋锭合金的生产企</w:t>
      </w:r>
    </w:p>
    <w:p w:rsidR="0077754B" w:rsidRDefault="00FA1B24">
      <w:pPr>
        <w:pStyle w:val="1"/>
        <w:widowControl w:val="0"/>
        <w:tabs>
          <w:tab w:val="left" w:pos="6179"/>
        </w:tabs>
        <w:spacing w:line="360" w:lineRule="auto"/>
        <w:rPr>
          <w:rFonts w:ascii="仿宋" w:eastAsia="仿宋" w:hAnsi="仿宋" w:cs="仿宋"/>
          <w:b w:val="0"/>
          <w:bCs w:val="0"/>
          <w:color w:val="000000"/>
          <w:kern w:val="2"/>
          <w:sz w:val="24"/>
          <w:szCs w:val="24"/>
        </w:rPr>
      </w:pPr>
      <w:r>
        <w:rPr>
          <w:rFonts w:ascii="仿宋" w:eastAsia="仿宋" w:hAnsi="仿宋" w:cs="仿宋" w:hint="eastAsia"/>
          <w:b w:val="0"/>
          <w:bCs w:val="0"/>
          <w:color w:val="000000"/>
          <w:kern w:val="2"/>
          <w:sz w:val="24"/>
          <w:szCs w:val="24"/>
        </w:rPr>
        <w:lastRenderedPageBreak/>
        <w:t>业和使用客户做到有标准可依，有利于冶炼副产品铅铋锭合金产品在生产、销售过程中品质的判定和贸易争端的解决，减少因产品质量不合格造成的经济损失，具有明显的经济效益和显著的社会与环保效</w:t>
      </w:r>
      <w:r>
        <w:rPr>
          <w:rFonts w:ascii="仿宋" w:eastAsia="仿宋" w:hAnsi="仿宋" w:cs="仿宋" w:hint="eastAsia"/>
          <w:b w:val="0"/>
          <w:bCs w:val="0"/>
          <w:color w:val="000000"/>
          <w:kern w:val="2"/>
          <w:sz w:val="24"/>
          <w:szCs w:val="24"/>
        </w:rPr>
        <w:t>益。有效规范全国有色行业范围内冶炼副产品铅铋锭合金的生产、检验和销售等内容，促进科学规范管理。</w:t>
      </w:r>
    </w:p>
    <w:p w:rsidR="0077754B" w:rsidRDefault="00FA1B24" w:rsidP="00797641">
      <w:pPr>
        <w:pStyle w:val="1"/>
        <w:widowControl w:val="0"/>
        <w:tabs>
          <w:tab w:val="left" w:pos="6179"/>
        </w:tabs>
        <w:spacing w:beforeLines="50" w:afterLines="50" w:line="520" w:lineRule="exact"/>
        <w:rPr>
          <w:rFonts w:ascii="黑体" w:eastAsia="黑体" w:hAnsi="黑体"/>
          <w:b w:val="0"/>
          <w:color w:val="000000"/>
          <w:sz w:val="28"/>
          <w:szCs w:val="28"/>
        </w:rPr>
      </w:pPr>
      <w:r>
        <w:rPr>
          <w:rFonts w:ascii="黑体" w:eastAsia="黑体" w:hAnsi="黑体"/>
          <w:b w:val="0"/>
          <w:color w:val="000000"/>
          <w:sz w:val="28"/>
          <w:szCs w:val="28"/>
        </w:rPr>
        <w:t xml:space="preserve">3  </w:t>
      </w:r>
      <w:r>
        <w:rPr>
          <w:rFonts w:ascii="黑体" w:eastAsia="黑体" w:hAnsi="黑体" w:hint="eastAsia"/>
          <w:b w:val="0"/>
          <w:color w:val="000000"/>
          <w:sz w:val="28"/>
          <w:szCs w:val="28"/>
        </w:rPr>
        <w:t>项目编制组单位简况</w:t>
      </w:r>
      <w:bookmarkEnd w:id="4"/>
      <w:bookmarkEnd w:id="5"/>
      <w:r>
        <w:rPr>
          <w:rFonts w:ascii="黑体" w:eastAsia="黑体" w:hAnsi="黑体"/>
          <w:b w:val="0"/>
          <w:color w:val="000000"/>
          <w:sz w:val="28"/>
          <w:szCs w:val="28"/>
        </w:rPr>
        <w:tab/>
      </w:r>
    </w:p>
    <w:p w:rsidR="0077754B" w:rsidRDefault="00FA1B24" w:rsidP="00797641">
      <w:pPr>
        <w:pStyle w:val="2"/>
        <w:spacing w:before="10" w:afterLines="50" w:afterAutospacing="0" w:line="520" w:lineRule="exact"/>
        <w:rPr>
          <w:rFonts w:ascii="黑体" w:eastAsia="黑体" w:hAnsi="黑体" w:cs="黑体"/>
          <w:b w:val="0"/>
          <w:bCs w:val="0"/>
          <w:color w:val="000000"/>
          <w:sz w:val="28"/>
          <w:szCs w:val="28"/>
        </w:rPr>
      </w:pPr>
      <w:bookmarkStart w:id="8" w:name="_Toc48577474"/>
      <w:r>
        <w:rPr>
          <w:rFonts w:ascii="黑体" w:eastAsia="黑体" w:hAnsi="黑体" w:cs="黑体" w:hint="eastAsia"/>
          <w:b w:val="0"/>
          <w:bCs w:val="0"/>
          <w:color w:val="000000"/>
          <w:sz w:val="28"/>
          <w:szCs w:val="28"/>
        </w:rPr>
        <w:t xml:space="preserve">3.1  </w:t>
      </w:r>
      <w:r>
        <w:rPr>
          <w:rFonts w:ascii="黑体" w:eastAsia="黑体" w:hAnsi="黑体" w:cs="黑体" w:hint="eastAsia"/>
          <w:b w:val="0"/>
          <w:bCs w:val="0"/>
          <w:color w:val="000000"/>
          <w:sz w:val="28"/>
          <w:szCs w:val="28"/>
        </w:rPr>
        <w:t>编制组成员单位</w:t>
      </w:r>
      <w:bookmarkEnd w:id="8"/>
    </w:p>
    <w:p w:rsidR="0077754B" w:rsidRDefault="00FA1B24">
      <w:pPr>
        <w:pStyle w:val="1"/>
        <w:spacing w:line="360" w:lineRule="auto"/>
        <w:ind w:firstLineChars="200" w:firstLine="480"/>
        <w:rPr>
          <w:rFonts w:ascii="仿宋" w:eastAsia="仿宋" w:hAnsi="仿宋" w:cs="仿宋"/>
          <w:b w:val="0"/>
          <w:bCs w:val="0"/>
          <w:color w:val="000000"/>
          <w:kern w:val="2"/>
          <w:sz w:val="24"/>
          <w:szCs w:val="24"/>
        </w:rPr>
      </w:pPr>
      <w:r>
        <w:rPr>
          <w:rFonts w:ascii="仿宋" w:eastAsia="仿宋" w:hAnsi="仿宋" w:cs="仿宋" w:hint="eastAsia"/>
          <w:b w:val="0"/>
          <w:bCs w:val="0"/>
          <w:color w:val="000000"/>
          <w:kern w:val="2"/>
          <w:sz w:val="24"/>
          <w:szCs w:val="24"/>
        </w:rPr>
        <w:t>本标准负责起草单位：金隆铜业有限公司，</w:t>
      </w:r>
      <w:r>
        <w:rPr>
          <w:rFonts w:ascii="仿宋" w:eastAsia="仿宋" w:hAnsi="仿宋" w:cs="仿宋"/>
          <w:b w:val="0"/>
          <w:bCs w:val="0"/>
          <w:color w:val="000000"/>
          <w:kern w:val="2"/>
          <w:sz w:val="24"/>
          <w:szCs w:val="24"/>
        </w:rPr>
        <w:t>阳谷祥光铜业有限公司、金川集团有限公司、紫金矿业集团股份有限公司</w:t>
      </w:r>
      <w:r>
        <w:rPr>
          <w:rFonts w:ascii="仿宋" w:eastAsia="仿宋" w:hAnsi="仿宋" w:cs="仿宋" w:hint="eastAsia"/>
          <w:b w:val="0"/>
          <w:bCs w:val="0"/>
          <w:color w:val="000000"/>
          <w:kern w:val="2"/>
          <w:sz w:val="24"/>
          <w:szCs w:val="24"/>
        </w:rPr>
        <w:t>。</w:t>
      </w:r>
    </w:p>
    <w:p w:rsidR="0077754B" w:rsidRDefault="00FA1B24" w:rsidP="00797641">
      <w:pPr>
        <w:pStyle w:val="2"/>
        <w:spacing w:before="10" w:afterLines="50" w:afterAutospacing="0" w:line="520" w:lineRule="exact"/>
        <w:rPr>
          <w:rFonts w:ascii="宋体" w:hAnsi="宋体"/>
          <w:color w:val="000000"/>
          <w:sz w:val="28"/>
          <w:szCs w:val="28"/>
        </w:rPr>
      </w:pPr>
      <w:bookmarkStart w:id="9" w:name="_Toc48577475"/>
      <w:r>
        <w:rPr>
          <w:rFonts w:ascii="黑体" w:eastAsia="黑体" w:hAnsi="黑体" w:cs="黑体" w:hint="eastAsia"/>
          <w:b w:val="0"/>
          <w:bCs w:val="0"/>
          <w:color w:val="000000"/>
          <w:sz w:val="28"/>
          <w:szCs w:val="28"/>
        </w:rPr>
        <w:t xml:space="preserve">3.2  </w:t>
      </w:r>
      <w:r>
        <w:rPr>
          <w:rFonts w:ascii="黑体" w:eastAsia="黑体" w:hAnsi="黑体" w:cs="黑体" w:hint="eastAsia"/>
          <w:b w:val="0"/>
          <w:bCs w:val="0"/>
          <w:color w:val="000000"/>
          <w:sz w:val="28"/>
          <w:szCs w:val="28"/>
        </w:rPr>
        <w:t>主编单位简介</w:t>
      </w:r>
      <w:bookmarkEnd w:id="9"/>
    </w:p>
    <w:p w:rsidR="0077754B" w:rsidRDefault="00FA1B24">
      <w:pPr>
        <w:spacing w:after="0" w:afterAutospacing="0" w:line="360" w:lineRule="auto"/>
        <w:ind w:firstLineChars="200" w:firstLine="480"/>
        <w:rPr>
          <w:rFonts w:ascii="仿宋" w:eastAsia="仿宋" w:hAnsi="仿宋"/>
          <w:sz w:val="24"/>
          <w:szCs w:val="24"/>
        </w:rPr>
      </w:pPr>
      <w:bookmarkStart w:id="10" w:name="_Toc48577476"/>
      <w:r>
        <w:rPr>
          <w:rFonts w:ascii="仿宋" w:eastAsia="仿宋" w:hAnsi="仿宋"/>
          <w:sz w:val="24"/>
          <w:szCs w:val="24"/>
        </w:rPr>
        <w:t>金隆铜业有</w:t>
      </w:r>
      <w:r>
        <w:rPr>
          <w:rFonts w:ascii="仿宋" w:eastAsia="仿宋" w:hAnsi="仿宋" w:hint="eastAsia"/>
          <w:sz w:val="24"/>
          <w:szCs w:val="24"/>
        </w:rPr>
        <w:t>限</w:t>
      </w:r>
      <w:r>
        <w:rPr>
          <w:rFonts w:ascii="仿宋" w:eastAsia="仿宋" w:hAnsi="仿宋"/>
          <w:sz w:val="24"/>
          <w:szCs w:val="24"/>
        </w:rPr>
        <w:t>公司（以下简称</w:t>
      </w:r>
      <w:r>
        <w:rPr>
          <w:rFonts w:ascii="仿宋" w:eastAsia="仿宋" w:hAnsi="仿宋"/>
          <w:sz w:val="24"/>
          <w:szCs w:val="24"/>
        </w:rPr>
        <w:t>“</w:t>
      </w:r>
      <w:r>
        <w:rPr>
          <w:rFonts w:ascii="仿宋" w:eastAsia="仿宋" w:hAnsi="仿宋"/>
          <w:sz w:val="24"/>
          <w:szCs w:val="24"/>
        </w:rPr>
        <w:t>公司</w:t>
      </w:r>
      <w:r>
        <w:rPr>
          <w:rFonts w:ascii="仿宋" w:eastAsia="仿宋" w:hAnsi="仿宋"/>
          <w:sz w:val="24"/>
          <w:szCs w:val="24"/>
        </w:rPr>
        <w:t>”</w:t>
      </w:r>
      <w:r>
        <w:rPr>
          <w:rFonts w:ascii="仿宋" w:eastAsia="仿宋" w:hAnsi="仿宋"/>
          <w:sz w:val="24"/>
          <w:szCs w:val="24"/>
        </w:rPr>
        <w:t>）是由铜陵有色金属集团股份有</w:t>
      </w:r>
      <w:r>
        <w:rPr>
          <w:rFonts w:ascii="仿宋" w:eastAsia="仿宋" w:hAnsi="仿宋" w:hint="eastAsia"/>
          <w:sz w:val="24"/>
          <w:szCs w:val="24"/>
        </w:rPr>
        <w:t>限</w:t>
      </w:r>
      <w:r>
        <w:rPr>
          <w:rFonts w:ascii="仿宋" w:eastAsia="仿宋" w:hAnsi="仿宋"/>
          <w:sz w:val="24"/>
          <w:szCs w:val="24"/>
        </w:rPr>
        <w:t>公司</w:t>
      </w:r>
      <w:r>
        <w:rPr>
          <w:rFonts w:ascii="仿宋" w:eastAsia="仿宋" w:hAnsi="仿宋" w:hint="eastAsia"/>
          <w:sz w:val="24"/>
          <w:szCs w:val="24"/>
        </w:rPr>
        <w:t>、</w:t>
      </w:r>
      <w:r>
        <w:rPr>
          <w:rFonts w:ascii="仿宋" w:eastAsia="仿宋" w:hAnsi="仿宋"/>
          <w:sz w:val="24"/>
          <w:szCs w:val="24"/>
        </w:rPr>
        <w:t>日本住友金属矿山株式会社和住友商事株式会社、平果铝业</w:t>
      </w:r>
      <w:r>
        <w:rPr>
          <w:rFonts w:ascii="仿宋" w:eastAsia="仿宋" w:hAnsi="仿宋" w:hint="eastAsia"/>
          <w:sz w:val="24"/>
          <w:szCs w:val="24"/>
        </w:rPr>
        <w:t>（</w:t>
      </w:r>
      <w:r>
        <w:rPr>
          <w:rFonts w:ascii="仿宋" w:eastAsia="仿宋" w:hAnsi="仿宋"/>
          <w:sz w:val="24"/>
          <w:szCs w:val="24"/>
        </w:rPr>
        <w:t>中国铝业广西分公司</w:t>
      </w:r>
      <w:r>
        <w:rPr>
          <w:rFonts w:ascii="仿宋" w:eastAsia="仿宋" w:hAnsi="仿宋" w:hint="eastAsia"/>
          <w:sz w:val="24"/>
          <w:szCs w:val="24"/>
        </w:rPr>
        <w:t>）</w:t>
      </w:r>
      <w:r>
        <w:rPr>
          <w:rFonts w:ascii="仿宋" w:eastAsia="仿宋" w:hAnsi="仿宋"/>
          <w:sz w:val="24"/>
          <w:szCs w:val="24"/>
        </w:rPr>
        <w:t>共同组建的中外合</w:t>
      </w:r>
      <w:r>
        <w:rPr>
          <w:rFonts w:ascii="仿宋" w:eastAsia="仿宋" w:hAnsi="仿宋" w:hint="eastAsia"/>
          <w:sz w:val="24"/>
          <w:szCs w:val="24"/>
        </w:rPr>
        <w:t>资</w:t>
      </w:r>
      <w:r>
        <w:rPr>
          <w:rFonts w:ascii="仿宋" w:eastAsia="仿宋" w:hAnsi="仿宋"/>
          <w:sz w:val="24"/>
          <w:szCs w:val="24"/>
        </w:rPr>
        <w:t>企业</w:t>
      </w:r>
      <w:r>
        <w:rPr>
          <w:rFonts w:ascii="仿宋" w:eastAsia="仿宋" w:hAnsi="仿宋" w:hint="eastAsia"/>
          <w:sz w:val="24"/>
          <w:szCs w:val="24"/>
        </w:rPr>
        <w:t>，</w:t>
      </w:r>
      <w:r>
        <w:rPr>
          <w:rFonts w:ascii="仿宋" w:eastAsia="仿宋" w:hAnsi="仿宋"/>
          <w:sz w:val="24"/>
          <w:szCs w:val="24"/>
        </w:rPr>
        <w:t>经营范围</w:t>
      </w:r>
      <w:r>
        <w:rPr>
          <w:rFonts w:ascii="仿宋" w:eastAsia="仿宋" w:hAnsi="仿宋" w:hint="eastAsia"/>
          <w:sz w:val="24"/>
          <w:szCs w:val="24"/>
        </w:rPr>
        <w:t>：生产经营铜、金、银、稀有贵金属等产品及冶炼副产品。</w:t>
      </w:r>
      <w:r>
        <w:rPr>
          <w:rFonts w:ascii="仿宋" w:eastAsia="仿宋" w:hAnsi="仿宋"/>
          <w:sz w:val="24"/>
          <w:szCs w:val="24"/>
        </w:rPr>
        <w:t>公司筹建于</w:t>
      </w:r>
      <w:r>
        <w:rPr>
          <w:rFonts w:ascii="仿宋" w:eastAsia="仿宋" w:hAnsi="仿宋"/>
          <w:sz w:val="24"/>
          <w:szCs w:val="24"/>
        </w:rPr>
        <w:t>1992</w:t>
      </w:r>
      <w:r>
        <w:rPr>
          <w:rFonts w:ascii="仿宋" w:eastAsia="仿宋" w:hAnsi="仿宋"/>
          <w:sz w:val="24"/>
          <w:szCs w:val="24"/>
        </w:rPr>
        <w:t>年，</w:t>
      </w:r>
      <w:r>
        <w:rPr>
          <w:rFonts w:ascii="仿宋" w:eastAsia="仿宋" w:hAnsi="仿宋"/>
          <w:sz w:val="24"/>
          <w:szCs w:val="24"/>
        </w:rPr>
        <w:t>1993</w:t>
      </w:r>
      <w:r>
        <w:rPr>
          <w:rFonts w:ascii="仿宋" w:eastAsia="仿宋" w:hAnsi="仿宋"/>
          <w:sz w:val="24"/>
          <w:szCs w:val="24"/>
        </w:rPr>
        <w:t>年动工建设，</w:t>
      </w:r>
      <w:r>
        <w:rPr>
          <w:rFonts w:ascii="仿宋" w:eastAsia="仿宋" w:hAnsi="仿宋"/>
          <w:sz w:val="24"/>
          <w:szCs w:val="24"/>
        </w:rPr>
        <w:t>1995</w:t>
      </w:r>
      <w:r>
        <w:rPr>
          <w:rFonts w:ascii="仿宋" w:eastAsia="仿宋" w:hAnsi="仿宋"/>
          <w:sz w:val="24"/>
          <w:szCs w:val="24"/>
        </w:rPr>
        <w:t>年被列为国家</w:t>
      </w:r>
      <w:r>
        <w:rPr>
          <w:rFonts w:ascii="仿宋" w:eastAsia="仿宋" w:hAnsi="仿宋"/>
          <w:sz w:val="24"/>
          <w:szCs w:val="24"/>
        </w:rPr>
        <w:t>“</w:t>
      </w:r>
      <w:r>
        <w:rPr>
          <w:rFonts w:ascii="仿宋" w:eastAsia="仿宋" w:hAnsi="仿宋"/>
          <w:sz w:val="24"/>
          <w:szCs w:val="24"/>
        </w:rPr>
        <w:t>八五</w:t>
      </w:r>
      <w:r>
        <w:rPr>
          <w:rFonts w:ascii="仿宋" w:eastAsia="仿宋" w:hAnsi="仿宋"/>
          <w:sz w:val="24"/>
          <w:szCs w:val="24"/>
        </w:rPr>
        <w:t>”</w:t>
      </w:r>
      <w:r>
        <w:rPr>
          <w:rFonts w:ascii="仿宋" w:eastAsia="仿宋" w:hAnsi="仿宋"/>
          <w:sz w:val="24"/>
          <w:szCs w:val="24"/>
        </w:rPr>
        <w:t>重点建设工程，</w:t>
      </w:r>
      <w:r>
        <w:rPr>
          <w:rFonts w:ascii="仿宋" w:eastAsia="仿宋" w:hAnsi="仿宋"/>
          <w:sz w:val="24"/>
          <w:szCs w:val="24"/>
        </w:rPr>
        <w:t>1997</w:t>
      </w:r>
      <w:r>
        <w:rPr>
          <w:rFonts w:ascii="仿宋" w:eastAsia="仿宋" w:hAnsi="仿宋"/>
          <w:sz w:val="24"/>
          <w:szCs w:val="24"/>
        </w:rPr>
        <w:t>年</w:t>
      </w:r>
      <w:r>
        <w:rPr>
          <w:rFonts w:ascii="仿宋" w:eastAsia="仿宋" w:hAnsi="仿宋"/>
          <w:sz w:val="24"/>
          <w:szCs w:val="24"/>
        </w:rPr>
        <w:t>11</w:t>
      </w:r>
      <w:r>
        <w:rPr>
          <w:rFonts w:ascii="仿宋" w:eastAsia="仿宋" w:hAnsi="仿宋"/>
          <w:sz w:val="24"/>
          <w:szCs w:val="24"/>
        </w:rPr>
        <w:t>月</w:t>
      </w:r>
      <w:r>
        <w:rPr>
          <w:rFonts w:ascii="仿宋" w:eastAsia="仿宋" w:hAnsi="仿宋"/>
          <w:sz w:val="24"/>
          <w:szCs w:val="24"/>
        </w:rPr>
        <w:t>8</w:t>
      </w:r>
      <w:r>
        <w:rPr>
          <w:rFonts w:ascii="仿宋" w:eastAsia="仿宋" w:hAnsi="仿宋"/>
          <w:sz w:val="24"/>
          <w:szCs w:val="24"/>
        </w:rPr>
        <w:t>日建成投产，是我国第一座自行设计和施工的闪速炼铜工厂，原设计规模为年产阴</w:t>
      </w:r>
      <w:r>
        <w:rPr>
          <w:rFonts w:ascii="仿宋" w:eastAsia="仿宋" w:hAnsi="仿宋" w:hint="eastAsia"/>
          <w:sz w:val="24"/>
          <w:szCs w:val="24"/>
        </w:rPr>
        <w:t>极</w:t>
      </w:r>
      <w:r>
        <w:rPr>
          <w:rFonts w:ascii="仿宋" w:eastAsia="仿宋" w:hAnsi="仿宋"/>
          <w:sz w:val="24"/>
          <w:szCs w:val="24"/>
        </w:rPr>
        <w:t>铜</w:t>
      </w:r>
      <w:r>
        <w:rPr>
          <w:rFonts w:ascii="仿宋" w:eastAsia="仿宋" w:hAnsi="仿宋"/>
          <w:sz w:val="24"/>
          <w:szCs w:val="24"/>
        </w:rPr>
        <w:t>10</w:t>
      </w:r>
      <w:r>
        <w:rPr>
          <w:rFonts w:ascii="仿宋" w:eastAsia="仿宋" w:hAnsi="仿宋"/>
          <w:sz w:val="24"/>
          <w:szCs w:val="24"/>
        </w:rPr>
        <w:t>万吨，硫酸</w:t>
      </w:r>
      <w:r>
        <w:rPr>
          <w:rFonts w:ascii="仿宋" w:eastAsia="仿宋" w:hAnsi="仿宋"/>
          <w:sz w:val="24"/>
          <w:szCs w:val="24"/>
        </w:rPr>
        <w:t>37.5</w:t>
      </w:r>
      <w:r>
        <w:rPr>
          <w:rFonts w:ascii="仿宋" w:eastAsia="仿宋" w:hAnsi="仿宋"/>
          <w:sz w:val="24"/>
          <w:szCs w:val="24"/>
        </w:rPr>
        <w:t>万吨，以及金、银等副产品。经过</w:t>
      </w:r>
      <w:r>
        <w:rPr>
          <w:rFonts w:ascii="仿宋" w:eastAsia="仿宋" w:hAnsi="仿宋"/>
          <w:sz w:val="24"/>
          <w:szCs w:val="24"/>
        </w:rPr>
        <w:t>15</w:t>
      </w:r>
      <w:r>
        <w:rPr>
          <w:rFonts w:ascii="仿宋" w:eastAsia="仿宋" w:hAnsi="仿宋"/>
          <w:sz w:val="24"/>
          <w:szCs w:val="24"/>
        </w:rPr>
        <w:t>万吨技改、</w:t>
      </w:r>
      <w:r>
        <w:rPr>
          <w:rFonts w:ascii="仿宋" w:eastAsia="仿宋" w:hAnsi="仿宋"/>
          <w:sz w:val="24"/>
          <w:szCs w:val="24"/>
        </w:rPr>
        <w:t>21</w:t>
      </w:r>
      <w:r>
        <w:rPr>
          <w:rFonts w:ascii="仿宋" w:eastAsia="仿宋" w:hAnsi="仿宋"/>
          <w:sz w:val="24"/>
          <w:szCs w:val="24"/>
        </w:rPr>
        <w:t>万吨扩建改造和</w:t>
      </w:r>
      <w:r>
        <w:rPr>
          <w:rFonts w:ascii="仿宋" w:eastAsia="仿宋" w:hAnsi="仿宋"/>
          <w:sz w:val="24"/>
          <w:szCs w:val="24"/>
        </w:rPr>
        <w:t>35</w:t>
      </w:r>
      <w:r>
        <w:rPr>
          <w:rFonts w:ascii="仿宋" w:eastAsia="仿宋" w:hAnsi="仿宋"/>
          <w:sz w:val="24"/>
          <w:szCs w:val="24"/>
        </w:rPr>
        <w:t>万吨挖潜改造三次大的改造，目前已形成</w:t>
      </w:r>
      <w:r>
        <w:rPr>
          <w:rFonts w:ascii="仿宋" w:eastAsia="仿宋" w:hAnsi="仿宋"/>
          <w:sz w:val="24"/>
          <w:szCs w:val="24"/>
        </w:rPr>
        <w:t>46</w:t>
      </w:r>
      <w:r>
        <w:rPr>
          <w:rFonts w:ascii="仿宋" w:eastAsia="仿宋" w:hAnsi="仿宋"/>
          <w:sz w:val="24"/>
          <w:szCs w:val="24"/>
        </w:rPr>
        <w:t>万吨</w:t>
      </w:r>
      <w:r>
        <w:rPr>
          <w:rFonts w:ascii="仿宋" w:eastAsia="仿宋" w:hAnsi="仿宋"/>
          <w:sz w:val="24"/>
          <w:szCs w:val="24"/>
        </w:rPr>
        <w:t>/</w:t>
      </w:r>
      <w:r>
        <w:rPr>
          <w:rFonts w:ascii="仿宋" w:eastAsia="仿宋" w:hAnsi="仿宋"/>
          <w:sz w:val="24"/>
          <w:szCs w:val="24"/>
        </w:rPr>
        <w:t>年阴极铜、</w:t>
      </w:r>
      <w:r>
        <w:rPr>
          <w:rFonts w:ascii="仿宋" w:eastAsia="仿宋" w:hAnsi="仿宋"/>
          <w:sz w:val="24"/>
          <w:szCs w:val="24"/>
        </w:rPr>
        <w:t>120</w:t>
      </w:r>
      <w:r>
        <w:rPr>
          <w:rFonts w:ascii="仿宋" w:eastAsia="仿宋" w:hAnsi="仿宋"/>
          <w:sz w:val="24"/>
          <w:szCs w:val="24"/>
        </w:rPr>
        <w:t>万吨</w:t>
      </w:r>
      <w:r>
        <w:rPr>
          <w:rFonts w:ascii="仿宋" w:eastAsia="仿宋" w:hAnsi="仿宋"/>
          <w:sz w:val="24"/>
          <w:szCs w:val="24"/>
        </w:rPr>
        <w:t>/</w:t>
      </w:r>
      <w:r>
        <w:rPr>
          <w:rFonts w:ascii="仿宋" w:eastAsia="仿宋" w:hAnsi="仿宋"/>
          <w:sz w:val="24"/>
          <w:szCs w:val="24"/>
        </w:rPr>
        <w:t>年硫酸、</w:t>
      </w:r>
      <w:r>
        <w:rPr>
          <w:rFonts w:ascii="仿宋" w:eastAsia="仿宋" w:hAnsi="仿宋"/>
          <w:sz w:val="24"/>
          <w:szCs w:val="24"/>
        </w:rPr>
        <w:t>10</w:t>
      </w:r>
      <w:r>
        <w:rPr>
          <w:rFonts w:ascii="仿宋" w:eastAsia="仿宋" w:hAnsi="仿宋"/>
          <w:sz w:val="24"/>
          <w:szCs w:val="24"/>
        </w:rPr>
        <w:t>吨</w:t>
      </w:r>
      <w:r>
        <w:rPr>
          <w:rFonts w:ascii="仿宋" w:eastAsia="仿宋" w:hAnsi="仿宋"/>
          <w:sz w:val="24"/>
          <w:szCs w:val="24"/>
        </w:rPr>
        <w:t>/</w:t>
      </w:r>
      <w:r>
        <w:rPr>
          <w:rFonts w:ascii="仿宋" w:eastAsia="仿宋" w:hAnsi="仿宋"/>
          <w:sz w:val="24"/>
          <w:szCs w:val="24"/>
        </w:rPr>
        <w:t>年黄金、</w:t>
      </w:r>
      <w:r>
        <w:rPr>
          <w:rFonts w:ascii="仿宋" w:eastAsia="仿宋" w:hAnsi="仿宋"/>
          <w:sz w:val="24"/>
          <w:szCs w:val="24"/>
        </w:rPr>
        <w:t>350</w:t>
      </w:r>
      <w:r>
        <w:rPr>
          <w:rFonts w:ascii="仿宋" w:eastAsia="仿宋" w:hAnsi="仿宋"/>
          <w:sz w:val="24"/>
          <w:szCs w:val="24"/>
        </w:rPr>
        <w:t>吨</w:t>
      </w:r>
      <w:r>
        <w:rPr>
          <w:rFonts w:ascii="仿宋" w:eastAsia="仿宋" w:hAnsi="仿宋"/>
          <w:sz w:val="24"/>
          <w:szCs w:val="24"/>
        </w:rPr>
        <w:t>/</w:t>
      </w:r>
      <w:r>
        <w:rPr>
          <w:rFonts w:ascii="仿宋" w:eastAsia="仿宋" w:hAnsi="仿宋"/>
          <w:sz w:val="24"/>
          <w:szCs w:val="24"/>
        </w:rPr>
        <w:t>年白银的生产能力</w:t>
      </w:r>
      <w:r>
        <w:rPr>
          <w:rFonts w:ascii="仿宋" w:eastAsia="仿宋" w:hAnsi="仿宋" w:hint="eastAsia"/>
          <w:sz w:val="24"/>
          <w:szCs w:val="24"/>
        </w:rPr>
        <w:t>。</w:t>
      </w:r>
    </w:p>
    <w:p w:rsidR="0077754B" w:rsidRDefault="00FA1B24">
      <w:pPr>
        <w:spacing w:after="0" w:afterAutospacing="0" w:line="360" w:lineRule="auto"/>
        <w:ind w:firstLineChars="200" w:firstLine="480"/>
        <w:rPr>
          <w:rFonts w:ascii="仿宋" w:eastAsia="仿宋" w:hAnsi="仿宋"/>
          <w:sz w:val="24"/>
          <w:szCs w:val="24"/>
        </w:rPr>
      </w:pPr>
      <w:r>
        <w:rPr>
          <w:rFonts w:ascii="仿宋" w:eastAsia="仿宋" w:hAnsi="仿宋"/>
          <w:sz w:val="24"/>
          <w:szCs w:val="24"/>
        </w:rPr>
        <w:t>公司是一座面向国际的买矿型</w:t>
      </w:r>
      <w:r>
        <w:rPr>
          <w:rFonts w:ascii="仿宋" w:eastAsia="仿宋" w:hAnsi="仿宋" w:hint="eastAsia"/>
          <w:sz w:val="24"/>
          <w:szCs w:val="24"/>
        </w:rPr>
        <w:t>冶</w:t>
      </w:r>
      <w:r>
        <w:rPr>
          <w:rFonts w:ascii="仿宋" w:eastAsia="仿宋" w:hAnsi="仿宋"/>
          <w:sz w:val="24"/>
          <w:szCs w:val="24"/>
        </w:rPr>
        <w:t>炼厂，原料铜精矿主要从国外进口，产品面向国内外市场。主产品高纯阴极铜分别于</w:t>
      </w:r>
      <w:r>
        <w:rPr>
          <w:rFonts w:ascii="仿宋" w:eastAsia="仿宋" w:hAnsi="仿宋"/>
          <w:sz w:val="24"/>
          <w:szCs w:val="24"/>
        </w:rPr>
        <w:t>1998</w:t>
      </w:r>
      <w:r>
        <w:rPr>
          <w:rFonts w:ascii="仿宋" w:eastAsia="仿宋" w:hAnsi="仿宋"/>
          <w:sz w:val="24"/>
          <w:szCs w:val="24"/>
        </w:rPr>
        <w:t>年、</w:t>
      </w:r>
      <w:r>
        <w:rPr>
          <w:rFonts w:ascii="仿宋" w:eastAsia="仿宋" w:hAnsi="仿宋"/>
          <w:sz w:val="24"/>
          <w:szCs w:val="24"/>
        </w:rPr>
        <w:t>2000</w:t>
      </w:r>
      <w:r>
        <w:rPr>
          <w:rFonts w:ascii="仿宋" w:eastAsia="仿宋" w:hAnsi="仿宋"/>
          <w:sz w:val="24"/>
          <w:szCs w:val="24"/>
        </w:rPr>
        <w:t>年</w:t>
      </w:r>
      <w:r>
        <w:rPr>
          <w:rFonts w:ascii="仿宋" w:eastAsia="仿宋" w:hAnsi="仿宋"/>
          <w:sz w:val="24"/>
          <w:szCs w:val="24"/>
        </w:rPr>
        <w:t>在上海</w:t>
      </w:r>
      <w:r>
        <w:rPr>
          <w:rFonts w:ascii="仿宋" w:eastAsia="仿宋" w:hAnsi="仿宋" w:hint="eastAsia"/>
          <w:sz w:val="24"/>
          <w:szCs w:val="24"/>
        </w:rPr>
        <w:t>期货</w:t>
      </w:r>
      <w:r>
        <w:rPr>
          <w:rFonts w:ascii="仿宋" w:eastAsia="仿宋" w:hAnsi="仿宋"/>
          <w:sz w:val="24"/>
          <w:szCs w:val="24"/>
        </w:rPr>
        <w:t>交易所、英国伦敦金属交易所注册成功。</w:t>
      </w:r>
      <w:r>
        <w:rPr>
          <w:rFonts w:ascii="仿宋" w:eastAsia="仿宋" w:hAnsi="仿宋" w:hint="eastAsia"/>
          <w:sz w:val="24"/>
          <w:szCs w:val="24"/>
        </w:rPr>
        <w:t>金锭于</w:t>
      </w:r>
      <w:r>
        <w:rPr>
          <w:rFonts w:ascii="仿宋" w:eastAsia="仿宋" w:hAnsi="仿宋" w:hint="eastAsia"/>
          <w:sz w:val="24"/>
          <w:szCs w:val="24"/>
        </w:rPr>
        <w:t>2011</w:t>
      </w:r>
      <w:r>
        <w:rPr>
          <w:rFonts w:ascii="仿宋" w:eastAsia="仿宋" w:hAnsi="仿宋" w:hint="eastAsia"/>
          <w:sz w:val="24"/>
          <w:szCs w:val="24"/>
        </w:rPr>
        <w:t>年在上海黄金交易所注册成功。银锭于</w:t>
      </w:r>
      <w:r>
        <w:rPr>
          <w:rFonts w:ascii="仿宋" w:eastAsia="仿宋" w:hAnsi="仿宋" w:hint="eastAsia"/>
          <w:sz w:val="24"/>
          <w:szCs w:val="24"/>
        </w:rPr>
        <w:t>2012</w:t>
      </w:r>
      <w:r>
        <w:rPr>
          <w:rFonts w:ascii="仿宋" w:eastAsia="仿宋" w:hAnsi="仿宋" w:hint="eastAsia"/>
          <w:sz w:val="24"/>
          <w:szCs w:val="24"/>
        </w:rPr>
        <w:t>年在上海期货交易所、</w:t>
      </w:r>
      <w:r>
        <w:rPr>
          <w:rFonts w:ascii="仿宋" w:eastAsia="仿宋" w:hAnsi="仿宋" w:hint="eastAsia"/>
          <w:sz w:val="24"/>
          <w:szCs w:val="24"/>
        </w:rPr>
        <w:t>2019</w:t>
      </w:r>
      <w:r>
        <w:rPr>
          <w:rFonts w:ascii="仿宋" w:eastAsia="仿宋" w:hAnsi="仿宋" w:hint="eastAsia"/>
          <w:sz w:val="24"/>
          <w:szCs w:val="24"/>
        </w:rPr>
        <w:t>在伦敦金属交易所注册成功。</w:t>
      </w:r>
      <w:r>
        <w:rPr>
          <w:rFonts w:ascii="仿宋" w:eastAsia="仿宋" w:hAnsi="仿宋"/>
          <w:sz w:val="24"/>
          <w:szCs w:val="24"/>
        </w:rPr>
        <w:t>公司取得</w:t>
      </w:r>
      <w:r>
        <w:rPr>
          <w:rFonts w:ascii="仿宋" w:eastAsia="仿宋" w:hAnsi="仿宋"/>
          <w:sz w:val="24"/>
          <w:szCs w:val="24"/>
        </w:rPr>
        <w:t>GB/T27025</w:t>
      </w:r>
      <w:r>
        <w:rPr>
          <w:rFonts w:ascii="仿宋" w:eastAsia="仿宋" w:hAnsi="仿宋"/>
          <w:sz w:val="24"/>
          <w:szCs w:val="24"/>
        </w:rPr>
        <w:t>检测和标准实验室通用能力认可，以及</w:t>
      </w:r>
      <w:r>
        <w:rPr>
          <w:rFonts w:ascii="仿宋" w:eastAsia="仿宋" w:hAnsi="仿宋"/>
          <w:sz w:val="24"/>
          <w:szCs w:val="24"/>
        </w:rPr>
        <w:t>AAAA</w:t>
      </w:r>
      <w:r>
        <w:rPr>
          <w:rFonts w:ascii="仿宋" w:eastAsia="仿宋" w:hAnsi="仿宋" w:hint="eastAsia"/>
          <w:sz w:val="24"/>
          <w:szCs w:val="24"/>
        </w:rPr>
        <w:t>A</w:t>
      </w:r>
      <w:r>
        <w:rPr>
          <w:rFonts w:ascii="仿宋" w:eastAsia="仿宋" w:hAnsi="仿宋"/>
          <w:sz w:val="24"/>
          <w:szCs w:val="24"/>
        </w:rPr>
        <w:t>级标准化良好行为企业认证</w:t>
      </w:r>
      <w:r>
        <w:rPr>
          <w:rFonts w:ascii="仿宋" w:eastAsia="仿宋" w:hAnsi="仿宋" w:hint="eastAsia"/>
          <w:sz w:val="24"/>
          <w:szCs w:val="24"/>
        </w:rPr>
        <w:t>，</w:t>
      </w:r>
      <w:r>
        <w:rPr>
          <w:rFonts w:ascii="仿宋" w:eastAsia="仿宋" w:hAnsi="仿宋"/>
          <w:sz w:val="24"/>
          <w:szCs w:val="24"/>
        </w:rPr>
        <w:t>建立了</w:t>
      </w:r>
      <w:r>
        <w:rPr>
          <w:rFonts w:ascii="仿宋" w:eastAsia="仿宋" w:hAnsi="仿宋"/>
          <w:sz w:val="24"/>
          <w:szCs w:val="24"/>
        </w:rPr>
        <w:t>“</w:t>
      </w:r>
      <w:r>
        <w:rPr>
          <w:rFonts w:ascii="仿宋" w:eastAsia="仿宋" w:hAnsi="仿宋"/>
          <w:sz w:val="24"/>
          <w:szCs w:val="24"/>
        </w:rPr>
        <w:t>三标一体</w:t>
      </w:r>
      <w:r>
        <w:rPr>
          <w:rFonts w:ascii="仿宋" w:eastAsia="仿宋" w:hAnsi="仿宋" w:hint="eastAsia"/>
          <w:sz w:val="24"/>
          <w:szCs w:val="24"/>
        </w:rPr>
        <w:t>化</w:t>
      </w:r>
      <w:r>
        <w:rPr>
          <w:rFonts w:ascii="仿宋" w:eastAsia="仿宋" w:hAnsi="仿宋"/>
          <w:sz w:val="24"/>
          <w:szCs w:val="24"/>
        </w:rPr>
        <w:t>”</w:t>
      </w:r>
      <w:r>
        <w:rPr>
          <w:rFonts w:ascii="仿宋" w:eastAsia="仿宋" w:hAnsi="仿宋"/>
          <w:sz w:val="24"/>
          <w:szCs w:val="24"/>
        </w:rPr>
        <w:t>管理体系</w:t>
      </w:r>
      <w:r>
        <w:rPr>
          <w:rFonts w:ascii="仿宋" w:eastAsia="仿宋" w:hAnsi="仿宋" w:hint="eastAsia"/>
          <w:sz w:val="24"/>
          <w:szCs w:val="24"/>
        </w:rPr>
        <w:t>、合规管理体系，</w:t>
      </w:r>
      <w:r>
        <w:rPr>
          <w:rFonts w:ascii="仿宋" w:eastAsia="仿宋" w:hAnsi="仿宋"/>
          <w:sz w:val="24"/>
          <w:szCs w:val="24"/>
        </w:rPr>
        <w:t>推行全面预算管理制度，长期开展</w:t>
      </w:r>
      <w:r>
        <w:rPr>
          <w:rFonts w:ascii="仿宋" w:eastAsia="仿宋" w:hAnsi="仿宋"/>
          <w:sz w:val="24"/>
          <w:szCs w:val="24"/>
        </w:rPr>
        <w:t>TPM</w:t>
      </w:r>
      <w:r>
        <w:rPr>
          <w:rFonts w:ascii="仿宋" w:eastAsia="仿宋" w:hAnsi="仿宋"/>
          <w:sz w:val="24"/>
          <w:szCs w:val="24"/>
        </w:rPr>
        <w:t>、</w:t>
      </w:r>
      <w:r>
        <w:rPr>
          <w:rFonts w:ascii="仿宋" w:eastAsia="仿宋" w:hAnsi="仿宋"/>
          <w:sz w:val="24"/>
          <w:szCs w:val="24"/>
        </w:rPr>
        <w:t>5S</w:t>
      </w:r>
      <w:r>
        <w:rPr>
          <w:rFonts w:ascii="仿宋" w:eastAsia="仿宋" w:hAnsi="仿宋"/>
          <w:sz w:val="24"/>
          <w:szCs w:val="24"/>
        </w:rPr>
        <w:t>、</w:t>
      </w:r>
      <w:r>
        <w:rPr>
          <w:rFonts w:ascii="仿宋" w:eastAsia="仿宋" w:hAnsi="仿宋" w:hint="eastAsia"/>
          <w:sz w:val="24"/>
          <w:szCs w:val="24"/>
        </w:rPr>
        <w:t>QC</w:t>
      </w:r>
      <w:r>
        <w:rPr>
          <w:rFonts w:ascii="仿宋" w:eastAsia="仿宋" w:hAnsi="仿宋" w:hint="eastAsia"/>
          <w:sz w:val="24"/>
          <w:szCs w:val="24"/>
        </w:rPr>
        <w:t>、合理化建议、</w:t>
      </w:r>
      <w:r>
        <w:rPr>
          <w:rFonts w:ascii="仿宋" w:eastAsia="仿宋" w:hAnsi="仿宋"/>
          <w:sz w:val="24"/>
          <w:szCs w:val="24"/>
        </w:rPr>
        <w:t>班组标准化等专项</w:t>
      </w:r>
      <w:r>
        <w:rPr>
          <w:rFonts w:ascii="仿宋" w:eastAsia="仿宋" w:hAnsi="仿宋" w:hint="eastAsia"/>
          <w:sz w:val="24"/>
          <w:szCs w:val="24"/>
        </w:rPr>
        <w:t>基础</w:t>
      </w:r>
      <w:r>
        <w:rPr>
          <w:rFonts w:ascii="仿宋" w:eastAsia="仿宋" w:hAnsi="仿宋"/>
          <w:sz w:val="24"/>
          <w:szCs w:val="24"/>
        </w:rPr>
        <w:t>工作，努力打造</w:t>
      </w:r>
      <w:r>
        <w:rPr>
          <w:rFonts w:ascii="仿宋" w:eastAsia="仿宋" w:hAnsi="仿宋"/>
          <w:sz w:val="24"/>
          <w:szCs w:val="24"/>
        </w:rPr>
        <w:t>“</w:t>
      </w:r>
      <w:r>
        <w:rPr>
          <w:rFonts w:ascii="仿宋" w:eastAsia="仿宋" w:hAnsi="仿宋"/>
          <w:sz w:val="24"/>
          <w:szCs w:val="24"/>
        </w:rPr>
        <w:t>指标</w:t>
      </w:r>
      <w:r>
        <w:rPr>
          <w:rFonts w:ascii="仿宋" w:eastAsia="仿宋" w:hAnsi="仿宋" w:hint="eastAsia"/>
          <w:sz w:val="24"/>
          <w:szCs w:val="24"/>
        </w:rPr>
        <w:t>一</w:t>
      </w:r>
      <w:r>
        <w:rPr>
          <w:rFonts w:ascii="仿宋" w:eastAsia="仿宋" w:hAnsi="仿宋"/>
          <w:sz w:val="24"/>
          <w:szCs w:val="24"/>
        </w:rPr>
        <w:t>流，规模适度，管理</w:t>
      </w:r>
      <w:r>
        <w:rPr>
          <w:rFonts w:ascii="仿宋" w:eastAsia="仿宋" w:hAnsi="仿宋" w:hint="eastAsia"/>
          <w:sz w:val="24"/>
          <w:szCs w:val="24"/>
        </w:rPr>
        <w:t>领先</w:t>
      </w:r>
      <w:r>
        <w:rPr>
          <w:rFonts w:ascii="仿宋" w:eastAsia="仿宋" w:hAnsi="仿宋"/>
          <w:sz w:val="24"/>
          <w:szCs w:val="24"/>
        </w:rPr>
        <w:t>，成本最低</w:t>
      </w:r>
      <w:r>
        <w:rPr>
          <w:rFonts w:ascii="仿宋" w:eastAsia="仿宋" w:hAnsi="仿宋"/>
          <w:sz w:val="24"/>
          <w:szCs w:val="24"/>
        </w:rPr>
        <w:t>”</w:t>
      </w:r>
      <w:r>
        <w:rPr>
          <w:rFonts w:ascii="仿宋" w:eastAsia="仿宋" w:hAnsi="仿宋"/>
          <w:sz w:val="24"/>
          <w:szCs w:val="24"/>
        </w:rPr>
        <w:t>的国际化铜业公司</w:t>
      </w:r>
      <w:r>
        <w:rPr>
          <w:rFonts w:ascii="仿宋" w:eastAsia="仿宋" w:hAnsi="仿宋" w:hint="eastAsia"/>
          <w:sz w:val="24"/>
          <w:szCs w:val="24"/>
        </w:rPr>
        <w:t>。</w:t>
      </w:r>
    </w:p>
    <w:p w:rsidR="0077754B" w:rsidRDefault="00FA1B24" w:rsidP="00797641">
      <w:pPr>
        <w:spacing w:beforeLines="50" w:afterLines="50" w:afterAutospacing="0" w:line="520" w:lineRule="exact"/>
        <w:rPr>
          <w:rFonts w:ascii="黑体" w:eastAsia="黑体" w:hAnsi="黑体" w:cs="黑体"/>
          <w:color w:val="000000"/>
          <w:sz w:val="28"/>
          <w:szCs w:val="28"/>
        </w:rPr>
      </w:pPr>
      <w:r>
        <w:rPr>
          <w:rFonts w:ascii="黑体" w:eastAsia="黑体" w:hAnsi="黑体" w:cs="黑体" w:hint="eastAsia"/>
          <w:color w:val="000000"/>
          <w:sz w:val="28"/>
          <w:szCs w:val="28"/>
        </w:rPr>
        <w:t xml:space="preserve">3.3  </w:t>
      </w:r>
      <w:r>
        <w:rPr>
          <w:rFonts w:ascii="黑体" w:eastAsia="黑体" w:hAnsi="黑体" w:cs="黑体" w:hint="eastAsia"/>
          <w:color w:val="000000"/>
          <w:sz w:val="28"/>
          <w:szCs w:val="28"/>
        </w:rPr>
        <w:t>标准编制过程</w:t>
      </w:r>
      <w:bookmarkEnd w:id="10"/>
      <w:r>
        <w:rPr>
          <w:rFonts w:ascii="黑体" w:eastAsia="黑体" w:hAnsi="黑体" w:cs="黑体" w:hint="eastAsia"/>
          <w:color w:val="000000"/>
          <w:sz w:val="28"/>
          <w:szCs w:val="28"/>
        </w:rPr>
        <w:t>及主要内容</w:t>
      </w:r>
    </w:p>
    <w:p w:rsidR="0077754B" w:rsidRDefault="00FA1B24">
      <w:pPr>
        <w:pStyle w:val="2"/>
        <w:spacing w:before="0" w:after="0" w:afterAutospacing="0" w:line="520" w:lineRule="exact"/>
        <w:rPr>
          <w:rFonts w:ascii="黑体" w:eastAsia="黑体" w:hAnsi="黑体" w:cs="黑体"/>
          <w:b w:val="0"/>
          <w:color w:val="000000"/>
          <w:sz w:val="28"/>
          <w:szCs w:val="28"/>
        </w:rPr>
      </w:pPr>
      <w:bookmarkStart w:id="11" w:name="_Toc14322876"/>
      <w:r>
        <w:rPr>
          <w:rFonts w:ascii="黑体" w:eastAsia="黑体" w:hAnsi="黑体" w:cs="黑体" w:hint="eastAsia"/>
          <w:b w:val="0"/>
          <w:color w:val="000000"/>
          <w:sz w:val="28"/>
          <w:szCs w:val="28"/>
        </w:rPr>
        <w:lastRenderedPageBreak/>
        <w:t xml:space="preserve">3.3.1  </w:t>
      </w:r>
      <w:r>
        <w:rPr>
          <w:rFonts w:ascii="黑体" w:eastAsia="黑体" w:hAnsi="黑体" w:cs="黑体" w:hint="eastAsia"/>
          <w:b w:val="0"/>
          <w:color w:val="000000"/>
          <w:sz w:val="28"/>
          <w:szCs w:val="28"/>
        </w:rPr>
        <w:t>编制过程</w:t>
      </w:r>
      <w:bookmarkEnd w:id="11"/>
    </w:p>
    <w:p w:rsidR="0077754B" w:rsidRDefault="00FA1B24">
      <w:pPr>
        <w:spacing w:line="520" w:lineRule="exact"/>
        <w:ind w:firstLineChars="200" w:firstLine="480"/>
        <w:rPr>
          <w:rFonts w:ascii="仿宋" w:eastAsia="仿宋" w:hAnsi="仿宋"/>
          <w:sz w:val="24"/>
          <w:szCs w:val="24"/>
        </w:rPr>
      </w:pPr>
      <w:r>
        <w:rPr>
          <w:rFonts w:ascii="仿宋" w:eastAsia="仿宋" w:hAnsi="仿宋" w:hint="eastAsia"/>
          <w:sz w:val="24"/>
          <w:szCs w:val="24"/>
        </w:rPr>
        <w:t>文件编制过程的进度和主要工作内容见表</w:t>
      </w:r>
      <w:r>
        <w:rPr>
          <w:rFonts w:ascii="仿宋" w:eastAsia="仿宋" w:hAnsi="仿宋" w:hint="eastAsia"/>
          <w:sz w:val="24"/>
          <w:szCs w:val="24"/>
        </w:rPr>
        <w:t>2</w:t>
      </w:r>
      <w:r>
        <w:rPr>
          <w:rFonts w:ascii="仿宋" w:eastAsia="仿宋" w:hAnsi="仿宋" w:hint="eastAsia"/>
          <w:sz w:val="24"/>
          <w:szCs w:val="24"/>
        </w:rPr>
        <w:t>。</w:t>
      </w:r>
    </w:p>
    <w:p w:rsidR="0077754B" w:rsidRDefault="00FA1B24">
      <w:pPr>
        <w:spacing w:after="0" w:afterAutospacing="0" w:line="360" w:lineRule="auto"/>
        <w:jc w:val="center"/>
        <w:rPr>
          <w:color w:val="000000"/>
        </w:rPr>
      </w:pPr>
      <w:r>
        <w:rPr>
          <w:rFonts w:ascii="黑体" w:eastAsia="黑体" w:hAnsi="宋体" w:hint="eastAsia"/>
          <w:b/>
          <w:color w:val="000000"/>
        </w:rPr>
        <w:t>表</w:t>
      </w:r>
      <w:r>
        <w:rPr>
          <w:rFonts w:ascii="黑体" w:eastAsia="黑体" w:hAnsi="宋体" w:hint="eastAsia"/>
          <w:b/>
          <w:color w:val="000000"/>
        </w:rPr>
        <w:t xml:space="preserve">2 </w:t>
      </w:r>
      <w:r>
        <w:rPr>
          <w:rFonts w:ascii="黑体" w:eastAsia="黑体" w:hAnsi="宋体" w:hint="eastAsia"/>
          <w:b/>
          <w:color w:val="000000"/>
        </w:rPr>
        <w:t>编制进度和主要工作内容</w:t>
      </w:r>
    </w:p>
    <w:tbl>
      <w:tblPr>
        <w:tblW w:w="8820" w:type="dxa"/>
        <w:tblCellMar>
          <w:left w:w="0" w:type="dxa"/>
          <w:right w:w="0" w:type="dxa"/>
        </w:tblCellMar>
        <w:tblLook w:val="04A0"/>
      </w:tblPr>
      <w:tblGrid>
        <w:gridCol w:w="1350"/>
        <w:gridCol w:w="7470"/>
      </w:tblGrid>
      <w:tr w:rsidR="0077754B">
        <w:trPr>
          <w:trHeight w:val="315"/>
        </w:trPr>
        <w:tc>
          <w:tcPr>
            <w:tcW w:w="135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77754B" w:rsidRDefault="00FA1B24">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时间进度</w:t>
            </w:r>
          </w:p>
        </w:tc>
        <w:tc>
          <w:tcPr>
            <w:tcW w:w="747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77754B" w:rsidRDefault="00FA1B24">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工作内容</w:t>
            </w:r>
          </w:p>
        </w:tc>
      </w:tr>
      <w:tr w:rsidR="0077754B">
        <w:trPr>
          <w:trHeight w:val="980"/>
        </w:trPr>
        <w:tc>
          <w:tcPr>
            <w:tcW w:w="135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77754B" w:rsidRDefault="00FA1B24">
            <w:pPr>
              <w:spacing w:line="520" w:lineRule="exact"/>
              <w:jc w:val="left"/>
              <w:rPr>
                <w:rFonts w:ascii="仿宋" w:eastAsia="仿宋" w:hAnsi="仿宋"/>
                <w:szCs w:val="21"/>
              </w:rPr>
            </w:pPr>
            <w:r>
              <w:rPr>
                <w:rFonts w:ascii="仿宋" w:eastAsia="仿宋" w:hAnsi="仿宋" w:hint="eastAsia"/>
                <w:szCs w:val="21"/>
              </w:rPr>
              <w:t>2021</w:t>
            </w:r>
            <w:r>
              <w:rPr>
                <w:rFonts w:ascii="仿宋" w:eastAsia="仿宋" w:hAnsi="仿宋" w:hint="eastAsia"/>
                <w:szCs w:val="21"/>
              </w:rPr>
              <w:t>年</w:t>
            </w:r>
            <w:r>
              <w:rPr>
                <w:rFonts w:ascii="仿宋" w:eastAsia="仿宋" w:hAnsi="仿宋" w:hint="eastAsia"/>
                <w:szCs w:val="21"/>
              </w:rPr>
              <w:t>12</w:t>
            </w:r>
            <w:r>
              <w:rPr>
                <w:rFonts w:ascii="仿宋" w:eastAsia="仿宋" w:hAnsi="仿宋" w:hint="eastAsia"/>
                <w:szCs w:val="21"/>
              </w:rPr>
              <w:t>月</w:t>
            </w:r>
          </w:p>
        </w:tc>
        <w:tc>
          <w:tcPr>
            <w:tcW w:w="747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77754B" w:rsidRDefault="00FA1B24">
            <w:pPr>
              <w:spacing w:line="520" w:lineRule="exact"/>
              <w:jc w:val="left"/>
              <w:rPr>
                <w:rFonts w:ascii="仿宋" w:eastAsia="仿宋" w:hAnsi="仿宋"/>
                <w:szCs w:val="21"/>
              </w:rPr>
            </w:pPr>
            <w:r>
              <w:rPr>
                <w:rFonts w:ascii="仿宋" w:eastAsia="仿宋" w:hAnsi="仿宋" w:hint="eastAsia"/>
                <w:szCs w:val="21"/>
              </w:rPr>
              <w:t>接到标准制定任务后，组成了标准修制定小组；明确了起草人和任务。</w:t>
            </w:r>
          </w:p>
        </w:tc>
      </w:tr>
      <w:tr w:rsidR="0077754B">
        <w:trPr>
          <w:trHeight w:val="480"/>
        </w:trPr>
        <w:tc>
          <w:tcPr>
            <w:tcW w:w="135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77754B" w:rsidRDefault="00FA1B24">
            <w:pPr>
              <w:spacing w:line="520" w:lineRule="exact"/>
              <w:jc w:val="left"/>
              <w:rPr>
                <w:rFonts w:ascii="仿宋" w:eastAsia="仿宋" w:hAnsi="仿宋"/>
                <w:szCs w:val="21"/>
              </w:rPr>
            </w:pPr>
            <w:r>
              <w:rPr>
                <w:rFonts w:ascii="仿宋" w:eastAsia="仿宋" w:hAnsi="仿宋" w:hint="eastAsia"/>
                <w:szCs w:val="21"/>
              </w:rPr>
              <w:t>2022</w:t>
            </w:r>
            <w:r>
              <w:rPr>
                <w:rFonts w:ascii="仿宋" w:eastAsia="仿宋" w:hAnsi="仿宋" w:hint="eastAsia"/>
                <w:szCs w:val="21"/>
              </w:rPr>
              <w:t>年</w:t>
            </w:r>
            <w:r>
              <w:rPr>
                <w:rFonts w:ascii="仿宋" w:eastAsia="仿宋" w:hAnsi="仿宋" w:hint="eastAsia"/>
                <w:szCs w:val="21"/>
              </w:rPr>
              <w:t>1</w:t>
            </w:r>
            <w:r>
              <w:rPr>
                <w:rFonts w:ascii="仿宋" w:eastAsia="仿宋" w:hAnsi="仿宋" w:hint="eastAsia"/>
                <w:szCs w:val="21"/>
              </w:rPr>
              <w:t>月～</w:t>
            </w:r>
            <w:r>
              <w:rPr>
                <w:rFonts w:ascii="仿宋" w:eastAsia="仿宋" w:hAnsi="仿宋" w:hint="eastAsia"/>
                <w:szCs w:val="21"/>
              </w:rPr>
              <w:t>3</w:t>
            </w:r>
            <w:r>
              <w:rPr>
                <w:rFonts w:ascii="仿宋" w:eastAsia="仿宋" w:hAnsi="仿宋" w:hint="eastAsia"/>
                <w:szCs w:val="21"/>
              </w:rPr>
              <w:t>月</w:t>
            </w:r>
          </w:p>
        </w:tc>
        <w:tc>
          <w:tcPr>
            <w:tcW w:w="747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77754B" w:rsidRDefault="00FA1B24">
            <w:pPr>
              <w:spacing w:line="520" w:lineRule="exact"/>
              <w:jc w:val="left"/>
              <w:rPr>
                <w:rFonts w:ascii="仿宋" w:eastAsia="仿宋" w:hAnsi="仿宋"/>
                <w:szCs w:val="21"/>
              </w:rPr>
            </w:pPr>
            <w:r>
              <w:rPr>
                <w:rFonts w:ascii="仿宋" w:eastAsia="仿宋" w:hAnsi="仿宋" w:hint="eastAsia"/>
                <w:szCs w:val="21"/>
              </w:rPr>
              <w:t>根据各起草单位、主起草单位下游客户初步调研与讨论会相结合形成了《冶炼副产品铅铋合金锭》修订初步意见。</w:t>
            </w:r>
          </w:p>
        </w:tc>
      </w:tr>
      <w:tr w:rsidR="0077754B">
        <w:trPr>
          <w:trHeight w:val="540"/>
        </w:trPr>
        <w:tc>
          <w:tcPr>
            <w:tcW w:w="135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77754B" w:rsidRDefault="00FA1B24">
            <w:pPr>
              <w:spacing w:line="520" w:lineRule="exact"/>
              <w:jc w:val="left"/>
              <w:rPr>
                <w:rFonts w:ascii="仿宋" w:eastAsia="仿宋" w:hAnsi="仿宋"/>
                <w:szCs w:val="21"/>
              </w:rPr>
            </w:pPr>
            <w:r>
              <w:rPr>
                <w:rFonts w:ascii="仿宋" w:eastAsia="仿宋" w:hAnsi="仿宋" w:hint="eastAsia"/>
                <w:szCs w:val="21"/>
              </w:rPr>
              <w:t>2022</w:t>
            </w:r>
            <w:r>
              <w:rPr>
                <w:rFonts w:ascii="仿宋" w:eastAsia="仿宋" w:hAnsi="仿宋" w:hint="eastAsia"/>
                <w:szCs w:val="21"/>
              </w:rPr>
              <w:t>年</w:t>
            </w:r>
            <w:r>
              <w:rPr>
                <w:rFonts w:ascii="仿宋" w:eastAsia="仿宋" w:hAnsi="仿宋" w:hint="eastAsia"/>
                <w:szCs w:val="21"/>
              </w:rPr>
              <w:t>3</w:t>
            </w:r>
            <w:r>
              <w:rPr>
                <w:rFonts w:ascii="仿宋" w:eastAsia="仿宋" w:hAnsi="仿宋" w:hint="eastAsia"/>
                <w:szCs w:val="21"/>
              </w:rPr>
              <w:t>月</w:t>
            </w:r>
          </w:p>
        </w:tc>
        <w:tc>
          <w:tcPr>
            <w:tcW w:w="747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77754B" w:rsidRDefault="00FA1B24">
            <w:pPr>
              <w:spacing w:line="520" w:lineRule="exact"/>
              <w:ind w:firstLineChars="200" w:firstLine="420"/>
              <w:rPr>
                <w:rFonts w:ascii="仿宋" w:eastAsia="仿宋" w:hAnsi="仿宋"/>
                <w:szCs w:val="21"/>
              </w:rPr>
            </w:pPr>
            <w:r>
              <w:rPr>
                <w:rFonts w:ascii="仿宋" w:eastAsia="仿宋" w:hAnsi="仿宋" w:hint="eastAsia"/>
                <w:szCs w:val="21"/>
              </w:rPr>
              <w:t>参加标委会讨论</w:t>
            </w:r>
          </w:p>
        </w:tc>
      </w:tr>
      <w:tr w:rsidR="0077754B">
        <w:trPr>
          <w:trHeight w:val="1020"/>
        </w:trPr>
        <w:tc>
          <w:tcPr>
            <w:tcW w:w="135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tcPr>
          <w:p w:rsidR="0077754B" w:rsidRDefault="0077754B">
            <w:pPr>
              <w:widowControl/>
              <w:jc w:val="center"/>
              <w:textAlignment w:val="top"/>
              <w:rPr>
                <w:rFonts w:ascii="宋体" w:hAnsi="宋体" w:cs="宋体"/>
                <w:color w:val="000000"/>
                <w:szCs w:val="21"/>
              </w:rPr>
            </w:pPr>
          </w:p>
        </w:tc>
        <w:tc>
          <w:tcPr>
            <w:tcW w:w="7470" w:type="dxa"/>
            <w:tcBorders>
              <w:top w:val="single" w:sz="12" w:space="0" w:color="000000"/>
              <w:left w:val="single" w:sz="12" w:space="0" w:color="000000"/>
              <w:bottom w:val="single" w:sz="12" w:space="0" w:color="000000"/>
              <w:right w:val="single" w:sz="12" w:space="0" w:color="000000"/>
            </w:tcBorders>
            <w:tcMar>
              <w:top w:w="15" w:type="dxa"/>
              <w:left w:w="15" w:type="dxa"/>
              <w:right w:w="15" w:type="dxa"/>
            </w:tcMar>
            <w:vAlign w:val="center"/>
          </w:tcPr>
          <w:p w:rsidR="0077754B" w:rsidRDefault="0077754B">
            <w:pPr>
              <w:widowControl/>
              <w:textAlignment w:val="center"/>
              <w:rPr>
                <w:rFonts w:ascii="宋体" w:hAnsi="宋体" w:cs="宋体"/>
                <w:color w:val="000000"/>
                <w:szCs w:val="21"/>
              </w:rPr>
            </w:pPr>
          </w:p>
        </w:tc>
      </w:tr>
    </w:tbl>
    <w:p w:rsidR="0077754B" w:rsidRDefault="00FA1B24" w:rsidP="00797641">
      <w:pPr>
        <w:pStyle w:val="2"/>
        <w:spacing w:beforeLines="50" w:afterLines="50" w:afterAutospacing="0" w:line="520" w:lineRule="exact"/>
        <w:rPr>
          <w:rFonts w:ascii="黑体" w:eastAsia="黑体" w:hAnsi="黑体" w:cs="黑体"/>
          <w:b w:val="0"/>
          <w:color w:val="000000"/>
          <w:sz w:val="28"/>
          <w:szCs w:val="28"/>
        </w:rPr>
      </w:pPr>
      <w:bookmarkStart w:id="12" w:name="_Toc14322877"/>
      <w:r>
        <w:rPr>
          <w:rFonts w:ascii="黑体" w:eastAsia="黑体" w:hAnsi="黑体" w:cs="黑体" w:hint="eastAsia"/>
          <w:b w:val="0"/>
          <w:color w:val="000000"/>
          <w:sz w:val="28"/>
          <w:szCs w:val="28"/>
        </w:rPr>
        <w:t>3.3.2</w:t>
      </w:r>
      <w:r>
        <w:rPr>
          <w:rFonts w:ascii="黑体" w:eastAsia="黑体" w:hAnsi="黑体" w:cs="黑体" w:hint="eastAsia"/>
          <w:b w:val="0"/>
          <w:color w:val="000000"/>
          <w:sz w:val="28"/>
          <w:szCs w:val="28"/>
        </w:rPr>
        <w:t>主要工作内容</w:t>
      </w:r>
      <w:bookmarkEnd w:id="12"/>
    </w:p>
    <w:p w:rsidR="0077754B" w:rsidRDefault="00FA1B24">
      <w:pPr>
        <w:widowControl/>
        <w:spacing w:line="360" w:lineRule="auto"/>
        <w:ind w:firstLineChars="200" w:firstLine="480"/>
        <w:rPr>
          <w:rFonts w:ascii="仿宋" w:eastAsia="仿宋" w:hAnsi="仿宋"/>
          <w:color w:val="000000" w:themeColor="text1"/>
          <w:sz w:val="24"/>
          <w:szCs w:val="24"/>
        </w:rPr>
      </w:pPr>
      <w:bookmarkStart w:id="13" w:name="_Toc277663943"/>
      <w:r>
        <w:rPr>
          <w:rFonts w:ascii="仿宋" w:eastAsia="仿宋" w:hAnsi="仿宋" w:hint="eastAsia"/>
          <w:color w:val="000000" w:themeColor="text1"/>
          <w:sz w:val="24"/>
          <w:szCs w:val="24"/>
        </w:rPr>
        <w:t>标准工作正式立项后，为圆满完成标准修定任务，主编单位金隆铜业有限公司接受标准编制任务后，确定起草人员并成立标准编制组。编制组查找大量国内外相关文献资料，对收集的市场、客户要求等信息认真分析、研究。</w:t>
      </w:r>
      <w:r>
        <w:rPr>
          <w:rFonts w:ascii="仿宋" w:eastAsia="仿宋" w:hAnsi="仿宋"/>
          <w:color w:val="000000" w:themeColor="text1"/>
          <w:sz w:val="24"/>
          <w:szCs w:val="24"/>
        </w:rPr>
        <w:t>20</w:t>
      </w:r>
      <w:r>
        <w:rPr>
          <w:rFonts w:ascii="仿宋" w:eastAsia="仿宋" w:hAnsi="仿宋" w:hint="eastAsia"/>
          <w:color w:val="000000" w:themeColor="text1"/>
          <w:sz w:val="24"/>
          <w:szCs w:val="24"/>
        </w:rPr>
        <w:t>22</w:t>
      </w:r>
      <w:r>
        <w:rPr>
          <w:rFonts w:ascii="仿宋" w:eastAsia="仿宋" w:hAnsi="仿宋"/>
          <w:color w:val="000000" w:themeColor="text1"/>
          <w:sz w:val="24"/>
          <w:szCs w:val="24"/>
        </w:rPr>
        <w:t>年</w:t>
      </w:r>
      <w:r>
        <w:rPr>
          <w:rFonts w:ascii="仿宋" w:eastAsia="仿宋" w:hAnsi="仿宋" w:hint="eastAsia"/>
          <w:color w:val="000000" w:themeColor="text1"/>
          <w:szCs w:val="21"/>
        </w:rPr>
        <w:t>1</w:t>
      </w:r>
      <w:r>
        <w:rPr>
          <w:rFonts w:ascii="仿宋" w:eastAsia="仿宋" w:hAnsi="仿宋" w:hint="eastAsia"/>
          <w:color w:val="000000" w:themeColor="text1"/>
          <w:szCs w:val="21"/>
        </w:rPr>
        <w:t>月～</w:t>
      </w:r>
      <w:r>
        <w:rPr>
          <w:rFonts w:ascii="仿宋" w:eastAsia="仿宋" w:hAnsi="仿宋" w:hint="eastAsia"/>
          <w:color w:val="000000" w:themeColor="text1"/>
          <w:szCs w:val="21"/>
        </w:rPr>
        <w:t>3</w:t>
      </w:r>
      <w:r>
        <w:rPr>
          <w:rFonts w:ascii="仿宋" w:eastAsia="仿宋" w:hAnsi="仿宋" w:hint="eastAsia"/>
          <w:color w:val="000000" w:themeColor="text1"/>
          <w:szCs w:val="21"/>
        </w:rPr>
        <w:t>月</w:t>
      </w:r>
      <w:r>
        <w:rPr>
          <w:rFonts w:ascii="仿宋" w:eastAsia="仿宋" w:hAnsi="仿宋"/>
          <w:color w:val="000000" w:themeColor="text1"/>
          <w:sz w:val="24"/>
          <w:szCs w:val="24"/>
        </w:rPr>
        <w:t>向</w:t>
      </w:r>
      <w:r>
        <w:rPr>
          <w:rFonts w:ascii="仿宋" w:eastAsia="仿宋" w:hAnsi="仿宋" w:hint="eastAsia"/>
          <w:color w:val="000000" w:themeColor="text1"/>
          <w:sz w:val="24"/>
          <w:szCs w:val="24"/>
        </w:rPr>
        <w:t>冶炼副产品铅铋合金锭主要生产、使用等</w:t>
      </w:r>
      <w:r>
        <w:rPr>
          <w:rFonts w:ascii="仿宋" w:eastAsia="仿宋" w:hAnsi="仿宋"/>
          <w:color w:val="000000" w:themeColor="text1"/>
          <w:sz w:val="24"/>
          <w:szCs w:val="24"/>
        </w:rPr>
        <w:t>单位</w:t>
      </w:r>
      <w:r>
        <w:rPr>
          <w:rFonts w:ascii="仿宋" w:eastAsia="仿宋" w:hAnsi="仿宋" w:hint="eastAsia"/>
          <w:color w:val="000000" w:themeColor="text1"/>
          <w:sz w:val="24"/>
          <w:szCs w:val="24"/>
        </w:rPr>
        <w:t>进行咨询</w:t>
      </w:r>
      <w:r>
        <w:rPr>
          <w:rFonts w:ascii="仿宋" w:eastAsia="仿宋" w:hAnsi="仿宋"/>
          <w:color w:val="000000" w:themeColor="text1"/>
          <w:sz w:val="24"/>
          <w:szCs w:val="24"/>
        </w:rPr>
        <w:t>，内容包括</w:t>
      </w:r>
      <w:r>
        <w:rPr>
          <w:rFonts w:ascii="仿宋" w:eastAsia="仿宋" w:hAnsi="仿宋" w:hint="eastAsia"/>
          <w:color w:val="000000" w:themeColor="text1"/>
          <w:sz w:val="24"/>
          <w:szCs w:val="24"/>
        </w:rPr>
        <w:t>、生产工艺、产</w:t>
      </w:r>
      <w:r>
        <w:rPr>
          <w:rFonts w:ascii="仿宋" w:eastAsia="仿宋" w:hAnsi="仿宋"/>
          <w:color w:val="000000" w:themeColor="text1"/>
          <w:sz w:val="24"/>
          <w:szCs w:val="24"/>
        </w:rPr>
        <w:t>量、用途、</w:t>
      </w:r>
      <w:r>
        <w:rPr>
          <w:rFonts w:ascii="仿宋" w:eastAsia="仿宋" w:hAnsi="仿宋" w:hint="eastAsia"/>
          <w:color w:val="000000" w:themeColor="text1"/>
          <w:sz w:val="24"/>
          <w:szCs w:val="24"/>
        </w:rPr>
        <w:t>品质、</w:t>
      </w:r>
      <w:r>
        <w:rPr>
          <w:rFonts w:ascii="仿宋" w:eastAsia="仿宋" w:hAnsi="仿宋"/>
          <w:color w:val="000000" w:themeColor="text1"/>
          <w:sz w:val="24"/>
          <w:szCs w:val="24"/>
        </w:rPr>
        <w:t>要求</w:t>
      </w:r>
      <w:r>
        <w:rPr>
          <w:rFonts w:ascii="仿宋" w:eastAsia="仿宋" w:hAnsi="仿宋" w:hint="eastAsia"/>
          <w:color w:val="000000" w:themeColor="text1"/>
          <w:sz w:val="24"/>
          <w:szCs w:val="24"/>
        </w:rPr>
        <w:t>等内容</w:t>
      </w:r>
      <w:r>
        <w:rPr>
          <w:rFonts w:ascii="仿宋" w:eastAsia="仿宋" w:hAnsi="仿宋"/>
          <w:color w:val="000000" w:themeColor="text1"/>
          <w:sz w:val="24"/>
          <w:szCs w:val="24"/>
        </w:rPr>
        <w:t>。编制组对</w:t>
      </w:r>
      <w:r>
        <w:rPr>
          <w:rFonts w:ascii="仿宋" w:eastAsia="仿宋" w:hAnsi="仿宋" w:hint="eastAsia"/>
          <w:color w:val="000000" w:themeColor="text1"/>
          <w:sz w:val="24"/>
          <w:szCs w:val="24"/>
        </w:rPr>
        <w:t>收集冶炼副产品铅铋合金锭资料、</w:t>
      </w:r>
      <w:r>
        <w:rPr>
          <w:rFonts w:ascii="仿宋" w:eastAsia="仿宋" w:hAnsi="仿宋"/>
          <w:color w:val="000000" w:themeColor="text1"/>
          <w:sz w:val="24"/>
          <w:szCs w:val="24"/>
        </w:rPr>
        <w:t>数据进行了整理、统计和分析，进行了充分讨论。</w:t>
      </w:r>
      <w:r>
        <w:rPr>
          <w:rFonts w:ascii="仿宋" w:eastAsia="仿宋" w:hAnsi="仿宋" w:hint="eastAsia"/>
          <w:color w:val="000000" w:themeColor="text1"/>
          <w:sz w:val="24"/>
          <w:szCs w:val="24"/>
        </w:rPr>
        <w:t>经过综合考虑，</w:t>
      </w:r>
      <w:r>
        <w:rPr>
          <w:rFonts w:ascii="仿宋" w:eastAsia="仿宋" w:hAnsi="仿宋"/>
          <w:color w:val="000000" w:themeColor="text1"/>
          <w:sz w:val="24"/>
          <w:szCs w:val="24"/>
        </w:rPr>
        <w:t>形成了标准</w:t>
      </w:r>
      <w:r>
        <w:rPr>
          <w:rFonts w:ascii="仿宋" w:eastAsia="仿宋" w:hAnsi="仿宋" w:hint="eastAsia"/>
          <w:color w:val="000000" w:themeColor="text1"/>
          <w:sz w:val="24"/>
          <w:szCs w:val="24"/>
        </w:rPr>
        <w:t>讨论</w:t>
      </w:r>
      <w:r>
        <w:rPr>
          <w:rFonts w:ascii="仿宋" w:eastAsia="仿宋" w:hAnsi="仿宋"/>
          <w:color w:val="000000" w:themeColor="text1"/>
          <w:sz w:val="24"/>
          <w:szCs w:val="24"/>
        </w:rPr>
        <w:t>稿。</w:t>
      </w:r>
    </w:p>
    <w:p w:rsidR="0077754B" w:rsidRDefault="00FA1B24" w:rsidP="00797641">
      <w:pPr>
        <w:pStyle w:val="2"/>
        <w:spacing w:before="10" w:afterLines="50" w:afterAutospacing="0" w:line="520" w:lineRule="exact"/>
        <w:rPr>
          <w:rFonts w:ascii="黑体" w:eastAsia="黑体" w:hAnsi="黑体" w:cs="黑体"/>
          <w:b w:val="0"/>
          <w:color w:val="000000"/>
          <w:sz w:val="28"/>
          <w:szCs w:val="28"/>
        </w:rPr>
      </w:pPr>
      <w:bookmarkStart w:id="14" w:name="_Toc48577477"/>
      <w:bookmarkEnd w:id="13"/>
      <w:r>
        <w:rPr>
          <w:rFonts w:ascii="黑体" w:eastAsia="黑体" w:hAnsi="黑体" w:cs="黑体" w:hint="eastAsia"/>
          <w:b w:val="0"/>
          <w:color w:val="000000"/>
          <w:sz w:val="28"/>
          <w:szCs w:val="28"/>
        </w:rPr>
        <w:t xml:space="preserve">4  </w:t>
      </w:r>
      <w:r>
        <w:rPr>
          <w:rFonts w:ascii="黑体" w:eastAsia="黑体" w:hAnsi="黑体" w:cs="黑体" w:hint="eastAsia"/>
          <w:b w:val="0"/>
          <w:color w:val="000000"/>
          <w:sz w:val="28"/>
          <w:szCs w:val="28"/>
        </w:rPr>
        <w:t>标准编制原则</w:t>
      </w:r>
      <w:bookmarkEnd w:id="14"/>
    </w:p>
    <w:p w:rsidR="0077754B" w:rsidRDefault="00FA1B24">
      <w:pPr>
        <w:pStyle w:val="110"/>
        <w:spacing w:line="520" w:lineRule="exact"/>
        <w:ind w:firstLineChars="0" w:firstLine="0"/>
        <w:rPr>
          <w:rFonts w:ascii="黑体" w:eastAsia="黑体" w:hAnsi="黑体" w:cs="黑体"/>
          <w:bCs/>
          <w:color w:val="000000"/>
          <w:kern w:val="0"/>
        </w:rPr>
      </w:pPr>
      <w:r>
        <w:rPr>
          <w:rFonts w:ascii="黑体" w:eastAsia="黑体" w:hAnsi="黑体" w:cs="黑体" w:hint="eastAsia"/>
          <w:bCs/>
          <w:color w:val="000000"/>
          <w:kern w:val="0"/>
          <w:sz w:val="28"/>
          <w:szCs w:val="28"/>
        </w:rPr>
        <w:t xml:space="preserve">4.1 </w:t>
      </w:r>
      <w:r>
        <w:rPr>
          <w:rFonts w:ascii="黑体" w:eastAsia="黑体" w:hAnsi="黑体" w:cs="黑体" w:hint="eastAsia"/>
          <w:bCs/>
          <w:color w:val="000000"/>
          <w:kern w:val="0"/>
          <w:sz w:val="28"/>
          <w:szCs w:val="28"/>
        </w:rPr>
        <w:t>规范性原则</w:t>
      </w:r>
    </w:p>
    <w:p w:rsidR="0077754B" w:rsidRDefault="00FA1B24">
      <w:pPr>
        <w:spacing w:line="360" w:lineRule="auto"/>
        <w:ind w:firstLine="482"/>
        <w:rPr>
          <w:rFonts w:ascii="仿宋" w:eastAsia="仿宋" w:hAnsi="仿宋"/>
          <w:sz w:val="24"/>
          <w:szCs w:val="24"/>
        </w:rPr>
      </w:pPr>
      <w:r>
        <w:rPr>
          <w:rFonts w:ascii="仿宋" w:eastAsia="仿宋" w:hAnsi="仿宋" w:hint="eastAsia"/>
          <w:sz w:val="24"/>
          <w:szCs w:val="24"/>
        </w:rPr>
        <w:t>本标准按照</w:t>
      </w:r>
      <w:r>
        <w:rPr>
          <w:rFonts w:ascii="仿宋" w:eastAsia="仿宋" w:hAnsi="仿宋" w:hint="eastAsia"/>
          <w:sz w:val="24"/>
          <w:szCs w:val="24"/>
        </w:rPr>
        <w:t>GB/T 1.1-20</w:t>
      </w:r>
      <w:r>
        <w:rPr>
          <w:rFonts w:ascii="仿宋" w:eastAsia="仿宋" w:hAnsi="仿宋" w:hint="eastAsia"/>
          <w:sz w:val="24"/>
          <w:szCs w:val="24"/>
        </w:rPr>
        <w:t>20</w:t>
      </w:r>
      <w:r>
        <w:rPr>
          <w:rFonts w:ascii="仿宋" w:eastAsia="仿宋" w:hAnsi="仿宋" w:hint="eastAsia"/>
          <w:sz w:val="24"/>
          <w:szCs w:val="24"/>
        </w:rPr>
        <w:t>给出的规则起草</w:t>
      </w:r>
      <w:r>
        <w:rPr>
          <w:rFonts w:ascii="仿宋" w:eastAsia="仿宋" w:hAnsi="仿宋" w:hint="eastAsia"/>
          <w:sz w:val="24"/>
          <w:szCs w:val="24"/>
        </w:rPr>
        <w:t>,</w:t>
      </w:r>
      <w:r>
        <w:rPr>
          <w:rFonts w:ascii="仿宋" w:eastAsia="仿宋" w:hAnsi="仿宋" w:hint="eastAsia"/>
          <w:sz w:val="24"/>
          <w:szCs w:val="24"/>
        </w:rPr>
        <w:t>以广泛征求各相关企业和单位的意见为基本参照依据</w:t>
      </w:r>
      <w:r>
        <w:rPr>
          <w:rFonts w:ascii="仿宋" w:eastAsia="仿宋" w:hAnsi="仿宋" w:hint="eastAsia"/>
          <w:sz w:val="24"/>
          <w:szCs w:val="24"/>
        </w:rPr>
        <w:t>,</w:t>
      </w:r>
      <w:r>
        <w:rPr>
          <w:rFonts w:ascii="仿宋" w:eastAsia="仿宋" w:hAnsi="仿宋" w:hint="eastAsia"/>
          <w:sz w:val="24"/>
          <w:szCs w:val="24"/>
        </w:rPr>
        <w:t>以生产实际的可操作性为前提，遵循“先进性、实用性、统一性、规范性”的原则，使标准的制定做到科学合理、切实可行。</w:t>
      </w:r>
    </w:p>
    <w:p w:rsidR="0077754B" w:rsidRDefault="00FA1B24" w:rsidP="00797641">
      <w:pPr>
        <w:pStyle w:val="110"/>
        <w:spacing w:beforeLines="50" w:afterLines="50" w:line="520" w:lineRule="exact"/>
        <w:ind w:firstLineChars="0" w:firstLine="0"/>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4.2</w:t>
      </w:r>
      <w:r>
        <w:rPr>
          <w:rFonts w:ascii="黑体" w:eastAsia="黑体" w:hAnsi="黑体" w:cs="黑体" w:hint="eastAsia"/>
          <w:bCs/>
          <w:color w:val="000000"/>
          <w:kern w:val="0"/>
          <w:sz w:val="28"/>
          <w:szCs w:val="28"/>
        </w:rPr>
        <w:t>立足实际原则</w:t>
      </w:r>
    </w:p>
    <w:p w:rsidR="0077754B" w:rsidRDefault="00FA1B24">
      <w:pPr>
        <w:spacing w:line="360" w:lineRule="auto"/>
        <w:ind w:firstLine="482"/>
        <w:rPr>
          <w:rFonts w:ascii="仿宋" w:eastAsia="仿宋" w:hAnsi="仿宋"/>
          <w:sz w:val="24"/>
          <w:szCs w:val="24"/>
        </w:rPr>
      </w:pPr>
      <w:r>
        <w:rPr>
          <w:rFonts w:ascii="仿宋" w:eastAsia="仿宋" w:hAnsi="仿宋"/>
          <w:sz w:val="24"/>
          <w:szCs w:val="24"/>
        </w:rPr>
        <w:lastRenderedPageBreak/>
        <w:t>本标准的编制</w:t>
      </w:r>
      <w:r>
        <w:rPr>
          <w:rFonts w:ascii="仿宋" w:eastAsia="仿宋" w:hAnsi="仿宋" w:hint="eastAsia"/>
          <w:sz w:val="24"/>
          <w:szCs w:val="24"/>
        </w:rPr>
        <w:t>将</w:t>
      </w:r>
      <w:r>
        <w:rPr>
          <w:rFonts w:ascii="仿宋" w:eastAsia="仿宋" w:hAnsi="仿宋"/>
          <w:sz w:val="24"/>
          <w:szCs w:val="24"/>
        </w:rPr>
        <w:t>充分考虑</w:t>
      </w:r>
      <w:r>
        <w:rPr>
          <w:rFonts w:ascii="仿宋" w:eastAsia="仿宋" w:hAnsi="仿宋" w:hint="eastAsia"/>
          <w:sz w:val="24"/>
          <w:szCs w:val="24"/>
        </w:rPr>
        <w:t>冶炼</w:t>
      </w:r>
      <w:r>
        <w:rPr>
          <w:rFonts w:ascii="仿宋" w:eastAsia="仿宋" w:hAnsi="仿宋"/>
          <w:sz w:val="24"/>
          <w:szCs w:val="24"/>
        </w:rPr>
        <w:t>企业的产品质量和相关单位的意见，同时确保用户的需求，为</w:t>
      </w:r>
      <w:r>
        <w:rPr>
          <w:rFonts w:ascii="仿宋" w:eastAsia="仿宋" w:hAnsi="仿宋" w:hint="eastAsia"/>
          <w:sz w:val="24"/>
          <w:szCs w:val="24"/>
        </w:rPr>
        <w:t>下游</w:t>
      </w:r>
      <w:r>
        <w:rPr>
          <w:rFonts w:ascii="仿宋" w:eastAsia="仿宋" w:hAnsi="仿宋"/>
          <w:sz w:val="24"/>
          <w:szCs w:val="24"/>
        </w:rPr>
        <w:t>企业提供</w:t>
      </w:r>
      <w:r>
        <w:rPr>
          <w:rFonts w:ascii="仿宋" w:eastAsia="仿宋" w:hAnsi="仿宋" w:hint="eastAsia"/>
          <w:sz w:val="24"/>
          <w:szCs w:val="24"/>
        </w:rPr>
        <w:t>符合要求</w:t>
      </w:r>
      <w:r>
        <w:rPr>
          <w:rFonts w:ascii="仿宋" w:eastAsia="仿宋" w:hAnsi="仿宋"/>
          <w:sz w:val="24"/>
          <w:szCs w:val="24"/>
        </w:rPr>
        <w:t>的</w:t>
      </w:r>
      <w:r>
        <w:rPr>
          <w:rFonts w:ascii="仿宋" w:eastAsia="仿宋" w:hAnsi="仿宋" w:hint="eastAsia"/>
          <w:sz w:val="24"/>
          <w:szCs w:val="24"/>
        </w:rPr>
        <w:t>生产</w:t>
      </w:r>
      <w:r>
        <w:rPr>
          <w:rFonts w:ascii="仿宋" w:eastAsia="仿宋" w:hAnsi="仿宋"/>
          <w:sz w:val="24"/>
          <w:szCs w:val="24"/>
        </w:rPr>
        <w:t>原料</w:t>
      </w:r>
      <w:r>
        <w:rPr>
          <w:rFonts w:ascii="仿宋" w:eastAsia="仿宋" w:hAnsi="仿宋" w:hint="eastAsia"/>
          <w:sz w:val="24"/>
          <w:szCs w:val="24"/>
        </w:rPr>
        <w:t>，制订切实可行的产品标准。</w:t>
      </w:r>
    </w:p>
    <w:p w:rsidR="0077754B" w:rsidRDefault="00FA1B24" w:rsidP="00797641">
      <w:pPr>
        <w:pStyle w:val="110"/>
        <w:spacing w:beforeLines="50" w:afterLines="50" w:line="520" w:lineRule="exact"/>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t>4.3</w:t>
      </w:r>
      <w:r>
        <w:rPr>
          <w:rFonts w:ascii="黑体" w:eastAsia="黑体" w:hAnsi="黑体" w:cs="黑体" w:hint="eastAsia"/>
          <w:color w:val="000000"/>
          <w:kern w:val="0"/>
          <w:sz w:val="28"/>
          <w:szCs w:val="28"/>
        </w:rPr>
        <w:t>科学性与实用性相结合原则</w:t>
      </w:r>
    </w:p>
    <w:p w:rsidR="0077754B" w:rsidRDefault="00FA1B24">
      <w:pPr>
        <w:spacing w:line="360" w:lineRule="auto"/>
        <w:ind w:firstLine="482"/>
        <w:rPr>
          <w:rFonts w:ascii="仿宋" w:eastAsia="仿宋" w:hAnsi="仿宋"/>
          <w:sz w:val="24"/>
          <w:szCs w:val="24"/>
        </w:rPr>
      </w:pPr>
      <w:r>
        <w:rPr>
          <w:rFonts w:ascii="仿宋" w:eastAsia="仿宋" w:hAnsi="仿宋" w:hint="eastAsia"/>
          <w:sz w:val="24"/>
          <w:szCs w:val="24"/>
        </w:rPr>
        <w:t>收集各冶炼厂的相关数据，并对数据进行统计、对比和分析，在此基础上确定冶炼副产品铅铋合金锭相关技术指标，确保标准具有较强的科学性、指导性和可操作性。</w:t>
      </w:r>
    </w:p>
    <w:p w:rsidR="0077754B" w:rsidRDefault="00FA1B24" w:rsidP="00797641">
      <w:pPr>
        <w:pStyle w:val="110"/>
        <w:spacing w:beforeLines="50" w:afterLines="50" w:line="520" w:lineRule="exact"/>
        <w:ind w:firstLineChars="0" w:firstLine="0"/>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4.4</w:t>
      </w:r>
      <w:r>
        <w:rPr>
          <w:rFonts w:ascii="黑体" w:eastAsia="黑体" w:hAnsi="黑体" w:cs="黑体" w:hint="eastAsia"/>
          <w:bCs/>
          <w:color w:val="000000"/>
          <w:kern w:val="0"/>
          <w:sz w:val="28"/>
          <w:szCs w:val="28"/>
        </w:rPr>
        <w:t>编制依据</w:t>
      </w:r>
    </w:p>
    <w:p w:rsidR="0077754B" w:rsidRDefault="00FA1B24">
      <w:pPr>
        <w:spacing w:line="360" w:lineRule="auto"/>
        <w:ind w:firstLine="482"/>
        <w:rPr>
          <w:rFonts w:ascii="仿宋" w:eastAsia="仿宋" w:hAnsi="仿宋"/>
          <w:sz w:val="24"/>
          <w:szCs w:val="24"/>
        </w:rPr>
      </w:pPr>
      <w:r>
        <w:rPr>
          <w:rFonts w:ascii="仿宋" w:eastAsia="仿宋" w:hAnsi="仿宋" w:hint="eastAsia"/>
          <w:sz w:val="24"/>
          <w:szCs w:val="24"/>
        </w:rPr>
        <w:t>在编制的过程中，始终遵循满足市场需求、技术内容合理、分析方法可行、检验结果准确的原则，以冶炼副产品铅铋合金锭数据统计分析结果和各相关方需求为主要制定依据。</w:t>
      </w:r>
      <w:bookmarkStart w:id="15" w:name="_Toc48577478"/>
    </w:p>
    <w:p w:rsidR="0077754B" w:rsidRDefault="00FA1B24" w:rsidP="00797641">
      <w:pPr>
        <w:pStyle w:val="110"/>
        <w:spacing w:beforeLines="50" w:afterLines="50" w:line="520" w:lineRule="exact"/>
        <w:ind w:firstLineChars="0" w:firstLine="0"/>
        <w:rPr>
          <w:rFonts w:ascii="黑体" w:eastAsia="黑体" w:hAnsi="黑体" w:cs="黑体"/>
          <w:bCs/>
          <w:color w:val="000000"/>
          <w:sz w:val="28"/>
          <w:szCs w:val="28"/>
        </w:rPr>
      </w:pPr>
      <w:r>
        <w:rPr>
          <w:rFonts w:ascii="黑体" w:eastAsia="黑体" w:hAnsi="黑体" w:cs="黑体" w:hint="eastAsia"/>
          <w:bCs/>
          <w:color w:val="000000"/>
          <w:sz w:val="28"/>
          <w:szCs w:val="28"/>
        </w:rPr>
        <w:t xml:space="preserve">5  </w:t>
      </w:r>
      <w:r>
        <w:rPr>
          <w:rFonts w:ascii="黑体" w:eastAsia="黑体" w:hAnsi="黑体" w:cs="黑体" w:hint="eastAsia"/>
          <w:bCs/>
          <w:color w:val="000000"/>
          <w:sz w:val="28"/>
          <w:szCs w:val="28"/>
        </w:rPr>
        <w:t>确定标准主要技术内容（如技术指标、参数等）的依据</w:t>
      </w:r>
      <w:bookmarkEnd w:id="15"/>
    </w:p>
    <w:p w:rsidR="0077754B" w:rsidRDefault="00FA1B24" w:rsidP="00797641">
      <w:pPr>
        <w:pStyle w:val="2"/>
        <w:spacing w:beforeLines="50" w:afterLines="50" w:afterAutospacing="0" w:line="520" w:lineRule="exact"/>
        <w:rPr>
          <w:rFonts w:ascii="黑体" w:eastAsia="黑体" w:hAnsi="黑体" w:cs="黑体"/>
          <w:b w:val="0"/>
          <w:bCs w:val="0"/>
          <w:color w:val="000000"/>
          <w:sz w:val="28"/>
          <w:szCs w:val="28"/>
        </w:rPr>
      </w:pPr>
      <w:bookmarkStart w:id="16" w:name="_Toc48577481"/>
      <w:r>
        <w:rPr>
          <w:rFonts w:ascii="黑体" w:eastAsia="黑体" w:hAnsi="黑体" w:cs="黑体" w:hint="eastAsia"/>
          <w:b w:val="0"/>
          <w:bCs w:val="0"/>
          <w:color w:val="000000"/>
          <w:sz w:val="28"/>
          <w:szCs w:val="28"/>
        </w:rPr>
        <w:t xml:space="preserve">5.1  </w:t>
      </w:r>
      <w:r>
        <w:rPr>
          <w:rFonts w:ascii="黑体" w:eastAsia="黑体" w:hAnsi="黑体" w:cs="黑体" w:hint="eastAsia"/>
          <w:b w:val="0"/>
          <w:bCs w:val="0"/>
          <w:color w:val="000000"/>
          <w:sz w:val="28"/>
          <w:szCs w:val="28"/>
        </w:rPr>
        <w:t>工艺流程</w:t>
      </w:r>
      <w:bookmarkEnd w:id="16"/>
    </w:p>
    <w:p w:rsidR="0077754B" w:rsidRDefault="00FA1B24">
      <w:pPr>
        <w:pStyle w:val="a"/>
        <w:numPr>
          <w:ilvl w:val="3"/>
          <w:numId w:val="0"/>
        </w:numPr>
        <w:spacing w:beforeLines="0" w:afterLines="0" w:line="360" w:lineRule="auto"/>
        <w:ind w:firstLineChars="200" w:firstLine="480"/>
        <w:rPr>
          <w:rFonts w:ascii="宋体" w:eastAsia="宋体" w:hAnsi="宋体" w:cs="宋体"/>
          <w:color w:val="FF0000"/>
          <w:sz w:val="24"/>
          <w:szCs w:val="24"/>
        </w:rPr>
      </w:pPr>
      <w:r>
        <w:rPr>
          <w:rFonts w:ascii="仿宋" w:eastAsia="仿宋" w:hAnsi="仿宋" w:hint="eastAsia"/>
          <w:color w:val="FF0000"/>
          <w:sz w:val="24"/>
          <w:szCs w:val="24"/>
        </w:rPr>
        <w:t>本标准涉及卡尔多炉处理铜阳极泥熔炼渣回收领域，其方法包括以下步骤：将卡尔多炉熔炼渣、焦炭和碳酸钠按照一定的比例添加到卡炉中进行熔炼还原反应，反应结束后得到卡尔多炉贫化渣和粗铅铋合金；粗铅铋合金通过真空炉自动装料系统进入炉内真空蒸馏系统，利用</w:t>
      </w:r>
      <w:r>
        <w:rPr>
          <w:rFonts w:ascii="仿宋" w:eastAsia="仿宋" w:hAnsi="仿宋"/>
          <w:color w:val="FF0000"/>
          <w:sz w:val="24"/>
          <w:szCs w:val="24"/>
        </w:rPr>
        <w:t>低沸点的铅、铋金属先于贵金属挥发的原理</w:t>
      </w:r>
      <w:r>
        <w:rPr>
          <w:rFonts w:ascii="仿宋" w:eastAsia="仿宋" w:hAnsi="仿宋" w:hint="eastAsia"/>
          <w:color w:val="FF0000"/>
          <w:sz w:val="24"/>
          <w:szCs w:val="24"/>
        </w:rPr>
        <w:t>，经过高温熔化、蒸馏，绝大部分铅、铋挥发，经过</w:t>
      </w:r>
      <w:r>
        <w:rPr>
          <w:rFonts w:ascii="仿宋" w:eastAsia="仿宋" w:hAnsi="仿宋"/>
          <w:color w:val="FF0000"/>
          <w:sz w:val="24"/>
          <w:szCs w:val="24"/>
        </w:rPr>
        <w:t>挥发物产品收集系统</w:t>
      </w:r>
      <w:r>
        <w:rPr>
          <w:rFonts w:ascii="仿宋" w:eastAsia="仿宋" w:hAnsi="仿宋" w:hint="eastAsia"/>
          <w:color w:val="FF0000"/>
          <w:sz w:val="24"/>
          <w:szCs w:val="24"/>
        </w:rPr>
        <w:t>产出冶炼副产品铅铋锭产品，银留在残留物中浇铸成高银合金，实现真空蒸馏分银产出金银铜合金及冶炼副产品铅铋合金锭。冶炼副产品铅铋合金锭可以直接外售，整体工艺简洁高效，对设备需求低，卡尔多炉渣中有价金属均能够得到回收利用；铅铋回收效果好，综合回收率可达</w:t>
      </w:r>
      <w:r>
        <w:rPr>
          <w:rFonts w:ascii="仿宋" w:eastAsia="仿宋" w:hAnsi="仿宋"/>
          <w:color w:val="FF0000"/>
          <w:sz w:val="24"/>
          <w:szCs w:val="24"/>
        </w:rPr>
        <w:t>90%</w:t>
      </w:r>
      <w:r>
        <w:rPr>
          <w:rFonts w:ascii="仿宋" w:eastAsia="仿宋" w:hAnsi="仿宋" w:hint="eastAsia"/>
          <w:color w:val="FF0000"/>
          <w:sz w:val="24"/>
          <w:szCs w:val="24"/>
        </w:rPr>
        <w:t>。以下为冶炼副产品铅铋合金锭的生产流程图：</w:t>
      </w:r>
      <w:r>
        <w:rPr>
          <w:rFonts w:ascii="仿宋" w:eastAsia="仿宋" w:hAnsi="仿宋" w:hint="eastAsia"/>
          <w:color w:val="FF0000"/>
          <w:kern w:val="2"/>
          <w:sz w:val="24"/>
          <w:szCs w:val="24"/>
          <w:highlight w:val="yellow"/>
        </w:rPr>
        <w:t>（在工艺流程里面是否要涉及其它含铅铋物料）</w:t>
      </w:r>
    </w:p>
    <w:p w:rsidR="0077754B" w:rsidRDefault="0077754B">
      <w:pPr>
        <w:spacing w:after="0" w:afterAutospacing="0" w:line="360" w:lineRule="auto"/>
        <w:ind w:firstLineChars="200" w:firstLine="480"/>
        <w:rPr>
          <w:rFonts w:ascii="仿宋" w:eastAsia="仿宋" w:hAnsi="仿宋"/>
          <w:color w:val="FF0000"/>
          <w:sz w:val="24"/>
          <w:szCs w:val="24"/>
        </w:rPr>
      </w:pPr>
    </w:p>
    <w:p w:rsidR="0077754B" w:rsidRDefault="00FA1B24">
      <w:pPr>
        <w:spacing w:after="0" w:afterAutospacing="0" w:line="360" w:lineRule="auto"/>
        <w:ind w:firstLineChars="200" w:firstLine="480"/>
        <w:rPr>
          <w:rFonts w:ascii="仿宋" w:eastAsia="仿宋" w:hAnsi="仿宋"/>
          <w:sz w:val="24"/>
          <w:szCs w:val="24"/>
        </w:rPr>
      </w:pPr>
      <w:r>
        <w:rPr>
          <w:rFonts w:ascii="仿宋" w:eastAsia="仿宋" w:hAnsi="仿宋"/>
          <w:noProof/>
          <w:sz w:val="24"/>
          <w:szCs w:val="24"/>
        </w:rPr>
        <w:lastRenderedPageBreak/>
        <w:drawing>
          <wp:inline distT="0" distB="0" distL="0" distR="0">
            <wp:extent cx="4813300" cy="36436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850400" cy="3671891"/>
                    </a:xfrm>
                    <a:prstGeom prst="rect">
                      <a:avLst/>
                    </a:prstGeom>
                    <a:noFill/>
                    <a:ln>
                      <a:noFill/>
                    </a:ln>
                  </pic:spPr>
                </pic:pic>
              </a:graphicData>
            </a:graphic>
          </wp:inline>
        </w:drawing>
      </w:r>
    </w:p>
    <w:p w:rsidR="0077754B" w:rsidRDefault="00FA1B24">
      <w:pPr>
        <w:spacing w:after="0" w:afterAutospacing="0" w:line="360" w:lineRule="auto"/>
        <w:ind w:firstLineChars="200" w:firstLine="420"/>
        <w:jc w:val="center"/>
        <w:rPr>
          <w:rFonts w:ascii="仿宋" w:eastAsia="仿宋" w:hAnsi="仿宋"/>
          <w:szCs w:val="21"/>
        </w:rPr>
      </w:pPr>
      <w:r>
        <w:rPr>
          <w:rFonts w:asciiTheme="minorEastAsia" w:eastAsiaTheme="minorEastAsia" w:hAnsiTheme="minorEastAsia" w:cs="宋体" w:hint="eastAsia"/>
          <w:szCs w:val="21"/>
        </w:rPr>
        <w:t>图</w:t>
      </w:r>
      <w:r>
        <w:rPr>
          <w:rFonts w:asciiTheme="minorEastAsia" w:eastAsiaTheme="minorEastAsia" w:hAnsiTheme="minorEastAsia" w:cs="宋体" w:hint="eastAsia"/>
          <w:szCs w:val="21"/>
        </w:rPr>
        <w:t xml:space="preserve">1  </w:t>
      </w:r>
      <w:r>
        <w:rPr>
          <w:rFonts w:asciiTheme="minorEastAsia" w:eastAsiaTheme="minorEastAsia" w:hAnsiTheme="minorEastAsia" w:cs="宋体" w:hint="eastAsia"/>
          <w:szCs w:val="21"/>
        </w:rPr>
        <w:t>冶炼副产品铅铋合金锭生产工艺流程</w:t>
      </w:r>
    </w:p>
    <w:p w:rsidR="0077754B" w:rsidRDefault="00FA1B24" w:rsidP="00797641">
      <w:pPr>
        <w:pStyle w:val="2"/>
        <w:spacing w:before="10" w:afterLines="50" w:afterAutospacing="0" w:line="520" w:lineRule="exact"/>
        <w:rPr>
          <w:rFonts w:ascii="黑体" w:eastAsia="黑体" w:hAnsi="黑体" w:cs="黑体"/>
          <w:b w:val="0"/>
          <w:bCs w:val="0"/>
          <w:color w:val="000000"/>
          <w:sz w:val="28"/>
          <w:szCs w:val="28"/>
        </w:rPr>
      </w:pPr>
      <w:bookmarkStart w:id="17" w:name="_Toc36650200"/>
      <w:bookmarkStart w:id="18" w:name="_Toc48577482"/>
      <w:bookmarkEnd w:id="6"/>
      <w:bookmarkEnd w:id="7"/>
      <w:r>
        <w:rPr>
          <w:rFonts w:ascii="黑体" w:eastAsia="黑体" w:hAnsi="黑体" w:cs="黑体" w:hint="eastAsia"/>
          <w:b w:val="0"/>
          <w:bCs w:val="0"/>
          <w:color w:val="000000"/>
          <w:sz w:val="28"/>
          <w:szCs w:val="28"/>
        </w:rPr>
        <w:t xml:space="preserve">5.2  </w:t>
      </w:r>
      <w:bookmarkEnd w:id="17"/>
      <w:r>
        <w:rPr>
          <w:rFonts w:ascii="黑体" w:eastAsia="黑体" w:hAnsi="黑体" w:cs="黑体" w:hint="eastAsia"/>
          <w:b w:val="0"/>
          <w:bCs w:val="0"/>
          <w:color w:val="000000"/>
          <w:sz w:val="28"/>
          <w:szCs w:val="28"/>
        </w:rPr>
        <w:t>确定标准主要技</w:t>
      </w:r>
      <w:r>
        <w:rPr>
          <w:rFonts w:ascii="黑体" w:eastAsia="黑体" w:hAnsi="黑体" w:cs="黑体" w:hint="eastAsia"/>
          <w:b w:val="0"/>
          <w:bCs w:val="0"/>
          <w:color w:val="000000"/>
          <w:sz w:val="28"/>
          <w:szCs w:val="28"/>
        </w:rPr>
        <w:t>术内容</w:t>
      </w:r>
      <w:bookmarkEnd w:id="18"/>
    </w:p>
    <w:p w:rsidR="0077754B" w:rsidRDefault="00FA1B24" w:rsidP="00797641">
      <w:pPr>
        <w:pStyle w:val="2"/>
        <w:spacing w:before="10" w:afterLines="50" w:afterAutospacing="0" w:line="520" w:lineRule="exact"/>
        <w:rPr>
          <w:rFonts w:ascii="黑体" w:eastAsia="黑体" w:hAnsi="黑体" w:cs="黑体"/>
          <w:b w:val="0"/>
          <w:bCs w:val="0"/>
          <w:color w:val="000000"/>
          <w:sz w:val="28"/>
          <w:szCs w:val="28"/>
        </w:rPr>
      </w:pPr>
      <w:bookmarkStart w:id="19" w:name="_Toc48577483"/>
      <w:bookmarkStart w:id="20" w:name="_Toc36650203"/>
      <w:r>
        <w:rPr>
          <w:rFonts w:ascii="黑体" w:eastAsia="黑体" w:hAnsi="黑体" w:cs="黑体" w:hint="eastAsia"/>
          <w:b w:val="0"/>
          <w:bCs w:val="0"/>
          <w:color w:val="000000"/>
          <w:sz w:val="28"/>
          <w:szCs w:val="28"/>
        </w:rPr>
        <w:t xml:space="preserve">5.2.1  </w:t>
      </w:r>
      <w:r>
        <w:rPr>
          <w:rFonts w:ascii="黑体" w:eastAsia="黑体" w:hAnsi="黑体" w:cs="黑体" w:hint="eastAsia"/>
          <w:b w:val="0"/>
          <w:bCs w:val="0"/>
          <w:color w:val="000000"/>
          <w:sz w:val="28"/>
          <w:szCs w:val="28"/>
        </w:rPr>
        <w:t>范围的确定</w:t>
      </w:r>
      <w:bookmarkEnd w:id="19"/>
    </w:p>
    <w:p w:rsidR="0077754B" w:rsidRDefault="00FA1B24">
      <w:pPr>
        <w:pStyle w:val="a"/>
        <w:numPr>
          <w:ilvl w:val="3"/>
          <w:numId w:val="0"/>
        </w:numPr>
        <w:spacing w:beforeLines="0" w:afterLines="0" w:line="360" w:lineRule="auto"/>
        <w:ind w:firstLineChars="200" w:firstLine="480"/>
        <w:rPr>
          <w:rFonts w:ascii="仿宋" w:eastAsia="仿宋" w:hAnsi="仿宋"/>
          <w:kern w:val="2"/>
          <w:sz w:val="24"/>
          <w:szCs w:val="24"/>
        </w:rPr>
      </w:pPr>
      <w:r>
        <w:rPr>
          <w:rFonts w:ascii="仿宋" w:eastAsia="仿宋" w:hAnsi="仿宋"/>
          <w:kern w:val="2"/>
          <w:sz w:val="24"/>
          <w:szCs w:val="24"/>
        </w:rPr>
        <w:t>本标准规定了</w:t>
      </w:r>
      <w:r>
        <w:rPr>
          <w:rFonts w:ascii="仿宋" w:eastAsia="仿宋" w:hAnsi="仿宋" w:hint="eastAsia"/>
          <w:kern w:val="2"/>
          <w:sz w:val="24"/>
          <w:szCs w:val="24"/>
        </w:rPr>
        <w:t>冶炼副产品铅铋合金锭</w:t>
      </w:r>
      <w:r>
        <w:rPr>
          <w:rFonts w:ascii="仿宋" w:eastAsia="仿宋" w:hAnsi="仿宋"/>
          <w:kern w:val="2"/>
          <w:sz w:val="24"/>
          <w:szCs w:val="24"/>
        </w:rPr>
        <w:t>的要求、试验方法、检验规则</w:t>
      </w:r>
      <w:r>
        <w:rPr>
          <w:rFonts w:ascii="仿宋" w:eastAsia="仿宋" w:hAnsi="仿宋" w:hint="eastAsia"/>
          <w:kern w:val="2"/>
          <w:sz w:val="24"/>
          <w:szCs w:val="24"/>
        </w:rPr>
        <w:t>及</w:t>
      </w:r>
      <w:r>
        <w:rPr>
          <w:rFonts w:ascii="仿宋" w:eastAsia="仿宋" w:hAnsi="仿宋"/>
          <w:kern w:val="2"/>
          <w:sz w:val="24"/>
          <w:szCs w:val="24"/>
        </w:rPr>
        <w:t>标志、包装、运输、贮存</w:t>
      </w:r>
      <w:r>
        <w:rPr>
          <w:rFonts w:ascii="仿宋" w:eastAsia="仿宋" w:hAnsi="仿宋" w:hint="eastAsia"/>
          <w:kern w:val="2"/>
          <w:sz w:val="24"/>
          <w:szCs w:val="24"/>
        </w:rPr>
        <w:t>和质量预报单以及订货单（或合同）内容</w:t>
      </w:r>
      <w:r>
        <w:rPr>
          <w:rFonts w:ascii="仿宋" w:eastAsia="仿宋" w:hAnsi="仿宋"/>
          <w:kern w:val="2"/>
          <w:sz w:val="24"/>
          <w:szCs w:val="24"/>
        </w:rPr>
        <w:t>等。</w:t>
      </w:r>
    </w:p>
    <w:p w:rsidR="0077754B" w:rsidRDefault="00FA1B24">
      <w:pPr>
        <w:pStyle w:val="a"/>
        <w:numPr>
          <w:ilvl w:val="3"/>
          <w:numId w:val="0"/>
        </w:numPr>
        <w:spacing w:beforeLines="0" w:afterLines="0" w:line="360" w:lineRule="auto"/>
        <w:ind w:firstLineChars="200" w:firstLine="480"/>
        <w:rPr>
          <w:rFonts w:ascii="宋体" w:eastAsia="宋体" w:hAnsi="宋体" w:cs="宋体"/>
          <w:color w:val="FF0000"/>
          <w:sz w:val="24"/>
          <w:szCs w:val="24"/>
        </w:rPr>
      </w:pPr>
      <w:r>
        <w:rPr>
          <w:rFonts w:ascii="仿宋" w:eastAsia="仿宋" w:hAnsi="仿宋"/>
          <w:kern w:val="2"/>
          <w:sz w:val="24"/>
          <w:szCs w:val="24"/>
        </w:rPr>
        <w:t>本标准适用于</w:t>
      </w:r>
      <w:r>
        <w:rPr>
          <w:rFonts w:ascii="仿宋" w:eastAsia="仿宋" w:hAnsi="仿宋" w:hint="eastAsia"/>
          <w:kern w:val="2"/>
          <w:sz w:val="24"/>
          <w:szCs w:val="24"/>
        </w:rPr>
        <w:t>卡炉熔炼渣及其它含铅铋物料经冶炼实现资源综合回收后得到的</w:t>
      </w:r>
      <w:r>
        <w:rPr>
          <w:rFonts w:ascii="仿宋" w:eastAsia="仿宋" w:hAnsi="仿宋"/>
          <w:kern w:val="2"/>
          <w:sz w:val="24"/>
          <w:szCs w:val="24"/>
        </w:rPr>
        <w:t>铅铋合金</w:t>
      </w:r>
      <w:r>
        <w:rPr>
          <w:rFonts w:ascii="仿宋" w:eastAsia="仿宋" w:hAnsi="仿宋" w:hint="eastAsia"/>
          <w:kern w:val="2"/>
          <w:sz w:val="24"/>
          <w:szCs w:val="24"/>
        </w:rPr>
        <w:t>锭产品</w:t>
      </w:r>
      <w:r>
        <w:rPr>
          <w:rFonts w:ascii="仿宋" w:eastAsia="仿宋" w:hAnsi="仿宋"/>
          <w:kern w:val="2"/>
          <w:sz w:val="24"/>
          <w:szCs w:val="24"/>
        </w:rPr>
        <w:t>。</w:t>
      </w:r>
      <w:r>
        <w:rPr>
          <w:rFonts w:ascii="仿宋" w:eastAsia="仿宋" w:hAnsi="仿宋" w:hint="eastAsia"/>
          <w:kern w:val="2"/>
          <w:sz w:val="24"/>
          <w:szCs w:val="24"/>
        </w:rPr>
        <w:t>主要供冶炼企业生产铅产品。</w:t>
      </w:r>
    </w:p>
    <w:p w:rsidR="0077754B" w:rsidRDefault="00FA1B24" w:rsidP="00797641">
      <w:pPr>
        <w:pStyle w:val="ae"/>
        <w:spacing w:line="520" w:lineRule="exact"/>
        <w:ind w:firstLineChars="71" w:firstLine="199"/>
        <w:rPr>
          <w:rFonts w:ascii="黑体" w:eastAsia="黑体" w:hAnsi="黑体" w:cs="黑体"/>
          <w:b/>
          <w:bCs/>
          <w:color w:val="000000"/>
          <w:sz w:val="28"/>
          <w:szCs w:val="28"/>
        </w:rPr>
      </w:pPr>
      <w:bookmarkStart w:id="21" w:name="_Toc48577484"/>
      <w:r>
        <w:rPr>
          <w:rFonts w:ascii="黑体" w:eastAsia="黑体" w:hAnsi="黑体" w:cs="黑体" w:hint="eastAsia"/>
          <w:color w:val="000000"/>
          <w:sz w:val="28"/>
          <w:szCs w:val="28"/>
        </w:rPr>
        <w:t xml:space="preserve">5.2.2  </w:t>
      </w:r>
      <w:r>
        <w:rPr>
          <w:rFonts w:ascii="黑体" w:eastAsia="黑体" w:hAnsi="黑体" w:cs="黑体" w:hint="eastAsia"/>
          <w:color w:val="000000"/>
          <w:sz w:val="28"/>
          <w:szCs w:val="28"/>
        </w:rPr>
        <w:t>规范性引用文件</w:t>
      </w:r>
      <w:bookmarkEnd w:id="21"/>
    </w:p>
    <w:p w:rsidR="0077754B" w:rsidRDefault="00FA1B24">
      <w:pPr>
        <w:pStyle w:val="a"/>
        <w:numPr>
          <w:ilvl w:val="3"/>
          <w:numId w:val="0"/>
        </w:numPr>
        <w:spacing w:beforeLines="0" w:afterLines="0" w:line="360" w:lineRule="auto"/>
        <w:ind w:firstLineChars="200" w:firstLine="480"/>
        <w:rPr>
          <w:rFonts w:ascii="仿宋" w:eastAsia="仿宋" w:hAnsi="仿宋"/>
          <w:kern w:val="2"/>
          <w:sz w:val="24"/>
          <w:szCs w:val="24"/>
        </w:rPr>
      </w:pPr>
      <w:r>
        <w:rPr>
          <w:rFonts w:ascii="仿宋" w:eastAsia="仿宋" w:hAnsi="仿宋" w:hint="eastAsia"/>
          <w:kern w:val="2"/>
          <w:sz w:val="24"/>
          <w:szCs w:val="24"/>
        </w:rPr>
        <w:t>本文件的规范性引用文件均为我国现行有效国家和行业标准。主要如下：</w:t>
      </w:r>
    </w:p>
    <w:p w:rsidR="0077754B" w:rsidRDefault="00FA1B24">
      <w:pPr>
        <w:pStyle w:val="a"/>
        <w:numPr>
          <w:ilvl w:val="3"/>
          <w:numId w:val="0"/>
        </w:numPr>
        <w:spacing w:beforeLines="0" w:afterLines="0" w:line="360" w:lineRule="auto"/>
        <w:ind w:firstLineChars="200" w:firstLine="480"/>
        <w:rPr>
          <w:rFonts w:ascii="仿宋" w:eastAsia="仿宋" w:hAnsi="仿宋"/>
          <w:kern w:val="2"/>
          <w:sz w:val="24"/>
          <w:szCs w:val="24"/>
        </w:rPr>
      </w:pPr>
      <w:bookmarkStart w:id="22" w:name="_Toc48577485"/>
      <w:r>
        <w:rPr>
          <w:rFonts w:ascii="仿宋" w:eastAsia="仿宋" w:hAnsi="仿宋" w:hint="eastAsia"/>
          <w:kern w:val="2"/>
          <w:sz w:val="24"/>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77754B" w:rsidRDefault="00FA1B24">
      <w:pPr>
        <w:pStyle w:val="a"/>
        <w:numPr>
          <w:ilvl w:val="3"/>
          <w:numId w:val="0"/>
        </w:numPr>
        <w:spacing w:beforeLines="0" w:afterLines="0" w:line="360" w:lineRule="auto"/>
        <w:ind w:firstLineChars="200" w:firstLine="480"/>
        <w:rPr>
          <w:rFonts w:ascii="仿宋" w:eastAsia="仿宋" w:hAnsi="仿宋"/>
          <w:kern w:val="2"/>
          <w:sz w:val="24"/>
          <w:szCs w:val="24"/>
        </w:rPr>
      </w:pPr>
      <w:r>
        <w:rPr>
          <w:rFonts w:ascii="仿宋" w:eastAsia="仿宋" w:hAnsi="仿宋" w:hint="eastAsia"/>
          <w:kern w:val="2"/>
          <w:sz w:val="24"/>
          <w:szCs w:val="24"/>
        </w:rPr>
        <w:t xml:space="preserve">GB/T 8170 </w:t>
      </w:r>
      <w:r>
        <w:rPr>
          <w:rFonts w:ascii="仿宋" w:eastAsia="仿宋" w:hAnsi="仿宋" w:hint="eastAsia"/>
          <w:kern w:val="2"/>
          <w:sz w:val="24"/>
          <w:szCs w:val="24"/>
        </w:rPr>
        <w:t>数值修约规则与极限数值的表示和判定</w:t>
      </w:r>
    </w:p>
    <w:p w:rsidR="0077754B" w:rsidRDefault="00FA1B24">
      <w:pPr>
        <w:pStyle w:val="a"/>
        <w:numPr>
          <w:ilvl w:val="3"/>
          <w:numId w:val="0"/>
        </w:numPr>
        <w:spacing w:beforeLines="0" w:afterLines="0" w:line="360" w:lineRule="auto"/>
        <w:ind w:firstLineChars="200" w:firstLine="480"/>
        <w:rPr>
          <w:rFonts w:ascii="仿宋" w:eastAsia="仿宋" w:hAnsi="仿宋"/>
          <w:kern w:val="2"/>
          <w:sz w:val="24"/>
          <w:szCs w:val="24"/>
        </w:rPr>
      </w:pPr>
      <w:r>
        <w:rPr>
          <w:rFonts w:ascii="仿宋" w:eastAsia="仿宋" w:hAnsi="仿宋" w:hint="eastAsia"/>
          <w:kern w:val="2"/>
          <w:sz w:val="24"/>
          <w:szCs w:val="24"/>
        </w:rPr>
        <w:t>YS/T 1345</w:t>
      </w:r>
      <w:r>
        <w:rPr>
          <w:rFonts w:ascii="仿宋" w:eastAsia="仿宋" w:hAnsi="仿宋" w:hint="eastAsia"/>
          <w:kern w:val="2"/>
          <w:sz w:val="24"/>
          <w:szCs w:val="24"/>
        </w:rPr>
        <w:t>（所有部分）</w:t>
      </w:r>
      <w:r>
        <w:rPr>
          <w:rFonts w:ascii="仿宋" w:eastAsia="仿宋" w:hAnsi="仿宋" w:hint="eastAsia"/>
          <w:kern w:val="2"/>
          <w:sz w:val="24"/>
          <w:szCs w:val="24"/>
        </w:rPr>
        <w:t xml:space="preserve"> </w:t>
      </w:r>
      <w:r>
        <w:rPr>
          <w:rFonts w:ascii="仿宋" w:eastAsia="仿宋" w:hAnsi="仿宋" w:hint="eastAsia"/>
          <w:kern w:val="2"/>
          <w:sz w:val="24"/>
          <w:szCs w:val="24"/>
        </w:rPr>
        <w:t>高铋铅化学分析方法</w:t>
      </w:r>
    </w:p>
    <w:p w:rsidR="0077754B" w:rsidRDefault="00FA1B24" w:rsidP="00797641">
      <w:pPr>
        <w:pStyle w:val="2"/>
        <w:spacing w:before="10" w:afterLines="50" w:afterAutospacing="0" w:line="520" w:lineRule="exact"/>
        <w:rPr>
          <w:rFonts w:ascii="黑体" w:eastAsia="黑体" w:hAnsi="黑体" w:cs="黑体"/>
          <w:b w:val="0"/>
          <w:bCs w:val="0"/>
          <w:color w:val="000000"/>
          <w:sz w:val="28"/>
          <w:szCs w:val="28"/>
        </w:rPr>
      </w:pPr>
      <w:r>
        <w:rPr>
          <w:rFonts w:ascii="黑体" w:eastAsia="黑体" w:hAnsi="黑体" w:cs="黑体" w:hint="eastAsia"/>
          <w:b w:val="0"/>
          <w:bCs w:val="0"/>
          <w:color w:val="000000"/>
          <w:sz w:val="28"/>
          <w:szCs w:val="28"/>
        </w:rPr>
        <w:lastRenderedPageBreak/>
        <w:t xml:space="preserve">5.2.3  </w:t>
      </w:r>
      <w:r>
        <w:rPr>
          <w:rFonts w:ascii="黑体" w:eastAsia="黑体" w:hAnsi="黑体" w:cs="黑体" w:hint="eastAsia"/>
          <w:b w:val="0"/>
          <w:bCs w:val="0"/>
          <w:color w:val="000000"/>
          <w:sz w:val="28"/>
          <w:szCs w:val="28"/>
        </w:rPr>
        <w:t>技术指标确定过程</w:t>
      </w:r>
      <w:bookmarkEnd w:id="20"/>
      <w:r>
        <w:rPr>
          <w:rFonts w:ascii="黑体" w:eastAsia="黑体" w:hAnsi="黑体" w:cs="黑体" w:hint="eastAsia"/>
          <w:b w:val="0"/>
          <w:bCs w:val="0"/>
          <w:color w:val="000000"/>
          <w:sz w:val="28"/>
          <w:szCs w:val="28"/>
        </w:rPr>
        <w:t>及要求</w:t>
      </w:r>
      <w:bookmarkEnd w:id="22"/>
    </w:p>
    <w:p w:rsidR="0077754B" w:rsidRDefault="00FA1B24" w:rsidP="00797641">
      <w:pPr>
        <w:spacing w:beforeLines="50" w:after="0" w:afterAutospacing="0"/>
        <w:rPr>
          <w:rFonts w:ascii="黑体" w:eastAsia="黑体" w:hAnsi="黑体" w:cs="黑体"/>
          <w:color w:val="000000"/>
          <w:sz w:val="28"/>
          <w:szCs w:val="28"/>
          <w:shd w:val="clear" w:color="auto" w:fill="FFFFFF"/>
        </w:rPr>
      </w:pPr>
      <w:r>
        <w:rPr>
          <w:rFonts w:ascii="黑体" w:eastAsia="黑体" w:hAnsi="黑体" w:cs="黑体" w:hint="eastAsia"/>
          <w:color w:val="000000"/>
          <w:sz w:val="28"/>
          <w:szCs w:val="28"/>
          <w:shd w:val="clear" w:color="auto" w:fill="FFFFFF"/>
        </w:rPr>
        <w:t>5.2.3.1</w:t>
      </w:r>
      <w:r>
        <w:rPr>
          <w:rFonts w:ascii="黑体" w:eastAsia="黑体" w:hAnsi="黑体" w:cs="黑体" w:hint="eastAsia"/>
          <w:color w:val="000000"/>
          <w:sz w:val="28"/>
          <w:szCs w:val="28"/>
          <w:shd w:val="clear" w:color="auto" w:fill="FFFFFF"/>
        </w:rPr>
        <w:t>产品分类及确认</w:t>
      </w:r>
    </w:p>
    <w:p w:rsidR="0077754B" w:rsidRDefault="00FA1B24">
      <w:pPr>
        <w:pStyle w:val="a"/>
        <w:numPr>
          <w:ilvl w:val="2"/>
          <w:numId w:val="0"/>
        </w:numPr>
        <w:adjustRightInd w:val="0"/>
        <w:snapToGrid w:val="0"/>
        <w:spacing w:beforeLines="0" w:afterLines="0" w:line="360" w:lineRule="auto"/>
        <w:ind w:firstLineChars="200" w:firstLine="480"/>
        <w:rPr>
          <w:rFonts w:ascii="宋体" w:eastAsia="宋体" w:hAnsi="宋体" w:cs="宋体"/>
        </w:rPr>
      </w:pPr>
      <w:r>
        <w:rPr>
          <w:rFonts w:ascii="仿宋" w:eastAsia="仿宋" w:hAnsi="仿宋" w:cs="仿宋" w:hint="eastAsia"/>
          <w:color w:val="000000"/>
          <w:kern w:val="2"/>
          <w:sz w:val="24"/>
          <w:szCs w:val="24"/>
        </w:rPr>
        <w:t>从现状看，卡炉熔炼渣及其它含铅铋物料经冶炼实现资源综合回收后得到的冶炼副产品</w:t>
      </w:r>
      <w:r>
        <w:rPr>
          <w:rFonts w:ascii="仿宋" w:eastAsia="仿宋" w:hAnsi="仿宋" w:cs="仿宋"/>
          <w:color w:val="000000"/>
          <w:kern w:val="2"/>
          <w:sz w:val="24"/>
          <w:szCs w:val="24"/>
        </w:rPr>
        <w:t>铅铋合金</w:t>
      </w:r>
      <w:r>
        <w:rPr>
          <w:rFonts w:ascii="仿宋" w:eastAsia="仿宋" w:hAnsi="仿宋" w:cs="仿宋" w:hint="eastAsia"/>
          <w:color w:val="000000"/>
          <w:kern w:val="2"/>
          <w:sz w:val="24"/>
          <w:szCs w:val="24"/>
        </w:rPr>
        <w:t>锭产品产能不断增加，具体见表</w:t>
      </w:r>
      <w:r>
        <w:rPr>
          <w:rFonts w:ascii="仿宋" w:eastAsia="仿宋" w:hAnsi="仿宋" w:cs="仿宋" w:hint="eastAsia"/>
          <w:color w:val="000000"/>
          <w:kern w:val="2"/>
          <w:sz w:val="24"/>
          <w:szCs w:val="24"/>
        </w:rPr>
        <w:t>3</w:t>
      </w:r>
      <w:r>
        <w:rPr>
          <w:rFonts w:ascii="仿宋" w:eastAsia="仿宋" w:hAnsi="仿宋" w:cs="仿宋" w:hint="eastAsia"/>
          <w:color w:val="000000"/>
          <w:kern w:val="2"/>
          <w:sz w:val="24"/>
          <w:szCs w:val="24"/>
        </w:rPr>
        <w:t>，为了对冶炼副产品</w:t>
      </w:r>
      <w:r>
        <w:rPr>
          <w:rFonts w:ascii="仿宋" w:eastAsia="仿宋" w:hAnsi="仿宋" w:cs="仿宋"/>
          <w:color w:val="000000"/>
          <w:kern w:val="2"/>
          <w:sz w:val="24"/>
          <w:szCs w:val="24"/>
        </w:rPr>
        <w:t>铅铋合金</w:t>
      </w:r>
      <w:r>
        <w:rPr>
          <w:rFonts w:ascii="仿宋" w:eastAsia="仿宋" w:hAnsi="仿宋" w:cs="仿宋" w:hint="eastAsia"/>
          <w:color w:val="000000"/>
          <w:kern w:val="2"/>
          <w:sz w:val="24"/>
          <w:szCs w:val="24"/>
        </w:rPr>
        <w:t>锭的产品等级进行准确定位，标准编制组通过调研掌握各冶炼厂冶炼副产品</w:t>
      </w:r>
      <w:r>
        <w:rPr>
          <w:rFonts w:ascii="仿宋" w:eastAsia="仿宋" w:hAnsi="仿宋" w:cs="仿宋"/>
          <w:color w:val="000000"/>
          <w:kern w:val="2"/>
          <w:sz w:val="24"/>
          <w:szCs w:val="24"/>
        </w:rPr>
        <w:t>铅铋合金</w:t>
      </w:r>
      <w:r>
        <w:rPr>
          <w:rFonts w:ascii="仿宋" w:eastAsia="仿宋" w:hAnsi="仿宋" w:cs="仿宋" w:hint="eastAsia"/>
          <w:color w:val="000000"/>
          <w:kern w:val="2"/>
          <w:sz w:val="24"/>
          <w:szCs w:val="24"/>
        </w:rPr>
        <w:t>锭含</w:t>
      </w:r>
      <w:proofErr w:type="spellStart"/>
      <w:r>
        <w:rPr>
          <w:rFonts w:ascii="仿宋" w:eastAsia="仿宋" w:hAnsi="仿宋" w:cs="仿宋" w:hint="eastAsia"/>
          <w:color w:val="000000"/>
          <w:kern w:val="2"/>
          <w:sz w:val="24"/>
          <w:szCs w:val="24"/>
        </w:rPr>
        <w:t>Pb+Bi</w:t>
      </w:r>
      <w:proofErr w:type="spellEnd"/>
      <w:r>
        <w:rPr>
          <w:rFonts w:ascii="仿宋" w:eastAsia="仿宋" w:hAnsi="仿宋" w:cs="仿宋" w:hint="eastAsia"/>
          <w:color w:val="000000"/>
          <w:kern w:val="2"/>
          <w:sz w:val="24"/>
          <w:szCs w:val="24"/>
        </w:rPr>
        <w:t>含量情况，具体见表</w:t>
      </w:r>
      <w:r>
        <w:rPr>
          <w:rFonts w:ascii="仿宋" w:eastAsia="仿宋" w:hAnsi="仿宋" w:cs="仿宋" w:hint="eastAsia"/>
          <w:color w:val="000000"/>
          <w:kern w:val="2"/>
          <w:sz w:val="24"/>
          <w:szCs w:val="24"/>
        </w:rPr>
        <w:t>4</w:t>
      </w:r>
      <w:r>
        <w:rPr>
          <w:rFonts w:ascii="仿宋" w:eastAsia="仿宋" w:hAnsi="仿宋" w:cs="仿宋" w:hint="eastAsia"/>
          <w:color w:val="000000"/>
          <w:kern w:val="2"/>
          <w:sz w:val="24"/>
          <w:szCs w:val="24"/>
        </w:rPr>
        <w:t>。金、银做为有价金属一般不作规定，但需按批进行分析，报出分析结果。供需双方如对铅铋合金锭化学成分由特殊要求时，由供需双方协商并在合同注明。</w:t>
      </w:r>
    </w:p>
    <w:p w:rsidR="0077754B" w:rsidRDefault="00FA1B24">
      <w:pPr>
        <w:jc w:val="center"/>
        <w:rPr>
          <w:rFonts w:ascii="黑体" w:eastAsia="黑体" w:hAnsi="黑体" w:cs="黑体"/>
          <w:bCs/>
          <w:color w:val="000000"/>
          <w:szCs w:val="21"/>
        </w:rPr>
      </w:pPr>
      <w:r>
        <w:rPr>
          <w:rFonts w:ascii="黑体" w:eastAsia="黑体" w:hAnsi="黑体" w:cs="黑体" w:hint="eastAsia"/>
          <w:bCs/>
          <w:color w:val="000000"/>
          <w:szCs w:val="21"/>
        </w:rPr>
        <w:t>表</w:t>
      </w:r>
      <w:r>
        <w:rPr>
          <w:rFonts w:ascii="黑体" w:eastAsia="黑体" w:hAnsi="黑体" w:cs="黑体" w:hint="eastAsia"/>
          <w:bCs/>
          <w:color w:val="000000"/>
          <w:szCs w:val="21"/>
        </w:rPr>
        <w:t xml:space="preserve">3  </w:t>
      </w:r>
      <w:r>
        <w:rPr>
          <w:rFonts w:ascii="黑体" w:eastAsia="黑体" w:hAnsi="黑体" w:cs="黑体" w:hint="eastAsia"/>
          <w:bCs/>
          <w:color w:val="000000"/>
          <w:szCs w:val="21"/>
        </w:rPr>
        <w:t>各冶炼厂冶炼副产品</w:t>
      </w:r>
      <w:r>
        <w:rPr>
          <w:rFonts w:ascii="黑体" w:eastAsia="黑体" w:hAnsi="黑体" w:cs="黑体"/>
          <w:bCs/>
          <w:color w:val="000000"/>
          <w:szCs w:val="21"/>
        </w:rPr>
        <w:t>铅铋合金</w:t>
      </w:r>
      <w:r>
        <w:rPr>
          <w:rFonts w:ascii="黑体" w:eastAsia="黑体" w:hAnsi="黑体" w:cs="黑体" w:hint="eastAsia"/>
          <w:bCs/>
          <w:color w:val="000000"/>
          <w:szCs w:val="21"/>
        </w:rPr>
        <w:t>锭产量</w:t>
      </w:r>
    </w:p>
    <w:tbl>
      <w:tblPr>
        <w:tblStyle w:val="aa"/>
        <w:tblW w:w="0" w:type="auto"/>
        <w:tblLook w:val="04A0"/>
      </w:tblPr>
      <w:tblGrid>
        <w:gridCol w:w="1526"/>
        <w:gridCol w:w="2734"/>
        <w:gridCol w:w="2131"/>
        <w:gridCol w:w="2131"/>
      </w:tblGrid>
      <w:tr w:rsidR="0077754B">
        <w:tc>
          <w:tcPr>
            <w:tcW w:w="1526" w:type="dxa"/>
            <w:vMerge w:val="restart"/>
            <w:vAlign w:val="center"/>
          </w:tcPr>
          <w:p w:rsidR="0077754B" w:rsidRDefault="00FA1B24">
            <w:pPr>
              <w:jc w:val="center"/>
              <w:rPr>
                <w:rFonts w:eastAsia="仿宋"/>
              </w:rPr>
            </w:pPr>
            <w:r>
              <w:rPr>
                <w:rFonts w:eastAsia="仿宋" w:hAnsi="仿宋"/>
              </w:rPr>
              <w:t>单位</w:t>
            </w:r>
          </w:p>
        </w:tc>
        <w:tc>
          <w:tcPr>
            <w:tcW w:w="6996" w:type="dxa"/>
            <w:gridSpan w:val="3"/>
            <w:vAlign w:val="center"/>
          </w:tcPr>
          <w:p w:rsidR="0077754B" w:rsidRDefault="00FA1B24">
            <w:pPr>
              <w:jc w:val="center"/>
              <w:rPr>
                <w:rFonts w:eastAsia="仿宋"/>
              </w:rPr>
            </w:pPr>
            <w:r>
              <w:rPr>
                <w:rFonts w:eastAsia="仿宋" w:hAnsi="仿宋"/>
              </w:rPr>
              <w:t>产量（吨）</w:t>
            </w:r>
          </w:p>
        </w:tc>
      </w:tr>
      <w:tr w:rsidR="0077754B">
        <w:tc>
          <w:tcPr>
            <w:tcW w:w="1526" w:type="dxa"/>
            <w:vMerge/>
            <w:vAlign w:val="center"/>
          </w:tcPr>
          <w:p w:rsidR="0077754B" w:rsidRDefault="0077754B">
            <w:pPr>
              <w:jc w:val="center"/>
              <w:rPr>
                <w:rFonts w:eastAsia="仿宋"/>
              </w:rPr>
            </w:pPr>
          </w:p>
        </w:tc>
        <w:tc>
          <w:tcPr>
            <w:tcW w:w="2734" w:type="dxa"/>
            <w:vAlign w:val="center"/>
          </w:tcPr>
          <w:p w:rsidR="0077754B" w:rsidRDefault="00FA1B24">
            <w:pPr>
              <w:jc w:val="center"/>
              <w:rPr>
                <w:rFonts w:eastAsia="仿宋"/>
              </w:rPr>
            </w:pPr>
            <w:r>
              <w:rPr>
                <w:rFonts w:eastAsia="仿宋"/>
              </w:rPr>
              <w:t>2019</w:t>
            </w:r>
          </w:p>
        </w:tc>
        <w:tc>
          <w:tcPr>
            <w:tcW w:w="2131" w:type="dxa"/>
            <w:vAlign w:val="center"/>
          </w:tcPr>
          <w:p w:rsidR="0077754B" w:rsidRDefault="00FA1B24">
            <w:pPr>
              <w:jc w:val="center"/>
              <w:rPr>
                <w:rFonts w:eastAsia="仿宋"/>
              </w:rPr>
            </w:pPr>
            <w:r>
              <w:rPr>
                <w:rFonts w:eastAsia="仿宋"/>
              </w:rPr>
              <w:t>2020</w:t>
            </w:r>
          </w:p>
        </w:tc>
        <w:tc>
          <w:tcPr>
            <w:tcW w:w="2131" w:type="dxa"/>
            <w:vAlign w:val="center"/>
          </w:tcPr>
          <w:p w:rsidR="0077754B" w:rsidRDefault="00FA1B24">
            <w:pPr>
              <w:jc w:val="center"/>
              <w:rPr>
                <w:rFonts w:eastAsia="仿宋"/>
              </w:rPr>
            </w:pPr>
            <w:r>
              <w:rPr>
                <w:rFonts w:eastAsia="仿宋"/>
              </w:rPr>
              <w:t>2021</w:t>
            </w:r>
          </w:p>
        </w:tc>
      </w:tr>
      <w:tr w:rsidR="0077754B">
        <w:tc>
          <w:tcPr>
            <w:tcW w:w="1526" w:type="dxa"/>
            <w:vAlign w:val="center"/>
          </w:tcPr>
          <w:p w:rsidR="0077754B" w:rsidRDefault="00FA1B24">
            <w:pPr>
              <w:jc w:val="center"/>
              <w:rPr>
                <w:rFonts w:eastAsia="仿宋"/>
              </w:rPr>
            </w:pPr>
            <w:r>
              <w:rPr>
                <w:rFonts w:eastAsia="仿宋" w:hAnsi="仿宋"/>
              </w:rPr>
              <w:t>金隆</w:t>
            </w:r>
          </w:p>
        </w:tc>
        <w:tc>
          <w:tcPr>
            <w:tcW w:w="2734" w:type="dxa"/>
            <w:vAlign w:val="center"/>
          </w:tcPr>
          <w:p w:rsidR="0077754B" w:rsidRDefault="00FA1B24">
            <w:pPr>
              <w:jc w:val="center"/>
              <w:rPr>
                <w:rFonts w:eastAsia="仿宋"/>
              </w:rPr>
            </w:pPr>
            <w:r>
              <w:rPr>
                <w:rFonts w:eastAsia="仿宋"/>
              </w:rPr>
              <w:t>0</w:t>
            </w:r>
          </w:p>
        </w:tc>
        <w:tc>
          <w:tcPr>
            <w:tcW w:w="2131" w:type="dxa"/>
            <w:vAlign w:val="center"/>
          </w:tcPr>
          <w:p w:rsidR="0077754B" w:rsidRDefault="00FA1B24">
            <w:pPr>
              <w:jc w:val="center"/>
              <w:rPr>
                <w:rFonts w:eastAsia="仿宋"/>
              </w:rPr>
            </w:pPr>
            <w:r>
              <w:rPr>
                <w:rFonts w:eastAsia="仿宋"/>
              </w:rPr>
              <w:t>119</w:t>
            </w:r>
          </w:p>
        </w:tc>
        <w:tc>
          <w:tcPr>
            <w:tcW w:w="2131" w:type="dxa"/>
            <w:vAlign w:val="center"/>
          </w:tcPr>
          <w:p w:rsidR="0077754B" w:rsidRDefault="00FA1B24">
            <w:pPr>
              <w:jc w:val="center"/>
              <w:rPr>
                <w:rFonts w:eastAsia="仿宋"/>
              </w:rPr>
            </w:pPr>
            <w:r>
              <w:rPr>
                <w:rFonts w:eastAsia="仿宋"/>
              </w:rPr>
              <w:t>472</w:t>
            </w:r>
          </w:p>
        </w:tc>
      </w:tr>
      <w:tr w:rsidR="0077754B">
        <w:tc>
          <w:tcPr>
            <w:tcW w:w="1526" w:type="dxa"/>
            <w:vAlign w:val="center"/>
          </w:tcPr>
          <w:p w:rsidR="0077754B" w:rsidRDefault="00FA1B24">
            <w:pPr>
              <w:jc w:val="center"/>
              <w:rPr>
                <w:rFonts w:eastAsia="仿宋"/>
              </w:rPr>
            </w:pPr>
            <w:r>
              <w:rPr>
                <w:rFonts w:eastAsia="仿宋" w:hAnsi="仿宋"/>
              </w:rPr>
              <w:t>紫金</w:t>
            </w:r>
          </w:p>
        </w:tc>
        <w:tc>
          <w:tcPr>
            <w:tcW w:w="2734" w:type="dxa"/>
            <w:vAlign w:val="center"/>
          </w:tcPr>
          <w:p w:rsidR="0077754B" w:rsidRDefault="00FA1B24">
            <w:pPr>
              <w:jc w:val="center"/>
              <w:rPr>
                <w:rFonts w:eastAsia="仿宋"/>
              </w:rPr>
            </w:pPr>
            <w:r>
              <w:rPr>
                <w:rFonts w:eastAsia="仿宋"/>
              </w:rPr>
              <w:t>114</w:t>
            </w:r>
          </w:p>
        </w:tc>
        <w:tc>
          <w:tcPr>
            <w:tcW w:w="2131" w:type="dxa"/>
            <w:vAlign w:val="center"/>
          </w:tcPr>
          <w:p w:rsidR="0077754B" w:rsidRDefault="00FA1B24">
            <w:pPr>
              <w:jc w:val="center"/>
              <w:rPr>
                <w:rFonts w:eastAsia="仿宋"/>
              </w:rPr>
            </w:pPr>
            <w:r>
              <w:rPr>
                <w:rFonts w:eastAsia="仿宋"/>
              </w:rPr>
              <w:t>240</w:t>
            </w:r>
          </w:p>
        </w:tc>
        <w:tc>
          <w:tcPr>
            <w:tcW w:w="2131" w:type="dxa"/>
            <w:vAlign w:val="center"/>
          </w:tcPr>
          <w:p w:rsidR="0077754B" w:rsidRDefault="00FA1B24">
            <w:pPr>
              <w:jc w:val="center"/>
              <w:rPr>
                <w:rFonts w:eastAsia="仿宋"/>
              </w:rPr>
            </w:pPr>
            <w:r>
              <w:rPr>
                <w:rFonts w:eastAsia="仿宋"/>
              </w:rPr>
              <w:t>102</w:t>
            </w:r>
          </w:p>
        </w:tc>
      </w:tr>
      <w:tr w:rsidR="0077754B">
        <w:tc>
          <w:tcPr>
            <w:tcW w:w="1526" w:type="dxa"/>
            <w:vAlign w:val="center"/>
          </w:tcPr>
          <w:p w:rsidR="0077754B" w:rsidRDefault="00FA1B24">
            <w:pPr>
              <w:jc w:val="center"/>
              <w:rPr>
                <w:rFonts w:eastAsia="仿宋"/>
              </w:rPr>
            </w:pPr>
            <w:r>
              <w:rPr>
                <w:rFonts w:eastAsia="仿宋" w:hAnsi="仿宋"/>
              </w:rPr>
              <w:t>祥光</w:t>
            </w:r>
          </w:p>
        </w:tc>
        <w:tc>
          <w:tcPr>
            <w:tcW w:w="2734" w:type="dxa"/>
            <w:vAlign w:val="center"/>
          </w:tcPr>
          <w:p w:rsidR="0077754B" w:rsidRDefault="00FA1B24">
            <w:pPr>
              <w:jc w:val="center"/>
              <w:rPr>
                <w:rFonts w:eastAsia="仿宋"/>
              </w:rPr>
            </w:pPr>
            <w:r>
              <w:rPr>
                <w:rFonts w:eastAsia="仿宋"/>
              </w:rPr>
              <w:t>2333</w:t>
            </w:r>
          </w:p>
        </w:tc>
        <w:tc>
          <w:tcPr>
            <w:tcW w:w="2131" w:type="dxa"/>
            <w:vAlign w:val="center"/>
          </w:tcPr>
          <w:p w:rsidR="0077754B" w:rsidRDefault="00FA1B24">
            <w:pPr>
              <w:jc w:val="center"/>
              <w:rPr>
                <w:rFonts w:eastAsia="仿宋"/>
              </w:rPr>
            </w:pPr>
            <w:r>
              <w:rPr>
                <w:rFonts w:eastAsia="仿宋"/>
              </w:rPr>
              <w:t>2131</w:t>
            </w:r>
          </w:p>
        </w:tc>
        <w:tc>
          <w:tcPr>
            <w:tcW w:w="2131" w:type="dxa"/>
            <w:vAlign w:val="center"/>
          </w:tcPr>
          <w:p w:rsidR="0077754B" w:rsidRDefault="00FA1B24">
            <w:pPr>
              <w:jc w:val="center"/>
              <w:rPr>
                <w:rFonts w:eastAsia="仿宋"/>
              </w:rPr>
            </w:pPr>
            <w:r>
              <w:rPr>
                <w:rFonts w:eastAsia="仿宋"/>
              </w:rPr>
              <w:t>2045</w:t>
            </w:r>
          </w:p>
        </w:tc>
      </w:tr>
      <w:tr w:rsidR="0077754B">
        <w:tc>
          <w:tcPr>
            <w:tcW w:w="1526" w:type="dxa"/>
            <w:vAlign w:val="center"/>
          </w:tcPr>
          <w:p w:rsidR="0077754B" w:rsidRDefault="00FA1B24">
            <w:pPr>
              <w:jc w:val="center"/>
              <w:rPr>
                <w:rFonts w:eastAsia="仿宋"/>
              </w:rPr>
            </w:pPr>
            <w:r>
              <w:rPr>
                <w:rFonts w:eastAsia="仿宋" w:hAnsi="仿宋"/>
              </w:rPr>
              <w:t>金川</w:t>
            </w:r>
          </w:p>
        </w:tc>
        <w:tc>
          <w:tcPr>
            <w:tcW w:w="2734" w:type="dxa"/>
            <w:vAlign w:val="center"/>
          </w:tcPr>
          <w:p w:rsidR="0077754B" w:rsidRDefault="00FA1B24">
            <w:pPr>
              <w:jc w:val="center"/>
              <w:rPr>
                <w:rFonts w:eastAsia="仿宋"/>
              </w:rPr>
            </w:pPr>
            <w:r>
              <w:rPr>
                <w:rFonts w:eastAsia="仿宋"/>
              </w:rPr>
              <w:t>247</w:t>
            </w:r>
          </w:p>
        </w:tc>
        <w:tc>
          <w:tcPr>
            <w:tcW w:w="2131" w:type="dxa"/>
            <w:vAlign w:val="center"/>
          </w:tcPr>
          <w:p w:rsidR="0077754B" w:rsidRDefault="00FA1B24">
            <w:pPr>
              <w:jc w:val="center"/>
              <w:rPr>
                <w:rFonts w:eastAsia="仿宋"/>
              </w:rPr>
            </w:pPr>
            <w:r>
              <w:rPr>
                <w:rFonts w:eastAsia="仿宋"/>
              </w:rPr>
              <w:t>352</w:t>
            </w:r>
          </w:p>
        </w:tc>
        <w:tc>
          <w:tcPr>
            <w:tcW w:w="2131" w:type="dxa"/>
            <w:vAlign w:val="center"/>
          </w:tcPr>
          <w:p w:rsidR="0077754B" w:rsidRDefault="00FA1B24">
            <w:pPr>
              <w:jc w:val="center"/>
              <w:rPr>
                <w:rFonts w:eastAsia="仿宋"/>
              </w:rPr>
            </w:pPr>
            <w:r>
              <w:rPr>
                <w:rFonts w:eastAsia="仿宋"/>
              </w:rPr>
              <w:t>486</w:t>
            </w:r>
          </w:p>
        </w:tc>
      </w:tr>
      <w:tr w:rsidR="0077754B">
        <w:tc>
          <w:tcPr>
            <w:tcW w:w="1526" w:type="dxa"/>
            <w:vAlign w:val="center"/>
          </w:tcPr>
          <w:p w:rsidR="0077754B" w:rsidRDefault="00FA1B24">
            <w:pPr>
              <w:jc w:val="center"/>
              <w:rPr>
                <w:rFonts w:eastAsia="仿宋"/>
              </w:rPr>
            </w:pPr>
            <w:r>
              <w:rPr>
                <w:rFonts w:eastAsia="仿宋" w:hAnsi="仿宋"/>
              </w:rPr>
              <w:t>合计</w:t>
            </w:r>
          </w:p>
        </w:tc>
        <w:tc>
          <w:tcPr>
            <w:tcW w:w="2734" w:type="dxa"/>
            <w:vAlign w:val="center"/>
          </w:tcPr>
          <w:p w:rsidR="0077754B" w:rsidRDefault="00FA1B24">
            <w:pPr>
              <w:jc w:val="center"/>
              <w:rPr>
                <w:rFonts w:eastAsia="仿宋"/>
              </w:rPr>
            </w:pPr>
            <w:r>
              <w:rPr>
                <w:rFonts w:eastAsia="仿宋"/>
              </w:rPr>
              <w:t>2694</w:t>
            </w:r>
          </w:p>
        </w:tc>
        <w:tc>
          <w:tcPr>
            <w:tcW w:w="2131" w:type="dxa"/>
            <w:vAlign w:val="center"/>
          </w:tcPr>
          <w:p w:rsidR="0077754B" w:rsidRDefault="00FA1B24">
            <w:pPr>
              <w:jc w:val="center"/>
              <w:rPr>
                <w:rFonts w:eastAsia="仿宋"/>
              </w:rPr>
            </w:pPr>
            <w:r>
              <w:rPr>
                <w:rFonts w:eastAsia="仿宋"/>
              </w:rPr>
              <w:t>2842</w:t>
            </w:r>
          </w:p>
        </w:tc>
        <w:tc>
          <w:tcPr>
            <w:tcW w:w="2131" w:type="dxa"/>
            <w:vAlign w:val="center"/>
          </w:tcPr>
          <w:p w:rsidR="0077754B" w:rsidRDefault="00FA1B24">
            <w:pPr>
              <w:jc w:val="center"/>
              <w:rPr>
                <w:rFonts w:eastAsia="仿宋"/>
              </w:rPr>
            </w:pPr>
            <w:r>
              <w:rPr>
                <w:rFonts w:eastAsia="仿宋"/>
              </w:rPr>
              <w:t>3105</w:t>
            </w:r>
          </w:p>
        </w:tc>
      </w:tr>
    </w:tbl>
    <w:p w:rsidR="0077754B" w:rsidRDefault="00FA1B24" w:rsidP="00797641">
      <w:pPr>
        <w:spacing w:beforeLines="50" w:line="400" w:lineRule="exact"/>
        <w:jc w:val="center"/>
        <w:rPr>
          <w:rFonts w:ascii="黑体" w:eastAsia="黑体" w:hAnsi="黑体" w:cs="黑体"/>
          <w:bCs/>
          <w:color w:val="000000"/>
          <w:szCs w:val="21"/>
        </w:rPr>
      </w:pPr>
      <w:r>
        <w:rPr>
          <w:rFonts w:ascii="黑体" w:eastAsia="黑体" w:hAnsi="黑体" w:cs="黑体" w:hint="eastAsia"/>
          <w:bCs/>
          <w:color w:val="000000"/>
          <w:szCs w:val="21"/>
        </w:rPr>
        <w:t>表</w:t>
      </w:r>
      <w:r>
        <w:rPr>
          <w:rFonts w:ascii="黑体" w:eastAsia="黑体" w:hAnsi="黑体" w:cs="黑体" w:hint="eastAsia"/>
          <w:bCs/>
          <w:color w:val="000000"/>
          <w:szCs w:val="21"/>
        </w:rPr>
        <w:t xml:space="preserve">4  </w:t>
      </w:r>
      <w:r>
        <w:rPr>
          <w:rFonts w:ascii="黑体" w:eastAsia="黑体" w:hAnsi="黑体" w:cs="黑体" w:hint="eastAsia"/>
          <w:bCs/>
          <w:color w:val="000000"/>
          <w:szCs w:val="21"/>
        </w:rPr>
        <w:t>各冶炼厂冶炼副产品</w:t>
      </w:r>
      <w:r>
        <w:rPr>
          <w:rFonts w:ascii="黑体" w:eastAsia="黑体" w:hAnsi="黑体" w:cs="黑体"/>
          <w:bCs/>
          <w:color w:val="000000"/>
          <w:szCs w:val="21"/>
        </w:rPr>
        <w:t>铅铋合金</w:t>
      </w:r>
      <w:r>
        <w:rPr>
          <w:rFonts w:ascii="黑体" w:eastAsia="黑体" w:hAnsi="黑体" w:cs="黑体" w:hint="eastAsia"/>
          <w:bCs/>
          <w:color w:val="000000"/>
          <w:szCs w:val="21"/>
        </w:rPr>
        <w:t>锭含</w:t>
      </w:r>
      <w:proofErr w:type="spellStart"/>
      <w:r>
        <w:rPr>
          <w:rFonts w:ascii="黑体" w:eastAsia="黑体" w:hAnsi="黑体" w:cs="黑体" w:hint="eastAsia"/>
          <w:bCs/>
          <w:color w:val="000000"/>
          <w:szCs w:val="21"/>
        </w:rPr>
        <w:t>Pb</w:t>
      </w:r>
      <w:bookmarkStart w:id="23" w:name="_GoBack"/>
      <w:bookmarkEnd w:id="23"/>
      <w:r>
        <w:rPr>
          <w:rFonts w:ascii="黑体" w:eastAsia="黑体" w:hAnsi="黑体" w:cs="黑体" w:hint="eastAsia"/>
          <w:bCs/>
          <w:color w:val="000000"/>
          <w:szCs w:val="21"/>
        </w:rPr>
        <w:t>+Bi</w:t>
      </w:r>
      <w:proofErr w:type="spellEnd"/>
      <w:r>
        <w:rPr>
          <w:rFonts w:ascii="黑体" w:eastAsia="黑体" w:hAnsi="黑体" w:cs="黑体" w:hint="eastAsia"/>
          <w:bCs/>
          <w:color w:val="000000"/>
          <w:szCs w:val="21"/>
        </w:rPr>
        <w:t>占比统计表</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756"/>
        <w:gridCol w:w="730"/>
        <w:gridCol w:w="730"/>
        <w:gridCol w:w="730"/>
        <w:gridCol w:w="730"/>
        <w:gridCol w:w="730"/>
        <w:gridCol w:w="730"/>
        <w:gridCol w:w="730"/>
        <w:gridCol w:w="730"/>
        <w:gridCol w:w="730"/>
        <w:gridCol w:w="910"/>
        <w:gridCol w:w="847"/>
      </w:tblGrid>
      <w:tr w:rsidR="0077754B">
        <w:trPr>
          <w:trHeight w:val="321"/>
          <w:jc w:val="center"/>
        </w:trPr>
        <w:tc>
          <w:tcPr>
            <w:tcW w:w="698" w:type="dxa"/>
            <w:vMerge w:val="restart"/>
            <w:vAlign w:val="center"/>
          </w:tcPr>
          <w:p w:rsidR="0077754B" w:rsidRDefault="00FA1B24">
            <w:pPr>
              <w:spacing w:line="400" w:lineRule="exact"/>
              <w:jc w:val="center"/>
              <w:rPr>
                <w:rFonts w:eastAsia="仿宋"/>
                <w:bCs/>
                <w:color w:val="000000"/>
                <w:szCs w:val="21"/>
              </w:rPr>
            </w:pPr>
            <w:r>
              <w:rPr>
                <w:rFonts w:eastAsia="仿宋" w:hAnsi="仿宋"/>
                <w:color w:val="000000"/>
              </w:rPr>
              <w:t>单位</w:t>
            </w:r>
          </w:p>
        </w:tc>
        <w:tc>
          <w:tcPr>
            <w:tcW w:w="0" w:type="auto"/>
            <w:vMerge w:val="restart"/>
            <w:vAlign w:val="center"/>
          </w:tcPr>
          <w:p w:rsidR="0077754B" w:rsidRDefault="00FA1B24">
            <w:pPr>
              <w:spacing w:line="400" w:lineRule="exact"/>
              <w:jc w:val="center"/>
              <w:rPr>
                <w:rFonts w:eastAsia="仿宋"/>
                <w:bCs/>
                <w:color w:val="000000"/>
                <w:szCs w:val="21"/>
              </w:rPr>
            </w:pPr>
            <w:r>
              <w:rPr>
                <w:rFonts w:eastAsia="仿宋" w:hAnsi="仿宋"/>
                <w:bCs/>
                <w:color w:val="000000"/>
                <w:szCs w:val="21"/>
              </w:rPr>
              <w:t>元素</w:t>
            </w:r>
          </w:p>
        </w:tc>
        <w:tc>
          <w:tcPr>
            <w:tcW w:w="8343" w:type="dxa"/>
            <w:gridSpan w:val="11"/>
            <w:vAlign w:val="center"/>
          </w:tcPr>
          <w:p w:rsidR="0077754B" w:rsidRDefault="00FA1B24">
            <w:pPr>
              <w:spacing w:line="400" w:lineRule="exact"/>
              <w:jc w:val="center"/>
              <w:rPr>
                <w:rFonts w:eastAsia="仿宋"/>
                <w:bCs/>
                <w:color w:val="000000"/>
                <w:szCs w:val="21"/>
              </w:rPr>
            </w:pPr>
            <w:r>
              <w:rPr>
                <w:rFonts w:eastAsia="仿宋" w:hAnsi="仿宋"/>
                <w:bCs/>
                <w:color w:val="000000"/>
                <w:szCs w:val="21"/>
              </w:rPr>
              <w:t>含量（</w:t>
            </w:r>
            <w:r>
              <w:rPr>
                <w:rFonts w:eastAsia="仿宋"/>
                <w:bCs/>
                <w:color w:val="000000"/>
                <w:szCs w:val="21"/>
              </w:rPr>
              <w:t>%</w:t>
            </w:r>
            <w:r>
              <w:rPr>
                <w:rFonts w:eastAsia="仿宋" w:hAnsi="仿宋"/>
                <w:bCs/>
                <w:color w:val="000000"/>
                <w:szCs w:val="21"/>
              </w:rPr>
              <w:t>）</w:t>
            </w:r>
          </w:p>
        </w:tc>
      </w:tr>
      <w:tr w:rsidR="0077754B">
        <w:trPr>
          <w:trHeight w:val="151"/>
          <w:jc w:val="center"/>
        </w:trPr>
        <w:tc>
          <w:tcPr>
            <w:tcW w:w="698" w:type="dxa"/>
            <w:vMerge/>
            <w:vAlign w:val="center"/>
          </w:tcPr>
          <w:p w:rsidR="0077754B" w:rsidRDefault="0077754B" w:rsidP="00797641">
            <w:pPr>
              <w:spacing w:beforeLines="50" w:line="400" w:lineRule="exact"/>
              <w:jc w:val="center"/>
              <w:rPr>
                <w:rFonts w:eastAsia="仿宋"/>
                <w:color w:val="000000"/>
              </w:rPr>
            </w:pPr>
          </w:p>
        </w:tc>
        <w:tc>
          <w:tcPr>
            <w:tcW w:w="0" w:type="auto"/>
            <w:vMerge/>
            <w:vAlign w:val="center"/>
          </w:tcPr>
          <w:p w:rsidR="0077754B" w:rsidRDefault="0077754B">
            <w:pPr>
              <w:jc w:val="center"/>
              <w:rPr>
                <w:rFonts w:eastAsia="仿宋"/>
                <w:color w:val="000000"/>
              </w:rPr>
            </w:pPr>
          </w:p>
        </w:tc>
        <w:tc>
          <w:tcPr>
            <w:tcW w:w="0" w:type="auto"/>
            <w:vAlign w:val="center"/>
          </w:tcPr>
          <w:p w:rsidR="0077754B" w:rsidRDefault="00FA1B24">
            <w:pPr>
              <w:jc w:val="center"/>
              <w:rPr>
                <w:rFonts w:eastAsia="仿宋"/>
                <w:color w:val="000000"/>
              </w:rPr>
            </w:pPr>
            <w:r>
              <w:rPr>
                <w:rFonts w:eastAsia="仿宋"/>
                <w:color w:val="000000"/>
              </w:rPr>
              <w:t>Lot1</w:t>
            </w:r>
          </w:p>
        </w:tc>
        <w:tc>
          <w:tcPr>
            <w:tcW w:w="0" w:type="auto"/>
            <w:vAlign w:val="center"/>
          </w:tcPr>
          <w:p w:rsidR="0077754B" w:rsidRDefault="00FA1B24">
            <w:pPr>
              <w:jc w:val="center"/>
              <w:rPr>
                <w:rFonts w:eastAsia="仿宋"/>
                <w:color w:val="000000"/>
              </w:rPr>
            </w:pPr>
            <w:r>
              <w:rPr>
                <w:rFonts w:eastAsia="仿宋"/>
                <w:color w:val="000000"/>
              </w:rPr>
              <w:t>Lot2</w:t>
            </w:r>
          </w:p>
        </w:tc>
        <w:tc>
          <w:tcPr>
            <w:tcW w:w="0" w:type="auto"/>
            <w:vAlign w:val="center"/>
          </w:tcPr>
          <w:p w:rsidR="0077754B" w:rsidRDefault="00FA1B24">
            <w:pPr>
              <w:jc w:val="center"/>
              <w:rPr>
                <w:rFonts w:eastAsia="仿宋"/>
                <w:color w:val="000000"/>
              </w:rPr>
            </w:pPr>
            <w:r>
              <w:rPr>
                <w:rFonts w:eastAsia="仿宋"/>
                <w:color w:val="000000"/>
              </w:rPr>
              <w:t>Lot3</w:t>
            </w:r>
          </w:p>
        </w:tc>
        <w:tc>
          <w:tcPr>
            <w:tcW w:w="0" w:type="auto"/>
            <w:vAlign w:val="center"/>
          </w:tcPr>
          <w:p w:rsidR="0077754B" w:rsidRDefault="00FA1B24">
            <w:pPr>
              <w:jc w:val="center"/>
              <w:rPr>
                <w:rFonts w:eastAsia="仿宋"/>
                <w:color w:val="000000"/>
              </w:rPr>
            </w:pPr>
            <w:r>
              <w:rPr>
                <w:rFonts w:eastAsia="仿宋"/>
                <w:color w:val="000000"/>
              </w:rPr>
              <w:t>Lot4</w:t>
            </w:r>
          </w:p>
        </w:tc>
        <w:tc>
          <w:tcPr>
            <w:tcW w:w="0" w:type="auto"/>
            <w:vAlign w:val="center"/>
          </w:tcPr>
          <w:p w:rsidR="0077754B" w:rsidRDefault="00FA1B24">
            <w:pPr>
              <w:jc w:val="center"/>
              <w:rPr>
                <w:rFonts w:eastAsia="仿宋"/>
                <w:color w:val="000000"/>
              </w:rPr>
            </w:pPr>
            <w:r>
              <w:rPr>
                <w:rFonts w:eastAsia="仿宋"/>
                <w:color w:val="000000"/>
              </w:rPr>
              <w:t>Lot5</w:t>
            </w:r>
          </w:p>
        </w:tc>
        <w:tc>
          <w:tcPr>
            <w:tcW w:w="0" w:type="auto"/>
            <w:vAlign w:val="center"/>
          </w:tcPr>
          <w:p w:rsidR="0077754B" w:rsidRDefault="00FA1B24">
            <w:pPr>
              <w:jc w:val="center"/>
              <w:rPr>
                <w:rFonts w:eastAsia="仿宋"/>
                <w:color w:val="000000"/>
              </w:rPr>
            </w:pPr>
            <w:r>
              <w:rPr>
                <w:rFonts w:eastAsia="仿宋"/>
                <w:color w:val="000000"/>
              </w:rPr>
              <w:t>Lot6</w:t>
            </w:r>
          </w:p>
        </w:tc>
        <w:tc>
          <w:tcPr>
            <w:tcW w:w="0" w:type="auto"/>
            <w:vAlign w:val="center"/>
          </w:tcPr>
          <w:p w:rsidR="0077754B" w:rsidRDefault="00FA1B24">
            <w:pPr>
              <w:jc w:val="center"/>
              <w:rPr>
                <w:rFonts w:eastAsia="仿宋"/>
                <w:color w:val="000000"/>
              </w:rPr>
            </w:pPr>
            <w:r>
              <w:rPr>
                <w:rFonts w:eastAsia="仿宋"/>
                <w:color w:val="000000"/>
              </w:rPr>
              <w:t>Lot7</w:t>
            </w:r>
          </w:p>
        </w:tc>
        <w:tc>
          <w:tcPr>
            <w:tcW w:w="0" w:type="auto"/>
            <w:vAlign w:val="center"/>
          </w:tcPr>
          <w:p w:rsidR="0077754B" w:rsidRDefault="00FA1B24">
            <w:pPr>
              <w:jc w:val="center"/>
              <w:rPr>
                <w:rFonts w:eastAsia="仿宋"/>
                <w:color w:val="000000"/>
              </w:rPr>
            </w:pPr>
            <w:r>
              <w:rPr>
                <w:rFonts w:eastAsia="仿宋"/>
                <w:color w:val="000000"/>
              </w:rPr>
              <w:t>Lot8</w:t>
            </w:r>
          </w:p>
        </w:tc>
        <w:tc>
          <w:tcPr>
            <w:tcW w:w="0" w:type="auto"/>
            <w:vAlign w:val="center"/>
          </w:tcPr>
          <w:p w:rsidR="0077754B" w:rsidRDefault="00FA1B24">
            <w:pPr>
              <w:jc w:val="center"/>
              <w:rPr>
                <w:rFonts w:eastAsia="仿宋"/>
                <w:color w:val="000000"/>
              </w:rPr>
            </w:pPr>
            <w:r>
              <w:rPr>
                <w:rFonts w:eastAsia="仿宋"/>
                <w:color w:val="000000"/>
              </w:rPr>
              <w:t>Lot9</w:t>
            </w:r>
          </w:p>
        </w:tc>
        <w:tc>
          <w:tcPr>
            <w:tcW w:w="857" w:type="dxa"/>
            <w:vAlign w:val="center"/>
          </w:tcPr>
          <w:p w:rsidR="0077754B" w:rsidRDefault="00FA1B24">
            <w:pPr>
              <w:jc w:val="center"/>
              <w:rPr>
                <w:rFonts w:eastAsia="仿宋"/>
                <w:color w:val="000000"/>
              </w:rPr>
            </w:pPr>
            <w:r>
              <w:rPr>
                <w:rFonts w:eastAsia="仿宋"/>
                <w:color w:val="000000"/>
              </w:rPr>
              <w:t>Lot10</w:t>
            </w:r>
          </w:p>
        </w:tc>
        <w:tc>
          <w:tcPr>
            <w:tcW w:w="797" w:type="dxa"/>
            <w:vAlign w:val="center"/>
          </w:tcPr>
          <w:p w:rsidR="0077754B" w:rsidRDefault="00FA1B24">
            <w:pPr>
              <w:jc w:val="center"/>
              <w:rPr>
                <w:rFonts w:eastAsia="仿宋"/>
                <w:color w:val="000000"/>
              </w:rPr>
            </w:pPr>
            <w:r>
              <w:rPr>
                <w:rFonts w:eastAsia="仿宋" w:hAnsi="仿宋"/>
                <w:color w:val="000000"/>
              </w:rPr>
              <w:t>平均</w:t>
            </w:r>
          </w:p>
        </w:tc>
      </w:tr>
      <w:tr w:rsidR="0077754B">
        <w:trPr>
          <w:trHeight w:val="497"/>
          <w:jc w:val="center"/>
        </w:trPr>
        <w:tc>
          <w:tcPr>
            <w:tcW w:w="698" w:type="dxa"/>
            <w:vMerge w:val="restart"/>
            <w:vAlign w:val="center"/>
          </w:tcPr>
          <w:p w:rsidR="0077754B" w:rsidRDefault="00FA1B24">
            <w:pPr>
              <w:spacing w:line="360" w:lineRule="auto"/>
              <w:jc w:val="center"/>
              <w:rPr>
                <w:rFonts w:eastAsia="仿宋"/>
                <w:bCs/>
                <w:color w:val="000000"/>
                <w:szCs w:val="21"/>
              </w:rPr>
            </w:pPr>
            <w:r>
              <w:rPr>
                <w:rFonts w:eastAsia="仿宋" w:hAnsi="仿宋"/>
                <w:bCs/>
                <w:color w:val="000000"/>
                <w:szCs w:val="21"/>
              </w:rPr>
              <w:t>金隆</w:t>
            </w:r>
          </w:p>
        </w:tc>
        <w:tc>
          <w:tcPr>
            <w:tcW w:w="0" w:type="auto"/>
            <w:vAlign w:val="center"/>
          </w:tcPr>
          <w:p w:rsidR="0077754B" w:rsidRDefault="00FA1B24">
            <w:pPr>
              <w:spacing w:line="360" w:lineRule="auto"/>
              <w:jc w:val="center"/>
              <w:rPr>
                <w:rFonts w:eastAsia="仿宋"/>
                <w:bCs/>
                <w:color w:val="000000"/>
                <w:szCs w:val="21"/>
              </w:rPr>
            </w:pPr>
            <w:proofErr w:type="spellStart"/>
            <w:r>
              <w:rPr>
                <w:rFonts w:eastAsia="仿宋"/>
                <w:color w:val="000000"/>
              </w:rPr>
              <w:t>Pb</w:t>
            </w:r>
            <w:proofErr w:type="spellEnd"/>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65.60</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62.02</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61.93</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62.23</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60.59</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59.25</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62.86</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60.30</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60.78</w:t>
            </w:r>
          </w:p>
        </w:tc>
        <w:tc>
          <w:tcPr>
            <w:tcW w:w="857" w:type="dxa"/>
            <w:vAlign w:val="center"/>
          </w:tcPr>
          <w:p w:rsidR="0077754B" w:rsidRDefault="00FA1B24">
            <w:pPr>
              <w:spacing w:line="360" w:lineRule="auto"/>
              <w:jc w:val="center"/>
              <w:rPr>
                <w:rFonts w:eastAsia="仿宋"/>
                <w:bCs/>
                <w:color w:val="000000"/>
                <w:szCs w:val="21"/>
              </w:rPr>
            </w:pPr>
            <w:r>
              <w:rPr>
                <w:rFonts w:eastAsia="仿宋"/>
                <w:bCs/>
                <w:color w:val="000000"/>
                <w:szCs w:val="21"/>
              </w:rPr>
              <w:t>63.74</w:t>
            </w:r>
          </w:p>
        </w:tc>
        <w:tc>
          <w:tcPr>
            <w:tcW w:w="797" w:type="dxa"/>
            <w:vAlign w:val="center"/>
          </w:tcPr>
          <w:p w:rsidR="0077754B" w:rsidRDefault="00FA1B24">
            <w:pPr>
              <w:spacing w:line="360" w:lineRule="auto"/>
              <w:jc w:val="center"/>
              <w:rPr>
                <w:rFonts w:eastAsia="仿宋"/>
                <w:b/>
                <w:bCs/>
                <w:color w:val="000000"/>
                <w:szCs w:val="21"/>
              </w:rPr>
            </w:pPr>
            <w:r>
              <w:rPr>
                <w:rFonts w:eastAsia="仿宋"/>
                <w:b/>
                <w:bCs/>
                <w:color w:val="000000"/>
                <w:szCs w:val="21"/>
              </w:rPr>
              <w:t>61.93</w:t>
            </w:r>
          </w:p>
        </w:tc>
      </w:tr>
      <w:tr w:rsidR="0077754B">
        <w:trPr>
          <w:trHeight w:val="151"/>
          <w:jc w:val="center"/>
        </w:trPr>
        <w:tc>
          <w:tcPr>
            <w:tcW w:w="698" w:type="dxa"/>
            <w:vMerge/>
            <w:vAlign w:val="center"/>
          </w:tcPr>
          <w:p w:rsidR="0077754B" w:rsidRDefault="0077754B">
            <w:pPr>
              <w:spacing w:line="360" w:lineRule="auto"/>
              <w:jc w:val="center"/>
              <w:rPr>
                <w:rFonts w:eastAsia="仿宋"/>
                <w:color w:val="000000"/>
              </w:rPr>
            </w:pPr>
          </w:p>
        </w:tc>
        <w:tc>
          <w:tcPr>
            <w:tcW w:w="0" w:type="auto"/>
            <w:vAlign w:val="center"/>
          </w:tcPr>
          <w:p w:rsidR="0077754B" w:rsidRDefault="00FA1B24">
            <w:pPr>
              <w:spacing w:line="360" w:lineRule="auto"/>
              <w:jc w:val="center"/>
              <w:rPr>
                <w:rFonts w:eastAsia="仿宋"/>
                <w:bCs/>
                <w:color w:val="000000"/>
                <w:szCs w:val="21"/>
              </w:rPr>
            </w:pPr>
            <w:r>
              <w:rPr>
                <w:rFonts w:eastAsia="仿宋"/>
                <w:color w:val="000000"/>
              </w:rPr>
              <w:t>Bi</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24.13</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26.05</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25.47</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24.44</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24.68</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25.01</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20.20</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22.62</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20.68</w:t>
            </w:r>
          </w:p>
        </w:tc>
        <w:tc>
          <w:tcPr>
            <w:tcW w:w="857" w:type="dxa"/>
            <w:vAlign w:val="center"/>
          </w:tcPr>
          <w:p w:rsidR="0077754B" w:rsidRDefault="00FA1B24">
            <w:pPr>
              <w:spacing w:line="360" w:lineRule="auto"/>
              <w:jc w:val="center"/>
              <w:rPr>
                <w:rFonts w:eastAsia="仿宋"/>
                <w:bCs/>
                <w:color w:val="000000"/>
                <w:szCs w:val="21"/>
              </w:rPr>
            </w:pPr>
            <w:r>
              <w:rPr>
                <w:rFonts w:eastAsia="仿宋"/>
                <w:bCs/>
                <w:color w:val="000000"/>
                <w:szCs w:val="21"/>
              </w:rPr>
              <w:t>15.20</w:t>
            </w:r>
          </w:p>
        </w:tc>
        <w:tc>
          <w:tcPr>
            <w:tcW w:w="797" w:type="dxa"/>
            <w:vAlign w:val="center"/>
          </w:tcPr>
          <w:p w:rsidR="0077754B" w:rsidRDefault="00FA1B24">
            <w:pPr>
              <w:spacing w:line="360" w:lineRule="auto"/>
              <w:jc w:val="center"/>
              <w:rPr>
                <w:rFonts w:eastAsia="仿宋"/>
                <w:b/>
                <w:bCs/>
                <w:color w:val="000000"/>
                <w:szCs w:val="21"/>
              </w:rPr>
            </w:pPr>
            <w:r>
              <w:rPr>
                <w:rFonts w:eastAsia="仿宋"/>
                <w:b/>
                <w:bCs/>
                <w:color w:val="000000"/>
                <w:szCs w:val="21"/>
              </w:rPr>
              <w:t>22.85</w:t>
            </w:r>
          </w:p>
        </w:tc>
      </w:tr>
      <w:tr w:rsidR="0077754B">
        <w:trPr>
          <w:trHeight w:val="151"/>
          <w:jc w:val="center"/>
        </w:trPr>
        <w:tc>
          <w:tcPr>
            <w:tcW w:w="698" w:type="dxa"/>
            <w:vMerge/>
            <w:vAlign w:val="center"/>
          </w:tcPr>
          <w:p w:rsidR="0077754B" w:rsidRDefault="0077754B">
            <w:pPr>
              <w:spacing w:line="360" w:lineRule="auto"/>
              <w:jc w:val="center"/>
              <w:rPr>
                <w:rFonts w:eastAsia="仿宋"/>
                <w:bCs/>
                <w:color w:val="000000"/>
                <w:szCs w:val="21"/>
              </w:rPr>
            </w:pPr>
          </w:p>
        </w:tc>
        <w:tc>
          <w:tcPr>
            <w:tcW w:w="0" w:type="auto"/>
            <w:vAlign w:val="center"/>
          </w:tcPr>
          <w:p w:rsidR="0077754B" w:rsidRDefault="00FA1B24">
            <w:pPr>
              <w:spacing w:line="360" w:lineRule="auto"/>
              <w:jc w:val="center"/>
              <w:rPr>
                <w:rFonts w:eastAsia="仿宋"/>
                <w:bCs/>
                <w:color w:val="000000"/>
                <w:szCs w:val="21"/>
              </w:rPr>
            </w:pPr>
            <w:proofErr w:type="spellStart"/>
            <w:r>
              <w:rPr>
                <w:rFonts w:eastAsia="仿宋"/>
                <w:color w:val="000000"/>
              </w:rPr>
              <w:t>Pb+Bi</w:t>
            </w:r>
            <w:proofErr w:type="spellEnd"/>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89.73</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88.08</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87.40</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86.67</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85.27</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84.26</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83.06</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82.92</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81.46</w:t>
            </w:r>
          </w:p>
        </w:tc>
        <w:tc>
          <w:tcPr>
            <w:tcW w:w="857" w:type="dxa"/>
            <w:vAlign w:val="center"/>
          </w:tcPr>
          <w:p w:rsidR="0077754B" w:rsidRDefault="00FA1B24">
            <w:pPr>
              <w:spacing w:line="360" w:lineRule="auto"/>
              <w:jc w:val="center"/>
              <w:rPr>
                <w:rFonts w:eastAsia="仿宋"/>
                <w:bCs/>
                <w:color w:val="000000"/>
                <w:szCs w:val="21"/>
              </w:rPr>
            </w:pPr>
            <w:r>
              <w:rPr>
                <w:rFonts w:eastAsia="仿宋"/>
                <w:bCs/>
                <w:color w:val="000000"/>
                <w:szCs w:val="21"/>
              </w:rPr>
              <w:t>78.92</w:t>
            </w:r>
          </w:p>
        </w:tc>
        <w:tc>
          <w:tcPr>
            <w:tcW w:w="797" w:type="dxa"/>
            <w:vAlign w:val="center"/>
          </w:tcPr>
          <w:p w:rsidR="0077754B" w:rsidRDefault="00FA1B24">
            <w:pPr>
              <w:spacing w:line="360" w:lineRule="auto"/>
              <w:jc w:val="center"/>
              <w:rPr>
                <w:rFonts w:eastAsia="仿宋"/>
                <w:b/>
                <w:bCs/>
                <w:color w:val="000000"/>
                <w:szCs w:val="21"/>
              </w:rPr>
            </w:pPr>
            <w:r>
              <w:rPr>
                <w:rFonts w:eastAsia="仿宋"/>
                <w:b/>
                <w:bCs/>
                <w:color w:val="000000"/>
                <w:szCs w:val="21"/>
              </w:rPr>
              <w:t>84.78</w:t>
            </w:r>
          </w:p>
        </w:tc>
      </w:tr>
      <w:tr w:rsidR="0077754B">
        <w:trPr>
          <w:trHeight w:val="151"/>
          <w:jc w:val="center"/>
        </w:trPr>
        <w:tc>
          <w:tcPr>
            <w:tcW w:w="698" w:type="dxa"/>
            <w:vMerge w:val="restart"/>
            <w:vAlign w:val="center"/>
          </w:tcPr>
          <w:p w:rsidR="0077754B" w:rsidRDefault="00FA1B24">
            <w:pPr>
              <w:spacing w:line="360" w:lineRule="auto"/>
              <w:jc w:val="center"/>
              <w:rPr>
                <w:rFonts w:eastAsia="仿宋"/>
                <w:bCs/>
                <w:color w:val="000000"/>
                <w:szCs w:val="21"/>
              </w:rPr>
            </w:pPr>
            <w:r>
              <w:rPr>
                <w:rFonts w:eastAsia="仿宋" w:hAnsi="仿宋"/>
                <w:bCs/>
                <w:color w:val="000000"/>
                <w:szCs w:val="21"/>
              </w:rPr>
              <w:t>紫金</w:t>
            </w:r>
          </w:p>
        </w:tc>
        <w:tc>
          <w:tcPr>
            <w:tcW w:w="0" w:type="auto"/>
            <w:vAlign w:val="center"/>
          </w:tcPr>
          <w:p w:rsidR="0077754B" w:rsidRDefault="00FA1B24">
            <w:pPr>
              <w:spacing w:line="360" w:lineRule="auto"/>
              <w:jc w:val="center"/>
              <w:rPr>
                <w:rFonts w:eastAsia="仿宋"/>
                <w:bCs/>
                <w:color w:val="000000"/>
                <w:szCs w:val="21"/>
              </w:rPr>
            </w:pPr>
            <w:proofErr w:type="spellStart"/>
            <w:r>
              <w:rPr>
                <w:rFonts w:eastAsia="仿宋"/>
                <w:color w:val="000000"/>
              </w:rPr>
              <w:t>Pb</w:t>
            </w:r>
            <w:proofErr w:type="spellEnd"/>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56.53</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56.52</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55.88</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55.62</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56.35</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56.24</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56.03</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56.24</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55.81</w:t>
            </w:r>
          </w:p>
        </w:tc>
        <w:tc>
          <w:tcPr>
            <w:tcW w:w="857" w:type="dxa"/>
            <w:vAlign w:val="center"/>
          </w:tcPr>
          <w:p w:rsidR="0077754B" w:rsidRDefault="00FA1B24">
            <w:pPr>
              <w:spacing w:line="360" w:lineRule="auto"/>
              <w:jc w:val="center"/>
              <w:rPr>
                <w:rFonts w:eastAsia="仿宋"/>
                <w:bCs/>
                <w:color w:val="000000"/>
                <w:szCs w:val="21"/>
              </w:rPr>
            </w:pPr>
            <w:r>
              <w:rPr>
                <w:rFonts w:eastAsia="仿宋"/>
                <w:bCs/>
                <w:color w:val="000000"/>
                <w:szCs w:val="21"/>
              </w:rPr>
              <w:t>56.08</w:t>
            </w:r>
          </w:p>
        </w:tc>
        <w:tc>
          <w:tcPr>
            <w:tcW w:w="797" w:type="dxa"/>
            <w:vAlign w:val="center"/>
          </w:tcPr>
          <w:p w:rsidR="0077754B" w:rsidRDefault="00FA1B24">
            <w:pPr>
              <w:spacing w:line="360" w:lineRule="auto"/>
              <w:jc w:val="center"/>
              <w:rPr>
                <w:rFonts w:eastAsia="仿宋"/>
                <w:b/>
                <w:bCs/>
                <w:color w:val="000000"/>
                <w:szCs w:val="21"/>
              </w:rPr>
            </w:pPr>
            <w:r>
              <w:rPr>
                <w:rFonts w:eastAsia="仿宋"/>
                <w:b/>
                <w:bCs/>
                <w:color w:val="000000"/>
                <w:szCs w:val="21"/>
              </w:rPr>
              <w:t>56.13</w:t>
            </w:r>
          </w:p>
        </w:tc>
      </w:tr>
      <w:tr w:rsidR="0077754B">
        <w:trPr>
          <w:trHeight w:val="151"/>
          <w:jc w:val="center"/>
        </w:trPr>
        <w:tc>
          <w:tcPr>
            <w:tcW w:w="698" w:type="dxa"/>
            <w:vMerge/>
            <w:vAlign w:val="center"/>
          </w:tcPr>
          <w:p w:rsidR="0077754B" w:rsidRDefault="0077754B">
            <w:pPr>
              <w:spacing w:line="360" w:lineRule="auto"/>
              <w:jc w:val="center"/>
              <w:rPr>
                <w:rFonts w:eastAsia="仿宋"/>
                <w:bCs/>
                <w:color w:val="000000"/>
                <w:szCs w:val="21"/>
              </w:rPr>
            </w:pPr>
          </w:p>
        </w:tc>
        <w:tc>
          <w:tcPr>
            <w:tcW w:w="0" w:type="auto"/>
            <w:vAlign w:val="center"/>
          </w:tcPr>
          <w:p w:rsidR="0077754B" w:rsidRDefault="00FA1B24">
            <w:pPr>
              <w:spacing w:line="360" w:lineRule="auto"/>
              <w:jc w:val="center"/>
              <w:rPr>
                <w:rFonts w:eastAsia="仿宋"/>
                <w:bCs/>
                <w:color w:val="000000"/>
                <w:szCs w:val="21"/>
              </w:rPr>
            </w:pPr>
            <w:r>
              <w:rPr>
                <w:rFonts w:eastAsia="仿宋"/>
                <w:color w:val="000000"/>
              </w:rPr>
              <w:t>Bi</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38.08</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38.03</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39.10</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37.00</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38.48</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37.64</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38.22</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37.64</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38.57</w:t>
            </w:r>
          </w:p>
        </w:tc>
        <w:tc>
          <w:tcPr>
            <w:tcW w:w="857" w:type="dxa"/>
            <w:vAlign w:val="center"/>
          </w:tcPr>
          <w:p w:rsidR="0077754B" w:rsidRDefault="00FA1B24">
            <w:pPr>
              <w:spacing w:line="360" w:lineRule="auto"/>
              <w:jc w:val="center"/>
              <w:rPr>
                <w:rFonts w:eastAsia="仿宋"/>
                <w:bCs/>
                <w:color w:val="000000"/>
                <w:szCs w:val="21"/>
              </w:rPr>
            </w:pPr>
            <w:r>
              <w:rPr>
                <w:rFonts w:eastAsia="仿宋"/>
                <w:bCs/>
                <w:color w:val="000000"/>
                <w:szCs w:val="21"/>
              </w:rPr>
              <w:t>39.38</w:t>
            </w:r>
          </w:p>
        </w:tc>
        <w:tc>
          <w:tcPr>
            <w:tcW w:w="797" w:type="dxa"/>
            <w:vAlign w:val="center"/>
          </w:tcPr>
          <w:p w:rsidR="0077754B" w:rsidRDefault="00FA1B24">
            <w:pPr>
              <w:spacing w:line="360" w:lineRule="auto"/>
              <w:jc w:val="center"/>
              <w:rPr>
                <w:rFonts w:eastAsia="仿宋"/>
                <w:b/>
                <w:bCs/>
                <w:color w:val="000000"/>
                <w:szCs w:val="21"/>
              </w:rPr>
            </w:pPr>
            <w:r>
              <w:rPr>
                <w:rFonts w:eastAsia="仿宋"/>
                <w:b/>
                <w:bCs/>
                <w:color w:val="000000"/>
                <w:szCs w:val="21"/>
              </w:rPr>
              <w:t>38.21</w:t>
            </w:r>
          </w:p>
        </w:tc>
      </w:tr>
      <w:tr w:rsidR="0077754B">
        <w:trPr>
          <w:trHeight w:val="151"/>
          <w:jc w:val="center"/>
        </w:trPr>
        <w:tc>
          <w:tcPr>
            <w:tcW w:w="698" w:type="dxa"/>
            <w:vMerge/>
            <w:vAlign w:val="center"/>
          </w:tcPr>
          <w:p w:rsidR="0077754B" w:rsidRDefault="0077754B">
            <w:pPr>
              <w:spacing w:line="360" w:lineRule="auto"/>
              <w:jc w:val="center"/>
              <w:rPr>
                <w:rFonts w:eastAsia="仿宋"/>
                <w:bCs/>
                <w:color w:val="000000"/>
                <w:szCs w:val="21"/>
              </w:rPr>
            </w:pPr>
          </w:p>
        </w:tc>
        <w:tc>
          <w:tcPr>
            <w:tcW w:w="0" w:type="auto"/>
            <w:vAlign w:val="center"/>
          </w:tcPr>
          <w:p w:rsidR="0077754B" w:rsidRDefault="00FA1B24">
            <w:pPr>
              <w:spacing w:line="360" w:lineRule="auto"/>
              <w:jc w:val="center"/>
              <w:rPr>
                <w:rFonts w:eastAsia="仿宋"/>
                <w:bCs/>
                <w:color w:val="000000"/>
                <w:szCs w:val="21"/>
              </w:rPr>
            </w:pPr>
            <w:proofErr w:type="spellStart"/>
            <w:r>
              <w:rPr>
                <w:rFonts w:eastAsia="仿宋"/>
                <w:color w:val="000000"/>
              </w:rPr>
              <w:t>Pb+Bi</w:t>
            </w:r>
            <w:proofErr w:type="spellEnd"/>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94.61</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94.55</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94.98</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92.62</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94.83</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93.88</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94.25</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93.88</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94.38</w:t>
            </w:r>
          </w:p>
        </w:tc>
        <w:tc>
          <w:tcPr>
            <w:tcW w:w="857" w:type="dxa"/>
            <w:vAlign w:val="center"/>
          </w:tcPr>
          <w:p w:rsidR="0077754B" w:rsidRDefault="00FA1B24">
            <w:pPr>
              <w:spacing w:line="360" w:lineRule="auto"/>
              <w:jc w:val="center"/>
              <w:rPr>
                <w:rFonts w:eastAsia="仿宋"/>
                <w:bCs/>
                <w:color w:val="000000"/>
                <w:szCs w:val="21"/>
              </w:rPr>
            </w:pPr>
            <w:r>
              <w:rPr>
                <w:rFonts w:eastAsia="仿宋"/>
                <w:bCs/>
                <w:color w:val="000000"/>
                <w:szCs w:val="21"/>
              </w:rPr>
              <w:t>95.46</w:t>
            </w:r>
          </w:p>
        </w:tc>
        <w:tc>
          <w:tcPr>
            <w:tcW w:w="797" w:type="dxa"/>
            <w:vAlign w:val="center"/>
          </w:tcPr>
          <w:p w:rsidR="0077754B" w:rsidRDefault="00FA1B24">
            <w:pPr>
              <w:spacing w:line="360" w:lineRule="auto"/>
              <w:jc w:val="center"/>
              <w:rPr>
                <w:rFonts w:eastAsia="仿宋"/>
                <w:b/>
                <w:bCs/>
                <w:color w:val="000000"/>
                <w:szCs w:val="21"/>
              </w:rPr>
            </w:pPr>
            <w:r>
              <w:rPr>
                <w:rFonts w:eastAsia="仿宋"/>
                <w:b/>
                <w:bCs/>
                <w:color w:val="000000"/>
                <w:szCs w:val="21"/>
              </w:rPr>
              <w:t>94.34</w:t>
            </w:r>
          </w:p>
        </w:tc>
      </w:tr>
      <w:tr w:rsidR="0077754B">
        <w:trPr>
          <w:trHeight w:val="151"/>
          <w:jc w:val="center"/>
        </w:trPr>
        <w:tc>
          <w:tcPr>
            <w:tcW w:w="698" w:type="dxa"/>
            <w:vMerge w:val="restart"/>
            <w:vAlign w:val="center"/>
          </w:tcPr>
          <w:p w:rsidR="0077754B" w:rsidRDefault="00FA1B24">
            <w:pPr>
              <w:spacing w:line="360" w:lineRule="auto"/>
              <w:jc w:val="center"/>
              <w:rPr>
                <w:rFonts w:eastAsia="仿宋"/>
                <w:bCs/>
                <w:color w:val="000000"/>
                <w:szCs w:val="21"/>
              </w:rPr>
            </w:pPr>
            <w:r>
              <w:rPr>
                <w:rFonts w:eastAsia="仿宋" w:hAnsi="仿宋"/>
                <w:bCs/>
                <w:color w:val="000000"/>
                <w:szCs w:val="21"/>
              </w:rPr>
              <w:t>祥光</w:t>
            </w:r>
          </w:p>
        </w:tc>
        <w:tc>
          <w:tcPr>
            <w:tcW w:w="0" w:type="auto"/>
            <w:vAlign w:val="center"/>
          </w:tcPr>
          <w:p w:rsidR="0077754B" w:rsidRDefault="00FA1B24">
            <w:pPr>
              <w:spacing w:line="360" w:lineRule="auto"/>
              <w:jc w:val="center"/>
              <w:rPr>
                <w:rFonts w:eastAsia="仿宋"/>
                <w:bCs/>
                <w:color w:val="000000"/>
                <w:szCs w:val="21"/>
              </w:rPr>
            </w:pPr>
            <w:proofErr w:type="spellStart"/>
            <w:r>
              <w:rPr>
                <w:rFonts w:eastAsia="仿宋"/>
                <w:color w:val="000000"/>
              </w:rPr>
              <w:t>Pb</w:t>
            </w:r>
            <w:proofErr w:type="spellEnd"/>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61.25</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66.79</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54.96</w:t>
            </w:r>
          </w:p>
        </w:tc>
        <w:tc>
          <w:tcPr>
            <w:tcW w:w="0" w:type="auto"/>
            <w:vAlign w:val="center"/>
          </w:tcPr>
          <w:p w:rsidR="0077754B" w:rsidRDefault="00FA1B24">
            <w:pPr>
              <w:spacing w:line="360" w:lineRule="auto"/>
              <w:jc w:val="center"/>
              <w:rPr>
                <w:rFonts w:eastAsia="仿宋"/>
                <w:b/>
                <w:bCs/>
                <w:color w:val="000000"/>
                <w:szCs w:val="21"/>
              </w:rPr>
            </w:pPr>
            <w:r>
              <w:rPr>
                <w:rFonts w:eastAsia="仿宋"/>
                <w:b/>
                <w:bCs/>
                <w:color w:val="000000"/>
                <w:szCs w:val="21"/>
              </w:rPr>
              <w:t>49.26</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58.58</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57.73</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63.07</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66.02</w:t>
            </w:r>
          </w:p>
        </w:tc>
        <w:tc>
          <w:tcPr>
            <w:tcW w:w="0" w:type="auto"/>
            <w:vAlign w:val="center"/>
          </w:tcPr>
          <w:p w:rsidR="0077754B" w:rsidRDefault="00FA1B24">
            <w:pPr>
              <w:spacing w:line="360" w:lineRule="auto"/>
              <w:jc w:val="center"/>
              <w:rPr>
                <w:rFonts w:eastAsia="仿宋"/>
                <w:b/>
                <w:bCs/>
                <w:color w:val="000000"/>
                <w:szCs w:val="21"/>
              </w:rPr>
            </w:pPr>
            <w:r>
              <w:rPr>
                <w:rFonts w:eastAsia="仿宋"/>
                <w:b/>
                <w:bCs/>
                <w:color w:val="000000"/>
                <w:szCs w:val="21"/>
              </w:rPr>
              <w:t>66.97</w:t>
            </w:r>
          </w:p>
        </w:tc>
        <w:tc>
          <w:tcPr>
            <w:tcW w:w="857" w:type="dxa"/>
            <w:vAlign w:val="center"/>
          </w:tcPr>
          <w:p w:rsidR="0077754B" w:rsidRDefault="00FA1B24">
            <w:pPr>
              <w:spacing w:line="360" w:lineRule="auto"/>
              <w:jc w:val="center"/>
              <w:rPr>
                <w:rFonts w:eastAsia="仿宋"/>
                <w:bCs/>
                <w:color w:val="000000"/>
                <w:szCs w:val="21"/>
              </w:rPr>
            </w:pPr>
            <w:r>
              <w:rPr>
                <w:rFonts w:eastAsia="仿宋"/>
                <w:bCs/>
                <w:color w:val="000000"/>
                <w:szCs w:val="21"/>
              </w:rPr>
              <w:t>65.16</w:t>
            </w:r>
          </w:p>
        </w:tc>
        <w:tc>
          <w:tcPr>
            <w:tcW w:w="797" w:type="dxa"/>
            <w:vAlign w:val="center"/>
          </w:tcPr>
          <w:p w:rsidR="0077754B" w:rsidRDefault="00FA1B24">
            <w:pPr>
              <w:spacing w:line="360" w:lineRule="auto"/>
              <w:jc w:val="center"/>
              <w:rPr>
                <w:rFonts w:eastAsia="仿宋"/>
                <w:b/>
                <w:bCs/>
                <w:color w:val="000000"/>
                <w:szCs w:val="21"/>
              </w:rPr>
            </w:pPr>
            <w:r>
              <w:rPr>
                <w:rFonts w:eastAsia="仿宋"/>
                <w:b/>
                <w:bCs/>
                <w:color w:val="000000"/>
                <w:szCs w:val="21"/>
              </w:rPr>
              <w:t>60.98</w:t>
            </w:r>
          </w:p>
        </w:tc>
      </w:tr>
      <w:tr w:rsidR="0077754B">
        <w:trPr>
          <w:trHeight w:val="151"/>
          <w:jc w:val="center"/>
        </w:trPr>
        <w:tc>
          <w:tcPr>
            <w:tcW w:w="698" w:type="dxa"/>
            <w:vMerge/>
            <w:vAlign w:val="center"/>
          </w:tcPr>
          <w:p w:rsidR="0077754B" w:rsidRDefault="0077754B">
            <w:pPr>
              <w:spacing w:line="360" w:lineRule="auto"/>
              <w:jc w:val="center"/>
              <w:rPr>
                <w:rFonts w:eastAsia="仿宋"/>
                <w:bCs/>
                <w:color w:val="000000"/>
                <w:szCs w:val="21"/>
              </w:rPr>
            </w:pPr>
          </w:p>
        </w:tc>
        <w:tc>
          <w:tcPr>
            <w:tcW w:w="0" w:type="auto"/>
            <w:vAlign w:val="center"/>
          </w:tcPr>
          <w:p w:rsidR="0077754B" w:rsidRDefault="00FA1B24">
            <w:pPr>
              <w:spacing w:line="360" w:lineRule="auto"/>
              <w:jc w:val="center"/>
              <w:rPr>
                <w:rFonts w:eastAsia="仿宋"/>
                <w:bCs/>
                <w:color w:val="000000"/>
                <w:szCs w:val="21"/>
              </w:rPr>
            </w:pPr>
            <w:r>
              <w:rPr>
                <w:rFonts w:eastAsia="仿宋"/>
                <w:color w:val="000000"/>
              </w:rPr>
              <w:t>Bi</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32.76</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31.39</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41.16</w:t>
            </w:r>
          </w:p>
        </w:tc>
        <w:tc>
          <w:tcPr>
            <w:tcW w:w="0" w:type="auto"/>
            <w:vAlign w:val="center"/>
          </w:tcPr>
          <w:p w:rsidR="0077754B" w:rsidRDefault="00FA1B24">
            <w:pPr>
              <w:spacing w:line="360" w:lineRule="auto"/>
              <w:jc w:val="center"/>
              <w:rPr>
                <w:rFonts w:eastAsia="仿宋"/>
                <w:b/>
                <w:bCs/>
                <w:color w:val="000000"/>
                <w:szCs w:val="21"/>
              </w:rPr>
            </w:pPr>
            <w:r>
              <w:rPr>
                <w:rFonts w:eastAsia="仿宋"/>
                <w:b/>
                <w:bCs/>
                <w:color w:val="000000"/>
                <w:szCs w:val="21"/>
              </w:rPr>
              <w:t>44.38</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38.54</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36.51</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34.51</w:t>
            </w:r>
          </w:p>
        </w:tc>
        <w:tc>
          <w:tcPr>
            <w:tcW w:w="0" w:type="auto"/>
            <w:vAlign w:val="center"/>
          </w:tcPr>
          <w:p w:rsidR="0077754B" w:rsidRDefault="00FA1B24">
            <w:pPr>
              <w:spacing w:line="360" w:lineRule="auto"/>
              <w:jc w:val="center"/>
              <w:rPr>
                <w:rFonts w:eastAsia="仿宋"/>
                <w:b/>
                <w:bCs/>
                <w:color w:val="000000"/>
                <w:szCs w:val="21"/>
              </w:rPr>
            </w:pPr>
            <w:r>
              <w:rPr>
                <w:rFonts w:eastAsia="仿宋"/>
                <w:b/>
                <w:bCs/>
                <w:color w:val="000000"/>
                <w:szCs w:val="21"/>
              </w:rPr>
              <w:t>28.47</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30.01</w:t>
            </w:r>
          </w:p>
        </w:tc>
        <w:tc>
          <w:tcPr>
            <w:tcW w:w="857" w:type="dxa"/>
            <w:vAlign w:val="center"/>
          </w:tcPr>
          <w:p w:rsidR="0077754B" w:rsidRDefault="00FA1B24">
            <w:pPr>
              <w:spacing w:line="360" w:lineRule="auto"/>
              <w:jc w:val="center"/>
              <w:rPr>
                <w:rFonts w:eastAsia="仿宋"/>
                <w:bCs/>
                <w:color w:val="000000"/>
                <w:szCs w:val="21"/>
              </w:rPr>
            </w:pPr>
            <w:r>
              <w:rPr>
                <w:rFonts w:eastAsia="仿宋"/>
                <w:bCs/>
                <w:color w:val="000000"/>
                <w:szCs w:val="21"/>
              </w:rPr>
              <w:t>31.78</w:t>
            </w:r>
          </w:p>
        </w:tc>
        <w:tc>
          <w:tcPr>
            <w:tcW w:w="797" w:type="dxa"/>
            <w:vAlign w:val="center"/>
          </w:tcPr>
          <w:p w:rsidR="0077754B" w:rsidRDefault="00FA1B24">
            <w:pPr>
              <w:spacing w:line="360" w:lineRule="auto"/>
              <w:jc w:val="center"/>
              <w:rPr>
                <w:rFonts w:eastAsia="仿宋"/>
                <w:b/>
                <w:bCs/>
                <w:color w:val="000000"/>
                <w:szCs w:val="21"/>
              </w:rPr>
            </w:pPr>
            <w:r>
              <w:rPr>
                <w:rFonts w:eastAsia="仿宋"/>
                <w:b/>
                <w:bCs/>
                <w:color w:val="000000"/>
                <w:szCs w:val="21"/>
              </w:rPr>
              <w:t>34.95</w:t>
            </w:r>
          </w:p>
        </w:tc>
      </w:tr>
      <w:tr w:rsidR="0077754B">
        <w:trPr>
          <w:trHeight w:val="151"/>
          <w:jc w:val="center"/>
        </w:trPr>
        <w:tc>
          <w:tcPr>
            <w:tcW w:w="698" w:type="dxa"/>
            <w:vMerge/>
            <w:vAlign w:val="center"/>
          </w:tcPr>
          <w:p w:rsidR="0077754B" w:rsidRDefault="0077754B">
            <w:pPr>
              <w:spacing w:line="360" w:lineRule="auto"/>
              <w:jc w:val="center"/>
              <w:rPr>
                <w:rFonts w:eastAsia="仿宋"/>
                <w:bCs/>
                <w:color w:val="000000"/>
                <w:szCs w:val="21"/>
              </w:rPr>
            </w:pPr>
          </w:p>
        </w:tc>
        <w:tc>
          <w:tcPr>
            <w:tcW w:w="0" w:type="auto"/>
            <w:vAlign w:val="center"/>
          </w:tcPr>
          <w:p w:rsidR="0077754B" w:rsidRDefault="00FA1B24">
            <w:pPr>
              <w:spacing w:line="360" w:lineRule="auto"/>
              <w:jc w:val="center"/>
              <w:rPr>
                <w:rFonts w:eastAsia="仿宋"/>
                <w:bCs/>
                <w:color w:val="000000"/>
                <w:szCs w:val="21"/>
              </w:rPr>
            </w:pPr>
            <w:proofErr w:type="spellStart"/>
            <w:r>
              <w:rPr>
                <w:rFonts w:eastAsia="仿宋"/>
                <w:color w:val="000000"/>
              </w:rPr>
              <w:t>Pb+Bi</w:t>
            </w:r>
            <w:proofErr w:type="spellEnd"/>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94.01</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98.18</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96.12</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93.64</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97.12</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94.24</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97.58</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94.49</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96.98</w:t>
            </w:r>
          </w:p>
        </w:tc>
        <w:tc>
          <w:tcPr>
            <w:tcW w:w="857" w:type="dxa"/>
            <w:vAlign w:val="center"/>
          </w:tcPr>
          <w:p w:rsidR="0077754B" w:rsidRDefault="00FA1B24">
            <w:pPr>
              <w:spacing w:line="360" w:lineRule="auto"/>
              <w:jc w:val="center"/>
              <w:rPr>
                <w:rFonts w:eastAsia="仿宋"/>
                <w:bCs/>
                <w:color w:val="000000"/>
                <w:szCs w:val="21"/>
              </w:rPr>
            </w:pPr>
            <w:r>
              <w:rPr>
                <w:rFonts w:eastAsia="仿宋"/>
                <w:bCs/>
                <w:color w:val="000000"/>
                <w:szCs w:val="21"/>
              </w:rPr>
              <w:t>96.94</w:t>
            </w:r>
          </w:p>
        </w:tc>
        <w:tc>
          <w:tcPr>
            <w:tcW w:w="797" w:type="dxa"/>
            <w:vAlign w:val="center"/>
          </w:tcPr>
          <w:p w:rsidR="0077754B" w:rsidRDefault="00FA1B24">
            <w:pPr>
              <w:spacing w:line="360" w:lineRule="auto"/>
              <w:jc w:val="center"/>
              <w:rPr>
                <w:rFonts w:eastAsia="仿宋"/>
                <w:b/>
                <w:bCs/>
                <w:color w:val="000000"/>
                <w:szCs w:val="21"/>
              </w:rPr>
            </w:pPr>
            <w:r>
              <w:rPr>
                <w:rFonts w:eastAsia="仿宋"/>
                <w:b/>
                <w:bCs/>
                <w:color w:val="000000"/>
                <w:szCs w:val="21"/>
              </w:rPr>
              <w:t>95.93</w:t>
            </w:r>
          </w:p>
        </w:tc>
      </w:tr>
      <w:tr w:rsidR="0077754B">
        <w:trPr>
          <w:trHeight w:val="151"/>
          <w:jc w:val="center"/>
        </w:trPr>
        <w:tc>
          <w:tcPr>
            <w:tcW w:w="698" w:type="dxa"/>
            <w:vMerge w:val="restart"/>
            <w:vAlign w:val="center"/>
          </w:tcPr>
          <w:p w:rsidR="0077754B" w:rsidRDefault="00FA1B24">
            <w:pPr>
              <w:spacing w:line="360" w:lineRule="auto"/>
              <w:jc w:val="center"/>
              <w:rPr>
                <w:rFonts w:eastAsia="仿宋"/>
                <w:bCs/>
                <w:color w:val="000000"/>
                <w:szCs w:val="21"/>
              </w:rPr>
            </w:pPr>
            <w:r>
              <w:rPr>
                <w:rFonts w:eastAsia="仿宋" w:hAnsi="仿宋"/>
                <w:bCs/>
                <w:color w:val="000000"/>
                <w:szCs w:val="21"/>
              </w:rPr>
              <w:t>金川</w:t>
            </w:r>
          </w:p>
        </w:tc>
        <w:tc>
          <w:tcPr>
            <w:tcW w:w="0" w:type="auto"/>
            <w:vAlign w:val="center"/>
          </w:tcPr>
          <w:p w:rsidR="0077754B" w:rsidRDefault="00FA1B24">
            <w:pPr>
              <w:spacing w:line="360" w:lineRule="auto"/>
              <w:jc w:val="center"/>
              <w:rPr>
                <w:rFonts w:eastAsia="仿宋"/>
                <w:bCs/>
                <w:color w:val="000000"/>
                <w:szCs w:val="21"/>
              </w:rPr>
            </w:pPr>
            <w:proofErr w:type="spellStart"/>
            <w:r>
              <w:rPr>
                <w:rFonts w:eastAsia="仿宋"/>
                <w:color w:val="000000"/>
              </w:rPr>
              <w:t>Pb</w:t>
            </w:r>
            <w:proofErr w:type="spellEnd"/>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66.74</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69.63</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68.82</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75.25</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83.99</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83.34</w:t>
            </w:r>
          </w:p>
        </w:tc>
        <w:tc>
          <w:tcPr>
            <w:tcW w:w="0" w:type="auto"/>
            <w:vAlign w:val="center"/>
          </w:tcPr>
          <w:p w:rsidR="0077754B" w:rsidRDefault="00FA1B24">
            <w:pPr>
              <w:spacing w:line="360" w:lineRule="auto"/>
              <w:jc w:val="center"/>
              <w:rPr>
                <w:rFonts w:eastAsia="仿宋"/>
                <w:b/>
                <w:bCs/>
                <w:color w:val="000000"/>
                <w:szCs w:val="21"/>
              </w:rPr>
            </w:pPr>
            <w:r>
              <w:rPr>
                <w:rFonts w:eastAsia="仿宋"/>
                <w:b/>
                <w:bCs/>
                <w:color w:val="000000"/>
                <w:szCs w:val="21"/>
              </w:rPr>
              <w:t>85.21</w:t>
            </w:r>
          </w:p>
        </w:tc>
        <w:tc>
          <w:tcPr>
            <w:tcW w:w="0" w:type="auto"/>
            <w:vAlign w:val="center"/>
          </w:tcPr>
          <w:p w:rsidR="0077754B" w:rsidRDefault="00FA1B24">
            <w:pPr>
              <w:spacing w:line="360" w:lineRule="auto"/>
              <w:jc w:val="center"/>
              <w:rPr>
                <w:rFonts w:eastAsia="仿宋"/>
                <w:b/>
                <w:bCs/>
                <w:color w:val="000000"/>
                <w:szCs w:val="21"/>
              </w:rPr>
            </w:pPr>
            <w:r>
              <w:rPr>
                <w:rFonts w:eastAsia="仿宋"/>
                <w:b/>
                <w:bCs/>
                <w:color w:val="000000"/>
                <w:szCs w:val="21"/>
              </w:rPr>
              <w:t>62.88</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75.95</w:t>
            </w:r>
          </w:p>
        </w:tc>
        <w:tc>
          <w:tcPr>
            <w:tcW w:w="857" w:type="dxa"/>
            <w:vAlign w:val="center"/>
          </w:tcPr>
          <w:p w:rsidR="0077754B" w:rsidRDefault="00FA1B24">
            <w:pPr>
              <w:spacing w:line="360" w:lineRule="auto"/>
              <w:jc w:val="center"/>
              <w:rPr>
                <w:rFonts w:eastAsia="仿宋"/>
                <w:bCs/>
                <w:color w:val="000000"/>
                <w:szCs w:val="21"/>
              </w:rPr>
            </w:pPr>
            <w:r>
              <w:rPr>
                <w:rFonts w:eastAsia="仿宋"/>
                <w:bCs/>
                <w:color w:val="000000"/>
                <w:szCs w:val="21"/>
              </w:rPr>
              <w:t>67.55</w:t>
            </w:r>
          </w:p>
        </w:tc>
        <w:tc>
          <w:tcPr>
            <w:tcW w:w="797" w:type="dxa"/>
            <w:vAlign w:val="center"/>
          </w:tcPr>
          <w:p w:rsidR="0077754B" w:rsidRDefault="00FA1B24">
            <w:pPr>
              <w:spacing w:line="360" w:lineRule="auto"/>
              <w:jc w:val="center"/>
              <w:rPr>
                <w:rFonts w:eastAsia="仿宋"/>
                <w:b/>
                <w:bCs/>
                <w:color w:val="000000"/>
                <w:szCs w:val="21"/>
              </w:rPr>
            </w:pPr>
            <w:r>
              <w:rPr>
                <w:rFonts w:eastAsia="仿宋"/>
                <w:b/>
                <w:bCs/>
                <w:color w:val="000000"/>
                <w:szCs w:val="21"/>
              </w:rPr>
              <w:t>73.94</w:t>
            </w:r>
          </w:p>
        </w:tc>
      </w:tr>
      <w:tr w:rsidR="0077754B">
        <w:trPr>
          <w:trHeight w:val="151"/>
          <w:jc w:val="center"/>
        </w:trPr>
        <w:tc>
          <w:tcPr>
            <w:tcW w:w="698" w:type="dxa"/>
            <w:vMerge/>
            <w:vAlign w:val="center"/>
          </w:tcPr>
          <w:p w:rsidR="0077754B" w:rsidRDefault="0077754B">
            <w:pPr>
              <w:spacing w:line="360" w:lineRule="auto"/>
              <w:jc w:val="center"/>
              <w:rPr>
                <w:rFonts w:eastAsia="仿宋"/>
                <w:bCs/>
                <w:color w:val="000000"/>
                <w:szCs w:val="21"/>
              </w:rPr>
            </w:pPr>
          </w:p>
        </w:tc>
        <w:tc>
          <w:tcPr>
            <w:tcW w:w="0" w:type="auto"/>
            <w:vAlign w:val="center"/>
          </w:tcPr>
          <w:p w:rsidR="0077754B" w:rsidRDefault="00FA1B24">
            <w:pPr>
              <w:spacing w:line="360" w:lineRule="auto"/>
              <w:jc w:val="center"/>
              <w:rPr>
                <w:rFonts w:eastAsia="仿宋"/>
                <w:bCs/>
                <w:color w:val="000000"/>
                <w:szCs w:val="21"/>
              </w:rPr>
            </w:pPr>
            <w:r>
              <w:rPr>
                <w:rFonts w:eastAsia="仿宋"/>
                <w:color w:val="000000"/>
              </w:rPr>
              <w:t>Bi</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30.81</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28.12</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29.20</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22.30</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13.44</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15.83</w:t>
            </w:r>
          </w:p>
        </w:tc>
        <w:tc>
          <w:tcPr>
            <w:tcW w:w="0" w:type="auto"/>
            <w:vAlign w:val="center"/>
          </w:tcPr>
          <w:p w:rsidR="0077754B" w:rsidRDefault="00FA1B24">
            <w:pPr>
              <w:spacing w:line="360" w:lineRule="auto"/>
              <w:jc w:val="center"/>
              <w:rPr>
                <w:rFonts w:eastAsia="仿宋"/>
                <w:b/>
                <w:bCs/>
                <w:color w:val="000000"/>
                <w:szCs w:val="21"/>
              </w:rPr>
            </w:pPr>
            <w:r>
              <w:rPr>
                <w:rFonts w:eastAsia="仿宋"/>
                <w:b/>
                <w:bCs/>
                <w:color w:val="000000"/>
                <w:szCs w:val="21"/>
              </w:rPr>
              <w:t>11.25</w:t>
            </w:r>
          </w:p>
        </w:tc>
        <w:tc>
          <w:tcPr>
            <w:tcW w:w="0" w:type="auto"/>
            <w:vAlign w:val="center"/>
          </w:tcPr>
          <w:p w:rsidR="0077754B" w:rsidRDefault="00FA1B24">
            <w:pPr>
              <w:spacing w:line="360" w:lineRule="auto"/>
              <w:jc w:val="center"/>
              <w:rPr>
                <w:rFonts w:eastAsia="仿宋"/>
                <w:b/>
                <w:bCs/>
                <w:color w:val="000000"/>
                <w:szCs w:val="21"/>
              </w:rPr>
            </w:pPr>
            <w:r>
              <w:rPr>
                <w:rFonts w:eastAsia="仿宋"/>
                <w:b/>
                <w:bCs/>
                <w:color w:val="000000"/>
                <w:szCs w:val="21"/>
              </w:rPr>
              <w:t>36.18</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23.88</w:t>
            </w:r>
          </w:p>
        </w:tc>
        <w:tc>
          <w:tcPr>
            <w:tcW w:w="857" w:type="dxa"/>
            <w:vAlign w:val="center"/>
          </w:tcPr>
          <w:p w:rsidR="0077754B" w:rsidRDefault="00FA1B24">
            <w:pPr>
              <w:spacing w:line="360" w:lineRule="auto"/>
              <w:jc w:val="center"/>
              <w:rPr>
                <w:rFonts w:eastAsia="仿宋"/>
                <w:bCs/>
                <w:color w:val="000000"/>
                <w:szCs w:val="21"/>
              </w:rPr>
            </w:pPr>
            <w:r>
              <w:rPr>
                <w:rFonts w:eastAsia="仿宋"/>
                <w:bCs/>
                <w:color w:val="000000"/>
                <w:szCs w:val="21"/>
              </w:rPr>
              <w:t>28.30</w:t>
            </w:r>
          </w:p>
        </w:tc>
        <w:tc>
          <w:tcPr>
            <w:tcW w:w="797" w:type="dxa"/>
            <w:vAlign w:val="center"/>
          </w:tcPr>
          <w:p w:rsidR="0077754B" w:rsidRDefault="00FA1B24">
            <w:pPr>
              <w:spacing w:line="360" w:lineRule="auto"/>
              <w:jc w:val="center"/>
              <w:rPr>
                <w:rFonts w:eastAsia="仿宋"/>
                <w:b/>
                <w:bCs/>
                <w:color w:val="000000"/>
                <w:szCs w:val="21"/>
              </w:rPr>
            </w:pPr>
            <w:r>
              <w:rPr>
                <w:rFonts w:eastAsia="仿宋"/>
                <w:b/>
                <w:bCs/>
                <w:color w:val="000000"/>
                <w:szCs w:val="21"/>
              </w:rPr>
              <w:t>23.93</w:t>
            </w:r>
          </w:p>
        </w:tc>
      </w:tr>
      <w:tr w:rsidR="0077754B">
        <w:trPr>
          <w:trHeight w:val="151"/>
          <w:jc w:val="center"/>
        </w:trPr>
        <w:tc>
          <w:tcPr>
            <w:tcW w:w="698" w:type="dxa"/>
            <w:vMerge/>
            <w:vAlign w:val="center"/>
          </w:tcPr>
          <w:p w:rsidR="0077754B" w:rsidRDefault="0077754B">
            <w:pPr>
              <w:spacing w:line="360" w:lineRule="auto"/>
              <w:jc w:val="center"/>
              <w:rPr>
                <w:rFonts w:eastAsia="仿宋"/>
                <w:bCs/>
                <w:color w:val="000000"/>
                <w:szCs w:val="21"/>
              </w:rPr>
            </w:pPr>
          </w:p>
        </w:tc>
        <w:tc>
          <w:tcPr>
            <w:tcW w:w="0" w:type="auto"/>
            <w:vAlign w:val="center"/>
          </w:tcPr>
          <w:p w:rsidR="0077754B" w:rsidRDefault="00FA1B24">
            <w:pPr>
              <w:spacing w:line="360" w:lineRule="auto"/>
              <w:jc w:val="center"/>
              <w:rPr>
                <w:rFonts w:eastAsia="仿宋"/>
                <w:bCs/>
                <w:color w:val="000000"/>
                <w:szCs w:val="21"/>
              </w:rPr>
            </w:pPr>
            <w:proofErr w:type="spellStart"/>
            <w:r>
              <w:rPr>
                <w:rFonts w:eastAsia="仿宋"/>
                <w:color w:val="000000"/>
              </w:rPr>
              <w:t>Pb+Bi</w:t>
            </w:r>
            <w:proofErr w:type="spellEnd"/>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97.55</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97.75</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98.02</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97.55</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97.43</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99.17</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96.46</w:t>
            </w:r>
          </w:p>
        </w:tc>
        <w:tc>
          <w:tcPr>
            <w:tcW w:w="0" w:type="auto"/>
            <w:vAlign w:val="center"/>
          </w:tcPr>
          <w:p w:rsidR="0077754B" w:rsidRDefault="00FA1B24">
            <w:pPr>
              <w:spacing w:line="360" w:lineRule="auto"/>
              <w:jc w:val="center"/>
              <w:rPr>
                <w:rFonts w:eastAsia="仿宋"/>
                <w:b/>
                <w:bCs/>
                <w:color w:val="000000"/>
                <w:szCs w:val="21"/>
              </w:rPr>
            </w:pPr>
            <w:r>
              <w:rPr>
                <w:rFonts w:eastAsia="仿宋"/>
                <w:b/>
                <w:bCs/>
                <w:color w:val="000000"/>
                <w:szCs w:val="21"/>
              </w:rPr>
              <w:t>99.06</w:t>
            </w:r>
          </w:p>
        </w:tc>
        <w:tc>
          <w:tcPr>
            <w:tcW w:w="0" w:type="auto"/>
            <w:vAlign w:val="center"/>
          </w:tcPr>
          <w:p w:rsidR="0077754B" w:rsidRDefault="00FA1B24">
            <w:pPr>
              <w:spacing w:line="360" w:lineRule="auto"/>
              <w:jc w:val="center"/>
              <w:rPr>
                <w:rFonts w:eastAsia="仿宋"/>
                <w:bCs/>
                <w:color w:val="000000"/>
                <w:szCs w:val="21"/>
              </w:rPr>
            </w:pPr>
            <w:r>
              <w:rPr>
                <w:rFonts w:eastAsia="仿宋"/>
                <w:bCs/>
                <w:color w:val="000000"/>
                <w:szCs w:val="21"/>
              </w:rPr>
              <w:t>99.83</w:t>
            </w:r>
          </w:p>
        </w:tc>
        <w:tc>
          <w:tcPr>
            <w:tcW w:w="857" w:type="dxa"/>
            <w:vAlign w:val="center"/>
          </w:tcPr>
          <w:p w:rsidR="0077754B" w:rsidRDefault="00FA1B24">
            <w:pPr>
              <w:spacing w:line="360" w:lineRule="auto"/>
              <w:jc w:val="center"/>
              <w:rPr>
                <w:rFonts w:eastAsia="仿宋"/>
                <w:b/>
                <w:bCs/>
                <w:color w:val="000000"/>
                <w:szCs w:val="21"/>
              </w:rPr>
            </w:pPr>
            <w:r>
              <w:rPr>
                <w:rFonts w:eastAsia="仿宋"/>
                <w:b/>
                <w:bCs/>
                <w:color w:val="000000"/>
                <w:szCs w:val="21"/>
              </w:rPr>
              <w:t>95.85</w:t>
            </w:r>
          </w:p>
        </w:tc>
        <w:tc>
          <w:tcPr>
            <w:tcW w:w="797" w:type="dxa"/>
            <w:vAlign w:val="center"/>
          </w:tcPr>
          <w:p w:rsidR="0077754B" w:rsidRDefault="00FA1B24">
            <w:pPr>
              <w:spacing w:line="360" w:lineRule="auto"/>
              <w:jc w:val="center"/>
              <w:rPr>
                <w:rFonts w:eastAsia="仿宋"/>
                <w:b/>
                <w:bCs/>
                <w:color w:val="000000"/>
                <w:szCs w:val="21"/>
              </w:rPr>
            </w:pPr>
            <w:r>
              <w:rPr>
                <w:rFonts w:eastAsia="仿宋"/>
                <w:b/>
                <w:bCs/>
                <w:color w:val="000000"/>
                <w:szCs w:val="21"/>
              </w:rPr>
              <w:t>97.87</w:t>
            </w:r>
          </w:p>
        </w:tc>
      </w:tr>
    </w:tbl>
    <w:p w:rsidR="0077754B" w:rsidRDefault="00FA1B24">
      <w:pPr>
        <w:autoSpaceDE w:val="0"/>
        <w:autoSpaceDN w:val="0"/>
        <w:spacing w:after="0" w:afterAutospacing="0" w:line="520" w:lineRule="exact"/>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由上表统计数据可知：各单位的</w:t>
      </w:r>
      <w:proofErr w:type="spellStart"/>
      <w:r>
        <w:rPr>
          <w:rFonts w:hint="eastAsia"/>
          <w:color w:val="000000"/>
        </w:rPr>
        <w:t>Pb+Bi</w:t>
      </w:r>
      <w:proofErr w:type="spellEnd"/>
      <w:r>
        <w:rPr>
          <w:rFonts w:hint="eastAsia"/>
          <w:color w:val="000000"/>
        </w:rPr>
        <w:t>品位主含量基本达到</w:t>
      </w:r>
      <w:r>
        <w:rPr>
          <w:rFonts w:hint="eastAsia"/>
          <w:color w:val="000000"/>
        </w:rPr>
        <w:t>80%</w:t>
      </w:r>
      <w:r>
        <w:rPr>
          <w:rFonts w:hint="eastAsia"/>
          <w:color w:val="000000"/>
        </w:rPr>
        <w:t>以上，故</w:t>
      </w:r>
      <w:r>
        <w:rPr>
          <w:rFonts w:ascii="仿宋" w:eastAsia="仿宋" w:hAnsi="仿宋" w:cs="仿宋" w:hint="eastAsia"/>
          <w:color w:val="000000"/>
          <w:sz w:val="24"/>
          <w:szCs w:val="24"/>
        </w:rPr>
        <w:t>设定四个品级，具体见表</w:t>
      </w:r>
      <w:r>
        <w:rPr>
          <w:rFonts w:ascii="仿宋" w:eastAsia="仿宋" w:hAnsi="仿宋" w:cs="仿宋" w:hint="eastAsia"/>
          <w:color w:val="000000"/>
          <w:sz w:val="24"/>
          <w:szCs w:val="24"/>
        </w:rPr>
        <w:t>5</w:t>
      </w:r>
      <w:r>
        <w:rPr>
          <w:rFonts w:ascii="仿宋" w:eastAsia="仿宋" w:hAnsi="仿宋" w:cs="仿宋" w:hint="eastAsia"/>
          <w:color w:val="000000"/>
          <w:sz w:val="24"/>
          <w:szCs w:val="24"/>
        </w:rPr>
        <w:t>。</w:t>
      </w:r>
    </w:p>
    <w:p w:rsidR="0077754B" w:rsidRDefault="00FA1B24">
      <w:pPr>
        <w:spacing w:afterAutospacing="0" w:line="520" w:lineRule="exact"/>
        <w:ind w:firstLineChars="200" w:firstLine="420"/>
        <w:jc w:val="center"/>
        <w:rPr>
          <w:rFonts w:ascii="宋体" w:hAnsi="宋体"/>
          <w:b/>
          <w:color w:val="000000"/>
          <w:szCs w:val="21"/>
        </w:rPr>
      </w:pPr>
      <w:r>
        <w:rPr>
          <w:rFonts w:ascii="黑体" w:eastAsia="黑体" w:hAnsi="黑体" w:cs="黑体" w:hint="eastAsia"/>
          <w:bCs/>
          <w:color w:val="000000"/>
          <w:szCs w:val="21"/>
        </w:rPr>
        <w:t>表</w:t>
      </w:r>
      <w:r>
        <w:rPr>
          <w:rFonts w:ascii="黑体" w:eastAsia="黑体" w:hAnsi="黑体" w:cs="黑体" w:hint="eastAsia"/>
          <w:bCs/>
          <w:color w:val="000000"/>
          <w:szCs w:val="21"/>
        </w:rPr>
        <w:t xml:space="preserve">5  </w:t>
      </w:r>
      <w:r>
        <w:rPr>
          <w:rFonts w:ascii="黑体" w:eastAsia="黑体" w:hAnsi="黑体" w:cs="黑体" w:hint="eastAsia"/>
          <w:bCs/>
          <w:color w:val="000000"/>
          <w:szCs w:val="21"/>
        </w:rPr>
        <w:t>冶炼副产品</w:t>
      </w:r>
      <w:r>
        <w:rPr>
          <w:rFonts w:ascii="黑体" w:eastAsia="黑体" w:hAnsi="黑体" w:cs="黑体"/>
          <w:bCs/>
          <w:color w:val="000000"/>
          <w:szCs w:val="21"/>
        </w:rPr>
        <w:t>铅铋合金</w:t>
      </w:r>
      <w:r>
        <w:rPr>
          <w:rFonts w:ascii="黑体" w:eastAsia="黑体" w:hAnsi="黑体" w:cs="黑体" w:hint="eastAsia"/>
          <w:bCs/>
          <w:color w:val="000000"/>
          <w:szCs w:val="21"/>
        </w:rPr>
        <w:t>锭产品品级分类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77754B">
        <w:tc>
          <w:tcPr>
            <w:tcW w:w="4261" w:type="dxa"/>
          </w:tcPr>
          <w:p w:rsidR="0077754B" w:rsidRDefault="00FA1B24">
            <w:pPr>
              <w:spacing w:line="360" w:lineRule="auto"/>
              <w:jc w:val="center"/>
              <w:rPr>
                <w:rFonts w:eastAsia="仿宋"/>
                <w:color w:val="000000"/>
              </w:rPr>
            </w:pPr>
            <w:r>
              <w:rPr>
                <w:rFonts w:eastAsia="仿宋" w:hAnsi="仿宋"/>
                <w:color w:val="000000"/>
              </w:rPr>
              <w:t>品级</w:t>
            </w:r>
          </w:p>
        </w:tc>
        <w:tc>
          <w:tcPr>
            <w:tcW w:w="4261" w:type="dxa"/>
          </w:tcPr>
          <w:p w:rsidR="0077754B" w:rsidRDefault="00FA1B24">
            <w:pPr>
              <w:spacing w:line="360" w:lineRule="auto"/>
              <w:jc w:val="center"/>
              <w:rPr>
                <w:rFonts w:eastAsia="仿宋"/>
                <w:color w:val="000000"/>
              </w:rPr>
            </w:pPr>
            <w:proofErr w:type="spellStart"/>
            <w:r>
              <w:rPr>
                <w:rFonts w:eastAsia="仿宋"/>
                <w:color w:val="000000"/>
              </w:rPr>
              <w:t>Pb+Bi</w:t>
            </w:r>
            <w:proofErr w:type="spellEnd"/>
            <w:r>
              <w:rPr>
                <w:rFonts w:eastAsia="仿宋" w:hAnsi="仿宋"/>
                <w:color w:val="000000"/>
              </w:rPr>
              <w:t>品位，不小于（质量分数</w:t>
            </w:r>
            <w:r>
              <w:rPr>
                <w:rFonts w:eastAsia="仿宋"/>
                <w:color w:val="000000"/>
              </w:rPr>
              <w:t>/%</w:t>
            </w:r>
            <w:r>
              <w:rPr>
                <w:rFonts w:eastAsia="仿宋" w:hAnsi="仿宋"/>
                <w:color w:val="000000"/>
              </w:rPr>
              <w:t>）</w:t>
            </w:r>
          </w:p>
        </w:tc>
      </w:tr>
      <w:tr w:rsidR="0077754B">
        <w:tc>
          <w:tcPr>
            <w:tcW w:w="4261" w:type="dxa"/>
          </w:tcPr>
          <w:p w:rsidR="0077754B" w:rsidRDefault="00FA1B24">
            <w:pPr>
              <w:spacing w:line="360" w:lineRule="auto"/>
              <w:jc w:val="center"/>
              <w:rPr>
                <w:rFonts w:eastAsia="仿宋"/>
                <w:color w:val="000000"/>
              </w:rPr>
            </w:pPr>
            <w:r>
              <w:rPr>
                <w:rFonts w:eastAsia="仿宋" w:hAnsi="仿宋"/>
                <w:color w:val="000000"/>
              </w:rPr>
              <w:t>一级品</w:t>
            </w:r>
          </w:p>
        </w:tc>
        <w:tc>
          <w:tcPr>
            <w:tcW w:w="4261" w:type="dxa"/>
          </w:tcPr>
          <w:p w:rsidR="0077754B" w:rsidRDefault="00FA1B24">
            <w:pPr>
              <w:spacing w:line="360" w:lineRule="auto"/>
              <w:jc w:val="center"/>
              <w:rPr>
                <w:rFonts w:eastAsia="仿宋"/>
                <w:color w:val="000000"/>
              </w:rPr>
            </w:pPr>
            <w:r>
              <w:rPr>
                <w:rFonts w:eastAsia="仿宋"/>
                <w:color w:val="000000"/>
              </w:rPr>
              <w:t>95</w:t>
            </w:r>
          </w:p>
        </w:tc>
      </w:tr>
      <w:tr w:rsidR="0077754B">
        <w:tc>
          <w:tcPr>
            <w:tcW w:w="4261" w:type="dxa"/>
          </w:tcPr>
          <w:p w:rsidR="0077754B" w:rsidRDefault="00FA1B24">
            <w:pPr>
              <w:spacing w:line="360" w:lineRule="auto"/>
              <w:jc w:val="center"/>
              <w:rPr>
                <w:rFonts w:eastAsia="仿宋"/>
                <w:color w:val="000000"/>
              </w:rPr>
            </w:pPr>
            <w:r>
              <w:rPr>
                <w:rFonts w:eastAsia="仿宋" w:hAnsi="仿宋"/>
                <w:color w:val="000000"/>
              </w:rPr>
              <w:t>二级品</w:t>
            </w:r>
          </w:p>
        </w:tc>
        <w:tc>
          <w:tcPr>
            <w:tcW w:w="4261" w:type="dxa"/>
          </w:tcPr>
          <w:p w:rsidR="0077754B" w:rsidRDefault="00FA1B24">
            <w:pPr>
              <w:spacing w:line="360" w:lineRule="auto"/>
              <w:jc w:val="center"/>
              <w:rPr>
                <w:rFonts w:eastAsia="仿宋"/>
                <w:color w:val="000000"/>
              </w:rPr>
            </w:pPr>
            <w:r>
              <w:rPr>
                <w:rFonts w:eastAsia="仿宋"/>
                <w:color w:val="000000"/>
              </w:rPr>
              <w:t>90</w:t>
            </w:r>
          </w:p>
        </w:tc>
      </w:tr>
      <w:tr w:rsidR="0077754B">
        <w:tc>
          <w:tcPr>
            <w:tcW w:w="4261" w:type="dxa"/>
          </w:tcPr>
          <w:p w:rsidR="0077754B" w:rsidRDefault="00FA1B24">
            <w:pPr>
              <w:spacing w:line="360" w:lineRule="auto"/>
              <w:jc w:val="center"/>
              <w:rPr>
                <w:rFonts w:eastAsia="仿宋"/>
                <w:color w:val="000000"/>
              </w:rPr>
            </w:pPr>
            <w:r>
              <w:rPr>
                <w:rFonts w:eastAsia="仿宋" w:hAnsi="仿宋"/>
                <w:color w:val="000000"/>
              </w:rPr>
              <w:t>三级品</w:t>
            </w:r>
          </w:p>
        </w:tc>
        <w:tc>
          <w:tcPr>
            <w:tcW w:w="4261" w:type="dxa"/>
          </w:tcPr>
          <w:p w:rsidR="0077754B" w:rsidRDefault="00FA1B24">
            <w:pPr>
              <w:spacing w:line="360" w:lineRule="auto"/>
              <w:jc w:val="center"/>
              <w:rPr>
                <w:rFonts w:eastAsia="仿宋"/>
                <w:color w:val="000000"/>
              </w:rPr>
            </w:pPr>
            <w:r>
              <w:rPr>
                <w:rFonts w:eastAsia="仿宋"/>
                <w:color w:val="000000"/>
              </w:rPr>
              <w:t>85</w:t>
            </w:r>
          </w:p>
        </w:tc>
      </w:tr>
      <w:tr w:rsidR="0077754B">
        <w:tc>
          <w:tcPr>
            <w:tcW w:w="4261" w:type="dxa"/>
          </w:tcPr>
          <w:p w:rsidR="0077754B" w:rsidRDefault="00FA1B24">
            <w:pPr>
              <w:spacing w:line="360" w:lineRule="auto"/>
              <w:jc w:val="center"/>
              <w:rPr>
                <w:rFonts w:eastAsia="仿宋"/>
                <w:color w:val="000000"/>
              </w:rPr>
            </w:pPr>
            <w:r>
              <w:rPr>
                <w:rFonts w:eastAsia="仿宋" w:hAnsi="仿宋"/>
                <w:color w:val="000000"/>
              </w:rPr>
              <w:t>四级品</w:t>
            </w:r>
          </w:p>
        </w:tc>
        <w:tc>
          <w:tcPr>
            <w:tcW w:w="4261" w:type="dxa"/>
          </w:tcPr>
          <w:p w:rsidR="0077754B" w:rsidRDefault="00FA1B24">
            <w:pPr>
              <w:spacing w:line="360" w:lineRule="auto"/>
              <w:jc w:val="center"/>
              <w:rPr>
                <w:rFonts w:eastAsia="仿宋"/>
                <w:color w:val="000000"/>
              </w:rPr>
            </w:pPr>
            <w:r>
              <w:rPr>
                <w:rFonts w:eastAsia="仿宋"/>
                <w:color w:val="000000"/>
              </w:rPr>
              <w:t>80</w:t>
            </w:r>
          </w:p>
        </w:tc>
      </w:tr>
    </w:tbl>
    <w:p w:rsidR="0077754B" w:rsidRDefault="00FA1B24" w:rsidP="00797641">
      <w:pPr>
        <w:spacing w:beforeLines="50" w:afterLines="50" w:afterAutospacing="0" w:line="520" w:lineRule="exact"/>
        <w:rPr>
          <w:rFonts w:ascii="黑体" w:eastAsia="黑体" w:hAnsi="黑体" w:cs="黑体"/>
          <w:color w:val="000000"/>
          <w:sz w:val="28"/>
          <w:szCs w:val="28"/>
          <w:shd w:val="clear" w:color="auto" w:fill="FFFFFF"/>
        </w:rPr>
      </w:pPr>
      <w:r>
        <w:rPr>
          <w:rFonts w:ascii="黑体" w:eastAsia="黑体" w:hAnsi="黑体" w:cs="黑体" w:hint="eastAsia"/>
          <w:color w:val="000000"/>
          <w:sz w:val="28"/>
          <w:szCs w:val="28"/>
          <w:shd w:val="clear" w:color="auto" w:fill="FFFFFF"/>
        </w:rPr>
        <w:t>5.2.3.2</w:t>
      </w:r>
      <w:r>
        <w:rPr>
          <w:rFonts w:ascii="黑体" w:eastAsia="黑体" w:hAnsi="黑体" w:cs="黑体" w:hint="eastAsia"/>
          <w:color w:val="000000"/>
          <w:sz w:val="28"/>
          <w:szCs w:val="28"/>
          <w:shd w:val="clear" w:color="auto" w:fill="FFFFFF"/>
        </w:rPr>
        <w:t>杂质元素种类及限量</w:t>
      </w:r>
    </w:p>
    <w:p w:rsidR="0077754B" w:rsidRDefault="00FA1B24">
      <w:pPr>
        <w:spacing w:after="0" w:afterAutospacing="0"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sz w:val="24"/>
          <w:szCs w:val="24"/>
        </w:rPr>
        <w:t>根据《重金属精矿产品中有害元素的限量规范》（</w:t>
      </w:r>
      <w:r>
        <w:rPr>
          <w:rFonts w:ascii="仿宋" w:eastAsia="仿宋" w:hAnsi="仿宋" w:cs="仿宋" w:hint="eastAsia"/>
          <w:color w:val="000000"/>
          <w:sz w:val="24"/>
          <w:szCs w:val="24"/>
        </w:rPr>
        <w:t>GB/T 20424-2006</w:t>
      </w:r>
      <w:r>
        <w:rPr>
          <w:rFonts w:ascii="仿宋" w:eastAsia="仿宋" w:hAnsi="仿宋" w:cs="仿宋" w:hint="eastAsia"/>
          <w:color w:val="000000"/>
          <w:sz w:val="24"/>
          <w:szCs w:val="24"/>
        </w:rPr>
        <w:t>）中的要求，</w:t>
      </w:r>
      <w:r>
        <w:rPr>
          <w:rFonts w:ascii="仿宋" w:eastAsia="仿宋" w:hAnsi="仿宋" w:cs="仿宋" w:hint="eastAsia"/>
          <w:color w:val="000000"/>
          <w:sz w:val="24"/>
          <w:szCs w:val="24"/>
        </w:rPr>
        <w:t>As</w:t>
      </w:r>
      <w:r>
        <w:rPr>
          <w:rFonts w:ascii="仿宋" w:eastAsia="仿宋" w:hAnsi="仿宋" w:cs="仿宋" w:hint="eastAsia"/>
          <w:color w:val="000000"/>
          <w:sz w:val="24"/>
          <w:szCs w:val="24"/>
        </w:rPr>
        <w:t>作为有毒有害元素，本标准对此</w:t>
      </w:r>
      <w:r>
        <w:rPr>
          <w:rFonts w:ascii="仿宋" w:eastAsia="仿宋" w:hAnsi="仿宋" w:cs="仿宋" w:hint="eastAsia"/>
          <w:color w:val="000000" w:themeColor="text1"/>
          <w:sz w:val="24"/>
          <w:szCs w:val="24"/>
        </w:rPr>
        <w:t>类元素的限制含量应进行规定；若</w:t>
      </w:r>
      <w:r>
        <w:rPr>
          <w:rFonts w:ascii="仿宋" w:eastAsia="仿宋" w:hAnsi="仿宋" w:cs="仿宋" w:hint="eastAsia"/>
          <w:color w:val="000000"/>
          <w:sz w:val="24"/>
          <w:szCs w:val="24"/>
        </w:rPr>
        <w:t>Te</w:t>
      </w:r>
      <w:r>
        <w:rPr>
          <w:rFonts w:ascii="仿宋" w:eastAsia="仿宋" w:hAnsi="仿宋" w:cs="仿宋" w:hint="eastAsia"/>
          <w:color w:val="000000" w:themeColor="text1"/>
          <w:sz w:val="24"/>
          <w:szCs w:val="24"/>
        </w:rPr>
        <w:t>含量</w:t>
      </w:r>
      <w:r>
        <w:rPr>
          <w:rFonts w:ascii="仿宋" w:eastAsia="仿宋" w:hAnsi="仿宋" w:cs="仿宋" w:hint="eastAsia"/>
          <w:color w:val="000000"/>
          <w:sz w:val="24"/>
          <w:szCs w:val="24"/>
        </w:rPr>
        <w:t>过高</w:t>
      </w:r>
      <w:r>
        <w:rPr>
          <w:rFonts w:ascii="仿宋" w:eastAsia="仿宋" w:hAnsi="仿宋" w:cs="仿宋" w:hint="eastAsia"/>
          <w:color w:val="000000" w:themeColor="text1"/>
          <w:sz w:val="24"/>
          <w:szCs w:val="24"/>
        </w:rPr>
        <w:t>，</w:t>
      </w:r>
      <w:r>
        <w:rPr>
          <w:rFonts w:ascii="仿宋" w:eastAsia="仿宋" w:hAnsi="仿宋" w:cs="仿宋" w:hint="eastAsia"/>
          <w:color w:val="000000"/>
          <w:sz w:val="24"/>
          <w:szCs w:val="24"/>
        </w:rPr>
        <w:t>会对后续铅铋合金中金属分离提取造成困难，极易造成设备管路堵塞等问题</w:t>
      </w:r>
      <w:r>
        <w:rPr>
          <w:rFonts w:ascii="仿宋" w:eastAsia="仿宋" w:hAnsi="仿宋" w:cs="仿宋" w:hint="eastAsia"/>
          <w:color w:val="000000" w:themeColor="text1"/>
          <w:sz w:val="24"/>
          <w:szCs w:val="24"/>
        </w:rPr>
        <w:t>；</w:t>
      </w:r>
      <w:proofErr w:type="spellStart"/>
      <w:r>
        <w:rPr>
          <w:rFonts w:ascii="仿宋" w:eastAsia="仿宋" w:hAnsi="仿宋" w:cs="仿宋" w:hint="eastAsia"/>
          <w:color w:val="000000" w:themeColor="text1"/>
          <w:sz w:val="24"/>
          <w:szCs w:val="24"/>
        </w:rPr>
        <w:t>Sb</w:t>
      </w:r>
      <w:proofErr w:type="spellEnd"/>
      <w:r>
        <w:rPr>
          <w:rFonts w:ascii="仿宋" w:eastAsia="仿宋" w:hAnsi="仿宋" w:cs="仿宋" w:hint="eastAsia"/>
          <w:color w:val="000000" w:themeColor="text1"/>
          <w:sz w:val="24"/>
          <w:szCs w:val="24"/>
        </w:rPr>
        <w:t>是铅阳极中的一个特殊成分，在电解过程中，</w:t>
      </w:r>
      <w:proofErr w:type="spellStart"/>
      <w:r>
        <w:rPr>
          <w:rFonts w:ascii="仿宋" w:eastAsia="仿宋" w:hAnsi="仿宋" w:cs="仿宋" w:hint="eastAsia"/>
          <w:color w:val="000000" w:themeColor="text1"/>
          <w:sz w:val="24"/>
          <w:szCs w:val="24"/>
        </w:rPr>
        <w:t>Sb</w:t>
      </w:r>
      <w:proofErr w:type="spellEnd"/>
      <w:r>
        <w:rPr>
          <w:rFonts w:ascii="仿宋" w:eastAsia="仿宋" w:hAnsi="仿宋" w:cs="仿宋" w:hint="eastAsia"/>
          <w:color w:val="000000" w:themeColor="text1"/>
          <w:sz w:val="24"/>
          <w:szCs w:val="24"/>
        </w:rPr>
        <w:t>在阳极表面上与铅形成铅锑合金网状结构，包裹铅阳极泥，使之具有适当的附着强度而不易脱落（生产中阳极含锑一般控制在</w:t>
      </w:r>
      <w:r>
        <w:rPr>
          <w:rFonts w:ascii="仿宋" w:eastAsia="仿宋" w:hAnsi="仿宋" w:cs="仿宋" w:hint="eastAsia"/>
          <w:color w:val="000000" w:themeColor="text1"/>
          <w:sz w:val="24"/>
          <w:szCs w:val="24"/>
        </w:rPr>
        <w:t>0.4%</w:t>
      </w:r>
      <w:r>
        <w:rPr>
          <w:rFonts w:ascii="仿宋" w:eastAsia="仿宋" w:hAnsi="仿宋" w:cs="仿宋" w:hint="eastAsia"/>
          <w:color w:val="000000" w:themeColor="text1"/>
          <w:sz w:val="24"/>
          <w:szCs w:val="24"/>
        </w:rPr>
        <w:t>至</w:t>
      </w:r>
      <w:r>
        <w:rPr>
          <w:rFonts w:ascii="仿宋" w:eastAsia="仿宋" w:hAnsi="仿宋" w:cs="仿宋" w:hint="eastAsia"/>
          <w:color w:val="000000" w:themeColor="text1"/>
          <w:sz w:val="24"/>
          <w:szCs w:val="24"/>
        </w:rPr>
        <w:t>0.8%</w:t>
      </w:r>
      <w:r>
        <w:rPr>
          <w:rFonts w:ascii="仿宋" w:eastAsia="仿宋" w:hAnsi="仿宋" w:cs="仿宋" w:hint="eastAsia"/>
          <w:color w:val="000000" w:themeColor="text1"/>
          <w:sz w:val="24"/>
          <w:szCs w:val="24"/>
        </w:rPr>
        <w:t>）；</w:t>
      </w:r>
      <w:proofErr w:type="spellStart"/>
      <w:r>
        <w:rPr>
          <w:rFonts w:ascii="仿宋" w:eastAsia="仿宋" w:hAnsi="仿宋" w:cs="仿宋" w:hint="eastAsia"/>
          <w:color w:val="000000" w:themeColor="text1"/>
          <w:sz w:val="24"/>
          <w:szCs w:val="24"/>
        </w:rPr>
        <w:t>Sn</w:t>
      </w:r>
      <w:proofErr w:type="spellEnd"/>
      <w:r>
        <w:rPr>
          <w:rFonts w:ascii="仿宋" w:eastAsia="仿宋" w:hAnsi="仿宋" w:cs="仿宋" w:hint="eastAsia"/>
          <w:color w:val="000000" w:themeColor="text1"/>
          <w:sz w:val="24"/>
          <w:szCs w:val="24"/>
        </w:rPr>
        <w:t>电位和铅相近，与铅一道从阳极溶解并在阴极洗出影响析出铅的质量。因此暂</w:t>
      </w:r>
      <w:r>
        <w:rPr>
          <w:rFonts w:ascii="仿宋" w:eastAsia="仿宋" w:hAnsi="仿宋" w:cs="仿宋" w:hint="eastAsia"/>
          <w:color w:val="000000"/>
          <w:sz w:val="24"/>
          <w:szCs w:val="24"/>
        </w:rPr>
        <w:t>确定了</w:t>
      </w:r>
      <w:proofErr w:type="spellStart"/>
      <w:r>
        <w:rPr>
          <w:rFonts w:ascii="仿宋" w:eastAsia="仿宋" w:hAnsi="仿宋" w:cs="仿宋" w:hint="eastAsia"/>
          <w:color w:val="000000" w:themeColor="text1"/>
          <w:sz w:val="24"/>
          <w:szCs w:val="24"/>
        </w:rPr>
        <w:t>Sb</w:t>
      </w:r>
      <w:proofErr w:type="spellEnd"/>
      <w:r>
        <w:rPr>
          <w:rFonts w:ascii="仿宋" w:eastAsia="仿宋" w:hAnsi="仿宋" w:cs="仿宋" w:hint="eastAsia"/>
          <w:color w:val="000000"/>
          <w:sz w:val="24"/>
          <w:szCs w:val="24"/>
        </w:rPr>
        <w:t>、</w:t>
      </w:r>
      <w:r>
        <w:rPr>
          <w:rFonts w:ascii="仿宋" w:eastAsia="仿宋" w:hAnsi="仿宋" w:cs="仿宋" w:hint="eastAsia"/>
          <w:color w:val="000000"/>
          <w:sz w:val="24"/>
          <w:szCs w:val="24"/>
        </w:rPr>
        <w:t>As</w:t>
      </w:r>
      <w:r>
        <w:rPr>
          <w:rFonts w:ascii="仿宋" w:eastAsia="仿宋" w:hAnsi="仿宋" w:cs="仿宋" w:hint="eastAsia"/>
          <w:color w:val="000000" w:themeColor="text1"/>
          <w:sz w:val="24"/>
          <w:szCs w:val="24"/>
        </w:rPr>
        <w:t>、</w:t>
      </w:r>
      <w:proofErr w:type="spellStart"/>
      <w:r>
        <w:rPr>
          <w:rFonts w:ascii="仿宋" w:eastAsia="仿宋" w:hAnsi="仿宋" w:cs="仿宋" w:hint="eastAsia"/>
          <w:color w:val="000000" w:themeColor="text1"/>
          <w:sz w:val="24"/>
          <w:szCs w:val="24"/>
        </w:rPr>
        <w:t>Sn</w:t>
      </w:r>
      <w:proofErr w:type="spellEnd"/>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Te</w:t>
      </w:r>
      <w:r>
        <w:rPr>
          <w:rFonts w:ascii="仿宋" w:eastAsia="仿宋" w:hAnsi="仿宋" w:cs="仿宋" w:hint="eastAsia"/>
          <w:color w:val="000000" w:themeColor="text1"/>
          <w:sz w:val="24"/>
          <w:szCs w:val="24"/>
        </w:rPr>
        <w:t>作为</w:t>
      </w:r>
      <w:r>
        <w:rPr>
          <w:rFonts w:ascii="仿宋" w:eastAsia="仿宋" w:hAnsi="仿宋" w:cs="仿宋" w:hint="eastAsia"/>
          <w:color w:val="000000"/>
          <w:sz w:val="24"/>
          <w:szCs w:val="24"/>
        </w:rPr>
        <w:t>杂质含量有待下一步规范</w:t>
      </w:r>
      <w:r>
        <w:rPr>
          <w:rFonts w:ascii="仿宋" w:eastAsia="仿宋" w:hAnsi="仿宋" w:cs="仿宋" w:hint="eastAsia"/>
          <w:color w:val="000000" w:themeColor="text1"/>
          <w:sz w:val="24"/>
          <w:szCs w:val="24"/>
        </w:rPr>
        <w:t>。</w:t>
      </w:r>
      <w:r>
        <w:rPr>
          <w:rFonts w:ascii="仿宋" w:eastAsia="仿宋" w:hAnsi="仿宋" w:cs="仿宋" w:hint="eastAsia"/>
          <w:color w:val="FF0000"/>
          <w:sz w:val="24"/>
          <w:szCs w:val="24"/>
          <w:highlight w:val="yellow"/>
        </w:rPr>
        <w:t>（铜冠池州建议</w:t>
      </w:r>
      <w:r>
        <w:rPr>
          <w:rFonts w:ascii="仿宋" w:eastAsia="仿宋" w:hAnsi="仿宋" w:cs="仿宋" w:hint="eastAsia"/>
          <w:color w:val="FF0000"/>
          <w:sz w:val="24"/>
          <w:szCs w:val="24"/>
          <w:highlight w:val="yellow"/>
        </w:rPr>
        <w:t>As</w:t>
      </w:r>
      <w:r>
        <w:rPr>
          <w:rFonts w:ascii="仿宋" w:eastAsia="仿宋" w:hAnsi="仿宋" w:cs="仿宋" w:hint="eastAsia"/>
          <w:color w:val="FF0000"/>
          <w:sz w:val="24"/>
          <w:szCs w:val="24"/>
          <w:highlight w:val="yellow"/>
        </w:rPr>
        <w:t>、</w:t>
      </w:r>
      <w:proofErr w:type="spellStart"/>
      <w:r>
        <w:rPr>
          <w:rFonts w:ascii="仿宋" w:eastAsia="仿宋" w:hAnsi="仿宋" w:cs="仿宋" w:hint="eastAsia"/>
          <w:color w:val="FF0000"/>
          <w:sz w:val="24"/>
          <w:szCs w:val="24"/>
          <w:highlight w:val="yellow"/>
        </w:rPr>
        <w:t>Sb</w:t>
      </w:r>
      <w:proofErr w:type="spellEnd"/>
      <w:r>
        <w:rPr>
          <w:rFonts w:ascii="仿宋" w:eastAsia="仿宋" w:hAnsi="仿宋" w:cs="仿宋" w:hint="eastAsia"/>
          <w:color w:val="FF0000"/>
          <w:sz w:val="24"/>
          <w:szCs w:val="24"/>
          <w:highlight w:val="yellow"/>
        </w:rPr>
        <w:t>，金川建议</w:t>
      </w:r>
      <w:r>
        <w:rPr>
          <w:rFonts w:ascii="仿宋" w:eastAsia="仿宋" w:hAnsi="仿宋" w:cs="仿宋" w:hint="eastAsia"/>
          <w:color w:val="FF0000"/>
          <w:sz w:val="24"/>
          <w:szCs w:val="24"/>
          <w:highlight w:val="yellow"/>
        </w:rPr>
        <w:t>As</w:t>
      </w:r>
      <w:r>
        <w:rPr>
          <w:rFonts w:ascii="仿宋" w:eastAsia="仿宋" w:hAnsi="仿宋" w:cs="仿宋" w:hint="eastAsia"/>
          <w:color w:val="FF0000"/>
          <w:sz w:val="24"/>
          <w:szCs w:val="24"/>
          <w:highlight w:val="yellow"/>
        </w:rPr>
        <w:t>、</w:t>
      </w:r>
      <w:r>
        <w:rPr>
          <w:rFonts w:ascii="仿宋" w:eastAsia="仿宋" w:hAnsi="仿宋" w:cs="仿宋" w:hint="eastAsia"/>
          <w:color w:val="FF0000"/>
          <w:sz w:val="24"/>
          <w:szCs w:val="24"/>
          <w:highlight w:val="yellow"/>
        </w:rPr>
        <w:t>Te</w:t>
      </w:r>
      <w:r>
        <w:rPr>
          <w:rFonts w:ascii="仿宋" w:eastAsia="仿宋" w:hAnsi="仿宋" w:cs="仿宋" w:hint="eastAsia"/>
          <w:color w:val="FF0000"/>
          <w:sz w:val="24"/>
          <w:szCs w:val="24"/>
          <w:highlight w:val="yellow"/>
        </w:rPr>
        <w:t>、</w:t>
      </w:r>
      <w:r>
        <w:rPr>
          <w:rFonts w:ascii="仿宋" w:eastAsia="仿宋" w:hAnsi="仿宋" w:cs="仿宋" w:hint="eastAsia"/>
          <w:color w:val="FF0000"/>
          <w:sz w:val="24"/>
          <w:szCs w:val="24"/>
          <w:highlight w:val="yellow"/>
        </w:rPr>
        <w:t>Cu</w:t>
      </w:r>
      <w:r>
        <w:rPr>
          <w:rFonts w:ascii="仿宋" w:eastAsia="仿宋" w:hAnsi="仿宋" w:cs="仿宋" w:hint="eastAsia"/>
          <w:color w:val="FF0000"/>
          <w:sz w:val="24"/>
          <w:szCs w:val="24"/>
          <w:highlight w:val="yellow"/>
        </w:rPr>
        <w:t>、</w:t>
      </w:r>
      <w:proofErr w:type="spellStart"/>
      <w:r>
        <w:rPr>
          <w:rFonts w:ascii="仿宋" w:eastAsia="仿宋" w:hAnsi="仿宋" w:cs="仿宋" w:hint="eastAsia"/>
          <w:color w:val="FF0000"/>
          <w:sz w:val="24"/>
          <w:szCs w:val="24"/>
          <w:highlight w:val="yellow"/>
        </w:rPr>
        <w:t>Sb</w:t>
      </w:r>
      <w:proofErr w:type="spellEnd"/>
      <w:r>
        <w:rPr>
          <w:rFonts w:ascii="仿宋" w:eastAsia="仿宋" w:hAnsi="仿宋" w:cs="仿宋" w:hint="eastAsia"/>
          <w:color w:val="FF0000"/>
          <w:sz w:val="24"/>
          <w:szCs w:val="24"/>
          <w:highlight w:val="yellow"/>
        </w:rPr>
        <w:t>，紫金建议</w:t>
      </w:r>
      <w:r>
        <w:rPr>
          <w:rFonts w:ascii="仿宋" w:eastAsia="仿宋" w:hAnsi="仿宋" w:cs="仿宋" w:hint="eastAsia"/>
          <w:color w:val="FF0000"/>
          <w:sz w:val="24"/>
          <w:szCs w:val="24"/>
          <w:highlight w:val="yellow"/>
        </w:rPr>
        <w:t>Cu</w:t>
      </w:r>
      <w:r>
        <w:rPr>
          <w:rFonts w:ascii="仿宋" w:eastAsia="仿宋" w:hAnsi="仿宋" w:cs="仿宋" w:hint="eastAsia"/>
          <w:color w:val="FF0000"/>
          <w:sz w:val="24"/>
          <w:szCs w:val="24"/>
          <w:highlight w:val="yellow"/>
        </w:rPr>
        <w:t>、</w:t>
      </w:r>
      <w:r>
        <w:rPr>
          <w:rFonts w:ascii="仿宋" w:eastAsia="仿宋" w:hAnsi="仿宋" w:cs="仿宋" w:hint="eastAsia"/>
          <w:color w:val="FF0000"/>
          <w:sz w:val="24"/>
          <w:szCs w:val="24"/>
          <w:highlight w:val="yellow"/>
        </w:rPr>
        <w:t>Te</w:t>
      </w:r>
      <w:r>
        <w:rPr>
          <w:rFonts w:ascii="仿宋" w:eastAsia="仿宋" w:hAnsi="仿宋" w:cs="仿宋" w:hint="eastAsia"/>
          <w:color w:val="FF0000"/>
          <w:sz w:val="24"/>
          <w:szCs w:val="24"/>
          <w:highlight w:val="yellow"/>
        </w:rPr>
        <w:t>、</w:t>
      </w:r>
      <w:r>
        <w:rPr>
          <w:rFonts w:ascii="仿宋" w:eastAsia="仿宋" w:hAnsi="仿宋" w:cs="仿宋" w:hint="eastAsia"/>
          <w:color w:val="FF0000"/>
          <w:sz w:val="24"/>
          <w:szCs w:val="24"/>
          <w:highlight w:val="yellow"/>
        </w:rPr>
        <w:t>Se</w:t>
      </w:r>
      <w:r>
        <w:rPr>
          <w:rFonts w:ascii="仿宋" w:eastAsia="仿宋" w:hAnsi="仿宋" w:cs="仿宋" w:hint="eastAsia"/>
          <w:color w:val="FF0000"/>
          <w:sz w:val="24"/>
          <w:szCs w:val="24"/>
          <w:highlight w:val="yellow"/>
        </w:rPr>
        <w:t>，但</w:t>
      </w:r>
      <w:r>
        <w:rPr>
          <w:rFonts w:ascii="仿宋" w:eastAsia="仿宋" w:hAnsi="仿宋" w:cs="仿宋" w:hint="eastAsia"/>
          <w:color w:val="FF0000"/>
          <w:sz w:val="24"/>
          <w:szCs w:val="24"/>
          <w:highlight w:val="yellow"/>
        </w:rPr>
        <w:t>Cu</w:t>
      </w:r>
      <w:r>
        <w:rPr>
          <w:rFonts w:ascii="仿宋" w:eastAsia="仿宋" w:hAnsi="仿宋" w:cs="仿宋" w:hint="eastAsia"/>
          <w:color w:val="FF0000"/>
          <w:sz w:val="24"/>
          <w:szCs w:val="24"/>
          <w:highlight w:val="yellow"/>
        </w:rPr>
        <w:t>含量对产品质量没有影响不建议作为杂质元素）。</w:t>
      </w:r>
    </w:p>
    <w:p w:rsidR="0077754B" w:rsidRDefault="00FA1B24">
      <w:pPr>
        <w:spacing w:afterAutospacing="0" w:line="520" w:lineRule="exact"/>
        <w:ind w:firstLineChars="200" w:firstLine="420"/>
        <w:jc w:val="center"/>
        <w:rPr>
          <w:rFonts w:ascii="黑体" w:eastAsia="黑体" w:hAnsi="黑体" w:cs="黑体"/>
          <w:bCs/>
          <w:color w:val="000000"/>
          <w:szCs w:val="21"/>
        </w:rPr>
      </w:pPr>
      <w:r>
        <w:rPr>
          <w:rFonts w:ascii="黑体" w:eastAsia="黑体" w:hAnsi="黑体" w:cs="黑体" w:hint="eastAsia"/>
          <w:bCs/>
          <w:color w:val="000000"/>
          <w:szCs w:val="21"/>
        </w:rPr>
        <w:t>表</w:t>
      </w:r>
      <w:r>
        <w:rPr>
          <w:rFonts w:ascii="黑体" w:eastAsia="黑体" w:hAnsi="黑体" w:cs="黑体" w:hint="eastAsia"/>
          <w:bCs/>
          <w:color w:val="000000"/>
          <w:szCs w:val="21"/>
        </w:rPr>
        <w:t xml:space="preserve">6  </w:t>
      </w:r>
      <w:r>
        <w:rPr>
          <w:rFonts w:ascii="黑体" w:eastAsia="黑体" w:hAnsi="黑体" w:cs="黑体" w:hint="eastAsia"/>
          <w:bCs/>
          <w:color w:val="000000"/>
          <w:szCs w:val="21"/>
        </w:rPr>
        <w:t>冶炼副产品</w:t>
      </w:r>
      <w:r>
        <w:rPr>
          <w:rFonts w:ascii="黑体" w:eastAsia="黑体" w:hAnsi="黑体" w:cs="黑体"/>
          <w:bCs/>
          <w:color w:val="000000"/>
          <w:szCs w:val="21"/>
        </w:rPr>
        <w:t>铅铋合金</w:t>
      </w:r>
      <w:r>
        <w:rPr>
          <w:rFonts w:ascii="黑体" w:eastAsia="黑体" w:hAnsi="黑体" w:cs="黑体" w:hint="eastAsia"/>
          <w:bCs/>
          <w:color w:val="000000"/>
          <w:szCs w:val="21"/>
        </w:rPr>
        <w:t>锭杂质元素含量范围</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705"/>
        <w:gridCol w:w="636"/>
        <w:gridCol w:w="636"/>
        <w:gridCol w:w="636"/>
        <w:gridCol w:w="636"/>
        <w:gridCol w:w="636"/>
        <w:gridCol w:w="636"/>
        <w:gridCol w:w="636"/>
        <w:gridCol w:w="636"/>
        <w:gridCol w:w="741"/>
        <w:gridCol w:w="806"/>
        <w:gridCol w:w="881"/>
        <w:gridCol w:w="1134"/>
      </w:tblGrid>
      <w:tr w:rsidR="0077754B">
        <w:trPr>
          <w:trHeight w:val="321"/>
        </w:trPr>
        <w:tc>
          <w:tcPr>
            <w:tcW w:w="710" w:type="dxa"/>
            <w:vMerge w:val="restart"/>
            <w:vAlign w:val="center"/>
          </w:tcPr>
          <w:p w:rsidR="0077754B" w:rsidRDefault="00FA1B24">
            <w:pPr>
              <w:spacing w:line="400" w:lineRule="exact"/>
              <w:jc w:val="center"/>
              <w:rPr>
                <w:rFonts w:ascii="仿宋" w:eastAsia="仿宋" w:hAnsi="仿宋"/>
                <w:bCs/>
                <w:color w:val="000000"/>
                <w:szCs w:val="21"/>
              </w:rPr>
            </w:pPr>
            <w:r>
              <w:rPr>
                <w:rFonts w:ascii="仿宋" w:eastAsia="仿宋" w:hAnsi="仿宋"/>
                <w:color w:val="000000"/>
              </w:rPr>
              <w:t>单位</w:t>
            </w:r>
          </w:p>
        </w:tc>
        <w:tc>
          <w:tcPr>
            <w:tcW w:w="705" w:type="dxa"/>
            <w:vMerge w:val="restart"/>
            <w:vAlign w:val="center"/>
          </w:tcPr>
          <w:p w:rsidR="0077754B" w:rsidRDefault="00FA1B24">
            <w:pPr>
              <w:spacing w:line="400" w:lineRule="exact"/>
              <w:jc w:val="center"/>
              <w:rPr>
                <w:rFonts w:ascii="仿宋" w:eastAsia="仿宋" w:hAnsi="仿宋"/>
                <w:bCs/>
                <w:color w:val="000000"/>
                <w:szCs w:val="21"/>
              </w:rPr>
            </w:pPr>
            <w:r>
              <w:rPr>
                <w:rFonts w:ascii="仿宋" w:eastAsia="仿宋" w:hAnsi="仿宋"/>
                <w:bCs/>
                <w:color w:val="000000"/>
                <w:szCs w:val="21"/>
              </w:rPr>
              <w:t>元素</w:t>
            </w:r>
          </w:p>
        </w:tc>
        <w:tc>
          <w:tcPr>
            <w:tcW w:w="8650" w:type="dxa"/>
            <w:gridSpan w:val="12"/>
            <w:vAlign w:val="center"/>
          </w:tcPr>
          <w:p w:rsidR="0077754B" w:rsidRDefault="00FA1B24">
            <w:pPr>
              <w:spacing w:line="400" w:lineRule="exact"/>
              <w:jc w:val="center"/>
              <w:rPr>
                <w:rFonts w:ascii="仿宋" w:eastAsia="仿宋" w:hAnsi="仿宋"/>
                <w:bCs/>
                <w:color w:val="000000"/>
                <w:szCs w:val="21"/>
              </w:rPr>
            </w:pPr>
            <w:r>
              <w:rPr>
                <w:rFonts w:ascii="仿宋" w:eastAsia="仿宋" w:hAnsi="仿宋"/>
                <w:bCs/>
                <w:color w:val="000000"/>
                <w:szCs w:val="21"/>
              </w:rPr>
              <w:t>含量（</w:t>
            </w:r>
            <w:r>
              <w:rPr>
                <w:rFonts w:ascii="仿宋" w:eastAsia="仿宋" w:hAnsi="仿宋"/>
                <w:bCs/>
                <w:color w:val="000000"/>
                <w:szCs w:val="21"/>
              </w:rPr>
              <w:t>%</w:t>
            </w:r>
            <w:r>
              <w:rPr>
                <w:rFonts w:ascii="仿宋" w:eastAsia="仿宋" w:hAnsi="仿宋"/>
                <w:bCs/>
                <w:color w:val="000000"/>
                <w:szCs w:val="21"/>
              </w:rPr>
              <w:t>）</w:t>
            </w:r>
          </w:p>
        </w:tc>
      </w:tr>
      <w:tr w:rsidR="0077754B">
        <w:trPr>
          <w:trHeight w:val="151"/>
        </w:trPr>
        <w:tc>
          <w:tcPr>
            <w:tcW w:w="710" w:type="dxa"/>
            <w:vMerge/>
            <w:vAlign w:val="center"/>
          </w:tcPr>
          <w:p w:rsidR="0077754B" w:rsidRDefault="0077754B" w:rsidP="00797641">
            <w:pPr>
              <w:spacing w:beforeLines="50" w:line="400" w:lineRule="exact"/>
              <w:jc w:val="center"/>
              <w:rPr>
                <w:rFonts w:ascii="仿宋" w:eastAsia="仿宋" w:hAnsi="仿宋"/>
                <w:color w:val="000000"/>
              </w:rPr>
            </w:pPr>
          </w:p>
        </w:tc>
        <w:tc>
          <w:tcPr>
            <w:tcW w:w="705" w:type="dxa"/>
            <w:vMerge/>
            <w:vAlign w:val="center"/>
          </w:tcPr>
          <w:p w:rsidR="0077754B" w:rsidRDefault="0077754B">
            <w:pPr>
              <w:jc w:val="center"/>
              <w:rPr>
                <w:rFonts w:ascii="仿宋" w:eastAsia="仿宋" w:hAnsi="仿宋"/>
                <w:color w:val="000000"/>
              </w:rPr>
            </w:pPr>
          </w:p>
        </w:tc>
        <w:tc>
          <w:tcPr>
            <w:tcW w:w="0" w:type="auto"/>
            <w:vAlign w:val="center"/>
          </w:tcPr>
          <w:p w:rsidR="0077754B" w:rsidRDefault="00FA1B24">
            <w:pPr>
              <w:jc w:val="center"/>
              <w:rPr>
                <w:rFonts w:ascii="仿宋" w:eastAsia="仿宋" w:hAnsi="仿宋"/>
                <w:color w:val="000000"/>
              </w:rPr>
            </w:pPr>
            <w:r>
              <w:rPr>
                <w:rFonts w:ascii="仿宋" w:eastAsia="仿宋" w:hAnsi="仿宋"/>
                <w:color w:val="000000"/>
              </w:rPr>
              <w:t>Lot1</w:t>
            </w:r>
          </w:p>
        </w:tc>
        <w:tc>
          <w:tcPr>
            <w:tcW w:w="0" w:type="auto"/>
            <w:vAlign w:val="center"/>
          </w:tcPr>
          <w:p w:rsidR="0077754B" w:rsidRDefault="00FA1B24">
            <w:pPr>
              <w:jc w:val="center"/>
              <w:rPr>
                <w:rFonts w:ascii="仿宋" w:eastAsia="仿宋" w:hAnsi="仿宋"/>
                <w:color w:val="000000"/>
              </w:rPr>
            </w:pPr>
            <w:r>
              <w:rPr>
                <w:rFonts w:ascii="仿宋" w:eastAsia="仿宋" w:hAnsi="仿宋"/>
                <w:color w:val="000000"/>
              </w:rPr>
              <w:t>Lot2</w:t>
            </w:r>
          </w:p>
        </w:tc>
        <w:tc>
          <w:tcPr>
            <w:tcW w:w="0" w:type="auto"/>
            <w:vAlign w:val="center"/>
          </w:tcPr>
          <w:p w:rsidR="0077754B" w:rsidRDefault="00FA1B24">
            <w:pPr>
              <w:jc w:val="center"/>
              <w:rPr>
                <w:rFonts w:ascii="仿宋" w:eastAsia="仿宋" w:hAnsi="仿宋"/>
                <w:color w:val="000000"/>
              </w:rPr>
            </w:pPr>
            <w:r>
              <w:rPr>
                <w:rFonts w:ascii="仿宋" w:eastAsia="仿宋" w:hAnsi="仿宋"/>
                <w:color w:val="000000"/>
              </w:rPr>
              <w:t>Lot3</w:t>
            </w:r>
          </w:p>
        </w:tc>
        <w:tc>
          <w:tcPr>
            <w:tcW w:w="0" w:type="auto"/>
            <w:vAlign w:val="center"/>
          </w:tcPr>
          <w:p w:rsidR="0077754B" w:rsidRDefault="00FA1B24">
            <w:pPr>
              <w:jc w:val="center"/>
              <w:rPr>
                <w:rFonts w:ascii="仿宋" w:eastAsia="仿宋" w:hAnsi="仿宋"/>
                <w:color w:val="000000"/>
              </w:rPr>
            </w:pPr>
            <w:r>
              <w:rPr>
                <w:rFonts w:ascii="仿宋" w:eastAsia="仿宋" w:hAnsi="仿宋"/>
                <w:color w:val="000000"/>
              </w:rPr>
              <w:t>Lot4</w:t>
            </w:r>
          </w:p>
        </w:tc>
        <w:tc>
          <w:tcPr>
            <w:tcW w:w="0" w:type="auto"/>
            <w:vAlign w:val="center"/>
          </w:tcPr>
          <w:p w:rsidR="0077754B" w:rsidRDefault="00FA1B24">
            <w:pPr>
              <w:jc w:val="center"/>
              <w:rPr>
                <w:rFonts w:ascii="仿宋" w:eastAsia="仿宋" w:hAnsi="仿宋"/>
                <w:color w:val="000000"/>
              </w:rPr>
            </w:pPr>
            <w:r>
              <w:rPr>
                <w:rFonts w:ascii="仿宋" w:eastAsia="仿宋" w:hAnsi="仿宋"/>
                <w:color w:val="000000"/>
              </w:rPr>
              <w:t>Lot5</w:t>
            </w:r>
          </w:p>
        </w:tc>
        <w:tc>
          <w:tcPr>
            <w:tcW w:w="0" w:type="auto"/>
            <w:vAlign w:val="center"/>
          </w:tcPr>
          <w:p w:rsidR="0077754B" w:rsidRDefault="00FA1B24">
            <w:pPr>
              <w:jc w:val="center"/>
              <w:rPr>
                <w:rFonts w:ascii="仿宋" w:eastAsia="仿宋" w:hAnsi="仿宋"/>
                <w:color w:val="000000"/>
              </w:rPr>
            </w:pPr>
            <w:r>
              <w:rPr>
                <w:rFonts w:ascii="仿宋" w:eastAsia="仿宋" w:hAnsi="仿宋"/>
                <w:color w:val="000000"/>
              </w:rPr>
              <w:t>Lot6</w:t>
            </w:r>
          </w:p>
        </w:tc>
        <w:tc>
          <w:tcPr>
            <w:tcW w:w="0" w:type="auto"/>
            <w:vAlign w:val="center"/>
          </w:tcPr>
          <w:p w:rsidR="0077754B" w:rsidRDefault="00FA1B24">
            <w:pPr>
              <w:jc w:val="center"/>
              <w:rPr>
                <w:rFonts w:ascii="仿宋" w:eastAsia="仿宋" w:hAnsi="仿宋"/>
                <w:color w:val="000000"/>
              </w:rPr>
            </w:pPr>
            <w:r>
              <w:rPr>
                <w:rFonts w:ascii="仿宋" w:eastAsia="仿宋" w:hAnsi="仿宋"/>
                <w:color w:val="000000"/>
              </w:rPr>
              <w:t>Lot7</w:t>
            </w:r>
          </w:p>
        </w:tc>
        <w:tc>
          <w:tcPr>
            <w:tcW w:w="0" w:type="auto"/>
            <w:vAlign w:val="center"/>
          </w:tcPr>
          <w:p w:rsidR="0077754B" w:rsidRDefault="00FA1B24">
            <w:pPr>
              <w:jc w:val="center"/>
              <w:rPr>
                <w:rFonts w:ascii="仿宋" w:eastAsia="仿宋" w:hAnsi="仿宋"/>
                <w:color w:val="000000"/>
              </w:rPr>
            </w:pPr>
            <w:r>
              <w:rPr>
                <w:rFonts w:ascii="仿宋" w:eastAsia="仿宋" w:hAnsi="仿宋"/>
                <w:color w:val="000000"/>
              </w:rPr>
              <w:t>Lot8</w:t>
            </w:r>
          </w:p>
        </w:tc>
        <w:tc>
          <w:tcPr>
            <w:tcW w:w="0" w:type="auto"/>
            <w:vAlign w:val="center"/>
          </w:tcPr>
          <w:p w:rsidR="0077754B" w:rsidRDefault="00FA1B24">
            <w:pPr>
              <w:jc w:val="center"/>
              <w:rPr>
                <w:rFonts w:ascii="仿宋" w:eastAsia="仿宋" w:hAnsi="仿宋"/>
                <w:color w:val="000000"/>
              </w:rPr>
            </w:pPr>
            <w:r>
              <w:rPr>
                <w:rFonts w:ascii="仿宋" w:eastAsia="仿宋" w:hAnsi="仿宋"/>
                <w:color w:val="000000"/>
              </w:rPr>
              <w:t>Lot9</w:t>
            </w:r>
          </w:p>
        </w:tc>
        <w:tc>
          <w:tcPr>
            <w:tcW w:w="806" w:type="dxa"/>
            <w:vAlign w:val="center"/>
          </w:tcPr>
          <w:p w:rsidR="0077754B" w:rsidRDefault="00FA1B24">
            <w:pPr>
              <w:jc w:val="center"/>
              <w:rPr>
                <w:rFonts w:ascii="仿宋" w:eastAsia="仿宋" w:hAnsi="仿宋"/>
                <w:color w:val="000000"/>
              </w:rPr>
            </w:pPr>
            <w:r>
              <w:rPr>
                <w:rFonts w:ascii="仿宋" w:eastAsia="仿宋" w:hAnsi="仿宋"/>
                <w:color w:val="000000"/>
              </w:rPr>
              <w:t>Lot10</w:t>
            </w:r>
          </w:p>
        </w:tc>
        <w:tc>
          <w:tcPr>
            <w:tcW w:w="881" w:type="dxa"/>
            <w:vAlign w:val="center"/>
          </w:tcPr>
          <w:p w:rsidR="0077754B" w:rsidRDefault="00FA1B24">
            <w:pPr>
              <w:jc w:val="center"/>
              <w:rPr>
                <w:rFonts w:ascii="仿宋" w:eastAsia="仿宋" w:hAnsi="仿宋"/>
                <w:color w:val="000000"/>
              </w:rPr>
            </w:pPr>
            <w:r>
              <w:rPr>
                <w:rFonts w:ascii="仿宋" w:eastAsia="仿宋" w:hAnsi="仿宋"/>
                <w:color w:val="000000"/>
              </w:rPr>
              <w:t>平均</w:t>
            </w:r>
          </w:p>
        </w:tc>
        <w:tc>
          <w:tcPr>
            <w:tcW w:w="1134" w:type="dxa"/>
            <w:vAlign w:val="center"/>
          </w:tcPr>
          <w:p w:rsidR="0077754B" w:rsidRDefault="00FA1B24">
            <w:pPr>
              <w:jc w:val="center"/>
              <w:rPr>
                <w:rFonts w:ascii="仿宋" w:eastAsia="仿宋" w:hAnsi="仿宋"/>
                <w:color w:val="000000"/>
              </w:rPr>
            </w:pPr>
            <w:r>
              <w:rPr>
                <w:rFonts w:ascii="仿宋" w:eastAsia="仿宋" w:hAnsi="仿宋"/>
                <w:color w:val="000000"/>
              </w:rPr>
              <w:t>建议不大于</w:t>
            </w:r>
          </w:p>
        </w:tc>
      </w:tr>
      <w:tr w:rsidR="0077754B">
        <w:trPr>
          <w:trHeight w:val="497"/>
        </w:trPr>
        <w:tc>
          <w:tcPr>
            <w:tcW w:w="710" w:type="dxa"/>
            <w:vMerge w:val="restart"/>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金隆</w:t>
            </w:r>
          </w:p>
        </w:tc>
        <w:tc>
          <w:tcPr>
            <w:tcW w:w="705"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color w:val="000000"/>
              </w:rPr>
              <w:t>As</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0.38</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0.46</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0.89</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0.95</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0.70</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0.28</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0.66</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0.45</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0.52</w:t>
            </w:r>
          </w:p>
        </w:tc>
        <w:tc>
          <w:tcPr>
            <w:tcW w:w="806"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0.73</w:t>
            </w:r>
          </w:p>
        </w:tc>
        <w:tc>
          <w:tcPr>
            <w:tcW w:w="881" w:type="dxa"/>
            <w:vAlign w:val="center"/>
          </w:tcPr>
          <w:p w:rsidR="0077754B" w:rsidRDefault="00FA1B24">
            <w:pPr>
              <w:spacing w:line="360" w:lineRule="auto"/>
              <w:jc w:val="center"/>
              <w:rPr>
                <w:rFonts w:ascii="仿宋" w:eastAsia="仿宋" w:hAnsi="仿宋"/>
                <w:b/>
                <w:bCs/>
                <w:color w:val="000000"/>
                <w:szCs w:val="21"/>
              </w:rPr>
            </w:pPr>
            <w:r>
              <w:rPr>
                <w:rFonts w:ascii="仿宋" w:eastAsia="仿宋" w:hAnsi="仿宋"/>
                <w:b/>
                <w:bCs/>
                <w:color w:val="000000"/>
                <w:szCs w:val="21"/>
              </w:rPr>
              <w:t>0.60</w:t>
            </w:r>
          </w:p>
        </w:tc>
        <w:tc>
          <w:tcPr>
            <w:tcW w:w="1134" w:type="dxa"/>
            <w:vAlign w:val="center"/>
          </w:tcPr>
          <w:p w:rsidR="0077754B" w:rsidRDefault="0077754B">
            <w:pPr>
              <w:spacing w:line="360" w:lineRule="auto"/>
              <w:jc w:val="center"/>
              <w:rPr>
                <w:rFonts w:ascii="仿宋" w:eastAsia="仿宋" w:hAnsi="仿宋"/>
                <w:b/>
                <w:bCs/>
                <w:color w:val="000000"/>
                <w:szCs w:val="21"/>
              </w:rPr>
            </w:pPr>
          </w:p>
        </w:tc>
      </w:tr>
      <w:tr w:rsidR="0077754B">
        <w:trPr>
          <w:trHeight w:val="497"/>
        </w:trPr>
        <w:tc>
          <w:tcPr>
            <w:tcW w:w="710" w:type="dxa"/>
            <w:vMerge/>
            <w:vAlign w:val="center"/>
          </w:tcPr>
          <w:p w:rsidR="0077754B" w:rsidRDefault="0077754B">
            <w:pPr>
              <w:spacing w:line="360" w:lineRule="auto"/>
              <w:jc w:val="center"/>
              <w:rPr>
                <w:rFonts w:ascii="仿宋" w:eastAsia="仿宋" w:hAnsi="仿宋"/>
                <w:bCs/>
                <w:color w:val="000000"/>
                <w:szCs w:val="21"/>
              </w:rPr>
            </w:pPr>
          </w:p>
        </w:tc>
        <w:tc>
          <w:tcPr>
            <w:tcW w:w="705" w:type="dxa"/>
            <w:vAlign w:val="center"/>
          </w:tcPr>
          <w:p w:rsidR="0077754B" w:rsidRDefault="00FA1B24">
            <w:pPr>
              <w:spacing w:line="360" w:lineRule="auto"/>
              <w:jc w:val="center"/>
              <w:rPr>
                <w:rFonts w:ascii="仿宋" w:eastAsia="仿宋" w:hAnsi="仿宋"/>
                <w:color w:val="000000"/>
              </w:rPr>
            </w:pPr>
            <w:r>
              <w:rPr>
                <w:rFonts w:ascii="仿宋" w:eastAsia="仿宋" w:hAnsi="仿宋"/>
                <w:color w:val="000000"/>
              </w:rPr>
              <w:t>Cu</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0.01</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0.01</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0.01</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0.02</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0.02</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0.02</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0.02</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0.02</w:t>
            </w:r>
          </w:p>
        </w:tc>
        <w:tc>
          <w:tcPr>
            <w:tcW w:w="0" w:type="auto"/>
            <w:vAlign w:val="center"/>
          </w:tcPr>
          <w:p w:rsidR="0077754B" w:rsidRDefault="00FA1B24">
            <w:pPr>
              <w:spacing w:line="360" w:lineRule="auto"/>
              <w:rPr>
                <w:rFonts w:ascii="仿宋" w:eastAsia="仿宋" w:hAnsi="仿宋"/>
                <w:bCs/>
                <w:color w:val="000000"/>
                <w:szCs w:val="21"/>
              </w:rPr>
            </w:pPr>
            <w:r>
              <w:rPr>
                <w:rFonts w:ascii="仿宋" w:eastAsia="仿宋" w:hAnsi="仿宋"/>
                <w:bCs/>
                <w:color w:val="000000"/>
                <w:szCs w:val="21"/>
              </w:rPr>
              <w:t>0.02</w:t>
            </w:r>
          </w:p>
        </w:tc>
        <w:tc>
          <w:tcPr>
            <w:tcW w:w="806"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0.01</w:t>
            </w:r>
          </w:p>
        </w:tc>
        <w:tc>
          <w:tcPr>
            <w:tcW w:w="881" w:type="dxa"/>
            <w:vAlign w:val="center"/>
          </w:tcPr>
          <w:p w:rsidR="0077754B" w:rsidRDefault="00FA1B24">
            <w:pPr>
              <w:spacing w:line="360" w:lineRule="auto"/>
              <w:jc w:val="center"/>
              <w:rPr>
                <w:rFonts w:ascii="仿宋" w:eastAsia="仿宋" w:hAnsi="仿宋"/>
                <w:b/>
                <w:bCs/>
                <w:color w:val="000000"/>
                <w:szCs w:val="21"/>
              </w:rPr>
            </w:pPr>
            <w:r>
              <w:rPr>
                <w:rFonts w:ascii="仿宋" w:eastAsia="仿宋" w:hAnsi="仿宋"/>
                <w:b/>
                <w:bCs/>
                <w:color w:val="000000"/>
                <w:szCs w:val="21"/>
              </w:rPr>
              <w:t>0.02</w:t>
            </w:r>
          </w:p>
        </w:tc>
        <w:tc>
          <w:tcPr>
            <w:tcW w:w="1134" w:type="dxa"/>
            <w:vAlign w:val="center"/>
          </w:tcPr>
          <w:p w:rsidR="0077754B" w:rsidRDefault="0077754B">
            <w:pPr>
              <w:spacing w:line="360" w:lineRule="auto"/>
              <w:jc w:val="center"/>
              <w:rPr>
                <w:rFonts w:ascii="仿宋" w:eastAsia="仿宋" w:hAnsi="仿宋"/>
                <w:b/>
                <w:bCs/>
                <w:color w:val="000000"/>
                <w:szCs w:val="21"/>
              </w:rPr>
            </w:pPr>
          </w:p>
        </w:tc>
      </w:tr>
      <w:tr w:rsidR="0077754B">
        <w:trPr>
          <w:trHeight w:val="151"/>
        </w:trPr>
        <w:tc>
          <w:tcPr>
            <w:tcW w:w="710" w:type="dxa"/>
            <w:vMerge/>
            <w:vAlign w:val="center"/>
          </w:tcPr>
          <w:p w:rsidR="0077754B" w:rsidRDefault="0077754B">
            <w:pPr>
              <w:spacing w:line="360" w:lineRule="auto"/>
              <w:jc w:val="center"/>
              <w:rPr>
                <w:rFonts w:ascii="仿宋" w:eastAsia="仿宋" w:hAnsi="仿宋"/>
                <w:color w:val="000000"/>
              </w:rPr>
            </w:pPr>
          </w:p>
        </w:tc>
        <w:tc>
          <w:tcPr>
            <w:tcW w:w="705" w:type="dxa"/>
            <w:vAlign w:val="center"/>
          </w:tcPr>
          <w:p w:rsidR="0077754B" w:rsidRDefault="00FA1B24">
            <w:pPr>
              <w:spacing w:line="360" w:lineRule="auto"/>
              <w:jc w:val="center"/>
              <w:rPr>
                <w:rFonts w:ascii="仿宋" w:eastAsia="仿宋" w:hAnsi="仿宋"/>
                <w:bCs/>
                <w:color w:val="000000"/>
                <w:szCs w:val="21"/>
              </w:rPr>
            </w:pPr>
            <w:proofErr w:type="spellStart"/>
            <w:r>
              <w:rPr>
                <w:rFonts w:ascii="仿宋" w:eastAsia="仿宋" w:hAnsi="仿宋"/>
                <w:color w:val="000000"/>
              </w:rPr>
              <w:t>Sb</w:t>
            </w:r>
            <w:proofErr w:type="spellEnd"/>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6.25</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7.29</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7.54</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8.53</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7.52</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9.10</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7.62</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8.3</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10.12</w:t>
            </w:r>
          </w:p>
        </w:tc>
        <w:tc>
          <w:tcPr>
            <w:tcW w:w="806"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10.03</w:t>
            </w:r>
          </w:p>
        </w:tc>
        <w:tc>
          <w:tcPr>
            <w:tcW w:w="881" w:type="dxa"/>
            <w:vAlign w:val="center"/>
          </w:tcPr>
          <w:p w:rsidR="0077754B" w:rsidRDefault="00FA1B24">
            <w:pPr>
              <w:spacing w:line="360" w:lineRule="auto"/>
              <w:jc w:val="center"/>
              <w:rPr>
                <w:rFonts w:ascii="仿宋" w:eastAsia="仿宋" w:hAnsi="仿宋"/>
                <w:b/>
                <w:bCs/>
                <w:color w:val="000000"/>
                <w:szCs w:val="21"/>
              </w:rPr>
            </w:pPr>
            <w:r>
              <w:rPr>
                <w:rFonts w:ascii="仿宋" w:eastAsia="仿宋" w:hAnsi="仿宋"/>
                <w:b/>
                <w:bCs/>
                <w:color w:val="000000"/>
                <w:szCs w:val="21"/>
              </w:rPr>
              <w:t>8.23</w:t>
            </w:r>
          </w:p>
        </w:tc>
        <w:tc>
          <w:tcPr>
            <w:tcW w:w="1134" w:type="dxa"/>
            <w:vAlign w:val="center"/>
          </w:tcPr>
          <w:p w:rsidR="0077754B" w:rsidRDefault="0077754B">
            <w:pPr>
              <w:spacing w:line="360" w:lineRule="auto"/>
              <w:jc w:val="center"/>
              <w:rPr>
                <w:rFonts w:ascii="仿宋" w:eastAsia="仿宋" w:hAnsi="仿宋"/>
                <w:b/>
                <w:bCs/>
                <w:color w:val="000000"/>
                <w:szCs w:val="21"/>
              </w:rPr>
            </w:pPr>
          </w:p>
        </w:tc>
      </w:tr>
      <w:tr w:rsidR="0077754B">
        <w:trPr>
          <w:trHeight w:val="151"/>
        </w:trPr>
        <w:tc>
          <w:tcPr>
            <w:tcW w:w="710" w:type="dxa"/>
            <w:vMerge/>
            <w:vAlign w:val="center"/>
          </w:tcPr>
          <w:p w:rsidR="0077754B" w:rsidRDefault="0077754B">
            <w:pPr>
              <w:spacing w:line="360" w:lineRule="auto"/>
              <w:jc w:val="center"/>
              <w:rPr>
                <w:rFonts w:ascii="仿宋" w:eastAsia="仿宋" w:hAnsi="仿宋"/>
                <w:color w:val="000000"/>
              </w:rPr>
            </w:pPr>
          </w:p>
        </w:tc>
        <w:tc>
          <w:tcPr>
            <w:tcW w:w="705" w:type="dxa"/>
            <w:vAlign w:val="center"/>
          </w:tcPr>
          <w:p w:rsidR="0077754B" w:rsidRDefault="00FA1B24">
            <w:pPr>
              <w:spacing w:line="360" w:lineRule="auto"/>
              <w:jc w:val="center"/>
              <w:rPr>
                <w:rFonts w:ascii="仿宋" w:eastAsia="仿宋" w:hAnsi="仿宋"/>
                <w:color w:val="000000"/>
              </w:rPr>
            </w:pPr>
            <w:r>
              <w:rPr>
                <w:rFonts w:ascii="仿宋" w:eastAsia="仿宋" w:hAnsi="仿宋"/>
                <w:color w:val="000000"/>
              </w:rPr>
              <w:t>Te</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0.48</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0.82</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0.59</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0.67</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0.57</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0.75</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0.89</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0.59</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1.10</w:t>
            </w:r>
          </w:p>
        </w:tc>
        <w:tc>
          <w:tcPr>
            <w:tcW w:w="806"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0.74</w:t>
            </w:r>
          </w:p>
        </w:tc>
        <w:tc>
          <w:tcPr>
            <w:tcW w:w="881" w:type="dxa"/>
            <w:vAlign w:val="center"/>
          </w:tcPr>
          <w:p w:rsidR="0077754B" w:rsidRDefault="00FA1B24">
            <w:pPr>
              <w:spacing w:line="360" w:lineRule="auto"/>
              <w:jc w:val="center"/>
              <w:rPr>
                <w:rFonts w:ascii="仿宋" w:eastAsia="仿宋" w:hAnsi="仿宋"/>
                <w:b/>
                <w:bCs/>
                <w:color w:val="000000"/>
                <w:szCs w:val="21"/>
              </w:rPr>
            </w:pPr>
            <w:r>
              <w:rPr>
                <w:rFonts w:ascii="仿宋" w:eastAsia="仿宋" w:hAnsi="仿宋"/>
                <w:b/>
                <w:bCs/>
                <w:color w:val="000000"/>
                <w:szCs w:val="21"/>
              </w:rPr>
              <w:t>0.72</w:t>
            </w:r>
          </w:p>
        </w:tc>
        <w:tc>
          <w:tcPr>
            <w:tcW w:w="1134" w:type="dxa"/>
            <w:vAlign w:val="center"/>
          </w:tcPr>
          <w:p w:rsidR="0077754B" w:rsidRDefault="0077754B">
            <w:pPr>
              <w:spacing w:line="360" w:lineRule="auto"/>
              <w:jc w:val="center"/>
              <w:rPr>
                <w:rFonts w:ascii="仿宋" w:eastAsia="仿宋" w:hAnsi="仿宋"/>
                <w:b/>
                <w:bCs/>
                <w:color w:val="000000"/>
                <w:szCs w:val="21"/>
              </w:rPr>
            </w:pPr>
          </w:p>
        </w:tc>
      </w:tr>
      <w:tr w:rsidR="0077754B">
        <w:trPr>
          <w:trHeight w:val="151"/>
        </w:trPr>
        <w:tc>
          <w:tcPr>
            <w:tcW w:w="710" w:type="dxa"/>
            <w:vMerge/>
            <w:vAlign w:val="center"/>
          </w:tcPr>
          <w:p w:rsidR="0077754B" w:rsidRDefault="0077754B">
            <w:pPr>
              <w:spacing w:line="360" w:lineRule="auto"/>
              <w:jc w:val="center"/>
              <w:rPr>
                <w:rFonts w:ascii="仿宋" w:eastAsia="仿宋" w:hAnsi="仿宋"/>
                <w:bCs/>
                <w:color w:val="000000"/>
                <w:szCs w:val="21"/>
              </w:rPr>
            </w:pPr>
          </w:p>
        </w:tc>
        <w:tc>
          <w:tcPr>
            <w:tcW w:w="705" w:type="dxa"/>
            <w:vAlign w:val="center"/>
          </w:tcPr>
          <w:p w:rsidR="0077754B" w:rsidRDefault="00FA1B24">
            <w:pPr>
              <w:spacing w:line="360" w:lineRule="auto"/>
              <w:jc w:val="center"/>
              <w:rPr>
                <w:rFonts w:ascii="仿宋" w:eastAsia="仿宋" w:hAnsi="仿宋"/>
                <w:bCs/>
                <w:color w:val="000000"/>
                <w:szCs w:val="21"/>
              </w:rPr>
            </w:pPr>
            <w:proofErr w:type="spellStart"/>
            <w:r>
              <w:rPr>
                <w:rFonts w:ascii="仿宋" w:eastAsia="仿宋" w:hAnsi="仿宋"/>
                <w:bCs/>
                <w:color w:val="000000"/>
                <w:szCs w:val="21"/>
              </w:rPr>
              <w:t>Sn</w:t>
            </w:r>
            <w:proofErr w:type="spellEnd"/>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0.08</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0.09</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0.15</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0.20</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0.20</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0.20</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0.10</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0.16</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0.25</w:t>
            </w:r>
          </w:p>
        </w:tc>
        <w:tc>
          <w:tcPr>
            <w:tcW w:w="806"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0.02</w:t>
            </w:r>
          </w:p>
        </w:tc>
        <w:tc>
          <w:tcPr>
            <w:tcW w:w="881" w:type="dxa"/>
            <w:vAlign w:val="center"/>
          </w:tcPr>
          <w:p w:rsidR="0077754B" w:rsidRDefault="00FA1B24">
            <w:pPr>
              <w:spacing w:line="360" w:lineRule="auto"/>
              <w:jc w:val="center"/>
              <w:rPr>
                <w:rFonts w:ascii="仿宋" w:eastAsia="仿宋" w:hAnsi="仿宋"/>
                <w:b/>
                <w:bCs/>
                <w:color w:val="000000"/>
                <w:szCs w:val="21"/>
              </w:rPr>
            </w:pPr>
            <w:r>
              <w:rPr>
                <w:rFonts w:ascii="仿宋" w:eastAsia="仿宋" w:hAnsi="仿宋"/>
                <w:b/>
                <w:bCs/>
                <w:color w:val="000000"/>
                <w:szCs w:val="21"/>
              </w:rPr>
              <w:t>0.15</w:t>
            </w:r>
          </w:p>
        </w:tc>
        <w:tc>
          <w:tcPr>
            <w:tcW w:w="1134" w:type="dxa"/>
            <w:vAlign w:val="center"/>
          </w:tcPr>
          <w:p w:rsidR="0077754B" w:rsidRDefault="0077754B">
            <w:pPr>
              <w:spacing w:line="360" w:lineRule="auto"/>
              <w:jc w:val="center"/>
              <w:rPr>
                <w:rFonts w:ascii="仿宋" w:eastAsia="仿宋" w:hAnsi="仿宋"/>
                <w:b/>
                <w:bCs/>
                <w:color w:val="000000"/>
                <w:szCs w:val="21"/>
              </w:rPr>
            </w:pPr>
          </w:p>
        </w:tc>
      </w:tr>
      <w:tr w:rsidR="0077754B">
        <w:trPr>
          <w:trHeight w:val="151"/>
        </w:trPr>
        <w:tc>
          <w:tcPr>
            <w:tcW w:w="710" w:type="dxa"/>
            <w:vMerge w:val="restart"/>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lastRenderedPageBreak/>
              <w:t>紫金</w:t>
            </w:r>
          </w:p>
        </w:tc>
        <w:tc>
          <w:tcPr>
            <w:tcW w:w="705"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As</w:t>
            </w:r>
          </w:p>
        </w:tc>
        <w:tc>
          <w:tcPr>
            <w:tcW w:w="7516" w:type="dxa"/>
            <w:gridSpan w:val="11"/>
            <w:vAlign w:val="center"/>
          </w:tcPr>
          <w:p w:rsidR="0077754B" w:rsidRDefault="00FA1B24">
            <w:pPr>
              <w:spacing w:line="360" w:lineRule="auto"/>
              <w:jc w:val="center"/>
              <w:rPr>
                <w:rFonts w:ascii="仿宋" w:eastAsia="仿宋" w:hAnsi="仿宋"/>
                <w:b/>
                <w:bCs/>
                <w:color w:val="000000"/>
                <w:szCs w:val="21"/>
              </w:rPr>
            </w:pPr>
            <w:r>
              <w:rPr>
                <w:rFonts w:ascii="仿宋" w:eastAsia="仿宋" w:hAnsi="仿宋"/>
                <w:bCs/>
                <w:color w:val="000000"/>
                <w:szCs w:val="21"/>
              </w:rPr>
              <w:t>未提供数据</w:t>
            </w:r>
          </w:p>
        </w:tc>
        <w:tc>
          <w:tcPr>
            <w:tcW w:w="1134" w:type="dxa"/>
            <w:vAlign w:val="center"/>
          </w:tcPr>
          <w:p w:rsidR="0077754B" w:rsidRDefault="0077754B">
            <w:pPr>
              <w:spacing w:line="360" w:lineRule="auto"/>
              <w:jc w:val="center"/>
              <w:rPr>
                <w:rFonts w:ascii="仿宋" w:eastAsia="仿宋" w:hAnsi="仿宋"/>
                <w:b/>
                <w:bCs/>
                <w:color w:val="000000"/>
                <w:szCs w:val="21"/>
              </w:rPr>
            </w:pPr>
          </w:p>
        </w:tc>
      </w:tr>
      <w:tr w:rsidR="0077754B">
        <w:trPr>
          <w:trHeight w:val="151"/>
        </w:trPr>
        <w:tc>
          <w:tcPr>
            <w:tcW w:w="710" w:type="dxa"/>
            <w:vMerge/>
            <w:vAlign w:val="center"/>
          </w:tcPr>
          <w:p w:rsidR="0077754B" w:rsidRDefault="0077754B">
            <w:pPr>
              <w:spacing w:line="360" w:lineRule="auto"/>
              <w:jc w:val="center"/>
              <w:rPr>
                <w:rFonts w:ascii="仿宋" w:eastAsia="仿宋" w:hAnsi="仿宋"/>
                <w:bCs/>
                <w:color w:val="000000"/>
                <w:szCs w:val="21"/>
              </w:rPr>
            </w:pPr>
          </w:p>
        </w:tc>
        <w:tc>
          <w:tcPr>
            <w:tcW w:w="705"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Cu</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0.15</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0.15</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0.15</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0.15</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0.14</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0.15</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0.15</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0.15</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0.16</w:t>
            </w:r>
          </w:p>
        </w:tc>
        <w:tc>
          <w:tcPr>
            <w:tcW w:w="806"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0.15</w:t>
            </w:r>
          </w:p>
        </w:tc>
        <w:tc>
          <w:tcPr>
            <w:tcW w:w="881" w:type="dxa"/>
            <w:vAlign w:val="center"/>
          </w:tcPr>
          <w:p w:rsidR="0077754B" w:rsidRDefault="00FA1B24">
            <w:pPr>
              <w:spacing w:line="360" w:lineRule="auto"/>
              <w:jc w:val="center"/>
              <w:rPr>
                <w:rFonts w:ascii="仿宋" w:eastAsia="仿宋" w:hAnsi="仿宋"/>
                <w:b/>
                <w:bCs/>
                <w:color w:val="000000"/>
                <w:szCs w:val="21"/>
              </w:rPr>
            </w:pPr>
            <w:r>
              <w:rPr>
                <w:rFonts w:ascii="仿宋" w:eastAsia="仿宋" w:hAnsi="仿宋"/>
                <w:b/>
                <w:bCs/>
                <w:color w:val="000000"/>
                <w:szCs w:val="21"/>
              </w:rPr>
              <w:t>0.15</w:t>
            </w:r>
          </w:p>
        </w:tc>
        <w:tc>
          <w:tcPr>
            <w:tcW w:w="1134" w:type="dxa"/>
            <w:vAlign w:val="center"/>
          </w:tcPr>
          <w:p w:rsidR="0077754B" w:rsidRDefault="0077754B">
            <w:pPr>
              <w:spacing w:line="360" w:lineRule="auto"/>
              <w:jc w:val="center"/>
              <w:rPr>
                <w:rFonts w:ascii="仿宋" w:eastAsia="仿宋" w:hAnsi="仿宋"/>
                <w:b/>
                <w:bCs/>
                <w:color w:val="000000"/>
                <w:szCs w:val="21"/>
              </w:rPr>
            </w:pPr>
          </w:p>
        </w:tc>
      </w:tr>
      <w:tr w:rsidR="0077754B">
        <w:trPr>
          <w:trHeight w:val="151"/>
        </w:trPr>
        <w:tc>
          <w:tcPr>
            <w:tcW w:w="710" w:type="dxa"/>
            <w:vMerge/>
            <w:vAlign w:val="center"/>
          </w:tcPr>
          <w:p w:rsidR="0077754B" w:rsidRDefault="0077754B">
            <w:pPr>
              <w:spacing w:line="360" w:lineRule="auto"/>
              <w:jc w:val="center"/>
              <w:rPr>
                <w:rFonts w:ascii="仿宋" w:eastAsia="仿宋" w:hAnsi="仿宋"/>
                <w:bCs/>
                <w:color w:val="000000"/>
                <w:szCs w:val="21"/>
              </w:rPr>
            </w:pPr>
          </w:p>
        </w:tc>
        <w:tc>
          <w:tcPr>
            <w:tcW w:w="705" w:type="dxa"/>
            <w:vAlign w:val="center"/>
          </w:tcPr>
          <w:p w:rsidR="0077754B" w:rsidRDefault="00FA1B24">
            <w:pPr>
              <w:spacing w:line="360" w:lineRule="auto"/>
              <w:jc w:val="center"/>
              <w:rPr>
                <w:rFonts w:ascii="仿宋" w:eastAsia="仿宋" w:hAnsi="仿宋"/>
                <w:bCs/>
                <w:color w:val="000000"/>
                <w:szCs w:val="21"/>
              </w:rPr>
            </w:pPr>
            <w:proofErr w:type="spellStart"/>
            <w:r>
              <w:rPr>
                <w:rFonts w:ascii="仿宋" w:eastAsia="仿宋" w:hAnsi="仿宋"/>
                <w:bCs/>
                <w:color w:val="000000"/>
                <w:szCs w:val="21"/>
              </w:rPr>
              <w:t>Sb</w:t>
            </w:r>
            <w:proofErr w:type="spellEnd"/>
          </w:p>
        </w:tc>
        <w:tc>
          <w:tcPr>
            <w:tcW w:w="7516" w:type="dxa"/>
            <w:gridSpan w:val="11"/>
            <w:vAlign w:val="center"/>
          </w:tcPr>
          <w:p w:rsidR="0077754B" w:rsidRDefault="00FA1B24">
            <w:pPr>
              <w:spacing w:line="360" w:lineRule="auto"/>
              <w:jc w:val="center"/>
              <w:rPr>
                <w:rFonts w:ascii="仿宋" w:eastAsia="仿宋" w:hAnsi="仿宋"/>
                <w:b/>
                <w:bCs/>
                <w:color w:val="000000"/>
                <w:szCs w:val="21"/>
              </w:rPr>
            </w:pPr>
            <w:r>
              <w:rPr>
                <w:rFonts w:ascii="仿宋" w:eastAsia="仿宋" w:hAnsi="仿宋"/>
                <w:bCs/>
                <w:color w:val="000000"/>
                <w:szCs w:val="21"/>
              </w:rPr>
              <w:t>未提供数据</w:t>
            </w:r>
          </w:p>
        </w:tc>
        <w:tc>
          <w:tcPr>
            <w:tcW w:w="1134" w:type="dxa"/>
            <w:vAlign w:val="center"/>
          </w:tcPr>
          <w:p w:rsidR="0077754B" w:rsidRDefault="0077754B">
            <w:pPr>
              <w:spacing w:line="360" w:lineRule="auto"/>
              <w:jc w:val="center"/>
              <w:rPr>
                <w:rFonts w:ascii="仿宋" w:eastAsia="仿宋" w:hAnsi="仿宋"/>
                <w:b/>
                <w:bCs/>
                <w:color w:val="000000"/>
                <w:szCs w:val="21"/>
              </w:rPr>
            </w:pPr>
          </w:p>
        </w:tc>
      </w:tr>
      <w:tr w:rsidR="0077754B">
        <w:trPr>
          <w:trHeight w:val="151"/>
        </w:trPr>
        <w:tc>
          <w:tcPr>
            <w:tcW w:w="710" w:type="dxa"/>
            <w:vMerge/>
            <w:vAlign w:val="center"/>
          </w:tcPr>
          <w:p w:rsidR="0077754B" w:rsidRDefault="0077754B">
            <w:pPr>
              <w:spacing w:line="360" w:lineRule="auto"/>
              <w:jc w:val="center"/>
              <w:rPr>
                <w:rFonts w:ascii="仿宋" w:eastAsia="仿宋" w:hAnsi="仿宋"/>
                <w:bCs/>
                <w:color w:val="000000"/>
                <w:szCs w:val="21"/>
              </w:rPr>
            </w:pPr>
          </w:p>
        </w:tc>
        <w:tc>
          <w:tcPr>
            <w:tcW w:w="705"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Te</w:t>
            </w:r>
          </w:p>
        </w:tc>
        <w:tc>
          <w:tcPr>
            <w:tcW w:w="8650" w:type="dxa"/>
            <w:gridSpan w:val="12"/>
            <w:vAlign w:val="center"/>
          </w:tcPr>
          <w:p w:rsidR="0077754B" w:rsidRDefault="00FA1B24">
            <w:pPr>
              <w:spacing w:line="360" w:lineRule="auto"/>
              <w:jc w:val="center"/>
              <w:rPr>
                <w:rFonts w:ascii="仿宋" w:eastAsia="仿宋" w:hAnsi="仿宋"/>
                <w:b/>
                <w:bCs/>
                <w:color w:val="000000"/>
                <w:szCs w:val="21"/>
              </w:rPr>
            </w:pPr>
            <w:r>
              <w:rPr>
                <w:rFonts w:ascii="仿宋" w:eastAsia="仿宋" w:hAnsi="仿宋"/>
                <w:b/>
                <w:bCs/>
                <w:color w:val="000000"/>
                <w:szCs w:val="21"/>
              </w:rPr>
              <w:t>未提供数据，建议范围</w:t>
            </w:r>
            <w:r>
              <w:rPr>
                <w:rFonts w:ascii="仿宋" w:eastAsia="仿宋" w:hAnsi="仿宋"/>
                <w:b/>
                <w:bCs/>
                <w:color w:val="000000"/>
                <w:szCs w:val="21"/>
              </w:rPr>
              <w:t>0.01-8.00</w:t>
            </w:r>
          </w:p>
        </w:tc>
      </w:tr>
      <w:tr w:rsidR="0077754B">
        <w:trPr>
          <w:trHeight w:val="151"/>
        </w:trPr>
        <w:tc>
          <w:tcPr>
            <w:tcW w:w="710" w:type="dxa"/>
            <w:vMerge/>
            <w:vAlign w:val="center"/>
          </w:tcPr>
          <w:p w:rsidR="0077754B" w:rsidRDefault="0077754B">
            <w:pPr>
              <w:spacing w:line="360" w:lineRule="auto"/>
              <w:jc w:val="center"/>
              <w:rPr>
                <w:rFonts w:ascii="仿宋" w:eastAsia="仿宋" w:hAnsi="仿宋"/>
                <w:bCs/>
                <w:color w:val="000000"/>
                <w:szCs w:val="21"/>
              </w:rPr>
            </w:pPr>
          </w:p>
        </w:tc>
        <w:tc>
          <w:tcPr>
            <w:tcW w:w="705" w:type="dxa"/>
            <w:vAlign w:val="center"/>
          </w:tcPr>
          <w:p w:rsidR="0077754B" w:rsidRDefault="00FA1B24">
            <w:pPr>
              <w:spacing w:line="360" w:lineRule="auto"/>
              <w:jc w:val="center"/>
              <w:rPr>
                <w:rFonts w:ascii="仿宋" w:eastAsia="仿宋" w:hAnsi="仿宋"/>
                <w:bCs/>
                <w:color w:val="000000"/>
                <w:szCs w:val="21"/>
              </w:rPr>
            </w:pPr>
            <w:proofErr w:type="spellStart"/>
            <w:r>
              <w:rPr>
                <w:rFonts w:ascii="仿宋" w:eastAsia="仿宋" w:hAnsi="仿宋"/>
                <w:bCs/>
                <w:color w:val="000000"/>
                <w:szCs w:val="21"/>
              </w:rPr>
              <w:t>Sn</w:t>
            </w:r>
            <w:proofErr w:type="spellEnd"/>
          </w:p>
        </w:tc>
        <w:tc>
          <w:tcPr>
            <w:tcW w:w="8650" w:type="dxa"/>
            <w:gridSpan w:val="12"/>
            <w:vAlign w:val="center"/>
          </w:tcPr>
          <w:p w:rsidR="0077754B" w:rsidRDefault="00FA1B24">
            <w:pPr>
              <w:spacing w:line="360" w:lineRule="auto"/>
              <w:jc w:val="center"/>
              <w:rPr>
                <w:rFonts w:ascii="仿宋" w:eastAsia="仿宋" w:hAnsi="仿宋"/>
                <w:b/>
                <w:bCs/>
                <w:color w:val="000000"/>
                <w:szCs w:val="21"/>
              </w:rPr>
            </w:pPr>
            <w:r>
              <w:rPr>
                <w:rFonts w:ascii="仿宋" w:eastAsia="仿宋" w:hAnsi="仿宋"/>
                <w:bCs/>
                <w:color w:val="000000"/>
                <w:szCs w:val="21"/>
              </w:rPr>
              <w:t>未提供数据</w:t>
            </w:r>
          </w:p>
        </w:tc>
      </w:tr>
      <w:tr w:rsidR="0077754B">
        <w:trPr>
          <w:trHeight w:val="151"/>
        </w:trPr>
        <w:tc>
          <w:tcPr>
            <w:tcW w:w="710" w:type="dxa"/>
            <w:vMerge w:val="restart"/>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祥光</w:t>
            </w:r>
          </w:p>
        </w:tc>
        <w:tc>
          <w:tcPr>
            <w:tcW w:w="705"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As</w:t>
            </w:r>
          </w:p>
        </w:tc>
        <w:tc>
          <w:tcPr>
            <w:tcW w:w="7516" w:type="dxa"/>
            <w:gridSpan w:val="11"/>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未提供数据</w:t>
            </w:r>
          </w:p>
        </w:tc>
        <w:tc>
          <w:tcPr>
            <w:tcW w:w="1134" w:type="dxa"/>
            <w:vAlign w:val="center"/>
          </w:tcPr>
          <w:p w:rsidR="0077754B" w:rsidRDefault="0077754B">
            <w:pPr>
              <w:spacing w:line="360" w:lineRule="auto"/>
              <w:jc w:val="center"/>
              <w:rPr>
                <w:rFonts w:ascii="仿宋" w:eastAsia="仿宋" w:hAnsi="仿宋"/>
                <w:bCs/>
                <w:color w:val="000000"/>
                <w:szCs w:val="21"/>
              </w:rPr>
            </w:pPr>
          </w:p>
        </w:tc>
      </w:tr>
      <w:tr w:rsidR="0077754B">
        <w:trPr>
          <w:trHeight w:val="151"/>
        </w:trPr>
        <w:tc>
          <w:tcPr>
            <w:tcW w:w="710" w:type="dxa"/>
            <w:vMerge/>
            <w:vAlign w:val="center"/>
          </w:tcPr>
          <w:p w:rsidR="0077754B" w:rsidRDefault="0077754B">
            <w:pPr>
              <w:spacing w:line="360" w:lineRule="auto"/>
              <w:jc w:val="center"/>
              <w:rPr>
                <w:rFonts w:ascii="仿宋" w:eastAsia="仿宋" w:hAnsi="仿宋"/>
                <w:bCs/>
                <w:color w:val="000000"/>
                <w:szCs w:val="21"/>
              </w:rPr>
            </w:pPr>
          </w:p>
        </w:tc>
        <w:tc>
          <w:tcPr>
            <w:tcW w:w="705"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Cu</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0.36</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0.16</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0.16</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0.32</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0.18</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0.34</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0.16</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0.35</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0.16</w:t>
            </w:r>
          </w:p>
        </w:tc>
        <w:tc>
          <w:tcPr>
            <w:tcW w:w="806"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0.20</w:t>
            </w:r>
          </w:p>
        </w:tc>
        <w:tc>
          <w:tcPr>
            <w:tcW w:w="881"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0.24</w:t>
            </w:r>
          </w:p>
        </w:tc>
        <w:tc>
          <w:tcPr>
            <w:tcW w:w="1134" w:type="dxa"/>
            <w:vAlign w:val="center"/>
          </w:tcPr>
          <w:p w:rsidR="0077754B" w:rsidRDefault="0077754B">
            <w:pPr>
              <w:spacing w:line="360" w:lineRule="auto"/>
              <w:jc w:val="center"/>
              <w:rPr>
                <w:rFonts w:ascii="仿宋" w:eastAsia="仿宋" w:hAnsi="仿宋"/>
                <w:bCs/>
                <w:color w:val="000000"/>
                <w:szCs w:val="21"/>
              </w:rPr>
            </w:pPr>
          </w:p>
        </w:tc>
      </w:tr>
      <w:tr w:rsidR="0077754B">
        <w:trPr>
          <w:trHeight w:val="151"/>
        </w:trPr>
        <w:tc>
          <w:tcPr>
            <w:tcW w:w="710" w:type="dxa"/>
            <w:vMerge/>
            <w:vAlign w:val="center"/>
          </w:tcPr>
          <w:p w:rsidR="0077754B" w:rsidRDefault="0077754B">
            <w:pPr>
              <w:spacing w:line="360" w:lineRule="auto"/>
              <w:jc w:val="center"/>
              <w:rPr>
                <w:rFonts w:ascii="仿宋" w:eastAsia="仿宋" w:hAnsi="仿宋"/>
                <w:bCs/>
                <w:color w:val="000000"/>
                <w:szCs w:val="21"/>
              </w:rPr>
            </w:pPr>
          </w:p>
        </w:tc>
        <w:tc>
          <w:tcPr>
            <w:tcW w:w="705" w:type="dxa"/>
            <w:vAlign w:val="center"/>
          </w:tcPr>
          <w:p w:rsidR="0077754B" w:rsidRDefault="00FA1B24">
            <w:pPr>
              <w:spacing w:line="360" w:lineRule="auto"/>
              <w:jc w:val="center"/>
              <w:rPr>
                <w:rFonts w:ascii="仿宋" w:eastAsia="仿宋" w:hAnsi="仿宋"/>
                <w:bCs/>
                <w:color w:val="000000"/>
                <w:szCs w:val="21"/>
              </w:rPr>
            </w:pPr>
            <w:proofErr w:type="spellStart"/>
            <w:r>
              <w:rPr>
                <w:rFonts w:ascii="仿宋" w:eastAsia="仿宋" w:hAnsi="仿宋"/>
                <w:bCs/>
                <w:color w:val="000000"/>
                <w:szCs w:val="21"/>
              </w:rPr>
              <w:t>Sb</w:t>
            </w:r>
            <w:proofErr w:type="spellEnd"/>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0.99</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0.40</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0.55</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1.17</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0.79</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1.26</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0.89</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1.30</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1.49</w:t>
            </w:r>
          </w:p>
        </w:tc>
        <w:tc>
          <w:tcPr>
            <w:tcW w:w="806"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0.96</w:t>
            </w:r>
          </w:p>
        </w:tc>
        <w:tc>
          <w:tcPr>
            <w:tcW w:w="881"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0.98</w:t>
            </w:r>
          </w:p>
        </w:tc>
        <w:tc>
          <w:tcPr>
            <w:tcW w:w="1134" w:type="dxa"/>
            <w:vAlign w:val="center"/>
          </w:tcPr>
          <w:p w:rsidR="0077754B" w:rsidRDefault="0077754B">
            <w:pPr>
              <w:spacing w:line="360" w:lineRule="auto"/>
              <w:jc w:val="center"/>
              <w:rPr>
                <w:rFonts w:ascii="仿宋" w:eastAsia="仿宋" w:hAnsi="仿宋"/>
                <w:bCs/>
                <w:color w:val="000000"/>
                <w:szCs w:val="21"/>
              </w:rPr>
            </w:pPr>
          </w:p>
        </w:tc>
      </w:tr>
      <w:tr w:rsidR="0077754B">
        <w:trPr>
          <w:trHeight w:val="151"/>
        </w:trPr>
        <w:tc>
          <w:tcPr>
            <w:tcW w:w="710" w:type="dxa"/>
            <w:vMerge/>
            <w:vAlign w:val="center"/>
          </w:tcPr>
          <w:p w:rsidR="0077754B" w:rsidRDefault="0077754B">
            <w:pPr>
              <w:spacing w:line="360" w:lineRule="auto"/>
              <w:jc w:val="center"/>
              <w:rPr>
                <w:rFonts w:ascii="仿宋" w:eastAsia="仿宋" w:hAnsi="仿宋"/>
                <w:bCs/>
                <w:color w:val="000000"/>
                <w:szCs w:val="21"/>
              </w:rPr>
            </w:pPr>
          </w:p>
        </w:tc>
        <w:tc>
          <w:tcPr>
            <w:tcW w:w="705"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Te</w:t>
            </w:r>
          </w:p>
        </w:tc>
        <w:tc>
          <w:tcPr>
            <w:tcW w:w="7516" w:type="dxa"/>
            <w:gridSpan w:val="11"/>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未提供数据</w:t>
            </w:r>
          </w:p>
        </w:tc>
        <w:tc>
          <w:tcPr>
            <w:tcW w:w="1134" w:type="dxa"/>
            <w:vAlign w:val="center"/>
          </w:tcPr>
          <w:p w:rsidR="0077754B" w:rsidRDefault="0077754B">
            <w:pPr>
              <w:spacing w:line="360" w:lineRule="auto"/>
              <w:jc w:val="center"/>
              <w:rPr>
                <w:rFonts w:ascii="仿宋" w:eastAsia="仿宋" w:hAnsi="仿宋"/>
                <w:bCs/>
                <w:color w:val="000000"/>
                <w:szCs w:val="21"/>
              </w:rPr>
            </w:pPr>
          </w:p>
        </w:tc>
      </w:tr>
      <w:tr w:rsidR="0077754B">
        <w:trPr>
          <w:trHeight w:val="151"/>
        </w:trPr>
        <w:tc>
          <w:tcPr>
            <w:tcW w:w="710" w:type="dxa"/>
            <w:vMerge/>
            <w:vAlign w:val="center"/>
          </w:tcPr>
          <w:p w:rsidR="0077754B" w:rsidRDefault="0077754B">
            <w:pPr>
              <w:spacing w:line="360" w:lineRule="auto"/>
              <w:jc w:val="center"/>
              <w:rPr>
                <w:rFonts w:ascii="仿宋" w:eastAsia="仿宋" w:hAnsi="仿宋"/>
                <w:bCs/>
                <w:color w:val="000000"/>
                <w:szCs w:val="21"/>
              </w:rPr>
            </w:pPr>
          </w:p>
        </w:tc>
        <w:tc>
          <w:tcPr>
            <w:tcW w:w="705" w:type="dxa"/>
            <w:vAlign w:val="center"/>
          </w:tcPr>
          <w:p w:rsidR="0077754B" w:rsidRDefault="00FA1B24">
            <w:pPr>
              <w:spacing w:line="360" w:lineRule="auto"/>
              <w:jc w:val="center"/>
              <w:rPr>
                <w:rFonts w:ascii="仿宋" w:eastAsia="仿宋" w:hAnsi="仿宋"/>
                <w:bCs/>
                <w:color w:val="000000"/>
                <w:szCs w:val="21"/>
              </w:rPr>
            </w:pPr>
            <w:proofErr w:type="spellStart"/>
            <w:r>
              <w:rPr>
                <w:rFonts w:ascii="仿宋" w:eastAsia="仿宋" w:hAnsi="仿宋"/>
                <w:bCs/>
                <w:color w:val="000000"/>
                <w:szCs w:val="21"/>
              </w:rPr>
              <w:t>Sn</w:t>
            </w:r>
            <w:proofErr w:type="spellEnd"/>
          </w:p>
        </w:tc>
        <w:tc>
          <w:tcPr>
            <w:tcW w:w="7516" w:type="dxa"/>
            <w:gridSpan w:val="11"/>
            <w:vAlign w:val="center"/>
          </w:tcPr>
          <w:p w:rsidR="0077754B" w:rsidRDefault="00FA1B24">
            <w:pPr>
              <w:spacing w:line="360" w:lineRule="auto"/>
              <w:jc w:val="center"/>
              <w:rPr>
                <w:rFonts w:ascii="仿宋" w:eastAsia="仿宋" w:hAnsi="仿宋"/>
                <w:b/>
                <w:bCs/>
                <w:color w:val="000000"/>
                <w:szCs w:val="21"/>
              </w:rPr>
            </w:pPr>
            <w:r>
              <w:rPr>
                <w:rFonts w:ascii="仿宋" w:eastAsia="仿宋" w:hAnsi="仿宋"/>
                <w:bCs/>
                <w:color w:val="000000"/>
                <w:szCs w:val="21"/>
              </w:rPr>
              <w:t>&lt;0.01</w:t>
            </w:r>
          </w:p>
        </w:tc>
        <w:tc>
          <w:tcPr>
            <w:tcW w:w="1134" w:type="dxa"/>
            <w:vAlign w:val="center"/>
          </w:tcPr>
          <w:p w:rsidR="0077754B" w:rsidRDefault="0077754B">
            <w:pPr>
              <w:spacing w:line="360" w:lineRule="auto"/>
              <w:jc w:val="center"/>
              <w:rPr>
                <w:rFonts w:ascii="仿宋" w:eastAsia="仿宋" w:hAnsi="仿宋"/>
                <w:b/>
                <w:bCs/>
                <w:color w:val="000000"/>
                <w:szCs w:val="21"/>
              </w:rPr>
            </w:pPr>
          </w:p>
        </w:tc>
      </w:tr>
      <w:tr w:rsidR="0077754B">
        <w:trPr>
          <w:trHeight w:val="151"/>
        </w:trPr>
        <w:tc>
          <w:tcPr>
            <w:tcW w:w="710" w:type="dxa"/>
            <w:vMerge w:val="restart"/>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金川</w:t>
            </w:r>
          </w:p>
        </w:tc>
        <w:tc>
          <w:tcPr>
            <w:tcW w:w="705"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As</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0.10</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0.12</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0.11</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0.08</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0.12</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0.15</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0.14</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0.16</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0.07</w:t>
            </w:r>
          </w:p>
        </w:tc>
        <w:tc>
          <w:tcPr>
            <w:tcW w:w="806"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0.18</w:t>
            </w:r>
          </w:p>
        </w:tc>
        <w:tc>
          <w:tcPr>
            <w:tcW w:w="881"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0.12</w:t>
            </w:r>
          </w:p>
        </w:tc>
        <w:tc>
          <w:tcPr>
            <w:tcW w:w="1134"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0.20</w:t>
            </w:r>
          </w:p>
        </w:tc>
      </w:tr>
      <w:tr w:rsidR="0077754B">
        <w:trPr>
          <w:trHeight w:val="151"/>
        </w:trPr>
        <w:tc>
          <w:tcPr>
            <w:tcW w:w="710" w:type="dxa"/>
            <w:vMerge/>
            <w:vAlign w:val="center"/>
          </w:tcPr>
          <w:p w:rsidR="0077754B" w:rsidRDefault="0077754B">
            <w:pPr>
              <w:spacing w:line="360" w:lineRule="auto"/>
              <w:jc w:val="center"/>
              <w:rPr>
                <w:rFonts w:ascii="仿宋" w:eastAsia="仿宋" w:hAnsi="仿宋"/>
                <w:bCs/>
                <w:color w:val="000000"/>
                <w:szCs w:val="21"/>
              </w:rPr>
            </w:pPr>
          </w:p>
        </w:tc>
        <w:tc>
          <w:tcPr>
            <w:tcW w:w="705"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Cu</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0.30</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0.40</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0.30</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0.10</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0.10</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0.08</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0.70</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0.20</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0.40</w:t>
            </w:r>
          </w:p>
        </w:tc>
        <w:tc>
          <w:tcPr>
            <w:tcW w:w="806"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0.50</w:t>
            </w:r>
          </w:p>
        </w:tc>
        <w:tc>
          <w:tcPr>
            <w:tcW w:w="881"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0.31</w:t>
            </w:r>
          </w:p>
        </w:tc>
        <w:tc>
          <w:tcPr>
            <w:tcW w:w="1134"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0.80</w:t>
            </w:r>
          </w:p>
        </w:tc>
      </w:tr>
      <w:tr w:rsidR="0077754B">
        <w:trPr>
          <w:trHeight w:val="151"/>
        </w:trPr>
        <w:tc>
          <w:tcPr>
            <w:tcW w:w="710" w:type="dxa"/>
            <w:vMerge/>
            <w:vAlign w:val="center"/>
          </w:tcPr>
          <w:p w:rsidR="0077754B" w:rsidRDefault="0077754B">
            <w:pPr>
              <w:spacing w:line="360" w:lineRule="auto"/>
              <w:jc w:val="center"/>
              <w:rPr>
                <w:rFonts w:ascii="仿宋" w:eastAsia="仿宋" w:hAnsi="仿宋"/>
                <w:bCs/>
                <w:color w:val="000000"/>
                <w:szCs w:val="21"/>
              </w:rPr>
            </w:pPr>
          </w:p>
        </w:tc>
        <w:tc>
          <w:tcPr>
            <w:tcW w:w="705" w:type="dxa"/>
            <w:vAlign w:val="center"/>
          </w:tcPr>
          <w:p w:rsidR="0077754B" w:rsidRDefault="00FA1B24">
            <w:pPr>
              <w:spacing w:line="360" w:lineRule="auto"/>
              <w:jc w:val="center"/>
              <w:rPr>
                <w:rFonts w:ascii="仿宋" w:eastAsia="仿宋" w:hAnsi="仿宋"/>
                <w:bCs/>
                <w:color w:val="000000"/>
                <w:szCs w:val="21"/>
              </w:rPr>
            </w:pPr>
            <w:proofErr w:type="spellStart"/>
            <w:r>
              <w:rPr>
                <w:rFonts w:ascii="仿宋" w:eastAsia="仿宋" w:hAnsi="仿宋"/>
                <w:bCs/>
                <w:color w:val="000000"/>
                <w:szCs w:val="21"/>
              </w:rPr>
              <w:t>Sb</w:t>
            </w:r>
            <w:proofErr w:type="spellEnd"/>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0.03</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0.01</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0.06</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0.02</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0.01</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0.10</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0.09</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0.02</w:t>
            </w:r>
          </w:p>
        </w:tc>
        <w:tc>
          <w:tcPr>
            <w:tcW w:w="0" w:type="auto"/>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0.07</w:t>
            </w:r>
          </w:p>
        </w:tc>
        <w:tc>
          <w:tcPr>
            <w:tcW w:w="806"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0.06</w:t>
            </w:r>
          </w:p>
        </w:tc>
        <w:tc>
          <w:tcPr>
            <w:tcW w:w="881"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0.05</w:t>
            </w:r>
          </w:p>
        </w:tc>
        <w:tc>
          <w:tcPr>
            <w:tcW w:w="1134"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0.10</w:t>
            </w:r>
          </w:p>
        </w:tc>
      </w:tr>
      <w:tr w:rsidR="0077754B">
        <w:trPr>
          <w:trHeight w:val="151"/>
        </w:trPr>
        <w:tc>
          <w:tcPr>
            <w:tcW w:w="710" w:type="dxa"/>
            <w:vMerge/>
            <w:vAlign w:val="center"/>
          </w:tcPr>
          <w:p w:rsidR="0077754B" w:rsidRDefault="0077754B">
            <w:pPr>
              <w:spacing w:line="360" w:lineRule="auto"/>
              <w:jc w:val="center"/>
              <w:rPr>
                <w:rFonts w:ascii="仿宋" w:eastAsia="仿宋" w:hAnsi="仿宋"/>
                <w:bCs/>
                <w:color w:val="000000"/>
                <w:szCs w:val="21"/>
              </w:rPr>
            </w:pPr>
          </w:p>
        </w:tc>
        <w:tc>
          <w:tcPr>
            <w:tcW w:w="705"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Te</w:t>
            </w:r>
          </w:p>
        </w:tc>
        <w:tc>
          <w:tcPr>
            <w:tcW w:w="7516" w:type="dxa"/>
            <w:gridSpan w:val="11"/>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未提供数据</w:t>
            </w:r>
          </w:p>
        </w:tc>
        <w:tc>
          <w:tcPr>
            <w:tcW w:w="1134" w:type="dxa"/>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0.40</w:t>
            </w:r>
          </w:p>
        </w:tc>
      </w:tr>
      <w:tr w:rsidR="0077754B">
        <w:trPr>
          <w:trHeight w:val="151"/>
        </w:trPr>
        <w:tc>
          <w:tcPr>
            <w:tcW w:w="710" w:type="dxa"/>
            <w:vMerge/>
            <w:vAlign w:val="center"/>
          </w:tcPr>
          <w:p w:rsidR="0077754B" w:rsidRDefault="0077754B">
            <w:pPr>
              <w:spacing w:line="360" w:lineRule="auto"/>
              <w:jc w:val="center"/>
              <w:rPr>
                <w:rFonts w:ascii="仿宋" w:eastAsia="仿宋" w:hAnsi="仿宋"/>
                <w:bCs/>
                <w:color w:val="000000"/>
                <w:szCs w:val="21"/>
              </w:rPr>
            </w:pPr>
          </w:p>
        </w:tc>
        <w:tc>
          <w:tcPr>
            <w:tcW w:w="705" w:type="dxa"/>
            <w:vAlign w:val="center"/>
          </w:tcPr>
          <w:p w:rsidR="0077754B" w:rsidRDefault="00FA1B24">
            <w:pPr>
              <w:spacing w:line="360" w:lineRule="auto"/>
              <w:jc w:val="center"/>
              <w:rPr>
                <w:rFonts w:ascii="仿宋" w:eastAsia="仿宋" w:hAnsi="仿宋"/>
                <w:bCs/>
                <w:color w:val="000000"/>
                <w:szCs w:val="21"/>
              </w:rPr>
            </w:pPr>
            <w:proofErr w:type="spellStart"/>
            <w:r>
              <w:rPr>
                <w:rFonts w:ascii="仿宋" w:eastAsia="仿宋" w:hAnsi="仿宋"/>
                <w:bCs/>
                <w:color w:val="000000"/>
                <w:szCs w:val="21"/>
              </w:rPr>
              <w:t>Sn</w:t>
            </w:r>
            <w:proofErr w:type="spellEnd"/>
          </w:p>
        </w:tc>
        <w:tc>
          <w:tcPr>
            <w:tcW w:w="7516" w:type="dxa"/>
            <w:gridSpan w:val="11"/>
            <w:vAlign w:val="center"/>
          </w:tcPr>
          <w:p w:rsidR="0077754B" w:rsidRDefault="00FA1B24">
            <w:pPr>
              <w:spacing w:line="360" w:lineRule="auto"/>
              <w:jc w:val="center"/>
              <w:rPr>
                <w:rFonts w:ascii="仿宋" w:eastAsia="仿宋" w:hAnsi="仿宋"/>
                <w:bCs/>
                <w:color w:val="000000"/>
                <w:szCs w:val="21"/>
              </w:rPr>
            </w:pPr>
            <w:r>
              <w:rPr>
                <w:rFonts w:ascii="仿宋" w:eastAsia="仿宋" w:hAnsi="仿宋"/>
                <w:bCs/>
                <w:color w:val="000000"/>
                <w:szCs w:val="21"/>
              </w:rPr>
              <w:t>未提供数据</w:t>
            </w:r>
          </w:p>
        </w:tc>
        <w:tc>
          <w:tcPr>
            <w:tcW w:w="1134" w:type="dxa"/>
            <w:vAlign w:val="center"/>
          </w:tcPr>
          <w:p w:rsidR="0077754B" w:rsidRDefault="0077754B">
            <w:pPr>
              <w:spacing w:line="360" w:lineRule="auto"/>
              <w:jc w:val="center"/>
              <w:rPr>
                <w:rFonts w:ascii="仿宋" w:eastAsia="仿宋" w:hAnsi="仿宋"/>
                <w:bCs/>
                <w:color w:val="000000"/>
                <w:szCs w:val="21"/>
              </w:rPr>
            </w:pPr>
          </w:p>
        </w:tc>
      </w:tr>
    </w:tbl>
    <w:p w:rsidR="0077754B" w:rsidRDefault="00FA1B24">
      <w:pPr>
        <w:autoSpaceDE w:val="0"/>
        <w:autoSpaceDN w:val="0"/>
        <w:spacing w:after="0" w:afterAutospacing="0" w:line="520" w:lineRule="exact"/>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由上表统计数据可知：具体见表</w:t>
      </w:r>
      <w:r>
        <w:rPr>
          <w:rFonts w:ascii="仿宋" w:eastAsia="仿宋" w:hAnsi="仿宋" w:cs="仿宋" w:hint="eastAsia"/>
          <w:color w:val="000000"/>
          <w:sz w:val="24"/>
          <w:szCs w:val="24"/>
        </w:rPr>
        <w:t>7</w:t>
      </w:r>
      <w:r>
        <w:rPr>
          <w:rFonts w:ascii="仿宋" w:eastAsia="仿宋" w:hAnsi="仿宋" w:cs="仿宋" w:hint="eastAsia"/>
          <w:color w:val="000000"/>
          <w:sz w:val="24"/>
          <w:szCs w:val="24"/>
        </w:rPr>
        <w:t>。</w:t>
      </w:r>
    </w:p>
    <w:p w:rsidR="0077754B" w:rsidRDefault="00FA1B24">
      <w:pPr>
        <w:spacing w:afterAutospacing="0" w:line="520" w:lineRule="exact"/>
        <w:ind w:firstLineChars="200" w:firstLine="420"/>
        <w:jc w:val="center"/>
        <w:rPr>
          <w:rFonts w:ascii="宋体" w:hAnsi="宋体"/>
          <w:b/>
          <w:color w:val="000000"/>
          <w:szCs w:val="21"/>
        </w:rPr>
      </w:pPr>
      <w:r>
        <w:rPr>
          <w:rFonts w:ascii="黑体" w:eastAsia="黑体" w:hAnsi="黑体" w:cs="黑体" w:hint="eastAsia"/>
          <w:bCs/>
          <w:color w:val="000000"/>
          <w:szCs w:val="21"/>
        </w:rPr>
        <w:t>表</w:t>
      </w:r>
      <w:r>
        <w:rPr>
          <w:rFonts w:ascii="黑体" w:eastAsia="黑体" w:hAnsi="黑体" w:cs="黑体" w:hint="eastAsia"/>
          <w:bCs/>
          <w:color w:val="000000"/>
          <w:szCs w:val="21"/>
        </w:rPr>
        <w:t xml:space="preserve">7  </w:t>
      </w:r>
      <w:r>
        <w:rPr>
          <w:rFonts w:ascii="黑体" w:eastAsia="黑体" w:hAnsi="黑体" w:cs="黑体" w:hint="eastAsia"/>
          <w:bCs/>
          <w:color w:val="000000"/>
          <w:szCs w:val="21"/>
        </w:rPr>
        <w:t>冶炼副产品</w:t>
      </w:r>
      <w:r>
        <w:rPr>
          <w:rFonts w:ascii="黑体" w:eastAsia="黑体" w:hAnsi="黑体" w:cs="黑体"/>
          <w:bCs/>
          <w:color w:val="000000"/>
          <w:szCs w:val="21"/>
        </w:rPr>
        <w:t>铅铋合金</w:t>
      </w:r>
      <w:r>
        <w:rPr>
          <w:rFonts w:ascii="黑体" w:eastAsia="黑体" w:hAnsi="黑体" w:cs="黑体" w:hint="eastAsia"/>
          <w:bCs/>
          <w:color w:val="000000"/>
          <w:szCs w:val="21"/>
        </w:rPr>
        <w:t>锭产品品级分类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276"/>
        <w:gridCol w:w="1276"/>
        <w:gridCol w:w="1275"/>
        <w:gridCol w:w="1376"/>
        <w:gridCol w:w="1368"/>
      </w:tblGrid>
      <w:tr w:rsidR="0077754B">
        <w:tc>
          <w:tcPr>
            <w:tcW w:w="1951" w:type="dxa"/>
            <w:vMerge w:val="restart"/>
          </w:tcPr>
          <w:p w:rsidR="0077754B" w:rsidRDefault="00FA1B24">
            <w:pPr>
              <w:spacing w:line="360" w:lineRule="auto"/>
              <w:jc w:val="center"/>
              <w:rPr>
                <w:rFonts w:eastAsia="仿宋"/>
                <w:color w:val="000000"/>
              </w:rPr>
            </w:pPr>
            <w:r>
              <w:rPr>
                <w:rFonts w:eastAsia="仿宋" w:hAnsi="仿宋"/>
                <w:color w:val="000000"/>
              </w:rPr>
              <w:t>品级</w:t>
            </w:r>
          </w:p>
        </w:tc>
        <w:tc>
          <w:tcPr>
            <w:tcW w:w="1276" w:type="dxa"/>
            <w:tcBorders>
              <w:right w:val="single" w:sz="4" w:space="0" w:color="auto"/>
            </w:tcBorders>
          </w:tcPr>
          <w:p w:rsidR="0077754B" w:rsidRDefault="00FA1B24">
            <w:pPr>
              <w:spacing w:line="360" w:lineRule="auto"/>
              <w:jc w:val="center"/>
              <w:rPr>
                <w:rFonts w:eastAsia="仿宋"/>
                <w:color w:val="000000"/>
              </w:rPr>
            </w:pPr>
            <w:r>
              <w:rPr>
                <w:rFonts w:eastAsia="仿宋"/>
                <w:color w:val="000000"/>
              </w:rPr>
              <w:t>As</w:t>
            </w:r>
          </w:p>
        </w:tc>
        <w:tc>
          <w:tcPr>
            <w:tcW w:w="1276" w:type="dxa"/>
            <w:tcBorders>
              <w:left w:val="single" w:sz="4" w:space="0" w:color="auto"/>
              <w:right w:val="single" w:sz="4" w:space="0" w:color="auto"/>
            </w:tcBorders>
          </w:tcPr>
          <w:p w:rsidR="0077754B" w:rsidRDefault="00FA1B24">
            <w:pPr>
              <w:spacing w:line="360" w:lineRule="auto"/>
              <w:jc w:val="center"/>
              <w:rPr>
                <w:rFonts w:eastAsia="仿宋"/>
                <w:color w:val="000000"/>
              </w:rPr>
            </w:pPr>
            <w:r>
              <w:rPr>
                <w:rFonts w:eastAsia="仿宋"/>
                <w:color w:val="000000"/>
              </w:rPr>
              <w:t xml:space="preserve">Cu </w:t>
            </w:r>
          </w:p>
        </w:tc>
        <w:tc>
          <w:tcPr>
            <w:tcW w:w="1275" w:type="dxa"/>
            <w:tcBorders>
              <w:left w:val="single" w:sz="4" w:space="0" w:color="auto"/>
              <w:right w:val="single" w:sz="4" w:space="0" w:color="auto"/>
            </w:tcBorders>
          </w:tcPr>
          <w:p w:rsidR="0077754B" w:rsidRDefault="00FA1B24">
            <w:pPr>
              <w:spacing w:line="360" w:lineRule="auto"/>
              <w:jc w:val="center"/>
              <w:rPr>
                <w:rFonts w:eastAsia="仿宋"/>
                <w:color w:val="000000"/>
              </w:rPr>
            </w:pPr>
            <w:proofErr w:type="spellStart"/>
            <w:r>
              <w:rPr>
                <w:rFonts w:eastAsia="仿宋"/>
                <w:color w:val="000000"/>
              </w:rPr>
              <w:t>Sb</w:t>
            </w:r>
            <w:proofErr w:type="spellEnd"/>
          </w:p>
        </w:tc>
        <w:tc>
          <w:tcPr>
            <w:tcW w:w="1376" w:type="dxa"/>
            <w:tcBorders>
              <w:left w:val="single" w:sz="4" w:space="0" w:color="auto"/>
              <w:right w:val="single" w:sz="4" w:space="0" w:color="auto"/>
            </w:tcBorders>
          </w:tcPr>
          <w:p w:rsidR="0077754B" w:rsidRDefault="00FA1B24">
            <w:pPr>
              <w:spacing w:line="360" w:lineRule="auto"/>
              <w:jc w:val="center"/>
              <w:rPr>
                <w:rFonts w:eastAsia="仿宋"/>
                <w:color w:val="000000"/>
              </w:rPr>
            </w:pPr>
            <w:r>
              <w:rPr>
                <w:rFonts w:eastAsia="仿宋"/>
                <w:color w:val="000000"/>
              </w:rPr>
              <w:t>Te</w:t>
            </w:r>
          </w:p>
        </w:tc>
        <w:tc>
          <w:tcPr>
            <w:tcW w:w="1368" w:type="dxa"/>
            <w:tcBorders>
              <w:left w:val="single" w:sz="4" w:space="0" w:color="auto"/>
            </w:tcBorders>
          </w:tcPr>
          <w:p w:rsidR="0077754B" w:rsidRDefault="00FA1B24">
            <w:pPr>
              <w:spacing w:line="360" w:lineRule="auto"/>
              <w:jc w:val="center"/>
              <w:rPr>
                <w:rFonts w:eastAsia="仿宋"/>
                <w:color w:val="000000"/>
              </w:rPr>
            </w:pPr>
            <w:proofErr w:type="spellStart"/>
            <w:r>
              <w:rPr>
                <w:rFonts w:eastAsia="仿宋"/>
                <w:color w:val="000000"/>
              </w:rPr>
              <w:t>Sn</w:t>
            </w:r>
            <w:proofErr w:type="spellEnd"/>
          </w:p>
        </w:tc>
      </w:tr>
      <w:tr w:rsidR="0077754B">
        <w:tc>
          <w:tcPr>
            <w:tcW w:w="1951" w:type="dxa"/>
            <w:vMerge/>
          </w:tcPr>
          <w:p w:rsidR="0077754B" w:rsidRDefault="0077754B">
            <w:pPr>
              <w:spacing w:line="360" w:lineRule="auto"/>
              <w:jc w:val="center"/>
              <w:rPr>
                <w:rFonts w:eastAsia="仿宋"/>
                <w:color w:val="000000"/>
              </w:rPr>
            </w:pPr>
          </w:p>
        </w:tc>
        <w:tc>
          <w:tcPr>
            <w:tcW w:w="6571" w:type="dxa"/>
            <w:gridSpan w:val="5"/>
          </w:tcPr>
          <w:p w:rsidR="0077754B" w:rsidRDefault="00FA1B24">
            <w:pPr>
              <w:spacing w:line="360" w:lineRule="auto"/>
              <w:jc w:val="center"/>
              <w:rPr>
                <w:rFonts w:eastAsia="仿宋"/>
                <w:color w:val="000000"/>
              </w:rPr>
            </w:pPr>
            <w:r>
              <w:rPr>
                <w:rFonts w:eastAsia="仿宋" w:hAnsi="仿宋"/>
                <w:color w:val="000000"/>
              </w:rPr>
              <w:t>不大于，</w:t>
            </w:r>
            <w:r>
              <w:rPr>
                <w:rFonts w:eastAsia="仿宋"/>
                <w:color w:val="000000"/>
              </w:rPr>
              <w:t>%</w:t>
            </w:r>
          </w:p>
        </w:tc>
      </w:tr>
      <w:tr w:rsidR="0077754B">
        <w:tc>
          <w:tcPr>
            <w:tcW w:w="1951" w:type="dxa"/>
          </w:tcPr>
          <w:p w:rsidR="0077754B" w:rsidRDefault="00FA1B24">
            <w:pPr>
              <w:spacing w:line="360" w:lineRule="auto"/>
              <w:jc w:val="center"/>
              <w:rPr>
                <w:rFonts w:eastAsia="仿宋"/>
                <w:color w:val="000000"/>
              </w:rPr>
            </w:pPr>
            <w:r>
              <w:rPr>
                <w:rFonts w:eastAsia="仿宋" w:hAnsi="仿宋"/>
                <w:color w:val="000000"/>
              </w:rPr>
              <w:t>一级品</w:t>
            </w:r>
          </w:p>
        </w:tc>
        <w:tc>
          <w:tcPr>
            <w:tcW w:w="1276" w:type="dxa"/>
            <w:vMerge w:val="restart"/>
            <w:tcBorders>
              <w:right w:val="single" w:sz="4" w:space="0" w:color="auto"/>
            </w:tcBorders>
            <w:vAlign w:val="center"/>
          </w:tcPr>
          <w:p w:rsidR="0077754B" w:rsidRDefault="00FA1B24">
            <w:pPr>
              <w:spacing w:line="360" w:lineRule="auto"/>
              <w:jc w:val="center"/>
              <w:rPr>
                <w:rFonts w:eastAsia="仿宋"/>
                <w:color w:val="000000"/>
              </w:rPr>
            </w:pPr>
            <w:r>
              <w:rPr>
                <w:rFonts w:eastAsia="仿宋"/>
                <w:color w:val="000000"/>
              </w:rPr>
              <w:t>1.00</w:t>
            </w:r>
          </w:p>
        </w:tc>
        <w:tc>
          <w:tcPr>
            <w:tcW w:w="1276" w:type="dxa"/>
            <w:vMerge w:val="restart"/>
            <w:tcBorders>
              <w:left w:val="single" w:sz="4" w:space="0" w:color="auto"/>
              <w:right w:val="single" w:sz="4" w:space="0" w:color="auto"/>
            </w:tcBorders>
            <w:vAlign w:val="center"/>
          </w:tcPr>
          <w:p w:rsidR="0077754B" w:rsidRDefault="00FA1B24">
            <w:pPr>
              <w:spacing w:line="360" w:lineRule="auto"/>
              <w:jc w:val="center"/>
              <w:rPr>
                <w:rFonts w:eastAsia="仿宋"/>
                <w:color w:val="000000"/>
              </w:rPr>
            </w:pPr>
            <w:r>
              <w:rPr>
                <w:rFonts w:eastAsia="仿宋"/>
                <w:color w:val="000000"/>
              </w:rPr>
              <w:t>0.80</w:t>
            </w:r>
          </w:p>
        </w:tc>
        <w:tc>
          <w:tcPr>
            <w:tcW w:w="1275" w:type="dxa"/>
            <w:vMerge w:val="restart"/>
            <w:tcBorders>
              <w:left w:val="single" w:sz="4" w:space="0" w:color="auto"/>
              <w:right w:val="single" w:sz="4" w:space="0" w:color="auto"/>
            </w:tcBorders>
            <w:vAlign w:val="center"/>
          </w:tcPr>
          <w:p w:rsidR="0077754B" w:rsidRDefault="00FA1B24">
            <w:pPr>
              <w:spacing w:line="360" w:lineRule="auto"/>
              <w:jc w:val="center"/>
              <w:rPr>
                <w:rFonts w:eastAsia="仿宋"/>
                <w:color w:val="000000"/>
              </w:rPr>
            </w:pPr>
            <w:r>
              <w:rPr>
                <w:rFonts w:eastAsia="仿宋"/>
                <w:color w:val="000000"/>
              </w:rPr>
              <w:t>10.0</w:t>
            </w:r>
          </w:p>
        </w:tc>
        <w:tc>
          <w:tcPr>
            <w:tcW w:w="1376" w:type="dxa"/>
            <w:vMerge w:val="restart"/>
            <w:tcBorders>
              <w:left w:val="single" w:sz="4" w:space="0" w:color="auto"/>
              <w:right w:val="single" w:sz="4" w:space="0" w:color="auto"/>
            </w:tcBorders>
            <w:vAlign w:val="center"/>
          </w:tcPr>
          <w:p w:rsidR="0077754B" w:rsidRDefault="00FA1B24">
            <w:pPr>
              <w:spacing w:line="360" w:lineRule="auto"/>
              <w:jc w:val="center"/>
              <w:rPr>
                <w:rFonts w:eastAsia="仿宋"/>
                <w:color w:val="000000"/>
              </w:rPr>
            </w:pPr>
            <w:r>
              <w:rPr>
                <w:rFonts w:eastAsia="仿宋"/>
                <w:color w:val="000000"/>
              </w:rPr>
              <w:t>1.00</w:t>
            </w:r>
          </w:p>
        </w:tc>
        <w:tc>
          <w:tcPr>
            <w:tcW w:w="1368" w:type="dxa"/>
            <w:vMerge w:val="restart"/>
            <w:tcBorders>
              <w:left w:val="single" w:sz="4" w:space="0" w:color="auto"/>
            </w:tcBorders>
            <w:vAlign w:val="center"/>
          </w:tcPr>
          <w:p w:rsidR="0077754B" w:rsidRDefault="00FA1B24">
            <w:pPr>
              <w:spacing w:line="360" w:lineRule="auto"/>
              <w:jc w:val="center"/>
              <w:rPr>
                <w:rFonts w:eastAsia="仿宋"/>
                <w:color w:val="000000"/>
              </w:rPr>
            </w:pPr>
            <w:r>
              <w:rPr>
                <w:rFonts w:eastAsia="仿宋"/>
                <w:color w:val="000000"/>
              </w:rPr>
              <w:t>0.20</w:t>
            </w:r>
          </w:p>
        </w:tc>
      </w:tr>
      <w:tr w:rsidR="0077754B">
        <w:tc>
          <w:tcPr>
            <w:tcW w:w="1951" w:type="dxa"/>
          </w:tcPr>
          <w:p w:rsidR="0077754B" w:rsidRDefault="00FA1B24">
            <w:pPr>
              <w:spacing w:line="360" w:lineRule="auto"/>
              <w:jc w:val="center"/>
              <w:rPr>
                <w:rFonts w:eastAsia="仿宋"/>
                <w:color w:val="000000"/>
              </w:rPr>
            </w:pPr>
            <w:r>
              <w:rPr>
                <w:rFonts w:eastAsia="仿宋" w:hAnsi="仿宋"/>
                <w:color w:val="000000"/>
              </w:rPr>
              <w:t>二级品</w:t>
            </w:r>
          </w:p>
        </w:tc>
        <w:tc>
          <w:tcPr>
            <w:tcW w:w="1276" w:type="dxa"/>
            <w:vMerge/>
            <w:tcBorders>
              <w:right w:val="single" w:sz="4" w:space="0" w:color="auto"/>
            </w:tcBorders>
          </w:tcPr>
          <w:p w:rsidR="0077754B" w:rsidRDefault="0077754B">
            <w:pPr>
              <w:spacing w:line="360" w:lineRule="auto"/>
              <w:jc w:val="center"/>
              <w:rPr>
                <w:rFonts w:eastAsia="仿宋"/>
                <w:color w:val="000000"/>
              </w:rPr>
            </w:pPr>
          </w:p>
        </w:tc>
        <w:tc>
          <w:tcPr>
            <w:tcW w:w="1276" w:type="dxa"/>
            <w:vMerge/>
            <w:tcBorders>
              <w:left w:val="single" w:sz="4" w:space="0" w:color="auto"/>
              <w:right w:val="single" w:sz="4" w:space="0" w:color="auto"/>
            </w:tcBorders>
          </w:tcPr>
          <w:p w:rsidR="0077754B" w:rsidRDefault="0077754B">
            <w:pPr>
              <w:spacing w:line="360" w:lineRule="auto"/>
              <w:jc w:val="center"/>
              <w:rPr>
                <w:rFonts w:eastAsia="仿宋"/>
                <w:color w:val="000000"/>
              </w:rPr>
            </w:pPr>
          </w:p>
        </w:tc>
        <w:tc>
          <w:tcPr>
            <w:tcW w:w="1275" w:type="dxa"/>
            <w:vMerge/>
            <w:tcBorders>
              <w:left w:val="single" w:sz="4" w:space="0" w:color="auto"/>
              <w:right w:val="single" w:sz="4" w:space="0" w:color="auto"/>
            </w:tcBorders>
          </w:tcPr>
          <w:p w:rsidR="0077754B" w:rsidRDefault="0077754B">
            <w:pPr>
              <w:spacing w:line="360" w:lineRule="auto"/>
              <w:jc w:val="center"/>
              <w:rPr>
                <w:rFonts w:eastAsia="仿宋"/>
                <w:color w:val="000000"/>
              </w:rPr>
            </w:pPr>
          </w:p>
        </w:tc>
        <w:tc>
          <w:tcPr>
            <w:tcW w:w="1376" w:type="dxa"/>
            <w:vMerge/>
            <w:tcBorders>
              <w:left w:val="single" w:sz="4" w:space="0" w:color="auto"/>
              <w:right w:val="single" w:sz="4" w:space="0" w:color="auto"/>
            </w:tcBorders>
          </w:tcPr>
          <w:p w:rsidR="0077754B" w:rsidRDefault="0077754B">
            <w:pPr>
              <w:spacing w:line="360" w:lineRule="auto"/>
              <w:jc w:val="center"/>
              <w:rPr>
                <w:rFonts w:eastAsia="仿宋"/>
                <w:color w:val="000000"/>
              </w:rPr>
            </w:pPr>
          </w:p>
        </w:tc>
        <w:tc>
          <w:tcPr>
            <w:tcW w:w="1368" w:type="dxa"/>
            <w:vMerge/>
            <w:tcBorders>
              <w:left w:val="single" w:sz="4" w:space="0" w:color="auto"/>
            </w:tcBorders>
          </w:tcPr>
          <w:p w:rsidR="0077754B" w:rsidRDefault="0077754B">
            <w:pPr>
              <w:spacing w:line="360" w:lineRule="auto"/>
              <w:jc w:val="center"/>
              <w:rPr>
                <w:rFonts w:eastAsia="仿宋"/>
                <w:color w:val="000000"/>
              </w:rPr>
            </w:pPr>
          </w:p>
        </w:tc>
      </w:tr>
      <w:tr w:rsidR="0077754B">
        <w:tc>
          <w:tcPr>
            <w:tcW w:w="1951" w:type="dxa"/>
          </w:tcPr>
          <w:p w:rsidR="0077754B" w:rsidRDefault="00FA1B24">
            <w:pPr>
              <w:spacing w:line="360" w:lineRule="auto"/>
              <w:jc w:val="center"/>
              <w:rPr>
                <w:rFonts w:eastAsia="仿宋"/>
                <w:color w:val="000000"/>
              </w:rPr>
            </w:pPr>
            <w:r>
              <w:rPr>
                <w:rFonts w:eastAsia="仿宋" w:hAnsi="仿宋"/>
                <w:color w:val="000000"/>
              </w:rPr>
              <w:t>三级品</w:t>
            </w:r>
          </w:p>
        </w:tc>
        <w:tc>
          <w:tcPr>
            <w:tcW w:w="1276" w:type="dxa"/>
            <w:vMerge/>
            <w:tcBorders>
              <w:right w:val="single" w:sz="4" w:space="0" w:color="auto"/>
            </w:tcBorders>
          </w:tcPr>
          <w:p w:rsidR="0077754B" w:rsidRDefault="0077754B">
            <w:pPr>
              <w:spacing w:line="360" w:lineRule="auto"/>
              <w:jc w:val="center"/>
              <w:rPr>
                <w:rFonts w:eastAsia="仿宋"/>
                <w:color w:val="000000"/>
              </w:rPr>
            </w:pPr>
          </w:p>
        </w:tc>
        <w:tc>
          <w:tcPr>
            <w:tcW w:w="1276" w:type="dxa"/>
            <w:vMerge/>
            <w:tcBorders>
              <w:left w:val="single" w:sz="4" w:space="0" w:color="auto"/>
              <w:right w:val="single" w:sz="4" w:space="0" w:color="auto"/>
            </w:tcBorders>
          </w:tcPr>
          <w:p w:rsidR="0077754B" w:rsidRDefault="0077754B">
            <w:pPr>
              <w:spacing w:line="360" w:lineRule="auto"/>
              <w:jc w:val="center"/>
              <w:rPr>
                <w:rFonts w:eastAsia="仿宋"/>
                <w:color w:val="000000"/>
              </w:rPr>
            </w:pPr>
          </w:p>
        </w:tc>
        <w:tc>
          <w:tcPr>
            <w:tcW w:w="1275" w:type="dxa"/>
            <w:vMerge/>
            <w:tcBorders>
              <w:left w:val="single" w:sz="4" w:space="0" w:color="auto"/>
              <w:right w:val="single" w:sz="4" w:space="0" w:color="auto"/>
            </w:tcBorders>
          </w:tcPr>
          <w:p w:rsidR="0077754B" w:rsidRDefault="0077754B">
            <w:pPr>
              <w:spacing w:line="360" w:lineRule="auto"/>
              <w:jc w:val="center"/>
              <w:rPr>
                <w:rFonts w:eastAsia="仿宋"/>
                <w:color w:val="000000"/>
              </w:rPr>
            </w:pPr>
          </w:p>
        </w:tc>
        <w:tc>
          <w:tcPr>
            <w:tcW w:w="1376" w:type="dxa"/>
            <w:vMerge/>
            <w:tcBorders>
              <w:left w:val="single" w:sz="4" w:space="0" w:color="auto"/>
              <w:right w:val="single" w:sz="4" w:space="0" w:color="auto"/>
            </w:tcBorders>
          </w:tcPr>
          <w:p w:rsidR="0077754B" w:rsidRDefault="0077754B">
            <w:pPr>
              <w:spacing w:line="360" w:lineRule="auto"/>
              <w:jc w:val="center"/>
              <w:rPr>
                <w:rFonts w:eastAsia="仿宋"/>
                <w:color w:val="000000"/>
              </w:rPr>
            </w:pPr>
          </w:p>
        </w:tc>
        <w:tc>
          <w:tcPr>
            <w:tcW w:w="1368" w:type="dxa"/>
            <w:vMerge/>
            <w:tcBorders>
              <w:left w:val="single" w:sz="4" w:space="0" w:color="auto"/>
            </w:tcBorders>
          </w:tcPr>
          <w:p w:rsidR="0077754B" w:rsidRDefault="0077754B">
            <w:pPr>
              <w:spacing w:line="360" w:lineRule="auto"/>
              <w:jc w:val="center"/>
              <w:rPr>
                <w:rFonts w:eastAsia="仿宋"/>
                <w:color w:val="000000"/>
              </w:rPr>
            </w:pPr>
          </w:p>
        </w:tc>
      </w:tr>
      <w:tr w:rsidR="0077754B">
        <w:tc>
          <w:tcPr>
            <w:tcW w:w="1951" w:type="dxa"/>
          </w:tcPr>
          <w:p w:rsidR="0077754B" w:rsidRDefault="00FA1B24">
            <w:pPr>
              <w:spacing w:line="360" w:lineRule="auto"/>
              <w:jc w:val="center"/>
              <w:rPr>
                <w:rFonts w:eastAsia="仿宋"/>
                <w:color w:val="000000"/>
              </w:rPr>
            </w:pPr>
            <w:r>
              <w:rPr>
                <w:rFonts w:eastAsia="仿宋" w:hAnsi="仿宋"/>
                <w:color w:val="000000"/>
              </w:rPr>
              <w:t>四级品</w:t>
            </w:r>
          </w:p>
        </w:tc>
        <w:tc>
          <w:tcPr>
            <w:tcW w:w="1276" w:type="dxa"/>
            <w:vMerge/>
            <w:tcBorders>
              <w:right w:val="single" w:sz="4" w:space="0" w:color="auto"/>
            </w:tcBorders>
          </w:tcPr>
          <w:p w:rsidR="0077754B" w:rsidRDefault="0077754B">
            <w:pPr>
              <w:spacing w:line="360" w:lineRule="auto"/>
              <w:jc w:val="center"/>
              <w:rPr>
                <w:rFonts w:eastAsia="仿宋"/>
                <w:color w:val="000000"/>
              </w:rPr>
            </w:pPr>
          </w:p>
        </w:tc>
        <w:tc>
          <w:tcPr>
            <w:tcW w:w="1276" w:type="dxa"/>
            <w:vMerge/>
            <w:tcBorders>
              <w:left w:val="single" w:sz="4" w:space="0" w:color="auto"/>
              <w:right w:val="single" w:sz="4" w:space="0" w:color="auto"/>
            </w:tcBorders>
          </w:tcPr>
          <w:p w:rsidR="0077754B" w:rsidRDefault="0077754B">
            <w:pPr>
              <w:spacing w:line="360" w:lineRule="auto"/>
              <w:jc w:val="center"/>
              <w:rPr>
                <w:rFonts w:eastAsia="仿宋"/>
                <w:color w:val="000000"/>
              </w:rPr>
            </w:pPr>
          </w:p>
        </w:tc>
        <w:tc>
          <w:tcPr>
            <w:tcW w:w="1275" w:type="dxa"/>
            <w:vMerge/>
            <w:tcBorders>
              <w:left w:val="single" w:sz="4" w:space="0" w:color="auto"/>
              <w:right w:val="single" w:sz="4" w:space="0" w:color="auto"/>
            </w:tcBorders>
          </w:tcPr>
          <w:p w:rsidR="0077754B" w:rsidRDefault="0077754B">
            <w:pPr>
              <w:spacing w:line="360" w:lineRule="auto"/>
              <w:jc w:val="center"/>
              <w:rPr>
                <w:rFonts w:eastAsia="仿宋"/>
                <w:color w:val="000000"/>
              </w:rPr>
            </w:pPr>
          </w:p>
        </w:tc>
        <w:tc>
          <w:tcPr>
            <w:tcW w:w="1376" w:type="dxa"/>
            <w:vMerge/>
            <w:tcBorders>
              <w:left w:val="single" w:sz="4" w:space="0" w:color="auto"/>
              <w:right w:val="single" w:sz="4" w:space="0" w:color="auto"/>
            </w:tcBorders>
          </w:tcPr>
          <w:p w:rsidR="0077754B" w:rsidRDefault="0077754B">
            <w:pPr>
              <w:spacing w:line="360" w:lineRule="auto"/>
              <w:jc w:val="center"/>
              <w:rPr>
                <w:rFonts w:eastAsia="仿宋"/>
                <w:color w:val="000000"/>
              </w:rPr>
            </w:pPr>
          </w:p>
        </w:tc>
        <w:tc>
          <w:tcPr>
            <w:tcW w:w="1368" w:type="dxa"/>
            <w:vMerge/>
            <w:tcBorders>
              <w:left w:val="single" w:sz="4" w:space="0" w:color="auto"/>
            </w:tcBorders>
          </w:tcPr>
          <w:p w:rsidR="0077754B" w:rsidRDefault="0077754B">
            <w:pPr>
              <w:spacing w:line="360" w:lineRule="auto"/>
              <w:jc w:val="center"/>
              <w:rPr>
                <w:rFonts w:eastAsia="仿宋"/>
                <w:color w:val="000000"/>
              </w:rPr>
            </w:pPr>
          </w:p>
        </w:tc>
      </w:tr>
    </w:tbl>
    <w:p w:rsidR="0077754B" w:rsidRDefault="00FA1B24" w:rsidP="00797641">
      <w:pPr>
        <w:spacing w:beforeLines="50" w:afterLines="50" w:afterAutospacing="0" w:line="520" w:lineRule="exact"/>
        <w:rPr>
          <w:rFonts w:ascii="黑体" w:eastAsia="黑体" w:hAnsi="黑体" w:cs="黑体"/>
          <w:color w:val="000000"/>
          <w:sz w:val="28"/>
          <w:szCs w:val="28"/>
        </w:rPr>
      </w:pPr>
      <w:r>
        <w:rPr>
          <w:rFonts w:ascii="黑体" w:eastAsia="黑体" w:hAnsi="黑体" w:cs="黑体" w:hint="eastAsia"/>
          <w:color w:val="000000"/>
          <w:sz w:val="28"/>
          <w:szCs w:val="28"/>
        </w:rPr>
        <w:t xml:space="preserve">5.2.3.3  </w:t>
      </w:r>
      <w:r>
        <w:rPr>
          <w:rFonts w:ascii="黑体" w:eastAsia="黑体" w:hAnsi="黑体" w:cs="黑体" w:hint="eastAsia"/>
          <w:color w:val="000000"/>
          <w:sz w:val="28"/>
          <w:szCs w:val="28"/>
        </w:rPr>
        <w:t>物理规格</w:t>
      </w:r>
    </w:p>
    <w:p w:rsidR="0077754B" w:rsidRDefault="00FA1B2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根据铜冶炼企业实际浇筑情况，规定铅铋合金锭分为梯台形、圆台形，单重应为</w:t>
      </w:r>
      <w:r>
        <w:rPr>
          <w:rFonts w:ascii="仿宋" w:eastAsia="仿宋" w:hAnsi="仿宋" w:cs="仿宋" w:hint="eastAsia"/>
          <w:color w:val="000000"/>
          <w:sz w:val="24"/>
          <w:szCs w:val="24"/>
        </w:rPr>
        <w:t>500kg</w:t>
      </w:r>
      <w:r>
        <w:rPr>
          <w:rFonts w:ascii="仿宋" w:eastAsia="仿宋" w:hAnsi="仿宋" w:cs="仿宋" w:hint="eastAsia"/>
          <w:color w:val="000000"/>
          <w:sz w:val="24"/>
          <w:szCs w:val="24"/>
        </w:rPr>
        <w:t>±</w:t>
      </w:r>
      <w:r>
        <w:rPr>
          <w:rFonts w:ascii="仿宋" w:eastAsia="仿宋" w:hAnsi="仿宋" w:cs="仿宋" w:hint="eastAsia"/>
          <w:color w:val="000000"/>
          <w:sz w:val="24"/>
          <w:szCs w:val="24"/>
        </w:rPr>
        <w:t>100kg</w:t>
      </w:r>
      <w:r>
        <w:rPr>
          <w:rFonts w:ascii="仿宋" w:eastAsia="仿宋" w:hAnsi="仿宋" w:cs="仿宋" w:hint="eastAsia"/>
          <w:color w:val="000000"/>
          <w:sz w:val="24"/>
          <w:szCs w:val="24"/>
        </w:rPr>
        <w:t>、锭高不大于</w:t>
      </w:r>
      <w:r>
        <w:rPr>
          <w:rFonts w:ascii="仿宋" w:eastAsia="仿宋" w:hAnsi="仿宋" w:cs="仿宋" w:hint="eastAsia"/>
          <w:color w:val="000000"/>
          <w:sz w:val="24"/>
          <w:szCs w:val="24"/>
        </w:rPr>
        <w:t>300mm</w:t>
      </w:r>
      <w:r>
        <w:rPr>
          <w:rFonts w:ascii="仿宋" w:eastAsia="仿宋" w:hAnsi="仿宋" w:cs="仿宋" w:hint="eastAsia"/>
          <w:color w:val="000000"/>
          <w:sz w:val="24"/>
          <w:szCs w:val="24"/>
        </w:rPr>
        <w:t>。</w:t>
      </w:r>
    </w:p>
    <w:p w:rsidR="0077754B" w:rsidRDefault="00FA1B24" w:rsidP="00797641">
      <w:pPr>
        <w:spacing w:beforeLines="50" w:afterLines="50" w:afterAutospacing="0" w:line="520" w:lineRule="exact"/>
        <w:rPr>
          <w:rFonts w:ascii="黑体" w:eastAsia="黑体" w:hAnsi="黑体" w:cs="黑体"/>
          <w:color w:val="000000"/>
          <w:sz w:val="28"/>
          <w:szCs w:val="28"/>
        </w:rPr>
      </w:pPr>
      <w:r>
        <w:rPr>
          <w:rFonts w:ascii="黑体" w:eastAsia="黑体" w:hAnsi="黑体" w:cs="黑体" w:hint="eastAsia"/>
          <w:color w:val="000000"/>
          <w:sz w:val="28"/>
          <w:szCs w:val="28"/>
        </w:rPr>
        <w:t xml:space="preserve">5.2.3.4  </w:t>
      </w:r>
      <w:r>
        <w:rPr>
          <w:rFonts w:ascii="黑体" w:eastAsia="黑体" w:hAnsi="黑体" w:cs="黑体" w:hint="eastAsia"/>
          <w:color w:val="000000"/>
          <w:sz w:val="28"/>
          <w:szCs w:val="28"/>
        </w:rPr>
        <w:t>表面质量</w:t>
      </w:r>
    </w:p>
    <w:p w:rsidR="0077754B" w:rsidRDefault="00FA1B24">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lastRenderedPageBreak/>
        <w:t>铅铋合金锭表面应该平整，不得有易脱落的飞边、毛刺等；表面呈灰黑色或土黄色，不得有残渣和其它夹杂物。</w:t>
      </w:r>
    </w:p>
    <w:p w:rsidR="0077754B" w:rsidRDefault="00FA1B24">
      <w:pPr>
        <w:pStyle w:val="ae"/>
        <w:spacing w:line="360" w:lineRule="auto"/>
        <w:ind w:firstLineChars="0" w:firstLine="0"/>
        <w:rPr>
          <w:rFonts w:ascii="黑体" w:eastAsia="黑体" w:hAnsi="黑体" w:cs="黑体"/>
          <w:color w:val="000000"/>
          <w:sz w:val="28"/>
          <w:szCs w:val="28"/>
        </w:rPr>
      </w:pPr>
      <w:bookmarkStart w:id="24" w:name="_Toc48577487"/>
      <w:r>
        <w:rPr>
          <w:rFonts w:ascii="黑体" w:eastAsia="黑体" w:hAnsi="黑体" w:cs="黑体" w:hint="eastAsia"/>
          <w:color w:val="000000"/>
          <w:sz w:val="28"/>
          <w:szCs w:val="28"/>
        </w:rPr>
        <w:t xml:space="preserve">5.2.4  </w:t>
      </w:r>
      <w:r>
        <w:rPr>
          <w:rFonts w:ascii="黑体" w:eastAsia="黑体" w:hAnsi="黑体" w:cs="黑体" w:hint="eastAsia"/>
          <w:color w:val="000000"/>
          <w:sz w:val="28"/>
          <w:szCs w:val="28"/>
        </w:rPr>
        <w:t>试验方法的确定</w:t>
      </w:r>
    </w:p>
    <w:p w:rsidR="0077754B" w:rsidRDefault="00FA1B24">
      <w:pPr>
        <w:autoSpaceDE w:val="0"/>
        <w:autoSpaceDN w:val="0"/>
        <w:adjustRightInd w:val="0"/>
        <w:spacing w:after="0" w:afterAutospacing="0" w:line="360" w:lineRule="auto"/>
        <w:ind w:right="-17"/>
        <w:jc w:val="left"/>
        <w:rPr>
          <w:rFonts w:ascii="仿宋" w:eastAsia="仿宋" w:hAnsi="仿宋" w:cs="仿宋"/>
          <w:color w:val="000000"/>
          <w:sz w:val="24"/>
          <w:szCs w:val="24"/>
        </w:rPr>
      </w:pPr>
      <w:r>
        <w:rPr>
          <w:rFonts w:ascii="仿宋" w:eastAsia="仿宋" w:hAnsi="仿宋" w:cs="仿宋" w:hint="eastAsia"/>
          <w:color w:val="000000"/>
          <w:sz w:val="24"/>
          <w:szCs w:val="24"/>
        </w:rPr>
        <w:t>5.2.4.1</w:t>
      </w:r>
      <w:r>
        <w:rPr>
          <w:rFonts w:ascii="仿宋" w:eastAsia="仿宋" w:hAnsi="仿宋" w:cs="仿宋" w:hint="eastAsia"/>
          <w:color w:val="000000"/>
          <w:sz w:val="24"/>
          <w:szCs w:val="24"/>
        </w:rPr>
        <w:t>铅铋合金锭的化学成分分析参照</w:t>
      </w:r>
      <w:r>
        <w:rPr>
          <w:rFonts w:ascii="仿宋" w:eastAsia="仿宋" w:hAnsi="仿宋" w:cs="仿宋" w:hint="eastAsia"/>
          <w:color w:val="000000"/>
          <w:sz w:val="24"/>
          <w:szCs w:val="24"/>
        </w:rPr>
        <w:t>YS/T 1345</w:t>
      </w:r>
      <w:r>
        <w:rPr>
          <w:rFonts w:ascii="仿宋" w:eastAsia="仿宋" w:hAnsi="仿宋" w:cs="仿宋" w:hint="eastAsia"/>
          <w:color w:val="000000"/>
          <w:sz w:val="24"/>
          <w:szCs w:val="24"/>
        </w:rPr>
        <w:t>（所有部分）的规定进行，其中碲量的测定方法由供需双方协商。【考虑到冶炼副产品铅铋合金锭各元素含量和高铋铅基本一致，物料属性也基本一致，故参照</w:t>
      </w:r>
      <w:r>
        <w:rPr>
          <w:rFonts w:ascii="仿宋" w:eastAsia="仿宋" w:hAnsi="仿宋" w:cs="仿宋" w:hint="eastAsia"/>
          <w:color w:val="000000"/>
          <w:sz w:val="24"/>
          <w:szCs w:val="24"/>
        </w:rPr>
        <w:t xml:space="preserve">YS/T </w:t>
      </w:r>
      <w:r>
        <w:rPr>
          <w:rFonts w:ascii="仿宋" w:eastAsia="仿宋" w:hAnsi="仿宋" w:cs="仿宋" w:hint="eastAsia"/>
          <w:color w:val="000000"/>
          <w:sz w:val="24"/>
          <w:szCs w:val="24"/>
        </w:rPr>
        <w:t>1345</w:t>
      </w:r>
      <w:r>
        <w:rPr>
          <w:rFonts w:ascii="仿宋" w:eastAsia="仿宋" w:hAnsi="仿宋" w:cs="仿宋" w:hint="eastAsia"/>
          <w:color w:val="000000"/>
          <w:sz w:val="24"/>
          <w:szCs w:val="24"/>
        </w:rPr>
        <w:t>（所有部分）的规定进行，</w:t>
      </w:r>
      <w:r>
        <w:rPr>
          <w:rFonts w:ascii="仿宋" w:eastAsia="仿宋" w:hAnsi="仿宋" w:cs="仿宋" w:hint="eastAsia"/>
          <w:color w:val="FF0000"/>
          <w:sz w:val="24"/>
          <w:szCs w:val="24"/>
        </w:rPr>
        <w:t>但</w:t>
      </w:r>
      <w:r>
        <w:rPr>
          <w:rFonts w:ascii="仿宋" w:eastAsia="仿宋" w:hAnsi="仿宋" w:cs="仿宋" w:hint="eastAsia"/>
          <w:color w:val="FF0000"/>
          <w:sz w:val="24"/>
          <w:szCs w:val="24"/>
        </w:rPr>
        <w:t>Te</w:t>
      </w:r>
      <w:r>
        <w:rPr>
          <w:rFonts w:ascii="仿宋" w:eastAsia="仿宋" w:hAnsi="仿宋" w:cs="仿宋" w:hint="eastAsia"/>
          <w:color w:val="FF0000"/>
          <w:sz w:val="24"/>
          <w:szCs w:val="24"/>
        </w:rPr>
        <w:t>在</w:t>
      </w:r>
      <w:r>
        <w:rPr>
          <w:rFonts w:ascii="仿宋" w:eastAsia="仿宋" w:hAnsi="仿宋" w:cs="仿宋" w:hint="eastAsia"/>
          <w:color w:val="FF0000"/>
          <w:sz w:val="24"/>
          <w:szCs w:val="24"/>
        </w:rPr>
        <w:t>YS/T 1345</w:t>
      </w:r>
      <w:r>
        <w:rPr>
          <w:rFonts w:ascii="仿宋" w:eastAsia="仿宋" w:hAnsi="仿宋" w:cs="仿宋" w:hint="eastAsia"/>
          <w:color w:val="FF0000"/>
          <w:sz w:val="24"/>
          <w:szCs w:val="24"/>
        </w:rPr>
        <w:t>没有规定方法</w:t>
      </w:r>
      <w:r>
        <w:rPr>
          <w:rFonts w:ascii="仿宋" w:eastAsia="仿宋" w:hAnsi="仿宋" w:cs="仿宋" w:hint="eastAsia"/>
          <w:color w:val="000000"/>
          <w:sz w:val="24"/>
          <w:szCs w:val="24"/>
        </w:rPr>
        <w:t>（高铋铅是铅精矿、银精矿、含铋二次杂料等通过配矿后经火法冶炼得到的中间产品。随着冶炼技术的不断发展，为了最大限度地回收二次资源，减少排放，追求效率、利润的最大化。这种将杂料等混入铅精矿常规冶炼过程的冶炼方式日益普及。铅含量测定范围：</w:t>
      </w:r>
      <w:r>
        <w:rPr>
          <w:rFonts w:ascii="仿宋" w:eastAsia="仿宋" w:hAnsi="仿宋" w:cs="仿宋" w:hint="eastAsia"/>
          <w:color w:val="000000"/>
          <w:sz w:val="24"/>
          <w:szCs w:val="24"/>
        </w:rPr>
        <w:t>50.00%</w:t>
      </w:r>
      <w:r>
        <w:rPr>
          <w:rFonts w:ascii="仿宋" w:eastAsia="仿宋" w:hAnsi="仿宋" w:cs="仿宋" w:hint="eastAsia"/>
          <w:color w:val="000000"/>
          <w:sz w:val="24"/>
          <w:szCs w:val="24"/>
        </w:rPr>
        <w:t>～</w:t>
      </w:r>
      <w:r>
        <w:rPr>
          <w:rFonts w:ascii="仿宋" w:eastAsia="仿宋" w:hAnsi="仿宋" w:cs="仿宋" w:hint="eastAsia"/>
          <w:color w:val="000000"/>
          <w:sz w:val="24"/>
          <w:szCs w:val="24"/>
        </w:rPr>
        <w:t>95.00%</w:t>
      </w:r>
      <w:r>
        <w:rPr>
          <w:rFonts w:ascii="仿宋" w:eastAsia="仿宋" w:hAnsi="仿宋" w:cs="仿宋" w:hint="eastAsia"/>
          <w:color w:val="000000"/>
          <w:sz w:val="24"/>
          <w:szCs w:val="24"/>
        </w:rPr>
        <w:t>；铋含量测定范围：</w:t>
      </w:r>
      <w:r>
        <w:rPr>
          <w:rFonts w:ascii="仿宋" w:eastAsia="仿宋" w:hAnsi="仿宋" w:cs="仿宋" w:hint="eastAsia"/>
          <w:color w:val="000000"/>
          <w:sz w:val="24"/>
          <w:szCs w:val="24"/>
        </w:rPr>
        <w:t>10%</w:t>
      </w:r>
      <w:r>
        <w:rPr>
          <w:rFonts w:ascii="仿宋" w:eastAsia="仿宋" w:hAnsi="仿宋" w:cs="仿宋" w:hint="eastAsia"/>
          <w:color w:val="000000"/>
          <w:sz w:val="24"/>
          <w:szCs w:val="24"/>
        </w:rPr>
        <w:t>～</w:t>
      </w:r>
      <w:r>
        <w:rPr>
          <w:rFonts w:ascii="仿宋" w:eastAsia="仿宋" w:hAnsi="仿宋" w:cs="仿宋" w:hint="eastAsia"/>
          <w:color w:val="000000"/>
          <w:sz w:val="24"/>
          <w:szCs w:val="24"/>
        </w:rPr>
        <w:t>50%</w:t>
      </w:r>
      <w:r>
        <w:rPr>
          <w:rFonts w:ascii="仿宋" w:eastAsia="仿宋" w:hAnsi="仿宋" w:cs="仿宋" w:hint="eastAsia"/>
          <w:color w:val="000000"/>
          <w:sz w:val="24"/>
          <w:szCs w:val="24"/>
        </w:rPr>
        <w:t>；】</w:t>
      </w:r>
    </w:p>
    <w:p w:rsidR="0077754B" w:rsidRDefault="00FA1B24">
      <w:pPr>
        <w:autoSpaceDE w:val="0"/>
        <w:autoSpaceDN w:val="0"/>
        <w:adjustRightInd w:val="0"/>
        <w:spacing w:after="0" w:afterAutospacing="0" w:line="360" w:lineRule="auto"/>
        <w:ind w:right="-17"/>
        <w:jc w:val="left"/>
        <w:rPr>
          <w:rFonts w:ascii="仿宋" w:eastAsia="仿宋" w:hAnsi="仿宋" w:cs="仿宋"/>
          <w:color w:val="000000"/>
          <w:sz w:val="24"/>
          <w:szCs w:val="24"/>
        </w:rPr>
      </w:pPr>
      <w:r>
        <w:rPr>
          <w:rFonts w:ascii="仿宋" w:eastAsia="仿宋" w:hAnsi="仿宋" w:cs="仿宋" w:hint="eastAsia"/>
          <w:color w:val="000000"/>
          <w:sz w:val="24"/>
          <w:szCs w:val="24"/>
        </w:rPr>
        <w:t>5.2.4.2</w:t>
      </w:r>
      <w:r>
        <w:rPr>
          <w:rFonts w:ascii="仿宋" w:eastAsia="仿宋" w:hAnsi="仿宋" w:cs="仿宋" w:hint="eastAsia"/>
          <w:color w:val="000000"/>
          <w:sz w:val="24"/>
          <w:szCs w:val="24"/>
        </w:rPr>
        <w:t>铅铋合金锭的物理规格及表面质量采用目视法检验，并结合相应检测器具进行检检查。</w:t>
      </w:r>
    </w:p>
    <w:p w:rsidR="0077754B" w:rsidRDefault="00FA1B24" w:rsidP="00797641">
      <w:pPr>
        <w:pStyle w:val="2"/>
        <w:spacing w:before="10" w:afterLines="50" w:afterAutospacing="0" w:line="520" w:lineRule="exact"/>
        <w:rPr>
          <w:rFonts w:ascii="宋体" w:hAnsi="宋体"/>
          <w:color w:val="000000"/>
          <w:sz w:val="24"/>
          <w:szCs w:val="24"/>
        </w:rPr>
      </w:pPr>
      <w:r>
        <w:rPr>
          <w:rFonts w:ascii="黑体" w:eastAsia="黑体" w:hAnsi="黑体" w:cs="黑体" w:hint="eastAsia"/>
          <w:b w:val="0"/>
          <w:bCs w:val="0"/>
          <w:color w:val="000000"/>
          <w:sz w:val="28"/>
          <w:szCs w:val="28"/>
        </w:rPr>
        <w:t xml:space="preserve">5.2.5 </w:t>
      </w:r>
      <w:r>
        <w:rPr>
          <w:rFonts w:ascii="黑体" w:eastAsia="黑体" w:hAnsi="黑体" w:cs="黑体" w:hint="eastAsia"/>
          <w:b w:val="0"/>
          <w:bCs w:val="0"/>
          <w:color w:val="000000"/>
          <w:sz w:val="28"/>
          <w:szCs w:val="28"/>
        </w:rPr>
        <w:t>检验规则</w:t>
      </w:r>
      <w:bookmarkEnd w:id="24"/>
    </w:p>
    <w:p w:rsidR="0077754B" w:rsidRDefault="00FA1B24">
      <w:pPr>
        <w:pStyle w:val="ae"/>
        <w:spacing w:line="520" w:lineRule="exact"/>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5.2.5.1 </w:t>
      </w:r>
      <w:r>
        <w:rPr>
          <w:rFonts w:ascii="黑体" w:eastAsia="黑体" w:hAnsi="黑体" w:cs="黑体" w:hint="eastAsia"/>
          <w:color w:val="000000"/>
          <w:kern w:val="0"/>
          <w:sz w:val="28"/>
          <w:szCs w:val="28"/>
        </w:rPr>
        <w:t>检验和验收</w:t>
      </w:r>
    </w:p>
    <w:p w:rsidR="0077754B" w:rsidRDefault="00FA1B24">
      <w:pPr>
        <w:autoSpaceDE w:val="0"/>
        <w:autoSpaceDN w:val="0"/>
        <w:adjustRightInd w:val="0"/>
        <w:spacing w:after="0" w:afterAutospacing="0" w:line="360" w:lineRule="auto"/>
        <w:ind w:right="-17"/>
        <w:jc w:val="left"/>
        <w:rPr>
          <w:rFonts w:ascii="仿宋" w:eastAsia="仿宋" w:hAnsi="仿宋" w:cs="仿宋"/>
          <w:color w:val="000000"/>
          <w:sz w:val="24"/>
          <w:szCs w:val="24"/>
        </w:rPr>
      </w:pPr>
      <w:bookmarkStart w:id="25" w:name="_Toc48577488"/>
      <w:r>
        <w:rPr>
          <w:rFonts w:ascii="仿宋" w:eastAsia="仿宋" w:hAnsi="仿宋" w:cs="仿宋" w:hint="eastAsia"/>
          <w:color w:val="000000"/>
          <w:sz w:val="24"/>
          <w:szCs w:val="24"/>
        </w:rPr>
        <w:t xml:space="preserve">5.2.5.1.1 </w:t>
      </w:r>
      <w:r>
        <w:rPr>
          <w:rFonts w:ascii="仿宋" w:eastAsia="仿宋" w:hAnsi="仿宋" w:cs="仿宋" w:hint="eastAsia"/>
          <w:color w:val="000000"/>
          <w:sz w:val="24"/>
          <w:szCs w:val="24"/>
        </w:rPr>
        <w:t>产品应由供方质量检验部门按本标准的规定进行检验，供方保证产品质量符合本标准的规定。</w:t>
      </w:r>
    </w:p>
    <w:p w:rsidR="0077754B" w:rsidRDefault="00FA1B24">
      <w:pPr>
        <w:autoSpaceDE w:val="0"/>
        <w:autoSpaceDN w:val="0"/>
        <w:adjustRightInd w:val="0"/>
        <w:spacing w:after="0" w:afterAutospacing="0" w:line="360" w:lineRule="auto"/>
        <w:ind w:right="-17"/>
        <w:jc w:val="left"/>
        <w:rPr>
          <w:rFonts w:ascii="仿宋" w:eastAsia="仿宋" w:hAnsi="仿宋" w:cs="仿宋"/>
          <w:color w:val="000000"/>
          <w:sz w:val="24"/>
          <w:szCs w:val="24"/>
        </w:rPr>
      </w:pPr>
      <w:r>
        <w:rPr>
          <w:rFonts w:ascii="仿宋" w:eastAsia="仿宋" w:hAnsi="仿宋" w:cs="仿宋" w:hint="eastAsia"/>
          <w:color w:val="000000"/>
          <w:sz w:val="24"/>
          <w:szCs w:val="24"/>
        </w:rPr>
        <w:t xml:space="preserve">5.2.5.1.2 </w:t>
      </w:r>
      <w:r>
        <w:rPr>
          <w:rFonts w:ascii="仿宋" w:eastAsia="仿宋" w:hAnsi="仿宋" w:cs="仿宋" w:hint="eastAsia"/>
          <w:color w:val="000000"/>
          <w:sz w:val="24"/>
          <w:szCs w:val="24"/>
        </w:rPr>
        <w:t>需方可对收到的产品按本标准的规定进行检验，对供方检验结果有异议时，应在收到供方检测结果十个工作日内提出，由供需双方协商解决。若需仲裁，由供需双方协商在具备检测资质的检测机构进行。</w:t>
      </w:r>
    </w:p>
    <w:p w:rsidR="0077754B" w:rsidRDefault="00FA1B24">
      <w:pPr>
        <w:pStyle w:val="ae"/>
        <w:spacing w:line="520" w:lineRule="exact"/>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5.2.5.2 </w:t>
      </w:r>
      <w:r>
        <w:rPr>
          <w:rFonts w:ascii="黑体" w:eastAsia="黑体" w:hAnsi="黑体" w:cs="黑体" w:hint="eastAsia"/>
          <w:color w:val="000000"/>
          <w:kern w:val="0"/>
          <w:sz w:val="28"/>
          <w:szCs w:val="28"/>
        </w:rPr>
        <w:t>组批</w:t>
      </w:r>
    </w:p>
    <w:p w:rsidR="0077754B" w:rsidRDefault="00FA1B24">
      <w:pPr>
        <w:pStyle w:val="a4"/>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铅铋合金锭应成批提交检验，每批次由同一品级、同一规格、且金银含量基本一致的铅铋合金锭组成，</w:t>
      </w:r>
      <w:r>
        <w:rPr>
          <w:rFonts w:ascii="仿宋" w:eastAsia="仿宋" w:hAnsi="仿宋" w:cs="仿宋" w:hint="eastAsia"/>
          <w:color w:val="FF0000"/>
          <w:sz w:val="24"/>
          <w:szCs w:val="24"/>
        </w:rPr>
        <w:t>批重不大于</w:t>
      </w:r>
      <w:r>
        <w:rPr>
          <w:rFonts w:ascii="仿宋" w:eastAsia="仿宋" w:hAnsi="仿宋" w:cs="仿宋" w:hint="eastAsia"/>
          <w:color w:val="FF0000"/>
          <w:sz w:val="24"/>
          <w:szCs w:val="24"/>
        </w:rPr>
        <w:t>10</w:t>
      </w:r>
      <w:r>
        <w:rPr>
          <w:rFonts w:ascii="仿宋" w:eastAsia="仿宋" w:hAnsi="仿宋" w:cs="仿宋" w:hint="eastAsia"/>
          <w:color w:val="FF0000"/>
          <w:sz w:val="24"/>
          <w:szCs w:val="24"/>
        </w:rPr>
        <w:t>吨。</w:t>
      </w:r>
    </w:p>
    <w:p w:rsidR="0077754B" w:rsidRDefault="00FA1B24">
      <w:pPr>
        <w:pStyle w:val="ae"/>
        <w:spacing w:line="520" w:lineRule="exact"/>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5.2.5.3 </w:t>
      </w:r>
      <w:r>
        <w:rPr>
          <w:rFonts w:ascii="黑体" w:eastAsia="黑体" w:hAnsi="黑体" w:cs="黑体" w:hint="eastAsia"/>
          <w:color w:val="000000"/>
          <w:kern w:val="0"/>
          <w:sz w:val="28"/>
          <w:szCs w:val="28"/>
        </w:rPr>
        <w:t>检验项目</w:t>
      </w:r>
    </w:p>
    <w:p w:rsidR="0077754B" w:rsidRDefault="00FA1B24">
      <w:pPr>
        <w:spacing w:after="0" w:afterAutospacing="0" w:line="360" w:lineRule="auto"/>
        <w:rPr>
          <w:rFonts w:ascii="仿宋" w:eastAsia="仿宋" w:hAnsi="仿宋" w:cs="仿宋"/>
          <w:color w:val="000000"/>
          <w:sz w:val="24"/>
          <w:szCs w:val="24"/>
        </w:rPr>
      </w:pPr>
      <w:r>
        <w:rPr>
          <w:rFonts w:ascii="仿宋" w:eastAsia="仿宋" w:hAnsi="仿宋" w:cs="仿宋" w:hint="eastAsia"/>
          <w:color w:val="000000"/>
          <w:sz w:val="24"/>
          <w:szCs w:val="24"/>
        </w:rPr>
        <w:t xml:space="preserve">5.2.5.3.1 </w:t>
      </w:r>
      <w:r>
        <w:rPr>
          <w:rFonts w:ascii="仿宋" w:eastAsia="仿宋" w:hAnsi="仿宋" w:cs="仿宋" w:hint="eastAsia"/>
          <w:color w:val="000000"/>
          <w:sz w:val="24"/>
          <w:szCs w:val="24"/>
        </w:rPr>
        <w:t>化学成分按批检验。</w:t>
      </w:r>
    </w:p>
    <w:p w:rsidR="0077754B" w:rsidRDefault="00FA1B24">
      <w:pPr>
        <w:spacing w:after="0" w:afterAutospacing="0" w:line="360" w:lineRule="auto"/>
        <w:rPr>
          <w:rFonts w:ascii="仿宋" w:eastAsia="仿宋" w:hAnsi="仿宋" w:cs="仿宋"/>
          <w:color w:val="000000"/>
          <w:sz w:val="24"/>
          <w:szCs w:val="24"/>
        </w:rPr>
      </w:pPr>
      <w:r>
        <w:rPr>
          <w:rFonts w:ascii="仿宋" w:eastAsia="仿宋" w:hAnsi="仿宋" w:cs="仿宋" w:hint="eastAsia"/>
          <w:color w:val="000000"/>
          <w:sz w:val="24"/>
          <w:szCs w:val="24"/>
        </w:rPr>
        <w:t>5.2.5</w:t>
      </w:r>
      <w:r>
        <w:rPr>
          <w:rFonts w:ascii="仿宋" w:eastAsia="仿宋" w:hAnsi="仿宋" w:cs="仿宋" w:hint="eastAsia"/>
          <w:color w:val="000000"/>
          <w:sz w:val="24"/>
          <w:szCs w:val="24"/>
        </w:rPr>
        <w:t xml:space="preserve">.3.2 </w:t>
      </w:r>
      <w:r>
        <w:rPr>
          <w:rFonts w:ascii="仿宋" w:eastAsia="仿宋" w:hAnsi="仿宋" w:cs="仿宋" w:hint="eastAsia"/>
          <w:color w:val="000000"/>
          <w:sz w:val="24"/>
          <w:szCs w:val="24"/>
        </w:rPr>
        <w:t>物理规格、表面质量逐块检验。</w:t>
      </w:r>
    </w:p>
    <w:p w:rsidR="0077754B" w:rsidRDefault="00FA1B24">
      <w:pPr>
        <w:pStyle w:val="ae"/>
        <w:spacing w:line="520" w:lineRule="exact"/>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5.2.5.4 </w:t>
      </w:r>
      <w:r>
        <w:rPr>
          <w:rFonts w:ascii="黑体" w:eastAsia="黑体" w:hAnsi="黑体" w:cs="黑体" w:hint="eastAsia"/>
          <w:color w:val="000000"/>
          <w:kern w:val="0"/>
          <w:sz w:val="28"/>
          <w:szCs w:val="28"/>
        </w:rPr>
        <w:t>取样、制样方法</w:t>
      </w:r>
    </w:p>
    <w:p w:rsidR="0077754B" w:rsidRDefault="00FA1B24">
      <w:pPr>
        <w:pStyle w:val="ae"/>
        <w:spacing w:line="520" w:lineRule="exact"/>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lastRenderedPageBreak/>
        <w:t xml:space="preserve">5.2.5.4.1 </w:t>
      </w:r>
      <w:r>
        <w:rPr>
          <w:rFonts w:ascii="黑体" w:eastAsia="黑体" w:hAnsi="黑体" w:cs="黑体" w:hint="eastAsia"/>
          <w:color w:val="000000"/>
          <w:kern w:val="0"/>
          <w:sz w:val="28"/>
          <w:szCs w:val="28"/>
        </w:rPr>
        <w:t>取样</w:t>
      </w:r>
    </w:p>
    <w:p w:rsidR="0077754B" w:rsidRDefault="00FA1B24">
      <w:pPr>
        <w:spacing w:after="0" w:afterAutospacing="0"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铅铋合金锭按照随机原则抽取样品，每批次取样量不小于总块数</w:t>
      </w:r>
      <w:r>
        <w:rPr>
          <w:rFonts w:ascii="仿宋" w:eastAsia="仿宋" w:hAnsi="仿宋" w:cs="仿宋" w:hint="eastAsia"/>
          <w:color w:val="000000"/>
          <w:sz w:val="24"/>
          <w:szCs w:val="24"/>
        </w:rPr>
        <w:t>20%</w:t>
      </w:r>
      <w:r>
        <w:rPr>
          <w:rFonts w:ascii="仿宋" w:eastAsia="仿宋" w:hAnsi="仿宋" w:cs="仿宋" w:hint="eastAsia"/>
          <w:color w:val="000000"/>
          <w:sz w:val="24"/>
          <w:szCs w:val="24"/>
        </w:rPr>
        <w:t>，不得少于</w:t>
      </w:r>
      <w:r>
        <w:rPr>
          <w:rFonts w:ascii="仿宋" w:eastAsia="仿宋" w:hAnsi="仿宋" w:cs="仿宋" w:hint="eastAsia"/>
          <w:color w:val="000000"/>
          <w:sz w:val="24"/>
          <w:szCs w:val="24"/>
        </w:rPr>
        <w:t>5</w:t>
      </w:r>
      <w:r>
        <w:rPr>
          <w:rFonts w:ascii="仿宋" w:eastAsia="仿宋" w:hAnsi="仿宋" w:cs="仿宋" w:hint="eastAsia"/>
          <w:color w:val="000000"/>
          <w:sz w:val="24"/>
          <w:szCs w:val="24"/>
        </w:rPr>
        <w:t>块，必要时可加大取样比例或全检。</w:t>
      </w:r>
    </w:p>
    <w:p w:rsidR="0077754B" w:rsidRDefault="00FA1B24">
      <w:pPr>
        <w:pStyle w:val="ae"/>
        <w:spacing w:line="520" w:lineRule="exact"/>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5.2.5.4.2 </w:t>
      </w:r>
      <w:r>
        <w:rPr>
          <w:rFonts w:ascii="黑体" w:eastAsia="黑体" w:hAnsi="黑体" w:cs="黑体" w:hint="eastAsia"/>
          <w:color w:val="000000"/>
          <w:kern w:val="0"/>
          <w:sz w:val="28"/>
          <w:szCs w:val="28"/>
        </w:rPr>
        <w:t>屑样的钻取</w:t>
      </w:r>
    </w:p>
    <w:p w:rsidR="0077754B" w:rsidRDefault="00FA1B24">
      <w:pPr>
        <w:pStyle w:val="ae"/>
        <w:spacing w:line="520" w:lineRule="exact"/>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5.2.5.4.2.1 </w:t>
      </w:r>
      <w:r>
        <w:rPr>
          <w:rFonts w:ascii="黑体" w:eastAsia="黑体" w:hAnsi="黑体" w:cs="黑体" w:hint="eastAsia"/>
          <w:color w:val="000000"/>
          <w:kern w:val="0"/>
          <w:sz w:val="28"/>
          <w:szCs w:val="28"/>
        </w:rPr>
        <w:t>钻点的确定方法</w:t>
      </w:r>
    </w:p>
    <w:p w:rsidR="0077754B" w:rsidRDefault="00FA1B24">
      <w:pPr>
        <w:pStyle w:val="ae"/>
        <w:spacing w:line="520" w:lineRule="exact"/>
        <w:ind w:firstLineChars="0" w:firstLine="0"/>
        <w:rPr>
          <w:rFonts w:ascii="仿宋" w:eastAsia="仿宋" w:hAnsi="仿宋" w:cs="仿宋"/>
          <w:b/>
          <w:color w:val="000000"/>
          <w:sz w:val="24"/>
          <w:szCs w:val="24"/>
        </w:rPr>
      </w:pPr>
      <w:r>
        <w:rPr>
          <w:rFonts w:ascii="仿宋" w:eastAsia="仿宋" w:hAnsi="仿宋" w:cs="仿宋" w:hint="eastAsia"/>
          <w:b/>
          <w:color w:val="000000"/>
          <w:sz w:val="24"/>
          <w:szCs w:val="24"/>
        </w:rPr>
        <w:t xml:space="preserve">a) </w:t>
      </w:r>
      <w:r>
        <w:rPr>
          <w:rFonts w:ascii="仿宋" w:eastAsia="仿宋" w:hAnsi="仿宋" w:cs="仿宋" w:hint="eastAsia"/>
          <w:b/>
          <w:color w:val="000000"/>
          <w:sz w:val="24"/>
          <w:szCs w:val="24"/>
        </w:rPr>
        <w:t>梯台形</w:t>
      </w:r>
    </w:p>
    <w:p w:rsidR="0077754B" w:rsidRDefault="00FA1B24">
      <w:pPr>
        <w:pStyle w:val="ae"/>
        <w:spacing w:line="360" w:lineRule="auto"/>
        <w:ind w:firstLine="480"/>
        <w:rPr>
          <w:rFonts w:ascii="仿宋" w:eastAsia="仿宋" w:hAnsi="仿宋" w:cs="仿宋"/>
          <w:color w:val="000000"/>
          <w:sz w:val="24"/>
          <w:szCs w:val="24"/>
        </w:rPr>
      </w:pPr>
      <w:r>
        <w:rPr>
          <w:rFonts w:ascii="仿宋" w:eastAsia="仿宋" w:hAnsi="仿宋" w:cs="仿宋" w:hint="eastAsia"/>
          <w:color w:val="000000"/>
          <w:sz w:val="24"/>
          <w:szCs w:val="24"/>
        </w:rPr>
        <w:t>在铅铋合金锭表面（梯台形的大底面）根据表面大小，均匀布置若干网格，以随机方式确定起始点和钻孔位置，并在该钻孔内再次均匀布置网格随机确定钻点，每块合金锭钻穿</w:t>
      </w:r>
      <w:r>
        <w:rPr>
          <w:rFonts w:ascii="仿宋" w:eastAsia="仿宋" w:hAnsi="仿宋" w:cs="仿宋" w:hint="eastAsia"/>
          <w:color w:val="000000"/>
          <w:sz w:val="24"/>
          <w:szCs w:val="24"/>
        </w:rPr>
        <w:t>1-2</w:t>
      </w:r>
      <w:r>
        <w:rPr>
          <w:rFonts w:ascii="仿宋" w:eastAsia="仿宋" w:hAnsi="仿宋" w:cs="仿宋" w:hint="eastAsia"/>
          <w:color w:val="000000"/>
          <w:sz w:val="24"/>
          <w:szCs w:val="24"/>
        </w:rPr>
        <w:t>个孔。</w:t>
      </w:r>
    </w:p>
    <w:p w:rsidR="0077754B" w:rsidRDefault="00FA1B24">
      <w:pPr>
        <w:pStyle w:val="ae"/>
        <w:spacing w:line="520" w:lineRule="exact"/>
        <w:ind w:firstLineChars="0" w:firstLine="0"/>
        <w:rPr>
          <w:rFonts w:ascii="仿宋" w:eastAsia="仿宋" w:hAnsi="仿宋" w:cs="仿宋"/>
          <w:b/>
          <w:color w:val="000000"/>
          <w:sz w:val="24"/>
          <w:szCs w:val="24"/>
        </w:rPr>
      </w:pPr>
      <w:r>
        <w:rPr>
          <w:rFonts w:ascii="仿宋" w:eastAsia="仿宋" w:hAnsi="仿宋" w:cs="仿宋" w:hint="eastAsia"/>
          <w:b/>
          <w:color w:val="000000"/>
          <w:sz w:val="24"/>
          <w:szCs w:val="24"/>
        </w:rPr>
        <w:t xml:space="preserve">b) </w:t>
      </w:r>
      <w:r>
        <w:rPr>
          <w:rFonts w:ascii="仿宋" w:eastAsia="仿宋" w:hAnsi="仿宋" w:cs="仿宋" w:hint="eastAsia"/>
          <w:b/>
          <w:color w:val="000000"/>
          <w:sz w:val="24"/>
          <w:szCs w:val="24"/>
        </w:rPr>
        <w:t>圆台形</w:t>
      </w:r>
    </w:p>
    <w:p w:rsidR="0077754B" w:rsidRDefault="00FA1B24">
      <w:pPr>
        <w:pStyle w:val="ae"/>
        <w:spacing w:line="360" w:lineRule="auto"/>
        <w:ind w:firstLine="480"/>
        <w:rPr>
          <w:rFonts w:ascii="仿宋" w:eastAsia="仿宋" w:hAnsi="仿宋" w:cs="仿宋"/>
          <w:color w:val="000000"/>
          <w:sz w:val="24"/>
          <w:szCs w:val="24"/>
        </w:rPr>
      </w:pPr>
      <w:r>
        <w:rPr>
          <w:rFonts w:ascii="仿宋" w:eastAsia="仿宋" w:hAnsi="仿宋" w:cs="仿宋" w:hint="eastAsia"/>
          <w:color w:val="000000"/>
          <w:sz w:val="24"/>
          <w:szCs w:val="24"/>
        </w:rPr>
        <w:t>在铅铋合金锭表面画米字型（米字型交叉点为铅铋锭中心点），共分为八条半径线。以最靠近钢吊钩横向线的左边半径线为启始线，顺时针旋转并顺序编号，按照随机原则选取钻样线；将钻样线分为四等分，取等分点三点和中心点，分别为</w:t>
      </w:r>
      <w:r>
        <w:rPr>
          <w:rFonts w:ascii="仿宋" w:eastAsia="仿宋" w:hAnsi="仿宋" w:cs="仿宋" w:hint="eastAsia"/>
          <w:color w:val="000000"/>
          <w:sz w:val="24"/>
          <w:szCs w:val="24"/>
        </w:rPr>
        <w:t>A</w:t>
      </w:r>
      <w:r>
        <w:rPr>
          <w:rFonts w:ascii="仿宋" w:eastAsia="仿宋" w:hAnsi="仿宋" w:cs="仿宋" w:hint="eastAsia"/>
          <w:color w:val="000000"/>
          <w:sz w:val="24"/>
          <w:szCs w:val="24"/>
        </w:rPr>
        <w:t>、</w:t>
      </w:r>
      <w:r>
        <w:rPr>
          <w:rFonts w:ascii="仿宋" w:eastAsia="仿宋" w:hAnsi="仿宋" w:cs="仿宋" w:hint="eastAsia"/>
          <w:color w:val="000000"/>
          <w:sz w:val="24"/>
          <w:szCs w:val="24"/>
        </w:rPr>
        <w:t>B</w:t>
      </w:r>
      <w:r>
        <w:rPr>
          <w:rFonts w:ascii="仿宋" w:eastAsia="仿宋" w:hAnsi="仿宋" w:cs="仿宋" w:hint="eastAsia"/>
          <w:color w:val="000000"/>
          <w:sz w:val="24"/>
          <w:szCs w:val="24"/>
        </w:rPr>
        <w:t>、</w:t>
      </w:r>
      <w:r>
        <w:rPr>
          <w:rFonts w:ascii="仿宋" w:eastAsia="仿宋" w:hAnsi="仿宋" w:cs="仿宋" w:hint="eastAsia"/>
          <w:color w:val="000000"/>
          <w:sz w:val="24"/>
          <w:szCs w:val="24"/>
        </w:rPr>
        <w:t>C</w:t>
      </w:r>
      <w:r>
        <w:rPr>
          <w:rFonts w:ascii="仿宋" w:eastAsia="仿宋" w:hAnsi="仿宋" w:cs="仿宋" w:hint="eastAsia"/>
          <w:color w:val="000000"/>
          <w:sz w:val="24"/>
          <w:szCs w:val="24"/>
        </w:rPr>
        <w:t>、</w:t>
      </w:r>
      <w:r>
        <w:rPr>
          <w:rFonts w:ascii="仿宋" w:eastAsia="仿宋" w:hAnsi="仿宋" w:cs="仿宋" w:hint="eastAsia"/>
          <w:color w:val="000000"/>
          <w:sz w:val="24"/>
          <w:szCs w:val="24"/>
        </w:rPr>
        <w:t>D</w:t>
      </w:r>
      <w:r>
        <w:rPr>
          <w:rFonts w:ascii="仿宋" w:eastAsia="仿宋" w:hAnsi="仿宋" w:cs="仿宋" w:hint="eastAsia"/>
          <w:color w:val="000000"/>
          <w:sz w:val="24"/>
          <w:szCs w:val="24"/>
        </w:rPr>
        <w:t>点。铅铋合金锭取样布点示意图，详见图</w:t>
      </w:r>
      <w:r>
        <w:rPr>
          <w:rFonts w:ascii="仿宋" w:eastAsia="仿宋" w:hAnsi="仿宋" w:cs="仿宋" w:hint="eastAsia"/>
          <w:color w:val="000000"/>
          <w:sz w:val="24"/>
          <w:szCs w:val="24"/>
        </w:rPr>
        <w:t>2</w:t>
      </w:r>
      <w:r>
        <w:rPr>
          <w:rFonts w:ascii="仿宋" w:eastAsia="仿宋" w:hAnsi="仿宋" w:cs="仿宋" w:hint="eastAsia"/>
          <w:color w:val="000000"/>
          <w:sz w:val="24"/>
          <w:szCs w:val="24"/>
        </w:rPr>
        <w:t>。按照随机或按</w:t>
      </w:r>
      <w:r>
        <w:rPr>
          <w:rFonts w:ascii="仿宋" w:eastAsia="仿宋" w:hAnsi="仿宋" w:cs="仿宋" w:hint="eastAsia"/>
          <w:color w:val="000000"/>
          <w:sz w:val="24"/>
          <w:szCs w:val="24"/>
        </w:rPr>
        <w:t>4</w:t>
      </w:r>
      <w:r>
        <w:rPr>
          <w:rFonts w:ascii="仿宋" w:eastAsia="仿宋" w:hAnsi="仿宋" w:cs="仿宋" w:hint="eastAsia"/>
          <w:color w:val="000000"/>
          <w:sz w:val="24"/>
          <w:szCs w:val="24"/>
        </w:rPr>
        <w:t>点轮流方式确定钻孔，每块铅铋合金锭钻穿</w:t>
      </w:r>
      <w:r>
        <w:rPr>
          <w:rFonts w:ascii="仿宋" w:eastAsia="仿宋" w:hAnsi="仿宋" w:cs="仿宋" w:hint="eastAsia"/>
          <w:color w:val="000000"/>
          <w:sz w:val="24"/>
          <w:szCs w:val="24"/>
        </w:rPr>
        <w:t>1</w:t>
      </w:r>
      <w:r>
        <w:rPr>
          <w:rFonts w:ascii="仿宋" w:eastAsia="仿宋" w:hAnsi="仿宋" w:cs="仿宋" w:hint="eastAsia"/>
          <w:color w:val="000000"/>
          <w:sz w:val="24"/>
          <w:szCs w:val="24"/>
        </w:rPr>
        <w:t>个孔。</w:t>
      </w:r>
    </w:p>
    <w:p w:rsidR="0077754B" w:rsidRDefault="00FA1B24">
      <w:pPr>
        <w:autoSpaceDE w:val="0"/>
        <w:autoSpaceDN w:val="0"/>
        <w:adjustRightInd w:val="0"/>
        <w:spacing w:after="0" w:afterAutospacing="0" w:line="360" w:lineRule="auto"/>
        <w:ind w:right="-17"/>
        <w:jc w:val="center"/>
        <w:rPr>
          <w:rFonts w:ascii="仿宋" w:eastAsia="仿宋" w:hAnsi="仿宋" w:cs="仿宋"/>
          <w:color w:val="000000"/>
          <w:sz w:val="24"/>
          <w:szCs w:val="24"/>
        </w:rPr>
      </w:pPr>
      <w:r>
        <w:rPr>
          <w:rFonts w:ascii="仿宋" w:eastAsia="仿宋" w:hAnsi="仿宋" w:cs="仿宋" w:hint="eastAsia"/>
          <w:noProof/>
          <w:color w:val="000000"/>
          <w:sz w:val="24"/>
          <w:szCs w:val="24"/>
        </w:rPr>
        <w:drawing>
          <wp:inline distT="0" distB="0" distL="0" distR="0">
            <wp:extent cx="1686560" cy="1682750"/>
            <wp:effectExtent l="0" t="0" r="8890" b="12700"/>
            <wp:docPr id="1" name="图片 1" descr="1603429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3429177(1)"/>
                    <pic:cNvPicPr>
                      <a:picLocks noChangeAspect="1" noChangeArrowheads="1"/>
                    </pic:cNvPicPr>
                  </pic:nvPicPr>
                  <pic:blipFill>
                    <a:blip r:embed="rId9" cstate="print"/>
                    <a:srcRect/>
                    <a:stretch>
                      <a:fillRect/>
                    </a:stretch>
                  </pic:blipFill>
                  <pic:spPr>
                    <a:xfrm>
                      <a:off x="0" y="0"/>
                      <a:ext cx="1688710" cy="1684712"/>
                    </a:xfrm>
                    <a:prstGeom prst="rect">
                      <a:avLst/>
                    </a:prstGeom>
                    <a:noFill/>
                    <a:ln w="9525">
                      <a:noFill/>
                      <a:miter lim="800000"/>
                      <a:headEnd/>
                      <a:tailEnd/>
                    </a:ln>
                  </pic:spPr>
                </pic:pic>
              </a:graphicData>
            </a:graphic>
          </wp:inline>
        </w:drawing>
      </w:r>
    </w:p>
    <w:p w:rsidR="0077754B" w:rsidRDefault="00FA1B24">
      <w:pPr>
        <w:autoSpaceDE w:val="0"/>
        <w:autoSpaceDN w:val="0"/>
        <w:adjustRightInd w:val="0"/>
        <w:spacing w:after="0" w:afterAutospacing="0" w:line="360" w:lineRule="auto"/>
        <w:ind w:right="-17"/>
        <w:jc w:val="center"/>
        <w:rPr>
          <w:rFonts w:ascii="黑体" w:eastAsia="黑体" w:hAnsi="黑体" w:cs="黑体"/>
          <w:kern w:val="0"/>
          <w:szCs w:val="21"/>
        </w:rPr>
      </w:pPr>
      <w:r>
        <w:rPr>
          <w:rFonts w:ascii="黑体" w:eastAsia="黑体" w:hAnsi="黑体" w:cs="黑体" w:hint="eastAsia"/>
          <w:kern w:val="0"/>
          <w:szCs w:val="21"/>
        </w:rPr>
        <w:t>图</w:t>
      </w:r>
      <w:r>
        <w:rPr>
          <w:rFonts w:ascii="黑体" w:eastAsia="黑体" w:hAnsi="黑体" w:cs="黑体" w:hint="eastAsia"/>
          <w:kern w:val="0"/>
          <w:szCs w:val="21"/>
        </w:rPr>
        <w:t xml:space="preserve">2  </w:t>
      </w:r>
      <w:r>
        <w:rPr>
          <w:rFonts w:ascii="黑体" w:eastAsia="黑体" w:hAnsi="黑体" w:cs="黑体" w:hint="eastAsia"/>
          <w:kern w:val="0"/>
          <w:szCs w:val="21"/>
        </w:rPr>
        <w:t>铅铋合金锭取样布点示意图</w:t>
      </w:r>
    </w:p>
    <w:p w:rsidR="0077754B" w:rsidRDefault="00FA1B24">
      <w:pPr>
        <w:pStyle w:val="a4"/>
        <w:adjustRightInd w:val="0"/>
        <w:snapToGrid w:val="0"/>
        <w:spacing w:line="360" w:lineRule="auto"/>
        <w:rPr>
          <w:rFonts w:ascii="仿宋" w:eastAsia="仿宋" w:hAnsi="仿宋" w:cs="仿宋"/>
          <w:color w:val="FF0000"/>
          <w:sz w:val="24"/>
          <w:szCs w:val="24"/>
        </w:rPr>
      </w:pPr>
      <w:r>
        <w:rPr>
          <w:rFonts w:ascii="仿宋" w:eastAsia="仿宋" w:hAnsi="仿宋" w:cs="仿宋" w:hint="eastAsia"/>
          <w:color w:val="000000"/>
          <w:sz w:val="24"/>
          <w:szCs w:val="24"/>
        </w:rPr>
        <w:t>5.2.5.4.2.2</w:t>
      </w:r>
      <w:r>
        <w:rPr>
          <w:rFonts w:ascii="仿宋" w:eastAsia="仿宋" w:hAnsi="仿宋" w:cs="仿宋" w:hint="eastAsia"/>
          <w:color w:val="000000"/>
          <w:sz w:val="24"/>
          <w:szCs w:val="24"/>
        </w:rPr>
        <w:t>钻取屑样前需用毛刷清除铅铋合金锭表面全部外来杂物，用直径</w:t>
      </w:r>
      <w:r>
        <w:rPr>
          <w:rFonts w:ascii="仿宋" w:eastAsia="仿宋" w:hAnsi="仿宋" w:cs="仿宋" w:hint="eastAsia"/>
          <w:color w:val="000000"/>
          <w:sz w:val="24"/>
          <w:szCs w:val="24"/>
        </w:rPr>
        <w:t>16 mm</w:t>
      </w:r>
      <w:r>
        <w:rPr>
          <w:rFonts w:ascii="仿宋" w:eastAsia="仿宋" w:hAnsi="仿宋" w:cs="仿宋" w:hint="eastAsia"/>
          <w:color w:val="000000"/>
          <w:sz w:val="24"/>
          <w:szCs w:val="24"/>
        </w:rPr>
        <w:t>～</w:t>
      </w:r>
      <w:r>
        <w:rPr>
          <w:rFonts w:ascii="仿宋" w:eastAsia="仿宋" w:hAnsi="仿宋" w:cs="仿宋" w:hint="eastAsia"/>
          <w:color w:val="000000"/>
          <w:sz w:val="24"/>
          <w:szCs w:val="24"/>
        </w:rPr>
        <w:t>20 mm</w:t>
      </w:r>
      <w:r>
        <w:rPr>
          <w:rFonts w:ascii="仿宋" w:eastAsia="仿宋" w:hAnsi="仿宋" w:cs="仿宋" w:hint="eastAsia"/>
          <w:color w:val="000000"/>
          <w:sz w:val="24"/>
          <w:szCs w:val="24"/>
        </w:rPr>
        <w:t>钻头在铅铋合金锭上钻取样品，应保持钻头锋利，并使</w:t>
      </w:r>
      <w:r>
        <w:rPr>
          <w:rFonts w:ascii="仿宋" w:eastAsia="仿宋" w:hAnsi="仿宋" w:cs="仿宋" w:hint="eastAsia"/>
          <w:color w:val="000000"/>
          <w:sz w:val="24"/>
          <w:szCs w:val="24"/>
        </w:rPr>
        <w:t>用无水乙醇冷却钻头，钻头钻速应以钻屑不氧化为宜。</w:t>
      </w:r>
      <w:r>
        <w:rPr>
          <w:rFonts w:ascii="仿宋" w:eastAsia="仿宋" w:hAnsi="仿宋" w:cs="仿宋" w:hint="eastAsia"/>
          <w:color w:val="FF0000"/>
          <w:sz w:val="24"/>
          <w:szCs w:val="24"/>
        </w:rPr>
        <w:t>钻屑应为片状或长丝状，长丝状需人工剪碎至不超过</w:t>
      </w:r>
      <w:r>
        <w:rPr>
          <w:rFonts w:ascii="仿宋" w:eastAsia="仿宋" w:hAnsi="仿宋" w:cs="仿宋" w:hint="eastAsia"/>
          <w:color w:val="FF0000"/>
          <w:sz w:val="24"/>
          <w:szCs w:val="24"/>
        </w:rPr>
        <w:t>1cm</w:t>
      </w:r>
      <w:r>
        <w:rPr>
          <w:rFonts w:ascii="仿宋" w:eastAsia="仿宋" w:hAnsi="仿宋" w:cs="仿宋" w:hint="eastAsia"/>
          <w:color w:val="FF0000"/>
          <w:sz w:val="24"/>
          <w:szCs w:val="24"/>
        </w:rPr>
        <w:t>。</w:t>
      </w:r>
    </w:p>
    <w:p w:rsidR="0077754B" w:rsidRDefault="00FA1B24">
      <w:pPr>
        <w:pStyle w:val="a4"/>
        <w:adjustRightInd w:val="0"/>
        <w:snapToGrid w:val="0"/>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5.2.5.4.2.3</w:t>
      </w:r>
      <w:r>
        <w:rPr>
          <w:rFonts w:ascii="仿宋" w:eastAsia="仿宋" w:hAnsi="仿宋" w:cs="仿宋" w:hint="eastAsia"/>
          <w:color w:val="000000"/>
          <w:sz w:val="24"/>
          <w:szCs w:val="24"/>
        </w:rPr>
        <w:t>当铅铋合金锭不能一次性钻穿时，可在锭正反面相对应的点，各钻取深度不小于锭高的二分之一，两孔可以不是同心圆。</w:t>
      </w:r>
    </w:p>
    <w:p w:rsidR="0077754B" w:rsidRDefault="00FA1B24">
      <w:pPr>
        <w:pStyle w:val="a4"/>
        <w:adjustRightInd w:val="0"/>
        <w:snapToGrid w:val="0"/>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 xml:space="preserve">5.2.5.4.2.4 </w:t>
      </w:r>
      <w:r>
        <w:rPr>
          <w:rFonts w:ascii="仿宋" w:eastAsia="仿宋" w:hAnsi="仿宋" w:cs="仿宋" w:hint="eastAsia"/>
          <w:color w:val="000000"/>
          <w:sz w:val="24"/>
          <w:szCs w:val="24"/>
        </w:rPr>
        <w:t>钻样时，应防止钻屑飞溅损失。收集钻屑时，应防止钻屑以外的浮</w:t>
      </w:r>
      <w:r>
        <w:rPr>
          <w:rFonts w:ascii="仿宋" w:eastAsia="仿宋" w:hAnsi="仿宋" w:cs="仿宋" w:hint="eastAsia"/>
          <w:color w:val="000000"/>
          <w:sz w:val="24"/>
          <w:szCs w:val="24"/>
        </w:rPr>
        <w:lastRenderedPageBreak/>
        <w:t>渣等杂物落入钻屑内。</w:t>
      </w:r>
    </w:p>
    <w:p w:rsidR="0077754B" w:rsidRDefault="00FA1B24">
      <w:pPr>
        <w:pStyle w:val="ae"/>
        <w:spacing w:line="520" w:lineRule="exact"/>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5.2.5.4.3 </w:t>
      </w:r>
      <w:r>
        <w:rPr>
          <w:rFonts w:ascii="黑体" w:eastAsia="黑体" w:hAnsi="黑体" w:cs="黑体" w:hint="eastAsia"/>
          <w:color w:val="000000"/>
          <w:kern w:val="0"/>
          <w:sz w:val="28"/>
          <w:szCs w:val="28"/>
        </w:rPr>
        <w:t>样品制备</w:t>
      </w:r>
    </w:p>
    <w:p w:rsidR="0077754B" w:rsidRDefault="00FA1B24">
      <w:pPr>
        <w:spacing w:after="0" w:afterAutospacing="0"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将收集的全部钻屑混匀缩分至不少于</w:t>
      </w:r>
      <w:r>
        <w:rPr>
          <w:rFonts w:ascii="仿宋" w:eastAsia="仿宋" w:hAnsi="仿宋" w:cs="仿宋" w:hint="eastAsia"/>
          <w:color w:val="000000"/>
          <w:sz w:val="24"/>
          <w:szCs w:val="24"/>
        </w:rPr>
        <w:t>1200g</w:t>
      </w:r>
      <w:r>
        <w:rPr>
          <w:rFonts w:ascii="仿宋" w:eastAsia="仿宋" w:hAnsi="仿宋" w:cs="仿宋" w:hint="eastAsia"/>
          <w:color w:val="000000"/>
          <w:sz w:val="24"/>
          <w:szCs w:val="24"/>
        </w:rPr>
        <w:t>，加工破碎至全部通过</w:t>
      </w:r>
      <w:r>
        <w:rPr>
          <w:rFonts w:ascii="仿宋" w:eastAsia="仿宋" w:hAnsi="仿宋" w:cs="仿宋" w:hint="eastAsia"/>
          <w:color w:val="FF0000"/>
          <w:sz w:val="24"/>
          <w:szCs w:val="24"/>
        </w:rPr>
        <w:t>4mm</w:t>
      </w:r>
      <w:r>
        <w:rPr>
          <w:rFonts w:ascii="仿宋" w:eastAsia="仿宋" w:hAnsi="仿宋" w:cs="仿宋" w:hint="eastAsia"/>
          <w:color w:val="FF0000"/>
          <w:sz w:val="24"/>
          <w:szCs w:val="24"/>
        </w:rPr>
        <w:t>标准筛</w:t>
      </w:r>
      <w:r>
        <w:rPr>
          <w:rFonts w:ascii="仿宋" w:eastAsia="仿宋" w:hAnsi="仿宋" w:cs="仿宋" w:hint="eastAsia"/>
          <w:color w:val="000000"/>
          <w:sz w:val="24"/>
          <w:szCs w:val="24"/>
        </w:rPr>
        <w:t>，再混匀缩分至</w:t>
      </w:r>
      <w:r>
        <w:rPr>
          <w:rFonts w:ascii="仿宋" w:eastAsia="仿宋" w:hAnsi="仿宋" w:cs="仿宋" w:hint="eastAsia"/>
          <w:color w:val="000000"/>
          <w:sz w:val="24"/>
          <w:szCs w:val="24"/>
        </w:rPr>
        <w:t>600g</w:t>
      </w:r>
      <w:r>
        <w:rPr>
          <w:rFonts w:ascii="仿宋" w:eastAsia="仿宋" w:hAnsi="仿宋" w:cs="仿宋" w:hint="eastAsia"/>
          <w:color w:val="000000"/>
          <w:sz w:val="24"/>
          <w:szCs w:val="24"/>
        </w:rPr>
        <w:t>，用</w:t>
      </w:r>
      <w:r>
        <w:rPr>
          <w:rFonts w:ascii="仿宋" w:eastAsia="仿宋" w:hAnsi="仿宋" w:cs="仿宋" w:hint="eastAsia"/>
          <w:color w:val="000000"/>
          <w:sz w:val="24"/>
          <w:szCs w:val="24"/>
        </w:rPr>
        <w:t>0.44mm</w:t>
      </w:r>
      <w:r>
        <w:rPr>
          <w:rFonts w:ascii="仿宋" w:eastAsia="仿宋" w:hAnsi="仿宋" w:cs="仿宋" w:hint="eastAsia"/>
          <w:color w:val="000000"/>
          <w:sz w:val="24"/>
          <w:szCs w:val="24"/>
        </w:rPr>
        <w:t>的标准筛筛分，筛上、筛下样品分别称重，取出的筛上、筛下样品分别按四分法混匀缩分成</w:t>
      </w:r>
      <w:r>
        <w:rPr>
          <w:rFonts w:ascii="仿宋" w:eastAsia="仿宋" w:hAnsi="仿宋" w:cs="仿宋" w:hint="eastAsia"/>
          <w:color w:val="000000"/>
          <w:sz w:val="24"/>
          <w:szCs w:val="24"/>
        </w:rPr>
        <w:t>4</w:t>
      </w:r>
      <w:r>
        <w:rPr>
          <w:rFonts w:ascii="仿宋" w:eastAsia="仿宋" w:hAnsi="仿宋" w:cs="仿宋" w:hint="eastAsia"/>
          <w:color w:val="000000"/>
          <w:sz w:val="24"/>
          <w:szCs w:val="24"/>
        </w:rPr>
        <w:t>份，每份样量不少于</w:t>
      </w:r>
      <w:r>
        <w:rPr>
          <w:rFonts w:ascii="仿宋" w:eastAsia="仿宋" w:hAnsi="仿宋" w:cs="仿宋" w:hint="eastAsia"/>
          <w:color w:val="000000"/>
          <w:sz w:val="24"/>
          <w:szCs w:val="24"/>
        </w:rPr>
        <w:t>150g,</w:t>
      </w:r>
      <w:r>
        <w:rPr>
          <w:rFonts w:ascii="仿宋" w:eastAsia="仿宋" w:hAnsi="仿宋" w:cs="仿宋" w:hint="eastAsia"/>
          <w:color w:val="000000"/>
          <w:sz w:val="24"/>
          <w:szCs w:val="24"/>
        </w:rPr>
        <w:t>随即分别用铝箔袋封存。</w:t>
      </w:r>
    </w:p>
    <w:p w:rsidR="0077754B" w:rsidRDefault="00FA1B24">
      <w:pPr>
        <w:spacing w:after="0" w:afterAutospacing="0"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所得</w:t>
      </w:r>
      <w:r>
        <w:rPr>
          <w:rFonts w:ascii="仿宋" w:eastAsia="仿宋" w:hAnsi="仿宋" w:cs="仿宋" w:hint="eastAsia"/>
          <w:color w:val="000000"/>
          <w:sz w:val="24"/>
          <w:szCs w:val="24"/>
        </w:rPr>
        <w:t>4</w:t>
      </w:r>
      <w:r>
        <w:rPr>
          <w:rFonts w:ascii="仿宋" w:eastAsia="仿宋" w:hAnsi="仿宋" w:cs="仿宋" w:hint="eastAsia"/>
          <w:color w:val="000000"/>
          <w:sz w:val="24"/>
          <w:szCs w:val="24"/>
        </w:rPr>
        <w:t>份样品，供方、需方、仲裁、备用各一份。仲裁样品供方可现场签封，由需方保存</w:t>
      </w:r>
      <w:r>
        <w:rPr>
          <w:rFonts w:ascii="仿宋" w:eastAsia="仿宋" w:hAnsi="仿宋" w:cs="仿宋" w:hint="eastAsia"/>
          <w:color w:val="000000"/>
          <w:sz w:val="24"/>
          <w:szCs w:val="24"/>
        </w:rPr>
        <w:t>90d</w:t>
      </w:r>
      <w:r>
        <w:rPr>
          <w:rFonts w:ascii="仿宋" w:eastAsia="仿宋" w:hAnsi="仿宋" w:cs="仿宋" w:hint="eastAsia"/>
          <w:color w:val="000000"/>
          <w:sz w:val="24"/>
          <w:szCs w:val="24"/>
        </w:rPr>
        <w:t>。</w:t>
      </w:r>
    </w:p>
    <w:p w:rsidR="0077754B" w:rsidRDefault="00FA1B24">
      <w:pPr>
        <w:pStyle w:val="ae"/>
        <w:spacing w:line="520" w:lineRule="exact"/>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5.2.5.5 </w:t>
      </w:r>
      <w:r>
        <w:rPr>
          <w:rFonts w:ascii="黑体" w:eastAsia="黑体" w:hAnsi="黑体" w:cs="黑体" w:hint="eastAsia"/>
          <w:color w:val="000000"/>
          <w:kern w:val="0"/>
          <w:sz w:val="28"/>
          <w:szCs w:val="28"/>
        </w:rPr>
        <w:t>检验结果的判定</w:t>
      </w:r>
    </w:p>
    <w:p w:rsidR="0077754B" w:rsidRDefault="00FA1B24">
      <w:pPr>
        <w:spacing w:after="0" w:afterAutospacing="0" w:line="360" w:lineRule="auto"/>
        <w:rPr>
          <w:rFonts w:ascii="仿宋" w:eastAsia="仿宋" w:hAnsi="仿宋" w:cs="仿宋"/>
          <w:color w:val="000000"/>
          <w:sz w:val="24"/>
          <w:szCs w:val="24"/>
        </w:rPr>
      </w:pPr>
      <w:r>
        <w:rPr>
          <w:rFonts w:ascii="仿宋" w:eastAsia="仿宋" w:hAnsi="仿宋" w:cs="仿宋" w:hint="eastAsia"/>
          <w:color w:val="000000"/>
          <w:sz w:val="24"/>
          <w:szCs w:val="24"/>
        </w:rPr>
        <w:t xml:space="preserve">5.2.5.5.1 </w:t>
      </w:r>
      <w:r>
        <w:rPr>
          <w:rFonts w:ascii="仿宋" w:eastAsia="仿宋" w:hAnsi="仿宋" w:cs="仿宋" w:hint="eastAsia"/>
          <w:color w:val="000000"/>
          <w:sz w:val="24"/>
          <w:szCs w:val="24"/>
        </w:rPr>
        <w:t>化学成分检验结果的数值修约，按</w:t>
      </w:r>
      <w:r>
        <w:rPr>
          <w:rFonts w:ascii="仿宋" w:eastAsia="仿宋" w:hAnsi="仿宋" w:cs="仿宋" w:hint="eastAsia"/>
          <w:color w:val="000000"/>
          <w:sz w:val="24"/>
          <w:szCs w:val="24"/>
        </w:rPr>
        <w:t>GB/T 8170</w:t>
      </w:r>
      <w:r>
        <w:rPr>
          <w:rFonts w:ascii="仿宋" w:eastAsia="仿宋" w:hAnsi="仿宋" w:cs="仿宋" w:hint="eastAsia"/>
          <w:color w:val="000000"/>
          <w:sz w:val="24"/>
          <w:szCs w:val="24"/>
        </w:rPr>
        <w:t>中的规定进行。</w:t>
      </w:r>
    </w:p>
    <w:p w:rsidR="0077754B" w:rsidRDefault="00FA1B24">
      <w:pPr>
        <w:spacing w:after="0" w:afterAutospacing="0" w:line="360" w:lineRule="auto"/>
        <w:rPr>
          <w:rFonts w:ascii="仿宋" w:eastAsia="仿宋" w:hAnsi="仿宋" w:cs="仿宋"/>
          <w:color w:val="000000"/>
          <w:sz w:val="24"/>
          <w:szCs w:val="24"/>
        </w:rPr>
      </w:pPr>
      <w:r>
        <w:rPr>
          <w:rFonts w:ascii="仿宋" w:eastAsia="仿宋" w:hAnsi="仿宋" w:cs="仿宋" w:hint="eastAsia"/>
          <w:color w:val="000000"/>
          <w:sz w:val="24"/>
          <w:szCs w:val="24"/>
        </w:rPr>
        <w:t xml:space="preserve">5.2.5.5.2 </w:t>
      </w:r>
      <w:r>
        <w:rPr>
          <w:rFonts w:ascii="仿宋" w:eastAsia="仿宋" w:hAnsi="仿宋" w:cs="仿宋" w:hint="eastAsia"/>
          <w:color w:val="000000"/>
          <w:sz w:val="24"/>
          <w:szCs w:val="24"/>
        </w:rPr>
        <w:t>化学成分与本标准不相符时，判定该批为不合格。</w:t>
      </w:r>
    </w:p>
    <w:p w:rsidR="0077754B" w:rsidRDefault="00FA1B24">
      <w:pPr>
        <w:spacing w:after="0" w:afterAutospacing="0" w:line="360" w:lineRule="auto"/>
        <w:rPr>
          <w:rFonts w:ascii="仿宋" w:eastAsia="仿宋" w:hAnsi="仿宋" w:cs="仿宋"/>
          <w:color w:val="000000"/>
          <w:sz w:val="24"/>
          <w:szCs w:val="24"/>
        </w:rPr>
      </w:pPr>
      <w:r>
        <w:rPr>
          <w:rFonts w:ascii="仿宋" w:eastAsia="仿宋" w:hAnsi="仿宋" w:cs="仿宋" w:hint="eastAsia"/>
          <w:color w:val="000000"/>
          <w:sz w:val="24"/>
          <w:szCs w:val="24"/>
        </w:rPr>
        <w:t xml:space="preserve">5.2.5.5.3 </w:t>
      </w:r>
      <w:r>
        <w:rPr>
          <w:rFonts w:ascii="仿宋" w:eastAsia="仿宋" w:hAnsi="仿宋" w:cs="仿宋" w:hint="eastAsia"/>
          <w:color w:val="000000"/>
          <w:sz w:val="24"/>
          <w:szCs w:val="24"/>
        </w:rPr>
        <w:t>物理规格、表面质量检验与本标准不相符时，该块铅铋合</w:t>
      </w:r>
      <w:r>
        <w:rPr>
          <w:rFonts w:ascii="仿宋" w:eastAsia="仿宋" w:hAnsi="仿宋" w:cs="仿宋" w:hint="eastAsia"/>
          <w:color w:val="000000"/>
          <w:sz w:val="24"/>
          <w:szCs w:val="24"/>
        </w:rPr>
        <w:t>金锭判不合格。</w:t>
      </w:r>
    </w:p>
    <w:p w:rsidR="0077754B" w:rsidRDefault="00FA1B24">
      <w:pPr>
        <w:pStyle w:val="ae"/>
        <w:spacing w:line="520" w:lineRule="exact"/>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5.2.6 </w:t>
      </w:r>
      <w:r>
        <w:rPr>
          <w:rFonts w:ascii="黑体" w:eastAsia="黑体" w:hAnsi="黑体" w:cs="黑体" w:hint="eastAsia"/>
          <w:color w:val="000000"/>
          <w:kern w:val="0"/>
          <w:sz w:val="28"/>
          <w:szCs w:val="28"/>
        </w:rPr>
        <w:t>标志、包装、运输和贮存</w:t>
      </w:r>
    </w:p>
    <w:p w:rsidR="0077754B" w:rsidRDefault="00FA1B24">
      <w:pPr>
        <w:pStyle w:val="ae"/>
        <w:spacing w:line="520" w:lineRule="exact"/>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t>5.2.6.1</w:t>
      </w:r>
      <w:r>
        <w:rPr>
          <w:rFonts w:ascii="黑体" w:eastAsia="黑体" w:hAnsi="黑体" w:cs="黑体" w:hint="eastAsia"/>
          <w:color w:val="000000"/>
          <w:kern w:val="0"/>
          <w:sz w:val="28"/>
          <w:szCs w:val="28"/>
        </w:rPr>
        <w:t>标志</w:t>
      </w:r>
    </w:p>
    <w:p w:rsidR="0077754B" w:rsidRDefault="00FA1B24">
      <w:pPr>
        <w:spacing w:after="0" w:afterAutospacing="0"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每块铅铋合金锭表面应在显著位置标明批号、重量、品级。</w:t>
      </w:r>
    </w:p>
    <w:p w:rsidR="0077754B" w:rsidRDefault="00FA1B24">
      <w:pPr>
        <w:pStyle w:val="ae"/>
        <w:spacing w:line="520" w:lineRule="exact"/>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t>5.2.6.2</w:t>
      </w:r>
      <w:r>
        <w:rPr>
          <w:rFonts w:ascii="黑体" w:eastAsia="黑体" w:hAnsi="黑体" w:cs="黑体" w:hint="eastAsia"/>
          <w:color w:val="000000"/>
          <w:kern w:val="0"/>
          <w:sz w:val="28"/>
          <w:szCs w:val="28"/>
        </w:rPr>
        <w:t>包装</w:t>
      </w:r>
    </w:p>
    <w:p w:rsidR="0077754B" w:rsidRDefault="00FA1B24">
      <w:pPr>
        <w:spacing w:after="0" w:afterAutospacing="0"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铅铋合金锭以裸锭供货，如需包装，由供需双方协商确定。</w:t>
      </w:r>
    </w:p>
    <w:p w:rsidR="0077754B" w:rsidRDefault="00FA1B24">
      <w:pPr>
        <w:pStyle w:val="ae"/>
        <w:spacing w:line="520" w:lineRule="exact"/>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t>5.2.6.3</w:t>
      </w:r>
      <w:r>
        <w:rPr>
          <w:rFonts w:ascii="黑体" w:eastAsia="黑体" w:hAnsi="黑体" w:cs="黑体" w:hint="eastAsia"/>
          <w:color w:val="000000"/>
          <w:kern w:val="0"/>
          <w:sz w:val="28"/>
          <w:szCs w:val="28"/>
        </w:rPr>
        <w:t>运输、贮存</w:t>
      </w:r>
    </w:p>
    <w:p w:rsidR="0077754B" w:rsidRDefault="00FA1B24">
      <w:pPr>
        <w:spacing w:after="0" w:afterAutospacing="0"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5.2.6.3.1</w:t>
      </w:r>
      <w:r>
        <w:rPr>
          <w:rFonts w:ascii="仿宋" w:eastAsia="仿宋" w:hAnsi="仿宋" w:cs="仿宋" w:hint="eastAsia"/>
          <w:color w:val="000000"/>
          <w:sz w:val="24"/>
          <w:szCs w:val="24"/>
        </w:rPr>
        <w:t>运输过程满足安全要求。</w:t>
      </w:r>
    </w:p>
    <w:p w:rsidR="0077754B" w:rsidRDefault="00FA1B24">
      <w:pPr>
        <w:spacing w:after="0" w:afterAutospacing="0"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5.2.6.3.2</w:t>
      </w:r>
      <w:r>
        <w:rPr>
          <w:rFonts w:ascii="仿宋" w:eastAsia="仿宋" w:hAnsi="仿宋" w:cs="仿宋" w:hint="eastAsia"/>
          <w:color w:val="000000"/>
          <w:sz w:val="24"/>
          <w:szCs w:val="24"/>
        </w:rPr>
        <w:t>铅铋合金锭贮存场地要求防酸、防污染，铅铋合金锭堆放应满足安全要求。</w:t>
      </w:r>
    </w:p>
    <w:p w:rsidR="0077754B" w:rsidRDefault="00FA1B24">
      <w:pPr>
        <w:spacing w:after="0" w:afterAutospacing="0"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5.2.6.3.3</w:t>
      </w:r>
      <w:r>
        <w:rPr>
          <w:rFonts w:ascii="仿宋" w:eastAsia="仿宋" w:hAnsi="仿宋" w:cs="仿宋" w:hint="eastAsia"/>
          <w:color w:val="000000"/>
          <w:sz w:val="24"/>
          <w:szCs w:val="24"/>
        </w:rPr>
        <w:t>铅铋合金锭发运时，应及时通知需方。</w:t>
      </w:r>
    </w:p>
    <w:p w:rsidR="0077754B" w:rsidRDefault="00FA1B24">
      <w:pPr>
        <w:spacing w:after="0" w:afterAutospacing="0"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 xml:space="preserve">5.2.6.3.4 </w:t>
      </w:r>
      <w:r>
        <w:rPr>
          <w:rFonts w:ascii="仿宋" w:eastAsia="仿宋" w:hAnsi="仿宋" w:cs="仿宋" w:hint="eastAsia"/>
          <w:color w:val="000000"/>
          <w:sz w:val="24"/>
          <w:szCs w:val="24"/>
        </w:rPr>
        <w:t>单车出现不同品级铅铋合金锭时，供方在检验前应提前向需方说明，同时铅铋合金锭实物应有相应的区分标识，不得混装。</w:t>
      </w:r>
    </w:p>
    <w:p w:rsidR="0077754B" w:rsidRDefault="00FA1B24">
      <w:pPr>
        <w:pStyle w:val="ae"/>
        <w:spacing w:line="520" w:lineRule="exact"/>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5.2.7 </w:t>
      </w:r>
      <w:r>
        <w:rPr>
          <w:rFonts w:ascii="黑体" w:eastAsia="黑体" w:hAnsi="黑体" w:cs="黑体" w:hint="eastAsia"/>
          <w:color w:val="000000"/>
          <w:kern w:val="0"/>
          <w:sz w:val="28"/>
          <w:szCs w:val="28"/>
        </w:rPr>
        <w:t>质量预报单</w:t>
      </w:r>
    </w:p>
    <w:p w:rsidR="0077754B" w:rsidRDefault="00FA1B24">
      <w:pPr>
        <w:spacing w:after="0" w:afterAutospacing="0" w:line="360" w:lineRule="auto"/>
        <w:ind w:firstLine="405"/>
        <w:rPr>
          <w:rFonts w:ascii="仿宋" w:eastAsia="仿宋" w:hAnsi="仿宋" w:cs="仿宋"/>
          <w:color w:val="000000"/>
          <w:sz w:val="24"/>
          <w:szCs w:val="24"/>
        </w:rPr>
      </w:pPr>
      <w:r>
        <w:rPr>
          <w:rFonts w:ascii="仿宋" w:eastAsia="仿宋" w:hAnsi="仿宋" w:cs="仿宋" w:hint="eastAsia"/>
          <w:color w:val="000000"/>
          <w:sz w:val="24"/>
          <w:szCs w:val="24"/>
        </w:rPr>
        <w:t>预报单上应清晰注明供方名称、地址等信息。</w:t>
      </w:r>
    </w:p>
    <w:p w:rsidR="0077754B" w:rsidRDefault="00FA1B24">
      <w:pPr>
        <w:pStyle w:val="ae"/>
        <w:spacing w:line="520" w:lineRule="exact"/>
        <w:ind w:firstLineChars="0" w:firstLine="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5.2.8 </w:t>
      </w:r>
      <w:r>
        <w:rPr>
          <w:rFonts w:ascii="黑体" w:eastAsia="黑体" w:hAnsi="黑体" w:cs="黑体" w:hint="eastAsia"/>
          <w:color w:val="000000"/>
          <w:kern w:val="0"/>
          <w:sz w:val="28"/>
          <w:szCs w:val="28"/>
        </w:rPr>
        <w:t>订货单（或合同）内容</w:t>
      </w:r>
    </w:p>
    <w:p w:rsidR="0077754B" w:rsidRDefault="00FA1B24">
      <w:pPr>
        <w:spacing w:after="0" w:afterAutospacing="0" w:line="360" w:lineRule="auto"/>
        <w:ind w:firstLine="405"/>
        <w:rPr>
          <w:rFonts w:ascii="黑体" w:eastAsia="黑体" w:hAnsi="黑体"/>
          <w:sz w:val="24"/>
          <w:szCs w:val="24"/>
        </w:rPr>
      </w:pPr>
      <w:r>
        <w:rPr>
          <w:rFonts w:ascii="仿宋" w:eastAsia="仿宋" w:hAnsi="仿宋" w:cs="仿宋"/>
          <w:color w:val="000000"/>
          <w:sz w:val="24"/>
          <w:szCs w:val="24"/>
        </w:rPr>
        <w:t>需方可根据自身的需要，在订购本文件所列产品的订货单</w:t>
      </w:r>
      <w:r>
        <w:rPr>
          <w:rFonts w:ascii="仿宋" w:eastAsia="仿宋" w:hAnsi="仿宋" w:cs="仿宋" w:hint="eastAsia"/>
          <w:color w:val="000000"/>
          <w:sz w:val="24"/>
          <w:szCs w:val="24"/>
        </w:rPr>
        <w:t>（或合同）</w:t>
      </w:r>
      <w:r>
        <w:rPr>
          <w:rFonts w:ascii="仿宋" w:eastAsia="仿宋" w:hAnsi="仿宋" w:cs="仿宋"/>
          <w:color w:val="000000"/>
          <w:sz w:val="24"/>
          <w:szCs w:val="24"/>
        </w:rPr>
        <w:t>内，列</w:t>
      </w:r>
      <w:r>
        <w:rPr>
          <w:rFonts w:ascii="仿宋" w:eastAsia="仿宋" w:hAnsi="仿宋" w:cs="仿宋"/>
          <w:color w:val="000000"/>
          <w:sz w:val="24"/>
          <w:szCs w:val="24"/>
        </w:rPr>
        <w:lastRenderedPageBreak/>
        <w:t>出</w:t>
      </w:r>
      <w:r>
        <w:rPr>
          <w:rFonts w:ascii="仿宋" w:eastAsia="仿宋" w:hAnsi="仿宋" w:cs="仿宋" w:hint="eastAsia"/>
          <w:color w:val="000000"/>
          <w:sz w:val="24"/>
          <w:szCs w:val="24"/>
        </w:rPr>
        <w:t>产品名称、品级等</w:t>
      </w:r>
      <w:r>
        <w:rPr>
          <w:rFonts w:ascii="仿宋" w:eastAsia="仿宋" w:hAnsi="仿宋" w:cs="仿宋"/>
          <w:color w:val="000000"/>
          <w:sz w:val="24"/>
          <w:szCs w:val="24"/>
        </w:rPr>
        <w:t>内容</w:t>
      </w:r>
      <w:r>
        <w:rPr>
          <w:rFonts w:ascii="仿宋" w:eastAsia="仿宋" w:hAnsi="仿宋" w:cs="仿宋" w:hint="eastAsia"/>
          <w:color w:val="000000"/>
          <w:sz w:val="24"/>
          <w:szCs w:val="24"/>
        </w:rPr>
        <w:t>。</w:t>
      </w:r>
    </w:p>
    <w:p w:rsidR="0077754B" w:rsidRDefault="00FA1B24" w:rsidP="00797641">
      <w:pPr>
        <w:pStyle w:val="1"/>
        <w:spacing w:beforeLines="50" w:afterLines="50" w:line="520" w:lineRule="exact"/>
        <w:rPr>
          <w:rFonts w:ascii="黑体" w:eastAsia="黑体" w:hAnsi="黑体"/>
          <w:b w:val="0"/>
          <w:color w:val="000000"/>
          <w:sz w:val="28"/>
          <w:szCs w:val="28"/>
        </w:rPr>
      </w:pPr>
      <w:bookmarkStart w:id="26" w:name="_Toc48577490"/>
      <w:bookmarkEnd w:id="25"/>
      <w:r>
        <w:rPr>
          <w:rFonts w:ascii="黑体" w:eastAsia="黑体" w:hAnsi="黑体" w:hint="eastAsia"/>
          <w:b w:val="0"/>
          <w:color w:val="000000"/>
          <w:sz w:val="28"/>
          <w:szCs w:val="28"/>
        </w:rPr>
        <w:t xml:space="preserve">6  </w:t>
      </w:r>
      <w:r>
        <w:rPr>
          <w:rFonts w:ascii="黑体" w:eastAsia="黑体" w:hAnsi="黑体" w:hint="eastAsia"/>
          <w:b w:val="0"/>
          <w:color w:val="000000"/>
          <w:sz w:val="28"/>
          <w:szCs w:val="28"/>
        </w:rPr>
        <w:t>与现行相关法律、法规、规章及相关标准，特别是强制性标准的协调性</w:t>
      </w:r>
      <w:bookmarkEnd w:id="26"/>
    </w:p>
    <w:p w:rsidR="0077754B" w:rsidRDefault="00FA1B24">
      <w:pPr>
        <w:widowControl/>
        <w:spacing w:after="0" w:afterAutospacing="0" w:line="520" w:lineRule="exact"/>
        <w:ind w:firstLine="561"/>
        <w:rPr>
          <w:rFonts w:ascii="宋体" w:hAnsi="宋体"/>
          <w:color w:val="000000"/>
          <w:sz w:val="28"/>
          <w:szCs w:val="28"/>
        </w:rPr>
      </w:pPr>
      <w:r>
        <w:rPr>
          <w:rFonts w:ascii="仿宋" w:eastAsia="仿宋" w:hAnsi="仿宋" w:cs="宋体"/>
          <w:color w:val="000000"/>
          <w:kern w:val="0"/>
          <w:sz w:val="28"/>
          <w:szCs w:val="28"/>
        </w:rPr>
        <w:t>本标准与现行有关产品质量安全法律、法规和强制性标准没有冲突。</w:t>
      </w:r>
    </w:p>
    <w:p w:rsidR="0077754B" w:rsidRDefault="00FA1B24" w:rsidP="00797641">
      <w:pPr>
        <w:pStyle w:val="1"/>
        <w:spacing w:beforeLines="50" w:afterLines="50" w:line="520" w:lineRule="exact"/>
        <w:rPr>
          <w:rFonts w:ascii="黑体" w:eastAsia="黑体" w:hAnsi="黑体"/>
          <w:b w:val="0"/>
          <w:color w:val="000000"/>
          <w:sz w:val="28"/>
          <w:szCs w:val="28"/>
        </w:rPr>
      </w:pPr>
      <w:bookmarkStart w:id="27" w:name="_Toc48577491"/>
      <w:r>
        <w:rPr>
          <w:rFonts w:ascii="黑体" w:eastAsia="黑体" w:hAnsi="黑体" w:hint="eastAsia"/>
          <w:b w:val="0"/>
          <w:color w:val="000000"/>
          <w:sz w:val="28"/>
          <w:szCs w:val="28"/>
        </w:rPr>
        <w:t xml:space="preserve">7  </w:t>
      </w:r>
      <w:r>
        <w:rPr>
          <w:rFonts w:ascii="黑体" w:eastAsia="黑体" w:hAnsi="黑体" w:hint="eastAsia"/>
          <w:b w:val="0"/>
          <w:color w:val="000000"/>
          <w:sz w:val="28"/>
          <w:szCs w:val="28"/>
        </w:rPr>
        <w:t>标准中涉及的专利或知识产权说明</w:t>
      </w:r>
      <w:bookmarkEnd w:id="27"/>
    </w:p>
    <w:p w:rsidR="0077754B" w:rsidRDefault="00FA1B24">
      <w:pPr>
        <w:spacing w:line="360" w:lineRule="exact"/>
        <w:ind w:firstLineChars="200" w:firstLine="480"/>
        <w:jc w:val="left"/>
        <w:rPr>
          <w:rFonts w:ascii="宋体" w:hAnsi="宋体"/>
          <w:color w:val="000000"/>
          <w:sz w:val="24"/>
          <w:szCs w:val="24"/>
        </w:rPr>
      </w:pPr>
      <w:r>
        <w:rPr>
          <w:rFonts w:ascii="宋体" w:hAnsi="宋体" w:hint="eastAsia"/>
          <w:color w:val="000000"/>
          <w:sz w:val="24"/>
          <w:szCs w:val="24"/>
        </w:rPr>
        <w:t>无。</w:t>
      </w:r>
    </w:p>
    <w:p w:rsidR="0077754B" w:rsidRDefault="00FA1B24" w:rsidP="00797641">
      <w:pPr>
        <w:pStyle w:val="1"/>
        <w:spacing w:beforeLines="50" w:afterLines="50" w:line="520" w:lineRule="exact"/>
        <w:rPr>
          <w:rFonts w:ascii="黑体" w:eastAsia="黑体" w:hAnsi="黑体"/>
          <w:b w:val="0"/>
          <w:color w:val="000000"/>
          <w:sz w:val="28"/>
          <w:szCs w:val="28"/>
        </w:rPr>
      </w:pPr>
      <w:bookmarkStart w:id="28" w:name="_Toc48577492"/>
      <w:r>
        <w:rPr>
          <w:rFonts w:ascii="黑体" w:eastAsia="黑体" w:hAnsi="黑体" w:hint="eastAsia"/>
          <w:b w:val="0"/>
          <w:color w:val="000000"/>
          <w:sz w:val="28"/>
          <w:szCs w:val="28"/>
        </w:rPr>
        <w:t xml:space="preserve">8  </w:t>
      </w:r>
      <w:r>
        <w:rPr>
          <w:rFonts w:ascii="黑体" w:eastAsia="黑体" w:hAnsi="黑体" w:hint="eastAsia"/>
          <w:b w:val="0"/>
          <w:color w:val="000000"/>
          <w:sz w:val="28"/>
          <w:szCs w:val="28"/>
        </w:rPr>
        <w:t>重大分歧意见的处理经过和依据</w:t>
      </w:r>
      <w:bookmarkEnd w:id="28"/>
    </w:p>
    <w:p w:rsidR="0077754B" w:rsidRDefault="00FA1B24">
      <w:pPr>
        <w:spacing w:line="360" w:lineRule="exact"/>
        <w:ind w:firstLineChars="200" w:firstLine="480"/>
        <w:jc w:val="left"/>
        <w:rPr>
          <w:rFonts w:ascii="宋体" w:hAnsi="宋体"/>
          <w:color w:val="000000"/>
          <w:sz w:val="24"/>
          <w:szCs w:val="24"/>
        </w:rPr>
      </w:pPr>
      <w:r>
        <w:rPr>
          <w:rFonts w:ascii="宋体" w:hAnsi="宋体" w:hint="eastAsia"/>
          <w:color w:val="000000"/>
          <w:sz w:val="24"/>
          <w:szCs w:val="24"/>
        </w:rPr>
        <w:t>无。</w:t>
      </w:r>
    </w:p>
    <w:p w:rsidR="0077754B" w:rsidRDefault="00FA1B24" w:rsidP="00797641">
      <w:pPr>
        <w:pStyle w:val="1"/>
        <w:spacing w:beforeLines="50" w:afterLines="50" w:line="520" w:lineRule="exact"/>
        <w:rPr>
          <w:rFonts w:ascii="黑体" w:eastAsia="黑体" w:hAnsi="黑体"/>
          <w:b w:val="0"/>
          <w:color w:val="000000"/>
          <w:sz w:val="28"/>
          <w:szCs w:val="28"/>
        </w:rPr>
      </w:pPr>
      <w:bookmarkStart w:id="29" w:name="_Toc48577493"/>
      <w:r>
        <w:rPr>
          <w:rFonts w:ascii="黑体" w:eastAsia="黑体" w:hAnsi="黑体" w:hint="eastAsia"/>
          <w:b w:val="0"/>
          <w:color w:val="000000"/>
          <w:sz w:val="28"/>
          <w:szCs w:val="28"/>
        </w:rPr>
        <w:t xml:space="preserve">9  </w:t>
      </w:r>
      <w:r>
        <w:rPr>
          <w:rFonts w:ascii="黑体" w:eastAsia="黑体" w:hAnsi="黑体" w:hint="eastAsia"/>
          <w:b w:val="0"/>
          <w:color w:val="000000"/>
          <w:sz w:val="28"/>
          <w:szCs w:val="28"/>
        </w:rPr>
        <w:t>标准性质的建议说明</w:t>
      </w:r>
      <w:bookmarkEnd w:id="29"/>
    </w:p>
    <w:p w:rsidR="0077754B" w:rsidRDefault="00FA1B24">
      <w:pPr>
        <w:spacing w:line="520" w:lineRule="exact"/>
        <w:ind w:firstLineChars="200" w:firstLine="560"/>
        <w:jc w:val="left"/>
        <w:rPr>
          <w:rFonts w:ascii="宋体" w:hAnsi="宋体"/>
          <w:color w:val="000000"/>
          <w:sz w:val="24"/>
          <w:szCs w:val="24"/>
        </w:rPr>
      </w:pPr>
      <w:r>
        <w:rPr>
          <w:rFonts w:ascii="仿宋" w:eastAsia="仿宋" w:hAnsi="仿宋" w:cs="仿宋" w:hint="eastAsia"/>
          <w:color w:val="000000"/>
          <w:sz w:val="28"/>
          <w:szCs w:val="28"/>
        </w:rPr>
        <w:t>建议该标准作为推荐性行业标准推广使用</w:t>
      </w:r>
      <w:r>
        <w:rPr>
          <w:rFonts w:ascii="宋体" w:hAnsi="宋体" w:hint="eastAsia"/>
          <w:color w:val="000000"/>
          <w:sz w:val="24"/>
          <w:szCs w:val="24"/>
        </w:rPr>
        <w:t>。</w:t>
      </w:r>
    </w:p>
    <w:p w:rsidR="0077754B" w:rsidRDefault="00FA1B24" w:rsidP="00797641">
      <w:pPr>
        <w:pStyle w:val="1"/>
        <w:spacing w:beforeLines="50" w:afterLines="50" w:line="520" w:lineRule="exact"/>
        <w:rPr>
          <w:rFonts w:ascii="黑体" w:eastAsia="黑体" w:hAnsi="黑体"/>
          <w:b w:val="0"/>
          <w:color w:val="000000"/>
          <w:sz w:val="28"/>
          <w:szCs w:val="28"/>
        </w:rPr>
      </w:pPr>
      <w:bookmarkStart w:id="30" w:name="_Toc48577494"/>
      <w:r>
        <w:rPr>
          <w:rFonts w:ascii="黑体" w:eastAsia="黑体" w:hAnsi="黑体" w:hint="eastAsia"/>
          <w:b w:val="0"/>
          <w:color w:val="000000"/>
          <w:sz w:val="28"/>
          <w:szCs w:val="28"/>
        </w:rPr>
        <w:t xml:space="preserve">10  </w:t>
      </w:r>
      <w:r>
        <w:rPr>
          <w:rFonts w:ascii="黑体" w:eastAsia="黑体" w:hAnsi="黑体" w:hint="eastAsia"/>
          <w:b w:val="0"/>
          <w:color w:val="000000"/>
          <w:sz w:val="28"/>
          <w:szCs w:val="28"/>
        </w:rPr>
        <w:t>贯彻标准的要求和措施建议</w:t>
      </w:r>
      <w:bookmarkEnd w:id="30"/>
    </w:p>
    <w:p w:rsidR="0077754B" w:rsidRDefault="00FA1B24">
      <w:pPr>
        <w:spacing w:after="0" w:line="520" w:lineRule="exact"/>
        <w:ind w:firstLine="495"/>
        <w:rPr>
          <w:rFonts w:ascii="宋体" w:hAnsi="宋体"/>
          <w:color w:val="000000"/>
          <w:sz w:val="24"/>
          <w:szCs w:val="24"/>
          <w:shd w:val="clear" w:color="auto" w:fill="FFFFFF"/>
        </w:rPr>
      </w:pPr>
      <w:r>
        <w:rPr>
          <w:rFonts w:ascii="仿宋" w:eastAsia="仿宋" w:hAnsi="仿宋" w:cs="仿宋" w:hint="eastAsia"/>
          <w:color w:val="000000"/>
          <w:sz w:val="28"/>
          <w:szCs w:val="28"/>
        </w:rPr>
        <w:t>可以向国外铜精矿生产厂家推荐采用本标准</w:t>
      </w:r>
      <w:r>
        <w:rPr>
          <w:rFonts w:ascii="宋体" w:hAnsi="宋体" w:hint="eastAsia"/>
          <w:color w:val="000000"/>
          <w:sz w:val="24"/>
          <w:szCs w:val="24"/>
          <w:shd w:val="clear" w:color="auto" w:fill="FFFFFF"/>
        </w:rPr>
        <w:t>。</w:t>
      </w:r>
    </w:p>
    <w:p w:rsidR="0077754B" w:rsidRDefault="00FA1B24" w:rsidP="00797641">
      <w:pPr>
        <w:pStyle w:val="1"/>
        <w:spacing w:beforeLines="50" w:afterLines="50" w:line="520" w:lineRule="exact"/>
        <w:rPr>
          <w:rFonts w:ascii="黑体" w:eastAsia="黑体" w:hAnsi="黑体"/>
          <w:b w:val="0"/>
          <w:color w:val="000000"/>
          <w:sz w:val="28"/>
          <w:szCs w:val="28"/>
        </w:rPr>
      </w:pPr>
      <w:bookmarkStart w:id="31" w:name="_Toc48577495"/>
      <w:r>
        <w:rPr>
          <w:rFonts w:ascii="黑体" w:eastAsia="黑体" w:hAnsi="黑体" w:hint="eastAsia"/>
          <w:b w:val="0"/>
          <w:color w:val="000000"/>
          <w:sz w:val="28"/>
          <w:szCs w:val="28"/>
        </w:rPr>
        <w:t xml:space="preserve">11  </w:t>
      </w:r>
      <w:r>
        <w:rPr>
          <w:rFonts w:ascii="黑体" w:eastAsia="黑体" w:hAnsi="黑体" w:hint="eastAsia"/>
          <w:b w:val="0"/>
          <w:color w:val="000000"/>
          <w:sz w:val="28"/>
          <w:szCs w:val="28"/>
        </w:rPr>
        <w:t>废止现行有关标准的建议</w:t>
      </w:r>
      <w:bookmarkEnd w:id="31"/>
    </w:p>
    <w:p w:rsidR="0077754B" w:rsidRDefault="00FA1B24">
      <w:pPr>
        <w:spacing w:line="520" w:lineRule="exact"/>
        <w:ind w:firstLineChars="250" w:firstLine="600"/>
        <w:jc w:val="left"/>
        <w:rPr>
          <w:rFonts w:ascii="宋体" w:hAnsi="宋体"/>
          <w:color w:val="000000"/>
          <w:sz w:val="24"/>
          <w:szCs w:val="24"/>
        </w:rPr>
      </w:pPr>
      <w:r>
        <w:rPr>
          <w:rFonts w:ascii="宋体" w:hAnsi="宋体" w:hint="eastAsia"/>
          <w:color w:val="000000"/>
          <w:sz w:val="24"/>
          <w:szCs w:val="24"/>
        </w:rPr>
        <w:t>无。</w:t>
      </w:r>
    </w:p>
    <w:p w:rsidR="0077754B" w:rsidRDefault="00FA1B24" w:rsidP="00797641">
      <w:pPr>
        <w:pStyle w:val="1"/>
        <w:spacing w:beforeLines="50" w:afterLines="50" w:line="520" w:lineRule="exact"/>
        <w:rPr>
          <w:rFonts w:ascii="黑体" w:eastAsia="黑体" w:hAnsi="黑体"/>
          <w:b w:val="0"/>
          <w:color w:val="000000"/>
          <w:sz w:val="28"/>
          <w:szCs w:val="28"/>
        </w:rPr>
      </w:pPr>
      <w:bookmarkStart w:id="32" w:name="_Toc48577496"/>
      <w:r>
        <w:rPr>
          <w:rFonts w:ascii="黑体" w:eastAsia="黑体" w:hAnsi="黑体" w:hint="eastAsia"/>
          <w:b w:val="0"/>
          <w:color w:val="000000"/>
          <w:sz w:val="28"/>
          <w:szCs w:val="28"/>
        </w:rPr>
        <w:t xml:space="preserve">12  </w:t>
      </w:r>
      <w:r>
        <w:rPr>
          <w:rFonts w:ascii="黑体" w:eastAsia="黑体" w:hAnsi="黑体" w:hint="eastAsia"/>
          <w:b w:val="0"/>
          <w:color w:val="000000"/>
          <w:sz w:val="28"/>
          <w:szCs w:val="28"/>
        </w:rPr>
        <w:t>其他说明</w:t>
      </w:r>
      <w:bookmarkEnd w:id="32"/>
    </w:p>
    <w:p w:rsidR="0077754B" w:rsidRDefault="00FA1B24" w:rsidP="00797641">
      <w:pPr>
        <w:spacing w:beforeLines="50" w:afterLines="50" w:afterAutospacing="0" w:line="52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无。</w:t>
      </w:r>
    </w:p>
    <w:p w:rsidR="0077754B" w:rsidRDefault="0077754B" w:rsidP="00797641">
      <w:pPr>
        <w:spacing w:beforeLines="50" w:afterLines="50" w:afterAutospacing="0" w:line="360" w:lineRule="auto"/>
        <w:rPr>
          <w:rFonts w:ascii="宋体" w:hAnsi="宋体"/>
          <w:sz w:val="24"/>
          <w:szCs w:val="24"/>
        </w:rPr>
      </w:pPr>
    </w:p>
    <w:p w:rsidR="0077754B" w:rsidRDefault="00FA1B24">
      <w:pPr>
        <w:spacing w:line="360" w:lineRule="auto"/>
        <w:jc w:val="right"/>
        <w:rPr>
          <w:sz w:val="24"/>
        </w:rPr>
      </w:pPr>
      <w:r>
        <w:rPr>
          <w:sz w:val="24"/>
        </w:rPr>
        <w:t>《</w:t>
      </w:r>
      <w:r>
        <w:rPr>
          <w:rFonts w:hint="eastAsia"/>
          <w:sz w:val="24"/>
        </w:rPr>
        <w:t>冶炼副产品铅铋合金锭</w:t>
      </w:r>
      <w:r>
        <w:rPr>
          <w:sz w:val="24"/>
        </w:rPr>
        <w:t>》</w:t>
      </w:r>
      <w:r>
        <w:rPr>
          <w:rFonts w:hint="eastAsia"/>
          <w:sz w:val="24"/>
        </w:rPr>
        <w:t>行</w:t>
      </w:r>
      <w:r>
        <w:rPr>
          <w:sz w:val="24"/>
        </w:rPr>
        <w:t>业标准起草小组</w:t>
      </w:r>
    </w:p>
    <w:p w:rsidR="0077754B" w:rsidRDefault="00FA1B24">
      <w:pPr>
        <w:spacing w:line="360" w:lineRule="auto"/>
        <w:ind w:firstLine="435"/>
        <w:rPr>
          <w:sz w:val="24"/>
        </w:rPr>
      </w:pPr>
      <w:r>
        <w:rPr>
          <w:sz w:val="24"/>
        </w:rPr>
        <w:t xml:space="preserve">                                        </w:t>
      </w:r>
      <w:r>
        <w:rPr>
          <w:rFonts w:hint="eastAsia"/>
          <w:sz w:val="24"/>
        </w:rPr>
        <w:t xml:space="preserve"> </w:t>
      </w:r>
      <w:r>
        <w:rPr>
          <w:sz w:val="24"/>
        </w:rPr>
        <w:t xml:space="preserve"> </w:t>
      </w:r>
      <w:r>
        <w:rPr>
          <w:sz w:val="24"/>
        </w:rPr>
        <w:t>二</w:t>
      </w:r>
      <w:r>
        <w:rPr>
          <w:rFonts w:hint="eastAsia"/>
          <w:sz w:val="24"/>
        </w:rPr>
        <w:t>○二二</w:t>
      </w:r>
      <w:r>
        <w:rPr>
          <w:sz w:val="24"/>
        </w:rPr>
        <w:t>年</w:t>
      </w:r>
      <w:r>
        <w:rPr>
          <w:rFonts w:hint="eastAsia"/>
          <w:sz w:val="24"/>
        </w:rPr>
        <w:t>三</w:t>
      </w:r>
      <w:r>
        <w:rPr>
          <w:sz w:val="24"/>
        </w:rPr>
        <w:t>月</w:t>
      </w:r>
    </w:p>
    <w:p w:rsidR="0077754B" w:rsidRDefault="0077754B" w:rsidP="0077754B">
      <w:pPr>
        <w:spacing w:beforeLines="50" w:afterLines="50" w:afterAutospacing="0" w:line="360" w:lineRule="auto"/>
        <w:rPr>
          <w:rFonts w:ascii="宋体" w:hAnsi="宋体"/>
          <w:sz w:val="24"/>
          <w:szCs w:val="24"/>
        </w:rPr>
      </w:pPr>
    </w:p>
    <w:sectPr w:rsidR="0077754B" w:rsidSect="0077754B">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B24" w:rsidRDefault="00FA1B24" w:rsidP="0077754B">
      <w:pPr>
        <w:spacing w:after="0"/>
      </w:pPr>
      <w:r>
        <w:separator/>
      </w:r>
    </w:p>
  </w:endnote>
  <w:endnote w:type="continuationSeparator" w:id="0">
    <w:p w:rsidR="00FA1B24" w:rsidRDefault="00FA1B24" w:rsidP="007775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B24" w:rsidRDefault="00FA1B24">
      <w:pPr>
        <w:spacing w:after="0"/>
      </w:pPr>
      <w:r>
        <w:separator/>
      </w:r>
    </w:p>
  </w:footnote>
  <w:footnote w:type="continuationSeparator" w:id="0">
    <w:p w:rsidR="00FA1B24" w:rsidRDefault="00FA1B2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B" w:rsidRDefault="0077754B">
    <w:pPr>
      <w:pStyle w:val="a8"/>
    </w:pPr>
    <w: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9264;mso-wrap-style:none;mso-position-horizontal:right;mso-position-horizontal-relative:margin" filled="f" stroked="f">
          <v:textbox style="mso-fit-shape-to-text:t" inset="0,0,0,0">
            <w:txbxContent>
              <w:p w:rsidR="0077754B" w:rsidRDefault="0077754B">
                <w:pPr>
                  <w:pStyle w:val="a8"/>
                </w:pPr>
                <w:r>
                  <w:fldChar w:fldCharType="begin"/>
                </w:r>
                <w:r w:rsidR="00FA1B24">
                  <w:instrText xml:space="preserve"> PAGE  \* MERGEFORMAT </w:instrText>
                </w:r>
                <w:r>
                  <w:fldChar w:fldCharType="separate"/>
                </w:r>
                <w:r w:rsidR="00797641">
                  <w:rPr>
                    <w:noProof/>
                  </w:rPr>
                  <w:t>9</w:t>
                </w:r>
                <w:r>
                  <w:fldChar w:fldCharType="end"/>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745B"/>
    <w:multiLevelType w:val="multilevel"/>
    <w:tmpl w:val="012C745B"/>
    <w:lvl w:ilvl="0">
      <w:start w:val="1"/>
      <w:numFmt w:val="decimal"/>
      <w:suff w:val="nothing"/>
      <w:lvlText w:val="%1　"/>
      <w:lvlJc w:val="left"/>
      <w:pPr>
        <w:ind w:left="0" w:firstLine="0"/>
      </w:pPr>
      <w:rPr>
        <w:rFonts w:ascii="宋体" w:eastAsia="宋体" w:hAnsi="宋体" w:cs="宋体" w:hint="default"/>
        <w:b w:val="0"/>
        <w:i w:val="0"/>
        <w:sz w:val="21"/>
        <w:szCs w:val="21"/>
      </w:rPr>
    </w:lvl>
    <w:lvl w:ilvl="1">
      <w:start w:val="4"/>
      <w:numFmt w:val="decimal"/>
      <w:lvlRestart w:val="0"/>
      <w:isLgl/>
      <w:suff w:val="nothing"/>
      <w:lvlText w:val="%1.%2　"/>
      <w:lvlJc w:val="left"/>
      <w:pPr>
        <w:tabs>
          <w:tab w:val="left" w:pos="0"/>
        </w:tabs>
        <w:ind w:left="0" w:firstLine="0"/>
      </w:pPr>
      <w:rPr>
        <w:rFonts w:ascii="宋体" w:eastAsia="宋体" w:hAnsi="宋体" w:cs="宋体" w:hint="default"/>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
      <w:suff w:val="nothing"/>
      <w:lvlText w:val="%1.%2.%3　"/>
      <w:lvlJc w:val="left"/>
      <w:pPr>
        <w:tabs>
          <w:tab w:val="left" w:pos="0"/>
        </w:tabs>
        <w:ind w:left="0" w:firstLine="0"/>
      </w:pPr>
      <w:rPr>
        <w:rFonts w:ascii="宋体" w:eastAsia="宋体" w:hAnsi="宋体" w:cs="宋体" w:hint="default"/>
        <w:b w:val="0"/>
        <w:i w:val="0"/>
        <w:sz w:val="21"/>
      </w:rPr>
    </w:lvl>
    <w:lvl w:ilvl="3">
      <w:start w:val="1"/>
      <w:numFmt w:val="decimal"/>
      <w:suff w:val="nothing"/>
      <w:lvlText w:val="%1.%2.%3.%4　"/>
      <w:lvlJc w:val="left"/>
      <w:pPr>
        <w:ind w:left="0" w:firstLine="0"/>
      </w:pPr>
      <w:rPr>
        <w:rFonts w:ascii="宋体" w:eastAsia="宋体" w:hAnsi="宋体" w:cs="宋体" w:hint="default"/>
        <w:b w:val="0"/>
        <w:i w:val="0"/>
        <w:sz w:val="21"/>
      </w:rPr>
    </w:lvl>
    <w:lvl w:ilvl="4">
      <w:start w:val="1"/>
      <w:numFmt w:val="decimal"/>
      <w:suff w:val="nothing"/>
      <w:lvlText w:val="%1.%2.%3.%4.%5　"/>
      <w:lvlJc w:val="left"/>
      <w:pPr>
        <w:ind w:left="0" w:firstLine="0"/>
      </w:pPr>
      <w:rPr>
        <w:rFonts w:ascii="宋体" w:eastAsia="宋体" w:hAnsi="宋体" w:cs="宋体" w:hint="default"/>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noPunctuationKerning/>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B36"/>
    <w:rsid w:val="00000522"/>
    <w:rsid w:val="00007E48"/>
    <w:rsid w:val="000119C1"/>
    <w:rsid w:val="00023AC5"/>
    <w:rsid w:val="00024843"/>
    <w:rsid w:val="000278F6"/>
    <w:rsid w:val="00032A2D"/>
    <w:rsid w:val="00041658"/>
    <w:rsid w:val="00042739"/>
    <w:rsid w:val="00045FBC"/>
    <w:rsid w:val="000527E5"/>
    <w:rsid w:val="00052FC7"/>
    <w:rsid w:val="00056D91"/>
    <w:rsid w:val="00060707"/>
    <w:rsid w:val="00062D88"/>
    <w:rsid w:val="00063603"/>
    <w:rsid w:val="000653CD"/>
    <w:rsid w:val="00065938"/>
    <w:rsid w:val="00066550"/>
    <w:rsid w:val="00070241"/>
    <w:rsid w:val="00076349"/>
    <w:rsid w:val="00076E12"/>
    <w:rsid w:val="000773E2"/>
    <w:rsid w:val="00081182"/>
    <w:rsid w:val="00081213"/>
    <w:rsid w:val="00086137"/>
    <w:rsid w:val="00087E39"/>
    <w:rsid w:val="000934DE"/>
    <w:rsid w:val="0009362F"/>
    <w:rsid w:val="00097132"/>
    <w:rsid w:val="000A4E81"/>
    <w:rsid w:val="000A5D6E"/>
    <w:rsid w:val="000B3CEC"/>
    <w:rsid w:val="000B4743"/>
    <w:rsid w:val="000B715C"/>
    <w:rsid w:val="000B77D2"/>
    <w:rsid w:val="000B7893"/>
    <w:rsid w:val="000C0F8F"/>
    <w:rsid w:val="000C11DC"/>
    <w:rsid w:val="000C6369"/>
    <w:rsid w:val="000C7FDE"/>
    <w:rsid w:val="000D08B6"/>
    <w:rsid w:val="000E3E0A"/>
    <w:rsid w:val="000E5A0C"/>
    <w:rsid w:val="000F04BA"/>
    <w:rsid w:val="000F6A11"/>
    <w:rsid w:val="00111A19"/>
    <w:rsid w:val="00125F1E"/>
    <w:rsid w:val="001302DC"/>
    <w:rsid w:val="001352E2"/>
    <w:rsid w:val="00136035"/>
    <w:rsid w:val="001400CD"/>
    <w:rsid w:val="001410BF"/>
    <w:rsid w:val="00146C29"/>
    <w:rsid w:val="00154170"/>
    <w:rsid w:val="00154D5A"/>
    <w:rsid w:val="001634B7"/>
    <w:rsid w:val="0016499A"/>
    <w:rsid w:val="00165600"/>
    <w:rsid w:val="00166C4E"/>
    <w:rsid w:val="00167111"/>
    <w:rsid w:val="00167788"/>
    <w:rsid w:val="00176155"/>
    <w:rsid w:val="00183F06"/>
    <w:rsid w:val="00184AF4"/>
    <w:rsid w:val="00194497"/>
    <w:rsid w:val="00194E4C"/>
    <w:rsid w:val="00197B8B"/>
    <w:rsid w:val="001A0F54"/>
    <w:rsid w:val="001A1018"/>
    <w:rsid w:val="001A5DBF"/>
    <w:rsid w:val="001A76A4"/>
    <w:rsid w:val="001B0D0A"/>
    <w:rsid w:val="001B4EEE"/>
    <w:rsid w:val="001B4F12"/>
    <w:rsid w:val="001B70C7"/>
    <w:rsid w:val="001D0B6B"/>
    <w:rsid w:val="001E09D5"/>
    <w:rsid w:val="001E11F1"/>
    <w:rsid w:val="001E5D2C"/>
    <w:rsid w:val="001F19E6"/>
    <w:rsid w:val="001F2B38"/>
    <w:rsid w:val="001F2BF9"/>
    <w:rsid w:val="001F4966"/>
    <w:rsid w:val="001F553A"/>
    <w:rsid w:val="001F5EAD"/>
    <w:rsid w:val="00205E54"/>
    <w:rsid w:val="0021108C"/>
    <w:rsid w:val="002123F9"/>
    <w:rsid w:val="00223FFF"/>
    <w:rsid w:val="0022538F"/>
    <w:rsid w:val="00227746"/>
    <w:rsid w:val="002315CE"/>
    <w:rsid w:val="00235096"/>
    <w:rsid w:val="00237909"/>
    <w:rsid w:val="002413B1"/>
    <w:rsid w:val="00241DB1"/>
    <w:rsid w:val="00245C9C"/>
    <w:rsid w:val="002466FF"/>
    <w:rsid w:val="00250D9D"/>
    <w:rsid w:val="00252BEF"/>
    <w:rsid w:val="0026087D"/>
    <w:rsid w:val="00272814"/>
    <w:rsid w:val="0027310C"/>
    <w:rsid w:val="0027344B"/>
    <w:rsid w:val="00273D5B"/>
    <w:rsid w:val="002879B0"/>
    <w:rsid w:val="00292CCA"/>
    <w:rsid w:val="00293E4D"/>
    <w:rsid w:val="00295EF5"/>
    <w:rsid w:val="002960FB"/>
    <w:rsid w:val="002A3059"/>
    <w:rsid w:val="002A6D05"/>
    <w:rsid w:val="002B1710"/>
    <w:rsid w:val="002B740A"/>
    <w:rsid w:val="002C287C"/>
    <w:rsid w:val="002C2A24"/>
    <w:rsid w:val="002D05B3"/>
    <w:rsid w:val="002D2233"/>
    <w:rsid w:val="002D79D8"/>
    <w:rsid w:val="002E0A46"/>
    <w:rsid w:val="002E0D5C"/>
    <w:rsid w:val="002E2FD7"/>
    <w:rsid w:val="002E43A9"/>
    <w:rsid w:val="002E53B3"/>
    <w:rsid w:val="003002FA"/>
    <w:rsid w:val="003100A2"/>
    <w:rsid w:val="00310BFE"/>
    <w:rsid w:val="00317517"/>
    <w:rsid w:val="00320E5F"/>
    <w:rsid w:val="00320FD0"/>
    <w:rsid w:val="003256D1"/>
    <w:rsid w:val="00331940"/>
    <w:rsid w:val="0033597F"/>
    <w:rsid w:val="00336B8B"/>
    <w:rsid w:val="00344D4B"/>
    <w:rsid w:val="00355A5F"/>
    <w:rsid w:val="00360CF5"/>
    <w:rsid w:val="003612B4"/>
    <w:rsid w:val="00367D3E"/>
    <w:rsid w:val="003717BC"/>
    <w:rsid w:val="003744B7"/>
    <w:rsid w:val="00376A5A"/>
    <w:rsid w:val="00377FC8"/>
    <w:rsid w:val="00387153"/>
    <w:rsid w:val="00394125"/>
    <w:rsid w:val="00394D25"/>
    <w:rsid w:val="00395351"/>
    <w:rsid w:val="00395A11"/>
    <w:rsid w:val="003A3683"/>
    <w:rsid w:val="003A4C5D"/>
    <w:rsid w:val="003B2D11"/>
    <w:rsid w:val="003C381F"/>
    <w:rsid w:val="003C5325"/>
    <w:rsid w:val="003D4F32"/>
    <w:rsid w:val="003D7458"/>
    <w:rsid w:val="003F3395"/>
    <w:rsid w:val="003F398F"/>
    <w:rsid w:val="003F6DC6"/>
    <w:rsid w:val="0040187D"/>
    <w:rsid w:val="0040258A"/>
    <w:rsid w:val="004039A6"/>
    <w:rsid w:val="00412DDB"/>
    <w:rsid w:val="00420BA9"/>
    <w:rsid w:val="00422F19"/>
    <w:rsid w:val="00425DAF"/>
    <w:rsid w:val="00431782"/>
    <w:rsid w:val="0043685E"/>
    <w:rsid w:val="0043788D"/>
    <w:rsid w:val="00441A34"/>
    <w:rsid w:val="00441D66"/>
    <w:rsid w:val="00444146"/>
    <w:rsid w:val="00444864"/>
    <w:rsid w:val="00455942"/>
    <w:rsid w:val="00455A00"/>
    <w:rsid w:val="00455EBE"/>
    <w:rsid w:val="00461F67"/>
    <w:rsid w:val="004660FC"/>
    <w:rsid w:val="00466481"/>
    <w:rsid w:val="00470791"/>
    <w:rsid w:val="004724A6"/>
    <w:rsid w:val="004757D6"/>
    <w:rsid w:val="00481B5C"/>
    <w:rsid w:val="00481EA0"/>
    <w:rsid w:val="00483CB0"/>
    <w:rsid w:val="00483E31"/>
    <w:rsid w:val="004865CE"/>
    <w:rsid w:val="00491439"/>
    <w:rsid w:val="004921A4"/>
    <w:rsid w:val="004979A4"/>
    <w:rsid w:val="004A0FCA"/>
    <w:rsid w:val="004A283B"/>
    <w:rsid w:val="004A3579"/>
    <w:rsid w:val="004A69ED"/>
    <w:rsid w:val="004A7DAA"/>
    <w:rsid w:val="004B151E"/>
    <w:rsid w:val="004B32EA"/>
    <w:rsid w:val="004B411D"/>
    <w:rsid w:val="004C1CFB"/>
    <w:rsid w:val="004C3AD7"/>
    <w:rsid w:val="004C53F4"/>
    <w:rsid w:val="004D5920"/>
    <w:rsid w:val="004E122B"/>
    <w:rsid w:val="004E1334"/>
    <w:rsid w:val="004E2124"/>
    <w:rsid w:val="004E598E"/>
    <w:rsid w:val="004F6A0E"/>
    <w:rsid w:val="00502A09"/>
    <w:rsid w:val="00503B37"/>
    <w:rsid w:val="00514B36"/>
    <w:rsid w:val="005214C2"/>
    <w:rsid w:val="00521CA6"/>
    <w:rsid w:val="005273FB"/>
    <w:rsid w:val="005305F8"/>
    <w:rsid w:val="005434EF"/>
    <w:rsid w:val="00546893"/>
    <w:rsid w:val="00556413"/>
    <w:rsid w:val="0056737B"/>
    <w:rsid w:val="00572205"/>
    <w:rsid w:val="00573891"/>
    <w:rsid w:val="00587F28"/>
    <w:rsid w:val="00590F3D"/>
    <w:rsid w:val="005922DB"/>
    <w:rsid w:val="00593E1B"/>
    <w:rsid w:val="005970A0"/>
    <w:rsid w:val="005A0D56"/>
    <w:rsid w:val="005A19B0"/>
    <w:rsid w:val="005B2B80"/>
    <w:rsid w:val="005B6769"/>
    <w:rsid w:val="005C0E72"/>
    <w:rsid w:val="005C30C9"/>
    <w:rsid w:val="005C4FAA"/>
    <w:rsid w:val="005C6147"/>
    <w:rsid w:val="005C654A"/>
    <w:rsid w:val="005D27DE"/>
    <w:rsid w:val="005E0440"/>
    <w:rsid w:val="005E47A5"/>
    <w:rsid w:val="005E4BE5"/>
    <w:rsid w:val="005F13A6"/>
    <w:rsid w:val="005F2171"/>
    <w:rsid w:val="005F5950"/>
    <w:rsid w:val="00600706"/>
    <w:rsid w:val="00604911"/>
    <w:rsid w:val="00610918"/>
    <w:rsid w:val="00615199"/>
    <w:rsid w:val="006154A7"/>
    <w:rsid w:val="006164BB"/>
    <w:rsid w:val="006173EC"/>
    <w:rsid w:val="006200C2"/>
    <w:rsid w:val="00620BEC"/>
    <w:rsid w:val="00627DCB"/>
    <w:rsid w:val="00631529"/>
    <w:rsid w:val="006376D6"/>
    <w:rsid w:val="00641968"/>
    <w:rsid w:val="006420BE"/>
    <w:rsid w:val="00647BC7"/>
    <w:rsid w:val="00655859"/>
    <w:rsid w:val="00655B9C"/>
    <w:rsid w:val="0065692E"/>
    <w:rsid w:val="00656A26"/>
    <w:rsid w:val="006618A5"/>
    <w:rsid w:val="00663141"/>
    <w:rsid w:val="0066459B"/>
    <w:rsid w:val="00665A5E"/>
    <w:rsid w:val="00666474"/>
    <w:rsid w:val="00666C3E"/>
    <w:rsid w:val="006730E6"/>
    <w:rsid w:val="006769C2"/>
    <w:rsid w:val="00685CB7"/>
    <w:rsid w:val="00691A73"/>
    <w:rsid w:val="00692AB4"/>
    <w:rsid w:val="00693A86"/>
    <w:rsid w:val="006A26A1"/>
    <w:rsid w:val="006B2A45"/>
    <w:rsid w:val="006B46BE"/>
    <w:rsid w:val="006B77B9"/>
    <w:rsid w:val="006C3157"/>
    <w:rsid w:val="006C4368"/>
    <w:rsid w:val="006D0ABF"/>
    <w:rsid w:val="006E1751"/>
    <w:rsid w:val="006E2215"/>
    <w:rsid w:val="006E7681"/>
    <w:rsid w:val="006F44BC"/>
    <w:rsid w:val="006F4553"/>
    <w:rsid w:val="00700D96"/>
    <w:rsid w:val="007030D9"/>
    <w:rsid w:val="007067B0"/>
    <w:rsid w:val="00731F77"/>
    <w:rsid w:val="007334D3"/>
    <w:rsid w:val="007501D7"/>
    <w:rsid w:val="00752DFC"/>
    <w:rsid w:val="00753F67"/>
    <w:rsid w:val="007547FF"/>
    <w:rsid w:val="007578F1"/>
    <w:rsid w:val="00770F56"/>
    <w:rsid w:val="00771743"/>
    <w:rsid w:val="00775C59"/>
    <w:rsid w:val="0077754B"/>
    <w:rsid w:val="007778E2"/>
    <w:rsid w:val="00782147"/>
    <w:rsid w:val="00784104"/>
    <w:rsid w:val="00784798"/>
    <w:rsid w:val="00784EFA"/>
    <w:rsid w:val="00797641"/>
    <w:rsid w:val="007B2BAE"/>
    <w:rsid w:val="007B434A"/>
    <w:rsid w:val="007C2242"/>
    <w:rsid w:val="007C252F"/>
    <w:rsid w:val="007C312C"/>
    <w:rsid w:val="007C5AC0"/>
    <w:rsid w:val="007C5C07"/>
    <w:rsid w:val="007C7018"/>
    <w:rsid w:val="007D2206"/>
    <w:rsid w:val="007D2D4A"/>
    <w:rsid w:val="007D2DE6"/>
    <w:rsid w:val="007D354C"/>
    <w:rsid w:val="007E11CC"/>
    <w:rsid w:val="007E5433"/>
    <w:rsid w:val="007F0E7E"/>
    <w:rsid w:val="007F2323"/>
    <w:rsid w:val="007F6AC2"/>
    <w:rsid w:val="007F6E72"/>
    <w:rsid w:val="00801A48"/>
    <w:rsid w:val="00815BAF"/>
    <w:rsid w:val="00820C8E"/>
    <w:rsid w:val="0082729C"/>
    <w:rsid w:val="0083239C"/>
    <w:rsid w:val="00833C18"/>
    <w:rsid w:val="008402D9"/>
    <w:rsid w:val="00845248"/>
    <w:rsid w:val="00845334"/>
    <w:rsid w:val="00850B79"/>
    <w:rsid w:val="00854AA6"/>
    <w:rsid w:val="00862214"/>
    <w:rsid w:val="008656DC"/>
    <w:rsid w:val="0087111C"/>
    <w:rsid w:val="008722D1"/>
    <w:rsid w:val="00872593"/>
    <w:rsid w:val="00875A06"/>
    <w:rsid w:val="00875D7D"/>
    <w:rsid w:val="00882247"/>
    <w:rsid w:val="00885A84"/>
    <w:rsid w:val="00886854"/>
    <w:rsid w:val="00887757"/>
    <w:rsid w:val="00893EE0"/>
    <w:rsid w:val="0089492F"/>
    <w:rsid w:val="00894BD8"/>
    <w:rsid w:val="008A5226"/>
    <w:rsid w:val="008A6830"/>
    <w:rsid w:val="008B5720"/>
    <w:rsid w:val="008C2C85"/>
    <w:rsid w:val="008C4874"/>
    <w:rsid w:val="008C7BA6"/>
    <w:rsid w:val="008D2B18"/>
    <w:rsid w:val="008D68A6"/>
    <w:rsid w:val="008D7000"/>
    <w:rsid w:val="008D74CF"/>
    <w:rsid w:val="008E62A9"/>
    <w:rsid w:val="008E68D5"/>
    <w:rsid w:val="008E6CD3"/>
    <w:rsid w:val="008E76E4"/>
    <w:rsid w:val="008F006E"/>
    <w:rsid w:val="008F065B"/>
    <w:rsid w:val="008F1020"/>
    <w:rsid w:val="008F404B"/>
    <w:rsid w:val="008F47DB"/>
    <w:rsid w:val="008F5910"/>
    <w:rsid w:val="008F6BA1"/>
    <w:rsid w:val="00903292"/>
    <w:rsid w:val="0090385E"/>
    <w:rsid w:val="00912720"/>
    <w:rsid w:val="00915BAC"/>
    <w:rsid w:val="00916A9A"/>
    <w:rsid w:val="00920E60"/>
    <w:rsid w:val="00922A2D"/>
    <w:rsid w:val="00922F34"/>
    <w:rsid w:val="00923DB2"/>
    <w:rsid w:val="00923E20"/>
    <w:rsid w:val="00925997"/>
    <w:rsid w:val="00930CB6"/>
    <w:rsid w:val="00930DB5"/>
    <w:rsid w:val="00932DA9"/>
    <w:rsid w:val="00944C4E"/>
    <w:rsid w:val="009464AD"/>
    <w:rsid w:val="00953274"/>
    <w:rsid w:val="009560AD"/>
    <w:rsid w:val="00962E0C"/>
    <w:rsid w:val="009635EA"/>
    <w:rsid w:val="00974A2F"/>
    <w:rsid w:val="0097732C"/>
    <w:rsid w:val="00980BBE"/>
    <w:rsid w:val="00983A4D"/>
    <w:rsid w:val="00983CCC"/>
    <w:rsid w:val="00986F60"/>
    <w:rsid w:val="009A07F0"/>
    <w:rsid w:val="009A5D46"/>
    <w:rsid w:val="009A6119"/>
    <w:rsid w:val="009A73A7"/>
    <w:rsid w:val="009A7709"/>
    <w:rsid w:val="009B54C7"/>
    <w:rsid w:val="009C715B"/>
    <w:rsid w:val="009C7738"/>
    <w:rsid w:val="009D038B"/>
    <w:rsid w:val="009D7765"/>
    <w:rsid w:val="009E0CEB"/>
    <w:rsid w:val="009E3BFB"/>
    <w:rsid w:val="009E715D"/>
    <w:rsid w:val="009F12CD"/>
    <w:rsid w:val="009F1547"/>
    <w:rsid w:val="009F26C9"/>
    <w:rsid w:val="009F51E1"/>
    <w:rsid w:val="00A01859"/>
    <w:rsid w:val="00A026C8"/>
    <w:rsid w:val="00A119D3"/>
    <w:rsid w:val="00A11B13"/>
    <w:rsid w:val="00A13542"/>
    <w:rsid w:val="00A17A5C"/>
    <w:rsid w:val="00A203E1"/>
    <w:rsid w:val="00A3056A"/>
    <w:rsid w:val="00A30E2F"/>
    <w:rsid w:val="00A45736"/>
    <w:rsid w:val="00A469BB"/>
    <w:rsid w:val="00A52276"/>
    <w:rsid w:val="00A536A6"/>
    <w:rsid w:val="00A57461"/>
    <w:rsid w:val="00A613F7"/>
    <w:rsid w:val="00A64A5A"/>
    <w:rsid w:val="00A674E8"/>
    <w:rsid w:val="00A75734"/>
    <w:rsid w:val="00A76241"/>
    <w:rsid w:val="00A77667"/>
    <w:rsid w:val="00A80560"/>
    <w:rsid w:val="00A94975"/>
    <w:rsid w:val="00AA19B9"/>
    <w:rsid w:val="00AA416A"/>
    <w:rsid w:val="00AB06AD"/>
    <w:rsid w:val="00AB1D69"/>
    <w:rsid w:val="00AB3005"/>
    <w:rsid w:val="00AC0F8E"/>
    <w:rsid w:val="00AC74F0"/>
    <w:rsid w:val="00AD4F95"/>
    <w:rsid w:val="00AD6D38"/>
    <w:rsid w:val="00AE01BC"/>
    <w:rsid w:val="00AE0ECE"/>
    <w:rsid w:val="00AE420A"/>
    <w:rsid w:val="00AE5C56"/>
    <w:rsid w:val="00AE6A99"/>
    <w:rsid w:val="00AE7A81"/>
    <w:rsid w:val="00AF1646"/>
    <w:rsid w:val="00AF65DA"/>
    <w:rsid w:val="00B04F3A"/>
    <w:rsid w:val="00B059A2"/>
    <w:rsid w:val="00B05ECA"/>
    <w:rsid w:val="00B108BF"/>
    <w:rsid w:val="00B13213"/>
    <w:rsid w:val="00B16704"/>
    <w:rsid w:val="00B16F68"/>
    <w:rsid w:val="00B17161"/>
    <w:rsid w:val="00B20E28"/>
    <w:rsid w:val="00B2101C"/>
    <w:rsid w:val="00B22F82"/>
    <w:rsid w:val="00B23774"/>
    <w:rsid w:val="00B238A9"/>
    <w:rsid w:val="00B241FA"/>
    <w:rsid w:val="00B269E9"/>
    <w:rsid w:val="00B31B32"/>
    <w:rsid w:val="00B31E07"/>
    <w:rsid w:val="00B422A8"/>
    <w:rsid w:val="00B44056"/>
    <w:rsid w:val="00B45356"/>
    <w:rsid w:val="00B4736B"/>
    <w:rsid w:val="00B51615"/>
    <w:rsid w:val="00B64D69"/>
    <w:rsid w:val="00B66602"/>
    <w:rsid w:val="00B66B9A"/>
    <w:rsid w:val="00B67521"/>
    <w:rsid w:val="00B714A4"/>
    <w:rsid w:val="00B84D1C"/>
    <w:rsid w:val="00B907CC"/>
    <w:rsid w:val="00B90E57"/>
    <w:rsid w:val="00B92281"/>
    <w:rsid w:val="00B94297"/>
    <w:rsid w:val="00B9500A"/>
    <w:rsid w:val="00B96048"/>
    <w:rsid w:val="00BA169B"/>
    <w:rsid w:val="00BA1F7B"/>
    <w:rsid w:val="00BA239D"/>
    <w:rsid w:val="00BA5E75"/>
    <w:rsid w:val="00BA6C6F"/>
    <w:rsid w:val="00BD2C9E"/>
    <w:rsid w:val="00BD3126"/>
    <w:rsid w:val="00BD383D"/>
    <w:rsid w:val="00BD4C20"/>
    <w:rsid w:val="00BD551D"/>
    <w:rsid w:val="00BD554B"/>
    <w:rsid w:val="00BD6B9A"/>
    <w:rsid w:val="00BD7564"/>
    <w:rsid w:val="00BE1092"/>
    <w:rsid w:val="00BE3F36"/>
    <w:rsid w:val="00BE49C0"/>
    <w:rsid w:val="00BF0E00"/>
    <w:rsid w:val="00BF2ACF"/>
    <w:rsid w:val="00BF2E7D"/>
    <w:rsid w:val="00C010A5"/>
    <w:rsid w:val="00C07055"/>
    <w:rsid w:val="00C1274D"/>
    <w:rsid w:val="00C157CC"/>
    <w:rsid w:val="00C24FB1"/>
    <w:rsid w:val="00C34A76"/>
    <w:rsid w:val="00C45AEF"/>
    <w:rsid w:val="00C53034"/>
    <w:rsid w:val="00C53EDE"/>
    <w:rsid w:val="00C57C49"/>
    <w:rsid w:val="00C618F8"/>
    <w:rsid w:val="00C67200"/>
    <w:rsid w:val="00C70B83"/>
    <w:rsid w:val="00C714BB"/>
    <w:rsid w:val="00C71C88"/>
    <w:rsid w:val="00C749AC"/>
    <w:rsid w:val="00C82196"/>
    <w:rsid w:val="00C828F6"/>
    <w:rsid w:val="00C90E9B"/>
    <w:rsid w:val="00C91346"/>
    <w:rsid w:val="00C9188F"/>
    <w:rsid w:val="00C97DA9"/>
    <w:rsid w:val="00CA3E2F"/>
    <w:rsid w:val="00CA4C57"/>
    <w:rsid w:val="00CB04BE"/>
    <w:rsid w:val="00CB2996"/>
    <w:rsid w:val="00CB684A"/>
    <w:rsid w:val="00CC1366"/>
    <w:rsid w:val="00CC5CD1"/>
    <w:rsid w:val="00CC66B7"/>
    <w:rsid w:val="00CC7399"/>
    <w:rsid w:val="00CD3FD5"/>
    <w:rsid w:val="00CD4FCF"/>
    <w:rsid w:val="00CD68E2"/>
    <w:rsid w:val="00CE0DB7"/>
    <w:rsid w:val="00CE7BA0"/>
    <w:rsid w:val="00CE7F04"/>
    <w:rsid w:val="00CF060D"/>
    <w:rsid w:val="00CF3151"/>
    <w:rsid w:val="00CF5F20"/>
    <w:rsid w:val="00D05324"/>
    <w:rsid w:val="00D06112"/>
    <w:rsid w:val="00D14DD8"/>
    <w:rsid w:val="00D161B0"/>
    <w:rsid w:val="00D240DF"/>
    <w:rsid w:val="00D2578C"/>
    <w:rsid w:val="00D25FD1"/>
    <w:rsid w:val="00D26C80"/>
    <w:rsid w:val="00D3109A"/>
    <w:rsid w:val="00D34ECA"/>
    <w:rsid w:val="00D44159"/>
    <w:rsid w:val="00D45949"/>
    <w:rsid w:val="00D50DF5"/>
    <w:rsid w:val="00D52B2A"/>
    <w:rsid w:val="00D56724"/>
    <w:rsid w:val="00D574A3"/>
    <w:rsid w:val="00D607CB"/>
    <w:rsid w:val="00D63AB1"/>
    <w:rsid w:val="00D63CC4"/>
    <w:rsid w:val="00D65262"/>
    <w:rsid w:val="00D71BAF"/>
    <w:rsid w:val="00D71DD2"/>
    <w:rsid w:val="00D77BA6"/>
    <w:rsid w:val="00D77F1D"/>
    <w:rsid w:val="00D82A85"/>
    <w:rsid w:val="00D84592"/>
    <w:rsid w:val="00D84D95"/>
    <w:rsid w:val="00D87581"/>
    <w:rsid w:val="00D90804"/>
    <w:rsid w:val="00D91CBD"/>
    <w:rsid w:val="00DA71DA"/>
    <w:rsid w:val="00DB507B"/>
    <w:rsid w:val="00DB551F"/>
    <w:rsid w:val="00DC13F1"/>
    <w:rsid w:val="00DD6C8B"/>
    <w:rsid w:val="00DE435D"/>
    <w:rsid w:val="00DF1754"/>
    <w:rsid w:val="00DF3954"/>
    <w:rsid w:val="00DF4A8D"/>
    <w:rsid w:val="00E00287"/>
    <w:rsid w:val="00E012F9"/>
    <w:rsid w:val="00E02BC7"/>
    <w:rsid w:val="00E03A04"/>
    <w:rsid w:val="00E15034"/>
    <w:rsid w:val="00E157A9"/>
    <w:rsid w:val="00E17798"/>
    <w:rsid w:val="00E30EF4"/>
    <w:rsid w:val="00E34B17"/>
    <w:rsid w:val="00E3602F"/>
    <w:rsid w:val="00E37C95"/>
    <w:rsid w:val="00E41195"/>
    <w:rsid w:val="00E432C5"/>
    <w:rsid w:val="00E441F0"/>
    <w:rsid w:val="00E47A19"/>
    <w:rsid w:val="00E47C9C"/>
    <w:rsid w:val="00E50869"/>
    <w:rsid w:val="00E521F9"/>
    <w:rsid w:val="00E5331D"/>
    <w:rsid w:val="00E54C06"/>
    <w:rsid w:val="00E74A73"/>
    <w:rsid w:val="00E80D83"/>
    <w:rsid w:val="00E80E94"/>
    <w:rsid w:val="00E81F6D"/>
    <w:rsid w:val="00E82100"/>
    <w:rsid w:val="00E85C35"/>
    <w:rsid w:val="00E90C30"/>
    <w:rsid w:val="00E91A39"/>
    <w:rsid w:val="00E94108"/>
    <w:rsid w:val="00E9473F"/>
    <w:rsid w:val="00E9556A"/>
    <w:rsid w:val="00EA2D48"/>
    <w:rsid w:val="00EA4C0B"/>
    <w:rsid w:val="00EA5DEA"/>
    <w:rsid w:val="00EB27FE"/>
    <w:rsid w:val="00EB37F4"/>
    <w:rsid w:val="00EB3DC9"/>
    <w:rsid w:val="00EB3FBB"/>
    <w:rsid w:val="00EB60D9"/>
    <w:rsid w:val="00EB7C92"/>
    <w:rsid w:val="00EC28AB"/>
    <w:rsid w:val="00EC3AE5"/>
    <w:rsid w:val="00EC43D5"/>
    <w:rsid w:val="00ED3291"/>
    <w:rsid w:val="00EE5622"/>
    <w:rsid w:val="00EE6B21"/>
    <w:rsid w:val="00EF49DE"/>
    <w:rsid w:val="00EF7DA8"/>
    <w:rsid w:val="00F01B10"/>
    <w:rsid w:val="00F06A90"/>
    <w:rsid w:val="00F17439"/>
    <w:rsid w:val="00F22B94"/>
    <w:rsid w:val="00F24D16"/>
    <w:rsid w:val="00F35B5E"/>
    <w:rsid w:val="00F50C86"/>
    <w:rsid w:val="00F510FB"/>
    <w:rsid w:val="00F514F3"/>
    <w:rsid w:val="00F516E3"/>
    <w:rsid w:val="00F57777"/>
    <w:rsid w:val="00F5781C"/>
    <w:rsid w:val="00F611C8"/>
    <w:rsid w:val="00F62941"/>
    <w:rsid w:val="00F63576"/>
    <w:rsid w:val="00F66DD7"/>
    <w:rsid w:val="00F75CBD"/>
    <w:rsid w:val="00F83127"/>
    <w:rsid w:val="00F92B95"/>
    <w:rsid w:val="00F9469A"/>
    <w:rsid w:val="00F97297"/>
    <w:rsid w:val="00FA1B24"/>
    <w:rsid w:val="00FA3BEF"/>
    <w:rsid w:val="00FA7CED"/>
    <w:rsid w:val="00FB6028"/>
    <w:rsid w:val="00FB68E5"/>
    <w:rsid w:val="00FB712A"/>
    <w:rsid w:val="00FC28AB"/>
    <w:rsid w:val="00FC46AD"/>
    <w:rsid w:val="00FC6FC1"/>
    <w:rsid w:val="00FC70AD"/>
    <w:rsid w:val="00FC7B1A"/>
    <w:rsid w:val="00FD1CD9"/>
    <w:rsid w:val="00FE1209"/>
    <w:rsid w:val="00FE5218"/>
    <w:rsid w:val="00FE62AB"/>
    <w:rsid w:val="00FF3C6D"/>
    <w:rsid w:val="00FF5122"/>
    <w:rsid w:val="00FF66BC"/>
    <w:rsid w:val="01670AD6"/>
    <w:rsid w:val="019609EE"/>
    <w:rsid w:val="01D014EA"/>
    <w:rsid w:val="01D153B3"/>
    <w:rsid w:val="026D1D66"/>
    <w:rsid w:val="02960484"/>
    <w:rsid w:val="02AC7061"/>
    <w:rsid w:val="02B62CE0"/>
    <w:rsid w:val="02E73B64"/>
    <w:rsid w:val="0309011C"/>
    <w:rsid w:val="03522E38"/>
    <w:rsid w:val="03AF61A0"/>
    <w:rsid w:val="03D71A3E"/>
    <w:rsid w:val="040871F3"/>
    <w:rsid w:val="043E5749"/>
    <w:rsid w:val="04402FBA"/>
    <w:rsid w:val="04802FD1"/>
    <w:rsid w:val="0495794F"/>
    <w:rsid w:val="04B450C4"/>
    <w:rsid w:val="04BF4FF7"/>
    <w:rsid w:val="04CC5FA1"/>
    <w:rsid w:val="05090B7A"/>
    <w:rsid w:val="050A368D"/>
    <w:rsid w:val="05324821"/>
    <w:rsid w:val="05487926"/>
    <w:rsid w:val="055A4900"/>
    <w:rsid w:val="057D214F"/>
    <w:rsid w:val="05AC0D27"/>
    <w:rsid w:val="05C57011"/>
    <w:rsid w:val="05EA6FDE"/>
    <w:rsid w:val="06330DC7"/>
    <w:rsid w:val="06566EC8"/>
    <w:rsid w:val="06855F5E"/>
    <w:rsid w:val="06A61356"/>
    <w:rsid w:val="07073985"/>
    <w:rsid w:val="07175643"/>
    <w:rsid w:val="078637B3"/>
    <w:rsid w:val="07A43C0B"/>
    <w:rsid w:val="07B71C94"/>
    <w:rsid w:val="080D5B52"/>
    <w:rsid w:val="086308E8"/>
    <w:rsid w:val="089F0AE9"/>
    <w:rsid w:val="08E17C63"/>
    <w:rsid w:val="08ED3770"/>
    <w:rsid w:val="08F51941"/>
    <w:rsid w:val="092D60DA"/>
    <w:rsid w:val="09564375"/>
    <w:rsid w:val="095C1452"/>
    <w:rsid w:val="09D872C4"/>
    <w:rsid w:val="0B23657D"/>
    <w:rsid w:val="0B27556D"/>
    <w:rsid w:val="0BB1104D"/>
    <w:rsid w:val="0BB37496"/>
    <w:rsid w:val="0BBB312A"/>
    <w:rsid w:val="0C356053"/>
    <w:rsid w:val="0C6D2684"/>
    <w:rsid w:val="0C7C6D2B"/>
    <w:rsid w:val="0CE577B4"/>
    <w:rsid w:val="0D214487"/>
    <w:rsid w:val="0D830AF7"/>
    <w:rsid w:val="0DC54C43"/>
    <w:rsid w:val="0E8912CA"/>
    <w:rsid w:val="0EB71776"/>
    <w:rsid w:val="0F601B6D"/>
    <w:rsid w:val="0F6E0DC1"/>
    <w:rsid w:val="0F7D0A09"/>
    <w:rsid w:val="0F880F6F"/>
    <w:rsid w:val="0FAD1CEE"/>
    <w:rsid w:val="0FB17F42"/>
    <w:rsid w:val="0FC85F3C"/>
    <w:rsid w:val="0FD84120"/>
    <w:rsid w:val="100B3F9C"/>
    <w:rsid w:val="102072F1"/>
    <w:rsid w:val="10667D1D"/>
    <w:rsid w:val="10A15071"/>
    <w:rsid w:val="11226BB1"/>
    <w:rsid w:val="115F281A"/>
    <w:rsid w:val="11B33BBF"/>
    <w:rsid w:val="11E21189"/>
    <w:rsid w:val="12347D48"/>
    <w:rsid w:val="12415BDA"/>
    <w:rsid w:val="125B0445"/>
    <w:rsid w:val="127102A7"/>
    <w:rsid w:val="12793EB5"/>
    <w:rsid w:val="127A6987"/>
    <w:rsid w:val="128A1FBE"/>
    <w:rsid w:val="129C4B61"/>
    <w:rsid w:val="133E3A1E"/>
    <w:rsid w:val="13933593"/>
    <w:rsid w:val="13B52A1C"/>
    <w:rsid w:val="13B64CAC"/>
    <w:rsid w:val="13C41DA0"/>
    <w:rsid w:val="13FC09E8"/>
    <w:rsid w:val="14397A13"/>
    <w:rsid w:val="144C2448"/>
    <w:rsid w:val="14E9447B"/>
    <w:rsid w:val="151928E9"/>
    <w:rsid w:val="15330673"/>
    <w:rsid w:val="153B0868"/>
    <w:rsid w:val="153C5471"/>
    <w:rsid w:val="153E0F69"/>
    <w:rsid w:val="155124BC"/>
    <w:rsid w:val="15785448"/>
    <w:rsid w:val="157F0939"/>
    <w:rsid w:val="15A9397B"/>
    <w:rsid w:val="16365199"/>
    <w:rsid w:val="163A7599"/>
    <w:rsid w:val="16B5212E"/>
    <w:rsid w:val="16CA4151"/>
    <w:rsid w:val="17122D00"/>
    <w:rsid w:val="173C2B75"/>
    <w:rsid w:val="173E3623"/>
    <w:rsid w:val="176260BF"/>
    <w:rsid w:val="176B72F4"/>
    <w:rsid w:val="177C1169"/>
    <w:rsid w:val="178464CA"/>
    <w:rsid w:val="17BE412D"/>
    <w:rsid w:val="17CF2D23"/>
    <w:rsid w:val="17DE6582"/>
    <w:rsid w:val="17FE60E4"/>
    <w:rsid w:val="18295699"/>
    <w:rsid w:val="18607031"/>
    <w:rsid w:val="18642148"/>
    <w:rsid w:val="18755774"/>
    <w:rsid w:val="1886680C"/>
    <w:rsid w:val="18866E2E"/>
    <w:rsid w:val="189B2E43"/>
    <w:rsid w:val="18A651D6"/>
    <w:rsid w:val="18C42BD3"/>
    <w:rsid w:val="18DF4EBC"/>
    <w:rsid w:val="18FF50A3"/>
    <w:rsid w:val="192A2C32"/>
    <w:rsid w:val="193A69E8"/>
    <w:rsid w:val="193B57A6"/>
    <w:rsid w:val="194C17CD"/>
    <w:rsid w:val="196B4597"/>
    <w:rsid w:val="199B6E69"/>
    <w:rsid w:val="19A61F74"/>
    <w:rsid w:val="19F00C41"/>
    <w:rsid w:val="1A0B08D2"/>
    <w:rsid w:val="1A1C1641"/>
    <w:rsid w:val="1A5F4F6F"/>
    <w:rsid w:val="1A892966"/>
    <w:rsid w:val="1AF15452"/>
    <w:rsid w:val="1AFA46C2"/>
    <w:rsid w:val="1B626BEA"/>
    <w:rsid w:val="1BA35A8E"/>
    <w:rsid w:val="1BBB42D7"/>
    <w:rsid w:val="1C664359"/>
    <w:rsid w:val="1C6E4429"/>
    <w:rsid w:val="1C823601"/>
    <w:rsid w:val="1D41605D"/>
    <w:rsid w:val="1D562138"/>
    <w:rsid w:val="1D6911E9"/>
    <w:rsid w:val="1D816D77"/>
    <w:rsid w:val="1DD103EC"/>
    <w:rsid w:val="1DEA5B11"/>
    <w:rsid w:val="1E9704AE"/>
    <w:rsid w:val="1E9A29ED"/>
    <w:rsid w:val="1EDE761B"/>
    <w:rsid w:val="1F026A2D"/>
    <w:rsid w:val="1F204313"/>
    <w:rsid w:val="1F850816"/>
    <w:rsid w:val="1FB015E8"/>
    <w:rsid w:val="1FBD25CB"/>
    <w:rsid w:val="1FD12B1C"/>
    <w:rsid w:val="1FF166B5"/>
    <w:rsid w:val="2010145F"/>
    <w:rsid w:val="20B3746D"/>
    <w:rsid w:val="20D4452F"/>
    <w:rsid w:val="20FE342E"/>
    <w:rsid w:val="213774B1"/>
    <w:rsid w:val="21654F71"/>
    <w:rsid w:val="216A0290"/>
    <w:rsid w:val="22061C99"/>
    <w:rsid w:val="22313E68"/>
    <w:rsid w:val="22B66EB5"/>
    <w:rsid w:val="22DE1F78"/>
    <w:rsid w:val="22E302F5"/>
    <w:rsid w:val="236A0A9E"/>
    <w:rsid w:val="236C0ED7"/>
    <w:rsid w:val="239120E3"/>
    <w:rsid w:val="244E7AD7"/>
    <w:rsid w:val="24696A5E"/>
    <w:rsid w:val="248D17F2"/>
    <w:rsid w:val="24B04B18"/>
    <w:rsid w:val="25075A7B"/>
    <w:rsid w:val="254D353E"/>
    <w:rsid w:val="25C271E7"/>
    <w:rsid w:val="25DD1949"/>
    <w:rsid w:val="26111BAA"/>
    <w:rsid w:val="26247472"/>
    <w:rsid w:val="264A0049"/>
    <w:rsid w:val="26674BD0"/>
    <w:rsid w:val="266D33FD"/>
    <w:rsid w:val="26724EC8"/>
    <w:rsid w:val="267C784E"/>
    <w:rsid w:val="26A96F48"/>
    <w:rsid w:val="26B33D57"/>
    <w:rsid w:val="26C12FDA"/>
    <w:rsid w:val="26D50A64"/>
    <w:rsid w:val="270734D8"/>
    <w:rsid w:val="272960A9"/>
    <w:rsid w:val="273364AC"/>
    <w:rsid w:val="27552AC4"/>
    <w:rsid w:val="27A76CD2"/>
    <w:rsid w:val="27B47AF5"/>
    <w:rsid w:val="27E156E5"/>
    <w:rsid w:val="28084A79"/>
    <w:rsid w:val="284B4BBB"/>
    <w:rsid w:val="284B76E0"/>
    <w:rsid w:val="286B0438"/>
    <w:rsid w:val="287C3DB8"/>
    <w:rsid w:val="28E045C8"/>
    <w:rsid w:val="28FC0FAC"/>
    <w:rsid w:val="290119D2"/>
    <w:rsid w:val="29582324"/>
    <w:rsid w:val="299442F2"/>
    <w:rsid w:val="29B573A9"/>
    <w:rsid w:val="29C73E90"/>
    <w:rsid w:val="29CF03A2"/>
    <w:rsid w:val="2A0534DB"/>
    <w:rsid w:val="2A0F0503"/>
    <w:rsid w:val="2A2C098D"/>
    <w:rsid w:val="2A337DDB"/>
    <w:rsid w:val="2A6C6F15"/>
    <w:rsid w:val="2AFC7F3F"/>
    <w:rsid w:val="2AFE1DEC"/>
    <w:rsid w:val="2B1B62F0"/>
    <w:rsid w:val="2B262B9B"/>
    <w:rsid w:val="2B880D17"/>
    <w:rsid w:val="2B962A28"/>
    <w:rsid w:val="2BCE7A4D"/>
    <w:rsid w:val="2C185DF9"/>
    <w:rsid w:val="2C267C52"/>
    <w:rsid w:val="2C2E3F1D"/>
    <w:rsid w:val="2C452AE1"/>
    <w:rsid w:val="2C5B5FCE"/>
    <w:rsid w:val="2C925576"/>
    <w:rsid w:val="2CC66575"/>
    <w:rsid w:val="2CC66D1A"/>
    <w:rsid w:val="2CCA73D1"/>
    <w:rsid w:val="2CE8098B"/>
    <w:rsid w:val="2CF8709C"/>
    <w:rsid w:val="2D5C2F75"/>
    <w:rsid w:val="2D687449"/>
    <w:rsid w:val="2D6951E4"/>
    <w:rsid w:val="2D7E3616"/>
    <w:rsid w:val="2D843C02"/>
    <w:rsid w:val="2D9859A0"/>
    <w:rsid w:val="2DDC2CEE"/>
    <w:rsid w:val="2DEC047C"/>
    <w:rsid w:val="2E1C53E2"/>
    <w:rsid w:val="2E34300B"/>
    <w:rsid w:val="2E5B2EA5"/>
    <w:rsid w:val="2EB51946"/>
    <w:rsid w:val="2EED48A5"/>
    <w:rsid w:val="2F017AC3"/>
    <w:rsid w:val="2F280E68"/>
    <w:rsid w:val="2F6818D7"/>
    <w:rsid w:val="2F74418E"/>
    <w:rsid w:val="303B07EB"/>
    <w:rsid w:val="30562D7B"/>
    <w:rsid w:val="308904E1"/>
    <w:rsid w:val="308F1A49"/>
    <w:rsid w:val="30AB50E9"/>
    <w:rsid w:val="30D20FB5"/>
    <w:rsid w:val="30F4086D"/>
    <w:rsid w:val="30FC05FC"/>
    <w:rsid w:val="31146B13"/>
    <w:rsid w:val="311E41E7"/>
    <w:rsid w:val="312C6B6F"/>
    <w:rsid w:val="31375AE1"/>
    <w:rsid w:val="314D617C"/>
    <w:rsid w:val="317E6A75"/>
    <w:rsid w:val="31817E59"/>
    <w:rsid w:val="31822E67"/>
    <w:rsid w:val="31A44245"/>
    <w:rsid w:val="31B57134"/>
    <w:rsid w:val="31CB14C9"/>
    <w:rsid w:val="32033B59"/>
    <w:rsid w:val="324E1A69"/>
    <w:rsid w:val="32775D99"/>
    <w:rsid w:val="32851ABB"/>
    <w:rsid w:val="33300872"/>
    <w:rsid w:val="33336AF2"/>
    <w:rsid w:val="333C099B"/>
    <w:rsid w:val="335F30C5"/>
    <w:rsid w:val="33CA1993"/>
    <w:rsid w:val="33D71723"/>
    <w:rsid w:val="33E86984"/>
    <w:rsid w:val="33EA5E43"/>
    <w:rsid w:val="34154281"/>
    <w:rsid w:val="34242633"/>
    <w:rsid w:val="344F58F8"/>
    <w:rsid w:val="34A12FAF"/>
    <w:rsid w:val="34D03A0E"/>
    <w:rsid w:val="34FA2A11"/>
    <w:rsid w:val="35042CC3"/>
    <w:rsid w:val="359910DE"/>
    <w:rsid w:val="35C5635B"/>
    <w:rsid w:val="35EA633D"/>
    <w:rsid w:val="3622007E"/>
    <w:rsid w:val="36890660"/>
    <w:rsid w:val="368E7A90"/>
    <w:rsid w:val="36B242E8"/>
    <w:rsid w:val="36C15A14"/>
    <w:rsid w:val="36E4562D"/>
    <w:rsid w:val="36EA5253"/>
    <w:rsid w:val="36EF63D5"/>
    <w:rsid w:val="37021982"/>
    <w:rsid w:val="37557C48"/>
    <w:rsid w:val="375C7E7C"/>
    <w:rsid w:val="37D20DED"/>
    <w:rsid w:val="37F27C0C"/>
    <w:rsid w:val="380651E8"/>
    <w:rsid w:val="38117BA1"/>
    <w:rsid w:val="3818229C"/>
    <w:rsid w:val="384A74A4"/>
    <w:rsid w:val="38725D7C"/>
    <w:rsid w:val="3887551E"/>
    <w:rsid w:val="38C07222"/>
    <w:rsid w:val="38C752CC"/>
    <w:rsid w:val="38E811BA"/>
    <w:rsid w:val="39755FD6"/>
    <w:rsid w:val="397F5E30"/>
    <w:rsid w:val="3989139F"/>
    <w:rsid w:val="39BF352C"/>
    <w:rsid w:val="39CD05F6"/>
    <w:rsid w:val="3A234BC8"/>
    <w:rsid w:val="3A541874"/>
    <w:rsid w:val="3A847E25"/>
    <w:rsid w:val="3AB47FBE"/>
    <w:rsid w:val="3ACF3852"/>
    <w:rsid w:val="3ADC6F24"/>
    <w:rsid w:val="3AE30761"/>
    <w:rsid w:val="3B587C65"/>
    <w:rsid w:val="3B947236"/>
    <w:rsid w:val="3BAA0B32"/>
    <w:rsid w:val="3BAD28EC"/>
    <w:rsid w:val="3BDD4EC6"/>
    <w:rsid w:val="3BEE12CC"/>
    <w:rsid w:val="3BF104A1"/>
    <w:rsid w:val="3BFD35BB"/>
    <w:rsid w:val="3C0D09D2"/>
    <w:rsid w:val="3C251DA6"/>
    <w:rsid w:val="3C967238"/>
    <w:rsid w:val="3D102A14"/>
    <w:rsid w:val="3D1348D9"/>
    <w:rsid w:val="3D1642D9"/>
    <w:rsid w:val="3D684F4C"/>
    <w:rsid w:val="3DC221A0"/>
    <w:rsid w:val="3DCE2C30"/>
    <w:rsid w:val="3E5925F4"/>
    <w:rsid w:val="3E9B7071"/>
    <w:rsid w:val="3EC9549C"/>
    <w:rsid w:val="3EEB68C5"/>
    <w:rsid w:val="3EEF50F3"/>
    <w:rsid w:val="3FC80D54"/>
    <w:rsid w:val="3FDE4F6A"/>
    <w:rsid w:val="4012400A"/>
    <w:rsid w:val="402A4215"/>
    <w:rsid w:val="40382D80"/>
    <w:rsid w:val="403C317C"/>
    <w:rsid w:val="40531C73"/>
    <w:rsid w:val="40683030"/>
    <w:rsid w:val="406D794F"/>
    <w:rsid w:val="4085349E"/>
    <w:rsid w:val="40ED5BEF"/>
    <w:rsid w:val="41011499"/>
    <w:rsid w:val="4177324D"/>
    <w:rsid w:val="41A21CA2"/>
    <w:rsid w:val="41A27E6D"/>
    <w:rsid w:val="41B84C0C"/>
    <w:rsid w:val="41C84367"/>
    <w:rsid w:val="41CD5365"/>
    <w:rsid w:val="421F795B"/>
    <w:rsid w:val="425A3958"/>
    <w:rsid w:val="42750BE4"/>
    <w:rsid w:val="42AD05E0"/>
    <w:rsid w:val="42B27EEB"/>
    <w:rsid w:val="42CD3B7E"/>
    <w:rsid w:val="436278F6"/>
    <w:rsid w:val="43C80925"/>
    <w:rsid w:val="43EF6D31"/>
    <w:rsid w:val="444F216B"/>
    <w:rsid w:val="446D0B48"/>
    <w:rsid w:val="44C85208"/>
    <w:rsid w:val="44CB6778"/>
    <w:rsid w:val="45615791"/>
    <w:rsid w:val="45893BC6"/>
    <w:rsid w:val="45965320"/>
    <w:rsid w:val="459C42F0"/>
    <w:rsid w:val="45E66D83"/>
    <w:rsid w:val="462B6CE1"/>
    <w:rsid w:val="46A36878"/>
    <w:rsid w:val="46C364C2"/>
    <w:rsid w:val="46F56D09"/>
    <w:rsid w:val="47574FEF"/>
    <w:rsid w:val="478649B8"/>
    <w:rsid w:val="4799523E"/>
    <w:rsid w:val="47DD5C02"/>
    <w:rsid w:val="480A3FEE"/>
    <w:rsid w:val="487568CE"/>
    <w:rsid w:val="48B51DFB"/>
    <w:rsid w:val="48B622FE"/>
    <w:rsid w:val="48FF16B9"/>
    <w:rsid w:val="49071F4D"/>
    <w:rsid w:val="491D6BE7"/>
    <w:rsid w:val="497441BB"/>
    <w:rsid w:val="49F82E56"/>
    <w:rsid w:val="4A5946FF"/>
    <w:rsid w:val="4A7C2A3C"/>
    <w:rsid w:val="4AA33A55"/>
    <w:rsid w:val="4AAF7678"/>
    <w:rsid w:val="4B245238"/>
    <w:rsid w:val="4B7146A5"/>
    <w:rsid w:val="4BD745AE"/>
    <w:rsid w:val="4C3A5CFB"/>
    <w:rsid w:val="4C77432E"/>
    <w:rsid w:val="4C98268A"/>
    <w:rsid w:val="4CB05AA2"/>
    <w:rsid w:val="4CE34E96"/>
    <w:rsid w:val="4D2364A3"/>
    <w:rsid w:val="4D393DA1"/>
    <w:rsid w:val="4D435831"/>
    <w:rsid w:val="4D6B6186"/>
    <w:rsid w:val="4D9D67E4"/>
    <w:rsid w:val="4DF7010D"/>
    <w:rsid w:val="4E0368EB"/>
    <w:rsid w:val="4E175988"/>
    <w:rsid w:val="4E1D2D6D"/>
    <w:rsid w:val="4EA73C23"/>
    <w:rsid w:val="4EA907C4"/>
    <w:rsid w:val="4EB16FA0"/>
    <w:rsid w:val="4F0278E2"/>
    <w:rsid w:val="4F393A4C"/>
    <w:rsid w:val="4F896A25"/>
    <w:rsid w:val="4F9E4AFE"/>
    <w:rsid w:val="4FC060FE"/>
    <w:rsid w:val="4FEE375E"/>
    <w:rsid w:val="503333B1"/>
    <w:rsid w:val="50383A24"/>
    <w:rsid w:val="5053434A"/>
    <w:rsid w:val="50821230"/>
    <w:rsid w:val="50897019"/>
    <w:rsid w:val="50C81601"/>
    <w:rsid w:val="50FA0338"/>
    <w:rsid w:val="511133BE"/>
    <w:rsid w:val="516619D1"/>
    <w:rsid w:val="518A333B"/>
    <w:rsid w:val="51A82DE1"/>
    <w:rsid w:val="51F57539"/>
    <w:rsid w:val="520E15FF"/>
    <w:rsid w:val="5212768D"/>
    <w:rsid w:val="52262B0B"/>
    <w:rsid w:val="52284923"/>
    <w:rsid w:val="524A700E"/>
    <w:rsid w:val="52A8439D"/>
    <w:rsid w:val="52B93600"/>
    <w:rsid w:val="52FF7376"/>
    <w:rsid w:val="53421EBA"/>
    <w:rsid w:val="53687573"/>
    <w:rsid w:val="536976A4"/>
    <w:rsid w:val="536B1A05"/>
    <w:rsid w:val="53A348AC"/>
    <w:rsid w:val="53C74A29"/>
    <w:rsid w:val="53F40A17"/>
    <w:rsid w:val="546F4048"/>
    <w:rsid w:val="549221B0"/>
    <w:rsid w:val="54C06424"/>
    <w:rsid w:val="54D93ABB"/>
    <w:rsid w:val="54F83575"/>
    <w:rsid w:val="553F777D"/>
    <w:rsid w:val="55431A05"/>
    <w:rsid w:val="555140E4"/>
    <w:rsid w:val="556D4FEF"/>
    <w:rsid w:val="55A247F8"/>
    <w:rsid w:val="55AB2F42"/>
    <w:rsid w:val="55FC00A4"/>
    <w:rsid w:val="55FF681C"/>
    <w:rsid w:val="564C16B0"/>
    <w:rsid w:val="56500402"/>
    <w:rsid w:val="566F20E3"/>
    <w:rsid w:val="567A2674"/>
    <w:rsid w:val="56A10688"/>
    <w:rsid w:val="57195C90"/>
    <w:rsid w:val="571F1324"/>
    <w:rsid w:val="57C36BEC"/>
    <w:rsid w:val="57C67A6D"/>
    <w:rsid w:val="57E048A5"/>
    <w:rsid w:val="57E86B27"/>
    <w:rsid w:val="588A5591"/>
    <w:rsid w:val="58EB5E2D"/>
    <w:rsid w:val="5926626B"/>
    <w:rsid w:val="59484D2E"/>
    <w:rsid w:val="596E064F"/>
    <w:rsid w:val="5989118E"/>
    <w:rsid w:val="59A74259"/>
    <w:rsid w:val="59B47AD4"/>
    <w:rsid w:val="5A3D2A59"/>
    <w:rsid w:val="5A8975E7"/>
    <w:rsid w:val="5AA1533B"/>
    <w:rsid w:val="5B2400FA"/>
    <w:rsid w:val="5B440DFA"/>
    <w:rsid w:val="5B647F8E"/>
    <w:rsid w:val="5B7F3515"/>
    <w:rsid w:val="5B8220FB"/>
    <w:rsid w:val="5B8B0D3B"/>
    <w:rsid w:val="5BA07475"/>
    <w:rsid w:val="5BD051C2"/>
    <w:rsid w:val="5C270EC2"/>
    <w:rsid w:val="5C5C74B2"/>
    <w:rsid w:val="5C644BC9"/>
    <w:rsid w:val="5C997147"/>
    <w:rsid w:val="5CD35BE7"/>
    <w:rsid w:val="5CD40BFE"/>
    <w:rsid w:val="5CD46ACE"/>
    <w:rsid w:val="5CFD15F1"/>
    <w:rsid w:val="5D2A02D4"/>
    <w:rsid w:val="5D426D57"/>
    <w:rsid w:val="5D6D6853"/>
    <w:rsid w:val="5D9418A2"/>
    <w:rsid w:val="5DA25D48"/>
    <w:rsid w:val="5DD24AC5"/>
    <w:rsid w:val="5DD56771"/>
    <w:rsid w:val="5DFB2FC7"/>
    <w:rsid w:val="5EB23E03"/>
    <w:rsid w:val="5EC80717"/>
    <w:rsid w:val="5EDE57E4"/>
    <w:rsid w:val="5F0053F2"/>
    <w:rsid w:val="5F0343DE"/>
    <w:rsid w:val="5F210E62"/>
    <w:rsid w:val="5F8820AD"/>
    <w:rsid w:val="5FD6130B"/>
    <w:rsid w:val="609D5E1C"/>
    <w:rsid w:val="610413F8"/>
    <w:rsid w:val="61456713"/>
    <w:rsid w:val="61681A11"/>
    <w:rsid w:val="616F29CF"/>
    <w:rsid w:val="61790713"/>
    <w:rsid w:val="61824D6A"/>
    <w:rsid w:val="61BD0A2F"/>
    <w:rsid w:val="61CF3EB6"/>
    <w:rsid w:val="61E62A8B"/>
    <w:rsid w:val="61F318C6"/>
    <w:rsid w:val="61F66D55"/>
    <w:rsid w:val="62000884"/>
    <w:rsid w:val="623A7145"/>
    <w:rsid w:val="624B5567"/>
    <w:rsid w:val="62CD1F87"/>
    <w:rsid w:val="62E31E8E"/>
    <w:rsid w:val="62F52078"/>
    <w:rsid w:val="62F860E6"/>
    <w:rsid w:val="630C07FF"/>
    <w:rsid w:val="63292A02"/>
    <w:rsid w:val="63B606A7"/>
    <w:rsid w:val="63BB118A"/>
    <w:rsid w:val="63EB7C66"/>
    <w:rsid w:val="641B1D55"/>
    <w:rsid w:val="642B61DE"/>
    <w:rsid w:val="643F6822"/>
    <w:rsid w:val="64610045"/>
    <w:rsid w:val="64852409"/>
    <w:rsid w:val="649268F5"/>
    <w:rsid w:val="64A43166"/>
    <w:rsid w:val="64CF66F5"/>
    <w:rsid w:val="6529323F"/>
    <w:rsid w:val="65534912"/>
    <w:rsid w:val="659A2561"/>
    <w:rsid w:val="65A27E28"/>
    <w:rsid w:val="65C530F0"/>
    <w:rsid w:val="65F90147"/>
    <w:rsid w:val="66BC2709"/>
    <w:rsid w:val="66E84CFE"/>
    <w:rsid w:val="66FB558D"/>
    <w:rsid w:val="67095264"/>
    <w:rsid w:val="67160612"/>
    <w:rsid w:val="6748324D"/>
    <w:rsid w:val="67A232DE"/>
    <w:rsid w:val="67A96194"/>
    <w:rsid w:val="67B1130D"/>
    <w:rsid w:val="67B510E6"/>
    <w:rsid w:val="67F66AC0"/>
    <w:rsid w:val="67FE0D45"/>
    <w:rsid w:val="684533DD"/>
    <w:rsid w:val="68635101"/>
    <w:rsid w:val="68825ADF"/>
    <w:rsid w:val="688D601B"/>
    <w:rsid w:val="68FC6A74"/>
    <w:rsid w:val="693C5F1A"/>
    <w:rsid w:val="694006DD"/>
    <w:rsid w:val="69587B78"/>
    <w:rsid w:val="697973B6"/>
    <w:rsid w:val="69A05603"/>
    <w:rsid w:val="69A17A9E"/>
    <w:rsid w:val="69C74EC5"/>
    <w:rsid w:val="6A1B0D72"/>
    <w:rsid w:val="6A351BF8"/>
    <w:rsid w:val="6ACB721D"/>
    <w:rsid w:val="6AE95D6E"/>
    <w:rsid w:val="6B411B5B"/>
    <w:rsid w:val="6B747BA0"/>
    <w:rsid w:val="6B943EC5"/>
    <w:rsid w:val="6BBE03BC"/>
    <w:rsid w:val="6BF26602"/>
    <w:rsid w:val="6C0510C8"/>
    <w:rsid w:val="6C112F5F"/>
    <w:rsid w:val="6C366CC4"/>
    <w:rsid w:val="6C3B00B7"/>
    <w:rsid w:val="6C7A12EF"/>
    <w:rsid w:val="6C93052E"/>
    <w:rsid w:val="6CB31684"/>
    <w:rsid w:val="6CB97F51"/>
    <w:rsid w:val="6CE51829"/>
    <w:rsid w:val="6D136233"/>
    <w:rsid w:val="6D2270B0"/>
    <w:rsid w:val="6D382789"/>
    <w:rsid w:val="6D3D0515"/>
    <w:rsid w:val="6DA80CE7"/>
    <w:rsid w:val="6DD960C7"/>
    <w:rsid w:val="6E35617D"/>
    <w:rsid w:val="6E5A4B1D"/>
    <w:rsid w:val="6E730329"/>
    <w:rsid w:val="6E7A2B0D"/>
    <w:rsid w:val="6EB35C1C"/>
    <w:rsid w:val="6EB43AE0"/>
    <w:rsid w:val="6EF3223A"/>
    <w:rsid w:val="6F1268EF"/>
    <w:rsid w:val="6F277F52"/>
    <w:rsid w:val="6F405784"/>
    <w:rsid w:val="6F49130F"/>
    <w:rsid w:val="6FC00D08"/>
    <w:rsid w:val="70073EDB"/>
    <w:rsid w:val="700C59B4"/>
    <w:rsid w:val="702810AD"/>
    <w:rsid w:val="70765859"/>
    <w:rsid w:val="708A6F6E"/>
    <w:rsid w:val="70AE77B7"/>
    <w:rsid w:val="711E2D2B"/>
    <w:rsid w:val="712B69B1"/>
    <w:rsid w:val="714605E1"/>
    <w:rsid w:val="71497E1E"/>
    <w:rsid w:val="71912254"/>
    <w:rsid w:val="71A80A25"/>
    <w:rsid w:val="71CE5D6C"/>
    <w:rsid w:val="71DA4E41"/>
    <w:rsid w:val="72083DB8"/>
    <w:rsid w:val="721F7A1A"/>
    <w:rsid w:val="72966F71"/>
    <w:rsid w:val="72E03713"/>
    <w:rsid w:val="737472B2"/>
    <w:rsid w:val="738F7A3A"/>
    <w:rsid w:val="739B6542"/>
    <w:rsid w:val="73EF71EC"/>
    <w:rsid w:val="73F54FCD"/>
    <w:rsid w:val="74946B21"/>
    <w:rsid w:val="74A31C31"/>
    <w:rsid w:val="74F2690E"/>
    <w:rsid w:val="7500728C"/>
    <w:rsid w:val="7526371C"/>
    <w:rsid w:val="754F2663"/>
    <w:rsid w:val="75CD264A"/>
    <w:rsid w:val="75F3662A"/>
    <w:rsid w:val="760D2125"/>
    <w:rsid w:val="76203314"/>
    <w:rsid w:val="7645134A"/>
    <w:rsid w:val="764C3CAB"/>
    <w:rsid w:val="76630098"/>
    <w:rsid w:val="766B7638"/>
    <w:rsid w:val="767070AE"/>
    <w:rsid w:val="76876E2F"/>
    <w:rsid w:val="76D054DF"/>
    <w:rsid w:val="774B2FA5"/>
    <w:rsid w:val="77777C3C"/>
    <w:rsid w:val="779D461E"/>
    <w:rsid w:val="77AA3198"/>
    <w:rsid w:val="77CC7C32"/>
    <w:rsid w:val="77FE37F5"/>
    <w:rsid w:val="780C4A2B"/>
    <w:rsid w:val="78401069"/>
    <w:rsid w:val="785B0AD0"/>
    <w:rsid w:val="786D7F99"/>
    <w:rsid w:val="788931AC"/>
    <w:rsid w:val="788A12E5"/>
    <w:rsid w:val="78A9190D"/>
    <w:rsid w:val="791848CC"/>
    <w:rsid w:val="793A0A6C"/>
    <w:rsid w:val="79522A7E"/>
    <w:rsid w:val="79B06040"/>
    <w:rsid w:val="79E7026C"/>
    <w:rsid w:val="7A0C3821"/>
    <w:rsid w:val="7A4159CC"/>
    <w:rsid w:val="7A532DE0"/>
    <w:rsid w:val="7A8B78FB"/>
    <w:rsid w:val="7A8D4C10"/>
    <w:rsid w:val="7AB6551D"/>
    <w:rsid w:val="7AB70D89"/>
    <w:rsid w:val="7ABC1D2F"/>
    <w:rsid w:val="7AC40830"/>
    <w:rsid w:val="7B164441"/>
    <w:rsid w:val="7B851CB4"/>
    <w:rsid w:val="7B9F314A"/>
    <w:rsid w:val="7BFC05D0"/>
    <w:rsid w:val="7C4702C6"/>
    <w:rsid w:val="7C541610"/>
    <w:rsid w:val="7C9222A1"/>
    <w:rsid w:val="7C9811BD"/>
    <w:rsid w:val="7C9F7993"/>
    <w:rsid w:val="7CAF18BF"/>
    <w:rsid w:val="7CB132A1"/>
    <w:rsid w:val="7CC36D1E"/>
    <w:rsid w:val="7CF024CA"/>
    <w:rsid w:val="7D0C7A72"/>
    <w:rsid w:val="7D860A67"/>
    <w:rsid w:val="7DA972BD"/>
    <w:rsid w:val="7DD845E9"/>
    <w:rsid w:val="7DF743E5"/>
    <w:rsid w:val="7E4D2D7E"/>
    <w:rsid w:val="7E8B48D4"/>
    <w:rsid w:val="7E967AA7"/>
    <w:rsid w:val="7EC301EC"/>
    <w:rsid w:val="7F0B6211"/>
    <w:rsid w:val="7F2323FE"/>
    <w:rsid w:val="7F5B307B"/>
    <w:rsid w:val="7F9377F0"/>
    <w:rsid w:val="7FA408E2"/>
    <w:rsid w:val="7FA86E39"/>
    <w:rsid w:val="7FB419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lsdException w:name="Hyperlink" w:semiHidden="0"/>
    <w:lsdException w:name="FollowedHyperlink" w:semiHidden="0"/>
    <w:lsdException w:name="Strong" w:semiHidden="0" w:uiPriority="0" w:unhideWhenUsed="0" w:qFormat="1"/>
    <w:lsdException w:name="Emphasis" w:semiHidden="0" w:uiPriority="20" w:unhideWhenUsed="0" w:qFormat="1"/>
    <w:lsdException w:name="Normal (Web)" w:semiHidden="0"/>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54B"/>
    <w:pPr>
      <w:widowControl w:val="0"/>
      <w:spacing w:after="100" w:afterAutospacing="1"/>
      <w:jc w:val="both"/>
    </w:pPr>
    <w:rPr>
      <w:kern w:val="2"/>
      <w:sz w:val="21"/>
      <w:szCs w:val="22"/>
    </w:rPr>
  </w:style>
  <w:style w:type="paragraph" w:styleId="1">
    <w:name w:val="heading 1"/>
    <w:basedOn w:val="a0"/>
    <w:next w:val="a0"/>
    <w:link w:val="1Char"/>
    <w:uiPriority w:val="9"/>
    <w:qFormat/>
    <w:rsid w:val="0077754B"/>
    <w:pPr>
      <w:keepNext/>
      <w:keepLines/>
      <w:widowControl/>
      <w:adjustRightInd w:val="0"/>
      <w:snapToGrid w:val="0"/>
      <w:spacing w:after="0" w:afterAutospacing="0"/>
      <w:jc w:val="left"/>
      <w:outlineLvl w:val="0"/>
    </w:pPr>
    <w:rPr>
      <w:rFonts w:ascii="Tahoma" w:eastAsia="微软雅黑" w:hAnsi="Tahoma"/>
      <w:b/>
      <w:bCs/>
      <w:kern w:val="44"/>
      <w:sz w:val="30"/>
      <w:szCs w:val="44"/>
    </w:rPr>
  </w:style>
  <w:style w:type="paragraph" w:styleId="2">
    <w:name w:val="heading 2"/>
    <w:basedOn w:val="a0"/>
    <w:next w:val="a0"/>
    <w:link w:val="2Char"/>
    <w:uiPriority w:val="9"/>
    <w:qFormat/>
    <w:rsid w:val="0077754B"/>
    <w:pPr>
      <w:keepNext/>
      <w:keepLines/>
      <w:spacing w:before="260" w:after="260" w:line="416" w:lineRule="auto"/>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qFormat/>
    <w:rsid w:val="0077754B"/>
    <w:pPr>
      <w:spacing w:after="0" w:afterAutospacing="0"/>
      <w:jc w:val="left"/>
    </w:pPr>
    <w:rPr>
      <w:szCs w:val="20"/>
    </w:rPr>
  </w:style>
  <w:style w:type="paragraph" w:styleId="a5">
    <w:name w:val="Date"/>
    <w:basedOn w:val="a0"/>
    <w:next w:val="a0"/>
    <w:link w:val="Char0"/>
    <w:uiPriority w:val="99"/>
    <w:unhideWhenUsed/>
    <w:rsid w:val="0077754B"/>
    <w:pPr>
      <w:ind w:leftChars="2500" w:left="100"/>
    </w:pPr>
  </w:style>
  <w:style w:type="paragraph" w:styleId="a6">
    <w:name w:val="Balloon Text"/>
    <w:basedOn w:val="a0"/>
    <w:link w:val="Char1"/>
    <w:uiPriority w:val="99"/>
    <w:unhideWhenUsed/>
    <w:rsid w:val="0077754B"/>
    <w:pPr>
      <w:spacing w:after="0"/>
    </w:pPr>
    <w:rPr>
      <w:kern w:val="0"/>
      <w:sz w:val="18"/>
      <w:szCs w:val="18"/>
    </w:rPr>
  </w:style>
  <w:style w:type="paragraph" w:styleId="a7">
    <w:name w:val="footer"/>
    <w:basedOn w:val="a0"/>
    <w:link w:val="Char2"/>
    <w:uiPriority w:val="99"/>
    <w:unhideWhenUsed/>
    <w:rsid w:val="0077754B"/>
    <w:pPr>
      <w:tabs>
        <w:tab w:val="center" w:pos="4153"/>
        <w:tab w:val="right" w:pos="8306"/>
      </w:tabs>
      <w:snapToGrid w:val="0"/>
      <w:jc w:val="left"/>
    </w:pPr>
    <w:rPr>
      <w:kern w:val="0"/>
      <w:sz w:val="18"/>
      <w:szCs w:val="18"/>
    </w:rPr>
  </w:style>
  <w:style w:type="paragraph" w:styleId="a8">
    <w:name w:val="header"/>
    <w:basedOn w:val="a0"/>
    <w:link w:val="Char3"/>
    <w:uiPriority w:val="99"/>
    <w:unhideWhenUsed/>
    <w:rsid w:val="0077754B"/>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rsid w:val="0077754B"/>
  </w:style>
  <w:style w:type="paragraph" w:styleId="20">
    <w:name w:val="toc 2"/>
    <w:basedOn w:val="a0"/>
    <w:next w:val="a0"/>
    <w:uiPriority w:val="39"/>
    <w:unhideWhenUsed/>
    <w:rsid w:val="0077754B"/>
    <w:pPr>
      <w:ind w:leftChars="200" w:left="420"/>
    </w:pPr>
  </w:style>
  <w:style w:type="paragraph" w:styleId="a9">
    <w:name w:val="Normal (Web)"/>
    <w:basedOn w:val="a0"/>
    <w:uiPriority w:val="99"/>
    <w:unhideWhenUsed/>
    <w:rsid w:val="0077754B"/>
    <w:pPr>
      <w:widowControl/>
      <w:spacing w:after="0" w:afterAutospacing="0"/>
      <w:jc w:val="left"/>
    </w:pPr>
    <w:rPr>
      <w:rFonts w:ascii="宋体" w:hAnsi="宋体" w:cs="宋体"/>
      <w:kern w:val="0"/>
      <w:sz w:val="24"/>
      <w:szCs w:val="24"/>
    </w:rPr>
  </w:style>
  <w:style w:type="table" w:styleId="aa">
    <w:name w:val="Table Grid"/>
    <w:basedOn w:val="a2"/>
    <w:uiPriority w:val="59"/>
    <w:rsid w:val="007775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1"/>
    <w:qFormat/>
    <w:rsid w:val="0077754B"/>
    <w:rPr>
      <w:b/>
      <w:bCs/>
    </w:rPr>
  </w:style>
  <w:style w:type="character" w:styleId="ac">
    <w:name w:val="FollowedHyperlink"/>
    <w:uiPriority w:val="99"/>
    <w:unhideWhenUsed/>
    <w:rsid w:val="0077754B"/>
    <w:rPr>
      <w:color w:val="800080"/>
      <w:u w:val="single"/>
    </w:rPr>
  </w:style>
  <w:style w:type="character" w:styleId="ad">
    <w:name w:val="Hyperlink"/>
    <w:uiPriority w:val="99"/>
    <w:unhideWhenUsed/>
    <w:rsid w:val="0077754B"/>
    <w:rPr>
      <w:color w:val="0000FF"/>
      <w:u w:val="single"/>
    </w:rPr>
  </w:style>
  <w:style w:type="character" w:customStyle="1" w:styleId="1Char">
    <w:name w:val="标题 1 Char"/>
    <w:link w:val="1"/>
    <w:uiPriority w:val="9"/>
    <w:rsid w:val="0077754B"/>
    <w:rPr>
      <w:rFonts w:ascii="Tahoma" w:eastAsia="微软雅黑" w:hAnsi="Tahoma" w:cs="Times New Roman"/>
      <w:b/>
      <w:bCs/>
      <w:kern w:val="44"/>
      <w:sz w:val="30"/>
      <w:szCs w:val="44"/>
    </w:rPr>
  </w:style>
  <w:style w:type="character" w:customStyle="1" w:styleId="2Char">
    <w:name w:val="标题 2 Char"/>
    <w:link w:val="2"/>
    <w:uiPriority w:val="9"/>
    <w:rsid w:val="0077754B"/>
    <w:rPr>
      <w:rFonts w:ascii="Cambria" w:eastAsia="宋体" w:hAnsi="Cambria" w:cs="Times New Roman"/>
      <w:b/>
      <w:bCs/>
      <w:sz w:val="32"/>
      <w:szCs w:val="32"/>
    </w:rPr>
  </w:style>
  <w:style w:type="character" w:customStyle="1" w:styleId="Char0">
    <w:name w:val="日期 Char"/>
    <w:basedOn w:val="a1"/>
    <w:link w:val="a5"/>
    <w:uiPriority w:val="99"/>
    <w:semiHidden/>
    <w:rsid w:val="0077754B"/>
  </w:style>
  <w:style w:type="character" w:customStyle="1" w:styleId="Char1">
    <w:name w:val="批注框文本 Char"/>
    <w:link w:val="a6"/>
    <w:uiPriority w:val="99"/>
    <w:semiHidden/>
    <w:rsid w:val="0077754B"/>
    <w:rPr>
      <w:sz w:val="18"/>
      <w:szCs w:val="18"/>
    </w:rPr>
  </w:style>
  <w:style w:type="character" w:customStyle="1" w:styleId="Char2">
    <w:name w:val="页脚 Char"/>
    <w:link w:val="a7"/>
    <w:uiPriority w:val="99"/>
    <w:semiHidden/>
    <w:rsid w:val="0077754B"/>
    <w:rPr>
      <w:sz w:val="18"/>
      <w:szCs w:val="18"/>
    </w:rPr>
  </w:style>
  <w:style w:type="character" w:customStyle="1" w:styleId="Char3">
    <w:name w:val="页眉 Char"/>
    <w:link w:val="a8"/>
    <w:uiPriority w:val="99"/>
    <w:semiHidden/>
    <w:rsid w:val="0077754B"/>
    <w:rPr>
      <w:sz w:val="18"/>
      <w:szCs w:val="18"/>
    </w:rPr>
  </w:style>
  <w:style w:type="character" w:customStyle="1" w:styleId="Char4">
    <w:name w:val="段 Char"/>
    <w:link w:val="ae"/>
    <w:qFormat/>
    <w:rsid w:val="0077754B"/>
    <w:rPr>
      <w:rFonts w:ascii="宋体"/>
      <w:kern w:val="2"/>
      <w:sz w:val="21"/>
      <w:szCs w:val="22"/>
      <w:lang w:val="en-US" w:eastAsia="zh-CN" w:bidi="ar-SA"/>
    </w:rPr>
  </w:style>
  <w:style w:type="paragraph" w:customStyle="1" w:styleId="ae">
    <w:name w:val="段"/>
    <w:link w:val="Char4"/>
    <w:qFormat/>
    <w:rsid w:val="0077754B"/>
    <w:pPr>
      <w:autoSpaceDE w:val="0"/>
      <w:autoSpaceDN w:val="0"/>
      <w:ind w:firstLineChars="200" w:firstLine="200"/>
      <w:jc w:val="both"/>
    </w:pPr>
    <w:rPr>
      <w:rFonts w:ascii="宋体"/>
      <w:kern w:val="2"/>
      <w:sz w:val="21"/>
      <w:szCs w:val="22"/>
    </w:rPr>
  </w:style>
  <w:style w:type="paragraph" w:customStyle="1" w:styleId="11">
    <w:name w:val="列出段落1"/>
    <w:basedOn w:val="a0"/>
    <w:rsid w:val="0077754B"/>
    <w:pPr>
      <w:ind w:firstLineChars="200" w:firstLine="420"/>
    </w:pPr>
  </w:style>
  <w:style w:type="paragraph" w:styleId="af">
    <w:name w:val="List Paragraph"/>
    <w:basedOn w:val="a0"/>
    <w:uiPriority w:val="34"/>
    <w:qFormat/>
    <w:rsid w:val="0077754B"/>
    <w:pPr>
      <w:ind w:firstLineChars="200" w:firstLine="420"/>
    </w:pPr>
  </w:style>
  <w:style w:type="paragraph" w:customStyle="1" w:styleId="TOC1">
    <w:name w:val="TOC 标题1"/>
    <w:basedOn w:val="1"/>
    <w:next w:val="a0"/>
    <w:uiPriority w:val="39"/>
    <w:qFormat/>
    <w:rsid w:val="0077754B"/>
    <w:pPr>
      <w:adjustRightInd/>
      <w:snapToGrid/>
      <w:spacing w:before="480" w:line="276" w:lineRule="auto"/>
      <w:outlineLvl w:val="9"/>
    </w:pPr>
    <w:rPr>
      <w:rFonts w:ascii="Cambria" w:eastAsia="宋体" w:hAnsi="Cambria"/>
      <w:color w:val="365F91"/>
      <w:kern w:val="0"/>
      <w:sz w:val="28"/>
      <w:szCs w:val="28"/>
    </w:rPr>
  </w:style>
  <w:style w:type="paragraph" w:customStyle="1" w:styleId="110">
    <w:name w:val="列出段落11"/>
    <w:basedOn w:val="a0"/>
    <w:qFormat/>
    <w:rsid w:val="0077754B"/>
    <w:pPr>
      <w:spacing w:after="0" w:afterAutospacing="0"/>
      <w:ind w:firstLineChars="200" w:firstLine="420"/>
    </w:pPr>
    <w:rPr>
      <w:szCs w:val="21"/>
    </w:rPr>
  </w:style>
  <w:style w:type="paragraph" w:customStyle="1" w:styleId="af0">
    <w:name w:val="目次、标准名称标题"/>
    <w:basedOn w:val="a0"/>
    <w:next w:val="ae"/>
    <w:qFormat/>
    <w:rsid w:val="0077754B"/>
    <w:pPr>
      <w:widowControl/>
      <w:shd w:val="clear" w:color="FFFFFF" w:fill="FFFFFF"/>
      <w:spacing w:before="640" w:after="560" w:afterAutospacing="0" w:line="460" w:lineRule="exact"/>
      <w:jc w:val="center"/>
      <w:outlineLvl w:val="0"/>
    </w:pPr>
    <w:rPr>
      <w:rFonts w:ascii="黑体" w:eastAsia="黑体"/>
      <w:kern w:val="0"/>
      <w:sz w:val="32"/>
      <w:szCs w:val="20"/>
    </w:rPr>
  </w:style>
  <w:style w:type="paragraph" w:customStyle="1" w:styleId="a">
    <w:name w:val="二级条标题"/>
    <w:basedOn w:val="a0"/>
    <w:next w:val="ae"/>
    <w:qFormat/>
    <w:rsid w:val="0077754B"/>
    <w:pPr>
      <w:widowControl/>
      <w:numPr>
        <w:ilvl w:val="2"/>
        <w:numId w:val="1"/>
      </w:numPr>
      <w:spacing w:beforeLines="50" w:afterLines="50" w:afterAutospacing="0"/>
      <w:jc w:val="left"/>
      <w:outlineLvl w:val="3"/>
    </w:pPr>
    <w:rPr>
      <w:rFonts w:ascii="黑体" w:eastAsia="黑体"/>
      <w:kern w:val="0"/>
      <w:szCs w:val="21"/>
    </w:rPr>
  </w:style>
  <w:style w:type="character" w:customStyle="1" w:styleId="Char">
    <w:name w:val="批注文字 Char"/>
    <w:basedOn w:val="a1"/>
    <w:link w:val="a4"/>
    <w:rsid w:val="0077754B"/>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14</Pages>
  <Words>1471</Words>
  <Characters>8385</Characters>
  <Application>Microsoft Office Word</Application>
  <DocSecurity>0</DocSecurity>
  <Lines>69</Lines>
  <Paragraphs>19</Paragraphs>
  <ScaleCrop>false</ScaleCrop>
  <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18</cp:revision>
  <cp:lastPrinted>2022-03-10T07:11:00Z</cp:lastPrinted>
  <dcterms:created xsi:type="dcterms:W3CDTF">2022-03-15T02:02:00Z</dcterms:created>
  <dcterms:modified xsi:type="dcterms:W3CDTF">2022-03-22T07:14:00Z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EBCB4145312F4849811B72A3427F9F47</vt:lpwstr>
  </property>
</Properties>
</file>