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CF3" w14:textId="7154449C" w:rsidR="00C636FF" w:rsidRDefault="00E700E0">
      <w:pPr>
        <w:pStyle w:val="afffc"/>
      </w:pPr>
      <w:bookmarkStart w:id="0" w:name="SectionMark0"/>
      <w:r>
        <w:rPr>
          <w:noProof/>
        </w:rPr>
        <w:drawing>
          <wp:anchor distT="0" distB="0" distL="114300" distR="114300" simplePos="0" relativeHeight="251658752" behindDoc="0" locked="1" layoutInCell="1" allowOverlap="1" wp14:anchorId="1F5D9E20" wp14:editId="71D41C72">
            <wp:simplePos x="0" y="0"/>
            <wp:positionH relativeFrom="margin">
              <wp:posOffset>4284345</wp:posOffset>
            </wp:positionH>
            <wp:positionV relativeFrom="margin">
              <wp:posOffset>107315</wp:posOffset>
            </wp:positionV>
            <wp:extent cx="1403350" cy="720090"/>
            <wp:effectExtent l="0" t="0" r="0" b="0"/>
            <wp:wrapNone/>
            <wp:docPr id="1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587ED1E" wp14:editId="233051E2">
                <wp:simplePos x="0" y="0"/>
                <wp:positionH relativeFrom="column">
                  <wp:posOffset>0</wp:posOffset>
                </wp:positionH>
                <wp:positionV relativeFrom="paragraph">
                  <wp:posOffset>8890000</wp:posOffset>
                </wp:positionV>
                <wp:extent cx="6121400" cy="0"/>
                <wp:effectExtent l="14605" t="10795" r="7620" b="8255"/>
                <wp:wrapNone/>
                <wp:docPr id="13"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017F" id="直线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" strokecolor="white" strokeweight="1pt"/>
            </w:pict>
          </mc:Fallback>
        </mc:AlternateContent>
      </w:r>
      <w:r>
        <w:rPr>
          <w:noProof/>
        </w:rPr>
        <mc:AlternateContent>
          <mc:Choice Requires="wps">
            <w:drawing>
              <wp:anchor distT="0" distB="0" distL="114300" distR="114300" simplePos="0" relativeHeight="251656704" behindDoc="0" locked="1" layoutInCell="1" allowOverlap="1" wp14:anchorId="2AA07A48" wp14:editId="46B77FB1">
                <wp:simplePos x="0" y="0"/>
                <wp:positionH relativeFrom="margin">
                  <wp:posOffset>4100830</wp:posOffset>
                </wp:positionH>
                <wp:positionV relativeFrom="margin">
                  <wp:posOffset>8563610</wp:posOffset>
                </wp:positionV>
                <wp:extent cx="2019300" cy="312420"/>
                <wp:effectExtent l="635" t="0" r="0" b="3175"/>
                <wp:wrapNone/>
                <wp:docPr id="1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F88CA46" w14:textId="77777777" w:rsidR="00C636FF" w:rsidRDefault="00793C03">
                            <w:pPr>
                              <w:pStyle w:val="afffe"/>
                              <w:rPr>
                                <w:rFonts w:ascii="黑体"/>
                              </w:rPr>
                            </w:pPr>
                            <w:r>
                              <w:rPr>
                                <w:rFonts w:ascii="黑体" w:hint="eastAsia"/>
                              </w:rPr>
                              <w:t>20</w:t>
                            </w:r>
                            <w:r>
                              <w:rPr>
                                <w:rFonts w:ascii="黑体"/>
                              </w:rPr>
                              <w:t>2X</w:t>
                            </w:r>
                            <w:r>
                              <w:rPr>
                                <w:rFonts w:ascii="黑体" w:hint="eastAsia"/>
                              </w:rPr>
                              <w:t>-</w:t>
                            </w:r>
                            <w:r>
                              <w:rPr>
                                <w:rFonts w:ascii="黑体"/>
                              </w:rPr>
                              <w:t>XX</w:t>
                            </w:r>
                            <w:r>
                              <w:rPr>
                                <w:rFonts w:ascii="黑体" w:hint="eastAsia"/>
                              </w:rPr>
                              <w:t>-</w:t>
                            </w:r>
                            <w:r>
                              <w:rPr>
                                <w:rFonts w:ascii="黑体"/>
                              </w:rPr>
                              <w:t>XX</w:t>
                            </w: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7A48"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" stroked="f">
                <v:textbox inset="0,0,0,0">
                  <w:txbxContent>
                    <w:p w14:paraId="2F88CA46" w14:textId="77777777" w:rsidR="00C636FF" w:rsidRDefault="00793C03">
                      <w:pPr>
                        <w:pStyle w:val="afffe"/>
                        <w:rPr>
                          <w:rFonts w:ascii="黑体"/>
                        </w:rPr>
                      </w:pPr>
                      <w:r>
                        <w:rPr>
                          <w:rFonts w:ascii="黑体" w:hint="eastAsia"/>
                        </w:rPr>
                        <w:t>20</w:t>
                      </w:r>
                      <w:r>
                        <w:rPr>
                          <w:rFonts w:ascii="黑体"/>
                        </w:rPr>
                        <w:t>2X</w:t>
                      </w:r>
                      <w:r>
                        <w:rPr>
                          <w:rFonts w:ascii="黑体" w:hint="eastAsia"/>
                        </w:rPr>
                        <w:t>-</w:t>
                      </w:r>
                      <w:r>
                        <w:rPr>
                          <w:rFonts w:ascii="黑体"/>
                        </w:rPr>
                        <w:t>XX</w:t>
                      </w:r>
                      <w:r>
                        <w:rPr>
                          <w:rFonts w:ascii="黑体" w:hint="eastAsia"/>
                        </w:rPr>
                        <w:t>-</w:t>
                      </w:r>
                      <w:r>
                        <w:rPr>
                          <w:rFonts w:ascii="黑体"/>
                        </w:rPr>
                        <w:t>XX</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697FE296" wp14:editId="5E040D81">
                <wp:simplePos x="0" y="0"/>
                <wp:positionH relativeFrom="margin">
                  <wp:posOffset>0</wp:posOffset>
                </wp:positionH>
                <wp:positionV relativeFrom="margin">
                  <wp:posOffset>8563610</wp:posOffset>
                </wp:positionV>
                <wp:extent cx="2019300" cy="312420"/>
                <wp:effectExtent l="0" t="0" r="4445" b="3175"/>
                <wp:wrapNone/>
                <wp:docPr id="1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C2FFE53" w14:textId="77777777" w:rsidR="00C636FF" w:rsidRDefault="00793C03">
                            <w:pPr>
                              <w:pStyle w:val="affff"/>
                              <w:rPr>
                                <w:rFonts w:ascii="黑体"/>
                              </w:rPr>
                            </w:pPr>
                            <w:r>
                              <w:rPr>
                                <w:rFonts w:ascii="黑体" w:hint="eastAsia"/>
                              </w:rPr>
                              <w:t>202</w:t>
                            </w:r>
                            <w:r>
                              <w:rPr>
                                <w:rFonts w:ascii="黑体"/>
                              </w:rPr>
                              <w:t>X</w:t>
                            </w:r>
                            <w:r>
                              <w:rPr>
                                <w:rFonts w:ascii="黑体" w:hint="eastAsia"/>
                              </w:rPr>
                              <w:t>-</w:t>
                            </w:r>
                            <w:r>
                              <w:rPr>
                                <w:rFonts w:ascii="黑体"/>
                              </w:rPr>
                              <w:t>XX</w:t>
                            </w:r>
                            <w:r>
                              <w:rPr>
                                <w:rFonts w:ascii="黑体" w:hint="eastAsia"/>
                              </w:rPr>
                              <w:t>-</w:t>
                            </w:r>
                            <w:r>
                              <w:rPr>
                                <w:rFonts w:ascii="黑体"/>
                              </w:rPr>
                              <w:t>XX</w:t>
                            </w: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E296" id="fmFrame5" o:spid="_x0000_s1027" type="#_x0000_t202" style="position:absolute;left:0;text-align:left;margin-left:0;margin-top:674.3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" stroked="f">
                <v:textbox inset="0,0,0,0">
                  <w:txbxContent>
                    <w:p w14:paraId="6C2FFE53" w14:textId="77777777" w:rsidR="00C636FF" w:rsidRDefault="00793C03">
                      <w:pPr>
                        <w:pStyle w:val="affff"/>
                        <w:rPr>
                          <w:rFonts w:ascii="黑体"/>
                        </w:rPr>
                      </w:pPr>
                      <w:r>
                        <w:rPr>
                          <w:rFonts w:ascii="黑体" w:hint="eastAsia"/>
                        </w:rPr>
                        <w:t>202</w:t>
                      </w:r>
                      <w:r>
                        <w:rPr>
                          <w:rFonts w:ascii="黑体"/>
                        </w:rPr>
                        <w:t>X</w:t>
                      </w:r>
                      <w:r>
                        <w:rPr>
                          <w:rFonts w:ascii="黑体" w:hint="eastAsia"/>
                        </w:rPr>
                        <w:t>-</w:t>
                      </w:r>
                      <w:r>
                        <w:rPr>
                          <w:rFonts w:ascii="黑体"/>
                        </w:rPr>
                        <w:t>XX</w:t>
                      </w:r>
                      <w:r>
                        <w:rPr>
                          <w:rFonts w:ascii="黑体" w:hint="eastAsia"/>
                        </w:rPr>
                        <w:t>-</w:t>
                      </w:r>
                      <w:r>
                        <w:rPr>
                          <w:rFonts w:ascii="黑体"/>
                        </w:rPr>
                        <w:t>XX</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6A248ACD" wp14:editId="0C7CDF9E">
                <wp:simplePos x="0" y="0"/>
                <wp:positionH relativeFrom="margin">
                  <wp:posOffset>104775</wp:posOffset>
                </wp:positionH>
                <wp:positionV relativeFrom="margin">
                  <wp:posOffset>2952750</wp:posOffset>
                </wp:positionV>
                <wp:extent cx="6057900" cy="5286375"/>
                <wp:effectExtent l="0" t="0" r="4445" b="1905"/>
                <wp:wrapNone/>
                <wp:docPr id="10"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286375"/>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82CEEE" w14:textId="77777777" w:rsidR="00C636FF" w:rsidRDefault="00C636FF">
                            <w:pPr>
                              <w:pStyle w:val="afffff8"/>
                              <w:ind w:left="1380" w:hanging="960"/>
                              <w:rPr>
                                <w:sz w:val="48"/>
                                <w:szCs w:val="48"/>
                              </w:rPr>
                            </w:pPr>
                          </w:p>
                          <w:p w14:paraId="614931E9" w14:textId="77777777" w:rsidR="00C636FF" w:rsidRDefault="00793C03">
                            <w:pPr>
                              <w:pStyle w:val="afffff8"/>
                              <w:tabs>
                                <w:tab w:val="left" w:pos="3570"/>
                              </w:tabs>
                              <w:ind w:left="1460" w:hanging="1040"/>
                              <w:rPr>
                                <w:szCs w:val="52"/>
                              </w:rPr>
                            </w:pPr>
                            <w:r>
                              <w:rPr>
                                <w:rFonts w:hint="eastAsia"/>
                                <w:szCs w:val="52"/>
                              </w:rPr>
                              <w:t>稀土铁合金化学分析方法</w:t>
                            </w:r>
                          </w:p>
                          <w:p w14:paraId="153C5D45" w14:textId="77777777" w:rsidR="00952A7E" w:rsidRPr="00952A7E" w:rsidRDefault="00793C03" w:rsidP="00952A7E">
                            <w:pPr>
                              <w:pStyle w:val="afffff8"/>
                              <w:tabs>
                                <w:tab w:val="left" w:pos="3570"/>
                              </w:tabs>
                              <w:ind w:left="1460" w:hanging="1040"/>
                              <w:rPr>
                                <w:szCs w:val="52"/>
                              </w:rPr>
                            </w:pPr>
                            <w:r>
                              <w:rPr>
                                <w:rFonts w:hint="eastAsia"/>
                                <w:szCs w:val="52"/>
                              </w:rPr>
                              <w:t>第</w:t>
                            </w:r>
                            <w:r w:rsidR="00952A7E">
                              <w:rPr>
                                <w:szCs w:val="52"/>
                              </w:rPr>
                              <w:t>6</w:t>
                            </w:r>
                            <w:r>
                              <w:rPr>
                                <w:rFonts w:hint="eastAsia"/>
                                <w:szCs w:val="52"/>
                              </w:rPr>
                              <w:t>部分：</w:t>
                            </w:r>
                            <w:bookmarkStart w:id="1" w:name="_Hlk98355710"/>
                            <w:r w:rsidR="00952A7E" w:rsidRPr="00952A7E">
                              <w:rPr>
                                <w:rFonts w:hint="eastAsia"/>
                                <w:szCs w:val="52"/>
                              </w:rPr>
                              <w:t>钨、钼、钛量的测定</w:t>
                            </w:r>
                            <w:bookmarkEnd w:id="1"/>
                          </w:p>
                          <w:p w14:paraId="500CB35A" w14:textId="47D2D2DE" w:rsidR="00C636FF" w:rsidRDefault="00952A7E" w:rsidP="00952A7E">
                            <w:pPr>
                              <w:pStyle w:val="afffff8"/>
                              <w:tabs>
                                <w:tab w:val="left" w:pos="3570"/>
                              </w:tabs>
                              <w:ind w:left="1460" w:hanging="1040"/>
                              <w:rPr>
                                <w:szCs w:val="52"/>
                              </w:rPr>
                            </w:pPr>
                            <w:r w:rsidRPr="00952A7E">
                              <w:rPr>
                                <w:rFonts w:hint="eastAsia"/>
                                <w:szCs w:val="52"/>
                              </w:rPr>
                              <w:t>电感耦合等离子体发射光谱法</w:t>
                            </w:r>
                          </w:p>
                          <w:p w14:paraId="12495944" w14:textId="77777777" w:rsidR="00C636FF" w:rsidRDefault="00C636FF">
                            <w:pPr>
                              <w:pStyle w:val="afffff8"/>
                              <w:ind w:leftChars="0" w:left="1380" w:firstLineChars="0" w:hanging="960"/>
                              <w:jc w:val="both"/>
                              <w:rPr>
                                <w:sz w:val="48"/>
                                <w:szCs w:val="48"/>
                              </w:rPr>
                            </w:pPr>
                          </w:p>
                          <w:p w14:paraId="22F249D1" w14:textId="77777777" w:rsidR="00C636FF" w:rsidRPr="005E4315" w:rsidRDefault="00793C03" w:rsidP="000F3C02">
                            <w:pPr>
                              <w:pStyle w:val="affff0"/>
                              <w:widowControl/>
                              <w:snapToGrid w:val="0"/>
                              <w:spacing w:before="0" w:line="240" w:lineRule="auto"/>
                              <w:rPr>
                                <w:rFonts w:eastAsia="黑体"/>
                                <w:b/>
                                <w:bCs/>
                                <w:szCs w:val="28"/>
                              </w:rPr>
                            </w:pPr>
                            <w:r w:rsidRPr="005E4315">
                              <w:rPr>
                                <w:rFonts w:eastAsia="黑体"/>
                                <w:b/>
                                <w:bCs/>
                                <w:szCs w:val="28"/>
                              </w:rPr>
                              <w:t>Chemical analysis methods for rare earth ferroalloy</w:t>
                            </w:r>
                          </w:p>
                          <w:p w14:paraId="44068EAC" w14:textId="6255115A" w:rsidR="00C636FF" w:rsidRPr="005E4315" w:rsidRDefault="00793C03" w:rsidP="008971BA">
                            <w:pPr>
                              <w:ind w:leftChars="-6" w:left="7" w:hangingChars="7" w:hanging="20"/>
                              <w:jc w:val="center"/>
                              <w:rPr>
                                <w:rFonts w:eastAsia="黑体"/>
                                <w:b/>
                                <w:bCs/>
                                <w:kern w:val="0"/>
                                <w:sz w:val="28"/>
                                <w:szCs w:val="28"/>
                              </w:rPr>
                            </w:pPr>
                            <w:r w:rsidRPr="005E4315">
                              <w:rPr>
                                <w:rFonts w:eastAsia="黑体"/>
                                <w:b/>
                                <w:bCs/>
                                <w:kern w:val="0"/>
                                <w:sz w:val="28"/>
                                <w:szCs w:val="28"/>
                              </w:rPr>
                              <w:t xml:space="preserve">Part </w:t>
                            </w:r>
                            <w:r w:rsidR="00E700E0" w:rsidRPr="005E4315">
                              <w:rPr>
                                <w:rFonts w:eastAsia="黑体"/>
                                <w:b/>
                                <w:bCs/>
                                <w:kern w:val="0"/>
                                <w:sz w:val="28"/>
                                <w:szCs w:val="28"/>
                              </w:rPr>
                              <w:t>6</w:t>
                            </w:r>
                            <w:r w:rsidRPr="005E4315">
                              <w:rPr>
                                <w:rFonts w:eastAsia="黑体"/>
                                <w:b/>
                                <w:bCs/>
                                <w:kern w:val="0"/>
                                <w:sz w:val="28"/>
                                <w:szCs w:val="28"/>
                              </w:rPr>
                              <w:t xml:space="preserve">: </w:t>
                            </w:r>
                            <w:r w:rsidR="00296B1F" w:rsidRPr="005E4315">
                              <w:rPr>
                                <w:rFonts w:eastAsia="黑体"/>
                                <w:b/>
                                <w:bCs/>
                                <w:kern w:val="0"/>
                                <w:sz w:val="28"/>
                                <w:szCs w:val="28"/>
                              </w:rPr>
                              <w:t xml:space="preserve">Determination of </w:t>
                            </w:r>
                            <w:r w:rsidR="000F3C02" w:rsidRPr="005E4315">
                              <w:rPr>
                                <w:rFonts w:eastAsia="黑体"/>
                                <w:b/>
                                <w:bCs/>
                                <w:kern w:val="0"/>
                                <w:sz w:val="28"/>
                                <w:szCs w:val="28"/>
                              </w:rPr>
                              <w:t>tungsten</w:t>
                            </w:r>
                            <w:r w:rsidR="00296B1F" w:rsidRPr="005E4315">
                              <w:rPr>
                                <w:rFonts w:eastAsia="黑体"/>
                                <w:b/>
                                <w:bCs/>
                                <w:kern w:val="0"/>
                                <w:sz w:val="28"/>
                                <w:szCs w:val="28"/>
                              </w:rPr>
                              <w:t>、</w:t>
                            </w:r>
                            <w:r w:rsidR="000F3C02" w:rsidRPr="005E4315">
                              <w:rPr>
                                <w:rFonts w:eastAsia="黑体"/>
                                <w:b/>
                                <w:bCs/>
                                <w:kern w:val="0"/>
                                <w:sz w:val="28"/>
                                <w:szCs w:val="28"/>
                              </w:rPr>
                              <w:t>molybdenum</w:t>
                            </w:r>
                            <w:r w:rsidR="00296B1F" w:rsidRPr="005E4315">
                              <w:rPr>
                                <w:rFonts w:eastAsia="黑体"/>
                                <w:b/>
                                <w:bCs/>
                                <w:kern w:val="0"/>
                                <w:sz w:val="28"/>
                                <w:szCs w:val="28"/>
                              </w:rPr>
                              <w:t>、</w:t>
                            </w:r>
                            <w:r w:rsidR="00296B1F" w:rsidRPr="005E4315">
                              <w:rPr>
                                <w:rFonts w:eastAsia="黑体"/>
                                <w:b/>
                                <w:bCs/>
                                <w:kern w:val="0"/>
                                <w:sz w:val="28"/>
                                <w:szCs w:val="28"/>
                              </w:rPr>
                              <w:t xml:space="preserve">and </w:t>
                            </w:r>
                            <w:r w:rsidR="000F3C02" w:rsidRPr="005E4315">
                              <w:rPr>
                                <w:rFonts w:eastAsia="黑体"/>
                                <w:b/>
                                <w:bCs/>
                                <w:kern w:val="0"/>
                                <w:sz w:val="28"/>
                                <w:szCs w:val="28"/>
                              </w:rPr>
                              <w:t>titanium</w:t>
                            </w:r>
                            <w:r w:rsidR="00296B1F" w:rsidRPr="005E4315">
                              <w:rPr>
                                <w:rFonts w:eastAsia="黑体"/>
                                <w:b/>
                                <w:bCs/>
                                <w:kern w:val="0"/>
                                <w:sz w:val="28"/>
                                <w:szCs w:val="28"/>
                              </w:rPr>
                              <w:t xml:space="preserve"> contents</w:t>
                            </w:r>
                            <w:r w:rsidR="00296B1F" w:rsidRPr="005E4315">
                              <w:rPr>
                                <w:rFonts w:eastAsia="黑体"/>
                                <w:b/>
                                <w:bCs/>
                                <w:kern w:val="0"/>
                                <w:sz w:val="28"/>
                                <w:szCs w:val="28"/>
                              </w:rPr>
                              <w:t>－</w:t>
                            </w:r>
                            <w:r w:rsidR="00296B1F" w:rsidRPr="005E4315">
                              <w:rPr>
                                <w:rFonts w:eastAsia="黑体"/>
                                <w:b/>
                                <w:bCs/>
                                <w:kern w:val="0"/>
                                <w:sz w:val="28"/>
                                <w:szCs w:val="28"/>
                              </w:rPr>
                              <w:t>Inductively coupled plasma atomic emission spectrometry</w:t>
                            </w:r>
                          </w:p>
                          <w:p w14:paraId="4A9C3BB8" w14:textId="66CD9837" w:rsidR="00C636FF" w:rsidRDefault="00793C03">
                            <w:pPr>
                              <w:pStyle w:val="affff0"/>
                              <w:tabs>
                                <w:tab w:val="left" w:pos="7155"/>
                              </w:tabs>
                              <w:spacing w:line="240" w:lineRule="auto"/>
                              <w:rPr>
                                <w:szCs w:val="28"/>
                              </w:rPr>
                            </w:pPr>
                            <w:r>
                              <w:rPr>
                                <w:rFonts w:ascii="宋体" w:hAnsi="宋体" w:hint="eastAsia"/>
                                <w:szCs w:val="28"/>
                              </w:rPr>
                              <w:t>（</w:t>
                            </w:r>
                            <w:r w:rsidR="00E700E0">
                              <w:rPr>
                                <w:rFonts w:ascii="宋体" w:hAnsi="宋体" w:hint="eastAsia"/>
                                <w:szCs w:val="28"/>
                              </w:rPr>
                              <w:t>预审稿</w:t>
                            </w:r>
                            <w:r>
                              <w:rPr>
                                <w:rFonts w:ascii="宋体" w:hAnsi="宋体" w:hint="eastAsia"/>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8ACD" id="fmFrame4" o:spid="_x0000_s1028" type="#_x0000_t202" style="position:absolute;left:0;text-align:left;margin-left:8.25pt;margin-top:232.5pt;width:477pt;height:416.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" stroked="f">
                <v:textbox inset="0,0,0,0">
                  <w:txbxContent>
                    <w:p w14:paraId="1C82CEEE" w14:textId="77777777" w:rsidR="00C636FF" w:rsidRDefault="00C636FF">
                      <w:pPr>
                        <w:pStyle w:val="afffff8"/>
                        <w:ind w:left="1380" w:hanging="960"/>
                        <w:rPr>
                          <w:sz w:val="48"/>
                          <w:szCs w:val="48"/>
                        </w:rPr>
                      </w:pPr>
                    </w:p>
                    <w:p w14:paraId="614931E9" w14:textId="77777777" w:rsidR="00C636FF" w:rsidRDefault="00793C03">
                      <w:pPr>
                        <w:pStyle w:val="afffff8"/>
                        <w:tabs>
                          <w:tab w:val="left" w:pos="3570"/>
                        </w:tabs>
                        <w:ind w:left="1460" w:hanging="1040"/>
                        <w:rPr>
                          <w:szCs w:val="52"/>
                        </w:rPr>
                      </w:pPr>
                      <w:r>
                        <w:rPr>
                          <w:rFonts w:hint="eastAsia"/>
                          <w:szCs w:val="52"/>
                        </w:rPr>
                        <w:t>稀土铁合金化学分析方法</w:t>
                      </w:r>
                    </w:p>
                    <w:p w14:paraId="153C5D45" w14:textId="77777777" w:rsidR="00952A7E" w:rsidRPr="00952A7E" w:rsidRDefault="00793C03" w:rsidP="00952A7E">
                      <w:pPr>
                        <w:pStyle w:val="afffff8"/>
                        <w:tabs>
                          <w:tab w:val="left" w:pos="3570"/>
                        </w:tabs>
                        <w:ind w:left="1460" w:hanging="1040"/>
                        <w:rPr>
                          <w:szCs w:val="52"/>
                        </w:rPr>
                      </w:pPr>
                      <w:r>
                        <w:rPr>
                          <w:rFonts w:hint="eastAsia"/>
                          <w:szCs w:val="52"/>
                        </w:rPr>
                        <w:t>第</w:t>
                      </w:r>
                      <w:r w:rsidR="00952A7E">
                        <w:rPr>
                          <w:szCs w:val="52"/>
                        </w:rPr>
                        <w:t>6</w:t>
                      </w:r>
                      <w:r>
                        <w:rPr>
                          <w:rFonts w:hint="eastAsia"/>
                          <w:szCs w:val="52"/>
                        </w:rPr>
                        <w:t>部分：</w:t>
                      </w:r>
                      <w:bookmarkStart w:id="2" w:name="_Hlk98355710"/>
                      <w:r w:rsidR="00952A7E" w:rsidRPr="00952A7E">
                        <w:rPr>
                          <w:rFonts w:hint="eastAsia"/>
                          <w:szCs w:val="52"/>
                        </w:rPr>
                        <w:t>钨、钼、钛量的测定</w:t>
                      </w:r>
                      <w:bookmarkEnd w:id="2"/>
                    </w:p>
                    <w:p w14:paraId="500CB35A" w14:textId="47D2D2DE" w:rsidR="00C636FF" w:rsidRDefault="00952A7E" w:rsidP="00952A7E">
                      <w:pPr>
                        <w:pStyle w:val="afffff8"/>
                        <w:tabs>
                          <w:tab w:val="left" w:pos="3570"/>
                        </w:tabs>
                        <w:ind w:left="1460" w:hanging="1040"/>
                        <w:rPr>
                          <w:szCs w:val="52"/>
                        </w:rPr>
                      </w:pPr>
                      <w:r w:rsidRPr="00952A7E">
                        <w:rPr>
                          <w:rFonts w:hint="eastAsia"/>
                          <w:szCs w:val="52"/>
                        </w:rPr>
                        <w:t>电感耦合等离子体发射光谱法</w:t>
                      </w:r>
                    </w:p>
                    <w:p w14:paraId="12495944" w14:textId="77777777" w:rsidR="00C636FF" w:rsidRDefault="00C636FF">
                      <w:pPr>
                        <w:pStyle w:val="afffff8"/>
                        <w:ind w:leftChars="0" w:left="1380" w:firstLineChars="0" w:hanging="960"/>
                        <w:jc w:val="both"/>
                        <w:rPr>
                          <w:sz w:val="48"/>
                          <w:szCs w:val="48"/>
                        </w:rPr>
                      </w:pPr>
                    </w:p>
                    <w:p w14:paraId="22F249D1" w14:textId="77777777" w:rsidR="00C636FF" w:rsidRPr="005E4315" w:rsidRDefault="00793C03" w:rsidP="000F3C02">
                      <w:pPr>
                        <w:pStyle w:val="affff0"/>
                        <w:widowControl/>
                        <w:snapToGrid w:val="0"/>
                        <w:spacing w:before="0" w:line="240" w:lineRule="auto"/>
                        <w:rPr>
                          <w:rFonts w:eastAsia="黑体"/>
                          <w:b/>
                          <w:bCs/>
                          <w:szCs w:val="28"/>
                        </w:rPr>
                      </w:pPr>
                      <w:r w:rsidRPr="005E4315">
                        <w:rPr>
                          <w:rFonts w:eastAsia="黑体"/>
                          <w:b/>
                          <w:bCs/>
                          <w:szCs w:val="28"/>
                        </w:rPr>
                        <w:t>Chemical analysis methods for rare earth ferroalloy</w:t>
                      </w:r>
                    </w:p>
                    <w:p w14:paraId="44068EAC" w14:textId="6255115A" w:rsidR="00C636FF" w:rsidRPr="005E4315" w:rsidRDefault="00793C03" w:rsidP="008971BA">
                      <w:pPr>
                        <w:ind w:leftChars="-6" w:left="7" w:hangingChars="7" w:hanging="20"/>
                        <w:jc w:val="center"/>
                        <w:rPr>
                          <w:rFonts w:eastAsia="黑体"/>
                          <w:b/>
                          <w:bCs/>
                          <w:kern w:val="0"/>
                          <w:sz w:val="28"/>
                          <w:szCs w:val="28"/>
                        </w:rPr>
                      </w:pPr>
                      <w:r w:rsidRPr="005E4315">
                        <w:rPr>
                          <w:rFonts w:eastAsia="黑体"/>
                          <w:b/>
                          <w:bCs/>
                          <w:kern w:val="0"/>
                          <w:sz w:val="28"/>
                          <w:szCs w:val="28"/>
                        </w:rPr>
                        <w:t xml:space="preserve">Part </w:t>
                      </w:r>
                      <w:r w:rsidR="00E700E0" w:rsidRPr="005E4315">
                        <w:rPr>
                          <w:rFonts w:eastAsia="黑体"/>
                          <w:b/>
                          <w:bCs/>
                          <w:kern w:val="0"/>
                          <w:sz w:val="28"/>
                          <w:szCs w:val="28"/>
                        </w:rPr>
                        <w:t>6</w:t>
                      </w:r>
                      <w:r w:rsidRPr="005E4315">
                        <w:rPr>
                          <w:rFonts w:eastAsia="黑体"/>
                          <w:b/>
                          <w:bCs/>
                          <w:kern w:val="0"/>
                          <w:sz w:val="28"/>
                          <w:szCs w:val="28"/>
                        </w:rPr>
                        <w:t xml:space="preserve">: </w:t>
                      </w:r>
                      <w:r w:rsidR="00296B1F" w:rsidRPr="005E4315">
                        <w:rPr>
                          <w:rFonts w:eastAsia="黑体"/>
                          <w:b/>
                          <w:bCs/>
                          <w:kern w:val="0"/>
                          <w:sz w:val="28"/>
                          <w:szCs w:val="28"/>
                        </w:rPr>
                        <w:t xml:space="preserve">Determination of </w:t>
                      </w:r>
                      <w:r w:rsidR="000F3C02" w:rsidRPr="005E4315">
                        <w:rPr>
                          <w:rFonts w:eastAsia="黑体"/>
                          <w:b/>
                          <w:bCs/>
                          <w:kern w:val="0"/>
                          <w:sz w:val="28"/>
                          <w:szCs w:val="28"/>
                        </w:rPr>
                        <w:t>tungsten</w:t>
                      </w:r>
                      <w:r w:rsidR="00296B1F" w:rsidRPr="005E4315">
                        <w:rPr>
                          <w:rFonts w:eastAsia="黑体"/>
                          <w:b/>
                          <w:bCs/>
                          <w:kern w:val="0"/>
                          <w:sz w:val="28"/>
                          <w:szCs w:val="28"/>
                        </w:rPr>
                        <w:t>、</w:t>
                      </w:r>
                      <w:r w:rsidR="000F3C02" w:rsidRPr="005E4315">
                        <w:rPr>
                          <w:rFonts w:eastAsia="黑体"/>
                          <w:b/>
                          <w:bCs/>
                          <w:kern w:val="0"/>
                          <w:sz w:val="28"/>
                          <w:szCs w:val="28"/>
                        </w:rPr>
                        <w:t>molybdenum</w:t>
                      </w:r>
                      <w:r w:rsidR="00296B1F" w:rsidRPr="005E4315">
                        <w:rPr>
                          <w:rFonts w:eastAsia="黑体"/>
                          <w:b/>
                          <w:bCs/>
                          <w:kern w:val="0"/>
                          <w:sz w:val="28"/>
                          <w:szCs w:val="28"/>
                        </w:rPr>
                        <w:t>、</w:t>
                      </w:r>
                      <w:r w:rsidR="00296B1F" w:rsidRPr="005E4315">
                        <w:rPr>
                          <w:rFonts w:eastAsia="黑体"/>
                          <w:b/>
                          <w:bCs/>
                          <w:kern w:val="0"/>
                          <w:sz w:val="28"/>
                          <w:szCs w:val="28"/>
                        </w:rPr>
                        <w:t xml:space="preserve">and </w:t>
                      </w:r>
                      <w:r w:rsidR="000F3C02" w:rsidRPr="005E4315">
                        <w:rPr>
                          <w:rFonts w:eastAsia="黑体"/>
                          <w:b/>
                          <w:bCs/>
                          <w:kern w:val="0"/>
                          <w:sz w:val="28"/>
                          <w:szCs w:val="28"/>
                        </w:rPr>
                        <w:t>titanium</w:t>
                      </w:r>
                      <w:r w:rsidR="00296B1F" w:rsidRPr="005E4315">
                        <w:rPr>
                          <w:rFonts w:eastAsia="黑体"/>
                          <w:b/>
                          <w:bCs/>
                          <w:kern w:val="0"/>
                          <w:sz w:val="28"/>
                          <w:szCs w:val="28"/>
                        </w:rPr>
                        <w:t xml:space="preserve"> contents</w:t>
                      </w:r>
                      <w:r w:rsidR="00296B1F" w:rsidRPr="005E4315">
                        <w:rPr>
                          <w:rFonts w:eastAsia="黑体"/>
                          <w:b/>
                          <w:bCs/>
                          <w:kern w:val="0"/>
                          <w:sz w:val="28"/>
                          <w:szCs w:val="28"/>
                        </w:rPr>
                        <w:t>－</w:t>
                      </w:r>
                      <w:r w:rsidR="00296B1F" w:rsidRPr="005E4315">
                        <w:rPr>
                          <w:rFonts w:eastAsia="黑体"/>
                          <w:b/>
                          <w:bCs/>
                          <w:kern w:val="0"/>
                          <w:sz w:val="28"/>
                          <w:szCs w:val="28"/>
                        </w:rPr>
                        <w:t>Inductively coupled plasma atomic emission spectrometry</w:t>
                      </w:r>
                    </w:p>
                    <w:p w14:paraId="4A9C3BB8" w14:textId="66CD9837" w:rsidR="00C636FF" w:rsidRDefault="00793C03">
                      <w:pPr>
                        <w:pStyle w:val="affff0"/>
                        <w:tabs>
                          <w:tab w:val="left" w:pos="7155"/>
                        </w:tabs>
                        <w:spacing w:line="240" w:lineRule="auto"/>
                        <w:rPr>
                          <w:szCs w:val="28"/>
                        </w:rPr>
                      </w:pPr>
                      <w:r>
                        <w:rPr>
                          <w:rFonts w:ascii="宋体" w:hAnsi="宋体" w:hint="eastAsia"/>
                          <w:szCs w:val="28"/>
                        </w:rPr>
                        <w:t>（</w:t>
                      </w:r>
                      <w:r w:rsidR="00E700E0">
                        <w:rPr>
                          <w:rFonts w:ascii="宋体" w:hAnsi="宋体" w:hint="eastAsia"/>
                          <w:szCs w:val="28"/>
                        </w:rPr>
                        <w:t>预审稿</w:t>
                      </w:r>
                      <w:r>
                        <w:rPr>
                          <w:rFonts w:ascii="宋体" w:hAnsi="宋体" w:hint="eastAsia"/>
                          <w:szCs w:val="28"/>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16EDD369" wp14:editId="483E5328">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951432B" w14:textId="77777777" w:rsidR="00C636FF" w:rsidRDefault="00793C03">
                            <w:pPr>
                              <w:pStyle w:val="afff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D369" id="fmFrame2" o:spid="_x0000_s1029"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qr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Iu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HDraqvrAQAAwQMAAA4AAAAAAAAAAAAAAAAALgIAAGRycy9lMm9Eb2Mu&#10;eG1sUEsBAi0AFAAGAAgAAAAhAJTXW3beAAAACAEAAA8AAAAAAAAAAAAAAAAARQQAAGRycy9kb3du&#10;cmV2LnhtbFBLBQYAAAAABAAEAPMAAABQBQAAAAA=&#10;" stroked="f">
                <v:textbox inset="0,0,0,0">
                  <w:txbxContent>
                    <w:p w14:paraId="6951432B" w14:textId="77777777" w:rsidR="00C636FF" w:rsidRDefault="00793C03">
                      <w:pPr>
                        <w:pStyle w:val="afffd"/>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14:anchorId="3CD41D11" wp14:editId="31107FCF">
                <wp:simplePos x="0" y="0"/>
                <wp:positionH relativeFrom="page">
                  <wp:posOffset>900430</wp:posOffset>
                </wp:positionH>
                <wp:positionV relativeFrom="page">
                  <wp:posOffset>360045</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CD4A006" w14:textId="77777777" w:rsidR="00C636FF" w:rsidRDefault="00793C03">
                            <w:pPr>
                              <w:pStyle w:val="afff1"/>
                              <w:spacing w:line="0" w:lineRule="atLeast"/>
                              <w:rPr>
                                <w:rFonts w:ascii="黑体"/>
                              </w:rPr>
                            </w:pPr>
                            <w:r>
                              <w:rPr>
                                <w:rFonts w:ascii="黑体" w:hint="eastAsia"/>
                              </w:rPr>
                              <w:t xml:space="preserve">ICS </w:t>
                            </w:r>
                            <w:r>
                              <w:rPr>
                                <w:rFonts w:ascii="黑体"/>
                              </w:rPr>
                              <w:t>77.120.99</w:t>
                            </w:r>
                          </w:p>
                          <w:p w14:paraId="040C0530" w14:textId="77777777" w:rsidR="00C636FF" w:rsidRDefault="00793C03">
                            <w:pPr>
                              <w:pStyle w:val="afff1"/>
                              <w:spacing w:line="0" w:lineRule="atLeast"/>
                            </w:pPr>
                            <w:r>
                              <w:rPr>
                                <w:rFonts w:ascii="黑体" w:hint="eastAsia"/>
                              </w:rPr>
                              <w:t>CCS H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1D11" id="fmFrame1" o:spid="_x0000_s1030" type="#_x0000_t202" style="position:absolute;left:0;text-align:left;margin-left:70.9pt;margin-top:28.35pt;width:200pt;height:5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" stroked="f">
                <v:textbox inset="0,0,0,0">
                  <w:txbxContent>
                    <w:p w14:paraId="7CD4A006" w14:textId="77777777" w:rsidR="00C636FF" w:rsidRDefault="00793C03">
                      <w:pPr>
                        <w:pStyle w:val="afff1"/>
                        <w:spacing w:line="0" w:lineRule="atLeast"/>
                        <w:rPr>
                          <w:rFonts w:ascii="黑体"/>
                        </w:rPr>
                      </w:pPr>
                      <w:r>
                        <w:rPr>
                          <w:rFonts w:ascii="黑体" w:hint="eastAsia"/>
                        </w:rPr>
                        <w:t xml:space="preserve">ICS </w:t>
                      </w:r>
                      <w:r>
                        <w:rPr>
                          <w:rFonts w:ascii="黑体"/>
                        </w:rPr>
                        <w:t>77.120.99</w:t>
                      </w:r>
                    </w:p>
                    <w:p w14:paraId="040C0530" w14:textId="77777777" w:rsidR="00C636FF" w:rsidRDefault="00793C03">
                      <w:pPr>
                        <w:pStyle w:val="afff1"/>
                        <w:spacing w:line="0" w:lineRule="atLeast"/>
                      </w:pPr>
                      <w:r>
                        <w:rPr>
                          <w:rFonts w:ascii="黑体" w:hint="eastAsia"/>
                        </w:rPr>
                        <w:t>CCS H 14</w:t>
                      </w:r>
                    </w:p>
                  </w:txbxContent>
                </v:textbox>
                <w10:wrap anchorx="page" anchory="page"/>
                <w10:anchorlock/>
              </v:shape>
            </w:pict>
          </mc:Fallback>
        </mc:AlternateContent>
      </w:r>
    </w:p>
    <w:p w14:paraId="5787C9B6" w14:textId="77777777" w:rsidR="00C636FF" w:rsidRDefault="00793C03">
      <w:pPr>
        <w:pStyle w:val="afffc"/>
      </w:pPr>
      <w:r>
        <w:t xml:space="preserve"> </w:t>
      </w:r>
    </w:p>
    <w:p w14:paraId="0F52373E" w14:textId="77777777" w:rsidR="00C636FF" w:rsidRDefault="00C636FF"/>
    <w:p w14:paraId="601DFD1E" w14:textId="77777777" w:rsidR="00C636FF" w:rsidRDefault="00C636FF"/>
    <w:p w14:paraId="79845F8E" w14:textId="77777777" w:rsidR="00C636FF" w:rsidRDefault="00C636FF"/>
    <w:p w14:paraId="6652CDDC" w14:textId="77777777" w:rsidR="00C636FF" w:rsidRDefault="00C636FF"/>
    <w:p w14:paraId="11B053C1" w14:textId="1D8645AB" w:rsidR="00C636FF" w:rsidRDefault="00793C03">
      <w:pPr>
        <w:spacing w:before="510"/>
        <w:ind w:leftChars="1340" w:left="2814"/>
        <w:jc w:val="right"/>
        <w:rPr>
          <w:rFonts w:ascii="黑体" w:eastAsia="黑体" w:hAnsi="黑体" w:cs="黑体"/>
          <w:bCs/>
          <w:sz w:val="28"/>
        </w:rPr>
      </w:pPr>
      <w:r>
        <w:rPr>
          <w:rFonts w:ascii="黑体" w:eastAsia="黑体" w:hAnsi="黑体" w:cs="黑体" w:hint="eastAsia"/>
          <w:bCs/>
          <w:sz w:val="28"/>
        </w:rPr>
        <w:t xml:space="preserve">GB/T </w:t>
      </w:r>
      <w:r w:rsidR="003B007B" w:rsidRPr="003B007B">
        <w:rPr>
          <w:rFonts w:ascii="黑体" w:eastAsia="黑体" w:hAnsi="黑体" w:cs="黑体"/>
          <w:bCs/>
          <w:sz w:val="28"/>
        </w:rPr>
        <w:t>XXXXX</w:t>
      </w:r>
      <w:r w:rsidR="00E77663">
        <w:rPr>
          <w:rFonts w:ascii="黑体" w:eastAsia="黑体" w:hAnsi="黑体" w:cs="黑体"/>
          <w:bCs/>
          <w:sz w:val="28"/>
        </w:rPr>
        <w:t>.6</w:t>
      </w:r>
      <w:r>
        <w:rPr>
          <w:rFonts w:ascii="黑体" w:eastAsia="黑体" w:hAnsi="黑体" w:cs="黑体" w:hint="eastAsia"/>
          <w:bCs/>
          <w:sz w:val="28"/>
        </w:rPr>
        <w:t>—202X</w:t>
      </w:r>
    </w:p>
    <w:p w14:paraId="27EFD9DC" w14:textId="5FB085E5" w:rsidR="00C636FF" w:rsidRDefault="00092B26" w:rsidP="003B007B">
      <w:pPr>
        <w:sectPr w:rsidR="00C636FF">
          <w:headerReference w:type="even" r:id="rId8"/>
          <w:headerReference w:type="default" r:id="rId9"/>
          <w:footerReference w:type="even" r:id="rId10"/>
          <w:footerReference w:type="default" r:id="rId11"/>
          <w:headerReference w:type="first" r:id="rId12"/>
          <w:pgSz w:w="11907" w:h="16839"/>
          <w:pgMar w:top="567" w:right="851" w:bottom="851" w:left="1418" w:header="0" w:footer="0" w:gutter="0"/>
          <w:pgNumType w:start="1"/>
          <w:cols w:space="720"/>
          <w:titlePg/>
          <w:docGrid w:type="lines" w:linePitch="312"/>
        </w:sectPr>
      </w:pPr>
      <w:r>
        <w:rPr>
          <w:noProof/>
          <w:sz w:val="20"/>
        </w:rPr>
        <mc:AlternateContent>
          <mc:Choice Requires="wpg">
            <w:drawing>
              <wp:anchor distT="0" distB="0" distL="114300" distR="114300" simplePos="0" relativeHeight="251661824" behindDoc="0" locked="0" layoutInCell="1" allowOverlap="1" wp14:anchorId="306BD850" wp14:editId="704D2ACE">
                <wp:simplePos x="0" y="0"/>
                <wp:positionH relativeFrom="column">
                  <wp:posOffset>1164590</wp:posOffset>
                </wp:positionH>
                <wp:positionV relativeFrom="paragraph">
                  <wp:posOffset>7142480</wp:posOffset>
                </wp:positionV>
                <wp:extent cx="3656965" cy="600075"/>
                <wp:effectExtent l="0" t="0" r="635" b="9525"/>
                <wp:wrapNone/>
                <wp:docPr id="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965" cy="600075"/>
                          <a:chOff x="3251" y="15204"/>
                          <a:chExt cx="5759" cy="945"/>
                        </a:xfrm>
                      </wpg:grpSpPr>
                      <wps:wsp>
                        <wps:cNvPr id="6" name="fmFrame7"/>
                        <wps:cNvSpPr txBox="1">
                          <a:spLocks noChangeArrowheads="1"/>
                        </wps:cNvSpPr>
                        <wps:spPr bwMode="auto">
                          <a:xfrm>
                            <a:off x="3251" y="15205"/>
                            <a:ext cx="5759" cy="944"/>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CB62B71" w14:textId="77777777" w:rsidR="00C636FF" w:rsidRDefault="00793C03">
                              <w:pPr>
                                <w:pStyle w:val="afffa"/>
                                <w:spacing w:line="400" w:lineRule="exact"/>
                                <w:rPr>
                                  <w:rStyle w:val="affa"/>
                                  <w:rFonts w:ascii="方正姚体" w:eastAsia="方正姚体" w:hAnsi="方正粗黑宋简体"/>
                                  <w:b w:val="0"/>
                                  <w:spacing w:val="0"/>
                                  <w:sz w:val="32"/>
                                  <w:szCs w:val="32"/>
                                </w:rPr>
                              </w:pPr>
                              <w:r>
                                <w:rPr>
                                  <w:rFonts w:ascii="方正姚体" w:eastAsia="方正姚体" w:hAnsi="方正粗黑宋简体" w:hint="eastAsia"/>
                                  <w:b w:val="0"/>
                                  <w:spacing w:val="0"/>
                                  <w:w w:val="100"/>
                                  <w:sz w:val="32"/>
                                  <w:szCs w:val="32"/>
                                </w:rPr>
                                <w:t>国家市场监督管理总局</w:t>
                              </w:r>
                            </w:p>
                            <w:p w14:paraId="63AD5229" w14:textId="77777777" w:rsidR="00C636FF" w:rsidRDefault="00793C03">
                              <w:pPr>
                                <w:pStyle w:val="afffa"/>
                                <w:spacing w:line="400" w:lineRule="exact"/>
                                <w:rPr>
                                  <w:rFonts w:ascii="方正姚体" w:eastAsia="方正姚体"/>
                                  <w:b w:val="0"/>
                                  <w:w w:val="100"/>
                                  <w:sz w:val="30"/>
                                  <w:szCs w:val="30"/>
                                </w:rPr>
                              </w:pPr>
                              <w:r>
                                <w:rPr>
                                  <w:rFonts w:ascii="方正姚体" w:eastAsia="方正姚体" w:hAnsi="方正粗黑宋简体" w:hint="eastAsia"/>
                                  <w:b w:val="0"/>
                                  <w:bCs/>
                                  <w:spacing w:val="0"/>
                                  <w:w w:val="100"/>
                                  <w:sz w:val="32"/>
                                  <w:szCs w:val="32"/>
                                </w:rPr>
                                <w:t>国家标准化管理委员会</w:t>
                              </w:r>
                            </w:p>
                            <w:p w14:paraId="0B35CD02" w14:textId="77777777" w:rsidR="00C636FF" w:rsidRDefault="00C636FF">
                              <w:pPr>
                                <w:pStyle w:val="afffa"/>
                              </w:pPr>
                            </w:p>
                          </w:txbxContent>
                        </wps:txbx>
                        <wps:bodyPr rot="0" vert="horz" wrap="square" lIns="0" tIns="0" rIns="0" bIns="0" anchor="t" anchorCtr="0" upright="1">
                          <a:noAutofit/>
                        </wps:bodyPr>
                      </wps:wsp>
                      <wps:wsp>
                        <wps:cNvPr id="7" name="文本框 14"/>
                        <wps:cNvSpPr txBox="1">
                          <a:spLocks noChangeArrowheads="1"/>
                        </wps:cNvSpPr>
                        <wps:spPr bwMode="auto">
                          <a:xfrm>
                            <a:off x="7884" y="15204"/>
                            <a:ext cx="1020"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6338840" w14:textId="77777777" w:rsidR="00C636FF" w:rsidRDefault="00793C03">
                              <w:pPr>
                                <w:rPr>
                                  <w:spacing w:val="10"/>
                                  <w:sz w:val="28"/>
                                  <w:szCs w:val="28"/>
                                </w:rPr>
                              </w:pPr>
                              <w:r>
                                <w:rPr>
                                  <w:rFonts w:ascii="黑体" w:eastAsia="黑体" w:hint="eastAsia"/>
                                  <w:spacing w:val="10"/>
                                  <w:sz w:val="28"/>
                                  <w:szCs w:val="28"/>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BD850" id="组合 15" o:spid="_x0000_s1031" style="position:absolute;left:0;text-align:left;margin-left:91.7pt;margin-top:562.4pt;width:287.95pt;height:47.25pt;z-index:251661824" coordorigin="3251,15204" coordsize="575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">
                <v:shape id="fmFrame7" o:spid="_x0000_s1032" type="#_x0000_t202" style="position:absolute;left:3251;top:15205;width:575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2CB62B71" w14:textId="77777777" w:rsidR="00C636FF" w:rsidRDefault="00793C03">
                        <w:pPr>
                          <w:pStyle w:val="afffa"/>
                          <w:spacing w:line="400" w:lineRule="exact"/>
                          <w:rPr>
                            <w:rStyle w:val="affa"/>
                            <w:rFonts w:ascii="方正姚体" w:eastAsia="方正姚体" w:hAnsi="方正粗黑宋简体"/>
                            <w:b w:val="0"/>
                            <w:spacing w:val="0"/>
                            <w:sz w:val="32"/>
                            <w:szCs w:val="32"/>
                          </w:rPr>
                        </w:pPr>
                        <w:r>
                          <w:rPr>
                            <w:rFonts w:ascii="方正姚体" w:eastAsia="方正姚体" w:hAnsi="方正粗黑宋简体" w:hint="eastAsia"/>
                            <w:b w:val="0"/>
                            <w:spacing w:val="0"/>
                            <w:w w:val="100"/>
                            <w:sz w:val="32"/>
                            <w:szCs w:val="32"/>
                          </w:rPr>
                          <w:t>国家市场监督管理总局</w:t>
                        </w:r>
                      </w:p>
                      <w:p w14:paraId="63AD5229" w14:textId="77777777" w:rsidR="00C636FF" w:rsidRDefault="00793C03">
                        <w:pPr>
                          <w:pStyle w:val="afffa"/>
                          <w:spacing w:line="400" w:lineRule="exact"/>
                          <w:rPr>
                            <w:rFonts w:ascii="方正姚体" w:eastAsia="方正姚体"/>
                            <w:b w:val="0"/>
                            <w:w w:val="100"/>
                            <w:sz w:val="30"/>
                            <w:szCs w:val="30"/>
                          </w:rPr>
                        </w:pPr>
                        <w:r>
                          <w:rPr>
                            <w:rFonts w:ascii="方正姚体" w:eastAsia="方正姚体" w:hAnsi="方正粗黑宋简体" w:hint="eastAsia"/>
                            <w:b w:val="0"/>
                            <w:bCs/>
                            <w:spacing w:val="0"/>
                            <w:w w:val="100"/>
                            <w:sz w:val="32"/>
                            <w:szCs w:val="32"/>
                          </w:rPr>
                          <w:t>国家标准化管理委员会</w:t>
                        </w:r>
                      </w:p>
                      <w:p w14:paraId="0B35CD02" w14:textId="77777777" w:rsidR="00C636FF" w:rsidRDefault="00C636FF">
                        <w:pPr>
                          <w:pStyle w:val="afffa"/>
                        </w:pPr>
                      </w:p>
                    </w:txbxContent>
                  </v:textbox>
                </v:shape>
                <v:shape id="文本框 14" o:spid="_x0000_s1033" type="#_x0000_t202" style="position:absolute;left:7884;top:15204;width:1020;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338840" w14:textId="77777777" w:rsidR="00C636FF" w:rsidRDefault="00793C03">
                        <w:pPr>
                          <w:rPr>
                            <w:spacing w:val="10"/>
                            <w:sz w:val="28"/>
                            <w:szCs w:val="28"/>
                          </w:rPr>
                        </w:pPr>
                        <w:r>
                          <w:rPr>
                            <w:rFonts w:ascii="黑体" w:eastAsia="黑体" w:hint="eastAsia"/>
                            <w:spacing w:val="10"/>
                            <w:sz w:val="28"/>
                            <w:szCs w:val="28"/>
                          </w:rPr>
                          <w:t>发布</w:t>
                        </w:r>
                      </w:p>
                    </w:txbxContent>
                  </v:textbox>
                </v:shape>
              </v:group>
            </w:pict>
          </mc:Fallback>
        </mc:AlternateContent>
      </w:r>
      <w:r w:rsidR="00793C03">
        <w:rPr>
          <w:b/>
          <w:bCs/>
          <w:sz w:val="28"/>
        </w:rPr>
        <w:t xml:space="preserve">                                                    </w:t>
      </w:r>
      <w:r w:rsidR="00E700E0">
        <w:rPr>
          <w:noProof/>
          <w:sz w:val="20"/>
        </w:rPr>
        <mc:AlternateContent>
          <mc:Choice Requires="wps">
            <w:drawing>
              <wp:anchor distT="0" distB="0" distL="114300" distR="114300" simplePos="0" relativeHeight="251660800" behindDoc="0" locked="0" layoutInCell="1" allowOverlap="1" wp14:anchorId="34564550" wp14:editId="5D6A346C">
                <wp:simplePos x="0" y="0"/>
                <wp:positionH relativeFrom="column">
                  <wp:posOffset>0</wp:posOffset>
                </wp:positionH>
                <wp:positionV relativeFrom="page">
                  <wp:posOffset>9274810</wp:posOffset>
                </wp:positionV>
                <wp:extent cx="6172200" cy="0"/>
                <wp:effectExtent l="5080" t="6985" r="13970" b="12065"/>
                <wp:wrapNone/>
                <wp:docPr id="4"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44D9" id="直线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30.3pt" to="486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">
                <w10:wrap anchory="page"/>
              </v:line>
            </w:pict>
          </mc:Fallback>
        </mc:AlternateContent>
      </w:r>
      <w:r w:rsidR="00E700E0">
        <w:rPr>
          <w:noProof/>
          <w:sz w:val="20"/>
        </w:rPr>
        <mc:AlternateContent>
          <mc:Choice Requires="wps">
            <w:drawing>
              <wp:anchor distT="0" distB="0" distL="114300" distR="114300" simplePos="0" relativeHeight="251659776" behindDoc="0" locked="0" layoutInCell="1" allowOverlap="1" wp14:anchorId="6CADD624" wp14:editId="1F61C151">
                <wp:simplePos x="0" y="0"/>
                <wp:positionH relativeFrom="column">
                  <wp:posOffset>160020</wp:posOffset>
                </wp:positionH>
                <wp:positionV relativeFrom="paragraph">
                  <wp:posOffset>100965</wp:posOffset>
                </wp:positionV>
                <wp:extent cx="6120130" cy="0"/>
                <wp:effectExtent l="12700" t="5715" r="10795" b="13335"/>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6445" id="直线 10"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49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"/>
            </w:pict>
          </mc:Fallback>
        </mc:AlternateContent>
      </w:r>
      <w:r w:rsidR="00793C03">
        <w:t xml:space="preserve">         </w:t>
      </w:r>
    </w:p>
    <w:bookmarkEnd w:id="0"/>
    <w:p w14:paraId="6B917A09" w14:textId="77777777" w:rsidR="00726F4E" w:rsidRDefault="00726F4E" w:rsidP="00726F4E">
      <w:pPr>
        <w:adjustRightInd w:val="0"/>
        <w:snapToGrid w:val="0"/>
        <w:jc w:val="right"/>
        <w:rPr>
          <w:rFonts w:eastAsia="黑体"/>
          <w:kern w:val="0"/>
          <w:sz w:val="32"/>
          <w:szCs w:val="20"/>
        </w:rPr>
      </w:pPr>
    </w:p>
    <w:p w14:paraId="1C9AC12E" w14:textId="5C2DFEB6" w:rsidR="00C636FF" w:rsidRPr="008971BA" w:rsidRDefault="00793C03" w:rsidP="00C50511">
      <w:pPr>
        <w:adjustRightInd w:val="0"/>
        <w:snapToGrid w:val="0"/>
        <w:spacing w:before="400" w:after="320"/>
        <w:jc w:val="center"/>
        <w:rPr>
          <w:rFonts w:eastAsia="黑体"/>
          <w:kern w:val="0"/>
          <w:sz w:val="32"/>
          <w:szCs w:val="20"/>
        </w:rPr>
      </w:pPr>
      <w:r w:rsidRPr="008971BA">
        <w:rPr>
          <w:rFonts w:eastAsia="黑体"/>
          <w:kern w:val="0"/>
          <w:sz w:val="32"/>
          <w:szCs w:val="20"/>
        </w:rPr>
        <w:t>前</w:t>
      </w:r>
      <w:r w:rsidRPr="008971BA">
        <w:rPr>
          <w:rFonts w:eastAsia="黑体"/>
          <w:kern w:val="0"/>
          <w:sz w:val="32"/>
          <w:szCs w:val="20"/>
        </w:rPr>
        <w:t xml:space="preserve">  </w:t>
      </w:r>
      <w:r w:rsidRPr="008971BA">
        <w:rPr>
          <w:rFonts w:eastAsia="黑体"/>
          <w:kern w:val="0"/>
          <w:sz w:val="32"/>
          <w:szCs w:val="20"/>
        </w:rPr>
        <w:t>言</w:t>
      </w:r>
    </w:p>
    <w:p w14:paraId="77F1BC4D" w14:textId="77777777" w:rsidR="00C636FF" w:rsidRDefault="00793C03" w:rsidP="00676193">
      <w:pPr>
        <w:pStyle w:val="affb"/>
        <w:tabs>
          <w:tab w:val="center" w:pos="4201"/>
          <w:tab w:val="right" w:leader="dot" w:pos="9298"/>
        </w:tabs>
        <w:adjustRightInd w:val="0"/>
        <w:snapToGrid w:val="0"/>
        <w:spacing w:line="360" w:lineRule="exact"/>
        <w:ind w:firstLine="420"/>
        <w:rPr>
          <w:rFonts w:ascii="Times New Roman"/>
          <w:szCs w:val="21"/>
        </w:rPr>
      </w:pPr>
      <w:r>
        <w:rPr>
          <w:rFonts w:ascii="Times New Roman"/>
          <w:szCs w:val="21"/>
        </w:rPr>
        <w:t>本文件按照</w:t>
      </w:r>
      <w:r>
        <w:rPr>
          <w:rFonts w:ascii="Times New Roman"/>
          <w:szCs w:val="21"/>
        </w:rPr>
        <w:t>GB/T 1.1-2020</w:t>
      </w:r>
      <w:r>
        <w:rPr>
          <w:rFonts w:ascii="Times New Roman"/>
          <w:szCs w:val="21"/>
        </w:rPr>
        <w:t>《标准化工作导则</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部分：标准化文件的结构和起草规则》的规定起草。</w:t>
      </w:r>
    </w:p>
    <w:p w14:paraId="5D3DCE04" w14:textId="77777777" w:rsidR="00955FEF" w:rsidRDefault="00793C03" w:rsidP="00676193">
      <w:pPr>
        <w:adjustRightInd w:val="0"/>
        <w:snapToGrid w:val="0"/>
        <w:spacing w:line="360" w:lineRule="exact"/>
        <w:ind w:firstLineChars="200" w:firstLine="420"/>
      </w:pPr>
      <w:r>
        <w:t>本文件是</w:t>
      </w:r>
      <w:r>
        <w:t xml:space="preserve">GB/T </w:t>
      </w:r>
      <w:r w:rsidR="00955FEF">
        <w:t>XXXXX-202X</w:t>
      </w:r>
      <w:r>
        <w:t>《稀土铁合金化学分析方法》</w:t>
      </w:r>
      <w:r>
        <w:t xml:space="preserve"> </w:t>
      </w:r>
      <w:r>
        <w:t>的第</w:t>
      </w:r>
      <w:r w:rsidR="0069561B">
        <w:t>6</w:t>
      </w:r>
      <w:r>
        <w:t>部分</w:t>
      </w:r>
      <w:r>
        <w:rPr>
          <w:rFonts w:hint="eastAsia"/>
        </w:rPr>
        <w:t>。</w:t>
      </w:r>
    </w:p>
    <w:p w14:paraId="0FD1D7D4" w14:textId="3446BB01" w:rsidR="00C636FF" w:rsidRDefault="00955FEF" w:rsidP="00676193">
      <w:pPr>
        <w:adjustRightInd w:val="0"/>
        <w:snapToGrid w:val="0"/>
        <w:spacing w:line="360" w:lineRule="exact"/>
        <w:ind w:firstLineChars="200" w:firstLine="420"/>
      </w:pPr>
      <w:r>
        <w:t>GB/T XXXXX-202X</w:t>
      </w:r>
      <w:r>
        <w:t>共分</w:t>
      </w:r>
      <w:r>
        <w:t>9</w:t>
      </w:r>
      <w:r>
        <w:t>个部分：</w:t>
      </w:r>
    </w:p>
    <w:p w14:paraId="00518B41" w14:textId="77777777" w:rsidR="00C636FF" w:rsidRDefault="00793C03" w:rsidP="00676193">
      <w:pPr>
        <w:pStyle w:val="affb"/>
        <w:adjustRightInd w:val="0"/>
        <w:snapToGrid w:val="0"/>
        <w:spacing w:line="360" w:lineRule="exact"/>
        <w:ind w:firstLine="420"/>
        <w:rPr>
          <w:rFonts w:ascii="Times New Roman"/>
          <w:color w:val="000000"/>
          <w:szCs w:val="21"/>
        </w:rPr>
      </w:pPr>
      <w:r>
        <w:rPr>
          <w:rFonts w:ascii="Times New Roman"/>
          <w:color w:val="000000"/>
          <w:szCs w:val="21"/>
        </w:rPr>
        <w:t>——</w:t>
      </w:r>
      <w:r>
        <w:rPr>
          <w:rFonts w:ascii="Times New Roman"/>
          <w:color w:val="000000"/>
          <w:szCs w:val="21"/>
        </w:rPr>
        <w:t>第</w:t>
      </w:r>
      <w:r>
        <w:rPr>
          <w:rFonts w:ascii="Times New Roman"/>
          <w:color w:val="000000"/>
          <w:szCs w:val="21"/>
        </w:rPr>
        <w:t>1</w:t>
      </w:r>
      <w:r>
        <w:rPr>
          <w:rFonts w:ascii="Times New Roman"/>
          <w:color w:val="000000"/>
          <w:szCs w:val="21"/>
        </w:rPr>
        <w:t>部分：稀土总量的测定；</w:t>
      </w:r>
    </w:p>
    <w:p w14:paraId="5357E8AC"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2</w:t>
      </w:r>
      <w:r>
        <w:rPr>
          <w:color w:val="000000"/>
          <w:kern w:val="0"/>
          <w:szCs w:val="21"/>
        </w:rPr>
        <w:t>部分：稀土杂质含量的测定</w:t>
      </w:r>
      <w:r>
        <w:rPr>
          <w:color w:val="000000"/>
          <w:kern w:val="0"/>
          <w:szCs w:val="21"/>
        </w:rPr>
        <w:t xml:space="preserve"> </w:t>
      </w:r>
      <w:r>
        <w:rPr>
          <w:color w:val="000000"/>
          <w:kern w:val="0"/>
          <w:szCs w:val="21"/>
        </w:rPr>
        <w:t>电感耦合等离子体原子发射光谱法；</w:t>
      </w:r>
    </w:p>
    <w:p w14:paraId="6E85E0D4"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3</w:t>
      </w:r>
      <w:r>
        <w:rPr>
          <w:color w:val="000000"/>
          <w:kern w:val="0"/>
          <w:szCs w:val="21"/>
        </w:rPr>
        <w:t>部分：钙、镁、铝、镍、锰、硅量的测定</w:t>
      </w:r>
      <w:r>
        <w:rPr>
          <w:color w:val="000000"/>
          <w:kern w:val="0"/>
          <w:szCs w:val="21"/>
        </w:rPr>
        <w:t xml:space="preserve"> </w:t>
      </w:r>
      <w:r>
        <w:rPr>
          <w:color w:val="000000"/>
          <w:kern w:val="0"/>
          <w:szCs w:val="21"/>
        </w:rPr>
        <w:t>电感耦合等离子体原子发射光谱法；</w:t>
      </w:r>
    </w:p>
    <w:p w14:paraId="210F2525"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4</w:t>
      </w:r>
      <w:r>
        <w:rPr>
          <w:color w:val="000000"/>
          <w:kern w:val="0"/>
          <w:szCs w:val="21"/>
        </w:rPr>
        <w:t>部分：铁量的测定</w:t>
      </w:r>
      <w:r>
        <w:rPr>
          <w:color w:val="000000"/>
          <w:kern w:val="0"/>
          <w:szCs w:val="21"/>
        </w:rPr>
        <w:t xml:space="preserve"> </w:t>
      </w:r>
      <w:r>
        <w:rPr>
          <w:color w:val="000000"/>
          <w:kern w:val="0"/>
          <w:szCs w:val="21"/>
        </w:rPr>
        <w:t>重铬酸钾滴定法；</w:t>
      </w:r>
    </w:p>
    <w:p w14:paraId="5D10C74B"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5</w:t>
      </w:r>
      <w:r>
        <w:rPr>
          <w:color w:val="000000"/>
          <w:kern w:val="0"/>
          <w:szCs w:val="21"/>
        </w:rPr>
        <w:t>部分：氧量的测定</w:t>
      </w:r>
      <w:r>
        <w:rPr>
          <w:color w:val="000000"/>
          <w:kern w:val="0"/>
          <w:szCs w:val="21"/>
        </w:rPr>
        <w:t xml:space="preserve"> </w:t>
      </w:r>
      <w:r>
        <w:rPr>
          <w:color w:val="000000"/>
          <w:kern w:val="0"/>
          <w:szCs w:val="21"/>
        </w:rPr>
        <w:t>脉冲</w:t>
      </w:r>
      <w:r>
        <w:rPr>
          <w:color w:val="000000"/>
          <w:kern w:val="0"/>
          <w:szCs w:val="21"/>
        </w:rPr>
        <w:t>-</w:t>
      </w:r>
      <w:r>
        <w:rPr>
          <w:color w:val="000000"/>
          <w:kern w:val="0"/>
          <w:szCs w:val="21"/>
        </w:rPr>
        <w:t>红外吸收法；</w:t>
      </w:r>
    </w:p>
    <w:p w14:paraId="67BA73B1"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6</w:t>
      </w:r>
      <w:r>
        <w:rPr>
          <w:color w:val="000000"/>
          <w:kern w:val="0"/>
          <w:szCs w:val="21"/>
        </w:rPr>
        <w:t>部分：钼、钨、钛量的测定</w:t>
      </w:r>
      <w:r>
        <w:rPr>
          <w:color w:val="000000"/>
          <w:kern w:val="0"/>
          <w:szCs w:val="21"/>
        </w:rPr>
        <w:t xml:space="preserve"> </w:t>
      </w:r>
      <w:r>
        <w:rPr>
          <w:color w:val="000000"/>
          <w:kern w:val="0"/>
          <w:szCs w:val="21"/>
        </w:rPr>
        <w:t>电感耦合等离子体原子发射光谱法；</w:t>
      </w:r>
    </w:p>
    <w:p w14:paraId="76F53945" w14:textId="77777777" w:rsidR="00C636FF" w:rsidRDefault="00793C03" w:rsidP="00676193">
      <w:pPr>
        <w:widowControl/>
        <w:autoSpaceDE w:val="0"/>
        <w:autoSpaceDN w:val="0"/>
        <w:adjustRightInd w:val="0"/>
        <w:snapToGrid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7</w:t>
      </w:r>
      <w:r>
        <w:rPr>
          <w:color w:val="000000"/>
          <w:kern w:val="0"/>
          <w:szCs w:val="21"/>
        </w:rPr>
        <w:t>部分：碳、硫量的测定</w:t>
      </w:r>
      <w:r>
        <w:rPr>
          <w:color w:val="000000"/>
          <w:kern w:val="0"/>
          <w:szCs w:val="21"/>
        </w:rPr>
        <w:t xml:space="preserve"> </w:t>
      </w:r>
      <w:r>
        <w:rPr>
          <w:color w:val="000000"/>
          <w:kern w:val="0"/>
          <w:szCs w:val="21"/>
        </w:rPr>
        <w:t>高频</w:t>
      </w:r>
      <w:r>
        <w:rPr>
          <w:color w:val="000000"/>
          <w:kern w:val="0"/>
          <w:szCs w:val="21"/>
        </w:rPr>
        <w:t>-</w:t>
      </w:r>
      <w:r>
        <w:rPr>
          <w:color w:val="000000"/>
          <w:kern w:val="0"/>
          <w:szCs w:val="21"/>
        </w:rPr>
        <w:t>红外吸收法；</w:t>
      </w:r>
    </w:p>
    <w:p w14:paraId="38A30274" w14:textId="77777777" w:rsidR="00C636FF" w:rsidRDefault="00793C03" w:rsidP="00676193">
      <w:pPr>
        <w:widowControl/>
        <w:autoSpaceDE w:val="0"/>
        <w:autoSpaceDN w:val="0"/>
        <w:adjustRightInd w:val="0"/>
        <w:snapToGrid w:val="0"/>
        <w:spacing w:line="360" w:lineRule="exact"/>
        <w:ind w:firstLineChars="200" w:firstLine="420"/>
        <w:rPr>
          <w:kern w:val="0"/>
          <w:szCs w:val="21"/>
        </w:rPr>
      </w:pPr>
      <w:r>
        <w:rPr>
          <w:color w:val="000000"/>
          <w:kern w:val="0"/>
          <w:szCs w:val="21"/>
        </w:rPr>
        <w:t>——</w:t>
      </w:r>
      <w:r>
        <w:rPr>
          <w:color w:val="000000"/>
          <w:kern w:val="0"/>
          <w:szCs w:val="21"/>
        </w:rPr>
        <w:t>第</w:t>
      </w:r>
      <w:r>
        <w:rPr>
          <w:color w:val="000000"/>
          <w:kern w:val="0"/>
          <w:szCs w:val="21"/>
        </w:rPr>
        <w:t>8</w:t>
      </w:r>
      <w:r>
        <w:rPr>
          <w:color w:val="000000"/>
          <w:kern w:val="0"/>
          <w:szCs w:val="21"/>
        </w:rPr>
        <w:t>部分：硅量的测定</w:t>
      </w:r>
      <w:r>
        <w:rPr>
          <w:color w:val="000000"/>
          <w:kern w:val="0"/>
          <w:szCs w:val="21"/>
        </w:rPr>
        <w:t xml:space="preserve"> </w:t>
      </w:r>
      <w:r>
        <w:rPr>
          <w:color w:val="000000"/>
          <w:kern w:val="0"/>
          <w:szCs w:val="21"/>
        </w:rPr>
        <w:t>钼蓝分</w:t>
      </w:r>
      <w:r>
        <w:rPr>
          <w:kern w:val="0"/>
          <w:szCs w:val="21"/>
        </w:rPr>
        <w:t>光光度法；</w:t>
      </w:r>
    </w:p>
    <w:p w14:paraId="60A1F5AE" w14:textId="77777777" w:rsidR="00C636FF" w:rsidRDefault="00793C03" w:rsidP="00676193">
      <w:pPr>
        <w:widowControl/>
        <w:autoSpaceDE w:val="0"/>
        <w:autoSpaceDN w:val="0"/>
        <w:adjustRightInd w:val="0"/>
        <w:snapToGrid w:val="0"/>
        <w:spacing w:line="360" w:lineRule="exact"/>
        <w:ind w:firstLineChars="200" w:firstLine="420"/>
        <w:rPr>
          <w:kern w:val="0"/>
          <w:szCs w:val="21"/>
        </w:rPr>
      </w:pPr>
      <w:r>
        <w:rPr>
          <w:kern w:val="0"/>
          <w:szCs w:val="21"/>
        </w:rPr>
        <w:t>——</w:t>
      </w:r>
      <w:r>
        <w:rPr>
          <w:kern w:val="0"/>
          <w:szCs w:val="21"/>
        </w:rPr>
        <w:t>第</w:t>
      </w:r>
      <w:r>
        <w:rPr>
          <w:kern w:val="0"/>
          <w:szCs w:val="21"/>
        </w:rPr>
        <w:t>9</w:t>
      </w:r>
      <w:r>
        <w:rPr>
          <w:kern w:val="0"/>
          <w:szCs w:val="21"/>
        </w:rPr>
        <w:t>部分：磷量的测定</w:t>
      </w:r>
      <w:r>
        <w:rPr>
          <w:kern w:val="0"/>
          <w:szCs w:val="21"/>
        </w:rPr>
        <w:t xml:space="preserve"> </w:t>
      </w:r>
      <w:r>
        <w:rPr>
          <w:kern w:val="0"/>
          <w:szCs w:val="21"/>
        </w:rPr>
        <w:t>钼蓝分光光度法。</w:t>
      </w:r>
    </w:p>
    <w:p w14:paraId="1D36221B" w14:textId="62D920DD" w:rsidR="006140D8" w:rsidRDefault="006140D8" w:rsidP="00676193">
      <w:pPr>
        <w:pStyle w:val="affb"/>
        <w:tabs>
          <w:tab w:val="center" w:pos="4201"/>
          <w:tab w:val="right" w:leader="dot" w:pos="9298"/>
        </w:tabs>
        <w:adjustRightInd w:val="0"/>
        <w:snapToGrid w:val="0"/>
        <w:spacing w:line="360" w:lineRule="exact"/>
        <w:ind w:firstLine="420"/>
        <w:rPr>
          <w:rFonts w:ascii="Times New Roman"/>
          <w:szCs w:val="21"/>
        </w:rPr>
      </w:pPr>
      <w:r w:rsidRPr="006140D8">
        <w:rPr>
          <w:rFonts w:ascii="Times New Roman" w:hint="eastAsia"/>
          <w:szCs w:val="21"/>
        </w:rPr>
        <w:t>本部分为第</w:t>
      </w:r>
      <w:r>
        <w:rPr>
          <w:rFonts w:ascii="Times New Roman"/>
          <w:szCs w:val="21"/>
        </w:rPr>
        <w:t>6</w:t>
      </w:r>
      <w:r w:rsidRPr="006140D8">
        <w:rPr>
          <w:rFonts w:ascii="Times New Roman" w:hint="eastAsia"/>
          <w:szCs w:val="21"/>
        </w:rPr>
        <w:t>部分。</w:t>
      </w:r>
    </w:p>
    <w:p w14:paraId="5F692579" w14:textId="77777777" w:rsidR="00C636FF" w:rsidRDefault="00793C03" w:rsidP="00676193">
      <w:pPr>
        <w:pStyle w:val="affb"/>
        <w:tabs>
          <w:tab w:val="center" w:pos="4201"/>
          <w:tab w:val="right" w:leader="dot" w:pos="9298"/>
        </w:tabs>
        <w:adjustRightInd w:val="0"/>
        <w:snapToGrid w:val="0"/>
        <w:spacing w:line="360" w:lineRule="exact"/>
        <w:ind w:firstLine="420"/>
        <w:rPr>
          <w:rFonts w:ascii="Times New Roman"/>
          <w:szCs w:val="21"/>
        </w:rPr>
      </w:pPr>
      <w:r>
        <w:rPr>
          <w:rFonts w:ascii="Times New Roman"/>
          <w:szCs w:val="21"/>
        </w:rPr>
        <w:t>本文件由全国稀土标准化技术委员会（</w:t>
      </w:r>
      <w:r>
        <w:rPr>
          <w:rFonts w:ascii="Times New Roman"/>
          <w:szCs w:val="21"/>
        </w:rPr>
        <w:t>SAC/TC 229</w:t>
      </w:r>
      <w:r>
        <w:rPr>
          <w:rFonts w:ascii="Times New Roman"/>
          <w:szCs w:val="21"/>
        </w:rPr>
        <w:t>）提出并归口。</w:t>
      </w:r>
    </w:p>
    <w:p w14:paraId="5FCF6E71" w14:textId="53EE32C9" w:rsidR="00C636FF" w:rsidRDefault="00793C03" w:rsidP="00676193">
      <w:pPr>
        <w:adjustRightInd w:val="0"/>
        <w:snapToGrid w:val="0"/>
        <w:spacing w:line="360" w:lineRule="exact"/>
        <w:ind w:firstLineChars="200" w:firstLine="420"/>
        <w:rPr>
          <w:szCs w:val="21"/>
        </w:rPr>
      </w:pPr>
      <w:r>
        <w:rPr>
          <w:color w:val="000000"/>
          <w:szCs w:val="21"/>
        </w:rPr>
        <w:t>本文件起草单位：</w:t>
      </w:r>
      <w:r w:rsidR="00D255F4">
        <w:rPr>
          <w:szCs w:val="21"/>
        </w:rPr>
        <w:t xml:space="preserve"> </w:t>
      </w:r>
    </w:p>
    <w:p w14:paraId="33CCDCF0" w14:textId="4B90F831" w:rsidR="00C636FF" w:rsidRDefault="00793C03" w:rsidP="00676193">
      <w:pPr>
        <w:pStyle w:val="affb"/>
        <w:tabs>
          <w:tab w:val="center" w:pos="4201"/>
          <w:tab w:val="right" w:leader="dot" w:pos="9298"/>
        </w:tabs>
        <w:adjustRightInd w:val="0"/>
        <w:snapToGrid w:val="0"/>
        <w:spacing w:line="360" w:lineRule="exact"/>
        <w:ind w:rightChars="100" w:right="210" w:firstLineChars="0"/>
        <w:rPr>
          <w:rFonts w:ascii="Times New Roman"/>
          <w:color w:val="000000"/>
          <w:szCs w:val="21"/>
        </w:rPr>
      </w:pPr>
      <w:r>
        <w:rPr>
          <w:rFonts w:ascii="Times New Roman"/>
          <w:color w:val="000000"/>
          <w:szCs w:val="21"/>
        </w:rPr>
        <w:t>本</w:t>
      </w:r>
      <w:r>
        <w:rPr>
          <w:rFonts w:ascii="Times New Roman" w:hint="eastAsia"/>
          <w:color w:val="000000"/>
          <w:szCs w:val="21"/>
        </w:rPr>
        <w:t>文件</w:t>
      </w:r>
      <w:r>
        <w:rPr>
          <w:rFonts w:ascii="Times New Roman"/>
          <w:color w:val="000000"/>
          <w:szCs w:val="21"/>
        </w:rPr>
        <w:t>主要起草人：。</w:t>
      </w:r>
    </w:p>
    <w:p w14:paraId="5BBB3DCE" w14:textId="77777777" w:rsidR="00C636FF" w:rsidRDefault="00793C03">
      <w:pPr>
        <w:pStyle w:val="affb"/>
        <w:tabs>
          <w:tab w:val="left" w:pos="6765"/>
        </w:tabs>
        <w:adjustRightInd w:val="0"/>
        <w:snapToGrid w:val="0"/>
        <w:ind w:firstLineChars="95" w:firstLine="199"/>
        <w:rPr>
          <w:rFonts w:ascii="Times New Roman"/>
          <w:szCs w:val="21"/>
        </w:rPr>
      </w:pPr>
      <w:r>
        <w:rPr>
          <w:rFonts w:ascii="Times New Roman"/>
          <w:szCs w:val="21"/>
        </w:rPr>
        <w:br w:type="page"/>
      </w:r>
    </w:p>
    <w:p w14:paraId="6CD88A76" w14:textId="70A0CB53" w:rsidR="008747F5" w:rsidRDefault="008747F5" w:rsidP="008747F5">
      <w:pPr>
        <w:tabs>
          <w:tab w:val="center" w:pos="4677"/>
          <w:tab w:val="right" w:pos="9354"/>
        </w:tabs>
        <w:jc w:val="left"/>
        <w:rPr>
          <w:rFonts w:eastAsia="黑体"/>
          <w:sz w:val="32"/>
          <w:szCs w:val="32"/>
        </w:rPr>
      </w:pPr>
    </w:p>
    <w:p w14:paraId="393EEB91" w14:textId="5E1F2B9A" w:rsidR="00C636FF" w:rsidRDefault="00793C03" w:rsidP="008747F5">
      <w:pPr>
        <w:tabs>
          <w:tab w:val="center" w:pos="4677"/>
          <w:tab w:val="right" w:pos="9354"/>
        </w:tabs>
        <w:spacing w:before="400" w:after="320"/>
        <w:jc w:val="center"/>
        <w:rPr>
          <w:rFonts w:eastAsia="黑体"/>
          <w:sz w:val="32"/>
          <w:szCs w:val="32"/>
        </w:rPr>
      </w:pPr>
      <w:r>
        <w:rPr>
          <w:rFonts w:eastAsia="黑体"/>
          <w:sz w:val="32"/>
          <w:szCs w:val="32"/>
        </w:rPr>
        <w:t>引</w:t>
      </w:r>
      <w:r>
        <w:rPr>
          <w:rFonts w:eastAsia="黑体"/>
          <w:sz w:val="32"/>
          <w:szCs w:val="32"/>
        </w:rPr>
        <w:t xml:space="preserve">  </w:t>
      </w:r>
      <w:r>
        <w:rPr>
          <w:rFonts w:eastAsia="黑体"/>
          <w:sz w:val="32"/>
          <w:szCs w:val="32"/>
        </w:rPr>
        <w:t>言</w:t>
      </w:r>
    </w:p>
    <w:p w14:paraId="05328676"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 xml:space="preserve">稀土铁合金是指含有铁和一种或多种稀土元素的合金，一般采用熔盐电解法或熔配法制得，主要用于钕铁硼永磁材料、磁致伸缩材料、光磁记录材料等磁性材料或钢铁材料的稀土添加剂。化学成分是稀土铁合金产品的重要考核指标。科学、准确的化学成分分析方法标准，通过明确适用范围，规范试剂和材料、试验设备和步骤，并经过反复多次的试验和验证给出精密度数据，可以增强不同试验室间数据的一致性和可比性，为稀土铁合金产品的品质核查提供严谨、规范的技术手段，有利于促进稀土铁合金产品的生产与贸易。在稀土铁合金产品化学成分分析领域，我国目前现行有效的分析标准有GB/T26416-2010《镝铁合金化学分析方法》、XB/T 616-2012《钆铁合金化学分析方法》、XB/T 621-2016《钬铁合金化学分析方法》、XB/T 623-2018《铈铁合金化学分析方法》、XB/T 624-2018《钇铁合金化学分析方法》。 </w:t>
      </w:r>
    </w:p>
    <w:p w14:paraId="7E5D0121"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本系列标准GB/T26416《稀土铁合金化学分析方法》重点针对镧铁、铈铁、镧铈铁、钕铁、镝铁、钆铁、钬铁和钇铁等稀土铁合金的稀土总量、稀土杂质和非稀土杂质的检测，共由8个部分构成。</w:t>
      </w:r>
    </w:p>
    <w:p w14:paraId="51014BE5"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——第1部分：稀土总量的测定；</w:t>
      </w:r>
    </w:p>
    <w:p w14:paraId="39C9623D"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——第2部分：稀土杂质含量的测定 电感耦合等离子体原子发射光谱法；</w:t>
      </w:r>
    </w:p>
    <w:p w14:paraId="7DCA9406"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——第3部分：钙、镁、铝、镍、锰、硅量的测定 电感耦合等离子体原子发射光谱法；</w:t>
      </w:r>
    </w:p>
    <w:p w14:paraId="5F9DB086"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——第4部分：铁量的测定 重铬酸钾滴定法；</w:t>
      </w:r>
    </w:p>
    <w:p w14:paraId="3F89F8BE"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——第5部分：氧量的测定 脉冲-红外吸收法；</w:t>
      </w:r>
    </w:p>
    <w:p w14:paraId="2B1878BA"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——第6部分：钼、钨、钛量的测定 电感耦合等离子体原子发射光谱法；</w:t>
      </w:r>
    </w:p>
    <w:p w14:paraId="64DC3A08"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——第7部分：碳、硫量的测定 高频-红外吸收法；</w:t>
      </w:r>
    </w:p>
    <w:p w14:paraId="6FAB232A"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——第8部分：硅量的测定 钼蓝分光光度法；</w:t>
      </w:r>
    </w:p>
    <w:p w14:paraId="1370EF6E"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——第9部分：磷量的测定 钼蓝分光光度法。</w:t>
      </w:r>
    </w:p>
    <w:p w14:paraId="6E9E1B76" w14:textId="77777777" w:rsidR="00FB79C3" w:rsidRPr="00FB79C3" w:rsidRDefault="00FB79C3" w:rsidP="00C50511">
      <w:pPr>
        <w:pStyle w:val="affb"/>
        <w:tabs>
          <w:tab w:val="center" w:pos="4201"/>
          <w:tab w:val="right" w:leader="dot" w:pos="9298"/>
        </w:tabs>
        <w:adjustRightInd w:val="0"/>
        <w:snapToGrid w:val="0"/>
        <w:spacing w:line="360" w:lineRule="exact"/>
        <w:ind w:firstLine="420"/>
        <w:rPr>
          <w:rFonts w:hAnsi="宋体"/>
          <w:szCs w:val="21"/>
        </w:rPr>
      </w:pPr>
      <w:r w:rsidRPr="00FB79C3">
        <w:rPr>
          <w:rFonts w:hAnsi="宋体" w:hint="eastAsia"/>
          <w:szCs w:val="21"/>
        </w:rPr>
        <w:t>本系列标准以GB/T26416-2010为基础，合并了XB/T 616-2012、XB/T 621-2016、XB/T 623-2018、XB/T 624-2018等标准，最后形成对镧铁、铈铁、镧铈铁、钕铁、镝铁、钆铁、钬铁和钇铁等稀土铁合金中稀土总量、稀土杂质和非稀土杂质的综合分析方法标准系列。经修订的方法标准引用了先进的检测方法，并基本覆盖了镧铁、铈铁、镧铈铁、钕铁、镝铁、钆铁、钬铁和钇铁等现有的稀土铁合金产品。本系列标准方法的建立为稀土铁合金化学成分的测定提供了快捷、准确的方法规范，具有良好的操作性。</w:t>
      </w:r>
    </w:p>
    <w:p w14:paraId="588634A4" w14:textId="4290692A" w:rsidR="00C636FF" w:rsidRDefault="00FB79C3" w:rsidP="00C50511">
      <w:pPr>
        <w:pStyle w:val="affb"/>
        <w:tabs>
          <w:tab w:val="center" w:pos="4201"/>
          <w:tab w:val="right" w:leader="dot" w:pos="9298"/>
        </w:tabs>
        <w:adjustRightInd w:val="0"/>
        <w:snapToGrid w:val="0"/>
        <w:spacing w:line="360" w:lineRule="exact"/>
        <w:ind w:firstLine="420"/>
        <w:rPr>
          <w:rFonts w:ascii="Times New Roman"/>
          <w:szCs w:val="21"/>
        </w:rPr>
      </w:pPr>
      <w:r w:rsidRPr="00FB79C3">
        <w:rPr>
          <w:rFonts w:hAnsi="宋体" w:hint="eastAsia"/>
          <w:szCs w:val="21"/>
        </w:rPr>
        <w:t>本系列标准根据最新的标准化文件的结构和起草规则编写，所有标准方法均通过多家实验室试验、验证，修改“允许差”条款为“再现性”条款，在标准中给出了至少覆盖高、中、低的重复性、再现性限值，使方法的精密度要求更趋于完善。</w:t>
      </w:r>
    </w:p>
    <w:p w14:paraId="058D0C48" w14:textId="77777777" w:rsidR="00802BE2" w:rsidRDefault="00802BE2">
      <w:pPr>
        <w:pStyle w:val="affb"/>
        <w:tabs>
          <w:tab w:val="center" w:pos="4201"/>
          <w:tab w:val="right" w:leader="dot" w:pos="9298"/>
        </w:tabs>
        <w:adjustRightInd w:val="0"/>
        <w:snapToGrid w:val="0"/>
        <w:ind w:firstLine="420"/>
        <w:rPr>
          <w:rFonts w:ascii="Times New Roman"/>
          <w:szCs w:val="21"/>
        </w:rPr>
        <w:sectPr w:rsidR="00802BE2" w:rsidSect="00BA3342">
          <w:headerReference w:type="default" r:id="rId13"/>
          <w:footerReference w:type="even" r:id="rId14"/>
          <w:footerReference w:type="default" r:id="rId15"/>
          <w:headerReference w:type="first" r:id="rId16"/>
          <w:footerReference w:type="first" r:id="rId17"/>
          <w:type w:val="oddPage"/>
          <w:pgSz w:w="11906" w:h="16838"/>
          <w:pgMar w:top="567" w:right="1134" w:bottom="1134" w:left="1418" w:header="1418" w:footer="1134" w:gutter="0"/>
          <w:pgNumType w:fmt="upperRoman" w:start="1"/>
          <w:cols w:space="720"/>
          <w:formProt w:val="0"/>
          <w:titlePg/>
          <w:docGrid w:type="lines" w:linePitch="312"/>
        </w:sectPr>
      </w:pPr>
    </w:p>
    <w:p w14:paraId="33478175" w14:textId="77777777" w:rsidR="00726F4E" w:rsidRDefault="00726F4E" w:rsidP="00726F4E">
      <w:pPr>
        <w:tabs>
          <w:tab w:val="center" w:pos="4801"/>
          <w:tab w:val="left" w:pos="8064"/>
        </w:tabs>
        <w:adjustRightInd w:val="0"/>
        <w:snapToGrid w:val="0"/>
        <w:ind w:left="1061" w:right="170" w:hanging="641"/>
        <w:jc w:val="right"/>
        <w:rPr>
          <w:rFonts w:ascii="黑体" w:eastAsia="黑体" w:hAnsi="黑体" w:cs="黑体"/>
          <w:sz w:val="32"/>
          <w:szCs w:val="32"/>
        </w:rPr>
      </w:pPr>
    </w:p>
    <w:p w14:paraId="7892551D" w14:textId="1CCE5960" w:rsidR="00C636FF" w:rsidRDefault="00793C03" w:rsidP="005B20F5">
      <w:pPr>
        <w:tabs>
          <w:tab w:val="center" w:pos="4801"/>
          <w:tab w:val="left" w:pos="8064"/>
        </w:tabs>
        <w:adjustRightInd w:val="0"/>
        <w:snapToGrid w:val="0"/>
        <w:spacing w:beforeLines="100" w:before="312"/>
        <w:ind w:left="1060" w:right="170" w:hanging="641"/>
        <w:jc w:val="center"/>
        <w:rPr>
          <w:rFonts w:ascii="黑体" w:eastAsia="黑体" w:hAnsi="黑体" w:cs="黑体"/>
          <w:sz w:val="32"/>
          <w:szCs w:val="32"/>
        </w:rPr>
      </w:pPr>
      <w:r>
        <w:rPr>
          <w:rFonts w:ascii="黑体" w:eastAsia="黑体" w:hAnsi="黑体" w:cs="黑体" w:hint="eastAsia"/>
          <w:sz w:val="32"/>
          <w:szCs w:val="32"/>
        </w:rPr>
        <w:t>稀土铁合金化学分析方法</w:t>
      </w:r>
    </w:p>
    <w:p w14:paraId="6C3AE7BC" w14:textId="77777777" w:rsidR="007E5BC8" w:rsidRPr="007E5BC8" w:rsidRDefault="00793C03" w:rsidP="007E5BC8">
      <w:pPr>
        <w:adjustRightInd w:val="0"/>
        <w:snapToGrid w:val="0"/>
        <w:ind w:left="1060" w:right="170" w:hanging="640"/>
        <w:jc w:val="center"/>
        <w:rPr>
          <w:rFonts w:ascii="黑体" w:eastAsia="黑体" w:hAnsi="黑体" w:cs="黑体"/>
          <w:sz w:val="32"/>
          <w:szCs w:val="32"/>
        </w:rPr>
      </w:pPr>
      <w:r>
        <w:rPr>
          <w:rFonts w:ascii="黑体" w:eastAsia="黑体" w:hAnsi="黑体" w:cs="黑体" w:hint="eastAsia"/>
          <w:sz w:val="32"/>
          <w:szCs w:val="32"/>
        </w:rPr>
        <w:t>第</w:t>
      </w:r>
      <w:r w:rsidR="007E5BC8">
        <w:rPr>
          <w:rFonts w:ascii="黑体" w:eastAsia="黑体" w:hAnsi="黑体" w:cs="黑体"/>
          <w:sz w:val="32"/>
          <w:szCs w:val="32"/>
        </w:rPr>
        <w:t>6</w:t>
      </w:r>
      <w:r>
        <w:rPr>
          <w:rFonts w:ascii="黑体" w:eastAsia="黑体" w:hAnsi="黑体" w:cs="黑体" w:hint="eastAsia"/>
          <w:sz w:val="32"/>
          <w:szCs w:val="32"/>
        </w:rPr>
        <w:t>部分：</w:t>
      </w:r>
      <w:r w:rsidR="007E5BC8" w:rsidRPr="007E5BC8">
        <w:rPr>
          <w:rFonts w:ascii="黑体" w:eastAsia="黑体" w:hAnsi="黑体" w:cs="黑体" w:hint="eastAsia"/>
          <w:sz w:val="32"/>
          <w:szCs w:val="32"/>
        </w:rPr>
        <w:t>钨、钼、钛量的测定</w:t>
      </w:r>
    </w:p>
    <w:p w14:paraId="20D8431B" w14:textId="2AD9163A" w:rsidR="00C636FF" w:rsidRDefault="007E5BC8" w:rsidP="007E5BC8">
      <w:pPr>
        <w:adjustRightInd w:val="0"/>
        <w:snapToGrid w:val="0"/>
        <w:ind w:left="1060" w:right="170" w:hanging="640"/>
        <w:jc w:val="center"/>
        <w:rPr>
          <w:rFonts w:ascii="黑体" w:eastAsia="黑体" w:hAnsi="黑体" w:cs="黑体"/>
          <w:sz w:val="32"/>
          <w:szCs w:val="32"/>
        </w:rPr>
      </w:pPr>
      <w:r w:rsidRPr="007E5BC8">
        <w:rPr>
          <w:rFonts w:ascii="黑体" w:eastAsia="黑体" w:hAnsi="黑体" w:cs="黑体" w:hint="eastAsia"/>
          <w:sz w:val="32"/>
          <w:szCs w:val="32"/>
        </w:rPr>
        <w:t>电感耦合等离子体发射光谱法</w:t>
      </w:r>
    </w:p>
    <w:p w14:paraId="2393292B" w14:textId="77777777" w:rsidR="00C636FF" w:rsidRPr="002455EC" w:rsidRDefault="00793C03" w:rsidP="00060D1D">
      <w:pPr>
        <w:adjustRightInd w:val="0"/>
        <w:snapToGrid w:val="0"/>
        <w:spacing w:beforeLines="100" w:before="312" w:afterLines="100" w:after="312"/>
        <w:rPr>
          <w:rFonts w:eastAsia="黑体"/>
          <w:szCs w:val="21"/>
        </w:rPr>
      </w:pPr>
      <w:r w:rsidRPr="002455EC">
        <w:rPr>
          <w:rFonts w:eastAsia="黑体"/>
          <w:szCs w:val="21"/>
        </w:rPr>
        <w:t xml:space="preserve">1 </w:t>
      </w:r>
      <w:r w:rsidRPr="002455EC">
        <w:rPr>
          <w:rFonts w:eastAsia="黑体"/>
          <w:szCs w:val="21"/>
        </w:rPr>
        <w:t>范围</w:t>
      </w:r>
    </w:p>
    <w:p w14:paraId="5F9F1F9A" w14:textId="256E2038" w:rsidR="00C636FF" w:rsidRDefault="00793C03">
      <w:pPr>
        <w:ind w:firstLineChars="200" w:firstLine="420"/>
        <w:rPr>
          <w:szCs w:val="21"/>
        </w:rPr>
      </w:pPr>
      <w:r>
        <w:rPr>
          <w:szCs w:val="21"/>
        </w:rPr>
        <w:t>本文件规定了</w:t>
      </w:r>
      <w:r w:rsidR="00D255F4" w:rsidRPr="00D255F4">
        <w:rPr>
          <w:rFonts w:hint="eastAsia"/>
          <w:szCs w:val="21"/>
        </w:rPr>
        <w:t>稀土铁合金中钨、钼、钛含量的测定方法</w:t>
      </w:r>
      <w:r>
        <w:rPr>
          <w:szCs w:val="21"/>
        </w:rPr>
        <w:t>。</w:t>
      </w:r>
    </w:p>
    <w:p w14:paraId="7ABFA61F" w14:textId="62B4B2DF" w:rsidR="00C636FF" w:rsidRDefault="00793C03" w:rsidP="0017030E">
      <w:pPr>
        <w:ind w:firstLineChars="200" w:firstLine="420"/>
        <w:rPr>
          <w:szCs w:val="21"/>
        </w:rPr>
      </w:pPr>
      <w:r>
        <w:rPr>
          <w:szCs w:val="21"/>
        </w:rPr>
        <w:t>本文件</w:t>
      </w:r>
      <w:r w:rsidR="00D255F4" w:rsidRPr="00D255F4">
        <w:rPr>
          <w:rFonts w:hint="eastAsia"/>
          <w:szCs w:val="21"/>
        </w:rPr>
        <w:t>适用稀土铁合金中钨、钼、钛含量的测定。测定范围：钨</w:t>
      </w:r>
      <w:r w:rsidR="00D255F4" w:rsidRPr="00D255F4">
        <w:rPr>
          <w:rFonts w:hint="eastAsia"/>
          <w:szCs w:val="21"/>
        </w:rPr>
        <w:t>0.010%</w:t>
      </w:r>
      <w:r w:rsidR="00D255F4" w:rsidRPr="00D255F4">
        <w:rPr>
          <w:rFonts w:hint="eastAsia"/>
          <w:szCs w:val="21"/>
        </w:rPr>
        <w:t>～</w:t>
      </w:r>
      <w:r w:rsidR="00D255F4" w:rsidRPr="00D255F4">
        <w:rPr>
          <w:rFonts w:hint="eastAsia"/>
          <w:szCs w:val="21"/>
        </w:rPr>
        <w:t>0.20%</w:t>
      </w:r>
      <w:r w:rsidR="00D255F4" w:rsidRPr="00D255F4">
        <w:rPr>
          <w:rFonts w:hint="eastAsia"/>
          <w:szCs w:val="21"/>
        </w:rPr>
        <w:t>；钼</w:t>
      </w:r>
      <w:r w:rsidR="00D255F4" w:rsidRPr="00D255F4">
        <w:rPr>
          <w:rFonts w:hint="eastAsia"/>
          <w:szCs w:val="21"/>
        </w:rPr>
        <w:t>0.0050%</w:t>
      </w:r>
      <w:r w:rsidR="00D255F4" w:rsidRPr="00D255F4">
        <w:rPr>
          <w:rFonts w:hint="eastAsia"/>
          <w:szCs w:val="21"/>
        </w:rPr>
        <w:t>～</w:t>
      </w:r>
      <w:r w:rsidR="00D255F4" w:rsidRPr="00D255F4">
        <w:rPr>
          <w:rFonts w:hint="eastAsia"/>
          <w:szCs w:val="21"/>
        </w:rPr>
        <w:t>0.10%</w:t>
      </w:r>
      <w:r w:rsidR="00D255F4" w:rsidRPr="00D255F4">
        <w:rPr>
          <w:rFonts w:hint="eastAsia"/>
          <w:szCs w:val="21"/>
        </w:rPr>
        <w:t>；钛</w:t>
      </w:r>
      <w:r w:rsidR="00D255F4" w:rsidRPr="00D255F4">
        <w:rPr>
          <w:rFonts w:hint="eastAsia"/>
          <w:szCs w:val="21"/>
        </w:rPr>
        <w:t>0.0050%</w:t>
      </w:r>
      <w:r w:rsidR="00D255F4" w:rsidRPr="00D255F4">
        <w:rPr>
          <w:rFonts w:hint="eastAsia"/>
          <w:szCs w:val="21"/>
        </w:rPr>
        <w:t>～</w:t>
      </w:r>
      <w:r w:rsidR="00D255F4" w:rsidRPr="00D255F4">
        <w:rPr>
          <w:rFonts w:hint="eastAsia"/>
          <w:szCs w:val="21"/>
        </w:rPr>
        <w:t>0.10%</w:t>
      </w:r>
      <w:r>
        <w:rPr>
          <w:szCs w:val="21"/>
        </w:rPr>
        <w:t>。</w:t>
      </w:r>
    </w:p>
    <w:p w14:paraId="2554E049" w14:textId="77777777" w:rsidR="00C636FF" w:rsidRPr="002455EC" w:rsidRDefault="00793C03" w:rsidP="000622AA">
      <w:pPr>
        <w:adjustRightInd w:val="0"/>
        <w:snapToGrid w:val="0"/>
        <w:spacing w:beforeLines="100" w:before="312" w:afterLines="100" w:after="312"/>
        <w:rPr>
          <w:rFonts w:eastAsia="黑体"/>
          <w:szCs w:val="21"/>
        </w:rPr>
      </w:pPr>
      <w:r w:rsidRPr="002455EC">
        <w:rPr>
          <w:rFonts w:eastAsia="黑体"/>
          <w:szCs w:val="21"/>
        </w:rPr>
        <w:t xml:space="preserve">2 </w:t>
      </w:r>
      <w:r w:rsidRPr="002455EC">
        <w:rPr>
          <w:rFonts w:eastAsia="黑体"/>
          <w:szCs w:val="21"/>
        </w:rPr>
        <w:t>规范性引用文件</w:t>
      </w:r>
    </w:p>
    <w:p w14:paraId="442D0F16" w14:textId="77777777" w:rsidR="00C636FF" w:rsidRDefault="00793C03">
      <w:pPr>
        <w:snapToGrid w:val="0"/>
        <w:ind w:firstLineChars="200" w:firstLine="420"/>
        <w:rPr>
          <w:bCs/>
          <w:szCs w:val="21"/>
        </w:rPr>
      </w:pPr>
      <w:r>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FA88C2C" w14:textId="77777777" w:rsidR="00C636FF" w:rsidRDefault="00793C03">
      <w:pPr>
        <w:snapToGrid w:val="0"/>
        <w:ind w:firstLineChars="200" w:firstLine="420"/>
        <w:rPr>
          <w:bCs/>
          <w:szCs w:val="21"/>
        </w:rPr>
      </w:pPr>
      <w:r>
        <w:rPr>
          <w:bCs/>
          <w:szCs w:val="21"/>
        </w:rPr>
        <w:t xml:space="preserve">GB/T 6379.2  </w:t>
      </w:r>
      <w:r>
        <w:rPr>
          <w:bCs/>
          <w:szCs w:val="21"/>
        </w:rPr>
        <w:t>测量方法与结果的准确度（正确度与精密度）</w:t>
      </w:r>
      <w:r>
        <w:rPr>
          <w:bCs/>
          <w:szCs w:val="21"/>
        </w:rPr>
        <w:t xml:space="preserve"> </w:t>
      </w:r>
      <w:r>
        <w:rPr>
          <w:bCs/>
          <w:szCs w:val="21"/>
        </w:rPr>
        <w:t>第</w:t>
      </w:r>
      <w:r>
        <w:rPr>
          <w:bCs/>
          <w:szCs w:val="21"/>
        </w:rPr>
        <w:t>2</w:t>
      </w:r>
      <w:r>
        <w:rPr>
          <w:bCs/>
          <w:szCs w:val="21"/>
        </w:rPr>
        <w:t>部分：确定标准测量方法重复性与再现性的基本方法</w:t>
      </w:r>
    </w:p>
    <w:p w14:paraId="50162AE8" w14:textId="77777777" w:rsidR="00C636FF" w:rsidRDefault="00793C03">
      <w:pPr>
        <w:snapToGrid w:val="0"/>
        <w:ind w:left="840" w:hanging="420"/>
        <w:rPr>
          <w:bCs/>
          <w:szCs w:val="21"/>
        </w:rPr>
      </w:pPr>
      <w:r>
        <w:rPr>
          <w:bCs/>
          <w:szCs w:val="21"/>
        </w:rPr>
        <w:t xml:space="preserve">GB/T 6682  </w:t>
      </w:r>
      <w:r>
        <w:rPr>
          <w:bCs/>
          <w:szCs w:val="21"/>
        </w:rPr>
        <w:t>分析实验室用水规格和试验方法</w:t>
      </w:r>
    </w:p>
    <w:p w14:paraId="7D78E596" w14:textId="349350AB" w:rsidR="00C636FF" w:rsidRDefault="00793C03">
      <w:pPr>
        <w:snapToGrid w:val="0"/>
        <w:ind w:left="840" w:hanging="420"/>
        <w:rPr>
          <w:bCs/>
          <w:szCs w:val="21"/>
        </w:rPr>
      </w:pPr>
      <w:r>
        <w:rPr>
          <w:bCs/>
          <w:szCs w:val="21"/>
        </w:rPr>
        <w:t xml:space="preserve">GB/T 8170  </w:t>
      </w:r>
      <w:r>
        <w:rPr>
          <w:bCs/>
          <w:szCs w:val="21"/>
        </w:rPr>
        <w:t>数值修约规则与极限数值的表示和判定</w:t>
      </w:r>
    </w:p>
    <w:p w14:paraId="220CAD7F" w14:textId="77777777" w:rsidR="00C636FF" w:rsidRDefault="00793C03" w:rsidP="000622AA">
      <w:pPr>
        <w:adjustRightInd w:val="0"/>
        <w:snapToGrid w:val="0"/>
        <w:spacing w:beforeLines="100" w:before="312" w:afterLines="100" w:after="312"/>
        <w:rPr>
          <w:rFonts w:eastAsia="黑体"/>
          <w:szCs w:val="21"/>
        </w:rPr>
      </w:pPr>
      <w:r>
        <w:rPr>
          <w:rFonts w:eastAsia="黑体"/>
          <w:szCs w:val="21"/>
        </w:rPr>
        <w:t xml:space="preserve">3 </w:t>
      </w:r>
      <w:r>
        <w:rPr>
          <w:rFonts w:eastAsia="黑体"/>
          <w:szCs w:val="21"/>
        </w:rPr>
        <w:t>术语和定义</w:t>
      </w:r>
    </w:p>
    <w:p w14:paraId="5B689A4E" w14:textId="2BEF262F" w:rsidR="00C636FF" w:rsidRDefault="007327DF">
      <w:pPr>
        <w:snapToGrid w:val="0"/>
        <w:ind w:firstLine="420"/>
        <w:rPr>
          <w:bCs/>
          <w:szCs w:val="21"/>
        </w:rPr>
      </w:pPr>
      <w:r w:rsidRPr="007327DF">
        <w:rPr>
          <w:rFonts w:hint="eastAsia"/>
          <w:bCs/>
          <w:szCs w:val="21"/>
        </w:rPr>
        <w:t>本文件没有需要界定的术语和定义</w:t>
      </w:r>
      <w:r w:rsidR="00793C03">
        <w:t>。</w:t>
      </w:r>
    </w:p>
    <w:p w14:paraId="7FB394D5" w14:textId="43FEF7B7" w:rsidR="00C636FF" w:rsidRDefault="0017030E" w:rsidP="000622AA">
      <w:pPr>
        <w:adjustRightInd w:val="0"/>
        <w:snapToGrid w:val="0"/>
        <w:spacing w:beforeLines="100" w:before="312" w:afterLines="100" w:after="312"/>
        <w:rPr>
          <w:rFonts w:eastAsia="黑体"/>
          <w:szCs w:val="21"/>
        </w:rPr>
      </w:pPr>
      <w:r>
        <w:rPr>
          <w:rFonts w:eastAsia="黑体"/>
          <w:szCs w:val="21"/>
        </w:rPr>
        <w:t>4</w:t>
      </w:r>
      <w:r w:rsidR="00060CB8">
        <w:rPr>
          <w:rFonts w:eastAsia="黑体"/>
          <w:szCs w:val="21"/>
        </w:rPr>
        <w:t xml:space="preserve"> </w:t>
      </w:r>
      <w:r w:rsidR="007818AE">
        <w:rPr>
          <w:rFonts w:eastAsia="黑体" w:hint="eastAsia"/>
          <w:szCs w:val="21"/>
        </w:rPr>
        <w:t>方法</w:t>
      </w:r>
      <w:r w:rsidR="00793C03">
        <w:rPr>
          <w:rFonts w:eastAsia="黑体"/>
          <w:szCs w:val="21"/>
        </w:rPr>
        <w:t>原理</w:t>
      </w:r>
    </w:p>
    <w:p w14:paraId="27619A14" w14:textId="7AD0F5A8" w:rsidR="00C636FF" w:rsidRDefault="0017030E">
      <w:pPr>
        <w:autoSpaceDE w:val="0"/>
        <w:autoSpaceDN w:val="0"/>
        <w:adjustRightInd w:val="0"/>
        <w:ind w:firstLineChars="200" w:firstLine="420"/>
        <w:jc w:val="left"/>
        <w:rPr>
          <w:kern w:val="0"/>
          <w:szCs w:val="21"/>
        </w:rPr>
      </w:pPr>
      <w:r w:rsidRPr="0017030E">
        <w:rPr>
          <w:rFonts w:hint="eastAsia"/>
          <w:kern w:val="0"/>
          <w:szCs w:val="21"/>
        </w:rPr>
        <w:t>试料用硝酸、氢氟酸溶解，同时分离稀土基体，以氩等离子体光源激发，进行光谱测定</w:t>
      </w:r>
      <w:r w:rsidR="00793C03">
        <w:rPr>
          <w:kern w:val="0"/>
          <w:szCs w:val="21"/>
        </w:rPr>
        <w:t>。</w:t>
      </w:r>
    </w:p>
    <w:p w14:paraId="6660BDEA" w14:textId="2771F628" w:rsidR="00C636FF" w:rsidRDefault="007818AE" w:rsidP="000622AA">
      <w:pPr>
        <w:adjustRightInd w:val="0"/>
        <w:snapToGrid w:val="0"/>
        <w:spacing w:beforeLines="100" w:before="312" w:afterLines="100" w:after="312"/>
        <w:rPr>
          <w:rFonts w:eastAsia="黑体"/>
          <w:szCs w:val="21"/>
        </w:rPr>
      </w:pPr>
      <w:r>
        <w:rPr>
          <w:rFonts w:eastAsia="黑体"/>
          <w:szCs w:val="21"/>
        </w:rPr>
        <w:t>5</w:t>
      </w:r>
      <w:bookmarkStart w:id="3" w:name="_Hlk98343128"/>
      <w:r w:rsidR="00060CB8">
        <w:rPr>
          <w:rFonts w:eastAsia="黑体"/>
          <w:szCs w:val="21"/>
        </w:rPr>
        <w:t xml:space="preserve"> </w:t>
      </w:r>
      <w:r w:rsidR="00793C03">
        <w:rPr>
          <w:rFonts w:eastAsia="黑体"/>
          <w:szCs w:val="21"/>
        </w:rPr>
        <w:t>试剂或材料</w:t>
      </w:r>
      <w:bookmarkEnd w:id="3"/>
    </w:p>
    <w:p w14:paraId="2862B33E" w14:textId="77777777" w:rsidR="00C636FF" w:rsidRPr="00482532" w:rsidRDefault="00793C03" w:rsidP="00482532">
      <w:pPr>
        <w:pStyle w:val="affb"/>
        <w:ind w:firstLine="420"/>
        <w:rPr>
          <w:rFonts w:ascii="Times New Roman"/>
          <w:bCs/>
          <w:kern w:val="2"/>
          <w:szCs w:val="24"/>
        </w:rPr>
      </w:pPr>
      <w:r w:rsidRPr="00482532">
        <w:rPr>
          <w:rFonts w:ascii="Times New Roman"/>
          <w:bCs/>
          <w:kern w:val="2"/>
          <w:szCs w:val="24"/>
        </w:rPr>
        <w:t>除非另有说明，在分析中仅使用确认为分析纯及以上试剂和符合</w:t>
      </w:r>
      <w:r w:rsidRPr="00482532">
        <w:rPr>
          <w:rFonts w:ascii="Times New Roman"/>
          <w:bCs/>
          <w:kern w:val="2"/>
          <w:szCs w:val="24"/>
        </w:rPr>
        <w:t>GB/T 6682</w:t>
      </w:r>
      <w:r w:rsidRPr="00482532">
        <w:rPr>
          <w:rFonts w:ascii="Times New Roman"/>
          <w:bCs/>
          <w:kern w:val="2"/>
          <w:szCs w:val="24"/>
        </w:rPr>
        <w:t>规定的二级及以上蒸馏水或去离子水或纯度相当的水。</w:t>
      </w:r>
    </w:p>
    <w:p w14:paraId="6D832750" w14:textId="306A50AA"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w:t>
      </w:r>
      <w:r w:rsidR="00BB5A81" w:rsidRPr="00482532">
        <w:rPr>
          <w:bCs/>
          <w:kern w:val="0"/>
          <w:szCs w:val="21"/>
        </w:rPr>
        <w:t>1</w:t>
      </w:r>
      <w:r w:rsidR="00793C03" w:rsidRPr="00482532">
        <w:rPr>
          <w:bCs/>
          <w:kern w:val="0"/>
          <w:szCs w:val="21"/>
        </w:rPr>
        <w:t xml:space="preserve">  </w:t>
      </w:r>
      <w:r w:rsidR="00BB5A81" w:rsidRPr="00482532">
        <w:rPr>
          <w:bCs/>
          <w:kern w:val="0"/>
          <w:szCs w:val="21"/>
        </w:rPr>
        <w:t>焦硫酸钾</w:t>
      </w:r>
      <w:r w:rsidR="00793C03" w:rsidRPr="00482532">
        <w:rPr>
          <w:bCs/>
          <w:kern w:val="0"/>
          <w:szCs w:val="21"/>
        </w:rPr>
        <w:t>。</w:t>
      </w:r>
    </w:p>
    <w:p w14:paraId="5B882770" w14:textId="0E6238BE"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.2  </w:t>
      </w:r>
      <w:r w:rsidR="00BB5A81" w:rsidRPr="00482532">
        <w:rPr>
          <w:bCs/>
          <w:kern w:val="0"/>
          <w:szCs w:val="21"/>
        </w:rPr>
        <w:t>氢氧化钠（优级纯）</w:t>
      </w:r>
      <w:r w:rsidR="00793C03" w:rsidRPr="00482532">
        <w:rPr>
          <w:kern w:val="0"/>
          <w:szCs w:val="21"/>
        </w:rPr>
        <w:t>。</w:t>
      </w:r>
    </w:p>
    <w:p w14:paraId="115DEBCD" w14:textId="2DC7E084"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.3  </w:t>
      </w:r>
      <w:r w:rsidR="00477CA8" w:rsidRPr="00482532">
        <w:rPr>
          <w:bCs/>
          <w:kern w:val="0"/>
          <w:szCs w:val="21"/>
        </w:rPr>
        <w:t>硝酸（</w:t>
      </w:r>
      <w:r w:rsidR="00477CA8" w:rsidRPr="00482532">
        <w:rPr>
          <w:bCs/>
          <w:kern w:val="0"/>
          <w:szCs w:val="21"/>
        </w:rPr>
        <w:t>ρ1.42g/mL</w:t>
      </w:r>
      <w:r w:rsidR="00477CA8" w:rsidRPr="00482532">
        <w:rPr>
          <w:bCs/>
          <w:kern w:val="0"/>
          <w:szCs w:val="21"/>
        </w:rPr>
        <w:t>；分析纯）</w:t>
      </w:r>
    </w:p>
    <w:p w14:paraId="5B2BD177" w14:textId="6E4670EB"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.4  </w:t>
      </w:r>
      <w:r w:rsidR="00477CA8" w:rsidRPr="00482532">
        <w:rPr>
          <w:bCs/>
          <w:kern w:val="0"/>
          <w:szCs w:val="21"/>
        </w:rPr>
        <w:t>氢氟酸（</w:t>
      </w:r>
      <w:r w:rsidR="00477CA8" w:rsidRPr="00482532">
        <w:rPr>
          <w:bCs/>
          <w:kern w:val="0"/>
          <w:szCs w:val="21"/>
        </w:rPr>
        <w:t>ρ1.14g/mL</w:t>
      </w:r>
      <w:r w:rsidR="00477CA8" w:rsidRPr="00482532">
        <w:rPr>
          <w:bCs/>
          <w:kern w:val="0"/>
          <w:szCs w:val="21"/>
        </w:rPr>
        <w:t>；分析纯）</w:t>
      </w:r>
      <w:r w:rsidR="00793C03" w:rsidRPr="00482532">
        <w:rPr>
          <w:bCs/>
          <w:kern w:val="0"/>
          <w:szCs w:val="21"/>
        </w:rPr>
        <w:t>。</w:t>
      </w:r>
    </w:p>
    <w:p w14:paraId="3B0FB2B3" w14:textId="5AE4BCD3"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.5  </w:t>
      </w:r>
      <w:r w:rsidR="00477CA8" w:rsidRPr="00482532">
        <w:rPr>
          <w:szCs w:val="21"/>
        </w:rPr>
        <w:t>氨水（</w:t>
      </w:r>
      <w:r w:rsidR="00477CA8" w:rsidRPr="00482532">
        <w:rPr>
          <w:szCs w:val="21"/>
        </w:rPr>
        <w:t>1+3</w:t>
      </w:r>
      <w:r w:rsidR="00676193">
        <w:rPr>
          <w:rFonts w:hint="eastAsia"/>
          <w:szCs w:val="21"/>
        </w:rPr>
        <w:t>；</w:t>
      </w:r>
      <w:r w:rsidR="00477CA8" w:rsidRPr="00482532">
        <w:rPr>
          <w:szCs w:val="21"/>
        </w:rPr>
        <w:t>优级纯）</w:t>
      </w:r>
      <w:r w:rsidR="00793C03" w:rsidRPr="00482532">
        <w:rPr>
          <w:bCs/>
          <w:kern w:val="0"/>
          <w:szCs w:val="21"/>
        </w:rPr>
        <w:t>。</w:t>
      </w:r>
    </w:p>
    <w:p w14:paraId="64474927" w14:textId="5103712D"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.6  </w:t>
      </w:r>
      <w:r w:rsidR="00477CA8" w:rsidRPr="00482532">
        <w:rPr>
          <w:szCs w:val="21"/>
        </w:rPr>
        <w:t>硫酸（</w:t>
      </w:r>
      <w:r w:rsidR="00477CA8" w:rsidRPr="00482532">
        <w:rPr>
          <w:szCs w:val="21"/>
        </w:rPr>
        <w:t>5+95</w:t>
      </w:r>
      <w:r w:rsidR="00477CA8" w:rsidRPr="00482532">
        <w:rPr>
          <w:szCs w:val="21"/>
        </w:rPr>
        <w:t>）</w:t>
      </w:r>
      <w:r w:rsidR="00793C03" w:rsidRPr="00482532">
        <w:rPr>
          <w:bCs/>
          <w:kern w:val="0"/>
          <w:szCs w:val="21"/>
        </w:rPr>
        <w:t>。</w:t>
      </w:r>
    </w:p>
    <w:p w14:paraId="1DCE4BFD" w14:textId="514FD82D"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.7  </w:t>
      </w:r>
      <w:r w:rsidR="00166D2D" w:rsidRPr="00482532">
        <w:rPr>
          <w:szCs w:val="21"/>
        </w:rPr>
        <w:t>硼酸溶液（</w:t>
      </w:r>
      <w:r w:rsidR="00166D2D" w:rsidRPr="00482532">
        <w:rPr>
          <w:szCs w:val="21"/>
        </w:rPr>
        <w:t>50g/L</w:t>
      </w:r>
      <w:r w:rsidR="00166D2D" w:rsidRPr="00482532">
        <w:rPr>
          <w:szCs w:val="21"/>
        </w:rPr>
        <w:t>）</w:t>
      </w:r>
      <w:r w:rsidR="00793C03" w:rsidRPr="00482532">
        <w:rPr>
          <w:bCs/>
          <w:kern w:val="0"/>
          <w:szCs w:val="21"/>
        </w:rPr>
        <w:t>。</w:t>
      </w:r>
    </w:p>
    <w:p w14:paraId="0E45F531" w14:textId="70F7F544" w:rsidR="00C636FF" w:rsidRPr="00482532"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.8  </w:t>
      </w:r>
      <w:r w:rsidR="004E4757" w:rsidRPr="00482532">
        <w:rPr>
          <w:bCs/>
          <w:kern w:val="0"/>
          <w:szCs w:val="21"/>
        </w:rPr>
        <w:t>钨标准贮存溶液：称取</w:t>
      </w:r>
      <w:r w:rsidR="004E4757" w:rsidRPr="00482532">
        <w:rPr>
          <w:bCs/>
          <w:kern w:val="0"/>
          <w:szCs w:val="21"/>
        </w:rPr>
        <w:t>0.1261g</w:t>
      </w:r>
      <w:r w:rsidR="004E4757" w:rsidRPr="00482532">
        <w:rPr>
          <w:bCs/>
          <w:kern w:val="0"/>
          <w:szCs w:val="21"/>
        </w:rPr>
        <w:t>预先在</w:t>
      </w:r>
      <w:r w:rsidR="004E4757" w:rsidRPr="00482532">
        <w:rPr>
          <w:bCs/>
          <w:kern w:val="0"/>
          <w:szCs w:val="21"/>
        </w:rPr>
        <w:t>110℃</w:t>
      </w:r>
      <w:r w:rsidR="004E4757" w:rsidRPr="00482532">
        <w:rPr>
          <w:bCs/>
          <w:kern w:val="0"/>
          <w:szCs w:val="21"/>
        </w:rPr>
        <w:t>烘干</w:t>
      </w:r>
      <w:r w:rsidR="004E4757" w:rsidRPr="00482532">
        <w:rPr>
          <w:bCs/>
          <w:kern w:val="0"/>
          <w:szCs w:val="21"/>
        </w:rPr>
        <w:t>1h</w:t>
      </w:r>
      <w:r w:rsidR="004E4757" w:rsidRPr="00482532">
        <w:rPr>
          <w:bCs/>
          <w:kern w:val="0"/>
          <w:szCs w:val="21"/>
        </w:rPr>
        <w:t>并在干燥器中冷却至室温的氧化钨（纯度</w:t>
      </w:r>
      <w:r w:rsidR="004E4757" w:rsidRPr="00482532">
        <w:rPr>
          <w:bCs/>
          <w:kern w:val="0"/>
          <w:szCs w:val="21"/>
        </w:rPr>
        <w:t>&gt;99.99%</w:t>
      </w:r>
      <w:r w:rsidR="004E4757" w:rsidRPr="00482532">
        <w:rPr>
          <w:bCs/>
          <w:kern w:val="0"/>
          <w:szCs w:val="21"/>
        </w:rPr>
        <w:t>），置于聚四氟乙烯烧杯中，用</w:t>
      </w:r>
      <w:r w:rsidR="004E4757" w:rsidRPr="00482532">
        <w:rPr>
          <w:bCs/>
          <w:kern w:val="0"/>
          <w:szCs w:val="21"/>
        </w:rPr>
        <w:t>20mL</w:t>
      </w:r>
      <w:r w:rsidR="004E4757" w:rsidRPr="00482532">
        <w:rPr>
          <w:bCs/>
          <w:kern w:val="0"/>
          <w:szCs w:val="21"/>
        </w:rPr>
        <w:t>水及</w:t>
      </w:r>
      <w:r w:rsidR="004E4757" w:rsidRPr="00482532">
        <w:rPr>
          <w:bCs/>
          <w:kern w:val="0"/>
          <w:szCs w:val="21"/>
        </w:rPr>
        <w:t>2g</w:t>
      </w:r>
      <w:r w:rsidR="004E4757" w:rsidRPr="00482532">
        <w:rPr>
          <w:bCs/>
          <w:kern w:val="0"/>
          <w:szCs w:val="21"/>
        </w:rPr>
        <w:t>氢氧化钠（</w:t>
      </w:r>
      <w:r w:rsidR="003E6537" w:rsidRPr="00482532">
        <w:rPr>
          <w:bCs/>
          <w:kern w:val="0"/>
          <w:szCs w:val="21"/>
        </w:rPr>
        <w:t>5</w:t>
      </w:r>
      <w:r w:rsidR="004E4757" w:rsidRPr="00482532">
        <w:rPr>
          <w:bCs/>
          <w:kern w:val="0"/>
          <w:szCs w:val="21"/>
        </w:rPr>
        <w:t>.2</w:t>
      </w:r>
      <w:r w:rsidR="004E4757" w:rsidRPr="00482532">
        <w:rPr>
          <w:bCs/>
          <w:kern w:val="0"/>
          <w:szCs w:val="21"/>
        </w:rPr>
        <w:t>）溶解，定容至</w:t>
      </w:r>
      <w:r w:rsidR="004E4757" w:rsidRPr="00482532">
        <w:rPr>
          <w:bCs/>
          <w:kern w:val="0"/>
          <w:szCs w:val="21"/>
        </w:rPr>
        <w:t>100mL</w:t>
      </w:r>
      <w:r w:rsidR="004E4757" w:rsidRPr="00482532">
        <w:rPr>
          <w:bCs/>
          <w:kern w:val="0"/>
          <w:szCs w:val="21"/>
        </w:rPr>
        <w:t>。此溶液</w:t>
      </w:r>
      <w:r w:rsidR="004E4757" w:rsidRPr="00482532">
        <w:rPr>
          <w:bCs/>
          <w:kern w:val="0"/>
          <w:szCs w:val="21"/>
        </w:rPr>
        <w:t>1mL</w:t>
      </w:r>
      <w:r w:rsidR="004E4757" w:rsidRPr="00482532">
        <w:rPr>
          <w:bCs/>
          <w:kern w:val="0"/>
          <w:szCs w:val="21"/>
        </w:rPr>
        <w:t>含</w:t>
      </w:r>
      <w:r w:rsidR="004E4757" w:rsidRPr="00482532">
        <w:rPr>
          <w:bCs/>
          <w:kern w:val="0"/>
          <w:szCs w:val="21"/>
        </w:rPr>
        <w:t>1mg</w:t>
      </w:r>
      <w:r w:rsidR="004E4757" w:rsidRPr="00482532">
        <w:rPr>
          <w:bCs/>
          <w:kern w:val="0"/>
          <w:szCs w:val="21"/>
        </w:rPr>
        <w:t>钨。保存于塑料瓶中</w:t>
      </w:r>
      <w:r w:rsidR="004E4757" w:rsidRPr="00482532">
        <w:rPr>
          <w:kern w:val="0"/>
          <w:szCs w:val="21"/>
        </w:rPr>
        <w:t>。</w:t>
      </w:r>
    </w:p>
    <w:p w14:paraId="4C2D476B" w14:textId="77777777" w:rsidR="00726F4E" w:rsidRDefault="00726F4E" w:rsidP="00482532">
      <w:pPr>
        <w:autoSpaceDE w:val="0"/>
        <w:autoSpaceDN w:val="0"/>
        <w:rPr>
          <w:bCs/>
          <w:kern w:val="0"/>
          <w:szCs w:val="21"/>
        </w:rPr>
      </w:pPr>
    </w:p>
    <w:p w14:paraId="0F61DB30" w14:textId="000EA06E" w:rsidR="00FE5FC7" w:rsidRDefault="007818AE" w:rsidP="00482532">
      <w:pPr>
        <w:autoSpaceDE w:val="0"/>
        <w:autoSpaceDN w:val="0"/>
        <w:rPr>
          <w:bCs/>
          <w:kern w:val="0"/>
          <w:szCs w:val="21"/>
        </w:rPr>
      </w:pPr>
      <w:r w:rsidRPr="00482532">
        <w:rPr>
          <w:bCs/>
          <w:kern w:val="0"/>
          <w:szCs w:val="21"/>
        </w:rPr>
        <w:t>5</w:t>
      </w:r>
      <w:r w:rsidR="00793C03" w:rsidRPr="00482532">
        <w:rPr>
          <w:bCs/>
          <w:kern w:val="0"/>
          <w:szCs w:val="21"/>
        </w:rPr>
        <w:t xml:space="preserve">.9 </w:t>
      </w:r>
      <w:r w:rsidR="006C1BC0" w:rsidRPr="00482532">
        <w:rPr>
          <w:bCs/>
          <w:kern w:val="0"/>
          <w:szCs w:val="21"/>
        </w:rPr>
        <w:t xml:space="preserve"> </w:t>
      </w:r>
      <w:r w:rsidR="004E4757" w:rsidRPr="00482532">
        <w:rPr>
          <w:bCs/>
          <w:kern w:val="0"/>
          <w:szCs w:val="21"/>
        </w:rPr>
        <w:t>钼标准贮存溶液：称取</w:t>
      </w:r>
      <w:r w:rsidR="004E4757" w:rsidRPr="00482532">
        <w:rPr>
          <w:bCs/>
          <w:kern w:val="0"/>
          <w:szCs w:val="21"/>
        </w:rPr>
        <w:t>0.1500g</w:t>
      </w:r>
      <w:r w:rsidR="004E4757" w:rsidRPr="00482532">
        <w:rPr>
          <w:bCs/>
          <w:kern w:val="0"/>
          <w:szCs w:val="21"/>
        </w:rPr>
        <w:t>预先在</w:t>
      </w:r>
      <w:r w:rsidR="004E4757" w:rsidRPr="00482532">
        <w:rPr>
          <w:bCs/>
          <w:kern w:val="0"/>
          <w:szCs w:val="21"/>
        </w:rPr>
        <w:t>110℃</w:t>
      </w:r>
      <w:r w:rsidR="004E4757" w:rsidRPr="00482532">
        <w:rPr>
          <w:bCs/>
          <w:kern w:val="0"/>
          <w:szCs w:val="21"/>
        </w:rPr>
        <w:t>烘干</w:t>
      </w:r>
      <w:r w:rsidR="004E4757" w:rsidRPr="00482532">
        <w:rPr>
          <w:bCs/>
          <w:kern w:val="0"/>
          <w:szCs w:val="21"/>
        </w:rPr>
        <w:t>1h</w:t>
      </w:r>
      <w:r w:rsidR="004E4757" w:rsidRPr="00482532">
        <w:rPr>
          <w:bCs/>
          <w:kern w:val="0"/>
          <w:szCs w:val="21"/>
        </w:rPr>
        <w:t>并在干燥器中冷却至室温的氧化钼（纯</w:t>
      </w:r>
    </w:p>
    <w:p w14:paraId="2CDC08D5" w14:textId="38227843" w:rsidR="00C636FF" w:rsidRPr="00482532" w:rsidRDefault="004E4757" w:rsidP="00482532">
      <w:pPr>
        <w:autoSpaceDE w:val="0"/>
        <w:autoSpaceDN w:val="0"/>
        <w:rPr>
          <w:bCs/>
          <w:kern w:val="0"/>
          <w:szCs w:val="21"/>
        </w:rPr>
      </w:pPr>
      <w:r w:rsidRPr="00482532">
        <w:rPr>
          <w:bCs/>
          <w:kern w:val="0"/>
          <w:szCs w:val="21"/>
        </w:rPr>
        <w:t>度</w:t>
      </w:r>
      <w:r w:rsidRPr="00482532">
        <w:rPr>
          <w:bCs/>
          <w:kern w:val="0"/>
          <w:szCs w:val="21"/>
        </w:rPr>
        <w:t>&gt;99.99%</w:t>
      </w:r>
      <w:r w:rsidRPr="00482532">
        <w:rPr>
          <w:bCs/>
          <w:kern w:val="0"/>
          <w:szCs w:val="21"/>
        </w:rPr>
        <w:t>），置于聚四氟乙烯烧杯中，用</w:t>
      </w:r>
      <w:r w:rsidRPr="00482532">
        <w:rPr>
          <w:bCs/>
          <w:kern w:val="0"/>
          <w:szCs w:val="21"/>
        </w:rPr>
        <w:t>20mL</w:t>
      </w:r>
      <w:r w:rsidRPr="00482532">
        <w:rPr>
          <w:bCs/>
          <w:kern w:val="0"/>
          <w:szCs w:val="21"/>
        </w:rPr>
        <w:t>氨水（</w:t>
      </w:r>
      <w:r w:rsidR="003E6537" w:rsidRPr="00482532">
        <w:rPr>
          <w:bCs/>
          <w:kern w:val="0"/>
          <w:szCs w:val="21"/>
        </w:rPr>
        <w:t>5</w:t>
      </w:r>
      <w:r w:rsidRPr="00482532">
        <w:rPr>
          <w:bCs/>
          <w:kern w:val="0"/>
          <w:szCs w:val="21"/>
        </w:rPr>
        <w:t>.5</w:t>
      </w:r>
      <w:r w:rsidRPr="00482532">
        <w:rPr>
          <w:bCs/>
          <w:kern w:val="0"/>
          <w:szCs w:val="21"/>
        </w:rPr>
        <w:t>）溶解，定容至</w:t>
      </w:r>
      <w:r w:rsidRPr="00482532">
        <w:rPr>
          <w:bCs/>
          <w:kern w:val="0"/>
          <w:szCs w:val="21"/>
        </w:rPr>
        <w:t>100mL</w:t>
      </w:r>
      <w:r w:rsidRPr="00482532">
        <w:rPr>
          <w:bCs/>
          <w:kern w:val="0"/>
          <w:szCs w:val="21"/>
        </w:rPr>
        <w:t>。此溶液</w:t>
      </w:r>
      <w:r w:rsidRPr="00482532">
        <w:rPr>
          <w:bCs/>
          <w:kern w:val="0"/>
          <w:szCs w:val="21"/>
        </w:rPr>
        <w:t>1mL</w:t>
      </w:r>
      <w:r w:rsidRPr="00482532">
        <w:rPr>
          <w:bCs/>
          <w:kern w:val="0"/>
          <w:szCs w:val="21"/>
        </w:rPr>
        <w:t>含</w:t>
      </w:r>
      <w:r w:rsidRPr="00482532">
        <w:rPr>
          <w:bCs/>
          <w:kern w:val="0"/>
          <w:szCs w:val="21"/>
        </w:rPr>
        <w:t>1mg</w:t>
      </w:r>
      <w:r w:rsidRPr="00482532">
        <w:rPr>
          <w:bCs/>
          <w:kern w:val="0"/>
          <w:szCs w:val="21"/>
        </w:rPr>
        <w:t>钼。保存于塑料瓶中</w:t>
      </w:r>
      <w:r w:rsidR="006C1BC0" w:rsidRPr="00482532">
        <w:rPr>
          <w:kern w:val="0"/>
          <w:szCs w:val="21"/>
        </w:rPr>
        <w:t>。</w:t>
      </w:r>
    </w:p>
    <w:p w14:paraId="104B976B" w14:textId="40A0C914" w:rsidR="00C636FF" w:rsidRPr="00482532" w:rsidRDefault="001C6E3F" w:rsidP="00482532">
      <w:pPr>
        <w:autoSpaceDE w:val="0"/>
        <w:autoSpaceDN w:val="0"/>
        <w:rPr>
          <w:bCs/>
          <w:kern w:val="0"/>
          <w:szCs w:val="21"/>
        </w:rPr>
      </w:pPr>
      <w:r w:rsidRPr="00482532">
        <w:rPr>
          <w:bCs/>
          <w:kern w:val="0"/>
          <w:szCs w:val="21"/>
        </w:rPr>
        <w:t>5</w:t>
      </w:r>
      <w:r w:rsidR="00793C03" w:rsidRPr="00482532">
        <w:rPr>
          <w:bCs/>
          <w:kern w:val="0"/>
          <w:szCs w:val="21"/>
        </w:rPr>
        <w:t xml:space="preserve">.10  </w:t>
      </w:r>
      <w:r w:rsidR="004E4757" w:rsidRPr="00482532">
        <w:rPr>
          <w:kern w:val="0"/>
          <w:szCs w:val="21"/>
        </w:rPr>
        <w:t>钛标准贮存溶液：称取</w:t>
      </w:r>
      <w:r w:rsidR="004E4757" w:rsidRPr="00482532">
        <w:rPr>
          <w:kern w:val="0"/>
          <w:szCs w:val="21"/>
        </w:rPr>
        <w:t>0.1669g</w:t>
      </w:r>
      <w:r w:rsidR="004E4757" w:rsidRPr="00482532">
        <w:rPr>
          <w:kern w:val="0"/>
          <w:szCs w:val="21"/>
        </w:rPr>
        <w:t>经</w:t>
      </w:r>
      <w:r w:rsidR="004E4757" w:rsidRPr="00482532">
        <w:rPr>
          <w:kern w:val="0"/>
          <w:szCs w:val="21"/>
        </w:rPr>
        <w:t>850℃</w:t>
      </w:r>
      <w:r w:rsidR="004E4757" w:rsidRPr="00482532">
        <w:rPr>
          <w:kern w:val="0"/>
          <w:szCs w:val="21"/>
        </w:rPr>
        <w:t>灼烧</w:t>
      </w:r>
      <w:r w:rsidR="004E4757" w:rsidRPr="00482532">
        <w:rPr>
          <w:kern w:val="0"/>
          <w:szCs w:val="21"/>
        </w:rPr>
        <w:t>1h</w:t>
      </w:r>
      <w:r w:rsidR="004E4757" w:rsidRPr="00482532">
        <w:rPr>
          <w:kern w:val="0"/>
          <w:szCs w:val="21"/>
        </w:rPr>
        <w:t>并在干燥器中冷却至室温的二氧化钛（纯度</w:t>
      </w:r>
      <w:r w:rsidR="004E4757" w:rsidRPr="00482532">
        <w:rPr>
          <w:kern w:val="0"/>
          <w:szCs w:val="21"/>
        </w:rPr>
        <w:t>&gt;99.99%</w:t>
      </w:r>
      <w:r w:rsidR="004E4757" w:rsidRPr="00482532">
        <w:rPr>
          <w:kern w:val="0"/>
          <w:szCs w:val="21"/>
        </w:rPr>
        <w:t>）置于铂金坩埚中，加人</w:t>
      </w:r>
      <w:r w:rsidR="004E4757" w:rsidRPr="00482532">
        <w:rPr>
          <w:kern w:val="0"/>
          <w:szCs w:val="21"/>
        </w:rPr>
        <w:t>3g</w:t>
      </w:r>
      <w:r w:rsidR="004E4757" w:rsidRPr="00482532">
        <w:rPr>
          <w:kern w:val="0"/>
          <w:szCs w:val="21"/>
        </w:rPr>
        <w:t>～</w:t>
      </w:r>
      <w:r w:rsidR="004E4757" w:rsidRPr="00482532">
        <w:rPr>
          <w:kern w:val="0"/>
          <w:szCs w:val="21"/>
        </w:rPr>
        <w:t>4g</w:t>
      </w:r>
      <w:r w:rsidR="004E4757" w:rsidRPr="00482532">
        <w:rPr>
          <w:kern w:val="0"/>
          <w:szCs w:val="21"/>
        </w:rPr>
        <w:t>焦硫酸钾（</w:t>
      </w:r>
      <w:r w:rsidR="003E6537" w:rsidRPr="00482532">
        <w:rPr>
          <w:kern w:val="0"/>
          <w:szCs w:val="21"/>
        </w:rPr>
        <w:t>5</w:t>
      </w:r>
      <w:r w:rsidR="004E4757" w:rsidRPr="00482532">
        <w:rPr>
          <w:kern w:val="0"/>
          <w:szCs w:val="21"/>
        </w:rPr>
        <w:t>.1</w:t>
      </w:r>
      <w:r w:rsidR="004E4757" w:rsidRPr="00482532">
        <w:rPr>
          <w:kern w:val="0"/>
          <w:szCs w:val="21"/>
        </w:rPr>
        <w:t>）于</w:t>
      </w:r>
      <w:r w:rsidR="004E4757" w:rsidRPr="00482532">
        <w:rPr>
          <w:kern w:val="0"/>
          <w:szCs w:val="21"/>
        </w:rPr>
        <w:t>650℃</w:t>
      </w:r>
      <w:r w:rsidR="004E4757" w:rsidRPr="00482532">
        <w:rPr>
          <w:kern w:val="0"/>
          <w:szCs w:val="21"/>
        </w:rPr>
        <w:t>～</w:t>
      </w:r>
      <w:r w:rsidR="004E4757" w:rsidRPr="00482532">
        <w:rPr>
          <w:kern w:val="0"/>
          <w:szCs w:val="21"/>
        </w:rPr>
        <w:t>700℃</w:t>
      </w:r>
      <w:r w:rsidR="004E4757" w:rsidRPr="00482532">
        <w:rPr>
          <w:kern w:val="0"/>
          <w:szCs w:val="21"/>
        </w:rPr>
        <w:t>熔融至红色透明，取出稍冷，将其放人</w:t>
      </w:r>
      <w:r w:rsidR="004E4757" w:rsidRPr="00482532">
        <w:rPr>
          <w:kern w:val="0"/>
          <w:szCs w:val="21"/>
        </w:rPr>
        <w:t>400mL</w:t>
      </w:r>
      <w:r w:rsidR="004E4757" w:rsidRPr="00482532">
        <w:rPr>
          <w:kern w:val="0"/>
          <w:szCs w:val="21"/>
        </w:rPr>
        <w:t>烧杯中，加入</w:t>
      </w:r>
      <w:r w:rsidR="004E4757" w:rsidRPr="00482532">
        <w:rPr>
          <w:kern w:val="0"/>
          <w:szCs w:val="21"/>
        </w:rPr>
        <w:t>100mL</w:t>
      </w:r>
      <w:r w:rsidR="004E4757" w:rsidRPr="00482532">
        <w:rPr>
          <w:kern w:val="0"/>
          <w:szCs w:val="21"/>
        </w:rPr>
        <w:t>硫酸（</w:t>
      </w:r>
      <w:r w:rsidR="003E6537" w:rsidRPr="00482532">
        <w:rPr>
          <w:kern w:val="0"/>
          <w:szCs w:val="21"/>
        </w:rPr>
        <w:t>5</w:t>
      </w:r>
      <w:r w:rsidR="004E4757" w:rsidRPr="00482532">
        <w:rPr>
          <w:kern w:val="0"/>
          <w:szCs w:val="21"/>
        </w:rPr>
        <w:t>.6</w:t>
      </w:r>
      <w:r w:rsidR="004E4757" w:rsidRPr="00482532">
        <w:rPr>
          <w:kern w:val="0"/>
          <w:szCs w:val="21"/>
        </w:rPr>
        <w:t>），低温加热浸取，用硫酸（</w:t>
      </w:r>
      <w:r w:rsidR="003E6537" w:rsidRPr="00482532">
        <w:rPr>
          <w:kern w:val="0"/>
          <w:szCs w:val="21"/>
        </w:rPr>
        <w:t>5</w:t>
      </w:r>
      <w:r w:rsidR="004E4757" w:rsidRPr="00482532">
        <w:rPr>
          <w:kern w:val="0"/>
          <w:szCs w:val="21"/>
        </w:rPr>
        <w:t>.6</w:t>
      </w:r>
      <w:r w:rsidR="004E4757" w:rsidRPr="00482532">
        <w:rPr>
          <w:kern w:val="0"/>
          <w:szCs w:val="21"/>
        </w:rPr>
        <w:t>）洗出坩埚，溶液冷却至室温移入</w:t>
      </w:r>
      <w:r w:rsidR="004E4757" w:rsidRPr="00482532">
        <w:rPr>
          <w:kern w:val="0"/>
          <w:szCs w:val="21"/>
        </w:rPr>
        <w:t>200mL</w:t>
      </w:r>
      <w:r w:rsidR="004E4757" w:rsidRPr="00482532">
        <w:rPr>
          <w:kern w:val="0"/>
          <w:szCs w:val="21"/>
        </w:rPr>
        <w:t>容量瓶中，用硫酸（</w:t>
      </w:r>
      <w:r w:rsidR="003E6537" w:rsidRPr="00482532">
        <w:rPr>
          <w:kern w:val="0"/>
          <w:szCs w:val="21"/>
        </w:rPr>
        <w:t>5</w:t>
      </w:r>
      <w:r w:rsidR="004E4757" w:rsidRPr="00482532">
        <w:rPr>
          <w:kern w:val="0"/>
          <w:szCs w:val="21"/>
        </w:rPr>
        <w:t>.6</w:t>
      </w:r>
      <w:r w:rsidR="004E4757" w:rsidRPr="00482532">
        <w:rPr>
          <w:kern w:val="0"/>
          <w:szCs w:val="21"/>
        </w:rPr>
        <w:t>）稀释至刻度，混匀，此溶液</w:t>
      </w:r>
      <w:r w:rsidR="004E4757" w:rsidRPr="00482532">
        <w:rPr>
          <w:kern w:val="0"/>
          <w:szCs w:val="21"/>
        </w:rPr>
        <w:t>1mL</w:t>
      </w:r>
      <w:r w:rsidR="004E4757" w:rsidRPr="00482532">
        <w:rPr>
          <w:kern w:val="0"/>
          <w:szCs w:val="21"/>
        </w:rPr>
        <w:t>含</w:t>
      </w:r>
      <w:r w:rsidR="004E4757" w:rsidRPr="00482532">
        <w:rPr>
          <w:kern w:val="0"/>
          <w:szCs w:val="21"/>
        </w:rPr>
        <w:t>500µg</w:t>
      </w:r>
      <w:r w:rsidR="004E4757" w:rsidRPr="00482532">
        <w:rPr>
          <w:kern w:val="0"/>
          <w:szCs w:val="21"/>
        </w:rPr>
        <w:t>钛。保存于塑料瓶中</w:t>
      </w:r>
      <w:r w:rsidR="006C1BC0" w:rsidRPr="00482532">
        <w:rPr>
          <w:bCs/>
          <w:kern w:val="0"/>
          <w:szCs w:val="21"/>
        </w:rPr>
        <w:t>。</w:t>
      </w:r>
    </w:p>
    <w:p w14:paraId="3EFC94A6" w14:textId="3985FA45" w:rsidR="00C636FF" w:rsidRPr="00482532" w:rsidRDefault="001C6E3F" w:rsidP="00482532">
      <w:pPr>
        <w:autoSpaceDE w:val="0"/>
        <w:autoSpaceDN w:val="0"/>
        <w:rPr>
          <w:kern w:val="0"/>
          <w:szCs w:val="21"/>
        </w:rPr>
      </w:pPr>
      <w:r w:rsidRPr="00482532">
        <w:rPr>
          <w:bCs/>
          <w:kern w:val="0"/>
          <w:szCs w:val="21"/>
        </w:rPr>
        <w:t>5</w:t>
      </w:r>
      <w:r w:rsidR="00793C03" w:rsidRPr="00482532">
        <w:rPr>
          <w:kern w:val="0"/>
          <w:szCs w:val="21"/>
        </w:rPr>
        <w:t xml:space="preserve">.11  </w:t>
      </w:r>
      <w:r w:rsidR="004E4757" w:rsidRPr="00482532">
        <w:rPr>
          <w:kern w:val="0"/>
          <w:szCs w:val="21"/>
        </w:rPr>
        <w:t>混合标准溶液：分别移取</w:t>
      </w:r>
      <w:r w:rsidR="004E4757" w:rsidRPr="00482532">
        <w:rPr>
          <w:kern w:val="0"/>
          <w:szCs w:val="21"/>
        </w:rPr>
        <w:t>10mL</w:t>
      </w:r>
      <w:r w:rsidR="004E4757" w:rsidRPr="00482532">
        <w:rPr>
          <w:kern w:val="0"/>
          <w:szCs w:val="21"/>
        </w:rPr>
        <w:t>钨标准贮存溶液（</w:t>
      </w:r>
      <w:r w:rsidR="003E6537" w:rsidRPr="00482532">
        <w:rPr>
          <w:kern w:val="0"/>
          <w:szCs w:val="21"/>
        </w:rPr>
        <w:t>5</w:t>
      </w:r>
      <w:r w:rsidR="004E4757" w:rsidRPr="00482532">
        <w:rPr>
          <w:kern w:val="0"/>
          <w:szCs w:val="21"/>
        </w:rPr>
        <w:t>.8</w:t>
      </w:r>
      <w:r w:rsidR="004E4757" w:rsidRPr="00482532">
        <w:rPr>
          <w:kern w:val="0"/>
          <w:szCs w:val="21"/>
        </w:rPr>
        <w:t>）、</w:t>
      </w:r>
      <w:r w:rsidR="004E4757" w:rsidRPr="00482532">
        <w:rPr>
          <w:kern w:val="0"/>
          <w:szCs w:val="21"/>
        </w:rPr>
        <w:t>5mL</w:t>
      </w:r>
      <w:r w:rsidR="004E4757" w:rsidRPr="00482532">
        <w:rPr>
          <w:kern w:val="0"/>
          <w:szCs w:val="21"/>
        </w:rPr>
        <w:t>钼标准贮存溶液（</w:t>
      </w:r>
      <w:r w:rsidR="003E6537" w:rsidRPr="00482532">
        <w:rPr>
          <w:kern w:val="0"/>
          <w:szCs w:val="21"/>
        </w:rPr>
        <w:t>5</w:t>
      </w:r>
      <w:r w:rsidR="004E4757" w:rsidRPr="00482532">
        <w:rPr>
          <w:kern w:val="0"/>
          <w:szCs w:val="21"/>
        </w:rPr>
        <w:t>.9</w:t>
      </w:r>
      <w:r w:rsidR="004E4757" w:rsidRPr="00482532">
        <w:rPr>
          <w:kern w:val="0"/>
          <w:szCs w:val="21"/>
        </w:rPr>
        <w:t>）和</w:t>
      </w:r>
      <w:r w:rsidR="004E4757" w:rsidRPr="00482532">
        <w:rPr>
          <w:kern w:val="0"/>
          <w:szCs w:val="21"/>
        </w:rPr>
        <w:t>10mL</w:t>
      </w:r>
      <w:r w:rsidR="004E4757" w:rsidRPr="00482532">
        <w:rPr>
          <w:kern w:val="0"/>
          <w:szCs w:val="21"/>
        </w:rPr>
        <w:t>钛标准贮存溶液（</w:t>
      </w:r>
      <w:r w:rsidR="003E6537" w:rsidRPr="00482532">
        <w:rPr>
          <w:kern w:val="0"/>
          <w:szCs w:val="21"/>
        </w:rPr>
        <w:t>5</w:t>
      </w:r>
      <w:r w:rsidR="004E4757" w:rsidRPr="00482532">
        <w:rPr>
          <w:kern w:val="0"/>
          <w:szCs w:val="21"/>
        </w:rPr>
        <w:t>.10</w:t>
      </w:r>
      <w:r w:rsidR="004E4757" w:rsidRPr="00482532">
        <w:rPr>
          <w:kern w:val="0"/>
          <w:szCs w:val="21"/>
        </w:rPr>
        <w:t>）于</w:t>
      </w:r>
      <w:r w:rsidR="004E4757" w:rsidRPr="00482532">
        <w:rPr>
          <w:kern w:val="0"/>
          <w:szCs w:val="21"/>
        </w:rPr>
        <w:t>500mL</w:t>
      </w:r>
      <w:r w:rsidR="004E4757" w:rsidRPr="00482532">
        <w:rPr>
          <w:kern w:val="0"/>
          <w:szCs w:val="21"/>
        </w:rPr>
        <w:t>容量瓶中，加</w:t>
      </w:r>
      <w:r w:rsidR="004E4757" w:rsidRPr="00482532">
        <w:rPr>
          <w:kern w:val="0"/>
          <w:szCs w:val="21"/>
        </w:rPr>
        <w:t>25mL</w:t>
      </w:r>
      <w:r w:rsidR="004E4757" w:rsidRPr="00482532">
        <w:rPr>
          <w:kern w:val="0"/>
          <w:szCs w:val="21"/>
        </w:rPr>
        <w:t>氢氟酸（</w:t>
      </w:r>
      <w:r w:rsidR="003E6537" w:rsidRPr="00482532">
        <w:rPr>
          <w:kern w:val="0"/>
          <w:szCs w:val="21"/>
        </w:rPr>
        <w:t>5</w:t>
      </w:r>
      <w:r w:rsidR="004E4757" w:rsidRPr="00482532">
        <w:rPr>
          <w:kern w:val="0"/>
          <w:szCs w:val="21"/>
        </w:rPr>
        <w:t>.4</w:t>
      </w:r>
      <w:r w:rsidR="004E4757" w:rsidRPr="00482532">
        <w:rPr>
          <w:kern w:val="0"/>
          <w:szCs w:val="21"/>
        </w:rPr>
        <w:t>），用水定容至刻度，混匀。此溶液</w:t>
      </w:r>
      <w:r w:rsidR="004E4757" w:rsidRPr="00482532">
        <w:rPr>
          <w:kern w:val="0"/>
          <w:szCs w:val="21"/>
        </w:rPr>
        <w:t>1mL</w:t>
      </w:r>
      <w:r w:rsidR="004E4757" w:rsidRPr="00482532">
        <w:rPr>
          <w:kern w:val="0"/>
          <w:szCs w:val="21"/>
        </w:rPr>
        <w:t>含</w:t>
      </w:r>
      <w:r w:rsidR="004E4757" w:rsidRPr="00482532">
        <w:rPr>
          <w:kern w:val="0"/>
          <w:szCs w:val="21"/>
        </w:rPr>
        <w:t>20µg</w:t>
      </w:r>
      <w:r w:rsidR="004E4757" w:rsidRPr="00482532">
        <w:rPr>
          <w:kern w:val="0"/>
          <w:szCs w:val="21"/>
        </w:rPr>
        <w:t>钨、</w:t>
      </w:r>
      <w:r w:rsidR="004E4757" w:rsidRPr="00482532">
        <w:rPr>
          <w:kern w:val="0"/>
          <w:szCs w:val="21"/>
        </w:rPr>
        <w:t>10µg</w:t>
      </w:r>
      <w:r w:rsidR="004E4757" w:rsidRPr="00482532">
        <w:rPr>
          <w:kern w:val="0"/>
          <w:szCs w:val="21"/>
        </w:rPr>
        <w:t>钼和钛。保存于塑料瓶中。</w:t>
      </w:r>
    </w:p>
    <w:p w14:paraId="6C6432B0" w14:textId="2C2DF4B9" w:rsidR="00C636FF" w:rsidRPr="00482532" w:rsidRDefault="001C6E3F" w:rsidP="00482532">
      <w:pPr>
        <w:autoSpaceDE w:val="0"/>
        <w:autoSpaceDN w:val="0"/>
        <w:rPr>
          <w:kern w:val="0"/>
          <w:szCs w:val="21"/>
        </w:rPr>
      </w:pPr>
      <w:r w:rsidRPr="00482532">
        <w:rPr>
          <w:bCs/>
          <w:kern w:val="0"/>
          <w:szCs w:val="21"/>
        </w:rPr>
        <w:t>5</w:t>
      </w:r>
      <w:r w:rsidR="00793C03" w:rsidRPr="00482532">
        <w:rPr>
          <w:kern w:val="0"/>
          <w:szCs w:val="21"/>
        </w:rPr>
        <w:t xml:space="preserve">.12  </w:t>
      </w:r>
      <w:r w:rsidR="004E4757" w:rsidRPr="00482532">
        <w:rPr>
          <w:kern w:val="0"/>
          <w:szCs w:val="21"/>
        </w:rPr>
        <w:t>氩气（体积分数</w:t>
      </w:r>
      <w:r w:rsidR="004E4757" w:rsidRPr="00482532">
        <w:rPr>
          <w:kern w:val="0"/>
          <w:szCs w:val="21"/>
        </w:rPr>
        <w:t>≥99.99%</w:t>
      </w:r>
      <w:r w:rsidR="004E4757" w:rsidRPr="00482532">
        <w:rPr>
          <w:kern w:val="0"/>
          <w:szCs w:val="21"/>
        </w:rPr>
        <w:t>）</w:t>
      </w:r>
    </w:p>
    <w:p w14:paraId="5AF9711D" w14:textId="4E1D052A" w:rsidR="00C636FF" w:rsidRPr="002455EC" w:rsidRDefault="001C6E3F" w:rsidP="000622AA">
      <w:pPr>
        <w:adjustRightInd w:val="0"/>
        <w:snapToGrid w:val="0"/>
        <w:spacing w:beforeLines="100" w:before="312" w:afterLines="100" w:after="312"/>
        <w:rPr>
          <w:rFonts w:eastAsia="黑体"/>
          <w:kern w:val="0"/>
          <w:szCs w:val="21"/>
        </w:rPr>
      </w:pPr>
      <w:r w:rsidRPr="002455EC">
        <w:rPr>
          <w:rFonts w:eastAsia="黑体"/>
          <w:szCs w:val="21"/>
        </w:rPr>
        <w:t>6</w:t>
      </w:r>
      <w:r w:rsidR="00793C03" w:rsidRPr="002455EC">
        <w:rPr>
          <w:rFonts w:eastAsia="黑体"/>
          <w:kern w:val="0"/>
          <w:szCs w:val="21"/>
        </w:rPr>
        <w:t xml:space="preserve"> </w:t>
      </w:r>
      <w:r w:rsidR="00793C03" w:rsidRPr="002455EC">
        <w:rPr>
          <w:rFonts w:eastAsia="黑体"/>
          <w:kern w:val="0"/>
          <w:szCs w:val="21"/>
        </w:rPr>
        <w:t>仪器设备</w:t>
      </w:r>
    </w:p>
    <w:p w14:paraId="3D5AD478" w14:textId="24A2AEFA" w:rsidR="00C636FF" w:rsidRPr="00AE3F64" w:rsidRDefault="007E5BC8" w:rsidP="00AE3F64">
      <w:pPr>
        <w:rPr>
          <w:bCs/>
        </w:rPr>
      </w:pPr>
      <w:r>
        <w:rPr>
          <w:bCs/>
        </w:rPr>
        <w:t>6</w:t>
      </w:r>
      <w:r w:rsidR="00793C03">
        <w:rPr>
          <w:bCs/>
        </w:rPr>
        <w:t xml:space="preserve">.1 </w:t>
      </w:r>
      <w:r w:rsidR="00793C03">
        <w:rPr>
          <w:bCs/>
        </w:rPr>
        <w:t>电子天平：</w:t>
      </w:r>
      <w:r w:rsidR="00793C03" w:rsidRPr="00705A1C">
        <w:rPr>
          <w:bCs/>
        </w:rPr>
        <w:t>分度值</w:t>
      </w:r>
      <w:r w:rsidR="00793C03" w:rsidRPr="00705A1C">
        <w:rPr>
          <w:bCs/>
        </w:rPr>
        <w:t>0.1 mg</w:t>
      </w:r>
      <w:r w:rsidR="00793C03" w:rsidRPr="00705A1C">
        <w:rPr>
          <w:bCs/>
        </w:rPr>
        <w:t>。</w:t>
      </w:r>
    </w:p>
    <w:p w14:paraId="6095E50C" w14:textId="43D3564D" w:rsidR="00C636FF" w:rsidRDefault="007E5BC8">
      <w:pPr>
        <w:autoSpaceDE w:val="0"/>
        <w:autoSpaceDN w:val="0"/>
        <w:jc w:val="left"/>
        <w:rPr>
          <w:szCs w:val="21"/>
        </w:rPr>
      </w:pPr>
      <w:r>
        <w:rPr>
          <w:bCs/>
          <w:kern w:val="0"/>
          <w:szCs w:val="21"/>
        </w:rPr>
        <w:t>6</w:t>
      </w:r>
      <w:r w:rsidR="00793C03">
        <w:rPr>
          <w:bCs/>
          <w:kern w:val="0"/>
          <w:szCs w:val="21"/>
        </w:rPr>
        <w:t>.</w:t>
      </w:r>
      <w:r w:rsidR="00AE3F64">
        <w:rPr>
          <w:bCs/>
          <w:kern w:val="0"/>
          <w:szCs w:val="21"/>
        </w:rPr>
        <w:t>2</w:t>
      </w:r>
      <w:r w:rsidR="00793C03">
        <w:rPr>
          <w:bCs/>
          <w:kern w:val="0"/>
          <w:szCs w:val="21"/>
        </w:rPr>
        <w:t xml:space="preserve"> </w:t>
      </w:r>
      <w:r w:rsidR="00793C03">
        <w:rPr>
          <w:szCs w:val="21"/>
        </w:rPr>
        <w:t>电感耦合等离子体原子发射光谱仪，</w:t>
      </w:r>
      <w:r w:rsidR="00793C03" w:rsidRPr="00BE1510">
        <w:rPr>
          <w:szCs w:val="21"/>
        </w:rPr>
        <w:t>波长范围</w:t>
      </w:r>
      <w:r w:rsidR="00793C03" w:rsidRPr="00BE1510">
        <w:rPr>
          <w:szCs w:val="21"/>
        </w:rPr>
        <w:t>200 nm</w:t>
      </w:r>
      <w:r w:rsidR="00793C03" w:rsidRPr="00BE1510">
        <w:rPr>
          <w:szCs w:val="21"/>
        </w:rPr>
        <w:t>～</w:t>
      </w:r>
      <w:r w:rsidR="00793C03" w:rsidRPr="00BE1510">
        <w:rPr>
          <w:szCs w:val="21"/>
        </w:rPr>
        <w:t>800 nm</w:t>
      </w:r>
      <w:r w:rsidR="00793C03" w:rsidRPr="00BE1510">
        <w:rPr>
          <w:szCs w:val="21"/>
        </w:rPr>
        <w:t>。</w:t>
      </w:r>
    </w:p>
    <w:p w14:paraId="7180D4F3" w14:textId="77777777" w:rsidR="00C636FF" w:rsidRDefault="00793C03">
      <w:pPr>
        <w:autoSpaceDE w:val="0"/>
        <w:autoSpaceDN w:val="0"/>
        <w:ind w:firstLineChars="200" w:firstLine="420"/>
        <w:jc w:val="left"/>
        <w:rPr>
          <w:bCs/>
        </w:rPr>
      </w:pPr>
      <w:r>
        <w:rPr>
          <w:bCs/>
        </w:rPr>
        <w:t>在仪器正常工作状态下，凡达到下列指标均可使用：</w:t>
      </w:r>
    </w:p>
    <w:p w14:paraId="76765513" w14:textId="0AF190A2" w:rsidR="00C636FF" w:rsidRDefault="00793C03">
      <w:pPr>
        <w:autoSpaceDE w:val="0"/>
        <w:autoSpaceDN w:val="0"/>
        <w:ind w:firstLineChars="200" w:firstLine="420"/>
        <w:jc w:val="left"/>
        <w:rPr>
          <w:szCs w:val="21"/>
        </w:rPr>
      </w:pPr>
      <w:r>
        <w:rPr>
          <w:rFonts w:eastAsia="黑体"/>
          <w:kern w:val="0"/>
          <w:szCs w:val="21"/>
        </w:rPr>
        <w:t>——</w:t>
      </w:r>
      <w:r>
        <w:rPr>
          <w:szCs w:val="21"/>
        </w:rPr>
        <w:t>分辨率：小于</w:t>
      </w:r>
      <w:r>
        <w:rPr>
          <w:szCs w:val="21"/>
        </w:rPr>
        <w:t>0.00</w:t>
      </w:r>
      <w:r w:rsidR="00AE3F64">
        <w:rPr>
          <w:szCs w:val="21"/>
        </w:rPr>
        <w:t>6</w:t>
      </w:r>
      <w:r>
        <w:rPr>
          <w:szCs w:val="21"/>
        </w:rPr>
        <w:t>nm</w:t>
      </w:r>
      <w:r>
        <w:rPr>
          <w:szCs w:val="21"/>
        </w:rPr>
        <w:t>（</w:t>
      </w:r>
      <w:r>
        <w:rPr>
          <w:szCs w:val="21"/>
        </w:rPr>
        <w:t>200 nm</w:t>
      </w:r>
      <w:r>
        <w:rPr>
          <w:szCs w:val="21"/>
        </w:rPr>
        <w:t>处）。</w:t>
      </w:r>
    </w:p>
    <w:p w14:paraId="34AAC233" w14:textId="77777777" w:rsidR="00C636FF" w:rsidRDefault="00793C03">
      <w:pPr>
        <w:ind w:firstLineChars="200" w:firstLine="420"/>
        <w:rPr>
          <w:spacing w:val="6"/>
        </w:rPr>
      </w:pPr>
      <w:r>
        <w:rPr>
          <w:rFonts w:eastAsia="黑体"/>
          <w:kern w:val="0"/>
          <w:szCs w:val="21"/>
        </w:rPr>
        <w:t>——</w:t>
      </w:r>
      <w:r>
        <w:rPr>
          <w:kern w:val="0"/>
          <w:szCs w:val="21"/>
        </w:rPr>
        <w:t>重复性：用</w:t>
      </w:r>
      <w:r>
        <w:rPr>
          <w:kern w:val="0"/>
          <w:szCs w:val="21"/>
        </w:rPr>
        <w:t xml:space="preserve">1.00 </w:t>
      </w:r>
      <w:r>
        <w:rPr>
          <w:spacing w:val="6"/>
        </w:rPr>
        <w:t>mg/L</w:t>
      </w:r>
      <w:r>
        <w:rPr>
          <w:spacing w:val="6"/>
        </w:rPr>
        <w:t>的铜标准溶液，连续</w:t>
      </w:r>
      <w:r>
        <w:rPr>
          <w:spacing w:val="6"/>
        </w:rPr>
        <w:t>10</w:t>
      </w:r>
      <w:r>
        <w:rPr>
          <w:spacing w:val="6"/>
        </w:rPr>
        <w:t>次测量标准溶液，计算</w:t>
      </w:r>
      <w:r>
        <w:rPr>
          <w:spacing w:val="6"/>
        </w:rPr>
        <w:t>10</w:t>
      </w:r>
      <w:r>
        <w:rPr>
          <w:rFonts w:hint="eastAsia"/>
          <w:spacing w:val="6"/>
        </w:rPr>
        <w:t>次</w:t>
      </w:r>
      <w:r>
        <w:rPr>
          <w:spacing w:val="6"/>
        </w:rPr>
        <w:t>测量值的相对标准偏差（</w:t>
      </w:r>
      <w:r>
        <w:rPr>
          <w:spacing w:val="6"/>
        </w:rPr>
        <w:t>RSD</w:t>
      </w:r>
      <w:r>
        <w:rPr>
          <w:spacing w:val="6"/>
        </w:rPr>
        <w:t>）</w:t>
      </w:r>
      <w:r>
        <w:rPr>
          <w:kern w:val="0"/>
          <w:szCs w:val="21"/>
        </w:rPr>
        <w:t>≤1.5%</w:t>
      </w:r>
      <w:r>
        <w:rPr>
          <w:spacing w:val="6"/>
        </w:rPr>
        <w:t>。</w:t>
      </w:r>
    </w:p>
    <w:p w14:paraId="15E8E197" w14:textId="77777777" w:rsidR="00C636FF" w:rsidRDefault="00793C03">
      <w:pPr>
        <w:ind w:firstLineChars="200" w:firstLine="420"/>
        <w:rPr>
          <w:kern w:val="0"/>
          <w:szCs w:val="21"/>
        </w:rPr>
      </w:pPr>
      <w:r>
        <w:rPr>
          <w:rFonts w:eastAsia="黑体"/>
          <w:kern w:val="0"/>
          <w:szCs w:val="21"/>
        </w:rPr>
        <w:t>——</w:t>
      </w:r>
      <w:r>
        <w:rPr>
          <w:kern w:val="0"/>
          <w:szCs w:val="21"/>
        </w:rPr>
        <w:t>稳定性：用</w:t>
      </w:r>
      <w:r>
        <w:rPr>
          <w:kern w:val="0"/>
          <w:szCs w:val="21"/>
        </w:rPr>
        <w:t xml:space="preserve">1.00 </w:t>
      </w:r>
      <w:r>
        <w:rPr>
          <w:spacing w:val="6"/>
        </w:rPr>
        <w:t>mg/L</w:t>
      </w:r>
      <w:r>
        <w:rPr>
          <w:spacing w:val="6"/>
        </w:rPr>
        <w:t>的铜标准溶液，在不少于</w:t>
      </w:r>
      <w:r>
        <w:rPr>
          <w:spacing w:val="6"/>
        </w:rPr>
        <w:t>2h</w:t>
      </w:r>
      <w:r>
        <w:rPr>
          <w:spacing w:val="6"/>
        </w:rPr>
        <w:t>内，间隔</w:t>
      </w:r>
      <w:r>
        <w:rPr>
          <w:spacing w:val="6"/>
        </w:rPr>
        <w:t>15min</w:t>
      </w:r>
      <w:r>
        <w:rPr>
          <w:spacing w:val="6"/>
        </w:rPr>
        <w:t>以上，重复</w:t>
      </w:r>
      <w:r>
        <w:rPr>
          <w:spacing w:val="6"/>
        </w:rPr>
        <w:t>6</w:t>
      </w:r>
      <w:r>
        <w:rPr>
          <w:spacing w:val="6"/>
        </w:rPr>
        <w:t>次测量标准溶液，计算</w:t>
      </w:r>
      <w:r>
        <w:rPr>
          <w:spacing w:val="6"/>
        </w:rPr>
        <w:t>6</w:t>
      </w:r>
      <w:r>
        <w:rPr>
          <w:spacing w:val="6"/>
        </w:rPr>
        <w:t>次测量值的相对标准偏差（</w:t>
      </w:r>
      <w:r>
        <w:rPr>
          <w:spacing w:val="6"/>
        </w:rPr>
        <w:t>RSD</w:t>
      </w:r>
      <w:r>
        <w:rPr>
          <w:spacing w:val="6"/>
        </w:rPr>
        <w:t>）</w:t>
      </w:r>
      <w:r>
        <w:rPr>
          <w:kern w:val="0"/>
          <w:szCs w:val="21"/>
        </w:rPr>
        <w:t>≤2.0%</w:t>
      </w:r>
      <w:r>
        <w:rPr>
          <w:spacing w:val="6"/>
        </w:rPr>
        <w:t>。</w:t>
      </w:r>
    </w:p>
    <w:p w14:paraId="22232723" w14:textId="048AEA34" w:rsidR="00C636FF" w:rsidRDefault="007E5BC8" w:rsidP="000622AA">
      <w:pPr>
        <w:adjustRightInd w:val="0"/>
        <w:snapToGrid w:val="0"/>
        <w:spacing w:beforeLines="100" w:before="312" w:afterLines="100" w:after="312"/>
        <w:rPr>
          <w:rFonts w:eastAsia="黑体"/>
          <w:szCs w:val="21"/>
        </w:rPr>
      </w:pPr>
      <w:r>
        <w:rPr>
          <w:rFonts w:eastAsia="黑体"/>
          <w:szCs w:val="21"/>
        </w:rPr>
        <w:t>7</w:t>
      </w:r>
      <w:r w:rsidR="00793C03">
        <w:rPr>
          <w:rFonts w:eastAsia="黑体"/>
          <w:szCs w:val="21"/>
        </w:rPr>
        <w:t xml:space="preserve"> </w:t>
      </w:r>
      <w:r w:rsidR="00793C03">
        <w:rPr>
          <w:rFonts w:eastAsia="黑体"/>
          <w:szCs w:val="21"/>
        </w:rPr>
        <w:t>样品</w:t>
      </w:r>
    </w:p>
    <w:p w14:paraId="39A135EB" w14:textId="512CF970" w:rsidR="00C636FF" w:rsidRDefault="00D568DF">
      <w:pPr>
        <w:adjustRightInd w:val="0"/>
        <w:ind w:firstLineChars="200" w:firstLine="420"/>
      </w:pPr>
      <w:bookmarkStart w:id="4" w:name="_Hlk533495213"/>
      <w:r w:rsidRPr="00D568DF">
        <w:rPr>
          <w:rFonts w:hint="eastAsia"/>
          <w:kern w:val="0"/>
          <w:szCs w:val="20"/>
        </w:rPr>
        <w:t>将试样制备成粉末或小粒状，密封，置于干燥器中备用</w:t>
      </w:r>
      <w:r>
        <w:rPr>
          <w:spacing w:val="6"/>
        </w:rPr>
        <w:t>。</w:t>
      </w:r>
    </w:p>
    <w:bookmarkEnd w:id="4"/>
    <w:p w14:paraId="61694A8B" w14:textId="1AF23508" w:rsidR="00793C03" w:rsidRDefault="007E5BC8" w:rsidP="002455EC">
      <w:pPr>
        <w:adjustRightInd w:val="0"/>
        <w:snapToGrid w:val="0"/>
        <w:spacing w:beforeLines="100" w:before="312" w:afterLines="100" w:after="312"/>
        <w:rPr>
          <w:rFonts w:eastAsia="黑体"/>
          <w:szCs w:val="21"/>
        </w:rPr>
      </w:pPr>
      <w:r>
        <w:rPr>
          <w:rFonts w:eastAsia="黑体"/>
          <w:szCs w:val="21"/>
        </w:rPr>
        <w:t>8</w:t>
      </w:r>
      <w:r w:rsidR="00793C03">
        <w:rPr>
          <w:rFonts w:eastAsia="黑体"/>
          <w:szCs w:val="21"/>
        </w:rPr>
        <w:t xml:space="preserve"> </w:t>
      </w:r>
      <w:r w:rsidR="00793C03">
        <w:rPr>
          <w:rFonts w:eastAsia="黑体"/>
          <w:szCs w:val="21"/>
        </w:rPr>
        <w:t>试验步骤</w:t>
      </w:r>
    </w:p>
    <w:p w14:paraId="069DE97D" w14:textId="2E9D79A0" w:rsidR="00F6531F" w:rsidRDefault="00F6531F" w:rsidP="00846032">
      <w:pPr>
        <w:adjustRightInd w:val="0"/>
        <w:snapToGrid w:val="0"/>
        <w:spacing w:afterLines="50" w:after="156"/>
        <w:rPr>
          <w:rFonts w:eastAsia="黑体"/>
          <w:szCs w:val="21"/>
        </w:rPr>
      </w:pPr>
      <w:bookmarkStart w:id="5" w:name="_Ref496651392"/>
      <w:r>
        <w:rPr>
          <w:rFonts w:eastAsia="黑体"/>
          <w:szCs w:val="21"/>
        </w:rPr>
        <w:t>8.1</w:t>
      </w:r>
      <w:r w:rsidR="00630270">
        <w:rPr>
          <w:rFonts w:eastAsia="黑体"/>
          <w:szCs w:val="21"/>
        </w:rPr>
        <w:t xml:space="preserve"> </w:t>
      </w:r>
      <w:r>
        <w:rPr>
          <w:rFonts w:eastAsia="黑体"/>
          <w:szCs w:val="21"/>
        </w:rPr>
        <w:t>试料</w:t>
      </w:r>
      <w:bookmarkEnd w:id="5"/>
    </w:p>
    <w:p w14:paraId="09E92908" w14:textId="54F219A5" w:rsidR="00F6531F" w:rsidRDefault="00F6531F" w:rsidP="00F6531F">
      <w:pPr>
        <w:ind w:left="142" w:firstLineChars="135" w:firstLine="283"/>
        <w:rPr>
          <w:szCs w:val="21"/>
        </w:rPr>
      </w:pPr>
      <w:r>
        <w:rPr>
          <w:szCs w:val="21"/>
        </w:rPr>
        <w:t>称取</w:t>
      </w:r>
      <w:r w:rsidRPr="00A775A7">
        <w:rPr>
          <w:rFonts w:hint="eastAsia"/>
          <w:szCs w:val="21"/>
        </w:rPr>
        <w:t>1.0g</w:t>
      </w:r>
      <w:r>
        <w:rPr>
          <w:szCs w:val="21"/>
        </w:rPr>
        <w:t xml:space="preserve"> </w:t>
      </w:r>
      <w:r>
        <w:rPr>
          <w:szCs w:val="21"/>
        </w:rPr>
        <w:t>样品（</w:t>
      </w:r>
      <w:r>
        <w:rPr>
          <w:szCs w:val="21"/>
        </w:rPr>
        <w:t>7</w:t>
      </w:r>
      <w:r>
        <w:rPr>
          <w:szCs w:val="21"/>
        </w:rPr>
        <w:t>），精确至</w:t>
      </w:r>
      <w:r>
        <w:rPr>
          <w:szCs w:val="21"/>
        </w:rPr>
        <w:t>0.0001 g</w:t>
      </w:r>
      <w:r>
        <w:rPr>
          <w:szCs w:val="21"/>
        </w:rPr>
        <w:t>。</w:t>
      </w:r>
    </w:p>
    <w:p w14:paraId="503F26DD" w14:textId="453B141C" w:rsidR="00FA675E" w:rsidRDefault="00FA675E" w:rsidP="00846032">
      <w:pPr>
        <w:adjustRightInd w:val="0"/>
        <w:snapToGrid w:val="0"/>
        <w:spacing w:beforeLines="50" w:before="156" w:afterLines="50" w:after="156"/>
        <w:rPr>
          <w:rFonts w:eastAsia="黑体"/>
          <w:color w:val="000000"/>
          <w:szCs w:val="21"/>
        </w:rPr>
      </w:pPr>
      <w:r>
        <w:rPr>
          <w:rFonts w:eastAsia="黑体"/>
          <w:color w:val="000000"/>
          <w:szCs w:val="21"/>
        </w:rPr>
        <w:t xml:space="preserve">8.2 </w:t>
      </w:r>
      <w:r>
        <w:rPr>
          <w:rFonts w:eastAsia="黑体"/>
          <w:color w:val="000000"/>
          <w:szCs w:val="21"/>
        </w:rPr>
        <w:t>平行测定</w:t>
      </w:r>
    </w:p>
    <w:p w14:paraId="6858997C" w14:textId="10DED042" w:rsidR="00FB6C92" w:rsidRDefault="00FB6C92" w:rsidP="00FB6C92">
      <w:pPr>
        <w:ind w:left="142" w:firstLineChars="135" w:firstLine="283"/>
        <w:rPr>
          <w:szCs w:val="21"/>
        </w:rPr>
      </w:pPr>
      <w:bookmarkStart w:id="6" w:name="_Ref498348437"/>
      <w:r w:rsidRPr="00FB6C92">
        <w:rPr>
          <w:rFonts w:hint="eastAsia"/>
          <w:szCs w:val="21"/>
        </w:rPr>
        <w:t>平行做两份试验</w:t>
      </w:r>
      <w:r>
        <w:rPr>
          <w:szCs w:val="21"/>
        </w:rPr>
        <w:t>。</w:t>
      </w:r>
    </w:p>
    <w:p w14:paraId="49C43973" w14:textId="6A4FBE40" w:rsidR="00FA675E" w:rsidRDefault="00FA675E" w:rsidP="00846032">
      <w:pPr>
        <w:adjustRightInd w:val="0"/>
        <w:snapToGrid w:val="0"/>
        <w:spacing w:beforeLines="50" w:before="156" w:afterLines="50" w:after="156"/>
        <w:rPr>
          <w:rFonts w:eastAsia="黑体"/>
          <w:szCs w:val="21"/>
        </w:rPr>
      </w:pPr>
      <w:r>
        <w:rPr>
          <w:rFonts w:eastAsia="黑体"/>
          <w:szCs w:val="21"/>
        </w:rPr>
        <w:t>8.3</w:t>
      </w:r>
      <w:r w:rsidR="00630270">
        <w:rPr>
          <w:rFonts w:eastAsia="黑体"/>
          <w:szCs w:val="21"/>
        </w:rPr>
        <w:t xml:space="preserve"> </w:t>
      </w:r>
      <w:r>
        <w:rPr>
          <w:rFonts w:eastAsia="黑体"/>
          <w:szCs w:val="21"/>
        </w:rPr>
        <w:t>空白试验</w:t>
      </w:r>
      <w:bookmarkEnd w:id="6"/>
    </w:p>
    <w:p w14:paraId="07DCD0EA" w14:textId="77777777" w:rsidR="00FA675E" w:rsidRDefault="00FA675E" w:rsidP="00FA675E">
      <w:pPr>
        <w:ind w:left="142" w:firstLineChars="135" w:firstLine="283"/>
        <w:rPr>
          <w:szCs w:val="21"/>
        </w:rPr>
      </w:pPr>
      <w:r>
        <w:rPr>
          <w:szCs w:val="21"/>
        </w:rPr>
        <w:t>随同试料做空白试验。</w:t>
      </w:r>
    </w:p>
    <w:p w14:paraId="3D475635" w14:textId="1AD0C9EA" w:rsidR="00FA675E" w:rsidRDefault="00FA675E" w:rsidP="00846032">
      <w:pPr>
        <w:adjustRightInd w:val="0"/>
        <w:snapToGrid w:val="0"/>
        <w:spacing w:beforeLines="50" w:before="156" w:afterLines="50" w:after="156"/>
        <w:rPr>
          <w:rFonts w:eastAsia="黑体"/>
          <w:szCs w:val="21"/>
        </w:rPr>
      </w:pPr>
      <w:bookmarkStart w:id="7" w:name="_Ref496651604"/>
      <w:r>
        <w:rPr>
          <w:rFonts w:eastAsia="黑体"/>
          <w:szCs w:val="21"/>
        </w:rPr>
        <w:t xml:space="preserve">8.4 </w:t>
      </w:r>
      <w:r>
        <w:rPr>
          <w:rFonts w:eastAsia="黑体"/>
          <w:szCs w:val="21"/>
        </w:rPr>
        <w:t>分析试液的制备</w:t>
      </w:r>
      <w:bookmarkEnd w:id="7"/>
    </w:p>
    <w:p w14:paraId="74C307BE" w14:textId="47D1BF2B" w:rsidR="00FA675E" w:rsidRDefault="00FA675E" w:rsidP="00FA675E">
      <w:pPr>
        <w:ind w:leftChars="-17" w:hangingChars="17" w:hanging="36"/>
        <w:rPr>
          <w:szCs w:val="21"/>
        </w:rPr>
      </w:pPr>
      <w:bookmarkStart w:id="8" w:name="_Ref496651484"/>
      <w:r>
        <w:rPr>
          <w:szCs w:val="21"/>
        </w:rPr>
        <w:t>8.4.1</w:t>
      </w:r>
      <w:bookmarkEnd w:id="8"/>
      <w:r w:rsidRPr="00FA675E">
        <w:rPr>
          <w:rFonts w:hint="eastAsia"/>
          <w:szCs w:val="21"/>
        </w:rPr>
        <w:t>将试料（</w:t>
      </w:r>
      <w:r w:rsidR="00AC1625">
        <w:rPr>
          <w:szCs w:val="21"/>
        </w:rPr>
        <w:t>8.1</w:t>
      </w:r>
      <w:r w:rsidRPr="00FA675E">
        <w:rPr>
          <w:rFonts w:hint="eastAsia"/>
          <w:szCs w:val="21"/>
        </w:rPr>
        <w:t>）置于</w:t>
      </w:r>
      <w:r w:rsidRPr="00FA675E">
        <w:rPr>
          <w:rFonts w:hint="eastAsia"/>
          <w:szCs w:val="21"/>
        </w:rPr>
        <w:t>200mL</w:t>
      </w:r>
      <w:r w:rsidRPr="00FA675E">
        <w:rPr>
          <w:rFonts w:hint="eastAsia"/>
          <w:szCs w:val="21"/>
        </w:rPr>
        <w:t>聚四氟乙烯烧杯中，用水润湿样品，加入</w:t>
      </w:r>
      <w:r w:rsidRPr="00FA675E">
        <w:rPr>
          <w:rFonts w:hint="eastAsia"/>
          <w:szCs w:val="21"/>
        </w:rPr>
        <w:t>5mL</w:t>
      </w:r>
      <w:r w:rsidRPr="00FA675E">
        <w:rPr>
          <w:rFonts w:hint="eastAsia"/>
          <w:szCs w:val="21"/>
        </w:rPr>
        <w:t>硝酸（</w:t>
      </w:r>
      <w:r w:rsidR="00AC1625">
        <w:rPr>
          <w:szCs w:val="21"/>
        </w:rPr>
        <w:t>5</w:t>
      </w:r>
      <w:r w:rsidRPr="00FA675E">
        <w:rPr>
          <w:rFonts w:hint="eastAsia"/>
          <w:szCs w:val="21"/>
        </w:rPr>
        <w:t>.3</w:t>
      </w:r>
      <w:r w:rsidRPr="00FA675E">
        <w:rPr>
          <w:rFonts w:hint="eastAsia"/>
          <w:szCs w:val="21"/>
        </w:rPr>
        <w:t>），溶解至清亮，加入约</w:t>
      </w:r>
      <w:r w:rsidRPr="00FA675E">
        <w:rPr>
          <w:rFonts w:hint="eastAsia"/>
          <w:szCs w:val="21"/>
        </w:rPr>
        <w:t>50mL</w:t>
      </w:r>
      <w:r w:rsidRPr="00FA675E">
        <w:rPr>
          <w:rFonts w:hint="eastAsia"/>
          <w:szCs w:val="21"/>
        </w:rPr>
        <w:t>水，加热至近沸，加入约</w:t>
      </w:r>
      <w:r w:rsidRPr="00FA675E">
        <w:rPr>
          <w:rFonts w:hint="eastAsia"/>
          <w:szCs w:val="21"/>
        </w:rPr>
        <w:t>2mL</w:t>
      </w:r>
      <w:r w:rsidRPr="00FA675E">
        <w:rPr>
          <w:rFonts w:hint="eastAsia"/>
          <w:szCs w:val="21"/>
        </w:rPr>
        <w:t>氢氟酸（</w:t>
      </w:r>
      <w:r w:rsidR="00AC1625">
        <w:rPr>
          <w:szCs w:val="21"/>
        </w:rPr>
        <w:t>5</w:t>
      </w:r>
      <w:r w:rsidRPr="00FA675E">
        <w:rPr>
          <w:rFonts w:hint="eastAsia"/>
          <w:szCs w:val="21"/>
        </w:rPr>
        <w:t>.4</w:t>
      </w:r>
      <w:r w:rsidRPr="00FA675E">
        <w:rPr>
          <w:rFonts w:hint="eastAsia"/>
          <w:szCs w:val="21"/>
        </w:rPr>
        <w:t>），加热至近沸，保温</w:t>
      </w:r>
      <w:r w:rsidRPr="00FA675E">
        <w:rPr>
          <w:rFonts w:hint="eastAsia"/>
          <w:szCs w:val="21"/>
        </w:rPr>
        <w:t>10min</w:t>
      </w:r>
      <w:r w:rsidRPr="00FA675E">
        <w:rPr>
          <w:rFonts w:hint="eastAsia"/>
          <w:szCs w:val="21"/>
        </w:rPr>
        <w:t>，放置冷却至室温，移入</w:t>
      </w:r>
      <w:r w:rsidRPr="00FA675E">
        <w:rPr>
          <w:rFonts w:hint="eastAsia"/>
          <w:szCs w:val="21"/>
        </w:rPr>
        <w:t>100mL</w:t>
      </w:r>
      <w:r w:rsidRPr="00FA675E">
        <w:rPr>
          <w:rFonts w:hint="eastAsia"/>
          <w:szCs w:val="21"/>
        </w:rPr>
        <w:t>塑料容量瓶中，用水稀释至刻度，混匀。待沉淀下沉后，用两张慢速滤纸干过滤。</w:t>
      </w:r>
    </w:p>
    <w:p w14:paraId="762F6725" w14:textId="77777777" w:rsidR="00726F4E" w:rsidRDefault="00FA675E" w:rsidP="00FA675E">
      <w:pPr>
        <w:rPr>
          <w:szCs w:val="21"/>
        </w:rPr>
      </w:pPr>
      <w:bookmarkStart w:id="9" w:name="_Ref496651492"/>
      <w:bookmarkStart w:id="10" w:name="_Ref426924086"/>
      <w:r>
        <w:rPr>
          <w:szCs w:val="21"/>
        </w:rPr>
        <w:t>8.4.2</w:t>
      </w:r>
      <w:bookmarkEnd w:id="9"/>
      <w:bookmarkEnd w:id="10"/>
      <w:r>
        <w:rPr>
          <w:szCs w:val="21"/>
        </w:rPr>
        <w:t>分取</w:t>
      </w:r>
      <w:r w:rsidR="00AC1625">
        <w:rPr>
          <w:szCs w:val="21"/>
        </w:rPr>
        <w:t>10</w:t>
      </w:r>
      <w:r>
        <w:rPr>
          <w:szCs w:val="21"/>
        </w:rPr>
        <w:t>.00 mL</w:t>
      </w:r>
      <w:r>
        <w:rPr>
          <w:szCs w:val="21"/>
        </w:rPr>
        <w:t>试液（</w:t>
      </w:r>
      <w:r w:rsidR="00AC1625">
        <w:rPr>
          <w:color w:val="000000"/>
          <w:szCs w:val="21"/>
        </w:rPr>
        <w:t>8</w:t>
      </w:r>
      <w:r>
        <w:rPr>
          <w:color w:val="000000"/>
          <w:szCs w:val="21"/>
        </w:rPr>
        <w:t>.4.1</w:t>
      </w:r>
      <w:r>
        <w:rPr>
          <w:szCs w:val="21"/>
        </w:rPr>
        <w:t>）于</w:t>
      </w:r>
      <w:r>
        <w:rPr>
          <w:szCs w:val="21"/>
        </w:rPr>
        <w:t>100 mL</w:t>
      </w:r>
      <w:r>
        <w:rPr>
          <w:szCs w:val="21"/>
        </w:rPr>
        <w:t>容量瓶中，</w:t>
      </w:r>
      <w:r w:rsidR="003E6537" w:rsidRPr="003E6537">
        <w:rPr>
          <w:rFonts w:hint="eastAsia"/>
          <w:szCs w:val="21"/>
        </w:rPr>
        <w:t>加入</w:t>
      </w:r>
      <w:r w:rsidR="003E6537" w:rsidRPr="003E6537">
        <w:rPr>
          <w:rFonts w:hint="eastAsia"/>
          <w:szCs w:val="21"/>
        </w:rPr>
        <w:t>10mL</w:t>
      </w:r>
      <w:r w:rsidR="003E6537" w:rsidRPr="003E6537">
        <w:rPr>
          <w:rFonts w:hint="eastAsia"/>
          <w:szCs w:val="21"/>
        </w:rPr>
        <w:t>硼酸溶液（</w:t>
      </w:r>
      <w:r w:rsidR="003E6537">
        <w:rPr>
          <w:szCs w:val="21"/>
        </w:rPr>
        <w:t>5</w:t>
      </w:r>
      <w:r w:rsidR="003E6537" w:rsidRPr="003E6537">
        <w:rPr>
          <w:rFonts w:hint="eastAsia"/>
          <w:szCs w:val="21"/>
        </w:rPr>
        <w:t>.7</w:t>
      </w:r>
      <w:r w:rsidR="003E6537" w:rsidRPr="003E6537">
        <w:rPr>
          <w:rFonts w:hint="eastAsia"/>
          <w:szCs w:val="21"/>
        </w:rPr>
        <w:t>），</w:t>
      </w:r>
      <w:r w:rsidR="003E6537" w:rsidRPr="003E6537">
        <w:rPr>
          <w:rFonts w:hint="eastAsia"/>
          <w:szCs w:val="21"/>
        </w:rPr>
        <w:t xml:space="preserve">5 mL </w:t>
      </w:r>
      <w:r w:rsidR="003E6537" w:rsidRPr="003E6537">
        <w:rPr>
          <w:rFonts w:hint="eastAsia"/>
          <w:szCs w:val="21"/>
        </w:rPr>
        <w:t>硝酸（</w:t>
      </w:r>
      <w:r w:rsidR="003E6537">
        <w:rPr>
          <w:szCs w:val="21"/>
        </w:rPr>
        <w:t>5</w:t>
      </w:r>
      <w:r w:rsidR="003E6537" w:rsidRPr="003E6537">
        <w:rPr>
          <w:rFonts w:hint="eastAsia"/>
          <w:szCs w:val="21"/>
        </w:rPr>
        <w:t>.3</w:t>
      </w:r>
      <w:r w:rsidR="003E6537" w:rsidRPr="003E6537">
        <w:rPr>
          <w:rFonts w:hint="eastAsia"/>
          <w:szCs w:val="21"/>
        </w:rPr>
        <w:t>），</w:t>
      </w:r>
    </w:p>
    <w:p w14:paraId="531D8A77" w14:textId="77777777" w:rsidR="00726F4E" w:rsidRDefault="00726F4E" w:rsidP="00726F4E">
      <w:pPr>
        <w:jc w:val="right"/>
        <w:rPr>
          <w:szCs w:val="21"/>
        </w:rPr>
      </w:pPr>
    </w:p>
    <w:p w14:paraId="790CF1B7" w14:textId="1394EB8F" w:rsidR="00FA675E" w:rsidRDefault="00FA675E" w:rsidP="00FA675E">
      <w:pPr>
        <w:rPr>
          <w:szCs w:val="21"/>
        </w:rPr>
      </w:pPr>
      <w:r>
        <w:rPr>
          <w:szCs w:val="21"/>
        </w:rPr>
        <w:t>稀释至刻度，混匀，待用。</w:t>
      </w:r>
    </w:p>
    <w:p w14:paraId="00A1F6B1" w14:textId="61FF4F42" w:rsidR="00FA675E" w:rsidRDefault="000F1245" w:rsidP="00832DA1">
      <w:pPr>
        <w:adjustRightInd w:val="0"/>
        <w:snapToGrid w:val="0"/>
        <w:spacing w:beforeLines="50" w:before="156" w:afterLines="50" w:after="156"/>
        <w:rPr>
          <w:rFonts w:eastAsia="黑体"/>
          <w:szCs w:val="21"/>
        </w:rPr>
      </w:pPr>
      <w:bookmarkStart w:id="11" w:name="_Ref496651611"/>
      <w:r>
        <w:rPr>
          <w:rFonts w:eastAsia="黑体"/>
          <w:szCs w:val="21"/>
        </w:rPr>
        <w:t>8</w:t>
      </w:r>
      <w:r w:rsidR="00FA675E">
        <w:rPr>
          <w:rFonts w:eastAsia="黑体"/>
          <w:szCs w:val="21"/>
        </w:rPr>
        <w:t xml:space="preserve">.5 </w:t>
      </w:r>
      <w:r w:rsidR="00FA675E">
        <w:rPr>
          <w:rFonts w:eastAsia="黑体"/>
          <w:szCs w:val="21"/>
        </w:rPr>
        <w:t>系列标准溶液的配制</w:t>
      </w:r>
      <w:bookmarkEnd w:id="11"/>
    </w:p>
    <w:p w14:paraId="6081857E" w14:textId="08B1BF93" w:rsidR="00FA675E" w:rsidRDefault="000F1245" w:rsidP="00FA675E">
      <w:pPr>
        <w:ind w:firstLineChars="200" w:firstLine="420"/>
        <w:rPr>
          <w:szCs w:val="21"/>
        </w:rPr>
      </w:pPr>
      <w:r w:rsidRPr="000F1245">
        <w:rPr>
          <w:rFonts w:hint="eastAsia"/>
          <w:szCs w:val="21"/>
        </w:rPr>
        <w:t>移取</w:t>
      </w:r>
      <w:r w:rsidRPr="000F1245">
        <w:rPr>
          <w:rFonts w:hint="eastAsia"/>
          <w:szCs w:val="21"/>
        </w:rPr>
        <w:t>0mL</w:t>
      </w:r>
      <w:r w:rsidRPr="000F1245">
        <w:rPr>
          <w:rFonts w:hint="eastAsia"/>
          <w:szCs w:val="21"/>
        </w:rPr>
        <w:t>、</w:t>
      </w:r>
      <w:r w:rsidRPr="000F1245">
        <w:rPr>
          <w:rFonts w:hint="eastAsia"/>
          <w:szCs w:val="21"/>
        </w:rPr>
        <w:t>0.5mL</w:t>
      </w:r>
      <w:r w:rsidRPr="000F1245">
        <w:rPr>
          <w:rFonts w:hint="eastAsia"/>
          <w:szCs w:val="21"/>
        </w:rPr>
        <w:t>、</w:t>
      </w:r>
      <w:r w:rsidRPr="000F1245">
        <w:rPr>
          <w:rFonts w:hint="eastAsia"/>
          <w:szCs w:val="21"/>
        </w:rPr>
        <w:t>1mL</w:t>
      </w:r>
      <w:r w:rsidRPr="000F1245">
        <w:rPr>
          <w:rFonts w:hint="eastAsia"/>
          <w:szCs w:val="21"/>
        </w:rPr>
        <w:t>、</w:t>
      </w:r>
      <w:r w:rsidRPr="000F1245">
        <w:rPr>
          <w:rFonts w:hint="eastAsia"/>
          <w:szCs w:val="21"/>
        </w:rPr>
        <w:t>2mL</w:t>
      </w:r>
      <w:r w:rsidRPr="000F1245">
        <w:rPr>
          <w:rFonts w:hint="eastAsia"/>
          <w:szCs w:val="21"/>
        </w:rPr>
        <w:t>、</w:t>
      </w:r>
      <w:r w:rsidRPr="000F1245">
        <w:rPr>
          <w:rFonts w:hint="eastAsia"/>
          <w:szCs w:val="21"/>
        </w:rPr>
        <w:t>5mL</w:t>
      </w:r>
      <w:r w:rsidRPr="000F1245">
        <w:rPr>
          <w:rFonts w:hint="eastAsia"/>
          <w:szCs w:val="21"/>
        </w:rPr>
        <w:t>、</w:t>
      </w:r>
      <w:r w:rsidRPr="000F1245">
        <w:rPr>
          <w:rFonts w:hint="eastAsia"/>
          <w:szCs w:val="21"/>
        </w:rPr>
        <w:t>10mL</w:t>
      </w:r>
      <w:r w:rsidRPr="000F1245">
        <w:rPr>
          <w:rFonts w:hint="eastAsia"/>
          <w:szCs w:val="21"/>
        </w:rPr>
        <w:t>混合标准溶液（</w:t>
      </w:r>
      <w:r>
        <w:rPr>
          <w:szCs w:val="21"/>
        </w:rPr>
        <w:t>5</w:t>
      </w:r>
      <w:r w:rsidRPr="000F1245">
        <w:rPr>
          <w:rFonts w:hint="eastAsia"/>
          <w:szCs w:val="21"/>
        </w:rPr>
        <w:t>.11</w:t>
      </w:r>
      <w:r w:rsidRPr="000F1245">
        <w:rPr>
          <w:rFonts w:hint="eastAsia"/>
          <w:szCs w:val="21"/>
        </w:rPr>
        <w:t>）于</w:t>
      </w:r>
      <w:r w:rsidRPr="000F1245">
        <w:rPr>
          <w:rFonts w:hint="eastAsia"/>
          <w:szCs w:val="21"/>
        </w:rPr>
        <w:t>6</w:t>
      </w:r>
      <w:r w:rsidRPr="000F1245">
        <w:rPr>
          <w:rFonts w:hint="eastAsia"/>
          <w:szCs w:val="21"/>
        </w:rPr>
        <w:t>个</w:t>
      </w:r>
      <w:r w:rsidRPr="000F1245">
        <w:rPr>
          <w:rFonts w:hint="eastAsia"/>
          <w:szCs w:val="21"/>
        </w:rPr>
        <w:t>100mL</w:t>
      </w:r>
      <w:r w:rsidRPr="000F1245">
        <w:rPr>
          <w:rFonts w:hint="eastAsia"/>
          <w:szCs w:val="21"/>
        </w:rPr>
        <w:t>塑料容量瓶中，补加</w:t>
      </w:r>
      <w:r w:rsidRPr="000F1245">
        <w:rPr>
          <w:rFonts w:hint="eastAsia"/>
          <w:szCs w:val="21"/>
        </w:rPr>
        <w:t>4</w:t>
      </w:r>
      <w:r w:rsidRPr="000F1245">
        <w:rPr>
          <w:rFonts w:hint="eastAsia"/>
          <w:szCs w:val="21"/>
        </w:rPr>
        <w:t>滴氢氟酸（</w:t>
      </w:r>
      <w:r>
        <w:rPr>
          <w:szCs w:val="21"/>
        </w:rPr>
        <w:t>5</w:t>
      </w:r>
      <w:r w:rsidRPr="000F1245">
        <w:rPr>
          <w:rFonts w:hint="eastAsia"/>
          <w:szCs w:val="21"/>
        </w:rPr>
        <w:t>.4</w:t>
      </w:r>
      <w:r w:rsidRPr="000F1245">
        <w:rPr>
          <w:rFonts w:hint="eastAsia"/>
          <w:szCs w:val="21"/>
        </w:rPr>
        <w:t>），</w:t>
      </w:r>
      <w:r w:rsidRPr="000F1245">
        <w:rPr>
          <w:rFonts w:hint="eastAsia"/>
          <w:szCs w:val="21"/>
        </w:rPr>
        <w:t>10mL</w:t>
      </w:r>
      <w:r w:rsidRPr="000F1245">
        <w:rPr>
          <w:rFonts w:hint="eastAsia"/>
          <w:szCs w:val="21"/>
        </w:rPr>
        <w:t>硼酸溶液（</w:t>
      </w:r>
      <w:r>
        <w:rPr>
          <w:szCs w:val="21"/>
        </w:rPr>
        <w:t>5</w:t>
      </w:r>
      <w:r w:rsidRPr="000F1245">
        <w:rPr>
          <w:rFonts w:hint="eastAsia"/>
          <w:szCs w:val="21"/>
        </w:rPr>
        <w:t>.7</w:t>
      </w:r>
      <w:r w:rsidRPr="000F1245">
        <w:rPr>
          <w:rFonts w:hint="eastAsia"/>
          <w:szCs w:val="21"/>
        </w:rPr>
        <w:t>），</w:t>
      </w:r>
      <w:r w:rsidRPr="000F1245">
        <w:rPr>
          <w:rFonts w:hint="eastAsia"/>
          <w:szCs w:val="21"/>
        </w:rPr>
        <w:t xml:space="preserve">5 mL </w:t>
      </w:r>
      <w:r w:rsidRPr="000F1245">
        <w:rPr>
          <w:rFonts w:hint="eastAsia"/>
          <w:szCs w:val="21"/>
        </w:rPr>
        <w:t>硝酸（</w:t>
      </w:r>
      <w:r>
        <w:rPr>
          <w:szCs w:val="21"/>
        </w:rPr>
        <w:t>5</w:t>
      </w:r>
      <w:r w:rsidRPr="000F1245">
        <w:rPr>
          <w:rFonts w:hint="eastAsia"/>
          <w:szCs w:val="21"/>
        </w:rPr>
        <w:t>.3</w:t>
      </w:r>
      <w:r w:rsidRPr="000F1245">
        <w:rPr>
          <w:rFonts w:hint="eastAsia"/>
          <w:szCs w:val="21"/>
        </w:rPr>
        <w:t>），用水稀释至刻度混匀。系列标准溶液浓度见表</w:t>
      </w:r>
      <w:r w:rsidRPr="000F1245">
        <w:rPr>
          <w:rFonts w:hint="eastAsia"/>
          <w:szCs w:val="21"/>
        </w:rPr>
        <w:t>1</w:t>
      </w:r>
      <w:r w:rsidRPr="000F1245">
        <w:rPr>
          <w:rFonts w:hint="eastAsia"/>
          <w:szCs w:val="21"/>
        </w:rPr>
        <w:t>。</w:t>
      </w:r>
    </w:p>
    <w:p w14:paraId="046E7ACD" w14:textId="1F865E05" w:rsidR="000F1245" w:rsidRPr="00070F39" w:rsidRDefault="000F1245" w:rsidP="00FE5FC7">
      <w:pPr>
        <w:spacing w:beforeLines="50" w:before="156" w:afterLines="50" w:after="156"/>
        <w:jc w:val="center"/>
        <w:rPr>
          <w:rFonts w:eastAsia="黑体"/>
          <w:szCs w:val="21"/>
        </w:rPr>
      </w:pPr>
      <w:r w:rsidRPr="00070F39">
        <w:rPr>
          <w:rFonts w:eastAsia="黑体" w:hint="eastAsia"/>
          <w:szCs w:val="21"/>
        </w:rPr>
        <w:t>表</w:t>
      </w:r>
      <w:r w:rsidRPr="006E0ED9">
        <w:rPr>
          <w:rFonts w:hint="eastAsia"/>
          <w:szCs w:val="21"/>
        </w:rPr>
        <w:t>1</w:t>
      </w:r>
      <w:r>
        <w:rPr>
          <w:szCs w:val="21"/>
        </w:rPr>
        <w:t xml:space="preserve"> </w:t>
      </w:r>
      <w:r w:rsidRPr="00070F39">
        <w:rPr>
          <w:rFonts w:eastAsia="黑体" w:hint="eastAsia"/>
          <w:szCs w:val="21"/>
        </w:rPr>
        <w:t>系列标准溶液浓度</w:t>
      </w:r>
    </w:p>
    <w:tbl>
      <w:tblPr>
        <w:tblStyle w:val="aff2"/>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9"/>
        <w:gridCol w:w="1063"/>
        <w:gridCol w:w="1108"/>
        <w:gridCol w:w="1143"/>
        <w:gridCol w:w="1133"/>
        <w:gridCol w:w="1133"/>
        <w:gridCol w:w="1133"/>
        <w:gridCol w:w="1124"/>
      </w:tblGrid>
      <w:tr w:rsidR="000F1245" w:rsidRPr="00070F39" w14:paraId="51D431CA" w14:textId="77777777" w:rsidTr="004D0B1F">
        <w:tc>
          <w:tcPr>
            <w:tcW w:w="2552" w:type="dxa"/>
            <w:gridSpan w:val="2"/>
            <w:tcBorders>
              <w:top w:val="single" w:sz="12" w:space="0" w:color="auto"/>
              <w:bottom w:val="single" w:sz="12" w:space="0" w:color="auto"/>
            </w:tcBorders>
            <w:vAlign w:val="center"/>
          </w:tcPr>
          <w:p w14:paraId="1D69CE6F" w14:textId="77777777" w:rsidR="000F1245" w:rsidRPr="00070F39" w:rsidRDefault="000F1245" w:rsidP="00B00DBD">
            <w:pPr>
              <w:jc w:val="center"/>
              <w:rPr>
                <w:sz w:val="18"/>
                <w:szCs w:val="18"/>
              </w:rPr>
            </w:pPr>
            <w:r w:rsidRPr="00070F39">
              <w:rPr>
                <w:rFonts w:hint="eastAsia"/>
                <w:sz w:val="18"/>
                <w:szCs w:val="18"/>
              </w:rPr>
              <w:t>系列标准溶液序号</w:t>
            </w:r>
          </w:p>
        </w:tc>
        <w:tc>
          <w:tcPr>
            <w:tcW w:w="1204" w:type="dxa"/>
            <w:tcBorders>
              <w:top w:val="single" w:sz="12" w:space="0" w:color="auto"/>
              <w:bottom w:val="single" w:sz="12" w:space="0" w:color="auto"/>
            </w:tcBorders>
            <w:vAlign w:val="center"/>
          </w:tcPr>
          <w:p w14:paraId="7F21487E" w14:textId="77777777" w:rsidR="000F1245" w:rsidRPr="00070F39" w:rsidRDefault="000F1245" w:rsidP="00B00DBD">
            <w:pPr>
              <w:jc w:val="center"/>
              <w:rPr>
                <w:sz w:val="18"/>
                <w:szCs w:val="18"/>
              </w:rPr>
            </w:pPr>
            <w:r w:rsidRPr="00070F39">
              <w:rPr>
                <w:rFonts w:hint="eastAsia"/>
                <w:sz w:val="18"/>
                <w:szCs w:val="18"/>
              </w:rPr>
              <w:t>1</w:t>
            </w:r>
          </w:p>
        </w:tc>
        <w:tc>
          <w:tcPr>
            <w:tcW w:w="1205" w:type="dxa"/>
            <w:tcBorders>
              <w:top w:val="single" w:sz="12" w:space="0" w:color="auto"/>
              <w:bottom w:val="single" w:sz="12" w:space="0" w:color="auto"/>
            </w:tcBorders>
            <w:vAlign w:val="center"/>
          </w:tcPr>
          <w:p w14:paraId="3AE7179D" w14:textId="77777777" w:rsidR="000F1245" w:rsidRPr="00070F39" w:rsidRDefault="000F1245" w:rsidP="00B00DBD">
            <w:pPr>
              <w:jc w:val="center"/>
              <w:rPr>
                <w:sz w:val="18"/>
                <w:szCs w:val="18"/>
              </w:rPr>
            </w:pPr>
            <w:r w:rsidRPr="00070F39">
              <w:rPr>
                <w:rFonts w:hint="eastAsia"/>
                <w:sz w:val="18"/>
                <w:szCs w:val="18"/>
              </w:rPr>
              <w:t>2</w:t>
            </w:r>
          </w:p>
        </w:tc>
        <w:tc>
          <w:tcPr>
            <w:tcW w:w="1205" w:type="dxa"/>
            <w:tcBorders>
              <w:top w:val="single" w:sz="12" w:space="0" w:color="auto"/>
              <w:bottom w:val="single" w:sz="12" w:space="0" w:color="auto"/>
            </w:tcBorders>
            <w:vAlign w:val="center"/>
          </w:tcPr>
          <w:p w14:paraId="4E81B607" w14:textId="77777777" w:rsidR="000F1245" w:rsidRPr="00070F39" w:rsidRDefault="000F1245" w:rsidP="00B00DBD">
            <w:pPr>
              <w:jc w:val="center"/>
              <w:rPr>
                <w:sz w:val="18"/>
                <w:szCs w:val="18"/>
              </w:rPr>
            </w:pPr>
            <w:r w:rsidRPr="00070F39">
              <w:rPr>
                <w:rFonts w:hint="eastAsia"/>
                <w:sz w:val="18"/>
                <w:szCs w:val="18"/>
              </w:rPr>
              <w:t>3</w:t>
            </w:r>
          </w:p>
        </w:tc>
        <w:tc>
          <w:tcPr>
            <w:tcW w:w="1205" w:type="dxa"/>
            <w:tcBorders>
              <w:top w:val="single" w:sz="12" w:space="0" w:color="auto"/>
              <w:bottom w:val="single" w:sz="12" w:space="0" w:color="auto"/>
            </w:tcBorders>
            <w:vAlign w:val="center"/>
          </w:tcPr>
          <w:p w14:paraId="61311C22" w14:textId="77777777" w:rsidR="000F1245" w:rsidRPr="00070F39" w:rsidRDefault="000F1245" w:rsidP="00B00DBD">
            <w:pPr>
              <w:jc w:val="center"/>
              <w:rPr>
                <w:sz w:val="18"/>
                <w:szCs w:val="18"/>
              </w:rPr>
            </w:pPr>
            <w:r w:rsidRPr="00070F39">
              <w:rPr>
                <w:rFonts w:hint="eastAsia"/>
                <w:sz w:val="18"/>
                <w:szCs w:val="18"/>
              </w:rPr>
              <w:t>4</w:t>
            </w:r>
          </w:p>
        </w:tc>
        <w:tc>
          <w:tcPr>
            <w:tcW w:w="1205" w:type="dxa"/>
            <w:tcBorders>
              <w:top w:val="single" w:sz="12" w:space="0" w:color="auto"/>
              <w:bottom w:val="single" w:sz="12" w:space="0" w:color="auto"/>
            </w:tcBorders>
            <w:vAlign w:val="center"/>
          </w:tcPr>
          <w:p w14:paraId="34112C47" w14:textId="77777777" w:rsidR="000F1245" w:rsidRPr="00070F39" w:rsidRDefault="000F1245" w:rsidP="00B00DBD">
            <w:pPr>
              <w:jc w:val="center"/>
              <w:rPr>
                <w:sz w:val="18"/>
                <w:szCs w:val="18"/>
              </w:rPr>
            </w:pPr>
            <w:r w:rsidRPr="00070F39">
              <w:rPr>
                <w:rFonts w:hint="eastAsia"/>
                <w:sz w:val="18"/>
                <w:szCs w:val="18"/>
              </w:rPr>
              <w:t>5</w:t>
            </w:r>
          </w:p>
        </w:tc>
        <w:tc>
          <w:tcPr>
            <w:tcW w:w="1205" w:type="dxa"/>
            <w:tcBorders>
              <w:top w:val="single" w:sz="12" w:space="0" w:color="auto"/>
              <w:bottom w:val="single" w:sz="12" w:space="0" w:color="auto"/>
            </w:tcBorders>
            <w:vAlign w:val="center"/>
          </w:tcPr>
          <w:p w14:paraId="11DC772A" w14:textId="77777777" w:rsidR="000F1245" w:rsidRPr="00070F39" w:rsidRDefault="000F1245" w:rsidP="00B00DBD">
            <w:pPr>
              <w:jc w:val="center"/>
              <w:rPr>
                <w:sz w:val="18"/>
                <w:szCs w:val="18"/>
              </w:rPr>
            </w:pPr>
            <w:r w:rsidRPr="00070F39">
              <w:rPr>
                <w:rFonts w:hint="eastAsia"/>
                <w:sz w:val="18"/>
                <w:szCs w:val="18"/>
              </w:rPr>
              <w:t>6</w:t>
            </w:r>
          </w:p>
        </w:tc>
      </w:tr>
      <w:tr w:rsidR="000F1245" w:rsidRPr="00070F39" w14:paraId="5E60C4EA" w14:textId="77777777" w:rsidTr="004D0B1F">
        <w:tc>
          <w:tcPr>
            <w:tcW w:w="1418" w:type="dxa"/>
            <w:vMerge w:val="restart"/>
            <w:tcBorders>
              <w:top w:val="single" w:sz="12" w:space="0" w:color="auto"/>
            </w:tcBorders>
            <w:vAlign w:val="center"/>
          </w:tcPr>
          <w:p w14:paraId="548700AD" w14:textId="77777777" w:rsidR="000F1245" w:rsidRPr="00070F39" w:rsidRDefault="000F1245" w:rsidP="00B00DBD">
            <w:pPr>
              <w:jc w:val="center"/>
              <w:rPr>
                <w:sz w:val="18"/>
                <w:szCs w:val="18"/>
              </w:rPr>
            </w:pPr>
            <w:r w:rsidRPr="00070F39">
              <w:rPr>
                <w:rFonts w:hint="eastAsia"/>
                <w:sz w:val="18"/>
                <w:szCs w:val="18"/>
              </w:rPr>
              <w:t>各元素质量浓度</w:t>
            </w:r>
            <w:r w:rsidRPr="00070F39">
              <w:rPr>
                <w:rFonts w:hint="eastAsia"/>
                <w:sz w:val="18"/>
                <w:szCs w:val="18"/>
              </w:rPr>
              <w:t>/</w:t>
            </w:r>
            <w:r w:rsidRPr="00070F39">
              <w:rPr>
                <w:rFonts w:hint="eastAsia"/>
                <w:sz w:val="18"/>
                <w:szCs w:val="18"/>
              </w:rPr>
              <w:t>（</w:t>
            </w:r>
            <w:r w:rsidRPr="00070F39">
              <w:rPr>
                <w:rFonts w:ascii="Calibri" w:hAnsi="Calibri"/>
                <w:sz w:val="18"/>
                <w:szCs w:val="18"/>
              </w:rPr>
              <w:t>µg/mL</w:t>
            </w:r>
            <w:r w:rsidRPr="00070F39">
              <w:rPr>
                <w:rFonts w:hint="eastAsia"/>
                <w:sz w:val="18"/>
                <w:szCs w:val="18"/>
              </w:rPr>
              <w:t>）</w:t>
            </w:r>
          </w:p>
        </w:tc>
        <w:tc>
          <w:tcPr>
            <w:tcW w:w="1134" w:type="dxa"/>
            <w:tcBorders>
              <w:top w:val="single" w:sz="12" w:space="0" w:color="auto"/>
            </w:tcBorders>
            <w:vAlign w:val="center"/>
          </w:tcPr>
          <w:p w14:paraId="5A31D512" w14:textId="77777777" w:rsidR="000F1245" w:rsidRPr="00070F39" w:rsidRDefault="000F1245" w:rsidP="00B00DBD">
            <w:pPr>
              <w:jc w:val="center"/>
              <w:rPr>
                <w:sz w:val="18"/>
                <w:szCs w:val="18"/>
              </w:rPr>
            </w:pPr>
            <w:r w:rsidRPr="00070F39">
              <w:rPr>
                <w:rFonts w:hint="eastAsia"/>
                <w:sz w:val="18"/>
                <w:szCs w:val="18"/>
              </w:rPr>
              <w:t>W</w:t>
            </w:r>
          </w:p>
        </w:tc>
        <w:tc>
          <w:tcPr>
            <w:tcW w:w="1204" w:type="dxa"/>
            <w:tcBorders>
              <w:top w:val="single" w:sz="12" w:space="0" w:color="auto"/>
            </w:tcBorders>
            <w:vAlign w:val="center"/>
          </w:tcPr>
          <w:p w14:paraId="44C806C7" w14:textId="77777777" w:rsidR="000F1245" w:rsidRPr="00070F39" w:rsidRDefault="000F1245" w:rsidP="00B00DBD">
            <w:pPr>
              <w:jc w:val="center"/>
              <w:rPr>
                <w:sz w:val="18"/>
                <w:szCs w:val="18"/>
              </w:rPr>
            </w:pPr>
            <w:r w:rsidRPr="00070F39">
              <w:rPr>
                <w:rFonts w:hint="eastAsia"/>
                <w:sz w:val="18"/>
                <w:szCs w:val="18"/>
              </w:rPr>
              <w:t>0</w:t>
            </w:r>
          </w:p>
        </w:tc>
        <w:tc>
          <w:tcPr>
            <w:tcW w:w="1205" w:type="dxa"/>
            <w:tcBorders>
              <w:top w:val="single" w:sz="12" w:space="0" w:color="auto"/>
            </w:tcBorders>
            <w:vAlign w:val="center"/>
          </w:tcPr>
          <w:p w14:paraId="48B8E812" w14:textId="77777777" w:rsidR="000F1245" w:rsidRPr="00070F39" w:rsidRDefault="000F1245" w:rsidP="00B00DBD">
            <w:pPr>
              <w:jc w:val="center"/>
              <w:rPr>
                <w:sz w:val="18"/>
                <w:szCs w:val="18"/>
              </w:rPr>
            </w:pPr>
            <w:r w:rsidRPr="00070F39">
              <w:rPr>
                <w:rFonts w:hint="eastAsia"/>
                <w:sz w:val="18"/>
                <w:szCs w:val="18"/>
              </w:rPr>
              <w:t>0.10</w:t>
            </w:r>
          </w:p>
        </w:tc>
        <w:tc>
          <w:tcPr>
            <w:tcW w:w="1205" w:type="dxa"/>
            <w:tcBorders>
              <w:top w:val="single" w:sz="12" w:space="0" w:color="auto"/>
            </w:tcBorders>
            <w:vAlign w:val="center"/>
          </w:tcPr>
          <w:p w14:paraId="78ABC3F7" w14:textId="77777777" w:rsidR="000F1245" w:rsidRPr="00070F39" w:rsidRDefault="000F1245" w:rsidP="00B00DBD">
            <w:pPr>
              <w:jc w:val="center"/>
              <w:rPr>
                <w:sz w:val="18"/>
                <w:szCs w:val="18"/>
              </w:rPr>
            </w:pPr>
            <w:r w:rsidRPr="00070F39">
              <w:rPr>
                <w:rFonts w:hint="eastAsia"/>
                <w:sz w:val="18"/>
                <w:szCs w:val="18"/>
              </w:rPr>
              <w:t>0.20</w:t>
            </w:r>
          </w:p>
        </w:tc>
        <w:tc>
          <w:tcPr>
            <w:tcW w:w="1205" w:type="dxa"/>
            <w:tcBorders>
              <w:top w:val="single" w:sz="12" w:space="0" w:color="auto"/>
            </w:tcBorders>
            <w:vAlign w:val="center"/>
          </w:tcPr>
          <w:p w14:paraId="7089DB3B" w14:textId="77777777" w:rsidR="000F1245" w:rsidRPr="00070F39" w:rsidRDefault="000F1245" w:rsidP="00B00DBD">
            <w:pPr>
              <w:jc w:val="center"/>
              <w:rPr>
                <w:sz w:val="18"/>
                <w:szCs w:val="18"/>
              </w:rPr>
            </w:pPr>
            <w:r w:rsidRPr="00070F39">
              <w:rPr>
                <w:rFonts w:hint="eastAsia"/>
                <w:sz w:val="18"/>
                <w:szCs w:val="18"/>
              </w:rPr>
              <w:t>0.40</w:t>
            </w:r>
          </w:p>
        </w:tc>
        <w:tc>
          <w:tcPr>
            <w:tcW w:w="1205" w:type="dxa"/>
            <w:tcBorders>
              <w:top w:val="single" w:sz="12" w:space="0" w:color="auto"/>
            </w:tcBorders>
            <w:vAlign w:val="center"/>
          </w:tcPr>
          <w:p w14:paraId="73AC540D" w14:textId="77777777" w:rsidR="000F1245" w:rsidRPr="00070F39" w:rsidRDefault="000F1245" w:rsidP="00B00DBD">
            <w:pPr>
              <w:jc w:val="center"/>
              <w:rPr>
                <w:sz w:val="18"/>
                <w:szCs w:val="18"/>
              </w:rPr>
            </w:pPr>
            <w:r w:rsidRPr="00070F39">
              <w:rPr>
                <w:rFonts w:hint="eastAsia"/>
                <w:sz w:val="18"/>
                <w:szCs w:val="18"/>
              </w:rPr>
              <w:t>1.0</w:t>
            </w:r>
          </w:p>
        </w:tc>
        <w:tc>
          <w:tcPr>
            <w:tcW w:w="1205" w:type="dxa"/>
            <w:tcBorders>
              <w:top w:val="single" w:sz="12" w:space="0" w:color="auto"/>
            </w:tcBorders>
            <w:vAlign w:val="center"/>
          </w:tcPr>
          <w:p w14:paraId="35216D09" w14:textId="77777777" w:rsidR="000F1245" w:rsidRPr="00070F39" w:rsidRDefault="000F1245" w:rsidP="00B00DBD">
            <w:pPr>
              <w:jc w:val="center"/>
              <w:rPr>
                <w:sz w:val="18"/>
                <w:szCs w:val="18"/>
              </w:rPr>
            </w:pPr>
            <w:r w:rsidRPr="00070F39">
              <w:rPr>
                <w:rFonts w:hint="eastAsia"/>
                <w:sz w:val="18"/>
                <w:szCs w:val="18"/>
              </w:rPr>
              <w:t>2.0</w:t>
            </w:r>
          </w:p>
        </w:tc>
      </w:tr>
      <w:tr w:rsidR="000F1245" w:rsidRPr="00070F39" w14:paraId="6059F0B5" w14:textId="77777777" w:rsidTr="004D0B1F">
        <w:tc>
          <w:tcPr>
            <w:tcW w:w="1418" w:type="dxa"/>
            <w:vMerge/>
            <w:vAlign w:val="center"/>
          </w:tcPr>
          <w:p w14:paraId="416F2C42" w14:textId="77777777" w:rsidR="000F1245" w:rsidRPr="00070F39" w:rsidRDefault="000F1245" w:rsidP="00B00DBD">
            <w:pPr>
              <w:jc w:val="center"/>
              <w:rPr>
                <w:sz w:val="18"/>
                <w:szCs w:val="18"/>
              </w:rPr>
            </w:pPr>
          </w:p>
        </w:tc>
        <w:tc>
          <w:tcPr>
            <w:tcW w:w="1134" w:type="dxa"/>
            <w:vAlign w:val="center"/>
          </w:tcPr>
          <w:p w14:paraId="6101C55A" w14:textId="77777777" w:rsidR="000F1245" w:rsidRPr="00070F39" w:rsidRDefault="000F1245" w:rsidP="00B00DBD">
            <w:pPr>
              <w:jc w:val="center"/>
              <w:rPr>
                <w:sz w:val="18"/>
                <w:szCs w:val="18"/>
              </w:rPr>
            </w:pPr>
            <w:r w:rsidRPr="00070F39">
              <w:rPr>
                <w:rFonts w:hint="eastAsia"/>
                <w:sz w:val="18"/>
                <w:szCs w:val="18"/>
              </w:rPr>
              <w:t>Mo</w:t>
            </w:r>
          </w:p>
        </w:tc>
        <w:tc>
          <w:tcPr>
            <w:tcW w:w="1204" w:type="dxa"/>
            <w:vAlign w:val="center"/>
          </w:tcPr>
          <w:p w14:paraId="1BFD04AF" w14:textId="77777777" w:rsidR="000F1245" w:rsidRPr="00070F39" w:rsidRDefault="000F1245" w:rsidP="00B00DBD">
            <w:pPr>
              <w:jc w:val="center"/>
              <w:rPr>
                <w:sz w:val="18"/>
                <w:szCs w:val="18"/>
              </w:rPr>
            </w:pPr>
            <w:r w:rsidRPr="00070F39">
              <w:rPr>
                <w:rFonts w:hint="eastAsia"/>
                <w:sz w:val="18"/>
                <w:szCs w:val="18"/>
              </w:rPr>
              <w:t>0</w:t>
            </w:r>
          </w:p>
        </w:tc>
        <w:tc>
          <w:tcPr>
            <w:tcW w:w="1205" w:type="dxa"/>
            <w:vAlign w:val="center"/>
          </w:tcPr>
          <w:p w14:paraId="54A97222" w14:textId="77777777" w:rsidR="000F1245" w:rsidRPr="00070F39" w:rsidRDefault="000F1245" w:rsidP="00B00DBD">
            <w:pPr>
              <w:jc w:val="center"/>
              <w:rPr>
                <w:sz w:val="18"/>
                <w:szCs w:val="18"/>
              </w:rPr>
            </w:pPr>
            <w:r w:rsidRPr="00070F39">
              <w:rPr>
                <w:rFonts w:hint="eastAsia"/>
                <w:sz w:val="18"/>
                <w:szCs w:val="18"/>
              </w:rPr>
              <w:t>0.050</w:t>
            </w:r>
          </w:p>
        </w:tc>
        <w:tc>
          <w:tcPr>
            <w:tcW w:w="1205" w:type="dxa"/>
            <w:vAlign w:val="center"/>
          </w:tcPr>
          <w:p w14:paraId="038C63EA" w14:textId="77777777" w:rsidR="000F1245" w:rsidRPr="00070F39" w:rsidRDefault="000F1245" w:rsidP="00B00DBD">
            <w:pPr>
              <w:jc w:val="center"/>
              <w:rPr>
                <w:sz w:val="18"/>
                <w:szCs w:val="18"/>
              </w:rPr>
            </w:pPr>
            <w:r w:rsidRPr="00070F39">
              <w:rPr>
                <w:rFonts w:hint="eastAsia"/>
                <w:sz w:val="18"/>
                <w:szCs w:val="18"/>
              </w:rPr>
              <w:t>0.10</w:t>
            </w:r>
          </w:p>
        </w:tc>
        <w:tc>
          <w:tcPr>
            <w:tcW w:w="1205" w:type="dxa"/>
            <w:vAlign w:val="center"/>
          </w:tcPr>
          <w:p w14:paraId="3BE1A827" w14:textId="77777777" w:rsidR="000F1245" w:rsidRPr="00070F39" w:rsidRDefault="000F1245" w:rsidP="00B00DBD">
            <w:pPr>
              <w:jc w:val="center"/>
              <w:rPr>
                <w:sz w:val="18"/>
                <w:szCs w:val="18"/>
              </w:rPr>
            </w:pPr>
            <w:r w:rsidRPr="00070F39">
              <w:rPr>
                <w:rFonts w:hint="eastAsia"/>
                <w:sz w:val="18"/>
                <w:szCs w:val="18"/>
              </w:rPr>
              <w:t>0.20</w:t>
            </w:r>
          </w:p>
        </w:tc>
        <w:tc>
          <w:tcPr>
            <w:tcW w:w="1205" w:type="dxa"/>
            <w:vAlign w:val="center"/>
          </w:tcPr>
          <w:p w14:paraId="5AFCB715" w14:textId="77777777" w:rsidR="000F1245" w:rsidRPr="00070F39" w:rsidRDefault="000F1245" w:rsidP="00B00DBD">
            <w:pPr>
              <w:jc w:val="center"/>
              <w:rPr>
                <w:sz w:val="18"/>
                <w:szCs w:val="18"/>
              </w:rPr>
            </w:pPr>
            <w:r w:rsidRPr="00070F39">
              <w:rPr>
                <w:rFonts w:hint="eastAsia"/>
                <w:sz w:val="18"/>
                <w:szCs w:val="18"/>
              </w:rPr>
              <w:t>0.50</w:t>
            </w:r>
          </w:p>
        </w:tc>
        <w:tc>
          <w:tcPr>
            <w:tcW w:w="1205" w:type="dxa"/>
            <w:vAlign w:val="center"/>
          </w:tcPr>
          <w:p w14:paraId="2C089572" w14:textId="77777777" w:rsidR="000F1245" w:rsidRPr="00070F39" w:rsidRDefault="000F1245" w:rsidP="00B00DBD">
            <w:pPr>
              <w:jc w:val="center"/>
              <w:rPr>
                <w:sz w:val="18"/>
                <w:szCs w:val="18"/>
              </w:rPr>
            </w:pPr>
            <w:r w:rsidRPr="00070F39">
              <w:rPr>
                <w:rFonts w:hint="eastAsia"/>
                <w:sz w:val="18"/>
                <w:szCs w:val="18"/>
              </w:rPr>
              <w:t>1.0</w:t>
            </w:r>
          </w:p>
        </w:tc>
      </w:tr>
      <w:tr w:rsidR="000F1245" w:rsidRPr="00070F39" w14:paraId="17D29845" w14:textId="77777777" w:rsidTr="004D0B1F">
        <w:tc>
          <w:tcPr>
            <w:tcW w:w="1418" w:type="dxa"/>
            <w:vMerge/>
            <w:vAlign w:val="center"/>
          </w:tcPr>
          <w:p w14:paraId="757435BA" w14:textId="77777777" w:rsidR="000F1245" w:rsidRPr="00070F39" w:rsidRDefault="000F1245" w:rsidP="00B00DBD">
            <w:pPr>
              <w:jc w:val="center"/>
              <w:rPr>
                <w:sz w:val="18"/>
                <w:szCs w:val="18"/>
              </w:rPr>
            </w:pPr>
          </w:p>
        </w:tc>
        <w:tc>
          <w:tcPr>
            <w:tcW w:w="1134" w:type="dxa"/>
            <w:vAlign w:val="center"/>
          </w:tcPr>
          <w:p w14:paraId="063E28F2" w14:textId="77777777" w:rsidR="000F1245" w:rsidRPr="00070F39" w:rsidRDefault="000F1245" w:rsidP="00B00DBD">
            <w:pPr>
              <w:jc w:val="center"/>
              <w:rPr>
                <w:sz w:val="18"/>
                <w:szCs w:val="18"/>
              </w:rPr>
            </w:pPr>
            <w:proofErr w:type="spellStart"/>
            <w:r w:rsidRPr="00070F39">
              <w:rPr>
                <w:rFonts w:hint="eastAsia"/>
                <w:sz w:val="18"/>
                <w:szCs w:val="18"/>
              </w:rPr>
              <w:t>Ti</w:t>
            </w:r>
            <w:proofErr w:type="spellEnd"/>
          </w:p>
        </w:tc>
        <w:tc>
          <w:tcPr>
            <w:tcW w:w="1204" w:type="dxa"/>
            <w:vAlign w:val="center"/>
          </w:tcPr>
          <w:p w14:paraId="19B56F82" w14:textId="77777777" w:rsidR="000F1245" w:rsidRPr="00070F39" w:rsidRDefault="000F1245" w:rsidP="00B00DBD">
            <w:pPr>
              <w:jc w:val="center"/>
              <w:rPr>
                <w:sz w:val="18"/>
                <w:szCs w:val="18"/>
              </w:rPr>
            </w:pPr>
            <w:r w:rsidRPr="00070F39">
              <w:rPr>
                <w:rFonts w:hint="eastAsia"/>
                <w:sz w:val="18"/>
                <w:szCs w:val="18"/>
              </w:rPr>
              <w:t>0</w:t>
            </w:r>
          </w:p>
        </w:tc>
        <w:tc>
          <w:tcPr>
            <w:tcW w:w="1205" w:type="dxa"/>
            <w:vAlign w:val="center"/>
          </w:tcPr>
          <w:p w14:paraId="60838C6A" w14:textId="77777777" w:rsidR="000F1245" w:rsidRPr="00070F39" w:rsidRDefault="000F1245" w:rsidP="00B00DBD">
            <w:pPr>
              <w:jc w:val="center"/>
              <w:rPr>
                <w:sz w:val="18"/>
                <w:szCs w:val="18"/>
              </w:rPr>
            </w:pPr>
            <w:r w:rsidRPr="00070F39">
              <w:rPr>
                <w:rFonts w:hint="eastAsia"/>
                <w:sz w:val="18"/>
                <w:szCs w:val="18"/>
              </w:rPr>
              <w:t>0.050</w:t>
            </w:r>
          </w:p>
        </w:tc>
        <w:tc>
          <w:tcPr>
            <w:tcW w:w="1205" w:type="dxa"/>
            <w:vAlign w:val="center"/>
          </w:tcPr>
          <w:p w14:paraId="31AEB592" w14:textId="77777777" w:rsidR="000F1245" w:rsidRPr="00070F39" w:rsidRDefault="000F1245" w:rsidP="00B00DBD">
            <w:pPr>
              <w:jc w:val="center"/>
              <w:rPr>
                <w:sz w:val="18"/>
                <w:szCs w:val="18"/>
              </w:rPr>
            </w:pPr>
            <w:r w:rsidRPr="00070F39">
              <w:rPr>
                <w:rFonts w:hint="eastAsia"/>
                <w:sz w:val="18"/>
                <w:szCs w:val="18"/>
              </w:rPr>
              <w:t>0.10</w:t>
            </w:r>
          </w:p>
        </w:tc>
        <w:tc>
          <w:tcPr>
            <w:tcW w:w="1205" w:type="dxa"/>
            <w:vAlign w:val="center"/>
          </w:tcPr>
          <w:p w14:paraId="16786D92" w14:textId="77777777" w:rsidR="000F1245" w:rsidRPr="00070F39" w:rsidRDefault="000F1245" w:rsidP="00B00DBD">
            <w:pPr>
              <w:jc w:val="center"/>
              <w:rPr>
                <w:sz w:val="18"/>
                <w:szCs w:val="18"/>
              </w:rPr>
            </w:pPr>
            <w:r w:rsidRPr="00070F39">
              <w:rPr>
                <w:rFonts w:hint="eastAsia"/>
                <w:sz w:val="18"/>
                <w:szCs w:val="18"/>
              </w:rPr>
              <w:t>0.20</w:t>
            </w:r>
          </w:p>
        </w:tc>
        <w:tc>
          <w:tcPr>
            <w:tcW w:w="1205" w:type="dxa"/>
            <w:vAlign w:val="center"/>
          </w:tcPr>
          <w:p w14:paraId="2510311D" w14:textId="77777777" w:rsidR="000F1245" w:rsidRPr="00070F39" w:rsidRDefault="000F1245" w:rsidP="00B00DBD">
            <w:pPr>
              <w:jc w:val="center"/>
              <w:rPr>
                <w:sz w:val="18"/>
                <w:szCs w:val="18"/>
              </w:rPr>
            </w:pPr>
            <w:r w:rsidRPr="00070F39">
              <w:rPr>
                <w:rFonts w:hint="eastAsia"/>
                <w:sz w:val="18"/>
                <w:szCs w:val="18"/>
              </w:rPr>
              <w:t>0.50</w:t>
            </w:r>
          </w:p>
        </w:tc>
        <w:tc>
          <w:tcPr>
            <w:tcW w:w="1205" w:type="dxa"/>
            <w:vAlign w:val="center"/>
          </w:tcPr>
          <w:p w14:paraId="7938EC6A" w14:textId="77777777" w:rsidR="000F1245" w:rsidRPr="00070F39" w:rsidRDefault="000F1245" w:rsidP="00B00DBD">
            <w:pPr>
              <w:jc w:val="center"/>
              <w:rPr>
                <w:sz w:val="18"/>
                <w:szCs w:val="18"/>
              </w:rPr>
            </w:pPr>
            <w:r w:rsidRPr="00070F39">
              <w:rPr>
                <w:rFonts w:hint="eastAsia"/>
                <w:sz w:val="18"/>
                <w:szCs w:val="18"/>
              </w:rPr>
              <w:t>1.0</w:t>
            </w:r>
          </w:p>
        </w:tc>
      </w:tr>
    </w:tbl>
    <w:p w14:paraId="63EB1E85" w14:textId="3BAE79C5" w:rsidR="00FA675E" w:rsidRDefault="00FB6C92" w:rsidP="00832DA1">
      <w:pPr>
        <w:adjustRightInd w:val="0"/>
        <w:snapToGrid w:val="0"/>
        <w:spacing w:beforeLines="50" w:before="156" w:afterLines="50" w:after="156"/>
        <w:rPr>
          <w:rFonts w:eastAsia="黑体"/>
          <w:szCs w:val="21"/>
        </w:rPr>
      </w:pPr>
      <w:r>
        <w:rPr>
          <w:rFonts w:eastAsia="黑体"/>
          <w:szCs w:val="21"/>
        </w:rPr>
        <w:t>8</w:t>
      </w:r>
      <w:r w:rsidR="00FA675E">
        <w:rPr>
          <w:rFonts w:eastAsia="黑体"/>
          <w:szCs w:val="21"/>
        </w:rPr>
        <w:t xml:space="preserve">.6 </w:t>
      </w:r>
      <w:r w:rsidR="00FA675E">
        <w:rPr>
          <w:rFonts w:eastAsia="黑体"/>
          <w:szCs w:val="21"/>
        </w:rPr>
        <w:t>测定</w:t>
      </w:r>
    </w:p>
    <w:p w14:paraId="58E93B89" w14:textId="31AEAB38" w:rsidR="00F6531F" w:rsidRDefault="00630270" w:rsidP="00832DA1">
      <w:pPr>
        <w:adjustRightInd w:val="0"/>
        <w:snapToGrid w:val="0"/>
        <w:rPr>
          <w:szCs w:val="21"/>
        </w:rPr>
      </w:pPr>
      <w:r>
        <w:rPr>
          <w:szCs w:val="21"/>
        </w:rPr>
        <w:t>8</w:t>
      </w:r>
      <w:r w:rsidRPr="006E0ED9">
        <w:rPr>
          <w:rFonts w:hint="eastAsia"/>
          <w:szCs w:val="21"/>
        </w:rPr>
        <w:t>.6.1</w:t>
      </w:r>
      <w:r w:rsidRPr="006E0ED9">
        <w:rPr>
          <w:rFonts w:hint="eastAsia"/>
          <w:szCs w:val="21"/>
        </w:rPr>
        <w:t>分析线波长见表</w:t>
      </w:r>
      <w:r w:rsidRPr="006E0ED9">
        <w:rPr>
          <w:rFonts w:hint="eastAsia"/>
          <w:szCs w:val="21"/>
        </w:rPr>
        <w:t>2</w:t>
      </w:r>
    </w:p>
    <w:p w14:paraId="2318201F" w14:textId="1458BD0D" w:rsidR="00630270" w:rsidRPr="006E0ED9" w:rsidRDefault="00630270" w:rsidP="00FE5FC7">
      <w:pPr>
        <w:spacing w:beforeLines="50" w:before="156" w:afterLines="50" w:after="156"/>
        <w:jc w:val="center"/>
        <w:rPr>
          <w:szCs w:val="21"/>
        </w:rPr>
      </w:pPr>
      <w:r w:rsidRPr="00070F39">
        <w:rPr>
          <w:rFonts w:eastAsia="黑体" w:hint="eastAsia"/>
          <w:bCs/>
          <w:szCs w:val="21"/>
        </w:rPr>
        <w:t>表</w:t>
      </w:r>
      <w:r w:rsidRPr="006E0ED9">
        <w:rPr>
          <w:rFonts w:hint="eastAsia"/>
          <w:szCs w:val="21"/>
        </w:rPr>
        <w:t>2</w:t>
      </w:r>
      <w:r>
        <w:rPr>
          <w:szCs w:val="21"/>
        </w:rPr>
        <w:t xml:space="preserve"> </w:t>
      </w:r>
      <w:r>
        <w:rPr>
          <w:rFonts w:eastAsia="黑体"/>
          <w:bCs/>
          <w:szCs w:val="21"/>
        </w:rPr>
        <w:t>推荐分析谱线波长</w:t>
      </w:r>
    </w:p>
    <w:tbl>
      <w:tblPr>
        <w:tblStyle w:val="aff2"/>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01"/>
        <w:gridCol w:w="5315"/>
      </w:tblGrid>
      <w:tr w:rsidR="00630270" w:rsidRPr="006E0ED9" w14:paraId="0003B0A4" w14:textId="77777777" w:rsidTr="002A117C">
        <w:tc>
          <w:tcPr>
            <w:tcW w:w="3910" w:type="dxa"/>
            <w:tcBorders>
              <w:top w:val="single" w:sz="12" w:space="0" w:color="auto"/>
              <w:bottom w:val="single" w:sz="8" w:space="0" w:color="auto"/>
            </w:tcBorders>
            <w:vAlign w:val="center"/>
          </w:tcPr>
          <w:p w14:paraId="2E0DC68B" w14:textId="77777777" w:rsidR="00630270" w:rsidRPr="00070F39" w:rsidRDefault="00630270" w:rsidP="00B00DBD">
            <w:pPr>
              <w:jc w:val="center"/>
              <w:rPr>
                <w:sz w:val="18"/>
                <w:szCs w:val="18"/>
              </w:rPr>
            </w:pPr>
            <w:r w:rsidRPr="00070F39">
              <w:rPr>
                <w:rFonts w:hint="eastAsia"/>
                <w:sz w:val="18"/>
                <w:szCs w:val="18"/>
              </w:rPr>
              <w:t>测定元素</w:t>
            </w:r>
          </w:p>
        </w:tc>
        <w:tc>
          <w:tcPr>
            <w:tcW w:w="5326" w:type="dxa"/>
            <w:tcBorders>
              <w:top w:val="single" w:sz="12" w:space="0" w:color="auto"/>
              <w:bottom w:val="single" w:sz="8" w:space="0" w:color="auto"/>
            </w:tcBorders>
            <w:vAlign w:val="center"/>
          </w:tcPr>
          <w:p w14:paraId="618680AF" w14:textId="77777777" w:rsidR="00630270" w:rsidRPr="00070F39" w:rsidRDefault="00630270" w:rsidP="00B00DBD">
            <w:pPr>
              <w:jc w:val="center"/>
              <w:rPr>
                <w:sz w:val="18"/>
                <w:szCs w:val="18"/>
              </w:rPr>
            </w:pPr>
            <w:r w:rsidRPr="00070F39">
              <w:rPr>
                <w:rFonts w:hint="eastAsia"/>
                <w:sz w:val="18"/>
                <w:szCs w:val="18"/>
              </w:rPr>
              <w:t>波长</w:t>
            </w:r>
            <w:r w:rsidRPr="00070F39">
              <w:rPr>
                <w:rFonts w:hint="eastAsia"/>
                <w:sz w:val="18"/>
                <w:szCs w:val="18"/>
              </w:rPr>
              <w:t>/nm</w:t>
            </w:r>
          </w:p>
        </w:tc>
      </w:tr>
      <w:tr w:rsidR="00630270" w:rsidRPr="006E0ED9" w14:paraId="200A2993" w14:textId="77777777" w:rsidTr="002A117C">
        <w:tc>
          <w:tcPr>
            <w:tcW w:w="3910" w:type="dxa"/>
            <w:tcBorders>
              <w:top w:val="single" w:sz="8" w:space="0" w:color="auto"/>
            </w:tcBorders>
            <w:vAlign w:val="center"/>
          </w:tcPr>
          <w:p w14:paraId="289C28BF" w14:textId="77777777" w:rsidR="00630270" w:rsidRPr="00070F39" w:rsidRDefault="00630270" w:rsidP="00B00DBD">
            <w:pPr>
              <w:jc w:val="center"/>
              <w:rPr>
                <w:sz w:val="18"/>
                <w:szCs w:val="18"/>
              </w:rPr>
            </w:pPr>
            <w:r w:rsidRPr="00070F39">
              <w:rPr>
                <w:rFonts w:hint="eastAsia"/>
                <w:sz w:val="18"/>
                <w:szCs w:val="18"/>
              </w:rPr>
              <w:t>W</w:t>
            </w:r>
          </w:p>
        </w:tc>
        <w:tc>
          <w:tcPr>
            <w:tcW w:w="5326" w:type="dxa"/>
            <w:tcBorders>
              <w:top w:val="single" w:sz="8" w:space="0" w:color="auto"/>
            </w:tcBorders>
            <w:vAlign w:val="center"/>
          </w:tcPr>
          <w:p w14:paraId="09D3DE77" w14:textId="77777777" w:rsidR="00630270" w:rsidRPr="00070F39" w:rsidRDefault="00630270" w:rsidP="00B00DBD">
            <w:pPr>
              <w:jc w:val="center"/>
              <w:rPr>
                <w:sz w:val="18"/>
                <w:szCs w:val="18"/>
              </w:rPr>
            </w:pPr>
            <w:r w:rsidRPr="00070F39">
              <w:rPr>
                <w:rFonts w:hint="eastAsia"/>
                <w:sz w:val="18"/>
                <w:szCs w:val="18"/>
              </w:rPr>
              <w:t>207.912</w:t>
            </w:r>
            <w:r w:rsidRPr="00070F39">
              <w:rPr>
                <w:rFonts w:hint="eastAsia"/>
                <w:sz w:val="18"/>
                <w:szCs w:val="18"/>
              </w:rPr>
              <w:t>、</w:t>
            </w:r>
            <w:r w:rsidRPr="00070F39">
              <w:rPr>
                <w:rFonts w:hint="eastAsia"/>
                <w:sz w:val="18"/>
                <w:szCs w:val="18"/>
              </w:rPr>
              <w:t>209.475</w:t>
            </w:r>
          </w:p>
        </w:tc>
      </w:tr>
      <w:tr w:rsidR="00630270" w:rsidRPr="006E0ED9" w14:paraId="44211749" w14:textId="77777777" w:rsidTr="00610504">
        <w:tc>
          <w:tcPr>
            <w:tcW w:w="3910" w:type="dxa"/>
            <w:vAlign w:val="center"/>
          </w:tcPr>
          <w:p w14:paraId="40E9C049" w14:textId="77777777" w:rsidR="00630270" w:rsidRPr="00070F39" w:rsidRDefault="00630270" w:rsidP="00B00DBD">
            <w:pPr>
              <w:jc w:val="center"/>
              <w:rPr>
                <w:sz w:val="18"/>
                <w:szCs w:val="18"/>
              </w:rPr>
            </w:pPr>
            <w:r w:rsidRPr="00070F39">
              <w:rPr>
                <w:rFonts w:hint="eastAsia"/>
                <w:sz w:val="18"/>
                <w:szCs w:val="18"/>
              </w:rPr>
              <w:t>Mo</w:t>
            </w:r>
          </w:p>
        </w:tc>
        <w:tc>
          <w:tcPr>
            <w:tcW w:w="5326" w:type="dxa"/>
            <w:vAlign w:val="center"/>
          </w:tcPr>
          <w:p w14:paraId="6282847A" w14:textId="77777777" w:rsidR="00630270" w:rsidRPr="00070F39" w:rsidRDefault="00630270" w:rsidP="00B00DBD">
            <w:pPr>
              <w:jc w:val="center"/>
              <w:rPr>
                <w:sz w:val="18"/>
                <w:szCs w:val="18"/>
              </w:rPr>
            </w:pPr>
            <w:r w:rsidRPr="00070F39">
              <w:rPr>
                <w:rFonts w:hint="eastAsia"/>
                <w:sz w:val="18"/>
                <w:szCs w:val="18"/>
              </w:rPr>
              <w:t>202.032</w:t>
            </w:r>
            <w:r w:rsidRPr="00070F39">
              <w:rPr>
                <w:rFonts w:hint="eastAsia"/>
                <w:sz w:val="18"/>
                <w:szCs w:val="18"/>
              </w:rPr>
              <w:t>、</w:t>
            </w:r>
            <w:r w:rsidRPr="00070F39">
              <w:rPr>
                <w:rFonts w:hint="eastAsia"/>
                <w:sz w:val="18"/>
                <w:szCs w:val="18"/>
              </w:rPr>
              <w:t>281.615</w:t>
            </w:r>
          </w:p>
        </w:tc>
      </w:tr>
      <w:tr w:rsidR="00630270" w:rsidRPr="006E0ED9" w14:paraId="65666571" w14:textId="77777777" w:rsidTr="00610504">
        <w:tc>
          <w:tcPr>
            <w:tcW w:w="3910" w:type="dxa"/>
            <w:vAlign w:val="center"/>
          </w:tcPr>
          <w:p w14:paraId="448712A0" w14:textId="77777777" w:rsidR="00630270" w:rsidRPr="00070F39" w:rsidRDefault="00630270" w:rsidP="00B00DBD">
            <w:pPr>
              <w:jc w:val="center"/>
              <w:rPr>
                <w:sz w:val="18"/>
                <w:szCs w:val="18"/>
              </w:rPr>
            </w:pPr>
            <w:proofErr w:type="spellStart"/>
            <w:r w:rsidRPr="00070F39">
              <w:rPr>
                <w:rFonts w:hint="eastAsia"/>
                <w:sz w:val="18"/>
                <w:szCs w:val="18"/>
              </w:rPr>
              <w:t>Ti</w:t>
            </w:r>
            <w:proofErr w:type="spellEnd"/>
          </w:p>
        </w:tc>
        <w:tc>
          <w:tcPr>
            <w:tcW w:w="5326" w:type="dxa"/>
            <w:vAlign w:val="center"/>
          </w:tcPr>
          <w:p w14:paraId="0CE26C6E" w14:textId="77777777" w:rsidR="00630270" w:rsidRPr="00070F39" w:rsidRDefault="00630270" w:rsidP="00B00DBD">
            <w:pPr>
              <w:jc w:val="center"/>
              <w:rPr>
                <w:sz w:val="18"/>
                <w:szCs w:val="18"/>
              </w:rPr>
            </w:pPr>
            <w:r w:rsidRPr="00070F39">
              <w:rPr>
                <w:rFonts w:hint="eastAsia"/>
                <w:sz w:val="18"/>
                <w:szCs w:val="18"/>
              </w:rPr>
              <w:t>337.28</w:t>
            </w:r>
            <w:r w:rsidRPr="00070F39">
              <w:rPr>
                <w:sz w:val="18"/>
                <w:szCs w:val="18"/>
              </w:rPr>
              <w:t>0</w:t>
            </w:r>
            <w:r w:rsidRPr="00070F39">
              <w:rPr>
                <w:rFonts w:hint="eastAsia"/>
                <w:sz w:val="18"/>
                <w:szCs w:val="18"/>
              </w:rPr>
              <w:t>、</w:t>
            </w:r>
            <w:r w:rsidRPr="00070F39">
              <w:rPr>
                <w:rFonts w:hint="eastAsia"/>
                <w:sz w:val="18"/>
                <w:szCs w:val="18"/>
              </w:rPr>
              <w:t>338.376</w:t>
            </w:r>
          </w:p>
        </w:tc>
      </w:tr>
    </w:tbl>
    <w:p w14:paraId="395320BF" w14:textId="2907279A" w:rsidR="001D41E1" w:rsidRDefault="001D41E1" w:rsidP="004D0B1F">
      <w:pPr>
        <w:autoSpaceDE w:val="0"/>
        <w:autoSpaceDN w:val="0"/>
        <w:spacing w:beforeLines="50" w:before="156" w:afterLines="50" w:after="156"/>
        <w:jc w:val="left"/>
        <w:rPr>
          <w:szCs w:val="21"/>
        </w:rPr>
      </w:pPr>
      <w:r>
        <w:rPr>
          <w:rFonts w:eastAsia="黑体"/>
          <w:szCs w:val="21"/>
        </w:rPr>
        <w:t>8.6.2</w:t>
      </w:r>
      <w:r>
        <w:rPr>
          <w:rFonts w:eastAsia="黑体"/>
          <w:szCs w:val="21"/>
        </w:rPr>
        <w:t>工作曲线的绘制</w:t>
      </w:r>
    </w:p>
    <w:p w14:paraId="451C12B5" w14:textId="3B53B875" w:rsidR="001D41E1" w:rsidRDefault="001D41E1" w:rsidP="00D22E51">
      <w:pPr>
        <w:ind w:firstLineChars="200" w:firstLine="420"/>
        <w:rPr>
          <w:szCs w:val="21"/>
        </w:rPr>
      </w:pPr>
      <w:r>
        <w:t>在选定仪器工作条件下，将系列标准溶液（</w:t>
      </w:r>
      <w:r>
        <w:rPr>
          <w:kern w:val="0"/>
          <w:szCs w:val="20"/>
        </w:rPr>
        <w:t>8.5</w:t>
      </w:r>
      <w:r>
        <w:t>）用选定的分析谱线进行氩等离子体光谱测定。以待测元素光信号强度为纵坐标，系列标准溶液质量浓度为横坐标，绘制工作曲线，线性相关系数应</w:t>
      </w:r>
      <w:r>
        <w:t>≥0.9995</w:t>
      </w:r>
      <w:r>
        <w:t>。</w:t>
      </w:r>
    </w:p>
    <w:p w14:paraId="610682FE" w14:textId="63BA8998" w:rsidR="001D41E1" w:rsidRDefault="001D41E1" w:rsidP="004D0B1F">
      <w:pPr>
        <w:autoSpaceDE w:val="0"/>
        <w:autoSpaceDN w:val="0"/>
        <w:spacing w:beforeLines="50" w:before="156" w:afterLines="50" w:after="156"/>
        <w:jc w:val="left"/>
        <w:rPr>
          <w:szCs w:val="21"/>
        </w:rPr>
      </w:pPr>
      <w:r>
        <w:rPr>
          <w:rFonts w:eastAsia="黑体"/>
          <w:szCs w:val="21"/>
        </w:rPr>
        <w:t>8.6.3</w:t>
      </w:r>
      <w:r>
        <w:rPr>
          <w:rFonts w:eastAsia="黑体"/>
          <w:szCs w:val="21"/>
        </w:rPr>
        <w:t>空白试液的测定</w:t>
      </w:r>
    </w:p>
    <w:p w14:paraId="51DC30ED" w14:textId="57A34C31" w:rsidR="001D41E1" w:rsidRDefault="001D41E1" w:rsidP="00D22E51">
      <w:pPr>
        <w:autoSpaceDE w:val="0"/>
        <w:autoSpaceDN w:val="0"/>
        <w:ind w:firstLineChars="200" w:firstLine="420"/>
        <w:jc w:val="left"/>
      </w:pPr>
      <w:r>
        <w:rPr>
          <w:rFonts w:ascii="宋体" w:hAnsi="宋体" w:cs="宋体" w:hint="eastAsia"/>
          <w:color w:val="000000"/>
        </w:rPr>
        <w:t>在工作曲线（</w:t>
      </w:r>
      <w:r w:rsidR="005B277E">
        <w:t>8</w:t>
      </w:r>
      <w:r>
        <w:rPr>
          <w:rFonts w:hint="eastAsia"/>
        </w:rPr>
        <w:t>.6.2</w:t>
      </w:r>
      <w:r>
        <w:rPr>
          <w:rFonts w:ascii="宋体" w:hAnsi="宋体" w:cs="宋体" w:hint="eastAsia"/>
          <w:color w:val="000000"/>
        </w:rPr>
        <w:t>）符合测定的要求后</w:t>
      </w:r>
      <w:r>
        <w:t>，将空白试验用溶液（</w:t>
      </w:r>
      <w:r w:rsidR="005B277E">
        <w:rPr>
          <w:kern w:val="0"/>
          <w:szCs w:val="20"/>
        </w:rPr>
        <w:t>8</w:t>
      </w:r>
      <w:r>
        <w:rPr>
          <w:kern w:val="0"/>
          <w:szCs w:val="20"/>
        </w:rPr>
        <w:t>.3</w:t>
      </w:r>
      <w:r>
        <w:t>）用选定的分析谱线进行氩等离子体光谱测定。仪器根据工作曲线，自动进行数据处理，计算并输出空白试液中</w:t>
      </w:r>
      <w:r>
        <w:rPr>
          <w:szCs w:val="21"/>
        </w:rPr>
        <w:t>待测元素的</w:t>
      </w:r>
      <w:r>
        <w:t>质量浓度。</w:t>
      </w:r>
    </w:p>
    <w:p w14:paraId="074DC819" w14:textId="00C28E1C" w:rsidR="001D41E1" w:rsidRDefault="001D41E1" w:rsidP="004D0B1F">
      <w:pPr>
        <w:autoSpaceDE w:val="0"/>
        <w:autoSpaceDN w:val="0"/>
        <w:spacing w:beforeLines="50" w:before="156" w:afterLines="50" w:after="156"/>
        <w:jc w:val="left"/>
        <w:rPr>
          <w:rFonts w:eastAsia="黑体"/>
          <w:szCs w:val="21"/>
        </w:rPr>
      </w:pPr>
      <w:r>
        <w:rPr>
          <w:rFonts w:eastAsia="黑体"/>
          <w:szCs w:val="21"/>
        </w:rPr>
        <w:t>8.6.4</w:t>
      </w:r>
      <w:r>
        <w:rPr>
          <w:rFonts w:eastAsia="黑体"/>
          <w:szCs w:val="21"/>
        </w:rPr>
        <w:t>分析试液的测定</w:t>
      </w:r>
    </w:p>
    <w:p w14:paraId="4E020BF2" w14:textId="5C2FCDF6" w:rsidR="001D41E1" w:rsidRDefault="001D41E1" w:rsidP="00D22E51">
      <w:pPr>
        <w:ind w:firstLineChars="200" w:firstLine="420"/>
        <w:rPr>
          <w:szCs w:val="21"/>
        </w:rPr>
      </w:pPr>
      <w:r>
        <w:rPr>
          <w:rFonts w:ascii="宋体" w:hAnsi="宋体" w:cs="宋体" w:hint="eastAsia"/>
          <w:color w:val="000000"/>
        </w:rPr>
        <w:t>在工作曲线（</w:t>
      </w:r>
      <w:r w:rsidR="005B277E">
        <w:t>8</w:t>
      </w:r>
      <w:r>
        <w:rPr>
          <w:rFonts w:hint="eastAsia"/>
        </w:rPr>
        <w:t>.6.2</w:t>
      </w:r>
      <w:r>
        <w:rPr>
          <w:rFonts w:ascii="宋体" w:hAnsi="宋体" w:cs="宋体" w:hint="eastAsia"/>
          <w:color w:val="000000"/>
        </w:rPr>
        <w:t>）符合测定的要求后</w:t>
      </w:r>
      <w:r>
        <w:t>，将分析试液（</w:t>
      </w:r>
      <w:r w:rsidR="005B277E">
        <w:rPr>
          <w:kern w:val="0"/>
          <w:szCs w:val="20"/>
        </w:rPr>
        <w:t>8</w:t>
      </w:r>
      <w:r>
        <w:rPr>
          <w:kern w:val="0"/>
          <w:szCs w:val="20"/>
        </w:rPr>
        <w:t>.4.2</w:t>
      </w:r>
      <w:r>
        <w:t>）用选定的分析谱线进行氩等离子体光谱测定。仪器根据工作曲线，自动进行数据处理，计算并输出分析试液中</w:t>
      </w:r>
      <w:r>
        <w:rPr>
          <w:szCs w:val="21"/>
        </w:rPr>
        <w:t>待测元素的</w:t>
      </w:r>
      <w:r>
        <w:t>质量浓度。</w:t>
      </w:r>
    </w:p>
    <w:p w14:paraId="2BD5398E" w14:textId="46DE02ED" w:rsidR="00630270" w:rsidRDefault="00572746" w:rsidP="002455EC">
      <w:pPr>
        <w:adjustRightInd w:val="0"/>
        <w:snapToGrid w:val="0"/>
        <w:spacing w:beforeLines="100" w:before="312" w:afterLines="100" w:after="312"/>
        <w:rPr>
          <w:rFonts w:eastAsia="黑体"/>
          <w:szCs w:val="21"/>
        </w:rPr>
      </w:pPr>
      <w:r>
        <w:rPr>
          <w:rFonts w:eastAsia="黑体"/>
          <w:szCs w:val="21"/>
        </w:rPr>
        <w:t>9</w:t>
      </w:r>
      <w:r w:rsidR="00227F9D">
        <w:rPr>
          <w:rFonts w:eastAsia="黑体"/>
          <w:szCs w:val="21"/>
        </w:rPr>
        <w:t xml:space="preserve"> </w:t>
      </w:r>
      <w:r w:rsidR="00227F9D">
        <w:rPr>
          <w:rFonts w:eastAsia="黑体"/>
          <w:szCs w:val="21"/>
        </w:rPr>
        <w:t>试验数据处理</w:t>
      </w:r>
    </w:p>
    <w:p w14:paraId="542EC171" w14:textId="77777777" w:rsidR="00227F9D" w:rsidRDefault="00227F9D" w:rsidP="00227F9D">
      <w:pPr>
        <w:ind w:firstLineChars="200" w:firstLine="420"/>
        <w:jc w:val="left"/>
        <w:rPr>
          <w:szCs w:val="21"/>
        </w:rPr>
      </w:pPr>
      <w:r>
        <w:rPr>
          <w:rFonts w:hint="eastAsia"/>
          <w:szCs w:val="21"/>
        </w:rPr>
        <w:t>按式（</w:t>
      </w:r>
      <w:r>
        <w:rPr>
          <w:rFonts w:hint="eastAsia"/>
          <w:szCs w:val="21"/>
        </w:rPr>
        <w:t>1</w:t>
      </w:r>
      <w:r>
        <w:rPr>
          <w:rFonts w:hint="eastAsia"/>
          <w:szCs w:val="21"/>
        </w:rPr>
        <w:t>）计算被测元素的质量分数（</w:t>
      </w:r>
      <w:r>
        <w:rPr>
          <w:rFonts w:hint="eastAsia"/>
          <w:szCs w:val="21"/>
        </w:rPr>
        <w:t>%</w:t>
      </w:r>
      <w:r>
        <w:rPr>
          <w:rFonts w:hint="eastAsia"/>
          <w:szCs w:val="21"/>
        </w:rPr>
        <w:t>）</w:t>
      </w:r>
    </w:p>
    <w:p w14:paraId="20BFDEB3" w14:textId="77777777" w:rsidR="00227F9D" w:rsidRPr="00694BDA" w:rsidRDefault="00227F9D" w:rsidP="00227F9D">
      <w:pPr>
        <w:spacing w:line="360" w:lineRule="auto"/>
        <w:ind w:firstLineChars="200" w:firstLine="422"/>
        <w:contextualSpacing/>
        <w:jc w:val="left"/>
        <w:rPr>
          <w:szCs w:val="21"/>
        </w:rPr>
      </w:pPr>
      <w:r>
        <w:rPr>
          <w:rFonts w:hint="eastAsia"/>
          <w:b/>
          <w:szCs w:val="21"/>
        </w:rPr>
        <w:t xml:space="preserve">                   </w:t>
      </w:r>
      <m:oMath>
        <m:r>
          <m:rPr>
            <m:sty m:val="bi"/>
          </m:rPr>
          <w:rPr>
            <w:rFonts w:ascii="Cambria Math" w:hAnsi="Cambria Math"/>
            <w:szCs w:val="21"/>
          </w:rPr>
          <m:t>ω</m:t>
        </m:r>
        <m:r>
          <m:rPr>
            <m:sty m:val="b"/>
          </m:rPr>
          <w:rPr>
            <w:rFonts w:ascii="Cambria Math" w:hAnsi="Cambria Math"/>
            <w:szCs w:val="21"/>
          </w:rPr>
          <m:t>（</m:t>
        </m:r>
        <m:r>
          <m:rPr>
            <m:sty m:val="b"/>
          </m:rPr>
          <w:rPr>
            <w:rFonts w:ascii="Cambria Math" w:hAnsi="Cambria Math"/>
            <w:szCs w:val="21"/>
          </w:rPr>
          <m:t>X</m:t>
        </m:r>
        <m:r>
          <m:rPr>
            <m:sty m:val="b"/>
          </m:rPr>
          <w:rPr>
            <w:rFonts w:ascii="Cambria Math" w:hAnsi="Cambria Math"/>
            <w:szCs w:val="21"/>
          </w:rPr>
          <m:t>）</m:t>
        </m:r>
        <m:r>
          <w:rPr>
            <w:rFonts w:ascii="Cambria Math" w:hAnsi="Cambria Math"/>
            <w:szCs w:val="21"/>
          </w:rPr>
          <m:t>=</m:t>
        </m:r>
        <m:f>
          <m:fPr>
            <m:ctrlPr>
              <w:rPr>
                <w:rFonts w:ascii="Cambria Math" w:hAnsi="Cambria Math"/>
                <w:b/>
                <w:i/>
                <w:szCs w:val="21"/>
              </w:rPr>
            </m:ctrlPr>
          </m:fPr>
          <m:num>
            <m:d>
              <m:dPr>
                <m:ctrlPr>
                  <w:rPr>
                    <w:rFonts w:ascii="Cambria Math" w:hAnsi="Cambria Math"/>
                    <w:b/>
                    <w:i/>
                    <w:szCs w:val="21"/>
                  </w:rPr>
                </m:ctrlPr>
              </m:dPr>
              <m:e>
                <m:r>
                  <m:rPr>
                    <m:sty m:val="bi"/>
                  </m:rPr>
                  <w:rPr>
                    <w:rFonts w:ascii="Cambria Math" w:hAnsi="Cambria Math"/>
                    <w:szCs w:val="21"/>
                  </w:rPr>
                  <m:t>ρ</m:t>
                </m:r>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ρ</m:t>
                    </m:r>
                  </m:e>
                  <m:sub>
                    <m:r>
                      <m:rPr>
                        <m:sty m:val="bi"/>
                      </m:rPr>
                      <w:rPr>
                        <w:rFonts w:ascii="Cambria Math" w:hAnsi="Cambria Math"/>
                        <w:szCs w:val="21"/>
                      </w:rPr>
                      <m:t>0</m:t>
                    </m:r>
                  </m:sub>
                </m:sSub>
              </m:e>
            </m:d>
            <m:r>
              <m:rPr>
                <m:sty m:val="bi"/>
              </m:rPr>
              <w:rPr>
                <w:rFonts w:ascii="Cambria Math" w:hAnsi="Cambria Math"/>
                <w:szCs w:val="21"/>
              </w:rPr>
              <m:t>V∙</m:t>
            </m:r>
            <m:sSub>
              <m:sSubPr>
                <m:ctrlPr>
                  <w:rPr>
                    <w:rFonts w:ascii="Cambria Math" w:hAnsi="Cambria Math"/>
                    <w:b/>
                    <w:i/>
                    <w:szCs w:val="21"/>
                    <w:vertAlign w:val="subscript"/>
                  </w:rPr>
                </m:ctrlPr>
              </m:sSubPr>
              <m:e>
                <m:r>
                  <m:rPr>
                    <m:sty m:val="bi"/>
                  </m:rPr>
                  <w:rPr>
                    <w:rFonts w:ascii="Cambria Math" w:hAnsi="Cambria Math"/>
                    <w:szCs w:val="21"/>
                    <w:vertAlign w:val="subscript"/>
                  </w:rPr>
                  <m:t>V</m:t>
                </m:r>
              </m:e>
              <m:sub>
                <m:r>
                  <m:rPr>
                    <m:sty m:val="bi"/>
                  </m:rPr>
                  <w:rPr>
                    <w:rFonts w:ascii="Cambria Math" w:hAnsi="Cambria Math"/>
                    <w:szCs w:val="21"/>
                    <w:vertAlign w:val="subscript"/>
                  </w:rPr>
                  <m:t>2</m:t>
                </m:r>
              </m:sub>
            </m:sSub>
            <m:r>
              <m:rPr>
                <m:sty m:val="bi"/>
              </m:rPr>
              <w:rPr>
                <w:rFonts w:ascii="Cambria Math" w:hAnsi="Cambria Math"/>
                <w:szCs w:val="21"/>
              </w:rPr>
              <m:t>×</m:t>
            </m:r>
            <m:sSup>
              <m:sSupPr>
                <m:ctrlPr>
                  <w:rPr>
                    <w:rFonts w:ascii="Cambria Math" w:hAnsi="Cambria Math"/>
                    <w:b/>
                    <w:i/>
                    <w:szCs w:val="21"/>
                  </w:rPr>
                </m:ctrlPr>
              </m:sSupPr>
              <m:e>
                <m:r>
                  <m:rPr>
                    <m:sty m:val="bi"/>
                  </m:rPr>
                  <w:rPr>
                    <w:rFonts w:ascii="Cambria Math" w:hAnsi="Cambria Math"/>
                    <w:szCs w:val="21"/>
                  </w:rPr>
                  <m:t>10</m:t>
                </m:r>
              </m:e>
              <m:sup>
                <m:r>
                  <m:rPr>
                    <m:sty m:val="bi"/>
                  </m:rPr>
                  <w:rPr>
                    <w:rFonts w:ascii="Cambria Math" w:hAnsi="Cambria Math"/>
                    <w:szCs w:val="21"/>
                  </w:rPr>
                  <m:t>-6</m:t>
                </m:r>
              </m:sup>
            </m:sSup>
          </m:num>
          <m:den>
            <m:r>
              <m:rPr>
                <m:sty m:val="bi"/>
              </m:rPr>
              <w:rPr>
                <w:rFonts w:ascii="Cambria Math" w:hAnsi="Cambria Math"/>
                <w:szCs w:val="21"/>
              </w:rPr>
              <m:t>m∙</m:t>
            </m:r>
            <m:sSub>
              <m:sSubPr>
                <m:ctrlPr>
                  <w:rPr>
                    <w:rFonts w:ascii="Cambria Math" w:hAnsi="Cambria Math"/>
                    <w:b/>
                    <w:i/>
                    <w:szCs w:val="21"/>
                  </w:rPr>
                </m:ctrlPr>
              </m:sSubPr>
              <m:e>
                <m:r>
                  <m:rPr>
                    <m:sty m:val="bi"/>
                  </m:rPr>
                  <w:rPr>
                    <w:rFonts w:ascii="Cambria Math" w:hAnsi="Cambria Math"/>
                    <w:szCs w:val="21"/>
                  </w:rPr>
                  <m:t>V</m:t>
                </m:r>
              </m:e>
              <m:sub>
                <m:r>
                  <m:rPr>
                    <m:sty m:val="bi"/>
                  </m:rPr>
                  <w:rPr>
                    <w:rFonts w:ascii="Cambria Math" w:hAnsi="Cambria Math"/>
                    <w:szCs w:val="21"/>
                  </w:rPr>
                  <m:t>1</m:t>
                </m:r>
              </m:sub>
            </m:sSub>
          </m:den>
        </m:f>
      </m:oMath>
      <w:r w:rsidRPr="00694BDA">
        <w:rPr>
          <w:rFonts w:hint="eastAsia"/>
          <w:b/>
          <w:szCs w:val="21"/>
        </w:rPr>
        <w:t>×</w:t>
      </w:r>
      <w:r w:rsidRPr="00694BDA">
        <w:rPr>
          <w:rFonts w:hint="eastAsia"/>
          <w:szCs w:val="21"/>
        </w:rPr>
        <w:t>100</w:t>
      </w:r>
      <w:r w:rsidRPr="00694BDA">
        <w:rPr>
          <w:rFonts w:hint="eastAsia"/>
          <w:szCs w:val="21"/>
        </w:rPr>
        <w:t>％</w:t>
      </w:r>
      <w:r>
        <w:rPr>
          <w:rFonts w:hint="eastAsia"/>
          <w:szCs w:val="21"/>
        </w:rPr>
        <w:t xml:space="preserve">   </w:t>
      </w:r>
      <w:r>
        <w:rPr>
          <w:rFonts w:hint="eastAsia"/>
          <w:szCs w:val="21"/>
        </w:rPr>
        <w:t>…</w:t>
      </w:r>
      <w:r w:rsidRPr="00694BDA">
        <w:rPr>
          <w:rFonts w:hint="eastAsia"/>
          <w:szCs w:val="21"/>
        </w:rPr>
        <w:t>…………………</w:t>
      </w:r>
      <w:r w:rsidRPr="00694BDA">
        <w:rPr>
          <w:szCs w:val="21"/>
        </w:rPr>
        <w:t>(</w:t>
      </w:r>
      <w:r w:rsidRPr="00694BDA">
        <w:rPr>
          <w:rFonts w:hint="eastAsia"/>
          <w:szCs w:val="21"/>
        </w:rPr>
        <w:t>1</w:t>
      </w:r>
      <w:r w:rsidRPr="00694BDA">
        <w:rPr>
          <w:szCs w:val="21"/>
        </w:rPr>
        <w:t>)</w:t>
      </w:r>
    </w:p>
    <w:p w14:paraId="7BCF39E9" w14:textId="77777777" w:rsidR="00227F9D" w:rsidRPr="00694BDA" w:rsidRDefault="00227F9D" w:rsidP="00227F9D">
      <w:pPr>
        <w:ind w:firstLineChars="200" w:firstLine="420"/>
        <w:jc w:val="left"/>
        <w:rPr>
          <w:szCs w:val="21"/>
        </w:rPr>
      </w:pPr>
      <w:r w:rsidRPr="00694BDA">
        <w:rPr>
          <w:rFonts w:hint="eastAsia"/>
          <w:szCs w:val="21"/>
        </w:rPr>
        <w:t>式中：</w:t>
      </w:r>
    </w:p>
    <w:p w14:paraId="57EDAB62" w14:textId="77777777" w:rsidR="00227F9D" w:rsidRDefault="00227F9D" w:rsidP="00227F9D">
      <w:pPr>
        <w:ind w:firstLineChars="200" w:firstLine="420"/>
        <w:jc w:val="left"/>
        <w:rPr>
          <w:szCs w:val="21"/>
        </w:rPr>
      </w:pPr>
      <m:oMath>
        <m:r>
          <w:rPr>
            <w:rFonts w:ascii="Cambria Math" w:hAnsi="Cambria Math" w:hint="eastAsia"/>
            <w:szCs w:val="21"/>
          </w:rPr>
          <m:t>ρ</m:t>
        </m:r>
      </m:oMath>
      <w:r w:rsidRPr="00694BDA">
        <w:rPr>
          <w:rFonts w:hint="eastAsia"/>
          <w:szCs w:val="21"/>
        </w:rPr>
        <w:t>一一计算机输出的分析试液中各元素的浓度，单位为微克每毫升（</w:t>
      </w:r>
      <w:r w:rsidRPr="00620023">
        <w:rPr>
          <w:rFonts w:ascii="Calibri" w:hAnsi="Calibri"/>
          <w:szCs w:val="21"/>
        </w:rPr>
        <w:t>µg/mL</w:t>
      </w:r>
      <w:r w:rsidRPr="00694BDA">
        <w:rPr>
          <w:rFonts w:hint="eastAsia"/>
          <w:szCs w:val="21"/>
        </w:rPr>
        <w:t>）；</w:t>
      </w:r>
      <w:r w:rsidRPr="00694BDA">
        <w:rPr>
          <w:rFonts w:hint="eastAsia"/>
          <w:szCs w:val="21"/>
        </w:rPr>
        <w:t xml:space="preserve"> </w:t>
      </w:r>
    </w:p>
    <w:p w14:paraId="53D4C5A9" w14:textId="038BA3D4" w:rsidR="00227F9D" w:rsidRDefault="00841554" w:rsidP="00227F9D">
      <w:pPr>
        <w:ind w:firstLineChars="200" w:firstLine="420"/>
        <w:jc w:val="left"/>
        <w:rPr>
          <w:szCs w:val="21"/>
        </w:rPr>
      </w:pPr>
      <m:oMath>
        <m:sSub>
          <m:sSubPr>
            <m:ctrlPr>
              <w:rPr>
                <w:rFonts w:ascii="Cambria Math" w:hAnsi="Cambria Math"/>
                <w:i/>
                <w:szCs w:val="21"/>
              </w:rPr>
            </m:ctrlPr>
          </m:sSubPr>
          <m:e>
            <m:r>
              <w:rPr>
                <w:rFonts w:ascii="Cambria Math" w:hAnsi="Cambria Math" w:hint="eastAsia"/>
                <w:szCs w:val="21"/>
              </w:rPr>
              <m:t>ρ</m:t>
            </m:r>
          </m:e>
          <m:sub>
            <m:r>
              <w:rPr>
                <w:rFonts w:ascii="Cambria Math" w:hAnsi="Cambria Math"/>
                <w:szCs w:val="21"/>
              </w:rPr>
              <m:t>0</m:t>
            </m:r>
          </m:sub>
        </m:sSub>
      </m:oMath>
      <w:r w:rsidR="00227F9D" w:rsidRPr="00694BDA">
        <w:rPr>
          <w:rFonts w:hint="eastAsia"/>
          <w:szCs w:val="21"/>
        </w:rPr>
        <w:t>一一计算机输出的空白溶液中各元素的浓度，单位为微克每毫升（</w:t>
      </w:r>
      <w:r w:rsidR="00227F9D" w:rsidRPr="00620023">
        <w:rPr>
          <w:rFonts w:ascii="Calibri" w:hAnsi="Calibri"/>
          <w:szCs w:val="21"/>
        </w:rPr>
        <w:t>µg/mL</w:t>
      </w:r>
      <w:r w:rsidR="00227F9D" w:rsidRPr="00694BDA">
        <w:rPr>
          <w:rFonts w:hint="eastAsia"/>
          <w:szCs w:val="21"/>
        </w:rPr>
        <w:t>）；</w:t>
      </w:r>
      <w:r w:rsidR="00227F9D" w:rsidRPr="00694BDA">
        <w:rPr>
          <w:rFonts w:hint="eastAsia"/>
          <w:szCs w:val="21"/>
        </w:rPr>
        <w:t xml:space="preserve"> </w:t>
      </w:r>
    </w:p>
    <w:p w14:paraId="798B40E7" w14:textId="77777777" w:rsidR="0028478D" w:rsidRDefault="0028478D" w:rsidP="00227F9D">
      <w:pPr>
        <w:ind w:firstLineChars="200" w:firstLine="420"/>
        <w:jc w:val="left"/>
        <w:rPr>
          <w:i/>
          <w:szCs w:val="21"/>
        </w:rPr>
      </w:pPr>
    </w:p>
    <w:p w14:paraId="24AFD64A" w14:textId="7F4AF44E" w:rsidR="00227F9D" w:rsidRPr="00694BDA" w:rsidRDefault="00227F9D" w:rsidP="00227F9D">
      <w:pPr>
        <w:ind w:firstLineChars="200" w:firstLine="420"/>
        <w:jc w:val="left"/>
        <w:rPr>
          <w:szCs w:val="21"/>
        </w:rPr>
      </w:pPr>
      <w:r w:rsidRPr="008B0A1A">
        <w:rPr>
          <w:rFonts w:hint="eastAsia"/>
          <w:i/>
          <w:szCs w:val="21"/>
        </w:rPr>
        <w:t>V</w:t>
      </w:r>
      <w:r w:rsidRPr="00694BDA">
        <w:rPr>
          <w:rFonts w:hint="eastAsia"/>
          <w:szCs w:val="21"/>
        </w:rPr>
        <w:t>一一试液（</w:t>
      </w:r>
      <w:r>
        <w:rPr>
          <w:szCs w:val="21"/>
        </w:rPr>
        <w:t>8</w:t>
      </w:r>
      <w:r w:rsidRPr="00694BDA">
        <w:rPr>
          <w:rFonts w:hint="eastAsia"/>
          <w:szCs w:val="21"/>
        </w:rPr>
        <w:t>.4.1</w:t>
      </w:r>
      <w:r w:rsidRPr="00694BDA">
        <w:rPr>
          <w:rFonts w:hint="eastAsia"/>
          <w:szCs w:val="21"/>
        </w:rPr>
        <w:t>）的总体积，单位为毫升（</w:t>
      </w:r>
      <w:r w:rsidRPr="00694BDA">
        <w:rPr>
          <w:rFonts w:hint="eastAsia"/>
          <w:szCs w:val="21"/>
        </w:rPr>
        <w:t>mL</w:t>
      </w:r>
      <w:r w:rsidRPr="00694BDA">
        <w:rPr>
          <w:rFonts w:hint="eastAsia"/>
          <w:szCs w:val="21"/>
        </w:rPr>
        <w:t>）：</w:t>
      </w:r>
    </w:p>
    <w:p w14:paraId="08BC8BF5" w14:textId="6280FD69" w:rsidR="00227F9D" w:rsidRDefault="00227F9D" w:rsidP="00227F9D">
      <w:pPr>
        <w:ind w:firstLineChars="200" w:firstLine="420"/>
        <w:jc w:val="left"/>
        <w:rPr>
          <w:szCs w:val="21"/>
        </w:rPr>
      </w:pPr>
      <w:r w:rsidRPr="008B0A1A">
        <w:rPr>
          <w:rFonts w:hint="eastAsia"/>
          <w:i/>
          <w:szCs w:val="21"/>
        </w:rPr>
        <w:t>V</w:t>
      </w:r>
      <w:r w:rsidRPr="008B0A1A">
        <w:rPr>
          <w:rFonts w:hint="eastAsia"/>
          <w:i/>
          <w:szCs w:val="21"/>
          <w:vertAlign w:val="subscript"/>
        </w:rPr>
        <w:t>2</w:t>
      </w:r>
      <w:r w:rsidRPr="00694BDA">
        <w:rPr>
          <w:rFonts w:hint="eastAsia"/>
          <w:szCs w:val="21"/>
        </w:rPr>
        <w:t>一一分析试液（</w:t>
      </w:r>
      <w:r>
        <w:rPr>
          <w:szCs w:val="21"/>
        </w:rPr>
        <w:t>8</w:t>
      </w:r>
      <w:r w:rsidRPr="00694BDA">
        <w:rPr>
          <w:rFonts w:hint="eastAsia"/>
          <w:szCs w:val="21"/>
        </w:rPr>
        <w:t>.4.2</w:t>
      </w:r>
      <w:r w:rsidRPr="00694BDA">
        <w:rPr>
          <w:rFonts w:hint="eastAsia"/>
          <w:szCs w:val="21"/>
        </w:rPr>
        <w:t>）的体积，单位为毫升（</w:t>
      </w:r>
      <w:r w:rsidRPr="00694BDA">
        <w:rPr>
          <w:rFonts w:hint="eastAsia"/>
          <w:szCs w:val="21"/>
        </w:rPr>
        <w:t>mL</w:t>
      </w:r>
      <w:r w:rsidRPr="00694BDA">
        <w:rPr>
          <w:rFonts w:hint="eastAsia"/>
          <w:szCs w:val="21"/>
        </w:rPr>
        <w:t>）；</w:t>
      </w:r>
    </w:p>
    <w:p w14:paraId="4451FCE3" w14:textId="77777777" w:rsidR="00227F9D" w:rsidRDefault="00227F9D" w:rsidP="00227F9D">
      <w:pPr>
        <w:ind w:firstLineChars="200" w:firstLine="420"/>
        <w:jc w:val="left"/>
        <w:rPr>
          <w:szCs w:val="21"/>
        </w:rPr>
      </w:pPr>
      <w:r w:rsidRPr="008B0A1A">
        <w:rPr>
          <w:rFonts w:hint="eastAsia"/>
          <w:i/>
          <w:szCs w:val="21"/>
        </w:rPr>
        <w:t>m</w:t>
      </w:r>
      <w:r w:rsidRPr="00694BDA">
        <w:rPr>
          <w:rFonts w:hint="eastAsia"/>
          <w:szCs w:val="21"/>
        </w:rPr>
        <w:t>一一试料的质量，单位为克（</w:t>
      </w:r>
      <w:r w:rsidRPr="00694BDA">
        <w:rPr>
          <w:rFonts w:hint="eastAsia"/>
          <w:szCs w:val="21"/>
        </w:rPr>
        <w:t>g</w:t>
      </w:r>
      <w:r w:rsidRPr="00694BDA">
        <w:rPr>
          <w:rFonts w:hint="eastAsia"/>
          <w:szCs w:val="21"/>
        </w:rPr>
        <w:t>）；</w:t>
      </w:r>
    </w:p>
    <w:p w14:paraId="185F63DD" w14:textId="07B6DBBD" w:rsidR="00227F9D" w:rsidRDefault="00227F9D" w:rsidP="00227F9D">
      <w:pPr>
        <w:ind w:firstLineChars="200" w:firstLine="420"/>
        <w:jc w:val="left"/>
        <w:rPr>
          <w:szCs w:val="21"/>
        </w:rPr>
      </w:pPr>
      <w:r w:rsidRPr="008B0A1A">
        <w:rPr>
          <w:rFonts w:hint="eastAsia"/>
          <w:i/>
          <w:szCs w:val="21"/>
        </w:rPr>
        <w:t>V</w:t>
      </w:r>
      <w:r w:rsidRPr="008B0A1A">
        <w:rPr>
          <w:rFonts w:hint="eastAsia"/>
          <w:i/>
          <w:szCs w:val="21"/>
          <w:vertAlign w:val="subscript"/>
        </w:rPr>
        <w:t>1</w:t>
      </w:r>
      <w:r w:rsidRPr="00694BDA">
        <w:rPr>
          <w:rFonts w:hint="eastAsia"/>
          <w:szCs w:val="21"/>
        </w:rPr>
        <w:t>一一分取试液（</w:t>
      </w:r>
      <w:r>
        <w:rPr>
          <w:szCs w:val="21"/>
        </w:rPr>
        <w:t>8</w:t>
      </w:r>
      <w:r w:rsidRPr="00694BDA">
        <w:rPr>
          <w:rFonts w:hint="eastAsia"/>
          <w:szCs w:val="21"/>
        </w:rPr>
        <w:t>.4.1</w:t>
      </w:r>
      <w:r w:rsidRPr="00694BDA">
        <w:rPr>
          <w:rFonts w:hint="eastAsia"/>
          <w:szCs w:val="21"/>
        </w:rPr>
        <w:t>）的体积，单位为毫升（</w:t>
      </w:r>
      <w:r w:rsidRPr="00694BDA">
        <w:rPr>
          <w:rFonts w:hint="eastAsia"/>
          <w:szCs w:val="21"/>
        </w:rPr>
        <w:t>mL</w:t>
      </w:r>
      <w:r w:rsidRPr="00694BDA">
        <w:rPr>
          <w:rFonts w:hint="eastAsia"/>
          <w:szCs w:val="21"/>
        </w:rPr>
        <w:t>）。</w:t>
      </w:r>
    </w:p>
    <w:p w14:paraId="338541EC" w14:textId="33C8E224" w:rsidR="00572746" w:rsidRDefault="00572746" w:rsidP="002455EC">
      <w:pPr>
        <w:autoSpaceDE w:val="0"/>
        <w:autoSpaceDN w:val="0"/>
        <w:spacing w:beforeLines="100" w:before="312" w:afterLines="100" w:after="312"/>
        <w:jc w:val="left"/>
        <w:rPr>
          <w:rFonts w:eastAsia="黑体"/>
        </w:rPr>
      </w:pPr>
      <w:r>
        <w:rPr>
          <w:rFonts w:eastAsia="黑体"/>
          <w:szCs w:val="21"/>
        </w:rPr>
        <w:t>10</w:t>
      </w:r>
      <w:r>
        <w:rPr>
          <w:rFonts w:eastAsia="黑体"/>
        </w:rPr>
        <w:t xml:space="preserve"> </w:t>
      </w:r>
      <w:r>
        <w:rPr>
          <w:rFonts w:eastAsia="黑体"/>
        </w:rPr>
        <w:t>精密度</w:t>
      </w:r>
    </w:p>
    <w:p w14:paraId="4D34C89E" w14:textId="6E9624C8" w:rsidR="00572746" w:rsidRPr="00572746" w:rsidRDefault="00572746" w:rsidP="00D22E51">
      <w:pPr>
        <w:adjustRightInd w:val="0"/>
        <w:snapToGrid w:val="0"/>
        <w:spacing w:beforeLines="50" w:before="156" w:afterLines="50" w:after="156"/>
        <w:rPr>
          <w:rFonts w:eastAsia="黑体"/>
          <w:szCs w:val="21"/>
        </w:rPr>
      </w:pPr>
      <w:r>
        <w:rPr>
          <w:rFonts w:eastAsia="黑体" w:hint="eastAsia"/>
          <w:szCs w:val="21"/>
        </w:rPr>
        <w:t>1</w:t>
      </w:r>
      <w:r>
        <w:rPr>
          <w:rFonts w:eastAsia="黑体"/>
          <w:szCs w:val="21"/>
        </w:rPr>
        <w:t xml:space="preserve">0.1 </w:t>
      </w:r>
      <w:r w:rsidRPr="00572746">
        <w:rPr>
          <w:rFonts w:eastAsia="黑体"/>
          <w:szCs w:val="21"/>
        </w:rPr>
        <w:t>精密度原始数据及统计分析</w:t>
      </w:r>
    </w:p>
    <w:p w14:paraId="7D013E25" w14:textId="3E0924C1" w:rsidR="00572746" w:rsidRPr="00572746" w:rsidRDefault="00572746" w:rsidP="00572746">
      <w:pPr>
        <w:widowControl/>
        <w:autoSpaceDE w:val="0"/>
        <w:autoSpaceDN w:val="0"/>
        <w:ind w:firstLineChars="200" w:firstLine="420"/>
        <w:rPr>
          <w:kern w:val="0"/>
          <w:szCs w:val="20"/>
        </w:rPr>
      </w:pPr>
      <w:r w:rsidRPr="00572746">
        <w:rPr>
          <w:kern w:val="0"/>
          <w:szCs w:val="20"/>
        </w:rPr>
        <w:t>精密度数据是在</w:t>
      </w:r>
      <w:r w:rsidRPr="00AA4853">
        <w:rPr>
          <w:kern w:val="0"/>
          <w:szCs w:val="20"/>
        </w:rPr>
        <w:t>202</w:t>
      </w:r>
      <w:r w:rsidR="000E28ED" w:rsidRPr="00AA4853">
        <w:rPr>
          <w:kern w:val="0"/>
          <w:szCs w:val="20"/>
        </w:rPr>
        <w:t>2</w:t>
      </w:r>
      <w:r w:rsidRPr="00AA4853">
        <w:rPr>
          <w:kern w:val="0"/>
          <w:szCs w:val="20"/>
        </w:rPr>
        <w:t>年由</w:t>
      </w:r>
      <w:r w:rsidRPr="00AA4853">
        <w:rPr>
          <w:kern w:val="0"/>
          <w:szCs w:val="20"/>
        </w:rPr>
        <w:t>6</w:t>
      </w:r>
      <w:r w:rsidRPr="00AA4853">
        <w:rPr>
          <w:kern w:val="0"/>
          <w:szCs w:val="20"/>
        </w:rPr>
        <w:t>家试验室对</w:t>
      </w:r>
      <w:r w:rsidRPr="00AA4853">
        <w:rPr>
          <w:kern w:val="0"/>
          <w:szCs w:val="20"/>
        </w:rPr>
        <w:t>6</w:t>
      </w:r>
      <w:r w:rsidRPr="00AA4853">
        <w:rPr>
          <w:kern w:val="0"/>
          <w:szCs w:val="20"/>
        </w:rPr>
        <w:t>个不同含量的水平样品进行共同试验确定的</w:t>
      </w:r>
      <w:r w:rsidRPr="00572746">
        <w:rPr>
          <w:kern w:val="0"/>
          <w:szCs w:val="20"/>
        </w:rPr>
        <w:t>。每个实验室对每个水平的</w:t>
      </w:r>
      <w:r w:rsidR="00AA4853">
        <w:rPr>
          <w:rFonts w:hint="eastAsia"/>
          <w:kern w:val="0"/>
          <w:szCs w:val="20"/>
        </w:rPr>
        <w:t>样品中</w:t>
      </w:r>
      <w:r w:rsidR="00AA4853" w:rsidRPr="00AA4853">
        <w:rPr>
          <w:rFonts w:hint="eastAsia"/>
          <w:kern w:val="0"/>
          <w:szCs w:val="20"/>
        </w:rPr>
        <w:t>钨、钼、钛量的测定</w:t>
      </w:r>
      <w:r w:rsidRPr="00572746">
        <w:rPr>
          <w:kern w:val="0"/>
          <w:szCs w:val="20"/>
        </w:rPr>
        <w:t>在重复性条件下独立测定</w:t>
      </w:r>
      <w:r w:rsidRPr="00CB4934">
        <w:rPr>
          <w:kern w:val="0"/>
          <w:szCs w:val="20"/>
        </w:rPr>
        <w:t>11</w:t>
      </w:r>
      <w:r w:rsidRPr="00CB4934">
        <w:rPr>
          <w:kern w:val="0"/>
          <w:szCs w:val="20"/>
        </w:rPr>
        <w:t>次</w:t>
      </w:r>
      <w:r w:rsidRPr="00572746">
        <w:rPr>
          <w:kern w:val="0"/>
          <w:szCs w:val="20"/>
        </w:rPr>
        <w:t>。共同试验数据按</w:t>
      </w:r>
      <w:r w:rsidRPr="00572746">
        <w:rPr>
          <w:kern w:val="0"/>
          <w:szCs w:val="20"/>
        </w:rPr>
        <w:t>GB/T 6379.2</w:t>
      </w:r>
      <w:r w:rsidRPr="00572746">
        <w:rPr>
          <w:kern w:val="0"/>
          <w:szCs w:val="20"/>
        </w:rPr>
        <w:t>进行统计分析。</w:t>
      </w:r>
    </w:p>
    <w:p w14:paraId="1136B9CB" w14:textId="3E0FC917" w:rsidR="00C5452B" w:rsidRDefault="00C5452B" w:rsidP="00572746">
      <w:pPr>
        <w:adjustRightInd w:val="0"/>
        <w:snapToGrid w:val="0"/>
        <w:spacing w:beforeLines="50" w:before="156" w:afterLines="50" w:after="156"/>
        <w:rPr>
          <w:rFonts w:eastAsia="黑体"/>
          <w:szCs w:val="21"/>
        </w:rPr>
      </w:pPr>
      <w:r>
        <w:rPr>
          <w:rFonts w:eastAsia="黑体" w:hint="eastAsia"/>
          <w:szCs w:val="21"/>
        </w:rPr>
        <w:t>1</w:t>
      </w:r>
      <w:r>
        <w:rPr>
          <w:rFonts w:eastAsia="黑体"/>
          <w:szCs w:val="21"/>
        </w:rPr>
        <w:t xml:space="preserve">0.2 </w:t>
      </w:r>
      <w:r w:rsidRPr="00C5452B">
        <w:rPr>
          <w:rFonts w:eastAsia="黑体" w:hint="eastAsia"/>
          <w:szCs w:val="21"/>
        </w:rPr>
        <w:t>重复性</w:t>
      </w:r>
    </w:p>
    <w:p w14:paraId="31DE562F" w14:textId="42BC7C58" w:rsidR="00C5452B" w:rsidRDefault="00C5452B" w:rsidP="00C5452B">
      <w:pPr>
        <w:widowControl/>
        <w:autoSpaceDE w:val="0"/>
        <w:autoSpaceDN w:val="0"/>
        <w:ind w:firstLineChars="200" w:firstLine="420"/>
        <w:rPr>
          <w:spacing w:val="6"/>
        </w:rPr>
      </w:pPr>
      <w:r>
        <w:t>在重复性条件下获得的两次独立测试结果的绝对差值不超过重复性限（</w:t>
      </w:r>
      <w:r>
        <w:rPr>
          <w:i/>
        </w:rPr>
        <w:t>r</w:t>
      </w:r>
      <w:r>
        <w:t>），超过重复性限（</w:t>
      </w:r>
      <w:r>
        <w:rPr>
          <w:i/>
        </w:rPr>
        <w:t>r</w:t>
      </w:r>
      <w:r>
        <w:t>）的情况不超过</w:t>
      </w:r>
      <w:r>
        <w:t>5%</w:t>
      </w:r>
      <w:r>
        <w:t>，重复性限（</w:t>
      </w:r>
      <w:r>
        <w:rPr>
          <w:i/>
        </w:rPr>
        <w:t>r</w:t>
      </w:r>
      <w:r>
        <w:t>）按表</w:t>
      </w:r>
      <w:r>
        <w:t>3</w:t>
      </w:r>
      <w:r>
        <w:t>数据采用线性内插法或外延法求得。</w:t>
      </w:r>
    </w:p>
    <w:p w14:paraId="48F63B5A" w14:textId="5B5D316B" w:rsidR="00C5452B" w:rsidRDefault="00C5452B" w:rsidP="00FE5FC7">
      <w:pPr>
        <w:spacing w:beforeLines="50" w:before="156" w:afterLines="50" w:after="156"/>
        <w:jc w:val="center"/>
        <w:rPr>
          <w:rFonts w:eastAsia="黑体"/>
        </w:rPr>
      </w:pPr>
      <w:r>
        <w:rPr>
          <w:rFonts w:eastAsia="黑体"/>
        </w:rPr>
        <w:t>表</w:t>
      </w:r>
      <w:r w:rsidR="00070F39">
        <w:rPr>
          <w:rFonts w:eastAsia="黑体"/>
        </w:rPr>
        <w:t>3</w:t>
      </w:r>
      <w:r>
        <w:rPr>
          <w:rFonts w:eastAsia="黑体"/>
        </w:rPr>
        <w:t xml:space="preserve"> </w:t>
      </w:r>
      <w:r>
        <w:rPr>
          <w:rFonts w:eastAsia="黑体"/>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12"/>
        <w:gridCol w:w="1598"/>
        <w:gridCol w:w="3107"/>
        <w:gridCol w:w="3107"/>
      </w:tblGrid>
      <w:tr w:rsidR="00C5452B" w14:paraId="524E847C" w14:textId="77777777" w:rsidTr="00BE5686">
        <w:trPr>
          <w:trHeight w:hRule="exact" w:val="487"/>
          <w:jc w:val="center"/>
        </w:trPr>
        <w:tc>
          <w:tcPr>
            <w:tcW w:w="811" w:type="pct"/>
            <w:tcBorders>
              <w:top w:val="single" w:sz="12" w:space="0" w:color="auto"/>
              <w:bottom w:val="single" w:sz="12" w:space="0" w:color="auto"/>
            </w:tcBorders>
            <w:vAlign w:val="center"/>
          </w:tcPr>
          <w:p w14:paraId="0D6283BE" w14:textId="77777777" w:rsidR="00C5452B" w:rsidRDefault="00C5452B" w:rsidP="00B00DBD">
            <w:pPr>
              <w:jc w:val="center"/>
              <w:rPr>
                <w:sz w:val="18"/>
                <w:szCs w:val="18"/>
              </w:rPr>
            </w:pPr>
            <w:r>
              <w:rPr>
                <w:sz w:val="18"/>
                <w:szCs w:val="18"/>
              </w:rPr>
              <w:t>试样</w:t>
            </w:r>
          </w:p>
        </w:tc>
        <w:tc>
          <w:tcPr>
            <w:tcW w:w="857" w:type="pct"/>
            <w:tcBorders>
              <w:top w:val="single" w:sz="12" w:space="0" w:color="auto"/>
              <w:bottom w:val="single" w:sz="12" w:space="0" w:color="auto"/>
            </w:tcBorders>
            <w:vAlign w:val="center"/>
          </w:tcPr>
          <w:p w14:paraId="1764B6C4" w14:textId="77777777" w:rsidR="00C5452B" w:rsidRDefault="00C5452B" w:rsidP="00B00DBD">
            <w:pPr>
              <w:jc w:val="center"/>
              <w:rPr>
                <w:sz w:val="18"/>
                <w:szCs w:val="18"/>
              </w:rPr>
            </w:pPr>
            <w:r>
              <w:rPr>
                <w:sz w:val="18"/>
                <w:szCs w:val="18"/>
              </w:rPr>
              <w:t>元素</w:t>
            </w:r>
          </w:p>
        </w:tc>
        <w:tc>
          <w:tcPr>
            <w:tcW w:w="1666" w:type="pct"/>
            <w:tcBorders>
              <w:top w:val="single" w:sz="12" w:space="0" w:color="auto"/>
              <w:bottom w:val="single" w:sz="12" w:space="0" w:color="auto"/>
            </w:tcBorders>
            <w:vAlign w:val="center"/>
          </w:tcPr>
          <w:p w14:paraId="3A053AF6" w14:textId="42CADBCC" w:rsidR="00C5452B" w:rsidRDefault="00C5452B" w:rsidP="00BE5686">
            <w:pPr>
              <w:jc w:val="center"/>
              <w:rPr>
                <w:sz w:val="18"/>
                <w:szCs w:val="18"/>
              </w:rPr>
            </w:pPr>
            <w:r>
              <w:rPr>
                <w:sz w:val="18"/>
                <w:szCs w:val="18"/>
              </w:rPr>
              <w:t>质量分数</w:t>
            </w:r>
            <w:r>
              <w:rPr>
                <w:sz w:val="18"/>
                <w:szCs w:val="18"/>
              </w:rPr>
              <w:t>%</w:t>
            </w:r>
          </w:p>
        </w:tc>
        <w:tc>
          <w:tcPr>
            <w:tcW w:w="1666" w:type="pct"/>
            <w:tcBorders>
              <w:top w:val="single" w:sz="12" w:space="0" w:color="auto"/>
              <w:bottom w:val="single" w:sz="12" w:space="0" w:color="auto"/>
            </w:tcBorders>
            <w:vAlign w:val="center"/>
          </w:tcPr>
          <w:p w14:paraId="0D716579" w14:textId="51251C30" w:rsidR="00C5452B" w:rsidRDefault="00C5452B" w:rsidP="00BE5686">
            <w:pPr>
              <w:jc w:val="center"/>
              <w:rPr>
                <w:sz w:val="18"/>
                <w:szCs w:val="18"/>
              </w:rPr>
            </w:pPr>
            <w:r>
              <w:rPr>
                <w:sz w:val="18"/>
                <w:szCs w:val="18"/>
              </w:rPr>
              <w:t>重复性限</w:t>
            </w:r>
            <w:r>
              <w:rPr>
                <w:sz w:val="18"/>
                <w:szCs w:val="18"/>
              </w:rPr>
              <w:t>(</w:t>
            </w:r>
            <w:r>
              <w:rPr>
                <w:i/>
                <w:sz w:val="18"/>
                <w:szCs w:val="18"/>
              </w:rPr>
              <w:t>r</w:t>
            </w:r>
            <w:r>
              <w:rPr>
                <w:sz w:val="18"/>
                <w:szCs w:val="18"/>
              </w:rPr>
              <w:t>)%</w:t>
            </w:r>
          </w:p>
        </w:tc>
      </w:tr>
      <w:tr w:rsidR="00C5452B" w14:paraId="6ED72245" w14:textId="77777777" w:rsidTr="00B00DBD">
        <w:trPr>
          <w:trHeight w:hRule="exact" w:val="369"/>
          <w:jc w:val="center"/>
        </w:trPr>
        <w:tc>
          <w:tcPr>
            <w:tcW w:w="811" w:type="pct"/>
            <w:vMerge w:val="restart"/>
            <w:tcBorders>
              <w:top w:val="single" w:sz="12" w:space="0" w:color="auto"/>
            </w:tcBorders>
            <w:vAlign w:val="center"/>
          </w:tcPr>
          <w:p w14:paraId="293D655C" w14:textId="0794AB1B" w:rsidR="00C5452B" w:rsidRDefault="00C5452B" w:rsidP="00B00DBD">
            <w:pPr>
              <w:jc w:val="center"/>
              <w:rPr>
                <w:sz w:val="18"/>
                <w:szCs w:val="18"/>
              </w:rPr>
            </w:pPr>
          </w:p>
        </w:tc>
        <w:tc>
          <w:tcPr>
            <w:tcW w:w="857" w:type="pct"/>
            <w:vMerge w:val="restart"/>
            <w:tcBorders>
              <w:top w:val="single" w:sz="12" w:space="0" w:color="auto"/>
            </w:tcBorders>
            <w:vAlign w:val="center"/>
          </w:tcPr>
          <w:p w14:paraId="33664BDF" w14:textId="35F4B370" w:rsidR="00C5452B" w:rsidRDefault="00C5452B" w:rsidP="00B00DBD">
            <w:pPr>
              <w:jc w:val="center"/>
              <w:rPr>
                <w:sz w:val="18"/>
                <w:szCs w:val="18"/>
              </w:rPr>
            </w:pPr>
          </w:p>
        </w:tc>
        <w:tc>
          <w:tcPr>
            <w:tcW w:w="1666" w:type="pct"/>
            <w:tcBorders>
              <w:top w:val="single" w:sz="12" w:space="0" w:color="auto"/>
            </w:tcBorders>
            <w:vAlign w:val="center"/>
          </w:tcPr>
          <w:p w14:paraId="76796E7E" w14:textId="1C81ADC9" w:rsidR="00C5452B" w:rsidRDefault="00C5452B" w:rsidP="00B00DBD">
            <w:pPr>
              <w:jc w:val="center"/>
              <w:rPr>
                <w:sz w:val="18"/>
                <w:szCs w:val="18"/>
              </w:rPr>
            </w:pPr>
          </w:p>
        </w:tc>
        <w:tc>
          <w:tcPr>
            <w:tcW w:w="1666" w:type="pct"/>
            <w:tcBorders>
              <w:top w:val="single" w:sz="12" w:space="0" w:color="auto"/>
            </w:tcBorders>
            <w:vAlign w:val="center"/>
          </w:tcPr>
          <w:p w14:paraId="2B90D8BA" w14:textId="31D03B5A" w:rsidR="00C5452B" w:rsidRDefault="00C5452B" w:rsidP="00B00DBD">
            <w:pPr>
              <w:jc w:val="center"/>
              <w:rPr>
                <w:sz w:val="18"/>
                <w:szCs w:val="18"/>
              </w:rPr>
            </w:pPr>
          </w:p>
        </w:tc>
      </w:tr>
      <w:tr w:rsidR="00C5452B" w14:paraId="208B041D" w14:textId="77777777" w:rsidTr="00B00DBD">
        <w:trPr>
          <w:trHeight w:hRule="exact" w:val="369"/>
          <w:jc w:val="center"/>
        </w:trPr>
        <w:tc>
          <w:tcPr>
            <w:tcW w:w="811" w:type="pct"/>
            <w:vMerge/>
            <w:vAlign w:val="center"/>
          </w:tcPr>
          <w:p w14:paraId="4E4AB4F1" w14:textId="77777777" w:rsidR="00C5452B" w:rsidRDefault="00C5452B" w:rsidP="00B00DBD">
            <w:pPr>
              <w:jc w:val="center"/>
              <w:rPr>
                <w:sz w:val="18"/>
                <w:szCs w:val="18"/>
              </w:rPr>
            </w:pPr>
          </w:p>
        </w:tc>
        <w:tc>
          <w:tcPr>
            <w:tcW w:w="857" w:type="pct"/>
            <w:vMerge/>
            <w:vAlign w:val="center"/>
          </w:tcPr>
          <w:p w14:paraId="230C4F67" w14:textId="77777777" w:rsidR="00C5452B" w:rsidRDefault="00C5452B" w:rsidP="00B00DBD">
            <w:pPr>
              <w:jc w:val="center"/>
              <w:rPr>
                <w:sz w:val="18"/>
                <w:szCs w:val="18"/>
              </w:rPr>
            </w:pPr>
          </w:p>
        </w:tc>
        <w:tc>
          <w:tcPr>
            <w:tcW w:w="1666" w:type="pct"/>
            <w:vAlign w:val="center"/>
          </w:tcPr>
          <w:p w14:paraId="2A4EF1B2" w14:textId="35360293" w:rsidR="00C5452B" w:rsidRDefault="00C5452B" w:rsidP="00B00DBD">
            <w:pPr>
              <w:jc w:val="center"/>
              <w:rPr>
                <w:sz w:val="18"/>
                <w:szCs w:val="18"/>
              </w:rPr>
            </w:pPr>
          </w:p>
        </w:tc>
        <w:tc>
          <w:tcPr>
            <w:tcW w:w="1666" w:type="pct"/>
            <w:vAlign w:val="center"/>
          </w:tcPr>
          <w:p w14:paraId="319AF3E2" w14:textId="6D74CEFF" w:rsidR="00C5452B" w:rsidRDefault="00C5452B" w:rsidP="00B00DBD">
            <w:pPr>
              <w:jc w:val="center"/>
              <w:rPr>
                <w:sz w:val="18"/>
                <w:szCs w:val="18"/>
              </w:rPr>
            </w:pPr>
          </w:p>
        </w:tc>
      </w:tr>
      <w:tr w:rsidR="00C5452B" w14:paraId="0DA0FEAA" w14:textId="77777777" w:rsidTr="00B00DBD">
        <w:trPr>
          <w:trHeight w:hRule="exact" w:val="369"/>
          <w:jc w:val="center"/>
        </w:trPr>
        <w:tc>
          <w:tcPr>
            <w:tcW w:w="811" w:type="pct"/>
            <w:vMerge/>
            <w:vAlign w:val="center"/>
          </w:tcPr>
          <w:p w14:paraId="10298C4D" w14:textId="77777777" w:rsidR="00C5452B" w:rsidRDefault="00C5452B" w:rsidP="00B00DBD">
            <w:pPr>
              <w:jc w:val="center"/>
              <w:rPr>
                <w:sz w:val="18"/>
                <w:szCs w:val="18"/>
              </w:rPr>
            </w:pPr>
          </w:p>
        </w:tc>
        <w:tc>
          <w:tcPr>
            <w:tcW w:w="857" w:type="pct"/>
            <w:vMerge/>
            <w:vAlign w:val="center"/>
          </w:tcPr>
          <w:p w14:paraId="24F82F8E" w14:textId="77777777" w:rsidR="00C5452B" w:rsidRDefault="00C5452B" w:rsidP="00B00DBD">
            <w:pPr>
              <w:jc w:val="center"/>
              <w:rPr>
                <w:sz w:val="18"/>
                <w:szCs w:val="18"/>
              </w:rPr>
            </w:pPr>
          </w:p>
        </w:tc>
        <w:tc>
          <w:tcPr>
            <w:tcW w:w="1666" w:type="pct"/>
            <w:vAlign w:val="center"/>
          </w:tcPr>
          <w:p w14:paraId="60451C4C" w14:textId="487F7167" w:rsidR="00C5452B" w:rsidRDefault="00C5452B" w:rsidP="00B00DBD">
            <w:pPr>
              <w:jc w:val="center"/>
              <w:rPr>
                <w:sz w:val="18"/>
                <w:szCs w:val="18"/>
              </w:rPr>
            </w:pPr>
          </w:p>
        </w:tc>
        <w:tc>
          <w:tcPr>
            <w:tcW w:w="1666" w:type="pct"/>
            <w:vAlign w:val="center"/>
          </w:tcPr>
          <w:p w14:paraId="565B74E9" w14:textId="740D97A4" w:rsidR="00C5452B" w:rsidRDefault="00C5452B" w:rsidP="00B00DBD">
            <w:pPr>
              <w:jc w:val="center"/>
              <w:rPr>
                <w:sz w:val="18"/>
                <w:szCs w:val="18"/>
              </w:rPr>
            </w:pPr>
          </w:p>
        </w:tc>
      </w:tr>
      <w:tr w:rsidR="00C5452B" w14:paraId="4ADA0600" w14:textId="77777777" w:rsidTr="00B00DBD">
        <w:trPr>
          <w:trHeight w:hRule="exact" w:val="369"/>
          <w:jc w:val="center"/>
        </w:trPr>
        <w:tc>
          <w:tcPr>
            <w:tcW w:w="811" w:type="pct"/>
            <w:vMerge/>
            <w:vAlign w:val="center"/>
          </w:tcPr>
          <w:p w14:paraId="7456886F" w14:textId="77777777" w:rsidR="00C5452B" w:rsidRDefault="00C5452B" w:rsidP="00B00DBD">
            <w:pPr>
              <w:jc w:val="center"/>
              <w:rPr>
                <w:sz w:val="18"/>
                <w:szCs w:val="18"/>
              </w:rPr>
            </w:pPr>
          </w:p>
        </w:tc>
        <w:tc>
          <w:tcPr>
            <w:tcW w:w="857" w:type="pct"/>
            <w:vMerge w:val="restart"/>
            <w:vAlign w:val="center"/>
          </w:tcPr>
          <w:p w14:paraId="36BD11DF" w14:textId="4E0A7062" w:rsidR="00C5452B" w:rsidRDefault="00C5452B" w:rsidP="00B00DBD">
            <w:pPr>
              <w:jc w:val="center"/>
              <w:rPr>
                <w:sz w:val="18"/>
                <w:szCs w:val="18"/>
              </w:rPr>
            </w:pPr>
          </w:p>
        </w:tc>
        <w:tc>
          <w:tcPr>
            <w:tcW w:w="1666" w:type="pct"/>
            <w:vAlign w:val="center"/>
          </w:tcPr>
          <w:p w14:paraId="0E63621F" w14:textId="798A69D1" w:rsidR="00C5452B" w:rsidRDefault="00C5452B" w:rsidP="00B00DBD">
            <w:pPr>
              <w:jc w:val="center"/>
              <w:rPr>
                <w:sz w:val="18"/>
                <w:szCs w:val="18"/>
              </w:rPr>
            </w:pPr>
          </w:p>
        </w:tc>
        <w:tc>
          <w:tcPr>
            <w:tcW w:w="1666" w:type="pct"/>
            <w:vAlign w:val="center"/>
          </w:tcPr>
          <w:p w14:paraId="15B7E507" w14:textId="5C2E5BF3" w:rsidR="00C5452B" w:rsidRDefault="00C5452B" w:rsidP="00B00DBD">
            <w:pPr>
              <w:jc w:val="center"/>
              <w:rPr>
                <w:sz w:val="18"/>
                <w:szCs w:val="18"/>
              </w:rPr>
            </w:pPr>
          </w:p>
        </w:tc>
      </w:tr>
      <w:tr w:rsidR="00C5452B" w14:paraId="7C5EF06F" w14:textId="77777777" w:rsidTr="00B00DBD">
        <w:trPr>
          <w:trHeight w:hRule="exact" w:val="369"/>
          <w:jc w:val="center"/>
        </w:trPr>
        <w:tc>
          <w:tcPr>
            <w:tcW w:w="811" w:type="pct"/>
            <w:vMerge/>
            <w:vAlign w:val="center"/>
          </w:tcPr>
          <w:p w14:paraId="2924FA47" w14:textId="77777777" w:rsidR="00C5452B" w:rsidRDefault="00C5452B" w:rsidP="00B00DBD">
            <w:pPr>
              <w:jc w:val="center"/>
              <w:rPr>
                <w:sz w:val="18"/>
                <w:szCs w:val="18"/>
              </w:rPr>
            </w:pPr>
          </w:p>
        </w:tc>
        <w:tc>
          <w:tcPr>
            <w:tcW w:w="857" w:type="pct"/>
            <w:vMerge/>
            <w:vAlign w:val="center"/>
          </w:tcPr>
          <w:p w14:paraId="0AA24C30" w14:textId="77777777" w:rsidR="00C5452B" w:rsidRDefault="00C5452B" w:rsidP="00B00DBD">
            <w:pPr>
              <w:jc w:val="center"/>
              <w:rPr>
                <w:sz w:val="18"/>
                <w:szCs w:val="18"/>
              </w:rPr>
            </w:pPr>
          </w:p>
        </w:tc>
        <w:tc>
          <w:tcPr>
            <w:tcW w:w="1666" w:type="pct"/>
            <w:vAlign w:val="center"/>
          </w:tcPr>
          <w:p w14:paraId="0F51917A" w14:textId="17E0187F" w:rsidR="00C5452B" w:rsidRDefault="00C5452B" w:rsidP="00B00DBD">
            <w:pPr>
              <w:jc w:val="center"/>
              <w:rPr>
                <w:sz w:val="18"/>
                <w:szCs w:val="18"/>
              </w:rPr>
            </w:pPr>
          </w:p>
        </w:tc>
        <w:tc>
          <w:tcPr>
            <w:tcW w:w="1666" w:type="pct"/>
            <w:vAlign w:val="center"/>
          </w:tcPr>
          <w:p w14:paraId="4746A619" w14:textId="01864A61" w:rsidR="00C5452B" w:rsidRDefault="00C5452B" w:rsidP="00B00DBD">
            <w:pPr>
              <w:jc w:val="center"/>
              <w:rPr>
                <w:sz w:val="18"/>
                <w:szCs w:val="18"/>
              </w:rPr>
            </w:pPr>
          </w:p>
        </w:tc>
      </w:tr>
      <w:tr w:rsidR="00C5452B" w14:paraId="013C8EE4" w14:textId="77777777" w:rsidTr="00B00DBD">
        <w:trPr>
          <w:trHeight w:hRule="exact" w:val="369"/>
          <w:jc w:val="center"/>
        </w:trPr>
        <w:tc>
          <w:tcPr>
            <w:tcW w:w="811" w:type="pct"/>
            <w:vMerge/>
            <w:vAlign w:val="center"/>
          </w:tcPr>
          <w:p w14:paraId="613ACCFB" w14:textId="77777777" w:rsidR="00C5452B" w:rsidRDefault="00C5452B" w:rsidP="00B00DBD">
            <w:pPr>
              <w:jc w:val="center"/>
              <w:rPr>
                <w:sz w:val="18"/>
                <w:szCs w:val="18"/>
              </w:rPr>
            </w:pPr>
          </w:p>
        </w:tc>
        <w:tc>
          <w:tcPr>
            <w:tcW w:w="857" w:type="pct"/>
            <w:vMerge/>
            <w:vAlign w:val="center"/>
          </w:tcPr>
          <w:p w14:paraId="27D6A05D" w14:textId="77777777" w:rsidR="00C5452B" w:rsidRDefault="00C5452B" w:rsidP="00B00DBD">
            <w:pPr>
              <w:jc w:val="center"/>
              <w:rPr>
                <w:sz w:val="18"/>
                <w:szCs w:val="18"/>
              </w:rPr>
            </w:pPr>
          </w:p>
        </w:tc>
        <w:tc>
          <w:tcPr>
            <w:tcW w:w="1666" w:type="pct"/>
            <w:vAlign w:val="center"/>
          </w:tcPr>
          <w:p w14:paraId="6FD2C7D4" w14:textId="482E7C22" w:rsidR="00C5452B" w:rsidRDefault="00C5452B" w:rsidP="00B00DBD">
            <w:pPr>
              <w:jc w:val="center"/>
              <w:rPr>
                <w:sz w:val="18"/>
                <w:szCs w:val="18"/>
              </w:rPr>
            </w:pPr>
          </w:p>
        </w:tc>
        <w:tc>
          <w:tcPr>
            <w:tcW w:w="1666" w:type="pct"/>
            <w:vAlign w:val="center"/>
          </w:tcPr>
          <w:p w14:paraId="04490B20" w14:textId="0B188EE4" w:rsidR="00C5452B" w:rsidRDefault="00C5452B" w:rsidP="00B00DBD">
            <w:pPr>
              <w:jc w:val="center"/>
              <w:rPr>
                <w:sz w:val="18"/>
                <w:szCs w:val="18"/>
              </w:rPr>
            </w:pPr>
          </w:p>
        </w:tc>
      </w:tr>
      <w:tr w:rsidR="00C5452B" w14:paraId="3756D456" w14:textId="77777777" w:rsidTr="00B00DBD">
        <w:trPr>
          <w:trHeight w:hRule="exact" w:val="369"/>
          <w:jc w:val="center"/>
        </w:trPr>
        <w:tc>
          <w:tcPr>
            <w:tcW w:w="811" w:type="pct"/>
            <w:vMerge w:val="restart"/>
            <w:tcBorders>
              <w:right w:val="single" w:sz="4" w:space="0" w:color="000000"/>
            </w:tcBorders>
            <w:vAlign w:val="center"/>
          </w:tcPr>
          <w:p w14:paraId="0B426027" w14:textId="2B97C362" w:rsidR="00C5452B" w:rsidRDefault="00C5452B" w:rsidP="00B00DBD">
            <w:pPr>
              <w:jc w:val="center"/>
              <w:rPr>
                <w:sz w:val="18"/>
                <w:szCs w:val="18"/>
              </w:rPr>
            </w:pPr>
          </w:p>
        </w:tc>
        <w:tc>
          <w:tcPr>
            <w:tcW w:w="857" w:type="pct"/>
            <w:vMerge w:val="restart"/>
            <w:tcBorders>
              <w:left w:val="single" w:sz="4" w:space="0" w:color="000000"/>
            </w:tcBorders>
            <w:vAlign w:val="center"/>
          </w:tcPr>
          <w:p w14:paraId="0C6F68CD" w14:textId="26E49E40" w:rsidR="00C5452B" w:rsidRDefault="00C5452B" w:rsidP="00B00DBD">
            <w:pPr>
              <w:jc w:val="center"/>
              <w:rPr>
                <w:sz w:val="18"/>
                <w:szCs w:val="18"/>
              </w:rPr>
            </w:pPr>
          </w:p>
        </w:tc>
        <w:tc>
          <w:tcPr>
            <w:tcW w:w="1666" w:type="pct"/>
            <w:vAlign w:val="center"/>
          </w:tcPr>
          <w:p w14:paraId="29143B08" w14:textId="1E1BADBB" w:rsidR="00C5452B" w:rsidRDefault="00C5452B" w:rsidP="00B00DBD">
            <w:pPr>
              <w:jc w:val="center"/>
              <w:rPr>
                <w:sz w:val="18"/>
                <w:szCs w:val="18"/>
              </w:rPr>
            </w:pPr>
          </w:p>
        </w:tc>
        <w:tc>
          <w:tcPr>
            <w:tcW w:w="1666" w:type="pct"/>
            <w:vAlign w:val="center"/>
          </w:tcPr>
          <w:p w14:paraId="082966BB" w14:textId="3A5D087E" w:rsidR="00C5452B" w:rsidRDefault="00C5452B" w:rsidP="00B00DBD">
            <w:pPr>
              <w:jc w:val="center"/>
              <w:rPr>
                <w:sz w:val="18"/>
                <w:szCs w:val="18"/>
              </w:rPr>
            </w:pPr>
          </w:p>
        </w:tc>
      </w:tr>
      <w:tr w:rsidR="00C5452B" w14:paraId="1012CA9F" w14:textId="77777777" w:rsidTr="00B00DBD">
        <w:trPr>
          <w:trHeight w:hRule="exact" w:val="369"/>
          <w:jc w:val="center"/>
        </w:trPr>
        <w:tc>
          <w:tcPr>
            <w:tcW w:w="811" w:type="pct"/>
            <w:vMerge/>
            <w:tcBorders>
              <w:right w:val="single" w:sz="4" w:space="0" w:color="000000"/>
            </w:tcBorders>
            <w:vAlign w:val="center"/>
          </w:tcPr>
          <w:p w14:paraId="191CB283" w14:textId="77777777" w:rsidR="00C5452B" w:rsidRDefault="00C5452B" w:rsidP="00B00DBD">
            <w:pPr>
              <w:jc w:val="center"/>
              <w:rPr>
                <w:sz w:val="18"/>
                <w:szCs w:val="18"/>
              </w:rPr>
            </w:pPr>
          </w:p>
        </w:tc>
        <w:tc>
          <w:tcPr>
            <w:tcW w:w="857" w:type="pct"/>
            <w:vMerge/>
            <w:tcBorders>
              <w:left w:val="single" w:sz="4" w:space="0" w:color="000000"/>
            </w:tcBorders>
            <w:vAlign w:val="center"/>
          </w:tcPr>
          <w:p w14:paraId="7CF8FD7D" w14:textId="77777777" w:rsidR="00C5452B" w:rsidRDefault="00C5452B" w:rsidP="00B00DBD">
            <w:pPr>
              <w:jc w:val="center"/>
              <w:rPr>
                <w:sz w:val="18"/>
                <w:szCs w:val="18"/>
              </w:rPr>
            </w:pPr>
          </w:p>
        </w:tc>
        <w:tc>
          <w:tcPr>
            <w:tcW w:w="1666" w:type="pct"/>
            <w:vAlign w:val="center"/>
          </w:tcPr>
          <w:p w14:paraId="7721A38F" w14:textId="4CAA9FB0" w:rsidR="00C5452B" w:rsidRDefault="00C5452B" w:rsidP="00B00DBD">
            <w:pPr>
              <w:jc w:val="center"/>
              <w:rPr>
                <w:sz w:val="18"/>
                <w:szCs w:val="18"/>
              </w:rPr>
            </w:pPr>
          </w:p>
        </w:tc>
        <w:tc>
          <w:tcPr>
            <w:tcW w:w="1666" w:type="pct"/>
            <w:vAlign w:val="center"/>
          </w:tcPr>
          <w:p w14:paraId="608CAE97" w14:textId="782F6109" w:rsidR="00C5452B" w:rsidRDefault="00C5452B" w:rsidP="00B00DBD">
            <w:pPr>
              <w:jc w:val="center"/>
              <w:rPr>
                <w:sz w:val="18"/>
                <w:szCs w:val="18"/>
              </w:rPr>
            </w:pPr>
          </w:p>
        </w:tc>
      </w:tr>
      <w:tr w:rsidR="00C5452B" w14:paraId="1D9EAF6D" w14:textId="77777777" w:rsidTr="00B00DBD">
        <w:trPr>
          <w:trHeight w:hRule="exact" w:val="369"/>
          <w:jc w:val="center"/>
        </w:trPr>
        <w:tc>
          <w:tcPr>
            <w:tcW w:w="811" w:type="pct"/>
            <w:vMerge/>
            <w:tcBorders>
              <w:right w:val="single" w:sz="4" w:space="0" w:color="000000"/>
            </w:tcBorders>
            <w:vAlign w:val="center"/>
          </w:tcPr>
          <w:p w14:paraId="3BF40197" w14:textId="77777777" w:rsidR="00C5452B" w:rsidRDefault="00C5452B" w:rsidP="00B00DBD">
            <w:pPr>
              <w:jc w:val="center"/>
              <w:rPr>
                <w:sz w:val="18"/>
                <w:szCs w:val="18"/>
              </w:rPr>
            </w:pPr>
          </w:p>
        </w:tc>
        <w:tc>
          <w:tcPr>
            <w:tcW w:w="857" w:type="pct"/>
            <w:vMerge/>
            <w:tcBorders>
              <w:left w:val="single" w:sz="4" w:space="0" w:color="000000"/>
            </w:tcBorders>
            <w:vAlign w:val="center"/>
          </w:tcPr>
          <w:p w14:paraId="1AEDD0CE" w14:textId="77777777" w:rsidR="00C5452B" w:rsidRDefault="00C5452B" w:rsidP="00B00DBD">
            <w:pPr>
              <w:jc w:val="center"/>
              <w:rPr>
                <w:sz w:val="18"/>
                <w:szCs w:val="18"/>
              </w:rPr>
            </w:pPr>
          </w:p>
        </w:tc>
        <w:tc>
          <w:tcPr>
            <w:tcW w:w="1666" w:type="pct"/>
            <w:vAlign w:val="center"/>
          </w:tcPr>
          <w:p w14:paraId="3070253C" w14:textId="15FDA72C" w:rsidR="00C5452B" w:rsidRDefault="00C5452B" w:rsidP="00B00DBD">
            <w:pPr>
              <w:jc w:val="center"/>
              <w:rPr>
                <w:sz w:val="18"/>
                <w:szCs w:val="18"/>
              </w:rPr>
            </w:pPr>
          </w:p>
        </w:tc>
        <w:tc>
          <w:tcPr>
            <w:tcW w:w="1666" w:type="pct"/>
            <w:vAlign w:val="center"/>
          </w:tcPr>
          <w:p w14:paraId="595143B0" w14:textId="48BD01DF" w:rsidR="00C5452B" w:rsidRDefault="00C5452B" w:rsidP="00B00DBD">
            <w:pPr>
              <w:jc w:val="center"/>
              <w:rPr>
                <w:sz w:val="18"/>
                <w:szCs w:val="18"/>
              </w:rPr>
            </w:pPr>
          </w:p>
        </w:tc>
      </w:tr>
      <w:tr w:rsidR="00C5452B" w14:paraId="31A9D9C0" w14:textId="77777777" w:rsidTr="00B00DBD">
        <w:trPr>
          <w:trHeight w:hRule="exact" w:val="369"/>
          <w:jc w:val="center"/>
        </w:trPr>
        <w:tc>
          <w:tcPr>
            <w:tcW w:w="811" w:type="pct"/>
            <w:vMerge w:val="restart"/>
            <w:tcBorders>
              <w:right w:val="single" w:sz="4" w:space="0" w:color="000000"/>
            </w:tcBorders>
            <w:vAlign w:val="center"/>
          </w:tcPr>
          <w:p w14:paraId="6BBC9F11" w14:textId="0F5FE2F4" w:rsidR="00C5452B" w:rsidRDefault="00C5452B" w:rsidP="00B00DBD">
            <w:pPr>
              <w:jc w:val="center"/>
              <w:rPr>
                <w:sz w:val="18"/>
                <w:szCs w:val="18"/>
              </w:rPr>
            </w:pPr>
          </w:p>
        </w:tc>
        <w:tc>
          <w:tcPr>
            <w:tcW w:w="857" w:type="pct"/>
            <w:vMerge w:val="restart"/>
            <w:tcBorders>
              <w:left w:val="single" w:sz="4" w:space="0" w:color="000000"/>
            </w:tcBorders>
            <w:vAlign w:val="center"/>
          </w:tcPr>
          <w:p w14:paraId="3E2F5167" w14:textId="736BF340" w:rsidR="00C5452B" w:rsidRDefault="00C5452B" w:rsidP="00B00DBD">
            <w:pPr>
              <w:jc w:val="center"/>
              <w:rPr>
                <w:sz w:val="18"/>
                <w:szCs w:val="18"/>
              </w:rPr>
            </w:pPr>
          </w:p>
        </w:tc>
        <w:tc>
          <w:tcPr>
            <w:tcW w:w="1666" w:type="pct"/>
            <w:vAlign w:val="center"/>
          </w:tcPr>
          <w:p w14:paraId="3852AA92" w14:textId="73A3F146" w:rsidR="00C5452B" w:rsidRDefault="00C5452B" w:rsidP="00B00DBD">
            <w:pPr>
              <w:jc w:val="center"/>
              <w:rPr>
                <w:sz w:val="18"/>
                <w:szCs w:val="18"/>
              </w:rPr>
            </w:pPr>
          </w:p>
        </w:tc>
        <w:tc>
          <w:tcPr>
            <w:tcW w:w="1666" w:type="pct"/>
            <w:vAlign w:val="center"/>
          </w:tcPr>
          <w:p w14:paraId="566667D2" w14:textId="3F0310AF" w:rsidR="00C5452B" w:rsidRDefault="00C5452B" w:rsidP="00B00DBD">
            <w:pPr>
              <w:jc w:val="center"/>
              <w:rPr>
                <w:sz w:val="18"/>
                <w:szCs w:val="18"/>
              </w:rPr>
            </w:pPr>
          </w:p>
        </w:tc>
      </w:tr>
      <w:tr w:rsidR="00C5452B" w14:paraId="746FDE8E" w14:textId="77777777" w:rsidTr="00B00DBD">
        <w:trPr>
          <w:trHeight w:hRule="exact" w:val="369"/>
          <w:jc w:val="center"/>
        </w:trPr>
        <w:tc>
          <w:tcPr>
            <w:tcW w:w="811" w:type="pct"/>
            <w:vMerge/>
            <w:tcBorders>
              <w:right w:val="single" w:sz="4" w:space="0" w:color="000000"/>
            </w:tcBorders>
            <w:vAlign w:val="center"/>
          </w:tcPr>
          <w:p w14:paraId="5C137B42" w14:textId="77777777" w:rsidR="00C5452B" w:rsidRDefault="00C5452B" w:rsidP="00B00DBD">
            <w:pPr>
              <w:jc w:val="center"/>
              <w:rPr>
                <w:sz w:val="18"/>
                <w:szCs w:val="18"/>
              </w:rPr>
            </w:pPr>
          </w:p>
        </w:tc>
        <w:tc>
          <w:tcPr>
            <w:tcW w:w="857" w:type="pct"/>
            <w:vMerge/>
            <w:tcBorders>
              <w:left w:val="single" w:sz="4" w:space="0" w:color="000000"/>
            </w:tcBorders>
            <w:vAlign w:val="center"/>
          </w:tcPr>
          <w:p w14:paraId="726C6B04" w14:textId="77777777" w:rsidR="00C5452B" w:rsidRDefault="00C5452B" w:rsidP="00B00DBD">
            <w:pPr>
              <w:jc w:val="center"/>
              <w:rPr>
                <w:sz w:val="18"/>
                <w:szCs w:val="18"/>
              </w:rPr>
            </w:pPr>
          </w:p>
        </w:tc>
        <w:tc>
          <w:tcPr>
            <w:tcW w:w="1666" w:type="pct"/>
            <w:vAlign w:val="center"/>
          </w:tcPr>
          <w:p w14:paraId="445262B4" w14:textId="44658B43" w:rsidR="00C5452B" w:rsidRDefault="00C5452B" w:rsidP="00B00DBD">
            <w:pPr>
              <w:jc w:val="center"/>
              <w:rPr>
                <w:sz w:val="18"/>
                <w:szCs w:val="18"/>
              </w:rPr>
            </w:pPr>
          </w:p>
        </w:tc>
        <w:tc>
          <w:tcPr>
            <w:tcW w:w="1666" w:type="pct"/>
            <w:vAlign w:val="center"/>
          </w:tcPr>
          <w:p w14:paraId="27A15CBF" w14:textId="6C925220" w:rsidR="00C5452B" w:rsidRDefault="00C5452B" w:rsidP="00B00DBD">
            <w:pPr>
              <w:jc w:val="center"/>
              <w:rPr>
                <w:b/>
                <w:sz w:val="18"/>
                <w:szCs w:val="18"/>
              </w:rPr>
            </w:pPr>
          </w:p>
        </w:tc>
      </w:tr>
    </w:tbl>
    <w:p w14:paraId="28106DF2" w14:textId="1F55EC41" w:rsidR="00F205E7" w:rsidRDefault="00F205E7" w:rsidP="00D22E51">
      <w:pPr>
        <w:adjustRightInd w:val="0"/>
        <w:snapToGrid w:val="0"/>
        <w:spacing w:beforeLines="50" w:before="156" w:afterLines="50" w:after="156"/>
        <w:rPr>
          <w:rFonts w:eastAsia="黑体"/>
          <w:szCs w:val="21"/>
        </w:rPr>
      </w:pPr>
      <w:r>
        <w:rPr>
          <w:rFonts w:eastAsia="黑体"/>
          <w:szCs w:val="21"/>
        </w:rPr>
        <w:t xml:space="preserve">10.3 </w:t>
      </w:r>
      <w:r>
        <w:rPr>
          <w:rFonts w:eastAsia="黑体"/>
          <w:szCs w:val="21"/>
        </w:rPr>
        <w:t>再现性</w:t>
      </w:r>
    </w:p>
    <w:p w14:paraId="19569543" w14:textId="65F18E8A" w:rsidR="00F205E7" w:rsidRDefault="00F205E7" w:rsidP="00F205E7">
      <w:pPr>
        <w:ind w:firstLineChars="200" w:firstLine="420"/>
        <w:rPr>
          <w:color w:val="000000"/>
        </w:rPr>
      </w:pPr>
      <w:r>
        <w:rPr>
          <w:color w:val="000000"/>
        </w:rPr>
        <w:t>在再现性条件下获得的两次独立测试结果的绝对差值不大于再现性限（</w:t>
      </w:r>
      <w:r>
        <w:rPr>
          <w:i/>
          <w:color w:val="000000"/>
        </w:rPr>
        <w:t>R</w:t>
      </w:r>
      <w:r>
        <w:rPr>
          <w:color w:val="000000"/>
        </w:rPr>
        <w:t>），超过再现性限（</w:t>
      </w:r>
      <w:r>
        <w:rPr>
          <w:i/>
          <w:color w:val="000000"/>
        </w:rPr>
        <w:t>R</w:t>
      </w:r>
      <w:r>
        <w:rPr>
          <w:color w:val="000000"/>
        </w:rPr>
        <w:t>）的情况不超过</w:t>
      </w:r>
      <w:r>
        <w:rPr>
          <w:color w:val="000000"/>
        </w:rPr>
        <w:t>5%</w:t>
      </w:r>
      <w:r>
        <w:rPr>
          <w:color w:val="000000"/>
        </w:rPr>
        <w:t>，再现性限（</w:t>
      </w:r>
      <w:r>
        <w:rPr>
          <w:i/>
          <w:color w:val="000000"/>
        </w:rPr>
        <w:t>R</w:t>
      </w:r>
      <w:r>
        <w:rPr>
          <w:color w:val="000000"/>
        </w:rPr>
        <w:t>）按表</w:t>
      </w:r>
      <w:r>
        <w:rPr>
          <w:color w:val="000000"/>
        </w:rPr>
        <w:t>4</w:t>
      </w:r>
      <w:r>
        <w:rPr>
          <w:color w:val="000000"/>
        </w:rPr>
        <w:t>数据采用线性内插法或外延法求得。</w:t>
      </w:r>
    </w:p>
    <w:p w14:paraId="48692BC2" w14:textId="2BB704D9" w:rsidR="00F205E7" w:rsidRDefault="00F205E7" w:rsidP="00FE5FC7">
      <w:pPr>
        <w:spacing w:beforeLines="50" w:before="156" w:afterLines="50" w:after="156"/>
        <w:jc w:val="center"/>
        <w:rPr>
          <w:rFonts w:eastAsia="黑体"/>
        </w:rPr>
      </w:pPr>
      <w:r>
        <w:rPr>
          <w:rFonts w:eastAsia="黑体"/>
        </w:rPr>
        <w:t>表</w:t>
      </w:r>
      <w:r>
        <w:rPr>
          <w:rFonts w:eastAsia="黑体"/>
        </w:rPr>
        <w:t xml:space="preserve">4 </w:t>
      </w:r>
      <w:r w:rsidRPr="00F205E7">
        <w:rPr>
          <w:rFonts w:eastAsia="黑体" w:hint="eastAsia"/>
        </w:rPr>
        <w:t>再现性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12"/>
        <w:gridCol w:w="1598"/>
        <w:gridCol w:w="3107"/>
        <w:gridCol w:w="3107"/>
      </w:tblGrid>
      <w:tr w:rsidR="008079E4" w14:paraId="52BA7E88" w14:textId="77777777" w:rsidTr="00BE5686">
        <w:trPr>
          <w:trHeight w:hRule="exact" w:val="335"/>
          <w:jc w:val="center"/>
        </w:trPr>
        <w:tc>
          <w:tcPr>
            <w:tcW w:w="811" w:type="pct"/>
            <w:tcBorders>
              <w:top w:val="single" w:sz="12" w:space="0" w:color="auto"/>
              <w:bottom w:val="single" w:sz="12" w:space="0" w:color="auto"/>
            </w:tcBorders>
            <w:vAlign w:val="center"/>
          </w:tcPr>
          <w:p w14:paraId="5BBFF9E9" w14:textId="77777777" w:rsidR="008079E4" w:rsidRDefault="008079E4" w:rsidP="00B00DBD">
            <w:pPr>
              <w:jc w:val="center"/>
              <w:rPr>
                <w:sz w:val="18"/>
                <w:szCs w:val="18"/>
              </w:rPr>
            </w:pPr>
            <w:r>
              <w:rPr>
                <w:sz w:val="18"/>
                <w:szCs w:val="18"/>
              </w:rPr>
              <w:t>试样</w:t>
            </w:r>
          </w:p>
        </w:tc>
        <w:tc>
          <w:tcPr>
            <w:tcW w:w="857" w:type="pct"/>
            <w:tcBorders>
              <w:top w:val="single" w:sz="12" w:space="0" w:color="auto"/>
              <w:bottom w:val="single" w:sz="12" w:space="0" w:color="auto"/>
            </w:tcBorders>
            <w:vAlign w:val="center"/>
          </w:tcPr>
          <w:p w14:paraId="6EE33775" w14:textId="77777777" w:rsidR="008079E4" w:rsidRDefault="008079E4" w:rsidP="00B00DBD">
            <w:pPr>
              <w:jc w:val="center"/>
              <w:rPr>
                <w:sz w:val="18"/>
                <w:szCs w:val="18"/>
              </w:rPr>
            </w:pPr>
            <w:r>
              <w:rPr>
                <w:sz w:val="18"/>
                <w:szCs w:val="18"/>
              </w:rPr>
              <w:t>元素</w:t>
            </w:r>
          </w:p>
        </w:tc>
        <w:tc>
          <w:tcPr>
            <w:tcW w:w="1666" w:type="pct"/>
            <w:tcBorders>
              <w:top w:val="single" w:sz="12" w:space="0" w:color="auto"/>
              <w:bottom w:val="single" w:sz="12" w:space="0" w:color="auto"/>
            </w:tcBorders>
            <w:vAlign w:val="center"/>
          </w:tcPr>
          <w:p w14:paraId="55C41042" w14:textId="6EB5E396" w:rsidR="008079E4" w:rsidRDefault="008079E4" w:rsidP="00BE5686">
            <w:pPr>
              <w:jc w:val="center"/>
              <w:rPr>
                <w:sz w:val="18"/>
                <w:szCs w:val="18"/>
              </w:rPr>
            </w:pPr>
            <w:r>
              <w:rPr>
                <w:sz w:val="18"/>
                <w:szCs w:val="18"/>
              </w:rPr>
              <w:t>质量分数</w:t>
            </w:r>
            <w:r>
              <w:rPr>
                <w:sz w:val="18"/>
                <w:szCs w:val="18"/>
              </w:rPr>
              <w:t>%</w:t>
            </w:r>
          </w:p>
        </w:tc>
        <w:tc>
          <w:tcPr>
            <w:tcW w:w="1666" w:type="pct"/>
            <w:tcBorders>
              <w:top w:val="single" w:sz="12" w:space="0" w:color="auto"/>
              <w:bottom w:val="single" w:sz="12" w:space="0" w:color="auto"/>
            </w:tcBorders>
            <w:vAlign w:val="center"/>
          </w:tcPr>
          <w:p w14:paraId="5CC6D3DC" w14:textId="17B75148" w:rsidR="008079E4" w:rsidRDefault="008079E4" w:rsidP="00BE5686">
            <w:pPr>
              <w:jc w:val="center"/>
              <w:rPr>
                <w:sz w:val="18"/>
                <w:szCs w:val="18"/>
              </w:rPr>
            </w:pPr>
            <w:r>
              <w:rPr>
                <w:sz w:val="18"/>
                <w:szCs w:val="18"/>
              </w:rPr>
              <w:t>重复性限</w:t>
            </w:r>
            <w:r>
              <w:rPr>
                <w:sz w:val="18"/>
                <w:szCs w:val="18"/>
              </w:rPr>
              <w:t>(</w:t>
            </w:r>
            <w:r>
              <w:rPr>
                <w:i/>
                <w:sz w:val="18"/>
                <w:szCs w:val="18"/>
              </w:rPr>
              <w:t>r</w:t>
            </w:r>
            <w:r>
              <w:rPr>
                <w:sz w:val="18"/>
                <w:szCs w:val="18"/>
              </w:rPr>
              <w:t>)%</w:t>
            </w:r>
          </w:p>
        </w:tc>
      </w:tr>
      <w:tr w:rsidR="008079E4" w14:paraId="42F91554" w14:textId="77777777" w:rsidTr="00B00DBD">
        <w:trPr>
          <w:trHeight w:hRule="exact" w:val="369"/>
          <w:jc w:val="center"/>
        </w:trPr>
        <w:tc>
          <w:tcPr>
            <w:tcW w:w="811" w:type="pct"/>
            <w:vMerge w:val="restart"/>
            <w:tcBorders>
              <w:top w:val="single" w:sz="12" w:space="0" w:color="auto"/>
            </w:tcBorders>
            <w:vAlign w:val="center"/>
          </w:tcPr>
          <w:p w14:paraId="5794F88D" w14:textId="417B2891" w:rsidR="008079E4" w:rsidRDefault="008079E4" w:rsidP="00B00DBD">
            <w:pPr>
              <w:jc w:val="center"/>
              <w:rPr>
                <w:sz w:val="18"/>
                <w:szCs w:val="18"/>
              </w:rPr>
            </w:pPr>
          </w:p>
        </w:tc>
        <w:tc>
          <w:tcPr>
            <w:tcW w:w="857" w:type="pct"/>
            <w:vMerge w:val="restart"/>
            <w:tcBorders>
              <w:top w:val="single" w:sz="12" w:space="0" w:color="auto"/>
            </w:tcBorders>
            <w:vAlign w:val="center"/>
          </w:tcPr>
          <w:p w14:paraId="09102E90" w14:textId="5AF343C1" w:rsidR="008079E4" w:rsidRDefault="008079E4" w:rsidP="00B00DBD">
            <w:pPr>
              <w:jc w:val="center"/>
              <w:rPr>
                <w:sz w:val="18"/>
                <w:szCs w:val="18"/>
              </w:rPr>
            </w:pPr>
          </w:p>
        </w:tc>
        <w:tc>
          <w:tcPr>
            <w:tcW w:w="1666" w:type="pct"/>
            <w:tcBorders>
              <w:top w:val="single" w:sz="12" w:space="0" w:color="auto"/>
            </w:tcBorders>
            <w:vAlign w:val="center"/>
          </w:tcPr>
          <w:p w14:paraId="4CD70F05" w14:textId="48DCD564" w:rsidR="008079E4" w:rsidRDefault="008079E4" w:rsidP="00B00DBD">
            <w:pPr>
              <w:jc w:val="center"/>
              <w:rPr>
                <w:sz w:val="18"/>
                <w:szCs w:val="18"/>
              </w:rPr>
            </w:pPr>
          </w:p>
        </w:tc>
        <w:tc>
          <w:tcPr>
            <w:tcW w:w="1666" w:type="pct"/>
            <w:tcBorders>
              <w:top w:val="single" w:sz="12" w:space="0" w:color="auto"/>
            </w:tcBorders>
            <w:vAlign w:val="center"/>
          </w:tcPr>
          <w:p w14:paraId="7168224F" w14:textId="3E832986" w:rsidR="008079E4" w:rsidRDefault="008079E4" w:rsidP="00B00DBD">
            <w:pPr>
              <w:jc w:val="center"/>
              <w:rPr>
                <w:sz w:val="18"/>
                <w:szCs w:val="18"/>
              </w:rPr>
            </w:pPr>
          </w:p>
        </w:tc>
      </w:tr>
      <w:tr w:rsidR="008079E4" w14:paraId="359A88A9" w14:textId="77777777" w:rsidTr="00B00DBD">
        <w:trPr>
          <w:trHeight w:hRule="exact" w:val="369"/>
          <w:jc w:val="center"/>
        </w:trPr>
        <w:tc>
          <w:tcPr>
            <w:tcW w:w="811" w:type="pct"/>
            <w:vMerge/>
            <w:vAlign w:val="center"/>
          </w:tcPr>
          <w:p w14:paraId="68B40F41" w14:textId="77777777" w:rsidR="008079E4" w:rsidRDefault="008079E4" w:rsidP="00B00DBD">
            <w:pPr>
              <w:jc w:val="center"/>
              <w:rPr>
                <w:sz w:val="18"/>
                <w:szCs w:val="18"/>
              </w:rPr>
            </w:pPr>
          </w:p>
        </w:tc>
        <w:tc>
          <w:tcPr>
            <w:tcW w:w="857" w:type="pct"/>
            <w:vMerge/>
            <w:vAlign w:val="center"/>
          </w:tcPr>
          <w:p w14:paraId="5EBA255A" w14:textId="77777777" w:rsidR="008079E4" w:rsidRDefault="008079E4" w:rsidP="00B00DBD">
            <w:pPr>
              <w:jc w:val="center"/>
              <w:rPr>
                <w:sz w:val="18"/>
                <w:szCs w:val="18"/>
              </w:rPr>
            </w:pPr>
          </w:p>
        </w:tc>
        <w:tc>
          <w:tcPr>
            <w:tcW w:w="1666" w:type="pct"/>
            <w:vAlign w:val="center"/>
          </w:tcPr>
          <w:p w14:paraId="2637C763" w14:textId="468C8981" w:rsidR="008079E4" w:rsidRDefault="008079E4" w:rsidP="00B00DBD">
            <w:pPr>
              <w:jc w:val="center"/>
              <w:rPr>
                <w:sz w:val="18"/>
                <w:szCs w:val="18"/>
              </w:rPr>
            </w:pPr>
          </w:p>
        </w:tc>
        <w:tc>
          <w:tcPr>
            <w:tcW w:w="1666" w:type="pct"/>
            <w:vAlign w:val="center"/>
          </w:tcPr>
          <w:p w14:paraId="44E8E4B3" w14:textId="2CD01A45" w:rsidR="008079E4" w:rsidRDefault="008079E4" w:rsidP="00B00DBD">
            <w:pPr>
              <w:jc w:val="center"/>
              <w:rPr>
                <w:sz w:val="18"/>
                <w:szCs w:val="18"/>
              </w:rPr>
            </w:pPr>
          </w:p>
        </w:tc>
      </w:tr>
      <w:tr w:rsidR="008079E4" w14:paraId="527778CC" w14:textId="77777777" w:rsidTr="00B00DBD">
        <w:trPr>
          <w:trHeight w:hRule="exact" w:val="369"/>
          <w:jc w:val="center"/>
        </w:trPr>
        <w:tc>
          <w:tcPr>
            <w:tcW w:w="811" w:type="pct"/>
            <w:vMerge/>
            <w:vAlign w:val="center"/>
          </w:tcPr>
          <w:p w14:paraId="047988E0" w14:textId="77777777" w:rsidR="008079E4" w:rsidRDefault="008079E4" w:rsidP="00B00DBD">
            <w:pPr>
              <w:jc w:val="center"/>
              <w:rPr>
                <w:sz w:val="18"/>
                <w:szCs w:val="18"/>
              </w:rPr>
            </w:pPr>
          </w:p>
        </w:tc>
        <w:tc>
          <w:tcPr>
            <w:tcW w:w="857" w:type="pct"/>
            <w:vMerge/>
            <w:vAlign w:val="center"/>
          </w:tcPr>
          <w:p w14:paraId="4584A5CF" w14:textId="77777777" w:rsidR="008079E4" w:rsidRDefault="008079E4" w:rsidP="00B00DBD">
            <w:pPr>
              <w:jc w:val="center"/>
              <w:rPr>
                <w:sz w:val="18"/>
                <w:szCs w:val="18"/>
              </w:rPr>
            </w:pPr>
          </w:p>
        </w:tc>
        <w:tc>
          <w:tcPr>
            <w:tcW w:w="1666" w:type="pct"/>
            <w:vAlign w:val="center"/>
          </w:tcPr>
          <w:p w14:paraId="0CD9C507" w14:textId="1A5F8419" w:rsidR="008079E4" w:rsidRDefault="008079E4" w:rsidP="00B00DBD">
            <w:pPr>
              <w:jc w:val="center"/>
              <w:rPr>
                <w:sz w:val="18"/>
                <w:szCs w:val="18"/>
              </w:rPr>
            </w:pPr>
          </w:p>
        </w:tc>
        <w:tc>
          <w:tcPr>
            <w:tcW w:w="1666" w:type="pct"/>
            <w:vAlign w:val="center"/>
          </w:tcPr>
          <w:p w14:paraId="19685451" w14:textId="1883FBCC" w:rsidR="008079E4" w:rsidRDefault="008079E4" w:rsidP="00B00DBD">
            <w:pPr>
              <w:jc w:val="center"/>
              <w:rPr>
                <w:sz w:val="18"/>
                <w:szCs w:val="18"/>
              </w:rPr>
            </w:pPr>
          </w:p>
        </w:tc>
      </w:tr>
      <w:tr w:rsidR="008079E4" w14:paraId="24010888" w14:textId="77777777" w:rsidTr="00B00DBD">
        <w:trPr>
          <w:trHeight w:hRule="exact" w:val="369"/>
          <w:jc w:val="center"/>
        </w:trPr>
        <w:tc>
          <w:tcPr>
            <w:tcW w:w="811" w:type="pct"/>
            <w:vMerge/>
            <w:vAlign w:val="center"/>
          </w:tcPr>
          <w:p w14:paraId="4C620DFD" w14:textId="77777777" w:rsidR="008079E4" w:rsidRDefault="008079E4" w:rsidP="00B00DBD">
            <w:pPr>
              <w:jc w:val="center"/>
              <w:rPr>
                <w:sz w:val="18"/>
                <w:szCs w:val="18"/>
              </w:rPr>
            </w:pPr>
          </w:p>
        </w:tc>
        <w:tc>
          <w:tcPr>
            <w:tcW w:w="857" w:type="pct"/>
            <w:vMerge w:val="restart"/>
            <w:vAlign w:val="center"/>
          </w:tcPr>
          <w:p w14:paraId="68BF819E" w14:textId="37768C81" w:rsidR="008079E4" w:rsidRDefault="008079E4" w:rsidP="00B00DBD">
            <w:pPr>
              <w:jc w:val="center"/>
              <w:rPr>
                <w:sz w:val="18"/>
                <w:szCs w:val="18"/>
              </w:rPr>
            </w:pPr>
          </w:p>
        </w:tc>
        <w:tc>
          <w:tcPr>
            <w:tcW w:w="1666" w:type="pct"/>
            <w:vAlign w:val="center"/>
          </w:tcPr>
          <w:p w14:paraId="15DC7B05" w14:textId="18B37404" w:rsidR="008079E4" w:rsidRDefault="008079E4" w:rsidP="00B00DBD">
            <w:pPr>
              <w:jc w:val="center"/>
              <w:rPr>
                <w:sz w:val="18"/>
                <w:szCs w:val="18"/>
              </w:rPr>
            </w:pPr>
          </w:p>
        </w:tc>
        <w:tc>
          <w:tcPr>
            <w:tcW w:w="1666" w:type="pct"/>
            <w:vAlign w:val="center"/>
          </w:tcPr>
          <w:p w14:paraId="46682284" w14:textId="5D5B7564" w:rsidR="008079E4" w:rsidRDefault="008079E4" w:rsidP="00B00DBD">
            <w:pPr>
              <w:jc w:val="center"/>
              <w:rPr>
                <w:sz w:val="18"/>
                <w:szCs w:val="18"/>
              </w:rPr>
            </w:pPr>
          </w:p>
        </w:tc>
      </w:tr>
      <w:tr w:rsidR="008079E4" w14:paraId="2E109209" w14:textId="77777777" w:rsidTr="00B00DBD">
        <w:trPr>
          <w:trHeight w:hRule="exact" w:val="369"/>
          <w:jc w:val="center"/>
        </w:trPr>
        <w:tc>
          <w:tcPr>
            <w:tcW w:w="811" w:type="pct"/>
            <w:vMerge/>
            <w:vAlign w:val="center"/>
          </w:tcPr>
          <w:p w14:paraId="56B1166E" w14:textId="77777777" w:rsidR="008079E4" w:rsidRDefault="008079E4" w:rsidP="00B00DBD">
            <w:pPr>
              <w:jc w:val="center"/>
              <w:rPr>
                <w:sz w:val="18"/>
                <w:szCs w:val="18"/>
              </w:rPr>
            </w:pPr>
          </w:p>
        </w:tc>
        <w:tc>
          <w:tcPr>
            <w:tcW w:w="857" w:type="pct"/>
            <w:vMerge/>
            <w:vAlign w:val="center"/>
          </w:tcPr>
          <w:p w14:paraId="62B66FAC" w14:textId="77777777" w:rsidR="008079E4" w:rsidRDefault="008079E4" w:rsidP="00B00DBD">
            <w:pPr>
              <w:jc w:val="center"/>
              <w:rPr>
                <w:sz w:val="18"/>
                <w:szCs w:val="18"/>
              </w:rPr>
            </w:pPr>
          </w:p>
        </w:tc>
        <w:tc>
          <w:tcPr>
            <w:tcW w:w="1666" w:type="pct"/>
            <w:vAlign w:val="center"/>
          </w:tcPr>
          <w:p w14:paraId="0BE7010A" w14:textId="3FFD2581" w:rsidR="008079E4" w:rsidRDefault="008079E4" w:rsidP="00B00DBD">
            <w:pPr>
              <w:jc w:val="center"/>
              <w:rPr>
                <w:sz w:val="18"/>
                <w:szCs w:val="18"/>
              </w:rPr>
            </w:pPr>
          </w:p>
        </w:tc>
        <w:tc>
          <w:tcPr>
            <w:tcW w:w="1666" w:type="pct"/>
            <w:vAlign w:val="center"/>
          </w:tcPr>
          <w:p w14:paraId="381F9129" w14:textId="59F8FC8A" w:rsidR="008079E4" w:rsidRDefault="008079E4" w:rsidP="00B00DBD">
            <w:pPr>
              <w:jc w:val="center"/>
              <w:rPr>
                <w:sz w:val="18"/>
                <w:szCs w:val="18"/>
              </w:rPr>
            </w:pPr>
          </w:p>
        </w:tc>
      </w:tr>
      <w:tr w:rsidR="008079E4" w14:paraId="35AD5D25" w14:textId="77777777" w:rsidTr="00B00DBD">
        <w:trPr>
          <w:trHeight w:hRule="exact" w:val="369"/>
          <w:jc w:val="center"/>
        </w:trPr>
        <w:tc>
          <w:tcPr>
            <w:tcW w:w="811" w:type="pct"/>
            <w:vMerge/>
            <w:vAlign w:val="center"/>
          </w:tcPr>
          <w:p w14:paraId="4CBF2954" w14:textId="77777777" w:rsidR="008079E4" w:rsidRDefault="008079E4" w:rsidP="00B00DBD">
            <w:pPr>
              <w:jc w:val="center"/>
              <w:rPr>
                <w:sz w:val="18"/>
                <w:szCs w:val="18"/>
              </w:rPr>
            </w:pPr>
          </w:p>
        </w:tc>
        <w:tc>
          <w:tcPr>
            <w:tcW w:w="857" w:type="pct"/>
            <w:vMerge/>
            <w:vAlign w:val="center"/>
          </w:tcPr>
          <w:p w14:paraId="5CA14EFC" w14:textId="77777777" w:rsidR="008079E4" w:rsidRDefault="008079E4" w:rsidP="00B00DBD">
            <w:pPr>
              <w:jc w:val="center"/>
              <w:rPr>
                <w:sz w:val="18"/>
                <w:szCs w:val="18"/>
              </w:rPr>
            </w:pPr>
          </w:p>
        </w:tc>
        <w:tc>
          <w:tcPr>
            <w:tcW w:w="1666" w:type="pct"/>
            <w:vAlign w:val="center"/>
          </w:tcPr>
          <w:p w14:paraId="336000B9" w14:textId="7B6BDACA" w:rsidR="008079E4" w:rsidRDefault="008079E4" w:rsidP="00B00DBD">
            <w:pPr>
              <w:jc w:val="center"/>
              <w:rPr>
                <w:sz w:val="18"/>
                <w:szCs w:val="18"/>
              </w:rPr>
            </w:pPr>
          </w:p>
        </w:tc>
        <w:tc>
          <w:tcPr>
            <w:tcW w:w="1666" w:type="pct"/>
            <w:vAlign w:val="center"/>
          </w:tcPr>
          <w:p w14:paraId="0508979F" w14:textId="6D94AADD" w:rsidR="008079E4" w:rsidRDefault="008079E4" w:rsidP="00B00DBD">
            <w:pPr>
              <w:jc w:val="center"/>
              <w:rPr>
                <w:sz w:val="18"/>
                <w:szCs w:val="18"/>
              </w:rPr>
            </w:pPr>
          </w:p>
        </w:tc>
      </w:tr>
      <w:tr w:rsidR="008079E4" w14:paraId="6A50EDD6" w14:textId="77777777" w:rsidTr="00B00DBD">
        <w:trPr>
          <w:trHeight w:hRule="exact" w:val="369"/>
          <w:jc w:val="center"/>
        </w:trPr>
        <w:tc>
          <w:tcPr>
            <w:tcW w:w="811" w:type="pct"/>
            <w:vMerge w:val="restart"/>
            <w:tcBorders>
              <w:right w:val="single" w:sz="4" w:space="0" w:color="000000"/>
            </w:tcBorders>
            <w:vAlign w:val="center"/>
          </w:tcPr>
          <w:p w14:paraId="56DB18A0" w14:textId="4AAE89AB" w:rsidR="008079E4" w:rsidRDefault="008079E4" w:rsidP="00B00DBD">
            <w:pPr>
              <w:jc w:val="center"/>
              <w:rPr>
                <w:sz w:val="18"/>
                <w:szCs w:val="18"/>
              </w:rPr>
            </w:pPr>
          </w:p>
        </w:tc>
        <w:tc>
          <w:tcPr>
            <w:tcW w:w="857" w:type="pct"/>
            <w:vMerge w:val="restart"/>
            <w:tcBorders>
              <w:left w:val="single" w:sz="4" w:space="0" w:color="000000"/>
            </w:tcBorders>
            <w:vAlign w:val="center"/>
          </w:tcPr>
          <w:p w14:paraId="2E4C9734" w14:textId="5D52C077" w:rsidR="008079E4" w:rsidRDefault="008079E4" w:rsidP="00B00DBD">
            <w:pPr>
              <w:jc w:val="center"/>
              <w:rPr>
                <w:sz w:val="18"/>
                <w:szCs w:val="18"/>
              </w:rPr>
            </w:pPr>
          </w:p>
        </w:tc>
        <w:tc>
          <w:tcPr>
            <w:tcW w:w="1666" w:type="pct"/>
            <w:vAlign w:val="center"/>
          </w:tcPr>
          <w:p w14:paraId="4B518101" w14:textId="13A28847" w:rsidR="008079E4" w:rsidRDefault="008079E4" w:rsidP="00B00DBD">
            <w:pPr>
              <w:jc w:val="center"/>
              <w:rPr>
                <w:sz w:val="18"/>
                <w:szCs w:val="18"/>
              </w:rPr>
            </w:pPr>
          </w:p>
        </w:tc>
        <w:tc>
          <w:tcPr>
            <w:tcW w:w="1666" w:type="pct"/>
            <w:vAlign w:val="center"/>
          </w:tcPr>
          <w:p w14:paraId="10CED869" w14:textId="73B576FC" w:rsidR="008079E4" w:rsidRDefault="008079E4" w:rsidP="00B00DBD">
            <w:pPr>
              <w:jc w:val="center"/>
              <w:rPr>
                <w:sz w:val="18"/>
                <w:szCs w:val="18"/>
              </w:rPr>
            </w:pPr>
          </w:p>
        </w:tc>
      </w:tr>
      <w:tr w:rsidR="008079E4" w14:paraId="7A94D86F" w14:textId="77777777" w:rsidTr="00B00DBD">
        <w:trPr>
          <w:trHeight w:hRule="exact" w:val="369"/>
          <w:jc w:val="center"/>
        </w:trPr>
        <w:tc>
          <w:tcPr>
            <w:tcW w:w="811" w:type="pct"/>
            <w:vMerge/>
            <w:tcBorders>
              <w:right w:val="single" w:sz="4" w:space="0" w:color="000000"/>
            </w:tcBorders>
            <w:vAlign w:val="center"/>
          </w:tcPr>
          <w:p w14:paraId="3DC125B3" w14:textId="77777777" w:rsidR="008079E4" w:rsidRDefault="008079E4" w:rsidP="00B00DBD">
            <w:pPr>
              <w:jc w:val="center"/>
              <w:rPr>
                <w:sz w:val="18"/>
                <w:szCs w:val="18"/>
              </w:rPr>
            </w:pPr>
          </w:p>
        </w:tc>
        <w:tc>
          <w:tcPr>
            <w:tcW w:w="857" w:type="pct"/>
            <w:vMerge/>
            <w:tcBorders>
              <w:left w:val="single" w:sz="4" w:space="0" w:color="000000"/>
            </w:tcBorders>
            <w:vAlign w:val="center"/>
          </w:tcPr>
          <w:p w14:paraId="35D020A4" w14:textId="77777777" w:rsidR="008079E4" w:rsidRDefault="008079E4" w:rsidP="00B00DBD">
            <w:pPr>
              <w:jc w:val="center"/>
              <w:rPr>
                <w:sz w:val="18"/>
                <w:szCs w:val="18"/>
              </w:rPr>
            </w:pPr>
          </w:p>
        </w:tc>
        <w:tc>
          <w:tcPr>
            <w:tcW w:w="1666" w:type="pct"/>
            <w:vAlign w:val="center"/>
          </w:tcPr>
          <w:p w14:paraId="0C80FA8A" w14:textId="64DCE331" w:rsidR="008079E4" w:rsidRDefault="008079E4" w:rsidP="00B00DBD">
            <w:pPr>
              <w:jc w:val="center"/>
              <w:rPr>
                <w:sz w:val="18"/>
                <w:szCs w:val="18"/>
              </w:rPr>
            </w:pPr>
          </w:p>
        </w:tc>
        <w:tc>
          <w:tcPr>
            <w:tcW w:w="1666" w:type="pct"/>
            <w:vAlign w:val="center"/>
          </w:tcPr>
          <w:p w14:paraId="4B183422" w14:textId="24E4494D" w:rsidR="008079E4" w:rsidRDefault="008079E4" w:rsidP="00B00DBD">
            <w:pPr>
              <w:jc w:val="center"/>
              <w:rPr>
                <w:sz w:val="18"/>
                <w:szCs w:val="18"/>
              </w:rPr>
            </w:pPr>
          </w:p>
        </w:tc>
      </w:tr>
      <w:tr w:rsidR="008079E4" w14:paraId="28BC1390" w14:textId="77777777" w:rsidTr="00B00DBD">
        <w:trPr>
          <w:trHeight w:hRule="exact" w:val="369"/>
          <w:jc w:val="center"/>
        </w:trPr>
        <w:tc>
          <w:tcPr>
            <w:tcW w:w="811" w:type="pct"/>
            <w:vMerge/>
            <w:tcBorders>
              <w:right w:val="single" w:sz="4" w:space="0" w:color="000000"/>
            </w:tcBorders>
            <w:vAlign w:val="center"/>
          </w:tcPr>
          <w:p w14:paraId="3B402398" w14:textId="77777777" w:rsidR="008079E4" w:rsidRDefault="008079E4" w:rsidP="00B00DBD">
            <w:pPr>
              <w:jc w:val="center"/>
              <w:rPr>
                <w:sz w:val="18"/>
                <w:szCs w:val="18"/>
              </w:rPr>
            </w:pPr>
          </w:p>
        </w:tc>
        <w:tc>
          <w:tcPr>
            <w:tcW w:w="857" w:type="pct"/>
            <w:vMerge/>
            <w:tcBorders>
              <w:left w:val="single" w:sz="4" w:space="0" w:color="000000"/>
            </w:tcBorders>
            <w:vAlign w:val="center"/>
          </w:tcPr>
          <w:p w14:paraId="26A24F11" w14:textId="77777777" w:rsidR="008079E4" w:rsidRDefault="008079E4" w:rsidP="00B00DBD">
            <w:pPr>
              <w:jc w:val="center"/>
              <w:rPr>
                <w:sz w:val="18"/>
                <w:szCs w:val="18"/>
              </w:rPr>
            </w:pPr>
          </w:p>
        </w:tc>
        <w:tc>
          <w:tcPr>
            <w:tcW w:w="1666" w:type="pct"/>
            <w:vAlign w:val="center"/>
          </w:tcPr>
          <w:p w14:paraId="3BC018A4" w14:textId="13B7E264" w:rsidR="008079E4" w:rsidRDefault="008079E4" w:rsidP="00B00DBD">
            <w:pPr>
              <w:jc w:val="center"/>
              <w:rPr>
                <w:sz w:val="18"/>
                <w:szCs w:val="18"/>
              </w:rPr>
            </w:pPr>
          </w:p>
        </w:tc>
        <w:tc>
          <w:tcPr>
            <w:tcW w:w="1666" w:type="pct"/>
            <w:vAlign w:val="center"/>
          </w:tcPr>
          <w:p w14:paraId="537E20C5" w14:textId="0904AEF0" w:rsidR="008079E4" w:rsidRDefault="008079E4" w:rsidP="00B00DBD">
            <w:pPr>
              <w:jc w:val="center"/>
              <w:rPr>
                <w:sz w:val="18"/>
                <w:szCs w:val="18"/>
              </w:rPr>
            </w:pPr>
          </w:p>
        </w:tc>
      </w:tr>
      <w:tr w:rsidR="008079E4" w14:paraId="371C161F" w14:textId="77777777" w:rsidTr="00B00DBD">
        <w:trPr>
          <w:trHeight w:hRule="exact" w:val="369"/>
          <w:jc w:val="center"/>
        </w:trPr>
        <w:tc>
          <w:tcPr>
            <w:tcW w:w="811" w:type="pct"/>
            <w:vMerge w:val="restart"/>
            <w:tcBorders>
              <w:right w:val="single" w:sz="4" w:space="0" w:color="000000"/>
            </w:tcBorders>
            <w:vAlign w:val="center"/>
          </w:tcPr>
          <w:p w14:paraId="524747AA" w14:textId="278A790D" w:rsidR="008079E4" w:rsidRDefault="008079E4" w:rsidP="00B00DBD">
            <w:pPr>
              <w:jc w:val="center"/>
              <w:rPr>
                <w:sz w:val="18"/>
                <w:szCs w:val="18"/>
              </w:rPr>
            </w:pPr>
          </w:p>
        </w:tc>
        <w:tc>
          <w:tcPr>
            <w:tcW w:w="857" w:type="pct"/>
            <w:vMerge w:val="restart"/>
            <w:tcBorders>
              <w:left w:val="single" w:sz="4" w:space="0" w:color="000000"/>
            </w:tcBorders>
            <w:vAlign w:val="center"/>
          </w:tcPr>
          <w:p w14:paraId="1395221F" w14:textId="5042A395" w:rsidR="008079E4" w:rsidRDefault="008079E4" w:rsidP="00B00DBD">
            <w:pPr>
              <w:jc w:val="center"/>
              <w:rPr>
                <w:sz w:val="18"/>
                <w:szCs w:val="18"/>
              </w:rPr>
            </w:pPr>
          </w:p>
        </w:tc>
        <w:tc>
          <w:tcPr>
            <w:tcW w:w="1666" w:type="pct"/>
            <w:vAlign w:val="center"/>
          </w:tcPr>
          <w:p w14:paraId="5B4ABF2D" w14:textId="6B3AF7D5" w:rsidR="008079E4" w:rsidRDefault="008079E4" w:rsidP="00B00DBD">
            <w:pPr>
              <w:jc w:val="center"/>
              <w:rPr>
                <w:sz w:val="18"/>
                <w:szCs w:val="18"/>
              </w:rPr>
            </w:pPr>
          </w:p>
        </w:tc>
        <w:tc>
          <w:tcPr>
            <w:tcW w:w="1666" w:type="pct"/>
            <w:vAlign w:val="center"/>
          </w:tcPr>
          <w:p w14:paraId="5D94F8DD" w14:textId="1074C875" w:rsidR="008079E4" w:rsidRDefault="008079E4" w:rsidP="00B00DBD">
            <w:pPr>
              <w:jc w:val="center"/>
              <w:rPr>
                <w:sz w:val="18"/>
                <w:szCs w:val="18"/>
              </w:rPr>
            </w:pPr>
          </w:p>
        </w:tc>
      </w:tr>
      <w:tr w:rsidR="008079E4" w14:paraId="33E34B25" w14:textId="77777777" w:rsidTr="00B00DBD">
        <w:trPr>
          <w:trHeight w:hRule="exact" w:val="369"/>
          <w:jc w:val="center"/>
        </w:trPr>
        <w:tc>
          <w:tcPr>
            <w:tcW w:w="811" w:type="pct"/>
            <w:vMerge/>
            <w:tcBorders>
              <w:right w:val="single" w:sz="4" w:space="0" w:color="000000"/>
            </w:tcBorders>
            <w:vAlign w:val="center"/>
          </w:tcPr>
          <w:p w14:paraId="4B8962F3" w14:textId="77777777" w:rsidR="008079E4" w:rsidRDefault="008079E4" w:rsidP="00B00DBD">
            <w:pPr>
              <w:jc w:val="center"/>
              <w:rPr>
                <w:sz w:val="18"/>
                <w:szCs w:val="18"/>
              </w:rPr>
            </w:pPr>
          </w:p>
        </w:tc>
        <w:tc>
          <w:tcPr>
            <w:tcW w:w="857" w:type="pct"/>
            <w:vMerge/>
            <w:tcBorders>
              <w:left w:val="single" w:sz="4" w:space="0" w:color="000000"/>
            </w:tcBorders>
            <w:vAlign w:val="center"/>
          </w:tcPr>
          <w:p w14:paraId="70A5ED40" w14:textId="77777777" w:rsidR="008079E4" w:rsidRDefault="008079E4" w:rsidP="00B00DBD">
            <w:pPr>
              <w:jc w:val="center"/>
              <w:rPr>
                <w:sz w:val="18"/>
                <w:szCs w:val="18"/>
              </w:rPr>
            </w:pPr>
          </w:p>
        </w:tc>
        <w:tc>
          <w:tcPr>
            <w:tcW w:w="1666" w:type="pct"/>
            <w:vAlign w:val="center"/>
          </w:tcPr>
          <w:p w14:paraId="288B9C73" w14:textId="2CC7C64B" w:rsidR="008079E4" w:rsidRDefault="008079E4" w:rsidP="00B00DBD">
            <w:pPr>
              <w:jc w:val="center"/>
              <w:rPr>
                <w:sz w:val="18"/>
                <w:szCs w:val="18"/>
              </w:rPr>
            </w:pPr>
          </w:p>
        </w:tc>
        <w:tc>
          <w:tcPr>
            <w:tcW w:w="1666" w:type="pct"/>
            <w:vAlign w:val="center"/>
          </w:tcPr>
          <w:p w14:paraId="0EFDA659" w14:textId="0652AD1C" w:rsidR="008079E4" w:rsidRDefault="008079E4" w:rsidP="00B00DBD">
            <w:pPr>
              <w:jc w:val="center"/>
              <w:rPr>
                <w:b/>
                <w:sz w:val="18"/>
                <w:szCs w:val="18"/>
              </w:rPr>
            </w:pPr>
          </w:p>
        </w:tc>
      </w:tr>
    </w:tbl>
    <w:p w14:paraId="2791C31E" w14:textId="3D827AE6" w:rsidR="004F1E98" w:rsidRPr="00BE1510" w:rsidRDefault="008079E4" w:rsidP="00BE1510">
      <w:pPr>
        <w:pStyle w:val="affb"/>
        <w:tabs>
          <w:tab w:val="center" w:pos="4201"/>
          <w:tab w:val="right" w:leader="dot" w:pos="9298"/>
        </w:tabs>
        <w:ind w:firstLineChars="0" w:firstLine="0"/>
        <w:rPr>
          <w:rFonts w:ascii="Times New Roman" w:eastAsia="黑体"/>
          <w:szCs w:val="21"/>
        </w:rPr>
        <w:sectPr w:rsidR="004F1E98" w:rsidRPr="00BE1510" w:rsidSect="00802BE2">
          <w:headerReference w:type="first" r:id="rId18"/>
          <w:pgSz w:w="11906" w:h="16838"/>
          <w:pgMar w:top="567" w:right="1134" w:bottom="1134" w:left="1418" w:header="1418" w:footer="1134" w:gutter="0"/>
          <w:pgNumType w:start="1"/>
          <w:cols w:space="720"/>
          <w:formProt w:val="0"/>
          <w:titlePg/>
          <w:docGrid w:type="lines" w:linePitch="312"/>
        </w:sectPr>
      </w:pPr>
      <w:r>
        <w:rPr>
          <w:noProof/>
        </w:rPr>
        <mc:AlternateContent>
          <mc:Choice Requires="wps">
            <w:drawing>
              <wp:anchor distT="0" distB="0" distL="114300" distR="114300" simplePos="0" relativeHeight="251663872" behindDoc="0" locked="0" layoutInCell="1" allowOverlap="1" wp14:anchorId="24475CDB" wp14:editId="27E5C1DD">
                <wp:simplePos x="0" y="0"/>
                <wp:positionH relativeFrom="column">
                  <wp:posOffset>1662430</wp:posOffset>
                </wp:positionH>
                <wp:positionV relativeFrom="paragraph">
                  <wp:posOffset>401320</wp:posOffset>
                </wp:positionV>
                <wp:extent cx="2459355" cy="17145"/>
                <wp:effectExtent l="14605" t="10795" r="12065" b="1016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355" cy="17145"/>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2289" id="直接连接符 15"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1.6pt" to="324.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" strokeweight="1.5pt">
                <v:fill o:detectmouseclick="t"/>
              </v:line>
            </w:pict>
          </mc:Fallback>
        </mc:AlternateContent>
      </w:r>
    </w:p>
    <w:p w14:paraId="1EB77523" w14:textId="30577A40" w:rsidR="000E28ED" w:rsidRDefault="000E28ED" w:rsidP="00BE1510">
      <w:pPr>
        <w:widowControl/>
        <w:spacing w:line="312" w:lineRule="auto"/>
        <w:rPr>
          <w:rFonts w:eastAsia="黑体"/>
          <w:szCs w:val="21"/>
        </w:rPr>
      </w:pPr>
    </w:p>
    <w:p w14:paraId="26F9A6EB" w14:textId="52854BA7" w:rsidR="0028478D" w:rsidRPr="0028478D" w:rsidRDefault="0028478D" w:rsidP="0028478D">
      <w:pPr>
        <w:rPr>
          <w:rFonts w:eastAsia="黑体"/>
          <w:szCs w:val="21"/>
        </w:rPr>
      </w:pPr>
    </w:p>
    <w:p w14:paraId="5EB42E0B" w14:textId="415736CF" w:rsidR="0028478D" w:rsidRPr="0028478D" w:rsidRDefault="0028478D" w:rsidP="0028478D">
      <w:pPr>
        <w:rPr>
          <w:rFonts w:eastAsia="黑体"/>
          <w:szCs w:val="21"/>
        </w:rPr>
      </w:pPr>
    </w:p>
    <w:p w14:paraId="49DE82BC" w14:textId="784A3079" w:rsidR="0028478D" w:rsidRPr="0028478D" w:rsidRDefault="0028478D" w:rsidP="0028478D">
      <w:pPr>
        <w:rPr>
          <w:rFonts w:eastAsia="黑体"/>
          <w:szCs w:val="21"/>
        </w:rPr>
      </w:pPr>
    </w:p>
    <w:p w14:paraId="51328B6A" w14:textId="1B1B4C49" w:rsidR="0028478D" w:rsidRPr="0028478D" w:rsidRDefault="0028478D" w:rsidP="0028478D">
      <w:pPr>
        <w:rPr>
          <w:rFonts w:eastAsia="黑体"/>
          <w:szCs w:val="21"/>
        </w:rPr>
      </w:pPr>
    </w:p>
    <w:p w14:paraId="014A39C8" w14:textId="1797560C" w:rsidR="0028478D" w:rsidRPr="0028478D" w:rsidRDefault="0028478D" w:rsidP="0028478D">
      <w:pPr>
        <w:rPr>
          <w:rFonts w:eastAsia="黑体"/>
          <w:szCs w:val="21"/>
        </w:rPr>
      </w:pPr>
    </w:p>
    <w:p w14:paraId="23CCBA2B" w14:textId="000EBE42" w:rsidR="0028478D" w:rsidRPr="0028478D" w:rsidRDefault="0028478D" w:rsidP="0028478D">
      <w:pPr>
        <w:rPr>
          <w:rFonts w:eastAsia="黑体"/>
          <w:szCs w:val="21"/>
        </w:rPr>
      </w:pPr>
    </w:p>
    <w:p w14:paraId="50A58F67" w14:textId="7A7B450F" w:rsidR="0028478D" w:rsidRPr="0028478D" w:rsidRDefault="0028478D" w:rsidP="0028478D">
      <w:pPr>
        <w:rPr>
          <w:rFonts w:eastAsia="黑体"/>
          <w:szCs w:val="21"/>
        </w:rPr>
      </w:pPr>
    </w:p>
    <w:p w14:paraId="66155020" w14:textId="5AAFC93E" w:rsidR="0028478D" w:rsidRPr="0028478D" w:rsidRDefault="0028478D" w:rsidP="0028478D">
      <w:pPr>
        <w:rPr>
          <w:rFonts w:eastAsia="黑体"/>
          <w:szCs w:val="21"/>
        </w:rPr>
      </w:pPr>
    </w:p>
    <w:p w14:paraId="24C845C3" w14:textId="32291572" w:rsidR="0028478D" w:rsidRPr="0028478D" w:rsidRDefault="0028478D" w:rsidP="0028478D">
      <w:pPr>
        <w:rPr>
          <w:rFonts w:eastAsia="黑体"/>
          <w:szCs w:val="21"/>
        </w:rPr>
      </w:pPr>
    </w:p>
    <w:p w14:paraId="6D287474" w14:textId="44086F44" w:rsidR="0028478D" w:rsidRPr="0028478D" w:rsidRDefault="0028478D" w:rsidP="0028478D">
      <w:pPr>
        <w:rPr>
          <w:rFonts w:eastAsia="黑体"/>
          <w:szCs w:val="21"/>
        </w:rPr>
      </w:pPr>
    </w:p>
    <w:p w14:paraId="12A1578D" w14:textId="52A87983" w:rsidR="0028478D" w:rsidRPr="0028478D" w:rsidRDefault="0028478D" w:rsidP="0028478D">
      <w:pPr>
        <w:rPr>
          <w:rFonts w:eastAsia="黑体"/>
          <w:szCs w:val="21"/>
        </w:rPr>
      </w:pPr>
    </w:p>
    <w:p w14:paraId="244A86C2" w14:textId="5A209718" w:rsidR="0028478D" w:rsidRPr="0028478D" w:rsidRDefault="0028478D" w:rsidP="0028478D">
      <w:pPr>
        <w:rPr>
          <w:rFonts w:eastAsia="黑体"/>
          <w:szCs w:val="21"/>
        </w:rPr>
      </w:pPr>
    </w:p>
    <w:p w14:paraId="2F514CA9" w14:textId="5CF6BA2C" w:rsidR="0028478D" w:rsidRPr="0028478D" w:rsidRDefault="0028478D" w:rsidP="0028478D">
      <w:pPr>
        <w:rPr>
          <w:rFonts w:eastAsia="黑体"/>
          <w:szCs w:val="21"/>
        </w:rPr>
      </w:pPr>
    </w:p>
    <w:p w14:paraId="00510E78" w14:textId="40A4B4F6" w:rsidR="0028478D" w:rsidRPr="0028478D" w:rsidRDefault="0028478D" w:rsidP="0028478D">
      <w:pPr>
        <w:rPr>
          <w:rFonts w:eastAsia="黑体"/>
          <w:szCs w:val="21"/>
        </w:rPr>
      </w:pPr>
    </w:p>
    <w:p w14:paraId="09BF1105" w14:textId="01FCB1E8" w:rsidR="0028478D" w:rsidRPr="0028478D" w:rsidRDefault="0028478D" w:rsidP="0028478D">
      <w:pPr>
        <w:rPr>
          <w:rFonts w:eastAsia="黑体"/>
          <w:szCs w:val="21"/>
        </w:rPr>
      </w:pPr>
    </w:p>
    <w:p w14:paraId="5641B086" w14:textId="311DFB12" w:rsidR="0028478D" w:rsidRPr="0028478D" w:rsidRDefault="0028478D" w:rsidP="0028478D">
      <w:pPr>
        <w:rPr>
          <w:rFonts w:eastAsia="黑体"/>
          <w:szCs w:val="21"/>
        </w:rPr>
      </w:pPr>
    </w:p>
    <w:p w14:paraId="6635ABB7" w14:textId="340984F1" w:rsidR="0028478D" w:rsidRPr="0028478D" w:rsidRDefault="0028478D" w:rsidP="0028478D">
      <w:pPr>
        <w:rPr>
          <w:rFonts w:eastAsia="黑体"/>
          <w:szCs w:val="21"/>
        </w:rPr>
      </w:pPr>
    </w:p>
    <w:p w14:paraId="6C3DD5E2" w14:textId="1B43321E" w:rsidR="0028478D" w:rsidRPr="0028478D" w:rsidRDefault="0028478D" w:rsidP="0028478D">
      <w:pPr>
        <w:rPr>
          <w:rFonts w:eastAsia="黑体"/>
          <w:szCs w:val="21"/>
        </w:rPr>
      </w:pPr>
    </w:p>
    <w:p w14:paraId="7BE67BD7" w14:textId="5429EA3B" w:rsidR="0028478D" w:rsidRPr="0028478D" w:rsidRDefault="0028478D" w:rsidP="0028478D">
      <w:pPr>
        <w:rPr>
          <w:rFonts w:eastAsia="黑体"/>
          <w:szCs w:val="21"/>
        </w:rPr>
      </w:pPr>
    </w:p>
    <w:p w14:paraId="670BAE7A" w14:textId="46315E61" w:rsidR="0028478D" w:rsidRPr="0028478D" w:rsidRDefault="0028478D" w:rsidP="0028478D">
      <w:pPr>
        <w:rPr>
          <w:rFonts w:eastAsia="黑体"/>
          <w:szCs w:val="21"/>
        </w:rPr>
      </w:pPr>
    </w:p>
    <w:p w14:paraId="6EFE83D4" w14:textId="35145EFE" w:rsidR="0028478D" w:rsidRPr="0028478D" w:rsidRDefault="0028478D" w:rsidP="0028478D">
      <w:pPr>
        <w:rPr>
          <w:rFonts w:eastAsia="黑体"/>
          <w:szCs w:val="21"/>
        </w:rPr>
      </w:pPr>
    </w:p>
    <w:p w14:paraId="698CFD3A" w14:textId="60DB9ACC" w:rsidR="0028478D" w:rsidRPr="0028478D" w:rsidRDefault="0028478D" w:rsidP="0028478D">
      <w:pPr>
        <w:rPr>
          <w:rFonts w:eastAsia="黑体"/>
          <w:szCs w:val="21"/>
        </w:rPr>
      </w:pPr>
    </w:p>
    <w:p w14:paraId="63CE6032" w14:textId="7F4D4111" w:rsidR="0028478D" w:rsidRPr="0028478D" w:rsidRDefault="0028478D" w:rsidP="0028478D">
      <w:pPr>
        <w:rPr>
          <w:rFonts w:eastAsia="黑体"/>
          <w:szCs w:val="21"/>
        </w:rPr>
      </w:pPr>
    </w:p>
    <w:p w14:paraId="51C62063" w14:textId="38D54F81" w:rsidR="0028478D" w:rsidRPr="0028478D" w:rsidRDefault="0028478D" w:rsidP="0028478D">
      <w:pPr>
        <w:rPr>
          <w:rFonts w:eastAsia="黑体"/>
          <w:szCs w:val="21"/>
        </w:rPr>
      </w:pPr>
    </w:p>
    <w:p w14:paraId="6A57E406" w14:textId="48D3A40E" w:rsidR="0028478D" w:rsidRPr="0028478D" w:rsidRDefault="0028478D" w:rsidP="0028478D">
      <w:pPr>
        <w:rPr>
          <w:rFonts w:eastAsia="黑体"/>
          <w:szCs w:val="21"/>
        </w:rPr>
      </w:pPr>
    </w:p>
    <w:p w14:paraId="7A4979CF" w14:textId="6FD2FA66" w:rsidR="0028478D" w:rsidRPr="0028478D" w:rsidRDefault="0028478D" w:rsidP="0028478D">
      <w:pPr>
        <w:rPr>
          <w:rFonts w:eastAsia="黑体"/>
          <w:szCs w:val="21"/>
        </w:rPr>
      </w:pPr>
    </w:p>
    <w:p w14:paraId="0BDD132B" w14:textId="3B3512B1" w:rsidR="0028478D" w:rsidRPr="0028478D" w:rsidRDefault="0028478D" w:rsidP="0028478D">
      <w:pPr>
        <w:rPr>
          <w:rFonts w:eastAsia="黑体"/>
          <w:szCs w:val="21"/>
        </w:rPr>
      </w:pPr>
    </w:p>
    <w:p w14:paraId="7E1AE15F" w14:textId="6844E7E1" w:rsidR="0028478D" w:rsidRPr="0028478D" w:rsidRDefault="0028478D" w:rsidP="0028478D">
      <w:pPr>
        <w:rPr>
          <w:rFonts w:eastAsia="黑体"/>
          <w:szCs w:val="21"/>
        </w:rPr>
      </w:pPr>
    </w:p>
    <w:p w14:paraId="36809202" w14:textId="7D6E2672" w:rsidR="0028478D" w:rsidRPr="0028478D" w:rsidRDefault="0028478D" w:rsidP="0028478D">
      <w:pPr>
        <w:rPr>
          <w:rFonts w:eastAsia="黑体"/>
          <w:szCs w:val="21"/>
        </w:rPr>
      </w:pPr>
    </w:p>
    <w:p w14:paraId="05C5EDCF" w14:textId="1540E48F" w:rsidR="0028478D" w:rsidRPr="0028478D" w:rsidRDefault="0028478D" w:rsidP="0028478D">
      <w:pPr>
        <w:rPr>
          <w:rFonts w:eastAsia="黑体"/>
          <w:szCs w:val="21"/>
        </w:rPr>
      </w:pPr>
    </w:p>
    <w:p w14:paraId="758D0AED" w14:textId="3EE92327" w:rsidR="0028478D" w:rsidRPr="0028478D" w:rsidRDefault="0028478D" w:rsidP="0028478D">
      <w:pPr>
        <w:rPr>
          <w:rFonts w:eastAsia="黑体"/>
          <w:szCs w:val="21"/>
        </w:rPr>
      </w:pPr>
    </w:p>
    <w:p w14:paraId="10F66F28" w14:textId="77777777" w:rsidR="0028478D" w:rsidRPr="0028478D" w:rsidRDefault="0028478D" w:rsidP="0028478D">
      <w:pPr>
        <w:jc w:val="center"/>
        <w:rPr>
          <w:rFonts w:eastAsia="黑体"/>
          <w:szCs w:val="21"/>
        </w:rPr>
      </w:pPr>
    </w:p>
    <w:sectPr w:rsidR="0028478D" w:rsidRPr="0028478D" w:rsidSect="00BE1510">
      <w:type w:val="continuous"/>
      <w:pgSz w:w="11906" w:h="16838"/>
      <w:pgMar w:top="567" w:right="1134" w:bottom="1134" w:left="1418" w:header="1418" w:footer="1134" w:gutter="0"/>
      <w:pgNumType w:start="1"/>
      <w:cols w:space="720"/>
      <w:formProt w:val="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9C35" w14:textId="77777777" w:rsidR="00841554" w:rsidRDefault="00841554">
      <w:r>
        <w:separator/>
      </w:r>
    </w:p>
  </w:endnote>
  <w:endnote w:type="continuationSeparator" w:id="0">
    <w:p w14:paraId="40813C8E" w14:textId="77777777" w:rsidR="00841554" w:rsidRDefault="0084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方正粗黑宋简体">
    <w:charset w:val="86"/>
    <w:family w:val="auto"/>
    <w:pitch w:val="default"/>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E81C" w14:textId="77777777" w:rsidR="00C636FF" w:rsidRDefault="00793C03">
    <w:pPr>
      <w:pStyle w:val="afff3"/>
      <w:rPr>
        <w:rStyle w:val="aff5"/>
      </w:rPr>
    </w:pPr>
    <w:r>
      <w:fldChar w:fldCharType="begin"/>
    </w:r>
    <w:r>
      <w:rPr>
        <w:rStyle w:val="aff5"/>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C07B" w14:textId="77777777" w:rsidR="00C636FF" w:rsidRDefault="00793C03">
    <w:pPr>
      <w:pStyle w:val="afff2"/>
      <w:rPr>
        <w:rStyle w:val="aff5"/>
      </w:rPr>
    </w:pPr>
    <w:r>
      <w:fldChar w:fldCharType="begin"/>
    </w:r>
    <w:r>
      <w:rPr>
        <w:rStyle w:val="aff5"/>
      </w:rPr>
      <w:instrText xml:space="preserve">PAGE  </w:instrText>
    </w:r>
    <w:r>
      <w:fldChar w:fldCharType="separate"/>
    </w:r>
    <w:r>
      <w:rPr>
        <w:rStyle w:val="aff5"/>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75D5" w14:textId="28C5484C" w:rsidR="00016C69" w:rsidRDefault="00793C03" w:rsidP="00F7574D">
    <w:pPr>
      <w:pStyle w:val="afff2"/>
      <w:ind w:left="840" w:hanging="420"/>
      <w:jc w:val="left"/>
    </w:pPr>
    <w:r>
      <w:fldChar w:fldCharType="begin"/>
    </w:r>
    <w:r>
      <w:instrText>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43A1" w14:textId="43DBD7E6" w:rsidR="00C636FF" w:rsidRDefault="00E700E0" w:rsidP="0028478D">
    <w:pPr>
      <w:pStyle w:val="af4"/>
      <w:ind w:right="210"/>
    </w:pPr>
    <w:r>
      <w:rPr>
        <w:noProof/>
      </w:rPr>
      <mc:AlternateContent>
        <mc:Choice Requires="wps">
          <w:drawing>
            <wp:anchor distT="0" distB="0" distL="114300" distR="114300" simplePos="0" relativeHeight="251657728" behindDoc="0" locked="0" layoutInCell="1" allowOverlap="1" wp14:anchorId="434E57BD" wp14:editId="152AD749">
              <wp:simplePos x="0" y="0"/>
              <wp:positionH relativeFrom="margin">
                <wp:posOffset>21590</wp:posOffset>
              </wp:positionH>
              <wp:positionV relativeFrom="paragraph">
                <wp:posOffset>-1270</wp:posOffset>
              </wp:positionV>
              <wp:extent cx="5981700" cy="284480"/>
              <wp:effectExtent l="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81DC0B9" w14:textId="77777777" w:rsidR="00C636FF" w:rsidRDefault="00793C03" w:rsidP="004F1E98">
                          <w:pPr>
                            <w:pStyle w:val="af4"/>
                            <w:ind w:left="780" w:right="210" w:hanging="360"/>
                            <w:jc w:val="right"/>
                          </w:pPr>
                          <w:r>
                            <w:fldChar w:fldCharType="begin"/>
                          </w:r>
                          <w:r>
                            <w:instrText>PAGE   \* MERGEFORMAT</w:instrText>
                          </w:r>
                          <w:r>
                            <w:fldChar w:fldCharType="separate"/>
                          </w:r>
                          <w:r>
                            <w:rPr>
                              <w:lang w:val="zh-CN"/>
                            </w:rPr>
                            <w:t>5</w:t>
                          </w:r>
                          <w:r>
                            <w:rPr>
                              <w:lang w:val="zh-C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E57BD" id="_x0000_t202" coordsize="21600,21600" o:spt="202" path="m,l,21600r21600,l21600,xe">
              <v:stroke joinstyle="miter"/>
              <v:path gradientshapeok="t" o:connecttype="rect"/>
            </v:shapetype>
            <v:shape id="Text Box 5" o:spid="_x0000_s1034" type="#_x0000_t202" style="position:absolute;margin-left:1.7pt;margin-top:-.1pt;width:471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" filled="f" stroked="f" strokeweight="1.25pt">
              <v:textbox style="mso-fit-shape-to-text:t" inset="0,0,0,0">
                <w:txbxContent>
                  <w:p w14:paraId="081DC0B9" w14:textId="77777777" w:rsidR="00C636FF" w:rsidRDefault="00793C03" w:rsidP="004F1E98">
                    <w:pPr>
                      <w:pStyle w:val="af4"/>
                      <w:ind w:left="780" w:right="210" w:hanging="360"/>
                      <w:jc w:val="right"/>
                    </w:pPr>
                    <w:r>
                      <w:fldChar w:fldCharType="begin"/>
                    </w:r>
                    <w:r>
                      <w:instrText>PAGE   \* MERGEFORMAT</w:instrText>
                    </w:r>
                    <w:r>
                      <w:fldChar w:fldCharType="separate"/>
                    </w:r>
                    <w:r>
                      <w:rPr>
                        <w:lang w:val="zh-CN"/>
                      </w:rPr>
                      <w:t>5</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3E0D" w14:textId="77777777" w:rsidR="00016C69" w:rsidRDefault="00016C69" w:rsidP="00016C69">
    <w:pPr>
      <w:pStyle w:val="afff2"/>
      <w:ind w:left="840" w:hanging="420"/>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DD82" w14:textId="77777777" w:rsidR="00841554" w:rsidRDefault="00841554">
      <w:r>
        <w:separator/>
      </w:r>
    </w:p>
  </w:footnote>
  <w:footnote w:type="continuationSeparator" w:id="0">
    <w:p w14:paraId="31AFD078" w14:textId="77777777" w:rsidR="00841554" w:rsidRDefault="0084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94D8" w14:textId="76320F61" w:rsidR="00C636FF" w:rsidRDefault="00793C03" w:rsidP="00F7574D">
    <w:pPr>
      <w:pStyle w:val="af6"/>
      <w:pBdr>
        <w:bottom w:val="none" w:sz="0" w:space="0" w:color="auto"/>
      </w:pBdr>
      <w:jc w:val="left"/>
      <w:rPr>
        <w:rFonts w:ascii="黑体" w:eastAsia="黑体" w:hAnsi="黑体" w:cs="黑体"/>
        <w:sz w:val="21"/>
        <w:szCs w:val="21"/>
      </w:rPr>
    </w:pPr>
    <w:r>
      <w:rPr>
        <w:rFonts w:ascii="黑体" w:eastAsia="黑体" w:hAnsi="黑体" w:cs="黑体" w:hint="eastAsia"/>
        <w:sz w:val="21"/>
        <w:szCs w:val="21"/>
      </w:rPr>
      <w:t xml:space="preserve">GB/T </w:t>
    </w:r>
    <w:r w:rsidR="006140D8">
      <w:rPr>
        <w:rFonts w:ascii="黑体" w:eastAsia="黑体" w:hAnsi="黑体" w:cs="黑体"/>
        <w:sz w:val="21"/>
        <w:szCs w:val="21"/>
      </w:rPr>
      <w:t>XXXXX</w:t>
    </w:r>
    <w:r>
      <w:rPr>
        <w:rFonts w:ascii="黑体" w:eastAsia="黑体" w:hAnsi="黑体" w:cs="黑体" w:hint="eastAsia"/>
        <w:sz w:val="21"/>
        <w:szCs w:val="21"/>
      </w:rPr>
      <w:t>.</w:t>
    </w:r>
    <w:r w:rsidR="00D255F4">
      <w:rPr>
        <w:rFonts w:ascii="黑体" w:eastAsia="黑体" w:hAnsi="黑体" w:cs="黑体"/>
        <w:sz w:val="21"/>
        <w:szCs w:val="21"/>
      </w:rPr>
      <w:t>6</w:t>
    </w:r>
    <w:r>
      <w:rPr>
        <w:rFonts w:ascii="黑体" w:eastAsia="黑体" w:hAnsi="黑体" w:cs="黑体" w:hint="eastAsia"/>
        <w:sz w:val="21"/>
        <w:szCs w:val="21"/>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5895" w14:textId="77777777" w:rsidR="00C636FF" w:rsidRDefault="00793C03">
    <w:pPr>
      <w:pStyle w:val="afff9"/>
    </w:pPr>
    <w:r>
      <w:t>GB/T 12690.—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44B6" w14:textId="77777777" w:rsidR="00C636FF" w:rsidRDefault="00793C03">
    <w:pPr>
      <w:pStyle w:val="afff5"/>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38E" w14:textId="1C387114" w:rsidR="00C636FF" w:rsidRDefault="00793C03">
    <w:pPr>
      <w:pStyle w:val="af6"/>
      <w:pBdr>
        <w:bottom w:val="none" w:sz="0" w:space="0" w:color="auto"/>
      </w:pBdr>
      <w:jc w:val="right"/>
      <w:rPr>
        <w:rFonts w:ascii="黑体" w:eastAsia="黑体" w:hAnsi="黑体" w:cs="黑体"/>
        <w:sz w:val="21"/>
        <w:szCs w:val="21"/>
      </w:rPr>
    </w:pPr>
    <w:r>
      <w:rPr>
        <w:rFonts w:ascii="黑体" w:eastAsia="黑体" w:hAnsi="黑体" w:cs="黑体" w:hint="eastAsia"/>
        <w:sz w:val="21"/>
        <w:szCs w:val="21"/>
      </w:rPr>
      <w:t xml:space="preserve">GB/T </w:t>
    </w:r>
    <w:r w:rsidR="005B20F5">
      <w:rPr>
        <w:rFonts w:ascii="黑体" w:eastAsia="黑体" w:hAnsi="黑体" w:cs="黑体"/>
        <w:sz w:val="21"/>
        <w:szCs w:val="21"/>
      </w:rPr>
      <w:t>XXXXX</w:t>
    </w:r>
    <w:r>
      <w:rPr>
        <w:rFonts w:ascii="黑体" w:eastAsia="黑体" w:hAnsi="黑体" w:cs="黑体" w:hint="eastAsia"/>
        <w:sz w:val="21"/>
        <w:szCs w:val="21"/>
      </w:rPr>
      <w:t>.</w:t>
    </w:r>
    <w:r w:rsidR="00D255F4">
      <w:rPr>
        <w:rFonts w:ascii="黑体" w:eastAsia="黑体" w:hAnsi="黑体" w:cs="黑体"/>
        <w:sz w:val="21"/>
        <w:szCs w:val="21"/>
      </w:rPr>
      <w:t>6</w:t>
    </w:r>
    <w:r>
      <w:rPr>
        <w:rFonts w:ascii="黑体" w:eastAsia="黑体" w:hAnsi="黑体" w:cs="黑体" w:hint="eastAsia"/>
        <w:sz w:val="21"/>
        <w:szCs w:val="21"/>
      </w:rPr>
      <w:t>-202X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DB93" w14:textId="6A119909" w:rsidR="00C636FF" w:rsidRDefault="00793C03">
    <w:pPr>
      <w:pStyle w:val="af6"/>
      <w:pBdr>
        <w:bottom w:val="none" w:sz="0" w:space="0" w:color="auto"/>
      </w:pBdr>
      <w:jc w:val="right"/>
      <w:rPr>
        <w:rFonts w:ascii="黑体" w:eastAsia="黑体" w:hAnsi="黑体" w:cs="黑体"/>
        <w:sz w:val="21"/>
        <w:szCs w:val="21"/>
      </w:rPr>
    </w:pPr>
    <w:r>
      <w:rPr>
        <w:rFonts w:ascii="黑体" w:eastAsia="黑体" w:hAnsi="黑体" w:cs="黑体" w:hint="eastAsia"/>
        <w:sz w:val="21"/>
        <w:szCs w:val="21"/>
      </w:rPr>
      <w:t xml:space="preserve">GB/T </w:t>
    </w:r>
    <w:r w:rsidR="006140D8">
      <w:rPr>
        <w:rFonts w:ascii="黑体" w:eastAsia="黑体" w:hAnsi="黑体" w:cs="黑体"/>
        <w:sz w:val="21"/>
        <w:szCs w:val="21"/>
      </w:rPr>
      <w:t>XXXXX</w:t>
    </w:r>
    <w:r>
      <w:rPr>
        <w:rFonts w:ascii="黑体" w:eastAsia="黑体" w:hAnsi="黑体" w:cs="黑体" w:hint="eastAsia"/>
        <w:sz w:val="21"/>
        <w:szCs w:val="21"/>
      </w:rPr>
      <w:t>.</w:t>
    </w:r>
    <w:r w:rsidR="0069561B">
      <w:rPr>
        <w:rFonts w:ascii="黑体" w:eastAsia="黑体" w:hAnsi="黑体" w:cs="黑体"/>
        <w:sz w:val="21"/>
        <w:szCs w:val="21"/>
      </w:rPr>
      <w:t>6</w:t>
    </w:r>
    <w:r>
      <w:rPr>
        <w:rFonts w:ascii="黑体" w:eastAsia="黑体" w:hAnsi="黑体" w:cs="黑体" w:hint="eastAsia"/>
        <w:sz w:val="21"/>
        <w:szCs w:val="21"/>
      </w:rPr>
      <w:t>-202X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0931" w14:textId="77777777" w:rsidR="00802BE2" w:rsidRDefault="00802BE2">
    <w:pPr>
      <w:pStyle w:val="af6"/>
      <w:pBdr>
        <w:bottom w:val="none" w:sz="0" w:space="0" w:color="auto"/>
      </w:pBdr>
      <w:jc w:val="right"/>
      <w:rPr>
        <w:rFonts w:ascii="黑体" w:eastAsia="黑体" w:hAnsi="黑体" w:cs="黑体"/>
        <w:sz w:val="21"/>
        <w:szCs w:val="21"/>
      </w:rPr>
    </w:pPr>
    <w:r>
      <w:rPr>
        <w:rFonts w:ascii="黑体" w:eastAsia="黑体" w:hAnsi="黑体" w:cs="黑体" w:hint="eastAsia"/>
        <w:sz w:val="21"/>
        <w:szCs w:val="21"/>
      </w:rPr>
      <w:t xml:space="preserve">GB/T </w:t>
    </w:r>
    <w:r>
      <w:rPr>
        <w:rFonts w:ascii="黑体" w:eastAsia="黑体" w:hAnsi="黑体" w:cs="黑体"/>
        <w:sz w:val="21"/>
        <w:szCs w:val="21"/>
      </w:rPr>
      <w:t>XXXXX</w:t>
    </w:r>
    <w:r>
      <w:rPr>
        <w:rFonts w:ascii="黑体" w:eastAsia="黑体" w:hAnsi="黑体" w:cs="黑体" w:hint="eastAsia"/>
        <w:sz w:val="21"/>
        <w:szCs w:val="21"/>
      </w:rPr>
      <w:t>.</w:t>
    </w:r>
    <w:r>
      <w:rPr>
        <w:rFonts w:ascii="黑体" w:eastAsia="黑体" w:hAnsi="黑体" w:cs="黑体"/>
        <w:sz w:val="21"/>
        <w:szCs w:val="21"/>
      </w:rPr>
      <w:t>6</w:t>
    </w:r>
    <w:r>
      <w:rPr>
        <w:rFonts w:ascii="黑体" w:eastAsia="黑体" w:hAnsi="黑体" w:cs="黑体" w:hint="eastAsia"/>
        <w:sz w:val="21"/>
        <w:szCs w:val="21"/>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6A1E"/>
    <w:multiLevelType w:val="multilevel"/>
    <w:tmpl w:val="39246A1E"/>
    <w:lvl w:ilvl="0">
      <w:start w:val="6"/>
      <w:numFmt w:val="decimal"/>
      <w:pStyle w:val="a"/>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9E42C35"/>
    <w:multiLevelType w:val="multilevel"/>
    <w:tmpl w:val="39E42C35"/>
    <w:lvl w:ilvl="0">
      <w:start w:val="1"/>
      <w:numFmt w:val="chineseCountingThousand"/>
      <w:pStyle w:val="1"/>
      <w:suff w:val="nothing"/>
      <w:lvlText w:val="第%1章"/>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C5"/>
    <w:rsid w:val="000009F7"/>
    <w:rsid w:val="00001465"/>
    <w:rsid w:val="000019C0"/>
    <w:rsid w:val="0000376D"/>
    <w:rsid w:val="00005259"/>
    <w:rsid w:val="000052C1"/>
    <w:rsid w:val="00006BA0"/>
    <w:rsid w:val="00010048"/>
    <w:rsid w:val="0001140E"/>
    <w:rsid w:val="00011F61"/>
    <w:rsid w:val="000156F9"/>
    <w:rsid w:val="00016AA1"/>
    <w:rsid w:val="00016C69"/>
    <w:rsid w:val="00017A67"/>
    <w:rsid w:val="00022628"/>
    <w:rsid w:val="000232F8"/>
    <w:rsid w:val="000244FB"/>
    <w:rsid w:val="000250FF"/>
    <w:rsid w:val="0002609A"/>
    <w:rsid w:val="00026235"/>
    <w:rsid w:val="00027846"/>
    <w:rsid w:val="0003229B"/>
    <w:rsid w:val="000329D7"/>
    <w:rsid w:val="00035DA1"/>
    <w:rsid w:val="00036588"/>
    <w:rsid w:val="00041436"/>
    <w:rsid w:val="00046C26"/>
    <w:rsid w:val="000505DB"/>
    <w:rsid w:val="00050B57"/>
    <w:rsid w:val="00052314"/>
    <w:rsid w:val="00053C45"/>
    <w:rsid w:val="00056461"/>
    <w:rsid w:val="00057E42"/>
    <w:rsid w:val="00057F18"/>
    <w:rsid w:val="00060CB8"/>
    <w:rsid w:val="00060D1D"/>
    <w:rsid w:val="000612D7"/>
    <w:rsid w:val="000622AA"/>
    <w:rsid w:val="00062CE1"/>
    <w:rsid w:val="00063612"/>
    <w:rsid w:val="00064D0C"/>
    <w:rsid w:val="00066F3C"/>
    <w:rsid w:val="00070F39"/>
    <w:rsid w:val="00070FB4"/>
    <w:rsid w:val="00073931"/>
    <w:rsid w:val="000745DF"/>
    <w:rsid w:val="00075CA3"/>
    <w:rsid w:val="00076E2E"/>
    <w:rsid w:val="00076F65"/>
    <w:rsid w:val="000806AA"/>
    <w:rsid w:val="00080A2D"/>
    <w:rsid w:val="000814EB"/>
    <w:rsid w:val="000817D9"/>
    <w:rsid w:val="00081995"/>
    <w:rsid w:val="00082187"/>
    <w:rsid w:val="00083A8F"/>
    <w:rsid w:val="00083BAD"/>
    <w:rsid w:val="0008478F"/>
    <w:rsid w:val="0008515D"/>
    <w:rsid w:val="0008668F"/>
    <w:rsid w:val="00086889"/>
    <w:rsid w:val="00090709"/>
    <w:rsid w:val="00090B76"/>
    <w:rsid w:val="00091376"/>
    <w:rsid w:val="00091CD5"/>
    <w:rsid w:val="00092B26"/>
    <w:rsid w:val="00093A1F"/>
    <w:rsid w:val="000A138F"/>
    <w:rsid w:val="000A23EB"/>
    <w:rsid w:val="000A298F"/>
    <w:rsid w:val="000A3F6E"/>
    <w:rsid w:val="000A45A0"/>
    <w:rsid w:val="000A5D46"/>
    <w:rsid w:val="000A64E9"/>
    <w:rsid w:val="000A7164"/>
    <w:rsid w:val="000A7279"/>
    <w:rsid w:val="000A7FDF"/>
    <w:rsid w:val="000B115A"/>
    <w:rsid w:val="000B3171"/>
    <w:rsid w:val="000B5EF5"/>
    <w:rsid w:val="000B5F5C"/>
    <w:rsid w:val="000B6108"/>
    <w:rsid w:val="000C000C"/>
    <w:rsid w:val="000C12C6"/>
    <w:rsid w:val="000C3F11"/>
    <w:rsid w:val="000C4940"/>
    <w:rsid w:val="000C5D3A"/>
    <w:rsid w:val="000C644B"/>
    <w:rsid w:val="000C776D"/>
    <w:rsid w:val="000D260D"/>
    <w:rsid w:val="000D56C7"/>
    <w:rsid w:val="000D78A4"/>
    <w:rsid w:val="000E09A9"/>
    <w:rsid w:val="000E2878"/>
    <w:rsid w:val="000E28ED"/>
    <w:rsid w:val="000E4E18"/>
    <w:rsid w:val="000E58CC"/>
    <w:rsid w:val="000E60BE"/>
    <w:rsid w:val="000E6392"/>
    <w:rsid w:val="000E7700"/>
    <w:rsid w:val="000E78E3"/>
    <w:rsid w:val="000F1245"/>
    <w:rsid w:val="000F2202"/>
    <w:rsid w:val="000F2B0D"/>
    <w:rsid w:val="000F30B0"/>
    <w:rsid w:val="000F3C02"/>
    <w:rsid w:val="000F3F79"/>
    <w:rsid w:val="000F468B"/>
    <w:rsid w:val="000F4CBC"/>
    <w:rsid w:val="000F5032"/>
    <w:rsid w:val="000F5219"/>
    <w:rsid w:val="000F7109"/>
    <w:rsid w:val="000F760C"/>
    <w:rsid w:val="00100665"/>
    <w:rsid w:val="00101EF8"/>
    <w:rsid w:val="00103678"/>
    <w:rsid w:val="00104F2B"/>
    <w:rsid w:val="00110ADF"/>
    <w:rsid w:val="00110EC3"/>
    <w:rsid w:val="00111DA3"/>
    <w:rsid w:val="001165AE"/>
    <w:rsid w:val="001169A4"/>
    <w:rsid w:val="00116A6A"/>
    <w:rsid w:val="0012192E"/>
    <w:rsid w:val="00121D87"/>
    <w:rsid w:val="001259DF"/>
    <w:rsid w:val="00125C77"/>
    <w:rsid w:val="00127204"/>
    <w:rsid w:val="001273CF"/>
    <w:rsid w:val="00130982"/>
    <w:rsid w:val="00130C79"/>
    <w:rsid w:val="0013140B"/>
    <w:rsid w:val="001319A2"/>
    <w:rsid w:val="00131FFA"/>
    <w:rsid w:val="00132800"/>
    <w:rsid w:val="001346CB"/>
    <w:rsid w:val="00136249"/>
    <w:rsid w:val="00144F50"/>
    <w:rsid w:val="00150448"/>
    <w:rsid w:val="001506CD"/>
    <w:rsid w:val="0015183D"/>
    <w:rsid w:val="001518E8"/>
    <w:rsid w:val="001524CD"/>
    <w:rsid w:val="00152AA4"/>
    <w:rsid w:val="00153E44"/>
    <w:rsid w:val="00156677"/>
    <w:rsid w:val="001576C6"/>
    <w:rsid w:val="00160F7D"/>
    <w:rsid w:val="001610FB"/>
    <w:rsid w:val="00166D2D"/>
    <w:rsid w:val="0017030E"/>
    <w:rsid w:val="00171E70"/>
    <w:rsid w:val="001721B3"/>
    <w:rsid w:val="00175602"/>
    <w:rsid w:val="001806E7"/>
    <w:rsid w:val="00180DE1"/>
    <w:rsid w:val="001818FB"/>
    <w:rsid w:val="0018287C"/>
    <w:rsid w:val="00184704"/>
    <w:rsid w:val="00186D9C"/>
    <w:rsid w:val="00187B71"/>
    <w:rsid w:val="00192264"/>
    <w:rsid w:val="001A00DD"/>
    <w:rsid w:val="001A20BF"/>
    <w:rsid w:val="001A2551"/>
    <w:rsid w:val="001A2785"/>
    <w:rsid w:val="001A4EA2"/>
    <w:rsid w:val="001A6C06"/>
    <w:rsid w:val="001A7680"/>
    <w:rsid w:val="001A777D"/>
    <w:rsid w:val="001B2261"/>
    <w:rsid w:val="001B2BE3"/>
    <w:rsid w:val="001B3511"/>
    <w:rsid w:val="001B3858"/>
    <w:rsid w:val="001B4114"/>
    <w:rsid w:val="001B5B29"/>
    <w:rsid w:val="001B605C"/>
    <w:rsid w:val="001B6FB2"/>
    <w:rsid w:val="001C134A"/>
    <w:rsid w:val="001C2A92"/>
    <w:rsid w:val="001C4293"/>
    <w:rsid w:val="001C42AF"/>
    <w:rsid w:val="001C6E3F"/>
    <w:rsid w:val="001C74D7"/>
    <w:rsid w:val="001C75C1"/>
    <w:rsid w:val="001D1464"/>
    <w:rsid w:val="001D41E1"/>
    <w:rsid w:val="001D6D86"/>
    <w:rsid w:val="001E0160"/>
    <w:rsid w:val="001E26B9"/>
    <w:rsid w:val="001E3F34"/>
    <w:rsid w:val="001E49D3"/>
    <w:rsid w:val="001E51E4"/>
    <w:rsid w:val="001E7AB1"/>
    <w:rsid w:val="001F0351"/>
    <w:rsid w:val="001F2F14"/>
    <w:rsid w:val="001F40DE"/>
    <w:rsid w:val="001F4DB7"/>
    <w:rsid w:val="001F5AD3"/>
    <w:rsid w:val="001F7999"/>
    <w:rsid w:val="00203408"/>
    <w:rsid w:val="002105A2"/>
    <w:rsid w:val="00210B48"/>
    <w:rsid w:val="00210BA4"/>
    <w:rsid w:val="00210DB7"/>
    <w:rsid w:val="002111F4"/>
    <w:rsid w:val="00212F92"/>
    <w:rsid w:val="00214D4C"/>
    <w:rsid w:val="002156AF"/>
    <w:rsid w:val="00216C4F"/>
    <w:rsid w:val="00217E03"/>
    <w:rsid w:val="0022110E"/>
    <w:rsid w:val="002211D7"/>
    <w:rsid w:val="00221824"/>
    <w:rsid w:val="00222A6E"/>
    <w:rsid w:val="002245CE"/>
    <w:rsid w:val="00224B82"/>
    <w:rsid w:val="00225550"/>
    <w:rsid w:val="00227A35"/>
    <w:rsid w:val="00227F9D"/>
    <w:rsid w:val="002312CC"/>
    <w:rsid w:val="00231651"/>
    <w:rsid w:val="00232506"/>
    <w:rsid w:val="002329A2"/>
    <w:rsid w:val="00234F0D"/>
    <w:rsid w:val="00235139"/>
    <w:rsid w:val="002356D9"/>
    <w:rsid w:val="00235FF9"/>
    <w:rsid w:val="00237CE4"/>
    <w:rsid w:val="00240A54"/>
    <w:rsid w:val="0024102B"/>
    <w:rsid w:val="00244336"/>
    <w:rsid w:val="002444DB"/>
    <w:rsid w:val="00244A2E"/>
    <w:rsid w:val="002455EC"/>
    <w:rsid w:val="00250B7B"/>
    <w:rsid w:val="00255275"/>
    <w:rsid w:val="00255815"/>
    <w:rsid w:val="0025648B"/>
    <w:rsid w:val="00257FFB"/>
    <w:rsid w:val="0026042A"/>
    <w:rsid w:val="002630C1"/>
    <w:rsid w:val="00265CFE"/>
    <w:rsid w:val="00270C18"/>
    <w:rsid w:val="00272124"/>
    <w:rsid w:val="00272E24"/>
    <w:rsid w:val="00276068"/>
    <w:rsid w:val="00276834"/>
    <w:rsid w:val="00276DE6"/>
    <w:rsid w:val="0028212B"/>
    <w:rsid w:val="0028478D"/>
    <w:rsid w:val="00286CD8"/>
    <w:rsid w:val="002871B6"/>
    <w:rsid w:val="002911ED"/>
    <w:rsid w:val="002917F8"/>
    <w:rsid w:val="0029187B"/>
    <w:rsid w:val="002932AC"/>
    <w:rsid w:val="00295418"/>
    <w:rsid w:val="002954CC"/>
    <w:rsid w:val="00295993"/>
    <w:rsid w:val="00296B1F"/>
    <w:rsid w:val="00297B84"/>
    <w:rsid w:val="002A117C"/>
    <w:rsid w:val="002A1F8F"/>
    <w:rsid w:val="002A2C75"/>
    <w:rsid w:val="002A3C06"/>
    <w:rsid w:val="002A58FE"/>
    <w:rsid w:val="002A5E93"/>
    <w:rsid w:val="002A5FA6"/>
    <w:rsid w:val="002A6EC8"/>
    <w:rsid w:val="002A7C29"/>
    <w:rsid w:val="002B06DE"/>
    <w:rsid w:val="002B0EFD"/>
    <w:rsid w:val="002B1DA7"/>
    <w:rsid w:val="002B5437"/>
    <w:rsid w:val="002B5839"/>
    <w:rsid w:val="002B59C5"/>
    <w:rsid w:val="002B5B6B"/>
    <w:rsid w:val="002B5E95"/>
    <w:rsid w:val="002B6851"/>
    <w:rsid w:val="002C04DE"/>
    <w:rsid w:val="002C0C2B"/>
    <w:rsid w:val="002C1403"/>
    <w:rsid w:val="002C1FA0"/>
    <w:rsid w:val="002C2A7F"/>
    <w:rsid w:val="002C2B81"/>
    <w:rsid w:val="002C4AD4"/>
    <w:rsid w:val="002C4CCD"/>
    <w:rsid w:val="002C6600"/>
    <w:rsid w:val="002C6758"/>
    <w:rsid w:val="002C79FB"/>
    <w:rsid w:val="002D63F0"/>
    <w:rsid w:val="002E149F"/>
    <w:rsid w:val="002E34FD"/>
    <w:rsid w:val="002E45AE"/>
    <w:rsid w:val="002E66DD"/>
    <w:rsid w:val="002E6CFE"/>
    <w:rsid w:val="002F1483"/>
    <w:rsid w:val="002F16D7"/>
    <w:rsid w:val="002F2A4C"/>
    <w:rsid w:val="002F3495"/>
    <w:rsid w:val="002F4CE1"/>
    <w:rsid w:val="002F67E6"/>
    <w:rsid w:val="002F6901"/>
    <w:rsid w:val="002F7C2E"/>
    <w:rsid w:val="00301AAB"/>
    <w:rsid w:val="00301B8A"/>
    <w:rsid w:val="003023A2"/>
    <w:rsid w:val="00303662"/>
    <w:rsid w:val="00306C8F"/>
    <w:rsid w:val="00307949"/>
    <w:rsid w:val="00310D0E"/>
    <w:rsid w:val="0031345C"/>
    <w:rsid w:val="003150CA"/>
    <w:rsid w:val="0031521A"/>
    <w:rsid w:val="00325FAE"/>
    <w:rsid w:val="00327EBE"/>
    <w:rsid w:val="00332424"/>
    <w:rsid w:val="00333149"/>
    <w:rsid w:val="00333917"/>
    <w:rsid w:val="00334267"/>
    <w:rsid w:val="00334B24"/>
    <w:rsid w:val="003367E6"/>
    <w:rsid w:val="0033680E"/>
    <w:rsid w:val="00336FB2"/>
    <w:rsid w:val="003424BB"/>
    <w:rsid w:val="00343181"/>
    <w:rsid w:val="00344AE0"/>
    <w:rsid w:val="00346705"/>
    <w:rsid w:val="00347DE2"/>
    <w:rsid w:val="00350833"/>
    <w:rsid w:val="00350898"/>
    <w:rsid w:val="0035135A"/>
    <w:rsid w:val="003516D6"/>
    <w:rsid w:val="00357B37"/>
    <w:rsid w:val="00357FE6"/>
    <w:rsid w:val="0036180B"/>
    <w:rsid w:val="00361E74"/>
    <w:rsid w:val="00362D37"/>
    <w:rsid w:val="00363035"/>
    <w:rsid w:val="00364304"/>
    <w:rsid w:val="00364C0C"/>
    <w:rsid w:val="0036552A"/>
    <w:rsid w:val="003655A8"/>
    <w:rsid w:val="00365E4C"/>
    <w:rsid w:val="003660AB"/>
    <w:rsid w:val="00370315"/>
    <w:rsid w:val="00372B71"/>
    <w:rsid w:val="00374D69"/>
    <w:rsid w:val="00374E2D"/>
    <w:rsid w:val="00376B06"/>
    <w:rsid w:val="003803FC"/>
    <w:rsid w:val="00380C26"/>
    <w:rsid w:val="00381AEF"/>
    <w:rsid w:val="00381C3A"/>
    <w:rsid w:val="003829B3"/>
    <w:rsid w:val="00387865"/>
    <w:rsid w:val="0039033E"/>
    <w:rsid w:val="003943FB"/>
    <w:rsid w:val="003952D6"/>
    <w:rsid w:val="003A4DB4"/>
    <w:rsid w:val="003A764C"/>
    <w:rsid w:val="003B007B"/>
    <w:rsid w:val="003B4A58"/>
    <w:rsid w:val="003B4D1F"/>
    <w:rsid w:val="003B58CD"/>
    <w:rsid w:val="003B674B"/>
    <w:rsid w:val="003B6CAB"/>
    <w:rsid w:val="003B6D8B"/>
    <w:rsid w:val="003B71D9"/>
    <w:rsid w:val="003B7AE2"/>
    <w:rsid w:val="003C0D97"/>
    <w:rsid w:val="003C132C"/>
    <w:rsid w:val="003C4C84"/>
    <w:rsid w:val="003C5AD3"/>
    <w:rsid w:val="003C7AFF"/>
    <w:rsid w:val="003D00A3"/>
    <w:rsid w:val="003D1CF4"/>
    <w:rsid w:val="003D3539"/>
    <w:rsid w:val="003D372A"/>
    <w:rsid w:val="003D3C54"/>
    <w:rsid w:val="003D5027"/>
    <w:rsid w:val="003D5FED"/>
    <w:rsid w:val="003D6630"/>
    <w:rsid w:val="003E2866"/>
    <w:rsid w:val="003E2FCB"/>
    <w:rsid w:val="003E3504"/>
    <w:rsid w:val="003E43EF"/>
    <w:rsid w:val="003E6537"/>
    <w:rsid w:val="003E6810"/>
    <w:rsid w:val="003E7D11"/>
    <w:rsid w:val="003F01FA"/>
    <w:rsid w:val="003F29DB"/>
    <w:rsid w:val="003F3B5A"/>
    <w:rsid w:val="003F5C0F"/>
    <w:rsid w:val="003F6729"/>
    <w:rsid w:val="004044F5"/>
    <w:rsid w:val="004046CA"/>
    <w:rsid w:val="00406890"/>
    <w:rsid w:val="004124A0"/>
    <w:rsid w:val="0041356E"/>
    <w:rsid w:val="00413FF9"/>
    <w:rsid w:val="00414AE2"/>
    <w:rsid w:val="00414B9C"/>
    <w:rsid w:val="00415A4D"/>
    <w:rsid w:val="00420652"/>
    <w:rsid w:val="00421536"/>
    <w:rsid w:val="00421B8D"/>
    <w:rsid w:val="00424500"/>
    <w:rsid w:val="00425660"/>
    <w:rsid w:val="00426AEC"/>
    <w:rsid w:val="00427F67"/>
    <w:rsid w:val="00430368"/>
    <w:rsid w:val="004318BD"/>
    <w:rsid w:val="004318F4"/>
    <w:rsid w:val="0043329D"/>
    <w:rsid w:val="004350F9"/>
    <w:rsid w:val="004356C4"/>
    <w:rsid w:val="00442FC8"/>
    <w:rsid w:val="0044417A"/>
    <w:rsid w:val="00444A0C"/>
    <w:rsid w:val="00446A88"/>
    <w:rsid w:val="00446D6D"/>
    <w:rsid w:val="00452CCD"/>
    <w:rsid w:val="00454721"/>
    <w:rsid w:val="00455E6B"/>
    <w:rsid w:val="00455F98"/>
    <w:rsid w:val="00456891"/>
    <w:rsid w:val="00456FD3"/>
    <w:rsid w:val="0045720B"/>
    <w:rsid w:val="00457ADC"/>
    <w:rsid w:val="004604AD"/>
    <w:rsid w:val="004614CB"/>
    <w:rsid w:val="00461B2E"/>
    <w:rsid w:val="00461FF9"/>
    <w:rsid w:val="00462ACA"/>
    <w:rsid w:val="004639BC"/>
    <w:rsid w:val="004642E0"/>
    <w:rsid w:val="00464B1D"/>
    <w:rsid w:val="00465E0E"/>
    <w:rsid w:val="00466B66"/>
    <w:rsid w:val="004677B9"/>
    <w:rsid w:val="00470CA5"/>
    <w:rsid w:val="0047198E"/>
    <w:rsid w:val="00471BCA"/>
    <w:rsid w:val="004720FF"/>
    <w:rsid w:val="00476E90"/>
    <w:rsid w:val="004771B2"/>
    <w:rsid w:val="00477CA8"/>
    <w:rsid w:val="004802C3"/>
    <w:rsid w:val="00482532"/>
    <w:rsid w:val="004848C6"/>
    <w:rsid w:val="00486793"/>
    <w:rsid w:val="004869E2"/>
    <w:rsid w:val="0048719F"/>
    <w:rsid w:val="004874BB"/>
    <w:rsid w:val="0048786A"/>
    <w:rsid w:val="0049473F"/>
    <w:rsid w:val="00494E5C"/>
    <w:rsid w:val="00495762"/>
    <w:rsid w:val="00495F3A"/>
    <w:rsid w:val="00496527"/>
    <w:rsid w:val="004965AE"/>
    <w:rsid w:val="004A144C"/>
    <w:rsid w:val="004A3703"/>
    <w:rsid w:val="004A3EE9"/>
    <w:rsid w:val="004A4E9F"/>
    <w:rsid w:val="004A59A4"/>
    <w:rsid w:val="004A5A6B"/>
    <w:rsid w:val="004A5B2C"/>
    <w:rsid w:val="004A643E"/>
    <w:rsid w:val="004A656F"/>
    <w:rsid w:val="004A7B24"/>
    <w:rsid w:val="004A7C23"/>
    <w:rsid w:val="004B096C"/>
    <w:rsid w:val="004B17A5"/>
    <w:rsid w:val="004B1813"/>
    <w:rsid w:val="004B346E"/>
    <w:rsid w:val="004B47FC"/>
    <w:rsid w:val="004B57F1"/>
    <w:rsid w:val="004B6065"/>
    <w:rsid w:val="004C091C"/>
    <w:rsid w:val="004C319B"/>
    <w:rsid w:val="004C6687"/>
    <w:rsid w:val="004C7353"/>
    <w:rsid w:val="004D0B1F"/>
    <w:rsid w:val="004D34CB"/>
    <w:rsid w:val="004D623B"/>
    <w:rsid w:val="004D6B74"/>
    <w:rsid w:val="004E06CF"/>
    <w:rsid w:val="004E1AA6"/>
    <w:rsid w:val="004E1B1C"/>
    <w:rsid w:val="004E4757"/>
    <w:rsid w:val="004E7067"/>
    <w:rsid w:val="004F19EE"/>
    <w:rsid w:val="004F1E98"/>
    <w:rsid w:val="004F1E9F"/>
    <w:rsid w:val="004F57A7"/>
    <w:rsid w:val="005003C0"/>
    <w:rsid w:val="00501C23"/>
    <w:rsid w:val="00505CB0"/>
    <w:rsid w:val="00511152"/>
    <w:rsid w:val="00511CB0"/>
    <w:rsid w:val="005126FA"/>
    <w:rsid w:val="00512D50"/>
    <w:rsid w:val="005179F5"/>
    <w:rsid w:val="00517A7A"/>
    <w:rsid w:val="00517ABC"/>
    <w:rsid w:val="00521851"/>
    <w:rsid w:val="00522333"/>
    <w:rsid w:val="005230B2"/>
    <w:rsid w:val="00524284"/>
    <w:rsid w:val="0052657E"/>
    <w:rsid w:val="00527C2F"/>
    <w:rsid w:val="005308A2"/>
    <w:rsid w:val="00530D1C"/>
    <w:rsid w:val="0053183F"/>
    <w:rsid w:val="0053307D"/>
    <w:rsid w:val="0053421D"/>
    <w:rsid w:val="005346DB"/>
    <w:rsid w:val="00537120"/>
    <w:rsid w:val="0054061C"/>
    <w:rsid w:val="00541D9A"/>
    <w:rsid w:val="00542CDF"/>
    <w:rsid w:val="00542EB6"/>
    <w:rsid w:val="00543405"/>
    <w:rsid w:val="00546709"/>
    <w:rsid w:val="0054677E"/>
    <w:rsid w:val="005472CC"/>
    <w:rsid w:val="00547951"/>
    <w:rsid w:val="00553389"/>
    <w:rsid w:val="0055391B"/>
    <w:rsid w:val="00553B2D"/>
    <w:rsid w:val="00554135"/>
    <w:rsid w:val="00554D2D"/>
    <w:rsid w:val="005554FF"/>
    <w:rsid w:val="005611B6"/>
    <w:rsid w:val="005627A1"/>
    <w:rsid w:val="00562B13"/>
    <w:rsid w:val="00564802"/>
    <w:rsid w:val="00564870"/>
    <w:rsid w:val="00566DDD"/>
    <w:rsid w:val="00567FB5"/>
    <w:rsid w:val="00571D94"/>
    <w:rsid w:val="00572746"/>
    <w:rsid w:val="00572C7D"/>
    <w:rsid w:val="0057769C"/>
    <w:rsid w:val="0058237F"/>
    <w:rsid w:val="005828E7"/>
    <w:rsid w:val="0058343A"/>
    <w:rsid w:val="00585897"/>
    <w:rsid w:val="005863CA"/>
    <w:rsid w:val="00586943"/>
    <w:rsid w:val="00586E17"/>
    <w:rsid w:val="005903AE"/>
    <w:rsid w:val="00591369"/>
    <w:rsid w:val="00591A1A"/>
    <w:rsid w:val="005936F4"/>
    <w:rsid w:val="00593B1A"/>
    <w:rsid w:val="00595758"/>
    <w:rsid w:val="005A699B"/>
    <w:rsid w:val="005A6ABA"/>
    <w:rsid w:val="005A7072"/>
    <w:rsid w:val="005A7235"/>
    <w:rsid w:val="005A7E9E"/>
    <w:rsid w:val="005B0139"/>
    <w:rsid w:val="005B11AA"/>
    <w:rsid w:val="005B20F5"/>
    <w:rsid w:val="005B25C4"/>
    <w:rsid w:val="005B277E"/>
    <w:rsid w:val="005B47D0"/>
    <w:rsid w:val="005B50D1"/>
    <w:rsid w:val="005B74FA"/>
    <w:rsid w:val="005C1B8B"/>
    <w:rsid w:val="005C3627"/>
    <w:rsid w:val="005C42E5"/>
    <w:rsid w:val="005C49BE"/>
    <w:rsid w:val="005C5604"/>
    <w:rsid w:val="005C6981"/>
    <w:rsid w:val="005C7430"/>
    <w:rsid w:val="005D00E3"/>
    <w:rsid w:val="005D05C1"/>
    <w:rsid w:val="005D1804"/>
    <w:rsid w:val="005D2217"/>
    <w:rsid w:val="005D52D7"/>
    <w:rsid w:val="005D563B"/>
    <w:rsid w:val="005D5744"/>
    <w:rsid w:val="005D5785"/>
    <w:rsid w:val="005D7646"/>
    <w:rsid w:val="005E2EEC"/>
    <w:rsid w:val="005E35AF"/>
    <w:rsid w:val="005E4315"/>
    <w:rsid w:val="005E7E2F"/>
    <w:rsid w:val="005F0E45"/>
    <w:rsid w:val="005F27FD"/>
    <w:rsid w:val="005F3D25"/>
    <w:rsid w:val="005F448F"/>
    <w:rsid w:val="005F4B02"/>
    <w:rsid w:val="005F5AD1"/>
    <w:rsid w:val="006001FF"/>
    <w:rsid w:val="00600313"/>
    <w:rsid w:val="006021CF"/>
    <w:rsid w:val="0060375D"/>
    <w:rsid w:val="006047B9"/>
    <w:rsid w:val="00604EA2"/>
    <w:rsid w:val="0060606A"/>
    <w:rsid w:val="0060675F"/>
    <w:rsid w:val="006074D1"/>
    <w:rsid w:val="00607AEC"/>
    <w:rsid w:val="00610504"/>
    <w:rsid w:val="00611B8A"/>
    <w:rsid w:val="00611C82"/>
    <w:rsid w:val="006123AE"/>
    <w:rsid w:val="006140D8"/>
    <w:rsid w:val="006157DC"/>
    <w:rsid w:val="00616383"/>
    <w:rsid w:val="0061783E"/>
    <w:rsid w:val="006243DD"/>
    <w:rsid w:val="00624A13"/>
    <w:rsid w:val="00626756"/>
    <w:rsid w:val="006272F5"/>
    <w:rsid w:val="00630132"/>
    <w:rsid w:val="00630270"/>
    <w:rsid w:val="00631638"/>
    <w:rsid w:val="00631809"/>
    <w:rsid w:val="006328D2"/>
    <w:rsid w:val="006329AC"/>
    <w:rsid w:val="006348F1"/>
    <w:rsid w:val="00634AC9"/>
    <w:rsid w:val="006359D3"/>
    <w:rsid w:val="00635CC8"/>
    <w:rsid w:val="006365B7"/>
    <w:rsid w:val="00636877"/>
    <w:rsid w:val="00636B28"/>
    <w:rsid w:val="0064077B"/>
    <w:rsid w:val="00641F08"/>
    <w:rsid w:val="006432BF"/>
    <w:rsid w:val="00643577"/>
    <w:rsid w:val="006438B0"/>
    <w:rsid w:val="006466B8"/>
    <w:rsid w:val="00646955"/>
    <w:rsid w:val="00646A06"/>
    <w:rsid w:val="006471C8"/>
    <w:rsid w:val="006474C5"/>
    <w:rsid w:val="00647705"/>
    <w:rsid w:val="00647B21"/>
    <w:rsid w:val="00654911"/>
    <w:rsid w:val="006558DF"/>
    <w:rsid w:val="006558F1"/>
    <w:rsid w:val="00657853"/>
    <w:rsid w:val="0066513A"/>
    <w:rsid w:val="00665953"/>
    <w:rsid w:val="00665B35"/>
    <w:rsid w:val="0066689B"/>
    <w:rsid w:val="0066750C"/>
    <w:rsid w:val="006679D1"/>
    <w:rsid w:val="0067000D"/>
    <w:rsid w:val="00671DA0"/>
    <w:rsid w:val="00673F40"/>
    <w:rsid w:val="00676193"/>
    <w:rsid w:val="0067752F"/>
    <w:rsid w:val="00677FD5"/>
    <w:rsid w:val="00680E06"/>
    <w:rsid w:val="006811A6"/>
    <w:rsid w:val="0068287F"/>
    <w:rsid w:val="00682B27"/>
    <w:rsid w:val="006848A1"/>
    <w:rsid w:val="00690F1B"/>
    <w:rsid w:val="0069143B"/>
    <w:rsid w:val="00692645"/>
    <w:rsid w:val="0069294D"/>
    <w:rsid w:val="00692FA4"/>
    <w:rsid w:val="0069462F"/>
    <w:rsid w:val="00694727"/>
    <w:rsid w:val="0069561B"/>
    <w:rsid w:val="00695DEC"/>
    <w:rsid w:val="006972FB"/>
    <w:rsid w:val="00697928"/>
    <w:rsid w:val="006A15F8"/>
    <w:rsid w:val="006A2860"/>
    <w:rsid w:val="006A5122"/>
    <w:rsid w:val="006B0C23"/>
    <w:rsid w:val="006B0C8C"/>
    <w:rsid w:val="006B17F8"/>
    <w:rsid w:val="006B2627"/>
    <w:rsid w:val="006B273B"/>
    <w:rsid w:val="006B31E3"/>
    <w:rsid w:val="006C0D99"/>
    <w:rsid w:val="006C0E6A"/>
    <w:rsid w:val="006C1BC0"/>
    <w:rsid w:val="006C2789"/>
    <w:rsid w:val="006C304B"/>
    <w:rsid w:val="006C37F7"/>
    <w:rsid w:val="006C5C8F"/>
    <w:rsid w:val="006C5DAE"/>
    <w:rsid w:val="006D0D5C"/>
    <w:rsid w:val="006D4546"/>
    <w:rsid w:val="006D4E2D"/>
    <w:rsid w:val="006D5040"/>
    <w:rsid w:val="006E135C"/>
    <w:rsid w:val="006E1BD0"/>
    <w:rsid w:val="006E331A"/>
    <w:rsid w:val="006E3DF2"/>
    <w:rsid w:val="006E4048"/>
    <w:rsid w:val="006E508B"/>
    <w:rsid w:val="006E5871"/>
    <w:rsid w:val="006E5C62"/>
    <w:rsid w:val="006E6228"/>
    <w:rsid w:val="006E6369"/>
    <w:rsid w:val="006E6A1C"/>
    <w:rsid w:val="006F203A"/>
    <w:rsid w:val="006F2E8C"/>
    <w:rsid w:val="006F55F3"/>
    <w:rsid w:val="00701323"/>
    <w:rsid w:val="00701A19"/>
    <w:rsid w:val="007020DD"/>
    <w:rsid w:val="007045BE"/>
    <w:rsid w:val="00705A1C"/>
    <w:rsid w:val="007076A8"/>
    <w:rsid w:val="00707AAB"/>
    <w:rsid w:val="00712A91"/>
    <w:rsid w:val="007136F0"/>
    <w:rsid w:val="00713EC8"/>
    <w:rsid w:val="00713F90"/>
    <w:rsid w:val="00722092"/>
    <w:rsid w:val="007230F0"/>
    <w:rsid w:val="00723C62"/>
    <w:rsid w:val="00723E76"/>
    <w:rsid w:val="00726F4E"/>
    <w:rsid w:val="007274DC"/>
    <w:rsid w:val="0072781F"/>
    <w:rsid w:val="00727EDD"/>
    <w:rsid w:val="00731350"/>
    <w:rsid w:val="007315C8"/>
    <w:rsid w:val="007327DF"/>
    <w:rsid w:val="007338A8"/>
    <w:rsid w:val="00733FB0"/>
    <w:rsid w:val="00737022"/>
    <w:rsid w:val="00737332"/>
    <w:rsid w:val="00741977"/>
    <w:rsid w:val="00741B12"/>
    <w:rsid w:val="00742185"/>
    <w:rsid w:val="00742D7E"/>
    <w:rsid w:val="00742E28"/>
    <w:rsid w:val="00742F16"/>
    <w:rsid w:val="00743FFE"/>
    <w:rsid w:val="00753366"/>
    <w:rsid w:val="00754E3E"/>
    <w:rsid w:val="00755AF9"/>
    <w:rsid w:val="00760749"/>
    <w:rsid w:val="007634E3"/>
    <w:rsid w:val="0076361E"/>
    <w:rsid w:val="0076411F"/>
    <w:rsid w:val="00765FDA"/>
    <w:rsid w:val="0076719F"/>
    <w:rsid w:val="00767DE2"/>
    <w:rsid w:val="00771F36"/>
    <w:rsid w:val="0077222C"/>
    <w:rsid w:val="007745D0"/>
    <w:rsid w:val="00780A5D"/>
    <w:rsid w:val="00780FB0"/>
    <w:rsid w:val="007818AE"/>
    <w:rsid w:val="0078287B"/>
    <w:rsid w:val="007877E4"/>
    <w:rsid w:val="007906E9"/>
    <w:rsid w:val="00791632"/>
    <w:rsid w:val="00793C03"/>
    <w:rsid w:val="00794E05"/>
    <w:rsid w:val="00794F36"/>
    <w:rsid w:val="00796839"/>
    <w:rsid w:val="007A07AE"/>
    <w:rsid w:val="007A1E01"/>
    <w:rsid w:val="007A4ABE"/>
    <w:rsid w:val="007A6970"/>
    <w:rsid w:val="007B166F"/>
    <w:rsid w:val="007B1A81"/>
    <w:rsid w:val="007B1E93"/>
    <w:rsid w:val="007B4008"/>
    <w:rsid w:val="007B4EFF"/>
    <w:rsid w:val="007B750B"/>
    <w:rsid w:val="007C1BE8"/>
    <w:rsid w:val="007C1ED1"/>
    <w:rsid w:val="007C1F4D"/>
    <w:rsid w:val="007C5A42"/>
    <w:rsid w:val="007C6C82"/>
    <w:rsid w:val="007C6F76"/>
    <w:rsid w:val="007D1623"/>
    <w:rsid w:val="007D1C66"/>
    <w:rsid w:val="007D3EDD"/>
    <w:rsid w:val="007D45CD"/>
    <w:rsid w:val="007E0DE3"/>
    <w:rsid w:val="007E2004"/>
    <w:rsid w:val="007E3DE4"/>
    <w:rsid w:val="007E44C2"/>
    <w:rsid w:val="007E4555"/>
    <w:rsid w:val="007E4E8F"/>
    <w:rsid w:val="007E514B"/>
    <w:rsid w:val="007E5BC8"/>
    <w:rsid w:val="007F2F28"/>
    <w:rsid w:val="007F38F5"/>
    <w:rsid w:val="007F5E16"/>
    <w:rsid w:val="008007E8"/>
    <w:rsid w:val="00802BE2"/>
    <w:rsid w:val="00805859"/>
    <w:rsid w:val="008079E4"/>
    <w:rsid w:val="00807FE4"/>
    <w:rsid w:val="0081030B"/>
    <w:rsid w:val="0081058C"/>
    <w:rsid w:val="00814403"/>
    <w:rsid w:val="00814CFF"/>
    <w:rsid w:val="00815864"/>
    <w:rsid w:val="008164F7"/>
    <w:rsid w:val="00816692"/>
    <w:rsid w:val="008207B8"/>
    <w:rsid w:val="00820954"/>
    <w:rsid w:val="00820C0A"/>
    <w:rsid w:val="00820F72"/>
    <w:rsid w:val="00821450"/>
    <w:rsid w:val="00825037"/>
    <w:rsid w:val="00825D52"/>
    <w:rsid w:val="00826691"/>
    <w:rsid w:val="0083233D"/>
    <w:rsid w:val="00832DA1"/>
    <w:rsid w:val="00834141"/>
    <w:rsid w:val="00834422"/>
    <w:rsid w:val="00834B8D"/>
    <w:rsid w:val="0083794D"/>
    <w:rsid w:val="00837E1B"/>
    <w:rsid w:val="00840E42"/>
    <w:rsid w:val="00841554"/>
    <w:rsid w:val="00841F4D"/>
    <w:rsid w:val="00843B8B"/>
    <w:rsid w:val="00846032"/>
    <w:rsid w:val="00852034"/>
    <w:rsid w:val="008540FA"/>
    <w:rsid w:val="00856369"/>
    <w:rsid w:val="00857104"/>
    <w:rsid w:val="008573FE"/>
    <w:rsid w:val="008618D8"/>
    <w:rsid w:val="00861D41"/>
    <w:rsid w:val="00863AB3"/>
    <w:rsid w:val="00865223"/>
    <w:rsid w:val="00865CB5"/>
    <w:rsid w:val="00866EB5"/>
    <w:rsid w:val="00867EDD"/>
    <w:rsid w:val="008712E9"/>
    <w:rsid w:val="0087400C"/>
    <w:rsid w:val="00874468"/>
    <w:rsid w:val="008747F5"/>
    <w:rsid w:val="008749B5"/>
    <w:rsid w:val="00877E9A"/>
    <w:rsid w:val="008805B2"/>
    <w:rsid w:val="0088340A"/>
    <w:rsid w:val="00883E25"/>
    <w:rsid w:val="00890716"/>
    <w:rsid w:val="00890AE4"/>
    <w:rsid w:val="0089192A"/>
    <w:rsid w:val="00891CAE"/>
    <w:rsid w:val="0089407B"/>
    <w:rsid w:val="0089437C"/>
    <w:rsid w:val="00894C9F"/>
    <w:rsid w:val="008950A6"/>
    <w:rsid w:val="008955A6"/>
    <w:rsid w:val="0089663D"/>
    <w:rsid w:val="00896E10"/>
    <w:rsid w:val="00896F53"/>
    <w:rsid w:val="008971BA"/>
    <w:rsid w:val="00897538"/>
    <w:rsid w:val="00897634"/>
    <w:rsid w:val="008A035B"/>
    <w:rsid w:val="008A066E"/>
    <w:rsid w:val="008A24CD"/>
    <w:rsid w:val="008A3FBF"/>
    <w:rsid w:val="008A7CCC"/>
    <w:rsid w:val="008B132B"/>
    <w:rsid w:val="008B3A18"/>
    <w:rsid w:val="008B434D"/>
    <w:rsid w:val="008C2876"/>
    <w:rsid w:val="008C46C4"/>
    <w:rsid w:val="008C7F70"/>
    <w:rsid w:val="008D1417"/>
    <w:rsid w:val="008D190E"/>
    <w:rsid w:val="008D2271"/>
    <w:rsid w:val="008D26AE"/>
    <w:rsid w:val="008E300B"/>
    <w:rsid w:val="008E46B3"/>
    <w:rsid w:val="008E4913"/>
    <w:rsid w:val="008E4C6F"/>
    <w:rsid w:val="008E6BC7"/>
    <w:rsid w:val="008E780D"/>
    <w:rsid w:val="008F00E5"/>
    <w:rsid w:val="00900A69"/>
    <w:rsid w:val="00903413"/>
    <w:rsid w:val="0090407F"/>
    <w:rsid w:val="009050C2"/>
    <w:rsid w:val="00907F1C"/>
    <w:rsid w:val="00910CEE"/>
    <w:rsid w:val="009139E6"/>
    <w:rsid w:val="00914B85"/>
    <w:rsid w:val="009174BD"/>
    <w:rsid w:val="00920031"/>
    <w:rsid w:val="0092076D"/>
    <w:rsid w:val="00921AA2"/>
    <w:rsid w:val="0092211A"/>
    <w:rsid w:val="00926BB2"/>
    <w:rsid w:val="009271C3"/>
    <w:rsid w:val="009307A7"/>
    <w:rsid w:val="00933F08"/>
    <w:rsid w:val="00934489"/>
    <w:rsid w:val="00935E3A"/>
    <w:rsid w:val="00935E4D"/>
    <w:rsid w:val="00935FD8"/>
    <w:rsid w:val="00936575"/>
    <w:rsid w:val="00936C70"/>
    <w:rsid w:val="00937168"/>
    <w:rsid w:val="00937757"/>
    <w:rsid w:val="00937D49"/>
    <w:rsid w:val="009428ED"/>
    <w:rsid w:val="00952A7E"/>
    <w:rsid w:val="00955FEF"/>
    <w:rsid w:val="009560AC"/>
    <w:rsid w:val="009562CE"/>
    <w:rsid w:val="00960167"/>
    <w:rsid w:val="0096029A"/>
    <w:rsid w:val="00960934"/>
    <w:rsid w:val="0096108C"/>
    <w:rsid w:val="00961B24"/>
    <w:rsid w:val="00961BBC"/>
    <w:rsid w:val="00963541"/>
    <w:rsid w:val="00963E41"/>
    <w:rsid w:val="0096448A"/>
    <w:rsid w:val="00964C6C"/>
    <w:rsid w:val="0096703C"/>
    <w:rsid w:val="00967C71"/>
    <w:rsid w:val="00967F04"/>
    <w:rsid w:val="00970AA9"/>
    <w:rsid w:val="00970E56"/>
    <w:rsid w:val="009715AC"/>
    <w:rsid w:val="009725E1"/>
    <w:rsid w:val="0097301E"/>
    <w:rsid w:val="00973416"/>
    <w:rsid w:val="00975A5B"/>
    <w:rsid w:val="009768E8"/>
    <w:rsid w:val="00977372"/>
    <w:rsid w:val="00982EA8"/>
    <w:rsid w:val="009840CB"/>
    <w:rsid w:val="0098452C"/>
    <w:rsid w:val="00985A25"/>
    <w:rsid w:val="009863F1"/>
    <w:rsid w:val="00986FBB"/>
    <w:rsid w:val="00990AED"/>
    <w:rsid w:val="00991142"/>
    <w:rsid w:val="00992DDE"/>
    <w:rsid w:val="0099630C"/>
    <w:rsid w:val="009A0D37"/>
    <w:rsid w:val="009A0F0F"/>
    <w:rsid w:val="009A1574"/>
    <w:rsid w:val="009A3629"/>
    <w:rsid w:val="009A6E85"/>
    <w:rsid w:val="009A73AB"/>
    <w:rsid w:val="009B1611"/>
    <w:rsid w:val="009B3339"/>
    <w:rsid w:val="009B44DE"/>
    <w:rsid w:val="009B51B3"/>
    <w:rsid w:val="009B56AD"/>
    <w:rsid w:val="009B5B9D"/>
    <w:rsid w:val="009B5D1F"/>
    <w:rsid w:val="009B6AC6"/>
    <w:rsid w:val="009B6CB5"/>
    <w:rsid w:val="009B766D"/>
    <w:rsid w:val="009B7BDF"/>
    <w:rsid w:val="009C181D"/>
    <w:rsid w:val="009C1993"/>
    <w:rsid w:val="009C3CBF"/>
    <w:rsid w:val="009C65C2"/>
    <w:rsid w:val="009C67DC"/>
    <w:rsid w:val="009C7DDF"/>
    <w:rsid w:val="009D0ACE"/>
    <w:rsid w:val="009D159E"/>
    <w:rsid w:val="009D3C86"/>
    <w:rsid w:val="009D4711"/>
    <w:rsid w:val="009D5941"/>
    <w:rsid w:val="009D6C93"/>
    <w:rsid w:val="009E0CE8"/>
    <w:rsid w:val="009E0EF0"/>
    <w:rsid w:val="009E1033"/>
    <w:rsid w:val="009E1B30"/>
    <w:rsid w:val="009E1B87"/>
    <w:rsid w:val="009E2506"/>
    <w:rsid w:val="009E311B"/>
    <w:rsid w:val="009E3B99"/>
    <w:rsid w:val="009E3DDB"/>
    <w:rsid w:val="009E47F5"/>
    <w:rsid w:val="009E4F36"/>
    <w:rsid w:val="009E68E4"/>
    <w:rsid w:val="009F154A"/>
    <w:rsid w:val="009F22CC"/>
    <w:rsid w:val="009F2F7C"/>
    <w:rsid w:val="009F3401"/>
    <w:rsid w:val="009F4D12"/>
    <w:rsid w:val="009F6DED"/>
    <w:rsid w:val="009F71DE"/>
    <w:rsid w:val="009F7321"/>
    <w:rsid w:val="009F769A"/>
    <w:rsid w:val="009F7F04"/>
    <w:rsid w:val="00A0124F"/>
    <w:rsid w:val="00A02423"/>
    <w:rsid w:val="00A0747A"/>
    <w:rsid w:val="00A11005"/>
    <w:rsid w:val="00A11FCE"/>
    <w:rsid w:val="00A1264A"/>
    <w:rsid w:val="00A141E6"/>
    <w:rsid w:val="00A15BAF"/>
    <w:rsid w:val="00A210D6"/>
    <w:rsid w:val="00A23960"/>
    <w:rsid w:val="00A23B58"/>
    <w:rsid w:val="00A2687B"/>
    <w:rsid w:val="00A3003A"/>
    <w:rsid w:val="00A300D6"/>
    <w:rsid w:val="00A32912"/>
    <w:rsid w:val="00A34230"/>
    <w:rsid w:val="00A35340"/>
    <w:rsid w:val="00A354F6"/>
    <w:rsid w:val="00A37A4E"/>
    <w:rsid w:val="00A41211"/>
    <w:rsid w:val="00A41445"/>
    <w:rsid w:val="00A41805"/>
    <w:rsid w:val="00A422C8"/>
    <w:rsid w:val="00A4313D"/>
    <w:rsid w:val="00A50399"/>
    <w:rsid w:val="00A504FE"/>
    <w:rsid w:val="00A509B3"/>
    <w:rsid w:val="00A50E6F"/>
    <w:rsid w:val="00A52CCD"/>
    <w:rsid w:val="00A52D7D"/>
    <w:rsid w:val="00A53123"/>
    <w:rsid w:val="00A5381A"/>
    <w:rsid w:val="00A54069"/>
    <w:rsid w:val="00A54768"/>
    <w:rsid w:val="00A56381"/>
    <w:rsid w:val="00A62883"/>
    <w:rsid w:val="00A71D55"/>
    <w:rsid w:val="00A7637C"/>
    <w:rsid w:val="00A76D25"/>
    <w:rsid w:val="00A77977"/>
    <w:rsid w:val="00A80457"/>
    <w:rsid w:val="00A80ACF"/>
    <w:rsid w:val="00A80AD1"/>
    <w:rsid w:val="00A81BF4"/>
    <w:rsid w:val="00A8280D"/>
    <w:rsid w:val="00A8379F"/>
    <w:rsid w:val="00A85218"/>
    <w:rsid w:val="00A8687B"/>
    <w:rsid w:val="00A86A4C"/>
    <w:rsid w:val="00A86C3C"/>
    <w:rsid w:val="00A8727D"/>
    <w:rsid w:val="00A87BF2"/>
    <w:rsid w:val="00A9148C"/>
    <w:rsid w:val="00A91A8A"/>
    <w:rsid w:val="00A935EA"/>
    <w:rsid w:val="00A96178"/>
    <w:rsid w:val="00A96AF1"/>
    <w:rsid w:val="00AA068D"/>
    <w:rsid w:val="00AA38E3"/>
    <w:rsid w:val="00AA3B66"/>
    <w:rsid w:val="00AA3F06"/>
    <w:rsid w:val="00AA4128"/>
    <w:rsid w:val="00AA4853"/>
    <w:rsid w:val="00AA5296"/>
    <w:rsid w:val="00AA7F80"/>
    <w:rsid w:val="00AB10D2"/>
    <w:rsid w:val="00AB1836"/>
    <w:rsid w:val="00AB4709"/>
    <w:rsid w:val="00AB4A4B"/>
    <w:rsid w:val="00AB7506"/>
    <w:rsid w:val="00AB78A3"/>
    <w:rsid w:val="00AC1625"/>
    <w:rsid w:val="00AC2285"/>
    <w:rsid w:val="00AC3BB2"/>
    <w:rsid w:val="00AC7AA3"/>
    <w:rsid w:val="00AC7C39"/>
    <w:rsid w:val="00AD03A7"/>
    <w:rsid w:val="00AD0D54"/>
    <w:rsid w:val="00AD175E"/>
    <w:rsid w:val="00AD18A0"/>
    <w:rsid w:val="00AD1D4A"/>
    <w:rsid w:val="00AD24BB"/>
    <w:rsid w:val="00AD42AD"/>
    <w:rsid w:val="00AD4A6D"/>
    <w:rsid w:val="00AD5EA0"/>
    <w:rsid w:val="00AD698C"/>
    <w:rsid w:val="00AE00CE"/>
    <w:rsid w:val="00AE09B9"/>
    <w:rsid w:val="00AE10E0"/>
    <w:rsid w:val="00AE1576"/>
    <w:rsid w:val="00AE3F64"/>
    <w:rsid w:val="00AE5DD1"/>
    <w:rsid w:val="00AE6607"/>
    <w:rsid w:val="00AE78F7"/>
    <w:rsid w:val="00AF21BF"/>
    <w:rsid w:val="00AF41EE"/>
    <w:rsid w:val="00AF527C"/>
    <w:rsid w:val="00AF66A5"/>
    <w:rsid w:val="00AF6DA7"/>
    <w:rsid w:val="00AF7451"/>
    <w:rsid w:val="00AF769C"/>
    <w:rsid w:val="00B01A62"/>
    <w:rsid w:val="00B02C68"/>
    <w:rsid w:val="00B03830"/>
    <w:rsid w:val="00B03B48"/>
    <w:rsid w:val="00B057E9"/>
    <w:rsid w:val="00B059A2"/>
    <w:rsid w:val="00B12055"/>
    <w:rsid w:val="00B13E1D"/>
    <w:rsid w:val="00B175A4"/>
    <w:rsid w:val="00B2017D"/>
    <w:rsid w:val="00B2052D"/>
    <w:rsid w:val="00B20933"/>
    <w:rsid w:val="00B22E5F"/>
    <w:rsid w:val="00B2371B"/>
    <w:rsid w:val="00B2375A"/>
    <w:rsid w:val="00B241A3"/>
    <w:rsid w:val="00B24577"/>
    <w:rsid w:val="00B2497E"/>
    <w:rsid w:val="00B25F41"/>
    <w:rsid w:val="00B30095"/>
    <w:rsid w:val="00B310EE"/>
    <w:rsid w:val="00B3154F"/>
    <w:rsid w:val="00B31E02"/>
    <w:rsid w:val="00B34041"/>
    <w:rsid w:val="00B3546F"/>
    <w:rsid w:val="00B36865"/>
    <w:rsid w:val="00B42ADE"/>
    <w:rsid w:val="00B44D20"/>
    <w:rsid w:val="00B45546"/>
    <w:rsid w:val="00B465AB"/>
    <w:rsid w:val="00B46B03"/>
    <w:rsid w:val="00B50A16"/>
    <w:rsid w:val="00B5126E"/>
    <w:rsid w:val="00B54962"/>
    <w:rsid w:val="00B560DC"/>
    <w:rsid w:val="00B61263"/>
    <w:rsid w:val="00B613EA"/>
    <w:rsid w:val="00B61A2D"/>
    <w:rsid w:val="00B625A0"/>
    <w:rsid w:val="00B64675"/>
    <w:rsid w:val="00B6491C"/>
    <w:rsid w:val="00B64E78"/>
    <w:rsid w:val="00B661C3"/>
    <w:rsid w:val="00B67DE5"/>
    <w:rsid w:val="00B7074E"/>
    <w:rsid w:val="00B70DFD"/>
    <w:rsid w:val="00B71B34"/>
    <w:rsid w:val="00B725E1"/>
    <w:rsid w:val="00B730F4"/>
    <w:rsid w:val="00B7339D"/>
    <w:rsid w:val="00B77759"/>
    <w:rsid w:val="00B80A1D"/>
    <w:rsid w:val="00B84572"/>
    <w:rsid w:val="00B8558F"/>
    <w:rsid w:val="00B85A4D"/>
    <w:rsid w:val="00B87792"/>
    <w:rsid w:val="00B87B80"/>
    <w:rsid w:val="00BA0B39"/>
    <w:rsid w:val="00BA118B"/>
    <w:rsid w:val="00BA30A3"/>
    <w:rsid w:val="00BA3342"/>
    <w:rsid w:val="00BA5E7A"/>
    <w:rsid w:val="00BA7137"/>
    <w:rsid w:val="00BA7306"/>
    <w:rsid w:val="00BB13FB"/>
    <w:rsid w:val="00BB16A3"/>
    <w:rsid w:val="00BB184A"/>
    <w:rsid w:val="00BB3A66"/>
    <w:rsid w:val="00BB40EA"/>
    <w:rsid w:val="00BB563B"/>
    <w:rsid w:val="00BB5A81"/>
    <w:rsid w:val="00BB5B81"/>
    <w:rsid w:val="00BB667B"/>
    <w:rsid w:val="00BB7242"/>
    <w:rsid w:val="00BC2B43"/>
    <w:rsid w:val="00BC306A"/>
    <w:rsid w:val="00BC527D"/>
    <w:rsid w:val="00BC6CE3"/>
    <w:rsid w:val="00BD213D"/>
    <w:rsid w:val="00BD2F8F"/>
    <w:rsid w:val="00BD4976"/>
    <w:rsid w:val="00BE0830"/>
    <w:rsid w:val="00BE1052"/>
    <w:rsid w:val="00BE1510"/>
    <w:rsid w:val="00BE15D3"/>
    <w:rsid w:val="00BE1939"/>
    <w:rsid w:val="00BE38FA"/>
    <w:rsid w:val="00BE409B"/>
    <w:rsid w:val="00BE5686"/>
    <w:rsid w:val="00BE6B41"/>
    <w:rsid w:val="00BE6C5F"/>
    <w:rsid w:val="00BF3CB0"/>
    <w:rsid w:val="00BF4714"/>
    <w:rsid w:val="00BF5390"/>
    <w:rsid w:val="00BF57F1"/>
    <w:rsid w:val="00BF74AC"/>
    <w:rsid w:val="00C0206A"/>
    <w:rsid w:val="00C02D8C"/>
    <w:rsid w:val="00C04CBA"/>
    <w:rsid w:val="00C06D18"/>
    <w:rsid w:val="00C1087D"/>
    <w:rsid w:val="00C12772"/>
    <w:rsid w:val="00C12DE0"/>
    <w:rsid w:val="00C137A6"/>
    <w:rsid w:val="00C15D31"/>
    <w:rsid w:val="00C16214"/>
    <w:rsid w:val="00C16A92"/>
    <w:rsid w:val="00C20635"/>
    <w:rsid w:val="00C20FD1"/>
    <w:rsid w:val="00C22D6F"/>
    <w:rsid w:val="00C2442C"/>
    <w:rsid w:val="00C25242"/>
    <w:rsid w:val="00C256AC"/>
    <w:rsid w:val="00C2576A"/>
    <w:rsid w:val="00C33171"/>
    <w:rsid w:val="00C35C92"/>
    <w:rsid w:val="00C363F5"/>
    <w:rsid w:val="00C3675F"/>
    <w:rsid w:val="00C36F74"/>
    <w:rsid w:val="00C372FF"/>
    <w:rsid w:val="00C433B5"/>
    <w:rsid w:val="00C44644"/>
    <w:rsid w:val="00C447FE"/>
    <w:rsid w:val="00C46FA3"/>
    <w:rsid w:val="00C473CA"/>
    <w:rsid w:val="00C47639"/>
    <w:rsid w:val="00C50511"/>
    <w:rsid w:val="00C527A9"/>
    <w:rsid w:val="00C52E87"/>
    <w:rsid w:val="00C5452B"/>
    <w:rsid w:val="00C56745"/>
    <w:rsid w:val="00C573CD"/>
    <w:rsid w:val="00C576C2"/>
    <w:rsid w:val="00C577CC"/>
    <w:rsid w:val="00C636FF"/>
    <w:rsid w:val="00C6382D"/>
    <w:rsid w:val="00C645E1"/>
    <w:rsid w:val="00C6594E"/>
    <w:rsid w:val="00C65CE9"/>
    <w:rsid w:val="00C7083E"/>
    <w:rsid w:val="00C73312"/>
    <w:rsid w:val="00C7352F"/>
    <w:rsid w:val="00C73EB4"/>
    <w:rsid w:val="00C745EB"/>
    <w:rsid w:val="00C745EE"/>
    <w:rsid w:val="00C74B58"/>
    <w:rsid w:val="00C7577E"/>
    <w:rsid w:val="00C76FA7"/>
    <w:rsid w:val="00C80A69"/>
    <w:rsid w:val="00C81DFA"/>
    <w:rsid w:val="00C82672"/>
    <w:rsid w:val="00C82D45"/>
    <w:rsid w:val="00C83047"/>
    <w:rsid w:val="00C849E4"/>
    <w:rsid w:val="00C91AB5"/>
    <w:rsid w:val="00C92850"/>
    <w:rsid w:val="00C9321A"/>
    <w:rsid w:val="00C93D39"/>
    <w:rsid w:val="00C94171"/>
    <w:rsid w:val="00C96102"/>
    <w:rsid w:val="00C97847"/>
    <w:rsid w:val="00CA0EB3"/>
    <w:rsid w:val="00CA2A84"/>
    <w:rsid w:val="00CA4E96"/>
    <w:rsid w:val="00CA51FB"/>
    <w:rsid w:val="00CA576C"/>
    <w:rsid w:val="00CA5DAF"/>
    <w:rsid w:val="00CA7AA6"/>
    <w:rsid w:val="00CB0022"/>
    <w:rsid w:val="00CB0D39"/>
    <w:rsid w:val="00CB4934"/>
    <w:rsid w:val="00CC1D19"/>
    <w:rsid w:val="00CC482F"/>
    <w:rsid w:val="00CD1377"/>
    <w:rsid w:val="00CD2259"/>
    <w:rsid w:val="00CD34EE"/>
    <w:rsid w:val="00CD3971"/>
    <w:rsid w:val="00CD3B2D"/>
    <w:rsid w:val="00CD415F"/>
    <w:rsid w:val="00CD419E"/>
    <w:rsid w:val="00CD55F8"/>
    <w:rsid w:val="00CD58DF"/>
    <w:rsid w:val="00CD6296"/>
    <w:rsid w:val="00CE00B4"/>
    <w:rsid w:val="00CE3672"/>
    <w:rsid w:val="00CE53CF"/>
    <w:rsid w:val="00CE74FC"/>
    <w:rsid w:val="00CF003B"/>
    <w:rsid w:val="00CF293D"/>
    <w:rsid w:val="00CF2FDC"/>
    <w:rsid w:val="00CF5523"/>
    <w:rsid w:val="00CF56BA"/>
    <w:rsid w:val="00CF5C51"/>
    <w:rsid w:val="00CF648F"/>
    <w:rsid w:val="00CF7019"/>
    <w:rsid w:val="00CF7967"/>
    <w:rsid w:val="00CF7CD1"/>
    <w:rsid w:val="00D02E59"/>
    <w:rsid w:val="00D04D48"/>
    <w:rsid w:val="00D055CD"/>
    <w:rsid w:val="00D05D7F"/>
    <w:rsid w:val="00D07998"/>
    <w:rsid w:val="00D07AF7"/>
    <w:rsid w:val="00D07BF1"/>
    <w:rsid w:val="00D07D3E"/>
    <w:rsid w:val="00D11C13"/>
    <w:rsid w:val="00D12516"/>
    <w:rsid w:val="00D12999"/>
    <w:rsid w:val="00D16162"/>
    <w:rsid w:val="00D17B05"/>
    <w:rsid w:val="00D2040A"/>
    <w:rsid w:val="00D219AF"/>
    <w:rsid w:val="00D22E51"/>
    <w:rsid w:val="00D255F4"/>
    <w:rsid w:val="00D25F00"/>
    <w:rsid w:val="00D31F45"/>
    <w:rsid w:val="00D32931"/>
    <w:rsid w:val="00D35862"/>
    <w:rsid w:val="00D361A1"/>
    <w:rsid w:val="00D4026E"/>
    <w:rsid w:val="00D40A97"/>
    <w:rsid w:val="00D442E1"/>
    <w:rsid w:val="00D44B85"/>
    <w:rsid w:val="00D45161"/>
    <w:rsid w:val="00D532ED"/>
    <w:rsid w:val="00D54DCD"/>
    <w:rsid w:val="00D568DF"/>
    <w:rsid w:val="00D57171"/>
    <w:rsid w:val="00D6189F"/>
    <w:rsid w:val="00D61AF1"/>
    <w:rsid w:val="00D65D36"/>
    <w:rsid w:val="00D65DD8"/>
    <w:rsid w:val="00D669A0"/>
    <w:rsid w:val="00D710DA"/>
    <w:rsid w:val="00D73616"/>
    <w:rsid w:val="00D7542D"/>
    <w:rsid w:val="00D763F5"/>
    <w:rsid w:val="00D76914"/>
    <w:rsid w:val="00D76F46"/>
    <w:rsid w:val="00D80566"/>
    <w:rsid w:val="00D807FE"/>
    <w:rsid w:val="00D8137B"/>
    <w:rsid w:val="00D846CA"/>
    <w:rsid w:val="00D86339"/>
    <w:rsid w:val="00D90014"/>
    <w:rsid w:val="00D91024"/>
    <w:rsid w:val="00D92FAE"/>
    <w:rsid w:val="00D96A30"/>
    <w:rsid w:val="00DA3D60"/>
    <w:rsid w:val="00DA563A"/>
    <w:rsid w:val="00DB0FD8"/>
    <w:rsid w:val="00DB23F9"/>
    <w:rsid w:val="00DB4461"/>
    <w:rsid w:val="00DB545D"/>
    <w:rsid w:val="00DB55CB"/>
    <w:rsid w:val="00DB5AC7"/>
    <w:rsid w:val="00DB6254"/>
    <w:rsid w:val="00DC0B56"/>
    <w:rsid w:val="00DC31B9"/>
    <w:rsid w:val="00DC3386"/>
    <w:rsid w:val="00DC3CB0"/>
    <w:rsid w:val="00DC53B2"/>
    <w:rsid w:val="00DC6003"/>
    <w:rsid w:val="00DD0344"/>
    <w:rsid w:val="00DD1121"/>
    <w:rsid w:val="00DD164E"/>
    <w:rsid w:val="00DD18DA"/>
    <w:rsid w:val="00DD1DD4"/>
    <w:rsid w:val="00DD20AE"/>
    <w:rsid w:val="00DD44A2"/>
    <w:rsid w:val="00DD6D5A"/>
    <w:rsid w:val="00DD756E"/>
    <w:rsid w:val="00DE2BE8"/>
    <w:rsid w:val="00DE2CE6"/>
    <w:rsid w:val="00DE325E"/>
    <w:rsid w:val="00DE3D9A"/>
    <w:rsid w:val="00DE3F2C"/>
    <w:rsid w:val="00DE4B29"/>
    <w:rsid w:val="00DE6661"/>
    <w:rsid w:val="00DF56E9"/>
    <w:rsid w:val="00DF66B2"/>
    <w:rsid w:val="00DF6C38"/>
    <w:rsid w:val="00DF7915"/>
    <w:rsid w:val="00E0234E"/>
    <w:rsid w:val="00E0284B"/>
    <w:rsid w:val="00E02B5A"/>
    <w:rsid w:val="00E03D38"/>
    <w:rsid w:val="00E04325"/>
    <w:rsid w:val="00E04350"/>
    <w:rsid w:val="00E046F3"/>
    <w:rsid w:val="00E05056"/>
    <w:rsid w:val="00E0604A"/>
    <w:rsid w:val="00E07E71"/>
    <w:rsid w:val="00E10DC1"/>
    <w:rsid w:val="00E11031"/>
    <w:rsid w:val="00E11DC8"/>
    <w:rsid w:val="00E13A39"/>
    <w:rsid w:val="00E1453E"/>
    <w:rsid w:val="00E148A3"/>
    <w:rsid w:val="00E179E3"/>
    <w:rsid w:val="00E2022F"/>
    <w:rsid w:val="00E2094B"/>
    <w:rsid w:val="00E2360E"/>
    <w:rsid w:val="00E2469A"/>
    <w:rsid w:val="00E26AF2"/>
    <w:rsid w:val="00E3038D"/>
    <w:rsid w:val="00E30519"/>
    <w:rsid w:val="00E30659"/>
    <w:rsid w:val="00E30F8B"/>
    <w:rsid w:val="00E3138D"/>
    <w:rsid w:val="00E31E94"/>
    <w:rsid w:val="00E357D0"/>
    <w:rsid w:val="00E35B37"/>
    <w:rsid w:val="00E377A5"/>
    <w:rsid w:val="00E41DD0"/>
    <w:rsid w:val="00E43F55"/>
    <w:rsid w:val="00E44B7C"/>
    <w:rsid w:val="00E4690C"/>
    <w:rsid w:val="00E46FE0"/>
    <w:rsid w:val="00E5128D"/>
    <w:rsid w:val="00E523E2"/>
    <w:rsid w:val="00E5338D"/>
    <w:rsid w:val="00E53AAC"/>
    <w:rsid w:val="00E544B5"/>
    <w:rsid w:val="00E55114"/>
    <w:rsid w:val="00E56F8C"/>
    <w:rsid w:val="00E63254"/>
    <w:rsid w:val="00E6383B"/>
    <w:rsid w:val="00E6407B"/>
    <w:rsid w:val="00E66646"/>
    <w:rsid w:val="00E676EA"/>
    <w:rsid w:val="00E67EA1"/>
    <w:rsid w:val="00E70069"/>
    <w:rsid w:val="00E700E0"/>
    <w:rsid w:val="00E737D8"/>
    <w:rsid w:val="00E73939"/>
    <w:rsid w:val="00E764A9"/>
    <w:rsid w:val="00E76548"/>
    <w:rsid w:val="00E76FEE"/>
    <w:rsid w:val="00E77663"/>
    <w:rsid w:val="00E80DC9"/>
    <w:rsid w:val="00E82978"/>
    <w:rsid w:val="00E83B15"/>
    <w:rsid w:val="00E83BFD"/>
    <w:rsid w:val="00E86066"/>
    <w:rsid w:val="00E86A10"/>
    <w:rsid w:val="00E87CA2"/>
    <w:rsid w:val="00E915A5"/>
    <w:rsid w:val="00E91CC1"/>
    <w:rsid w:val="00E91CE6"/>
    <w:rsid w:val="00E9425E"/>
    <w:rsid w:val="00E94324"/>
    <w:rsid w:val="00E9576F"/>
    <w:rsid w:val="00E96E72"/>
    <w:rsid w:val="00E97432"/>
    <w:rsid w:val="00E97536"/>
    <w:rsid w:val="00EA2809"/>
    <w:rsid w:val="00EA2FF1"/>
    <w:rsid w:val="00EA38B5"/>
    <w:rsid w:val="00EA5C74"/>
    <w:rsid w:val="00EA6723"/>
    <w:rsid w:val="00EB197D"/>
    <w:rsid w:val="00EB7238"/>
    <w:rsid w:val="00EC313D"/>
    <w:rsid w:val="00EC5F98"/>
    <w:rsid w:val="00EC608F"/>
    <w:rsid w:val="00EC7CE3"/>
    <w:rsid w:val="00ED09F3"/>
    <w:rsid w:val="00ED1E1B"/>
    <w:rsid w:val="00ED22F6"/>
    <w:rsid w:val="00ED43CF"/>
    <w:rsid w:val="00ED4977"/>
    <w:rsid w:val="00ED5554"/>
    <w:rsid w:val="00ED58D8"/>
    <w:rsid w:val="00ED655A"/>
    <w:rsid w:val="00EE0F21"/>
    <w:rsid w:val="00EE3655"/>
    <w:rsid w:val="00EE6A57"/>
    <w:rsid w:val="00EF1CBF"/>
    <w:rsid w:val="00EF2867"/>
    <w:rsid w:val="00EF2869"/>
    <w:rsid w:val="00EF3174"/>
    <w:rsid w:val="00EF3FCF"/>
    <w:rsid w:val="00EF59CC"/>
    <w:rsid w:val="00F00B10"/>
    <w:rsid w:val="00F00E67"/>
    <w:rsid w:val="00F0269C"/>
    <w:rsid w:val="00F03537"/>
    <w:rsid w:val="00F072FE"/>
    <w:rsid w:val="00F07645"/>
    <w:rsid w:val="00F078EF"/>
    <w:rsid w:val="00F10834"/>
    <w:rsid w:val="00F10F88"/>
    <w:rsid w:val="00F1191C"/>
    <w:rsid w:val="00F11C94"/>
    <w:rsid w:val="00F140FE"/>
    <w:rsid w:val="00F1529D"/>
    <w:rsid w:val="00F15605"/>
    <w:rsid w:val="00F1561E"/>
    <w:rsid w:val="00F15944"/>
    <w:rsid w:val="00F200B5"/>
    <w:rsid w:val="00F20542"/>
    <w:rsid w:val="00F205E7"/>
    <w:rsid w:val="00F22E76"/>
    <w:rsid w:val="00F2502C"/>
    <w:rsid w:val="00F25055"/>
    <w:rsid w:val="00F25E81"/>
    <w:rsid w:val="00F2673F"/>
    <w:rsid w:val="00F2710A"/>
    <w:rsid w:val="00F30360"/>
    <w:rsid w:val="00F3101A"/>
    <w:rsid w:val="00F33022"/>
    <w:rsid w:val="00F34FE8"/>
    <w:rsid w:val="00F35B69"/>
    <w:rsid w:val="00F431AD"/>
    <w:rsid w:val="00F43325"/>
    <w:rsid w:val="00F44298"/>
    <w:rsid w:val="00F44404"/>
    <w:rsid w:val="00F46E50"/>
    <w:rsid w:val="00F52AEE"/>
    <w:rsid w:val="00F53379"/>
    <w:rsid w:val="00F55FF3"/>
    <w:rsid w:val="00F606E9"/>
    <w:rsid w:val="00F60ABB"/>
    <w:rsid w:val="00F6341F"/>
    <w:rsid w:val="00F6356B"/>
    <w:rsid w:val="00F6531F"/>
    <w:rsid w:val="00F65A0F"/>
    <w:rsid w:val="00F67AB5"/>
    <w:rsid w:val="00F67B93"/>
    <w:rsid w:val="00F708A1"/>
    <w:rsid w:val="00F712E0"/>
    <w:rsid w:val="00F74246"/>
    <w:rsid w:val="00F7424A"/>
    <w:rsid w:val="00F74481"/>
    <w:rsid w:val="00F747D2"/>
    <w:rsid w:val="00F748FA"/>
    <w:rsid w:val="00F7574D"/>
    <w:rsid w:val="00F83370"/>
    <w:rsid w:val="00F84E02"/>
    <w:rsid w:val="00F902E2"/>
    <w:rsid w:val="00F904EF"/>
    <w:rsid w:val="00F94E00"/>
    <w:rsid w:val="00F950C6"/>
    <w:rsid w:val="00F951CF"/>
    <w:rsid w:val="00F95A0A"/>
    <w:rsid w:val="00F97A57"/>
    <w:rsid w:val="00FA4029"/>
    <w:rsid w:val="00FA4B86"/>
    <w:rsid w:val="00FA5757"/>
    <w:rsid w:val="00FA675E"/>
    <w:rsid w:val="00FA6ECB"/>
    <w:rsid w:val="00FB0AED"/>
    <w:rsid w:val="00FB12DF"/>
    <w:rsid w:val="00FB1786"/>
    <w:rsid w:val="00FB2759"/>
    <w:rsid w:val="00FB5BA9"/>
    <w:rsid w:val="00FB6C92"/>
    <w:rsid w:val="00FB792D"/>
    <w:rsid w:val="00FB79C3"/>
    <w:rsid w:val="00FC0A67"/>
    <w:rsid w:val="00FC19AD"/>
    <w:rsid w:val="00FC3C89"/>
    <w:rsid w:val="00FD02DD"/>
    <w:rsid w:val="00FD045B"/>
    <w:rsid w:val="00FD1179"/>
    <w:rsid w:val="00FD2D3E"/>
    <w:rsid w:val="00FD3185"/>
    <w:rsid w:val="00FD5C9E"/>
    <w:rsid w:val="00FD5F02"/>
    <w:rsid w:val="00FD6E26"/>
    <w:rsid w:val="00FD6EA7"/>
    <w:rsid w:val="00FD7156"/>
    <w:rsid w:val="00FD77A4"/>
    <w:rsid w:val="00FE13BB"/>
    <w:rsid w:val="00FE1B19"/>
    <w:rsid w:val="00FE1DBA"/>
    <w:rsid w:val="00FE4883"/>
    <w:rsid w:val="00FE5FC7"/>
    <w:rsid w:val="00FE62E6"/>
    <w:rsid w:val="00FE666B"/>
    <w:rsid w:val="00FF1669"/>
    <w:rsid w:val="0187775A"/>
    <w:rsid w:val="02BF0509"/>
    <w:rsid w:val="03612439"/>
    <w:rsid w:val="0512661D"/>
    <w:rsid w:val="06EA3E96"/>
    <w:rsid w:val="0C7778BC"/>
    <w:rsid w:val="0CAE30F1"/>
    <w:rsid w:val="0E251FB2"/>
    <w:rsid w:val="0F631828"/>
    <w:rsid w:val="11B85948"/>
    <w:rsid w:val="130E5FB3"/>
    <w:rsid w:val="13B10D10"/>
    <w:rsid w:val="13E21CBC"/>
    <w:rsid w:val="14213022"/>
    <w:rsid w:val="14462317"/>
    <w:rsid w:val="19F36CF5"/>
    <w:rsid w:val="1AE714AC"/>
    <w:rsid w:val="1BA66B3F"/>
    <w:rsid w:val="1C176D42"/>
    <w:rsid w:val="1CDE3AF1"/>
    <w:rsid w:val="1E4C3400"/>
    <w:rsid w:val="1F215BCF"/>
    <w:rsid w:val="21C21F96"/>
    <w:rsid w:val="2344483A"/>
    <w:rsid w:val="24BF2F6C"/>
    <w:rsid w:val="258E471C"/>
    <w:rsid w:val="26DD6B7D"/>
    <w:rsid w:val="2B005924"/>
    <w:rsid w:val="2D3354D6"/>
    <w:rsid w:val="2DA0203D"/>
    <w:rsid w:val="30D03F07"/>
    <w:rsid w:val="31216334"/>
    <w:rsid w:val="3509794F"/>
    <w:rsid w:val="376D1587"/>
    <w:rsid w:val="3AC87286"/>
    <w:rsid w:val="3B340CC8"/>
    <w:rsid w:val="3EEC0B96"/>
    <w:rsid w:val="40F924D6"/>
    <w:rsid w:val="414E4D73"/>
    <w:rsid w:val="42D039DC"/>
    <w:rsid w:val="45A328B5"/>
    <w:rsid w:val="46D8797F"/>
    <w:rsid w:val="49D57E9B"/>
    <w:rsid w:val="4B9D718B"/>
    <w:rsid w:val="4CC34F69"/>
    <w:rsid w:val="4E431F51"/>
    <w:rsid w:val="5434715C"/>
    <w:rsid w:val="559410F9"/>
    <w:rsid w:val="570655DD"/>
    <w:rsid w:val="59FC3D98"/>
    <w:rsid w:val="5A6403B2"/>
    <w:rsid w:val="5BAA6DE3"/>
    <w:rsid w:val="5D761F5E"/>
    <w:rsid w:val="5E825FC4"/>
    <w:rsid w:val="60700018"/>
    <w:rsid w:val="61B20E79"/>
    <w:rsid w:val="62336BDB"/>
    <w:rsid w:val="643E30E4"/>
    <w:rsid w:val="64C44C16"/>
    <w:rsid w:val="65283949"/>
    <w:rsid w:val="661832E3"/>
    <w:rsid w:val="670F79D8"/>
    <w:rsid w:val="694A2BC9"/>
    <w:rsid w:val="695632FF"/>
    <w:rsid w:val="6A4A33F1"/>
    <w:rsid w:val="6A7F4138"/>
    <w:rsid w:val="6C050CE2"/>
    <w:rsid w:val="6E9E1F6D"/>
    <w:rsid w:val="702E0F9F"/>
    <w:rsid w:val="711F134F"/>
    <w:rsid w:val="76E55325"/>
    <w:rsid w:val="79C93603"/>
    <w:rsid w:val="7B715F11"/>
    <w:rsid w:val="7F1A5283"/>
    <w:rsid w:val="7FC2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99073"/>
  <w15:chartTrackingRefBased/>
  <w15:docId w15:val="{859543E7-974B-4824-976C-02346FA6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unhideWhenUsed="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lsdException w:name="Body Text Indent" w:uiPriority="99" w:qFormat="1"/>
    <w:lsdException w:name="Subtitle" w:uiPriority="11" w:qFormat="1"/>
    <w:lsdException w:name="Date" w:semiHidden="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0"/>
    <w:next w:val="a0"/>
    <w:link w:val="30"/>
    <w:uiPriority w:val="9"/>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uiPriority w:val="9"/>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iPriority w:val="9"/>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uiPriority w:val="9"/>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uiPriority w:val="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uiPriority w:val="9"/>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uiPriority w:val="9"/>
    <w:qFormat/>
    <w:rPr>
      <w:b/>
      <w:bCs/>
      <w:kern w:val="2"/>
      <w:sz w:val="28"/>
      <w:szCs w:val="28"/>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1"/>
    </w:rPr>
  </w:style>
  <w:style w:type="paragraph" w:styleId="TOC7">
    <w:name w:val="toc 7"/>
    <w:basedOn w:val="a0"/>
    <w:next w:val="a0"/>
    <w:qFormat/>
    <w:pPr>
      <w:widowControl/>
      <w:tabs>
        <w:tab w:val="right" w:leader="dot" w:pos="9241"/>
      </w:tabs>
      <w:ind w:leftChars="200" w:left="400" w:right="210" w:firstLineChars="500" w:firstLine="500"/>
      <w:jc w:val="left"/>
    </w:pPr>
    <w:rPr>
      <w:rFonts w:ascii="宋体"/>
      <w:szCs w:val="21"/>
    </w:rPr>
  </w:style>
  <w:style w:type="paragraph" w:styleId="81">
    <w:name w:val="index 8"/>
    <w:basedOn w:val="a0"/>
    <w:next w:val="a0"/>
    <w:qFormat/>
    <w:pPr>
      <w:widowControl/>
      <w:ind w:leftChars="200" w:left="1680" w:right="210" w:hangingChars="200" w:hanging="210"/>
      <w:jc w:val="left"/>
    </w:pPr>
    <w:rPr>
      <w:rFonts w:ascii="Calibri" w:hAnsi="Calibri"/>
      <w:sz w:val="20"/>
      <w:szCs w:val="20"/>
    </w:rPr>
  </w:style>
  <w:style w:type="paragraph" w:styleId="a4">
    <w:name w:val="Normal Indent"/>
    <w:basedOn w:val="a0"/>
    <w:uiPriority w:val="99"/>
    <w:unhideWhenUsed/>
    <w:qFormat/>
    <w:pPr>
      <w:ind w:firstLineChars="200" w:firstLine="420"/>
    </w:pPr>
  </w:style>
  <w:style w:type="paragraph" w:styleId="a5">
    <w:name w:val="caption"/>
    <w:basedOn w:val="a0"/>
    <w:next w:val="a0"/>
    <w:qFormat/>
    <w:pPr>
      <w:widowControl/>
      <w:spacing w:before="152" w:after="160"/>
      <w:ind w:leftChars="200" w:left="400" w:right="210" w:hangingChars="200" w:hanging="200"/>
      <w:jc w:val="left"/>
    </w:pPr>
    <w:rPr>
      <w:rFonts w:ascii="Arial" w:eastAsia="黑体" w:hAnsi="Arial" w:cs="Arial"/>
      <w:sz w:val="20"/>
      <w:szCs w:val="20"/>
    </w:rPr>
  </w:style>
  <w:style w:type="paragraph" w:styleId="51">
    <w:name w:val="index 5"/>
    <w:basedOn w:val="a0"/>
    <w:next w:val="a0"/>
    <w:qFormat/>
    <w:pPr>
      <w:widowControl/>
      <w:ind w:leftChars="200" w:left="1050" w:right="210" w:hangingChars="200" w:hanging="210"/>
      <w:jc w:val="left"/>
    </w:pPr>
    <w:rPr>
      <w:rFonts w:ascii="Calibri" w:hAnsi="Calibri"/>
      <w:sz w:val="20"/>
      <w:szCs w:val="20"/>
    </w:rPr>
  </w:style>
  <w:style w:type="paragraph" w:styleId="a6">
    <w:name w:val="Document Map"/>
    <w:basedOn w:val="a0"/>
    <w:link w:val="a7"/>
    <w:qFormat/>
    <w:rPr>
      <w:rFonts w:ascii="宋体"/>
      <w:sz w:val="18"/>
      <w:szCs w:val="18"/>
    </w:rPr>
  </w:style>
  <w:style w:type="character" w:customStyle="1" w:styleId="a7">
    <w:name w:val="文档结构图 字符"/>
    <w:link w:val="a6"/>
    <w:qFormat/>
    <w:rPr>
      <w:rFonts w:ascii="宋体"/>
      <w:kern w:val="2"/>
      <w:sz w:val="18"/>
      <w:szCs w:val="18"/>
    </w:rPr>
  </w:style>
  <w:style w:type="paragraph" w:styleId="a8">
    <w:name w:val="annotation text"/>
    <w:basedOn w:val="a0"/>
    <w:link w:val="a9"/>
    <w:qFormat/>
    <w:pPr>
      <w:jc w:val="left"/>
    </w:pPr>
  </w:style>
  <w:style w:type="character" w:customStyle="1" w:styleId="a9">
    <w:name w:val="批注文字 字符"/>
    <w:link w:val="a8"/>
    <w:qFormat/>
    <w:rPr>
      <w:kern w:val="2"/>
      <w:sz w:val="21"/>
      <w:szCs w:val="24"/>
    </w:rPr>
  </w:style>
  <w:style w:type="paragraph" w:styleId="61">
    <w:name w:val="index 6"/>
    <w:basedOn w:val="a0"/>
    <w:next w:val="a0"/>
    <w:qFormat/>
    <w:pPr>
      <w:widowControl/>
      <w:ind w:leftChars="200" w:left="1260" w:right="210" w:hangingChars="200" w:hanging="210"/>
      <w:jc w:val="left"/>
    </w:pPr>
    <w:rPr>
      <w:rFonts w:ascii="Calibri" w:hAnsi="Calibri"/>
      <w:sz w:val="20"/>
      <w:szCs w:val="20"/>
    </w:rPr>
  </w:style>
  <w:style w:type="paragraph" w:styleId="aa">
    <w:name w:val="Body Text Indent"/>
    <w:basedOn w:val="a0"/>
    <w:link w:val="ab"/>
    <w:uiPriority w:val="99"/>
    <w:qFormat/>
    <w:pPr>
      <w:adjustRightInd w:val="0"/>
      <w:spacing w:line="300" w:lineRule="exact"/>
      <w:ind w:firstLineChars="200" w:firstLine="420"/>
      <w:textAlignment w:val="baseline"/>
    </w:pPr>
    <w:rPr>
      <w:kern w:val="0"/>
      <w:szCs w:val="20"/>
    </w:rPr>
  </w:style>
  <w:style w:type="character" w:customStyle="1" w:styleId="ab">
    <w:name w:val="正文文本缩进 字符"/>
    <w:link w:val="aa"/>
    <w:uiPriority w:val="99"/>
    <w:qFormat/>
    <w:rPr>
      <w:sz w:val="21"/>
    </w:rPr>
  </w:style>
  <w:style w:type="paragraph" w:styleId="21">
    <w:name w:val="List 2"/>
    <w:basedOn w:val="a0"/>
    <w:pPr>
      <w:ind w:leftChars="200" w:left="100" w:hangingChars="200" w:hanging="200"/>
      <w:contextualSpacing/>
    </w:pPr>
  </w:style>
  <w:style w:type="paragraph" w:styleId="41">
    <w:name w:val="index 4"/>
    <w:basedOn w:val="a0"/>
    <w:next w:val="a0"/>
    <w:qFormat/>
    <w:pPr>
      <w:widowControl/>
      <w:ind w:leftChars="200" w:left="840" w:right="210" w:hangingChars="200" w:hanging="210"/>
      <w:jc w:val="left"/>
    </w:pPr>
    <w:rPr>
      <w:rFonts w:ascii="Calibri" w:hAnsi="Calibri"/>
      <w:sz w:val="20"/>
      <w:szCs w:val="20"/>
    </w:rPr>
  </w:style>
  <w:style w:type="paragraph" w:styleId="TOC5">
    <w:name w:val="toc 5"/>
    <w:basedOn w:val="a0"/>
    <w:next w:val="a0"/>
    <w:qFormat/>
    <w:pPr>
      <w:widowControl/>
      <w:tabs>
        <w:tab w:val="right" w:leader="dot" w:pos="9241"/>
      </w:tabs>
      <w:ind w:leftChars="200" w:left="400" w:right="210" w:firstLineChars="300" w:firstLine="300"/>
      <w:jc w:val="left"/>
    </w:pPr>
    <w:rPr>
      <w:rFonts w:ascii="宋体"/>
      <w:szCs w:val="21"/>
    </w:rPr>
  </w:style>
  <w:style w:type="paragraph" w:styleId="TOC3">
    <w:name w:val="toc 3"/>
    <w:basedOn w:val="a0"/>
    <w:next w:val="a0"/>
    <w:qFormat/>
    <w:pPr>
      <w:widowControl/>
      <w:tabs>
        <w:tab w:val="right" w:leader="dot" w:pos="9241"/>
      </w:tabs>
      <w:ind w:leftChars="200" w:left="400" w:right="210" w:firstLineChars="100" w:firstLine="100"/>
      <w:jc w:val="left"/>
    </w:pPr>
    <w:rPr>
      <w:rFonts w:ascii="宋体"/>
      <w:szCs w:val="21"/>
    </w:rPr>
  </w:style>
  <w:style w:type="paragraph" w:styleId="ac">
    <w:name w:val="Plain Text"/>
    <w:basedOn w:val="a0"/>
    <w:link w:val="ad"/>
    <w:qFormat/>
    <w:rPr>
      <w:rFonts w:ascii="宋体" w:hAnsi="Courier New" w:cs="Courier New"/>
      <w:szCs w:val="21"/>
    </w:rPr>
  </w:style>
  <w:style w:type="character" w:customStyle="1" w:styleId="ad">
    <w:name w:val="纯文本 字符"/>
    <w:link w:val="ac"/>
    <w:qFormat/>
    <w:rPr>
      <w:rFonts w:ascii="宋体" w:eastAsia="宋体" w:hAnsi="Courier New" w:cs="Courier New"/>
      <w:kern w:val="2"/>
      <w:sz w:val="21"/>
      <w:szCs w:val="21"/>
      <w:lang w:val="en-US" w:eastAsia="zh-CN" w:bidi="ar-SA"/>
    </w:rPr>
  </w:style>
  <w:style w:type="paragraph" w:styleId="TOC8">
    <w:name w:val="toc 8"/>
    <w:basedOn w:val="a0"/>
    <w:next w:val="a0"/>
    <w:qFormat/>
    <w:pPr>
      <w:widowControl/>
      <w:tabs>
        <w:tab w:val="right" w:leader="dot" w:pos="9241"/>
      </w:tabs>
      <w:ind w:leftChars="200" w:left="400" w:right="210" w:firstLineChars="600" w:firstLine="607"/>
      <w:jc w:val="left"/>
    </w:pPr>
    <w:rPr>
      <w:rFonts w:ascii="宋体"/>
      <w:szCs w:val="21"/>
    </w:rPr>
  </w:style>
  <w:style w:type="paragraph" w:styleId="31">
    <w:name w:val="index 3"/>
    <w:basedOn w:val="a0"/>
    <w:next w:val="a0"/>
    <w:pPr>
      <w:widowControl/>
      <w:ind w:leftChars="200" w:left="630" w:right="210" w:hangingChars="200" w:hanging="210"/>
      <w:jc w:val="left"/>
    </w:pPr>
    <w:rPr>
      <w:rFonts w:ascii="Calibri" w:hAnsi="Calibri"/>
      <w:sz w:val="20"/>
      <w:szCs w:val="20"/>
    </w:rPr>
  </w:style>
  <w:style w:type="paragraph" w:styleId="ae">
    <w:name w:val="Date"/>
    <w:basedOn w:val="a0"/>
    <w:next w:val="a0"/>
    <w:link w:val="af"/>
    <w:semiHidden/>
    <w:pPr>
      <w:ind w:leftChars="2500" w:left="100"/>
    </w:pPr>
  </w:style>
  <w:style w:type="character" w:customStyle="1" w:styleId="af">
    <w:name w:val="日期 字符"/>
    <w:link w:val="ae"/>
    <w:semiHidden/>
    <w:rPr>
      <w:kern w:val="2"/>
      <w:sz w:val="21"/>
      <w:szCs w:val="24"/>
      <w:lang w:bidi="ar-SA"/>
    </w:rPr>
  </w:style>
  <w:style w:type="paragraph" w:styleId="af0">
    <w:name w:val="endnote text"/>
    <w:basedOn w:val="a0"/>
    <w:link w:val="af1"/>
    <w:qFormat/>
    <w:pPr>
      <w:widowControl/>
      <w:snapToGrid w:val="0"/>
      <w:ind w:leftChars="200" w:left="400" w:right="210" w:hangingChars="200" w:hanging="200"/>
      <w:jc w:val="left"/>
    </w:pPr>
    <w:rPr>
      <w:kern w:val="0"/>
      <w:sz w:val="20"/>
    </w:rPr>
  </w:style>
  <w:style w:type="character" w:customStyle="1" w:styleId="af1">
    <w:name w:val="尾注文本 字符"/>
    <w:link w:val="af0"/>
    <w:qFormat/>
    <w:rPr>
      <w:szCs w:val="24"/>
    </w:rPr>
  </w:style>
  <w:style w:type="paragraph" w:styleId="af2">
    <w:name w:val="Balloon Text"/>
    <w:basedOn w:val="a0"/>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0"/>
    <w:link w:val="af5"/>
    <w:uiPriority w:val="99"/>
    <w:qFormat/>
    <w:pPr>
      <w:tabs>
        <w:tab w:val="center" w:pos="4153"/>
        <w:tab w:val="right" w:pos="8306"/>
      </w:tabs>
      <w:snapToGrid w:val="0"/>
      <w:jc w:val="left"/>
    </w:pPr>
    <w:rPr>
      <w:sz w:val="18"/>
      <w:szCs w:val="18"/>
    </w:rPr>
  </w:style>
  <w:style w:type="character" w:customStyle="1" w:styleId="af5">
    <w:name w:val="页脚 字符"/>
    <w:link w:val="af4"/>
    <w:uiPriority w:val="99"/>
    <w:rPr>
      <w:kern w:val="2"/>
      <w:sz w:val="18"/>
      <w:szCs w:val="18"/>
    </w:rPr>
  </w:style>
  <w:style w:type="paragraph" w:styleId="af6">
    <w:name w:val="header"/>
    <w:basedOn w:val="a0"/>
    <w:link w:val="af7"/>
    <w:uiPriority w:val="99"/>
    <w:qFormat/>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qFormat/>
    <w:rPr>
      <w:kern w:val="2"/>
      <w:sz w:val="18"/>
      <w:szCs w:val="18"/>
    </w:rPr>
  </w:style>
  <w:style w:type="paragraph" w:styleId="TOC1">
    <w:name w:val="toc 1"/>
    <w:basedOn w:val="a0"/>
    <w:next w:val="a0"/>
    <w:qFormat/>
    <w:pPr>
      <w:widowControl/>
      <w:tabs>
        <w:tab w:val="right" w:leader="dot" w:pos="9242"/>
      </w:tabs>
      <w:spacing w:beforeLines="25" w:afterLines="25"/>
      <w:ind w:leftChars="200" w:left="400" w:right="210" w:hangingChars="200" w:hanging="200"/>
      <w:jc w:val="left"/>
    </w:pPr>
    <w:rPr>
      <w:rFonts w:ascii="宋体"/>
      <w:szCs w:val="21"/>
    </w:rPr>
  </w:style>
  <w:style w:type="paragraph" w:styleId="TOC4">
    <w:name w:val="toc 4"/>
    <w:basedOn w:val="a0"/>
    <w:next w:val="a0"/>
    <w:qFormat/>
    <w:pPr>
      <w:widowControl/>
      <w:tabs>
        <w:tab w:val="right" w:leader="dot" w:pos="9241"/>
      </w:tabs>
      <w:ind w:leftChars="200" w:left="400" w:right="210" w:firstLineChars="200" w:firstLine="200"/>
      <w:jc w:val="left"/>
    </w:pPr>
    <w:rPr>
      <w:rFonts w:ascii="宋体"/>
      <w:szCs w:val="21"/>
    </w:rPr>
  </w:style>
  <w:style w:type="paragraph" w:styleId="af8">
    <w:name w:val="index heading"/>
    <w:basedOn w:val="a0"/>
    <w:next w:val="11"/>
    <w:qFormat/>
    <w:pPr>
      <w:widowControl/>
      <w:spacing w:before="120" w:after="120"/>
      <w:ind w:leftChars="200" w:left="400" w:right="210" w:hangingChars="200" w:hanging="200"/>
      <w:jc w:val="center"/>
    </w:pPr>
    <w:rPr>
      <w:rFonts w:ascii="Calibri" w:hAnsi="Calibri"/>
      <w:b/>
      <w:bCs/>
      <w:iCs/>
      <w:szCs w:val="20"/>
    </w:rPr>
  </w:style>
  <w:style w:type="paragraph" w:styleId="11">
    <w:name w:val="index 1"/>
    <w:basedOn w:val="a0"/>
    <w:next w:val="a0"/>
    <w:qFormat/>
  </w:style>
  <w:style w:type="paragraph" w:styleId="af9">
    <w:name w:val="Subtitle"/>
    <w:basedOn w:val="a0"/>
    <w:next w:val="a0"/>
    <w:link w:val="afa"/>
    <w:uiPriority w:val="11"/>
    <w:qFormat/>
    <w:pPr>
      <w:widowControl/>
      <w:spacing w:before="240" w:after="60" w:line="312" w:lineRule="auto"/>
      <w:ind w:leftChars="200" w:left="400" w:right="210" w:hangingChars="200" w:hanging="200"/>
      <w:jc w:val="center"/>
      <w:outlineLvl w:val="1"/>
    </w:pPr>
    <w:rPr>
      <w:rFonts w:ascii="Calibri" w:eastAsia="黑体" w:hAnsi="Calibri"/>
      <w:bCs/>
      <w:kern w:val="28"/>
      <w:sz w:val="28"/>
      <w:szCs w:val="32"/>
    </w:rPr>
  </w:style>
  <w:style w:type="character" w:customStyle="1" w:styleId="afa">
    <w:name w:val="副标题 字符"/>
    <w:link w:val="af9"/>
    <w:uiPriority w:val="11"/>
    <w:rPr>
      <w:rFonts w:ascii="Calibri" w:eastAsia="黑体" w:hAnsi="Calibri"/>
      <w:bCs/>
      <w:kern w:val="28"/>
      <w:sz w:val="28"/>
      <w:szCs w:val="32"/>
    </w:rPr>
  </w:style>
  <w:style w:type="paragraph" w:styleId="afb">
    <w:name w:val="footnote text"/>
    <w:basedOn w:val="a0"/>
    <w:link w:val="afc"/>
    <w:qFormat/>
    <w:pPr>
      <w:snapToGrid w:val="0"/>
      <w:jc w:val="left"/>
    </w:pPr>
    <w:rPr>
      <w:sz w:val="18"/>
      <w:szCs w:val="18"/>
    </w:rPr>
  </w:style>
  <w:style w:type="character" w:customStyle="1" w:styleId="afc">
    <w:name w:val="脚注文本 字符"/>
    <w:link w:val="afb"/>
    <w:qFormat/>
    <w:rPr>
      <w:kern w:val="2"/>
      <w:sz w:val="18"/>
      <w:szCs w:val="18"/>
    </w:rPr>
  </w:style>
  <w:style w:type="paragraph" w:styleId="TOC6">
    <w:name w:val="toc 6"/>
    <w:basedOn w:val="a0"/>
    <w:next w:val="a0"/>
    <w:qFormat/>
    <w:pPr>
      <w:widowControl/>
      <w:tabs>
        <w:tab w:val="right" w:leader="dot" w:pos="9241"/>
      </w:tabs>
      <w:ind w:leftChars="200" w:left="400" w:right="210" w:firstLineChars="400" w:firstLine="400"/>
      <w:jc w:val="left"/>
    </w:pPr>
    <w:rPr>
      <w:rFonts w:ascii="宋体"/>
      <w:szCs w:val="21"/>
    </w:rPr>
  </w:style>
  <w:style w:type="paragraph" w:styleId="71">
    <w:name w:val="index 7"/>
    <w:basedOn w:val="a0"/>
    <w:next w:val="a0"/>
    <w:qFormat/>
    <w:pPr>
      <w:widowControl/>
      <w:ind w:leftChars="200" w:left="1470" w:right="210" w:hangingChars="200" w:hanging="210"/>
      <w:jc w:val="left"/>
    </w:pPr>
    <w:rPr>
      <w:rFonts w:ascii="Calibri" w:hAnsi="Calibri"/>
      <w:sz w:val="20"/>
      <w:szCs w:val="20"/>
    </w:rPr>
  </w:style>
  <w:style w:type="paragraph" w:styleId="91">
    <w:name w:val="index 9"/>
    <w:basedOn w:val="a0"/>
    <w:next w:val="a0"/>
    <w:qFormat/>
    <w:pPr>
      <w:widowControl/>
      <w:ind w:leftChars="200" w:left="1890" w:right="210" w:hangingChars="200" w:hanging="210"/>
      <w:jc w:val="left"/>
    </w:pPr>
    <w:rPr>
      <w:rFonts w:ascii="Calibri" w:hAnsi="Calibri"/>
      <w:sz w:val="20"/>
      <w:szCs w:val="20"/>
    </w:rPr>
  </w:style>
  <w:style w:type="paragraph" w:styleId="TOC2">
    <w:name w:val="toc 2"/>
    <w:basedOn w:val="a0"/>
    <w:next w:val="a0"/>
    <w:qFormat/>
    <w:pPr>
      <w:widowControl/>
      <w:tabs>
        <w:tab w:val="right" w:leader="dot" w:pos="9242"/>
      </w:tabs>
      <w:ind w:leftChars="200" w:left="400" w:right="210" w:hangingChars="200" w:hanging="200"/>
      <w:jc w:val="left"/>
    </w:pPr>
    <w:rPr>
      <w:rFonts w:ascii="宋体"/>
      <w:szCs w:val="21"/>
    </w:rPr>
  </w:style>
  <w:style w:type="paragraph" w:styleId="TOC9">
    <w:name w:val="toc 9"/>
    <w:basedOn w:val="a0"/>
    <w:next w:val="a0"/>
    <w:qFormat/>
    <w:pPr>
      <w:widowControl/>
      <w:ind w:leftChars="200" w:left="1470" w:right="210" w:hangingChars="200" w:hanging="200"/>
      <w:jc w:val="left"/>
    </w:pPr>
    <w:rPr>
      <w:sz w:val="20"/>
      <w:szCs w:val="20"/>
    </w:rPr>
  </w:style>
  <w:style w:type="paragraph" w:styleId="afd">
    <w:name w:val="Normal (Web)"/>
    <w:basedOn w:val="a0"/>
    <w:uiPriority w:val="99"/>
    <w:unhideWhenUsed/>
    <w:qFormat/>
    <w:rPr>
      <w:sz w:val="24"/>
    </w:rPr>
  </w:style>
  <w:style w:type="paragraph" w:styleId="22">
    <w:name w:val="index 2"/>
    <w:basedOn w:val="a0"/>
    <w:next w:val="a0"/>
    <w:qFormat/>
    <w:pPr>
      <w:widowControl/>
      <w:ind w:leftChars="200" w:left="420" w:right="210" w:hangingChars="200" w:hanging="210"/>
      <w:jc w:val="left"/>
    </w:pPr>
    <w:rPr>
      <w:rFonts w:ascii="Calibri" w:hAnsi="Calibri"/>
      <w:sz w:val="20"/>
      <w:szCs w:val="20"/>
    </w:rPr>
  </w:style>
  <w:style w:type="paragraph" w:styleId="afe">
    <w:name w:val="Title"/>
    <w:basedOn w:val="a0"/>
    <w:link w:val="aff"/>
    <w:qFormat/>
    <w:pPr>
      <w:widowControl/>
      <w:spacing w:before="240" w:after="60"/>
      <w:ind w:leftChars="200" w:left="400" w:right="210" w:hangingChars="200" w:hanging="200"/>
      <w:jc w:val="center"/>
      <w:outlineLvl w:val="0"/>
    </w:pPr>
    <w:rPr>
      <w:rFonts w:ascii="Arial" w:hAnsi="Arial"/>
      <w:b/>
      <w:bCs/>
      <w:sz w:val="32"/>
      <w:szCs w:val="32"/>
    </w:rPr>
  </w:style>
  <w:style w:type="character" w:customStyle="1" w:styleId="aff">
    <w:name w:val="标题 字符"/>
    <w:link w:val="afe"/>
    <w:qFormat/>
    <w:rPr>
      <w:rFonts w:ascii="Arial" w:hAnsi="Arial"/>
      <w:b/>
      <w:bCs/>
      <w:kern w:val="2"/>
      <w:sz w:val="32"/>
      <w:szCs w:val="32"/>
    </w:rPr>
  </w:style>
  <w:style w:type="paragraph" w:styleId="aff0">
    <w:name w:val="annotation subject"/>
    <w:basedOn w:val="a8"/>
    <w:next w:val="a8"/>
    <w:link w:val="aff1"/>
    <w:rPr>
      <w:b/>
      <w:bCs/>
    </w:rPr>
  </w:style>
  <w:style w:type="character" w:customStyle="1" w:styleId="aff1">
    <w:name w:val="批注主题 字符"/>
    <w:link w:val="aff0"/>
    <w:rPr>
      <w:b/>
      <w:bCs/>
      <w:kern w:val="2"/>
      <w:sz w:val="21"/>
      <w:szCs w:val="24"/>
    </w:rPr>
  </w:style>
  <w:style w:type="table" w:styleId="af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qFormat/>
    <w:rPr>
      <w:vertAlign w:val="superscript"/>
    </w:rPr>
  </w:style>
  <w:style w:type="character" w:styleId="aff5">
    <w:name w:val="page number"/>
    <w:qFormat/>
  </w:style>
  <w:style w:type="character" w:styleId="aff6">
    <w:name w:val="FollowedHyperlink"/>
    <w:qFormat/>
    <w:rPr>
      <w:color w:val="800080"/>
      <w:u w:val="single"/>
    </w:rPr>
  </w:style>
  <w:style w:type="character" w:styleId="aff7">
    <w:name w:val="Hyperlink"/>
    <w:qFormat/>
    <w:rPr>
      <w:color w:val="0000FF"/>
      <w:spacing w:val="0"/>
      <w:w w:val="100"/>
      <w:szCs w:val="21"/>
      <w:u w:val="single"/>
      <w:lang w:val="en-US" w:eastAsia="zh-CN"/>
    </w:rPr>
  </w:style>
  <w:style w:type="character" w:styleId="aff8">
    <w:name w:val="annotation reference"/>
    <w:qFormat/>
    <w:rPr>
      <w:sz w:val="21"/>
      <w:szCs w:val="21"/>
    </w:rPr>
  </w:style>
  <w:style w:type="character" w:styleId="aff9">
    <w:name w:val="footnote reference"/>
    <w:qFormat/>
    <w:rPr>
      <w:vertAlign w:val="superscript"/>
    </w:rPr>
  </w:style>
  <w:style w:type="character" w:customStyle="1" w:styleId="affa">
    <w:name w:val="发布"/>
    <w:qFormat/>
    <w:rPr>
      <w:rFonts w:ascii="黑体" w:eastAsia="黑体"/>
      <w:spacing w:val="22"/>
      <w:w w:val="100"/>
      <w:position w:val="3"/>
      <w:sz w:val="28"/>
    </w:rPr>
  </w:style>
  <w:style w:type="character" w:customStyle="1" w:styleId="Char">
    <w:name w:val="段 Char"/>
    <w:link w:val="affb"/>
    <w:qFormat/>
    <w:rPr>
      <w:rFonts w:ascii="宋体"/>
      <w:sz w:val="21"/>
      <w:lang w:val="en-US" w:eastAsia="zh-CN" w:bidi="ar-SA"/>
    </w:rPr>
  </w:style>
  <w:style w:type="paragraph" w:customStyle="1" w:styleId="affb">
    <w:name w:val="段"/>
    <w:link w:val="Char"/>
    <w:qFormat/>
    <w:pPr>
      <w:autoSpaceDE w:val="0"/>
      <w:autoSpaceDN w:val="0"/>
      <w:ind w:firstLineChars="200" w:firstLine="200"/>
      <w:jc w:val="both"/>
    </w:pPr>
    <w:rPr>
      <w:rFonts w:ascii="宋体"/>
      <w:sz w:val="21"/>
    </w:rPr>
  </w:style>
  <w:style w:type="character" w:customStyle="1" w:styleId="Char0">
    <w:name w:val="列项——（一级） Char"/>
    <w:link w:val="affc"/>
    <w:locked/>
    <w:rPr>
      <w:rFonts w:ascii="宋体"/>
      <w:sz w:val="21"/>
      <w:szCs w:val="22"/>
      <w:lang w:val="en-US" w:eastAsia="zh-CN" w:bidi="ar-SA"/>
    </w:rPr>
  </w:style>
  <w:style w:type="paragraph" w:customStyle="1" w:styleId="affc">
    <w:name w:val="列项——（一级）"/>
    <w:link w:val="Char0"/>
    <w:qFormat/>
    <w:pPr>
      <w:widowControl w:val="0"/>
      <w:tabs>
        <w:tab w:val="left" w:pos="854"/>
      </w:tabs>
      <w:ind w:leftChars="200" w:left="840" w:hangingChars="200" w:hanging="420"/>
      <w:jc w:val="both"/>
    </w:pPr>
    <w:rPr>
      <w:rFonts w:ascii="宋体"/>
      <w:sz w:val="21"/>
      <w:szCs w:val="22"/>
    </w:rPr>
  </w:style>
  <w:style w:type="paragraph" w:customStyle="1" w:styleId="affd">
    <w:name w:val="一级条标题"/>
    <w:next w:val="a0"/>
    <w:qFormat/>
    <w:pPr>
      <w:outlineLvl w:val="2"/>
    </w:pPr>
    <w:rPr>
      <w:rFonts w:eastAsia="黑体"/>
      <w:kern w:val="2"/>
      <w:sz w:val="21"/>
      <w:szCs w:val="24"/>
    </w:rPr>
  </w:style>
  <w:style w:type="paragraph" w:customStyle="1" w:styleId="affe">
    <w:name w:val="图表脚注"/>
    <w:next w:val="a0"/>
    <w:pPr>
      <w:ind w:leftChars="200" w:left="300" w:hangingChars="100" w:hanging="100"/>
      <w:jc w:val="both"/>
    </w:pPr>
    <w:rPr>
      <w:rFonts w:ascii="宋体"/>
      <w:sz w:val="18"/>
    </w:rPr>
  </w:style>
  <w:style w:type="paragraph" w:styleId="afff">
    <w:name w:val="List Paragraph"/>
    <w:basedOn w:val="a0"/>
    <w:uiPriority w:val="34"/>
    <w:qFormat/>
    <w:pPr>
      <w:ind w:firstLineChars="200" w:firstLine="420"/>
    </w:pPr>
  </w:style>
  <w:style w:type="paragraph" w:customStyle="1" w:styleId="afff0">
    <w:name w:val="标准"/>
    <w:basedOn w:val="a0"/>
    <w:qFormat/>
    <w:pPr>
      <w:adjustRightInd w:val="0"/>
      <w:spacing w:line="312" w:lineRule="atLeast"/>
      <w:jc w:val="center"/>
      <w:textAlignment w:val="baseline"/>
    </w:pPr>
    <w:rPr>
      <w:kern w:val="0"/>
      <w:szCs w:val="20"/>
    </w:rPr>
  </w:style>
  <w:style w:type="paragraph" w:customStyle="1" w:styleId="afff1">
    <w:name w:val="文献分类号"/>
    <w:qFormat/>
    <w:pPr>
      <w:framePr w:hSpace="180" w:vSpace="180" w:wrap="around" w:hAnchor="margin" w:y="1" w:anchorLock="1"/>
      <w:widowControl w:val="0"/>
      <w:textAlignment w:val="center"/>
    </w:pPr>
    <w:rPr>
      <w:rFonts w:eastAsia="黑体"/>
      <w:sz w:val="21"/>
    </w:rPr>
  </w:style>
  <w:style w:type="paragraph" w:customStyle="1" w:styleId="afff2">
    <w:name w:val="标准书脚_奇数页"/>
    <w:pPr>
      <w:spacing w:before="120"/>
      <w:jc w:val="right"/>
    </w:pPr>
    <w:rPr>
      <w:sz w:val="18"/>
    </w:rPr>
  </w:style>
  <w:style w:type="paragraph" w:customStyle="1" w:styleId="afff3">
    <w:name w:val="标准书脚_偶数页"/>
    <w:qFormat/>
    <w:pPr>
      <w:spacing w:before="120"/>
    </w:pPr>
    <w:rPr>
      <w:sz w:val="18"/>
    </w:rPr>
  </w:style>
  <w:style w:type="paragraph" w:customStyle="1" w:styleId="afff4">
    <w:name w:val="二级条标题"/>
    <w:basedOn w:val="affd"/>
    <w:next w:val="a0"/>
    <w:pPr>
      <w:outlineLvl w:val="3"/>
    </w:pPr>
  </w:style>
  <w:style w:type="paragraph" w:customStyle="1" w:styleId="afff5">
    <w:name w:val="标准书眉一"/>
    <w:pPr>
      <w:jc w:val="both"/>
    </w:pPr>
  </w:style>
  <w:style w:type="paragraph" w:customStyle="1" w:styleId="afff6">
    <w:name w:val="章标题"/>
    <w:next w:val="affb"/>
    <w:qFormat/>
    <w:pPr>
      <w:spacing w:beforeLines="50" w:before="50" w:afterLines="50" w:after="50"/>
      <w:jc w:val="both"/>
      <w:outlineLvl w:val="1"/>
    </w:pPr>
    <w:rPr>
      <w:rFonts w:ascii="黑体" w:eastAsia="黑体"/>
      <w:sz w:val="21"/>
    </w:rPr>
  </w:style>
  <w:style w:type="paragraph" w:customStyle="1" w:styleId="afff7">
    <w:name w:val="前言、引言标题"/>
    <w:next w:val="a0"/>
    <w:qFormat/>
    <w:pPr>
      <w:shd w:val="clear" w:color="FFFFFF" w:fill="FFFFFF"/>
      <w:spacing w:before="640" w:after="560"/>
      <w:jc w:val="center"/>
      <w:outlineLvl w:val="0"/>
    </w:pPr>
    <w:rPr>
      <w:rFonts w:ascii="黑体" w:eastAsia="黑体"/>
      <w:sz w:val="32"/>
    </w:rPr>
  </w:style>
  <w:style w:type="paragraph" w:customStyle="1" w:styleId="12">
    <w:name w:val="样式1"/>
    <w:basedOn w:val="a0"/>
    <w:qFormat/>
    <w:pPr>
      <w:tabs>
        <w:tab w:val="left" w:pos="525"/>
      </w:tabs>
    </w:pPr>
    <w:rPr>
      <w:rFonts w:ascii="宋体" w:hAnsi="宋体"/>
      <w:szCs w:val="21"/>
    </w:rPr>
  </w:style>
  <w:style w:type="paragraph" w:customStyle="1" w:styleId="a">
    <w:name w:val="正文表标题"/>
    <w:next w:val="affb"/>
    <w:qFormat/>
    <w:pPr>
      <w:numPr>
        <w:numId w:val="2"/>
      </w:numPr>
      <w:tabs>
        <w:tab w:val="left" w:pos="360"/>
      </w:tabs>
      <w:jc w:val="center"/>
    </w:pPr>
    <w:rPr>
      <w:rFonts w:ascii="黑体" w:eastAsia="黑体"/>
      <w:sz w:val="21"/>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afff8">
    <w:name w:val="标准书眉_偶数页"/>
    <w:basedOn w:val="afff9"/>
    <w:next w:val="a0"/>
    <w:qFormat/>
    <w:pPr>
      <w:jc w:val="left"/>
    </w:pPr>
  </w:style>
  <w:style w:type="paragraph" w:customStyle="1" w:styleId="afff9">
    <w:name w:val="标准书眉_奇数页"/>
    <w:next w:val="a0"/>
    <w:qFormat/>
    <w:pPr>
      <w:tabs>
        <w:tab w:val="center" w:pos="4154"/>
        <w:tab w:val="right" w:pos="8306"/>
      </w:tabs>
      <w:spacing w:after="120"/>
      <w:jc w:val="right"/>
    </w:pPr>
    <w:rPr>
      <w:sz w:val="21"/>
    </w:rPr>
  </w:style>
  <w:style w:type="paragraph" w:customStyle="1" w:styleId="afffa">
    <w:name w:val="发布部门"/>
    <w:next w:val="af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封面标准文稿编辑信息"/>
    <w:pPr>
      <w:spacing w:before="180" w:line="180" w:lineRule="exact"/>
      <w:jc w:val="center"/>
    </w:pPr>
    <w:rPr>
      <w:rFonts w:ascii="宋体"/>
      <w:sz w:val="21"/>
    </w:rPr>
  </w:style>
  <w:style w:type="paragraph" w:customStyle="1" w:styleId="afffc">
    <w:name w:val="封面正文"/>
    <w:qFormat/>
    <w:pPr>
      <w:jc w:val="both"/>
    </w:pPr>
  </w:style>
  <w:style w:type="paragraph" w:customStyle="1" w:styleId="afffd">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e">
    <w:name w:val="实施日期"/>
    <w:basedOn w:val="affff"/>
    <w:qFormat/>
    <w:pPr>
      <w:framePr w:hSpace="0" w:wrap="around" w:xAlign="right"/>
      <w:jc w:val="right"/>
    </w:pPr>
  </w:style>
  <w:style w:type="paragraph" w:customStyle="1" w:styleId="affff">
    <w:name w:val="发布日期"/>
    <w:qFormat/>
    <w:pPr>
      <w:framePr w:w="4000" w:h="473" w:hRule="exact" w:hSpace="180" w:vSpace="180" w:wrap="around" w:hAnchor="margin" w:y="13511" w:anchorLock="1"/>
    </w:pPr>
    <w:rPr>
      <w:rFonts w:eastAsia="黑体"/>
      <w:sz w:val="28"/>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四级条标题"/>
    <w:basedOn w:val="a0"/>
    <w:next w:val="affb"/>
    <w:qFormat/>
    <w:pPr>
      <w:widowControl/>
      <w:outlineLvl w:val="5"/>
    </w:pPr>
    <w:rPr>
      <w:rFonts w:ascii="黑体" w:eastAsia="黑体"/>
      <w:kern w:val="0"/>
      <w:szCs w:val="20"/>
    </w:rPr>
  </w:style>
  <w:style w:type="paragraph" w:customStyle="1" w:styleId="affff2">
    <w:name w:val="目次、标准名称标题"/>
    <w:basedOn w:val="a0"/>
    <w:next w:val="affb"/>
    <w:qFormat/>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
    <w:name w:val="首示例 Char"/>
    <w:link w:val="affff3"/>
    <w:qFormat/>
    <w:rPr>
      <w:rFonts w:ascii="宋体" w:hAnsi="宋体" w:cs="黑体"/>
      <w:kern w:val="2"/>
      <w:sz w:val="18"/>
      <w:szCs w:val="18"/>
      <w:lang w:val="en-US" w:eastAsia="zh-CN" w:bidi="ar-SA"/>
    </w:rPr>
  </w:style>
  <w:style w:type="paragraph" w:customStyle="1" w:styleId="affff3">
    <w:name w:val="首示例"/>
    <w:next w:val="affb"/>
    <w:link w:val="Char1"/>
    <w:qFormat/>
    <w:pPr>
      <w:tabs>
        <w:tab w:val="left" w:pos="360"/>
      </w:tabs>
      <w:ind w:leftChars="200" w:left="400" w:right="210" w:hangingChars="200" w:hanging="200"/>
    </w:pPr>
    <w:rPr>
      <w:rFonts w:ascii="宋体" w:hAnsi="宋体" w:cs="黑体"/>
      <w:kern w:val="2"/>
      <w:sz w:val="18"/>
      <w:szCs w:val="18"/>
    </w:rPr>
  </w:style>
  <w:style w:type="character" w:styleId="affff4">
    <w:name w:val="Placeholder Text"/>
    <w:uiPriority w:val="99"/>
    <w:unhideWhenUsed/>
    <w:qFormat/>
    <w:rPr>
      <w:color w:val="808080"/>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sh14">
    <w:name w:val="sh14"/>
    <w:qFormat/>
  </w:style>
  <w:style w:type="character" w:customStyle="1" w:styleId="Char11">
    <w:name w:val="纯文本 Char1"/>
    <w:uiPriority w:val="99"/>
    <w:semiHidden/>
    <w:qFormat/>
    <w:rPr>
      <w:rFonts w:ascii="宋体" w:eastAsia="宋体" w:hAnsi="Courier New" w:cs="Courier New"/>
      <w:szCs w:val="21"/>
    </w:rPr>
  </w:style>
  <w:style w:type="character" w:customStyle="1" w:styleId="Char2">
    <w:name w:val="附录公式 Char"/>
    <w:link w:val="affff5"/>
    <w:rPr>
      <w:rFonts w:ascii="宋体" w:hAnsi="Calibri" w:cs="黑体"/>
      <w:kern w:val="2"/>
      <w:sz w:val="21"/>
      <w:szCs w:val="22"/>
    </w:rPr>
  </w:style>
  <w:style w:type="paragraph" w:customStyle="1" w:styleId="affff5">
    <w:name w:val="附录公式"/>
    <w:basedOn w:val="affb"/>
    <w:next w:val="affb"/>
    <w:link w:val="Char2"/>
    <w:qFormat/>
    <w:pPr>
      <w:tabs>
        <w:tab w:val="center" w:pos="4201"/>
        <w:tab w:val="right" w:leader="dot" w:pos="9298"/>
      </w:tabs>
      <w:ind w:leftChars="200" w:left="400" w:right="210" w:firstLine="420"/>
    </w:pPr>
    <w:rPr>
      <w:rFonts w:hAnsi="Calibri"/>
      <w:kern w:val="2"/>
      <w:szCs w:val="22"/>
    </w:rPr>
  </w:style>
  <w:style w:type="paragraph" w:customStyle="1" w:styleId="affff6">
    <w:name w:val="列项●（二级）"/>
    <w:qFormat/>
    <w:pPr>
      <w:tabs>
        <w:tab w:val="left" w:pos="840"/>
      </w:tabs>
      <w:ind w:leftChars="200" w:left="1264" w:right="210" w:hangingChars="200" w:hanging="413"/>
      <w:jc w:val="both"/>
    </w:pPr>
    <w:rPr>
      <w:rFonts w:ascii="宋体"/>
      <w:sz w:val="21"/>
    </w:rPr>
  </w:style>
  <w:style w:type="paragraph" w:customStyle="1" w:styleId="affff7">
    <w:name w:val="三级无"/>
    <w:basedOn w:val="affff8"/>
    <w:qFormat/>
    <w:pPr>
      <w:spacing w:beforeLines="0" w:afterLines="0"/>
    </w:pPr>
    <w:rPr>
      <w:rFonts w:ascii="宋体" w:eastAsia="宋体"/>
    </w:rPr>
  </w:style>
  <w:style w:type="paragraph" w:customStyle="1" w:styleId="affff8">
    <w:name w:val="三级条标题"/>
    <w:basedOn w:val="afff4"/>
    <w:next w:val="affb"/>
    <w:qFormat/>
    <w:pPr>
      <w:spacing w:beforeLines="50" w:before="50" w:afterLines="50" w:after="50"/>
      <w:ind w:leftChars="200" w:left="400" w:right="210" w:hangingChars="200" w:hanging="200"/>
      <w:outlineLvl w:val="4"/>
    </w:pPr>
    <w:rPr>
      <w:rFonts w:ascii="黑体"/>
      <w:kern w:val="0"/>
      <w:szCs w:val="21"/>
    </w:rPr>
  </w:style>
  <w:style w:type="paragraph" w:customStyle="1" w:styleId="13">
    <w:name w:val="封面标准号1"/>
    <w:qFormat/>
    <w:pPr>
      <w:widowControl w:val="0"/>
      <w:kinsoku w:val="0"/>
      <w:overflowPunct w:val="0"/>
      <w:autoSpaceDE w:val="0"/>
      <w:autoSpaceDN w:val="0"/>
      <w:spacing w:before="308"/>
      <w:ind w:leftChars="200" w:left="400" w:right="210" w:hangingChars="200" w:hanging="200"/>
      <w:jc w:val="right"/>
      <w:textAlignment w:val="center"/>
    </w:pPr>
    <w:rPr>
      <w:sz w:val="28"/>
    </w:rPr>
  </w:style>
  <w:style w:type="paragraph" w:customStyle="1" w:styleId="affff9">
    <w:name w:val="注：（正文）"/>
    <w:basedOn w:val="affffa"/>
    <w:next w:val="affb"/>
    <w:qFormat/>
  </w:style>
  <w:style w:type="paragraph" w:customStyle="1" w:styleId="affffa">
    <w:name w:val="注："/>
    <w:next w:val="affb"/>
    <w:qFormat/>
    <w:pPr>
      <w:widowControl w:val="0"/>
      <w:autoSpaceDE w:val="0"/>
      <w:autoSpaceDN w:val="0"/>
      <w:ind w:leftChars="200" w:left="726" w:right="210" w:hangingChars="200" w:hanging="363"/>
      <w:jc w:val="both"/>
    </w:pPr>
    <w:rPr>
      <w:rFonts w:ascii="宋体"/>
      <w:sz w:val="18"/>
      <w:szCs w:val="18"/>
    </w:rPr>
  </w:style>
  <w:style w:type="paragraph" w:customStyle="1" w:styleId="affffb">
    <w:name w:val="附录二级无"/>
    <w:basedOn w:val="affffc"/>
    <w:pPr>
      <w:tabs>
        <w:tab w:val="clear" w:pos="360"/>
      </w:tabs>
      <w:spacing w:beforeLines="0" w:afterLines="0"/>
    </w:pPr>
    <w:rPr>
      <w:rFonts w:ascii="宋体" w:eastAsia="宋体"/>
      <w:szCs w:val="21"/>
    </w:rPr>
  </w:style>
  <w:style w:type="paragraph" w:customStyle="1" w:styleId="affffc">
    <w:name w:val="附录二级条标题"/>
    <w:basedOn w:val="a0"/>
    <w:next w:val="affb"/>
    <w:pPr>
      <w:widowControl/>
      <w:tabs>
        <w:tab w:val="left" w:pos="360"/>
      </w:tabs>
      <w:wordWrap w:val="0"/>
      <w:overflowPunct w:val="0"/>
      <w:autoSpaceDE w:val="0"/>
      <w:autoSpaceDN w:val="0"/>
      <w:spacing w:beforeLines="50" w:afterLines="50"/>
      <w:ind w:leftChars="200" w:left="400" w:right="210" w:hangingChars="200" w:hanging="200"/>
      <w:jc w:val="left"/>
      <w:textAlignment w:val="baseline"/>
      <w:outlineLvl w:val="3"/>
    </w:pPr>
    <w:rPr>
      <w:rFonts w:ascii="黑体" w:eastAsia="黑体"/>
      <w:kern w:val="21"/>
      <w:szCs w:val="20"/>
    </w:rPr>
  </w:style>
  <w:style w:type="paragraph" w:customStyle="1" w:styleId="affffd">
    <w:name w:val="其他标准称谓"/>
    <w:qFormat/>
    <w:pPr>
      <w:spacing w:line="0" w:lineRule="atLeast"/>
      <w:ind w:leftChars="200" w:left="400" w:right="210" w:hangingChars="200" w:hanging="200"/>
      <w:jc w:val="distribute"/>
    </w:pPr>
    <w:rPr>
      <w:rFonts w:ascii="黑体" w:eastAsia="黑体" w:hAnsi="宋体"/>
      <w:spacing w:val="-40"/>
      <w:sz w:val="48"/>
      <w:szCs w:val="52"/>
    </w:rPr>
  </w:style>
  <w:style w:type="paragraph" w:customStyle="1" w:styleId="affffe">
    <w:name w:val="数字编号列项（二级）"/>
    <w:qFormat/>
    <w:pPr>
      <w:tabs>
        <w:tab w:val="left" w:pos="1260"/>
      </w:tabs>
      <w:ind w:leftChars="200" w:left="1259" w:right="210" w:hangingChars="200" w:hanging="419"/>
      <w:jc w:val="both"/>
    </w:pPr>
    <w:rPr>
      <w:rFonts w:ascii="宋体"/>
      <w:sz w:val="21"/>
    </w:rPr>
  </w:style>
  <w:style w:type="paragraph" w:customStyle="1" w:styleId="afffff">
    <w:name w:val="图的脚注"/>
    <w:next w:val="affb"/>
    <w:qFormat/>
    <w:pPr>
      <w:widowControl w:val="0"/>
      <w:ind w:leftChars="200" w:left="840" w:right="210" w:hangingChars="200" w:hanging="420"/>
      <w:jc w:val="both"/>
    </w:pPr>
    <w:rPr>
      <w:rFonts w:ascii="宋体"/>
      <w:sz w:val="18"/>
    </w:rPr>
  </w:style>
  <w:style w:type="paragraph" w:customStyle="1" w:styleId="afffff0">
    <w:name w:val="注×：（正文）"/>
    <w:qFormat/>
    <w:pPr>
      <w:ind w:leftChars="200" w:left="811" w:right="210" w:hangingChars="200" w:hanging="448"/>
      <w:jc w:val="both"/>
    </w:pPr>
    <w:rPr>
      <w:rFonts w:ascii="宋体"/>
      <w:sz w:val="18"/>
      <w:szCs w:val="18"/>
    </w:rPr>
  </w:style>
  <w:style w:type="paragraph" w:customStyle="1" w:styleId="afffff1">
    <w:name w:val="五级条标题"/>
    <w:basedOn w:val="affff1"/>
    <w:next w:val="affb"/>
    <w:qFormat/>
    <w:pPr>
      <w:spacing w:beforeLines="50" w:before="50" w:afterLines="50" w:after="50"/>
      <w:ind w:leftChars="200" w:left="400" w:right="210" w:hangingChars="200" w:hanging="200"/>
      <w:jc w:val="left"/>
      <w:outlineLvl w:val="6"/>
    </w:pPr>
    <w:rPr>
      <w:szCs w:val="21"/>
    </w:rPr>
  </w:style>
  <w:style w:type="paragraph" w:customStyle="1" w:styleId="afffff2">
    <w:name w:val="附录图标号"/>
    <w:basedOn w:val="a0"/>
    <w:qFormat/>
    <w:pPr>
      <w:keepNext/>
      <w:pageBreakBefore/>
      <w:widowControl/>
      <w:spacing w:line="14" w:lineRule="exact"/>
      <w:ind w:leftChars="200" w:left="400" w:right="210" w:hangingChars="200" w:hanging="200"/>
      <w:jc w:val="center"/>
      <w:outlineLvl w:val="0"/>
    </w:pPr>
    <w:rPr>
      <w:color w:val="FFFFFF"/>
    </w:rPr>
  </w:style>
  <w:style w:type="paragraph" w:customStyle="1" w:styleId="afffff3">
    <w:name w:val="附录五级无"/>
    <w:basedOn w:val="afffff4"/>
    <w:pPr>
      <w:spacing w:beforeLines="0" w:afterLines="0"/>
    </w:pPr>
    <w:rPr>
      <w:rFonts w:ascii="宋体" w:eastAsia="宋体"/>
      <w:szCs w:val="21"/>
    </w:rPr>
  </w:style>
  <w:style w:type="paragraph" w:customStyle="1" w:styleId="afffff4">
    <w:name w:val="附录五级条标题"/>
    <w:basedOn w:val="afffff5"/>
    <w:next w:val="affb"/>
    <w:pPr>
      <w:outlineLvl w:val="6"/>
    </w:pPr>
  </w:style>
  <w:style w:type="paragraph" w:customStyle="1" w:styleId="afffff5">
    <w:name w:val="附录四级条标题"/>
    <w:basedOn w:val="afffff6"/>
    <w:next w:val="affb"/>
    <w:qFormat/>
    <w:pPr>
      <w:outlineLvl w:val="5"/>
    </w:pPr>
  </w:style>
  <w:style w:type="paragraph" w:customStyle="1" w:styleId="afffff6">
    <w:name w:val="附录三级条标题"/>
    <w:basedOn w:val="affffc"/>
    <w:next w:val="affb"/>
    <w:qFormat/>
    <w:pPr>
      <w:outlineLvl w:val="4"/>
    </w:pPr>
  </w:style>
  <w:style w:type="paragraph" w:customStyle="1" w:styleId="afffff7">
    <w:name w:val="示例后文字"/>
    <w:basedOn w:val="affb"/>
    <w:next w:val="affb"/>
    <w:qFormat/>
    <w:pPr>
      <w:tabs>
        <w:tab w:val="center" w:pos="4201"/>
        <w:tab w:val="right" w:leader="dot" w:pos="9298"/>
      </w:tabs>
      <w:ind w:leftChars="200" w:left="400" w:right="210" w:firstLine="360"/>
    </w:pPr>
    <w:rPr>
      <w:rFonts w:hAnsi="Calibri" w:cs="黑体"/>
      <w:kern w:val="2"/>
      <w:sz w:val="18"/>
      <w:szCs w:val="22"/>
    </w:rPr>
  </w:style>
  <w:style w:type="paragraph" w:customStyle="1" w:styleId="afffff8">
    <w:name w:val="封面标准名称"/>
    <w:qFormat/>
    <w:pPr>
      <w:widowControl w:val="0"/>
      <w:spacing w:line="680" w:lineRule="exact"/>
      <w:ind w:leftChars="200" w:left="400" w:right="210" w:hangingChars="200" w:hanging="200"/>
      <w:jc w:val="center"/>
      <w:textAlignment w:val="center"/>
    </w:pPr>
    <w:rPr>
      <w:rFonts w:ascii="黑体" w:eastAsia="黑体"/>
      <w:sz w:val="52"/>
    </w:rPr>
  </w:style>
  <w:style w:type="paragraph" w:customStyle="1" w:styleId="afffff9">
    <w:name w:val="注×："/>
    <w:qFormat/>
    <w:pPr>
      <w:widowControl w:val="0"/>
      <w:autoSpaceDE w:val="0"/>
      <w:autoSpaceDN w:val="0"/>
      <w:ind w:leftChars="200" w:left="811" w:right="210" w:hangingChars="200" w:hanging="448"/>
      <w:jc w:val="both"/>
    </w:pPr>
    <w:rPr>
      <w:rFonts w:ascii="宋体"/>
      <w:sz w:val="18"/>
      <w:szCs w:val="18"/>
    </w:rPr>
  </w:style>
  <w:style w:type="paragraph" w:customStyle="1" w:styleId="afffffa">
    <w:name w:val="字母编号列项（一级）"/>
    <w:qFormat/>
    <w:pPr>
      <w:tabs>
        <w:tab w:val="left" w:pos="840"/>
      </w:tabs>
      <w:ind w:leftChars="200" w:left="839" w:right="210" w:hangingChars="200" w:hanging="419"/>
      <w:jc w:val="both"/>
    </w:pPr>
    <w:rPr>
      <w:rFonts w:ascii="宋体"/>
      <w:sz w:val="21"/>
    </w:rPr>
  </w:style>
  <w:style w:type="paragraph" w:customStyle="1" w:styleId="afffffb">
    <w:name w:val="正文图标题"/>
    <w:next w:val="affb"/>
    <w:qFormat/>
    <w:pPr>
      <w:tabs>
        <w:tab w:val="left" w:pos="360"/>
      </w:tabs>
      <w:spacing w:beforeLines="50" w:afterLines="50"/>
      <w:ind w:leftChars="200" w:left="400" w:right="210" w:hangingChars="200" w:hanging="200"/>
      <w:jc w:val="center"/>
    </w:pPr>
    <w:rPr>
      <w:rFonts w:ascii="黑体" w:eastAsia="黑体"/>
      <w:sz w:val="21"/>
    </w:rPr>
  </w:style>
  <w:style w:type="paragraph" w:customStyle="1" w:styleId="afffffc">
    <w:name w:val="附录标识"/>
    <w:basedOn w:val="a0"/>
    <w:next w:val="affb"/>
    <w:qFormat/>
    <w:pPr>
      <w:keepNext/>
      <w:widowControl/>
      <w:shd w:val="clear" w:color="FFFFFF" w:fill="FFFFFF"/>
      <w:tabs>
        <w:tab w:val="left" w:pos="360"/>
        <w:tab w:val="left" w:pos="6405"/>
      </w:tabs>
      <w:spacing w:before="640" w:after="280"/>
      <w:ind w:leftChars="200" w:left="400" w:right="210" w:hangingChars="200" w:hanging="200"/>
      <w:jc w:val="center"/>
      <w:outlineLvl w:val="0"/>
    </w:pPr>
    <w:rPr>
      <w:rFonts w:ascii="黑体" w:eastAsia="黑体"/>
      <w:kern w:val="0"/>
      <w:szCs w:val="20"/>
    </w:rPr>
  </w:style>
  <w:style w:type="paragraph" w:customStyle="1" w:styleId="afffffd">
    <w:name w:val="一级无"/>
    <w:basedOn w:val="affd"/>
    <w:qFormat/>
    <w:pPr>
      <w:ind w:leftChars="200" w:left="400" w:right="210" w:hangingChars="200" w:hanging="200"/>
    </w:pPr>
    <w:rPr>
      <w:rFonts w:ascii="宋体" w:eastAsia="宋体"/>
      <w:kern w:val="0"/>
      <w:szCs w:val="21"/>
    </w:rPr>
  </w:style>
  <w:style w:type="paragraph" w:customStyle="1" w:styleId="23">
    <w:name w:val="封面标准英文名称2"/>
    <w:basedOn w:val="affff0"/>
    <w:qFormat/>
    <w:pPr>
      <w:framePr w:wrap="around" w:hAnchor="text" w:y="4469"/>
      <w:ind w:leftChars="200" w:left="400" w:right="210" w:hangingChars="200" w:hanging="200"/>
      <w:textAlignment w:val="center"/>
    </w:pPr>
    <w:rPr>
      <w:rFonts w:eastAsia="黑体"/>
      <w:szCs w:val="28"/>
    </w:rPr>
  </w:style>
  <w:style w:type="paragraph" w:customStyle="1" w:styleId="24">
    <w:name w:val="封面标准文稿类别2"/>
    <w:basedOn w:val="afffffe"/>
    <w:qFormat/>
    <w:pPr>
      <w:framePr w:wrap="around" w:y="4469"/>
    </w:pPr>
  </w:style>
  <w:style w:type="paragraph" w:customStyle="1" w:styleId="afffffe">
    <w:name w:val="封面标准文稿类别"/>
    <w:basedOn w:val="affffff"/>
    <w:qFormat/>
    <w:pPr>
      <w:framePr w:wrap="around"/>
      <w:spacing w:after="160" w:line="240" w:lineRule="auto"/>
    </w:pPr>
    <w:rPr>
      <w:sz w:val="24"/>
    </w:rPr>
  </w:style>
  <w:style w:type="paragraph" w:customStyle="1" w:styleId="affffff">
    <w:name w:val="封面一致性程度标识"/>
    <w:basedOn w:val="affff0"/>
    <w:qFormat/>
    <w:pPr>
      <w:framePr w:wrap="around" w:hAnchor="text" w:y="1"/>
      <w:spacing w:before="440"/>
      <w:ind w:leftChars="200" w:left="400" w:right="210" w:hangingChars="200" w:hanging="200"/>
      <w:textAlignment w:val="center"/>
    </w:pPr>
    <w:rPr>
      <w:rFonts w:ascii="宋体"/>
      <w:szCs w:val="28"/>
    </w:rPr>
  </w:style>
  <w:style w:type="paragraph" w:customStyle="1" w:styleId="affffff0">
    <w:name w:val="条文脚注"/>
    <w:basedOn w:val="afb"/>
    <w:qFormat/>
    <w:pPr>
      <w:widowControl/>
      <w:tabs>
        <w:tab w:val="left" w:pos="0"/>
      </w:tabs>
      <w:ind w:leftChars="200" w:left="200" w:right="210" w:hangingChars="200" w:hanging="200"/>
      <w:jc w:val="both"/>
    </w:pPr>
    <w:rPr>
      <w:rFonts w:ascii="宋体"/>
      <w:kern w:val="0"/>
    </w:rPr>
  </w:style>
  <w:style w:type="paragraph" w:customStyle="1" w:styleId="affffff1">
    <w:name w:val="附录表标题"/>
    <w:basedOn w:val="a0"/>
    <w:next w:val="affb"/>
    <w:qFormat/>
    <w:pPr>
      <w:widowControl/>
      <w:tabs>
        <w:tab w:val="left" w:pos="180"/>
      </w:tabs>
      <w:spacing w:beforeLines="50" w:afterLines="50"/>
      <w:ind w:leftChars="200" w:left="400" w:right="210" w:hangingChars="200" w:hanging="200"/>
      <w:jc w:val="center"/>
    </w:pPr>
    <w:rPr>
      <w:rFonts w:ascii="黑体" w:eastAsia="黑体"/>
      <w:szCs w:val="21"/>
    </w:rPr>
  </w:style>
  <w:style w:type="paragraph" w:customStyle="1" w:styleId="affffff2">
    <w:name w:val="终结线"/>
    <w:basedOn w:val="a0"/>
    <w:qFormat/>
    <w:pPr>
      <w:framePr w:hSpace="181" w:vSpace="181" w:wrap="around" w:vAnchor="text" w:hAnchor="margin" w:xAlign="center" w:y="285"/>
      <w:widowControl/>
      <w:ind w:leftChars="200" w:left="400" w:right="210" w:hangingChars="200" w:hanging="200"/>
      <w:jc w:val="left"/>
    </w:pPr>
  </w:style>
  <w:style w:type="paragraph" w:customStyle="1" w:styleId="25">
    <w:name w:val="封面一致性程度标识2"/>
    <w:basedOn w:val="affffff"/>
    <w:qFormat/>
    <w:pPr>
      <w:framePr w:wrap="around" w:y="4469"/>
    </w:pPr>
  </w:style>
  <w:style w:type="paragraph" w:customStyle="1" w:styleId="affffff3">
    <w:name w:val="其他发布日期"/>
    <w:basedOn w:val="affff"/>
    <w:qFormat/>
    <w:pPr>
      <w:framePr w:w="0" w:hRule="auto" w:hSpace="0" w:vSpace="0" w:wrap="around" w:vAnchor="page" w:hAnchor="text" w:x="1419" w:y="1" w:anchorLock="0"/>
      <w:ind w:leftChars="200" w:left="400" w:right="210" w:hangingChars="200" w:hanging="200"/>
    </w:pPr>
  </w:style>
  <w:style w:type="paragraph" w:customStyle="1" w:styleId="affffff4">
    <w:name w:val="附录数字编号列项（二级）"/>
    <w:qFormat/>
    <w:pPr>
      <w:tabs>
        <w:tab w:val="left" w:pos="840"/>
      </w:tabs>
      <w:ind w:leftChars="200" w:left="839" w:right="210" w:hangingChars="200" w:hanging="419"/>
    </w:pPr>
    <w:rPr>
      <w:rFonts w:ascii="宋体"/>
      <w:sz w:val="21"/>
    </w:rPr>
  </w:style>
  <w:style w:type="paragraph" w:customStyle="1" w:styleId="affffff5">
    <w:name w:val="示例×："/>
    <w:basedOn w:val="afff6"/>
    <w:qFormat/>
    <w:pPr>
      <w:spacing w:beforeLines="0" w:before="0" w:afterLines="0" w:after="0"/>
      <w:ind w:leftChars="200" w:left="400" w:right="210" w:hangingChars="200" w:hanging="200"/>
      <w:outlineLvl w:val="9"/>
    </w:pPr>
    <w:rPr>
      <w:rFonts w:ascii="宋体" w:eastAsia="宋体"/>
      <w:sz w:val="18"/>
      <w:szCs w:val="18"/>
    </w:rPr>
  </w:style>
  <w:style w:type="paragraph" w:customStyle="1" w:styleId="affffff6">
    <w:name w:val="附录表标号"/>
    <w:basedOn w:val="a0"/>
    <w:next w:val="affb"/>
    <w:qFormat/>
    <w:pPr>
      <w:widowControl/>
      <w:spacing w:line="14" w:lineRule="exact"/>
      <w:ind w:leftChars="200" w:left="811" w:right="210" w:hangingChars="200" w:hanging="448"/>
      <w:jc w:val="center"/>
      <w:outlineLvl w:val="0"/>
    </w:pPr>
    <w:rPr>
      <w:color w:val="FFFFFF"/>
    </w:rPr>
  </w:style>
  <w:style w:type="paragraph" w:customStyle="1" w:styleId="affffff7">
    <w:name w:val="目次、索引正文"/>
    <w:qFormat/>
    <w:pPr>
      <w:spacing w:line="320" w:lineRule="exact"/>
      <w:ind w:leftChars="200" w:left="400" w:right="210" w:hangingChars="200" w:hanging="200"/>
      <w:jc w:val="both"/>
    </w:pPr>
    <w:rPr>
      <w:rFonts w:ascii="宋体"/>
      <w:sz w:val="21"/>
    </w:rPr>
  </w:style>
  <w:style w:type="paragraph" w:customStyle="1" w:styleId="affffff8">
    <w:name w:val="其他发布部门"/>
    <w:basedOn w:val="afffa"/>
    <w:qFormat/>
    <w:pPr>
      <w:framePr w:w="7938" w:h="1134" w:hRule="exact" w:hSpace="125" w:vSpace="181" w:wrap="around" w:vAnchor="page" w:hAnchor="page" w:x="2150" w:y="15310"/>
      <w:spacing w:line="0" w:lineRule="atLeast"/>
      <w:ind w:leftChars="200" w:left="400" w:right="210" w:hangingChars="200" w:hanging="200"/>
    </w:pPr>
    <w:rPr>
      <w:rFonts w:ascii="黑体" w:eastAsia="黑体"/>
      <w:b w:val="0"/>
      <w:sz w:val="28"/>
    </w:rPr>
  </w:style>
  <w:style w:type="paragraph" w:customStyle="1" w:styleId="affffff9">
    <w:name w:val="附录一级条标题"/>
    <w:basedOn w:val="affffffa"/>
    <w:next w:val="affb"/>
    <w:qFormat/>
    <w:pPr>
      <w:autoSpaceDN w:val="0"/>
      <w:spacing w:beforeLines="50" w:afterLines="50"/>
      <w:outlineLvl w:val="2"/>
    </w:pPr>
  </w:style>
  <w:style w:type="paragraph" w:customStyle="1" w:styleId="affffffa">
    <w:name w:val="附录章标题"/>
    <w:next w:val="affb"/>
    <w:qFormat/>
    <w:pPr>
      <w:tabs>
        <w:tab w:val="left" w:pos="360"/>
      </w:tabs>
      <w:wordWrap w:val="0"/>
      <w:overflowPunct w:val="0"/>
      <w:autoSpaceDE w:val="0"/>
      <w:spacing w:beforeLines="100" w:afterLines="100"/>
      <w:ind w:leftChars="200" w:left="400" w:right="210" w:hangingChars="200" w:hanging="200"/>
      <w:jc w:val="both"/>
      <w:textAlignment w:val="baseline"/>
      <w:outlineLvl w:val="1"/>
    </w:pPr>
    <w:rPr>
      <w:rFonts w:ascii="黑体" w:eastAsia="黑体"/>
      <w:kern w:val="21"/>
      <w:sz w:val="21"/>
    </w:rPr>
  </w:style>
  <w:style w:type="paragraph" w:customStyle="1" w:styleId="affffffb">
    <w:name w:val="图标脚注说明"/>
    <w:basedOn w:val="affb"/>
    <w:qFormat/>
    <w:pPr>
      <w:tabs>
        <w:tab w:val="center" w:pos="4201"/>
        <w:tab w:val="right" w:leader="dot" w:pos="9298"/>
      </w:tabs>
      <w:ind w:leftChars="200" w:left="840" w:right="210" w:firstLineChars="0" w:hanging="420"/>
    </w:pPr>
    <w:rPr>
      <w:rFonts w:hAnsi="Calibri" w:cs="黑体"/>
      <w:kern w:val="2"/>
      <w:sz w:val="18"/>
      <w:szCs w:val="18"/>
    </w:rPr>
  </w:style>
  <w:style w:type="paragraph" w:customStyle="1" w:styleId="affffffc">
    <w:name w:val="附录公式编号制表符"/>
    <w:basedOn w:val="a0"/>
    <w:next w:val="affb"/>
    <w:qFormat/>
    <w:pPr>
      <w:widowControl/>
      <w:tabs>
        <w:tab w:val="center" w:pos="4201"/>
        <w:tab w:val="right" w:leader="dot" w:pos="9298"/>
      </w:tabs>
      <w:autoSpaceDE w:val="0"/>
      <w:autoSpaceDN w:val="0"/>
      <w:ind w:leftChars="200" w:left="400" w:right="210" w:hangingChars="200" w:hanging="200"/>
      <w:jc w:val="left"/>
    </w:pPr>
    <w:rPr>
      <w:rFonts w:ascii="宋体"/>
      <w:kern w:val="0"/>
      <w:szCs w:val="20"/>
    </w:rPr>
  </w:style>
  <w:style w:type="paragraph" w:customStyle="1" w:styleId="affffffd">
    <w:name w:val="其他实施日期"/>
    <w:basedOn w:val="afffe"/>
    <w:qFormat/>
    <w:pPr>
      <w:framePr w:w="0" w:hRule="auto" w:vSpace="0" w:wrap="around" w:vAnchor="page" w:hAnchor="text" w:xAlign="left" w:y="1" w:anchorLock="0"/>
      <w:ind w:leftChars="200" w:left="400" w:right="210" w:hangingChars="200" w:hanging="200"/>
    </w:pPr>
  </w:style>
  <w:style w:type="paragraph" w:customStyle="1" w:styleId="26">
    <w:name w:val="封面标准号2"/>
    <w:qFormat/>
    <w:pPr>
      <w:spacing w:before="357" w:line="280" w:lineRule="exact"/>
      <w:ind w:leftChars="200" w:left="400" w:right="210" w:hangingChars="200" w:hanging="200"/>
      <w:jc w:val="right"/>
    </w:pPr>
    <w:rPr>
      <w:rFonts w:ascii="黑体" w:eastAsia="黑体"/>
      <w:sz w:val="28"/>
      <w:szCs w:val="28"/>
    </w:rPr>
  </w:style>
  <w:style w:type="paragraph" w:customStyle="1" w:styleId="27">
    <w:name w:val="封面标准名称2"/>
    <w:basedOn w:val="afffff8"/>
    <w:qFormat/>
    <w:pPr>
      <w:framePr w:wrap="around" w:hAnchor="text" w:y="4469"/>
      <w:spacing w:beforeLines="630"/>
    </w:pPr>
  </w:style>
  <w:style w:type="paragraph" w:customStyle="1" w:styleId="affffffe">
    <w:name w:val="附录四级无"/>
    <w:basedOn w:val="afffff5"/>
    <w:qFormat/>
    <w:pPr>
      <w:spacing w:beforeLines="0" w:afterLines="0"/>
    </w:pPr>
    <w:rPr>
      <w:rFonts w:ascii="宋体" w:eastAsia="宋体"/>
      <w:szCs w:val="21"/>
    </w:rPr>
  </w:style>
  <w:style w:type="paragraph" w:customStyle="1" w:styleId="afffffff">
    <w:name w:val="列项说明"/>
    <w:basedOn w:val="a0"/>
    <w:qFormat/>
    <w:pPr>
      <w:widowControl/>
      <w:adjustRightInd w:val="0"/>
      <w:spacing w:line="320" w:lineRule="exact"/>
      <w:ind w:leftChars="200" w:left="400" w:right="210" w:hangingChars="200" w:hanging="200"/>
      <w:jc w:val="left"/>
      <w:textAlignment w:val="baseline"/>
    </w:pPr>
    <w:rPr>
      <w:rFonts w:ascii="宋体"/>
      <w:kern w:val="0"/>
      <w:szCs w:val="20"/>
    </w:rPr>
  </w:style>
  <w:style w:type="paragraph" w:customStyle="1" w:styleId="afffffff0">
    <w:name w:val="其他标准标志"/>
    <w:basedOn w:val="afffffff1"/>
    <w:qFormat/>
    <w:pPr>
      <w:framePr w:w="6101" w:wrap="around" w:vAnchor="page" w:hAnchor="page" w:x="4673" w:y="942"/>
    </w:pPr>
    <w:rPr>
      <w:w w:val="130"/>
    </w:rPr>
  </w:style>
  <w:style w:type="paragraph" w:customStyle="1" w:styleId="afffffff1">
    <w:name w:val="标准标志"/>
    <w:next w:val="a0"/>
    <w:qFormat/>
    <w:pPr>
      <w:framePr w:w="2546" w:h="1389" w:hRule="exact" w:hSpace="181" w:vSpace="181" w:wrap="around" w:hAnchor="margin" w:x="6522" w:y="398" w:anchorLock="1"/>
      <w:shd w:val="solid" w:color="FFFFFF" w:fill="FFFFFF"/>
      <w:spacing w:line="0" w:lineRule="atLeast"/>
      <w:ind w:leftChars="200" w:left="400" w:right="210" w:hangingChars="200" w:hanging="200"/>
      <w:jc w:val="right"/>
    </w:pPr>
    <w:rPr>
      <w:b/>
      <w:w w:val="170"/>
      <w:sz w:val="96"/>
      <w:szCs w:val="96"/>
    </w:rPr>
  </w:style>
  <w:style w:type="paragraph" w:customStyle="1" w:styleId="afffffff2">
    <w:name w:val="四级无"/>
    <w:basedOn w:val="affff1"/>
    <w:qFormat/>
    <w:pPr>
      <w:spacing w:before="50" w:after="50"/>
      <w:ind w:leftChars="200" w:left="400" w:right="210" w:hangingChars="200" w:hanging="200"/>
      <w:jc w:val="left"/>
    </w:pPr>
    <w:rPr>
      <w:rFonts w:ascii="宋体" w:eastAsia="宋体"/>
      <w:szCs w:val="21"/>
    </w:rPr>
  </w:style>
  <w:style w:type="paragraph" w:customStyle="1" w:styleId="afffffff3">
    <w:name w:val="编号列项（三级）"/>
    <w:qFormat/>
    <w:pPr>
      <w:tabs>
        <w:tab w:val="left" w:pos="0"/>
      </w:tabs>
      <w:ind w:leftChars="200" w:left="1679" w:right="210" w:hangingChars="200" w:hanging="420"/>
    </w:pPr>
    <w:rPr>
      <w:rFonts w:ascii="宋体"/>
      <w:sz w:val="21"/>
    </w:rPr>
  </w:style>
  <w:style w:type="paragraph" w:customStyle="1" w:styleId="afffffff4">
    <w:name w:val="附录字母编号列项（一级）"/>
    <w:qFormat/>
    <w:pPr>
      <w:tabs>
        <w:tab w:val="left" w:pos="839"/>
      </w:tabs>
      <w:ind w:leftChars="200" w:left="839" w:right="210" w:hangingChars="200" w:hanging="419"/>
    </w:pPr>
    <w:rPr>
      <w:rFonts w:ascii="宋体"/>
      <w:sz w:val="21"/>
    </w:rPr>
  </w:style>
  <w:style w:type="paragraph" w:customStyle="1" w:styleId="afffffff5">
    <w:name w:val="附录标题"/>
    <w:basedOn w:val="affb"/>
    <w:next w:val="affb"/>
    <w:pPr>
      <w:tabs>
        <w:tab w:val="center" w:pos="4201"/>
        <w:tab w:val="right" w:leader="dot" w:pos="9298"/>
      </w:tabs>
      <w:ind w:leftChars="200" w:left="400" w:right="210" w:firstLineChars="0" w:firstLine="0"/>
      <w:jc w:val="center"/>
    </w:pPr>
    <w:rPr>
      <w:rFonts w:ascii="黑体" w:eastAsia="黑体" w:hAnsi="Calibri" w:cs="黑体"/>
      <w:kern w:val="2"/>
      <w:szCs w:val="22"/>
    </w:rPr>
  </w:style>
  <w:style w:type="paragraph" w:customStyle="1" w:styleId="p0">
    <w:name w:val="p0"/>
    <w:basedOn w:val="a0"/>
    <w:qFormat/>
    <w:pPr>
      <w:widowControl/>
      <w:ind w:leftChars="200" w:left="400" w:right="210" w:hangingChars="200" w:hanging="200"/>
      <w:jc w:val="left"/>
    </w:pPr>
    <w:rPr>
      <w:kern w:val="0"/>
      <w:szCs w:val="21"/>
    </w:rPr>
  </w:style>
  <w:style w:type="paragraph" w:customStyle="1" w:styleId="afffffff6">
    <w:name w:val="五级无"/>
    <w:basedOn w:val="afffff1"/>
    <w:qFormat/>
    <w:pPr>
      <w:spacing w:beforeLines="0" w:afterLines="0"/>
    </w:pPr>
    <w:rPr>
      <w:rFonts w:ascii="宋体" w:eastAsia="宋体"/>
    </w:rPr>
  </w:style>
  <w:style w:type="paragraph" w:customStyle="1" w:styleId="afffffff7">
    <w:name w:val="列项◆（三级）"/>
    <w:basedOn w:val="a0"/>
    <w:pPr>
      <w:widowControl/>
      <w:tabs>
        <w:tab w:val="left" w:pos="1678"/>
      </w:tabs>
      <w:ind w:leftChars="200" w:left="1678" w:right="210" w:hangingChars="200" w:hanging="414"/>
      <w:jc w:val="left"/>
    </w:pPr>
    <w:rPr>
      <w:rFonts w:ascii="宋体"/>
      <w:szCs w:val="21"/>
    </w:rPr>
  </w:style>
  <w:style w:type="paragraph" w:customStyle="1" w:styleId="afffffff8">
    <w:name w:val="参考文献、索引标题"/>
    <w:basedOn w:val="a0"/>
    <w:next w:val="affb"/>
    <w:qFormat/>
    <w:pPr>
      <w:keepNext/>
      <w:pageBreakBefore/>
      <w:widowControl/>
      <w:shd w:val="clear" w:color="FFFFFF" w:fill="FFFFFF"/>
      <w:spacing w:before="640" w:after="200"/>
      <w:ind w:leftChars="200" w:left="400" w:right="210" w:hangingChars="200" w:hanging="200"/>
      <w:jc w:val="center"/>
      <w:outlineLvl w:val="0"/>
    </w:pPr>
    <w:rPr>
      <w:rFonts w:ascii="黑体" w:eastAsia="黑体"/>
      <w:kern w:val="0"/>
      <w:szCs w:val="20"/>
    </w:rPr>
  </w:style>
  <w:style w:type="paragraph" w:customStyle="1" w:styleId="afffffff9">
    <w:name w:val="参考文献"/>
    <w:basedOn w:val="a0"/>
    <w:next w:val="affb"/>
    <w:qFormat/>
    <w:pPr>
      <w:keepNext/>
      <w:pageBreakBefore/>
      <w:widowControl/>
      <w:shd w:val="clear" w:color="FFFFFF" w:fill="FFFFFF"/>
      <w:spacing w:before="640" w:after="200"/>
      <w:ind w:leftChars="200" w:left="400" w:right="210" w:hangingChars="200" w:hanging="200"/>
      <w:jc w:val="center"/>
      <w:outlineLvl w:val="0"/>
    </w:pPr>
    <w:rPr>
      <w:rFonts w:ascii="黑体" w:eastAsia="黑体"/>
      <w:kern w:val="0"/>
      <w:szCs w:val="20"/>
    </w:rPr>
  </w:style>
  <w:style w:type="paragraph" w:customStyle="1" w:styleId="afffffffa">
    <w:name w:val="附录一级无"/>
    <w:basedOn w:val="affffff9"/>
    <w:qFormat/>
    <w:pPr>
      <w:spacing w:beforeLines="0" w:afterLines="0"/>
    </w:pPr>
    <w:rPr>
      <w:rFonts w:ascii="宋体" w:eastAsia="宋体"/>
      <w:szCs w:val="21"/>
    </w:rPr>
  </w:style>
  <w:style w:type="paragraph" w:customStyle="1" w:styleId="afffffffb">
    <w:name w:val="示例"/>
    <w:next w:val="afffffffc"/>
    <w:qFormat/>
    <w:pPr>
      <w:widowControl w:val="0"/>
      <w:ind w:leftChars="200" w:left="400" w:right="210" w:hangingChars="200" w:hanging="200"/>
      <w:jc w:val="both"/>
    </w:pPr>
    <w:rPr>
      <w:rFonts w:ascii="宋体"/>
      <w:sz w:val="18"/>
      <w:szCs w:val="18"/>
    </w:rPr>
  </w:style>
  <w:style w:type="paragraph" w:customStyle="1" w:styleId="afffffffc">
    <w:name w:val="示例内容"/>
    <w:qFormat/>
    <w:pPr>
      <w:ind w:leftChars="200" w:left="400" w:right="210" w:firstLineChars="200" w:firstLine="200"/>
    </w:pPr>
    <w:rPr>
      <w:rFonts w:ascii="宋体"/>
      <w:sz w:val="18"/>
      <w:szCs w:val="18"/>
    </w:rPr>
  </w:style>
  <w:style w:type="paragraph" w:customStyle="1" w:styleId="afffffffd">
    <w:name w:val="正文公式编号制表符"/>
    <w:basedOn w:val="affb"/>
    <w:next w:val="affb"/>
    <w:qFormat/>
    <w:pPr>
      <w:tabs>
        <w:tab w:val="center" w:pos="4201"/>
        <w:tab w:val="right" w:leader="dot" w:pos="9298"/>
      </w:tabs>
      <w:ind w:leftChars="200" w:left="400" w:right="210" w:firstLineChars="0" w:firstLine="0"/>
    </w:pPr>
    <w:rPr>
      <w:rFonts w:ascii="Times New Roman" w:cs="黑体"/>
      <w:kern w:val="2"/>
      <w:szCs w:val="22"/>
    </w:rPr>
  </w:style>
  <w:style w:type="paragraph" w:customStyle="1" w:styleId="afffffffe">
    <w:name w:val="封面标准代替信息"/>
    <w:qFormat/>
    <w:pPr>
      <w:spacing w:before="57" w:line="280" w:lineRule="exact"/>
      <w:ind w:leftChars="200" w:left="400" w:right="210" w:hangingChars="200" w:hanging="200"/>
      <w:jc w:val="right"/>
    </w:pPr>
    <w:rPr>
      <w:rFonts w:ascii="宋体"/>
      <w:sz w:val="21"/>
      <w:szCs w:val="21"/>
    </w:rPr>
  </w:style>
  <w:style w:type="paragraph" w:customStyle="1" w:styleId="affffffff">
    <w:name w:val="附录三级无"/>
    <w:basedOn w:val="afffff6"/>
    <w:qFormat/>
    <w:pPr>
      <w:spacing w:beforeLines="0" w:afterLines="0"/>
    </w:pPr>
    <w:rPr>
      <w:rFonts w:ascii="宋体" w:eastAsia="宋体"/>
      <w:szCs w:val="21"/>
    </w:rPr>
  </w:style>
  <w:style w:type="paragraph" w:customStyle="1" w:styleId="affffffff0">
    <w:name w:val="图表脚注说明"/>
    <w:basedOn w:val="a0"/>
    <w:qFormat/>
    <w:pPr>
      <w:widowControl/>
      <w:ind w:leftChars="200" w:left="544" w:right="210" w:hangingChars="200" w:hanging="181"/>
      <w:jc w:val="left"/>
    </w:pPr>
    <w:rPr>
      <w:rFonts w:ascii="宋体"/>
      <w:sz w:val="18"/>
      <w:szCs w:val="18"/>
    </w:rPr>
  </w:style>
  <w:style w:type="paragraph" w:customStyle="1" w:styleId="affffffff1">
    <w:name w:val="二级无"/>
    <w:basedOn w:val="afff4"/>
    <w:qFormat/>
    <w:pPr>
      <w:spacing w:before="50" w:after="50"/>
      <w:ind w:leftChars="200" w:left="400" w:right="210" w:hangingChars="200" w:hanging="200"/>
    </w:pPr>
    <w:rPr>
      <w:rFonts w:ascii="宋体" w:eastAsia="宋体"/>
      <w:kern w:val="0"/>
      <w:szCs w:val="21"/>
    </w:rPr>
  </w:style>
  <w:style w:type="paragraph" w:customStyle="1" w:styleId="affffffff2">
    <w:name w:val="列项说明数字编号"/>
    <w:qFormat/>
    <w:pPr>
      <w:ind w:leftChars="400" w:left="600" w:right="210" w:hangingChars="200" w:hanging="200"/>
    </w:pPr>
    <w:rPr>
      <w:rFonts w:ascii="宋体"/>
      <w:sz w:val="21"/>
    </w:rPr>
  </w:style>
  <w:style w:type="paragraph" w:customStyle="1" w:styleId="28">
    <w:name w:val="封面标准文稿编辑信息2"/>
    <w:basedOn w:val="afffb"/>
    <w:qFormat/>
    <w:pPr>
      <w:framePr w:wrap="around" w:hAnchor="text" w:y="4469"/>
      <w:widowControl w:val="0"/>
      <w:spacing w:after="160"/>
      <w:ind w:leftChars="200" w:left="400" w:right="210" w:hangingChars="200" w:hanging="200"/>
      <w:textAlignment w:val="center"/>
    </w:pPr>
    <w:rPr>
      <w:szCs w:val="28"/>
    </w:rPr>
  </w:style>
  <w:style w:type="paragraph" w:customStyle="1" w:styleId="affffffff3">
    <w:name w:val="附录图标题"/>
    <w:basedOn w:val="a0"/>
    <w:next w:val="affb"/>
    <w:qFormat/>
    <w:pPr>
      <w:widowControl/>
      <w:tabs>
        <w:tab w:val="left" w:pos="363"/>
      </w:tabs>
      <w:spacing w:beforeLines="50" w:afterLines="50"/>
      <w:ind w:leftChars="200" w:left="400" w:right="210" w:hangingChars="200" w:hanging="200"/>
      <w:jc w:val="center"/>
    </w:pPr>
    <w:rPr>
      <w:rFonts w:ascii="黑体" w:eastAsia="黑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744</Words>
  <Characters>4246</Characters>
  <Application>Microsoft Office Word</Application>
  <DocSecurity>0</DocSecurity>
  <Lines>35</Lines>
  <Paragraphs>9</Paragraphs>
  <ScaleCrop>false</ScaleCrop>
  <Company>虔东稀土</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国标</dc:title>
  <dc:subject>稀土铁合金</dc:subject>
  <dc:creator>李述平</dc:creator>
  <cp:keywords/>
  <cp:lastModifiedBy>李述平</cp:lastModifiedBy>
  <cp:revision>72</cp:revision>
  <cp:lastPrinted>2020-11-23T06:15:00Z</cp:lastPrinted>
  <dcterms:created xsi:type="dcterms:W3CDTF">2022-03-16T07:45:00Z</dcterms:created>
  <dcterms:modified xsi:type="dcterms:W3CDTF">2022-03-25T04:07:00Z</dcterms:modified>
  <cp:category>标准制定</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3D240BD9FCD44A6B9F6CF8F20CD0F7C8</vt:lpwstr>
  </property>
</Properties>
</file>