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1450" w14:textId="58659EBF" w:rsidR="00601EFB" w:rsidRPr="003475F2" w:rsidRDefault="003B2497" w:rsidP="00B54D89">
      <w:pPr>
        <w:spacing w:line="480" w:lineRule="auto"/>
        <w:jc w:val="center"/>
        <w:rPr>
          <w:rFonts w:eastAsia="黑体"/>
          <w:b/>
          <w:bCs/>
          <w:w w:val="90"/>
          <w:sz w:val="32"/>
          <w:szCs w:val="32"/>
        </w:rPr>
      </w:pPr>
      <w:bookmarkStart w:id="0" w:name="_Hlk82435718"/>
      <w:r w:rsidRPr="003475F2">
        <w:rPr>
          <w:rFonts w:eastAsia="黑体" w:hint="eastAsia"/>
          <w:b/>
          <w:bCs/>
          <w:w w:val="90"/>
          <w:sz w:val="32"/>
          <w:szCs w:val="32"/>
        </w:rPr>
        <w:t>稀土行业标准</w:t>
      </w:r>
      <w:r w:rsidRPr="003475F2">
        <w:rPr>
          <w:rFonts w:eastAsia="黑体"/>
          <w:b/>
          <w:bCs/>
          <w:w w:val="90"/>
          <w:sz w:val="32"/>
          <w:szCs w:val="32"/>
        </w:rPr>
        <w:t>《</w:t>
      </w:r>
      <w:r w:rsidR="00B54D89" w:rsidRPr="003475F2">
        <w:rPr>
          <w:rFonts w:eastAsia="黑体" w:hint="eastAsia"/>
          <w:b/>
          <w:bCs/>
          <w:w w:val="90"/>
          <w:sz w:val="32"/>
          <w:szCs w:val="32"/>
        </w:rPr>
        <w:t>钆铁合金</w:t>
      </w:r>
      <w:r w:rsidRPr="003475F2">
        <w:rPr>
          <w:rFonts w:eastAsia="黑体"/>
          <w:b/>
          <w:bCs/>
          <w:w w:val="90"/>
          <w:sz w:val="32"/>
          <w:szCs w:val="32"/>
        </w:rPr>
        <w:t>》</w:t>
      </w:r>
      <w:bookmarkEnd w:id="0"/>
      <w:r w:rsidRPr="003475F2">
        <w:rPr>
          <w:rFonts w:eastAsia="黑体"/>
          <w:b/>
          <w:bCs/>
          <w:w w:val="90"/>
          <w:sz w:val="32"/>
          <w:szCs w:val="32"/>
        </w:rPr>
        <w:t>编制说明</w:t>
      </w:r>
    </w:p>
    <w:p w14:paraId="6C790BEA" w14:textId="77777777" w:rsidR="00601EFB" w:rsidRPr="003475F2" w:rsidRDefault="003B2497">
      <w:pPr>
        <w:spacing w:beforeLines="50" w:before="156" w:afterLines="50" w:after="156" w:line="312" w:lineRule="auto"/>
        <w:rPr>
          <w:rFonts w:eastAsia="黑体"/>
          <w:b/>
          <w:sz w:val="24"/>
        </w:rPr>
      </w:pPr>
      <w:r w:rsidRPr="003475F2">
        <w:rPr>
          <w:rFonts w:eastAsia="黑体" w:hint="eastAsia"/>
          <w:b/>
          <w:sz w:val="24"/>
        </w:rPr>
        <w:t>一、工作简况</w:t>
      </w:r>
    </w:p>
    <w:p w14:paraId="7ACAFB74" w14:textId="77777777" w:rsidR="00601EFB" w:rsidRPr="003475F2" w:rsidRDefault="003B2497" w:rsidP="005E681A">
      <w:pPr>
        <w:pStyle w:val="afffff0"/>
        <w:tabs>
          <w:tab w:val="clear" w:pos="675"/>
        </w:tabs>
        <w:spacing w:beforeLines="50" w:before="156" w:afterLines="50" w:after="156" w:line="360" w:lineRule="auto"/>
        <w:ind w:left="0" w:firstLine="0"/>
        <w:rPr>
          <w:rFonts w:ascii="Times New Roman"/>
          <w:b/>
          <w:sz w:val="24"/>
          <w:szCs w:val="22"/>
        </w:rPr>
      </w:pPr>
      <w:r w:rsidRPr="003475F2">
        <w:rPr>
          <w:rFonts w:ascii="Times New Roman" w:hint="eastAsia"/>
          <w:b/>
          <w:sz w:val="24"/>
          <w:szCs w:val="22"/>
        </w:rPr>
        <w:t>（一）</w:t>
      </w:r>
      <w:r w:rsidRPr="003475F2">
        <w:rPr>
          <w:rFonts w:ascii="Times New Roman"/>
          <w:b/>
          <w:sz w:val="24"/>
          <w:szCs w:val="22"/>
        </w:rPr>
        <w:t>任务来源</w:t>
      </w:r>
    </w:p>
    <w:p w14:paraId="401C0D0F" w14:textId="6E1340AD" w:rsidR="0039367A" w:rsidRPr="00B5297D" w:rsidRDefault="003B2497">
      <w:pPr>
        <w:spacing w:line="360" w:lineRule="auto"/>
        <w:ind w:firstLineChars="200" w:firstLine="420"/>
      </w:pPr>
      <w:r w:rsidRPr="00B5297D">
        <w:rPr>
          <w:rFonts w:hint="eastAsia"/>
        </w:rPr>
        <w:t>根据《工业和信息化部办公厅关于印发</w:t>
      </w:r>
      <w:r w:rsidRPr="00B5297D">
        <w:t xml:space="preserve">2020 </w:t>
      </w:r>
      <w:r w:rsidRPr="00B5297D">
        <w:rPr>
          <w:rFonts w:hint="eastAsia"/>
        </w:rPr>
        <w:t>年第</w:t>
      </w:r>
      <w:r w:rsidR="00291D93" w:rsidRPr="00B5297D">
        <w:rPr>
          <w:rFonts w:hint="eastAsia"/>
        </w:rPr>
        <w:t>三</w:t>
      </w:r>
      <w:r w:rsidRPr="00B5297D">
        <w:rPr>
          <w:rFonts w:hint="eastAsia"/>
        </w:rPr>
        <w:t>批行业标准制修订项目计划的通知》（工信厅科函〔</w:t>
      </w:r>
      <w:r w:rsidRPr="00B5297D">
        <w:t>2020</w:t>
      </w:r>
      <w:r w:rsidRPr="00B5297D">
        <w:rPr>
          <w:rFonts w:hint="eastAsia"/>
        </w:rPr>
        <w:t>〕</w:t>
      </w:r>
      <w:r w:rsidR="00291D93" w:rsidRPr="00B5297D">
        <w:t xml:space="preserve">263 </w:t>
      </w:r>
      <w:r w:rsidRPr="00B5297D">
        <w:rPr>
          <w:rFonts w:hint="eastAsia"/>
        </w:rPr>
        <w:t>号）、《工业和信息化部办公厅关于印发</w:t>
      </w:r>
      <w:r w:rsidRPr="00B5297D">
        <w:t>202</w:t>
      </w:r>
      <w:r w:rsidR="00291D93" w:rsidRPr="00B5297D">
        <w:t>1</w:t>
      </w:r>
      <w:r w:rsidRPr="00B5297D">
        <w:t xml:space="preserve"> </w:t>
      </w:r>
      <w:r w:rsidRPr="00B5297D">
        <w:rPr>
          <w:rFonts w:hint="eastAsia"/>
        </w:rPr>
        <w:t>年第</w:t>
      </w:r>
      <w:r w:rsidR="00291D93" w:rsidRPr="00B5297D">
        <w:rPr>
          <w:rFonts w:hint="eastAsia"/>
        </w:rPr>
        <w:t>一</w:t>
      </w:r>
      <w:r w:rsidRPr="00B5297D">
        <w:rPr>
          <w:rFonts w:hint="eastAsia"/>
        </w:rPr>
        <w:t>批行业标准制修订和外文版项目计划的通知》（工信厅科函〔</w:t>
      </w:r>
      <w:r w:rsidR="00291D93" w:rsidRPr="00B5297D">
        <w:t>2021</w:t>
      </w:r>
      <w:r w:rsidRPr="00B5297D">
        <w:rPr>
          <w:rFonts w:hint="eastAsia"/>
        </w:rPr>
        <w:t>〕</w:t>
      </w:r>
      <w:r w:rsidR="00291D93" w:rsidRPr="00B5297D">
        <w:t xml:space="preserve">25 </w:t>
      </w:r>
      <w:r w:rsidRPr="00B5297D">
        <w:rPr>
          <w:rFonts w:hint="eastAsia"/>
        </w:rPr>
        <w:t>号）</w:t>
      </w:r>
      <w:r w:rsidR="00291D93" w:rsidRPr="00B5297D">
        <w:rPr>
          <w:rFonts w:hint="eastAsia"/>
        </w:rPr>
        <w:t>和主管部门相关工作安排</w:t>
      </w:r>
      <w:r w:rsidRPr="00B5297D">
        <w:rPr>
          <w:rFonts w:hint="eastAsia"/>
        </w:rPr>
        <w:t>，《</w:t>
      </w:r>
      <w:r w:rsidR="00291D93" w:rsidRPr="00B5297D">
        <w:rPr>
          <w:rFonts w:hint="eastAsia"/>
        </w:rPr>
        <w:t>钆铁合金</w:t>
      </w:r>
      <w:r w:rsidRPr="00B5297D">
        <w:rPr>
          <w:rFonts w:hint="eastAsia"/>
        </w:rPr>
        <w:t>》</w:t>
      </w:r>
      <w:r w:rsidR="0039367A" w:rsidRPr="00B5297D">
        <w:rPr>
          <w:rFonts w:hint="eastAsia"/>
        </w:rPr>
        <w:t>标准修订项目</w:t>
      </w:r>
      <w:r w:rsidRPr="00B5297D">
        <w:rPr>
          <w:rFonts w:hint="eastAsia"/>
        </w:rPr>
        <w:t>计划正式下达，计划号为</w:t>
      </w:r>
      <w:r w:rsidR="0039367A" w:rsidRPr="00B5297D">
        <w:t>2021-0434T-XB</w:t>
      </w:r>
      <w:r w:rsidRPr="00B5297D">
        <w:rPr>
          <w:rFonts w:hint="eastAsia"/>
        </w:rPr>
        <w:t>，完成年限为</w:t>
      </w:r>
      <w:r w:rsidR="0039367A" w:rsidRPr="00B5297D">
        <w:t>2022</w:t>
      </w:r>
      <w:r w:rsidRPr="00B5297D">
        <w:rPr>
          <w:rFonts w:hint="eastAsia"/>
        </w:rPr>
        <w:t>年。</w:t>
      </w:r>
    </w:p>
    <w:p w14:paraId="581D7D43" w14:textId="4391CE43" w:rsidR="00601EFB" w:rsidRPr="00B5297D" w:rsidRDefault="003B2497">
      <w:pPr>
        <w:spacing w:line="360" w:lineRule="auto"/>
        <w:ind w:firstLineChars="200" w:firstLine="420"/>
      </w:pPr>
      <w:r w:rsidRPr="00B5297D">
        <w:rPr>
          <w:rFonts w:hint="eastAsia"/>
        </w:rPr>
        <w:t>本文件由全国稀土标准化技术委员会（</w:t>
      </w:r>
      <w:r w:rsidRPr="00B5297D">
        <w:t>SAC/TC 229</w:t>
      </w:r>
      <w:r w:rsidRPr="00B5297D">
        <w:rPr>
          <w:rFonts w:hint="eastAsia"/>
        </w:rPr>
        <w:t>）提出并归口，由有研稀土新材料股份有限公司</w:t>
      </w:r>
      <w:bookmarkStart w:id="1" w:name="_Hlk82435989"/>
      <w:r w:rsidR="007661BF" w:rsidRPr="00B5297D">
        <w:rPr>
          <w:rFonts w:hint="eastAsia"/>
        </w:rPr>
        <w:t>、赣州晨光稀土新材料有限公司、赣州有色冶金研究所、江西南方稀土高技术股份有限公司、虔东稀土集团股份有限公司、</w:t>
      </w:r>
      <w:r w:rsidRPr="00B5297D">
        <w:rPr>
          <w:rFonts w:hint="eastAsia"/>
        </w:rPr>
        <w:t>有研稀土高技术有限公司、</w:t>
      </w:r>
      <w:r w:rsidR="007661BF" w:rsidRPr="00B5297D">
        <w:rPr>
          <w:rFonts w:hint="eastAsia"/>
        </w:rPr>
        <w:t>宁波复能新材料股份有限公司</w:t>
      </w:r>
      <w:r w:rsidRPr="00B5297D">
        <w:rPr>
          <w:rFonts w:hint="eastAsia"/>
        </w:rPr>
        <w:t>、</w:t>
      </w:r>
      <w:r w:rsidR="007661BF" w:rsidRPr="00B5297D">
        <w:rPr>
          <w:rFonts w:hint="eastAsia"/>
        </w:rPr>
        <w:t>内蒙古自治区稀土产品质量监督检测研究院</w:t>
      </w:r>
      <w:r w:rsidRPr="00B5297D">
        <w:rPr>
          <w:rFonts w:hint="eastAsia"/>
        </w:rPr>
        <w:t>、</w:t>
      </w:r>
      <w:r w:rsidR="007661BF" w:rsidRPr="00B5297D">
        <w:rPr>
          <w:rFonts w:hint="eastAsia"/>
        </w:rPr>
        <w:t>包头稀土研究院</w:t>
      </w:r>
      <w:r w:rsidRPr="00B5297D">
        <w:rPr>
          <w:rFonts w:hint="eastAsia"/>
        </w:rPr>
        <w:t>、安徽大地熊新材料股份有限公司、</w:t>
      </w:r>
      <w:r w:rsidR="006407FA" w:rsidRPr="00B5297D">
        <w:rPr>
          <w:rFonts w:hint="eastAsia"/>
        </w:rPr>
        <w:t>湖南稀土金属材料研究院有限责任公司、</w:t>
      </w:r>
      <w:r w:rsidR="007A2B47" w:rsidRPr="00B5297D">
        <w:rPr>
          <w:rFonts w:hint="eastAsia"/>
        </w:rPr>
        <w:t>山东南稀金石新材料有限公司</w:t>
      </w:r>
      <w:bookmarkEnd w:id="1"/>
      <w:r w:rsidR="0017706E" w:rsidRPr="00B5297D">
        <w:rPr>
          <w:rFonts w:hint="eastAsia"/>
        </w:rPr>
        <w:t>、上犹东进稀土金属冶炼工贸有限公司、乐山有研稀土新材料有限公司</w:t>
      </w:r>
      <w:r w:rsidRPr="00B5297D">
        <w:rPr>
          <w:rFonts w:hint="eastAsia"/>
        </w:rPr>
        <w:t>等多家生产与应用单位共同</w:t>
      </w:r>
      <w:r w:rsidR="007661BF" w:rsidRPr="00B5297D">
        <w:rPr>
          <w:rFonts w:hint="eastAsia"/>
        </w:rPr>
        <w:t>修订</w:t>
      </w:r>
      <w:r w:rsidRPr="00B5297D">
        <w:rPr>
          <w:rFonts w:hint="eastAsia"/>
        </w:rPr>
        <w:t>。</w:t>
      </w:r>
    </w:p>
    <w:p w14:paraId="7E5B515F" w14:textId="77777777" w:rsidR="00601EFB" w:rsidRPr="003475F2" w:rsidRDefault="003B2497" w:rsidP="005E681A">
      <w:pPr>
        <w:pStyle w:val="afffff0"/>
        <w:tabs>
          <w:tab w:val="clear" w:pos="675"/>
        </w:tabs>
        <w:spacing w:beforeLines="50" w:before="156" w:afterLines="50" w:after="156" w:line="360" w:lineRule="auto"/>
        <w:ind w:left="0" w:firstLine="0"/>
        <w:rPr>
          <w:rFonts w:ascii="Times New Roman"/>
          <w:b/>
          <w:bCs/>
          <w:sz w:val="22"/>
          <w:szCs w:val="21"/>
        </w:rPr>
      </w:pPr>
      <w:r w:rsidRPr="003475F2">
        <w:rPr>
          <w:rFonts w:ascii="Times New Roman" w:hint="eastAsia"/>
          <w:b/>
          <w:bCs/>
          <w:sz w:val="22"/>
          <w:szCs w:val="21"/>
        </w:rPr>
        <w:t>（二）</w:t>
      </w:r>
      <w:bookmarkStart w:id="2" w:name="_Toc451633880"/>
      <w:r w:rsidRPr="003475F2">
        <w:rPr>
          <w:rFonts w:ascii="Times New Roman" w:hint="eastAsia"/>
          <w:b/>
          <w:bCs/>
          <w:sz w:val="22"/>
          <w:szCs w:val="21"/>
        </w:rPr>
        <w:t>主要参加单位和工作成员及其所做的工作</w:t>
      </w:r>
      <w:bookmarkEnd w:id="2"/>
    </w:p>
    <w:p w14:paraId="6167C3B2" w14:textId="5C4321D2" w:rsidR="00601EFB" w:rsidRPr="00B5297D" w:rsidRDefault="003B2497" w:rsidP="003058C5">
      <w:pPr>
        <w:spacing w:line="360" w:lineRule="auto"/>
        <w:ind w:firstLineChars="200" w:firstLine="420"/>
      </w:pPr>
      <w:r w:rsidRPr="00B5297D">
        <w:rPr>
          <w:rFonts w:hint="eastAsia"/>
        </w:rPr>
        <w:t>标准牵头起草单位有研稀土新材料股份有限公司（简称</w:t>
      </w:r>
      <w:r w:rsidR="0017706E" w:rsidRPr="00B5297D">
        <w:rPr>
          <w:rFonts w:hint="eastAsia"/>
        </w:rPr>
        <w:t>“</w:t>
      </w:r>
      <w:r w:rsidRPr="00B5297D">
        <w:rPr>
          <w:rFonts w:hint="eastAsia"/>
        </w:rPr>
        <w:t>有研稀土</w:t>
      </w:r>
      <w:r w:rsidR="0017706E" w:rsidRPr="00B5297D">
        <w:rPr>
          <w:rFonts w:hint="eastAsia"/>
        </w:rPr>
        <w:t>”</w:t>
      </w:r>
      <w:r w:rsidRPr="00B5297D">
        <w:rPr>
          <w:rFonts w:hint="eastAsia"/>
        </w:rPr>
        <w:t>）负责组织标准调研、验证、标准起草、预审、审定报批工作。有研稀土是</w:t>
      </w:r>
      <w:r w:rsidRPr="00B5297D">
        <w:t>2001</w:t>
      </w:r>
      <w:r w:rsidRPr="00B5297D">
        <w:rPr>
          <w:rFonts w:hint="eastAsia"/>
        </w:rPr>
        <w:t>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w:t>
      </w:r>
      <w:r w:rsidR="007E2FCC" w:rsidRPr="003475F2">
        <w:rPr>
          <w:rFonts w:hint="eastAsia"/>
        </w:rPr>
        <w:t>有研稀土长期从事稀土金属及合金产品的研发和生产工作，主要产品包括金属镝、金属铽、镝铽合金、钆铁合金、金属镧、金属铈、金属钕、镨钕合金等，电解产品年产能达到</w:t>
      </w:r>
      <w:r w:rsidR="007E2FCC" w:rsidRPr="003475F2">
        <w:t>2000</w:t>
      </w:r>
      <w:r w:rsidR="007E2FCC" w:rsidRPr="003475F2">
        <w:rPr>
          <w:rFonts w:hint="eastAsia"/>
        </w:rPr>
        <w:t>吨，其中钆铁合金产能达到</w:t>
      </w:r>
      <w:r w:rsidR="007E2FCC" w:rsidRPr="003475F2">
        <w:t>100</w:t>
      </w:r>
      <w:r w:rsidR="007E2FCC" w:rsidRPr="003475F2">
        <w:rPr>
          <w:rFonts w:hint="eastAsia"/>
        </w:rPr>
        <w:t>吨，有研稀土是最早研发钆铁合金生产工艺的企业之一，生产技术先进工艺稳定，产品质量得到国内外用户的一致认可。</w:t>
      </w:r>
    </w:p>
    <w:p w14:paraId="64CB73C1" w14:textId="1675660F" w:rsidR="00601EFB" w:rsidRPr="00B5297D" w:rsidRDefault="003B2497" w:rsidP="003058C5">
      <w:pPr>
        <w:spacing w:line="360" w:lineRule="auto"/>
        <w:ind w:firstLineChars="200" w:firstLine="420"/>
      </w:pPr>
      <w:r w:rsidRPr="00B5297D">
        <w:rPr>
          <w:rFonts w:hint="eastAsia"/>
        </w:rPr>
        <w:t>标准</w:t>
      </w:r>
      <w:r w:rsidR="000D3889" w:rsidRPr="00B5297D">
        <w:rPr>
          <w:rFonts w:hint="eastAsia"/>
        </w:rPr>
        <w:t>参与</w:t>
      </w:r>
      <w:r w:rsidRPr="00B5297D">
        <w:rPr>
          <w:rFonts w:hint="eastAsia"/>
        </w:rPr>
        <w:t>起草</w:t>
      </w:r>
      <w:r w:rsidR="000D3889" w:rsidRPr="00B5297D">
        <w:rPr>
          <w:rFonts w:hint="eastAsia"/>
        </w:rPr>
        <w:t>由</w:t>
      </w:r>
      <w:r w:rsidRPr="00B5297D">
        <w:rPr>
          <w:rFonts w:hint="eastAsia"/>
        </w:rPr>
        <w:t>单位</w:t>
      </w:r>
      <w:r w:rsidR="000D3889" w:rsidRPr="00B5297D">
        <w:rPr>
          <w:rFonts w:hint="eastAsia"/>
        </w:rPr>
        <w:t>赣州晨光稀土新材料有限公司、赣州有色冶金研究所、江西南方稀土高技术股份有限公司、虔东稀土集团股份有限公司、有研稀土高技术有限公司、宁波复能新材料股份有限公司、内蒙古自治区稀土产品质量监督检测研究院、包头稀土研究院、安徽大地熊新材料股份有限公司、</w:t>
      </w:r>
      <w:r w:rsidR="006407FA" w:rsidRPr="00B5297D">
        <w:rPr>
          <w:rFonts w:hint="eastAsia"/>
        </w:rPr>
        <w:t>湖南稀土金属材料研究院有限责任公司、</w:t>
      </w:r>
      <w:r w:rsidR="002D5604" w:rsidRPr="00B5297D">
        <w:rPr>
          <w:rFonts w:hint="eastAsia"/>
          <w:szCs w:val="21"/>
        </w:rPr>
        <w:t>山东南稀金石新材料有限公司</w:t>
      </w:r>
      <w:r w:rsidR="000D3889" w:rsidRPr="00B5297D">
        <w:rPr>
          <w:rFonts w:hint="eastAsia"/>
        </w:rPr>
        <w:t>、上犹东进稀土金属冶炼工贸有限公司、乐山有研稀土新材料有限公司等多家单位组成，均为国内钆铁合金产品生产企业或应用单位</w:t>
      </w:r>
      <w:r w:rsidR="003058C5" w:rsidRPr="00B5297D">
        <w:rPr>
          <w:rFonts w:hint="eastAsia"/>
        </w:rPr>
        <w:t>，向标准牵头修订单位提供各单位钆铁合金产品生产情况或产品需求技术指标情况，共同</w:t>
      </w:r>
      <w:r w:rsidR="003058C5" w:rsidRPr="00B5297D">
        <w:rPr>
          <w:rFonts w:hint="eastAsia"/>
          <w:szCs w:val="21"/>
        </w:rPr>
        <w:t>参与标准起草。</w:t>
      </w:r>
    </w:p>
    <w:p w14:paraId="011DE99F" w14:textId="12249D54" w:rsidR="00601EFB" w:rsidRPr="003475F2" w:rsidRDefault="003058C5" w:rsidP="003058C5">
      <w:pPr>
        <w:pStyle w:val="afffd"/>
        <w:numPr>
          <w:ilvl w:val="255"/>
          <w:numId w:val="0"/>
        </w:numPr>
        <w:adjustRightInd w:val="0"/>
        <w:snapToGrid w:val="0"/>
        <w:spacing w:before="0" w:beforeAutospacing="0" w:after="0" w:afterAutospacing="0" w:line="360" w:lineRule="auto"/>
        <w:ind w:firstLineChars="200" w:firstLine="420"/>
        <w:jc w:val="both"/>
        <w:rPr>
          <w:rFonts w:ascii="Times New Roman" w:hAnsi="Times New Roman" w:cs="Times New Roman"/>
          <w:kern w:val="2"/>
          <w:sz w:val="21"/>
        </w:rPr>
      </w:pPr>
      <w:r w:rsidRPr="003475F2">
        <w:rPr>
          <w:rFonts w:ascii="Times New Roman" w:hAnsi="Times New Roman" w:cs="Times New Roman" w:hint="eastAsia"/>
          <w:kern w:val="2"/>
          <w:sz w:val="21"/>
        </w:rPr>
        <w:t>本标准共同起草单位</w:t>
      </w:r>
      <w:r w:rsidR="007E2FCC" w:rsidRPr="003475F2">
        <w:rPr>
          <w:rFonts w:ascii="Times New Roman" w:hAnsi="Times New Roman" w:cs="Times New Roman" w:hint="eastAsia"/>
          <w:kern w:val="2"/>
          <w:sz w:val="21"/>
        </w:rPr>
        <w:t>工作职责</w:t>
      </w:r>
      <w:r w:rsidR="003B2497" w:rsidRPr="003475F2">
        <w:rPr>
          <w:rFonts w:ascii="Times New Roman" w:hAnsi="Times New Roman" w:cs="Times New Roman" w:hint="eastAsia"/>
          <w:kern w:val="2"/>
          <w:sz w:val="21"/>
        </w:rPr>
        <w:t>见表</w:t>
      </w:r>
      <w:r w:rsidR="003B2497" w:rsidRPr="003475F2">
        <w:rPr>
          <w:rFonts w:ascii="Times New Roman" w:hAnsi="Times New Roman" w:cs="Times New Roman"/>
          <w:kern w:val="2"/>
          <w:sz w:val="21"/>
        </w:rPr>
        <w:t>1</w:t>
      </w:r>
      <w:r w:rsidR="003B2497" w:rsidRPr="003475F2">
        <w:rPr>
          <w:rFonts w:ascii="Times New Roman" w:hAnsi="Times New Roman" w:cs="Times New Roman" w:hint="eastAsia"/>
          <w:kern w:val="2"/>
          <w:sz w:val="21"/>
        </w:rPr>
        <w:t>。</w:t>
      </w:r>
      <w:r w:rsidR="007E2FCC" w:rsidRPr="003475F2">
        <w:rPr>
          <w:rFonts w:ascii="Times New Roman" w:hAnsi="Times New Roman" w:cs="Times New Roman" w:hint="eastAsia"/>
          <w:kern w:val="2"/>
          <w:sz w:val="21"/>
        </w:rPr>
        <w:t>目前，该标准项目已经完成企业调研、标准征求意见稿的编制、向行业广泛征求意见等工作，具体的工作过程在“（四）主要工作过程”阐述。</w:t>
      </w:r>
    </w:p>
    <w:p w14:paraId="73982737" w14:textId="01BC6BEE" w:rsidR="00601EFB" w:rsidRPr="003475F2" w:rsidRDefault="003B2497">
      <w:pPr>
        <w:spacing w:line="360" w:lineRule="auto"/>
        <w:ind w:firstLine="435"/>
        <w:jc w:val="center"/>
        <w:rPr>
          <w:rFonts w:eastAsia="黑体"/>
          <w:szCs w:val="21"/>
        </w:rPr>
      </w:pPr>
      <w:r w:rsidRPr="003475F2">
        <w:rPr>
          <w:rFonts w:eastAsia="黑体" w:hint="eastAsia"/>
          <w:szCs w:val="21"/>
        </w:rPr>
        <w:lastRenderedPageBreak/>
        <w:t>表</w:t>
      </w:r>
      <w:r w:rsidRPr="003475F2">
        <w:rPr>
          <w:rFonts w:eastAsia="黑体"/>
          <w:szCs w:val="21"/>
        </w:rPr>
        <w:t>1</w:t>
      </w:r>
      <w:r w:rsidRPr="003475F2">
        <w:rPr>
          <w:rFonts w:eastAsia="黑体" w:hint="eastAsia"/>
          <w:szCs w:val="21"/>
        </w:rPr>
        <w:t>起草</w:t>
      </w:r>
      <w:r w:rsidR="007E2FCC" w:rsidRPr="003475F2">
        <w:rPr>
          <w:rFonts w:eastAsia="黑体" w:hint="eastAsia"/>
          <w:szCs w:val="21"/>
        </w:rPr>
        <w:t>单位</w:t>
      </w:r>
      <w:r w:rsidRPr="003475F2">
        <w:rPr>
          <w:rFonts w:eastAsia="黑体" w:hint="eastAsia"/>
          <w:szCs w:val="21"/>
        </w:rPr>
        <w:t>工作职责</w:t>
      </w:r>
    </w:p>
    <w:tbl>
      <w:tblPr>
        <w:tblStyle w:val="affff4"/>
        <w:tblW w:w="0" w:type="auto"/>
        <w:jc w:val="center"/>
        <w:tblLook w:val="04A0" w:firstRow="1" w:lastRow="0" w:firstColumn="1" w:lastColumn="0" w:noHBand="0" w:noVBand="1"/>
      </w:tblPr>
      <w:tblGrid>
        <w:gridCol w:w="2040"/>
        <w:gridCol w:w="4618"/>
        <w:gridCol w:w="3028"/>
      </w:tblGrid>
      <w:tr w:rsidR="00601EFB" w:rsidRPr="00B5297D" w14:paraId="2006B6D5" w14:textId="77777777" w:rsidTr="00AF573E">
        <w:trPr>
          <w:jc w:val="center"/>
        </w:trPr>
        <w:tc>
          <w:tcPr>
            <w:tcW w:w="2040" w:type="dxa"/>
          </w:tcPr>
          <w:p w14:paraId="2F255A80" w14:textId="348541BC" w:rsidR="00601EFB" w:rsidRPr="003475F2" w:rsidRDefault="007E2FCC">
            <w:pPr>
              <w:spacing w:line="312" w:lineRule="auto"/>
              <w:ind w:firstLine="435"/>
              <w:jc w:val="center"/>
              <w:rPr>
                <w:szCs w:val="21"/>
              </w:rPr>
            </w:pPr>
            <w:r w:rsidRPr="003475F2">
              <w:rPr>
                <w:rFonts w:hint="eastAsia"/>
                <w:szCs w:val="21"/>
              </w:rPr>
              <w:t>备注</w:t>
            </w:r>
          </w:p>
        </w:tc>
        <w:tc>
          <w:tcPr>
            <w:tcW w:w="4618" w:type="dxa"/>
          </w:tcPr>
          <w:p w14:paraId="470DA6B5" w14:textId="77777777" w:rsidR="00601EFB" w:rsidRPr="003475F2" w:rsidRDefault="003B2497">
            <w:pPr>
              <w:spacing w:line="312" w:lineRule="auto"/>
              <w:ind w:firstLine="435"/>
              <w:jc w:val="center"/>
              <w:rPr>
                <w:szCs w:val="21"/>
              </w:rPr>
            </w:pPr>
            <w:r w:rsidRPr="00B5297D">
              <w:rPr>
                <w:rFonts w:hint="eastAsia"/>
                <w:szCs w:val="21"/>
              </w:rPr>
              <w:t>单位名称</w:t>
            </w:r>
          </w:p>
        </w:tc>
        <w:tc>
          <w:tcPr>
            <w:tcW w:w="3028" w:type="dxa"/>
          </w:tcPr>
          <w:p w14:paraId="71C14F28" w14:textId="77777777" w:rsidR="00601EFB" w:rsidRPr="003475F2" w:rsidRDefault="003B2497">
            <w:pPr>
              <w:spacing w:line="312" w:lineRule="auto"/>
              <w:ind w:firstLine="435"/>
              <w:jc w:val="center"/>
              <w:rPr>
                <w:szCs w:val="21"/>
              </w:rPr>
            </w:pPr>
            <w:r w:rsidRPr="003475F2">
              <w:rPr>
                <w:rFonts w:hint="eastAsia"/>
                <w:szCs w:val="21"/>
              </w:rPr>
              <w:t>工作职责</w:t>
            </w:r>
          </w:p>
        </w:tc>
      </w:tr>
      <w:tr w:rsidR="00601EFB" w:rsidRPr="00B5297D" w14:paraId="72D3928C" w14:textId="77777777" w:rsidTr="00AF573E">
        <w:trPr>
          <w:jc w:val="center"/>
        </w:trPr>
        <w:tc>
          <w:tcPr>
            <w:tcW w:w="2040" w:type="dxa"/>
            <w:vAlign w:val="center"/>
          </w:tcPr>
          <w:p w14:paraId="3CA0C240" w14:textId="194672B0" w:rsidR="00601EFB" w:rsidRPr="003475F2" w:rsidRDefault="007E2FCC">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牵头单位</w:t>
            </w:r>
          </w:p>
        </w:tc>
        <w:tc>
          <w:tcPr>
            <w:tcW w:w="4618" w:type="dxa"/>
            <w:vAlign w:val="center"/>
          </w:tcPr>
          <w:p w14:paraId="7E48E5EA" w14:textId="77777777" w:rsidR="00601EFB" w:rsidRPr="003475F2" w:rsidRDefault="003B2497">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有研稀土新材料股份有限公司</w:t>
            </w:r>
          </w:p>
        </w:tc>
        <w:tc>
          <w:tcPr>
            <w:tcW w:w="3028" w:type="dxa"/>
            <w:vAlign w:val="center"/>
          </w:tcPr>
          <w:p w14:paraId="27EA0D91" w14:textId="65544951" w:rsidR="00AF573E" w:rsidRPr="003475F2" w:rsidRDefault="00E23BDD">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1</w:t>
            </w:r>
            <w:r w:rsidRPr="003475F2">
              <w:rPr>
                <w:rFonts w:ascii="Times New Roman" w:hAnsi="Times New Roman" w:cs="Times New Roman" w:hint="eastAsia"/>
                <w:kern w:val="2"/>
                <w:sz w:val="21"/>
                <w:szCs w:val="21"/>
              </w:rPr>
              <w:t>）牵头修订钆铁合金标准，负责任务的落实</w:t>
            </w:r>
            <w:r w:rsidR="00F20A6F" w:rsidRPr="003475F2">
              <w:rPr>
                <w:rFonts w:ascii="Times New Roman" w:hAnsi="Times New Roman" w:cs="Times New Roman" w:hint="eastAsia"/>
                <w:kern w:val="2"/>
                <w:sz w:val="21"/>
                <w:szCs w:val="21"/>
              </w:rPr>
              <w:t>、执行</w:t>
            </w:r>
            <w:r w:rsidRPr="003475F2">
              <w:rPr>
                <w:rFonts w:ascii="Times New Roman" w:hAnsi="Times New Roman" w:cs="Times New Roman" w:hint="eastAsia"/>
                <w:kern w:val="2"/>
                <w:sz w:val="21"/>
                <w:szCs w:val="21"/>
              </w:rPr>
              <w:t>；</w:t>
            </w:r>
          </w:p>
          <w:p w14:paraId="38C5592E" w14:textId="10C83389" w:rsidR="00E23BDD" w:rsidRPr="003475F2" w:rsidRDefault="00E23BDD">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2</w:t>
            </w:r>
            <w:r w:rsidRPr="003475F2">
              <w:rPr>
                <w:rFonts w:ascii="Times New Roman" w:hAnsi="Times New Roman" w:cs="Times New Roman" w:hint="eastAsia"/>
                <w:kern w:val="2"/>
                <w:sz w:val="21"/>
                <w:szCs w:val="21"/>
              </w:rPr>
              <w:t>）成立钆铁合金</w:t>
            </w:r>
            <w:r w:rsidR="00F20A6F" w:rsidRPr="003475F2">
              <w:rPr>
                <w:rFonts w:ascii="Times New Roman" w:hAnsi="Times New Roman" w:cs="Times New Roman" w:hint="eastAsia"/>
                <w:kern w:val="2"/>
                <w:sz w:val="21"/>
                <w:szCs w:val="21"/>
              </w:rPr>
              <w:t>编制修订</w:t>
            </w:r>
            <w:r w:rsidRPr="003475F2">
              <w:rPr>
                <w:rFonts w:ascii="Times New Roman" w:hAnsi="Times New Roman" w:cs="Times New Roman" w:hint="eastAsia"/>
                <w:kern w:val="2"/>
                <w:sz w:val="21"/>
                <w:szCs w:val="21"/>
              </w:rPr>
              <w:t>项目组</w:t>
            </w:r>
            <w:r w:rsidR="00F20A6F" w:rsidRPr="003475F2">
              <w:rPr>
                <w:rFonts w:ascii="Times New Roman" w:hAnsi="Times New Roman" w:cs="Times New Roman" w:hint="eastAsia"/>
                <w:kern w:val="2"/>
                <w:sz w:val="21"/>
                <w:szCs w:val="21"/>
              </w:rPr>
              <w:t>；</w:t>
            </w:r>
          </w:p>
          <w:p w14:paraId="6B6DC444" w14:textId="060C6C5C" w:rsidR="00F20A6F" w:rsidRPr="003475F2" w:rsidRDefault="00F20A6F">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3</w:t>
            </w:r>
            <w:r w:rsidRPr="003475F2">
              <w:rPr>
                <w:rFonts w:ascii="Times New Roman" w:hAnsi="Times New Roman" w:cs="Times New Roman" w:hint="eastAsia"/>
                <w:kern w:val="2"/>
                <w:sz w:val="21"/>
                <w:szCs w:val="21"/>
              </w:rPr>
              <w:t>）负责编制钆铁合金标准征求意见稿、编制说明等文件；</w:t>
            </w:r>
          </w:p>
          <w:p w14:paraId="4DA94BF3" w14:textId="6493807F" w:rsidR="00601EFB" w:rsidRPr="003475F2" w:rsidRDefault="00F20A6F">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4</w:t>
            </w:r>
            <w:r w:rsidRPr="003475F2">
              <w:rPr>
                <w:rFonts w:ascii="Times New Roman" w:hAnsi="Times New Roman" w:cs="Times New Roman" w:hint="eastAsia"/>
                <w:kern w:val="2"/>
                <w:sz w:val="21"/>
                <w:szCs w:val="21"/>
              </w:rPr>
              <w:t>）以线上方式组织项目成员的标准讨论会议。</w:t>
            </w:r>
          </w:p>
        </w:tc>
      </w:tr>
      <w:tr w:rsidR="00601EFB" w:rsidRPr="00B5297D" w14:paraId="10F0BA35" w14:textId="77777777" w:rsidTr="00AF573E">
        <w:trPr>
          <w:jc w:val="center"/>
        </w:trPr>
        <w:tc>
          <w:tcPr>
            <w:tcW w:w="2040" w:type="dxa"/>
            <w:vAlign w:val="center"/>
          </w:tcPr>
          <w:p w14:paraId="39AA0CEE" w14:textId="1C5AE8EB" w:rsidR="00601EFB" w:rsidRPr="003475F2" w:rsidRDefault="007E2FCC">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参加单位</w:t>
            </w:r>
          </w:p>
        </w:tc>
        <w:tc>
          <w:tcPr>
            <w:tcW w:w="4618" w:type="dxa"/>
            <w:vAlign w:val="center"/>
          </w:tcPr>
          <w:p w14:paraId="4BBEDAE8" w14:textId="66A62D9A" w:rsidR="00601EFB" w:rsidRPr="003475F2" w:rsidRDefault="00AF573E">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赣州晨光稀土新材料有限公司、赣州有色冶金研究所、江西南方稀土高技术股份有限公司、虔东稀土集团股份有限公司、有研稀土高技术有限公司、宁波复能新材料股份有限公司、内蒙古自治区稀土产品质量监督检测研究院、包头稀土研究院、安徽大地熊新材料股份有限公司、湖南稀土金属材料研究院有限责任公司、</w:t>
            </w:r>
            <w:r w:rsidR="007A2B47" w:rsidRPr="003475F2">
              <w:rPr>
                <w:rFonts w:ascii="Times New Roman" w:hAnsi="Times New Roman" w:cs="Times New Roman" w:hint="eastAsia"/>
                <w:kern w:val="2"/>
                <w:sz w:val="21"/>
                <w:szCs w:val="21"/>
              </w:rPr>
              <w:t>山东南稀金石新材料有限公司</w:t>
            </w:r>
            <w:r w:rsidRPr="003475F2">
              <w:rPr>
                <w:rFonts w:ascii="Times New Roman" w:hAnsi="Times New Roman" w:cs="Times New Roman" w:hint="eastAsia"/>
                <w:kern w:val="2"/>
                <w:sz w:val="21"/>
                <w:szCs w:val="21"/>
              </w:rPr>
              <w:t>、上犹东进稀土金属冶炼工贸有限公司、乐山有研稀土新材料有限公司</w:t>
            </w:r>
          </w:p>
        </w:tc>
        <w:tc>
          <w:tcPr>
            <w:tcW w:w="3028" w:type="dxa"/>
            <w:vAlign w:val="center"/>
          </w:tcPr>
          <w:p w14:paraId="2B8316E2" w14:textId="77777777" w:rsidR="00601EFB" w:rsidRPr="003475F2" w:rsidRDefault="00E23BDD">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1</w:t>
            </w:r>
            <w:r w:rsidRPr="003475F2">
              <w:rPr>
                <w:rFonts w:ascii="Times New Roman" w:hAnsi="Times New Roman" w:cs="Times New Roman" w:hint="eastAsia"/>
                <w:kern w:val="2"/>
                <w:sz w:val="21"/>
                <w:szCs w:val="21"/>
              </w:rPr>
              <w:t>）钆铁合金生产企业提供各单位产品生产情况及产品质量情况，应用单位提供对产品技术指标需求情况；</w:t>
            </w:r>
          </w:p>
          <w:p w14:paraId="73E0C4F4" w14:textId="05F2A9DF" w:rsidR="00E23BDD" w:rsidRPr="003475F2" w:rsidRDefault="00E23BDD">
            <w:pPr>
              <w:pStyle w:val="afffd"/>
              <w:numPr>
                <w:ilvl w:val="255"/>
                <w:numId w:val="0"/>
              </w:numPr>
              <w:adjustRightInd w:val="0"/>
              <w:snapToGrid w:val="0"/>
              <w:spacing w:before="0" w:beforeAutospacing="0" w:after="0" w:afterAutospacing="0" w:line="312" w:lineRule="auto"/>
              <w:jc w:val="both"/>
              <w:rPr>
                <w:rFonts w:ascii="Times New Roman" w:hAnsi="Times New Roman" w:cs="Times New Roman"/>
                <w:kern w:val="2"/>
                <w:sz w:val="21"/>
                <w:szCs w:val="21"/>
              </w:rPr>
            </w:pPr>
            <w:r w:rsidRPr="003475F2">
              <w:rPr>
                <w:rFonts w:ascii="Times New Roman" w:hAnsi="Times New Roman" w:cs="Times New Roman" w:hint="eastAsia"/>
                <w:kern w:val="2"/>
                <w:sz w:val="21"/>
                <w:szCs w:val="21"/>
              </w:rPr>
              <w:t>（</w:t>
            </w:r>
            <w:r w:rsidRPr="003475F2">
              <w:rPr>
                <w:rFonts w:ascii="Times New Roman" w:hAnsi="Times New Roman" w:cs="Times New Roman"/>
                <w:kern w:val="2"/>
                <w:sz w:val="21"/>
                <w:szCs w:val="21"/>
              </w:rPr>
              <w:t>2</w:t>
            </w:r>
            <w:r w:rsidRPr="003475F2">
              <w:rPr>
                <w:rFonts w:ascii="Times New Roman" w:hAnsi="Times New Roman" w:cs="Times New Roman" w:hint="eastAsia"/>
                <w:kern w:val="2"/>
                <w:sz w:val="21"/>
                <w:szCs w:val="21"/>
              </w:rPr>
              <w:t>）参与征求意见稿的制定；</w:t>
            </w:r>
          </w:p>
        </w:tc>
      </w:tr>
    </w:tbl>
    <w:p w14:paraId="7E243694" w14:textId="77475FE0" w:rsidR="00601EFB" w:rsidRPr="003475F2" w:rsidRDefault="003B2497" w:rsidP="005E681A">
      <w:pPr>
        <w:pStyle w:val="afffff0"/>
        <w:tabs>
          <w:tab w:val="clear" w:pos="675"/>
        </w:tabs>
        <w:spacing w:beforeLines="50" w:before="156" w:afterLines="50" w:after="156" w:line="360" w:lineRule="auto"/>
        <w:ind w:left="0" w:firstLine="0"/>
        <w:rPr>
          <w:rFonts w:ascii="Times New Roman"/>
          <w:b/>
          <w:bCs/>
          <w:sz w:val="24"/>
          <w:szCs w:val="22"/>
        </w:rPr>
      </w:pPr>
      <w:r w:rsidRPr="003475F2">
        <w:rPr>
          <w:rFonts w:ascii="Times New Roman" w:hint="eastAsia"/>
          <w:b/>
          <w:bCs/>
          <w:sz w:val="24"/>
          <w:szCs w:val="22"/>
        </w:rPr>
        <w:t>（三）研制背景</w:t>
      </w:r>
    </w:p>
    <w:p w14:paraId="4E4EB5DD" w14:textId="2FCB3AE4" w:rsidR="00601EFB" w:rsidRPr="00B5297D" w:rsidRDefault="003B2497" w:rsidP="005E681A">
      <w:pPr>
        <w:spacing w:line="360" w:lineRule="auto"/>
        <w:rPr>
          <w:b/>
          <w:bCs/>
          <w:sz w:val="24"/>
          <w:szCs w:val="32"/>
        </w:rPr>
      </w:pPr>
      <w:r w:rsidRPr="00B5297D">
        <w:rPr>
          <w:b/>
          <w:bCs/>
          <w:sz w:val="24"/>
          <w:szCs w:val="32"/>
        </w:rPr>
        <w:t>1</w:t>
      </w:r>
      <w:r w:rsidRPr="00B5297D">
        <w:rPr>
          <w:rFonts w:hint="eastAsia"/>
          <w:b/>
          <w:bCs/>
          <w:sz w:val="24"/>
          <w:szCs w:val="32"/>
        </w:rPr>
        <w:t>、项目的必要性简述</w:t>
      </w:r>
    </w:p>
    <w:p w14:paraId="1E199EFD" w14:textId="1C1E3D08" w:rsidR="00F06C09" w:rsidRPr="00B5297D" w:rsidRDefault="00DE5B96" w:rsidP="00DE5B96">
      <w:pPr>
        <w:spacing w:line="360" w:lineRule="auto"/>
        <w:ind w:firstLine="420"/>
        <w:rPr>
          <w:color w:val="000000"/>
          <w:kern w:val="0"/>
          <w:szCs w:val="21"/>
        </w:rPr>
      </w:pPr>
      <w:r w:rsidRPr="00B5297D">
        <w:rPr>
          <w:rFonts w:hint="eastAsia"/>
          <w:color w:val="000000"/>
          <w:kern w:val="0"/>
          <w:szCs w:val="21"/>
        </w:rPr>
        <w:t>钆铁合金主要用于制备钕铁硼等稀土永磁功能材料。钕铁硼永磁材料自</w:t>
      </w:r>
      <w:r w:rsidRPr="00B5297D">
        <w:rPr>
          <w:color w:val="000000"/>
          <w:kern w:val="0"/>
          <w:szCs w:val="21"/>
        </w:rPr>
        <w:t>80</w:t>
      </w:r>
      <w:r w:rsidRPr="00B5297D">
        <w:rPr>
          <w:rFonts w:hint="eastAsia"/>
          <w:color w:val="000000"/>
          <w:kern w:val="0"/>
          <w:szCs w:val="21"/>
        </w:rPr>
        <w:t>年代问世以来，因其具有最高的磁性能而广泛地应用于电机、家用电器、计算机、医疗器械等行业。</w:t>
      </w:r>
      <w:r w:rsidR="00F06C09" w:rsidRPr="00B5297D">
        <w:rPr>
          <w:rFonts w:hint="eastAsia"/>
          <w:color w:val="000000"/>
          <w:kern w:val="0"/>
          <w:szCs w:val="21"/>
        </w:rPr>
        <w:t>据弗若斯特沙利文的数据显示，</w:t>
      </w:r>
      <w:r w:rsidR="00F06C09" w:rsidRPr="00B5297D">
        <w:rPr>
          <w:color w:val="000000"/>
          <w:kern w:val="0"/>
          <w:szCs w:val="21"/>
        </w:rPr>
        <w:t>2020</w:t>
      </w:r>
      <w:r w:rsidR="00F06C09" w:rsidRPr="00B5297D">
        <w:rPr>
          <w:rFonts w:hint="eastAsia"/>
          <w:color w:val="000000"/>
          <w:kern w:val="0"/>
          <w:szCs w:val="21"/>
        </w:rPr>
        <w:t>年我国稀土永磁材料总产量达</w:t>
      </w:r>
      <w:r w:rsidR="00F06C09" w:rsidRPr="00B5297D">
        <w:rPr>
          <w:color w:val="000000"/>
          <w:kern w:val="0"/>
          <w:szCs w:val="21"/>
        </w:rPr>
        <w:t xml:space="preserve"> 19.62 </w:t>
      </w:r>
      <w:r w:rsidR="00F06C09" w:rsidRPr="00B5297D">
        <w:rPr>
          <w:rFonts w:hint="eastAsia"/>
          <w:color w:val="000000"/>
          <w:kern w:val="0"/>
          <w:szCs w:val="21"/>
        </w:rPr>
        <w:t>万吨，其中烧结钕铁硼磁体</w:t>
      </w:r>
      <w:r w:rsidR="00F06C09" w:rsidRPr="00B5297D">
        <w:rPr>
          <w:color w:val="000000"/>
          <w:kern w:val="0"/>
          <w:szCs w:val="21"/>
        </w:rPr>
        <w:t xml:space="preserve"> 18.55 </w:t>
      </w:r>
      <w:r w:rsidR="00F06C09" w:rsidRPr="00B5297D">
        <w:rPr>
          <w:rFonts w:hint="eastAsia"/>
          <w:color w:val="000000"/>
          <w:kern w:val="0"/>
          <w:szCs w:val="21"/>
        </w:rPr>
        <w:t>万吨，占比高达</w:t>
      </w:r>
      <w:r w:rsidR="00F06C09" w:rsidRPr="00B5297D">
        <w:rPr>
          <w:color w:val="000000"/>
          <w:kern w:val="0"/>
          <w:szCs w:val="21"/>
        </w:rPr>
        <w:t xml:space="preserve"> 94.5%</w:t>
      </w:r>
      <w:r w:rsidR="007A2B47" w:rsidRPr="00B5297D">
        <w:rPr>
          <w:rFonts w:hint="eastAsia"/>
          <w:color w:val="000000"/>
          <w:kern w:val="0"/>
          <w:szCs w:val="21"/>
        </w:rPr>
        <w:t>；</w:t>
      </w:r>
      <w:r w:rsidR="00F06C09" w:rsidRPr="00B5297D">
        <w:rPr>
          <w:color w:val="000000"/>
          <w:kern w:val="0"/>
          <w:szCs w:val="21"/>
        </w:rPr>
        <w:t xml:space="preserve">2025 </w:t>
      </w:r>
      <w:r w:rsidR="00F06C09" w:rsidRPr="00B5297D">
        <w:rPr>
          <w:rFonts w:hint="eastAsia"/>
          <w:color w:val="000000"/>
          <w:kern w:val="0"/>
          <w:szCs w:val="21"/>
        </w:rPr>
        <w:t>年我国稀土永磁产量将达到</w:t>
      </w:r>
      <w:r w:rsidR="00F06C09" w:rsidRPr="00B5297D">
        <w:rPr>
          <w:color w:val="000000"/>
          <w:kern w:val="0"/>
          <w:szCs w:val="21"/>
        </w:rPr>
        <w:t xml:space="preserve"> 28.42 </w:t>
      </w:r>
      <w:r w:rsidR="00F06C09" w:rsidRPr="00B5297D">
        <w:rPr>
          <w:rFonts w:hint="eastAsia"/>
          <w:color w:val="000000"/>
          <w:kern w:val="0"/>
          <w:szCs w:val="21"/>
        </w:rPr>
        <w:t>万吨，</w:t>
      </w:r>
      <w:r w:rsidR="00F06C09" w:rsidRPr="00B5297D">
        <w:rPr>
          <w:color w:val="000000"/>
          <w:kern w:val="0"/>
          <w:szCs w:val="21"/>
        </w:rPr>
        <w:t xml:space="preserve">2020~2025 </w:t>
      </w:r>
      <w:r w:rsidR="00F06C09" w:rsidRPr="00B5297D">
        <w:rPr>
          <w:rFonts w:hint="eastAsia"/>
          <w:color w:val="000000"/>
          <w:kern w:val="0"/>
          <w:szCs w:val="21"/>
        </w:rPr>
        <w:t>年均复合增长率</w:t>
      </w:r>
      <w:r w:rsidR="00F06C09" w:rsidRPr="00B5297D">
        <w:rPr>
          <w:color w:val="000000"/>
          <w:kern w:val="0"/>
          <w:szCs w:val="21"/>
        </w:rPr>
        <w:t xml:space="preserve"> 7.7%</w:t>
      </w:r>
      <w:r w:rsidR="00F06C09" w:rsidRPr="00B5297D">
        <w:rPr>
          <w:rFonts w:hint="eastAsia"/>
          <w:color w:val="000000"/>
          <w:kern w:val="0"/>
          <w:szCs w:val="21"/>
        </w:rPr>
        <w:t>。我国高性能稀土永磁</w:t>
      </w:r>
      <w:r w:rsidR="00100144" w:rsidRPr="00B5297D">
        <w:rPr>
          <w:rFonts w:hint="eastAsia"/>
          <w:color w:val="000000"/>
          <w:kern w:val="0"/>
          <w:szCs w:val="21"/>
        </w:rPr>
        <w:t>材料</w:t>
      </w:r>
      <w:r w:rsidR="00F06C09" w:rsidRPr="00B5297D">
        <w:rPr>
          <w:rFonts w:hint="eastAsia"/>
          <w:color w:val="000000"/>
          <w:kern w:val="0"/>
          <w:szCs w:val="21"/>
        </w:rPr>
        <w:t>成品产量在</w:t>
      </w:r>
      <w:r w:rsidR="00F06C09" w:rsidRPr="00B5297D">
        <w:rPr>
          <w:color w:val="000000"/>
          <w:kern w:val="0"/>
          <w:szCs w:val="21"/>
        </w:rPr>
        <w:t xml:space="preserve"> 2020 </w:t>
      </w:r>
      <w:r w:rsidR="00F06C09" w:rsidRPr="00B5297D">
        <w:rPr>
          <w:rFonts w:hint="eastAsia"/>
          <w:color w:val="000000"/>
          <w:kern w:val="0"/>
          <w:szCs w:val="21"/>
        </w:rPr>
        <w:t>年达到</w:t>
      </w:r>
      <w:r w:rsidR="00F06C09" w:rsidRPr="00B5297D">
        <w:rPr>
          <w:color w:val="000000"/>
          <w:kern w:val="0"/>
          <w:szCs w:val="21"/>
        </w:rPr>
        <w:t xml:space="preserve"> 4.62 </w:t>
      </w:r>
      <w:r w:rsidR="00F06C09" w:rsidRPr="00B5297D">
        <w:rPr>
          <w:rFonts w:hint="eastAsia"/>
          <w:color w:val="000000"/>
          <w:kern w:val="0"/>
          <w:szCs w:val="21"/>
        </w:rPr>
        <w:t>万吨，预计到</w:t>
      </w:r>
      <w:r w:rsidR="00F06C09" w:rsidRPr="00B5297D">
        <w:rPr>
          <w:color w:val="000000"/>
          <w:kern w:val="0"/>
          <w:szCs w:val="21"/>
        </w:rPr>
        <w:t xml:space="preserve"> 2025 </w:t>
      </w:r>
      <w:r w:rsidR="00F06C09" w:rsidRPr="00B5297D">
        <w:rPr>
          <w:rFonts w:hint="eastAsia"/>
          <w:color w:val="000000"/>
          <w:kern w:val="0"/>
          <w:szCs w:val="21"/>
        </w:rPr>
        <w:t>年达到</w:t>
      </w:r>
      <w:r w:rsidR="00F06C09" w:rsidRPr="00B5297D">
        <w:rPr>
          <w:color w:val="000000"/>
          <w:kern w:val="0"/>
          <w:szCs w:val="21"/>
        </w:rPr>
        <w:t xml:space="preserve">10.51 </w:t>
      </w:r>
      <w:r w:rsidR="00F06C09" w:rsidRPr="00B5297D">
        <w:rPr>
          <w:rFonts w:hint="eastAsia"/>
          <w:color w:val="000000"/>
          <w:kern w:val="0"/>
          <w:szCs w:val="21"/>
        </w:rPr>
        <w:t>万吨。钆铁作为生产钕铁硼辅助添加金属，主要用于降低镨钕</w:t>
      </w:r>
      <w:r w:rsidR="004B442E" w:rsidRPr="00B5297D">
        <w:rPr>
          <w:rFonts w:hint="eastAsia"/>
          <w:color w:val="000000"/>
          <w:kern w:val="0"/>
          <w:szCs w:val="21"/>
        </w:rPr>
        <w:t>金属</w:t>
      </w:r>
      <w:r w:rsidR="00F06C09" w:rsidRPr="00B5297D">
        <w:rPr>
          <w:rFonts w:hint="eastAsia"/>
          <w:color w:val="000000"/>
          <w:kern w:val="0"/>
          <w:szCs w:val="21"/>
        </w:rPr>
        <w:t>的用量，缩减生产成本，从整体钕铁硼产业看，随着全球新能源汽车</w:t>
      </w:r>
      <w:r w:rsidR="004B442E" w:rsidRPr="00B5297D">
        <w:rPr>
          <w:rFonts w:hint="eastAsia"/>
          <w:color w:val="000000"/>
          <w:kern w:val="0"/>
          <w:szCs w:val="21"/>
        </w:rPr>
        <w:t>、</w:t>
      </w:r>
      <w:r w:rsidR="00F06C09" w:rsidRPr="00B5297D">
        <w:rPr>
          <w:rFonts w:hint="eastAsia"/>
          <w:color w:val="000000"/>
          <w:kern w:val="0"/>
          <w:szCs w:val="21"/>
        </w:rPr>
        <w:t>机器人产业</w:t>
      </w:r>
      <w:r w:rsidR="004B442E" w:rsidRPr="00B5297D">
        <w:rPr>
          <w:rFonts w:hint="eastAsia"/>
          <w:color w:val="000000"/>
          <w:kern w:val="0"/>
          <w:szCs w:val="21"/>
        </w:rPr>
        <w:t>等新兴产业</w:t>
      </w:r>
      <w:r w:rsidR="00F06C09" w:rsidRPr="00B5297D">
        <w:rPr>
          <w:rFonts w:hint="eastAsia"/>
          <w:color w:val="000000"/>
          <w:kern w:val="0"/>
          <w:szCs w:val="21"/>
        </w:rPr>
        <w:t>的不断发展，高端磁材需求也迎来高速增长，目前钕铁硼永磁材料用钆铁合金的需求量约为</w:t>
      </w:r>
      <w:r w:rsidR="00F06C09" w:rsidRPr="00B5297D">
        <w:rPr>
          <w:color w:val="000000"/>
          <w:kern w:val="0"/>
          <w:szCs w:val="21"/>
        </w:rPr>
        <w:t>4500</w:t>
      </w:r>
      <w:r w:rsidR="00F06C09" w:rsidRPr="00B5297D">
        <w:rPr>
          <w:rFonts w:hint="eastAsia"/>
          <w:color w:val="000000"/>
          <w:kern w:val="0"/>
          <w:szCs w:val="21"/>
        </w:rPr>
        <w:t>吨</w:t>
      </w:r>
      <w:r w:rsidR="00F06C09" w:rsidRPr="00B5297D">
        <w:rPr>
          <w:color w:val="000000"/>
          <w:kern w:val="0"/>
          <w:szCs w:val="21"/>
        </w:rPr>
        <w:t>/</w:t>
      </w:r>
      <w:r w:rsidR="00F06C09" w:rsidRPr="00B5297D">
        <w:rPr>
          <w:rFonts w:hint="eastAsia"/>
          <w:color w:val="000000"/>
          <w:kern w:val="0"/>
          <w:szCs w:val="21"/>
        </w:rPr>
        <w:t>年。</w:t>
      </w:r>
    </w:p>
    <w:p w14:paraId="5E2E57A2" w14:textId="45DBEC3C" w:rsidR="0040007C" w:rsidRPr="00B5297D" w:rsidRDefault="00F06C09" w:rsidP="007918A7">
      <w:pPr>
        <w:spacing w:line="360" w:lineRule="auto"/>
        <w:ind w:firstLine="420"/>
        <w:rPr>
          <w:color w:val="000000"/>
          <w:kern w:val="0"/>
          <w:szCs w:val="21"/>
        </w:rPr>
      </w:pPr>
      <w:r w:rsidRPr="00B5297D">
        <w:rPr>
          <w:rFonts w:hint="eastAsia"/>
          <w:color w:val="000000"/>
          <w:kern w:val="0"/>
          <w:szCs w:val="21"/>
        </w:rPr>
        <w:t>目前，现行有效的</w:t>
      </w:r>
      <w:r w:rsidRPr="00B5297D">
        <w:rPr>
          <w:color w:val="000000"/>
          <w:kern w:val="0"/>
          <w:szCs w:val="21"/>
        </w:rPr>
        <w:t>XB/T 403-2012</w:t>
      </w:r>
      <w:r w:rsidRPr="00B5297D">
        <w:rPr>
          <w:rFonts w:hint="eastAsia"/>
          <w:color w:val="000000"/>
          <w:kern w:val="0"/>
          <w:szCs w:val="21"/>
        </w:rPr>
        <w:t>《钆铁合金》包含了三个牌号钆铁合金产品，</w:t>
      </w:r>
      <w:r w:rsidRPr="00B5297D">
        <w:rPr>
          <w:color w:val="000000"/>
          <w:kern w:val="0"/>
          <w:szCs w:val="21"/>
        </w:rPr>
        <w:t>RE</w:t>
      </w:r>
      <w:r w:rsidRPr="00B5297D">
        <w:rPr>
          <w:rFonts w:hint="eastAsia"/>
          <w:color w:val="000000"/>
          <w:kern w:val="0"/>
          <w:szCs w:val="21"/>
        </w:rPr>
        <w:t>分别是</w:t>
      </w:r>
      <w:r w:rsidRPr="00B5297D">
        <w:rPr>
          <w:color w:val="000000"/>
          <w:kern w:val="0"/>
          <w:szCs w:val="21"/>
        </w:rPr>
        <w:t>75</w:t>
      </w:r>
      <w:r w:rsidRPr="00B5297D">
        <w:rPr>
          <w:rFonts w:hint="eastAsia"/>
          <w:color w:val="000000"/>
          <w:kern w:val="0"/>
          <w:szCs w:val="21"/>
        </w:rPr>
        <w:t>±</w:t>
      </w:r>
      <w:r w:rsidRPr="00B5297D">
        <w:rPr>
          <w:color w:val="000000"/>
          <w:kern w:val="0"/>
          <w:szCs w:val="21"/>
        </w:rPr>
        <w:t>1</w:t>
      </w:r>
      <w:r w:rsidRPr="00B5297D">
        <w:rPr>
          <w:rFonts w:hint="eastAsia"/>
          <w:color w:val="000000"/>
          <w:kern w:val="0"/>
          <w:szCs w:val="21"/>
        </w:rPr>
        <w:t>、</w:t>
      </w:r>
      <w:r w:rsidRPr="00B5297D">
        <w:rPr>
          <w:color w:val="000000"/>
          <w:kern w:val="0"/>
          <w:szCs w:val="21"/>
        </w:rPr>
        <w:t>72</w:t>
      </w:r>
      <w:r w:rsidRPr="00B5297D">
        <w:rPr>
          <w:rFonts w:hint="eastAsia"/>
          <w:color w:val="000000"/>
          <w:kern w:val="0"/>
          <w:szCs w:val="21"/>
        </w:rPr>
        <w:t>±</w:t>
      </w:r>
      <w:r w:rsidRPr="00B5297D">
        <w:rPr>
          <w:color w:val="000000"/>
          <w:kern w:val="0"/>
          <w:szCs w:val="21"/>
        </w:rPr>
        <w:t>1</w:t>
      </w:r>
      <w:r w:rsidR="00666853">
        <w:rPr>
          <w:rFonts w:hint="eastAsia"/>
          <w:color w:val="000000"/>
          <w:kern w:val="0"/>
          <w:szCs w:val="21"/>
        </w:rPr>
        <w:t>和</w:t>
      </w:r>
      <w:r w:rsidRPr="00B5297D">
        <w:rPr>
          <w:color w:val="000000"/>
          <w:kern w:val="0"/>
          <w:szCs w:val="21"/>
        </w:rPr>
        <w:t>69</w:t>
      </w:r>
      <w:r w:rsidRPr="00B5297D">
        <w:rPr>
          <w:rFonts w:hint="eastAsia"/>
          <w:color w:val="000000"/>
          <w:kern w:val="0"/>
          <w:szCs w:val="21"/>
        </w:rPr>
        <w:t>±</w:t>
      </w:r>
      <w:r w:rsidRPr="00B5297D">
        <w:rPr>
          <w:color w:val="000000"/>
          <w:kern w:val="0"/>
          <w:szCs w:val="21"/>
        </w:rPr>
        <w:t>1</w:t>
      </w:r>
      <w:r w:rsidR="0040007C" w:rsidRPr="00B5297D">
        <w:rPr>
          <w:rFonts w:hint="eastAsia"/>
          <w:color w:val="000000"/>
          <w:kern w:val="0"/>
          <w:szCs w:val="21"/>
        </w:rPr>
        <w:t>。</w:t>
      </w:r>
      <w:r w:rsidR="007918A7" w:rsidRPr="00B5297D">
        <w:rPr>
          <w:rFonts w:hint="eastAsia"/>
          <w:color w:val="000000"/>
          <w:kern w:val="0"/>
          <w:szCs w:val="21"/>
        </w:rPr>
        <w:t>随着钆铁合金生产技术的进步，</w:t>
      </w:r>
      <w:r w:rsidR="00F67401" w:rsidRPr="00B5297D">
        <w:rPr>
          <w:rFonts w:hint="eastAsia"/>
          <w:color w:val="000000"/>
          <w:kern w:val="0"/>
          <w:szCs w:val="21"/>
        </w:rPr>
        <w:t>部分生产企业生产的</w:t>
      </w:r>
      <w:r w:rsidR="007918A7" w:rsidRPr="00B5297D">
        <w:rPr>
          <w:rFonts w:hint="eastAsia"/>
          <w:color w:val="000000"/>
          <w:kern w:val="0"/>
          <w:szCs w:val="21"/>
        </w:rPr>
        <w:t>产品牌号与标准内容不符。为了进一步规范并提高钆铁合金生产企业的生产能力、产品品质，引导全球范围内的实际贸易市场，提出修订《钆铁合金》行业标准，其</w:t>
      </w:r>
      <w:r w:rsidR="0040007C" w:rsidRPr="00B5297D">
        <w:rPr>
          <w:rFonts w:hint="eastAsia"/>
          <w:color w:val="000000"/>
          <w:kern w:val="0"/>
          <w:szCs w:val="21"/>
        </w:rPr>
        <w:t>修订必要性如下：</w:t>
      </w:r>
    </w:p>
    <w:p w14:paraId="1040FE3A" w14:textId="50DFCA6A" w:rsidR="0040007C" w:rsidRPr="00B5297D" w:rsidRDefault="00F06C09" w:rsidP="00F06C09">
      <w:pPr>
        <w:spacing w:line="360" w:lineRule="auto"/>
        <w:ind w:firstLine="420"/>
        <w:rPr>
          <w:color w:val="000000"/>
          <w:kern w:val="0"/>
          <w:szCs w:val="21"/>
        </w:rPr>
      </w:pPr>
      <w:r w:rsidRPr="003475F2">
        <w:rPr>
          <w:rFonts w:ascii="宋体" w:hAnsi="宋体" w:cs="宋体" w:hint="eastAsia"/>
          <w:color w:val="000000"/>
          <w:kern w:val="0"/>
          <w:szCs w:val="21"/>
        </w:rPr>
        <w:t>①</w:t>
      </w:r>
      <w:r w:rsidRPr="00B5297D">
        <w:rPr>
          <w:rFonts w:hint="eastAsia"/>
          <w:color w:val="000000"/>
          <w:kern w:val="0"/>
          <w:szCs w:val="21"/>
        </w:rPr>
        <w:t>原生产</w:t>
      </w:r>
      <w:r w:rsidRPr="00B5297D">
        <w:rPr>
          <w:color w:val="000000"/>
          <w:kern w:val="0"/>
          <w:szCs w:val="21"/>
        </w:rPr>
        <w:t>73</w:t>
      </w:r>
      <w:r w:rsidRPr="00B5297D">
        <w:rPr>
          <w:rFonts w:hint="eastAsia"/>
          <w:color w:val="000000"/>
          <w:kern w:val="0"/>
          <w:szCs w:val="21"/>
        </w:rPr>
        <w:t>以上金属，外观表面夹杂熔盐较多，在进行抛光处理时损耗达</w:t>
      </w:r>
      <w:r w:rsidRPr="00B5297D">
        <w:rPr>
          <w:color w:val="000000"/>
          <w:kern w:val="0"/>
          <w:szCs w:val="21"/>
        </w:rPr>
        <w:t>1%</w:t>
      </w:r>
      <w:r w:rsidRPr="00B5297D">
        <w:rPr>
          <w:rFonts w:hint="eastAsia"/>
          <w:color w:val="000000"/>
          <w:kern w:val="0"/>
          <w:szCs w:val="21"/>
        </w:rPr>
        <w:t>，另在下游磁材客户熔</w:t>
      </w:r>
      <w:r w:rsidRPr="00B5297D">
        <w:rPr>
          <w:rFonts w:hint="eastAsia"/>
          <w:color w:val="000000"/>
          <w:kern w:val="0"/>
          <w:szCs w:val="21"/>
        </w:rPr>
        <w:lastRenderedPageBreak/>
        <w:t>炼时，造渣量也大，影响收率，现将工艺调整，改善金属外观，夹杂盐明显减少，抛光后处理过程中损耗仅为</w:t>
      </w:r>
      <w:r w:rsidR="00ED0B42" w:rsidRPr="00B5297D">
        <w:t xml:space="preserve"> </w:t>
      </w:r>
      <w:r w:rsidR="00ED0B42" w:rsidRPr="00B5297D">
        <w:rPr>
          <w:color w:val="000000"/>
          <w:kern w:val="0"/>
          <w:szCs w:val="21"/>
        </w:rPr>
        <w:t>4</w:t>
      </w:r>
      <w:r w:rsidR="00ED0B42" w:rsidRPr="00B5297D">
        <w:rPr>
          <w:rFonts w:hint="eastAsia"/>
          <w:color w:val="000000"/>
          <w:kern w:val="0"/>
          <w:szCs w:val="21"/>
        </w:rPr>
        <w:t>‰内</w:t>
      </w:r>
      <w:r w:rsidRPr="00B5297D">
        <w:rPr>
          <w:rFonts w:hint="eastAsia"/>
          <w:color w:val="000000"/>
          <w:kern w:val="0"/>
          <w:szCs w:val="21"/>
        </w:rPr>
        <w:t>，因此需要将牌号进行调整；</w:t>
      </w:r>
    </w:p>
    <w:p w14:paraId="627FC9AC" w14:textId="378ADFB9" w:rsidR="0040007C" w:rsidRPr="00B5297D" w:rsidRDefault="00F06C09" w:rsidP="00F06C09">
      <w:pPr>
        <w:spacing w:line="360" w:lineRule="auto"/>
        <w:ind w:firstLine="420"/>
        <w:rPr>
          <w:color w:val="000000"/>
          <w:kern w:val="0"/>
          <w:szCs w:val="21"/>
        </w:rPr>
      </w:pPr>
      <w:r w:rsidRPr="003475F2">
        <w:rPr>
          <w:rFonts w:ascii="宋体" w:hAnsi="宋体" w:cs="宋体" w:hint="eastAsia"/>
          <w:color w:val="000000"/>
          <w:kern w:val="0"/>
          <w:szCs w:val="21"/>
        </w:rPr>
        <w:t>②</w:t>
      </w:r>
      <w:r w:rsidRPr="00B5297D">
        <w:rPr>
          <w:rFonts w:hint="eastAsia"/>
          <w:color w:val="000000"/>
          <w:kern w:val="0"/>
          <w:szCs w:val="21"/>
        </w:rPr>
        <w:t>原生产</w:t>
      </w:r>
      <w:r w:rsidRPr="00B5297D">
        <w:rPr>
          <w:color w:val="000000"/>
          <w:kern w:val="0"/>
          <w:szCs w:val="21"/>
        </w:rPr>
        <w:t>75</w:t>
      </w:r>
      <w:r w:rsidRPr="00B5297D">
        <w:rPr>
          <w:rFonts w:hint="eastAsia"/>
          <w:color w:val="000000"/>
          <w:kern w:val="0"/>
          <w:szCs w:val="21"/>
        </w:rPr>
        <w:t>以上钆铁合金，单炉产量</w:t>
      </w:r>
      <w:r w:rsidRPr="00B5297D">
        <w:rPr>
          <w:color w:val="000000"/>
          <w:kern w:val="0"/>
          <w:szCs w:val="21"/>
        </w:rPr>
        <w:t>160Kg/D</w:t>
      </w:r>
      <w:r w:rsidRPr="00B5297D">
        <w:rPr>
          <w:rFonts w:hint="eastAsia"/>
          <w:color w:val="000000"/>
          <w:kern w:val="0"/>
          <w:szCs w:val="21"/>
        </w:rPr>
        <w:t>，电耗将近</w:t>
      </w:r>
      <w:r w:rsidRPr="00B5297D">
        <w:rPr>
          <w:color w:val="000000"/>
          <w:kern w:val="0"/>
          <w:szCs w:val="21"/>
        </w:rPr>
        <w:t>8200</w:t>
      </w:r>
      <w:r w:rsidRPr="00B5297D">
        <w:rPr>
          <w:rFonts w:hint="eastAsia"/>
          <w:color w:val="000000"/>
          <w:kern w:val="0"/>
          <w:szCs w:val="21"/>
        </w:rPr>
        <w:t>度</w:t>
      </w:r>
      <w:r w:rsidRPr="00B5297D">
        <w:rPr>
          <w:color w:val="000000"/>
          <w:kern w:val="0"/>
          <w:szCs w:val="21"/>
        </w:rPr>
        <w:t>/</w:t>
      </w:r>
      <w:r w:rsidRPr="00B5297D">
        <w:rPr>
          <w:rFonts w:hint="eastAsia"/>
          <w:color w:val="000000"/>
          <w:kern w:val="0"/>
          <w:szCs w:val="21"/>
        </w:rPr>
        <w:t>吨，且金属外观夹杂熔盐较多经过长期的生产工艺调整，生产</w:t>
      </w:r>
      <w:r w:rsidRPr="00B5297D">
        <w:rPr>
          <w:color w:val="000000"/>
          <w:kern w:val="0"/>
          <w:szCs w:val="21"/>
        </w:rPr>
        <w:t>RE</w:t>
      </w:r>
      <w:r w:rsidRPr="00B5297D">
        <w:rPr>
          <w:rFonts w:hint="eastAsia"/>
          <w:color w:val="000000"/>
          <w:kern w:val="0"/>
          <w:szCs w:val="21"/>
        </w:rPr>
        <w:t>为</w:t>
      </w:r>
      <w:r w:rsidRPr="00B5297D">
        <w:rPr>
          <w:color w:val="000000"/>
          <w:kern w:val="0"/>
          <w:szCs w:val="21"/>
        </w:rPr>
        <w:t>70~72</w:t>
      </w:r>
      <w:r w:rsidRPr="00B5297D">
        <w:rPr>
          <w:rFonts w:hint="eastAsia"/>
          <w:color w:val="000000"/>
          <w:kern w:val="0"/>
          <w:szCs w:val="21"/>
        </w:rPr>
        <w:t>的产品，单炉产量可达</w:t>
      </w:r>
      <w:r w:rsidRPr="00B5297D">
        <w:rPr>
          <w:color w:val="000000"/>
          <w:kern w:val="0"/>
          <w:szCs w:val="21"/>
        </w:rPr>
        <w:t>230Kg/D</w:t>
      </w:r>
      <w:r w:rsidRPr="00B5297D">
        <w:rPr>
          <w:rFonts w:hint="eastAsia"/>
          <w:color w:val="000000"/>
          <w:kern w:val="0"/>
          <w:szCs w:val="21"/>
        </w:rPr>
        <w:t>，实际电耗</w:t>
      </w:r>
      <w:r w:rsidRPr="00B5297D">
        <w:rPr>
          <w:color w:val="000000"/>
          <w:kern w:val="0"/>
          <w:szCs w:val="21"/>
        </w:rPr>
        <w:t>7050</w:t>
      </w:r>
      <w:r w:rsidRPr="00B5297D">
        <w:rPr>
          <w:rFonts w:hint="eastAsia"/>
          <w:color w:val="000000"/>
          <w:kern w:val="0"/>
          <w:szCs w:val="21"/>
        </w:rPr>
        <w:t>度</w:t>
      </w:r>
      <w:r w:rsidRPr="00B5297D">
        <w:rPr>
          <w:color w:val="000000"/>
          <w:kern w:val="0"/>
          <w:szCs w:val="21"/>
        </w:rPr>
        <w:t>/</w:t>
      </w:r>
      <w:r w:rsidRPr="00B5297D">
        <w:rPr>
          <w:rFonts w:hint="eastAsia"/>
          <w:color w:val="000000"/>
          <w:kern w:val="0"/>
          <w:szCs w:val="21"/>
        </w:rPr>
        <w:t>吨；生产</w:t>
      </w:r>
      <w:r w:rsidRPr="00B5297D">
        <w:rPr>
          <w:color w:val="000000"/>
          <w:kern w:val="0"/>
          <w:szCs w:val="21"/>
        </w:rPr>
        <w:t>RE</w:t>
      </w:r>
      <w:r w:rsidRPr="00B5297D">
        <w:rPr>
          <w:rFonts w:hint="eastAsia"/>
          <w:color w:val="000000"/>
          <w:kern w:val="0"/>
          <w:szCs w:val="21"/>
        </w:rPr>
        <w:t>为</w:t>
      </w:r>
      <w:r w:rsidRPr="00B5297D">
        <w:rPr>
          <w:color w:val="000000"/>
          <w:kern w:val="0"/>
          <w:szCs w:val="21"/>
        </w:rPr>
        <w:t>72~74</w:t>
      </w:r>
      <w:r w:rsidRPr="00B5297D">
        <w:rPr>
          <w:rFonts w:hint="eastAsia"/>
          <w:color w:val="000000"/>
          <w:kern w:val="0"/>
          <w:szCs w:val="21"/>
        </w:rPr>
        <w:t>的产品，单炉产量可达</w:t>
      </w:r>
      <w:r w:rsidRPr="00B5297D">
        <w:rPr>
          <w:color w:val="000000"/>
          <w:kern w:val="0"/>
          <w:szCs w:val="21"/>
        </w:rPr>
        <w:t>200Kg/D</w:t>
      </w:r>
      <w:r w:rsidRPr="00B5297D">
        <w:rPr>
          <w:rFonts w:hint="eastAsia"/>
          <w:color w:val="000000"/>
          <w:kern w:val="0"/>
          <w:szCs w:val="21"/>
        </w:rPr>
        <w:t>，实际电耗</w:t>
      </w:r>
      <w:r w:rsidRPr="00B5297D">
        <w:rPr>
          <w:color w:val="000000"/>
          <w:kern w:val="0"/>
          <w:szCs w:val="21"/>
        </w:rPr>
        <w:t>7500</w:t>
      </w:r>
      <w:r w:rsidRPr="00B5297D">
        <w:rPr>
          <w:rFonts w:hint="eastAsia"/>
          <w:color w:val="000000"/>
          <w:kern w:val="0"/>
          <w:szCs w:val="21"/>
        </w:rPr>
        <w:t>度</w:t>
      </w:r>
      <w:r w:rsidRPr="00B5297D">
        <w:rPr>
          <w:color w:val="000000"/>
          <w:kern w:val="0"/>
          <w:szCs w:val="21"/>
        </w:rPr>
        <w:t>/</w:t>
      </w:r>
      <w:r w:rsidRPr="00B5297D">
        <w:rPr>
          <w:rFonts w:hint="eastAsia"/>
          <w:color w:val="000000"/>
          <w:kern w:val="0"/>
          <w:szCs w:val="21"/>
        </w:rPr>
        <w:t>吨，实现节能降耗的目的，为下一步火法合金产品绿色评价相关技术规范提供依据；</w:t>
      </w:r>
    </w:p>
    <w:p w14:paraId="5AC03A1F" w14:textId="021DDB4E" w:rsidR="0040007C" w:rsidRPr="00B5297D" w:rsidRDefault="00F06C09" w:rsidP="00F06C09">
      <w:pPr>
        <w:spacing w:line="360" w:lineRule="auto"/>
        <w:ind w:firstLine="420"/>
        <w:rPr>
          <w:color w:val="000000"/>
          <w:kern w:val="0"/>
          <w:szCs w:val="21"/>
        </w:rPr>
      </w:pPr>
      <w:r w:rsidRPr="003475F2">
        <w:rPr>
          <w:rFonts w:ascii="宋体" w:hAnsi="宋体" w:cs="宋体" w:hint="eastAsia"/>
          <w:color w:val="000000"/>
          <w:kern w:val="0"/>
          <w:szCs w:val="21"/>
        </w:rPr>
        <w:t>③</w:t>
      </w:r>
      <w:r w:rsidR="00A1601B" w:rsidRPr="00B5297D">
        <w:rPr>
          <w:rFonts w:hint="eastAsia"/>
          <w:color w:val="000000"/>
          <w:kern w:val="0"/>
          <w:szCs w:val="21"/>
        </w:rPr>
        <w:t>更新钆铁合金</w:t>
      </w:r>
      <w:r w:rsidR="00F67401" w:rsidRPr="00B5297D">
        <w:rPr>
          <w:rFonts w:hint="eastAsia"/>
          <w:color w:val="000000"/>
          <w:kern w:val="0"/>
          <w:szCs w:val="21"/>
        </w:rPr>
        <w:t>取制样品的</w:t>
      </w:r>
      <w:r w:rsidR="00A1601B" w:rsidRPr="00B5297D">
        <w:rPr>
          <w:rFonts w:hint="eastAsia"/>
          <w:color w:val="000000"/>
          <w:kern w:val="0"/>
          <w:szCs w:val="21"/>
        </w:rPr>
        <w:t>方法</w:t>
      </w:r>
      <w:r w:rsidR="00F67401" w:rsidRPr="00B5297D">
        <w:rPr>
          <w:rFonts w:hint="eastAsia"/>
          <w:color w:val="000000"/>
          <w:kern w:val="0"/>
          <w:szCs w:val="21"/>
        </w:rPr>
        <w:t>，更好指导生产实践及贸易</w:t>
      </w:r>
      <w:r w:rsidR="00A1601B" w:rsidRPr="00B5297D">
        <w:rPr>
          <w:rFonts w:hint="eastAsia"/>
          <w:color w:val="000000"/>
          <w:kern w:val="0"/>
          <w:szCs w:val="21"/>
        </w:rPr>
        <w:t>。</w:t>
      </w:r>
    </w:p>
    <w:p w14:paraId="462F1EDC" w14:textId="00BF9856" w:rsidR="00F06C09" w:rsidRPr="00B5297D" w:rsidRDefault="00F06C09" w:rsidP="00F06C09">
      <w:pPr>
        <w:spacing w:line="360" w:lineRule="auto"/>
        <w:ind w:firstLine="420"/>
        <w:rPr>
          <w:color w:val="000000"/>
          <w:kern w:val="0"/>
          <w:szCs w:val="21"/>
        </w:rPr>
      </w:pPr>
      <w:r w:rsidRPr="003475F2">
        <w:rPr>
          <w:rFonts w:ascii="宋体" w:hAnsi="宋体" w:cs="宋体" w:hint="eastAsia"/>
          <w:color w:val="000000"/>
          <w:kern w:val="0"/>
          <w:szCs w:val="21"/>
        </w:rPr>
        <w:t>④</w:t>
      </w:r>
      <w:r w:rsidRPr="00B5297D">
        <w:rPr>
          <w:rFonts w:hint="eastAsia"/>
          <w:color w:val="000000"/>
          <w:kern w:val="0"/>
          <w:szCs w:val="21"/>
        </w:rPr>
        <w:t>现行</w:t>
      </w:r>
      <w:r w:rsidRPr="00B5297D">
        <w:rPr>
          <w:color w:val="000000"/>
          <w:kern w:val="0"/>
          <w:szCs w:val="21"/>
        </w:rPr>
        <w:t>XB/T 403-2012</w:t>
      </w:r>
      <w:r w:rsidRPr="00B5297D">
        <w:rPr>
          <w:rFonts w:hint="eastAsia"/>
          <w:color w:val="000000"/>
          <w:kern w:val="0"/>
          <w:szCs w:val="21"/>
        </w:rPr>
        <w:t>《钆铁合金》于</w:t>
      </w:r>
      <w:r w:rsidRPr="00B5297D">
        <w:rPr>
          <w:color w:val="000000"/>
          <w:kern w:val="0"/>
          <w:szCs w:val="21"/>
        </w:rPr>
        <w:t>2012</w:t>
      </w:r>
      <w:r w:rsidRPr="00B5297D">
        <w:rPr>
          <w:rFonts w:hint="eastAsia"/>
          <w:color w:val="000000"/>
          <w:kern w:val="0"/>
          <w:szCs w:val="21"/>
        </w:rPr>
        <w:t>年发布实施，修订该标准进一步优化了标龄，让标准</w:t>
      </w:r>
      <w:r w:rsidR="0040007C" w:rsidRPr="00B5297D">
        <w:rPr>
          <w:rFonts w:hint="eastAsia"/>
          <w:color w:val="000000"/>
          <w:kern w:val="0"/>
          <w:szCs w:val="21"/>
        </w:rPr>
        <w:t>文本更加规范</w:t>
      </w:r>
      <w:r w:rsidRPr="00B5297D">
        <w:rPr>
          <w:rFonts w:hint="eastAsia"/>
          <w:color w:val="000000"/>
          <w:kern w:val="0"/>
          <w:szCs w:val="21"/>
        </w:rPr>
        <w:t>。</w:t>
      </w:r>
    </w:p>
    <w:p w14:paraId="7DBA24F2" w14:textId="23F86F36" w:rsidR="0040007C" w:rsidRPr="00B5297D" w:rsidRDefault="0040007C" w:rsidP="00F06C09">
      <w:pPr>
        <w:spacing w:line="360" w:lineRule="auto"/>
        <w:ind w:firstLine="420"/>
        <w:rPr>
          <w:color w:val="000000"/>
          <w:kern w:val="0"/>
          <w:szCs w:val="21"/>
        </w:rPr>
      </w:pPr>
      <w:r w:rsidRPr="003475F2">
        <w:rPr>
          <w:color w:val="000000"/>
          <w:kern w:val="0"/>
          <w:szCs w:val="21"/>
        </w:rPr>
        <w:fldChar w:fldCharType="begin"/>
      </w:r>
      <w:r w:rsidRPr="00B5297D">
        <w:rPr>
          <w:color w:val="000000"/>
          <w:kern w:val="0"/>
          <w:szCs w:val="21"/>
        </w:rPr>
        <w:instrText xml:space="preserve"> = 5 \* GB3 </w:instrText>
      </w:r>
      <w:r w:rsidRPr="003475F2">
        <w:rPr>
          <w:color w:val="000000"/>
          <w:kern w:val="0"/>
          <w:szCs w:val="21"/>
        </w:rPr>
        <w:fldChar w:fldCharType="separate"/>
      </w:r>
      <w:r w:rsidRPr="003475F2">
        <w:rPr>
          <w:rFonts w:ascii="宋体" w:hAnsi="宋体" w:cs="宋体" w:hint="eastAsia"/>
          <w:noProof/>
          <w:color w:val="000000"/>
          <w:kern w:val="0"/>
          <w:szCs w:val="21"/>
        </w:rPr>
        <w:t>⑤</w:t>
      </w:r>
      <w:r w:rsidRPr="003475F2">
        <w:rPr>
          <w:color w:val="000000"/>
          <w:kern w:val="0"/>
          <w:szCs w:val="21"/>
        </w:rPr>
        <w:fldChar w:fldCharType="end"/>
      </w:r>
      <w:r w:rsidRPr="00B5297D">
        <w:rPr>
          <w:rFonts w:hint="eastAsia"/>
          <w:color w:val="000000"/>
          <w:kern w:val="0"/>
          <w:szCs w:val="21"/>
        </w:rPr>
        <w:t>镧铁、铈铁、钆铁、镝铁、钬铁、钇铁合金的化学分析方法统一整合为</w:t>
      </w:r>
      <w:r w:rsidRPr="00B5297D">
        <w:rPr>
          <w:color w:val="000000"/>
          <w:kern w:val="0"/>
          <w:szCs w:val="21"/>
        </w:rPr>
        <w:t>GB/T 26416</w:t>
      </w:r>
      <w:r w:rsidRPr="00B5297D">
        <w:rPr>
          <w:rFonts w:hint="eastAsia"/>
          <w:color w:val="000000"/>
          <w:kern w:val="0"/>
          <w:szCs w:val="21"/>
        </w:rPr>
        <w:t>《稀土铁合金化学分析方法》，即将发布实施，需相应调整《钆铁合金》中化学分析方法应。</w:t>
      </w:r>
    </w:p>
    <w:p w14:paraId="229F15C5" w14:textId="0A145572" w:rsidR="005E681A" w:rsidRPr="00B5297D" w:rsidRDefault="00A1601B" w:rsidP="00A1601B">
      <w:pPr>
        <w:spacing w:line="360" w:lineRule="auto"/>
        <w:ind w:firstLine="420"/>
        <w:rPr>
          <w:color w:val="000000"/>
          <w:kern w:val="0"/>
          <w:szCs w:val="21"/>
        </w:rPr>
      </w:pPr>
      <w:r w:rsidRPr="00B5297D">
        <w:rPr>
          <w:rFonts w:hint="eastAsia"/>
          <w:color w:val="000000"/>
          <w:kern w:val="0"/>
          <w:szCs w:val="21"/>
        </w:rPr>
        <w:t>因此，</w:t>
      </w:r>
      <w:r w:rsidR="00F06C09" w:rsidRPr="00B5297D">
        <w:rPr>
          <w:rFonts w:hint="eastAsia"/>
          <w:color w:val="000000"/>
          <w:kern w:val="0"/>
          <w:szCs w:val="21"/>
        </w:rPr>
        <w:t>修订</w:t>
      </w:r>
      <w:r w:rsidR="00F06C09" w:rsidRPr="00B5297D">
        <w:rPr>
          <w:color w:val="000000"/>
          <w:kern w:val="0"/>
          <w:szCs w:val="21"/>
        </w:rPr>
        <w:t>XB/T 403-2012</w:t>
      </w:r>
      <w:r w:rsidR="00F06C09" w:rsidRPr="00B5297D">
        <w:rPr>
          <w:rFonts w:hint="eastAsia"/>
          <w:color w:val="000000"/>
          <w:kern w:val="0"/>
          <w:szCs w:val="21"/>
        </w:rPr>
        <w:t>《钆铁合金》</w:t>
      </w:r>
      <w:r w:rsidRPr="00B5297D">
        <w:rPr>
          <w:rFonts w:hint="eastAsia"/>
          <w:color w:val="000000"/>
          <w:kern w:val="0"/>
          <w:szCs w:val="21"/>
        </w:rPr>
        <w:t>标准</w:t>
      </w:r>
      <w:r w:rsidR="00F06C09" w:rsidRPr="00B5297D">
        <w:rPr>
          <w:rFonts w:hint="eastAsia"/>
          <w:color w:val="000000"/>
          <w:kern w:val="0"/>
          <w:szCs w:val="21"/>
        </w:rPr>
        <w:t>，</w:t>
      </w:r>
      <w:r w:rsidRPr="00B5297D">
        <w:rPr>
          <w:rFonts w:hint="eastAsia"/>
          <w:color w:val="000000"/>
          <w:kern w:val="0"/>
          <w:szCs w:val="21"/>
        </w:rPr>
        <w:t>对下游钕铁硼等高性能稀土永磁功能材料的规模化生产、扩大其推广应用领域有着深远的影响；对于规范钆铁合金产品的生产和销售贸易，促进企业技术改造和产品质量的提高，减少生产厂家和用户之间的贸易纠纷，规范钆铁合金行业的发展具有非常重要的实际意义。</w:t>
      </w:r>
    </w:p>
    <w:p w14:paraId="5A616E63" w14:textId="77777777" w:rsidR="00601EFB" w:rsidRPr="00B5297D" w:rsidRDefault="003B2497" w:rsidP="005E681A">
      <w:pPr>
        <w:spacing w:line="360" w:lineRule="auto"/>
        <w:rPr>
          <w:b/>
          <w:bCs/>
          <w:sz w:val="24"/>
          <w:szCs w:val="32"/>
        </w:rPr>
      </w:pPr>
      <w:r w:rsidRPr="00B5297D">
        <w:rPr>
          <w:b/>
          <w:bCs/>
          <w:sz w:val="24"/>
          <w:szCs w:val="32"/>
        </w:rPr>
        <w:t>2</w:t>
      </w:r>
      <w:r w:rsidRPr="00B5297D">
        <w:rPr>
          <w:rFonts w:hint="eastAsia"/>
          <w:b/>
          <w:bCs/>
          <w:sz w:val="24"/>
          <w:szCs w:val="32"/>
        </w:rPr>
        <w:t>、项目的可行性简述</w:t>
      </w:r>
    </w:p>
    <w:p w14:paraId="6240BE46" w14:textId="77777777" w:rsidR="003475F2" w:rsidRDefault="00B22A98">
      <w:pPr>
        <w:spacing w:line="360" w:lineRule="auto"/>
        <w:ind w:firstLine="420"/>
        <w:rPr>
          <w:szCs w:val="21"/>
        </w:rPr>
      </w:pPr>
      <w:r w:rsidRPr="00B5297D">
        <w:rPr>
          <w:rFonts w:hint="eastAsia"/>
          <w:color w:val="000000"/>
          <w:kern w:val="0"/>
          <w:szCs w:val="21"/>
        </w:rPr>
        <w:t>项目牵头单位和参与单位涵盖了国内主要钆铁合金生产单位</w:t>
      </w:r>
      <w:r w:rsidR="003475F2">
        <w:rPr>
          <w:rFonts w:hint="eastAsia"/>
          <w:color w:val="000000"/>
          <w:kern w:val="0"/>
          <w:szCs w:val="21"/>
        </w:rPr>
        <w:t>，以及部分产品应用</w:t>
      </w:r>
      <w:r w:rsidRPr="00B5297D">
        <w:rPr>
          <w:rFonts w:hint="eastAsia"/>
          <w:color w:val="000000"/>
          <w:kern w:val="0"/>
          <w:szCs w:val="21"/>
        </w:rPr>
        <w:t>单位，</w:t>
      </w:r>
      <w:r w:rsidR="003475F2">
        <w:rPr>
          <w:rFonts w:hint="eastAsia"/>
          <w:color w:val="000000"/>
          <w:kern w:val="0"/>
          <w:szCs w:val="21"/>
        </w:rPr>
        <w:t>生产</w:t>
      </w:r>
      <w:r w:rsidR="003475F2" w:rsidRPr="00B5297D">
        <w:rPr>
          <w:rFonts w:hint="eastAsia"/>
          <w:color w:val="000000"/>
          <w:kern w:val="0"/>
          <w:szCs w:val="21"/>
        </w:rPr>
        <w:t>企业</w:t>
      </w:r>
      <w:r w:rsidR="00F67401" w:rsidRPr="00B5297D">
        <w:rPr>
          <w:rFonts w:hint="eastAsia"/>
          <w:color w:val="000000"/>
          <w:kern w:val="0"/>
          <w:szCs w:val="21"/>
        </w:rPr>
        <w:t>已</w:t>
      </w:r>
      <w:r w:rsidRPr="00B5297D">
        <w:rPr>
          <w:rFonts w:hint="eastAsia"/>
          <w:color w:val="000000"/>
          <w:kern w:val="0"/>
          <w:szCs w:val="21"/>
        </w:rPr>
        <w:t>建立了钆铁合金完整的生产</w:t>
      </w:r>
      <w:r w:rsidR="00F67401" w:rsidRPr="00B5297D">
        <w:rPr>
          <w:rFonts w:hint="eastAsia"/>
          <w:color w:val="000000"/>
          <w:kern w:val="0"/>
          <w:szCs w:val="21"/>
        </w:rPr>
        <w:t>线，</w:t>
      </w:r>
      <w:r w:rsidR="001D2191" w:rsidRPr="00B5297D">
        <w:rPr>
          <w:rFonts w:hint="eastAsia"/>
          <w:color w:val="000000"/>
          <w:kern w:val="0"/>
          <w:szCs w:val="21"/>
        </w:rPr>
        <w:t>稳定供应钆铁合金产品，</w:t>
      </w:r>
      <w:r w:rsidRPr="00B5297D">
        <w:rPr>
          <w:rFonts w:hint="eastAsia"/>
          <w:color w:val="000000"/>
          <w:kern w:val="0"/>
          <w:szCs w:val="21"/>
        </w:rPr>
        <w:t>工艺</w:t>
      </w:r>
      <w:r w:rsidR="001D2191" w:rsidRPr="00B5297D">
        <w:rPr>
          <w:rFonts w:hint="eastAsia"/>
          <w:color w:val="000000"/>
          <w:kern w:val="0"/>
          <w:szCs w:val="21"/>
        </w:rPr>
        <w:t>参数稳定；</w:t>
      </w:r>
      <w:r w:rsidRPr="00B5297D">
        <w:rPr>
          <w:rFonts w:hint="eastAsia"/>
          <w:color w:val="000000"/>
          <w:kern w:val="0"/>
          <w:szCs w:val="21"/>
        </w:rPr>
        <w:t>同时</w:t>
      </w:r>
      <w:r w:rsidR="001D2191" w:rsidRPr="00B5297D">
        <w:rPr>
          <w:rFonts w:hint="eastAsia"/>
          <w:color w:val="000000"/>
          <w:kern w:val="0"/>
          <w:szCs w:val="21"/>
        </w:rPr>
        <w:t>，生产企业已建立了</w:t>
      </w:r>
      <w:r w:rsidRPr="00B5297D">
        <w:rPr>
          <w:rFonts w:hint="eastAsia"/>
          <w:color w:val="000000"/>
          <w:kern w:val="0"/>
          <w:szCs w:val="21"/>
        </w:rPr>
        <w:t>完善的</w:t>
      </w:r>
      <w:r w:rsidR="001D2191" w:rsidRPr="00B5297D">
        <w:rPr>
          <w:rFonts w:hint="eastAsia"/>
          <w:color w:val="000000"/>
          <w:kern w:val="0"/>
          <w:szCs w:val="21"/>
        </w:rPr>
        <w:t>钆铁合金产品</w:t>
      </w:r>
      <w:r w:rsidRPr="00B5297D">
        <w:rPr>
          <w:rFonts w:hint="eastAsia"/>
          <w:color w:val="000000"/>
          <w:kern w:val="0"/>
          <w:szCs w:val="21"/>
        </w:rPr>
        <w:t>工艺操作制度和分析检测制度，为标准技术指标的合理设定提供了良好的基础</w:t>
      </w:r>
      <w:r w:rsidR="003B2497" w:rsidRPr="00B5297D">
        <w:rPr>
          <w:rFonts w:hint="eastAsia"/>
          <w:szCs w:val="21"/>
        </w:rPr>
        <w:t>。</w:t>
      </w:r>
    </w:p>
    <w:p w14:paraId="66D4B011" w14:textId="3CD21372" w:rsidR="00601EFB" w:rsidRPr="00B5297D" w:rsidRDefault="00A351D1">
      <w:pPr>
        <w:spacing w:line="360" w:lineRule="auto"/>
        <w:ind w:firstLine="420"/>
        <w:rPr>
          <w:color w:val="000000"/>
          <w:kern w:val="0"/>
          <w:szCs w:val="21"/>
        </w:rPr>
      </w:pPr>
      <w:r w:rsidRPr="00B5297D">
        <w:rPr>
          <w:rFonts w:hint="eastAsia"/>
        </w:rPr>
        <w:t>有研稀土一直积极参与标准的制修订工作，牵头</w:t>
      </w:r>
      <w:r w:rsidRPr="00B5297D">
        <w:t>/</w:t>
      </w:r>
      <w:r w:rsidRPr="00B5297D">
        <w:rPr>
          <w:rFonts w:hint="eastAsia"/>
        </w:rPr>
        <w:t>参与制定了《氟化镝》、《氟化钕》、《稀土术语</w:t>
      </w:r>
      <w:r w:rsidRPr="00B5297D">
        <w:t>-</w:t>
      </w:r>
      <w:r w:rsidRPr="00B5297D">
        <w:rPr>
          <w:rFonts w:hint="eastAsia"/>
        </w:rPr>
        <w:t>稀土金属及合金》、《稀土术语</w:t>
      </w:r>
      <w:r w:rsidRPr="00B5297D">
        <w:t>-</w:t>
      </w:r>
      <w:r w:rsidRPr="00B5297D">
        <w:rPr>
          <w:rFonts w:hint="eastAsia"/>
        </w:rPr>
        <w:t>稀土矿产品及化合物》、《快淬钕铁硼永磁粉》、《粘结钕铁硼永磁材料》、《钕铁硼速凝薄片合金》、《金属钬》、《高纯金属镝》、《高纯金属铽》等</w:t>
      </w:r>
      <w:r w:rsidR="00954EB9" w:rsidRPr="00B5297D">
        <w:t>100</w:t>
      </w:r>
      <w:r w:rsidRPr="00B5297D">
        <w:rPr>
          <w:rFonts w:hint="eastAsia"/>
        </w:rPr>
        <w:t>多项稀土国际标准</w:t>
      </w:r>
      <w:r w:rsidRPr="00B5297D">
        <w:t>/</w:t>
      </w:r>
      <w:r w:rsidRPr="00B5297D">
        <w:rPr>
          <w:rFonts w:hint="eastAsia"/>
        </w:rPr>
        <w:t>国家标准</w:t>
      </w:r>
      <w:r w:rsidRPr="00B5297D">
        <w:t>/</w:t>
      </w:r>
      <w:r w:rsidRPr="00B5297D">
        <w:rPr>
          <w:rFonts w:hint="eastAsia"/>
        </w:rPr>
        <w:t>行业标准，具备承担标准制修订任务的能力。</w:t>
      </w:r>
    </w:p>
    <w:p w14:paraId="08736FCB" w14:textId="77777777" w:rsidR="00601EFB" w:rsidRPr="003475F2" w:rsidRDefault="003B2497">
      <w:pPr>
        <w:pStyle w:val="afffff0"/>
        <w:tabs>
          <w:tab w:val="clear" w:pos="675"/>
        </w:tabs>
        <w:spacing w:before="312" w:afterLines="50" w:after="156" w:line="312" w:lineRule="auto"/>
        <w:ind w:left="0" w:firstLine="0"/>
        <w:rPr>
          <w:rFonts w:ascii="Times New Roman"/>
        </w:rPr>
      </w:pPr>
      <w:r w:rsidRPr="003475F2">
        <w:rPr>
          <w:rFonts w:ascii="Times New Roman" w:hint="eastAsia"/>
        </w:rPr>
        <w:t>（四）主要工作过程</w:t>
      </w:r>
    </w:p>
    <w:p w14:paraId="4F947CA3" w14:textId="7A3585DF" w:rsidR="00601EFB" w:rsidRPr="003475F2" w:rsidRDefault="003B2497">
      <w:pPr>
        <w:spacing w:beforeLines="50" w:before="156" w:afterLines="50" w:after="156" w:line="312" w:lineRule="auto"/>
        <w:rPr>
          <w:rFonts w:eastAsia="黑体"/>
        </w:rPr>
      </w:pPr>
      <w:r w:rsidRPr="003475F2">
        <w:rPr>
          <w:rFonts w:eastAsia="黑体"/>
        </w:rPr>
        <w:t>1</w:t>
      </w:r>
      <w:r w:rsidRPr="003475F2">
        <w:rPr>
          <w:rFonts w:eastAsia="黑体" w:hint="eastAsia"/>
        </w:rPr>
        <w:t>、起草阶段</w:t>
      </w:r>
    </w:p>
    <w:p w14:paraId="0F44302A" w14:textId="1EA811AA" w:rsidR="00A351D1" w:rsidRPr="00B5297D" w:rsidRDefault="00A351D1" w:rsidP="00A351D1">
      <w:pPr>
        <w:spacing w:line="360" w:lineRule="auto"/>
        <w:ind w:firstLine="420"/>
        <w:rPr>
          <w:color w:val="000000"/>
          <w:kern w:val="0"/>
          <w:szCs w:val="21"/>
        </w:rPr>
      </w:pPr>
      <w:r w:rsidRPr="00B5297D">
        <w:rPr>
          <w:rFonts w:hint="eastAsia"/>
          <w:color w:val="000000"/>
          <w:kern w:val="0"/>
          <w:szCs w:val="21"/>
        </w:rPr>
        <w:t>根据任务落实会议精神，我公司牵头组建了钆铁合金编制工作组，建立了</w:t>
      </w:r>
      <w:r w:rsidR="00847FD9" w:rsidRPr="00B5297D">
        <w:rPr>
          <w:rFonts w:hint="eastAsia"/>
          <w:color w:val="000000"/>
          <w:kern w:val="0"/>
          <w:szCs w:val="21"/>
        </w:rPr>
        <w:t>相应工作交流群，成员涵盖了项目牵头单位和参与单位</w:t>
      </w:r>
      <w:r w:rsidRPr="00B5297D">
        <w:rPr>
          <w:rFonts w:hint="eastAsia"/>
          <w:color w:val="000000"/>
          <w:kern w:val="0"/>
          <w:szCs w:val="21"/>
        </w:rPr>
        <w:t>生产部门、质管办、市场部技术人员。主要进行了如下工作。</w:t>
      </w:r>
    </w:p>
    <w:p w14:paraId="45F87447" w14:textId="77777777" w:rsidR="00A351D1" w:rsidRPr="00B5297D" w:rsidRDefault="00A351D1" w:rsidP="00A351D1">
      <w:pPr>
        <w:pStyle w:val="afffff2"/>
        <w:numPr>
          <w:ilvl w:val="0"/>
          <w:numId w:val="5"/>
        </w:numPr>
        <w:tabs>
          <w:tab w:val="num" w:pos="720"/>
        </w:tabs>
        <w:spacing w:line="360" w:lineRule="auto"/>
        <w:ind w:firstLineChars="0"/>
        <w:rPr>
          <w:color w:val="000000"/>
          <w:kern w:val="0"/>
          <w:szCs w:val="21"/>
        </w:rPr>
      </w:pPr>
      <w:r w:rsidRPr="00B5297D">
        <w:rPr>
          <w:rFonts w:hint="eastAsia"/>
          <w:color w:val="000000"/>
          <w:kern w:val="0"/>
          <w:szCs w:val="21"/>
        </w:rPr>
        <w:t>确立《钆铁合金》行标起草遵循的基本原则；</w:t>
      </w:r>
      <w:r w:rsidRPr="00B5297D">
        <w:rPr>
          <w:color w:val="000000"/>
          <w:kern w:val="0"/>
          <w:szCs w:val="21"/>
        </w:rPr>
        <w:t xml:space="preserve"> </w:t>
      </w:r>
    </w:p>
    <w:p w14:paraId="6791AA66" w14:textId="3E39F499" w:rsidR="00A351D1" w:rsidRPr="003475F2" w:rsidRDefault="00A351D1" w:rsidP="0013648C">
      <w:pPr>
        <w:pStyle w:val="afffff2"/>
        <w:numPr>
          <w:ilvl w:val="0"/>
          <w:numId w:val="5"/>
        </w:numPr>
        <w:tabs>
          <w:tab w:val="num" w:pos="720"/>
        </w:tabs>
        <w:spacing w:line="360" w:lineRule="auto"/>
        <w:ind w:firstLineChars="0"/>
        <w:rPr>
          <w:color w:val="000000"/>
          <w:kern w:val="0"/>
          <w:szCs w:val="21"/>
        </w:rPr>
      </w:pPr>
      <w:r w:rsidRPr="00B5297D">
        <w:rPr>
          <w:rFonts w:hint="eastAsia"/>
          <w:color w:val="000000"/>
          <w:kern w:val="0"/>
          <w:szCs w:val="21"/>
        </w:rPr>
        <w:t>对</w:t>
      </w:r>
      <w:r w:rsidR="00CC55D6" w:rsidRPr="00B5297D">
        <w:rPr>
          <w:rFonts w:hint="eastAsia"/>
          <w:color w:val="000000"/>
          <w:kern w:val="0"/>
          <w:szCs w:val="21"/>
        </w:rPr>
        <w:t>虔东稀土、晨光稀土、江苏金石、</w:t>
      </w:r>
      <w:r w:rsidR="00F03E1E" w:rsidRPr="00B5297D">
        <w:rPr>
          <w:rFonts w:hint="eastAsia"/>
          <w:color w:val="000000"/>
          <w:kern w:val="0"/>
          <w:szCs w:val="21"/>
        </w:rPr>
        <w:t>南方高技术、东进稀土等</w:t>
      </w:r>
      <w:r w:rsidRPr="00B5297D">
        <w:rPr>
          <w:rFonts w:hint="eastAsia"/>
          <w:color w:val="000000"/>
          <w:kern w:val="0"/>
          <w:szCs w:val="21"/>
        </w:rPr>
        <w:t>生产</w:t>
      </w:r>
      <w:r w:rsidR="00F03E1E" w:rsidRPr="00B5297D">
        <w:rPr>
          <w:rFonts w:hint="eastAsia"/>
          <w:color w:val="000000"/>
          <w:kern w:val="0"/>
          <w:szCs w:val="21"/>
        </w:rPr>
        <w:t>厂家，以及宁波韵升、中科三环等</w:t>
      </w:r>
      <w:r w:rsidRPr="00B5297D">
        <w:rPr>
          <w:rFonts w:hint="eastAsia"/>
          <w:color w:val="000000"/>
          <w:kern w:val="0"/>
          <w:szCs w:val="21"/>
        </w:rPr>
        <w:t>使用</w:t>
      </w:r>
      <w:r w:rsidR="00F03E1E" w:rsidRPr="00B5297D">
        <w:rPr>
          <w:rFonts w:hint="eastAsia"/>
          <w:color w:val="000000"/>
          <w:kern w:val="0"/>
          <w:szCs w:val="21"/>
        </w:rPr>
        <w:t>钆铁合金产品的</w:t>
      </w:r>
      <w:r w:rsidRPr="00B5297D">
        <w:rPr>
          <w:rFonts w:hint="eastAsia"/>
          <w:color w:val="000000"/>
          <w:kern w:val="0"/>
          <w:szCs w:val="21"/>
        </w:rPr>
        <w:t>厂家进行调研取样、收集资料</w:t>
      </w:r>
      <w:r w:rsidR="00F03E1E" w:rsidRPr="00B5297D">
        <w:rPr>
          <w:rFonts w:hint="eastAsia"/>
          <w:color w:val="000000"/>
          <w:kern w:val="0"/>
          <w:szCs w:val="21"/>
        </w:rPr>
        <w:t>，</w:t>
      </w:r>
      <w:moveToRangeStart w:id="3" w:author="dg" w:date="2022-03-23T14:12:00Z" w:name="move98937176"/>
      <w:r w:rsidR="00F03E1E" w:rsidRPr="00B5297D">
        <w:rPr>
          <w:rFonts w:hint="eastAsia"/>
          <w:color w:val="000000"/>
          <w:kern w:val="0"/>
          <w:szCs w:val="21"/>
        </w:rPr>
        <w:t>确定产品主要技术内容；</w:t>
      </w:r>
      <w:moveToRangeEnd w:id="3"/>
    </w:p>
    <w:p w14:paraId="5A42E664" w14:textId="170DEC64" w:rsidR="00A351D1" w:rsidRPr="00B5297D" w:rsidRDefault="00A351D1" w:rsidP="00A351D1">
      <w:pPr>
        <w:pStyle w:val="afffff2"/>
        <w:numPr>
          <w:ilvl w:val="0"/>
          <w:numId w:val="5"/>
        </w:numPr>
        <w:tabs>
          <w:tab w:val="num" w:pos="720"/>
        </w:tabs>
        <w:spacing w:line="360" w:lineRule="auto"/>
        <w:ind w:firstLineChars="0"/>
        <w:rPr>
          <w:color w:val="000000"/>
          <w:kern w:val="0"/>
          <w:szCs w:val="21"/>
        </w:rPr>
      </w:pPr>
      <w:r w:rsidRPr="00B5297D">
        <w:rPr>
          <w:rFonts w:hint="eastAsia"/>
          <w:color w:val="000000"/>
          <w:kern w:val="0"/>
          <w:szCs w:val="21"/>
        </w:rPr>
        <w:t>查阅</w:t>
      </w:r>
      <w:r w:rsidR="00F03E1E" w:rsidRPr="00B5297D">
        <w:rPr>
          <w:color w:val="000000"/>
          <w:kern w:val="0"/>
          <w:szCs w:val="21"/>
        </w:rPr>
        <w:t>GB/T 26416</w:t>
      </w:r>
      <w:r w:rsidR="00F03E1E" w:rsidRPr="00B5297D">
        <w:rPr>
          <w:rFonts w:hint="eastAsia"/>
          <w:color w:val="000000"/>
          <w:kern w:val="0"/>
          <w:szCs w:val="21"/>
        </w:rPr>
        <w:t>《稀土铁合金化学分析方法》等</w:t>
      </w:r>
      <w:r w:rsidRPr="00B5297D">
        <w:rPr>
          <w:rFonts w:hint="eastAsia"/>
          <w:color w:val="000000"/>
          <w:kern w:val="0"/>
          <w:szCs w:val="21"/>
        </w:rPr>
        <w:t>相关标准</w:t>
      </w:r>
      <w:r w:rsidR="00F03E1E" w:rsidRPr="00B5297D">
        <w:rPr>
          <w:rFonts w:hint="eastAsia"/>
          <w:color w:val="000000"/>
          <w:kern w:val="0"/>
          <w:szCs w:val="21"/>
        </w:rPr>
        <w:t>，确定钆铁合金技术指标的分析方法</w:t>
      </w:r>
      <w:r w:rsidRPr="00B5297D">
        <w:rPr>
          <w:rFonts w:hint="eastAsia"/>
          <w:color w:val="000000"/>
          <w:kern w:val="0"/>
          <w:szCs w:val="21"/>
        </w:rPr>
        <w:t>；</w:t>
      </w:r>
    </w:p>
    <w:p w14:paraId="0303E022" w14:textId="77777777" w:rsidR="00A351D1" w:rsidRPr="00B5297D" w:rsidRDefault="00A351D1" w:rsidP="00A351D1">
      <w:pPr>
        <w:pStyle w:val="afffff2"/>
        <w:numPr>
          <w:ilvl w:val="0"/>
          <w:numId w:val="5"/>
        </w:numPr>
        <w:tabs>
          <w:tab w:val="num" w:pos="720"/>
        </w:tabs>
        <w:spacing w:line="360" w:lineRule="auto"/>
        <w:ind w:firstLineChars="0"/>
        <w:rPr>
          <w:color w:val="000000"/>
          <w:kern w:val="0"/>
          <w:szCs w:val="21"/>
        </w:rPr>
      </w:pPr>
      <w:r w:rsidRPr="00B5297D">
        <w:rPr>
          <w:rFonts w:hint="eastAsia"/>
          <w:color w:val="000000"/>
          <w:kern w:val="0"/>
          <w:szCs w:val="21"/>
        </w:rPr>
        <w:lastRenderedPageBreak/>
        <w:t>对产品进行分析测试；</w:t>
      </w:r>
    </w:p>
    <w:p w14:paraId="46BA2409" w14:textId="77777777" w:rsidR="00A351D1" w:rsidRPr="00B5297D" w:rsidRDefault="00A351D1" w:rsidP="00A351D1">
      <w:pPr>
        <w:pStyle w:val="afffff2"/>
        <w:numPr>
          <w:ilvl w:val="0"/>
          <w:numId w:val="5"/>
        </w:numPr>
        <w:tabs>
          <w:tab w:val="num" w:pos="720"/>
        </w:tabs>
        <w:spacing w:line="360" w:lineRule="auto"/>
        <w:ind w:firstLineChars="0"/>
        <w:rPr>
          <w:color w:val="000000"/>
          <w:kern w:val="0"/>
          <w:szCs w:val="21"/>
        </w:rPr>
      </w:pPr>
      <w:r w:rsidRPr="00B5297D">
        <w:rPr>
          <w:rFonts w:hint="eastAsia"/>
          <w:color w:val="000000"/>
          <w:kern w:val="0"/>
          <w:szCs w:val="21"/>
        </w:rPr>
        <w:t>根据测试数据确定技术指标取值范围；</w:t>
      </w:r>
    </w:p>
    <w:p w14:paraId="6E054323" w14:textId="77777777" w:rsidR="00A351D1" w:rsidRPr="00B5297D" w:rsidRDefault="00A351D1" w:rsidP="00A351D1">
      <w:pPr>
        <w:pStyle w:val="afffff2"/>
        <w:numPr>
          <w:ilvl w:val="0"/>
          <w:numId w:val="5"/>
        </w:numPr>
        <w:tabs>
          <w:tab w:val="num" w:pos="720"/>
        </w:tabs>
        <w:spacing w:line="360" w:lineRule="auto"/>
        <w:ind w:firstLineChars="0"/>
        <w:rPr>
          <w:color w:val="000000"/>
          <w:kern w:val="0"/>
          <w:szCs w:val="21"/>
        </w:rPr>
      </w:pPr>
      <w:r w:rsidRPr="00B5297D">
        <w:rPr>
          <w:rFonts w:hint="eastAsia"/>
          <w:color w:val="000000"/>
          <w:kern w:val="0"/>
          <w:szCs w:val="21"/>
        </w:rPr>
        <w:t>编写征求意见稿草案。</w:t>
      </w:r>
    </w:p>
    <w:p w14:paraId="725DB05F" w14:textId="592DFBC9" w:rsidR="00A351D1" w:rsidRPr="00B5297D" w:rsidRDefault="00A351D1" w:rsidP="00A351D1">
      <w:pPr>
        <w:pStyle w:val="afffff2"/>
        <w:numPr>
          <w:ilvl w:val="0"/>
          <w:numId w:val="5"/>
        </w:numPr>
        <w:spacing w:line="360" w:lineRule="auto"/>
        <w:ind w:firstLineChars="0"/>
        <w:rPr>
          <w:color w:val="000000"/>
          <w:kern w:val="0"/>
          <w:szCs w:val="21"/>
        </w:rPr>
      </w:pPr>
      <w:r w:rsidRPr="00B5297D">
        <w:rPr>
          <w:rFonts w:hint="eastAsia"/>
          <w:color w:val="000000"/>
          <w:kern w:val="0"/>
          <w:szCs w:val="21"/>
        </w:rPr>
        <w:t>电话咨询几家钆铁合金生产厂家及用户，认真听取了用户和专家对产品的意见，汇总后编写征求意见稿。</w:t>
      </w:r>
    </w:p>
    <w:p w14:paraId="18A6D852" w14:textId="77777777" w:rsidR="00601EFB" w:rsidRPr="003475F2" w:rsidRDefault="003B2497">
      <w:pPr>
        <w:spacing w:beforeLines="50" w:before="156" w:afterLines="50" w:after="156" w:line="312" w:lineRule="auto"/>
        <w:rPr>
          <w:rFonts w:eastAsia="黑体"/>
        </w:rPr>
      </w:pPr>
      <w:r w:rsidRPr="003475F2">
        <w:rPr>
          <w:rFonts w:eastAsia="黑体"/>
        </w:rPr>
        <w:t>2</w:t>
      </w:r>
      <w:r w:rsidRPr="003475F2">
        <w:rPr>
          <w:rFonts w:eastAsia="黑体" w:hint="eastAsia"/>
        </w:rPr>
        <w:t>、征求意见阶段</w:t>
      </w:r>
    </w:p>
    <w:p w14:paraId="53C57B1C" w14:textId="6105B31D" w:rsidR="00601EFB" w:rsidRPr="00B5297D" w:rsidRDefault="003B2497">
      <w:pPr>
        <w:spacing w:line="312" w:lineRule="auto"/>
        <w:ind w:firstLine="420"/>
        <w:rPr>
          <w:szCs w:val="21"/>
        </w:rPr>
      </w:pPr>
      <w:r w:rsidRPr="003475F2">
        <w:t>202</w:t>
      </w:r>
      <w:r w:rsidR="00847FD9" w:rsidRPr="003475F2">
        <w:t>2</w:t>
      </w:r>
      <w:r w:rsidRPr="003475F2">
        <w:rPr>
          <w:rFonts w:hint="eastAsia"/>
        </w:rPr>
        <w:t>年</w:t>
      </w:r>
      <w:r w:rsidR="00847FD9" w:rsidRPr="003475F2">
        <w:t>3</w:t>
      </w:r>
      <w:r w:rsidRPr="003475F2">
        <w:rPr>
          <w:rFonts w:hint="eastAsia"/>
        </w:rPr>
        <w:t>月，编制组通过</w:t>
      </w:r>
      <w:r w:rsidR="00847FD9" w:rsidRPr="003475F2">
        <w:rPr>
          <w:rFonts w:hint="eastAsia"/>
        </w:rPr>
        <w:t>邮件</w:t>
      </w:r>
      <w:r w:rsidRPr="003475F2">
        <w:rPr>
          <w:rFonts w:hint="eastAsia"/>
        </w:rPr>
        <w:t>形式对《</w:t>
      </w:r>
      <w:r w:rsidR="00847FD9" w:rsidRPr="003475F2">
        <w:rPr>
          <w:rFonts w:hint="eastAsia"/>
          <w:szCs w:val="18"/>
        </w:rPr>
        <w:t>钆铁合金</w:t>
      </w:r>
      <w:r w:rsidRPr="003475F2">
        <w:rPr>
          <w:rFonts w:hint="eastAsia"/>
        </w:rPr>
        <w:t>）</w:t>
      </w:r>
      <w:r w:rsidR="00847FD9" w:rsidRPr="003475F2">
        <w:rPr>
          <w:rFonts w:hint="eastAsia"/>
        </w:rPr>
        <w:t>征求意见稿</w:t>
      </w:r>
      <w:r w:rsidRPr="003475F2">
        <w:rPr>
          <w:rFonts w:hint="eastAsia"/>
        </w:rPr>
        <w:t>。本标准发送《征求意见稿》的单位数</w:t>
      </w:r>
      <w:r w:rsidR="00B03FE5" w:rsidRPr="00B5297D">
        <w:t>42</w:t>
      </w:r>
      <w:r w:rsidRPr="003475F2">
        <w:rPr>
          <w:rFonts w:hint="eastAsia"/>
        </w:rPr>
        <w:t>个，回函的单位数</w:t>
      </w:r>
      <w:r w:rsidR="00B03FE5" w:rsidRPr="003475F2">
        <w:t>1</w:t>
      </w:r>
      <w:r w:rsidR="00B03FE5" w:rsidRPr="00B5297D">
        <w:t>1</w:t>
      </w:r>
      <w:r w:rsidRPr="003475F2">
        <w:rPr>
          <w:rFonts w:hint="eastAsia"/>
        </w:rPr>
        <w:t>个，</w:t>
      </w:r>
      <w:r w:rsidR="00B03FE5" w:rsidRPr="00B5297D">
        <w:rPr>
          <w:rFonts w:hint="eastAsia"/>
        </w:rPr>
        <w:t>回</w:t>
      </w:r>
      <w:r w:rsidRPr="003475F2">
        <w:rPr>
          <w:rFonts w:hint="eastAsia"/>
        </w:rPr>
        <w:t>函并有建议或意见的单位数</w:t>
      </w:r>
      <w:r w:rsidRPr="003475F2">
        <w:t>8</w:t>
      </w:r>
      <w:r w:rsidRPr="003475F2">
        <w:rPr>
          <w:rFonts w:hint="eastAsia"/>
        </w:rPr>
        <w:t>个。</w:t>
      </w:r>
      <w:r w:rsidRPr="003475F2">
        <w:rPr>
          <w:rFonts w:hint="eastAsia"/>
          <w:szCs w:val="21"/>
        </w:rPr>
        <w:t>专家提反馈的主要意见如下</w:t>
      </w:r>
      <w:r w:rsidRPr="00B5297D">
        <w:rPr>
          <w:rFonts w:hint="eastAsia"/>
          <w:szCs w:val="21"/>
        </w:rPr>
        <w:t>：</w:t>
      </w:r>
    </w:p>
    <w:p w14:paraId="1B241291" w14:textId="5CE8D375" w:rsidR="00B03FE5" w:rsidRPr="00B5297D" w:rsidRDefault="00A37D90" w:rsidP="00A37D90">
      <w:pPr>
        <w:pStyle w:val="afffff2"/>
        <w:numPr>
          <w:ilvl w:val="0"/>
          <w:numId w:val="8"/>
        </w:numPr>
        <w:spacing w:line="312" w:lineRule="auto"/>
        <w:ind w:firstLineChars="0"/>
        <w:rPr>
          <w:szCs w:val="21"/>
        </w:rPr>
      </w:pPr>
      <w:r w:rsidRPr="00B5297D">
        <w:rPr>
          <w:rFonts w:hint="eastAsia"/>
          <w:szCs w:val="21"/>
        </w:rPr>
        <w:t>参照</w:t>
      </w:r>
      <w:r w:rsidRPr="00B5297D">
        <w:rPr>
          <w:szCs w:val="21"/>
        </w:rPr>
        <w:t>GB/T 1.1</w:t>
      </w:r>
      <w:r w:rsidRPr="00B5297D">
        <w:rPr>
          <w:rFonts w:hint="eastAsia"/>
          <w:szCs w:val="21"/>
        </w:rPr>
        <w:t>的要求，对照修改封面内容；</w:t>
      </w:r>
    </w:p>
    <w:p w14:paraId="6B0512EE" w14:textId="2FF84E38" w:rsidR="00A37D90" w:rsidRPr="00B5297D" w:rsidRDefault="00A37D90" w:rsidP="00A37D90">
      <w:pPr>
        <w:pStyle w:val="afffff2"/>
        <w:numPr>
          <w:ilvl w:val="0"/>
          <w:numId w:val="8"/>
        </w:numPr>
        <w:spacing w:line="312" w:lineRule="auto"/>
        <w:ind w:firstLineChars="0"/>
        <w:rPr>
          <w:szCs w:val="21"/>
        </w:rPr>
      </w:pPr>
      <w:r w:rsidRPr="00B5297D">
        <w:rPr>
          <w:rFonts w:hint="eastAsia"/>
          <w:szCs w:val="21"/>
        </w:rPr>
        <w:t>部分修改前沿，表述更加规范、修改内容更加清晰；</w:t>
      </w:r>
    </w:p>
    <w:p w14:paraId="63DD793F" w14:textId="009A70F2" w:rsidR="00A37D90" w:rsidRPr="00B5297D" w:rsidRDefault="00A37D90" w:rsidP="00A37D90">
      <w:pPr>
        <w:pStyle w:val="afffff2"/>
        <w:numPr>
          <w:ilvl w:val="0"/>
          <w:numId w:val="8"/>
        </w:numPr>
        <w:spacing w:line="312" w:lineRule="auto"/>
        <w:ind w:firstLineChars="0"/>
        <w:rPr>
          <w:szCs w:val="21"/>
        </w:rPr>
      </w:pPr>
      <w:r w:rsidRPr="00B5297D">
        <w:rPr>
          <w:rFonts w:hint="eastAsia"/>
          <w:szCs w:val="21"/>
        </w:rPr>
        <w:t>修改规范性引用文件，考虑将</w:t>
      </w:r>
      <w:r w:rsidRPr="003475F2">
        <w:rPr>
          <w:rFonts w:hint="eastAsia"/>
          <w:szCs w:val="21"/>
        </w:rPr>
        <w:t>引用</w:t>
      </w:r>
      <w:r w:rsidRPr="003475F2">
        <w:rPr>
          <w:szCs w:val="21"/>
        </w:rPr>
        <w:t>XB/T 616</w:t>
      </w:r>
      <w:r w:rsidRPr="003475F2">
        <w:rPr>
          <w:rFonts w:hint="eastAsia"/>
          <w:szCs w:val="21"/>
        </w:rPr>
        <w:t>修改为</w:t>
      </w:r>
      <w:r w:rsidRPr="003475F2">
        <w:rPr>
          <w:szCs w:val="21"/>
        </w:rPr>
        <w:t>GB/T 26416</w:t>
      </w:r>
      <w:r w:rsidRPr="00B5297D">
        <w:rPr>
          <w:rFonts w:hint="eastAsia"/>
          <w:szCs w:val="21"/>
        </w:rPr>
        <w:t>；</w:t>
      </w:r>
    </w:p>
    <w:p w14:paraId="3FEB9795" w14:textId="3DFE18C2" w:rsidR="00A37D90" w:rsidRPr="00B5297D" w:rsidRDefault="00A37D90" w:rsidP="00A37D90">
      <w:pPr>
        <w:pStyle w:val="afffff2"/>
        <w:numPr>
          <w:ilvl w:val="0"/>
          <w:numId w:val="8"/>
        </w:numPr>
        <w:spacing w:line="312" w:lineRule="auto"/>
        <w:ind w:firstLineChars="0"/>
        <w:rPr>
          <w:szCs w:val="21"/>
        </w:rPr>
      </w:pPr>
      <w:r w:rsidRPr="00B5297D">
        <w:rPr>
          <w:rFonts w:hint="eastAsia"/>
          <w:szCs w:val="21"/>
        </w:rPr>
        <w:t>引用</w:t>
      </w:r>
      <w:r w:rsidRPr="00B5297D">
        <w:rPr>
          <w:szCs w:val="21"/>
        </w:rPr>
        <w:t>GB 39176</w:t>
      </w:r>
      <w:r w:rsidRPr="00B5297D">
        <w:rPr>
          <w:rFonts w:hint="eastAsia"/>
          <w:szCs w:val="21"/>
        </w:rPr>
        <w:t>稀土产品的包装、标志、运输和贮存</w:t>
      </w:r>
      <w:r w:rsidRPr="00B5297D">
        <w:rPr>
          <w:szCs w:val="21"/>
        </w:rPr>
        <w:t xml:space="preserve"> </w:t>
      </w:r>
      <w:r w:rsidRPr="00B5297D">
        <w:rPr>
          <w:rFonts w:hint="eastAsia"/>
          <w:szCs w:val="21"/>
        </w:rPr>
        <w:t>标准；</w:t>
      </w:r>
    </w:p>
    <w:p w14:paraId="5808AFA1" w14:textId="310F8083" w:rsidR="00A37D90" w:rsidRPr="00B5297D" w:rsidRDefault="006D4745" w:rsidP="00A37D90">
      <w:pPr>
        <w:pStyle w:val="afffff2"/>
        <w:numPr>
          <w:ilvl w:val="0"/>
          <w:numId w:val="8"/>
        </w:numPr>
        <w:spacing w:line="312" w:lineRule="auto"/>
        <w:ind w:firstLineChars="0"/>
        <w:rPr>
          <w:szCs w:val="21"/>
        </w:rPr>
      </w:pPr>
      <w:r w:rsidRPr="00B5297D">
        <w:rPr>
          <w:rFonts w:hint="eastAsia"/>
          <w:szCs w:val="21"/>
        </w:rPr>
        <w:t>增加牌号</w:t>
      </w:r>
      <w:r w:rsidRPr="003475F2">
        <w:rPr>
          <w:szCs w:val="21"/>
        </w:rPr>
        <w:t>GdFe-71</w:t>
      </w:r>
      <w:r w:rsidRPr="00B5297D">
        <w:rPr>
          <w:rFonts w:hint="eastAsia"/>
          <w:szCs w:val="21"/>
        </w:rPr>
        <w:t>钆铁合金产品的分类，即</w:t>
      </w:r>
      <w:r w:rsidRPr="00B5297D">
        <w:rPr>
          <w:szCs w:val="21"/>
        </w:rPr>
        <w:t>GdFe-71A</w:t>
      </w:r>
      <w:r w:rsidRPr="00B5297D">
        <w:rPr>
          <w:rFonts w:hint="eastAsia"/>
          <w:szCs w:val="21"/>
        </w:rPr>
        <w:t>和</w:t>
      </w:r>
      <w:r w:rsidRPr="00B5297D">
        <w:rPr>
          <w:szCs w:val="21"/>
        </w:rPr>
        <w:t>GdFe-71B</w:t>
      </w:r>
      <w:r w:rsidRPr="00B5297D">
        <w:rPr>
          <w:rFonts w:hint="eastAsia"/>
          <w:szCs w:val="21"/>
        </w:rPr>
        <w:t>分别为</w:t>
      </w:r>
      <w:r w:rsidRPr="003475F2">
        <w:rPr>
          <w:rFonts w:hint="eastAsia"/>
          <w:szCs w:val="21"/>
        </w:rPr>
        <w:t>熔配法和一次电解法产品，氧含量</w:t>
      </w:r>
      <w:r w:rsidRPr="00B5297D">
        <w:rPr>
          <w:rFonts w:hint="eastAsia"/>
          <w:szCs w:val="21"/>
        </w:rPr>
        <w:t>依次为</w:t>
      </w:r>
      <w:r w:rsidRPr="00B5297D">
        <w:rPr>
          <w:szCs w:val="21"/>
        </w:rPr>
        <w:t>0.05%</w:t>
      </w:r>
      <w:r w:rsidRPr="00B5297D">
        <w:rPr>
          <w:rFonts w:hint="eastAsia"/>
          <w:szCs w:val="21"/>
        </w:rPr>
        <w:t>和</w:t>
      </w:r>
      <w:r w:rsidRPr="00B5297D">
        <w:rPr>
          <w:szCs w:val="21"/>
        </w:rPr>
        <w:t>0.03wt.%</w:t>
      </w:r>
      <w:r w:rsidR="00ED0B42" w:rsidRPr="00B5297D">
        <w:rPr>
          <w:rFonts w:hint="eastAsia"/>
          <w:szCs w:val="21"/>
        </w:rPr>
        <w:t>；</w:t>
      </w:r>
    </w:p>
    <w:p w14:paraId="1D5571E9" w14:textId="03428EC5" w:rsidR="006D4745" w:rsidRPr="00B5297D" w:rsidRDefault="006D4745" w:rsidP="00A37D90">
      <w:pPr>
        <w:pStyle w:val="afffff2"/>
        <w:numPr>
          <w:ilvl w:val="0"/>
          <w:numId w:val="8"/>
        </w:numPr>
        <w:spacing w:line="312" w:lineRule="auto"/>
        <w:ind w:firstLineChars="0"/>
        <w:rPr>
          <w:szCs w:val="21"/>
        </w:rPr>
      </w:pPr>
      <w:r w:rsidRPr="00B5297D">
        <w:rPr>
          <w:rFonts w:hint="eastAsia"/>
          <w:szCs w:val="21"/>
        </w:rPr>
        <w:t>调整钆铁合金产品中</w:t>
      </w:r>
      <w:r w:rsidRPr="00B5297D">
        <w:rPr>
          <w:szCs w:val="21"/>
        </w:rPr>
        <w:t>Ni</w:t>
      </w:r>
      <w:r w:rsidRPr="00B5297D">
        <w:rPr>
          <w:rFonts w:hint="eastAsia"/>
          <w:szCs w:val="21"/>
        </w:rPr>
        <w:t>的含量，非稀土杂质</w:t>
      </w:r>
      <w:r w:rsidRPr="00B5297D">
        <w:rPr>
          <w:szCs w:val="21"/>
        </w:rPr>
        <w:t>Ni</w:t>
      </w:r>
      <w:r w:rsidRPr="00B5297D">
        <w:rPr>
          <w:rFonts w:hint="eastAsia"/>
          <w:szCs w:val="21"/>
        </w:rPr>
        <w:t>小于</w:t>
      </w:r>
      <w:r w:rsidRPr="00B5297D">
        <w:rPr>
          <w:szCs w:val="21"/>
        </w:rPr>
        <w:t>0.02%</w:t>
      </w:r>
      <w:r w:rsidRPr="00B5297D">
        <w:rPr>
          <w:rFonts w:hint="eastAsia"/>
          <w:szCs w:val="21"/>
        </w:rPr>
        <w:t>建议修改为小于</w:t>
      </w:r>
      <w:r w:rsidRPr="00B5297D">
        <w:rPr>
          <w:szCs w:val="21"/>
        </w:rPr>
        <w:t>0.01%</w:t>
      </w:r>
      <w:r w:rsidRPr="00B5297D">
        <w:rPr>
          <w:rFonts w:hint="eastAsia"/>
          <w:szCs w:val="21"/>
        </w:rPr>
        <w:t>；</w:t>
      </w:r>
    </w:p>
    <w:p w14:paraId="2B6BC8D3" w14:textId="1712C203" w:rsidR="006D4745" w:rsidRPr="00B5297D" w:rsidRDefault="006D4745" w:rsidP="00A37D90">
      <w:pPr>
        <w:pStyle w:val="afffff2"/>
        <w:numPr>
          <w:ilvl w:val="0"/>
          <w:numId w:val="8"/>
        </w:numPr>
        <w:spacing w:line="312" w:lineRule="auto"/>
        <w:ind w:firstLineChars="0"/>
        <w:rPr>
          <w:szCs w:val="21"/>
        </w:rPr>
      </w:pPr>
      <w:r w:rsidRPr="00B5297D">
        <w:rPr>
          <w:rFonts w:hint="eastAsia"/>
          <w:szCs w:val="21"/>
        </w:rPr>
        <w:t>钆铁合金中</w:t>
      </w:r>
      <w:r w:rsidRPr="00B5297D">
        <w:rPr>
          <w:rFonts w:hint="eastAsia"/>
          <w:sz w:val="18"/>
          <w:szCs w:val="18"/>
        </w:rPr>
        <w:t>稀土含量</w:t>
      </w:r>
      <w:r w:rsidRPr="003475F2">
        <w:rPr>
          <w:rFonts w:hint="eastAsia"/>
          <w:szCs w:val="21"/>
        </w:rPr>
        <w:t>的表示方法写为</w:t>
      </w:r>
      <w:r w:rsidRPr="003475F2">
        <w:rPr>
          <w:szCs w:val="21"/>
        </w:rPr>
        <w:t>&gt;**~**</w:t>
      </w:r>
      <w:r w:rsidRPr="003475F2">
        <w:rPr>
          <w:rFonts w:hint="eastAsia"/>
          <w:szCs w:val="21"/>
        </w:rPr>
        <w:t>，有歧义</w:t>
      </w:r>
      <w:r w:rsidRPr="00B5297D">
        <w:rPr>
          <w:rFonts w:hint="eastAsia"/>
          <w:szCs w:val="21"/>
        </w:rPr>
        <w:t>；</w:t>
      </w:r>
    </w:p>
    <w:p w14:paraId="45A9A0CA" w14:textId="046015EE" w:rsidR="006D4745" w:rsidRPr="00B5297D" w:rsidRDefault="007126E0" w:rsidP="00A37D90">
      <w:pPr>
        <w:pStyle w:val="afffff2"/>
        <w:numPr>
          <w:ilvl w:val="0"/>
          <w:numId w:val="8"/>
        </w:numPr>
        <w:spacing w:line="312" w:lineRule="auto"/>
        <w:ind w:firstLineChars="0"/>
        <w:rPr>
          <w:szCs w:val="21"/>
        </w:rPr>
      </w:pPr>
      <w:r w:rsidRPr="00B5297D">
        <w:rPr>
          <w:rFonts w:hint="eastAsia"/>
          <w:szCs w:val="21"/>
        </w:rPr>
        <w:t>钆铁合金的稀土总量、稀土杂质、非稀土杂质的测定方法由</w:t>
      </w:r>
      <w:r w:rsidRPr="00B5297D">
        <w:rPr>
          <w:szCs w:val="21"/>
        </w:rPr>
        <w:t>XB/T 616</w:t>
      </w:r>
      <w:r w:rsidRPr="00B5297D">
        <w:rPr>
          <w:rFonts w:hint="eastAsia"/>
          <w:szCs w:val="21"/>
        </w:rPr>
        <w:t>修改为</w:t>
      </w:r>
      <w:r w:rsidRPr="00B5297D">
        <w:rPr>
          <w:szCs w:val="21"/>
        </w:rPr>
        <w:t>GB/T 26416</w:t>
      </w:r>
      <w:r w:rsidRPr="00B5297D">
        <w:rPr>
          <w:rFonts w:hint="eastAsia"/>
          <w:szCs w:val="21"/>
        </w:rPr>
        <w:t>；</w:t>
      </w:r>
    </w:p>
    <w:p w14:paraId="386DFFF8" w14:textId="32B5454A" w:rsidR="00847FD9" w:rsidRPr="00B5297D" w:rsidRDefault="007126E0" w:rsidP="003475F2">
      <w:pPr>
        <w:pStyle w:val="afffff2"/>
      </w:pPr>
      <w:r w:rsidRPr="00B5297D">
        <w:rPr>
          <w:rFonts w:hint="eastAsia"/>
          <w:szCs w:val="21"/>
        </w:rPr>
        <w:t>修改</w:t>
      </w:r>
      <w:r w:rsidRPr="003475F2">
        <w:rPr>
          <w:rFonts w:hint="eastAsia"/>
          <w:szCs w:val="21"/>
        </w:rPr>
        <w:t>化学成分检验的取样方法</w:t>
      </w:r>
      <w:r w:rsidRPr="00B5297D">
        <w:rPr>
          <w:rFonts w:hint="eastAsia"/>
          <w:szCs w:val="21"/>
        </w:rPr>
        <w:t>。</w:t>
      </w:r>
    </w:p>
    <w:p w14:paraId="3029B31E" w14:textId="77777777" w:rsidR="00601EFB" w:rsidRPr="003475F2" w:rsidRDefault="003B2497">
      <w:pPr>
        <w:spacing w:beforeLines="50" w:before="156" w:afterLines="50" w:after="156" w:line="312" w:lineRule="auto"/>
        <w:rPr>
          <w:rFonts w:eastAsia="黑体"/>
          <w:bCs/>
          <w:sz w:val="24"/>
        </w:rPr>
      </w:pPr>
      <w:r w:rsidRPr="003475F2">
        <w:rPr>
          <w:rFonts w:eastAsia="黑体" w:hint="eastAsia"/>
          <w:bCs/>
          <w:sz w:val="24"/>
        </w:rPr>
        <w:t>二、标准编制原则、主要内容及其确定依据</w:t>
      </w:r>
    </w:p>
    <w:p w14:paraId="4AC94B48" w14:textId="77777777" w:rsidR="00601EFB" w:rsidRPr="003475F2" w:rsidRDefault="003B2497">
      <w:pPr>
        <w:spacing w:beforeLines="50" w:before="156" w:afterLines="50" w:after="156" w:line="312" w:lineRule="auto"/>
        <w:rPr>
          <w:rFonts w:eastAsia="黑体"/>
          <w:bCs/>
          <w:sz w:val="24"/>
        </w:rPr>
      </w:pPr>
      <w:r w:rsidRPr="003475F2">
        <w:rPr>
          <w:rFonts w:eastAsia="黑体"/>
          <w:bCs/>
          <w:sz w:val="24"/>
        </w:rPr>
        <w:t>1</w:t>
      </w:r>
      <w:r w:rsidRPr="003475F2">
        <w:rPr>
          <w:rFonts w:eastAsia="黑体" w:hint="eastAsia"/>
          <w:bCs/>
          <w:sz w:val="24"/>
        </w:rPr>
        <w:t>、本标准起草过程中遵循以下原则：</w:t>
      </w:r>
    </w:p>
    <w:p w14:paraId="2759EAA4" w14:textId="33085650" w:rsidR="00601EFB" w:rsidRPr="00B5297D" w:rsidRDefault="00847FD9" w:rsidP="00847FD9">
      <w:pPr>
        <w:spacing w:line="360" w:lineRule="auto"/>
        <w:ind w:firstLineChars="200" w:firstLine="420"/>
        <w:rPr>
          <w:color w:val="000000"/>
          <w:kern w:val="0"/>
          <w:szCs w:val="21"/>
        </w:rPr>
      </w:pPr>
      <w:r w:rsidRPr="00B5297D">
        <w:rPr>
          <w:rFonts w:hint="eastAsia"/>
          <w:color w:val="000000"/>
          <w:kern w:val="0"/>
          <w:szCs w:val="21"/>
        </w:rPr>
        <w:t>（</w:t>
      </w:r>
      <w:r w:rsidRPr="00B5297D">
        <w:rPr>
          <w:color w:val="000000"/>
          <w:kern w:val="0"/>
          <w:szCs w:val="21"/>
        </w:rPr>
        <w:t>1</w:t>
      </w:r>
      <w:r w:rsidRPr="00B5297D">
        <w:rPr>
          <w:rFonts w:hint="eastAsia"/>
          <w:color w:val="000000"/>
          <w:kern w:val="0"/>
          <w:szCs w:val="21"/>
        </w:rPr>
        <w:t>）</w:t>
      </w:r>
      <w:r w:rsidR="003B2497" w:rsidRPr="00B5297D">
        <w:rPr>
          <w:rFonts w:hint="eastAsia"/>
          <w:color w:val="000000"/>
          <w:kern w:val="0"/>
          <w:szCs w:val="21"/>
        </w:rPr>
        <w:t>本标准是根据</w:t>
      </w:r>
      <w:r w:rsidR="003B2497" w:rsidRPr="00B5297D">
        <w:rPr>
          <w:color w:val="000000"/>
          <w:kern w:val="0"/>
          <w:szCs w:val="21"/>
        </w:rPr>
        <w:t>GB/T 1.1-2020</w:t>
      </w:r>
      <w:r w:rsidR="003B2497" w:rsidRPr="00B5297D">
        <w:rPr>
          <w:rFonts w:hint="eastAsia"/>
          <w:color w:val="000000"/>
          <w:kern w:val="0"/>
          <w:szCs w:val="21"/>
        </w:rPr>
        <w:t>《标准化工作导则</w:t>
      </w:r>
      <w:r w:rsidR="003B2497" w:rsidRPr="00B5297D">
        <w:rPr>
          <w:color w:val="000000"/>
          <w:kern w:val="0"/>
          <w:szCs w:val="21"/>
        </w:rPr>
        <w:t xml:space="preserve"> </w:t>
      </w:r>
      <w:r w:rsidR="003B2497" w:rsidRPr="00B5297D">
        <w:rPr>
          <w:rFonts w:hint="eastAsia"/>
          <w:color w:val="000000"/>
          <w:kern w:val="0"/>
          <w:szCs w:val="21"/>
        </w:rPr>
        <w:t>第</w:t>
      </w:r>
      <w:r w:rsidR="003B2497" w:rsidRPr="00B5297D">
        <w:rPr>
          <w:color w:val="000000"/>
          <w:kern w:val="0"/>
          <w:szCs w:val="21"/>
        </w:rPr>
        <w:t>1</w:t>
      </w:r>
      <w:r w:rsidR="003B2497" w:rsidRPr="00B5297D">
        <w:rPr>
          <w:rFonts w:hint="eastAsia"/>
          <w:color w:val="000000"/>
          <w:kern w:val="0"/>
          <w:szCs w:val="21"/>
        </w:rPr>
        <w:t>部分</w:t>
      </w:r>
      <w:r w:rsidR="003B2497" w:rsidRPr="00B5297D">
        <w:rPr>
          <w:color w:val="000000"/>
          <w:kern w:val="0"/>
          <w:szCs w:val="21"/>
        </w:rPr>
        <w:t>:</w:t>
      </w:r>
      <w:r w:rsidR="003B2497" w:rsidRPr="00B5297D">
        <w:rPr>
          <w:rFonts w:hint="eastAsia"/>
          <w:color w:val="000000"/>
          <w:kern w:val="0"/>
          <w:szCs w:val="21"/>
        </w:rPr>
        <w:t>标准化文件的结构和起草规则》和</w:t>
      </w:r>
      <w:r w:rsidR="003B2497" w:rsidRPr="00B5297D">
        <w:rPr>
          <w:color w:val="000000"/>
          <w:kern w:val="0"/>
          <w:szCs w:val="21"/>
        </w:rPr>
        <w:t>GB/T 20001.4-2015</w:t>
      </w:r>
      <w:r w:rsidR="003B2497" w:rsidRPr="00B5297D">
        <w:rPr>
          <w:rFonts w:hint="eastAsia"/>
          <w:color w:val="000000"/>
          <w:kern w:val="0"/>
          <w:szCs w:val="21"/>
        </w:rPr>
        <w:t>《标准编写规则</w:t>
      </w:r>
      <w:r w:rsidR="003B2497" w:rsidRPr="00B5297D">
        <w:rPr>
          <w:color w:val="000000"/>
          <w:kern w:val="0"/>
          <w:szCs w:val="21"/>
        </w:rPr>
        <w:t xml:space="preserve"> </w:t>
      </w:r>
      <w:r w:rsidR="003B2497" w:rsidRPr="00B5297D">
        <w:rPr>
          <w:rFonts w:hint="eastAsia"/>
          <w:color w:val="000000"/>
          <w:kern w:val="0"/>
          <w:szCs w:val="21"/>
        </w:rPr>
        <w:t>第</w:t>
      </w:r>
      <w:r w:rsidR="003B2497" w:rsidRPr="00B5297D">
        <w:rPr>
          <w:color w:val="000000"/>
          <w:kern w:val="0"/>
          <w:szCs w:val="21"/>
        </w:rPr>
        <w:t>4</w:t>
      </w:r>
      <w:r w:rsidR="003B2497" w:rsidRPr="00B5297D">
        <w:rPr>
          <w:rFonts w:hint="eastAsia"/>
          <w:color w:val="000000"/>
          <w:kern w:val="0"/>
          <w:szCs w:val="21"/>
        </w:rPr>
        <w:t>部分：试验方法标准》的要求进行编写的；</w:t>
      </w:r>
    </w:p>
    <w:p w14:paraId="3B443B76" w14:textId="7B085411" w:rsidR="00847FD9" w:rsidRPr="00B5297D" w:rsidRDefault="00847FD9" w:rsidP="00847FD9">
      <w:pPr>
        <w:spacing w:line="360" w:lineRule="auto"/>
        <w:ind w:firstLineChars="200" w:firstLine="420"/>
        <w:rPr>
          <w:color w:val="000000"/>
          <w:kern w:val="0"/>
          <w:szCs w:val="21"/>
        </w:rPr>
      </w:pPr>
      <w:r w:rsidRPr="00B5297D">
        <w:rPr>
          <w:rFonts w:hint="eastAsia"/>
          <w:color w:val="000000"/>
          <w:kern w:val="0"/>
          <w:szCs w:val="21"/>
        </w:rPr>
        <w:t>（</w:t>
      </w:r>
      <w:r w:rsidRPr="00B5297D">
        <w:rPr>
          <w:color w:val="000000"/>
          <w:kern w:val="0"/>
          <w:szCs w:val="21"/>
        </w:rPr>
        <w:t>2</w:t>
      </w:r>
      <w:r w:rsidRPr="00B5297D">
        <w:rPr>
          <w:rFonts w:hint="eastAsia"/>
          <w:color w:val="000000"/>
          <w:kern w:val="0"/>
          <w:szCs w:val="21"/>
        </w:rPr>
        <w:t>）充分满足市场要求的原则；</w:t>
      </w:r>
    </w:p>
    <w:p w14:paraId="43A9F4A2" w14:textId="2DD48071" w:rsidR="00847FD9" w:rsidRPr="00B5297D" w:rsidRDefault="00847FD9" w:rsidP="00847FD9">
      <w:pPr>
        <w:spacing w:line="360" w:lineRule="auto"/>
        <w:ind w:firstLineChars="200" w:firstLine="420"/>
        <w:rPr>
          <w:color w:val="000000"/>
          <w:kern w:val="0"/>
          <w:szCs w:val="21"/>
        </w:rPr>
      </w:pPr>
      <w:r w:rsidRPr="00B5297D">
        <w:rPr>
          <w:rFonts w:hint="eastAsia"/>
          <w:color w:val="000000"/>
          <w:kern w:val="0"/>
          <w:szCs w:val="21"/>
        </w:rPr>
        <w:t>（</w:t>
      </w:r>
      <w:r w:rsidRPr="00B5297D">
        <w:rPr>
          <w:color w:val="000000"/>
          <w:kern w:val="0"/>
          <w:szCs w:val="21"/>
        </w:rPr>
        <w:t>3</w:t>
      </w:r>
      <w:r w:rsidRPr="00B5297D">
        <w:rPr>
          <w:rFonts w:hint="eastAsia"/>
          <w:color w:val="000000"/>
          <w:kern w:val="0"/>
          <w:szCs w:val="21"/>
        </w:rPr>
        <w:t>）划繁就简的原则；</w:t>
      </w:r>
    </w:p>
    <w:p w14:paraId="6A1AD1BA" w14:textId="788575E2" w:rsidR="00847FD9" w:rsidRPr="00B5297D" w:rsidRDefault="00847FD9" w:rsidP="00847FD9">
      <w:pPr>
        <w:spacing w:line="360" w:lineRule="auto"/>
        <w:ind w:firstLineChars="200" w:firstLine="420"/>
        <w:rPr>
          <w:color w:val="000000"/>
          <w:kern w:val="0"/>
          <w:szCs w:val="21"/>
        </w:rPr>
      </w:pPr>
      <w:r w:rsidRPr="00B5297D">
        <w:rPr>
          <w:rFonts w:hint="eastAsia"/>
          <w:color w:val="000000"/>
          <w:kern w:val="0"/>
          <w:szCs w:val="21"/>
        </w:rPr>
        <w:t>（</w:t>
      </w:r>
      <w:r w:rsidRPr="00B5297D">
        <w:rPr>
          <w:color w:val="000000"/>
          <w:kern w:val="0"/>
          <w:szCs w:val="21"/>
        </w:rPr>
        <w:t>4</w:t>
      </w:r>
      <w:r w:rsidRPr="00B5297D">
        <w:rPr>
          <w:rFonts w:hint="eastAsia"/>
          <w:color w:val="000000"/>
          <w:kern w:val="0"/>
          <w:szCs w:val="21"/>
        </w:rPr>
        <w:t>）有利于创新发展的原则。</w:t>
      </w:r>
    </w:p>
    <w:p w14:paraId="56810985" w14:textId="2145D8D5" w:rsidR="00601EFB" w:rsidRPr="003475F2" w:rsidRDefault="003B2497">
      <w:pPr>
        <w:spacing w:beforeLines="50" w:before="156" w:afterLines="50" w:after="156" w:line="312" w:lineRule="auto"/>
        <w:rPr>
          <w:rFonts w:eastAsia="黑体"/>
          <w:bCs/>
          <w:sz w:val="24"/>
        </w:rPr>
      </w:pPr>
      <w:r w:rsidRPr="003475F2">
        <w:rPr>
          <w:rFonts w:eastAsia="黑体"/>
          <w:bCs/>
          <w:sz w:val="24"/>
        </w:rPr>
        <w:t>2</w:t>
      </w:r>
      <w:r w:rsidRPr="003475F2">
        <w:rPr>
          <w:rFonts w:eastAsia="黑体" w:hint="eastAsia"/>
          <w:bCs/>
          <w:sz w:val="24"/>
        </w:rPr>
        <w:t>、主要技术内容及其确定的依据：</w:t>
      </w:r>
    </w:p>
    <w:p w14:paraId="4ECBEC01" w14:textId="12F721C1" w:rsidR="00217B7C" w:rsidRPr="00B5297D" w:rsidRDefault="00217B7C" w:rsidP="002B3E45">
      <w:pPr>
        <w:spacing w:line="360" w:lineRule="auto"/>
        <w:ind w:firstLineChars="200" w:firstLine="420"/>
        <w:rPr>
          <w:szCs w:val="21"/>
        </w:rPr>
      </w:pPr>
      <w:r w:rsidRPr="003475F2">
        <w:rPr>
          <w:rFonts w:hint="eastAsia"/>
          <w:szCs w:val="21"/>
        </w:rPr>
        <w:t>本文件规定了钆铁合金的要求、试验方法、检验规则、包装、运输、标志、贮存及随行文件。本文件适用于电解法、熔配法生产的钆铁合金，主要用于制备钕铁硼等高性能稀土永磁材料。</w:t>
      </w:r>
      <w:r w:rsidR="004067E8" w:rsidRPr="003475F2">
        <w:rPr>
          <w:rFonts w:hint="eastAsia"/>
          <w:szCs w:val="21"/>
        </w:rPr>
        <w:t>本标准技术指标按各钆铁合金生产厂习惯与用户使用要求化繁就简，抓主要关键指标，以追求经济合理性和可操作性。</w:t>
      </w:r>
      <w:r w:rsidR="002B3E45" w:rsidRPr="00B5297D">
        <w:rPr>
          <w:rFonts w:hint="eastAsia"/>
          <w:szCs w:val="21"/>
        </w:rPr>
        <w:t>本文件代替</w:t>
      </w:r>
      <w:r w:rsidR="002B3E45" w:rsidRPr="00B5297D">
        <w:rPr>
          <w:szCs w:val="21"/>
        </w:rPr>
        <w:t>XB/T 403-2012</w:t>
      </w:r>
      <w:r w:rsidR="002B3E45" w:rsidRPr="00B5297D">
        <w:rPr>
          <w:rFonts w:hint="eastAsia"/>
          <w:szCs w:val="21"/>
        </w:rPr>
        <w:t>《钆铁合金》，与</w:t>
      </w:r>
      <w:r w:rsidR="002B3E45" w:rsidRPr="00B5297D">
        <w:rPr>
          <w:szCs w:val="21"/>
        </w:rPr>
        <w:t>XB/T 403-2012</w:t>
      </w:r>
      <w:r w:rsidR="002B3E45" w:rsidRPr="00B5297D">
        <w:rPr>
          <w:rFonts w:hint="eastAsia"/>
          <w:szCs w:val="21"/>
        </w:rPr>
        <w:t>相比，除结构调整和编辑性改动外，主要技术变化如下</w:t>
      </w:r>
      <w:r w:rsidR="003D52C1" w:rsidRPr="00B5297D">
        <w:rPr>
          <w:rFonts w:hint="eastAsia"/>
          <w:szCs w:val="21"/>
        </w:rPr>
        <w:t>：</w:t>
      </w:r>
    </w:p>
    <w:p w14:paraId="2DD6A595" w14:textId="38523B44" w:rsidR="00BB3847" w:rsidRPr="003475F2" w:rsidRDefault="00BB3847" w:rsidP="002B3E45">
      <w:pPr>
        <w:spacing w:line="360" w:lineRule="auto"/>
        <w:ind w:firstLineChars="200" w:firstLine="420"/>
      </w:pPr>
      <w:r w:rsidRPr="00B5297D">
        <w:rPr>
          <w:rFonts w:hint="eastAsia"/>
          <w:szCs w:val="21"/>
        </w:rPr>
        <w:t>（</w:t>
      </w:r>
      <w:r w:rsidRPr="00B5297D">
        <w:rPr>
          <w:szCs w:val="21"/>
        </w:rPr>
        <w:t>1</w:t>
      </w:r>
      <w:r w:rsidRPr="00B5297D">
        <w:rPr>
          <w:rFonts w:hint="eastAsia"/>
          <w:szCs w:val="21"/>
        </w:rPr>
        <w:t>）</w:t>
      </w:r>
      <w:r w:rsidRPr="003475F2">
        <w:rPr>
          <w:rFonts w:hint="eastAsia"/>
          <w:szCs w:val="21"/>
          <w:lang w:val="zh-CN"/>
        </w:rPr>
        <w:t>修改了</w:t>
      </w:r>
      <w:r w:rsidR="00591DDB" w:rsidRPr="003475F2">
        <w:rPr>
          <w:rFonts w:hint="eastAsia"/>
          <w:szCs w:val="21"/>
          <w:lang w:val="zh-CN"/>
        </w:rPr>
        <w:t>钆铁合金产品的检测方法，</w:t>
      </w:r>
      <w:r w:rsidRPr="003475F2">
        <w:rPr>
          <w:rFonts w:hint="eastAsia"/>
        </w:rPr>
        <w:t>将引用</w:t>
      </w:r>
      <w:r w:rsidRPr="003475F2">
        <w:t>XB/T 616</w:t>
      </w:r>
      <w:r w:rsidRPr="003475F2">
        <w:t>修改为</w:t>
      </w:r>
      <w:r w:rsidRPr="003475F2">
        <w:t>GB/T 26416</w:t>
      </w:r>
    </w:p>
    <w:p w14:paraId="46D68E8F" w14:textId="75E2197E" w:rsidR="00591DDB" w:rsidRPr="00B5297D" w:rsidRDefault="00BB3847" w:rsidP="002B3E45">
      <w:pPr>
        <w:spacing w:line="360" w:lineRule="auto"/>
        <w:ind w:firstLineChars="200" w:firstLine="420"/>
        <w:rPr>
          <w:szCs w:val="21"/>
        </w:rPr>
      </w:pPr>
      <w:r w:rsidRPr="00B5297D">
        <w:rPr>
          <w:rFonts w:hint="eastAsia"/>
          <w:szCs w:val="21"/>
        </w:rPr>
        <w:lastRenderedPageBreak/>
        <w:t>在稀土铁合金产品化学成分分析领域，我国目前现行有效的分析标准包括</w:t>
      </w:r>
      <w:r w:rsidRPr="00B5297D">
        <w:rPr>
          <w:szCs w:val="21"/>
        </w:rPr>
        <w:t>GB/T</w:t>
      </w:r>
      <w:r w:rsidR="002E165F" w:rsidRPr="00B5297D">
        <w:rPr>
          <w:szCs w:val="21"/>
        </w:rPr>
        <w:t xml:space="preserve"> </w:t>
      </w:r>
      <w:r w:rsidRPr="00B5297D">
        <w:rPr>
          <w:szCs w:val="21"/>
        </w:rPr>
        <w:t>26416-2010</w:t>
      </w:r>
      <w:r w:rsidRPr="00B5297D">
        <w:rPr>
          <w:rFonts w:hint="eastAsia"/>
          <w:szCs w:val="21"/>
        </w:rPr>
        <w:t>《镝铁合金化学分析方法》、</w:t>
      </w:r>
      <w:r w:rsidRPr="00B5297D">
        <w:rPr>
          <w:szCs w:val="21"/>
        </w:rPr>
        <w:t>XB/T 616-2012</w:t>
      </w:r>
      <w:r w:rsidRPr="00B5297D">
        <w:rPr>
          <w:rFonts w:hint="eastAsia"/>
          <w:szCs w:val="21"/>
        </w:rPr>
        <w:t>《钆铁合金化学分析方法》、</w:t>
      </w:r>
      <w:r w:rsidRPr="00B5297D">
        <w:rPr>
          <w:szCs w:val="21"/>
        </w:rPr>
        <w:t>XB/T 621-2016</w:t>
      </w:r>
      <w:r w:rsidRPr="00B5297D">
        <w:rPr>
          <w:rFonts w:hint="eastAsia"/>
          <w:szCs w:val="21"/>
        </w:rPr>
        <w:t>《钬铁合金化学分析方法》、</w:t>
      </w:r>
      <w:r w:rsidRPr="00B5297D">
        <w:rPr>
          <w:szCs w:val="21"/>
        </w:rPr>
        <w:t>XB/T 623-2018</w:t>
      </w:r>
      <w:r w:rsidRPr="00B5297D">
        <w:rPr>
          <w:rFonts w:hint="eastAsia"/>
          <w:szCs w:val="21"/>
        </w:rPr>
        <w:t>《铈铁合金化学分析方法》、</w:t>
      </w:r>
      <w:r w:rsidRPr="00B5297D">
        <w:rPr>
          <w:szCs w:val="21"/>
        </w:rPr>
        <w:t>XB/T 624-2018</w:t>
      </w:r>
      <w:r w:rsidRPr="00B5297D">
        <w:rPr>
          <w:rFonts w:hint="eastAsia"/>
          <w:szCs w:val="21"/>
        </w:rPr>
        <w:t>《钇铁合金化学分析方法》。</w:t>
      </w:r>
      <w:r w:rsidRPr="00B5297D">
        <w:rPr>
          <w:szCs w:val="21"/>
        </w:rPr>
        <w:t>2021</w:t>
      </w:r>
      <w:r w:rsidRPr="00B5297D">
        <w:rPr>
          <w:rFonts w:hint="eastAsia"/>
          <w:szCs w:val="21"/>
        </w:rPr>
        <w:t>年度，</w:t>
      </w:r>
      <w:r w:rsidR="002E165F" w:rsidRPr="00B5297D">
        <w:rPr>
          <w:szCs w:val="21"/>
        </w:rPr>
        <w:t xml:space="preserve"> </w:t>
      </w:r>
      <w:r w:rsidRPr="00B5297D">
        <w:rPr>
          <w:szCs w:val="21"/>
        </w:rPr>
        <w:t>GB/T</w:t>
      </w:r>
      <w:r w:rsidR="002E165F" w:rsidRPr="00B5297D">
        <w:rPr>
          <w:szCs w:val="21"/>
        </w:rPr>
        <w:t xml:space="preserve"> </w:t>
      </w:r>
      <w:r w:rsidRPr="00B5297D">
        <w:rPr>
          <w:szCs w:val="21"/>
        </w:rPr>
        <w:t>26416</w:t>
      </w:r>
      <w:r w:rsidRPr="00B5297D">
        <w:rPr>
          <w:rFonts w:hint="eastAsia"/>
          <w:szCs w:val="21"/>
        </w:rPr>
        <w:t>《稀土铁合金化学分析方法》</w:t>
      </w:r>
      <w:r w:rsidR="00591DDB" w:rsidRPr="00B5297D">
        <w:rPr>
          <w:rFonts w:hint="eastAsia"/>
          <w:szCs w:val="21"/>
        </w:rPr>
        <w:t>标准以</w:t>
      </w:r>
      <w:r w:rsidR="00591DDB" w:rsidRPr="00B5297D">
        <w:rPr>
          <w:szCs w:val="21"/>
        </w:rPr>
        <w:t>GB/T26416-2010</w:t>
      </w:r>
      <w:r w:rsidR="00591DDB" w:rsidRPr="00B5297D">
        <w:rPr>
          <w:rFonts w:hint="eastAsia"/>
          <w:szCs w:val="21"/>
        </w:rPr>
        <w:t>为基础，合并了</w:t>
      </w:r>
      <w:r w:rsidR="00591DDB" w:rsidRPr="00B5297D">
        <w:rPr>
          <w:szCs w:val="21"/>
        </w:rPr>
        <w:t>XB/T 616-2012</w:t>
      </w:r>
      <w:r w:rsidR="00591DDB" w:rsidRPr="00B5297D">
        <w:rPr>
          <w:rFonts w:hint="eastAsia"/>
          <w:szCs w:val="21"/>
        </w:rPr>
        <w:t>、</w:t>
      </w:r>
      <w:r w:rsidR="00591DDB" w:rsidRPr="00B5297D">
        <w:rPr>
          <w:szCs w:val="21"/>
        </w:rPr>
        <w:t>XB/T 621-2016</w:t>
      </w:r>
      <w:r w:rsidR="00591DDB" w:rsidRPr="00B5297D">
        <w:rPr>
          <w:rFonts w:hint="eastAsia"/>
          <w:szCs w:val="21"/>
        </w:rPr>
        <w:t>、</w:t>
      </w:r>
      <w:r w:rsidR="00591DDB" w:rsidRPr="00B5297D">
        <w:rPr>
          <w:szCs w:val="21"/>
        </w:rPr>
        <w:t>XB/T 623-2018</w:t>
      </w:r>
      <w:r w:rsidR="00591DDB" w:rsidRPr="00B5297D">
        <w:rPr>
          <w:rFonts w:hint="eastAsia"/>
          <w:szCs w:val="21"/>
        </w:rPr>
        <w:t>、</w:t>
      </w:r>
      <w:r w:rsidR="00591DDB" w:rsidRPr="00B5297D">
        <w:rPr>
          <w:szCs w:val="21"/>
        </w:rPr>
        <w:t>XB/T 624-2018</w:t>
      </w:r>
      <w:r w:rsidR="00591DDB" w:rsidRPr="00B5297D">
        <w:rPr>
          <w:rFonts w:hint="eastAsia"/>
          <w:szCs w:val="21"/>
        </w:rPr>
        <w:t>等标准，最后形成对镧铁、铈铁、镧铈铁、钕铁、镝铁、钆铁、钬铁和钇铁等稀土铁合金中稀土总量、稀土杂质和非稀土杂质的综合分析方法标准系列。经修订的方法标准引用了先进的检测方法，覆盖了钆铁产品，为稀土铁合金化学成分的测定提供了快捷、准确的方法规范，具有良好的操作性。因此，修订现有《钆铁合金》中产品的检测方法，将引用</w:t>
      </w:r>
      <w:r w:rsidR="00591DDB" w:rsidRPr="00B5297D">
        <w:rPr>
          <w:szCs w:val="21"/>
        </w:rPr>
        <w:t>XB/T 616</w:t>
      </w:r>
      <w:r w:rsidR="00591DDB" w:rsidRPr="00B5297D">
        <w:rPr>
          <w:rFonts w:hint="eastAsia"/>
          <w:szCs w:val="21"/>
        </w:rPr>
        <w:t>修改为</w:t>
      </w:r>
      <w:r w:rsidR="00591DDB" w:rsidRPr="00B5297D">
        <w:rPr>
          <w:szCs w:val="21"/>
        </w:rPr>
        <w:t>GB/T 26416</w:t>
      </w:r>
      <w:r w:rsidR="00591DDB" w:rsidRPr="00B5297D">
        <w:rPr>
          <w:rFonts w:hint="eastAsia"/>
          <w:szCs w:val="21"/>
        </w:rPr>
        <w:t>，并相应修改规范性引用文件。</w:t>
      </w:r>
    </w:p>
    <w:p w14:paraId="7DF8E48A" w14:textId="45B85F8B" w:rsidR="00591DDB" w:rsidRPr="003475F2" w:rsidRDefault="00591DDB" w:rsidP="002B3E45">
      <w:pPr>
        <w:spacing w:line="360" w:lineRule="auto"/>
        <w:ind w:firstLineChars="200" w:firstLine="420"/>
        <w:rPr>
          <w:szCs w:val="21"/>
        </w:rPr>
      </w:pPr>
      <w:r w:rsidRPr="00B5297D">
        <w:rPr>
          <w:rFonts w:hint="eastAsia"/>
          <w:szCs w:val="21"/>
        </w:rPr>
        <w:t>（</w:t>
      </w:r>
      <w:r w:rsidRPr="00B5297D">
        <w:rPr>
          <w:szCs w:val="21"/>
        </w:rPr>
        <w:t>2</w:t>
      </w:r>
      <w:r w:rsidRPr="00B5297D">
        <w:rPr>
          <w:rFonts w:hint="eastAsia"/>
          <w:szCs w:val="21"/>
        </w:rPr>
        <w:t>）</w:t>
      </w:r>
      <w:r w:rsidR="00475310" w:rsidRPr="00B5297D">
        <w:rPr>
          <w:rFonts w:hint="eastAsia"/>
          <w:szCs w:val="21"/>
        </w:rPr>
        <w:t>将钆铁合金</w:t>
      </w:r>
      <w:r w:rsidR="00475310" w:rsidRPr="003475F2">
        <w:rPr>
          <w:rFonts w:hint="eastAsia"/>
          <w:szCs w:val="21"/>
        </w:rPr>
        <w:t>产品</w:t>
      </w:r>
      <w:r w:rsidR="00475310" w:rsidRPr="00B5297D">
        <w:rPr>
          <w:rFonts w:hint="eastAsia"/>
          <w:szCs w:val="21"/>
        </w:rPr>
        <w:t>按化学成分分为</w:t>
      </w:r>
      <w:r w:rsidR="00475310" w:rsidRPr="00B5297D">
        <w:rPr>
          <w:szCs w:val="21"/>
        </w:rPr>
        <w:t>3</w:t>
      </w:r>
      <w:r w:rsidR="00475310" w:rsidRPr="00B5297D">
        <w:rPr>
          <w:rFonts w:hint="eastAsia"/>
          <w:szCs w:val="21"/>
        </w:rPr>
        <w:t>个牌号</w:t>
      </w:r>
      <w:r w:rsidR="00475310" w:rsidRPr="003475F2">
        <w:rPr>
          <w:rFonts w:hint="eastAsia"/>
          <w:szCs w:val="21"/>
        </w:rPr>
        <w:t>（</w:t>
      </w:r>
      <w:r w:rsidR="00475310" w:rsidRPr="003475F2">
        <w:rPr>
          <w:szCs w:val="21"/>
        </w:rPr>
        <w:t>085075</w:t>
      </w:r>
      <w:r w:rsidR="00475310" w:rsidRPr="003475F2">
        <w:rPr>
          <w:rFonts w:hint="eastAsia"/>
          <w:szCs w:val="21"/>
        </w:rPr>
        <w:t>、</w:t>
      </w:r>
      <w:r w:rsidR="00475310" w:rsidRPr="003475F2">
        <w:rPr>
          <w:szCs w:val="21"/>
        </w:rPr>
        <w:t>085072</w:t>
      </w:r>
      <w:r w:rsidR="00475310" w:rsidRPr="003475F2">
        <w:rPr>
          <w:rFonts w:hint="eastAsia"/>
          <w:szCs w:val="21"/>
        </w:rPr>
        <w:t>、</w:t>
      </w:r>
      <w:r w:rsidR="00475310" w:rsidRPr="003475F2">
        <w:rPr>
          <w:szCs w:val="21"/>
        </w:rPr>
        <w:t>085069</w:t>
      </w:r>
      <w:r w:rsidR="00475310" w:rsidRPr="003475F2">
        <w:rPr>
          <w:rFonts w:hint="eastAsia"/>
          <w:szCs w:val="21"/>
        </w:rPr>
        <w:t>）</w:t>
      </w:r>
      <w:r w:rsidR="00475310" w:rsidRPr="00B5297D">
        <w:rPr>
          <w:rFonts w:hint="eastAsia"/>
          <w:szCs w:val="21"/>
        </w:rPr>
        <w:t>修改为按化学成分分为</w:t>
      </w:r>
      <w:r w:rsidR="00475310" w:rsidRPr="00B5297D">
        <w:rPr>
          <w:szCs w:val="21"/>
        </w:rPr>
        <w:t>GdFe-75</w:t>
      </w:r>
      <w:r w:rsidR="00475310" w:rsidRPr="00B5297D">
        <w:rPr>
          <w:rFonts w:hint="eastAsia"/>
          <w:szCs w:val="21"/>
        </w:rPr>
        <w:t>、</w:t>
      </w:r>
      <w:r w:rsidR="00475310" w:rsidRPr="00B5297D">
        <w:rPr>
          <w:szCs w:val="21"/>
        </w:rPr>
        <w:t>GdFe-73</w:t>
      </w:r>
      <w:r w:rsidR="00475310" w:rsidRPr="00B5297D">
        <w:rPr>
          <w:rFonts w:hint="eastAsia"/>
          <w:szCs w:val="21"/>
        </w:rPr>
        <w:t>、</w:t>
      </w:r>
      <w:r w:rsidR="00475310" w:rsidRPr="00B5297D">
        <w:rPr>
          <w:szCs w:val="21"/>
        </w:rPr>
        <w:t>GdFe-71</w:t>
      </w:r>
      <w:r w:rsidR="00475310" w:rsidRPr="00B5297D">
        <w:rPr>
          <w:rFonts w:hint="eastAsia"/>
          <w:szCs w:val="21"/>
        </w:rPr>
        <w:t>、</w:t>
      </w:r>
      <w:r w:rsidR="00475310" w:rsidRPr="00B5297D">
        <w:rPr>
          <w:szCs w:val="21"/>
        </w:rPr>
        <w:t>GdFe-69</w:t>
      </w:r>
      <w:r w:rsidR="00475310" w:rsidRPr="00B5297D">
        <w:rPr>
          <w:rFonts w:hint="eastAsia"/>
          <w:szCs w:val="21"/>
        </w:rPr>
        <w:t>四个牌号</w:t>
      </w:r>
    </w:p>
    <w:p w14:paraId="47141F70" w14:textId="52C6E0E0" w:rsidR="002D5604" w:rsidRPr="00B5297D" w:rsidRDefault="002D5604" w:rsidP="002B3E45">
      <w:pPr>
        <w:spacing w:line="360" w:lineRule="auto"/>
        <w:ind w:firstLineChars="200" w:firstLine="420"/>
      </w:pPr>
      <w:r w:rsidRPr="00B5297D">
        <w:rPr>
          <w:rFonts w:hint="eastAsia"/>
        </w:rPr>
        <w:t>项目组调研了国内主要钆铁合金生产企业</w:t>
      </w:r>
      <w:r w:rsidR="00071D92" w:rsidRPr="00B5297D">
        <w:rPr>
          <w:rFonts w:hint="eastAsia"/>
        </w:rPr>
        <w:t>生产情况，包括江西南方稀土、虔东稀土、晨光稀土、江苏金石、东进稀土等公司，目前钆铁合金产品</w:t>
      </w:r>
      <w:r w:rsidR="00846E37" w:rsidRPr="00B5297D">
        <w:rPr>
          <w:rFonts w:hint="eastAsia"/>
        </w:rPr>
        <w:t>主要调整了产品中</w:t>
      </w:r>
      <w:r w:rsidR="00846E37" w:rsidRPr="00B5297D">
        <w:t>Gd</w:t>
      </w:r>
      <w:r w:rsidR="00846E37" w:rsidRPr="00B5297D">
        <w:rPr>
          <w:rFonts w:hint="eastAsia"/>
        </w:rPr>
        <w:t>的指标，其它指标未出现大的变动。目前，生产的钆铁合金产品</w:t>
      </w:r>
      <w:r w:rsidR="00071D92" w:rsidRPr="00B5297D">
        <w:rPr>
          <w:rFonts w:hint="eastAsia"/>
        </w:rPr>
        <w:t>覆盖了</w:t>
      </w:r>
      <w:r w:rsidR="00071D92" w:rsidRPr="00B5297D">
        <w:t>Gd</w:t>
      </w:r>
      <w:r w:rsidR="00071D92" w:rsidRPr="00B5297D">
        <w:rPr>
          <w:rFonts w:hint="eastAsia"/>
        </w:rPr>
        <w:t>含量从</w:t>
      </w:r>
      <w:r w:rsidR="00071D92" w:rsidRPr="00B5297D">
        <w:t>68wt.%</w:t>
      </w:r>
      <w:r w:rsidR="00071D92" w:rsidRPr="00B5297D">
        <w:rPr>
          <w:rFonts w:hint="eastAsia"/>
        </w:rPr>
        <w:t>至</w:t>
      </w:r>
      <w:r w:rsidR="00071D92" w:rsidRPr="00B5297D">
        <w:t>75wt.%</w:t>
      </w:r>
      <w:r w:rsidR="00071D92" w:rsidRPr="00B5297D">
        <w:rPr>
          <w:rFonts w:hint="eastAsia"/>
        </w:rPr>
        <w:t>的所有产品，</w:t>
      </w:r>
      <w:r w:rsidR="00846E37" w:rsidRPr="00B5297D">
        <w:rPr>
          <w:rFonts w:hint="eastAsia"/>
        </w:rPr>
        <w:t>但</w:t>
      </w:r>
      <w:r w:rsidR="00071D92" w:rsidRPr="00B5297D">
        <w:rPr>
          <w:rFonts w:hint="eastAsia"/>
        </w:rPr>
        <w:t>供需双方使用最多的</w:t>
      </w:r>
      <w:r w:rsidR="00846E37" w:rsidRPr="00B5297D">
        <w:rPr>
          <w:rFonts w:hint="eastAsia"/>
        </w:rPr>
        <w:t>产品</w:t>
      </w:r>
      <w:r w:rsidR="00071D92" w:rsidRPr="00B5297D">
        <w:rPr>
          <w:rFonts w:hint="eastAsia"/>
        </w:rPr>
        <w:t>牌号分别</w:t>
      </w:r>
      <w:r w:rsidR="00071D92" w:rsidRPr="003475F2">
        <w:t>GdFe-75</w:t>
      </w:r>
      <w:r w:rsidR="00071D92" w:rsidRPr="003475F2">
        <w:rPr>
          <w:rFonts w:hint="eastAsia"/>
        </w:rPr>
        <w:t>、</w:t>
      </w:r>
      <w:r w:rsidR="00071D92" w:rsidRPr="003475F2">
        <w:t>GdFe-73</w:t>
      </w:r>
      <w:r w:rsidR="00071D92" w:rsidRPr="003475F2">
        <w:rPr>
          <w:rFonts w:hint="eastAsia"/>
        </w:rPr>
        <w:t>、</w:t>
      </w:r>
      <w:r w:rsidR="00071D92" w:rsidRPr="003475F2">
        <w:t>GdFe-71</w:t>
      </w:r>
      <w:r w:rsidR="00071D92" w:rsidRPr="003475F2">
        <w:rPr>
          <w:rFonts w:hint="eastAsia"/>
        </w:rPr>
        <w:t>、</w:t>
      </w:r>
      <w:r w:rsidR="00071D92" w:rsidRPr="003475F2">
        <w:t>GdFe-69</w:t>
      </w:r>
      <w:r w:rsidR="00071D92" w:rsidRPr="003475F2">
        <w:rPr>
          <w:rFonts w:hint="eastAsia"/>
        </w:rPr>
        <w:t>四个牌号</w:t>
      </w:r>
      <w:r w:rsidR="00846E37" w:rsidRPr="00B5297D">
        <w:rPr>
          <w:rFonts w:hint="eastAsia"/>
        </w:rPr>
        <w:t>的产品</w:t>
      </w:r>
      <w:r w:rsidR="00071D92" w:rsidRPr="00B5297D">
        <w:rPr>
          <w:rFonts w:hint="eastAsia"/>
        </w:rPr>
        <w:t>。相比原有</w:t>
      </w:r>
      <w:r w:rsidR="00071D92" w:rsidRPr="003475F2">
        <w:t>3</w:t>
      </w:r>
      <w:r w:rsidR="00071D92" w:rsidRPr="003475F2">
        <w:rPr>
          <w:rFonts w:hint="eastAsia"/>
        </w:rPr>
        <w:t>个牌号（</w:t>
      </w:r>
      <w:r w:rsidR="00071D92" w:rsidRPr="003475F2">
        <w:t>085075</w:t>
      </w:r>
      <w:r w:rsidR="00071D92" w:rsidRPr="003475F2">
        <w:rPr>
          <w:rFonts w:hint="eastAsia"/>
        </w:rPr>
        <w:t>、</w:t>
      </w:r>
      <w:r w:rsidR="00071D92" w:rsidRPr="003475F2">
        <w:t>085072</w:t>
      </w:r>
      <w:r w:rsidR="00071D92" w:rsidRPr="003475F2">
        <w:rPr>
          <w:rFonts w:hint="eastAsia"/>
        </w:rPr>
        <w:t>、</w:t>
      </w:r>
      <w:r w:rsidR="00071D92" w:rsidRPr="003475F2">
        <w:t>085069</w:t>
      </w:r>
      <w:r w:rsidR="00071D92" w:rsidRPr="003475F2">
        <w:rPr>
          <w:rFonts w:hint="eastAsia"/>
        </w:rPr>
        <w:t>）</w:t>
      </w:r>
      <w:r w:rsidR="00846E37" w:rsidRPr="003475F2">
        <w:rPr>
          <w:rFonts w:hint="eastAsia"/>
        </w:rPr>
        <w:t>，</w:t>
      </w:r>
      <w:r w:rsidR="00071D92" w:rsidRPr="00B5297D">
        <w:rPr>
          <w:rFonts w:hint="eastAsia"/>
        </w:rPr>
        <w:t>钆铁合金</w:t>
      </w:r>
      <w:r w:rsidR="00846E37" w:rsidRPr="00B5297D">
        <w:rPr>
          <w:rFonts w:hint="eastAsia"/>
        </w:rPr>
        <w:t>技术指标变化原因有以下两方面：</w:t>
      </w:r>
    </w:p>
    <w:p w14:paraId="08EE3B9F" w14:textId="67882757" w:rsidR="00846E37" w:rsidRPr="003475F2" w:rsidRDefault="00846E37" w:rsidP="003475F2">
      <w:pPr>
        <w:spacing w:line="360" w:lineRule="auto"/>
        <w:ind w:firstLineChars="200" w:firstLine="420"/>
        <w:rPr>
          <w:szCs w:val="21"/>
        </w:rPr>
      </w:pPr>
      <w:r w:rsidRPr="003475F2">
        <w:rPr>
          <w:szCs w:val="21"/>
        </w:rPr>
        <w:t>1</w:t>
      </w:r>
      <w:r w:rsidRPr="00B5297D">
        <w:rPr>
          <w:rFonts w:hint="eastAsia"/>
          <w:szCs w:val="21"/>
        </w:rPr>
        <w:t>）一次钆铁合金产品</w:t>
      </w:r>
      <w:r w:rsidRPr="003475F2">
        <w:rPr>
          <w:rFonts w:hint="eastAsia"/>
          <w:szCs w:val="21"/>
        </w:rPr>
        <w:t>外观质量效果提升明显</w:t>
      </w:r>
      <w:r w:rsidRPr="00B5297D">
        <w:rPr>
          <w:rFonts w:hint="eastAsia"/>
          <w:szCs w:val="21"/>
        </w:rPr>
        <w:t>。</w:t>
      </w:r>
      <w:r w:rsidRPr="003475F2">
        <w:rPr>
          <w:rFonts w:hint="eastAsia"/>
          <w:szCs w:val="21"/>
        </w:rPr>
        <w:t>原生产</w:t>
      </w:r>
      <w:r w:rsidRPr="003475F2">
        <w:rPr>
          <w:szCs w:val="21"/>
        </w:rPr>
        <w:t>73</w:t>
      </w:r>
      <w:r w:rsidRPr="003475F2">
        <w:rPr>
          <w:rFonts w:hint="eastAsia"/>
          <w:szCs w:val="21"/>
        </w:rPr>
        <w:t>以上金属，外观表面夹杂熔盐较多，在进行抛光处理时损耗达</w:t>
      </w:r>
      <w:r w:rsidRPr="003475F2">
        <w:rPr>
          <w:szCs w:val="21"/>
        </w:rPr>
        <w:t>1%</w:t>
      </w:r>
      <w:r w:rsidRPr="003475F2">
        <w:rPr>
          <w:rFonts w:hint="eastAsia"/>
          <w:szCs w:val="21"/>
        </w:rPr>
        <w:t>，另在下游磁材客户熔炼时，造渣量也大，影响收率，现将工艺调整，改善金属外观，夹杂盐明显减少，抛光后处理过程中损耗</w:t>
      </w:r>
      <w:r w:rsidR="00ED0B42" w:rsidRPr="00B5297D">
        <w:rPr>
          <w:rFonts w:hint="eastAsia"/>
          <w:szCs w:val="21"/>
        </w:rPr>
        <w:t>在</w:t>
      </w:r>
      <w:r w:rsidR="00ED0B42" w:rsidRPr="00B5297D">
        <w:rPr>
          <w:szCs w:val="21"/>
        </w:rPr>
        <w:t>4</w:t>
      </w:r>
      <w:r w:rsidR="00ED0B42" w:rsidRPr="00B5297D">
        <w:rPr>
          <w:rFonts w:hint="eastAsia"/>
          <w:szCs w:val="21"/>
        </w:rPr>
        <w:t>‰内</w:t>
      </w:r>
      <w:r w:rsidRPr="00B5297D">
        <w:rPr>
          <w:rFonts w:hint="eastAsia"/>
          <w:szCs w:val="21"/>
        </w:rPr>
        <w:t>。</w:t>
      </w:r>
    </w:p>
    <w:p w14:paraId="29DFB603" w14:textId="6FD5EF3C" w:rsidR="00475310" w:rsidRPr="00B5297D" w:rsidRDefault="00846E37" w:rsidP="0001498A">
      <w:pPr>
        <w:spacing w:line="360" w:lineRule="auto"/>
        <w:ind w:firstLineChars="200" w:firstLine="420"/>
        <w:rPr>
          <w:szCs w:val="21"/>
        </w:rPr>
      </w:pPr>
      <w:r w:rsidRPr="00B5297D">
        <w:rPr>
          <w:szCs w:val="21"/>
        </w:rPr>
        <w:t>2</w:t>
      </w:r>
      <w:r w:rsidRPr="00B5297D">
        <w:rPr>
          <w:rFonts w:hint="eastAsia"/>
          <w:szCs w:val="21"/>
        </w:rPr>
        <w:t>）</w:t>
      </w:r>
      <w:r w:rsidRPr="003475F2">
        <w:rPr>
          <w:rFonts w:hint="eastAsia"/>
          <w:szCs w:val="21"/>
        </w:rPr>
        <w:t>节能降耗</w:t>
      </w:r>
      <w:r w:rsidR="0001498A" w:rsidRPr="00B5297D">
        <w:rPr>
          <w:rFonts w:hint="eastAsia"/>
          <w:szCs w:val="21"/>
        </w:rPr>
        <w:t>，生产成本降低。</w:t>
      </w:r>
      <w:r w:rsidRPr="003475F2">
        <w:rPr>
          <w:rFonts w:hint="eastAsia"/>
          <w:szCs w:val="21"/>
        </w:rPr>
        <w:t>原生产</w:t>
      </w:r>
      <w:r w:rsidRPr="003475F2">
        <w:rPr>
          <w:szCs w:val="21"/>
        </w:rPr>
        <w:t>75</w:t>
      </w:r>
      <w:r w:rsidRPr="003475F2">
        <w:rPr>
          <w:rFonts w:hint="eastAsia"/>
          <w:szCs w:val="21"/>
        </w:rPr>
        <w:t>以上钆铁合金，单炉产量</w:t>
      </w:r>
      <w:r w:rsidRPr="003475F2">
        <w:rPr>
          <w:szCs w:val="21"/>
        </w:rPr>
        <w:t>160Kg/D</w:t>
      </w:r>
      <w:r w:rsidRPr="003475F2">
        <w:rPr>
          <w:rFonts w:hint="eastAsia"/>
          <w:szCs w:val="21"/>
        </w:rPr>
        <w:t>，电耗将近</w:t>
      </w:r>
      <w:r w:rsidRPr="003475F2">
        <w:rPr>
          <w:szCs w:val="21"/>
        </w:rPr>
        <w:t>8200</w:t>
      </w:r>
      <w:r w:rsidRPr="003475F2">
        <w:rPr>
          <w:rFonts w:hint="eastAsia"/>
          <w:szCs w:val="21"/>
        </w:rPr>
        <w:t>度</w:t>
      </w:r>
      <w:r w:rsidRPr="003475F2">
        <w:rPr>
          <w:szCs w:val="21"/>
        </w:rPr>
        <w:t>/</w:t>
      </w:r>
      <w:r w:rsidRPr="003475F2">
        <w:rPr>
          <w:rFonts w:hint="eastAsia"/>
          <w:szCs w:val="21"/>
        </w:rPr>
        <w:t>吨，且金属外观夹杂熔盐较多，需要进行二次熔炼增加了生产成本，同时也给下游磁材客户增加采购原材料成本，为避免二次熔炼，改善金属外观，进行长期的生产工艺调整，生产</w:t>
      </w:r>
      <w:r w:rsidRPr="003475F2">
        <w:rPr>
          <w:szCs w:val="21"/>
        </w:rPr>
        <w:t>70~72</w:t>
      </w:r>
      <w:r w:rsidRPr="003475F2">
        <w:rPr>
          <w:rFonts w:hint="eastAsia"/>
          <w:szCs w:val="21"/>
        </w:rPr>
        <w:t>，单炉产量可达</w:t>
      </w:r>
      <w:r w:rsidRPr="003475F2">
        <w:rPr>
          <w:szCs w:val="21"/>
        </w:rPr>
        <w:t>230Kg/D</w:t>
      </w:r>
      <w:r w:rsidRPr="003475F2">
        <w:rPr>
          <w:rFonts w:hint="eastAsia"/>
          <w:szCs w:val="21"/>
        </w:rPr>
        <w:t>，实际电耗</w:t>
      </w:r>
      <w:r w:rsidRPr="003475F2">
        <w:rPr>
          <w:szCs w:val="21"/>
        </w:rPr>
        <w:t>7050</w:t>
      </w:r>
      <w:r w:rsidRPr="003475F2">
        <w:rPr>
          <w:rFonts w:hint="eastAsia"/>
          <w:szCs w:val="21"/>
        </w:rPr>
        <w:t>度</w:t>
      </w:r>
      <w:r w:rsidRPr="003475F2">
        <w:rPr>
          <w:szCs w:val="21"/>
        </w:rPr>
        <w:t>/</w:t>
      </w:r>
      <w:r w:rsidRPr="003475F2">
        <w:rPr>
          <w:rFonts w:hint="eastAsia"/>
          <w:szCs w:val="21"/>
        </w:rPr>
        <w:t>吨；生产</w:t>
      </w:r>
      <w:r w:rsidRPr="003475F2">
        <w:rPr>
          <w:szCs w:val="21"/>
        </w:rPr>
        <w:t>72~74</w:t>
      </w:r>
      <w:r w:rsidRPr="003475F2">
        <w:rPr>
          <w:rFonts w:hint="eastAsia"/>
          <w:szCs w:val="21"/>
        </w:rPr>
        <w:t>，单炉产量可达</w:t>
      </w:r>
      <w:r w:rsidRPr="003475F2">
        <w:rPr>
          <w:szCs w:val="21"/>
        </w:rPr>
        <w:t>200Kg/D</w:t>
      </w:r>
      <w:r w:rsidRPr="003475F2">
        <w:rPr>
          <w:rFonts w:hint="eastAsia"/>
          <w:szCs w:val="21"/>
        </w:rPr>
        <w:t>，实际电耗</w:t>
      </w:r>
      <w:r w:rsidRPr="003475F2">
        <w:rPr>
          <w:szCs w:val="21"/>
        </w:rPr>
        <w:t>7500</w:t>
      </w:r>
      <w:r w:rsidRPr="003475F2">
        <w:rPr>
          <w:rFonts w:hint="eastAsia"/>
          <w:szCs w:val="21"/>
        </w:rPr>
        <w:t>度</w:t>
      </w:r>
      <w:r w:rsidRPr="003475F2">
        <w:rPr>
          <w:szCs w:val="21"/>
        </w:rPr>
        <w:t>/</w:t>
      </w:r>
      <w:r w:rsidRPr="003475F2">
        <w:rPr>
          <w:rFonts w:hint="eastAsia"/>
          <w:szCs w:val="21"/>
        </w:rPr>
        <w:t>吨。</w:t>
      </w:r>
    </w:p>
    <w:p w14:paraId="40024660" w14:textId="3BD9C2AE" w:rsidR="004067E8" w:rsidRPr="003475F2" w:rsidRDefault="0001498A" w:rsidP="003475F2">
      <w:pPr>
        <w:spacing w:line="360" w:lineRule="auto"/>
        <w:ind w:firstLineChars="200" w:firstLine="420"/>
        <w:rPr>
          <w:szCs w:val="21"/>
        </w:rPr>
      </w:pPr>
      <w:r w:rsidRPr="00B5297D">
        <w:rPr>
          <w:szCs w:val="21"/>
        </w:rPr>
        <w:t>3</w:t>
      </w:r>
      <w:r w:rsidRPr="00B5297D">
        <w:rPr>
          <w:rFonts w:hint="eastAsia"/>
          <w:szCs w:val="21"/>
        </w:rPr>
        <w:t>）稀土总量成分波动±</w:t>
      </w:r>
      <w:r w:rsidRPr="00B5297D">
        <w:rPr>
          <w:szCs w:val="21"/>
        </w:rPr>
        <w:t>1%</w:t>
      </w:r>
      <w:r w:rsidRPr="00B5297D">
        <w:rPr>
          <w:rFonts w:hint="eastAsia"/>
          <w:szCs w:val="21"/>
        </w:rPr>
        <w:t>，保持与原有标准一致。部分生产企业提出</w:t>
      </w:r>
      <w:r w:rsidR="004067E8" w:rsidRPr="003475F2">
        <w:rPr>
          <w:rFonts w:hint="eastAsia"/>
          <w:szCs w:val="21"/>
        </w:rPr>
        <w:t>将稀土总量成分波动范围从±</w:t>
      </w:r>
      <w:r w:rsidR="004067E8" w:rsidRPr="003475F2">
        <w:rPr>
          <w:szCs w:val="21"/>
        </w:rPr>
        <w:t>1%</w:t>
      </w:r>
      <w:r w:rsidR="004067E8" w:rsidRPr="003475F2">
        <w:rPr>
          <w:rFonts w:hint="eastAsia"/>
          <w:szCs w:val="21"/>
        </w:rPr>
        <w:t>调整到±</w:t>
      </w:r>
      <w:r w:rsidR="004067E8" w:rsidRPr="003475F2">
        <w:rPr>
          <w:szCs w:val="21"/>
        </w:rPr>
        <w:t>2%</w:t>
      </w:r>
      <w:r w:rsidR="004067E8" w:rsidRPr="003475F2">
        <w:rPr>
          <w:rFonts w:hint="eastAsia"/>
          <w:szCs w:val="21"/>
        </w:rPr>
        <w:t>，送审稿中没有采纳这个建议。通过调查</w:t>
      </w:r>
      <w:r w:rsidRPr="00B5297D">
        <w:rPr>
          <w:rFonts w:hint="eastAsia"/>
          <w:szCs w:val="21"/>
        </w:rPr>
        <w:t>多家</w:t>
      </w:r>
      <w:r w:rsidR="004067E8" w:rsidRPr="003475F2">
        <w:rPr>
          <w:rFonts w:hint="eastAsia"/>
          <w:szCs w:val="21"/>
        </w:rPr>
        <w:t>用户，都希望稀土含量要稳定，以便在后续制备钕铁硼材料时计算钆铁合金加入量。±</w:t>
      </w:r>
      <w:r w:rsidR="004067E8" w:rsidRPr="003475F2">
        <w:rPr>
          <w:szCs w:val="21"/>
        </w:rPr>
        <w:t>1%</w:t>
      </w:r>
      <w:r w:rsidR="004067E8" w:rsidRPr="003475F2">
        <w:rPr>
          <w:rFonts w:hint="eastAsia"/>
          <w:szCs w:val="21"/>
        </w:rPr>
        <w:t>的成分波动范围是行业惯例，也体现了生产厂家的质量水平，不宜放宽要求。</w:t>
      </w:r>
    </w:p>
    <w:p w14:paraId="7DE4AC7E" w14:textId="703CF5C6" w:rsidR="004067E8" w:rsidRPr="00B5297D" w:rsidRDefault="0001498A" w:rsidP="002B3E45">
      <w:pPr>
        <w:spacing w:line="360" w:lineRule="auto"/>
        <w:ind w:firstLineChars="200" w:firstLine="420"/>
        <w:rPr>
          <w:szCs w:val="21"/>
        </w:rPr>
      </w:pPr>
      <w:r w:rsidRPr="00B5297D">
        <w:rPr>
          <w:szCs w:val="21"/>
        </w:rPr>
        <w:t>4</w:t>
      </w:r>
      <w:r w:rsidRPr="00B5297D">
        <w:rPr>
          <w:rFonts w:hint="eastAsia"/>
          <w:szCs w:val="21"/>
        </w:rPr>
        <w:t>）钆铁合金产品不分电解或重熔合金产品，保持与原有标准一致。</w:t>
      </w:r>
      <w:r w:rsidR="004067E8" w:rsidRPr="003475F2">
        <w:rPr>
          <w:rFonts w:hint="eastAsia"/>
          <w:szCs w:val="21"/>
        </w:rPr>
        <w:t>同一稀土成分的产品按生产工艺不同划分为不同产品牌号，送审稿中没有采纳这个建议。通过调查不同生产厂家，没有一家企业完全用熔配法生产钆铁合金，相关的检验数据无法收集。用户只关心产品的成分，不关心用什么工艺生产的，没必要按工艺划分产品牌号。镝铁合金的国家标准中也没有按照生产工艺划分产品牌号。</w:t>
      </w:r>
    </w:p>
    <w:p w14:paraId="02AA326C" w14:textId="31AB11F4" w:rsidR="0001498A" w:rsidRPr="003475F2" w:rsidRDefault="0001498A" w:rsidP="0001498A">
      <w:pPr>
        <w:adjustRightInd w:val="0"/>
        <w:snapToGrid w:val="0"/>
        <w:spacing w:beforeLines="50" w:before="156" w:afterLines="50" w:after="156"/>
        <w:jc w:val="center"/>
        <w:rPr>
          <w:rFonts w:eastAsia="黑体"/>
          <w:bCs/>
        </w:rPr>
      </w:pPr>
      <w:r w:rsidRPr="003475F2">
        <w:rPr>
          <w:rFonts w:eastAsia="黑体" w:hint="eastAsia"/>
          <w:bCs/>
        </w:rPr>
        <w:lastRenderedPageBreak/>
        <w:t>表</w:t>
      </w:r>
      <w:r w:rsidR="003475F2">
        <w:rPr>
          <w:rFonts w:eastAsia="黑体"/>
          <w:bCs/>
        </w:rPr>
        <w:t>2</w:t>
      </w:r>
      <w:r w:rsidRPr="003475F2">
        <w:rPr>
          <w:rFonts w:eastAsia="黑体"/>
          <w:bCs/>
        </w:rPr>
        <w:t xml:space="preserve"> </w:t>
      </w:r>
      <w:r w:rsidRPr="003475F2">
        <w:rPr>
          <w:rFonts w:eastAsia="黑体" w:hint="eastAsia"/>
          <w:bCs/>
        </w:rPr>
        <w:t>钆铁合金化学成分</w:t>
      </w:r>
    </w:p>
    <w:tbl>
      <w:tblPr>
        <w:tblW w:w="5021" w:type="pct"/>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00"/>
        <w:gridCol w:w="1249"/>
        <w:gridCol w:w="734"/>
        <w:gridCol w:w="875"/>
        <w:gridCol w:w="1023"/>
        <w:gridCol w:w="734"/>
        <w:gridCol w:w="701"/>
        <w:gridCol w:w="707"/>
        <w:gridCol w:w="588"/>
        <w:gridCol w:w="588"/>
        <w:gridCol w:w="588"/>
        <w:gridCol w:w="588"/>
        <w:gridCol w:w="588"/>
      </w:tblGrid>
      <w:tr w:rsidR="00681C74" w:rsidRPr="00B5297D" w14:paraId="5C4F54B9" w14:textId="77777777" w:rsidTr="00BB5FA0">
        <w:trPr>
          <w:cantSplit/>
          <w:trHeight w:val="322"/>
        </w:trPr>
        <w:tc>
          <w:tcPr>
            <w:tcW w:w="410" w:type="pct"/>
            <w:vMerge w:val="restart"/>
            <w:tcBorders>
              <w:top w:val="single" w:sz="12" w:space="0" w:color="auto"/>
              <w:bottom w:val="single" w:sz="6" w:space="0" w:color="auto"/>
            </w:tcBorders>
            <w:vAlign w:val="center"/>
          </w:tcPr>
          <w:p w14:paraId="447304AC" w14:textId="77777777" w:rsidR="00681C74" w:rsidRPr="003475F2" w:rsidRDefault="00681C74" w:rsidP="00BB5FA0">
            <w:pPr>
              <w:autoSpaceDE w:val="0"/>
              <w:autoSpaceDN w:val="0"/>
              <w:adjustRightInd w:val="0"/>
              <w:spacing w:line="0" w:lineRule="atLeast"/>
              <w:jc w:val="center"/>
              <w:rPr>
                <w:kern w:val="0"/>
                <w:sz w:val="18"/>
              </w:rPr>
            </w:pPr>
            <w:r w:rsidRPr="003475F2">
              <w:rPr>
                <w:rFonts w:hint="eastAsia"/>
                <w:kern w:val="0"/>
                <w:sz w:val="18"/>
              </w:rPr>
              <w:t>产品</w:t>
            </w:r>
          </w:p>
          <w:p w14:paraId="0B8706D7" w14:textId="77777777" w:rsidR="00681C74" w:rsidRPr="003475F2" w:rsidRDefault="00681C74" w:rsidP="00BB5FA0">
            <w:pPr>
              <w:autoSpaceDE w:val="0"/>
              <w:autoSpaceDN w:val="0"/>
              <w:adjustRightInd w:val="0"/>
              <w:spacing w:line="0" w:lineRule="atLeast"/>
              <w:jc w:val="center"/>
              <w:rPr>
                <w:kern w:val="0"/>
                <w:sz w:val="18"/>
              </w:rPr>
            </w:pPr>
            <w:r w:rsidRPr="003475F2">
              <w:rPr>
                <w:rFonts w:hint="eastAsia"/>
                <w:kern w:val="0"/>
                <w:sz w:val="18"/>
              </w:rPr>
              <w:t>牌号</w:t>
            </w:r>
          </w:p>
        </w:tc>
        <w:tc>
          <w:tcPr>
            <w:tcW w:w="4590" w:type="pct"/>
            <w:gridSpan w:val="12"/>
            <w:tcBorders>
              <w:top w:val="single" w:sz="12" w:space="0" w:color="auto"/>
              <w:bottom w:val="single" w:sz="6" w:space="0" w:color="auto"/>
            </w:tcBorders>
            <w:vAlign w:val="center"/>
          </w:tcPr>
          <w:p w14:paraId="561E1D1A" w14:textId="77777777" w:rsidR="00681C74" w:rsidRPr="003475F2" w:rsidRDefault="00681C74" w:rsidP="00BB5FA0">
            <w:pPr>
              <w:autoSpaceDE w:val="0"/>
              <w:autoSpaceDN w:val="0"/>
              <w:adjustRightInd w:val="0"/>
              <w:spacing w:line="0" w:lineRule="atLeast"/>
              <w:jc w:val="center"/>
              <w:rPr>
                <w:kern w:val="0"/>
                <w:sz w:val="18"/>
              </w:rPr>
            </w:pPr>
            <w:r w:rsidRPr="003475F2">
              <w:rPr>
                <w:rFonts w:hint="eastAsia"/>
                <w:kern w:val="0"/>
                <w:sz w:val="18"/>
              </w:rPr>
              <w:t>化学成分（</w:t>
            </w:r>
            <w:r w:rsidRPr="003475F2">
              <w:rPr>
                <w:kern w:val="0"/>
                <w:sz w:val="18"/>
              </w:rPr>
              <w:t xml:space="preserve"> </w:t>
            </w:r>
            <w:r w:rsidRPr="003475F2">
              <w:rPr>
                <w:rFonts w:hint="eastAsia"/>
                <w:kern w:val="0"/>
                <w:sz w:val="18"/>
              </w:rPr>
              <w:t>质量分数）</w:t>
            </w:r>
            <w:r w:rsidRPr="003475F2">
              <w:rPr>
                <w:kern w:val="0"/>
                <w:sz w:val="18"/>
              </w:rPr>
              <w:t>/ %</w:t>
            </w:r>
          </w:p>
        </w:tc>
      </w:tr>
      <w:tr w:rsidR="00681C74" w:rsidRPr="00B5297D" w14:paraId="6569C3A1" w14:textId="77777777" w:rsidTr="00BB5FA0">
        <w:trPr>
          <w:cantSplit/>
          <w:trHeight w:val="274"/>
        </w:trPr>
        <w:tc>
          <w:tcPr>
            <w:tcW w:w="410" w:type="pct"/>
            <w:vMerge/>
            <w:tcBorders>
              <w:top w:val="single" w:sz="6" w:space="0" w:color="auto"/>
              <w:bottom w:val="single" w:sz="6" w:space="0" w:color="auto"/>
            </w:tcBorders>
            <w:vAlign w:val="center"/>
          </w:tcPr>
          <w:p w14:paraId="6A7214B9" w14:textId="77777777" w:rsidR="00681C74" w:rsidRPr="003475F2" w:rsidRDefault="00681C74" w:rsidP="00BB5FA0">
            <w:pPr>
              <w:autoSpaceDE w:val="0"/>
              <w:autoSpaceDN w:val="0"/>
              <w:adjustRightInd w:val="0"/>
              <w:spacing w:line="0" w:lineRule="atLeast"/>
              <w:jc w:val="center"/>
              <w:rPr>
                <w:kern w:val="0"/>
                <w:sz w:val="18"/>
              </w:rPr>
            </w:pPr>
          </w:p>
        </w:tc>
        <w:tc>
          <w:tcPr>
            <w:tcW w:w="640" w:type="pct"/>
            <w:vMerge w:val="restart"/>
            <w:tcBorders>
              <w:top w:val="single" w:sz="6" w:space="0" w:color="auto"/>
              <w:bottom w:val="single" w:sz="6" w:space="0" w:color="auto"/>
            </w:tcBorders>
            <w:vAlign w:val="center"/>
          </w:tcPr>
          <w:p w14:paraId="3591DD0B" w14:textId="77777777" w:rsidR="00681C74" w:rsidRPr="003475F2" w:rsidRDefault="00681C74" w:rsidP="00BB5FA0">
            <w:pPr>
              <w:autoSpaceDE w:val="0"/>
              <w:autoSpaceDN w:val="0"/>
              <w:adjustRightInd w:val="0"/>
              <w:spacing w:line="0" w:lineRule="atLeast"/>
              <w:jc w:val="center"/>
              <w:rPr>
                <w:kern w:val="0"/>
                <w:sz w:val="18"/>
              </w:rPr>
            </w:pPr>
            <w:r w:rsidRPr="003475F2">
              <w:rPr>
                <w:kern w:val="0"/>
                <w:sz w:val="18"/>
              </w:rPr>
              <w:t>RE</w:t>
            </w:r>
          </w:p>
        </w:tc>
        <w:tc>
          <w:tcPr>
            <w:tcW w:w="376" w:type="pct"/>
            <w:vMerge w:val="restart"/>
            <w:tcBorders>
              <w:top w:val="single" w:sz="6" w:space="0" w:color="auto"/>
              <w:bottom w:val="single" w:sz="6" w:space="0" w:color="auto"/>
            </w:tcBorders>
            <w:vAlign w:val="center"/>
          </w:tcPr>
          <w:p w14:paraId="37D9AEB0" w14:textId="77777777" w:rsidR="00681C74" w:rsidRPr="003475F2" w:rsidRDefault="00681C74" w:rsidP="00BB5FA0">
            <w:pPr>
              <w:adjustRightInd w:val="0"/>
              <w:snapToGrid w:val="0"/>
              <w:spacing w:line="360" w:lineRule="auto"/>
              <w:jc w:val="center"/>
              <w:rPr>
                <w:kern w:val="0"/>
                <w:sz w:val="18"/>
              </w:rPr>
            </w:pPr>
            <w:r w:rsidRPr="003475F2">
              <w:rPr>
                <w:kern w:val="0"/>
                <w:sz w:val="18"/>
              </w:rPr>
              <w:t>Fe</w:t>
            </w:r>
          </w:p>
        </w:tc>
        <w:tc>
          <w:tcPr>
            <w:tcW w:w="448" w:type="pct"/>
            <w:vMerge w:val="restart"/>
            <w:tcBorders>
              <w:top w:val="single" w:sz="6" w:space="0" w:color="auto"/>
              <w:bottom w:val="single" w:sz="6" w:space="0" w:color="auto"/>
            </w:tcBorders>
            <w:vAlign w:val="center"/>
          </w:tcPr>
          <w:p w14:paraId="350F588D" w14:textId="77777777" w:rsidR="00681C74" w:rsidRPr="003475F2" w:rsidRDefault="00681C74" w:rsidP="00BB5FA0">
            <w:pPr>
              <w:autoSpaceDE w:val="0"/>
              <w:autoSpaceDN w:val="0"/>
              <w:adjustRightInd w:val="0"/>
              <w:spacing w:line="0" w:lineRule="atLeast"/>
              <w:jc w:val="center"/>
              <w:rPr>
                <w:kern w:val="0"/>
                <w:sz w:val="18"/>
              </w:rPr>
            </w:pPr>
            <w:r w:rsidRPr="003475F2">
              <w:rPr>
                <w:kern w:val="0"/>
                <w:sz w:val="18"/>
              </w:rPr>
              <w:t>Gd/RE</w:t>
            </w:r>
          </w:p>
          <w:p w14:paraId="28C4DF0F" w14:textId="77777777" w:rsidR="00681C74" w:rsidRPr="003475F2" w:rsidRDefault="00681C74" w:rsidP="00BB5FA0">
            <w:pPr>
              <w:autoSpaceDE w:val="0"/>
              <w:autoSpaceDN w:val="0"/>
              <w:adjustRightInd w:val="0"/>
              <w:spacing w:line="0" w:lineRule="atLeast"/>
              <w:jc w:val="center"/>
              <w:rPr>
                <w:spacing w:val="24"/>
                <w:sz w:val="18"/>
              </w:rPr>
            </w:pPr>
            <w:r w:rsidRPr="003475F2">
              <w:rPr>
                <w:rFonts w:hint="eastAsia"/>
                <w:kern w:val="0"/>
                <w:sz w:val="18"/>
              </w:rPr>
              <w:t>不小于</w:t>
            </w:r>
          </w:p>
        </w:tc>
        <w:tc>
          <w:tcPr>
            <w:tcW w:w="3126" w:type="pct"/>
            <w:gridSpan w:val="9"/>
            <w:tcBorders>
              <w:top w:val="single" w:sz="6" w:space="0" w:color="auto"/>
              <w:bottom w:val="single" w:sz="6" w:space="0" w:color="auto"/>
            </w:tcBorders>
            <w:vAlign w:val="center"/>
          </w:tcPr>
          <w:p w14:paraId="23AE0104" w14:textId="77777777" w:rsidR="00681C74" w:rsidRPr="003475F2" w:rsidRDefault="00681C74" w:rsidP="00BB5FA0">
            <w:pPr>
              <w:autoSpaceDE w:val="0"/>
              <w:autoSpaceDN w:val="0"/>
              <w:adjustRightInd w:val="0"/>
              <w:spacing w:line="0" w:lineRule="atLeast"/>
              <w:jc w:val="center"/>
              <w:rPr>
                <w:kern w:val="0"/>
                <w:sz w:val="18"/>
              </w:rPr>
            </w:pPr>
            <w:r w:rsidRPr="003475F2">
              <w:rPr>
                <w:rFonts w:hint="eastAsia"/>
                <w:kern w:val="0"/>
                <w:sz w:val="18"/>
              </w:rPr>
              <w:t>杂质含量，不大于</w:t>
            </w:r>
          </w:p>
        </w:tc>
      </w:tr>
      <w:tr w:rsidR="00681C74" w:rsidRPr="00B5297D" w14:paraId="1BE4C2C5" w14:textId="77777777" w:rsidTr="00BB5FA0">
        <w:trPr>
          <w:cantSplit/>
          <w:trHeight w:val="293"/>
        </w:trPr>
        <w:tc>
          <w:tcPr>
            <w:tcW w:w="410" w:type="pct"/>
            <w:vMerge/>
            <w:tcBorders>
              <w:top w:val="single" w:sz="6" w:space="0" w:color="auto"/>
              <w:bottom w:val="single" w:sz="6" w:space="0" w:color="auto"/>
            </w:tcBorders>
            <w:vAlign w:val="center"/>
          </w:tcPr>
          <w:p w14:paraId="2582D4C7" w14:textId="77777777" w:rsidR="00681C74" w:rsidRPr="003475F2" w:rsidRDefault="00681C74" w:rsidP="00BB5FA0">
            <w:pPr>
              <w:autoSpaceDE w:val="0"/>
              <w:autoSpaceDN w:val="0"/>
              <w:adjustRightInd w:val="0"/>
              <w:spacing w:line="0" w:lineRule="atLeast"/>
              <w:jc w:val="center"/>
              <w:rPr>
                <w:kern w:val="0"/>
                <w:sz w:val="18"/>
              </w:rPr>
            </w:pPr>
          </w:p>
        </w:tc>
        <w:tc>
          <w:tcPr>
            <w:tcW w:w="640" w:type="pct"/>
            <w:vMerge/>
            <w:tcBorders>
              <w:top w:val="single" w:sz="6" w:space="0" w:color="auto"/>
              <w:bottom w:val="single" w:sz="6" w:space="0" w:color="auto"/>
            </w:tcBorders>
            <w:vAlign w:val="center"/>
          </w:tcPr>
          <w:p w14:paraId="27298F3E" w14:textId="77777777" w:rsidR="00681C74" w:rsidRPr="003475F2" w:rsidRDefault="00681C74" w:rsidP="00BB5FA0">
            <w:pPr>
              <w:autoSpaceDE w:val="0"/>
              <w:autoSpaceDN w:val="0"/>
              <w:adjustRightInd w:val="0"/>
              <w:spacing w:line="0" w:lineRule="atLeast"/>
              <w:jc w:val="center"/>
              <w:rPr>
                <w:kern w:val="0"/>
                <w:sz w:val="18"/>
              </w:rPr>
            </w:pPr>
          </w:p>
        </w:tc>
        <w:tc>
          <w:tcPr>
            <w:tcW w:w="376" w:type="pct"/>
            <w:vMerge/>
            <w:tcBorders>
              <w:top w:val="single" w:sz="6" w:space="0" w:color="auto"/>
              <w:bottom w:val="single" w:sz="6" w:space="0" w:color="auto"/>
            </w:tcBorders>
            <w:vAlign w:val="center"/>
          </w:tcPr>
          <w:p w14:paraId="0068F2CD" w14:textId="77777777" w:rsidR="00681C74" w:rsidRPr="003475F2" w:rsidRDefault="00681C74" w:rsidP="00BB5FA0">
            <w:pPr>
              <w:autoSpaceDE w:val="0"/>
              <w:autoSpaceDN w:val="0"/>
              <w:adjustRightInd w:val="0"/>
              <w:spacing w:line="0" w:lineRule="atLeast"/>
              <w:jc w:val="center"/>
              <w:rPr>
                <w:kern w:val="0"/>
                <w:sz w:val="18"/>
              </w:rPr>
            </w:pPr>
          </w:p>
        </w:tc>
        <w:tc>
          <w:tcPr>
            <w:tcW w:w="448" w:type="pct"/>
            <w:vMerge/>
            <w:tcBorders>
              <w:top w:val="single" w:sz="6" w:space="0" w:color="auto"/>
              <w:bottom w:val="single" w:sz="6" w:space="0" w:color="auto"/>
            </w:tcBorders>
            <w:vAlign w:val="center"/>
          </w:tcPr>
          <w:p w14:paraId="55375B91" w14:textId="77777777" w:rsidR="00681C74" w:rsidRPr="003475F2" w:rsidRDefault="00681C74" w:rsidP="00BB5FA0">
            <w:pPr>
              <w:autoSpaceDE w:val="0"/>
              <w:autoSpaceDN w:val="0"/>
              <w:adjustRightInd w:val="0"/>
              <w:spacing w:line="0" w:lineRule="atLeast"/>
              <w:rPr>
                <w:kern w:val="0"/>
                <w:sz w:val="15"/>
              </w:rPr>
            </w:pPr>
          </w:p>
        </w:tc>
        <w:tc>
          <w:tcPr>
            <w:tcW w:w="524" w:type="pct"/>
            <w:vMerge w:val="restart"/>
            <w:tcBorders>
              <w:top w:val="single" w:sz="6" w:space="0" w:color="auto"/>
              <w:bottom w:val="single" w:sz="6" w:space="0" w:color="auto"/>
            </w:tcBorders>
            <w:vAlign w:val="center"/>
          </w:tcPr>
          <w:p w14:paraId="47C0B340" w14:textId="77777777" w:rsidR="00681C74" w:rsidRPr="003475F2" w:rsidRDefault="00681C74" w:rsidP="00BB5FA0">
            <w:pPr>
              <w:autoSpaceDE w:val="0"/>
              <w:autoSpaceDN w:val="0"/>
              <w:adjustRightInd w:val="0"/>
              <w:spacing w:line="0" w:lineRule="atLeast"/>
              <w:jc w:val="center"/>
              <w:rPr>
                <w:kern w:val="0"/>
                <w:sz w:val="18"/>
              </w:rPr>
            </w:pPr>
            <w:r w:rsidRPr="003475F2">
              <w:rPr>
                <w:rFonts w:hint="eastAsia"/>
                <w:kern w:val="0"/>
                <w:sz w:val="18"/>
              </w:rPr>
              <w:t>稀土杂质</w:t>
            </w:r>
          </w:p>
          <w:p w14:paraId="46A983DA" w14:textId="77777777" w:rsidR="00681C74" w:rsidRPr="003475F2" w:rsidRDefault="00681C74" w:rsidP="00BB5FA0">
            <w:pPr>
              <w:autoSpaceDE w:val="0"/>
              <w:autoSpaceDN w:val="0"/>
              <w:adjustRightInd w:val="0"/>
              <w:spacing w:line="0" w:lineRule="atLeast"/>
              <w:jc w:val="center"/>
              <w:rPr>
                <w:kern w:val="0"/>
                <w:sz w:val="18"/>
              </w:rPr>
            </w:pPr>
            <w:r w:rsidRPr="003475F2">
              <w:rPr>
                <w:rFonts w:hint="eastAsia"/>
                <w:kern w:val="0"/>
                <w:sz w:val="18"/>
              </w:rPr>
              <w:t>合量</w:t>
            </w:r>
            <w:r w:rsidRPr="003475F2">
              <w:rPr>
                <w:kern w:val="0"/>
                <w:sz w:val="18"/>
              </w:rPr>
              <w:t>/RE</w:t>
            </w:r>
          </w:p>
        </w:tc>
        <w:tc>
          <w:tcPr>
            <w:tcW w:w="2602" w:type="pct"/>
            <w:gridSpan w:val="8"/>
            <w:tcBorders>
              <w:top w:val="single" w:sz="6" w:space="0" w:color="auto"/>
              <w:bottom w:val="single" w:sz="6" w:space="0" w:color="auto"/>
            </w:tcBorders>
            <w:vAlign w:val="center"/>
          </w:tcPr>
          <w:p w14:paraId="703427B8" w14:textId="77777777" w:rsidR="00681C74" w:rsidRPr="003475F2" w:rsidRDefault="00681C74" w:rsidP="00BB5FA0">
            <w:pPr>
              <w:autoSpaceDE w:val="0"/>
              <w:autoSpaceDN w:val="0"/>
              <w:adjustRightInd w:val="0"/>
              <w:spacing w:line="0" w:lineRule="atLeast"/>
              <w:jc w:val="center"/>
              <w:rPr>
                <w:kern w:val="0"/>
                <w:sz w:val="18"/>
              </w:rPr>
            </w:pPr>
            <w:r w:rsidRPr="003475F2">
              <w:rPr>
                <w:rFonts w:hint="eastAsia"/>
                <w:kern w:val="0"/>
                <w:sz w:val="18"/>
              </w:rPr>
              <w:t>非稀土杂质</w:t>
            </w:r>
          </w:p>
        </w:tc>
      </w:tr>
      <w:tr w:rsidR="00681C74" w:rsidRPr="00B5297D" w14:paraId="61C2745F" w14:textId="77777777" w:rsidTr="00BB5FA0">
        <w:trPr>
          <w:cantSplit/>
          <w:trHeight w:val="322"/>
        </w:trPr>
        <w:tc>
          <w:tcPr>
            <w:tcW w:w="410" w:type="pct"/>
            <w:vMerge/>
            <w:tcBorders>
              <w:top w:val="single" w:sz="6" w:space="0" w:color="auto"/>
              <w:bottom w:val="single" w:sz="12" w:space="0" w:color="auto"/>
            </w:tcBorders>
            <w:vAlign w:val="center"/>
          </w:tcPr>
          <w:p w14:paraId="3210BC09" w14:textId="77777777" w:rsidR="00681C74" w:rsidRPr="003475F2" w:rsidRDefault="00681C74" w:rsidP="00BB5FA0">
            <w:pPr>
              <w:autoSpaceDE w:val="0"/>
              <w:autoSpaceDN w:val="0"/>
              <w:adjustRightInd w:val="0"/>
              <w:spacing w:line="0" w:lineRule="atLeast"/>
              <w:jc w:val="center"/>
              <w:rPr>
                <w:kern w:val="0"/>
                <w:sz w:val="18"/>
              </w:rPr>
            </w:pPr>
          </w:p>
        </w:tc>
        <w:tc>
          <w:tcPr>
            <w:tcW w:w="640" w:type="pct"/>
            <w:vMerge/>
            <w:tcBorders>
              <w:top w:val="single" w:sz="6" w:space="0" w:color="auto"/>
              <w:bottom w:val="single" w:sz="12" w:space="0" w:color="auto"/>
            </w:tcBorders>
            <w:vAlign w:val="center"/>
          </w:tcPr>
          <w:p w14:paraId="470A6F26" w14:textId="77777777" w:rsidR="00681C74" w:rsidRPr="003475F2" w:rsidRDefault="00681C74" w:rsidP="00BB5FA0">
            <w:pPr>
              <w:autoSpaceDE w:val="0"/>
              <w:autoSpaceDN w:val="0"/>
              <w:adjustRightInd w:val="0"/>
              <w:spacing w:line="0" w:lineRule="atLeast"/>
              <w:jc w:val="center"/>
              <w:rPr>
                <w:kern w:val="0"/>
                <w:sz w:val="18"/>
              </w:rPr>
            </w:pPr>
          </w:p>
        </w:tc>
        <w:tc>
          <w:tcPr>
            <w:tcW w:w="376" w:type="pct"/>
            <w:vMerge/>
            <w:tcBorders>
              <w:top w:val="single" w:sz="6" w:space="0" w:color="auto"/>
              <w:bottom w:val="single" w:sz="12" w:space="0" w:color="auto"/>
            </w:tcBorders>
            <w:vAlign w:val="center"/>
          </w:tcPr>
          <w:p w14:paraId="7656E263" w14:textId="77777777" w:rsidR="00681C74" w:rsidRPr="003475F2" w:rsidRDefault="00681C74" w:rsidP="00BB5FA0">
            <w:pPr>
              <w:autoSpaceDE w:val="0"/>
              <w:autoSpaceDN w:val="0"/>
              <w:adjustRightInd w:val="0"/>
              <w:spacing w:line="0" w:lineRule="atLeast"/>
              <w:jc w:val="center"/>
              <w:rPr>
                <w:kern w:val="0"/>
                <w:sz w:val="18"/>
              </w:rPr>
            </w:pPr>
          </w:p>
        </w:tc>
        <w:tc>
          <w:tcPr>
            <w:tcW w:w="448" w:type="pct"/>
            <w:vMerge/>
            <w:tcBorders>
              <w:top w:val="single" w:sz="6" w:space="0" w:color="auto"/>
              <w:bottom w:val="single" w:sz="12" w:space="0" w:color="auto"/>
            </w:tcBorders>
            <w:vAlign w:val="center"/>
          </w:tcPr>
          <w:p w14:paraId="7E37EB25" w14:textId="77777777" w:rsidR="00681C74" w:rsidRPr="003475F2" w:rsidRDefault="00681C74" w:rsidP="00BB5FA0">
            <w:pPr>
              <w:autoSpaceDE w:val="0"/>
              <w:autoSpaceDN w:val="0"/>
              <w:adjustRightInd w:val="0"/>
              <w:spacing w:line="0" w:lineRule="atLeast"/>
              <w:rPr>
                <w:kern w:val="0"/>
                <w:sz w:val="15"/>
              </w:rPr>
            </w:pPr>
          </w:p>
        </w:tc>
        <w:tc>
          <w:tcPr>
            <w:tcW w:w="524" w:type="pct"/>
            <w:vMerge/>
            <w:tcBorders>
              <w:top w:val="single" w:sz="6" w:space="0" w:color="auto"/>
              <w:bottom w:val="single" w:sz="12" w:space="0" w:color="auto"/>
            </w:tcBorders>
            <w:vAlign w:val="center"/>
          </w:tcPr>
          <w:p w14:paraId="4244DBF5" w14:textId="77777777" w:rsidR="00681C74" w:rsidRPr="003475F2" w:rsidRDefault="00681C74" w:rsidP="00BB5FA0">
            <w:pPr>
              <w:autoSpaceDE w:val="0"/>
              <w:autoSpaceDN w:val="0"/>
              <w:adjustRightInd w:val="0"/>
              <w:spacing w:line="0" w:lineRule="atLeast"/>
              <w:rPr>
                <w:kern w:val="0"/>
                <w:sz w:val="15"/>
              </w:rPr>
            </w:pPr>
          </w:p>
        </w:tc>
        <w:tc>
          <w:tcPr>
            <w:tcW w:w="376" w:type="pct"/>
            <w:tcBorders>
              <w:top w:val="single" w:sz="6" w:space="0" w:color="auto"/>
              <w:bottom w:val="single" w:sz="12" w:space="0" w:color="auto"/>
            </w:tcBorders>
            <w:vAlign w:val="center"/>
          </w:tcPr>
          <w:p w14:paraId="66B72709" w14:textId="77777777" w:rsidR="00681C74" w:rsidRPr="003475F2" w:rsidRDefault="00681C74" w:rsidP="00BB5FA0">
            <w:pPr>
              <w:autoSpaceDE w:val="0"/>
              <w:autoSpaceDN w:val="0"/>
              <w:adjustRightInd w:val="0"/>
              <w:spacing w:line="0" w:lineRule="atLeast"/>
              <w:jc w:val="center"/>
              <w:rPr>
                <w:kern w:val="0"/>
                <w:sz w:val="18"/>
              </w:rPr>
            </w:pPr>
            <w:r w:rsidRPr="003475F2">
              <w:rPr>
                <w:kern w:val="0"/>
                <w:sz w:val="18"/>
              </w:rPr>
              <w:t>Si</w:t>
            </w:r>
          </w:p>
        </w:tc>
        <w:tc>
          <w:tcPr>
            <w:tcW w:w="359" w:type="pct"/>
            <w:tcBorders>
              <w:top w:val="single" w:sz="6" w:space="0" w:color="auto"/>
              <w:bottom w:val="single" w:sz="12" w:space="0" w:color="auto"/>
            </w:tcBorders>
            <w:vAlign w:val="center"/>
          </w:tcPr>
          <w:p w14:paraId="1B6166BA" w14:textId="77777777" w:rsidR="00681C74" w:rsidRPr="003475F2" w:rsidRDefault="00681C74" w:rsidP="00BB5FA0">
            <w:pPr>
              <w:autoSpaceDE w:val="0"/>
              <w:autoSpaceDN w:val="0"/>
              <w:adjustRightInd w:val="0"/>
              <w:spacing w:line="0" w:lineRule="atLeast"/>
              <w:jc w:val="center"/>
              <w:rPr>
                <w:kern w:val="0"/>
                <w:sz w:val="18"/>
              </w:rPr>
            </w:pPr>
            <w:r w:rsidRPr="003475F2">
              <w:rPr>
                <w:kern w:val="0"/>
                <w:sz w:val="18"/>
              </w:rPr>
              <w:t>Ca</w:t>
            </w:r>
          </w:p>
        </w:tc>
        <w:tc>
          <w:tcPr>
            <w:tcW w:w="362" w:type="pct"/>
            <w:tcBorders>
              <w:top w:val="single" w:sz="6" w:space="0" w:color="auto"/>
              <w:bottom w:val="single" w:sz="12" w:space="0" w:color="auto"/>
            </w:tcBorders>
            <w:vAlign w:val="center"/>
          </w:tcPr>
          <w:p w14:paraId="02AEBAFA" w14:textId="77777777" w:rsidR="00681C74" w:rsidRPr="003475F2" w:rsidRDefault="00681C74" w:rsidP="00BB5FA0">
            <w:pPr>
              <w:autoSpaceDE w:val="0"/>
              <w:autoSpaceDN w:val="0"/>
              <w:adjustRightInd w:val="0"/>
              <w:spacing w:line="0" w:lineRule="atLeast"/>
              <w:jc w:val="center"/>
              <w:rPr>
                <w:kern w:val="0"/>
                <w:sz w:val="18"/>
              </w:rPr>
            </w:pPr>
            <w:r w:rsidRPr="003475F2">
              <w:rPr>
                <w:kern w:val="0"/>
                <w:sz w:val="18"/>
              </w:rPr>
              <w:t>Mg</w:t>
            </w:r>
          </w:p>
        </w:tc>
        <w:tc>
          <w:tcPr>
            <w:tcW w:w="301" w:type="pct"/>
            <w:tcBorders>
              <w:top w:val="single" w:sz="6" w:space="0" w:color="auto"/>
              <w:bottom w:val="single" w:sz="12" w:space="0" w:color="auto"/>
            </w:tcBorders>
            <w:vAlign w:val="center"/>
          </w:tcPr>
          <w:p w14:paraId="0447AE4A" w14:textId="77777777" w:rsidR="00681C74" w:rsidRPr="003475F2" w:rsidRDefault="00681C74" w:rsidP="00BB5FA0">
            <w:pPr>
              <w:autoSpaceDE w:val="0"/>
              <w:autoSpaceDN w:val="0"/>
              <w:adjustRightInd w:val="0"/>
              <w:spacing w:line="0" w:lineRule="atLeast"/>
              <w:jc w:val="center"/>
              <w:rPr>
                <w:kern w:val="0"/>
                <w:sz w:val="18"/>
              </w:rPr>
            </w:pPr>
            <w:r w:rsidRPr="003475F2">
              <w:rPr>
                <w:kern w:val="0"/>
                <w:sz w:val="18"/>
              </w:rPr>
              <w:t>Al</w:t>
            </w:r>
          </w:p>
        </w:tc>
        <w:tc>
          <w:tcPr>
            <w:tcW w:w="301" w:type="pct"/>
            <w:tcBorders>
              <w:top w:val="single" w:sz="6" w:space="0" w:color="auto"/>
              <w:bottom w:val="single" w:sz="12" w:space="0" w:color="auto"/>
            </w:tcBorders>
            <w:vAlign w:val="center"/>
          </w:tcPr>
          <w:p w14:paraId="4CF5F978" w14:textId="77777777" w:rsidR="00681C74" w:rsidRPr="003475F2" w:rsidRDefault="00681C74" w:rsidP="00BB5FA0">
            <w:pPr>
              <w:autoSpaceDE w:val="0"/>
              <w:autoSpaceDN w:val="0"/>
              <w:adjustRightInd w:val="0"/>
              <w:spacing w:line="0" w:lineRule="atLeast"/>
              <w:jc w:val="center"/>
              <w:rPr>
                <w:kern w:val="0"/>
                <w:sz w:val="18"/>
              </w:rPr>
            </w:pPr>
            <w:r w:rsidRPr="003475F2">
              <w:rPr>
                <w:kern w:val="0"/>
                <w:sz w:val="18"/>
              </w:rPr>
              <w:t>Mn</w:t>
            </w:r>
          </w:p>
        </w:tc>
        <w:tc>
          <w:tcPr>
            <w:tcW w:w="301" w:type="pct"/>
            <w:tcBorders>
              <w:top w:val="single" w:sz="6" w:space="0" w:color="auto"/>
              <w:bottom w:val="single" w:sz="12" w:space="0" w:color="auto"/>
            </w:tcBorders>
            <w:vAlign w:val="center"/>
          </w:tcPr>
          <w:p w14:paraId="13703DFD" w14:textId="77777777" w:rsidR="00681C74" w:rsidRPr="003475F2" w:rsidRDefault="00681C74" w:rsidP="00BB5FA0">
            <w:pPr>
              <w:autoSpaceDE w:val="0"/>
              <w:autoSpaceDN w:val="0"/>
              <w:adjustRightInd w:val="0"/>
              <w:spacing w:line="0" w:lineRule="atLeast"/>
              <w:jc w:val="center"/>
              <w:rPr>
                <w:color w:val="FF0000"/>
                <w:kern w:val="0"/>
                <w:sz w:val="18"/>
              </w:rPr>
            </w:pPr>
            <w:r w:rsidRPr="003475F2">
              <w:rPr>
                <w:kern w:val="0"/>
                <w:sz w:val="18"/>
              </w:rPr>
              <w:t>Ni</w:t>
            </w:r>
          </w:p>
        </w:tc>
        <w:tc>
          <w:tcPr>
            <w:tcW w:w="301" w:type="pct"/>
            <w:tcBorders>
              <w:top w:val="single" w:sz="6" w:space="0" w:color="auto"/>
              <w:bottom w:val="single" w:sz="12" w:space="0" w:color="auto"/>
            </w:tcBorders>
            <w:vAlign w:val="center"/>
          </w:tcPr>
          <w:p w14:paraId="5406CF74" w14:textId="77777777" w:rsidR="00681C74" w:rsidRPr="003475F2" w:rsidRDefault="00681C74" w:rsidP="00BB5FA0">
            <w:pPr>
              <w:autoSpaceDE w:val="0"/>
              <w:autoSpaceDN w:val="0"/>
              <w:adjustRightInd w:val="0"/>
              <w:spacing w:line="0" w:lineRule="atLeast"/>
              <w:jc w:val="center"/>
              <w:rPr>
                <w:kern w:val="0"/>
                <w:sz w:val="18"/>
              </w:rPr>
            </w:pPr>
            <w:r w:rsidRPr="003475F2">
              <w:rPr>
                <w:kern w:val="0"/>
                <w:sz w:val="18"/>
              </w:rPr>
              <w:t>C</w:t>
            </w:r>
          </w:p>
        </w:tc>
        <w:tc>
          <w:tcPr>
            <w:tcW w:w="301" w:type="pct"/>
            <w:tcBorders>
              <w:top w:val="single" w:sz="6" w:space="0" w:color="auto"/>
              <w:bottom w:val="single" w:sz="12" w:space="0" w:color="auto"/>
            </w:tcBorders>
            <w:vAlign w:val="center"/>
          </w:tcPr>
          <w:p w14:paraId="245165FE" w14:textId="77777777" w:rsidR="00681C74" w:rsidRPr="003475F2" w:rsidRDefault="00681C74" w:rsidP="00BB5FA0">
            <w:pPr>
              <w:autoSpaceDE w:val="0"/>
              <w:autoSpaceDN w:val="0"/>
              <w:adjustRightInd w:val="0"/>
              <w:spacing w:line="0" w:lineRule="atLeast"/>
              <w:jc w:val="center"/>
              <w:rPr>
                <w:kern w:val="0"/>
                <w:sz w:val="18"/>
              </w:rPr>
            </w:pPr>
            <w:r w:rsidRPr="003475F2">
              <w:rPr>
                <w:kern w:val="0"/>
                <w:sz w:val="18"/>
              </w:rPr>
              <w:t>O</w:t>
            </w:r>
          </w:p>
        </w:tc>
      </w:tr>
      <w:tr w:rsidR="00681C74" w:rsidRPr="00B5297D" w14:paraId="4E4443E7" w14:textId="77777777" w:rsidTr="00BB5FA0">
        <w:trPr>
          <w:cantSplit/>
          <w:trHeight w:val="322"/>
        </w:trPr>
        <w:tc>
          <w:tcPr>
            <w:tcW w:w="410" w:type="pct"/>
            <w:tcBorders>
              <w:top w:val="single" w:sz="12" w:space="0" w:color="auto"/>
            </w:tcBorders>
            <w:vAlign w:val="center"/>
          </w:tcPr>
          <w:p w14:paraId="7BF75C11"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GdFe-75</w:t>
            </w:r>
          </w:p>
        </w:tc>
        <w:tc>
          <w:tcPr>
            <w:tcW w:w="640" w:type="pct"/>
            <w:tcBorders>
              <w:top w:val="single" w:sz="12" w:space="0" w:color="auto"/>
            </w:tcBorders>
            <w:vAlign w:val="center"/>
          </w:tcPr>
          <w:p w14:paraId="5B93E62B"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74</w:t>
            </w:r>
            <w:r w:rsidRPr="003475F2">
              <w:rPr>
                <w:rFonts w:hint="eastAsia"/>
                <w:kern w:val="0"/>
                <w:sz w:val="18"/>
                <w:szCs w:val="18"/>
              </w:rPr>
              <w:t>≤</w:t>
            </w:r>
            <w:r w:rsidRPr="003475F2">
              <w:rPr>
                <w:kern w:val="0"/>
                <w:sz w:val="18"/>
                <w:szCs w:val="18"/>
              </w:rPr>
              <w:t>RE</w:t>
            </w:r>
            <w:r w:rsidRPr="003475F2">
              <w:rPr>
                <w:rFonts w:hint="eastAsia"/>
                <w:kern w:val="0"/>
                <w:sz w:val="18"/>
                <w:szCs w:val="18"/>
              </w:rPr>
              <w:t>＜</w:t>
            </w:r>
            <w:r w:rsidRPr="003475F2">
              <w:rPr>
                <w:kern w:val="0"/>
                <w:sz w:val="18"/>
                <w:szCs w:val="18"/>
              </w:rPr>
              <w:t>76</w:t>
            </w:r>
          </w:p>
        </w:tc>
        <w:tc>
          <w:tcPr>
            <w:tcW w:w="376" w:type="pct"/>
            <w:tcBorders>
              <w:top w:val="single" w:sz="12" w:space="0" w:color="auto"/>
            </w:tcBorders>
            <w:vAlign w:val="center"/>
          </w:tcPr>
          <w:p w14:paraId="53F1F256" w14:textId="77777777" w:rsidR="00681C74" w:rsidRPr="003475F2" w:rsidRDefault="00681C74" w:rsidP="00BB5FA0">
            <w:pPr>
              <w:autoSpaceDE w:val="0"/>
              <w:autoSpaceDN w:val="0"/>
              <w:adjustRightInd w:val="0"/>
              <w:spacing w:line="0" w:lineRule="atLeast"/>
              <w:jc w:val="center"/>
              <w:rPr>
                <w:kern w:val="0"/>
                <w:sz w:val="18"/>
                <w:szCs w:val="18"/>
              </w:rPr>
            </w:pPr>
            <w:r w:rsidRPr="003475F2">
              <w:rPr>
                <w:rFonts w:hint="eastAsia"/>
                <w:kern w:val="0"/>
                <w:sz w:val="18"/>
                <w:szCs w:val="18"/>
              </w:rPr>
              <w:t>余量</w:t>
            </w:r>
          </w:p>
        </w:tc>
        <w:tc>
          <w:tcPr>
            <w:tcW w:w="448" w:type="pct"/>
            <w:tcBorders>
              <w:top w:val="single" w:sz="12" w:space="0" w:color="auto"/>
            </w:tcBorders>
            <w:vAlign w:val="center"/>
          </w:tcPr>
          <w:p w14:paraId="03EAAA9B" w14:textId="77777777" w:rsidR="00681C74" w:rsidRPr="003475F2" w:rsidRDefault="00681C74" w:rsidP="00BB5FA0">
            <w:pPr>
              <w:jc w:val="center"/>
              <w:rPr>
                <w:kern w:val="0"/>
                <w:sz w:val="18"/>
                <w:szCs w:val="18"/>
              </w:rPr>
            </w:pPr>
            <w:r w:rsidRPr="003475F2">
              <w:rPr>
                <w:kern w:val="0"/>
                <w:sz w:val="18"/>
                <w:szCs w:val="18"/>
              </w:rPr>
              <w:t>99.5</w:t>
            </w:r>
          </w:p>
        </w:tc>
        <w:tc>
          <w:tcPr>
            <w:tcW w:w="524" w:type="pct"/>
            <w:tcBorders>
              <w:top w:val="single" w:sz="12" w:space="0" w:color="auto"/>
            </w:tcBorders>
            <w:vAlign w:val="center"/>
          </w:tcPr>
          <w:p w14:paraId="5C9FBC39"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0.5</w:t>
            </w:r>
          </w:p>
        </w:tc>
        <w:tc>
          <w:tcPr>
            <w:tcW w:w="376" w:type="pct"/>
            <w:tcBorders>
              <w:top w:val="single" w:sz="12" w:space="0" w:color="auto"/>
            </w:tcBorders>
            <w:vAlign w:val="center"/>
          </w:tcPr>
          <w:p w14:paraId="7704AE38"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59" w:type="pct"/>
            <w:tcBorders>
              <w:top w:val="single" w:sz="12" w:space="0" w:color="auto"/>
            </w:tcBorders>
            <w:vAlign w:val="center"/>
          </w:tcPr>
          <w:p w14:paraId="099CA08B"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0.01</w:t>
            </w:r>
          </w:p>
        </w:tc>
        <w:tc>
          <w:tcPr>
            <w:tcW w:w="362" w:type="pct"/>
            <w:tcBorders>
              <w:top w:val="single" w:sz="12" w:space="0" w:color="auto"/>
            </w:tcBorders>
            <w:vAlign w:val="center"/>
          </w:tcPr>
          <w:p w14:paraId="58C7B442"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0.01</w:t>
            </w:r>
          </w:p>
        </w:tc>
        <w:tc>
          <w:tcPr>
            <w:tcW w:w="301" w:type="pct"/>
            <w:tcBorders>
              <w:top w:val="single" w:sz="12" w:space="0" w:color="auto"/>
            </w:tcBorders>
            <w:vAlign w:val="center"/>
          </w:tcPr>
          <w:p w14:paraId="005B37EC"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tcBorders>
              <w:top w:val="single" w:sz="12" w:space="0" w:color="auto"/>
            </w:tcBorders>
            <w:vAlign w:val="center"/>
          </w:tcPr>
          <w:p w14:paraId="467D1A72"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tcBorders>
              <w:top w:val="single" w:sz="12" w:space="0" w:color="auto"/>
            </w:tcBorders>
            <w:vAlign w:val="center"/>
          </w:tcPr>
          <w:p w14:paraId="486C6CB8"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0.02</w:t>
            </w:r>
          </w:p>
        </w:tc>
        <w:tc>
          <w:tcPr>
            <w:tcW w:w="301" w:type="pct"/>
            <w:tcBorders>
              <w:top w:val="single" w:sz="12" w:space="0" w:color="auto"/>
            </w:tcBorders>
            <w:vAlign w:val="center"/>
          </w:tcPr>
          <w:p w14:paraId="0293A6E3"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tcBorders>
              <w:top w:val="single" w:sz="12" w:space="0" w:color="auto"/>
            </w:tcBorders>
            <w:vAlign w:val="center"/>
          </w:tcPr>
          <w:p w14:paraId="75761659"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0.03</w:t>
            </w:r>
          </w:p>
        </w:tc>
      </w:tr>
      <w:tr w:rsidR="00681C74" w:rsidRPr="00B5297D" w14:paraId="4304BF0E" w14:textId="77777777" w:rsidTr="00BB5FA0">
        <w:trPr>
          <w:cantSplit/>
          <w:trHeight w:val="322"/>
        </w:trPr>
        <w:tc>
          <w:tcPr>
            <w:tcW w:w="410" w:type="pct"/>
            <w:vAlign w:val="center"/>
          </w:tcPr>
          <w:p w14:paraId="2BEDD128"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GdFe-73</w:t>
            </w:r>
          </w:p>
        </w:tc>
        <w:tc>
          <w:tcPr>
            <w:tcW w:w="640" w:type="pct"/>
            <w:vAlign w:val="center"/>
          </w:tcPr>
          <w:p w14:paraId="5D7DB602"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72</w:t>
            </w:r>
            <w:r w:rsidRPr="003475F2">
              <w:rPr>
                <w:rFonts w:hint="eastAsia"/>
                <w:kern w:val="0"/>
                <w:sz w:val="18"/>
                <w:szCs w:val="18"/>
              </w:rPr>
              <w:t>≤</w:t>
            </w:r>
            <w:r w:rsidRPr="003475F2">
              <w:rPr>
                <w:kern w:val="0"/>
                <w:sz w:val="18"/>
                <w:szCs w:val="18"/>
              </w:rPr>
              <w:t>RE</w:t>
            </w:r>
            <w:r w:rsidRPr="003475F2">
              <w:rPr>
                <w:rFonts w:hint="eastAsia"/>
                <w:kern w:val="0"/>
                <w:sz w:val="18"/>
                <w:szCs w:val="18"/>
              </w:rPr>
              <w:t>＜</w:t>
            </w:r>
            <w:r w:rsidRPr="003475F2">
              <w:rPr>
                <w:kern w:val="0"/>
                <w:sz w:val="18"/>
                <w:szCs w:val="18"/>
              </w:rPr>
              <w:t>74</w:t>
            </w:r>
          </w:p>
        </w:tc>
        <w:tc>
          <w:tcPr>
            <w:tcW w:w="376" w:type="pct"/>
            <w:vAlign w:val="center"/>
          </w:tcPr>
          <w:p w14:paraId="3ABC59B2" w14:textId="77777777" w:rsidR="00681C74" w:rsidRPr="003475F2" w:rsidRDefault="00681C74" w:rsidP="00BB5FA0">
            <w:pPr>
              <w:autoSpaceDE w:val="0"/>
              <w:autoSpaceDN w:val="0"/>
              <w:adjustRightInd w:val="0"/>
              <w:spacing w:line="0" w:lineRule="atLeast"/>
              <w:jc w:val="center"/>
              <w:rPr>
                <w:kern w:val="0"/>
                <w:sz w:val="18"/>
                <w:szCs w:val="18"/>
              </w:rPr>
            </w:pPr>
            <w:r w:rsidRPr="003475F2">
              <w:rPr>
                <w:rFonts w:hint="eastAsia"/>
                <w:kern w:val="0"/>
                <w:sz w:val="18"/>
                <w:szCs w:val="18"/>
              </w:rPr>
              <w:t>余量</w:t>
            </w:r>
          </w:p>
        </w:tc>
        <w:tc>
          <w:tcPr>
            <w:tcW w:w="448" w:type="pct"/>
            <w:vAlign w:val="center"/>
          </w:tcPr>
          <w:p w14:paraId="66C9DBE0" w14:textId="77777777" w:rsidR="00681C74" w:rsidRPr="003475F2" w:rsidRDefault="00681C74" w:rsidP="00BB5FA0">
            <w:pPr>
              <w:jc w:val="center"/>
              <w:rPr>
                <w:spacing w:val="24"/>
                <w:sz w:val="18"/>
                <w:szCs w:val="18"/>
              </w:rPr>
            </w:pPr>
            <w:r w:rsidRPr="003475F2">
              <w:rPr>
                <w:kern w:val="0"/>
                <w:sz w:val="18"/>
                <w:szCs w:val="18"/>
              </w:rPr>
              <w:t>99.5</w:t>
            </w:r>
          </w:p>
        </w:tc>
        <w:tc>
          <w:tcPr>
            <w:tcW w:w="524" w:type="pct"/>
            <w:vAlign w:val="center"/>
          </w:tcPr>
          <w:p w14:paraId="690514E3"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0.5</w:t>
            </w:r>
          </w:p>
        </w:tc>
        <w:tc>
          <w:tcPr>
            <w:tcW w:w="376" w:type="pct"/>
            <w:vAlign w:val="center"/>
          </w:tcPr>
          <w:p w14:paraId="02FF339E"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59" w:type="pct"/>
            <w:vAlign w:val="center"/>
          </w:tcPr>
          <w:p w14:paraId="136BDE23"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0.01</w:t>
            </w:r>
          </w:p>
        </w:tc>
        <w:tc>
          <w:tcPr>
            <w:tcW w:w="362" w:type="pct"/>
            <w:vAlign w:val="center"/>
          </w:tcPr>
          <w:p w14:paraId="2C359EDD"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0.01</w:t>
            </w:r>
          </w:p>
        </w:tc>
        <w:tc>
          <w:tcPr>
            <w:tcW w:w="301" w:type="pct"/>
            <w:vAlign w:val="center"/>
          </w:tcPr>
          <w:p w14:paraId="201C4CF8"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vAlign w:val="center"/>
          </w:tcPr>
          <w:p w14:paraId="78C180E9"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vAlign w:val="center"/>
          </w:tcPr>
          <w:p w14:paraId="327B5B0A"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0.02</w:t>
            </w:r>
          </w:p>
        </w:tc>
        <w:tc>
          <w:tcPr>
            <w:tcW w:w="301" w:type="pct"/>
            <w:vAlign w:val="center"/>
          </w:tcPr>
          <w:p w14:paraId="416053CB"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vAlign w:val="center"/>
          </w:tcPr>
          <w:p w14:paraId="277B5F53"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0.03</w:t>
            </w:r>
          </w:p>
        </w:tc>
      </w:tr>
      <w:tr w:rsidR="00681C74" w:rsidRPr="00B5297D" w14:paraId="776FF49B" w14:textId="77777777" w:rsidTr="00BB5FA0">
        <w:trPr>
          <w:cantSplit/>
          <w:trHeight w:val="322"/>
        </w:trPr>
        <w:tc>
          <w:tcPr>
            <w:tcW w:w="410" w:type="pct"/>
            <w:vAlign w:val="center"/>
          </w:tcPr>
          <w:p w14:paraId="28225600"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GdFe-71</w:t>
            </w:r>
          </w:p>
        </w:tc>
        <w:tc>
          <w:tcPr>
            <w:tcW w:w="640" w:type="pct"/>
            <w:vAlign w:val="center"/>
          </w:tcPr>
          <w:p w14:paraId="484A16A4" w14:textId="77777777" w:rsidR="00681C74" w:rsidRPr="003475F2" w:rsidDel="00320A02" w:rsidRDefault="00681C74" w:rsidP="00BB5FA0">
            <w:pPr>
              <w:autoSpaceDE w:val="0"/>
              <w:autoSpaceDN w:val="0"/>
              <w:adjustRightInd w:val="0"/>
              <w:spacing w:line="0" w:lineRule="atLeast"/>
              <w:jc w:val="center"/>
              <w:rPr>
                <w:kern w:val="0"/>
                <w:sz w:val="18"/>
                <w:szCs w:val="18"/>
              </w:rPr>
            </w:pPr>
            <w:r w:rsidRPr="003475F2">
              <w:rPr>
                <w:kern w:val="0"/>
                <w:sz w:val="18"/>
                <w:szCs w:val="18"/>
              </w:rPr>
              <w:t>70</w:t>
            </w:r>
            <w:r w:rsidRPr="003475F2">
              <w:rPr>
                <w:rFonts w:hint="eastAsia"/>
                <w:kern w:val="0"/>
                <w:sz w:val="18"/>
                <w:szCs w:val="18"/>
              </w:rPr>
              <w:t>≤</w:t>
            </w:r>
            <w:r w:rsidRPr="003475F2">
              <w:rPr>
                <w:kern w:val="0"/>
                <w:sz w:val="18"/>
                <w:szCs w:val="18"/>
              </w:rPr>
              <w:t>RE</w:t>
            </w:r>
            <w:r w:rsidRPr="003475F2">
              <w:rPr>
                <w:rFonts w:hint="eastAsia"/>
                <w:kern w:val="0"/>
                <w:sz w:val="18"/>
                <w:szCs w:val="18"/>
              </w:rPr>
              <w:t>＜</w:t>
            </w:r>
            <w:r w:rsidRPr="003475F2">
              <w:rPr>
                <w:kern w:val="0"/>
                <w:sz w:val="18"/>
                <w:szCs w:val="18"/>
              </w:rPr>
              <w:t>72</w:t>
            </w:r>
          </w:p>
        </w:tc>
        <w:tc>
          <w:tcPr>
            <w:tcW w:w="376" w:type="pct"/>
            <w:vAlign w:val="center"/>
          </w:tcPr>
          <w:p w14:paraId="5D5366D8" w14:textId="77777777" w:rsidR="00681C74" w:rsidRPr="003475F2" w:rsidRDefault="00681C74" w:rsidP="00BB5FA0">
            <w:pPr>
              <w:autoSpaceDE w:val="0"/>
              <w:autoSpaceDN w:val="0"/>
              <w:adjustRightInd w:val="0"/>
              <w:spacing w:line="0" w:lineRule="atLeast"/>
              <w:jc w:val="center"/>
              <w:rPr>
                <w:kern w:val="0"/>
                <w:sz w:val="18"/>
                <w:szCs w:val="18"/>
              </w:rPr>
            </w:pPr>
            <w:r w:rsidRPr="003475F2">
              <w:rPr>
                <w:rFonts w:hint="eastAsia"/>
                <w:kern w:val="0"/>
                <w:sz w:val="18"/>
                <w:szCs w:val="18"/>
              </w:rPr>
              <w:t>余量</w:t>
            </w:r>
          </w:p>
        </w:tc>
        <w:tc>
          <w:tcPr>
            <w:tcW w:w="448" w:type="pct"/>
            <w:vAlign w:val="center"/>
          </w:tcPr>
          <w:p w14:paraId="639D616E" w14:textId="77777777" w:rsidR="00681C74" w:rsidRPr="003475F2" w:rsidRDefault="00681C74" w:rsidP="00BB5FA0">
            <w:pPr>
              <w:jc w:val="center"/>
              <w:rPr>
                <w:kern w:val="0"/>
                <w:sz w:val="18"/>
                <w:szCs w:val="18"/>
              </w:rPr>
            </w:pPr>
            <w:r w:rsidRPr="003475F2">
              <w:rPr>
                <w:kern w:val="0"/>
                <w:sz w:val="18"/>
                <w:szCs w:val="18"/>
              </w:rPr>
              <w:t>99.5</w:t>
            </w:r>
          </w:p>
        </w:tc>
        <w:tc>
          <w:tcPr>
            <w:tcW w:w="524" w:type="pct"/>
            <w:vAlign w:val="center"/>
          </w:tcPr>
          <w:p w14:paraId="27AFA78F"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0.5</w:t>
            </w:r>
          </w:p>
        </w:tc>
        <w:tc>
          <w:tcPr>
            <w:tcW w:w="376" w:type="pct"/>
            <w:vAlign w:val="center"/>
          </w:tcPr>
          <w:p w14:paraId="18BBD053"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59" w:type="pct"/>
            <w:vAlign w:val="center"/>
          </w:tcPr>
          <w:p w14:paraId="7833BC8B"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0.01</w:t>
            </w:r>
          </w:p>
        </w:tc>
        <w:tc>
          <w:tcPr>
            <w:tcW w:w="362" w:type="pct"/>
            <w:vAlign w:val="center"/>
          </w:tcPr>
          <w:p w14:paraId="73D509C4"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0.01</w:t>
            </w:r>
          </w:p>
        </w:tc>
        <w:tc>
          <w:tcPr>
            <w:tcW w:w="301" w:type="pct"/>
            <w:vAlign w:val="center"/>
          </w:tcPr>
          <w:p w14:paraId="4EE4AC59"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vAlign w:val="center"/>
          </w:tcPr>
          <w:p w14:paraId="35B4ADD2"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vAlign w:val="center"/>
          </w:tcPr>
          <w:p w14:paraId="6F7D22CF"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0.02</w:t>
            </w:r>
          </w:p>
        </w:tc>
        <w:tc>
          <w:tcPr>
            <w:tcW w:w="301" w:type="pct"/>
            <w:vAlign w:val="center"/>
          </w:tcPr>
          <w:p w14:paraId="2EAD5104"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vAlign w:val="center"/>
          </w:tcPr>
          <w:p w14:paraId="4A09DCFF"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0.03</w:t>
            </w:r>
          </w:p>
        </w:tc>
      </w:tr>
      <w:tr w:rsidR="00681C74" w:rsidRPr="00B5297D" w14:paraId="601E59A9" w14:textId="77777777" w:rsidTr="00BB5FA0">
        <w:trPr>
          <w:cantSplit/>
          <w:trHeight w:val="322"/>
        </w:trPr>
        <w:tc>
          <w:tcPr>
            <w:tcW w:w="410" w:type="pct"/>
            <w:vAlign w:val="center"/>
          </w:tcPr>
          <w:p w14:paraId="1D07D393"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GdFe-69</w:t>
            </w:r>
          </w:p>
        </w:tc>
        <w:tc>
          <w:tcPr>
            <w:tcW w:w="640" w:type="pct"/>
            <w:vAlign w:val="center"/>
          </w:tcPr>
          <w:p w14:paraId="504C6C38"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68</w:t>
            </w:r>
            <w:r w:rsidRPr="003475F2">
              <w:rPr>
                <w:rFonts w:hint="eastAsia"/>
                <w:kern w:val="0"/>
                <w:sz w:val="18"/>
                <w:szCs w:val="18"/>
              </w:rPr>
              <w:t>≤</w:t>
            </w:r>
            <w:r w:rsidRPr="003475F2">
              <w:rPr>
                <w:kern w:val="0"/>
                <w:sz w:val="18"/>
                <w:szCs w:val="18"/>
              </w:rPr>
              <w:t>RE</w:t>
            </w:r>
            <w:r w:rsidRPr="003475F2">
              <w:rPr>
                <w:rFonts w:hint="eastAsia"/>
                <w:kern w:val="0"/>
                <w:sz w:val="18"/>
                <w:szCs w:val="18"/>
              </w:rPr>
              <w:t>＜</w:t>
            </w:r>
            <w:r w:rsidRPr="003475F2">
              <w:rPr>
                <w:kern w:val="0"/>
                <w:sz w:val="18"/>
                <w:szCs w:val="18"/>
              </w:rPr>
              <w:t>70</w:t>
            </w:r>
          </w:p>
        </w:tc>
        <w:tc>
          <w:tcPr>
            <w:tcW w:w="376" w:type="pct"/>
            <w:vAlign w:val="center"/>
          </w:tcPr>
          <w:p w14:paraId="1EE07491" w14:textId="77777777" w:rsidR="00681C74" w:rsidRPr="003475F2" w:rsidRDefault="00681C74" w:rsidP="00BB5FA0">
            <w:pPr>
              <w:autoSpaceDE w:val="0"/>
              <w:autoSpaceDN w:val="0"/>
              <w:adjustRightInd w:val="0"/>
              <w:spacing w:line="0" w:lineRule="atLeast"/>
              <w:jc w:val="center"/>
              <w:rPr>
                <w:kern w:val="0"/>
                <w:sz w:val="18"/>
                <w:szCs w:val="18"/>
              </w:rPr>
            </w:pPr>
            <w:r w:rsidRPr="003475F2">
              <w:rPr>
                <w:rFonts w:hint="eastAsia"/>
                <w:kern w:val="0"/>
                <w:sz w:val="18"/>
                <w:szCs w:val="18"/>
              </w:rPr>
              <w:t>余量</w:t>
            </w:r>
          </w:p>
        </w:tc>
        <w:tc>
          <w:tcPr>
            <w:tcW w:w="448" w:type="pct"/>
            <w:vAlign w:val="center"/>
          </w:tcPr>
          <w:p w14:paraId="23E49873" w14:textId="77777777" w:rsidR="00681C74" w:rsidRPr="003475F2" w:rsidRDefault="00681C74" w:rsidP="00BB5FA0">
            <w:pPr>
              <w:jc w:val="center"/>
              <w:rPr>
                <w:spacing w:val="24"/>
                <w:sz w:val="18"/>
                <w:szCs w:val="18"/>
              </w:rPr>
            </w:pPr>
            <w:r w:rsidRPr="003475F2">
              <w:rPr>
                <w:kern w:val="0"/>
                <w:sz w:val="18"/>
                <w:szCs w:val="18"/>
              </w:rPr>
              <w:t>99.5</w:t>
            </w:r>
          </w:p>
        </w:tc>
        <w:tc>
          <w:tcPr>
            <w:tcW w:w="524" w:type="pct"/>
            <w:vAlign w:val="center"/>
          </w:tcPr>
          <w:p w14:paraId="13B928FB"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0.5</w:t>
            </w:r>
          </w:p>
        </w:tc>
        <w:tc>
          <w:tcPr>
            <w:tcW w:w="376" w:type="pct"/>
            <w:vAlign w:val="center"/>
          </w:tcPr>
          <w:p w14:paraId="4165D750"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59" w:type="pct"/>
            <w:vAlign w:val="center"/>
          </w:tcPr>
          <w:p w14:paraId="7B01DF64"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0.01</w:t>
            </w:r>
          </w:p>
        </w:tc>
        <w:tc>
          <w:tcPr>
            <w:tcW w:w="362" w:type="pct"/>
            <w:vAlign w:val="center"/>
          </w:tcPr>
          <w:p w14:paraId="11E3FC89"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0.01</w:t>
            </w:r>
          </w:p>
        </w:tc>
        <w:tc>
          <w:tcPr>
            <w:tcW w:w="301" w:type="pct"/>
            <w:vAlign w:val="center"/>
          </w:tcPr>
          <w:p w14:paraId="725BDB53"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vAlign w:val="center"/>
          </w:tcPr>
          <w:p w14:paraId="48F9EAE6"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vAlign w:val="center"/>
          </w:tcPr>
          <w:p w14:paraId="36B55B30"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0.02</w:t>
            </w:r>
          </w:p>
        </w:tc>
        <w:tc>
          <w:tcPr>
            <w:tcW w:w="301" w:type="pct"/>
            <w:vAlign w:val="center"/>
          </w:tcPr>
          <w:p w14:paraId="66780DE9"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0.05</w:t>
            </w:r>
          </w:p>
        </w:tc>
        <w:tc>
          <w:tcPr>
            <w:tcW w:w="301" w:type="pct"/>
            <w:vAlign w:val="center"/>
          </w:tcPr>
          <w:p w14:paraId="26BA9CCE" w14:textId="77777777" w:rsidR="00681C74" w:rsidRPr="003475F2" w:rsidRDefault="00681C74" w:rsidP="00BB5FA0">
            <w:pPr>
              <w:autoSpaceDE w:val="0"/>
              <w:autoSpaceDN w:val="0"/>
              <w:adjustRightInd w:val="0"/>
              <w:spacing w:line="0" w:lineRule="atLeast"/>
              <w:jc w:val="center"/>
              <w:rPr>
                <w:kern w:val="0"/>
                <w:sz w:val="18"/>
                <w:szCs w:val="18"/>
              </w:rPr>
            </w:pPr>
            <w:r w:rsidRPr="003475F2">
              <w:rPr>
                <w:kern w:val="0"/>
                <w:sz w:val="18"/>
                <w:szCs w:val="18"/>
              </w:rPr>
              <w:t>0.03</w:t>
            </w:r>
          </w:p>
        </w:tc>
      </w:tr>
    </w:tbl>
    <w:p w14:paraId="6DAD93E1" w14:textId="5BCA87E8" w:rsidR="0001498A" w:rsidRPr="00B5297D" w:rsidRDefault="0001498A" w:rsidP="002B3E45">
      <w:pPr>
        <w:spacing w:line="360" w:lineRule="auto"/>
        <w:ind w:firstLineChars="200" w:firstLine="420"/>
        <w:rPr>
          <w:szCs w:val="21"/>
        </w:rPr>
      </w:pPr>
    </w:p>
    <w:p w14:paraId="03CCC5F9" w14:textId="421F4566" w:rsidR="0001498A" w:rsidRPr="003475F2" w:rsidRDefault="0001498A" w:rsidP="002B3E45">
      <w:pPr>
        <w:spacing w:line="360" w:lineRule="auto"/>
        <w:ind w:firstLineChars="200" w:firstLine="420"/>
        <w:rPr>
          <w:szCs w:val="21"/>
          <w:lang w:val="zh-CN"/>
        </w:rPr>
      </w:pPr>
      <w:r w:rsidRPr="00B5297D">
        <w:rPr>
          <w:rFonts w:hint="eastAsia"/>
          <w:szCs w:val="21"/>
        </w:rPr>
        <w:t>（</w:t>
      </w:r>
      <w:r w:rsidRPr="00B5297D">
        <w:rPr>
          <w:szCs w:val="21"/>
        </w:rPr>
        <w:t>3</w:t>
      </w:r>
      <w:r w:rsidRPr="00B5297D">
        <w:rPr>
          <w:rFonts w:hint="eastAsia"/>
          <w:szCs w:val="21"/>
        </w:rPr>
        <w:t>）</w:t>
      </w:r>
      <w:r w:rsidR="00DF2D0F" w:rsidRPr="003475F2">
        <w:rPr>
          <w:rFonts w:hint="eastAsia"/>
          <w:szCs w:val="21"/>
          <w:lang w:val="zh-CN"/>
        </w:rPr>
        <w:t>修改了产品取样与制样</w:t>
      </w:r>
    </w:p>
    <w:p w14:paraId="296D8697" w14:textId="77777777" w:rsidR="00681C74" w:rsidRPr="003475F2" w:rsidRDefault="00681C74" w:rsidP="002B3E45">
      <w:pPr>
        <w:spacing w:line="360" w:lineRule="auto"/>
        <w:ind w:firstLineChars="200" w:firstLine="420"/>
        <w:rPr>
          <w:szCs w:val="21"/>
          <w:lang w:val="zh-CN"/>
        </w:rPr>
      </w:pPr>
      <w:r w:rsidRPr="003475F2">
        <w:rPr>
          <w:rFonts w:hint="eastAsia"/>
          <w:szCs w:val="21"/>
          <w:lang w:val="zh-CN"/>
        </w:rPr>
        <w:t>化学成分分析取样时，首选将试样打磨干净。分析氧含量时，从合金锭中间位置截取试样，取样量不少于</w:t>
      </w:r>
      <w:r w:rsidRPr="003475F2">
        <w:rPr>
          <w:szCs w:val="21"/>
          <w:lang w:val="zh-CN"/>
        </w:rPr>
        <w:t>10g</w:t>
      </w:r>
      <w:r w:rsidRPr="003475F2">
        <w:rPr>
          <w:rFonts w:hint="eastAsia"/>
          <w:szCs w:val="21"/>
          <w:lang w:val="zh-CN"/>
        </w:rPr>
        <w:t>；分析其他杂质含量时，用直径</w:t>
      </w:r>
      <w:r w:rsidRPr="003475F2">
        <w:rPr>
          <w:szCs w:val="21"/>
          <w:lang w:val="zh-CN"/>
        </w:rPr>
        <w:t>5~10mm</w:t>
      </w:r>
      <w:r w:rsidRPr="003475F2">
        <w:rPr>
          <w:rFonts w:hint="eastAsia"/>
          <w:szCs w:val="21"/>
          <w:lang w:val="zh-CN"/>
        </w:rPr>
        <w:t>的钻头在合金锭上、下两面等距离处各钻取</w:t>
      </w:r>
      <w:r w:rsidRPr="003475F2">
        <w:rPr>
          <w:szCs w:val="21"/>
          <w:lang w:val="zh-CN"/>
        </w:rPr>
        <w:t>3</w:t>
      </w:r>
      <w:r w:rsidRPr="003475F2">
        <w:rPr>
          <w:rFonts w:hint="eastAsia"/>
          <w:szCs w:val="21"/>
          <w:lang w:val="zh-CN"/>
        </w:rPr>
        <w:t>点以上，弃去距锭块表面</w:t>
      </w:r>
      <w:r w:rsidRPr="003475F2">
        <w:rPr>
          <w:szCs w:val="21"/>
          <w:lang w:val="zh-CN"/>
        </w:rPr>
        <w:t>0.5mm~1.0mm</w:t>
      </w:r>
      <w:r w:rsidRPr="003475F2">
        <w:rPr>
          <w:rFonts w:hint="eastAsia"/>
          <w:szCs w:val="21"/>
          <w:lang w:val="zh-CN"/>
        </w:rPr>
        <w:t>的钻屑，然后以小于</w:t>
      </w:r>
      <w:r w:rsidRPr="003475F2">
        <w:rPr>
          <w:szCs w:val="21"/>
          <w:lang w:val="zh-CN"/>
        </w:rPr>
        <w:t>50r/min</w:t>
      </w:r>
      <w:r w:rsidRPr="003475F2">
        <w:rPr>
          <w:rFonts w:hint="eastAsia"/>
          <w:szCs w:val="21"/>
          <w:lang w:val="zh-CN"/>
        </w:rPr>
        <w:t>的转速钻取试样，取样量不少于</w:t>
      </w:r>
      <w:r w:rsidRPr="003475F2">
        <w:rPr>
          <w:szCs w:val="21"/>
          <w:lang w:val="zh-CN"/>
        </w:rPr>
        <w:t>10g</w:t>
      </w:r>
      <w:r w:rsidRPr="003475F2">
        <w:rPr>
          <w:rFonts w:hint="eastAsia"/>
          <w:szCs w:val="21"/>
          <w:lang w:val="zh-CN"/>
        </w:rPr>
        <w:t>，将取好的试样迅速混匀缩分至所需数量，并立即密封保存。取样过程应防止样品氧化。</w:t>
      </w:r>
    </w:p>
    <w:p w14:paraId="75F657FD" w14:textId="16E34F7F" w:rsidR="00DF2D0F" w:rsidRPr="003475F2" w:rsidRDefault="00DF2D0F" w:rsidP="002B3E45">
      <w:pPr>
        <w:spacing w:line="360" w:lineRule="auto"/>
        <w:ind w:firstLineChars="200" w:firstLine="420"/>
        <w:rPr>
          <w:szCs w:val="21"/>
          <w:lang w:val="zh-CN"/>
        </w:rPr>
      </w:pPr>
      <w:r w:rsidRPr="003475F2">
        <w:rPr>
          <w:rFonts w:hint="eastAsia"/>
          <w:szCs w:val="21"/>
          <w:lang w:val="zh-CN"/>
        </w:rPr>
        <w:t>（</w:t>
      </w:r>
      <w:r w:rsidRPr="003475F2">
        <w:rPr>
          <w:szCs w:val="21"/>
          <w:lang w:val="zh-CN"/>
        </w:rPr>
        <w:t>4</w:t>
      </w:r>
      <w:r w:rsidRPr="003475F2">
        <w:rPr>
          <w:rFonts w:hint="eastAsia"/>
          <w:szCs w:val="21"/>
          <w:lang w:val="zh-CN"/>
        </w:rPr>
        <w:t>）修改了“</w:t>
      </w:r>
      <w:r w:rsidRPr="003475F2" w:rsidDel="00862BF7">
        <w:rPr>
          <w:szCs w:val="21"/>
          <w:lang w:val="zh-CN"/>
        </w:rPr>
        <w:t xml:space="preserve"> </w:t>
      </w:r>
      <w:r w:rsidRPr="003475F2">
        <w:rPr>
          <w:rFonts w:hint="eastAsia"/>
          <w:szCs w:val="21"/>
          <w:lang w:val="zh-CN"/>
        </w:rPr>
        <w:t>标志、包装、运输、贮存及随行文件”</w:t>
      </w:r>
    </w:p>
    <w:p w14:paraId="2B27DA2E" w14:textId="53D753AA" w:rsidR="00DF2D0F" w:rsidRPr="003475F2" w:rsidRDefault="00DF2D0F" w:rsidP="003475F2">
      <w:pPr>
        <w:pStyle w:val="afffff1"/>
        <w:spacing w:line="360" w:lineRule="exact"/>
        <w:ind w:firstLine="420"/>
        <w:rPr>
          <w:rFonts w:ascii="Times New Roman" w:hAnsi="Times New Roman"/>
          <w:szCs w:val="21"/>
        </w:rPr>
      </w:pPr>
      <w:r w:rsidRPr="003475F2">
        <w:rPr>
          <w:rFonts w:ascii="Times New Roman" w:hAnsi="Times New Roman" w:hint="eastAsia"/>
          <w:szCs w:val="21"/>
        </w:rPr>
        <w:t>引用</w:t>
      </w:r>
      <w:r w:rsidRPr="003475F2">
        <w:rPr>
          <w:rFonts w:ascii="Times New Roman" w:hAnsi="Times New Roman"/>
          <w:szCs w:val="21"/>
        </w:rPr>
        <w:t xml:space="preserve">GB 39176 </w:t>
      </w:r>
      <w:r w:rsidRPr="003475F2">
        <w:rPr>
          <w:rFonts w:ascii="Times New Roman" w:hAnsi="Times New Roman" w:hint="eastAsia"/>
          <w:szCs w:val="21"/>
        </w:rPr>
        <w:t>稀土产品的包装、标志、运输和贮存</w:t>
      </w:r>
      <w:r w:rsidRPr="003475F2">
        <w:rPr>
          <w:rFonts w:ascii="Times New Roman" w:hAnsi="Times New Roman"/>
          <w:szCs w:val="21"/>
        </w:rPr>
        <w:t xml:space="preserve"> </w:t>
      </w:r>
      <w:r w:rsidRPr="003475F2">
        <w:rPr>
          <w:rFonts w:ascii="Times New Roman" w:hAnsi="Times New Roman" w:hint="eastAsia"/>
          <w:szCs w:val="21"/>
        </w:rPr>
        <w:t>标准。产品的标志、包装、运输、贮存应符合</w:t>
      </w:r>
      <w:r w:rsidRPr="003475F2">
        <w:rPr>
          <w:rFonts w:ascii="Times New Roman" w:hAnsi="Times New Roman"/>
          <w:szCs w:val="21"/>
        </w:rPr>
        <w:t>GB 39176</w:t>
      </w:r>
      <w:r w:rsidRPr="003475F2">
        <w:rPr>
          <w:rFonts w:ascii="Times New Roman" w:hAnsi="Times New Roman" w:hint="eastAsia"/>
          <w:szCs w:val="21"/>
        </w:rPr>
        <w:t>的规定。如需方对包装有特殊要求，</w:t>
      </w:r>
      <w:r w:rsidRPr="003475F2">
        <w:rPr>
          <w:rFonts w:ascii="Times New Roman" w:hAnsi="Times New Roman" w:hint="eastAsia"/>
        </w:rPr>
        <w:t>可由供需双方协商确定。</w:t>
      </w:r>
      <w:r w:rsidRPr="003475F2">
        <w:rPr>
          <w:rFonts w:ascii="Times New Roman" w:hAnsi="Times New Roman" w:hint="eastAsia"/>
          <w:szCs w:val="21"/>
        </w:rPr>
        <w:t>每批产品应附有随行文件，其中应包括质量证明书，质量证明书应符合</w:t>
      </w:r>
      <w:r w:rsidRPr="003475F2">
        <w:rPr>
          <w:rFonts w:ascii="Times New Roman" w:hAnsi="Times New Roman"/>
          <w:szCs w:val="21"/>
        </w:rPr>
        <w:t>GB 39176</w:t>
      </w:r>
      <w:r w:rsidRPr="003475F2">
        <w:rPr>
          <w:rFonts w:ascii="Times New Roman" w:hAnsi="Times New Roman" w:hint="eastAsia"/>
          <w:szCs w:val="21"/>
        </w:rPr>
        <w:t>的规定。</w:t>
      </w:r>
    </w:p>
    <w:p w14:paraId="2511E1E3" w14:textId="77777777" w:rsidR="00601EFB" w:rsidRPr="003475F2" w:rsidRDefault="003B2497">
      <w:pPr>
        <w:spacing w:beforeLines="50" w:before="156" w:afterLines="50" w:after="156" w:line="312" w:lineRule="auto"/>
        <w:rPr>
          <w:rFonts w:eastAsia="黑体"/>
          <w:bCs/>
          <w:sz w:val="24"/>
        </w:rPr>
      </w:pPr>
      <w:r w:rsidRPr="003475F2">
        <w:rPr>
          <w:rFonts w:eastAsia="黑体" w:hint="eastAsia"/>
          <w:bCs/>
          <w:sz w:val="24"/>
        </w:rPr>
        <w:t>三、试验验证的分析、综述报告，预期达到的社会效益</w:t>
      </w:r>
    </w:p>
    <w:p w14:paraId="16FCC257" w14:textId="14D63BBC" w:rsidR="00076C45" w:rsidRPr="00B5297D" w:rsidRDefault="00217B7C" w:rsidP="00217B7C">
      <w:pPr>
        <w:spacing w:line="360" w:lineRule="auto"/>
        <w:ind w:firstLineChars="200" w:firstLine="420"/>
        <w:rPr>
          <w:szCs w:val="21"/>
        </w:rPr>
      </w:pPr>
      <w:r w:rsidRPr="00B5297D">
        <w:rPr>
          <w:rFonts w:hint="eastAsia"/>
          <w:szCs w:val="21"/>
        </w:rPr>
        <w:t>本标准方法的建立可进一步促使有限的稀土元素的利用价值得到更好的拓展，</w:t>
      </w:r>
      <w:bookmarkStart w:id="4" w:name="_Hlk98936224"/>
      <w:r w:rsidRPr="00B5297D">
        <w:rPr>
          <w:rFonts w:hint="eastAsia"/>
          <w:szCs w:val="21"/>
        </w:rPr>
        <w:t>进一步规范并提高稀土企业的生产能力、产品品质及全国同行的实际生产、引导全球范围内的实际贸易市场，本标准修订对产业发展具有一定的支撑作用</w:t>
      </w:r>
      <w:bookmarkEnd w:id="4"/>
      <w:r w:rsidRPr="00B5297D">
        <w:rPr>
          <w:rFonts w:hint="eastAsia"/>
          <w:szCs w:val="21"/>
        </w:rPr>
        <w:t>。</w:t>
      </w:r>
    </w:p>
    <w:p w14:paraId="54007741" w14:textId="77777777" w:rsidR="00601EFB" w:rsidRPr="003475F2" w:rsidRDefault="003B2497">
      <w:pPr>
        <w:spacing w:beforeLines="50" w:before="156" w:afterLines="50" w:after="156" w:line="312" w:lineRule="auto"/>
        <w:rPr>
          <w:rFonts w:eastAsia="黑体"/>
          <w:bCs/>
          <w:sz w:val="24"/>
        </w:rPr>
      </w:pPr>
      <w:r w:rsidRPr="003475F2">
        <w:rPr>
          <w:rFonts w:eastAsia="黑体" w:hint="eastAsia"/>
          <w:bCs/>
          <w:sz w:val="24"/>
        </w:rPr>
        <w:t>四、与国际、国外同类标准技术内容的对比情况</w:t>
      </w:r>
    </w:p>
    <w:p w14:paraId="70C9C404" w14:textId="25B71751" w:rsidR="00076C45" w:rsidRPr="00B5297D" w:rsidRDefault="00076C45" w:rsidP="00076C45">
      <w:pPr>
        <w:spacing w:line="360" w:lineRule="auto"/>
        <w:ind w:firstLineChars="200" w:firstLine="420"/>
        <w:rPr>
          <w:szCs w:val="21"/>
        </w:rPr>
      </w:pPr>
      <w:r w:rsidRPr="00B5297D">
        <w:rPr>
          <w:rFonts w:hint="eastAsia"/>
          <w:szCs w:val="21"/>
        </w:rPr>
        <w:t>目前，国外还没有生产钆铁合金的报道，也无对应的国际标准。本标准是根据我国实际生产使用情况制定的，其整体内容达到国际先进水平。建议作为推荐性行业标准发布实施。</w:t>
      </w:r>
    </w:p>
    <w:p w14:paraId="614EC550" w14:textId="77777777" w:rsidR="00601EFB" w:rsidRPr="003475F2" w:rsidRDefault="003B2497">
      <w:pPr>
        <w:spacing w:beforeLines="50" w:before="156" w:afterLines="50" w:after="156" w:line="312" w:lineRule="auto"/>
        <w:rPr>
          <w:rFonts w:eastAsia="黑体"/>
          <w:bCs/>
          <w:sz w:val="24"/>
        </w:rPr>
      </w:pPr>
      <w:r w:rsidRPr="003475F2">
        <w:rPr>
          <w:rFonts w:eastAsia="黑体" w:hint="eastAsia"/>
          <w:bCs/>
          <w:sz w:val="24"/>
        </w:rPr>
        <w:t>五、采标情况，以及是否合规引用或采用国际国外标准</w:t>
      </w:r>
    </w:p>
    <w:p w14:paraId="25F4704C" w14:textId="77777777" w:rsidR="00601EFB" w:rsidRPr="003475F2" w:rsidRDefault="003B2497">
      <w:pPr>
        <w:spacing w:beforeLines="50" w:before="156" w:afterLines="50" w:after="156" w:line="312" w:lineRule="auto"/>
        <w:ind w:firstLineChars="200" w:firstLine="420"/>
      </w:pPr>
      <w:r w:rsidRPr="003475F2">
        <w:rPr>
          <w:rFonts w:hint="eastAsia"/>
        </w:rPr>
        <w:t>经查</w:t>
      </w:r>
      <w:r w:rsidRPr="003475F2">
        <w:t>，</w:t>
      </w:r>
      <w:r w:rsidRPr="003475F2">
        <w:rPr>
          <w:rFonts w:hint="eastAsia"/>
        </w:rPr>
        <w:t>本标准的制订与现有的标准及制订中的标准协调配套，无重复交叉现象。</w:t>
      </w:r>
    </w:p>
    <w:p w14:paraId="2D84CC1B" w14:textId="77777777" w:rsidR="00601EFB" w:rsidRPr="003475F2" w:rsidRDefault="003B2497">
      <w:pPr>
        <w:spacing w:line="360" w:lineRule="auto"/>
        <w:rPr>
          <w:rFonts w:eastAsia="黑体"/>
          <w:bCs/>
          <w:sz w:val="24"/>
        </w:rPr>
      </w:pPr>
      <w:r w:rsidRPr="003475F2">
        <w:rPr>
          <w:rFonts w:eastAsia="黑体" w:hint="eastAsia"/>
          <w:bCs/>
          <w:sz w:val="24"/>
        </w:rPr>
        <w:t>六、与有关法律、法规的关系</w:t>
      </w:r>
    </w:p>
    <w:p w14:paraId="5A96FFFF" w14:textId="77777777" w:rsidR="00601EFB" w:rsidRPr="003475F2" w:rsidRDefault="003B2497">
      <w:pPr>
        <w:spacing w:beforeLines="50" w:before="156" w:afterLines="50" w:after="156" w:line="312" w:lineRule="auto"/>
        <w:ind w:firstLineChars="200" w:firstLine="420"/>
      </w:pPr>
      <w:r w:rsidRPr="00B5297D">
        <w:rPr>
          <w:rFonts w:hint="eastAsia"/>
          <w:szCs w:val="21"/>
        </w:rPr>
        <w:t>本标准本文件按照</w:t>
      </w:r>
      <w:r w:rsidRPr="00B5297D">
        <w:rPr>
          <w:szCs w:val="21"/>
        </w:rPr>
        <w:t>GB/T 1.1-2020</w:t>
      </w:r>
      <w:r w:rsidRPr="00B5297D">
        <w:rPr>
          <w:rFonts w:hint="eastAsia"/>
          <w:szCs w:val="21"/>
        </w:rPr>
        <w:t>《标准化工作导则</w:t>
      </w:r>
      <w:r w:rsidRPr="00B5297D">
        <w:rPr>
          <w:szCs w:val="21"/>
        </w:rPr>
        <w:t xml:space="preserve"> </w:t>
      </w:r>
      <w:r w:rsidRPr="00B5297D">
        <w:rPr>
          <w:rFonts w:hint="eastAsia"/>
          <w:szCs w:val="21"/>
        </w:rPr>
        <w:t>第</w:t>
      </w:r>
      <w:r w:rsidRPr="00B5297D">
        <w:rPr>
          <w:szCs w:val="21"/>
        </w:rPr>
        <w:t>1</w:t>
      </w:r>
      <w:r w:rsidRPr="00B5297D">
        <w:rPr>
          <w:rFonts w:hint="eastAsia"/>
          <w:szCs w:val="21"/>
        </w:rPr>
        <w:t>部分：标准化文件的结构和起草规则》的规定起草。</w:t>
      </w:r>
      <w:r w:rsidRPr="003475F2">
        <w:rPr>
          <w:rFonts w:hint="eastAsia"/>
        </w:rPr>
        <w:t>本标准与现行法律、法规和相关标准相协调、无冲突。</w:t>
      </w:r>
    </w:p>
    <w:p w14:paraId="6DE7D1D2" w14:textId="77777777" w:rsidR="00601EFB" w:rsidRPr="003475F2" w:rsidRDefault="003B2497">
      <w:pPr>
        <w:spacing w:line="360" w:lineRule="auto"/>
        <w:rPr>
          <w:rFonts w:eastAsia="黑体"/>
          <w:bCs/>
          <w:sz w:val="24"/>
        </w:rPr>
      </w:pPr>
      <w:r w:rsidRPr="003475F2">
        <w:rPr>
          <w:rFonts w:eastAsia="黑体" w:hint="eastAsia"/>
          <w:bCs/>
          <w:sz w:val="24"/>
        </w:rPr>
        <w:lastRenderedPageBreak/>
        <w:t>七、重大分歧意见的处理经过和依据</w:t>
      </w:r>
    </w:p>
    <w:p w14:paraId="71694C9D" w14:textId="77777777" w:rsidR="00601EFB" w:rsidRPr="003475F2" w:rsidRDefault="003B2497">
      <w:pPr>
        <w:spacing w:beforeLines="50" w:before="156" w:afterLines="50" w:after="156" w:line="312" w:lineRule="auto"/>
        <w:ind w:firstLineChars="200" w:firstLine="420"/>
      </w:pPr>
      <w:r w:rsidRPr="003475F2">
        <w:rPr>
          <w:rFonts w:hint="eastAsia"/>
        </w:rPr>
        <w:t>无重大分歧。</w:t>
      </w:r>
    </w:p>
    <w:p w14:paraId="6FAD0F74" w14:textId="77777777" w:rsidR="00601EFB" w:rsidRPr="003475F2" w:rsidRDefault="003B2497">
      <w:pPr>
        <w:spacing w:line="360" w:lineRule="auto"/>
        <w:rPr>
          <w:rFonts w:eastAsia="黑体"/>
          <w:bCs/>
          <w:sz w:val="24"/>
        </w:rPr>
      </w:pPr>
      <w:r w:rsidRPr="003475F2">
        <w:rPr>
          <w:rFonts w:eastAsia="黑体" w:hint="eastAsia"/>
          <w:bCs/>
          <w:sz w:val="24"/>
        </w:rPr>
        <w:t>八、涉及专利的有关说明</w:t>
      </w:r>
    </w:p>
    <w:p w14:paraId="5D36CF0C" w14:textId="77777777" w:rsidR="00601EFB" w:rsidRPr="00B5297D" w:rsidRDefault="003B2497">
      <w:pPr>
        <w:spacing w:line="360" w:lineRule="auto"/>
        <w:ind w:firstLine="482"/>
        <w:rPr>
          <w:szCs w:val="21"/>
        </w:rPr>
      </w:pPr>
      <w:r w:rsidRPr="00B5297D">
        <w:rPr>
          <w:rFonts w:hint="eastAsia"/>
          <w:szCs w:val="21"/>
        </w:rPr>
        <w:t>本标准未涉及相关知识产权。</w:t>
      </w:r>
    </w:p>
    <w:p w14:paraId="1AB1ED95" w14:textId="77777777" w:rsidR="00601EFB" w:rsidRPr="003475F2" w:rsidRDefault="003B2497">
      <w:pPr>
        <w:spacing w:line="360" w:lineRule="auto"/>
        <w:rPr>
          <w:rFonts w:eastAsia="黑体"/>
          <w:bCs/>
          <w:sz w:val="24"/>
        </w:rPr>
      </w:pPr>
      <w:r w:rsidRPr="003475F2">
        <w:rPr>
          <w:rFonts w:eastAsia="黑体" w:hint="eastAsia"/>
          <w:bCs/>
          <w:sz w:val="24"/>
        </w:rPr>
        <w:t>九、贯彻国家标准的要求，以及组织措施、技术措施、过渡期和实施日期的建议等措施建议</w:t>
      </w:r>
    </w:p>
    <w:p w14:paraId="377488C0" w14:textId="77777777" w:rsidR="00601EFB" w:rsidRPr="003475F2" w:rsidRDefault="003B2497">
      <w:pPr>
        <w:spacing w:line="360" w:lineRule="auto"/>
        <w:rPr>
          <w:rFonts w:eastAsia="黑体"/>
          <w:bCs/>
          <w:sz w:val="24"/>
        </w:rPr>
      </w:pPr>
      <w:r w:rsidRPr="003475F2">
        <w:rPr>
          <w:rFonts w:eastAsia="黑体" w:hint="eastAsia"/>
          <w:bCs/>
          <w:sz w:val="24"/>
        </w:rPr>
        <w:t>十、其他应当说明的事项</w:t>
      </w:r>
    </w:p>
    <w:p w14:paraId="0CAEFAB4" w14:textId="77777777" w:rsidR="00601EFB" w:rsidRPr="003475F2" w:rsidRDefault="003B2497">
      <w:pPr>
        <w:pStyle w:val="afffff1"/>
        <w:tabs>
          <w:tab w:val="center" w:pos="4201"/>
          <w:tab w:val="right" w:leader="dot" w:pos="9298"/>
        </w:tabs>
        <w:spacing w:line="312" w:lineRule="auto"/>
        <w:ind w:firstLine="420"/>
        <w:rPr>
          <w:rFonts w:ascii="Times New Roman" w:hAnsi="Times New Roman"/>
        </w:rPr>
      </w:pPr>
      <w:r w:rsidRPr="003475F2">
        <w:rPr>
          <w:rFonts w:ascii="Times New Roman" w:hAnsi="Times New Roman" w:hint="eastAsia"/>
        </w:rPr>
        <w:t>无。</w:t>
      </w:r>
    </w:p>
    <w:p w14:paraId="2FD493C6" w14:textId="77777777" w:rsidR="00601EFB" w:rsidRPr="003475F2" w:rsidRDefault="00601EFB">
      <w:pPr>
        <w:spacing w:line="312" w:lineRule="auto"/>
        <w:rPr>
          <w:rFonts w:eastAsia="黑体"/>
          <w:sz w:val="24"/>
        </w:rPr>
      </w:pPr>
    </w:p>
    <w:p w14:paraId="0935D83E" w14:textId="41EBA896" w:rsidR="00601EFB" w:rsidRPr="00B5297D" w:rsidRDefault="003B2497">
      <w:pPr>
        <w:spacing w:line="360" w:lineRule="auto"/>
        <w:ind w:firstLineChars="200" w:firstLine="480"/>
        <w:jc w:val="center"/>
        <w:rPr>
          <w:szCs w:val="21"/>
        </w:rPr>
      </w:pPr>
      <w:r w:rsidRPr="00B5297D">
        <w:rPr>
          <w:sz w:val="24"/>
        </w:rPr>
        <w:t xml:space="preserve">              </w:t>
      </w:r>
      <w:r w:rsidRPr="00B5297D">
        <w:rPr>
          <w:szCs w:val="21"/>
        </w:rPr>
        <w:t xml:space="preserve">             </w:t>
      </w:r>
      <w:r w:rsidR="00B5297D">
        <w:rPr>
          <w:szCs w:val="21"/>
        </w:rPr>
        <w:t xml:space="preserve">             </w:t>
      </w:r>
      <w:r w:rsidRPr="00B5297D">
        <w:rPr>
          <w:rFonts w:hint="eastAsia"/>
        </w:rPr>
        <w:t>标准编制工作组</w:t>
      </w:r>
    </w:p>
    <w:p w14:paraId="71B576AC" w14:textId="2F505824" w:rsidR="00601EFB" w:rsidRPr="00B5297D" w:rsidRDefault="00954EB9" w:rsidP="003475F2">
      <w:pPr>
        <w:pStyle w:val="affffe"/>
        <w:spacing w:before="0" w:line="312" w:lineRule="auto"/>
        <w:ind w:leftChars="2835" w:left="5953" w:firstLineChars="300" w:firstLine="630"/>
        <w:jc w:val="both"/>
        <w:rPr>
          <w:sz w:val="21"/>
          <w:szCs w:val="21"/>
        </w:rPr>
      </w:pPr>
      <w:r w:rsidRPr="00B5297D">
        <w:rPr>
          <w:sz w:val="21"/>
          <w:szCs w:val="21"/>
        </w:rPr>
        <w:t>2022</w:t>
      </w:r>
      <w:r w:rsidR="003B2497" w:rsidRPr="00B5297D">
        <w:rPr>
          <w:rFonts w:hint="eastAsia"/>
          <w:sz w:val="21"/>
          <w:szCs w:val="21"/>
        </w:rPr>
        <w:t>年</w:t>
      </w:r>
      <w:r w:rsidRPr="00B5297D">
        <w:rPr>
          <w:sz w:val="21"/>
          <w:szCs w:val="21"/>
        </w:rPr>
        <w:t>3</w:t>
      </w:r>
      <w:r w:rsidR="003B2497" w:rsidRPr="00B5297D">
        <w:rPr>
          <w:rFonts w:hint="eastAsia"/>
          <w:sz w:val="21"/>
          <w:szCs w:val="21"/>
        </w:rPr>
        <w:t>月</w:t>
      </w:r>
      <w:r w:rsidR="003B2497" w:rsidRPr="00B5297D">
        <w:rPr>
          <w:sz w:val="21"/>
          <w:szCs w:val="21"/>
        </w:rPr>
        <w:t>22</w:t>
      </w:r>
      <w:r w:rsidR="003B2497" w:rsidRPr="00B5297D">
        <w:rPr>
          <w:rFonts w:hint="eastAsia"/>
          <w:sz w:val="21"/>
          <w:szCs w:val="21"/>
        </w:rPr>
        <w:t>日</w:t>
      </w:r>
    </w:p>
    <w:sectPr w:rsidR="00601EFB" w:rsidRPr="00B5297D">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CC38" w14:textId="77777777" w:rsidR="00544631" w:rsidRDefault="00544631">
      <w:r>
        <w:separator/>
      </w:r>
    </w:p>
  </w:endnote>
  <w:endnote w:type="continuationSeparator" w:id="0">
    <w:p w14:paraId="617D090E" w14:textId="77777777" w:rsidR="00544631" w:rsidRDefault="0054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F40B" w14:textId="77777777" w:rsidR="00601EFB" w:rsidRDefault="003B2497">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1746" w14:textId="77777777" w:rsidR="00544631" w:rsidRDefault="00544631">
      <w:r>
        <w:separator/>
      </w:r>
    </w:p>
  </w:footnote>
  <w:footnote w:type="continuationSeparator" w:id="0">
    <w:p w14:paraId="19F50781" w14:textId="77777777" w:rsidR="00544631" w:rsidRDefault="00544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B3A3746"/>
    <w:multiLevelType w:val="hybridMultilevel"/>
    <w:tmpl w:val="5ACE1946"/>
    <w:lvl w:ilvl="0" w:tplc="D850F5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1D5610"/>
    <w:multiLevelType w:val="hybridMultilevel"/>
    <w:tmpl w:val="B802C834"/>
    <w:lvl w:ilvl="0" w:tplc="DB80587A">
      <w:start w:val="1"/>
      <w:numFmt w:val="japaneseCounting"/>
      <w:lvlText w:val="（%1）"/>
      <w:lvlJc w:val="left"/>
      <w:pPr>
        <w:tabs>
          <w:tab w:val="num" w:pos="1430"/>
        </w:tabs>
        <w:ind w:left="1430" w:hanging="720"/>
      </w:pPr>
      <w:rPr>
        <w:rFonts w:hint="eastAsia"/>
      </w:rPr>
    </w:lvl>
    <w:lvl w:ilvl="1" w:tplc="04090019" w:tentative="1">
      <w:start w:val="1"/>
      <w:numFmt w:val="lowerLetter"/>
      <w:lvlText w:val="%2)"/>
      <w:lvlJc w:val="left"/>
      <w:pPr>
        <w:tabs>
          <w:tab w:val="num" w:pos="2270"/>
        </w:tabs>
        <w:ind w:left="2270" w:hanging="420"/>
      </w:pPr>
    </w:lvl>
    <w:lvl w:ilvl="2" w:tplc="0409001B" w:tentative="1">
      <w:start w:val="1"/>
      <w:numFmt w:val="lowerRoman"/>
      <w:lvlText w:val="%3."/>
      <w:lvlJc w:val="right"/>
      <w:pPr>
        <w:tabs>
          <w:tab w:val="num" w:pos="2690"/>
        </w:tabs>
        <w:ind w:left="2690" w:hanging="420"/>
      </w:pPr>
    </w:lvl>
    <w:lvl w:ilvl="3" w:tplc="0409000F" w:tentative="1">
      <w:start w:val="1"/>
      <w:numFmt w:val="decimal"/>
      <w:lvlText w:val="%4."/>
      <w:lvlJc w:val="left"/>
      <w:pPr>
        <w:tabs>
          <w:tab w:val="num" w:pos="3110"/>
        </w:tabs>
        <w:ind w:left="3110" w:hanging="420"/>
      </w:pPr>
    </w:lvl>
    <w:lvl w:ilvl="4" w:tplc="04090019" w:tentative="1">
      <w:start w:val="1"/>
      <w:numFmt w:val="lowerLetter"/>
      <w:lvlText w:val="%5)"/>
      <w:lvlJc w:val="left"/>
      <w:pPr>
        <w:tabs>
          <w:tab w:val="num" w:pos="3530"/>
        </w:tabs>
        <w:ind w:left="3530" w:hanging="420"/>
      </w:pPr>
    </w:lvl>
    <w:lvl w:ilvl="5" w:tplc="0409001B" w:tentative="1">
      <w:start w:val="1"/>
      <w:numFmt w:val="lowerRoman"/>
      <w:lvlText w:val="%6."/>
      <w:lvlJc w:val="right"/>
      <w:pPr>
        <w:tabs>
          <w:tab w:val="num" w:pos="3950"/>
        </w:tabs>
        <w:ind w:left="3950" w:hanging="420"/>
      </w:pPr>
    </w:lvl>
    <w:lvl w:ilvl="6" w:tplc="0409000F" w:tentative="1">
      <w:start w:val="1"/>
      <w:numFmt w:val="decimal"/>
      <w:lvlText w:val="%7."/>
      <w:lvlJc w:val="left"/>
      <w:pPr>
        <w:tabs>
          <w:tab w:val="num" w:pos="4370"/>
        </w:tabs>
        <w:ind w:left="4370" w:hanging="420"/>
      </w:pPr>
    </w:lvl>
    <w:lvl w:ilvl="7" w:tplc="04090019" w:tentative="1">
      <w:start w:val="1"/>
      <w:numFmt w:val="lowerLetter"/>
      <w:lvlText w:val="%8)"/>
      <w:lvlJc w:val="left"/>
      <w:pPr>
        <w:tabs>
          <w:tab w:val="num" w:pos="4790"/>
        </w:tabs>
        <w:ind w:left="4790" w:hanging="420"/>
      </w:pPr>
    </w:lvl>
    <w:lvl w:ilvl="8" w:tplc="0409001B" w:tentative="1">
      <w:start w:val="1"/>
      <w:numFmt w:val="lowerRoman"/>
      <w:lvlText w:val="%9."/>
      <w:lvlJc w:val="right"/>
      <w:pPr>
        <w:tabs>
          <w:tab w:val="num" w:pos="5210"/>
        </w:tabs>
        <w:ind w:left="5210" w:hanging="420"/>
      </w:pPr>
    </w:lvl>
  </w:abstractNum>
  <w:abstractNum w:abstractNumId="3" w15:restartNumberingAfterBreak="0">
    <w:nsid w:val="3C623A3C"/>
    <w:multiLevelType w:val="multilevel"/>
    <w:tmpl w:val="3C623A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BEB4869"/>
    <w:multiLevelType w:val="hybridMultilevel"/>
    <w:tmpl w:val="61686C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6578054F"/>
    <w:multiLevelType w:val="hybridMultilevel"/>
    <w:tmpl w:val="AE0A43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38B5A3A"/>
    <w:multiLevelType w:val="multilevel"/>
    <w:tmpl w:val="738B5A3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7"/>
  </w:num>
  <w:num w:numId="3">
    <w:abstractNumId w:val="3"/>
  </w:num>
  <w:num w:numId="4">
    <w:abstractNumId w:val="5"/>
  </w:num>
  <w:num w:numId="5">
    <w:abstractNumId w:val="1"/>
  </w:num>
  <w:num w:numId="6">
    <w:abstractNumId w:val="2"/>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g">
    <w15:presenceInfo w15:providerId="Windows Live" w15:userId="423e1ebc9dbc7f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1498A"/>
    <w:rsid w:val="0002096F"/>
    <w:rsid w:val="00022FF0"/>
    <w:rsid w:val="00024B42"/>
    <w:rsid w:val="00026D78"/>
    <w:rsid w:val="00032195"/>
    <w:rsid w:val="000332A6"/>
    <w:rsid w:val="00033691"/>
    <w:rsid w:val="00035035"/>
    <w:rsid w:val="00036C57"/>
    <w:rsid w:val="00046620"/>
    <w:rsid w:val="00047D95"/>
    <w:rsid w:val="00050085"/>
    <w:rsid w:val="0005146E"/>
    <w:rsid w:val="000526A0"/>
    <w:rsid w:val="0005350B"/>
    <w:rsid w:val="00061D34"/>
    <w:rsid w:val="00061D46"/>
    <w:rsid w:val="00062070"/>
    <w:rsid w:val="0006432D"/>
    <w:rsid w:val="0006477B"/>
    <w:rsid w:val="00071D92"/>
    <w:rsid w:val="00072756"/>
    <w:rsid w:val="00073C3A"/>
    <w:rsid w:val="000747A8"/>
    <w:rsid w:val="00076C45"/>
    <w:rsid w:val="00081A9E"/>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3889"/>
    <w:rsid w:val="000D6334"/>
    <w:rsid w:val="000D7360"/>
    <w:rsid w:val="000E068C"/>
    <w:rsid w:val="000E11F9"/>
    <w:rsid w:val="000E34D5"/>
    <w:rsid w:val="000E3741"/>
    <w:rsid w:val="000E37CA"/>
    <w:rsid w:val="000E5B60"/>
    <w:rsid w:val="000E636D"/>
    <w:rsid w:val="000E6E9C"/>
    <w:rsid w:val="000E7ED5"/>
    <w:rsid w:val="000E7EDF"/>
    <w:rsid w:val="000F1FD1"/>
    <w:rsid w:val="000F224C"/>
    <w:rsid w:val="000F3489"/>
    <w:rsid w:val="00100144"/>
    <w:rsid w:val="0010034F"/>
    <w:rsid w:val="00100D28"/>
    <w:rsid w:val="00100E6F"/>
    <w:rsid w:val="00101BCE"/>
    <w:rsid w:val="001074F0"/>
    <w:rsid w:val="00110508"/>
    <w:rsid w:val="001115A6"/>
    <w:rsid w:val="00112CBC"/>
    <w:rsid w:val="001139D5"/>
    <w:rsid w:val="0011570F"/>
    <w:rsid w:val="00116D8F"/>
    <w:rsid w:val="00122903"/>
    <w:rsid w:val="001241A8"/>
    <w:rsid w:val="0012792A"/>
    <w:rsid w:val="001345DA"/>
    <w:rsid w:val="00134E2D"/>
    <w:rsid w:val="00135E64"/>
    <w:rsid w:val="00136064"/>
    <w:rsid w:val="0013648C"/>
    <w:rsid w:val="00137D4C"/>
    <w:rsid w:val="001424D5"/>
    <w:rsid w:val="00143414"/>
    <w:rsid w:val="001438F6"/>
    <w:rsid w:val="001500C3"/>
    <w:rsid w:val="001514AB"/>
    <w:rsid w:val="0015171C"/>
    <w:rsid w:val="00151F1C"/>
    <w:rsid w:val="00152747"/>
    <w:rsid w:val="00154608"/>
    <w:rsid w:val="00156452"/>
    <w:rsid w:val="00160901"/>
    <w:rsid w:val="00163B6C"/>
    <w:rsid w:val="001645BF"/>
    <w:rsid w:val="0016567C"/>
    <w:rsid w:val="00166ED4"/>
    <w:rsid w:val="001673F0"/>
    <w:rsid w:val="00171087"/>
    <w:rsid w:val="0017147D"/>
    <w:rsid w:val="001742D0"/>
    <w:rsid w:val="00176CA2"/>
    <w:rsid w:val="0017706E"/>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B24C8"/>
    <w:rsid w:val="001B3592"/>
    <w:rsid w:val="001B5781"/>
    <w:rsid w:val="001C113E"/>
    <w:rsid w:val="001C35AF"/>
    <w:rsid w:val="001C4AB5"/>
    <w:rsid w:val="001C5722"/>
    <w:rsid w:val="001C5E29"/>
    <w:rsid w:val="001C6263"/>
    <w:rsid w:val="001D18F0"/>
    <w:rsid w:val="001D1A3E"/>
    <w:rsid w:val="001D200A"/>
    <w:rsid w:val="001D2191"/>
    <w:rsid w:val="001D24F0"/>
    <w:rsid w:val="001D27F6"/>
    <w:rsid w:val="001D57BC"/>
    <w:rsid w:val="001D6080"/>
    <w:rsid w:val="001D783C"/>
    <w:rsid w:val="001D7A87"/>
    <w:rsid w:val="001E7268"/>
    <w:rsid w:val="001F4370"/>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61C7"/>
    <w:rsid w:val="00226891"/>
    <w:rsid w:val="002344C3"/>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5581"/>
    <w:rsid w:val="00276D32"/>
    <w:rsid w:val="00277FC2"/>
    <w:rsid w:val="00283872"/>
    <w:rsid w:val="002841A5"/>
    <w:rsid w:val="002842F4"/>
    <w:rsid w:val="00291D93"/>
    <w:rsid w:val="0029258B"/>
    <w:rsid w:val="00292C1B"/>
    <w:rsid w:val="002935AF"/>
    <w:rsid w:val="00294B68"/>
    <w:rsid w:val="00294CB0"/>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3E45"/>
    <w:rsid w:val="002B6146"/>
    <w:rsid w:val="002B6730"/>
    <w:rsid w:val="002B6D40"/>
    <w:rsid w:val="002B743A"/>
    <w:rsid w:val="002B7F73"/>
    <w:rsid w:val="002C2432"/>
    <w:rsid w:val="002C5386"/>
    <w:rsid w:val="002C6032"/>
    <w:rsid w:val="002D4DC6"/>
    <w:rsid w:val="002D542A"/>
    <w:rsid w:val="002D5604"/>
    <w:rsid w:val="002D7674"/>
    <w:rsid w:val="002E0737"/>
    <w:rsid w:val="002E165F"/>
    <w:rsid w:val="002E1898"/>
    <w:rsid w:val="002F1734"/>
    <w:rsid w:val="002F3670"/>
    <w:rsid w:val="003017C7"/>
    <w:rsid w:val="00302CA7"/>
    <w:rsid w:val="003058C5"/>
    <w:rsid w:val="00305AB4"/>
    <w:rsid w:val="003070AE"/>
    <w:rsid w:val="00311372"/>
    <w:rsid w:val="003152A4"/>
    <w:rsid w:val="0031608B"/>
    <w:rsid w:val="00326117"/>
    <w:rsid w:val="00331DA0"/>
    <w:rsid w:val="003320EC"/>
    <w:rsid w:val="003336E8"/>
    <w:rsid w:val="00333F1C"/>
    <w:rsid w:val="00336817"/>
    <w:rsid w:val="003371FA"/>
    <w:rsid w:val="00340092"/>
    <w:rsid w:val="003402ED"/>
    <w:rsid w:val="003406E3"/>
    <w:rsid w:val="003430B3"/>
    <w:rsid w:val="003475F2"/>
    <w:rsid w:val="00352BC9"/>
    <w:rsid w:val="00356B4B"/>
    <w:rsid w:val="003639DC"/>
    <w:rsid w:val="00363C9B"/>
    <w:rsid w:val="00363FF5"/>
    <w:rsid w:val="00364128"/>
    <w:rsid w:val="00366C1C"/>
    <w:rsid w:val="00370FF7"/>
    <w:rsid w:val="00371AA3"/>
    <w:rsid w:val="00372782"/>
    <w:rsid w:val="00373131"/>
    <w:rsid w:val="00376DAF"/>
    <w:rsid w:val="00376F19"/>
    <w:rsid w:val="00383889"/>
    <w:rsid w:val="00385C99"/>
    <w:rsid w:val="00386103"/>
    <w:rsid w:val="00386212"/>
    <w:rsid w:val="003918BA"/>
    <w:rsid w:val="003922C1"/>
    <w:rsid w:val="00392AC9"/>
    <w:rsid w:val="0039367A"/>
    <w:rsid w:val="003939C9"/>
    <w:rsid w:val="00395B19"/>
    <w:rsid w:val="0039640D"/>
    <w:rsid w:val="003A1523"/>
    <w:rsid w:val="003A1FDB"/>
    <w:rsid w:val="003A4DF7"/>
    <w:rsid w:val="003A640C"/>
    <w:rsid w:val="003B2497"/>
    <w:rsid w:val="003B3203"/>
    <w:rsid w:val="003B4C78"/>
    <w:rsid w:val="003B65F5"/>
    <w:rsid w:val="003B789C"/>
    <w:rsid w:val="003B7E75"/>
    <w:rsid w:val="003B7F17"/>
    <w:rsid w:val="003C0CDA"/>
    <w:rsid w:val="003C1F6D"/>
    <w:rsid w:val="003C25C6"/>
    <w:rsid w:val="003C492E"/>
    <w:rsid w:val="003C5392"/>
    <w:rsid w:val="003C5F0B"/>
    <w:rsid w:val="003C7814"/>
    <w:rsid w:val="003D52C1"/>
    <w:rsid w:val="003D6BA4"/>
    <w:rsid w:val="003D79E6"/>
    <w:rsid w:val="003E0A25"/>
    <w:rsid w:val="003E1178"/>
    <w:rsid w:val="003E2665"/>
    <w:rsid w:val="003E47D4"/>
    <w:rsid w:val="003E7121"/>
    <w:rsid w:val="003F03FD"/>
    <w:rsid w:val="003F34E7"/>
    <w:rsid w:val="003F5178"/>
    <w:rsid w:val="003F67B0"/>
    <w:rsid w:val="0040007C"/>
    <w:rsid w:val="0040009E"/>
    <w:rsid w:val="00400ED1"/>
    <w:rsid w:val="00402FE6"/>
    <w:rsid w:val="00404E31"/>
    <w:rsid w:val="00405AFC"/>
    <w:rsid w:val="004067E8"/>
    <w:rsid w:val="00411827"/>
    <w:rsid w:val="00415749"/>
    <w:rsid w:val="004169D7"/>
    <w:rsid w:val="00424F60"/>
    <w:rsid w:val="004306FA"/>
    <w:rsid w:val="0043072C"/>
    <w:rsid w:val="00433247"/>
    <w:rsid w:val="00437F04"/>
    <w:rsid w:val="004425AD"/>
    <w:rsid w:val="0044631C"/>
    <w:rsid w:val="004468D7"/>
    <w:rsid w:val="0044747A"/>
    <w:rsid w:val="00451D1D"/>
    <w:rsid w:val="0045247E"/>
    <w:rsid w:val="00452F66"/>
    <w:rsid w:val="00457F66"/>
    <w:rsid w:val="00462904"/>
    <w:rsid w:val="00465D91"/>
    <w:rsid w:val="00471A2D"/>
    <w:rsid w:val="00475310"/>
    <w:rsid w:val="004804B2"/>
    <w:rsid w:val="00480F24"/>
    <w:rsid w:val="004814CC"/>
    <w:rsid w:val="00483671"/>
    <w:rsid w:val="004837ED"/>
    <w:rsid w:val="0048575A"/>
    <w:rsid w:val="00486081"/>
    <w:rsid w:val="00493E0A"/>
    <w:rsid w:val="0049424A"/>
    <w:rsid w:val="004961DA"/>
    <w:rsid w:val="004A28AA"/>
    <w:rsid w:val="004A2C5B"/>
    <w:rsid w:val="004A3A2A"/>
    <w:rsid w:val="004A513C"/>
    <w:rsid w:val="004B415A"/>
    <w:rsid w:val="004B41B0"/>
    <w:rsid w:val="004B442E"/>
    <w:rsid w:val="004B5F05"/>
    <w:rsid w:val="004C0C60"/>
    <w:rsid w:val="004C144D"/>
    <w:rsid w:val="004C63B3"/>
    <w:rsid w:val="004C6DE0"/>
    <w:rsid w:val="004D1285"/>
    <w:rsid w:val="004D7BA0"/>
    <w:rsid w:val="004E282E"/>
    <w:rsid w:val="004E7AD9"/>
    <w:rsid w:val="004F0AC8"/>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F8A"/>
    <w:rsid w:val="00535E44"/>
    <w:rsid w:val="00540267"/>
    <w:rsid w:val="005421E7"/>
    <w:rsid w:val="0054331E"/>
    <w:rsid w:val="00544631"/>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61B2"/>
    <w:rsid w:val="005812BF"/>
    <w:rsid w:val="0058298B"/>
    <w:rsid w:val="00584051"/>
    <w:rsid w:val="00584DCF"/>
    <w:rsid w:val="00587778"/>
    <w:rsid w:val="00587D84"/>
    <w:rsid w:val="0059018B"/>
    <w:rsid w:val="00590DF2"/>
    <w:rsid w:val="00591B99"/>
    <w:rsid w:val="00591DDB"/>
    <w:rsid w:val="00592A0B"/>
    <w:rsid w:val="0059441F"/>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3007"/>
    <w:rsid w:val="00615CD1"/>
    <w:rsid w:val="006237B0"/>
    <w:rsid w:val="006264DE"/>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66853"/>
    <w:rsid w:val="006727AA"/>
    <w:rsid w:val="00673F33"/>
    <w:rsid w:val="006748C4"/>
    <w:rsid w:val="00674D40"/>
    <w:rsid w:val="00675AA1"/>
    <w:rsid w:val="006773F1"/>
    <w:rsid w:val="00677B56"/>
    <w:rsid w:val="006815E1"/>
    <w:rsid w:val="00681710"/>
    <w:rsid w:val="00681C74"/>
    <w:rsid w:val="006846AC"/>
    <w:rsid w:val="00684C40"/>
    <w:rsid w:val="00685707"/>
    <w:rsid w:val="00686631"/>
    <w:rsid w:val="006877FE"/>
    <w:rsid w:val="006905BF"/>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745"/>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6C2B"/>
    <w:rsid w:val="007123C8"/>
    <w:rsid w:val="00712513"/>
    <w:rsid w:val="007126E0"/>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21D8"/>
    <w:rsid w:val="00764446"/>
    <w:rsid w:val="007661BF"/>
    <w:rsid w:val="00766258"/>
    <w:rsid w:val="00771198"/>
    <w:rsid w:val="00772C3A"/>
    <w:rsid w:val="0077459D"/>
    <w:rsid w:val="00781499"/>
    <w:rsid w:val="0078372D"/>
    <w:rsid w:val="00790EBF"/>
    <w:rsid w:val="007918A7"/>
    <w:rsid w:val="007967ED"/>
    <w:rsid w:val="00796FFE"/>
    <w:rsid w:val="007A16E2"/>
    <w:rsid w:val="007A2B47"/>
    <w:rsid w:val="007A3FC1"/>
    <w:rsid w:val="007B1B7D"/>
    <w:rsid w:val="007B29F0"/>
    <w:rsid w:val="007B5DB0"/>
    <w:rsid w:val="007B688D"/>
    <w:rsid w:val="007B74F4"/>
    <w:rsid w:val="007B7D0F"/>
    <w:rsid w:val="007C2A43"/>
    <w:rsid w:val="007C3327"/>
    <w:rsid w:val="007C35DE"/>
    <w:rsid w:val="007C44E1"/>
    <w:rsid w:val="007C5B98"/>
    <w:rsid w:val="007C5E4E"/>
    <w:rsid w:val="007D27BC"/>
    <w:rsid w:val="007D3170"/>
    <w:rsid w:val="007D75D0"/>
    <w:rsid w:val="007E17FF"/>
    <w:rsid w:val="007E2137"/>
    <w:rsid w:val="007E2FCC"/>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37DA"/>
    <w:rsid w:val="00825D21"/>
    <w:rsid w:val="008260E1"/>
    <w:rsid w:val="0082615F"/>
    <w:rsid w:val="00826C6B"/>
    <w:rsid w:val="0083190B"/>
    <w:rsid w:val="00832B3D"/>
    <w:rsid w:val="00835BDA"/>
    <w:rsid w:val="00842D20"/>
    <w:rsid w:val="008459EE"/>
    <w:rsid w:val="0084647D"/>
    <w:rsid w:val="00846E37"/>
    <w:rsid w:val="00847FD9"/>
    <w:rsid w:val="00854C07"/>
    <w:rsid w:val="0086177D"/>
    <w:rsid w:val="00862280"/>
    <w:rsid w:val="008629F1"/>
    <w:rsid w:val="00872C9E"/>
    <w:rsid w:val="00873AC3"/>
    <w:rsid w:val="00880BF7"/>
    <w:rsid w:val="00880F82"/>
    <w:rsid w:val="00881B81"/>
    <w:rsid w:val="008840BA"/>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E3E70"/>
    <w:rsid w:val="008F2540"/>
    <w:rsid w:val="008F4D39"/>
    <w:rsid w:val="008F58FF"/>
    <w:rsid w:val="008F5C0C"/>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507EE"/>
    <w:rsid w:val="009514E6"/>
    <w:rsid w:val="00952E60"/>
    <w:rsid w:val="0095338D"/>
    <w:rsid w:val="00953D99"/>
    <w:rsid w:val="00954EB9"/>
    <w:rsid w:val="00954F1C"/>
    <w:rsid w:val="00955795"/>
    <w:rsid w:val="009579E5"/>
    <w:rsid w:val="00957CCE"/>
    <w:rsid w:val="0096152F"/>
    <w:rsid w:val="0096234C"/>
    <w:rsid w:val="00963674"/>
    <w:rsid w:val="00964A13"/>
    <w:rsid w:val="009660B1"/>
    <w:rsid w:val="00974F87"/>
    <w:rsid w:val="00977009"/>
    <w:rsid w:val="00977426"/>
    <w:rsid w:val="00977B7F"/>
    <w:rsid w:val="0098380E"/>
    <w:rsid w:val="00983DA9"/>
    <w:rsid w:val="00984BB9"/>
    <w:rsid w:val="009855CE"/>
    <w:rsid w:val="009855F9"/>
    <w:rsid w:val="00987010"/>
    <w:rsid w:val="00990368"/>
    <w:rsid w:val="00990D94"/>
    <w:rsid w:val="00991880"/>
    <w:rsid w:val="009938AE"/>
    <w:rsid w:val="00996ADD"/>
    <w:rsid w:val="00997FEF"/>
    <w:rsid w:val="009A06F2"/>
    <w:rsid w:val="009A2C15"/>
    <w:rsid w:val="009A48B0"/>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48DD"/>
    <w:rsid w:val="00A25709"/>
    <w:rsid w:val="00A267A6"/>
    <w:rsid w:val="00A27A5C"/>
    <w:rsid w:val="00A31303"/>
    <w:rsid w:val="00A3343B"/>
    <w:rsid w:val="00A33A0E"/>
    <w:rsid w:val="00A34DF3"/>
    <w:rsid w:val="00A351D1"/>
    <w:rsid w:val="00A35580"/>
    <w:rsid w:val="00A365CD"/>
    <w:rsid w:val="00A37D90"/>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172F"/>
    <w:rsid w:val="00A62258"/>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76FA"/>
    <w:rsid w:val="00A97C9F"/>
    <w:rsid w:val="00AA1C06"/>
    <w:rsid w:val="00AA2645"/>
    <w:rsid w:val="00AA265A"/>
    <w:rsid w:val="00AA540B"/>
    <w:rsid w:val="00AB04D8"/>
    <w:rsid w:val="00AB10A7"/>
    <w:rsid w:val="00AB171A"/>
    <w:rsid w:val="00AB640E"/>
    <w:rsid w:val="00AC1627"/>
    <w:rsid w:val="00AC20AF"/>
    <w:rsid w:val="00AC355C"/>
    <w:rsid w:val="00AC475D"/>
    <w:rsid w:val="00AC5F01"/>
    <w:rsid w:val="00AD0DDB"/>
    <w:rsid w:val="00AD2E9B"/>
    <w:rsid w:val="00AD33C0"/>
    <w:rsid w:val="00AD7A38"/>
    <w:rsid w:val="00AD7DDD"/>
    <w:rsid w:val="00AE1106"/>
    <w:rsid w:val="00AE24F5"/>
    <w:rsid w:val="00AE3993"/>
    <w:rsid w:val="00AE7126"/>
    <w:rsid w:val="00AE723E"/>
    <w:rsid w:val="00AE728B"/>
    <w:rsid w:val="00AE752B"/>
    <w:rsid w:val="00AF4851"/>
    <w:rsid w:val="00AF573E"/>
    <w:rsid w:val="00B01873"/>
    <w:rsid w:val="00B01E95"/>
    <w:rsid w:val="00B02981"/>
    <w:rsid w:val="00B02AD7"/>
    <w:rsid w:val="00B03FE5"/>
    <w:rsid w:val="00B072E8"/>
    <w:rsid w:val="00B13F4A"/>
    <w:rsid w:val="00B1517C"/>
    <w:rsid w:val="00B154A8"/>
    <w:rsid w:val="00B220F1"/>
    <w:rsid w:val="00B22A98"/>
    <w:rsid w:val="00B251A5"/>
    <w:rsid w:val="00B25B50"/>
    <w:rsid w:val="00B2693C"/>
    <w:rsid w:val="00B269C0"/>
    <w:rsid w:val="00B2769A"/>
    <w:rsid w:val="00B27EB5"/>
    <w:rsid w:val="00B33660"/>
    <w:rsid w:val="00B3625D"/>
    <w:rsid w:val="00B36291"/>
    <w:rsid w:val="00B4737D"/>
    <w:rsid w:val="00B508A5"/>
    <w:rsid w:val="00B510D2"/>
    <w:rsid w:val="00B52556"/>
    <w:rsid w:val="00B5297D"/>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3847"/>
    <w:rsid w:val="00BB4A8F"/>
    <w:rsid w:val="00BB6830"/>
    <w:rsid w:val="00BB7322"/>
    <w:rsid w:val="00BC09A7"/>
    <w:rsid w:val="00BC1EBE"/>
    <w:rsid w:val="00BC677B"/>
    <w:rsid w:val="00BC7247"/>
    <w:rsid w:val="00BD1292"/>
    <w:rsid w:val="00BD3E12"/>
    <w:rsid w:val="00BD7B69"/>
    <w:rsid w:val="00BE07C9"/>
    <w:rsid w:val="00BE7122"/>
    <w:rsid w:val="00BF013A"/>
    <w:rsid w:val="00BF1244"/>
    <w:rsid w:val="00BF592D"/>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6442"/>
    <w:rsid w:val="00C76B98"/>
    <w:rsid w:val="00C831AB"/>
    <w:rsid w:val="00C85A32"/>
    <w:rsid w:val="00C915A4"/>
    <w:rsid w:val="00C92209"/>
    <w:rsid w:val="00C96A7D"/>
    <w:rsid w:val="00CA0C05"/>
    <w:rsid w:val="00CA283F"/>
    <w:rsid w:val="00CA383D"/>
    <w:rsid w:val="00CA3E13"/>
    <w:rsid w:val="00CA454A"/>
    <w:rsid w:val="00CB10E8"/>
    <w:rsid w:val="00CB1633"/>
    <w:rsid w:val="00CB39F2"/>
    <w:rsid w:val="00CB3E68"/>
    <w:rsid w:val="00CB7BE6"/>
    <w:rsid w:val="00CC4EA7"/>
    <w:rsid w:val="00CC55D6"/>
    <w:rsid w:val="00CC57B8"/>
    <w:rsid w:val="00CC731D"/>
    <w:rsid w:val="00CC7D45"/>
    <w:rsid w:val="00CD25A3"/>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B3A"/>
    <w:rsid w:val="00D23C7C"/>
    <w:rsid w:val="00D2514B"/>
    <w:rsid w:val="00D3251C"/>
    <w:rsid w:val="00D3293E"/>
    <w:rsid w:val="00D358A0"/>
    <w:rsid w:val="00D364E8"/>
    <w:rsid w:val="00D376A4"/>
    <w:rsid w:val="00D37E79"/>
    <w:rsid w:val="00D40031"/>
    <w:rsid w:val="00D45373"/>
    <w:rsid w:val="00D46973"/>
    <w:rsid w:val="00D537C1"/>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B70"/>
    <w:rsid w:val="00D9464C"/>
    <w:rsid w:val="00D96002"/>
    <w:rsid w:val="00D979B0"/>
    <w:rsid w:val="00DA0918"/>
    <w:rsid w:val="00DA2967"/>
    <w:rsid w:val="00DA43A9"/>
    <w:rsid w:val="00DA4676"/>
    <w:rsid w:val="00DA582E"/>
    <w:rsid w:val="00DC60EE"/>
    <w:rsid w:val="00DD2E25"/>
    <w:rsid w:val="00DD33FA"/>
    <w:rsid w:val="00DD3BAF"/>
    <w:rsid w:val="00DD6D4E"/>
    <w:rsid w:val="00DD70C1"/>
    <w:rsid w:val="00DE2AFA"/>
    <w:rsid w:val="00DE4206"/>
    <w:rsid w:val="00DE5B96"/>
    <w:rsid w:val="00DE68A7"/>
    <w:rsid w:val="00DE6BD9"/>
    <w:rsid w:val="00DF2D0F"/>
    <w:rsid w:val="00DF4E97"/>
    <w:rsid w:val="00E003FD"/>
    <w:rsid w:val="00E01E44"/>
    <w:rsid w:val="00E02A78"/>
    <w:rsid w:val="00E0461D"/>
    <w:rsid w:val="00E06F2D"/>
    <w:rsid w:val="00E16860"/>
    <w:rsid w:val="00E16B6F"/>
    <w:rsid w:val="00E172AB"/>
    <w:rsid w:val="00E17AC3"/>
    <w:rsid w:val="00E203A5"/>
    <w:rsid w:val="00E20C9D"/>
    <w:rsid w:val="00E22DE0"/>
    <w:rsid w:val="00E23BDD"/>
    <w:rsid w:val="00E23F95"/>
    <w:rsid w:val="00E24DCD"/>
    <w:rsid w:val="00E27E4C"/>
    <w:rsid w:val="00E3074A"/>
    <w:rsid w:val="00E338F5"/>
    <w:rsid w:val="00E340A6"/>
    <w:rsid w:val="00E344A8"/>
    <w:rsid w:val="00E345D5"/>
    <w:rsid w:val="00E45521"/>
    <w:rsid w:val="00E50610"/>
    <w:rsid w:val="00E50944"/>
    <w:rsid w:val="00E51658"/>
    <w:rsid w:val="00E51966"/>
    <w:rsid w:val="00E52C95"/>
    <w:rsid w:val="00E55128"/>
    <w:rsid w:val="00E5542E"/>
    <w:rsid w:val="00E60000"/>
    <w:rsid w:val="00E73FAC"/>
    <w:rsid w:val="00E75019"/>
    <w:rsid w:val="00E76EF5"/>
    <w:rsid w:val="00E861EA"/>
    <w:rsid w:val="00E966A3"/>
    <w:rsid w:val="00E97A93"/>
    <w:rsid w:val="00EA3F4A"/>
    <w:rsid w:val="00EA4584"/>
    <w:rsid w:val="00EA545B"/>
    <w:rsid w:val="00EA5E1E"/>
    <w:rsid w:val="00EA7123"/>
    <w:rsid w:val="00EB4EEB"/>
    <w:rsid w:val="00EB60D2"/>
    <w:rsid w:val="00EB6C07"/>
    <w:rsid w:val="00EC2BC3"/>
    <w:rsid w:val="00EC3811"/>
    <w:rsid w:val="00EC4880"/>
    <w:rsid w:val="00EC4AF8"/>
    <w:rsid w:val="00EC4C53"/>
    <w:rsid w:val="00EC6651"/>
    <w:rsid w:val="00EC6F1C"/>
    <w:rsid w:val="00ED0334"/>
    <w:rsid w:val="00ED0B42"/>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3E1E"/>
    <w:rsid w:val="00F04B73"/>
    <w:rsid w:val="00F06C09"/>
    <w:rsid w:val="00F10465"/>
    <w:rsid w:val="00F10BF7"/>
    <w:rsid w:val="00F115A4"/>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3D18"/>
    <w:rsid w:val="00F56A99"/>
    <w:rsid w:val="00F57F6E"/>
    <w:rsid w:val="00F63F99"/>
    <w:rsid w:val="00F64BF1"/>
    <w:rsid w:val="00F65E63"/>
    <w:rsid w:val="00F66868"/>
    <w:rsid w:val="00F672FB"/>
    <w:rsid w:val="00F67401"/>
    <w:rsid w:val="00F73967"/>
    <w:rsid w:val="00F74579"/>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5882"/>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89A40"/>
  <w15:docId w15:val="{FD94A8D2-F336-477C-B322-7CC8C246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styleId="affffff9">
    <w:name w:val="Revision"/>
    <w:hidden/>
    <w:uiPriority w:val="99"/>
    <w:semiHidden/>
    <w:rsid w:val="00B54D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1036</Words>
  <Characters>5906</Characters>
  <Application>Microsoft Office Word</Application>
  <DocSecurity>0</DocSecurity>
  <Lines>49</Lines>
  <Paragraphs>13</Paragraphs>
  <ScaleCrop>false</ScaleCrop>
  <Company>www.xunchi.com</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cp:lastModifiedBy>
  <cp:revision>105</cp:revision>
  <cp:lastPrinted>2018-08-20T12:57:00Z</cp:lastPrinted>
  <dcterms:created xsi:type="dcterms:W3CDTF">2020-11-30T07:58:00Z</dcterms:created>
  <dcterms:modified xsi:type="dcterms:W3CDTF">2022-03-24T05:22:00Z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91FAA315E05A40A192F0831A3BA987E7</vt:lpwstr>
  </property>
</Properties>
</file>