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721106FC" w:rsidR="00D90C73" w:rsidRPr="00C704D9" w:rsidRDefault="00100E6F" w:rsidP="00FF2309">
      <w:pPr>
        <w:spacing w:line="480" w:lineRule="auto"/>
        <w:jc w:val="center"/>
        <w:rPr>
          <w:rFonts w:ascii="黑体" w:eastAsia="黑体" w:hAnsi="黑体" w:cs="黑体"/>
          <w:w w:val="90"/>
          <w:sz w:val="32"/>
          <w:szCs w:val="32"/>
        </w:rPr>
      </w:pPr>
      <w:bookmarkStart w:id="0" w:name="_Hlk82435718"/>
      <w:r w:rsidRPr="00C704D9">
        <w:rPr>
          <w:rFonts w:ascii="黑体" w:eastAsia="黑体" w:hAnsi="黑体" w:cs="黑体" w:hint="eastAsia"/>
          <w:w w:val="90"/>
          <w:sz w:val="32"/>
          <w:szCs w:val="32"/>
        </w:rPr>
        <w:t>稀土</w:t>
      </w:r>
      <w:r w:rsidR="00D90C73" w:rsidRPr="00C704D9">
        <w:rPr>
          <w:rFonts w:ascii="黑体" w:eastAsia="黑体" w:hAnsi="黑体" w:cs="黑体" w:hint="eastAsia"/>
          <w:w w:val="90"/>
          <w:sz w:val="32"/>
          <w:szCs w:val="32"/>
        </w:rPr>
        <w:t>行业标准</w:t>
      </w:r>
      <w:r w:rsidRPr="00C704D9">
        <w:rPr>
          <w:rFonts w:ascii="黑体" w:eastAsia="黑体" w:hAnsi="黑体" w:cs="黑体"/>
          <w:w w:val="90"/>
          <w:sz w:val="32"/>
          <w:szCs w:val="32"/>
        </w:rPr>
        <w:t>《</w:t>
      </w:r>
      <w:r w:rsidR="00704144" w:rsidRPr="00C704D9">
        <w:rPr>
          <w:rFonts w:ascii="黑体" w:eastAsia="黑体" w:hAnsi="黑体" w:hint="eastAsia"/>
          <w:bCs/>
          <w:w w:val="90"/>
          <w:sz w:val="32"/>
          <w:szCs w:val="32"/>
        </w:rPr>
        <w:t>稀土冶炼生产废水处理回用技术规范</w:t>
      </w:r>
      <w:r w:rsidRPr="00C704D9">
        <w:rPr>
          <w:rFonts w:ascii="黑体" w:eastAsia="黑体" w:hAnsi="黑体" w:cs="黑体"/>
          <w:w w:val="90"/>
          <w:sz w:val="32"/>
          <w:szCs w:val="32"/>
        </w:rPr>
        <w:t>》</w:t>
      </w:r>
    </w:p>
    <w:bookmarkEnd w:id="0"/>
    <w:p w14:paraId="1D6D22C9" w14:textId="703EFC88" w:rsidR="009507EE" w:rsidRPr="00C704D9" w:rsidRDefault="00100E6F" w:rsidP="00FF2309">
      <w:pPr>
        <w:spacing w:line="480" w:lineRule="auto"/>
        <w:jc w:val="center"/>
        <w:rPr>
          <w:rFonts w:ascii="黑体" w:eastAsia="黑体" w:hAnsi="黑体" w:cs="黑体"/>
          <w:w w:val="90"/>
          <w:sz w:val="32"/>
          <w:szCs w:val="32"/>
        </w:rPr>
      </w:pPr>
      <w:r w:rsidRPr="00C704D9">
        <w:rPr>
          <w:rFonts w:ascii="黑体" w:eastAsia="黑体" w:hAnsi="黑体" w:cs="黑体"/>
          <w:w w:val="90"/>
          <w:sz w:val="32"/>
          <w:szCs w:val="32"/>
        </w:rPr>
        <w:t>编制说明</w:t>
      </w:r>
    </w:p>
    <w:p w14:paraId="7EDC2CA4" w14:textId="77777777" w:rsidR="009507EE" w:rsidRPr="00C704D9" w:rsidRDefault="00100E6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一、工作简况</w:t>
      </w:r>
    </w:p>
    <w:p w14:paraId="7567AEC2" w14:textId="32800BE7" w:rsidR="00704144" w:rsidRPr="00C704D9" w:rsidRDefault="00100E6F" w:rsidP="00AA070A">
      <w:pPr>
        <w:pStyle w:val="afffff1"/>
        <w:tabs>
          <w:tab w:val="clear" w:pos="675"/>
        </w:tabs>
        <w:spacing w:beforeLines="50" w:before="156" w:afterLines="50" w:after="156" w:line="312" w:lineRule="auto"/>
        <w:ind w:left="0" w:firstLine="0"/>
        <w:rPr>
          <w:rFonts w:hAnsi="黑体"/>
        </w:rPr>
      </w:pPr>
      <w:r w:rsidRPr="00C704D9">
        <w:rPr>
          <w:rFonts w:hAnsi="黑体" w:hint="eastAsia"/>
        </w:rPr>
        <w:t>（一）</w:t>
      </w:r>
      <w:r w:rsidRPr="00C704D9">
        <w:rPr>
          <w:rFonts w:hAnsi="黑体"/>
        </w:rPr>
        <w:t>任务来源</w:t>
      </w:r>
    </w:p>
    <w:p w14:paraId="5A8706EA" w14:textId="691EBB09" w:rsidR="003A55A0" w:rsidRPr="00C704D9" w:rsidRDefault="00780AEB" w:rsidP="00780AEB">
      <w:pPr>
        <w:spacing w:line="360" w:lineRule="auto"/>
        <w:ind w:firstLineChars="200" w:firstLine="420"/>
      </w:pPr>
      <w:r w:rsidRPr="00C704D9">
        <w:t>2022</w:t>
      </w:r>
      <w:r w:rsidRPr="00C704D9">
        <w:t>年</w:t>
      </w:r>
      <w:r w:rsidRPr="00C704D9">
        <w:t>3</w:t>
      </w:r>
      <w:r w:rsidRPr="00C704D9">
        <w:t>月，根据</w:t>
      </w:r>
      <w:r w:rsidRPr="00C704D9">
        <w:rPr>
          <w:rFonts w:hint="eastAsia"/>
        </w:rPr>
        <w:t>全国稀土标准化技术委员会“关于召开《稀土荧光粉绿色工厂评价要求》等</w:t>
      </w:r>
      <w:r w:rsidRPr="00C704D9">
        <w:rPr>
          <w:rFonts w:hint="eastAsia"/>
        </w:rPr>
        <w:t xml:space="preserve">6 </w:t>
      </w:r>
      <w:r w:rsidRPr="00C704D9">
        <w:rPr>
          <w:rFonts w:hint="eastAsia"/>
        </w:rPr>
        <w:t>项稀土行业标准项目任务落实会</w:t>
      </w:r>
      <w:r w:rsidRPr="00C704D9">
        <w:t>的通知</w:t>
      </w:r>
      <w:r w:rsidRPr="00C704D9">
        <w:rPr>
          <w:rFonts w:hint="eastAsia"/>
        </w:rPr>
        <w:t>”</w:t>
      </w:r>
      <w:r w:rsidRPr="00C704D9">
        <w:t>（稀土标委〔</w:t>
      </w:r>
      <w:r w:rsidRPr="00C704D9">
        <w:rPr>
          <w:kern w:val="0"/>
        </w:rPr>
        <w:t>2022</w:t>
      </w:r>
      <w:r w:rsidRPr="00C704D9">
        <w:rPr>
          <w:kern w:val="0"/>
        </w:rPr>
        <w:t>〕</w:t>
      </w:r>
      <w:r w:rsidRPr="00C704D9">
        <w:rPr>
          <w:kern w:val="0"/>
        </w:rPr>
        <w:t xml:space="preserve">3 </w:t>
      </w:r>
      <w:r w:rsidRPr="00C704D9">
        <w:rPr>
          <w:kern w:val="0"/>
        </w:rPr>
        <w:t>号），</w:t>
      </w:r>
      <w:r w:rsidR="0069713C" w:rsidRPr="00C704D9">
        <w:t>《</w:t>
      </w:r>
      <w:r w:rsidR="0069713C" w:rsidRPr="00C704D9">
        <w:rPr>
          <w:rFonts w:hint="eastAsia"/>
        </w:rPr>
        <w:t>稀土冶炼生产废水处理回用技术规范</w:t>
      </w:r>
      <w:r w:rsidR="0069713C" w:rsidRPr="00C704D9">
        <w:t>》</w:t>
      </w:r>
      <w:r w:rsidR="001801CF" w:rsidRPr="00C704D9">
        <w:t>行业标准新制定计</w:t>
      </w:r>
      <w:r w:rsidR="001801CF" w:rsidRPr="00C704D9">
        <w:rPr>
          <w:kern w:val="0"/>
        </w:rPr>
        <w:t>划正式下达，完成年限为</w:t>
      </w:r>
      <w:r w:rsidR="001801CF" w:rsidRPr="00C704D9">
        <w:rPr>
          <w:kern w:val="0"/>
        </w:rPr>
        <w:t>202</w:t>
      </w:r>
      <w:r w:rsidR="0069713C" w:rsidRPr="00C704D9">
        <w:rPr>
          <w:kern w:val="0"/>
        </w:rPr>
        <w:t>2</w:t>
      </w:r>
      <w:r w:rsidR="001801CF" w:rsidRPr="00C704D9">
        <w:rPr>
          <w:kern w:val="0"/>
        </w:rPr>
        <w:t>年。</w:t>
      </w:r>
      <w:r w:rsidR="001801CF" w:rsidRPr="00C704D9">
        <w:t>本文件由全国稀土标准化技术委员会（</w:t>
      </w:r>
      <w:r w:rsidR="001801CF" w:rsidRPr="00C704D9">
        <w:t>SAC/TC 229</w:t>
      </w:r>
      <w:r w:rsidR="001801CF" w:rsidRPr="00C704D9">
        <w:t>）提出并归口，由有研稀土新材料股份有限公司</w:t>
      </w:r>
      <w:r w:rsidRPr="00C704D9">
        <w:rPr>
          <w:rFonts w:hint="eastAsia"/>
        </w:rPr>
        <w:t>、</w:t>
      </w:r>
      <w:r w:rsidR="001E0605" w:rsidRPr="00595818">
        <w:rPr>
          <w:rFonts w:hint="eastAsia"/>
        </w:rPr>
        <w:t>福建省长汀金龙稀土有限公司</w:t>
      </w:r>
      <w:r w:rsidR="001E0605" w:rsidRPr="00C704D9">
        <w:rPr>
          <w:rFonts w:hint="eastAsia"/>
        </w:rPr>
        <w:t>、</w:t>
      </w:r>
      <w:r w:rsidR="001E0605" w:rsidRPr="00595818">
        <w:rPr>
          <w:rFonts w:hint="eastAsia"/>
        </w:rPr>
        <w:t>包头市京瑞新材料有限公司</w:t>
      </w:r>
      <w:r w:rsidR="001E0605" w:rsidRPr="00C704D9">
        <w:rPr>
          <w:rFonts w:hint="eastAsia"/>
        </w:rPr>
        <w:t>、</w:t>
      </w:r>
      <w:r w:rsidR="001E0605" w:rsidRPr="00595818">
        <w:rPr>
          <w:rFonts w:hint="eastAsia"/>
        </w:rPr>
        <w:t>赣州虔东稀土集团股份有限公司</w:t>
      </w:r>
      <w:r w:rsidR="001E0605" w:rsidRPr="00C704D9">
        <w:rPr>
          <w:rFonts w:hint="eastAsia"/>
        </w:rPr>
        <w:t>、</w:t>
      </w:r>
      <w:r w:rsidR="001E0605" w:rsidRPr="00595818">
        <w:rPr>
          <w:rFonts w:hint="eastAsia"/>
        </w:rPr>
        <w:t>甘肃稀土新材料股份有限公司</w:t>
      </w:r>
      <w:r w:rsidR="001E0605" w:rsidRPr="00C704D9">
        <w:rPr>
          <w:rFonts w:hint="eastAsia"/>
        </w:rPr>
        <w:t>、</w:t>
      </w:r>
      <w:r w:rsidR="001E0605" w:rsidRPr="00595818">
        <w:rPr>
          <w:rFonts w:hint="eastAsia"/>
        </w:rPr>
        <w:t>中稀天马新材料科技股份有限公司</w:t>
      </w:r>
      <w:r w:rsidR="001E0605" w:rsidRPr="00C704D9">
        <w:rPr>
          <w:rFonts w:hint="eastAsia"/>
        </w:rPr>
        <w:t>、</w:t>
      </w:r>
      <w:r w:rsidR="001E0605" w:rsidRPr="00595818">
        <w:rPr>
          <w:rFonts w:hint="eastAsia"/>
        </w:rPr>
        <w:t>江西金世纪新材料股份有限公司</w:t>
      </w:r>
      <w:r w:rsidR="001E0605" w:rsidRPr="00C704D9">
        <w:rPr>
          <w:rFonts w:hint="eastAsia"/>
        </w:rPr>
        <w:t>、</w:t>
      </w:r>
      <w:r w:rsidR="001E0605" w:rsidRPr="00595818">
        <w:rPr>
          <w:rFonts w:hint="eastAsia"/>
        </w:rPr>
        <w:t>瑞科稀土冶金及功能材料国家工程研究中心有限公司</w:t>
      </w:r>
      <w:r w:rsidR="001E0605" w:rsidRPr="00C704D9">
        <w:rPr>
          <w:rFonts w:hint="eastAsia"/>
        </w:rPr>
        <w:t>、</w:t>
      </w:r>
      <w:r w:rsidR="001E0605" w:rsidRPr="00595818">
        <w:rPr>
          <w:rFonts w:hint="eastAsia"/>
        </w:rPr>
        <w:t>信丰县包钢新利稀土有限责任公司</w:t>
      </w:r>
      <w:r w:rsidR="001E0605" w:rsidRPr="00C704D9">
        <w:rPr>
          <w:rFonts w:hint="eastAsia"/>
        </w:rPr>
        <w:t>、</w:t>
      </w:r>
      <w:r w:rsidR="001E0605" w:rsidRPr="00595818">
        <w:rPr>
          <w:rFonts w:hint="eastAsia"/>
        </w:rPr>
        <w:t>北方稀土（集团）高科技有限责任公司</w:t>
      </w:r>
      <w:r w:rsidR="001E0605" w:rsidRPr="00C704D9">
        <w:rPr>
          <w:rFonts w:hint="eastAsia"/>
        </w:rPr>
        <w:t>、永州市</w:t>
      </w:r>
      <w:r w:rsidR="001E0605" w:rsidRPr="00595818">
        <w:rPr>
          <w:rFonts w:hint="eastAsia"/>
        </w:rPr>
        <w:t>湘江稀土有限责任公司</w:t>
      </w:r>
      <w:r w:rsidR="001E0605" w:rsidRPr="00C704D9">
        <w:rPr>
          <w:rFonts w:hint="eastAsia"/>
        </w:rPr>
        <w:t>、</w:t>
      </w:r>
      <w:r w:rsidR="001E0605" w:rsidRPr="00595818">
        <w:rPr>
          <w:rFonts w:hint="eastAsia"/>
        </w:rPr>
        <w:t>包头华美稀土高科有限公司</w:t>
      </w:r>
      <w:r w:rsidR="001E0605" w:rsidRPr="00C704D9">
        <w:rPr>
          <w:rFonts w:hint="eastAsia"/>
        </w:rPr>
        <w:t>、</w:t>
      </w:r>
      <w:r w:rsidR="001E0605" w:rsidRPr="00595818">
        <w:rPr>
          <w:rFonts w:hint="eastAsia"/>
        </w:rPr>
        <w:t>江苏南方永磁科技有限公司</w:t>
      </w:r>
      <w:r w:rsidR="001E0605" w:rsidRPr="00C704D9">
        <w:rPr>
          <w:rFonts w:hint="eastAsia"/>
        </w:rPr>
        <w:t>、</w:t>
      </w:r>
      <w:r w:rsidR="001E0605" w:rsidRPr="00595818">
        <w:rPr>
          <w:rFonts w:hint="eastAsia"/>
        </w:rPr>
        <w:t>赣州晨光稀土新材料有限公司</w:t>
      </w:r>
      <w:r w:rsidR="001E0605" w:rsidRPr="00C704D9">
        <w:rPr>
          <w:rFonts w:hint="eastAsia"/>
        </w:rPr>
        <w:t>、</w:t>
      </w:r>
      <w:r w:rsidR="001E0605" w:rsidRPr="00595818">
        <w:rPr>
          <w:rFonts w:hint="eastAsia"/>
        </w:rPr>
        <w:t>赣州步莱铽新资源有限公司</w:t>
      </w:r>
      <w:r w:rsidR="001E0605" w:rsidRPr="00C704D9">
        <w:rPr>
          <w:rFonts w:hint="eastAsia"/>
        </w:rPr>
        <w:t>、</w:t>
      </w:r>
      <w:r w:rsidR="001E0605" w:rsidRPr="00595818">
        <w:rPr>
          <w:rFonts w:hint="eastAsia"/>
        </w:rPr>
        <w:t>全南县新资源稀土有限责任公司</w:t>
      </w:r>
      <w:r w:rsidR="001E0605" w:rsidRPr="00C704D9">
        <w:rPr>
          <w:rFonts w:hint="eastAsia"/>
        </w:rPr>
        <w:t>、</w:t>
      </w:r>
      <w:r w:rsidRPr="00595818">
        <w:rPr>
          <w:rFonts w:hint="eastAsia"/>
        </w:rPr>
        <w:t>赣州有色冶金研究所有限公司</w:t>
      </w:r>
      <w:r w:rsidRPr="00C704D9">
        <w:rPr>
          <w:rFonts w:hint="eastAsia"/>
        </w:rPr>
        <w:t>、</w:t>
      </w:r>
      <w:r w:rsidR="001E0605" w:rsidRPr="00595818">
        <w:rPr>
          <w:rFonts w:hint="eastAsia"/>
        </w:rPr>
        <w:t>内蒙古包钢和发稀土有限公司</w:t>
      </w:r>
      <w:r w:rsidR="001E0605" w:rsidRPr="00C704D9">
        <w:rPr>
          <w:rFonts w:hint="eastAsia"/>
        </w:rPr>
        <w:t>、</w:t>
      </w:r>
      <w:r w:rsidR="001E0605" w:rsidRPr="00595818">
        <w:rPr>
          <w:rFonts w:hint="eastAsia"/>
        </w:rPr>
        <w:t>钢研集团稀土科技有限公司</w:t>
      </w:r>
      <w:r w:rsidR="001E0605" w:rsidRPr="00C704D9">
        <w:rPr>
          <w:rFonts w:hint="eastAsia"/>
        </w:rPr>
        <w:t>、</w:t>
      </w:r>
      <w:r w:rsidR="001E0605" w:rsidRPr="00595818">
        <w:rPr>
          <w:rFonts w:hint="eastAsia"/>
        </w:rPr>
        <w:t>广东稀土</w:t>
      </w:r>
      <w:r w:rsidR="001E0605" w:rsidRPr="00C704D9">
        <w:rPr>
          <w:rFonts w:hint="eastAsia"/>
        </w:rPr>
        <w:t>产业</w:t>
      </w:r>
      <w:r w:rsidR="001E0605" w:rsidRPr="00595818">
        <w:rPr>
          <w:rFonts w:hint="eastAsia"/>
        </w:rPr>
        <w:t>集团</w:t>
      </w:r>
      <w:r w:rsidR="001E0605" w:rsidRPr="00C704D9">
        <w:rPr>
          <w:rFonts w:hint="eastAsia"/>
        </w:rPr>
        <w:t>股份有限公司、</w:t>
      </w:r>
      <w:r w:rsidR="001E0605" w:rsidRPr="00595818">
        <w:rPr>
          <w:rFonts w:hint="eastAsia"/>
        </w:rPr>
        <w:t>包头天骄清美稀土抛光粉有限公司</w:t>
      </w:r>
      <w:r w:rsidR="001E0605" w:rsidRPr="00C704D9">
        <w:rPr>
          <w:rFonts w:hint="eastAsia"/>
        </w:rPr>
        <w:t>、</w:t>
      </w:r>
      <w:r w:rsidR="001E0605" w:rsidRPr="00595818">
        <w:rPr>
          <w:rFonts w:hint="eastAsia"/>
        </w:rPr>
        <w:t>淄博包钢灵芝稀土高科技股份有限公司</w:t>
      </w:r>
      <w:r w:rsidR="001E0605" w:rsidRPr="00C704D9">
        <w:rPr>
          <w:rFonts w:hint="eastAsia"/>
        </w:rPr>
        <w:t>、</w:t>
      </w:r>
      <w:r w:rsidR="001E0605" w:rsidRPr="00595818">
        <w:rPr>
          <w:rFonts w:hint="eastAsia"/>
        </w:rPr>
        <w:t>河北雄安稀土功能材料创新中心有限公司</w:t>
      </w:r>
      <w:r w:rsidR="001E0605" w:rsidRPr="00C704D9">
        <w:rPr>
          <w:rFonts w:hint="eastAsia"/>
        </w:rPr>
        <w:t>、</w:t>
      </w:r>
      <w:r w:rsidR="001E0605" w:rsidRPr="00595818">
        <w:rPr>
          <w:rFonts w:hint="eastAsia"/>
        </w:rPr>
        <w:t>赣州齐飞新材料有限公司</w:t>
      </w:r>
      <w:r w:rsidR="001E0605" w:rsidRPr="00C704D9">
        <w:rPr>
          <w:rFonts w:hint="eastAsia"/>
        </w:rPr>
        <w:t>、</w:t>
      </w:r>
      <w:r w:rsidR="00313111" w:rsidRPr="00595818">
        <w:rPr>
          <w:rFonts w:hint="eastAsia"/>
        </w:rPr>
        <w:t>中铝广西有色稀土开发有限公司</w:t>
      </w:r>
      <w:r w:rsidR="00313111" w:rsidRPr="00C704D9">
        <w:rPr>
          <w:rFonts w:hint="eastAsia"/>
        </w:rPr>
        <w:t>、</w:t>
      </w:r>
      <w:r w:rsidR="00313111" w:rsidRPr="00595818">
        <w:rPr>
          <w:rFonts w:hint="eastAsia"/>
        </w:rPr>
        <w:t>有研资源环境技术研究院（北京）有限公司</w:t>
      </w:r>
      <w:r w:rsidR="00313111" w:rsidRPr="00C704D9">
        <w:rPr>
          <w:rFonts w:hint="eastAsia"/>
        </w:rPr>
        <w:t>、</w:t>
      </w:r>
      <w:r w:rsidR="00313111" w:rsidRPr="00595818">
        <w:rPr>
          <w:rFonts w:hint="eastAsia"/>
        </w:rPr>
        <w:t>山东南稀金石新材料有限公司</w:t>
      </w:r>
      <w:r w:rsidR="00313111" w:rsidRPr="00C704D9">
        <w:rPr>
          <w:rFonts w:hint="eastAsia"/>
        </w:rPr>
        <w:t>、</w:t>
      </w:r>
      <w:r w:rsidR="00313111" w:rsidRPr="00595818">
        <w:rPr>
          <w:rFonts w:hint="eastAsia"/>
        </w:rPr>
        <w:t>赣州科力稀土新材料有限公司</w:t>
      </w:r>
      <w:r w:rsidR="00313111" w:rsidRPr="00C704D9">
        <w:rPr>
          <w:rFonts w:hint="eastAsia"/>
        </w:rPr>
        <w:t>、</w:t>
      </w:r>
      <w:r w:rsidR="00313111" w:rsidRPr="00595818">
        <w:rPr>
          <w:rFonts w:hint="eastAsia"/>
        </w:rPr>
        <w:t>江西明达功能材料有限责任公司</w:t>
      </w:r>
      <w:r w:rsidRPr="00C704D9">
        <w:t>等</w:t>
      </w:r>
      <w:r w:rsidRPr="00C704D9">
        <w:rPr>
          <w:rFonts w:hint="eastAsia"/>
        </w:rPr>
        <w:t>多家生产与</w:t>
      </w:r>
      <w:r w:rsidR="00055D69" w:rsidRPr="00C704D9">
        <w:rPr>
          <w:rFonts w:hint="eastAsia"/>
        </w:rPr>
        <w:t>环保</w:t>
      </w:r>
      <w:r w:rsidRPr="00C704D9">
        <w:t>单位</w:t>
      </w:r>
      <w:r w:rsidRPr="00C704D9">
        <w:rPr>
          <w:rFonts w:hint="eastAsia"/>
        </w:rPr>
        <w:t>共同</w:t>
      </w:r>
      <w:r w:rsidRPr="00C704D9">
        <w:t>起草</w:t>
      </w:r>
      <w:r w:rsidRPr="00C704D9">
        <w:rPr>
          <w:rFonts w:hint="eastAsia"/>
        </w:rPr>
        <w:t>。</w:t>
      </w:r>
    </w:p>
    <w:p w14:paraId="3818E702" w14:textId="77777777" w:rsidR="009507EE" w:rsidRPr="00C704D9" w:rsidRDefault="00100E6F">
      <w:pPr>
        <w:pStyle w:val="afffff1"/>
        <w:tabs>
          <w:tab w:val="clear" w:pos="675"/>
        </w:tabs>
        <w:spacing w:beforeLines="50" w:before="156" w:afterLines="50" w:after="156" w:line="312" w:lineRule="auto"/>
        <w:ind w:left="0" w:firstLine="0"/>
        <w:rPr>
          <w:rFonts w:hAnsi="黑体"/>
        </w:rPr>
      </w:pPr>
      <w:r w:rsidRPr="00C704D9">
        <w:rPr>
          <w:rFonts w:hAnsi="黑体" w:hint="eastAsia"/>
        </w:rPr>
        <w:t>（二）</w:t>
      </w:r>
      <w:bookmarkStart w:id="1" w:name="_Toc451633880"/>
      <w:r w:rsidRPr="00C704D9">
        <w:rPr>
          <w:rFonts w:hAnsi="黑体" w:hint="eastAsia"/>
        </w:rPr>
        <w:t>主要参加单位和工作成员及其所做的工作</w:t>
      </w:r>
      <w:bookmarkEnd w:id="1"/>
    </w:p>
    <w:p w14:paraId="2E630CD9" w14:textId="2926B93B" w:rsidR="009507EE" w:rsidRPr="00C704D9" w:rsidRDefault="00100E6F">
      <w:pPr>
        <w:spacing w:afterLines="50" w:after="156" w:line="312" w:lineRule="auto"/>
        <w:rPr>
          <w:rFonts w:ascii="黑体" w:eastAsia="黑体" w:hAnsi="黑体"/>
        </w:rPr>
      </w:pPr>
      <w:bookmarkStart w:id="2" w:name="_Toc451633881"/>
      <w:r w:rsidRPr="00C704D9">
        <w:rPr>
          <w:rFonts w:ascii="黑体" w:eastAsia="黑体" w:hAnsi="黑体" w:hint="eastAsia"/>
        </w:rPr>
        <w:t>1、主要参加单位情况</w:t>
      </w:r>
      <w:bookmarkEnd w:id="2"/>
    </w:p>
    <w:p w14:paraId="4D9CDAF5" w14:textId="3A77CE9E" w:rsidR="00242752" w:rsidRPr="00C704D9" w:rsidRDefault="00242752" w:rsidP="00781499">
      <w:pPr>
        <w:spacing w:line="312" w:lineRule="auto"/>
        <w:ind w:firstLineChars="200" w:firstLine="420"/>
        <w:rPr>
          <w:rFonts w:ascii="黑体" w:eastAsia="黑体" w:hAnsi="黑体"/>
        </w:rPr>
      </w:pPr>
      <w:r w:rsidRPr="00C704D9">
        <w:rPr>
          <w:rFonts w:ascii="黑体" w:eastAsia="黑体" w:hAnsi="黑体" w:hint="eastAsia"/>
        </w:rPr>
        <w:t>（1）</w:t>
      </w:r>
      <w:r w:rsidR="007C5E4E" w:rsidRPr="00C704D9">
        <w:rPr>
          <w:rFonts w:ascii="黑体" w:eastAsia="黑体" w:hAnsi="黑体" w:hint="eastAsia"/>
        </w:rPr>
        <w:t>标准</w:t>
      </w:r>
      <w:r w:rsidRPr="00C704D9">
        <w:rPr>
          <w:rFonts w:ascii="黑体" w:eastAsia="黑体" w:hAnsi="黑体" w:hint="eastAsia"/>
        </w:rPr>
        <w:t>牵头起草单位</w:t>
      </w:r>
    </w:p>
    <w:p w14:paraId="525B6C53" w14:textId="3C1D95DA" w:rsidR="00F1444E" w:rsidRPr="00C704D9" w:rsidRDefault="001139D5" w:rsidP="00781499">
      <w:pPr>
        <w:spacing w:line="360" w:lineRule="auto"/>
        <w:ind w:firstLineChars="200" w:firstLine="420"/>
      </w:pPr>
      <w:r w:rsidRPr="00C704D9">
        <w:rPr>
          <w:rFonts w:hint="eastAsia"/>
        </w:rPr>
        <w:t>标准牵头起草单位有研稀土新材料股份有限公司</w:t>
      </w:r>
      <w:r w:rsidR="00A82995" w:rsidRPr="00C704D9">
        <w:rPr>
          <w:rFonts w:hint="eastAsia"/>
        </w:rPr>
        <w:t>（简称有研稀土）</w:t>
      </w:r>
      <w:r w:rsidRPr="00C704D9">
        <w:t>负责</w:t>
      </w:r>
      <w:r w:rsidR="00781499" w:rsidRPr="00C704D9">
        <w:rPr>
          <w:rFonts w:hint="eastAsia"/>
        </w:rPr>
        <w:t>组织标准</w:t>
      </w:r>
      <w:r w:rsidRPr="00C704D9">
        <w:t>调研、验证、标准起草</w:t>
      </w:r>
      <w:r w:rsidRPr="00C704D9">
        <w:rPr>
          <w:rFonts w:hint="eastAsia"/>
        </w:rPr>
        <w:t>、</w:t>
      </w:r>
      <w:r w:rsidRPr="00C704D9">
        <w:t>预审、审定报批工作</w:t>
      </w:r>
      <w:r w:rsidRPr="00C704D9">
        <w:rPr>
          <w:rFonts w:hint="eastAsia"/>
        </w:rPr>
        <w:t>。</w:t>
      </w:r>
      <w:r w:rsidR="00F1444E" w:rsidRPr="00C704D9">
        <w:rPr>
          <w:rFonts w:hint="eastAsia"/>
        </w:rPr>
        <w:t>有研稀土是</w:t>
      </w:r>
      <w:r w:rsidR="00F1444E" w:rsidRPr="00C704D9">
        <w:t>2001</w:t>
      </w:r>
      <w:r w:rsidR="00F1444E" w:rsidRPr="00C704D9">
        <w:rPr>
          <w:rFonts w:hint="eastAsia"/>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w:t>
      </w:r>
    </w:p>
    <w:p w14:paraId="5491017D" w14:textId="48F00D8B" w:rsidR="001139D5" w:rsidRPr="00C704D9" w:rsidRDefault="00F1444E" w:rsidP="00781499">
      <w:pPr>
        <w:spacing w:line="360" w:lineRule="auto"/>
        <w:ind w:firstLineChars="200" w:firstLine="420"/>
      </w:pPr>
      <w:r w:rsidRPr="00C704D9">
        <w:rPr>
          <w:rFonts w:hint="eastAsia"/>
        </w:rPr>
        <w:t>有研稀土一直积极参与标准的制修订工作，先后牵头</w:t>
      </w:r>
      <w:r w:rsidRPr="00C704D9">
        <w:t>/</w:t>
      </w:r>
      <w:r w:rsidRPr="00C704D9">
        <w:rPr>
          <w:rFonts w:hint="eastAsia"/>
        </w:rPr>
        <w:t>参与制定了《氟化镝》、《氟化钕》、《稀土术语</w:t>
      </w:r>
      <w:r w:rsidRPr="00C704D9">
        <w:t>-</w:t>
      </w:r>
      <w:r w:rsidRPr="00C704D9">
        <w:rPr>
          <w:rFonts w:hint="eastAsia"/>
        </w:rPr>
        <w:t>稀土金属及合金》、《稀土术语</w:t>
      </w:r>
      <w:r w:rsidRPr="00C704D9">
        <w:t>-</w:t>
      </w:r>
      <w:r w:rsidRPr="00C704D9">
        <w:rPr>
          <w:rFonts w:hint="eastAsia"/>
        </w:rPr>
        <w:t>稀土矿产品及化合物》、《快淬钕铁硼永磁粉》、《粘结钕铁硼永磁材料》、《钕铁硼速凝薄片合金》、《稀土工业污染物排放标准》、《金属钬》、《高纯金属镝》、《高纯金属铽》等</w:t>
      </w:r>
      <w:r w:rsidRPr="00C704D9">
        <w:t>60</w:t>
      </w:r>
      <w:r w:rsidRPr="00C704D9">
        <w:rPr>
          <w:rFonts w:hint="eastAsia"/>
        </w:rPr>
        <w:t>多项稀土国际标准、国家标准、行业标准。公司多位同志多次参与制修订国务院新闻办《中国的稀土状况与政策》白</w:t>
      </w:r>
      <w:r w:rsidRPr="00C704D9">
        <w:rPr>
          <w:rFonts w:hint="eastAsia"/>
        </w:rPr>
        <w:lastRenderedPageBreak/>
        <w:t>皮书，工信部《稀土行业发展规划（</w:t>
      </w:r>
      <w:r w:rsidRPr="00C704D9">
        <w:rPr>
          <w:rFonts w:hint="eastAsia"/>
        </w:rPr>
        <w:t>2016-2020</w:t>
      </w:r>
      <w:r w:rsidRPr="00C704D9">
        <w:rPr>
          <w:rFonts w:hint="eastAsia"/>
        </w:rPr>
        <w:t>年）》、《稀土行业规范条件》、科技部《稀土化合物及金属技术发展战略研究报告》，中国工程院科技咨询项目《稀土功能材料及应用发展战略研究》等稀土政策以及重点报告，为稀土行业发展献言献策。</w:t>
      </w:r>
    </w:p>
    <w:p w14:paraId="25B91160" w14:textId="77777777" w:rsidR="00780AEB" w:rsidRPr="00C704D9" w:rsidRDefault="00780AEB" w:rsidP="00780AEB">
      <w:pPr>
        <w:spacing w:line="312" w:lineRule="auto"/>
        <w:ind w:firstLineChars="200" w:firstLine="420"/>
        <w:rPr>
          <w:rFonts w:ascii="黑体" w:eastAsia="黑体" w:hAnsi="黑体"/>
        </w:rPr>
      </w:pPr>
      <w:r w:rsidRPr="00C704D9">
        <w:rPr>
          <w:rFonts w:ascii="黑体" w:eastAsia="黑体" w:hAnsi="黑体" w:hint="eastAsia"/>
        </w:rPr>
        <w:t>（2）标准参加起草单位</w:t>
      </w:r>
    </w:p>
    <w:p w14:paraId="3C445D38" w14:textId="40594332" w:rsidR="00780AEB" w:rsidRPr="00C704D9" w:rsidRDefault="00780AEB" w:rsidP="00780AEB">
      <w:pPr>
        <w:spacing w:line="360" w:lineRule="auto"/>
        <w:ind w:firstLineChars="200" w:firstLine="420"/>
      </w:pPr>
      <w:r w:rsidRPr="00C704D9">
        <w:rPr>
          <w:rFonts w:hint="eastAsia"/>
        </w:rPr>
        <w:t>标准参与起草单位包括</w:t>
      </w:r>
      <w:r w:rsidRPr="00595818">
        <w:rPr>
          <w:rFonts w:hint="eastAsia"/>
        </w:rPr>
        <w:t>福建省长汀金龙稀土有限公司</w:t>
      </w:r>
      <w:r w:rsidRPr="00C704D9">
        <w:rPr>
          <w:rFonts w:hint="eastAsia"/>
        </w:rPr>
        <w:t>、</w:t>
      </w:r>
      <w:r w:rsidRPr="00595818">
        <w:rPr>
          <w:rFonts w:hint="eastAsia"/>
        </w:rPr>
        <w:t>包头市京瑞新材料有限公司</w:t>
      </w:r>
      <w:r w:rsidRPr="00C704D9">
        <w:rPr>
          <w:rFonts w:hint="eastAsia"/>
        </w:rPr>
        <w:t>、</w:t>
      </w:r>
      <w:r w:rsidRPr="00595818">
        <w:rPr>
          <w:rFonts w:hint="eastAsia"/>
        </w:rPr>
        <w:t>赣州虔东稀土集团股份有限公司</w:t>
      </w:r>
      <w:r w:rsidRPr="00C704D9">
        <w:rPr>
          <w:rFonts w:hint="eastAsia"/>
        </w:rPr>
        <w:t>、</w:t>
      </w:r>
      <w:r w:rsidRPr="00595818">
        <w:rPr>
          <w:rFonts w:hint="eastAsia"/>
        </w:rPr>
        <w:t>甘肃稀土新材料股份有限公司</w:t>
      </w:r>
      <w:r w:rsidRPr="00C704D9">
        <w:rPr>
          <w:rFonts w:hint="eastAsia"/>
        </w:rPr>
        <w:t>、</w:t>
      </w:r>
      <w:r w:rsidRPr="00595818">
        <w:rPr>
          <w:rFonts w:hint="eastAsia"/>
        </w:rPr>
        <w:t>中稀天马新材料科技股份有限公司</w:t>
      </w:r>
      <w:r w:rsidRPr="00C704D9">
        <w:rPr>
          <w:rFonts w:hint="eastAsia"/>
        </w:rPr>
        <w:t>、</w:t>
      </w:r>
      <w:r w:rsidRPr="00595818">
        <w:rPr>
          <w:rFonts w:hint="eastAsia"/>
        </w:rPr>
        <w:t>江西金世纪新材料股份有限公司</w:t>
      </w:r>
      <w:r w:rsidRPr="00C704D9">
        <w:rPr>
          <w:rFonts w:hint="eastAsia"/>
        </w:rPr>
        <w:t>、</w:t>
      </w:r>
      <w:r w:rsidRPr="00595818">
        <w:rPr>
          <w:rFonts w:hint="eastAsia"/>
        </w:rPr>
        <w:t>瑞科稀土冶金及功能材料国家工程研究中心有限公司</w:t>
      </w:r>
      <w:r w:rsidRPr="00C704D9">
        <w:rPr>
          <w:rFonts w:hint="eastAsia"/>
        </w:rPr>
        <w:t>、</w:t>
      </w:r>
      <w:r w:rsidRPr="00595818">
        <w:rPr>
          <w:rFonts w:hint="eastAsia"/>
        </w:rPr>
        <w:t>信丰县包钢新利稀土有限责任公司</w:t>
      </w:r>
      <w:r w:rsidRPr="00C704D9">
        <w:rPr>
          <w:rFonts w:hint="eastAsia"/>
        </w:rPr>
        <w:t>、</w:t>
      </w:r>
      <w:r w:rsidRPr="00595818">
        <w:rPr>
          <w:rFonts w:hint="eastAsia"/>
        </w:rPr>
        <w:t>北方稀土（集团）高科技有限责任公司</w:t>
      </w:r>
      <w:r w:rsidRPr="00C704D9">
        <w:rPr>
          <w:rFonts w:hint="eastAsia"/>
        </w:rPr>
        <w:t>、永州市</w:t>
      </w:r>
      <w:r w:rsidRPr="00595818">
        <w:rPr>
          <w:rFonts w:hint="eastAsia"/>
        </w:rPr>
        <w:t>湘江稀土有限责任公司</w:t>
      </w:r>
      <w:r w:rsidRPr="00C704D9">
        <w:rPr>
          <w:rFonts w:hint="eastAsia"/>
        </w:rPr>
        <w:t>、</w:t>
      </w:r>
      <w:r w:rsidRPr="00595818">
        <w:rPr>
          <w:rFonts w:hint="eastAsia"/>
        </w:rPr>
        <w:t>包头华美稀土高科有限公司</w:t>
      </w:r>
      <w:r w:rsidRPr="00C704D9">
        <w:rPr>
          <w:rFonts w:hint="eastAsia"/>
        </w:rPr>
        <w:t>、</w:t>
      </w:r>
      <w:r w:rsidRPr="00595818">
        <w:rPr>
          <w:rFonts w:hint="eastAsia"/>
        </w:rPr>
        <w:t>江苏南方永磁科技有限公司</w:t>
      </w:r>
      <w:r w:rsidRPr="00C704D9">
        <w:rPr>
          <w:rFonts w:hint="eastAsia"/>
        </w:rPr>
        <w:t>、</w:t>
      </w:r>
      <w:r w:rsidRPr="00595818">
        <w:rPr>
          <w:rFonts w:hint="eastAsia"/>
        </w:rPr>
        <w:t>赣州晨光稀土新材料有限公司</w:t>
      </w:r>
      <w:r w:rsidRPr="00C704D9">
        <w:rPr>
          <w:rFonts w:hint="eastAsia"/>
        </w:rPr>
        <w:t>、</w:t>
      </w:r>
      <w:r w:rsidRPr="00595818">
        <w:rPr>
          <w:rFonts w:hint="eastAsia"/>
        </w:rPr>
        <w:t>赣州步莱铽新资源有限公司</w:t>
      </w:r>
      <w:r w:rsidRPr="00C704D9">
        <w:rPr>
          <w:rFonts w:hint="eastAsia"/>
        </w:rPr>
        <w:t>、</w:t>
      </w:r>
      <w:r w:rsidRPr="00595818">
        <w:rPr>
          <w:rFonts w:hint="eastAsia"/>
        </w:rPr>
        <w:t>全南县新资源稀土有限责任公司</w:t>
      </w:r>
      <w:r w:rsidRPr="00C704D9">
        <w:rPr>
          <w:rFonts w:hint="eastAsia"/>
        </w:rPr>
        <w:t>、</w:t>
      </w:r>
      <w:r w:rsidRPr="00595818">
        <w:rPr>
          <w:rFonts w:hint="eastAsia"/>
        </w:rPr>
        <w:t>赣州有色冶金研究所有限公司</w:t>
      </w:r>
      <w:r w:rsidRPr="00C704D9">
        <w:rPr>
          <w:rFonts w:hint="eastAsia"/>
        </w:rPr>
        <w:t>、</w:t>
      </w:r>
      <w:r w:rsidRPr="00595818">
        <w:rPr>
          <w:rFonts w:hint="eastAsia"/>
        </w:rPr>
        <w:t>内蒙古包钢和发稀土有限公司</w:t>
      </w:r>
      <w:r w:rsidRPr="00C704D9">
        <w:rPr>
          <w:rFonts w:hint="eastAsia"/>
        </w:rPr>
        <w:t>、</w:t>
      </w:r>
      <w:r w:rsidRPr="00595818">
        <w:rPr>
          <w:rFonts w:hint="eastAsia"/>
        </w:rPr>
        <w:t>钢研集团稀土科技有限公司</w:t>
      </w:r>
      <w:r w:rsidRPr="00C704D9">
        <w:rPr>
          <w:rFonts w:hint="eastAsia"/>
        </w:rPr>
        <w:t>、</w:t>
      </w:r>
      <w:r w:rsidRPr="00595818">
        <w:rPr>
          <w:rFonts w:hint="eastAsia"/>
        </w:rPr>
        <w:t>广东稀土</w:t>
      </w:r>
      <w:r w:rsidRPr="00C704D9">
        <w:rPr>
          <w:rFonts w:hint="eastAsia"/>
        </w:rPr>
        <w:t>产业</w:t>
      </w:r>
      <w:r w:rsidRPr="00595818">
        <w:rPr>
          <w:rFonts w:hint="eastAsia"/>
        </w:rPr>
        <w:t>集团</w:t>
      </w:r>
      <w:r w:rsidRPr="00C704D9">
        <w:rPr>
          <w:rFonts w:hint="eastAsia"/>
        </w:rPr>
        <w:t>股份有限公司、</w:t>
      </w:r>
      <w:r w:rsidRPr="00595818">
        <w:rPr>
          <w:rFonts w:hint="eastAsia"/>
        </w:rPr>
        <w:t>包头天骄清美稀土抛光粉有限公司</w:t>
      </w:r>
      <w:r w:rsidRPr="00C704D9">
        <w:rPr>
          <w:rFonts w:hint="eastAsia"/>
        </w:rPr>
        <w:t>、</w:t>
      </w:r>
      <w:r w:rsidRPr="00595818">
        <w:rPr>
          <w:rFonts w:hint="eastAsia"/>
        </w:rPr>
        <w:t>淄博包钢灵芝稀土高科技股份有限公司</w:t>
      </w:r>
      <w:r w:rsidRPr="00C704D9">
        <w:rPr>
          <w:rFonts w:hint="eastAsia"/>
        </w:rPr>
        <w:t>、</w:t>
      </w:r>
      <w:r w:rsidRPr="00595818">
        <w:rPr>
          <w:rFonts w:hint="eastAsia"/>
        </w:rPr>
        <w:t>河北雄安稀土功能材料创新中心有限公司</w:t>
      </w:r>
      <w:r w:rsidRPr="00C704D9">
        <w:rPr>
          <w:rFonts w:hint="eastAsia"/>
        </w:rPr>
        <w:t>、</w:t>
      </w:r>
      <w:r w:rsidRPr="00595818">
        <w:rPr>
          <w:rFonts w:hint="eastAsia"/>
        </w:rPr>
        <w:t>赣州齐飞新材料有限公司</w:t>
      </w:r>
      <w:r w:rsidRPr="00C704D9">
        <w:rPr>
          <w:rFonts w:hint="eastAsia"/>
        </w:rPr>
        <w:t>、</w:t>
      </w:r>
      <w:r w:rsidRPr="00595818">
        <w:rPr>
          <w:rFonts w:hint="eastAsia"/>
        </w:rPr>
        <w:t>中铝广西有色稀土开发有限公司</w:t>
      </w:r>
      <w:r w:rsidRPr="00C704D9">
        <w:rPr>
          <w:rFonts w:hint="eastAsia"/>
        </w:rPr>
        <w:t>、</w:t>
      </w:r>
      <w:r w:rsidRPr="00595818">
        <w:rPr>
          <w:rFonts w:hint="eastAsia"/>
        </w:rPr>
        <w:t>有研资源环境技术研究院（北京）有限公司</w:t>
      </w:r>
      <w:r w:rsidRPr="00C704D9">
        <w:rPr>
          <w:rFonts w:hint="eastAsia"/>
        </w:rPr>
        <w:t>、</w:t>
      </w:r>
      <w:r w:rsidRPr="00595818">
        <w:rPr>
          <w:rFonts w:hint="eastAsia"/>
        </w:rPr>
        <w:t>山东南稀金石新材料有限公司</w:t>
      </w:r>
      <w:r w:rsidRPr="00C704D9">
        <w:rPr>
          <w:rFonts w:hint="eastAsia"/>
        </w:rPr>
        <w:t>、</w:t>
      </w:r>
      <w:r w:rsidRPr="00595818">
        <w:rPr>
          <w:rFonts w:hint="eastAsia"/>
        </w:rPr>
        <w:t>赣州科力稀土新材料有限公司</w:t>
      </w:r>
      <w:r w:rsidRPr="00C704D9">
        <w:rPr>
          <w:rFonts w:hint="eastAsia"/>
        </w:rPr>
        <w:t>、</w:t>
      </w:r>
      <w:r w:rsidRPr="00595818">
        <w:rPr>
          <w:rFonts w:hint="eastAsia"/>
        </w:rPr>
        <w:t>江西明达功能材料有限责任公司</w:t>
      </w:r>
      <w:r w:rsidRPr="00C704D9">
        <w:rPr>
          <w:rFonts w:hint="eastAsia"/>
        </w:rPr>
        <w:t>等单位，主要从事稀土冶炼</w:t>
      </w:r>
      <w:r w:rsidR="003C137F" w:rsidRPr="00C704D9">
        <w:rPr>
          <w:rFonts w:hint="eastAsia"/>
        </w:rPr>
        <w:t>生产和环保技术服务</w:t>
      </w:r>
      <w:r w:rsidRPr="00C704D9">
        <w:rPr>
          <w:rFonts w:hint="eastAsia"/>
        </w:rPr>
        <w:t>。</w:t>
      </w:r>
    </w:p>
    <w:p w14:paraId="6862BE0D" w14:textId="77777777" w:rsidR="001E2F35" w:rsidRPr="00C704D9" w:rsidRDefault="001E2F35" w:rsidP="001E2F35">
      <w:pPr>
        <w:spacing w:afterLines="50" w:after="156" w:line="312" w:lineRule="auto"/>
        <w:rPr>
          <w:rFonts w:ascii="黑体" w:eastAsia="黑体" w:hAnsi="黑体"/>
        </w:rPr>
      </w:pPr>
      <w:r w:rsidRPr="00C704D9">
        <w:rPr>
          <w:rFonts w:ascii="黑体" w:eastAsia="黑体" w:hAnsi="黑体" w:hint="eastAsia"/>
        </w:rPr>
        <w:t>2、主要工作成员所负责的工作情况</w:t>
      </w:r>
    </w:p>
    <w:p w14:paraId="2F21E598" w14:textId="77777777" w:rsidR="001E2F35" w:rsidRPr="00C704D9" w:rsidRDefault="001E2F35" w:rsidP="001E2F35">
      <w:pPr>
        <w:pStyle w:val="afffe"/>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sidRPr="00C704D9">
        <w:rPr>
          <w:rFonts w:ascii="Times New Roman" w:cs="Times New Roman" w:hint="eastAsia"/>
          <w:kern w:val="2"/>
          <w:sz w:val="21"/>
        </w:rPr>
        <w:t>本标准主要起草单位工作职责见表</w:t>
      </w:r>
      <w:r w:rsidRPr="00C704D9">
        <w:rPr>
          <w:rFonts w:ascii="Times New Roman" w:cs="Times New Roman" w:hint="eastAsia"/>
          <w:kern w:val="2"/>
          <w:sz w:val="21"/>
        </w:rPr>
        <w:t>1</w:t>
      </w:r>
      <w:r w:rsidRPr="00C704D9">
        <w:rPr>
          <w:rFonts w:ascii="Times New Roman" w:cs="Times New Roman" w:hint="eastAsia"/>
          <w:kern w:val="2"/>
          <w:sz w:val="21"/>
        </w:rPr>
        <w:t>。</w:t>
      </w:r>
    </w:p>
    <w:p w14:paraId="4271CF23" w14:textId="77777777" w:rsidR="001E2F35" w:rsidRPr="00C704D9" w:rsidRDefault="001E2F35" w:rsidP="001E2F35">
      <w:pPr>
        <w:spacing w:line="360" w:lineRule="auto"/>
        <w:ind w:firstLine="435"/>
        <w:jc w:val="center"/>
        <w:rPr>
          <w:rFonts w:ascii="黑体" w:eastAsia="黑体" w:hAnsi="黑体"/>
          <w:szCs w:val="21"/>
        </w:rPr>
      </w:pPr>
      <w:r w:rsidRPr="00C704D9">
        <w:rPr>
          <w:rFonts w:ascii="黑体" w:eastAsia="黑体" w:hAnsi="黑体" w:hint="eastAsia"/>
          <w:szCs w:val="21"/>
        </w:rPr>
        <w:t>表1 主要单位及工作职责</w:t>
      </w:r>
    </w:p>
    <w:tbl>
      <w:tblPr>
        <w:tblStyle w:val="affff5"/>
        <w:tblW w:w="0" w:type="auto"/>
        <w:jc w:val="center"/>
        <w:tblLook w:val="04A0" w:firstRow="1" w:lastRow="0" w:firstColumn="1" w:lastColumn="0" w:noHBand="0" w:noVBand="1"/>
      </w:tblPr>
      <w:tblGrid>
        <w:gridCol w:w="2040"/>
        <w:gridCol w:w="4476"/>
        <w:gridCol w:w="3170"/>
      </w:tblGrid>
      <w:tr w:rsidR="00C704D9" w:rsidRPr="00C704D9" w14:paraId="59A4068D" w14:textId="77777777" w:rsidTr="002D3331">
        <w:trPr>
          <w:jc w:val="center"/>
        </w:trPr>
        <w:tc>
          <w:tcPr>
            <w:tcW w:w="2040" w:type="dxa"/>
          </w:tcPr>
          <w:p w14:paraId="2324402B" w14:textId="77777777" w:rsidR="001E2F35" w:rsidRPr="00C704D9" w:rsidRDefault="001E2F35" w:rsidP="000F5DC5">
            <w:pPr>
              <w:spacing w:line="312" w:lineRule="auto"/>
              <w:ind w:firstLine="435"/>
              <w:jc w:val="center"/>
              <w:rPr>
                <w:rFonts w:hAnsi="宋体"/>
                <w:szCs w:val="21"/>
              </w:rPr>
            </w:pPr>
          </w:p>
        </w:tc>
        <w:tc>
          <w:tcPr>
            <w:tcW w:w="4476" w:type="dxa"/>
          </w:tcPr>
          <w:p w14:paraId="40BE6BEA" w14:textId="77777777" w:rsidR="001E2F35" w:rsidRPr="00C704D9" w:rsidRDefault="001E2F35" w:rsidP="001E2F35">
            <w:pPr>
              <w:spacing w:line="312" w:lineRule="auto"/>
              <w:jc w:val="center"/>
              <w:rPr>
                <w:rFonts w:hAnsi="宋体"/>
                <w:szCs w:val="21"/>
              </w:rPr>
            </w:pPr>
            <w:r w:rsidRPr="00C704D9">
              <w:rPr>
                <w:szCs w:val="21"/>
              </w:rPr>
              <w:t>单位</w:t>
            </w:r>
            <w:r w:rsidRPr="00C704D9">
              <w:rPr>
                <w:rFonts w:hint="eastAsia"/>
                <w:szCs w:val="21"/>
              </w:rPr>
              <w:t>名称</w:t>
            </w:r>
          </w:p>
        </w:tc>
        <w:tc>
          <w:tcPr>
            <w:tcW w:w="3170" w:type="dxa"/>
          </w:tcPr>
          <w:p w14:paraId="643ED5FC" w14:textId="77777777" w:rsidR="001E2F35" w:rsidRPr="00C704D9" w:rsidRDefault="001E2F35" w:rsidP="001E2F35">
            <w:pPr>
              <w:spacing w:line="312" w:lineRule="auto"/>
              <w:jc w:val="center"/>
              <w:rPr>
                <w:rFonts w:hAnsi="宋体"/>
                <w:szCs w:val="21"/>
              </w:rPr>
            </w:pPr>
            <w:r w:rsidRPr="00C704D9">
              <w:rPr>
                <w:rFonts w:hAnsi="宋体" w:hint="eastAsia"/>
                <w:szCs w:val="21"/>
              </w:rPr>
              <w:t>工作职责</w:t>
            </w:r>
          </w:p>
        </w:tc>
      </w:tr>
      <w:tr w:rsidR="00C704D9" w:rsidRPr="00C704D9" w14:paraId="62EC85D1" w14:textId="77777777" w:rsidTr="002D3331">
        <w:trPr>
          <w:jc w:val="center"/>
        </w:trPr>
        <w:tc>
          <w:tcPr>
            <w:tcW w:w="2040" w:type="dxa"/>
            <w:vAlign w:val="center"/>
          </w:tcPr>
          <w:p w14:paraId="049C3F8B" w14:textId="77777777"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C704D9">
              <w:rPr>
                <w:rFonts w:ascii="Times New Roman" w:cs="Times New Roman" w:hint="eastAsia"/>
                <w:kern w:val="2"/>
                <w:sz w:val="21"/>
                <w:szCs w:val="21"/>
              </w:rPr>
              <w:t>牵头单位</w:t>
            </w:r>
          </w:p>
        </w:tc>
        <w:tc>
          <w:tcPr>
            <w:tcW w:w="4476" w:type="dxa"/>
            <w:vAlign w:val="center"/>
          </w:tcPr>
          <w:p w14:paraId="793E75AF" w14:textId="77777777"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C704D9">
              <w:rPr>
                <w:rFonts w:ascii="Times New Roman" w:cs="Times New Roman" w:hint="eastAsia"/>
                <w:kern w:val="2"/>
                <w:sz w:val="21"/>
                <w:szCs w:val="21"/>
              </w:rPr>
              <w:t>有研稀土新材料股份有限公司</w:t>
            </w:r>
          </w:p>
        </w:tc>
        <w:tc>
          <w:tcPr>
            <w:tcW w:w="3170" w:type="dxa"/>
            <w:vAlign w:val="center"/>
          </w:tcPr>
          <w:p w14:paraId="6C35B1A2" w14:textId="77777777"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C704D9">
              <w:rPr>
                <w:rFonts w:ascii="Times New Roman" w:cs="Times New Roman" w:hint="eastAsia"/>
                <w:kern w:val="2"/>
                <w:sz w:val="21"/>
                <w:szCs w:val="21"/>
              </w:rPr>
              <w:t>牵头单位内部讨论，参与稀土标委会的讨论会、预审会和审定会；负责制订计划、起草文本、数据统计、意见收集和处理、修改等工作。</w:t>
            </w:r>
          </w:p>
        </w:tc>
      </w:tr>
      <w:tr w:rsidR="00C704D9" w:rsidRPr="00C704D9" w14:paraId="03B7483A" w14:textId="77777777" w:rsidTr="002D3331">
        <w:trPr>
          <w:jc w:val="center"/>
        </w:trPr>
        <w:tc>
          <w:tcPr>
            <w:tcW w:w="2040" w:type="dxa"/>
            <w:vAlign w:val="center"/>
          </w:tcPr>
          <w:p w14:paraId="26D68768" w14:textId="77777777"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C704D9">
              <w:rPr>
                <w:rFonts w:ascii="Times New Roman" w:cs="Times New Roman" w:hint="eastAsia"/>
                <w:kern w:val="2"/>
                <w:sz w:val="21"/>
                <w:szCs w:val="21"/>
              </w:rPr>
              <w:t>参与单位</w:t>
            </w:r>
          </w:p>
        </w:tc>
        <w:tc>
          <w:tcPr>
            <w:tcW w:w="4476" w:type="dxa"/>
            <w:vAlign w:val="center"/>
          </w:tcPr>
          <w:p w14:paraId="0F156A84" w14:textId="73E012FB"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595818">
              <w:rPr>
                <w:rFonts w:ascii="Times New Roman" w:hAnsi="Times New Roman" w:hint="eastAsia"/>
                <w:kern w:val="2"/>
                <w:sz w:val="21"/>
              </w:rPr>
              <w:t>福建省长汀金龙稀土有限公司</w:t>
            </w:r>
            <w:r w:rsidRPr="00C704D9">
              <w:rPr>
                <w:rFonts w:ascii="Times New Roman" w:hAnsi="Times New Roman" w:hint="eastAsia"/>
                <w:kern w:val="2"/>
                <w:sz w:val="21"/>
              </w:rPr>
              <w:t>、</w:t>
            </w:r>
            <w:r w:rsidRPr="00595818">
              <w:rPr>
                <w:rFonts w:ascii="Times New Roman" w:hAnsi="Times New Roman" w:hint="eastAsia"/>
                <w:kern w:val="2"/>
                <w:sz w:val="21"/>
              </w:rPr>
              <w:t>包头市京瑞新材料有限公司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赣州虔东稀土集团股份有限公司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甘肃稀土新材料股份有限公司</w:t>
            </w:r>
            <w:r w:rsidRPr="00C704D9">
              <w:rPr>
                <w:rFonts w:ascii="Times New Roman" w:hAnsi="Times New Roman" w:hint="eastAsia"/>
                <w:kern w:val="2"/>
                <w:sz w:val="21"/>
              </w:rPr>
              <w:t>、</w:t>
            </w:r>
            <w:r w:rsidRPr="00595818">
              <w:rPr>
                <w:rFonts w:ascii="Times New Roman" w:hAnsi="Times New Roman" w:cs="Times New Roman" w:hint="eastAsia"/>
                <w:kern w:val="2"/>
                <w:sz w:val="21"/>
              </w:rPr>
              <w:t>中稀天马新材料科技股份有限公司</w:t>
            </w:r>
            <w:r w:rsidRPr="00C704D9">
              <w:rPr>
                <w:rFonts w:ascii="Times New Roman" w:hAnsi="Times New Roman" w:hint="eastAsia"/>
                <w:kern w:val="2"/>
                <w:sz w:val="21"/>
              </w:rPr>
              <w:t>、</w:t>
            </w:r>
            <w:r w:rsidRPr="00595818">
              <w:rPr>
                <w:rFonts w:ascii="Times New Roman" w:hAnsi="Times New Roman" w:hint="eastAsia"/>
                <w:kern w:val="2"/>
                <w:sz w:val="21"/>
              </w:rPr>
              <w:t>江西金世纪新材料股份有限公司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瑞科稀土冶金及功能材料国家工程研究中心有限公司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信丰县包钢新利稀土有限责任公司</w:t>
            </w:r>
            <w:r w:rsidRPr="00C704D9">
              <w:rPr>
                <w:rFonts w:ascii="Times New Roman" w:hAnsi="Times New Roman" w:cs="Times New Roman" w:hint="eastAsia"/>
                <w:kern w:val="2"/>
                <w:sz w:val="21"/>
              </w:rPr>
              <w:t>、</w:t>
            </w:r>
            <w:r w:rsidRPr="00595818">
              <w:rPr>
                <w:rFonts w:ascii="Times New Roman" w:hAnsi="Times New Roman" w:hint="eastAsia"/>
                <w:kern w:val="2"/>
                <w:sz w:val="21"/>
              </w:rPr>
              <w:t>北方稀土（集团）高科技有限责任公司</w:t>
            </w:r>
            <w:r w:rsidRPr="00C704D9">
              <w:rPr>
                <w:rFonts w:ascii="Times New Roman" w:hAnsi="Times New Roman" w:hint="eastAsia"/>
                <w:kern w:val="2"/>
                <w:sz w:val="21"/>
              </w:rPr>
              <w:t>、永州市</w:t>
            </w:r>
            <w:r w:rsidRPr="00595818">
              <w:rPr>
                <w:rFonts w:ascii="Times New Roman" w:hAnsi="Times New Roman" w:cs="Times New Roman" w:hint="eastAsia"/>
                <w:kern w:val="2"/>
                <w:sz w:val="21"/>
              </w:rPr>
              <w:t>湘江稀土有限责任公司</w:t>
            </w:r>
            <w:r w:rsidRPr="00C704D9">
              <w:rPr>
                <w:rFonts w:ascii="Times New Roman" w:hAnsi="Times New Roman" w:cs="Times New Roman" w:hint="eastAsia"/>
                <w:kern w:val="2"/>
                <w:sz w:val="21"/>
              </w:rPr>
              <w:t>、</w:t>
            </w:r>
            <w:r w:rsidRPr="00595818">
              <w:rPr>
                <w:rFonts w:ascii="Times New Roman" w:hAnsi="Times New Roman" w:hint="eastAsia"/>
                <w:kern w:val="2"/>
                <w:sz w:val="21"/>
              </w:rPr>
              <w:t>包头华美稀土高科有限公司</w:t>
            </w:r>
            <w:r w:rsidRPr="00C704D9">
              <w:rPr>
                <w:rFonts w:ascii="Times New Roman" w:hAnsi="Times New Roman" w:hint="eastAsia"/>
                <w:kern w:val="2"/>
                <w:sz w:val="21"/>
              </w:rPr>
              <w:t>、</w:t>
            </w:r>
            <w:r w:rsidRPr="00595818">
              <w:rPr>
                <w:rFonts w:ascii="Times New Roman" w:hAnsi="Times New Roman" w:cs="Times New Roman" w:hint="eastAsia"/>
                <w:kern w:val="2"/>
                <w:sz w:val="21"/>
              </w:rPr>
              <w:t>江苏南方永磁科技有限公司</w:t>
            </w:r>
            <w:r w:rsidRPr="00C704D9">
              <w:rPr>
                <w:rFonts w:ascii="Times New Roman" w:hAnsi="Times New Roman" w:hint="eastAsia"/>
                <w:kern w:val="2"/>
                <w:sz w:val="21"/>
              </w:rPr>
              <w:t>、</w:t>
            </w:r>
            <w:r w:rsidRPr="00595818">
              <w:rPr>
                <w:rFonts w:ascii="Times New Roman" w:hAnsi="Times New Roman" w:hint="eastAsia"/>
                <w:kern w:val="2"/>
                <w:sz w:val="21"/>
              </w:rPr>
              <w:t>赣州晨光稀土新材料有限公司</w:t>
            </w:r>
            <w:r w:rsidRPr="00C704D9">
              <w:rPr>
                <w:rFonts w:ascii="Times New Roman" w:hAnsi="Times New Roman" w:cs="Times New Roman" w:hint="eastAsia"/>
                <w:kern w:val="2"/>
                <w:sz w:val="21"/>
              </w:rPr>
              <w:t>、</w:t>
            </w:r>
            <w:r w:rsidRPr="00595818">
              <w:rPr>
                <w:rFonts w:ascii="Times New Roman" w:hAnsi="Times New Roman" w:cs="Times New Roman" w:hint="eastAsia"/>
                <w:kern w:val="2"/>
                <w:sz w:val="21"/>
              </w:rPr>
              <w:t>赣州步莱铽新资源有限公司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全南县新资源稀土有限责任公司</w:t>
            </w:r>
            <w:r w:rsidRPr="00C704D9">
              <w:rPr>
                <w:rFonts w:ascii="Times New Roman" w:hAnsi="Times New Roman" w:cs="Times New Roman" w:hint="eastAsia"/>
                <w:kern w:val="2"/>
                <w:sz w:val="21"/>
              </w:rPr>
              <w:t>、</w:t>
            </w:r>
            <w:r w:rsidRPr="00595818">
              <w:rPr>
                <w:rFonts w:ascii="Times New Roman" w:hAnsi="Times New Roman" w:hint="eastAsia"/>
                <w:kern w:val="2"/>
                <w:sz w:val="21"/>
              </w:rPr>
              <w:t>赣州有色冶金研究所有限公司</w:t>
            </w:r>
            <w:r w:rsidRPr="00C704D9">
              <w:rPr>
                <w:rFonts w:ascii="Times New Roman" w:hAnsi="Times New Roman" w:hint="eastAsia"/>
                <w:kern w:val="2"/>
                <w:sz w:val="21"/>
              </w:rPr>
              <w:t>、</w:t>
            </w:r>
            <w:r w:rsidRPr="00595818">
              <w:rPr>
                <w:rFonts w:ascii="Times New Roman" w:hAnsi="Times New Roman" w:hint="eastAsia"/>
                <w:kern w:val="2"/>
                <w:sz w:val="21"/>
              </w:rPr>
              <w:t>内蒙古包</w:t>
            </w:r>
            <w:r w:rsidRPr="00595818">
              <w:rPr>
                <w:rFonts w:ascii="Times New Roman" w:hAnsi="Times New Roman" w:hint="eastAsia"/>
                <w:kern w:val="2"/>
                <w:sz w:val="21"/>
              </w:rPr>
              <w:lastRenderedPageBreak/>
              <w:t>钢和发稀土有限公司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钢研集团稀土科技有限公司</w:t>
            </w:r>
            <w:r w:rsidRPr="00C704D9">
              <w:rPr>
                <w:rFonts w:ascii="Times New Roman" w:hAnsi="Times New Roman" w:cs="Times New Roman" w:hint="eastAsia"/>
                <w:kern w:val="2"/>
                <w:sz w:val="21"/>
              </w:rPr>
              <w:t>、</w:t>
            </w:r>
            <w:r w:rsidRPr="00595818">
              <w:rPr>
                <w:rFonts w:ascii="Times New Roman" w:hAnsi="Times New Roman" w:cs="Times New Roman" w:hint="eastAsia"/>
                <w:kern w:val="2"/>
                <w:sz w:val="21"/>
              </w:rPr>
              <w:t>广东稀土</w:t>
            </w:r>
            <w:r w:rsidRPr="00C704D9">
              <w:rPr>
                <w:rFonts w:ascii="Times New Roman" w:hAnsi="Times New Roman" w:cs="Times New Roman" w:hint="eastAsia"/>
                <w:kern w:val="2"/>
                <w:sz w:val="21"/>
              </w:rPr>
              <w:t>产业</w:t>
            </w:r>
            <w:r w:rsidRPr="00595818">
              <w:rPr>
                <w:rFonts w:ascii="Times New Roman" w:hAnsi="Times New Roman" w:cs="Times New Roman" w:hint="eastAsia"/>
                <w:kern w:val="2"/>
                <w:sz w:val="21"/>
              </w:rPr>
              <w:t>集团</w:t>
            </w:r>
            <w:r w:rsidRPr="00C704D9">
              <w:rPr>
                <w:rFonts w:ascii="Times New Roman" w:hAnsi="Times New Roman" w:cs="Times New Roman" w:hint="eastAsia"/>
                <w:kern w:val="2"/>
                <w:sz w:val="21"/>
              </w:rPr>
              <w:t>股份有限公司</w:t>
            </w:r>
            <w:r w:rsidRPr="00C704D9">
              <w:rPr>
                <w:rFonts w:ascii="Times New Roman" w:hAnsi="Times New Roman" w:hint="eastAsia"/>
                <w:kern w:val="2"/>
                <w:sz w:val="21"/>
              </w:rPr>
              <w:t>、</w:t>
            </w:r>
            <w:r w:rsidRPr="00595818">
              <w:rPr>
                <w:rFonts w:ascii="Times New Roman" w:hAnsi="Times New Roman" w:hint="eastAsia"/>
                <w:kern w:val="2"/>
                <w:sz w:val="21"/>
              </w:rPr>
              <w:t>包头天骄清美稀土抛光粉有限公司</w:t>
            </w:r>
            <w:r w:rsidRPr="00C704D9">
              <w:rPr>
                <w:rFonts w:ascii="Times New Roman" w:hAnsi="Times New Roman" w:cs="Times New Roman" w:hint="eastAsia"/>
                <w:kern w:val="2"/>
                <w:sz w:val="21"/>
              </w:rPr>
              <w:t>、</w:t>
            </w:r>
            <w:r w:rsidRPr="00595818">
              <w:rPr>
                <w:rFonts w:ascii="Times New Roman" w:hAnsi="Times New Roman" w:cs="Times New Roman" w:hint="eastAsia"/>
                <w:kern w:val="2"/>
                <w:sz w:val="21"/>
              </w:rPr>
              <w:t>淄博包钢灵芝稀土高科技股份有限公司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河北雄安稀土功能材料创新中心有限公司</w:t>
            </w:r>
            <w:r w:rsidRPr="00C704D9">
              <w:rPr>
                <w:rFonts w:ascii="Times New Roman" w:hAnsi="Times New Roman" w:hint="eastAsia"/>
                <w:kern w:val="2"/>
                <w:sz w:val="21"/>
              </w:rPr>
              <w:t>、</w:t>
            </w:r>
            <w:r w:rsidRPr="00595818">
              <w:rPr>
                <w:rFonts w:ascii="Times New Roman" w:hAnsi="Times New Roman" w:hint="eastAsia"/>
                <w:kern w:val="2"/>
                <w:sz w:val="21"/>
              </w:rPr>
              <w:t>赣州齐飞新材料有限公司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中铝广西有色稀土开发有限公司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有研资源环境技术研究院（北京）有限公司</w:t>
            </w:r>
            <w:r w:rsidRPr="00C704D9">
              <w:rPr>
                <w:rFonts w:ascii="Times New Roman" w:hAnsi="Times New Roman" w:hint="eastAsia"/>
                <w:kern w:val="2"/>
                <w:sz w:val="21"/>
              </w:rPr>
              <w:t>、</w:t>
            </w:r>
            <w:r w:rsidRPr="00595818">
              <w:rPr>
                <w:rFonts w:ascii="Times New Roman" w:hAnsi="Times New Roman" w:cs="Times New Roman" w:hint="eastAsia"/>
                <w:kern w:val="2"/>
                <w:sz w:val="21"/>
              </w:rPr>
              <w:t>山东南稀金石新材料有限公司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赣州科力稀土新材料有限公司</w:t>
            </w:r>
            <w:r w:rsidRPr="00C704D9">
              <w:rPr>
                <w:rFonts w:ascii="Times New Roman" w:hAnsi="Times New Roman" w:cs="Times New Roman" w:hint="eastAsia"/>
                <w:kern w:val="2"/>
                <w:sz w:val="21"/>
              </w:rPr>
              <w:t>、</w:t>
            </w:r>
            <w:r w:rsidRPr="00595818">
              <w:rPr>
                <w:rFonts w:ascii="Times New Roman" w:hAnsi="Times New Roman" w:hint="eastAsia"/>
                <w:kern w:val="2"/>
                <w:sz w:val="21"/>
              </w:rPr>
              <w:t>江西明达功能材料有限责任公司</w:t>
            </w:r>
          </w:p>
        </w:tc>
        <w:tc>
          <w:tcPr>
            <w:tcW w:w="3170" w:type="dxa"/>
            <w:vAlign w:val="center"/>
          </w:tcPr>
          <w:p w14:paraId="43A3F33D" w14:textId="77777777" w:rsidR="001E2F35" w:rsidRPr="00C704D9" w:rsidRDefault="001E2F35" w:rsidP="000F5DC5">
            <w:pPr>
              <w:pStyle w:val="afffe"/>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C704D9">
              <w:rPr>
                <w:rFonts w:ascii="Times New Roman" w:cs="Times New Roman"/>
                <w:kern w:val="2"/>
                <w:sz w:val="21"/>
                <w:szCs w:val="21"/>
              </w:rPr>
              <w:lastRenderedPageBreak/>
              <w:t>参与标准起草</w:t>
            </w:r>
            <w:r w:rsidRPr="00C704D9">
              <w:rPr>
                <w:rFonts w:ascii="Times New Roman" w:cs="Times New Roman" w:hint="eastAsia"/>
                <w:kern w:val="2"/>
                <w:sz w:val="21"/>
                <w:szCs w:val="21"/>
              </w:rPr>
              <w:t>及参与讨论稿、预审稿和审定稿等阶段文本提出修改意见。</w:t>
            </w:r>
          </w:p>
        </w:tc>
      </w:tr>
    </w:tbl>
    <w:p w14:paraId="04EAA175" w14:textId="77777777" w:rsidR="001E2F35" w:rsidRPr="00C704D9" w:rsidRDefault="001E2F35" w:rsidP="00780AEB">
      <w:pPr>
        <w:spacing w:line="360" w:lineRule="auto"/>
        <w:ind w:firstLineChars="200" w:firstLine="420"/>
      </w:pPr>
    </w:p>
    <w:p w14:paraId="1636B5CA" w14:textId="2386C88F" w:rsidR="003A640C" w:rsidRPr="00C704D9" w:rsidRDefault="003A640C" w:rsidP="003A640C">
      <w:pPr>
        <w:pStyle w:val="afffff1"/>
        <w:tabs>
          <w:tab w:val="clear" w:pos="675"/>
        </w:tabs>
        <w:spacing w:beforeLines="50" w:before="156" w:afterLines="50" w:after="156" w:line="312" w:lineRule="auto"/>
        <w:ind w:left="0" w:firstLine="0"/>
        <w:rPr>
          <w:rFonts w:hAnsi="黑体"/>
        </w:rPr>
      </w:pPr>
      <w:r w:rsidRPr="00C704D9">
        <w:rPr>
          <w:rFonts w:hAnsi="黑体" w:hint="eastAsia"/>
        </w:rPr>
        <w:t>（三）研制背景</w:t>
      </w:r>
    </w:p>
    <w:p w14:paraId="04C8EDFE" w14:textId="152E2EFA" w:rsidR="003A640C" w:rsidRPr="00C704D9" w:rsidRDefault="003A640C" w:rsidP="003A640C">
      <w:r w:rsidRPr="00C704D9">
        <w:rPr>
          <w:rFonts w:hint="eastAsia"/>
        </w:rPr>
        <w:t>1</w:t>
      </w:r>
      <w:r w:rsidRPr="00C704D9">
        <w:rPr>
          <w:rFonts w:hint="eastAsia"/>
        </w:rPr>
        <w:t>、项目的必要性简述</w:t>
      </w:r>
    </w:p>
    <w:p w14:paraId="714CC96B" w14:textId="4C093AAB" w:rsidR="00704144" w:rsidRPr="00C704D9" w:rsidRDefault="00704144" w:rsidP="00704144">
      <w:pPr>
        <w:adjustRightInd w:val="0"/>
        <w:snapToGrid w:val="0"/>
        <w:spacing w:line="312" w:lineRule="auto"/>
        <w:ind w:firstLineChars="200" w:firstLine="420"/>
        <w:rPr>
          <w:szCs w:val="21"/>
        </w:rPr>
      </w:pPr>
      <w:r w:rsidRPr="00C704D9">
        <w:rPr>
          <w:szCs w:val="21"/>
        </w:rPr>
        <w:t>稀土冶炼产品是生产稀土磁性材料、发光材料、催化材料、储氢材料、陶瓷材料等高新材料的关键基础材料，但在我国稀土产业快速发展的同时，冶炼过程中仍存在化工材料消耗高、资源综合利用率低、三废污染严重等问题。</w:t>
      </w:r>
    </w:p>
    <w:p w14:paraId="29D7FCC4" w14:textId="191C831F" w:rsidR="00704144" w:rsidRPr="00C704D9" w:rsidRDefault="00704144" w:rsidP="00704144">
      <w:pPr>
        <w:adjustRightInd w:val="0"/>
        <w:snapToGrid w:val="0"/>
        <w:spacing w:line="312" w:lineRule="auto"/>
        <w:ind w:firstLineChars="200" w:firstLine="420"/>
        <w:rPr>
          <w:szCs w:val="21"/>
        </w:rPr>
      </w:pPr>
      <w:r w:rsidRPr="00C704D9">
        <w:rPr>
          <w:szCs w:val="21"/>
        </w:rPr>
        <w:t>2011</w:t>
      </w:r>
      <w:r w:rsidRPr="00C704D9">
        <w:rPr>
          <w:szCs w:val="21"/>
        </w:rPr>
        <w:t>年，国务院出台《国务院关于促进稀土行业持续健康发展的若干意见（国发〔</w:t>
      </w:r>
      <w:r w:rsidRPr="00C704D9">
        <w:rPr>
          <w:szCs w:val="21"/>
        </w:rPr>
        <w:t>2011</w:t>
      </w:r>
      <w:r w:rsidRPr="00C704D9">
        <w:rPr>
          <w:szCs w:val="21"/>
        </w:rPr>
        <w:t>〕</w:t>
      </w:r>
      <w:r w:rsidRPr="00C704D9">
        <w:rPr>
          <w:szCs w:val="21"/>
        </w:rPr>
        <w:t>12</w:t>
      </w:r>
      <w:r w:rsidRPr="00C704D9">
        <w:rPr>
          <w:szCs w:val="21"/>
        </w:rPr>
        <w:t>号）》，近年来国家环保部、发改委、工信部等陆续颁布了《稀土工业污染物排放标准》、《稀土金属冶炼行业产排污系数手册》、《稀土冶炼行业污染防治可行技术指南（试行）》、《稀土冶炼行业清洁生产评价指标体系》等文件，对稀土行业进行环保核查和企业准入等行业规范整顿，有力的推动了稀土绿色环保快速发展，但是针对稀土冶炼的绿色制造方面仍缺乏系统全面的评价手段。</w:t>
      </w:r>
    </w:p>
    <w:p w14:paraId="5E08BE72" w14:textId="15AEDA55" w:rsidR="00704144" w:rsidRPr="00C704D9" w:rsidRDefault="00704144" w:rsidP="00704144">
      <w:pPr>
        <w:adjustRightInd w:val="0"/>
        <w:snapToGrid w:val="0"/>
        <w:spacing w:line="312" w:lineRule="auto"/>
        <w:ind w:firstLineChars="200" w:firstLine="420"/>
        <w:rPr>
          <w:szCs w:val="21"/>
        </w:rPr>
      </w:pPr>
      <w:r w:rsidRPr="00C704D9">
        <w:rPr>
          <w:rFonts w:hint="eastAsia"/>
          <w:szCs w:val="21"/>
        </w:rPr>
        <w:t>在稀土冶炼水污染防控方面，环保部颁布世界首部《稀土工业污染物排放标准</w:t>
      </w:r>
      <w:r w:rsidR="00D573D9" w:rsidRPr="00C704D9">
        <w:rPr>
          <w:rFonts w:hint="eastAsia"/>
          <w:szCs w:val="21"/>
        </w:rPr>
        <w:t>（</w:t>
      </w:r>
      <w:r w:rsidR="00D573D9" w:rsidRPr="00C704D9">
        <w:rPr>
          <w:rFonts w:hint="eastAsia"/>
          <w:szCs w:val="21"/>
        </w:rPr>
        <w:t>GB</w:t>
      </w:r>
      <w:r w:rsidR="00D573D9" w:rsidRPr="00C704D9">
        <w:rPr>
          <w:szCs w:val="21"/>
        </w:rPr>
        <w:t xml:space="preserve"> </w:t>
      </w:r>
      <w:r w:rsidR="00D573D9" w:rsidRPr="00C704D9">
        <w:rPr>
          <w:rFonts w:hint="eastAsia"/>
          <w:szCs w:val="21"/>
        </w:rPr>
        <w:t>26451-2011</w:t>
      </w:r>
      <w:r w:rsidR="00D573D9" w:rsidRPr="00C704D9">
        <w:rPr>
          <w:rFonts w:hint="eastAsia"/>
          <w:szCs w:val="21"/>
        </w:rPr>
        <w:t>）</w:t>
      </w:r>
      <w:r w:rsidRPr="00C704D9">
        <w:rPr>
          <w:rFonts w:hint="eastAsia"/>
          <w:szCs w:val="21"/>
        </w:rPr>
        <w:t>》对现有和新建稀土工业企业生产设施水污染物排放限值、监测和监控都做出了明确要求，《排污许可证申请与核发技术规范</w:t>
      </w:r>
      <w:r w:rsidRPr="00C704D9">
        <w:rPr>
          <w:rFonts w:hint="eastAsia"/>
          <w:szCs w:val="21"/>
        </w:rPr>
        <w:t xml:space="preserve"> </w:t>
      </w:r>
      <w:r w:rsidRPr="00C704D9">
        <w:rPr>
          <w:rFonts w:hint="eastAsia"/>
          <w:szCs w:val="21"/>
        </w:rPr>
        <w:t>稀有稀土金属冶炼》中也对稀土行业的废水排放口、排放限值和监测管理要求进行了规定，并提出了废水污染防治可行技术。《工业废水处理与回用技术评价导则</w:t>
      </w:r>
      <w:r w:rsidRPr="00C704D9">
        <w:rPr>
          <w:rFonts w:hint="eastAsia"/>
          <w:szCs w:val="21"/>
        </w:rPr>
        <w:t>GB/T_32327-2015</w:t>
      </w:r>
      <w:r w:rsidRPr="00C704D9">
        <w:rPr>
          <w:rFonts w:hint="eastAsia"/>
          <w:szCs w:val="21"/>
        </w:rPr>
        <w:t>》已规定了工业废水处理与回用技术的评价原则、评价指标体系、评价程序和方法，钢铁行业（</w:t>
      </w:r>
      <w:r w:rsidRPr="00C704D9">
        <w:rPr>
          <w:rFonts w:hint="eastAsia"/>
          <w:szCs w:val="21"/>
        </w:rPr>
        <w:t>HJ_2019-2012</w:t>
      </w:r>
      <w:r w:rsidRPr="00C704D9">
        <w:rPr>
          <w:rFonts w:hint="eastAsia"/>
          <w:szCs w:val="21"/>
        </w:rPr>
        <w:t>）、再生铅行业（</w:t>
      </w:r>
      <w:r w:rsidRPr="00C704D9">
        <w:rPr>
          <w:rFonts w:hint="eastAsia"/>
          <w:szCs w:val="21"/>
        </w:rPr>
        <w:t>YS/T_1169-2017</w:t>
      </w:r>
      <w:r w:rsidRPr="00C704D9">
        <w:rPr>
          <w:rFonts w:hint="eastAsia"/>
          <w:szCs w:val="21"/>
        </w:rPr>
        <w:t>）均已发布生产废水处理回用技术规范以明确企业生产过程中废水的处理技术要求和回用原则。然而目前的行业标准仍欠缺对稀土冶炼企业废水处理回用技术规范。</w:t>
      </w:r>
    </w:p>
    <w:p w14:paraId="107F140D" w14:textId="06A83FEE" w:rsidR="00704144" w:rsidRPr="00C704D9" w:rsidRDefault="00704144" w:rsidP="00704144">
      <w:pPr>
        <w:adjustRightInd w:val="0"/>
        <w:snapToGrid w:val="0"/>
        <w:spacing w:line="312" w:lineRule="auto"/>
        <w:ind w:firstLineChars="200" w:firstLine="420"/>
        <w:rPr>
          <w:szCs w:val="21"/>
        </w:rPr>
      </w:pPr>
      <w:r w:rsidRPr="00C704D9">
        <w:rPr>
          <w:rFonts w:hint="eastAsia"/>
          <w:szCs w:val="21"/>
        </w:rPr>
        <w:t>循环经济的主要特征是废物的减量化、资源化和无害化。稀土冶炼产生的废水中污染物种类较多，筛选和评估废水减排、治理及回用技术，对促进稀土冶炼工艺绿色可持续发展，加快循环经济发展，实现总量控制和污染物消减目标、减轻和消除环境污染具有重要意义。</w:t>
      </w:r>
    </w:p>
    <w:p w14:paraId="545A9135" w14:textId="2DC19D57" w:rsidR="00704144" w:rsidRPr="00C704D9" w:rsidRDefault="00704144" w:rsidP="00704144">
      <w:pPr>
        <w:adjustRightInd w:val="0"/>
        <w:snapToGrid w:val="0"/>
        <w:spacing w:line="312" w:lineRule="auto"/>
        <w:ind w:firstLineChars="200" w:firstLine="420"/>
        <w:rPr>
          <w:szCs w:val="21"/>
        </w:rPr>
      </w:pPr>
      <w:r w:rsidRPr="00C704D9">
        <w:rPr>
          <w:szCs w:val="21"/>
        </w:rPr>
        <w:t>为此，本项目提出</w:t>
      </w:r>
      <w:r w:rsidR="006B55C8" w:rsidRPr="00C704D9">
        <w:rPr>
          <w:rFonts w:hint="eastAsia"/>
        </w:rPr>
        <w:t>稀土冶炼生产废水处理回用技术规范</w:t>
      </w:r>
      <w:r w:rsidRPr="00C704D9">
        <w:rPr>
          <w:szCs w:val="21"/>
        </w:rPr>
        <w:t>，</w:t>
      </w:r>
      <w:r w:rsidR="006B55C8" w:rsidRPr="00C704D9">
        <w:rPr>
          <w:rFonts w:hint="eastAsia"/>
          <w:szCs w:val="21"/>
        </w:rPr>
        <w:t>将</w:t>
      </w:r>
      <w:r w:rsidRPr="00C704D9">
        <w:rPr>
          <w:szCs w:val="21"/>
        </w:rPr>
        <w:t>指导我国稀土冶炼的绿色化生产，引导和规范工厂实现绿色制造，对促进我国稀土冶炼产业的健康可持续发展具有重要作用</w:t>
      </w:r>
      <w:r w:rsidRPr="00C704D9">
        <w:rPr>
          <w:rFonts w:hint="eastAsia"/>
          <w:szCs w:val="21"/>
        </w:rPr>
        <w:t>；与此同时，可以有限提升我国稀土的国际话语权，促进我国由稀土生产大国向强国的转变</w:t>
      </w:r>
      <w:r w:rsidRPr="00C704D9">
        <w:rPr>
          <w:szCs w:val="21"/>
        </w:rPr>
        <w:t>。</w:t>
      </w:r>
    </w:p>
    <w:p w14:paraId="1FA45ACD" w14:textId="79765111" w:rsidR="00322858" w:rsidRPr="00C704D9" w:rsidRDefault="00322858" w:rsidP="009A73EE">
      <w:pPr>
        <w:spacing w:line="360" w:lineRule="auto"/>
      </w:pPr>
      <w:r w:rsidRPr="00C704D9">
        <w:t>2</w:t>
      </w:r>
      <w:r w:rsidRPr="00C704D9">
        <w:rPr>
          <w:rFonts w:hint="eastAsia"/>
        </w:rPr>
        <w:t>、项目的可行性简述</w:t>
      </w:r>
    </w:p>
    <w:p w14:paraId="7FB385CE" w14:textId="3ACF7AEA" w:rsidR="00322858" w:rsidRPr="00C704D9" w:rsidRDefault="00322858" w:rsidP="009F6092">
      <w:pPr>
        <w:pStyle w:val="afffff2"/>
        <w:tabs>
          <w:tab w:val="center" w:pos="4201"/>
          <w:tab w:val="right" w:leader="dot" w:pos="9298"/>
        </w:tabs>
        <w:spacing w:line="360" w:lineRule="exact"/>
        <w:ind w:firstLineChars="0"/>
      </w:pPr>
      <w:r w:rsidRPr="00C704D9">
        <w:rPr>
          <w:rFonts w:hint="eastAsia"/>
          <w:szCs w:val="21"/>
        </w:rPr>
        <w:t>2016年工信部出台《工业绿色发展规划（2016-2020年）》和《绿色制造工程实施指南（2016-2020年）》、2017年印发《工业节能与绿色标准化行动计划（2017-2019）》，进一步提出全面推行绿色制造，加快构建科技含量高、资源消耗低、环境污染小的产业结构和生产方式，积极打造绿色制造体系。2018年5月14日，由工业和信息化部节能与综合利用司提出，中国电子技术标准化研究院联合钢铁、石化、建材、机械、汽车等重点行业协会、研究机构和重点企业等共同编制的</w:t>
      </w:r>
      <w:r w:rsidR="00D573D9" w:rsidRPr="00C704D9">
        <w:rPr>
          <w:rFonts w:hint="eastAsia"/>
          <w:szCs w:val="21"/>
        </w:rPr>
        <w:t>《绿色工厂评价通则（GBT</w:t>
      </w:r>
      <w:r w:rsidR="009F6092" w:rsidRPr="00C704D9">
        <w:rPr>
          <w:szCs w:val="21"/>
        </w:rPr>
        <w:t xml:space="preserve"> </w:t>
      </w:r>
      <w:r w:rsidR="00D573D9" w:rsidRPr="00C704D9">
        <w:rPr>
          <w:rFonts w:hint="eastAsia"/>
          <w:szCs w:val="21"/>
        </w:rPr>
        <w:t>36132-2018）》</w:t>
      </w:r>
      <w:r w:rsidRPr="00C704D9">
        <w:rPr>
          <w:rFonts w:hint="eastAsia"/>
          <w:szCs w:val="21"/>
        </w:rPr>
        <w:t>国家标准正</w:t>
      </w:r>
      <w:r w:rsidRPr="00C704D9">
        <w:rPr>
          <w:rFonts w:hint="eastAsia"/>
          <w:szCs w:val="21"/>
        </w:rPr>
        <w:lastRenderedPageBreak/>
        <w:t>式发布，这是我国首次制定发布绿色工厂相关标准，</w:t>
      </w:r>
      <w:r w:rsidR="00D573D9" w:rsidRPr="00C704D9">
        <w:rPr>
          <w:rFonts w:hint="eastAsia"/>
          <w:szCs w:val="21"/>
        </w:rPr>
        <w:t>2</w:t>
      </w:r>
      <w:r w:rsidR="00D573D9" w:rsidRPr="00C704D9">
        <w:rPr>
          <w:szCs w:val="21"/>
        </w:rPr>
        <w:t>021</w:t>
      </w:r>
      <w:r w:rsidR="00D573D9" w:rsidRPr="00C704D9">
        <w:rPr>
          <w:rFonts w:hint="eastAsia"/>
          <w:szCs w:val="21"/>
        </w:rPr>
        <w:t>年</w:t>
      </w:r>
      <w:r w:rsidR="009F6092" w:rsidRPr="00C704D9">
        <w:rPr>
          <w:rFonts w:hint="eastAsia"/>
          <w:szCs w:val="21"/>
        </w:rPr>
        <w:t>发布了</w:t>
      </w:r>
      <w:r w:rsidR="00D573D9" w:rsidRPr="00C704D9">
        <w:rPr>
          <w:rFonts w:hint="eastAsia"/>
          <w:szCs w:val="21"/>
        </w:rPr>
        <w:t>《</w:t>
      </w:r>
      <w:r w:rsidR="00D573D9" w:rsidRPr="00C704D9">
        <w:rPr>
          <w:rFonts w:hint="eastAsia"/>
        </w:rPr>
        <w:t>稀土采选冶行业绿色工厂评价导则（</w:t>
      </w:r>
      <w:r w:rsidR="00D573D9" w:rsidRPr="00C704D9">
        <w:t>XB/T 803-2021</w:t>
      </w:r>
      <w:r w:rsidR="00D573D9" w:rsidRPr="00C704D9">
        <w:rPr>
          <w:rFonts w:hint="eastAsia"/>
        </w:rPr>
        <w:t>）</w:t>
      </w:r>
      <w:r w:rsidR="00D573D9" w:rsidRPr="00C704D9">
        <w:rPr>
          <w:rFonts w:hint="eastAsia"/>
          <w:szCs w:val="21"/>
        </w:rPr>
        <w:t>》</w:t>
      </w:r>
      <w:r w:rsidR="009F6092" w:rsidRPr="00C704D9">
        <w:rPr>
          <w:rFonts w:hint="eastAsia"/>
          <w:szCs w:val="21"/>
        </w:rPr>
        <w:t>，</w:t>
      </w:r>
      <w:r w:rsidRPr="00C704D9">
        <w:rPr>
          <w:rFonts w:hint="eastAsia"/>
          <w:szCs w:val="21"/>
        </w:rPr>
        <w:t>标准的发布将有利于引导稀土企业创建绿色工厂，推动稀土工业绿色转型升级，实现绿色发展。上述文件为本标准的制定提供了政策引导。</w:t>
      </w:r>
    </w:p>
    <w:p w14:paraId="4092223C" w14:textId="2C509755" w:rsidR="00322858" w:rsidRPr="00C704D9" w:rsidRDefault="00322858" w:rsidP="00360793">
      <w:pPr>
        <w:adjustRightInd w:val="0"/>
        <w:snapToGrid w:val="0"/>
        <w:spacing w:line="312" w:lineRule="auto"/>
        <w:ind w:firstLineChars="200" w:firstLine="420"/>
        <w:rPr>
          <w:szCs w:val="21"/>
        </w:rPr>
      </w:pPr>
      <w:r w:rsidRPr="00C704D9">
        <w:rPr>
          <w:rFonts w:hint="eastAsia"/>
          <w:szCs w:val="21"/>
        </w:rPr>
        <w:t>有研稀土是我国最早从事稀土研究的单位之一，是国内外著名的全方位从事稀土冶炼分离、提纯工艺技术和稀土磁、光、电、生物、催化等功能材料制备技术的研究、工程化和产业化技术开发的单位，承担过多项国家重点项目，是我国稀土冶炼和材料领域领军企业。此外有研稀土一直致力积极开展绿色制造体系标准制订工作，</w:t>
      </w:r>
      <w:r w:rsidR="009A73EE" w:rsidRPr="00C704D9">
        <w:rPr>
          <w:rFonts w:hint="eastAsia"/>
          <w:szCs w:val="21"/>
        </w:rPr>
        <w:t>近年</w:t>
      </w:r>
      <w:r w:rsidRPr="00C704D9">
        <w:rPr>
          <w:rFonts w:hint="eastAsia"/>
          <w:szCs w:val="21"/>
        </w:rPr>
        <w:t>来牵头制定</w:t>
      </w:r>
      <w:r w:rsidRPr="00C704D9">
        <w:rPr>
          <w:rFonts w:hint="eastAsia"/>
          <w:szCs w:val="21"/>
        </w:rPr>
        <w:t>3</w:t>
      </w:r>
      <w:r w:rsidRPr="00C704D9">
        <w:rPr>
          <w:rFonts w:hint="eastAsia"/>
          <w:szCs w:val="21"/>
        </w:rPr>
        <w:t>项，参与制定</w:t>
      </w:r>
      <w:r w:rsidRPr="00C704D9">
        <w:rPr>
          <w:rFonts w:hint="eastAsia"/>
          <w:szCs w:val="21"/>
        </w:rPr>
        <w:t>1</w:t>
      </w:r>
      <w:r w:rsidRPr="00C704D9">
        <w:rPr>
          <w:rFonts w:hint="eastAsia"/>
          <w:szCs w:val="21"/>
        </w:rPr>
        <w:t>项</w:t>
      </w:r>
      <w:r w:rsidR="00360793" w:rsidRPr="00C704D9">
        <w:rPr>
          <w:rFonts w:hint="eastAsia"/>
          <w:szCs w:val="21"/>
        </w:rPr>
        <w:t>绿色制造体系标准</w:t>
      </w:r>
      <w:r w:rsidRPr="00C704D9">
        <w:rPr>
          <w:rFonts w:hint="eastAsia"/>
          <w:szCs w:val="21"/>
        </w:rPr>
        <w:t>，具备承担标准制修订任务的能力，为本项目的顺利实施奠定基础。</w:t>
      </w:r>
    </w:p>
    <w:p w14:paraId="27B38DA2" w14:textId="501845B0" w:rsidR="009507EE" w:rsidRPr="00C704D9" w:rsidRDefault="00100E6F">
      <w:pPr>
        <w:pStyle w:val="afffff1"/>
        <w:tabs>
          <w:tab w:val="clear" w:pos="675"/>
        </w:tabs>
        <w:spacing w:before="312" w:afterLines="50" w:after="156" w:line="312" w:lineRule="auto"/>
        <w:ind w:left="0" w:firstLine="0"/>
        <w:rPr>
          <w:rFonts w:hAnsi="黑体"/>
        </w:rPr>
      </w:pPr>
      <w:r w:rsidRPr="00C704D9">
        <w:rPr>
          <w:rFonts w:hAnsi="黑体" w:hint="eastAsia"/>
        </w:rPr>
        <w:t>（</w:t>
      </w:r>
      <w:r w:rsidR="003A640C" w:rsidRPr="00C704D9">
        <w:rPr>
          <w:rFonts w:hAnsi="黑体" w:hint="eastAsia"/>
        </w:rPr>
        <w:t>四</w:t>
      </w:r>
      <w:r w:rsidRPr="00C704D9">
        <w:rPr>
          <w:rFonts w:hAnsi="黑体" w:hint="eastAsia"/>
        </w:rPr>
        <w:t>）主要工作过程</w:t>
      </w:r>
    </w:p>
    <w:p w14:paraId="2E4D5ABE" w14:textId="77777777" w:rsidR="009507EE" w:rsidRPr="00C704D9" w:rsidRDefault="00100E6F">
      <w:pPr>
        <w:spacing w:beforeLines="50" w:before="156" w:afterLines="50" w:after="156" w:line="312" w:lineRule="auto"/>
        <w:rPr>
          <w:rFonts w:ascii="黑体" w:eastAsia="黑体" w:hAnsi="黑体"/>
        </w:rPr>
      </w:pPr>
      <w:r w:rsidRPr="00C704D9">
        <w:rPr>
          <w:rFonts w:ascii="黑体" w:eastAsia="黑体" w:hAnsi="黑体" w:hint="eastAsia"/>
        </w:rPr>
        <w:t>1、起草阶段</w:t>
      </w:r>
    </w:p>
    <w:p w14:paraId="608748EA" w14:textId="77777777" w:rsidR="00ED6EA5" w:rsidRPr="00C704D9" w:rsidRDefault="00ED6EA5" w:rsidP="00ED6EA5">
      <w:pPr>
        <w:spacing w:line="312" w:lineRule="auto"/>
        <w:ind w:firstLine="420"/>
      </w:pPr>
      <w:r w:rsidRPr="00C704D9">
        <w:rPr>
          <w:rFonts w:hint="eastAsia"/>
        </w:rPr>
        <w:t>20</w:t>
      </w:r>
      <w:r w:rsidRPr="00C704D9">
        <w:t>22</w:t>
      </w:r>
      <w:r w:rsidRPr="00C704D9">
        <w:rPr>
          <w:rFonts w:hint="eastAsia"/>
        </w:rPr>
        <w:t>年</w:t>
      </w:r>
      <w:r w:rsidRPr="00C704D9">
        <w:t>3</w:t>
      </w:r>
      <w:r w:rsidRPr="00C704D9">
        <w:rPr>
          <w:rFonts w:hint="eastAsia"/>
        </w:rPr>
        <w:t>月，全国稀土标准化技术委员会以网络会议形式召开了</w:t>
      </w:r>
      <w:r w:rsidRPr="00C704D9">
        <w:rPr>
          <w:rFonts w:hint="eastAsia"/>
        </w:rPr>
        <w:t xml:space="preserve"> </w:t>
      </w:r>
      <w:r w:rsidRPr="00C704D9">
        <w:rPr>
          <w:rFonts w:hint="eastAsia"/>
        </w:rPr>
        <w:t>“</w:t>
      </w:r>
      <w:r w:rsidRPr="00C704D9">
        <w:rPr>
          <w:rFonts w:hint="eastAsia"/>
        </w:rPr>
        <w:t>20</w:t>
      </w:r>
      <w:r w:rsidRPr="00C704D9">
        <w:t>22</w:t>
      </w:r>
      <w:r w:rsidRPr="00C704D9">
        <w:rPr>
          <w:rFonts w:hint="eastAsia"/>
        </w:rPr>
        <w:t xml:space="preserve"> </w:t>
      </w:r>
      <w:r w:rsidRPr="00C704D9">
        <w:rPr>
          <w:rFonts w:hint="eastAsia"/>
        </w:rPr>
        <w:t>年第一次稀土标准工作会”，对本项目进行了任务落实。有研稀土新材料股份有线公司单位立即成立了标准编制工作组，对目标任务进行分解，明确成员的任务要求，制定工作计划和进度安排。</w:t>
      </w:r>
    </w:p>
    <w:p w14:paraId="410514F2" w14:textId="283089FE" w:rsidR="00ED6EA5" w:rsidRPr="00C704D9" w:rsidRDefault="00ED6EA5" w:rsidP="00ED6EA5">
      <w:pPr>
        <w:spacing w:line="360" w:lineRule="auto"/>
        <w:ind w:firstLineChars="200" w:firstLine="420"/>
        <w:rPr>
          <w:szCs w:val="21"/>
        </w:rPr>
      </w:pPr>
      <w:r w:rsidRPr="00C704D9">
        <w:rPr>
          <w:szCs w:val="21"/>
        </w:rPr>
        <w:t>20</w:t>
      </w:r>
      <w:r w:rsidRPr="00C704D9">
        <w:rPr>
          <w:rFonts w:hint="eastAsia"/>
          <w:szCs w:val="21"/>
        </w:rPr>
        <w:t>2</w:t>
      </w:r>
      <w:r w:rsidRPr="00C704D9">
        <w:rPr>
          <w:szCs w:val="21"/>
        </w:rPr>
        <w:t>2</w:t>
      </w:r>
      <w:r w:rsidRPr="00C704D9">
        <w:rPr>
          <w:rFonts w:hint="eastAsia"/>
          <w:szCs w:val="21"/>
        </w:rPr>
        <w:t>年</w:t>
      </w:r>
      <w:r w:rsidRPr="00C704D9">
        <w:rPr>
          <w:rFonts w:hint="eastAsia"/>
          <w:szCs w:val="21"/>
        </w:rPr>
        <w:t>3</w:t>
      </w:r>
      <w:r w:rsidRPr="00C704D9">
        <w:rPr>
          <w:rFonts w:hint="eastAsia"/>
          <w:szCs w:val="21"/>
        </w:rPr>
        <w:t>月</w:t>
      </w:r>
      <w:r w:rsidRPr="00C704D9">
        <w:rPr>
          <w:szCs w:val="21"/>
        </w:rPr>
        <w:t>：调研、查阅资料，了解国内关于</w:t>
      </w:r>
      <w:r w:rsidR="009635C1" w:rsidRPr="00C704D9">
        <w:rPr>
          <w:rFonts w:hint="eastAsia"/>
        </w:rPr>
        <w:t>稀土冶炼生产废水处理回用技术</w:t>
      </w:r>
      <w:r w:rsidRPr="00C704D9">
        <w:rPr>
          <w:rFonts w:hint="eastAsia"/>
          <w:szCs w:val="21"/>
        </w:rPr>
        <w:t>情况</w:t>
      </w:r>
      <w:r w:rsidRPr="00C704D9">
        <w:rPr>
          <w:szCs w:val="21"/>
        </w:rPr>
        <w:t>，</w:t>
      </w:r>
      <w:r w:rsidRPr="00C704D9">
        <w:rPr>
          <w:rFonts w:hint="eastAsia"/>
          <w:szCs w:val="21"/>
        </w:rPr>
        <w:t>并对相关资料进行</w:t>
      </w:r>
      <w:r w:rsidRPr="00C704D9">
        <w:rPr>
          <w:szCs w:val="21"/>
        </w:rPr>
        <w:t>消化吸收，编</w:t>
      </w:r>
      <w:r w:rsidRPr="00C704D9">
        <w:rPr>
          <w:rFonts w:hint="eastAsia"/>
          <w:szCs w:val="21"/>
        </w:rPr>
        <w:t>制出</w:t>
      </w:r>
      <w:r w:rsidRPr="00C704D9">
        <w:rPr>
          <w:szCs w:val="21"/>
        </w:rPr>
        <w:t>《</w:t>
      </w:r>
      <w:r w:rsidR="009635C1" w:rsidRPr="00C704D9">
        <w:rPr>
          <w:rFonts w:hint="eastAsia"/>
        </w:rPr>
        <w:t>稀土冶炼生产废水处理回用技术规范</w:t>
      </w:r>
      <w:r w:rsidRPr="00C704D9">
        <w:rPr>
          <w:szCs w:val="21"/>
        </w:rPr>
        <w:t>》标准初稿、编制说明</w:t>
      </w:r>
      <w:r w:rsidRPr="00C704D9">
        <w:rPr>
          <w:rFonts w:hint="eastAsia"/>
          <w:szCs w:val="21"/>
        </w:rPr>
        <w:t>等</w:t>
      </w:r>
      <w:r w:rsidRPr="00C704D9">
        <w:rPr>
          <w:szCs w:val="21"/>
        </w:rPr>
        <w:t>，组织相关人员进行讨论，对标准初稿进行完善；</w:t>
      </w:r>
      <w:r w:rsidRPr="00C704D9">
        <w:rPr>
          <w:rFonts w:hint="eastAsia"/>
          <w:szCs w:val="21"/>
        </w:rPr>
        <w:t>发出《</w:t>
      </w:r>
      <w:r w:rsidR="009635C1" w:rsidRPr="00C704D9">
        <w:rPr>
          <w:rFonts w:hint="eastAsia"/>
        </w:rPr>
        <w:t>稀土冶炼生产废水处理回用技术规范</w:t>
      </w:r>
      <w:r w:rsidRPr="00C704D9">
        <w:rPr>
          <w:rFonts w:hint="eastAsia"/>
          <w:szCs w:val="21"/>
        </w:rPr>
        <w:t>》标准的征求意见稿。</w:t>
      </w:r>
    </w:p>
    <w:p w14:paraId="2505EBB7" w14:textId="1C6E9027" w:rsidR="0010790C" w:rsidRPr="00C704D9" w:rsidRDefault="00ED6EA5" w:rsidP="00314581">
      <w:pPr>
        <w:spacing w:line="360" w:lineRule="auto"/>
        <w:ind w:firstLineChars="200" w:firstLine="420"/>
        <w:rPr>
          <w:szCs w:val="21"/>
        </w:rPr>
      </w:pPr>
      <w:r w:rsidRPr="00C704D9">
        <w:rPr>
          <w:szCs w:val="21"/>
        </w:rPr>
        <w:t>2022</w:t>
      </w:r>
      <w:r w:rsidRPr="00C704D9">
        <w:rPr>
          <w:rFonts w:hint="eastAsia"/>
          <w:szCs w:val="21"/>
        </w:rPr>
        <w:t>年</w:t>
      </w:r>
      <w:r w:rsidRPr="00C704D9">
        <w:rPr>
          <w:rFonts w:hint="eastAsia"/>
          <w:szCs w:val="21"/>
        </w:rPr>
        <w:t>3</w:t>
      </w:r>
      <w:r w:rsidRPr="00C704D9">
        <w:rPr>
          <w:rFonts w:hint="eastAsia"/>
          <w:szCs w:val="21"/>
        </w:rPr>
        <w:t>月：根据反馈回来的意见和建议，完善标准的征求意见稿，修订后形成预审稿，并将标准预审稿、</w:t>
      </w:r>
      <w:r w:rsidRPr="00C704D9">
        <w:rPr>
          <w:rFonts w:hint="eastAsia"/>
          <w:szCs w:val="21"/>
        </w:rPr>
        <w:t xml:space="preserve"> </w:t>
      </w:r>
      <w:r w:rsidRPr="00C704D9">
        <w:rPr>
          <w:rFonts w:hint="eastAsia"/>
          <w:szCs w:val="21"/>
        </w:rPr>
        <w:t>编制说明、</w:t>
      </w:r>
      <w:r w:rsidRPr="00C704D9">
        <w:rPr>
          <w:rFonts w:hint="eastAsia"/>
          <w:szCs w:val="21"/>
        </w:rPr>
        <w:t xml:space="preserve"> </w:t>
      </w:r>
      <w:r w:rsidRPr="00C704D9">
        <w:rPr>
          <w:rFonts w:hint="eastAsia"/>
          <w:szCs w:val="21"/>
        </w:rPr>
        <w:t>意见汇总等（电子版）发送至稀土标委会秘书处。</w:t>
      </w:r>
    </w:p>
    <w:p w14:paraId="68876A35" w14:textId="77777777" w:rsidR="009507EE" w:rsidRPr="00C704D9" w:rsidRDefault="00100E6F">
      <w:pPr>
        <w:spacing w:beforeLines="50" w:before="156" w:afterLines="50" w:after="156" w:line="312" w:lineRule="auto"/>
        <w:rPr>
          <w:rFonts w:ascii="黑体" w:eastAsia="黑体" w:hAnsi="黑体"/>
        </w:rPr>
      </w:pPr>
      <w:r w:rsidRPr="00C704D9">
        <w:rPr>
          <w:rFonts w:ascii="黑体" w:eastAsia="黑体" w:hAnsi="黑体" w:hint="eastAsia"/>
        </w:rPr>
        <w:t>2、征求意见阶段</w:t>
      </w:r>
    </w:p>
    <w:p w14:paraId="363679F9" w14:textId="2CE7C9CE" w:rsidR="009507EE" w:rsidRPr="00C704D9" w:rsidRDefault="00BD7B69" w:rsidP="00BD7B69">
      <w:pPr>
        <w:spacing w:line="312" w:lineRule="auto"/>
        <w:ind w:firstLine="420"/>
        <w:rPr>
          <w:rFonts w:ascii="宋体" w:hAnsi="宋体"/>
        </w:rPr>
      </w:pPr>
      <w:r w:rsidRPr="00C704D9">
        <w:rPr>
          <w:rFonts w:hint="eastAsia"/>
        </w:rPr>
        <w:t>2</w:t>
      </w:r>
      <w:r w:rsidRPr="00C704D9">
        <w:rPr>
          <w:rFonts w:ascii="宋体" w:hAnsi="宋体"/>
        </w:rPr>
        <w:t>02</w:t>
      </w:r>
      <w:r w:rsidR="001B7683" w:rsidRPr="00C704D9">
        <w:rPr>
          <w:rFonts w:ascii="宋体" w:hAnsi="宋体"/>
        </w:rPr>
        <w:t>2</w:t>
      </w:r>
      <w:r w:rsidRPr="00C704D9">
        <w:rPr>
          <w:rFonts w:ascii="宋体" w:hAnsi="宋体" w:hint="eastAsia"/>
        </w:rPr>
        <w:t>年</w:t>
      </w:r>
      <w:r w:rsidR="001B7683" w:rsidRPr="00C704D9">
        <w:rPr>
          <w:rFonts w:ascii="宋体" w:hAnsi="宋体"/>
        </w:rPr>
        <w:t>3</w:t>
      </w:r>
      <w:r w:rsidRPr="00C704D9">
        <w:rPr>
          <w:rFonts w:ascii="宋体" w:hAnsi="宋体" w:hint="eastAsia"/>
        </w:rPr>
        <w:t>月，</w:t>
      </w:r>
      <w:r w:rsidR="00100E6F" w:rsidRPr="00C704D9">
        <w:rPr>
          <w:rFonts w:ascii="宋体" w:hAnsi="宋体" w:hint="eastAsia"/>
        </w:rPr>
        <w:t>编制组通过发函形式对《</w:t>
      </w:r>
      <w:r w:rsidR="0010790C" w:rsidRPr="00C704D9">
        <w:rPr>
          <w:rFonts w:ascii="宋体" w:hAnsi="宋体" w:hint="eastAsia"/>
        </w:rPr>
        <w:t>稀土冶炼生产废水处理回用技术规范》</w:t>
      </w:r>
      <w:r w:rsidR="00100E6F" w:rsidRPr="00C704D9">
        <w:rPr>
          <w:rFonts w:ascii="宋体" w:hAnsi="宋体" w:hint="eastAsia"/>
        </w:rPr>
        <w:t>征询意见。</w:t>
      </w:r>
      <w:r w:rsidRPr="00C704D9">
        <w:rPr>
          <w:rFonts w:ascii="宋体" w:hAnsi="宋体" w:hint="eastAsia"/>
        </w:rPr>
        <w:t>本标准发送《征求意见稿》的单位数</w:t>
      </w:r>
      <w:r w:rsidR="00963997" w:rsidRPr="00C704D9">
        <w:rPr>
          <w:rFonts w:ascii="宋体" w:hAnsi="宋体"/>
        </w:rPr>
        <w:t>41</w:t>
      </w:r>
      <w:r w:rsidRPr="00C704D9">
        <w:rPr>
          <w:rFonts w:ascii="宋体" w:hAnsi="宋体" w:hint="eastAsia"/>
        </w:rPr>
        <w:t>个，回函的单位数</w:t>
      </w:r>
      <w:r w:rsidR="009F6092" w:rsidRPr="00C704D9">
        <w:rPr>
          <w:rFonts w:ascii="宋体" w:hAnsi="宋体"/>
        </w:rPr>
        <w:t>41</w:t>
      </w:r>
      <w:r w:rsidRPr="00C704D9">
        <w:rPr>
          <w:rFonts w:ascii="宋体" w:hAnsi="宋体" w:hint="eastAsia"/>
        </w:rPr>
        <w:t>个，函并有建议或意见的单位数</w:t>
      </w:r>
      <w:r w:rsidR="009F6092" w:rsidRPr="00C704D9">
        <w:rPr>
          <w:rFonts w:ascii="宋体" w:hAnsi="宋体"/>
        </w:rPr>
        <w:t>28</w:t>
      </w:r>
      <w:r w:rsidRPr="00C704D9">
        <w:rPr>
          <w:rFonts w:ascii="宋体" w:hAnsi="宋体" w:hint="eastAsia"/>
        </w:rPr>
        <w:t>个。</w:t>
      </w:r>
      <w:r w:rsidR="00100E6F" w:rsidRPr="00C704D9">
        <w:rPr>
          <w:rFonts w:ascii="宋体" w:hAnsi="宋体" w:hint="eastAsia"/>
        </w:rPr>
        <w:t>专家提</w:t>
      </w:r>
      <w:r w:rsidR="002A5D1B" w:rsidRPr="00C704D9">
        <w:rPr>
          <w:rFonts w:ascii="宋体" w:hAnsi="宋体" w:hint="eastAsia"/>
        </w:rPr>
        <w:t>反馈的主要</w:t>
      </w:r>
      <w:r w:rsidR="00100E6F" w:rsidRPr="00C704D9">
        <w:rPr>
          <w:rFonts w:ascii="宋体" w:hAnsi="宋体" w:hint="eastAsia"/>
        </w:rPr>
        <w:t>意见如下：</w:t>
      </w:r>
    </w:p>
    <w:p w14:paraId="694A3EE7" w14:textId="2F687DBC" w:rsidR="00BD7B69" w:rsidRPr="00C704D9" w:rsidRDefault="00BD7B69" w:rsidP="00BD7B69">
      <w:pPr>
        <w:spacing w:line="312" w:lineRule="auto"/>
        <w:ind w:firstLine="420"/>
        <w:rPr>
          <w:rFonts w:ascii="宋体" w:hAnsi="宋体"/>
        </w:rPr>
      </w:pPr>
      <w:r w:rsidRPr="00C704D9">
        <w:rPr>
          <w:rFonts w:ascii="宋体" w:hAnsi="宋体" w:hint="eastAsia"/>
        </w:rPr>
        <w:t>（1）</w:t>
      </w:r>
      <w:r w:rsidR="00FD5090" w:rsidRPr="00C704D9">
        <w:rPr>
          <w:rFonts w:ascii="宋体" w:hAnsi="宋体" w:hint="eastAsia"/>
        </w:rPr>
        <w:t>规范、补充引用文件；</w:t>
      </w:r>
    </w:p>
    <w:p w14:paraId="3FAFDC00" w14:textId="52500233" w:rsidR="00BD7B69" w:rsidRPr="00C704D9" w:rsidRDefault="00BD7B69" w:rsidP="00A718F5">
      <w:pPr>
        <w:spacing w:line="312" w:lineRule="auto"/>
        <w:ind w:firstLine="420"/>
        <w:rPr>
          <w:rFonts w:ascii="宋体" w:hAnsi="宋体"/>
        </w:rPr>
      </w:pPr>
      <w:r w:rsidRPr="00C704D9">
        <w:rPr>
          <w:rFonts w:ascii="宋体" w:hAnsi="宋体" w:hint="eastAsia"/>
        </w:rPr>
        <w:t>（2）术语和定义中建议定义“</w:t>
      </w:r>
      <w:r w:rsidR="00867628" w:rsidRPr="00C704D9">
        <w:rPr>
          <w:rFonts w:ascii="宋体" w:hAnsi="宋体" w:hint="eastAsia"/>
        </w:rPr>
        <w:t>稀土冶炼</w:t>
      </w:r>
      <w:r w:rsidRPr="00C704D9">
        <w:rPr>
          <w:rFonts w:ascii="宋体" w:hAnsi="宋体" w:hint="eastAsia"/>
        </w:rPr>
        <w:t>”</w:t>
      </w:r>
      <w:r w:rsidR="00867628" w:rsidRPr="00C704D9">
        <w:rPr>
          <w:rFonts w:ascii="宋体" w:hAnsi="宋体" w:hint="eastAsia"/>
        </w:rPr>
        <w:t>修改为“包括稀土湿法冶炼和稀土火法冶炼：湿法冶炼是以稀土精矿、富集物或含稀土的二次资源为原料，通过分解、浸出、分离提纯、沉淀结晶、浓缩结晶、灼烧等至少一种工序生产稀土化合物的过程；火法冶炼是以稀土氧化物、氟化物、氯化物、其他稀土化合物或稀土金属为原料，通过电解、热还原、真空还原蒸馏及精炼提纯等至少一种工序生产稀土金属或稀土合金等产品的过程。”</w:t>
      </w:r>
      <w:r w:rsidRPr="00C704D9">
        <w:rPr>
          <w:rFonts w:ascii="宋体" w:hAnsi="宋体" w:hint="eastAsia"/>
        </w:rPr>
        <w:t>；</w:t>
      </w:r>
    </w:p>
    <w:p w14:paraId="6C39CEC7" w14:textId="64F6C136" w:rsidR="00BD7B69" w:rsidRPr="00C704D9" w:rsidRDefault="00BD7B69" w:rsidP="00BD7B69">
      <w:pPr>
        <w:spacing w:line="312" w:lineRule="auto"/>
        <w:ind w:firstLine="420"/>
        <w:rPr>
          <w:rFonts w:ascii="宋体" w:hAnsi="宋体"/>
        </w:rPr>
      </w:pPr>
      <w:r w:rsidRPr="00C704D9">
        <w:rPr>
          <w:rFonts w:ascii="宋体" w:hAnsi="宋体" w:hint="eastAsia"/>
        </w:rPr>
        <w:t>（3）</w:t>
      </w:r>
      <w:r w:rsidR="00867628" w:rsidRPr="00C704D9">
        <w:rPr>
          <w:rFonts w:ascii="宋体" w:hAnsi="宋体" w:hint="eastAsia"/>
        </w:rPr>
        <w:t>建议对“4</w:t>
      </w:r>
      <w:r w:rsidR="00867628" w:rsidRPr="00C704D9">
        <w:rPr>
          <w:rFonts w:ascii="宋体" w:hAnsi="宋体"/>
        </w:rPr>
        <w:t>.1</w:t>
      </w:r>
      <w:r w:rsidR="00867628" w:rsidRPr="00C704D9">
        <w:rPr>
          <w:rFonts w:ascii="宋体" w:hAnsi="宋体" w:hint="eastAsia"/>
        </w:rPr>
        <w:t>废水来源与主要污染物”表1-</w:t>
      </w:r>
      <w:r w:rsidR="00867628" w:rsidRPr="00C704D9">
        <w:rPr>
          <w:rFonts w:ascii="宋体" w:hAnsi="宋体"/>
        </w:rPr>
        <w:t>7</w:t>
      </w:r>
      <w:r w:rsidR="00867628" w:rsidRPr="00C704D9">
        <w:rPr>
          <w:rFonts w:ascii="宋体" w:hAnsi="宋体" w:hint="eastAsia"/>
        </w:rPr>
        <w:t>中生产工序和主要污染物进行补充和删减</w:t>
      </w:r>
      <w:r w:rsidR="009F6092" w:rsidRPr="00C704D9">
        <w:rPr>
          <w:rFonts w:ascii="宋体" w:hAnsi="宋体" w:hint="eastAsia"/>
        </w:rPr>
        <w:t>；</w:t>
      </w:r>
    </w:p>
    <w:p w14:paraId="47C392E6" w14:textId="11C6283D" w:rsidR="00867628" w:rsidRPr="00C704D9" w:rsidRDefault="00A718F5" w:rsidP="00EF56BB">
      <w:pPr>
        <w:spacing w:line="312" w:lineRule="auto"/>
        <w:ind w:firstLine="420"/>
        <w:rPr>
          <w:rFonts w:ascii="宋体" w:hAnsi="宋体"/>
        </w:rPr>
      </w:pPr>
      <w:r w:rsidRPr="00C704D9">
        <w:rPr>
          <w:rFonts w:ascii="宋体" w:hAnsi="宋体" w:hint="eastAsia"/>
        </w:rPr>
        <w:t>（4）</w:t>
      </w:r>
      <w:r w:rsidR="00EF56BB" w:rsidRPr="00C704D9">
        <w:rPr>
          <w:rFonts w:ascii="宋体" w:hAnsi="宋体" w:hint="eastAsia"/>
        </w:rPr>
        <w:t>建议对“5</w:t>
      </w:r>
      <w:r w:rsidR="00EF56BB" w:rsidRPr="00C704D9">
        <w:rPr>
          <w:rFonts w:ascii="宋体" w:hAnsi="宋体"/>
        </w:rPr>
        <w:t xml:space="preserve"> </w:t>
      </w:r>
      <w:r w:rsidR="00EF56BB" w:rsidRPr="00C704D9">
        <w:rPr>
          <w:rFonts w:ascii="宋体" w:hAnsi="宋体" w:hint="eastAsia"/>
        </w:rPr>
        <w:t>总体要求”进行补充完善，例如</w:t>
      </w:r>
      <w:r w:rsidRPr="00C704D9">
        <w:rPr>
          <w:rFonts w:ascii="宋体" w:hAnsi="宋体" w:hint="eastAsia"/>
        </w:rPr>
        <w:t>“5</w:t>
      </w:r>
      <w:r w:rsidRPr="00C704D9">
        <w:rPr>
          <w:rFonts w:ascii="宋体" w:hAnsi="宋体"/>
        </w:rPr>
        <w:t>.9</w:t>
      </w:r>
      <w:r w:rsidRPr="00C704D9">
        <w:rPr>
          <w:rFonts w:ascii="宋体" w:hAnsi="宋体" w:hint="eastAsia"/>
        </w:rPr>
        <w:t>末端处理后最终废水排放应符合GB 26451的要求”中建议加入对盐分的要求</w:t>
      </w:r>
      <w:r w:rsidR="00EF56BB" w:rsidRPr="00C704D9">
        <w:rPr>
          <w:rFonts w:ascii="宋体" w:hAnsi="宋体" w:hint="eastAsia"/>
        </w:rPr>
        <w:t>；</w:t>
      </w:r>
      <w:r w:rsidR="00E34821" w:rsidRPr="00C704D9">
        <w:rPr>
          <w:rFonts w:ascii="宋体" w:hAnsi="宋体" w:hint="eastAsia"/>
        </w:rPr>
        <w:t>5</w:t>
      </w:r>
      <w:r w:rsidR="00E34821" w:rsidRPr="00C704D9">
        <w:rPr>
          <w:rFonts w:ascii="宋体" w:hAnsi="宋体"/>
        </w:rPr>
        <w:t xml:space="preserve">.10 </w:t>
      </w:r>
      <w:r w:rsidR="00E34821" w:rsidRPr="00C704D9">
        <w:rPr>
          <w:rFonts w:ascii="宋体" w:hAnsi="宋体" w:hint="eastAsia"/>
        </w:rPr>
        <w:t>增加审查第三方相关资</w:t>
      </w:r>
      <w:r w:rsidR="00E34821" w:rsidRPr="00C704D9">
        <w:rPr>
          <w:rFonts w:ascii="宋体" w:hAnsi="宋体" w:hint="eastAsia"/>
          <w:szCs w:val="21"/>
        </w:rPr>
        <w:t>质和业绩的内容；</w:t>
      </w:r>
      <w:r w:rsidR="00867628" w:rsidRPr="00C704D9">
        <w:rPr>
          <w:rFonts w:ascii="宋体" w:hAnsi="宋体" w:hint="eastAsia"/>
        </w:rPr>
        <w:t>增加</w:t>
      </w:r>
      <w:bookmarkStart w:id="3" w:name="_Hlk98950635"/>
      <w:r w:rsidR="00867628" w:rsidRPr="00C704D9">
        <w:rPr>
          <w:rFonts w:ascii="宋体" w:hAnsi="宋体" w:hint="eastAsia"/>
        </w:rPr>
        <w:t>“5</w:t>
      </w:r>
      <w:r w:rsidR="00867628" w:rsidRPr="00C704D9">
        <w:rPr>
          <w:rFonts w:ascii="宋体" w:hAnsi="宋体"/>
        </w:rPr>
        <w:t>.11</w:t>
      </w:r>
      <w:r w:rsidR="00867628" w:rsidRPr="00C704D9">
        <w:rPr>
          <w:rFonts w:ascii="宋体" w:hAnsi="宋体" w:hint="eastAsia"/>
        </w:rPr>
        <w:t>稀土冶炼企业在进行废水处理时，不能产生二次污染问题。特别是新产品、新工艺开始生产时，要先设计好污水处理工艺，在施工、开车调试、运行时要有后续的跟踪服务，以及污水处理装置规模的确定，既要考虑充分的富余量，</w:t>
      </w:r>
      <w:r w:rsidR="00867628" w:rsidRPr="00C704D9">
        <w:rPr>
          <w:rFonts w:ascii="宋体" w:hAnsi="宋体" w:hint="eastAsia"/>
        </w:rPr>
        <w:lastRenderedPageBreak/>
        <w:t>又要与今后的发展结合进行统一的考虑和规划。</w:t>
      </w:r>
      <w:bookmarkEnd w:id="3"/>
      <w:r w:rsidR="00867628" w:rsidRPr="00C704D9">
        <w:rPr>
          <w:rFonts w:ascii="宋体" w:hAnsi="宋体" w:hint="eastAsia"/>
        </w:rPr>
        <w:t>”</w:t>
      </w:r>
      <w:r w:rsidR="009F6092" w:rsidRPr="00C704D9">
        <w:rPr>
          <w:rFonts w:ascii="宋体" w:hAnsi="宋体" w:hint="eastAsia"/>
        </w:rPr>
        <w:t>；</w:t>
      </w:r>
    </w:p>
    <w:p w14:paraId="56C3C781" w14:textId="6FE63B41" w:rsidR="00E34821" w:rsidRPr="00C704D9" w:rsidRDefault="00E34821" w:rsidP="00EF56BB">
      <w:pPr>
        <w:spacing w:line="312" w:lineRule="auto"/>
        <w:ind w:firstLine="420"/>
        <w:rPr>
          <w:rFonts w:ascii="宋体" w:hAnsi="宋体"/>
        </w:rPr>
      </w:pPr>
      <w:r w:rsidRPr="00C704D9">
        <w:rPr>
          <w:rFonts w:ascii="宋体" w:hAnsi="宋体" w:hint="eastAsia"/>
        </w:rPr>
        <w:t>（5）</w:t>
      </w:r>
      <w:r w:rsidR="009A464B" w:rsidRPr="00C704D9">
        <w:rPr>
          <w:rFonts w:ascii="宋体" w:hAnsi="宋体" w:hint="eastAsia"/>
        </w:rPr>
        <w:t>建议</w:t>
      </w:r>
      <w:r w:rsidR="00C86F75" w:rsidRPr="00C704D9">
        <w:rPr>
          <w:rFonts w:ascii="宋体" w:hAnsi="宋体" w:hint="eastAsia"/>
        </w:rPr>
        <w:t>对6</w:t>
      </w:r>
      <w:r w:rsidR="00C86F75" w:rsidRPr="00C704D9">
        <w:rPr>
          <w:rFonts w:ascii="宋体" w:hAnsi="宋体"/>
        </w:rPr>
        <w:t>.3</w:t>
      </w:r>
      <w:r w:rsidR="00C86F75" w:rsidRPr="00C704D9">
        <w:rPr>
          <w:rFonts w:ascii="宋体" w:hAnsi="宋体" w:hint="eastAsia"/>
        </w:rPr>
        <w:t>中各生产单元废水治理与回用工艺流程</w:t>
      </w:r>
      <w:r w:rsidR="00CA2A09" w:rsidRPr="00C704D9">
        <w:rPr>
          <w:rFonts w:ascii="宋体" w:hAnsi="宋体" w:hint="eastAsia"/>
        </w:rPr>
        <w:t>图进行修改</w:t>
      </w:r>
      <w:r w:rsidR="007C6BE1" w:rsidRPr="00C704D9">
        <w:rPr>
          <w:rFonts w:ascii="宋体" w:hAnsi="宋体" w:hint="eastAsia"/>
        </w:rPr>
        <w:t>完善</w:t>
      </w:r>
      <w:r w:rsidR="009F6092" w:rsidRPr="00C704D9">
        <w:rPr>
          <w:rFonts w:ascii="宋体" w:hAnsi="宋体" w:hint="eastAsia"/>
        </w:rPr>
        <w:t>；</w:t>
      </w:r>
    </w:p>
    <w:p w14:paraId="0340DA52" w14:textId="6E6612F5" w:rsidR="007C6BE1" w:rsidRPr="00C704D9" w:rsidRDefault="00BD7B69" w:rsidP="007C6BE1">
      <w:pPr>
        <w:spacing w:line="312" w:lineRule="auto"/>
        <w:ind w:firstLine="420"/>
        <w:rPr>
          <w:rFonts w:ascii="宋体" w:hAnsi="宋体"/>
        </w:rPr>
      </w:pPr>
      <w:r w:rsidRPr="00C704D9">
        <w:rPr>
          <w:rFonts w:ascii="宋体" w:hAnsi="宋体" w:hint="eastAsia"/>
        </w:rPr>
        <w:t>（</w:t>
      </w:r>
      <w:r w:rsidR="007C6BE1" w:rsidRPr="00C704D9">
        <w:rPr>
          <w:rFonts w:ascii="宋体" w:hAnsi="宋体"/>
        </w:rPr>
        <w:t>6</w:t>
      </w:r>
      <w:r w:rsidRPr="00C704D9">
        <w:rPr>
          <w:rFonts w:ascii="宋体" w:hAnsi="宋体" w:hint="eastAsia"/>
        </w:rPr>
        <w:t>）建议</w:t>
      </w:r>
      <w:r w:rsidR="007C6BE1" w:rsidRPr="00C704D9">
        <w:rPr>
          <w:rFonts w:ascii="宋体" w:hAnsi="宋体"/>
        </w:rPr>
        <w:t>7.2.3</w:t>
      </w:r>
      <w:r w:rsidR="007C6BE1" w:rsidRPr="00C704D9">
        <w:rPr>
          <w:rFonts w:ascii="宋体" w:hAnsi="宋体" w:hint="eastAsia"/>
        </w:rPr>
        <w:t>修改为“企业应设立事故废水池、车间废水收集池及初期雨水收集池，并应作防渗、防腐处理。”</w:t>
      </w:r>
      <w:r w:rsidRPr="00C704D9">
        <w:rPr>
          <w:rFonts w:ascii="宋体" w:hAnsi="宋体" w:hint="eastAsia"/>
        </w:rPr>
        <w:t>；</w:t>
      </w:r>
    </w:p>
    <w:p w14:paraId="5665A1CC" w14:textId="17E4D2F5" w:rsidR="007C6BE1" w:rsidRPr="00C704D9" w:rsidRDefault="007C6BE1" w:rsidP="007C6BE1">
      <w:pPr>
        <w:spacing w:line="312" w:lineRule="auto"/>
        <w:ind w:firstLine="420"/>
        <w:rPr>
          <w:rFonts w:ascii="宋体" w:hAnsi="宋体"/>
        </w:rPr>
      </w:pPr>
      <w:r w:rsidRPr="00C704D9">
        <w:rPr>
          <w:rFonts w:ascii="宋体" w:hAnsi="宋体" w:hint="eastAsia"/>
        </w:rPr>
        <w:t>（7）</w:t>
      </w:r>
      <w:r w:rsidRPr="00C704D9">
        <w:rPr>
          <w:rFonts w:ascii="宋体" w:hAnsi="宋体"/>
        </w:rPr>
        <w:t>建议</w:t>
      </w:r>
      <w:r w:rsidRPr="00C704D9">
        <w:rPr>
          <w:rFonts w:ascii="宋体" w:hAnsi="宋体" w:hint="eastAsia"/>
        </w:rPr>
        <w:t>8</w:t>
      </w:r>
      <w:r w:rsidRPr="00C704D9">
        <w:rPr>
          <w:rFonts w:ascii="宋体" w:hAnsi="宋体"/>
        </w:rPr>
        <w:t>.2.1</w:t>
      </w:r>
      <w:r w:rsidRPr="00C704D9">
        <w:rPr>
          <w:rFonts w:ascii="宋体" w:hAnsi="宋体" w:hint="eastAsia"/>
        </w:rPr>
        <w:t>补充总磷、总氮、石油类，明确重金属具体元素</w:t>
      </w:r>
      <w:r w:rsidR="009F6092" w:rsidRPr="00C704D9">
        <w:rPr>
          <w:rFonts w:ascii="宋体" w:hAnsi="宋体" w:hint="eastAsia"/>
        </w:rPr>
        <w:t>；</w:t>
      </w:r>
    </w:p>
    <w:p w14:paraId="33B8AC45" w14:textId="3BF29189" w:rsidR="00E05703" w:rsidRPr="00C704D9" w:rsidRDefault="007C6BE1" w:rsidP="00E05703">
      <w:pPr>
        <w:spacing w:line="312" w:lineRule="auto"/>
        <w:ind w:firstLine="420"/>
        <w:rPr>
          <w:rFonts w:ascii="宋体" w:hAnsi="宋体"/>
        </w:rPr>
      </w:pPr>
      <w:r w:rsidRPr="00C704D9">
        <w:rPr>
          <w:rFonts w:ascii="宋体" w:hAnsi="宋体" w:hint="eastAsia"/>
        </w:rPr>
        <w:t>（</w:t>
      </w:r>
      <w:r w:rsidRPr="00C704D9">
        <w:rPr>
          <w:rFonts w:ascii="宋体" w:hAnsi="宋体"/>
        </w:rPr>
        <w:t>8</w:t>
      </w:r>
      <w:r w:rsidRPr="00C704D9">
        <w:rPr>
          <w:rFonts w:ascii="宋体" w:hAnsi="宋体" w:hint="eastAsia"/>
        </w:rPr>
        <w:t>）</w:t>
      </w:r>
      <w:r w:rsidR="00E05703" w:rsidRPr="00C704D9">
        <w:rPr>
          <w:rFonts w:ascii="宋体" w:hAnsi="宋体" w:hint="eastAsia"/>
        </w:rPr>
        <w:t>建议对“9</w:t>
      </w:r>
      <w:r w:rsidR="00E05703" w:rsidRPr="00C704D9">
        <w:rPr>
          <w:rFonts w:ascii="宋体" w:hAnsi="宋体"/>
        </w:rPr>
        <w:t xml:space="preserve"> </w:t>
      </w:r>
      <w:r w:rsidR="00E05703" w:rsidRPr="00C704D9">
        <w:rPr>
          <w:rFonts w:ascii="宋体" w:hAnsi="宋体" w:hint="eastAsia"/>
        </w:rPr>
        <w:t>施工与验收”的文字进行修改完善，例如9</w:t>
      </w:r>
      <w:r w:rsidR="00E05703" w:rsidRPr="00C704D9">
        <w:rPr>
          <w:rFonts w:ascii="宋体" w:hAnsi="宋体"/>
        </w:rPr>
        <w:t>.2.1</w:t>
      </w:r>
      <w:r w:rsidR="00E05703" w:rsidRPr="00C704D9">
        <w:rPr>
          <w:rFonts w:ascii="宋体" w:hAnsi="宋体" w:hint="eastAsia"/>
        </w:rPr>
        <w:t>改为“稀土冶炼企业生产废水处理及回用工程验收应按</w:t>
      </w:r>
      <w:bookmarkStart w:id="4" w:name="_Hlk98951211"/>
      <w:r w:rsidR="00E05703" w:rsidRPr="00C704D9">
        <w:rPr>
          <w:rFonts w:ascii="宋体" w:hAnsi="宋体" w:hint="eastAsia"/>
        </w:rPr>
        <w:t>环境影响评价报告书要求及</w:t>
      </w:r>
      <w:bookmarkEnd w:id="4"/>
      <w:r w:rsidR="00E05703" w:rsidRPr="00C704D9">
        <w:rPr>
          <w:rFonts w:ascii="宋体" w:hAnsi="宋体" w:hint="eastAsia"/>
        </w:rPr>
        <w:t>相应专业验收规范和相关要求进行组织、评定。”；9</w:t>
      </w:r>
      <w:r w:rsidR="00E05703" w:rsidRPr="00C704D9">
        <w:rPr>
          <w:rFonts w:ascii="宋体" w:hAnsi="宋体"/>
        </w:rPr>
        <w:t>.3.1改为</w:t>
      </w:r>
      <w:r w:rsidR="00E05703" w:rsidRPr="00C704D9">
        <w:rPr>
          <w:rFonts w:ascii="宋体" w:hAnsi="宋体" w:hint="eastAsia"/>
        </w:rPr>
        <w:t>：稀土冶炼企业生产废水处理及回用工程环境保护验收的组织、执行及评定应按</w:t>
      </w:r>
      <w:bookmarkStart w:id="5" w:name="_Hlk36329425"/>
      <w:r w:rsidR="00E05703" w:rsidRPr="00C704D9">
        <w:rPr>
          <w:rFonts w:ascii="宋体" w:hAnsi="宋体"/>
        </w:rPr>
        <w:t>《建设项目竣工环境保护验收暂行办法》</w:t>
      </w:r>
      <w:bookmarkEnd w:id="5"/>
      <w:r w:rsidR="00E05703" w:rsidRPr="00C704D9">
        <w:rPr>
          <w:rFonts w:ascii="宋体" w:hAnsi="宋体" w:hint="eastAsia"/>
        </w:rPr>
        <w:t>的要求执行；</w:t>
      </w:r>
      <w:r w:rsidRPr="00C704D9">
        <w:rPr>
          <w:rFonts w:ascii="宋体" w:hAnsi="宋体" w:hint="eastAsia"/>
        </w:rPr>
        <w:t>9</w:t>
      </w:r>
      <w:r w:rsidRPr="00C704D9">
        <w:rPr>
          <w:rFonts w:ascii="宋体" w:hAnsi="宋体"/>
        </w:rPr>
        <w:t>.3.2改为</w:t>
      </w:r>
      <w:r w:rsidRPr="00C704D9">
        <w:rPr>
          <w:rFonts w:ascii="宋体" w:hAnsi="宋体" w:hint="eastAsia"/>
        </w:rPr>
        <w:t>“环境保护验收前，应结合试运行进行环境保护设施的性能试验</w:t>
      </w:r>
      <w:bookmarkStart w:id="6" w:name="_Hlk98945855"/>
      <w:r w:rsidRPr="00C704D9">
        <w:rPr>
          <w:rFonts w:ascii="宋体" w:hAnsi="宋体" w:hint="eastAsia"/>
        </w:rPr>
        <w:t>和验收监测。试验数据和验收监测报告</w:t>
      </w:r>
      <w:bookmarkEnd w:id="6"/>
      <w:r w:rsidRPr="00C704D9">
        <w:rPr>
          <w:rFonts w:ascii="宋体" w:hAnsi="宋体" w:hint="eastAsia"/>
        </w:rPr>
        <w:t>应作为环境保护验收的重要内容。”</w:t>
      </w:r>
      <w:r w:rsidR="009F6092" w:rsidRPr="00C704D9">
        <w:rPr>
          <w:rFonts w:ascii="宋体" w:hAnsi="宋体" w:hint="eastAsia"/>
        </w:rPr>
        <w:t>；</w:t>
      </w:r>
    </w:p>
    <w:p w14:paraId="3AD0AB0C" w14:textId="51EDA246" w:rsidR="008A16CA" w:rsidRPr="00C704D9" w:rsidRDefault="00E05703" w:rsidP="00E05703">
      <w:pPr>
        <w:spacing w:line="312" w:lineRule="auto"/>
        <w:ind w:firstLine="420"/>
        <w:rPr>
          <w:rFonts w:ascii="宋体" w:hAnsi="宋体"/>
        </w:rPr>
      </w:pPr>
      <w:r w:rsidRPr="00C704D9">
        <w:rPr>
          <w:rFonts w:ascii="宋体" w:hAnsi="宋体" w:hint="eastAsia"/>
        </w:rPr>
        <w:t>（9）</w:t>
      </w:r>
      <w:r w:rsidR="008A16CA" w:rsidRPr="00C704D9">
        <w:rPr>
          <w:rFonts w:ascii="宋体" w:hAnsi="宋体" w:hint="eastAsia"/>
        </w:rPr>
        <w:t>建议对“</w:t>
      </w:r>
      <w:r w:rsidR="009F6092" w:rsidRPr="00C704D9">
        <w:rPr>
          <w:rFonts w:ascii="宋体" w:hAnsi="宋体"/>
        </w:rPr>
        <w:t>10</w:t>
      </w:r>
      <w:r w:rsidR="008A16CA" w:rsidRPr="00C704D9">
        <w:rPr>
          <w:rFonts w:ascii="宋体" w:hAnsi="宋体"/>
        </w:rPr>
        <w:t xml:space="preserve"> </w:t>
      </w:r>
      <w:r w:rsidR="008A16CA" w:rsidRPr="00C704D9">
        <w:rPr>
          <w:rFonts w:ascii="宋体" w:hAnsi="宋体" w:hint="eastAsia"/>
        </w:rPr>
        <w:t>运行与维护”的文字进行修改完善，例如改为“运行人员上岗前应接受相关法律法规、工艺流程、专业技术、安全防护、紧急处理等方面的培训，</w:t>
      </w:r>
      <w:bookmarkStart w:id="7" w:name="_Hlk98945892"/>
      <w:r w:rsidR="008A16CA" w:rsidRPr="00C704D9">
        <w:rPr>
          <w:rFonts w:ascii="宋体" w:hAnsi="宋体" w:hint="eastAsia"/>
        </w:rPr>
        <w:t>培训合格后方可上岗，</w:t>
      </w:r>
      <w:bookmarkEnd w:id="7"/>
      <w:r w:rsidR="008A16CA" w:rsidRPr="00C704D9">
        <w:rPr>
          <w:rFonts w:ascii="宋体" w:hAnsi="宋体" w:hint="eastAsia"/>
        </w:rPr>
        <w:t>定期对岗位人员进行培训、演练和考核。”；改为“稀土冶炼企业应建立应急响应机制，编制环境突发事件应急救援预案并报备生态环境主管部门，配置报警系统和应急处理装置，做出及时有效的反应。”</w:t>
      </w:r>
    </w:p>
    <w:p w14:paraId="6E2B821E" w14:textId="474C7F9E" w:rsidR="00E05703" w:rsidRPr="00C704D9" w:rsidRDefault="008A16CA" w:rsidP="00E05703">
      <w:pPr>
        <w:spacing w:line="312" w:lineRule="auto"/>
        <w:ind w:firstLine="420"/>
        <w:rPr>
          <w:rFonts w:ascii="宋体" w:hAnsi="宋体"/>
        </w:rPr>
      </w:pPr>
      <w:r w:rsidRPr="00C704D9">
        <w:rPr>
          <w:rFonts w:ascii="宋体" w:hAnsi="宋体" w:hint="eastAsia"/>
        </w:rPr>
        <w:t>（1</w:t>
      </w:r>
      <w:r w:rsidRPr="00C704D9">
        <w:rPr>
          <w:rFonts w:ascii="宋体" w:hAnsi="宋体"/>
        </w:rPr>
        <w:t>0</w:t>
      </w:r>
      <w:r w:rsidRPr="00C704D9">
        <w:rPr>
          <w:rFonts w:ascii="宋体" w:hAnsi="宋体" w:hint="eastAsia"/>
        </w:rPr>
        <w:t>）</w:t>
      </w:r>
      <w:r w:rsidR="00E05703" w:rsidRPr="00C704D9">
        <w:rPr>
          <w:rFonts w:ascii="宋体" w:hAnsi="宋体" w:hint="eastAsia"/>
        </w:rPr>
        <w:t>建议明确废水自行监测的执行规范和在线监控设备的执行规范。</w:t>
      </w:r>
    </w:p>
    <w:p w14:paraId="5C094B70" w14:textId="7F74EE5B" w:rsidR="009507EE" w:rsidRPr="00C704D9" w:rsidRDefault="00100E6F">
      <w:pPr>
        <w:spacing w:line="312" w:lineRule="auto"/>
        <w:ind w:firstLine="420"/>
        <w:rPr>
          <w:rFonts w:ascii="宋体" w:hAnsi="宋体"/>
        </w:rPr>
      </w:pPr>
      <w:r w:rsidRPr="00C704D9">
        <w:rPr>
          <w:rFonts w:ascii="宋体" w:hAnsi="宋体" w:hint="eastAsia"/>
        </w:rPr>
        <w:t>征求意见范围广泛且具代表性，</w:t>
      </w:r>
      <w:r w:rsidR="002A5D1B" w:rsidRPr="00C704D9">
        <w:rPr>
          <w:rFonts w:ascii="宋体" w:hAnsi="宋体" w:hint="eastAsia"/>
        </w:rPr>
        <w:t>项目</w:t>
      </w:r>
      <w:r w:rsidRPr="00C704D9">
        <w:rPr>
          <w:rFonts w:ascii="宋体" w:hAnsi="宋体" w:hint="eastAsia"/>
        </w:rPr>
        <w:t>编制组根据征求到</w:t>
      </w:r>
      <w:r w:rsidRPr="00C704D9">
        <w:rPr>
          <w:rFonts w:ascii="宋体" w:hAnsi="宋体"/>
        </w:rPr>
        <w:t>的专家</w:t>
      </w:r>
      <w:r w:rsidRPr="00C704D9">
        <w:rPr>
          <w:rFonts w:ascii="宋体" w:hAnsi="宋体" w:hint="eastAsia"/>
        </w:rPr>
        <w:t>意见对《征求意见稿》进行修改完善，于20</w:t>
      </w:r>
      <w:r w:rsidRPr="00C704D9">
        <w:rPr>
          <w:rFonts w:ascii="宋体" w:hAnsi="宋体"/>
        </w:rPr>
        <w:t>2</w:t>
      </w:r>
      <w:r w:rsidR="00F85004" w:rsidRPr="00C704D9">
        <w:rPr>
          <w:rFonts w:ascii="宋体" w:hAnsi="宋体"/>
        </w:rPr>
        <w:t>1</w:t>
      </w:r>
      <w:r w:rsidRPr="00C704D9">
        <w:rPr>
          <w:rFonts w:ascii="宋体" w:hAnsi="宋体" w:hint="eastAsia"/>
        </w:rPr>
        <w:t>年</w:t>
      </w:r>
      <w:r w:rsidR="00F85004" w:rsidRPr="00C704D9">
        <w:rPr>
          <w:rFonts w:ascii="宋体" w:hAnsi="宋体"/>
        </w:rPr>
        <w:t>3</w:t>
      </w:r>
      <w:r w:rsidRPr="00C704D9">
        <w:rPr>
          <w:rFonts w:ascii="宋体" w:hAnsi="宋体" w:hint="eastAsia"/>
        </w:rPr>
        <w:t>月形成了《</w:t>
      </w:r>
      <w:r w:rsidR="0010790C" w:rsidRPr="00C704D9">
        <w:rPr>
          <w:rFonts w:ascii="宋体" w:hAnsi="宋体" w:hint="eastAsia"/>
        </w:rPr>
        <w:t>稀土冶炼生产废水处理回用技术规范</w:t>
      </w:r>
      <w:r w:rsidRPr="00C704D9">
        <w:rPr>
          <w:rFonts w:ascii="宋体" w:hAnsi="宋体" w:hint="eastAsia"/>
        </w:rPr>
        <w:t>》（</w:t>
      </w:r>
      <w:r w:rsidR="002A5D1B" w:rsidRPr="00C704D9">
        <w:rPr>
          <w:rFonts w:ascii="宋体" w:hAnsi="宋体" w:hint="eastAsia"/>
        </w:rPr>
        <w:t>预</w:t>
      </w:r>
      <w:r w:rsidRPr="00C704D9">
        <w:rPr>
          <w:rFonts w:ascii="宋体" w:hAnsi="宋体" w:hint="eastAsia"/>
        </w:rPr>
        <w:t>审稿）。</w:t>
      </w:r>
    </w:p>
    <w:p w14:paraId="27FFB869" w14:textId="5CC42790" w:rsidR="009507EE" w:rsidRPr="00C704D9" w:rsidRDefault="00100E6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二、标准编制原则</w:t>
      </w:r>
      <w:r w:rsidR="00486081" w:rsidRPr="00C704D9">
        <w:rPr>
          <w:rFonts w:ascii="黑体" w:eastAsia="黑体" w:hint="eastAsia"/>
          <w:b w:val="0"/>
          <w:sz w:val="24"/>
        </w:rPr>
        <w:t>、主要内容及其确定依据</w:t>
      </w:r>
    </w:p>
    <w:p w14:paraId="2D778C8A" w14:textId="45357F2B" w:rsidR="009507EE" w:rsidRPr="00C704D9" w:rsidRDefault="00486081" w:rsidP="00486081">
      <w:pPr>
        <w:spacing w:beforeLines="50" w:before="156" w:afterLines="50" w:after="156" w:line="312" w:lineRule="auto"/>
        <w:rPr>
          <w:rFonts w:ascii="黑体" w:eastAsia="黑体" w:hAnsi="宋体"/>
          <w:bCs/>
          <w:sz w:val="24"/>
        </w:rPr>
      </w:pPr>
      <w:r w:rsidRPr="00C704D9">
        <w:rPr>
          <w:rFonts w:ascii="黑体" w:eastAsia="黑体" w:hAnsi="宋体" w:hint="eastAsia"/>
          <w:bCs/>
          <w:sz w:val="24"/>
        </w:rPr>
        <w:t>1、</w:t>
      </w:r>
      <w:r w:rsidR="00100E6F" w:rsidRPr="00C704D9">
        <w:rPr>
          <w:rFonts w:ascii="黑体" w:eastAsia="黑体" w:hAnsi="宋体" w:hint="eastAsia"/>
          <w:bCs/>
          <w:sz w:val="24"/>
        </w:rPr>
        <w:t>本标准起草过程中遵循以下原则</w:t>
      </w:r>
      <w:r w:rsidR="003A640C" w:rsidRPr="00C704D9">
        <w:rPr>
          <w:rFonts w:ascii="黑体" w:eastAsia="黑体" w:hAnsi="宋体" w:hint="eastAsia"/>
          <w:bCs/>
          <w:sz w:val="24"/>
        </w:rPr>
        <w:t>：</w:t>
      </w:r>
    </w:p>
    <w:p w14:paraId="5E57544F" w14:textId="77777777" w:rsidR="009507EE" w:rsidRPr="00C704D9" w:rsidRDefault="00100E6F" w:rsidP="00FA2C47">
      <w:pPr>
        <w:tabs>
          <w:tab w:val="center" w:pos="5086"/>
        </w:tabs>
        <w:spacing w:line="312" w:lineRule="auto"/>
        <w:ind w:firstLine="420"/>
      </w:pPr>
      <w:r w:rsidRPr="00C704D9">
        <w:rPr>
          <w:rFonts w:hint="eastAsia"/>
        </w:rPr>
        <w:t>（一）规范性原则：</w:t>
      </w:r>
      <w:r w:rsidRPr="00C704D9">
        <w:t>本标准是根据</w:t>
      </w:r>
      <w:r w:rsidRPr="00C704D9">
        <w:t>GB/T</w:t>
      </w:r>
      <w:r w:rsidRPr="00C704D9">
        <w:rPr>
          <w:rFonts w:hint="eastAsia"/>
        </w:rPr>
        <w:t xml:space="preserve"> </w:t>
      </w:r>
      <w:r w:rsidRPr="00C704D9">
        <w:t>1.1-2020</w:t>
      </w:r>
      <w:r w:rsidRPr="00C704D9">
        <w:t>《标准化工作导则</w:t>
      </w:r>
      <w:r w:rsidRPr="00C704D9">
        <w:t xml:space="preserve"> </w:t>
      </w:r>
      <w:r w:rsidRPr="00C704D9">
        <w:t>第</w:t>
      </w:r>
      <w:r w:rsidRPr="00C704D9">
        <w:t>1</w:t>
      </w:r>
      <w:r w:rsidRPr="00C704D9">
        <w:t>部分</w:t>
      </w:r>
      <w:r w:rsidRPr="00C704D9">
        <w:t>:</w:t>
      </w:r>
      <w:r w:rsidRPr="00C704D9">
        <w:t>标准化文件的结构和起草规则》和</w:t>
      </w:r>
      <w:r w:rsidRPr="00C704D9">
        <w:t>GB/T</w:t>
      </w:r>
      <w:r w:rsidRPr="00C704D9">
        <w:rPr>
          <w:rFonts w:hint="eastAsia"/>
        </w:rPr>
        <w:t xml:space="preserve"> </w:t>
      </w:r>
      <w:r w:rsidRPr="00C704D9">
        <w:t>20001.4-20</w:t>
      </w:r>
      <w:r w:rsidRPr="00C704D9">
        <w:rPr>
          <w:rFonts w:hint="eastAsia"/>
        </w:rPr>
        <w:t>15</w:t>
      </w:r>
      <w:r w:rsidRPr="00C704D9">
        <w:t>《标准编写规则</w:t>
      </w:r>
      <w:r w:rsidRPr="00C704D9">
        <w:t xml:space="preserve"> </w:t>
      </w:r>
      <w:r w:rsidRPr="00C704D9">
        <w:t>第</w:t>
      </w:r>
      <w:r w:rsidRPr="00C704D9">
        <w:t>4</w:t>
      </w:r>
      <w:r w:rsidRPr="00C704D9">
        <w:t>部分：</w:t>
      </w:r>
      <w:r w:rsidRPr="00C704D9">
        <w:rPr>
          <w:rFonts w:hint="eastAsia"/>
        </w:rPr>
        <w:t>试验方法标准</w:t>
      </w:r>
      <w:r w:rsidRPr="00C704D9">
        <w:t>》的要求进行编写的</w:t>
      </w:r>
      <w:r w:rsidRPr="00C704D9">
        <w:rPr>
          <w:rFonts w:hint="eastAsia"/>
        </w:rPr>
        <w:t>；</w:t>
      </w:r>
    </w:p>
    <w:p w14:paraId="4D67542C" w14:textId="6B8A6CF6" w:rsidR="00FA2C47" w:rsidRPr="00C704D9" w:rsidRDefault="00100E6F" w:rsidP="00FA2C47">
      <w:pPr>
        <w:tabs>
          <w:tab w:val="center" w:pos="5086"/>
        </w:tabs>
        <w:spacing w:line="312" w:lineRule="auto"/>
        <w:ind w:firstLine="420"/>
      </w:pPr>
      <w:r w:rsidRPr="00C704D9">
        <w:rPr>
          <w:rFonts w:hint="eastAsia"/>
        </w:rPr>
        <w:t>（二）先进性：</w:t>
      </w:r>
      <w:r w:rsidR="00F85004" w:rsidRPr="00C704D9">
        <w:rPr>
          <w:rFonts w:hint="eastAsia"/>
        </w:rPr>
        <w:t>根据目前</w:t>
      </w:r>
      <w:r w:rsidR="00801B81" w:rsidRPr="00C704D9">
        <w:rPr>
          <w:rFonts w:hint="eastAsia"/>
        </w:rPr>
        <w:t>稀土冶炼企业生产废水处理工程技术要求与回用原则，以及末端污水治理与回用工程的</w:t>
      </w:r>
      <w:r w:rsidR="00F85004" w:rsidRPr="00C704D9">
        <w:rPr>
          <w:rFonts w:hint="eastAsia"/>
        </w:rPr>
        <w:t>具体情况，</w:t>
      </w:r>
      <w:r w:rsidR="006C776F" w:rsidRPr="00C704D9">
        <w:t>结合</w:t>
      </w:r>
      <w:r w:rsidR="006C776F" w:rsidRPr="00C704D9">
        <w:rPr>
          <w:rFonts w:hint="eastAsia"/>
        </w:rPr>
        <w:t>企业需</w:t>
      </w:r>
      <w:r w:rsidR="006C776F" w:rsidRPr="00C704D9">
        <w:t>求及应用技术的发展趋势</w:t>
      </w:r>
      <w:r w:rsidR="00F85004" w:rsidRPr="00C704D9">
        <w:rPr>
          <w:rFonts w:hint="eastAsia"/>
        </w:rPr>
        <w:t>，力求做到标准的合理性、实用性</w:t>
      </w:r>
      <w:r w:rsidRPr="00C704D9">
        <w:t>，对国内</w:t>
      </w:r>
      <w:r w:rsidRPr="00C704D9">
        <w:rPr>
          <w:rFonts w:hint="eastAsia"/>
        </w:rPr>
        <w:t>稀土</w:t>
      </w:r>
      <w:r w:rsidR="00801B81" w:rsidRPr="00C704D9">
        <w:rPr>
          <w:rFonts w:hint="eastAsia"/>
        </w:rPr>
        <w:t>冶炼</w:t>
      </w:r>
      <w:r w:rsidRPr="00C704D9">
        <w:t>生产企业及相关行业的技术进步产生积极的促进作用。</w:t>
      </w:r>
    </w:p>
    <w:p w14:paraId="3BCE5D1A" w14:textId="4848EB12" w:rsidR="006C776F" w:rsidRPr="00C704D9" w:rsidRDefault="00100E6F" w:rsidP="006C776F">
      <w:pPr>
        <w:tabs>
          <w:tab w:val="center" w:pos="5086"/>
        </w:tabs>
        <w:spacing w:line="312" w:lineRule="auto"/>
        <w:ind w:firstLine="420"/>
      </w:pPr>
      <w:r w:rsidRPr="00C704D9">
        <w:rPr>
          <w:rFonts w:hint="eastAsia"/>
        </w:rPr>
        <w:t>（三）适用性：</w:t>
      </w:r>
      <w:r w:rsidR="006C776F" w:rsidRPr="00C704D9">
        <w:rPr>
          <w:rFonts w:hint="eastAsia"/>
        </w:rPr>
        <w:t>本标准属于新制订行业标准，预期目标是研究制订出合理、实用、与时俱进的适用于稀土冶炼生产单元废水治理与回用的过程控制及末端污水治理与回用工程的标准。本标准适应性强，可作为稀土冶炼建设项目环境影响评价、环境保护设施设计与施工、建设项目竣工环境保护验收及建成后运行与管理的技术依据。</w:t>
      </w:r>
    </w:p>
    <w:p w14:paraId="54EA3D16" w14:textId="77777777" w:rsidR="009507EE" w:rsidRPr="00C704D9" w:rsidRDefault="00100E6F" w:rsidP="00FA2C47">
      <w:pPr>
        <w:tabs>
          <w:tab w:val="center" w:pos="5086"/>
        </w:tabs>
        <w:spacing w:line="312" w:lineRule="auto"/>
        <w:ind w:firstLine="420"/>
      </w:pPr>
      <w:r w:rsidRPr="00C704D9">
        <w:rPr>
          <w:rFonts w:hint="eastAsia"/>
        </w:rPr>
        <w:t>（四）</w:t>
      </w:r>
      <w:r w:rsidRPr="00C704D9">
        <w:t>充分考虑国家法律、安全、卫生、环保法规的要求。</w:t>
      </w:r>
    </w:p>
    <w:p w14:paraId="393647DD" w14:textId="43A10E34" w:rsidR="009507EE" w:rsidRPr="00C704D9" w:rsidRDefault="00486081">
      <w:pPr>
        <w:spacing w:beforeLines="50" w:before="156" w:afterLines="50" w:after="156" w:line="312" w:lineRule="auto"/>
        <w:rPr>
          <w:rFonts w:ascii="黑体" w:eastAsia="黑体" w:hAnsi="宋体"/>
          <w:bCs/>
          <w:sz w:val="24"/>
        </w:rPr>
      </w:pPr>
      <w:r w:rsidRPr="00C704D9">
        <w:rPr>
          <w:rFonts w:ascii="黑体" w:eastAsia="黑体" w:hAnsi="宋体" w:hint="eastAsia"/>
          <w:bCs/>
          <w:sz w:val="24"/>
        </w:rPr>
        <w:t>2</w:t>
      </w:r>
      <w:r w:rsidR="00100E6F" w:rsidRPr="00C704D9">
        <w:rPr>
          <w:rFonts w:ascii="黑体" w:eastAsia="黑体" w:hAnsi="宋体" w:hint="eastAsia"/>
          <w:bCs/>
          <w:sz w:val="24"/>
        </w:rPr>
        <w:t>、</w:t>
      </w:r>
      <w:r w:rsidR="003A640C" w:rsidRPr="00C704D9">
        <w:rPr>
          <w:rFonts w:ascii="黑体" w:eastAsia="黑体" w:hAnsi="宋体" w:hint="eastAsia"/>
          <w:bCs/>
          <w:sz w:val="24"/>
        </w:rPr>
        <w:t>主要技术内容及其确定的依据：</w:t>
      </w:r>
    </w:p>
    <w:p w14:paraId="098D4BED" w14:textId="5BB39EBB" w:rsidR="00997FEF" w:rsidRPr="00C704D9" w:rsidRDefault="00BA6EEC" w:rsidP="00BA6EEC">
      <w:pPr>
        <w:spacing w:line="360" w:lineRule="auto"/>
        <w:ind w:firstLine="435"/>
      </w:pPr>
      <w:r w:rsidRPr="00C704D9">
        <w:rPr>
          <w:rFonts w:hint="eastAsia"/>
        </w:rPr>
        <w:t>我国稀土矿种类不同，稀土冶炼企业的生产工艺流程和产污情况差异显著，</w:t>
      </w:r>
      <w:r w:rsidRPr="00C704D9">
        <w:t>以稀土精矿或含稀土的物料为原料，含有分解提取、分组、分离、金属及合金制取</w:t>
      </w:r>
      <w:r w:rsidRPr="00C704D9">
        <w:rPr>
          <w:rFonts w:hint="eastAsia"/>
        </w:rPr>
        <w:t>等生产单元，具有废水产生量大、废水种类多和</w:t>
      </w:r>
      <w:r w:rsidRPr="00C704D9">
        <w:t>废</w:t>
      </w:r>
      <w:r w:rsidRPr="00C704D9">
        <w:lastRenderedPageBreak/>
        <w:t>水成分复杂</w:t>
      </w:r>
      <w:r w:rsidRPr="00C704D9">
        <w:rPr>
          <w:rFonts w:hint="eastAsia"/>
        </w:rPr>
        <w:t>的特点。</w:t>
      </w:r>
      <w:r w:rsidR="00997FEF" w:rsidRPr="00C704D9">
        <w:rPr>
          <w:rFonts w:hint="eastAsia"/>
          <w:szCs w:val="21"/>
        </w:rPr>
        <w:t>通过对</w:t>
      </w:r>
      <w:r w:rsidR="00874169" w:rsidRPr="00C704D9">
        <w:rPr>
          <w:rFonts w:hint="eastAsia"/>
        </w:rPr>
        <w:t>典型稀土冶炼企业</w:t>
      </w:r>
      <w:r w:rsidR="00997FEF" w:rsidRPr="00C704D9">
        <w:rPr>
          <w:rFonts w:hint="eastAsia"/>
          <w:szCs w:val="21"/>
        </w:rPr>
        <w:t>进行调研，参照</w:t>
      </w:r>
      <w:r w:rsidR="00B9661B" w:rsidRPr="00C704D9">
        <w:rPr>
          <w:rFonts w:hint="eastAsia"/>
          <w:szCs w:val="21"/>
        </w:rPr>
        <w:t>工业废水处理与回用技术评价导则</w:t>
      </w:r>
      <w:r w:rsidR="00B9661B" w:rsidRPr="00C704D9">
        <w:rPr>
          <w:rFonts w:hint="eastAsia"/>
          <w:szCs w:val="21"/>
        </w:rPr>
        <w:t>(GBT_32327-2015)</w:t>
      </w:r>
      <w:r w:rsidR="00B9661B" w:rsidRPr="00C704D9">
        <w:rPr>
          <w:rFonts w:hint="eastAsia"/>
          <w:szCs w:val="21"/>
        </w:rPr>
        <w:t>，</w:t>
      </w:r>
      <w:r w:rsidR="00B9661B" w:rsidRPr="00C704D9">
        <w:rPr>
          <w:rFonts w:eastAsiaTheme="minorEastAsia" w:hAnsiTheme="minorEastAsia" w:hint="eastAsia"/>
          <w:szCs w:val="21"/>
        </w:rPr>
        <w:t>结合</w:t>
      </w:r>
      <w:r w:rsidR="00B9661B" w:rsidRPr="00C704D9">
        <w:rPr>
          <w:rFonts w:hint="eastAsia"/>
        </w:rPr>
        <w:t>稀土冶炼企业生产废水</w:t>
      </w:r>
      <w:r w:rsidR="00B9661B" w:rsidRPr="00C704D9">
        <w:rPr>
          <w:rFonts w:eastAsiaTheme="minorEastAsia" w:hAnsiTheme="minorEastAsia" w:hint="eastAsia"/>
          <w:szCs w:val="21"/>
        </w:rPr>
        <w:t>实际处理回用情况，</w:t>
      </w:r>
      <w:r w:rsidR="00B9661B" w:rsidRPr="00C704D9">
        <w:rPr>
          <w:rFonts w:eastAsiaTheme="minorEastAsia" w:hAnsiTheme="minorEastAsia"/>
          <w:szCs w:val="21"/>
        </w:rPr>
        <w:t>制</w:t>
      </w:r>
      <w:r w:rsidR="00B9661B" w:rsidRPr="00C704D9">
        <w:rPr>
          <w:rFonts w:eastAsiaTheme="minorEastAsia" w:hAnsiTheme="minorEastAsia" w:hint="eastAsia"/>
          <w:szCs w:val="21"/>
        </w:rPr>
        <w:t>订</w:t>
      </w:r>
      <w:r w:rsidR="00B9661B" w:rsidRPr="00C704D9">
        <w:rPr>
          <w:rFonts w:eastAsiaTheme="minorEastAsia" w:hAnsiTheme="minorEastAsia"/>
          <w:szCs w:val="21"/>
        </w:rPr>
        <w:t>了</w:t>
      </w:r>
      <w:r w:rsidR="00B9661B" w:rsidRPr="00C704D9">
        <w:rPr>
          <w:rFonts w:eastAsiaTheme="minorEastAsia" w:hAnsiTheme="minorEastAsia" w:hint="eastAsia"/>
          <w:szCs w:val="21"/>
        </w:rPr>
        <w:t>本标准</w:t>
      </w:r>
      <w:r w:rsidR="00B9661B" w:rsidRPr="00C704D9">
        <w:rPr>
          <w:rFonts w:eastAsiaTheme="minorEastAsia" w:hAnsiTheme="minorEastAsia"/>
          <w:szCs w:val="21"/>
        </w:rPr>
        <w:t>《</w:t>
      </w:r>
      <w:r w:rsidR="00B9661B" w:rsidRPr="00C704D9">
        <w:rPr>
          <w:rFonts w:hint="eastAsia"/>
        </w:rPr>
        <w:t>稀土冶炼生产废水处理回用技术规范</w:t>
      </w:r>
      <w:r w:rsidR="00B9661B" w:rsidRPr="00C704D9">
        <w:rPr>
          <w:rFonts w:eastAsiaTheme="minorEastAsia" w:hAnsiTheme="minorEastAsia"/>
          <w:szCs w:val="21"/>
        </w:rPr>
        <w:t>》</w:t>
      </w:r>
      <w:r w:rsidRPr="00C704D9">
        <w:rPr>
          <w:rFonts w:eastAsiaTheme="minorEastAsia" w:hAnsiTheme="minorEastAsia" w:hint="eastAsia"/>
          <w:szCs w:val="21"/>
        </w:rPr>
        <w:t>。</w:t>
      </w:r>
    </w:p>
    <w:p w14:paraId="1007233B" w14:textId="77777777" w:rsidR="00CC2CB5" w:rsidRPr="00C704D9" w:rsidRDefault="00CC2CB5" w:rsidP="00CC2CB5">
      <w:pPr>
        <w:pStyle w:val="afffff2"/>
        <w:tabs>
          <w:tab w:val="center" w:pos="4201"/>
          <w:tab w:val="right" w:leader="dot" w:pos="9298"/>
        </w:tabs>
        <w:spacing w:line="360" w:lineRule="exact"/>
        <w:ind w:firstLine="420"/>
      </w:pPr>
      <w:r w:rsidRPr="00C704D9">
        <w:rPr>
          <w:rFonts w:hint="eastAsia"/>
        </w:rPr>
        <w:t>本文件规定了稀土冶炼企业生产废水处理工程技术要求与回用原则，以及末端污水治理与回用工程的总体要求、工艺技术、主要工艺设备与材料、检测与过程控制、施工、验收、运行和维护等技术要求，不包括企业的生活污水。</w:t>
      </w:r>
    </w:p>
    <w:p w14:paraId="5043FD36" w14:textId="7CDF3C24" w:rsidR="00CC2CB5" w:rsidRPr="00C704D9" w:rsidRDefault="00CC2CB5" w:rsidP="00CC2CB5">
      <w:pPr>
        <w:spacing w:line="360" w:lineRule="auto"/>
        <w:ind w:firstLine="435"/>
        <w:rPr>
          <w:szCs w:val="21"/>
        </w:rPr>
      </w:pPr>
      <w:r w:rsidRPr="00C704D9">
        <w:rPr>
          <w:rFonts w:hint="eastAsia"/>
        </w:rPr>
        <w:t>本文件适用于稀土冶炼生产单元废水治理与回用的过程控制及末端污水治理与回用工程，可作为稀土冶炼建设项目环境影响评价、环境保护设施设计与施工、建设项目竣工环境保护验收及建成后运行与管理的技术依据。</w:t>
      </w:r>
    </w:p>
    <w:p w14:paraId="3179F24B" w14:textId="77777777" w:rsidR="00F766A4" w:rsidRPr="00C704D9" w:rsidRDefault="00F766A4" w:rsidP="00F77D9C">
      <w:pPr>
        <w:spacing w:line="360" w:lineRule="auto"/>
        <w:ind w:firstLine="435"/>
        <w:rPr>
          <w:szCs w:val="21"/>
        </w:rPr>
      </w:pPr>
      <w:r w:rsidRPr="00C704D9">
        <w:rPr>
          <w:rFonts w:hint="eastAsia"/>
          <w:szCs w:val="21"/>
        </w:rPr>
        <w:t>主要生产废水治理与回用路线如下：</w:t>
      </w:r>
    </w:p>
    <w:p w14:paraId="46F7F4DF" w14:textId="5E12D62B" w:rsidR="00F766A4" w:rsidRPr="00C704D9" w:rsidRDefault="00F77D9C" w:rsidP="00F77D9C">
      <w:pPr>
        <w:spacing w:line="360" w:lineRule="auto"/>
        <w:ind w:firstLineChars="200" w:firstLine="420"/>
        <w:rPr>
          <w:szCs w:val="21"/>
        </w:rPr>
      </w:pPr>
      <w:r w:rsidRPr="00C704D9">
        <w:rPr>
          <w:szCs w:val="21"/>
        </w:rPr>
        <w:t>1</w:t>
      </w:r>
      <w:r w:rsidR="00C704D9">
        <w:rPr>
          <w:rFonts w:hint="eastAsia"/>
          <w:szCs w:val="21"/>
        </w:rPr>
        <w:t>）</w:t>
      </w:r>
      <w:r w:rsidRPr="00C704D9">
        <w:rPr>
          <w:rFonts w:hint="eastAsia"/>
          <w:szCs w:val="21"/>
        </w:rPr>
        <w:t>稀土冶炼企业生产各工序产生的废水应遵循一水多用和综合利用的原则，形成完整的节水型废水处理及回用的大循环系统。</w:t>
      </w:r>
    </w:p>
    <w:p w14:paraId="0C702428" w14:textId="225781DE" w:rsidR="004255A1" w:rsidRPr="00C704D9" w:rsidRDefault="00F77D9C" w:rsidP="00F77D9C">
      <w:pPr>
        <w:spacing w:line="360" w:lineRule="exact"/>
        <w:ind w:firstLineChars="200" w:firstLine="420"/>
        <w:rPr>
          <w:rFonts w:asciiTheme="minorEastAsia" w:eastAsiaTheme="minorEastAsia" w:hAnsiTheme="minorEastAsia"/>
          <w:szCs w:val="22"/>
        </w:rPr>
      </w:pPr>
      <w:r w:rsidRPr="00C704D9">
        <w:rPr>
          <w:rFonts w:asciiTheme="minorEastAsia" w:eastAsiaTheme="minorEastAsia" w:hAnsiTheme="minorEastAsia"/>
          <w:szCs w:val="22"/>
        </w:rPr>
        <w:t>2</w:t>
      </w:r>
      <w:r w:rsidR="00C704D9">
        <w:rPr>
          <w:rFonts w:asciiTheme="minorEastAsia" w:eastAsiaTheme="minorEastAsia" w:hAnsiTheme="minorEastAsia" w:hint="eastAsia"/>
          <w:szCs w:val="22"/>
        </w:rPr>
        <w:t>）</w:t>
      </w:r>
      <w:r w:rsidR="004255A1" w:rsidRPr="00C704D9">
        <w:rPr>
          <w:rFonts w:asciiTheme="minorEastAsia" w:eastAsiaTheme="minorEastAsia" w:hAnsiTheme="minorEastAsia" w:hint="eastAsia"/>
          <w:szCs w:val="22"/>
        </w:rPr>
        <w:t>尾气/废气喷淋废水</w:t>
      </w:r>
    </w:p>
    <w:p w14:paraId="4527D07F" w14:textId="77777777" w:rsidR="004255A1" w:rsidRPr="00C704D9" w:rsidRDefault="004255A1" w:rsidP="004255A1">
      <w:pPr>
        <w:spacing w:line="360" w:lineRule="exact"/>
        <w:ind w:firstLineChars="200" w:firstLine="420"/>
        <w:rPr>
          <w:rFonts w:asciiTheme="minorEastAsia" w:eastAsiaTheme="minorEastAsia" w:hAnsiTheme="minorEastAsia"/>
          <w:szCs w:val="22"/>
        </w:rPr>
      </w:pPr>
      <w:r w:rsidRPr="00C704D9">
        <w:rPr>
          <w:rFonts w:asciiTheme="minorEastAsia" w:eastAsiaTheme="minorEastAsia" w:hAnsiTheme="minorEastAsia" w:hint="eastAsia"/>
          <w:szCs w:val="22"/>
        </w:rPr>
        <w:t>（1）含氟酸性</w:t>
      </w:r>
      <w:r w:rsidRPr="00C704D9">
        <w:rPr>
          <w:rFonts w:asciiTheme="minorEastAsia" w:eastAsiaTheme="minorEastAsia" w:hAnsiTheme="minorEastAsia"/>
          <w:szCs w:val="22"/>
        </w:rPr>
        <w:t>废水</w:t>
      </w:r>
    </w:p>
    <w:p w14:paraId="7957809D" w14:textId="77777777" w:rsidR="00D9224D" w:rsidRPr="00292326" w:rsidRDefault="00D9224D" w:rsidP="00D9224D">
      <w:pPr>
        <w:spacing w:line="360" w:lineRule="exact"/>
        <w:ind w:firstLineChars="200" w:firstLine="420"/>
        <w:rPr>
          <w:rFonts w:asciiTheme="minorEastAsia" w:eastAsiaTheme="minorEastAsia" w:hAnsiTheme="minorEastAsia"/>
          <w:szCs w:val="22"/>
        </w:rPr>
      </w:pPr>
      <w:r w:rsidRPr="00292326">
        <w:rPr>
          <w:rFonts w:asciiTheme="minorEastAsia" w:eastAsiaTheme="minorEastAsia" w:hAnsiTheme="minorEastAsia" w:hint="eastAsia"/>
          <w:szCs w:val="22"/>
        </w:rPr>
        <w:t>对于焙烧尾气</w:t>
      </w:r>
      <w:r w:rsidRPr="00292326">
        <w:rPr>
          <w:rFonts w:asciiTheme="minorEastAsia" w:eastAsiaTheme="minorEastAsia" w:hAnsiTheme="minorEastAsia"/>
          <w:szCs w:val="22"/>
        </w:rPr>
        <w:t>喷淋</w:t>
      </w:r>
      <w:r w:rsidRPr="00292326">
        <w:rPr>
          <w:rFonts w:asciiTheme="minorEastAsia" w:eastAsiaTheme="minorEastAsia" w:hAnsiTheme="minorEastAsia" w:hint="eastAsia"/>
          <w:szCs w:val="22"/>
        </w:rPr>
        <w:t>产生的含氟</w:t>
      </w:r>
      <w:r w:rsidRPr="00292326">
        <w:rPr>
          <w:rFonts w:asciiTheme="minorEastAsia" w:eastAsiaTheme="minorEastAsia" w:hAnsiTheme="minorEastAsia"/>
          <w:szCs w:val="22"/>
        </w:rPr>
        <w:t>废水</w:t>
      </w:r>
      <w:r w:rsidRPr="00292326">
        <w:rPr>
          <w:rFonts w:asciiTheme="minorEastAsia" w:eastAsiaTheme="minorEastAsia" w:hAnsiTheme="minorEastAsia" w:hint="eastAsia"/>
          <w:szCs w:val="22"/>
        </w:rPr>
        <w:t>、</w:t>
      </w:r>
      <w:r w:rsidRPr="00292326">
        <w:rPr>
          <w:rFonts w:asciiTheme="minorEastAsia" w:eastAsiaTheme="minorEastAsia" w:hAnsiTheme="minorEastAsia"/>
          <w:szCs w:val="22"/>
        </w:rPr>
        <w:t>稀土</w:t>
      </w:r>
      <w:r w:rsidRPr="00292326">
        <w:rPr>
          <w:rFonts w:asciiTheme="minorEastAsia" w:eastAsiaTheme="minorEastAsia" w:hAnsiTheme="minorEastAsia" w:hint="eastAsia"/>
          <w:szCs w:val="22"/>
        </w:rPr>
        <w:t>金属及合金冶炼氟化尾气和电解废气</w:t>
      </w:r>
      <w:r w:rsidRPr="00292326">
        <w:rPr>
          <w:rFonts w:asciiTheme="minorEastAsia" w:eastAsiaTheme="minorEastAsia" w:hAnsiTheme="minorEastAsia"/>
          <w:szCs w:val="22"/>
        </w:rPr>
        <w:t>喷淋</w:t>
      </w:r>
      <w:r w:rsidRPr="00292326">
        <w:rPr>
          <w:rFonts w:asciiTheme="minorEastAsia" w:eastAsiaTheme="minorEastAsia" w:hAnsiTheme="minorEastAsia" w:hint="eastAsia"/>
          <w:szCs w:val="22"/>
        </w:rPr>
        <w:t>产生的含氟</w:t>
      </w:r>
      <w:r w:rsidRPr="00292326">
        <w:rPr>
          <w:rFonts w:asciiTheme="minorEastAsia" w:eastAsiaTheme="minorEastAsia" w:hAnsiTheme="minorEastAsia"/>
          <w:szCs w:val="22"/>
        </w:rPr>
        <w:t>废水</w:t>
      </w:r>
      <w:r w:rsidRPr="00292326">
        <w:rPr>
          <w:rFonts w:asciiTheme="minorEastAsia" w:eastAsiaTheme="minorEastAsia" w:hAnsiTheme="minorEastAsia" w:hint="eastAsia"/>
          <w:szCs w:val="22"/>
        </w:rPr>
        <w:t>等，</w:t>
      </w:r>
      <w:r w:rsidRPr="00292326">
        <w:rPr>
          <w:rFonts w:ascii="宋体" w:hAnsi="宋体" w:hint="eastAsia"/>
          <w:szCs w:val="22"/>
        </w:rPr>
        <w:t>宜采用</w:t>
      </w:r>
      <w:r w:rsidRPr="00292326">
        <w:rPr>
          <w:rFonts w:asciiTheme="minorEastAsia" w:eastAsiaTheme="minorEastAsia" w:hAnsiTheme="minorEastAsia" w:hint="eastAsia"/>
          <w:szCs w:val="22"/>
        </w:rPr>
        <w:t>图</w:t>
      </w:r>
      <w:r w:rsidRPr="00292326">
        <w:rPr>
          <w:rFonts w:asciiTheme="minorEastAsia" w:eastAsiaTheme="minorEastAsia" w:hAnsiTheme="minorEastAsia"/>
          <w:szCs w:val="22"/>
        </w:rPr>
        <w:t>1</w:t>
      </w:r>
      <w:r w:rsidRPr="00292326">
        <w:rPr>
          <w:rFonts w:asciiTheme="minorEastAsia" w:eastAsiaTheme="minorEastAsia" w:hAnsiTheme="minorEastAsia" w:hint="eastAsia"/>
          <w:szCs w:val="22"/>
        </w:rPr>
        <w:t>、图2工艺流程进行处理。</w:t>
      </w:r>
    </w:p>
    <w:p w14:paraId="2CEDF2EF" w14:textId="77777777" w:rsidR="00D9224D" w:rsidRPr="00292326" w:rsidRDefault="00D9224D" w:rsidP="00D9224D">
      <w:pPr>
        <w:spacing w:line="312" w:lineRule="auto"/>
        <w:jc w:val="center"/>
        <w:rPr>
          <w:szCs w:val="22"/>
        </w:rPr>
      </w:pPr>
      <w:r w:rsidRPr="00292326">
        <w:rPr>
          <w:szCs w:val="22"/>
        </w:rPr>
        <w:object w:dxaOrig="10860" w:dyaOrig="1070" w14:anchorId="67C84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87.35pt;height:29.45pt" o:ole="">
            <v:imagedata r:id="rId9" o:title=""/>
          </v:shape>
          <o:OLEObject Type="Embed" ProgID="Visio.Drawing.11" ShapeID="_x0000_i1040" DrawAspect="Content" ObjectID="_1709924983" r:id="rId10"/>
        </w:object>
      </w:r>
    </w:p>
    <w:p w14:paraId="3F8D83E1" w14:textId="77777777" w:rsidR="00D9224D" w:rsidRPr="00292326" w:rsidRDefault="00D9224D" w:rsidP="00D9224D">
      <w:pPr>
        <w:spacing w:line="312" w:lineRule="auto"/>
        <w:jc w:val="center"/>
        <w:rPr>
          <w:rFonts w:ascii="黑体" w:eastAsia="黑体" w:hAnsi="黑体"/>
          <w:bCs/>
          <w:szCs w:val="21"/>
        </w:rPr>
      </w:pPr>
      <w:r w:rsidRPr="00292326">
        <w:rPr>
          <w:rFonts w:ascii="黑体" w:eastAsia="黑体" w:hAnsi="黑体" w:hint="eastAsia"/>
          <w:bCs/>
          <w:szCs w:val="21"/>
        </w:rPr>
        <w:t>图</w:t>
      </w:r>
      <w:r w:rsidRPr="00292326">
        <w:rPr>
          <w:rFonts w:ascii="黑体" w:eastAsia="黑体" w:hAnsi="黑体"/>
          <w:bCs/>
          <w:szCs w:val="21"/>
        </w:rPr>
        <w:t>1</w:t>
      </w:r>
      <w:r w:rsidRPr="00292326">
        <w:rPr>
          <w:rFonts w:ascii="黑体" w:eastAsia="黑体" w:hAnsi="黑体" w:hint="eastAsia"/>
          <w:bCs/>
          <w:szCs w:val="21"/>
        </w:rPr>
        <w:t>含氟酸性</w:t>
      </w:r>
      <w:r w:rsidRPr="00292326">
        <w:rPr>
          <w:rFonts w:ascii="黑体" w:eastAsia="黑体" w:hAnsi="黑体"/>
          <w:bCs/>
          <w:szCs w:val="21"/>
        </w:rPr>
        <w:t>废水</w:t>
      </w:r>
      <w:r w:rsidRPr="00292326">
        <w:rPr>
          <w:rFonts w:ascii="黑体" w:eastAsia="黑体" w:hAnsi="黑体" w:hint="eastAsia"/>
          <w:bCs/>
          <w:szCs w:val="21"/>
        </w:rPr>
        <w:t>综合回收处理回用工艺流程图</w:t>
      </w:r>
    </w:p>
    <w:p w14:paraId="33092C66" w14:textId="77777777" w:rsidR="00D9224D" w:rsidRPr="00292326" w:rsidRDefault="00D9224D" w:rsidP="00D9224D">
      <w:pPr>
        <w:spacing w:line="312" w:lineRule="auto"/>
        <w:jc w:val="center"/>
        <w:rPr>
          <w:rFonts w:ascii="黑体" w:eastAsia="黑体" w:hAnsi="黑体"/>
          <w:bCs/>
          <w:szCs w:val="21"/>
        </w:rPr>
      </w:pPr>
    </w:p>
    <w:p w14:paraId="01F920D9" w14:textId="77777777" w:rsidR="00D9224D" w:rsidRPr="00292326" w:rsidRDefault="00D9224D" w:rsidP="00D9224D">
      <w:pPr>
        <w:jc w:val="center"/>
        <w:rPr>
          <w:szCs w:val="22"/>
        </w:rPr>
      </w:pPr>
      <w:r w:rsidRPr="00292326">
        <w:object w:dxaOrig="9880" w:dyaOrig="2140" w14:anchorId="08C7F039">
          <v:shape id="_x0000_i1041" type="#_x0000_t75" style="width:264.2pt;height:58.25pt" o:ole="">
            <v:imagedata r:id="rId11" o:title=""/>
          </v:shape>
          <o:OLEObject Type="Embed" ProgID="Visio.Drawing.15" ShapeID="_x0000_i1041" DrawAspect="Content" ObjectID="_1709924984" r:id="rId12"/>
        </w:object>
      </w:r>
    </w:p>
    <w:p w14:paraId="4D6DC580" w14:textId="77777777" w:rsidR="00D9224D" w:rsidRPr="00292326" w:rsidRDefault="00D9224D" w:rsidP="00D9224D">
      <w:pPr>
        <w:pStyle w:val="af2"/>
        <w:spacing w:beforeLines="50" w:before="156" w:afterLines="50" w:after="156"/>
        <w:ind w:firstLineChars="0" w:firstLine="0"/>
        <w:jc w:val="center"/>
        <w:rPr>
          <w:rFonts w:ascii="黑体" w:eastAsia="黑体" w:hAnsi="黑体"/>
          <w:bCs/>
          <w:szCs w:val="21"/>
        </w:rPr>
      </w:pPr>
      <w:r w:rsidRPr="00292326">
        <w:rPr>
          <w:rFonts w:ascii="黑体" w:eastAsia="黑体" w:hAnsi="黑体" w:hint="eastAsia"/>
          <w:bCs/>
          <w:szCs w:val="21"/>
        </w:rPr>
        <w:t>图</w:t>
      </w:r>
      <w:r w:rsidRPr="00292326">
        <w:rPr>
          <w:rFonts w:ascii="黑体" w:eastAsia="黑体" w:hAnsi="黑体"/>
          <w:bCs/>
          <w:szCs w:val="21"/>
        </w:rPr>
        <w:t>2</w:t>
      </w:r>
      <w:r w:rsidRPr="00292326">
        <w:rPr>
          <w:rFonts w:ascii="黑体" w:eastAsia="黑体" w:hAnsi="黑体" w:hint="eastAsia"/>
          <w:bCs/>
          <w:szCs w:val="21"/>
        </w:rPr>
        <w:t xml:space="preserve"> 含氟</w:t>
      </w:r>
      <w:r w:rsidRPr="00292326">
        <w:rPr>
          <w:rFonts w:ascii="黑体" w:eastAsia="黑体" w:hAnsi="黑体"/>
          <w:bCs/>
          <w:szCs w:val="21"/>
        </w:rPr>
        <w:t>废水</w:t>
      </w:r>
      <w:r w:rsidRPr="00292326">
        <w:rPr>
          <w:rFonts w:ascii="黑体" w:eastAsia="黑体" w:hAnsi="黑体" w:hint="eastAsia"/>
          <w:bCs/>
          <w:szCs w:val="21"/>
        </w:rPr>
        <w:t>中和处理回用工艺流程图</w:t>
      </w:r>
    </w:p>
    <w:p w14:paraId="3AC13DEF" w14:textId="77777777" w:rsidR="00B74494" w:rsidRPr="00D9224D" w:rsidRDefault="00B74494" w:rsidP="004255A1">
      <w:pPr>
        <w:pStyle w:val="af2"/>
        <w:spacing w:beforeLines="50" w:before="156" w:afterLines="50" w:after="156"/>
        <w:ind w:firstLineChars="0" w:firstLine="0"/>
        <w:jc w:val="center"/>
        <w:rPr>
          <w:rFonts w:ascii="黑体" w:eastAsia="黑体" w:hAnsi="黑体"/>
          <w:bCs/>
          <w:szCs w:val="21"/>
        </w:rPr>
      </w:pPr>
    </w:p>
    <w:p w14:paraId="629FA760" w14:textId="77777777" w:rsidR="004255A1" w:rsidRPr="00C704D9" w:rsidRDefault="004255A1" w:rsidP="004255A1">
      <w:pPr>
        <w:pStyle w:val="af2"/>
        <w:spacing w:line="360" w:lineRule="exact"/>
        <w:rPr>
          <w:rFonts w:ascii="宋体" w:hAnsi="宋体"/>
          <w:bCs/>
          <w:szCs w:val="21"/>
        </w:rPr>
      </w:pPr>
      <w:r w:rsidRPr="00C704D9">
        <w:rPr>
          <w:rFonts w:ascii="宋体" w:hAnsi="宋体" w:hint="eastAsia"/>
          <w:bCs/>
          <w:szCs w:val="21"/>
        </w:rPr>
        <w:t>（</w:t>
      </w:r>
      <w:r w:rsidRPr="00C704D9">
        <w:rPr>
          <w:rFonts w:ascii="宋体" w:hAnsi="宋体"/>
          <w:bCs/>
          <w:szCs w:val="21"/>
        </w:rPr>
        <w:t>2</w:t>
      </w:r>
      <w:r w:rsidRPr="00C704D9">
        <w:rPr>
          <w:rFonts w:ascii="宋体" w:hAnsi="宋体" w:hint="eastAsia"/>
          <w:bCs/>
          <w:szCs w:val="21"/>
        </w:rPr>
        <w:t>）其他喷淋废水</w:t>
      </w:r>
    </w:p>
    <w:p w14:paraId="4D32E679" w14:textId="3E084091" w:rsidR="00D9224D" w:rsidRPr="00292326" w:rsidRDefault="00D9224D" w:rsidP="00D9224D">
      <w:pPr>
        <w:pStyle w:val="af2"/>
        <w:spacing w:line="360" w:lineRule="exact"/>
        <w:rPr>
          <w:szCs w:val="22"/>
        </w:rPr>
      </w:pPr>
      <w:r w:rsidRPr="00292326">
        <w:rPr>
          <w:rFonts w:hint="eastAsia"/>
          <w:szCs w:val="22"/>
        </w:rPr>
        <w:t>酸溶、浓缩、沉淀、灼烧、配酸、锅炉等过程产生废气的</w:t>
      </w:r>
      <w:r w:rsidRPr="00292326">
        <w:rPr>
          <w:szCs w:val="22"/>
        </w:rPr>
        <w:t>喷淋废水</w:t>
      </w:r>
      <w:r w:rsidRPr="00292326">
        <w:rPr>
          <w:rFonts w:hint="eastAsia"/>
          <w:szCs w:val="22"/>
        </w:rPr>
        <w:t>宜直接返回或经中和、过滤、蒸发等处理后返回生产用水单元使用。</w:t>
      </w:r>
    </w:p>
    <w:p w14:paraId="34C096AF" w14:textId="77777777" w:rsidR="00D9224D" w:rsidRPr="00292326" w:rsidRDefault="00D9224D" w:rsidP="00D9224D">
      <w:pPr>
        <w:spacing w:line="360" w:lineRule="exact"/>
        <w:ind w:firstLineChars="200" w:firstLine="420"/>
        <w:rPr>
          <w:szCs w:val="22"/>
        </w:rPr>
      </w:pPr>
      <w:r w:rsidRPr="00292326">
        <w:rPr>
          <w:rFonts w:hint="eastAsia"/>
          <w:szCs w:val="22"/>
        </w:rPr>
        <w:t>萃取过程废气碱喷淋废水含有机相和盐，宜</w:t>
      </w:r>
      <w:r w:rsidRPr="00292326">
        <w:rPr>
          <w:rFonts w:ascii="宋体" w:hAnsi="宋体" w:hint="eastAsia"/>
          <w:szCs w:val="21"/>
        </w:rPr>
        <w:t>应并入含盐废水，并参照含盐废水处理工艺处理</w:t>
      </w:r>
      <w:r w:rsidRPr="00292326">
        <w:rPr>
          <w:rFonts w:hint="eastAsia"/>
          <w:szCs w:val="22"/>
        </w:rPr>
        <w:t>。</w:t>
      </w:r>
    </w:p>
    <w:p w14:paraId="381BF00F" w14:textId="5B619289" w:rsidR="004255A1" w:rsidRPr="00C704D9" w:rsidRDefault="00F77D9C" w:rsidP="00D9224D">
      <w:pPr>
        <w:pStyle w:val="af2"/>
        <w:spacing w:line="360" w:lineRule="exact"/>
        <w:ind w:firstLineChars="0" w:firstLine="0"/>
        <w:rPr>
          <w:szCs w:val="22"/>
        </w:rPr>
      </w:pPr>
      <w:r w:rsidRPr="00C704D9">
        <w:rPr>
          <w:szCs w:val="22"/>
        </w:rPr>
        <w:t>3</w:t>
      </w:r>
      <w:r w:rsidR="00C704D9">
        <w:rPr>
          <w:rFonts w:hint="eastAsia"/>
          <w:szCs w:val="22"/>
        </w:rPr>
        <w:t>）</w:t>
      </w:r>
      <w:r w:rsidR="004255A1" w:rsidRPr="00C704D9">
        <w:rPr>
          <w:rFonts w:hint="eastAsia"/>
          <w:szCs w:val="22"/>
        </w:rPr>
        <w:t>碱法分解废水</w:t>
      </w:r>
    </w:p>
    <w:p w14:paraId="26D4AFE4" w14:textId="77777777" w:rsidR="00D9224D" w:rsidRPr="00292326" w:rsidRDefault="00D9224D" w:rsidP="00D9224D">
      <w:pPr>
        <w:spacing w:line="360" w:lineRule="exact"/>
        <w:ind w:firstLine="410"/>
        <w:rPr>
          <w:szCs w:val="22"/>
        </w:rPr>
      </w:pPr>
      <w:r w:rsidRPr="00292326">
        <w:rPr>
          <w:szCs w:val="22"/>
        </w:rPr>
        <w:t>包头混合型稀土</w:t>
      </w:r>
      <w:r w:rsidRPr="00292326">
        <w:rPr>
          <w:rFonts w:hint="eastAsia"/>
          <w:szCs w:val="22"/>
        </w:rPr>
        <w:t>精矿和独居石矿碱法分解过程产生的碱转废水分为碱转母液和碱转</w:t>
      </w:r>
      <w:r w:rsidRPr="00292326">
        <w:rPr>
          <w:rFonts w:hint="eastAsia"/>
          <w:szCs w:val="21"/>
        </w:rPr>
        <w:t>洗涤废水</w:t>
      </w:r>
      <w:r w:rsidRPr="00292326">
        <w:rPr>
          <w:rFonts w:hint="eastAsia"/>
          <w:szCs w:val="22"/>
        </w:rPr>
        <w:t>。碱转母液</w:t>
      </w:r>
      <w:r w:rsidRPr="00292326">
        <w:rPr>
          <w:rFonts w:ascii="宋体" w:hAnsi="宋体" w:hint="eastAsia"/>
          <w:szCs w:val="22"/>
        </w:rPr>
        <w:t>宜采用</w:t>
      </w:r>
      <w:r w:rsidRPr="00292326">
        <w:rPr>
          <w:rFonts w:hint="eastAsia"/>
          <w:szCs w:val="22"/>
        </w:rPr>
        <w:t>图</w:t>
      </w:r>
      <w:r w:rsidRPr="00292326">
        <w:rPr>
          <w:szCs w:val="22"/>
        </w:rPr>
        <w:t>3</w:t>
      </w:r>
      <w:r w:rsidRPr="00292326">
        <w:rPr>
          <w:rFonts w:hint="eastAsia"/>
          <w:szCs w:val="22"/>
        </w:rPr>
        <w:t>工艺流程进行处理，其中包头混合型稀土精矿碱转母液需要考虑氟回收处置；酸洗废水、碱转</w:t>
      </w:r>
      <w:r w:rsidRPr="00292326">
        <w:rPr>
          <w:rFonts w:hint="eastAsia"/>
          <w:szCs w:val="21"/>
        </w:rPr>
        <w:t>洗涤</w:t>
      </w:r>
      <w:r w:rsidRPr="00292326">
        <w:rPr>
          <w:rFonts w:hint="eastAsia"/>
          <w:szCs w:val="22"/>
        </w:rPr>
        <w:t>废水宜采</w:t>
      </w:r>
      <w:r w:rsidRPr="00292326">
        <w:rPr>
          <w:rFonts w:ascii="宋体" w:hAnsi="宋体" w:hint="eastAsia"/>
          <w:szCs w:val="22"/>
        </w:rPr>
        <w:t>用</w:t>
      </w:r>
      <w:r w:rsidRPr="00292326">
        <w:rPr>
          <w:rFonts w:hint="eastAsia"/>
          <w:szCs w:val="22"/>
        </w:rPr>
        <w:t>图</w:t>
      </w:r>
      <w:r w:rsidRPr="00292326">
        <w:rPr>
          <w:szCs w:val="22"/>
        </w:rPr>
        <w:t>4</w:t>
      </w:r>
      <w:r w:rsidRPr="00292326">
        <w:rPr>
          <w:rFonts w:hint="eastAsia"/>
          <w:szCs w:val="22"/>
        </w:rPr>
        <w:t>工艺流程进行处理。</w:t>
      </w:r>
    </w:p>
    <w:p w14:paraId="486C7C65" w14:textId="77777777" w:rsidR="00D9224D" w:rsidRPr="00292326" w:rsidRDefault="00D9224D" w:rsidP="00D9224D">
      <w:pPr>
        <w:jc w:val="center"/>
        <w:rPr>
          <w:szCs w:val="22"/>
        </w:rPr>
      </w:pPr>
      <w:r w:rsidRPr="00292326">
        <w:object w:dxaOrig="9880" w:dyaOrig="2140" w14:anchorId="56342B9B">
          <v:shape id="_x0000_i1047" type="#_x0000_t75" style="width:270.45pt;height:58.25pt" o:ole="">
            <v:imagedata r:id="rId13" o:title=""/>
          </v:shape>
          <o:OLEObject Type="Embed" ProgID="Visio.Drawing.15" ShapeID="_x0000_i1047" DrawAspect="Content" ObjectID="_1709924985" r:id="rId14"/>
        </w:object>
      </w:r>
    </w:p>
    <w:p w14:paraId="04ECFBDF" w14:textId="77777777" w:rsidR="00D9224D" w:rsidRPr="00292326" w:rsidRDefault="00D9224D" w:rsidP="00D9224D">
      <w:pPr>
        <w:pStyle w:val="af2"/>
        <w:spacing w:beforeLines="50" w:before="156" w:afterLines="50" w:after="156"/>
        <w:ind w:firstLineChars="0" w:firstLine="0"/>
        <w:jc w:val="center"/>
        <w:rPr>
          <w:rFonts w:ascii="黑体" w:eastAsia="黑体" w:hAnsi="黑体"/>
          <w:bCs/>
          <w:szCs w:val="21"/>
        </w:rPr>
      </w:pPr>
      <w:r w:rsidRPr="00292326">
        <w:rPr>
          <w:rFonts w:ascii="黑体" w:eastAsia="黑体" w:hAnsi="黑体" w:hint="eastAsia"/>
          <w:bCs/>
          <w:szCs w:val="21"/>
        </w:rPr>
        <w:t>图3</w:t>
      </w:r>
      <w:r w:rsidRPr="00292326">
        <w:rPr>
          <w:rFonts w:ascii="黑体" w:eastAsia="黑体" w:hAnsi="黑体"/>
          <w:bCs/>
          <w:szCs w:val="21"/>
        </w:rPr>
        <w:t xml:space="preserve"> </w:t>
      </w:r>
      <w:r w:rsidRPr="00292326">
        <w:rPr>
          <w:rFonts w:ascii="黑体" w:eastAsia="黑体" w:hAnsi="黑体" w:hint="eastAsia"/>
          <w:bCs/>
          <w:szCs w:val="21"/>
        </w:rPr>
        <w:t>碱转母液处理回用工艺流程图</w:t>
      </w:r>
    </w:p>
    <w:p w14:paraId="128750F0" w14:textId="77777777" w:rsidR="00D9224D" w:rsidRPr="00292326" w:rsidRDefault="00D9224D" w:rsidP="00D9224D">
      <w:pPr>
        <w:spacing w:line="360" w:lineRule="exact"/>
        <w:rPr>
          <w:szCs w:val="22"/>
        </w:rPr>
      </w:pPr>
    </w:p>
    <w:p w14:paraId="6C38C021" w14:textId="77777777" w:rsidR="00D9224D" w:rsidRPr="00292326" w:rsidRDefault="00D9224D" w:rsidP="00D9224D">
      <w:pPr>
        <w:spacing w:line="312" w:lineRule="auto"/>
        <w:ind w:firstLine="420"/>
        <w:jc w:val="center"/>
        <w:rPr>
          <w:szCs w:val="22"/>
        </w:rPr>
      </w:pPr>
      <w:r w:rsidRPr="00292326">
        <w:object w:dxaOrig="10140" w:dyaOrig="3040" w14:anchorId="2A79BF5D">
          <v:shape id="_x0000_i1048" type="#_x0000_t75" style="width:265.45pt;height:80.75pt" o:ole="">
            <v:imagedata r:id="rId15" o:title=""/>
          </v:shape>
          <o:OLEObject Type="Embed" ProgID="Visio.Drawing.15" ShapeID="_x0000_i1048" DrawAspect="Content" ObjectID="_1709924986" r:id="rId16"/>
        </w:object>
      </w:r>
    </w:p>
    <w:p w14:paraId="582FB3FD" w14:textId="77777777" w:rsidR="00D9224D" w:rsidRPr="00292326" w:rsidRDefault="00D9224D" w:rsidP="00D9224D">
      <w:pPr>
        <w:pStyle w:val="af2"/>
        <w:spacing w:beforeLines="50" w:before="156" w:afterLines="50" w:after="156"/>
        <w:ind w:firstLineChars="0" w:firstLine="0"/>
        <w:jc w:val="center"/>
        <w:rPr>
          <w:rFonts w:ascii="黑体" w:eastAsia="黑体" w:hAnsi="黑体"/>
          <w:bCs/>
          <w:szCs w:val="21"/>
        </w:rPr>
      </w:pPr>
      <w:r w:rsidRPr="00292326">
        <w:rPr>
          <w:rFonts w:ascii="黑体" w:eastAsia="黑体" w:hAnsi="黑体" w:hint="eastAsia"/>
          <w:bCs/>
          <w:szCs w:val="21"/>
        </w:rPr>
        <w:t>图</w:t>
      </w:r>
      <w:r w:rsidRPr="00292326">
        <w:rPr>
          <w:rFonts w:ascii="黑体" w:eastAsia="黑体" w:hAnsi="黑体"/>
          <w:bCs/>
          <w:szCs w:val="21"/>
        </w:rPr>
        <w:t xml:space="preserve">4 </w:t>
      </w:r>
      <w:r w:rsidRPr="00292326">
        <w:rPr>
          <w:rFonts w:ascii="黑体" w:eastAsia="黑体" w:hAnsi="黑体" w:hint="eastAsia"/>
          <w:bCs/>
          <w:szCs w:val="21"/>
        </w:rPr>
        <w:t>碱转洗涤废水处理回用工艺流程图</w:t>
      </w:r>
    </w:p>
    <w:p w14:paraId="3918D072" w14:textId="77777777" w:rsidR="00D9224D" w:rsidRPr="00292326" w:rsidRDefault="00D9224D" w:rsidP="00D9224D">
      <w:pPr>
        <w:spacing w:line="312" w:lineRule="auto"/>
        <w:ind w:firstLine="420"/>
        <w:jc w:val="center"/>
        <w:rPr>
          <w:rFonts w:eastAsia="黑体"/>
          <w:bCs/>
          <w:szCs w:val="21"/>
        </w:rPr>
      </w:pPr>
    </w:p>
    <w:p w14:paraId="08016F99" w14:textId="77777777" w:rsidR="00D9224D" w:rsidRPr="00292326" w:rsidRDefault="00D9224D" w:rsidP="00D9224D">
      <w:pPr>
        <w:spacing w:line="360" w:lineRule="exact"/>
        <w:ind w:firstLineChars="200" w:firstLine="420"/>
        <w:rPr>
          <w:szCs w:val="22"/>
        </w:rPr>
      </w:pPr>
      <w:bookmarkStart w:id="8" w:name="_Hlk34726701"/>
      <w:r w:rsidRPr="00292326">
        <w:rPr>
          <w:rFonts w:hint="eastAsia"/>
          <w:szCs w:val="22"/>
        </w:rPr>
        <w:t>氟碳铈精矿酸溶渣碱转</w:t>
      </w:r>
      <w:bookmarkEnd w:id="8"/>
      <w:r w:rsidRPr="00292326">
        <w:rPr>
          <w:rFonts w:hint="eastAsia"/>
          <w:szCs w:val="22"/>
        </w:rPr>
        <w:t>过程产生的碱性含氟</w:t>
      </w:r>
      <w:r w:rsidRPr="00292326">
        <w:rPr>
          <w:szCs w:val="22"/>
        </w:rPr>
        <w:t>废水</w:t>
      </w:r>
      <w:r w:rsidRPr="00292326">
        <w:rPr>
          <w:rFonts w:ascii="宋体" w:hAnsi="宋体" w:hint="eastAsia"/>
          <w:szCs w:val="22"/>
        </w:rPr>
        <w:t>宜采用</w:t>
      </w:r>
      <w:r w:rsidRPr="00292326">
        <w:rPr>
          <w:rFonts w:hint="eastAsia"/>
          <w:szCs w:val="22"/>
        </w:rPr>
        <w:t>图</w:t>
      </w:r>
      <w:r w:rsidRPr="00292326">
        <w:rPr>
          <w:szCs w:val="22"/>
        </w:rPr>
        <w:t>5</w:t>
      </w:r>
      <w:r w:rsidRPr="00292326">
        <w:rPr>
          <w:rFonts w:hint="eastAsia"/>
          <w:szCs w:val="22"/>
        </w:rPr>
        <w:t>工艺流程进行处理。</w:t>
      </w:r>
    </w:p>
    <w:p w14:paraId="3A22ED51" w14:textId="77777777" w:rsidR="00D9224D" w:rsidRPr="00292326" w:rsidRDefault="00D9224D" w:rsidP="00D9224D">
      <w:pPr>
        <w:pStyle w:val="af2"/>
        <w:spacing w:beforeLines="50" w:before="156" w:afterLines="50" w:after="156"/>
        <w:ind w:firstLineChars="0" w:firstLine="0"/>
        <w:jc w:val="center"/>
      </w:pPr>
      <w:r w:rsidRPr="00292326">
        <w:rPr>
          <w:rFonts w:ascii="黑体" w:eastAsia="黑体" w:hAnsi="黑体"/>
          <w:bCs/>
          <w:szCs w:val="21"/>
        </w:rPr>
        <w:object w:dxaOrig="11850" w:dyaOrig="3220" w14:anchorId="1BAF1566">
          <v:shape id="_x0000_i1049" type="#_x0000_t75" style="width:307.4pt;height:83.9pt" o:ole="">
            <v:imagedata r:id="rId17" o:title=""/>
          </v:shape>
          <o:OLEObject Type="Embed" ProgID="Visio.Drawing.15" ShapeID="_x0000_i1049" DrawAspect="Content" ObjectID="_1709924987" r:id="rId18"/>
        </w:object>
      </w:r>
    </w:p>
    <w:p w14:paraId="68F700C2" w14:textId="77777777" w:rsidR="00D9224D" w:rsidRPr="00292326" w:rsidRDefault="00D9224D" w:rsidP="00D9224D">
      <w:pPr>
        <w:pStyle w:val="af2"/>
        <w:spacing w:beforeLines="50" w:before="156" w:afterLines="50" w:after="156"/>
        <w:ind w:firstLineChars="0" w:firstLine="0"/>
        <w:jc w:val="center"/>
        <w:rPr>
          <w:rFonts w:ascii="黑体" w:eastAsia="黑体" w:hAnsi="黑体"/>
          <w:bCs/>
          <w:szCs w:val="21"/>
        </w:rPr>
      </w:pPr>
      <w:r w:rsidRPr="00292326">
        <w:rPr>
          <w:rFonts w:ascii="黑体" w:eastAsia="黑体" w:hAnsi="黑体" w:hint="eastAsia"/>
          <w:bCs/>
          <w:szCs w:val="21"/>
        </w:rPr>
        <w:t>图</w:t>
      </w:r>
      <w:r w:rsidRPr="00292326">
        <w:rPr>
          <w:rFonts w:ascii="黑体" w:eastAsia="黑体" w:hAnsi="黑体"/>
          <w:bCs/>
          <w:szCs w:val="21"/>
        </w:rPr>
        <w:t>5</w:t>
      </w:r>
      <w:r w:rsidRPr="00292326">
        <w:rPr>
          <w:rFonts w:ascii="黑体" w:eastAsia="黑体" w:hAnsi="黑体" w:hint="eastAsia"/>
          <w:bCs/>
          <w:szCs w:val="21"/>
        </w:rPr>
        <w:t xml:space="preserve"> 氟碳铈精矿碱转</w:t>
      </w:r>
      <w:r w:rsidRPr="00292326">
        <w:rPr>
          <w:rFonts w:ascii="黑体" w:eastAsia="黑体" w:hAnsi="黑体"/>
          <w:bCs/>
          <w:szCs w:val="21"/>
        </w:rPr>
        <w:t>废水</w:t>
      </w:r>
      <w:r w:rsidRPr="00292326">
        <w:rPr>
          <w:rFonts w:ascii="黑体" w:eastAsia="黑体" w:hAnsi="黑体" w:hint="eastAsia"/>
          <w:bCs/>
          <w:szCs w:val="21"/>
        </w:rPr>
        <w:t>处理回用工艺流程图</w:t>
      </w:r>
    </w:p>
    <w:p w14:paraId="3149C5D4" w14:textId="77777777" w:rsidR="00B74494" w:rsidRPr="00D9224D" w:rsidRDefault="00B74494" w:rsidP="00D9224D">
      <w:pPr>
        <w:pStyle w:val="af2"/>
        <w:spacing w:beforeLines="50" w:before="156" w:afterLines="50" w:after="156"/>
        <w:ind w:firstLineChars="0" w:firstLine="0"/>
        <w:rPr>
          <w:rFonts w:ascii="黑体" w:eastAsia="黑体" w:hAnsi="黑体"/>
          <w:bCs/>
          <w:szCs w:val="21"/>
        </w:rPr>
      </w:pPr>
    </w:p>
    <w:p w14:paraId="0836EBC0" w14:textId="1BA9E11F" w:rsidR="004255A1" w:rsidRPr="00C704D9" w:rsidRDefault="00F77D9C" w:rsidP="00F77D9C">
      <w:pPr>
        <w:spacing w:line="360" w:lineRule="exact"/>
        <w:ind w:firstLineChars="200" w:firstLine="420"/>
        <w:rPr>
          <w:szCs w:val="22"/>
        </w:rPr>
      </w:pPr>
      <w:r w:rsidRPr="00C704D9">
        <w:rPr>
          <w:szCs w:val="22"/>
        </w:rPr>
        <w:t>4</w:t>
      </w:r>
      <w:r w:rsidR="00C704D9">
        <w:rPr>
          <w:rFonts w:hint="eastAsia"/>
          <w:szCs w:val="22"/>
        </w:rPr>
        <w:t>）</w:t>
      </w:r>
      <w:r w:rsidR="004255A1" w:rsidRPr="00C704D9">
        <w:rPr>
          <w:rFonts w:hint="eastAsia"/>
          <w:szCs w:val="22"/>
        </w:rPr>
        <w:t>氨氮废水</w:t>
      </w:r>
    </w:p>
    <w:p w14:paraId="6CC15661" w14:textId="77777777" w:rsidR="00D9224D" w:rsidRPr="00292326" w:rsidRDefault="00D9224D" w:rsidP="00D9224D">
      <w:pPr>
        <w:spacing w:line="360" w:lineRule="exact"/>
        <w:ind w:firstLineChars="200" w:firstLine="420"/>
        <w:rPr>
          <w:szCs w:val="22"/>
        </w:rPr>
      </w:pPr>
      <w:r w:rsidRPr="00292326">
        <w:rPr>
          <w:rFonts w:hint="eastAsia"/>
          <w:szCs w:val="22"/>
        </w:rPr>
        <w:t>稀土萃取分离及产品沉淀产生的氨氮废水</w:t>
      </w:r>
      <w:r w:rsidRPr="00292326">
        <w:rPr>
          <w:rFonts w:ascii="宋体" w:hAnsi="宋体" w:hint="eastAsia"/>
          <w:szCs w:val="22"/>
        </w:rPr>
        <w:t>宜采用</w:t>
      </w:r>
      <w:r w:rsidRPr="00292326">
        <w:rPr>
          <w:rFonts w:hint="eastAsia"/>
          <w:szCs w:val="22"/>
        </w:rPr>
        <w:t>图</w:t>
      </w:r>
      <w:r w:rsidRPr="00292326">
        <w:rPr>
          <w:szCs w:val="22"/>
        </w:rPr>
        <w:t>6</w:t>
      </w:r>
      <w:r w:rsidRPr="00292326">
        <w:rPr>
          <w:rFonts w:hint="eastAsia"/>
          <w:szCs w:val="22"/>
        </w:rPr>
        <w:t>工艺流程进行处理。主要的氨氮末端治理技术分析见表</w:t>
      </w:r>
      <w:r w:rsidRPr="00292326">
        <w:rPr>
          <w:szCs w:val="22"/>
        </w:rPr>
        <w:t>8</w:t>
      </w:r>
      <w:r w:rsidRPr="00292326">
        <w:rPr>
          <w:rFonts w:hint="eastAsia"/>
          <w:szCs w:val="22"/>
        </w:rPr>
        <w:t>。</w:t>
      </w:r>
      <w:r w:rsidRPr="00292326">
        <w:rPr>
          <w:rFonts w:ascii="宋体" w:hAnsi="宋体" w:hint="eastAsia"/>
          <w:szCs w:val="22"/>
        </w:rPr>
        <w:t>其中产品沉淀产生的氨氮废水无需除油工序。</w:t>
      </w:r>
    </w:p>
    <w:bookmarkStart w:id="9" w:name="_Hlk34434498"/>
    <w:bookmarkStart w:id="10" w:name="_MON_1708974078"/>
    <w:bookmarkEnd w:id="10"/>
    <w:p w14:paraId="501BC125" w14:textId="77777777" w:rsidR="00D9224D" w:rsidRPr="00292326" w:rsidRDefault="00D9224D" w:rsidP="00D9224D">
      <w:pPr>
        <w:spacing w:line="312" w:lineRule="auto"/>
        <w:jc w:val="center"/>
        <w:rPr>
          <w:szCs w:val="22"/>
        </w:rPr>
      </w:pPr>
      <w:r w:rsidRPr="00292326">
        <w:rPr>
          <w:szCs w:val="22"/>
        </w:rPr>
        <w:object w:dxaOrig="10980" w:dyaOrig="3770" w14:anchorId="7782B75D">
          <v:shape id="_x0000_i1054" type="#_x0000_t75" style="width:291.15pt;height:99.55pt" o:ole="">
            <v:imagedata r:id="rId19" o:title=""/>
          </v:shape>
          <o:OLEObject Type="Embed" ProgID="Visio.Drawing.11" ShapeID="_x0000_i1054" DrawAspect="Content" ObjectID="_1709924988" r:id="rId20"/>
        </w:object>
      </w:r>
      <w:bookmarkEnd w:id="9"/>
    </w:p>
    <w:p w14:paraId="1261E52E" w14:textId="53CD96A9" w:rsidR="004255A1" w:rsidRDefault="00D9224D" w:rsidP="00D9224D">
      <w:pPr>
        <w:pStyle w:val="af2"/>
        <w:spacing w:beforeLines="50" w:before="156" w:afterLines="50" w:after="156"/>
        <w:ind w:firstLineChars="0" w:firstLine="0"/>
        <w:jc w:val="center"/>
        <w:rPr>
          <w:rFonts w:ascii="黑体" w:eastAsia="黑体" w:hAnsi="黑体"/>
          <w:bCs/>
          <w:szCs w:val="21"/>
        </w:rPr>
      </w:pPr>
      <w:r w:rsidRPr="00292326">
        <w:rPr>
          <w:rFonts w:ascii="黑体" w:eastAsia="黑体" w:hAnsi="黑体" w:hint="eastAsia"/>
          <w:bCs/>
          <w:szCs w:val="21"/>
        </w:rPr>
        <w:t>图</w:t>
      </w:r>
      <w:r w:rsidRPr="00292326">
        <w:rPr>
          <w:rFonts w:ascii="黑体" w:eastAsia="黑体" w:hAnsi="黑体"/>
          <w:bCs/>
          <w:szCs w:val="21"/>
        </w:rPr>
        <w:t>6</w:t>
      </w:r>
      <w:r w:rsidRPr="00292326">
        <w:rPr>
          <w:rFonts w:ascii="黑体" w:eastAsia="黑体" w:hAnsi="黑体" w:hint="eastAsia"/>
          <w:bCs/>
          <w:szCs w:val="21"/>
        </w:rPr>
        <w:t xml:space="preserve"> 氨氮废水处理回用工艺流程图</w:t>
      </w:r>
    </w:p>
    <w:p w14:paraId="03A3F481" w14:textId="43E7A11A" w:rsidR="00B74494" w:rsidRDefault="00B74494" w:rsidP="004255A1">
      <w:pPr>
        <w:pStyle w:val="af2"/>
        <w:spacing w:beforeLines="50" w:before="156" w:afterLines="50" w:after="156"/>
        <w:ind w:firstLineChars="0" w:firstLine="0"/>
        <w:jc w:val="center"/>
        <w:rPr>
          <w:rFonts w:ascii="黑体" w:eastAsia="黑体" w:hAnsi="黑体"/>
          <w:bCs/>
          <w:szCs w:val="21"/>
        </w:rPr>
      </w:pPr>
    </w:p>
    <w:p w14:paraId="281C2AAE" w14:textId="5B9E0C95" w:rsidR="00B74494" w:rsidRDefault="00B74494" w:rsidP="004255A1">
      <w:pPr>
        <w:pStyle w:val="af2"/>
        <w:spacing w:beforeLines="50" w:before="156" w:afterLines="50" w:after="156"/>
        <w:ind w:firstLineChars="0" w:firstLine="0"/>
        <w:jc w:val="center"/>
        <w:rPr>
          <w:rFonts w:ascii="黑体" w:eastAsia="黑体" w:hAnsi="黑体"/>
          <w:bCs/>
          <w:szCs w:val="21"/>
        </w:rPr>
      </w:pPr>
    </w:p>
    <w:p w14:paraId="595592E2" w14:textId="77777777" w:rsidR="00B74494" w:rsidRPr="00C704D9" w:rsidRDefault="00B74494" w:rsidP="004255A1">
      <w:pPr>
        <w:pStyle w:val="af2"/>
        <w:spacing w:beforeLines="50" w:before="156" w:afterLines="50" w:after="156"/>
        <w:ind w:firstLineChars="0" w:firstLine="0"/>
        <w:jc w:val="center"/>
        <w:rPr>
          <w:rFonts w:ascii="黑体" w:eastAsia="黑体" w:hAnsi="黑体"/>
          <w:bCs/>
          <w:szCs w:val="21"/>
        </w:rPr>
      </w:pPr>
    </w:p>
    <w:p w14:paraId="50A1CE6E" w14:textId="46C140CF" w:rsidR="004255A1" w:rsidRPr="00C704D9" w:rsidRDefault="004255A1" w:rsidP="004255A1">
      <w:pPr>
        <w:pStyle w:val="af2"/>
        <w:spacing w:beforeLines="50" w:before="156" w:afterLines="50" w:after="156"/>
        <w:ind w:firstLineChars="0" w:firstLine="0"/>
        <w:jc w:val="center"/>
        <w:rPr>
          <w:rFonts w:ascii="黑体" w:eastAsia="黑体" w:hAnsi="黑体"/>
          <w:bCs/>
          <w:szCs w:val="21"/>
        </w:rPr>
      </w:pPr>
      <w:r w:rsidRPr="00C704D9">
        <w:rPr>
          <w:rFonts w:ascii="黑体" w:eastAsia="黑体" w:hAnsi="黑体" w:hint="eastAsia"/>
          <w:bCs/>
          <w:szCs w:val="21"/>
        </w:rPr>
        <w:t>表</w:t>
      </w:r>
      <w:r w:rsidR="00C704D9">
        <w:rPr>
          <w:rFonts w:ascii="黑体" w:eastAsia="黑体" w:hAnsi="黑体"/>
          <w:bCs/>
          <w:szCs w:val="21"/>
        </w:rPr>
        <w:t>2</w:t>
      </w:r>
      <w:r w:rsidRPr="00C704D9">
        <w:rPr>
          <w:rFonts w:ascii="黑体" w:eastAsia="黑体" w:hAnsi="黑体" w:hint="eastAsia"/>
          <w:bCs/>
          <w:szCs w:val="21"/>
        </w:rPr>
        <w:t xml:space="preserve"> 主要氨氮末端治理技术</w:t>
      </w:r>
    </w:p>
    <w:tbl>
      <w:tblPr>
        <w:tblStyle w:val="affff5"/>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242"/>
        <w:gridCol w:w="3686"/>
        <w:gridCol w:w="3600"/>
      </w:tblGrid>
      <w:tr w:rsidR="00D9224D" w:rsidRPr="00292326" w14:paraId="7955724E" w14:textId="77777777" w:rsidTr="00BF649C">
        <w:tc>
          <w:tcPr>
            <w:tcW w:w="1242" w:type="dxa"/>
            <w:tcBorders>
              <w:top w:val="single" w:sz="18" w:space="0" w:color="auto"/>
              <w:bottom w:val="single" w:sz="18" w:space="0" w:color="auto"/>
            </w:tcBorders>
            <w:vAlign w:val="center"/>
          </w:tcPr>
          <w:p w14:paraId="4CACB4F4"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hint="eastAsia"/>
                <w:bCs/>
                <w:sz w:val="18"/>
                <w:szCs w:val="18"/>
              </w:rPr>
              <w:lastRenderedPageBreak/>
              <w:t>技术名称</w:t>
            </w:r>
          </w:p>
        </w:tc>
        <w:tc>
          <w:tcPr>
            <w:tcW w:w="3686" w:type="dxa"/>
            <w:tcBorders>
              <w:top w:val="single" w:sz="18" w:space="0" w:color="auto"/>
              <w:bottom w:val="single" w:sz="18" w:space="0" w:color="auto"/>
            </w:tcBorders>
            <w:vAlign w:val="center"/>
          </w:tcPr>
          <w:p w14:paraId="18A6CD35"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hint="eastAsia"/>
                <w:bCs/>
                <w:sz w:val="18"/>
                <w:szCs w:val="18"/>
              </w:rPr>
              <w:t>技术简介</w:t>
            </w:r>
          </w:p>
        </w:tc>
        <w:tc>
          <w:tcPr>
            <w:tcW w:w="3600" w:type="dxa"/>
            <w:tcBorders>
              <w:top w:val="single" w:sz="18" w:space="0" w:color="auto"/>
              <w:bottom w:val="single" w:sz="18" w:space="0" w:color="auto"/>
            </w:tcBorders>
            <w:vAlign w:val="center"/>
          </w:tcPr>
          <w:p w14:paraId="521B388E"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hint="eastAsia"/>
                <w:bCs/>
                <w:sz w:val="18"/>
                <w:szCs w:val="18"/>
              </w:rPr>
              <w:t>技术评价概述</w:t>
            </w:r>
          </w:p>
        </w:tc>
      </w:tr>
      <w:tr w:rsidR="00D9224D" w:rsidRPr="00292326" w14:paraId="27ADC987" w14:textId="77777777" w:rsidTr="00BF649C">
        <w:tc>
          <w:tcPr>
            <w:tcW w:w="1242" w:type="dxa"/>
            <w:tcBorders>
              <w:top w:val="single" w:sz="18" w:space="0" w:color="auto"/>
            </w:tcBorders>
            <w:vAlign w:val="center"/>
          </w:tcPr>
          <w:p w14:paraId="5E0F088E"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sz w:val="18"/>
                <w:szCs w:val="18"/>
              </w:rPr>
              <w:t>蒸发结晶法</w:t>
            </w:r>
          </w:p>
        </w:tc>
        <w:tc>
          <w:tcPr>
            <w:tcW w:w="3686" w:type="dxa"/>
            <w:tcBorders>
              <w:top w:val="single" w:sz="18" w:space="0" w:color="auto"/>
            </w:tcBorders>
            <w:vAlign w:val="center"/>
          </w:tcPr>
          <w:p w14:paraId="01C810EC" w14:textId="77777777" w:rsidR="00D9224D" w:rsidRPr="00292326" w:rsidRDefault="00D9224D" w:rsidP="00BF649C">
            <w:pPr>
              <w:pStyle w:val="af2"/>
              <w:spacing w:line="360" w:lineRule="exact"/>
              <w:ind w:firstLineChars="0" w:firstLine="0"/>
              <w:rPr>
                <w:rFonts w:ascii="宋体" w:hAnsi="宋体"/>
                <w:bCs/>
                <w:sz w:val="18"/>
                <w:szCs w:val="18"/>
              </w:rPr>
            </w:pPr>
            <w:r w:rsidRPr="00292326">
              <w:rPr>
                <w:rFonts w:ascii="宋体" w:hAnsi="宋体"/>
                <w:kern w:val="0"/>
                <w:sz w:val="18"/>
                <w:szCs w:val="18"/>
              </w:rPr>
              <w:t>含铵盐的废水经蒸发浓缩，达到过饱和状态，使铵盐在废水中形成晶核，继而逐步生成晶状固体的过程</w:t>
            </w:r>
          </w:p>
        </w:tc>
        <w:tc>
          <w:tcPr>
            <w:tcW w:w="3600" w:type="dxa"/>
            <w:tcBorders>
              <w:top w:val="single" w:sz="18" w:space="0" w:color="auto"/>
            </w:tcBorders>
            <w:vAlign w:val="center"/>
          </w:tcPr>
          <w:p w14:paraId="733DDF56" w14:textId="77777777" w:rsidR="00D9224D" w:rsidRPr="00292326" w:rsidRDefault="00D9224D" w:rsidP="00BF649C">
            <w:pPr>
              <w:rPr>
                <w:rFonts w:ascii="宋体" w:hAnsi="宋体"/>
                <w:sz w:val="18"/>
                <w:szCs w:val="18"/>
              </w:rPr>
            </w:pPr>
            <w:r w:rsidRPr="00292326">
              <w:rPr>
                <w:rFonts w:ascii="宋体" w:hAnsi="宋体" w:hint="eastAsia"/>
                <w:sz w:val="18"/>
                <w:szCs w:val="18"/>
              </w:rPr>
              <w:t>该技术较为成熟，适用于高浓度氨氮废水处理。但能源消耗高，硫酸铵体系易结垢，难以运行；整体运行成本高。</w:t>
            </w:r>
          </w:p>
        </w:tc>
      </w:tr>
      <w:tr w:rsidR="00D9224D" w:rsidRPr="00292326" w14:paraId="2A44C196" w14:textId="77777777" w:rsidTr="00BF649C">
        <w:tc>
          <w:tcPr>
            <w:tcW w:w="1242" w:type="dxa"/>
            <w:vAlign w:val="center"/>
          </w:tcPr>
          <w:p w14:paraId="5118FE02"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sz w:val="18"/>
                <w:szCs w:val="18"/>
              </w:rPr>
              <w:t>折点氯化法</w:t>
            </w:r>
          </w:p>
        </w:tc>
        <w:tc>
          <w:tcPr>
            <w:tcW w:w="3686" w:type="dxa"/>
            <w:vAlign w:val="center"/>
          </w:tcPr>
          <w:p w14:paraId="46D574E2" w14:textId="77777777" w:rsidR="00D9224D" w:rsidRPr="00292326" w:rsidRDefault="00D9224D" w:rsidP="00BF649C">
            <w:pPr>
              <w:pStyle w:val="af2"/>
              <w:spacing w:line="360" w:lineRule="exact"/>
              <w:ind w:firstLineChars="0" w:firstLine="0"/>
              <w:rPr>
                <w:rFonts w:ascii="宋体" w:hAnsi="宋体"/>
                <w:bCs/>
                <w:sz w:val="18"/>
                <w:szCs w:val="18"/>
              </w:rPr>
            </w:pPr>
            <w:r w:rsidRPr="00292326">
              <w:rPr>
                <w:rFonts w:ascii="宋体" w:hAnsi="宋体" w:hint="eastAsia"/>
                <w:sz w:val="18"/>
                <w:szCs w:val="18"/>
              </w:rPr>
              <w:t>将一定量的氯气或次氯酸钠加入到废水中使氨氮被氧化为氮气而达到去除氨氮的目的</w:t>
            </w:r>
          </w:p>
        </w:tc>
        <w:tc>
          <w:tcPr>
            <w:tcW w:w="3600" w:type="dxa"/>
            <w:vAlign w:val="center"/>
          </w:tcPr>
          <w:p w14:paraId="05F1D9FF" w14:textId="77777777" w:rsidR="00D9224D" w:rsidRPr="00292326" w:rsidRDefault="00D9224D" w:rsidP="00BF649C">
            <w:pPr>
              <w:pStyle w:val="af2"/>
              <w:spacing w:line="360" w:lineRule="exact"/>
              <w:ind w:firstLineChars="0" w:firstLine="0"/>
              <w:rPr>
                <w:rFonts w:ascii="宋体" w:hAnsi="宋体"/>
                <w:bCs/>
                <w:sz w:val="18"/>
                <w:szCs w:val="18"/>
              </w:rPr>
            </w:pPr>
            <w:r w:rsidRPr="00292326">
              <w:rPr>
                <w:rFonts w:ascii="宋体" w:hAnsi="宋体" w:hint="eastAsia"/>
                <w:sz w:val="18"/>
                <w:szCs w:val="18"/>
              </w:rPr>
              <w:t>该技术较为成熟，主要适用于低浓度氨氮废水处理。但是运行成本偏高。</w:t>
            </w:r>
          </w:p>
        </w:tc>
      </w:tr>
      <w:tr w:rsidR="00D9224D" w:rsidRPr="00292326" w14:paraId="5034C38D" w14:textId="77777777" w:rsidTr="00BF649C">
        <w:tc>
          <w:tcPr>
            <w:tcW w:w="1242" w:type="dxa"/>
            <w:vAlign w:val="center"/>
          </w:tcPr>
          <w:p w14:paraId="2AC368F1" w14:textId="77777777" w:rsidR="00D9224D" w:rsidRPr="00292326" w:rsidRDefault="00D9224D" w:rsidP="00BF649C">
            <w:pPr>
              <w:pStyle w:val="af2"/>
              <w:spacing w:line="360" w:lineRule="exact"/>
              <w:ind w:firstLineChars="0" w:firstLine="0"/>
              <w:jc w:val="center"/>
              <w:rPr>
                <w:rFonts w:ascii="宋体" w:hAnsi="宋体"/>
                <w:bCs/>
                <w:sz w:val="18"/>
                <w:szCs w:val="18"/>
              </w:rPr>
            </w:pPr>
            <w:r w:rsidRPr="00292326">
              <w:rPr>
                <w:rFonts w:ascii="宋体" w:hAnsi="宋体" w:hint="eastAsia"/>
                <w:sz w:val="18"/>
                <w:szCs w:val="18"/>
              </w:rPr>
              <w:t>膜分离法</w:t>
            </w:r>
          </w:p>
        </w:tc>
        <w:tc>
          <w:tcPr>
            <w:tcW w:w="3686" w:type="dxa"/>
            <w:vAlign w:val="center"/>
          </w:tcPr>
          <w:p w14:paraId="259DAA0A" w14:textId="77777777" w:rsidR="00D9224D" w:rsidRPr="00292326" w:rsidRDefault="00D9224D" w:rsidP="00BF649C">
            <w:pPr>
              <w:pStyle w:val="af2"/>
              <w:spacing w:line="360" w:lineRule="exact"/>
              <w:ind w:firstLineChars="0" w:firstLine="0"/>
              <w:rPr>
                <w:rFonts w:ascii="宋体" w:hAnsi="宋体"/>
                <w:sz w:val="18"/>
                <w:szCs w:val="18"/>
              </w:rPr>
            </w:pPr>
            <w:r w:rsidRPr="00292326">
              <w:rPr>
                <w:rFonts w:ascii="宋体" w:hAnsi="宋体" w:hint="eastAsia"/>
                <w:sz w:val="18"/>
                <w:szCs w:val="18"/>
              </w:rPr>
              <w:t>利用特定膜的透过性对溶液中的某种成分进行选择性分离，可在室温、无相变条件下进行，主要包括电渗析、反渗透、纳滤等工艺。</w:t>
            </w:r>
          </w:p>
        </w:tc>
        <w:tc>
          <w:tcPr>
            <w:tcW w:w="3600" w:type="dxa"/>
            <w:vAlign w:val="center"/>
          </w:tcPr>
          <w:p w14:paraId="2C90F5DC" w14:textId="77777777" w:rsidR="00D9224D" w:rsidRPr="00292326" w:rsidRDefault="00D9224D" w:rsidP="00BF649C">
            <w:pPr>
              <w:autoSpaceDE w:val="0"/>
              <w:autoSpaceDN w:val="0"/>
              <w:adjustRightInd w:val="0"/>
              <w:rPr>
                <w:rFonts w:ascii="宋体" w:hAnsi="宋体"/>
                <w:sz w:val="18"/>
                <w:szCs w:val="18"/>
              </w:rPr>
            </w:pPr>
            <w:r w:rsidRPr="00292326">
              <w:rPr>
                <w:rFonts w:ascii="宋体" w:hAnsi="宋体" w:hint="eastAsia"/>
                <w:sz w:val="18"/>
                <w:szCs w:val="18"/>
              </w:rPr>
              <w:t>该技术较为成熟，适用于不同浓度范围的氨氮废水，尤其在低浓度氨氮处理工艺中被广泛选用。</w:t>
            </w:r>
            <w:r w:rsidRPr="00292326">
              <w:rPr>
                <w:rFonts w:ascii="宋体" w:hAnsi="宋体" w:hint="eastAsia"/>
                <w:kern w:val="0"/>
                <w:sz w:val="18"/>
                <w:szCs w:val="18"/>
              </w:rPr>
              <w:t>处理过程中膜易被污染，增加处理成本。</w:t>
            </w:r>
          </w:p>
        </w:tc>
      </w:tr>
      <w:tr w:rsidR="00D9224D" w:rsidRPr="00292326" w14:paraId="1C960D11" w14:textId="77777777" w:rsidTr="00BF649C">
        <w:tc>
          <w:tcPr>
            <w:tcW w:w="1242" w:type="dxa"/>
            <w:vAlign w:val="center"/>
          </w:tcPr>
          <w:p w14:paraId="133ECEC5" w14:textId="77777777" w:rsidR="00D9224D" w:rsidRPr="00292326" w:rsidRDefault="00D9224D" w:rsidP="00BF649C">
            <w:pPr>
              <w:pStyle w:val="af2"/>
              <w:spacing w:line="360" w:lineRule="exact"/>
              <w:ind w:firstLineChars="0" w:firstLine="0"/>
              <w:jc w:val="center"/>
              <w:rPr>
                <w:rFonts w:ascii="宋体" w:hAnsi="宋体"/>
                <w:sz w:val="18"/>
                <w:szCs w:val="18"/>
              </w:rPr>
            </w:pPr>
            <w:r w:rsidRPr="00292326">
              <w:rPr>
                <w:rFonts w:ascii="宋体" w:hAnsi="宋体"/>
                <w:sz w:val="18"/>
                <w:szCs w:val="18"/>
              </w:rPr>
              <w:t>汽提法</w:t>
            </w:r>
          </w:p>
        </w:tc>
        <w:tc>
          <w:tcPr>
            <w:tcW w:w="3686" w:type="dxa"/>
            <w:vAlign w:val="center"/>
          </w:tcPr>
          <w:p w14:paraId="6B8F072C" w14:textId="77777777" w:rsidR="00D9224D" w:rsidRPr="00292326" w:rsidRDefault="00D9224D" w:rsidP="00BF649C">
            <w:pPr>
              <w:pStyle w:val="af2"/>
              <w:spacing w:line="360" w:lineRule="exact"/>
              <w:ind w:firstLineChars="0" w:firstLine="0"/>
              <w:rPr>
                <w:rFonts w:ascii="宋体" w:hAnsi="宋体"/>
                <w:bCs/>
                <w:sz w:val="18"/>
                <w:szCs w:val="18"/>
              </w:rPr>
            </w:pPr>
            <w:r w:rsidRPr="00292326">
              <w:rPr>
                <w:rFonts w:ascii="宋体" w:hAnsi="宋体" w:hint="eastAsia"/>
                <w:kern w:val="0"/>
                <w:sz w:val="18"/>
                <w:szCs w:val="18"/>
              </w:rPr>
              <w:t>用蒸汽等热源直接或间接与废水接触，使废水温度提升至沸点，利用蒸馏作用使废水中的游离氨挥发并回收的一种处理方法。</w:t>
            </w:r>
          </w:p>
        </w:tc>
        <w:tc>
          <w:tcPr>
            <w:tcW w:w="3600" w:type="dxa"/>
            <w:vAlign w:val="center"/>
          </w:tcPr>
          <w:p w14:paraId="6913183F" w14:textId="77777777" w:rsidR="00D9224D" w:rsidRPr="00292326" w:rsidRDefault="00D9224D" w:rsidP="00BF649C">
            <w:pPr>
              <w:rPr>
                <w:rFonts w:ascii="宋体" w:hAnsi="宋体"/>
                <w:sz w:val="18"/>
                <w:szCs w:val="18"/>
              </w:rPr>
            </w:pPr>
            <w:r w:rsidRPr="00292326">
              <w:rPr>
                <w:rFonts w:ascii="宋体" w:hAnsi="宋体" w:hint="eastAsia"/>
                <w:sz w:val="18"/>
                <w:szCs w:val="18"/>
              </w:rPr>
              <w:t>该技术较为成熟，适用于低浓度氨氮废水处理获得氨水。但能源消耗高，产生的氯化钙废液中残余氨氮含量较高，整体运行成本高。</w:t>
            </w:r>
          </w:p>
        </w:tc>
      </w:tr>
      <w:tr w:rsidR="00D9224D" w:rsidRPr="00292326" w14:paraId="08D97779" w14:textId="77777777" w:rsidTr="00BF649C">
        <w:tc>
          <w:tcPr>
            <w:tcW w:w="1242" w:type="dxa"/>
            <w:vAlign w:val="center"/>
          </w:tcPr>
          <w:p w14:paraId="43801965" w14:textId="77777777" w:rsidR="00D9224D" w:rsidRPr="00292326" w:rsidRDefault="00D9224D" w:rsidP="00BF649C">
            <w:pPr>
              <w:jc w:val="center"/>
              <w:rPr>
                <w:rFonts w:ascii="宋体" w:hAnsi="宋体"/>
                <w:sz w:val="18"/>
                <w:szCs w:val="18"/>
              </w:rPr>
            </w:pPr>
            <w:r w:rsidRPr="00292326">
              <w:rPr>
                <w:rFonts w:ascii="宋体" w:hAnsi="宋体" w:hint="eastAsia"/>
                <w:sz w:val="18"/>
                <w:szCs w:val="18"/>
              </w:rPr>
              <w:t>混凝沉淀法</w:t>
            </w:r>
          </w:p>
        </w:tc>
        <w:tc>
          <w:tcPr>
            <w:tcW w:w="3686" w:type="dxa"/>
            <w:vAlign w:val="center"/>
          </w:tcPr>
          <w:p w14:paraId="245B17D4" w14:textId="77777777" w:rsidR="00D9224D" w:rsidRPr="00292326" w:rsidRDefault="00D9224D" w:rsidP="00BF649C">
            <w:pPr>
              <w:rPr>
                <w:rFonts w:ascii="宋体" w:hAnsi="宋体"/>
                <w:sz w:val="18"/>
                <w:szCs w:val="18"/>
              </w:rPr>
            </w:pPr>
            <w:r w:rsidRPr="00292326">
              <w:rPr>
                <w:rFonts w:ascii="宋体" w:hAnsi="宋体" w:hint="eastAsia"/>
                <w:sz w:val="18"/>
                <w:szCs w:val="18"/>
              </w:rPr>
              <w:t>加入化学药剂使氨氮转化为沉淀。</w:t>
            </w:r>
          </w:p>
        </w:tc>
        <w:tc>
          <w:tcPr>
            <w:tcW w:w="3600" w:type="dxa"/>
            <w:vAlign w:val="center"/>
          </w:tcPr>
          <w:p w14:paraId="55ADD537" w14:textId="77777777" w:rsidR="00D9224D" w:rsidRPr="00292326" w:rsidRDefault="00D9224D" w:rsidP="00BF649C">
            <w:pPr>
              <w:rPr>
                <w:rFonts w:ascii="宋体" w:hAnsi="宋体"/>
                <w:sz w:val="18"/>
                <w:szCs w:val="18"/>
              </w:rPr>
            </w:pPr>
            <w:r w:rsidRPr="00292326">
              <w:rPr>
                <w:rFonts w:ascii="宋体" w:hAnsi="宋体" w:hint="eastAsia"/>
                <w:sz w:val="18"/>
                <w:szCs w:val="18"/>
              </w:rPr>
              <w:t>在去除水中氨氮污染的同时，所得沉淀可用作复合肥料，实现废物利用，在不同浓度氨氮废水处理中有应用，在高浓度氨氮废水处理中更有优势。</w:t>
            </w:r>
          </w:p>
        </w:tc>
      </w:tr>
    </w:tbl>
    <w:p w14:paraId="2D8314FF" w14:textId="77777777" w:rsidR="004255A1" w:rsidRPr="00D9224D" w:rsidRDefault="004255A1" w:rsidP="004255A1">
      <w:pPr>
        <w:pStyle w:val="af2"/>
        <w:spacing w:line="360" w:lineRule="exact"/>
        <w:ind w:firstLineChars="0" w:firstLine="0"/>
        <w:jc w:val="center"/>
        <w:rPr>
          <w:rFonts w:eastAsia="黑体"/>
          <w:bCs/>
          <w:szCs w:val="21"/>
        </w:rPr>
      </w:pPr>
    </w:p>
    <w:p w14:paraId="18C93648" w14:textId="32FCDAE4" w:rsidR="004255A1" w:rsidRPr="00C704D9" w:rsidRDefault="00F77D9C" w:rsidP="00F77D9C">
      <w:pPr>
        <w:spacing w:line="360" w:lineRule="exact"/>
        <w:ind w:firstLineChars="200" w:firstLine="420"/>
        <w:rPr>
          <w:rFonts w:ascii="宋体" w:hAnsi="宋体"/>
          <w:szCs w:val="22"/>
        </w:rPr>
      </w:pPr>
      <w:r w:rsidRPr="00C704D9">
        <w:rPr>
          <w:rFonts w:ascii="宋体" w:hAnsi="宋体"/>
          <w:szCs w:val="22"/>
        </w:rPr>
        <w:t>5</w:t>
      </w:r>
      <w:r w:rsidR="00C704D9">
        <w:rPr>
          <w:rFonts w:ascii="宋体" w:hAnsi="宋体" w:hint="eastAsia"/>
          <w:szCs w:val="22"/>
        </w:rPr>
        <w:t>）</w:t>
      </w:r>
      <w:r w:rsidR="004255A1" w:rsidRPr="00C704D9">
        <w:rPr>
          <w:rFonts w:ascii="宋体" w:hAnsi="宋体" w:hint="eastAsia"/>
          <w:szCs w:val="22"/>
        </w:rPr>
        <w:t>含盐废水</w:t>
      </w:r>
      <w:r w:rsidR="004255A1" w:rsidRPr="00C704D9">
        <w:rPr>
          <w:rFonts w:ascii="宋体" w:hAnsi="宋体"/>
          <w:szCs w:val="22"/>
        </w:rPr>
        <w:t xml:space="preserve"> </w:t>
      </w:r>
    </w:p>
    <w:p w14:paraId="7F386503" w14:textId="77777777" w:rsidR="00D9224D" w:rsidRPr="00292326" w:rsidRDefault="00D9224D" w:rsidP="00D9224D">
      <w:pPr>
        <w:spacing w:line="360" w:lineRule="exact"/>
        <w:ind w:firstLineChars="200" w:firstLine="420"/>
        <w:rPr>
          <w:rFonts w:ascii="宋体" w:hAnsi="宋体"/>
          <w:szCs w:val="22"/>
        </w:rPr>
      </w:pPr>
      <w:r w:rsidRPr="00292326">
        <w:rPr>
          <w:rFonts w:ascii="宋体" w:hAnsi="宋体" w:hint="eastAsia"/>
          <w:szCs w:val="22"/>
        </w:rPr>
        <w:t>含盐废水，宜采用图</w:t>
      </w:r>
      <w:r w:rsidRPr="00292326">
        <w:rPr>
          <w:rFonts w:ascii="宋体" w:hAnsi="宋体"/>
          <w:szCs w:val="22"/>
        </w:rPr>
        <w:t>7</w:t>
      </w:r>
      <w:r w:rsidRPr="00292326">
        <w:rPr>
          <w:rFonts w:ascii="宋体" w:hAnsi="宋体" w:hint="eastAsia"/>
          <w:szCs w:val="22"/>
        </w:rPr>
        <w:t>工艺流程进行处理。其中产品沉淀产生的含盐废水无需除油工序处理；</w:t>
      </w:r>
      <w:r w:rsidRPr="00292326">
        <w:rPr>
          <w:rFonts w:ascii="宋体" w:hAnsi="宋体" w:hint="eastAsia"/>
          <w:szCs w:val="21"/>
        </w:rPr>
        <w:t>沉淀洗涤产生的含盐废水经预处理（中和除杂、过滤）后进入末端污水处理站或生产用水单元回用。</w:t>
      </w:r>
      <w:r w:rsidRPr="00292326">
        <w:rPr>
          <w:rFonts w:ascii="宋体" w:hAnsi="宋体" w:hint="eastAsia"/>
          <w:szCs w:val="22"/>
        </w:rPr>
        <w:t>。</w:t>
      </w:r>
    </w:p>
    <w:bookmarkStart w:id="11" w:name="_Hlk34434323"/>
    <w:p w14:paraId="31881E99" w14:textId="77777777" w:rsidR="00D9224D" w:rsidRPr="00292326" w:rsidRDefault="00D9224D" w:rsidP="00D9224D">
      <w:pPr>
        <w:spacing w:line="312" w:lineRule="auto"/>
        <w:jc w:val="center"/>
        <w:rPr>
          <w:szCs w:val="22"/>
        </w:rPr>
      </w:pPr>
      <w:r w:rsidRPr="00292326">
        <w:object w:dxaOrig="10690" w:dyaOrig="3980" w14:anchorId="11D30081">
          <v:shape id="_x0000_i1085" type="#_x0000_t75" style="width:272.35pt;height:100.8pt" o:ole="">
            <v:imagedata r:id="rId21" o:title=""/>
          </v:shape>
          <o:OLEObject Type="Embed" ProgID="Visio.Drawing.15" ShapeID="_x0000_i1085" DrawAspect="Content" ObjectID="_1709924989" r:id="rId22"/>
        </w:object>
      </w:r>
    </w:p>
    <w:bookmarkEnd w:id="11"/>
    <w:p w14:paraId="4E0AACD2" w14:textId="77777777" w:rsidR="00D9224D" w:rsidRPr="00292326" w:rsidRDefault="00D9224D" w:rsidP="00D9224D">
      <w:pPr>
        <w:pStyle w:val="af2"/>
        <w:spacing w:beforeLines="50" w:before="156" w:afterLines="50" w:after="156"/>
        <w:ind w:firstLineChars="0" w:firstLine="0"/>
        <w:jc w:val="center"/>
        <w:rPr>
          <w:rFonts w:eastAsia="黑体"/>
          <w:bCs/>
          <w:szCs w:val="21"/>
        </w:rPr>
      </w:pPr>
      <w:r w:rsidRPr="00292326">
        <w:rPr>
          <w:rFonts w:eastAsia="黑体" w:hint="eastAsia"/>
          <w:bCs/>
          <w:szCs w:val="21"/>
        </w:rPr>
        <w:t>图</w:t>
      </w:r>
      <w:r w:rsidRPr="00292326">
        <w:rPr>
          <w:rFonts w:eastAsia="黑体"/>
          <w:bCs/>
          <w:szCs w:val="21"/>
        </w:rPr>
        <w:t xml:space="preserve">7 </w:t>
      </w:r>
      <w:r w:rsidRPr="00292326">
        <w:rPr>
          <w:rFonts w:eastAsia="黑体" w:hint="eastAsia"/>
          <w:bCs/>
          <w:szCs w:val="21"/>
        </w:rPr>
        <w:t>含盐废水处理回用工艺流程图</w:t>
      </w:r>
    </w:p>
    <w:p w14:paraId="0A94DAF2" w14:textId="77777777" w:rsidR="00D9224D" w:rsidRPr="00292326" w:rsidRDefault="00D9224D" w:rsidP="00D9224D">
      <w:pPr>
        <w:pStyle w:val="af2"/>
        <w:spacing w:beforeLines="50" w:before="156" w:afterLines="50" w:after="156"/>
        <w:ind w:firstLineChars="0" w:firstLine="0"/>
        <w:jc w:val="center"/>
        <w:rPr>
          <w:rFonts w:eastAsia="黑体" w:hint="eastAsia"/>
          <w:bCs/>
          <w:szCs w:val="21"/>
        </w:rPr>
      </w:pPr>
    </w:p>
    <w:p w14:paraId="0BA0238D" w14:textId="77777777" w:rsidR="00D9224D" w:rsidRPr="00292326" w:rsidRDefault="00D9224D" w:rsidP="00D9224D">
      <w:pPr>
        <w:spacing w:line="360" w:lineRule="exact"/>
        <w:ind w:firstLineChars="200" w:firstLine="420"/>
        <w:rPr>
          <w:rFonts w:ascii="宋体" w:hAnsi="宋体"/>
          <w:szCs w:val="22"/>
        </w:rPr>
      </w:pPr>
      <w:r w:rsidRPr="00292326">
        <w:rPr>
          <w:rFonts w:ascii="宋体" w:hAnsi="宋体" w:hint="eastAsia"/>
          <w:szCs w:val="22"/>
        </w:rPr>
        <w:t>含镁盐废水循环利用方法宜采用图</w:t>
      </w:r>
      <w:r w:rsidRPr="00292326">
        <w:rPr>
          <w:rFonts w:ascii="宋体" w:hAnsi="宋体"/>
          <w:szCs w:val="22"/>
        </w:rPr>
        <w:t>8</w:t>
      </w:r>
      <w:r w:rsidRPr="00292326">
        <w:rPr>
          <w:rFonts w:ascii="宋体" w:hAnsi="宋体" w:hint="eastAsia"/>
          <w:szCs w:val="22"/>
        </w:rPr>
        <w:t>工艺流程进行处理。</w:t>
      </w:r>
    </w:p>
    <w:p w14:paraId="19807D17" w14:textId="77777777" w:rsidR="00D9224D" w:rsidRPr="00292326" w:rsidRDefault="00D9224D" w:rsidP="00D9224D">
      <w:pPr>
        <w:ind w:firstLineChars="200" w:firstLine="420"/>
        <w:jc w:val="center"/>
      </w:pPr>
    </w:p>
    <w:p w14:paraId="714B9CEA" w14:textId="77777777" w:rsidR="00D9224D" w:rsidRPr="00292326" w:rsidRDefault="00D9224D" w:rsidP="00D9224D">
      <w:pPr>
        <w:ind w:firstLineChars="200" w:firstLine="420"/>
        <w:jc w:val="center"/>
        <w:rPr>
          <w:rFonts w:ascii="宋体" w:hAnsi="宋体"/>
          <w:szCs w:val="22"/>
        </w:rPr>
      </w:pPr>
      <w:r w:rsidRPr="00292326">
        <w:object w:dxaOrig="11931" w:dyaOrig="4300" w14:anchorId="66C719DF">
          <v:shape id="_x0000_i1084" type="#_x0000_t75" style="width:272.95pt;height:97.65pt" o:ole="">
            <v:imagedata r:id="rId23" o:title=""/>
          </v:shape>
          <o:OLEObject Type="Embed" ProgID="Visio.Drawing.15" ShapeID="_x0000_i1084" DrawAspect="Content" ObjectID="_1709924990" r:id="rId24"/>
        </w:object>
      </w:r>
    </w:p>
    <w:p w14:paraId="7CCFBABC" w14:textId="77777777" w:rsidR="00D9224D" w:rsidRPr="00292326" w:rsidRDefault="00D9224D" w:rsidP="00D9224D">
      <w:pPr>
        <w:pStyle w:val="af2"/>
        <w:spacing w:beforeLines="50" w:before="156" w:afterLines="50" w:after="156"/>
        <w:ind w:firstLineChars="0" w:firstLine="0"/>
        <w:jc w:val="center"/>
        <w:rPr>
          <w:rFonts w:eastAsia="黑体"/>
          <w:bCs/>
          <w:szCs w:val="21"/>
        </w:rPr>
      </w:pPr>
      <w:r w:rsidRPr="00292326">
        <w:rPr>
          <w:rFonts w:eastAsia="黑体" w:hint="eastAsia"/>
          <w:bCs/>
          <w:szCs w:val="21"/>
        </w:rPr>
        <w:t>图</w:t>
      </w:r>
      <w:r w:rsidRPr="00292326">
        <w:rPr>
          <w:rFonts w:eastAsia="黑体"/>
          <w:bCs/>
          <w:szCs w:val="21"/>
        </w:rPr>
        <w:t>8</w:t>
      </w:r>
      <w:r w:rsidRPr="00292326">
        <w:rPr>
          <w:rFonts w:eastAsia="黑体" w:hint="eastAsia"/>
          <w:bCs/>
          <w:szCs w:val="21"/>
        </w:rPr>
        <w:t xml:space="preserve"> </w:t>
      </w:r>
      <w:r w:rsidRPr="00292326">
        <w:rPr>
          <w:rFonts w:eastAsia="黑体" w:hint="eastAsia"/>
          <w:bCs/>
          <w:szCs w:val="21"/>
        </w:rPr>
        <w:t>含镁盐废水处理回用工艺流程图</w:t>
      </w:r>
    </w:p>
    <w:p w14:paraId="483BB6B5" w14:textId="77777777" w:rsidR="00D9224D" w:rsidRPr="00292326" w:rsidRDefault="00D9224D" w:rsidP="00D9224D">
      <w:pPr>
        <w:pStyle w:val="af2"/>
        <w:spacing w:beforeLines="50" w:before="156" w:afterLines="50" w:after="156"/>
        <w:ind w:firstLineChars="0" w:firstLine="0"/>
        <w:jc w:val="center"/>
        <w:rPr>
          <w:rFonts w:eastAsia="黑体"/>
          <w:bCs/>
          <w:sz w:val="16"/>
          <w:szCs w:val="16"/>
          <w:highlight w:val="green"/>
        </w:rPr>
      </w:pPr>
    </w:p>
    <w:p w14:paraId="4B643041" w14:textId="77777777" w:rsidR="00D9224D" w:rsidRDefault="00D9224D" w:rsidP="00D9224D">
      <w:pPr>
        <w:spacing w:line="360" w:lineRule="exact"/>
        <w:ind w:firstLineChars="200" w:firstLine="420"/>
        <w:rPr>
          <w:rFonts w:ascii="宋体" w:hAnsi="宋体"/>
          <w:szCs w:val="22"/>
        </w:rPr>
      </w:pPr>
      <w:r w:rsidRPr="00292326">
        <w:rPr>
          <w:rFonts w:ascii="宋体" w:hAnsi="宋体" w:hint="eastAsia"/>
          <w:szCs w:val="22"/>
        </w:rPr>
        <w:t>纯水制备系统（反渗透）和循环冷却系统会产生一定量的含盐废水，进入末端污水处理站处理。</w:t>
      </w:r>
    </w:p>
    <w:p w14:paraId="7304892A" w14:textId="6ACCBC64" w:rsidR="004255A1" w:rsidRPr="00C704D9" w:rsidRDefault="00F77D9C" w:rsidP="00D9224D">
      <w:pPr>
        <w:spacing w:line="360" w:lineRule="exact"/>
        <w:ind w:firstLineChars="200" w:firstLine="420"/>
        <w:rPr>
          <w:rFonts w:ascii="宋体" w:hAnsi="宋体"/>
          <w:szCs w:val="22"/>
        </w:rPr>
      </w:pPr>
      <w:r w:rsidRPr="00C704D9">
        <w:rPr>
          <w:rFonts w:ascii="宋体" w:hAnsi="宋体"/>
          <w:szCs w:val="22"/>
        </w:rPr>
        <w:t>6</w:t>
      </w:r>
      <w:r w:rsidR="00C704D9">
        <w:rPr>
          <w:rFonts w:ascii="宋体" w:hAnsi="宋体" w:hint="eastAsia"/>
          <w:szCs w:val="22"/>
        </w:rPr>
        <w:t>）</w:t>
      </w:r>
      <w:r w:rsidR="004255A1" w:rsidRPr="00C704D9">
        <w:rPr>
          <w:rFonts w:ascii="宋体" w:hAnsi="宋体" w:hint="eastAsia"/>
          <w:szCs w:val="22"/>
        </w:rPr>
        <w:t>草沉废水</w:t>
      </w:r>
    </w:p>
    <w:p w14:paraId="02C9FDA3" w14:textId="77777777" w:rsidR="00D9224D" w:rsidRPr="00292326" w:rsidRDefault="00D9224D" w:rsidP="00D9224D">
      <w:pPr>
        <w:tabs>
          <w:tab w:val="left" w:pos="2880"/>
        </w:tabs>
        <w:spacing w:line="360" w:lineRule="exact"/>
        <w:ind w:firstLineChars="200" w:firstLine="420"/>
        <w:rPr>
          <w:rFonts w:ascii="宋体" w:hAnsi="宋体"/>
          <w:szCs w:val="22"/>
        </w:rPr>
      </w:pPr>
      <w:r w:rsidRPr="00292326">
        <w:rPr>
          <w:rFonts w:ascii="宋体" w:hAnsi="宋体" w:hint="eastAsia"/>
          <w:szCs w:val="22"/>
        </w:rPr>
        <w:t>草沉废水，宜采用图</w:t>
      </w:r>
      <w:r w:rsidRPr="00292326">
        <w:rPr>
          <w:rFonts w:ascii="宋体" w:hAnsi="宋体"/>
          <w:szCs w:val="22"/>
        </w:rPr>
        <w:t>9</w:t>
      </w:r>
      <w:r w:rsidRPr="00292326">
        <w:rPr>
          <w:rFonts w:ascii="宋体" w:hAnsi="宋体" w:hint="eastAsia"/>
          <w:szCs w:val="22"/>
        </w:rPr>
        <w:t>工艺流程进行处理。</w:t>
      </w:r>
      <w:r w:rsidRPr="00292326">
        <w:rPr>
          <w:rFonts w:ascii="宋体" w:hAnsi="宋体" w:hint="eastAsia"/>
          <w:szCs w:val="21"/>
        </w:rPr>
        <w:t>草酸沉淀洗涤废水经预处理（中和、过滤）后进入末端污水处理站或生产用水单元回用。</w:t>
      </w:r>
    </w:p>
    <w:p w14:paraId="1A13F863" w14:textId="77777777" w:rsidR="00D9224D" w:rsidRPr="00292326" w:rsidRDefault="00D9224D" w:rsidP="00D9224D">
      <w:pPr>
        <w:tabs>
          <w:tab w:val="left" w:pos="2880"/>
        </w:tabs>
        <w:ind w:firstLineChars="200" w:firstLine="420"/>
        <w:jc w:val="center"/>
        <w:rPr>
          <w:rFonts w:ascii="宋体"/>
          <w:szCs w:val="22"/>
        </w:rPr>
      </w:pPr>
      <w:r w:rsidRPr="00292326">
        <w:object w:dxaOrig="11670" w:dyaOrig="3310" w14:anchorId="1457AE64">
          <v:shape id="_x0000_i1090" type="#_x0000_t75" style="width:282.35pt;height:80.15pt" o:ole="">
            <v:imagedata r:id="rId25" o:title=""/>
          </v:shape>
          <o:OLEObject Type="Embed" ProgID="Visio.Drawing.15" ShapeID="_x0000_i1090" DrawAspect="Content" ObjectID="_1709924991" r:id="rId26"/>
        </w:object>
      </w:r>
    </w:p>
    <w:p w14:paraId="0B2C9ADA" w14:textId="77777777" w:rsidR="00D9224D" w:rsidRPr="00292326" w:rsidRDefault="00D9224D" w:rsidP="00D9224D">
      <w:pPr>
        <w:pStyle w:val="af2"/>
        <w:spacing w:beforeLines="50" w:before="156" w:afterLines="50" w:after="156"/>
        <w:ind w:firstLineChars="0" w:firstLine="0"/>
        <w:jc w:val="center"/>
        <w:rPr>
          <w:rFonts w:eastAsia="黑体"/>
          <w:bCs/>
          <w:szCs w:val="21"/>
        </w:rPr>
      </w:pPr>
      <w:r w:rsidRPr="00292326">
        <w:rPr>
          <w:rFonts w:eastAsia="黑体" w:hint="eastAsia"/>
          <w:bCs/>
          <w:szCs w:val="21"/>
        </w:rPr>
        <w:t>图</w:t>
      </w:r>
      <w:r w:rsidRPr="00292326">
        <w:rPr>
          <w:rFonts w:eastAsia="黑体"/>
          <w:bCs/>
          <w:szCs w:val="21"/>
        </w:rPr>
        <w:t>9</w:t>
      </w:r>
      <w:r w:rsidRPr="00292326">
        <w:rPr>
          <w:rFonts w:eastAsia="黑体" w:hint="eastAsia"/>
          <w:bCs/>
          <w:szCs w:val="21"/>
        </w:rPr>
        <w:t xml:space="preserve"> </w:t>
      </w:r>
      <w:r w:rsidRPr="00292326">
        <w:rPr>
          <w:rFonts w:eastAsia="黑体" w:hint="eastAsia"/>
          <w:bCs/>
          <w:szCs w:val="21"/>
        </w:rPr>
        <w:t>草沉废水处理回用工艺流程图</w:t>
      </w:r>
    </w:p>
    <w:p w14:paraId="69C453D8" w14:textId="77777777" w:rsidR="00B74494" w:rsidRPr="00D9224D" w:rsidRDefault="00B74494" w:rsidP="004255A1">
      <w:pPr>
        <w:pStyle w:val="af2"/>
        <w:spacing w:beforeLines="50" w:before="156" w:afterLines="50" w:after="156"/>
        <w:ind w:firstLineChars="0" w:firstLine="0"/>
        <w:jc w:val="center"/>
        <w:rPr>
          <w:rFonts w:eastAsia="黑体"/>
          <w:bCs/>
          <w:szCs w:val="21"/>
        </w:rPr>
      </w:pPr>
    </w:p>
    <w:p w14:paraId="31551A88" w14:textId="57FFE848" w:rsidR="004255A1" w:rsidRPr="00C704D9" w:rsidRDefault="00F77D9C" w:rsidP="00F77D9C">
      <w:pPr>
        <w:spacing w:line="360" w:lineRule="exact"/>
        <w:ind w:firstLineChars="200" w:firstLine="420"/>
        <w:rPr>
          <w:rFonts w:ascii="宋体" w:hAnsi="宋体"/>
          <w:szCs w:val="22"/>
        </w:rPr>
      </w:pPr>
      <w:r w:rsidRPr="00C704D9">
        <w:rPr>
          <w:rFonts w:ascii="宋体" w:hAnsi="宋体"/>
          <w:szCs w:val="22"/>
        </w:rPr>
        <w:t>7</w:t>
      </w:r>
      <w:r w:rsidR="00C704D9">
        <w:rPr>
          <w:rFonts w:ascii="宋体" w:hAnsi="宋体" w:hint="eastAsia"/>
          <w:szCs w:val="22"/>
        </w:rPr>
        <w:t>）</w:t>
      </w:r>
      <w:r w:rsidR="004255A1" w:rsidRPr="00C704D9">
        <w:rPr>
          <w:rFonts w:ascii="宋体" w:hAnsi="宋体" w:hint="eastAsia"/>
          <w:szCs w:val="22"/>
        </w:rPr>
        <w:t>浓缩结晶废水</w:t>
      </w:r>
    </w:p>
    <w:p w14:paraId="28E796C5" w14:textId="77777777" w:rsidR="004255A1" w:rsidRPr="00C704D9" w:rsidRDefault="004255A1" w:rsidP="004255A1">
      <w:pPr>
        <w:tabs>
          <w:tab w:val="left" w:pos="2880"/>
        </w:tabs>
        <w:spacing w:line="360" w:lineRule="exact"/>
        <w:ind w:firstLineChars="200" w:firstLine="420"/>
        <w:rPr>
          <w:rFonts w:ascii="宋体" w:hAnsi="宋体"/>
          <w:szCs w:val="22"/>
        </w:rPr>
      </w:pPr>
      <w:r w:rsidRPr="00C704D9">
        <w:rPr>
          <w:rFonts w:ascii="宋体" w:hAnsi="宋体" w:hint="eastAsia"/>
          <w:szCs w:val="22"/>
        </w:rPr>
        <w:t>草沉废水宜采用图</w:t>
      </w:r>
      <w:r w:rsidRPr="00C704D9">
        <w:rPr>
          <w:rFonts w:ascii="宋体" w:hAnsi="宋体"/>
          <w:szCs w:val="22"/>
        </w:rPr>
        <w:t>12</w:t>
      </w:r>
      <w:r w:rsidRPr="00C704D9">
        <w:rPr>
          <w:rFonts w:ascii="宋体" w:hAnsi="宋体" w:hint="eastAsia"/>
          <w:szCs w:val="22"/>
        </w:rPr>
        <w:t>工艺流程进行处理。</w:t>
      </w:r>
    </w:p>
    <w:p w14:paraId="031A94DB" w14:textId="77777777" w:rsidR="00D9224D" w:rsidRPr="00292326" w:rsidRDefault="00D9224D" w:rsidP="00D9224D">
      <w:pPr>
        <w:tabs>
          <w:tab w:val="left" w:pos="2880"/>
        </w:tabs>
        <w:ind w:firstLineChars="200" w:firstLine="420"/>
        <w:jc w:val="center"/>
        <w:rPr>
          <w:rFonts w:ascii="宋体" w:hAnsi="宋体"/>
          <w:szCs w:val="22"/>
        </w:rPr>
      </w:pPr>
      <w:r w:rsidRPr="00292326">
        <w:object w:dxaOrig="12910" w:dyaOrig="3220" w14:anchorId="667DCC7C">
          <v:shape id="_x0000_i1093" type="#_x0000_t75" style="width:357.5pt;height:88.3pt" o:ole="">
            <v:imagedata r:id="rId27" o:title=""/>
          </v:shape>
          <o:OLEObject Type="Embed" ProgID="Visio.Drawing.15" ShapeID="_x0000_i1093" DrawAspect="Content" ObjectID="_1709924992" r:id="rId28"/>
        </w:object>
      </w:r>
    </w:p>
    <w:p w14:paraId="2DCD46F0" w14:textId="77777777" w:rsidR="00D9224D" w:rsidRPr="00292326" w:rsidRDefault="00D9224D" w:rsidP="00D9224D">
      <w:pPr>
        <w:pStyle w:val="af2"/>
        <w:spacing w:beforeLines="50" w:before="156" w:afterLines="50" w:after="156"/>
        <w:ind w:firstLineChars="0" w:firstLine="0"/>
        <w:jc w:val="center"/>
        <w:rPr>
          <w:rFonts w:eastAsia="黑体"/>
          <w:bCs/>
          <w:szCs w:val="21"/>
        </w:rPr>
      </w:pPr>
      <w:r w:rsidRPr="00292326">
        <w:rPr>
          <w:rFonts w:eastAsia="黑体" w:hint="eastAsia"/>
          <w:bCs/>
          <w:szCs w:val="21"/>
        </w:rPr>
        <w:t>图</w:t>
      </w:r>
      <w:r w:rsidRPr="00292326">
        <w:rPr>
          <w:rFonts w:eastAsia="黑体"/>
          <w:bCs/>
          <w:szCs w:val="21"/>
        </w:rPr>
        <w:t>10</w:t>
      </w:r>
      <w:r w:rsidRPr="00292326">
        <w:rPr>
          <w:rFonts w:eastAsia="黑体" w:hint="eastAsia"/>
          <w:bCs/>
          <w:szCs w:val="21"/>
        </w:rPr>
        <w:t xml:space="preserve"> </w:t>
      </w:r>
      <w:r w:rsidRPr="00292326">
        <w:rPr>
          <w:rFonts w:eastAsia="黑体" w:hint="eastAsia"/>
          <w:bCs/>
          <w:szCs w:val="21"/>
        </w:rPr>
        <w:t>浓缩结晶废水处理回用工艺流程图</w:t>
      </w:r>
    </w:p>
    <w:p w14:paraId="1BA69B56" w14:textId="77777777" w:rsidR="00B74494" w:rsidRPr="00D9224D" w:rsidRDefault="00B74494" w:rsidP="004255A1">
      <w:pPr>
        <w:pStyle w:val="af2"/>
        <w:spacing w:beforeLines="50" w:before="156" w:afterLines="50" w:after="156"/>
        <w:ind w:firstLineChars="0" w:firstLine="0"/>
        <w:jc w:val="center"/>
        <w:rPr>
          <w:rFonts w:eastAsia="黑体"/>
          <w:bCs/>
          <w:szCs w:val="21"/>
        </w:rPr>
      </w:pPr>
    </w:p>
    <w:p w14:paraId="2710B56F" w14:textId="69876232" w:rsidR="004255A1" w:rsidRPr="00C704D9" w:rsidRDefault="00F77D9C" w:rsidP="00F77D9C">
      <w:pPr>
        <w:spacing w:line="360" w:lineRule="exact"/>
        <w:ind w:firstLineChars="200" w:firstLine="420"/>
        <w:rPr>
          <w:rFonts w:ascii="宋体" w:hAnsi="宋体"/>
          <w:szCs w:val="22"/>
        </w:rPr>
      </w:pPr>
      <w:r w:rsidRPr="00C704D9">
        <w:rPr>
          <w:rFonts w:ascii="宋体" w:hAnsi="宋体"/>
          <w:szCs w:val="22"/>
        </w:rPr>
        <w:t>8</w:t>
      </w:r>
      <w:r w:rsidR="00C704D9">
        <w:rPr>
          <w:rFonts w:ascii="宋体" w:hAnsi="宋体" w:hint="eastAsia"/>
          <w:szCs w:val="22"/>
        </w:rPr>
        <w:t>）</w:t>
      </w:r>
      <w:r w:rsidR="004255A1" w:rsidRPr="00C704D9">
        <w:rPr>
          <w:rFonts w:ascii="宋体" w:hAnsi="宋体" w:hint="eastAsia"/>
          <w:szCs w:val="22"/>
        </w:rPr>
        <w:t>其他废水</w:t>
      </w:r>
    </w:p>
    <w:p w14:paraId="119AA238" w14:textId="77777777" w:rsidR="00D9224D" w:rsidRPr="00292326" w:rsidRDefault="00D9224D" w:rsidP="00D9224D">
      <w:pPr>
        <w:tabs>
          <w:tab w:val="left" w:pos="2880"/>
        </w:tabs>
        <w:spacing w:line="360" w:lineRule="exact"/>
        <w:ind w:firstLineChars="200" w:firstLine="420"/>
        <w:rPr>
          <w:rFonts w:ascii="宋体" w:hAnsi="宋体"/>
          <w:szCs w:val="21"/>
        </w:rPr>
      </w:pPr>
      <w:bookmarkStart w:id="12" w:name="_Toc98444260"/>
      <w:bookmarkStart w:id="13" w:name="_Toc98445093"/>
      <w:r w:rsidRPr="00292326">
        <w:rPr>
          <w:rFonts w:ascii="宋体" w:hAnsi="宋体" w:hint="eastAsia"/>
          <w:szCs w:val="21"/>
        </w:rPr>
        <w:t>实验室废水、地面清洗水和清净下水不宜直接回用，宜送到末端污水处理站处理。</w:t>
      </w:r>
    </w:p>
    <w:p w14:paraId="744DE7C7" w14:textId="77777777" w:rsidR="00D9224D" w:rsidRPr="00292326" w:rsidRDefault="00D9224D" w:rsidP="00D9224D">
      <w:pPr>
        <w:tabs>
          <w:tab w:val="left" w:pos="2880"/>
        </w:tabs>
        <w:spacing w:line="360" w:lineRule="exact"/>
        <w:ind w:firstLineChars="200" w:firstLine="420"/>
        <w:rPr>
          <w:rFonts w:ascii="宋体" w:hAnsi="宋体"/>
          <w:szCs w:val="21"/>
        </w:rPr>
      </w:pPr>
      <w:r w:rsidRPr="00292326">
        <w:rPr>
          <w:rFonts w:ascii="宋体" w:hAnsi="宋体" w:hint="eastAsia"/>
          <w:szCs w:val="21"/>
        </w:rPr>
        <w:t>厂区内收集的初期雨水，经简单处理后</w:t>
      </w:r>
      <w:bookmarkStart w:id="14" w:name="_Hlk98947137"/>
      <w:r w:rsidRPr="00292326">
        <w:rPr>
          <w:rFonts w:ascii="宋体" w:hAnsi="宋体" w:hint="eastAsia"/>
          <w:szCs w:val="21"/>
        </w:rPr>
        <w:t>可回用到生产用水单元或达标排放</w:t>
      </w:r>
      <w:bookmarkEnd w:id="14"/>
      <w:r w:rsidRPr="00292326">
        <w:rPr>
          <w:rFonts w:ascii="宋体" w:hAnsi="宋体" w:hint="eastAsia"/>
          <w:szCs w:val="21"/>
        </w:rPr>
        <w:t>，如不达标则送到末端污水处理站处理。</w:t>
      </w:r>
    </w:p>
    <w:p w14:paraId="73892FA4" w14:textId="46A2A566" w:rsidR="004255A1" w:rsidRPr="00C704D9" w:rsidRDefault="00F77D9C" w:rsidP="00F77D9C">
      <w:pPr>
        <w:spacing w:line="360" w:lineRule="exact"/>
        <w:ind w:firstLineChars="200" w:firstLine="420"/>
        <w:rPr>
          <w:rFonts w:ascii="宋体" w:hAnsi="宋体"/>
          <w:szCs w:val="22"/>
        </w:rPr>
      </w:pPr>
      <w:r w:rsidRPr="00C704D9">
        <w:rPr>
          <w:rFonts w:ascii="宋体" w:hAnsi="宋体"/>
          <w:szCs w:val="22"/>
        </w:rPr>
        <w:t>9</w:t>
      </w:r>
      <w:r w:rsidR="00C704D9">
        <w:rPr>
          <w:rFonts w:ascii="宋体" w:hAnsi="宋体" w:hint="eastAsia"/>
          <w:szCs w:val="22"/>
        </w:rPr>
        <w:t>）</w:t>
      </w:r>
      <w:r w:rsidR="004255A1" w:rsidRPr="00C704D9">
        <w:rPr>
          <w:rFonts w:ascii="宋体" w:hAnsi="宋体" w:hint="eastAsia"/>
          <w:szCs w:val="22"/>
        </w:rPr>
        <w:t>末端污水处理站工艺</w:t>
      </w:r>
      <w:bookmarkEnd w:id="12"/>
      <w:bookmarkEnd w:id="13"/>
    </w:p>
    <w:p w14:paraId="2F95E0CA" w14:textId="652EA585" w:rsidR="00F77D9C" w:rsidRPr="00C704D9" w:rsidRDefault="00F77D9C" w:rsidP="00F77D9C">
      <w:pPr>
        <w:tabs>
          <w:tab w:val="left" w:pos="2880"/>
        </w:tabs>
        <w:spacing w:line="360" w:lineRule="exact"/>
        <w:ind w:firstLineChars="200" w:firstLine="420"/>
        <w:rPr>
          <w:rFonts w:ascii="宋体" w:hAnsi="宋体"/>
          <w:szCs w:val="22"/>
        </w:rPr>
      </w:pPr>
      <w:r w:rsidRPr="00C704D9">
        <w:rPr>
          <w:rFonts w:ascii="宋体" w:hAnsi="宋体" w:hint="eastAsia"/>
          <w:szCs w:val="22"/>
        </w:rPr>
        <w:t>末端污水宜采用图</w:t>
      </w:r>
      <w:r w:rsidRPr="00C704D9">
        <w:rPr>
          <w:rFonts w:ascii="宋体" w:hAnsi="宋体"/>
          <w:szCs w:val="22"/>
        </w:rPr>
        <w:t>1</w:t>
      </w:r>
      <w:r w:rsidR="00D9224D">
        <w:rPr>
          <w:rFonts w:ascii="宋体" w:hAnsi="宋体"/>
          <w:szCs w:val="22"/>
        </w:rPr>
        <w:t>1</w:t>
      </w:r>
      <w:r w:rsidRPr="00C704D9">
        <w:rPr>
          <w:rFonts w:ascii="宋体" w:hAnsi="宋体" w:hint="eastAsia"/>
          <w:szCs w:val="22"/>
        </w:rPr>
        <w:t>工艺流程进行处理。末端处理后最终废水排放应符合</w:t>
      </w:r>
      <w:r w:rsidRPr="00C704D9">
        <w:rPr>
          <w:rFonts w:ascii="宋体" w:hAnsi="宋体"/>
          <w:szCs w:val="22"/>
        </w:rPr>
        <w:t>GB 26451</w:t>
      </w:r>
      <w:r w:rsidR="00614B6F" w:rsidRPr="00C704D9">
        <w:rPr>
          <w:rFonts w:ascii="宋体" w:hAnsi="宋体" w:hint="eastAsia"/>
        </w:rPr>
        <w:t>和稀土冶炼行业清洁生产评价指标体系中单位产品盐产生量</w:t>
      </w:r>
      <w:r w:rsidR="00614B6F" w:rsidRPr="00C704D9">
        <w:rPr>
          <w:rFonts w:ascii="宋体" w:hAnsi="宋体"/>
        </w:rPr>
        <w:t>III</w:t>
      </w:r>
      <w:r w:rsidR="00614B6F" w:rsidRPr="00C704D9">
        <w:rPr>
          <w:rFonts w:ascii="宋体" w:hAnsi="宋体" w:hint="eastAsia"/>
        </w:rPr>
        <w:t>级以上基准值的要求</w:t>
      </w:r>
      <w:r w:rsidRPr="00C704D9">
        <w:rPr>
          <w:rFonts w:ascii="宋体" w:hAnsi="宋体" w:hint="eastAsia"/>
          <w:szCs w:val="22"/>
        </w:rPr>
        <w:t>。</w:t>
      </w:r>
    </w:p>
    <w:p w14:paraId="187CB5E4" w14:textId="77777777" w:rsidR="004255A1" w:rsidRPr="00C704D9" w:rsidRDefault="004255A1" w:rsidP="004255A1">
      <w:pPr>
        <w:pStyle w:val="af2"/>
        <w:spacing w:beforeLines="50" w:before="156" w:afterLines="50" w:after="156"/>
        <w:ind w:firstLineChars="0" w:firstLine="0"/>
        <w:jc w:val="center"/>
        <w:rPr>
          <w:rFonts w:eastAsia="黑体"/>
          <w:bCs/>
          <w:szCs w:val="21"/>
        </w:rPr>
      </w:pPr>
      <w:r w:rsidRPr="00C704D9">
        <w:object w:dxaOrig="9910" w:dyaOrig="4970" w14:anchorId="2F488702">
          <v:shape id="_x0000_i1037" type="#_x0000_t75" style="width:259.85pt;height:129.6pt" o:ole="">
            <v:imagedata r:id="rId29" o:title=""/>
          </v:shape>
          <o:OLEObject Type="Embed" ProgID="Visio.Drawing.15" ShapeID="_x0000_i1037" DrawAspect="Content" ObjectID="_1709924993" r:id="rId30"/>
        </w:object>
      </w:r>
    </w:p>
    <w:p w14:paraId="035AB8C9" w14:textId="4B545DA5" w:rsidR="004255A1" w:rsidRDefault="004255A1" w:rsidP="004255A1">
      <w:pPr>
        <w:pStyle w:val="af2"/>
        <w:spacing w:beforeLines="50" w:before="156" w:afterLines="50" w:after="156"/>
        <w:ind w:firstLineChars="0" w:firstLine="0"/>
        <w:jc w:val="center"/>
        <w:rPr>
          <w:rFonts w:eastAsia="黑体"/>
          <w:bCs/>
          <w:szCs w:val="21"/>
        </w:rPr>
      </w:pPr>
      <w:r w:rsidRPr="00C704D9">
        <w:rPr>
          <w:rFonts w:eastAsia="黑体" w:hint="eastAsia"/>
          <w:bCs/>
          <w:szCs w:val="21"/>
        </w:rPr>
        <w:t>图</w:t>
      </w:r>
      <w:r w:rsidR="00F77D9C" w:rsidRPr="00C704D9">
        <w:rPr>
          <w:rFonts w:eastAsia="黑体"/>
          <w:bCs/>
          <w:szCs w:val="21"/>
        </w:rPr>
        <w:t>1</w:t>
      </w:r>
      <w:r w:rsidR="00D9224D">
        <w:rPr>
          <w:rFonts w:eastAsia="黑体"/>
          <w:bCs/>
          <w:szCs w:val="21"/>
        </w:rPr>
        <w:t>1</w:t>
      </w:r>
      <w:r w:rsidRPr="00C704D9">
        <w:rPr>
          <w:rFonts w:eastAsia="黑体" w:hint="eastAsia"/>
          <w:bCs/>
          <w:szCs w:val="21"/>
        </w:rPr>
        <w:t xml:space="preserve"> </w:t>
      </w:r>
      <w:r w:rsidRPr="00C704D9">
        <w:rPr>
          <w:rFonts w:eastAsia="黑体" w:hint="eastAsia"/>
          <w:bCs/>
          <w:szCs w:val="21"/>
        </w:rPr>
        <w:t>末端污水处理站处理工艺流程图</w:t>
      </w:r>
    </w:p>
    <w:p w14:paraId="1ECDA94A" w14:textId="77777777" w:rsidR="00B74494" w:rsidRPr="00C704D9" w:rsidRDefault="00B74494" w:rsidP="004255A1">
      <w:pPr>
        <w:pStyle w:val="af2"/>
        <w:spacing w:beforeLines="50" w:before="156" w:afterLines="50" w:after="156"/>
        <w:ind w:firstLineChars="0" w:firstLine="0"/>
        <w:jc w:val="center"/>
        <w:rPr>
          <w:rFonts w:eastAsia="黑体"/>
          <w:bCs/>
          <w:szCs w:val="21"/>
        </w:rPr>
      </w:pPr>
    </w:p>
    <w:p w14:paraId="19B330F2" w14:textId="04D672D4" w:rsidR="00F766A4" w:rsidRPr="00C704D9" w:rsidRDefault="00F766A4" w:rsidP="00F77D9C">
      <w:pPr>
        <w:spacing w:line="360" w:lineRule="exact"/>
        <w:ind w:firstLineChars="200" w:firstLine="420"/>
        <w:rPr>
          <w:rFonts w:ascii="宋体" w:hAnsi="宋体"/>
          <w:szCs w:val="22"/>
        </w:rPr>
      </w:pPr>
      <w:r w:rsidRPr="00C704D9">
        <w:rPr>
          <w:rFonts w:ascii="宋体" w:hAnsi="宋体" w:hint="eastAsia"/>
          <w:szCs w:val="22"/>
        </w:rPr>
        <w:t>根据各单元对回用水质的不同要求，末端污水处理后注意有以下三种回用方式：</w:t>
      </w:r>
    </w:p>
    <w:p w14:paraId="0A696884" w14:textId="77777777" w:rsidR="00F766A4" w:rsidRPr="00C704D9" w:rsidRDefault="00F766A4" w:rsidP="00F766A4">
      <w:pPr>
        <w:spacing w:line="360" w:lineRule="exact"/>
        <w:ind w:firstLineChars="200" w:firstLine="420"/>
        <w:rPr>
          <w:rFonts w:ascii="宋体" w:hAnsi="宋体"/>
          <w:szCs w:val="22"/>
        </w:rPr>
      </w:pPr>
      <w:r w:rsidRPr="00C704D9">
        <w:rPr>
          <w:rFonts w:ascii="宋体" w:hAnsi="宋体" w:hint="eastAsia"/>
          <w:szCs w:val="22"/>
        </w:rPr>
        <w:t>a）通过专用的回用水管网直接回用；</w:t>
      </w:r>
    </w:p>
    <w:p w14:paraId="08DB5710" w14:textId="77777777" w:rsidR="00F766A4" w:rsidRPr="00C704D9" w:rsidRDefault="00F766A4" w:rsidP="00F766A4">
      <w:pPr>
        <w:spacing w:line="360" w:lineRule="exact"/>
        <w:ind w:firstLineChars="200" w:firstLine="420"/>
        <w:rPr>
          <w:rFonts w:ascii="宋体" w:hAnsi="宋体"/>
          <w:szCs w:val="22"/>
        </w:rPr>
      </w:pPr>
      <w:r w:rsidRPr="00C704D9">
        <w:rPr>
          <w:rFonts w:ascii="宋体" w:hAnsi="宋体" w:hint="eastAsia"/>
          <w:szCs w:val="22"/>
        </w:rPr>
        <w:t>b）与工业新水混合后回用；</w:t>
      </w:r>
    </w:p>
    <w:p w14:paraId="61A7C2BF" w14:textId="77777777" w:rsidR="00F766A4" w:rsidRPr="00C704D9" w:rsidRDefault="00F766A4" w:rsidP="00F766A4">
      <w:pPr>
        <w:spacing w:line="360" w:lineRule="exact"/>
        <w:ind w:firstLineChars="200" w:firstLine="420"/>
        <w:rPr>
          <w:rFonts w:ascii="宋体" w:hAnsi="宋体"/>
          <w:szCs w:val="22"/>
        </w:rPr>
      </w:pPr>
      <w:r w:rsidRPr="00C704D9">
        <w:rPr>
          <w:rFonts w:ascii="宋体" w:hAnsi="宋体" w:hint="eastAsia"/>
          <w:szCs w:val="22"/>
        </w:rPr>
        <w:t>c）制成软化水或除盐水后回用。</w:t>
      </w:r>
      <w:r w:rsidRPr="00C704D9">
        <w:rPr>
          <w:rFonts w:ascii="宋体" w:hAnsi="宋体"/>
          <w:szCs w:val="22"/>
        </w:rPr>
        <w:t xml:space="preserve">  </w:t>
      </w:r>
    </w:p>
    <w:p w14:paraId="184692EE" w14:textId="6D019FE5"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三、预期达到的社会效益</w:t>
      </w:r>
    </w:p>
    <w:p w14:paraId="2695515D" w14:textId="6DCB3788" w:rsidR="001E3931" w:rsidRPr="00C704D9" w:rsidRDefault="001E3931" w:rsidP="00BE0E36">
      <w:pPr>
        <w:pStyle w:val="afffe"/>
        <w:adjustRightInd w:val="0"/>
        <w:snapToGrid w:val="0"/>
        <w:spacing w:before="0" w:beforeAutospacing="0" w:after="0" w:afterAutospacing="0" w:line="312" w:lineRule="auto"/>
        <w:ind w:firstLineChars="200" w:firstLine="420"/>
        <w:jc w:val="both"/>
        <w:rPr>
          <w:rFonts w:asciiTheme="minorEastAsia" w:eastAsiaTheme="minorEastAsia" w:hAnsiTheme="minorEastAsia" w:cs="仿宋"/>
          <w:sz w:val="21"/>
          <w:szCs w:val="21"/>
        </w:rPr>
      </w:pPr>
      <w:r w:rsidRPr="00C704D9">
        <w:rPr>
          <w:rFonts w:asciiTheme="minorEastAsia" w:eastAsiaTheme="minorEastAsia" w:hAnsiTheme="minorEastAsia" w:cs="仿宋" w:hint="eastAsia"/>
          <w:sz w:val="21"/>
          <w:szCs w:val="21"/>
          <w:lang w:bidi="ar"/>
        </w:rPr>
        <w:t>我国稀土矿种类不同，稀土冶炼企业的生产工艺流程和产污情况差异显著，</w:t>
      </w:r>
      <w:r w:rsidR="00614B6F" w:rsidRPr="00C704D9">
        <w:rPr>
          <w:rFonts w:ascii="Times New Roman" w:hAnsi="Times New Roman" w:cs="Times New Roman"/>
          <w:sz w:val="21"/>
        </w:rPr>
        <w:t>以稀土精矿或含稀土的物料为原料，含有分解提取、分组、分离、金属及合金制取</w:t>
      </w:r>
      <w:r w:rsidR="00614B6F" w:rsidRPr="00C704D9">
        <w:rPr>
          <w:rFonts w:ascii="Times New Roman" w:hAnsi="Times New Roman" w:cs="Times New Roman" w:hint="eastAsia"/>
          <w:sz w:val="21"/>
        </w:rPr>
        <w:t>等生产单元</w:t>
      </w:r>
      <w:r w:rsidRPr="00C704D9">
        <w:rPr>
          <w:rFonts w:asciiTheme="minorEastAsia" w:eastAsiaTheme="minorEastAsia" w:hAnsiTheme="minorEastAsia" w:cs="仿宋" w:hint="eastAsia"/>
          <w:sz w:val="21"/>
          <w:szCs w:val="21"/>
        </w:rPr>
        <w:t>，具有如下特点：①废水产生量大，年产生氨氮量达10万吨左右，盐排放量60万吨/年以上，废水排放量1500万吨/年以上</w:t>
      </w:r>
      <w:r w:rsidRPr="00C704D9">
        <w:rPr>
          <w:rFonts w:asciiTheme="minorEastAsia" w:eastAsiaTheme="minorEastAsia" w:hAnsiTheme="minorEastAsia" w:cs="仿宋" w:hint="eastAsia"/>
          <w:sz w:val="21"/>
          <w:szCs w:val="21"/>
          <w:lang w:bidi="ar"/>
        </w:rPr>
        <w:t>；②废水种类多，包括尾气喷淋废水、含氟</w:t>
      </w:r>
      <w:r w:rsidRPr="00C704D9">
        <w:rPr>
          <w:rFonts w:asciiTheme="minorEastAsia" w:eastAsiaTheme="minorEastAsia" w:hAnsiTheme="minorEastAsia" w:cs="Times New Roman"/>
          <w:sz w:val="21"/>
          <w:szCs w:val="21"/>
          <w:lang w:bidi="ar"/>
        </w:rPr>
        <w:t>碱性废水、氨氮废水、含盐废水、草沉废水、实验室废水等；③废水成分复杂，根据产生生产单元的不同包含COD、磷、SS、pH、</w:t>
      </w:r>
      <w:r w:rsidRPr="00C704D9">
        <w:rPr>
          <w:rFonts w:asciiTheme="minorEastAsia" w:eastAsiaTheme="minorEastAsia" w:hAnsiTheme="minorEastAsia" w:cs="Times New Roman"/>
          <w:sz w:val="21"/>
          <w:szCs w:val="21"/>
        </w:rPr>
        <w:t>NH</w:t>
      </w:r>
      <w:r w:rsidR="00614B6F" w:rsidRPr="00C704D9">
        <w:rPr>
          <w:rFonts w:asciiTheme="minorEastAsia" w:eastAsiaTheme="minorEastAsia" w:hAnsiTheme="minorEastAsia" w:cs="Times New Roman"/>
          <w:sz w:val="21"/>
          <w:szCs w:val="21"/>
          <w:vertAlign w:val="subscript"/>
        </w:rPr>
        <w:t>3</w:t>
      </w:r>
      <w:r w:rsidRPr="00C704D9">
        <w:rPr>
          <w:rFonts w:asciiTheme="minorEastAsia" w:eastAsiaTheme="minorEastAsia" w:hAnsiTheme="minorEastAsia" w:cs="Times New Roman"/>
          <w:sz w:val="21"/>
          <w:szCs w:val="21"/>
        </w:rPr>
        <w:t>-N 、重金属离子、</w:t>
      </w:r>
      <w:r w:rsidRPr="00C704D9">
        <w:rPr>
          <w:rFonts w:asciiTheme="minorEastAsia" w:eastAsiaTheme="minorEastAsia" w:hAnsiTheme="minorEastAsia" w:cs="Times New Roman"/>
          <w:kern w:val="2"/>
          <w:sz w:val="21"/>
          <w:szCs w:val="21"/>
        </w:rPr>
        <w:t>Na</w:t>
      </w:r>
      <w:r w:rsidRPr="00C704D9">
        <w:rPr>
          <w:rFonts w:asciiTheme="minorEastAsia" w:eastAsiaTheme="minorEastAsia" w:hAnsiTheme="minorEastAsia" w:cs="Times New Roman"/>
          <w:kern w:val="2"/>
          <w:sz w:val="21"/>
          <w:szCs w:val="21"/>
          <w:vertAlign w:val="superscript"/>
        </w:rPr>
        <w:t>+</w:t>
      </w:r>
      <w:r w:rsidRPr="00C704D9">
        <w:rPr>
          <w:rFonts w:asciiTheme="minorEastAsia" w:eastAsiaTheme="minorEastAsia" w:hAnsiTheme="minorEastAsia" w:cs="Times New Roman"/>
          <w:kern w:val="2"/>
          <w:sz w:val="21"/>
          <w:szCs w:val="21"/>
        </w:rPr>
        <w:t>、</w:t>
      </w:r>
      <w:r w:rsidRPr="00C704D9">
        <w:rPr>
          <w:rFonts w:asciiTheme="minorEastAsia" w:eastAsiaTheme="minorEastAsia" w:hAnsiTheme="minorEastAsia" w:cs="Times New Roman"/>
          <w:sz w:val="21"/>
          <w:szCs w:val="21"/>
        </w:rPr>
        <w:t>Mg</w:t>
      </w:r>
      <w:r w:rsidRPr="00C704D9">
        <w:rPr>
          <w:rFonts w:asciiTheme="minorEastAsia" w:eastAsiaTheme="minorEastAsia" w:hAnsiTheme="minorEastAsia" w:cs="Times New Roman"/>
          <w:sz w:val="21"/>
          <w:szCs w:val="21"/>
          <w:vertAlign w:val="superscript"/>
        </w:rPr>
        <w:t>2+</w:t>
      </w:r>
      <w:r w:rsidRPr="00C704D9">
        <w:rPr>
          <w:rFonts w:asciiTheme="minorEastAsia" w:eastAsiaTheme="minorEastAsia" w:hAnsiTheme="minorEastAsia" w:cs="Times New Roman"/>
          <w:sz w:val="21"/>
          <w:szCs w:val="21"/>
        </w:rPr>
        <w:t>、Ca</w:t>
      </w:r>
      <w:r w:rsidRPr="00C704D9">
        <w:rPr>
          <w:rFonts w:asciiTheme="minorEastAsia" w:eastAsiaTheme="minorEastAsia" w:hAnsiTheme="minorEastAsia" w:cs="Times New Roman"/>
          <w:sz w:val="21"/>
          <w:szCs w:val="21"/>
          <w:vertAlign w:val="superscript"/>
        </w:rPr>
        <w:t>2+</w:t>
      </w:r>
      <w:r w:rsidRPr="00C704D9">
        <w:rPr>
          <w:rFonts w:asciiTheme="minorEastAsia" w:eastAsiaTheme="minorEastAsia" w:hAnsiTheme="minorEastAsia" w:cs="Times New Roman"/>
          <w:sz w:val="21"/>
          <w:szCs w:val="21"/>
        </w:rPr>
        <w:t>、Cl</w:t>
      </w:r>
      <w:r w:rsidRPr="00C704D9">
        <w:rPr>
          <w:rFonts w:asciiTheme="minorEastAsia" w:eastAsiaTheme="minorEastAsia" w:hAnsiTheme="minorEastAsia" w:cs="Times New Roman"/>
          <w:sz w:val="21"/>
          <w:szCs w:val="21"/>
          <w:vertAlign w:val="superscript"/>
        </w:rPr>
        <w:t>-</w:t>
      </w:r>
      <w:r w:rsidRPr="00C704D9">
        <w:rPr>
          <w:rFonts w:asciiTheme="minorEastAsia" w:eastAsiaTheme="minorEastAsia" w:hAnsiTheme="minorEastAsia" w:cs="Times New Roman"/>
          <w:sz w:val="21"/>
          <w:szCs w:val="21"/>
        </w:rPr>
        <w:t>、SO</w:t>
      </w:r>
      <w:r w:rsidRPr="00C704D9">
        <w:rPr>
          <w:rFonts w:asciiTheme="minorEastAsia" w:eastAsiaTheme="minorEastAsia" w:hAnsiTheme="minorEastAsia" w:cs="Times New Roman"/>
          <w:sz w:val="21"/>
          <w:szCs w:val="21"/>
          <w:vertAlign w:val="subscript"/>
        </w:rPr>
        <w:t>4</w:t>
      </w:r>
      <w:r w:rsidRPr="00C704D9">
        <w:rPr>
          <w:rFonts w:asciiTheme="minorEastAsia" w:eastAsiaTheme="minorEastAsia" w:hAnsiTheme="minorEastAsia" w:cs="Times New Roman"/>
          <w:sz w:val="21"/>
          <w:szCs w:val="21"/>
          <w:vertAlign w:val="superscript"/>
        </w:rPr>
        <w:t>2-</w:t>
      </w:r>
      <w:r w:rsidRPr="00C704D9">
        <w:rPr>
          <w:rFonts w:asciiTheme="minorEastAsia" w:eastAsiaTheme="minorEastAsia" w:hAnsiTheme="minorEastAsia" w:cs="Times New Roman"/>
          <w:sz w:val="21"/>
          <w:szCs w:val="21"/>
        </w:rPr>
        <w:t>、F</w:t>
      </w:r>
      <w:r w:rsidRPr="00C704D9">
        <w:rPr>
          <w:rFonts w:asciiTheme="minorEastAsia" w:eastAsiaTheme="minorEastAsia" w:hAnsiTheme="minorEastAsia" w:cs="Times New Roman"/>
          <w:sz w:val="21"/>
          <w:szCs w:val="21"/>
          <w:vertAlign w:val="superscript"/>
        </w:rPr>
        <w:t>-</w:t>
      </w:r>
      <w:r w:rsidRPr="00C704D9">
        <w:rPr>
          <w:rFonts w:asciiTheme="minorEastAsia" w:eastAsiaTheme="minorEastAsia" w:hAnsiTheme="minorEastAsia" w:cs="Times New Roman"/>
          <w:sz w:val="21"/>
          <w:szCs w:val="21"/>
        </w:rPr>
        <w:t>等</w:t>
      </w:r>
      <w:r w:rsidRPr="00C704D9">
        <w:rPr>
          <w:rFonts w:asciiTheme="minorEastAsia" w:eastAsiaTheme="minorEastAsia" w:hAnsiTheme="minorEastAsia" w:cs="Times New Roman" w:hint="eastAsia"/>
          <w:sz w:val="21"/>
          <w:szCs w:val="21"/>
        </w:rPr>
        <w:t>成分中的多种。因此</w:t>
      </w:r>
      <w:r w:rsidRPr="00C704D9">
        <w:rPr>
          <w:rFonts w:asciiTheme="minorEastAsia" w:eastAsiaTheme="minorEastAsia" w:hAnsiTheme="minorEastAsia" w:cs="仿宋" w:hint="eastAsia"/>
          <w:sz w:val="21"/>
          <w:szCs w:val="21"/>
        </w:rPr>
        <w:t>开发高效、低成本、实用的清洁生产工艺技术和废水处理回用技术，提高资源利用率、水及物料循环利用、污染近零排放，是我国稀土工业发展面临的重大研究课题。</w:t>
      </w:r>
    </w:p>
    <w:p w14:paraId="495F326E" w14:textId="7F7DB458" w:rsidR="001E3931" w:rsidRPr="00C704D9" w:rsidRDefault="001E3931" w:rsidP="00BE0E36">
      <w:pPr>
        <w:pStyle w:val="afffe"/>
        <w:adjustRightInd w:val="0"/>
        <w:snapToGrid w:val="0"/>
        <w:spacing w:before="0" w:beforeAutospacing="0" w:after="0" w:afterAutospacing="0" w:line="312" w:lineRule="auto"/>
        <w:ind w:firstLineChars="200" w:firstLine="420"/>
        <w:jc w:val="both"/>
        <w:rPr>
          <w:rFonts w:asciiTheme="minorEastAsia" w:eastAsiaTheme="minorEastAsia" w:hAnsiTheme="minorEastAsia" w:cs="仿宋"/>
          <w:sz w:val="21"/>
          <w:szCs w:val="21"/>
        </w:rPr>
      </w:pPr>
      <w:r w:rsidRPr="00C704D9">
        <w:rPr>
          <w:rFonts w:asciiTheme="minorEastAsia" w:eastAsiaTheme="minorEastAsia" w:hAnsiTheme="minorEastAsia" w:cs="仿宋" w:hint="eastAsia"/>
          <w:sz w:val="21"/>
          <w:szCs w:val="21"/>
        </w:rPr>
        <w:t>本标准的实施，可促使稀土冶炼企业加强各类废水的处理和回用。首先将生产废水尽可能在生产单元内部进行循环利用，或在各单元之间进行循环再利用，减少进入末端污水处理站的废水量。其次，稀土冶炼企业生产废水末端处理工艺优先选择成熟、可靠工艺，根据回用水质要求进行不同深度处理设计，氨氮、盐、酸等均得到有效回收利用，最终确保稀土冶炼企业生产废水回用率达到稀土冶炼行业清洁生产指标体系II</w:t>
      </w:r>
      <w:r w:rsidR="001513E2" w:rsidRPr="00C704D9">
        <w:rPr>
          <w:rFonts w:asciiTheme="minorEastAsia" w:eastAsiaTheme="minorEastAsia" w:hAnsiTheme="minorEastAsia" w:cs="仿宋"/>
          <w:sz w:val="21"/>
          <w:szCs w:val="21"/>
        </w:rPr>
        <w:t>I</w:t>
      </w:r>
      <w:r w:rsidRPr="00C704D9">
        <w:rPr>
          <w:rFonts w:asciiTheme="minorEastAsia" w:eastAsiaTheme="minorEastAsia" w:hAnsiTheme="minorEastAsia" w:cs="仿宋" w:hint="eastAsia"/>
          <w:sz w:val="21"/>
          <w:szCs w:val="21"/>
        </w:rPr>
        <w:t>级以上基准值。</w:t>
      </w:r>
    </w:p>
    <w:p w14:paraId="13ADC698" w14:textId="71905990" w:rsidR="00997FEF" w:rsidRPr="00C704D9" w:rsidRDefault="001E3931" w:rsidP="00BE0E36">
      <w:pPr>
        <w:pStyle w:val="afffe"/>
        <w:adjustRightInd w:val="0"/>
        <w:snapToGrid w:val="0"/>
        <w:spacing w:before="0" w:beforeAutospacing="0" w:after="0" w:afterAutospacing="0" w:line="312" w:lineRule="auto"/>
        <w:ind w:firstLineChars="200" w:firstLine="420"/>
        <w:jc w:val="both"/>
        <w:rPr>
          <w:rFonts w:asciiTheme="minorEastAsia" w:eastAsiaTheme="minorEastAsia" w:hAnsiTheme="minorEastAsia" w:cs="仿宋"/>
          <w:sz w:val="21"/>
          <w:szCs w:val="21"/>
        </w:rPr>
      </w:pPr>
      <w:r w:rsidRPr="00C704D9">
        <w:rPr>
          <w:rFonts w:asciiTheme="minorEastAsia" w:eastAsiaTheme="minorEastAsia" w:hAnsiTheme="minorEastAsia" w:cs="仿宋" w:hint="eastAsia"/>
          <w:sz w:val="21"/>
          <w:szCs w:val="21"/>
        </w:rPr>
        <w:t>此外，随着本标准的实施，通过规范并推广统一、高效、低成本、实用的废水处理及回用技术，在解决废水对环境的污染问题的同时，实现水和化工资源的高效循环利用和可持续发展，对于推动我国稀土产品结构和产业布局的优化，保持我国在稀土冶炼分离领域的领先地位具有重要意义。</w:t>
      </w:r>
    </w:p>
    <w:p w14:paraId="0CA864F4"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四、与国际、国外同类标准技术内容的对比情况</w:t>
      </w:r>
    </w:p>
    <w:p w14:paraId="41836E39" w14:textId="0AC02890" w:rsidR="00223EE6" w:rsidRPr="00C704D9" w:rsidRDefault="00223EE6" w:rsidP="004B7BC4">
      <w:pPr>
        <w:spacing w:line="312" w:lineRule="auto"/>
        <w:ind w:firstLineChars="200" w:firstLine="420"/>
      </w:pPr>
      <w:r w:rsidRPr="00C704D9">
        <w:rPr>
          <w:rFonts w:hint="eastAsia"/>
        </w:rPr>
        <w:t>虽然国外稀土产业起步比我国早</w:t>
      </w:r>
      <w:r w:rsidRPr="00C704D9">
        <w:rPr>
          <w:rFonts w:hint="eastAsia"/>
        </w:rPr>
        <w:t>20</w:t>
      </w:r>
      <w:r w:rsidRPr="00C704D9">
        <w:rPr>
          <w:rFonts w:hint="eastAsia"/>
        </w:rPr>
        <w:t>多年，但早期生产规模小，稀土企业少。随着中国稀土工业的崛起，世界稀土工业的中心逐步向中国转移。相比之下，国外稀土提取技术近十几年来基本处于停滞阶段</w:t>
      </w:r>
      <w:r w:rsidR="004B7BC4" w:rsidRPr="00C704D9">
        <w:rPr>
          <w:rFonts w:hint="eastAsia"/>
        </w:rPr>
        <w:t>，无相关稀土冶炼生产废水的处理和回用的相关标准</w:t>
      </w:r>
      <w:r w:rsidRPr="00C704D9">
        <w:rPr>
          <w:rFonts w:hint="eastAsia"/>
        </w:rPr>
        <w:t>。但随着近年来稀土价格的升高，国外稀土冶炼企业陆续恢复生产。尤其近两年来，我国对稀土工业进行调整和政策管控，引起了美国、日本、欧盟等国家和地区的强烈反响和高度关注，各个国家开始前所未有地重视稀土资源开发。</w:t>
      </w:r>
    </w:p>
    <w:p w14:paraId="6A28506E" w14:textId="77777777" w:rsidR="00223EE6" w:rsidRPr="00C704D9" w:rsidRDefault="00223EE6" w:rsidP="004B7BC4">
      <w:pPr>
        <w:spacing w:line="312" w:lineRule="auto"/>
        <w:ind w:firstLineChars="200" w:firstLine="420"/>
      </w:pPr>
      <w:r w:rsidRPr="00C704D9">
        <w:rPr>
          <w:rFonts w:hint="eastAsia"/>
        </w:rPr>
        <w:t>经过六十多年发展和结构调整，中国稀土产业根据资源和市场走向，基本形成了三大稀土生产基地和两大生产体系。三大稀土生产基地主要位于内蒙古包头市、四川凉山州、江西赣州市。两大生产体系是北方轻稀土生产体系和南方中重稀土生产体系。随着稀土产业规模的发展，资源浪费和环境污染问题仍然存在。</w:t>
      </w:r>
    </w:p>
    <w:p w14:paraId="09B0D6DC" w14:textId="77777777" w:rsidR="00223EE6" w:rsidRPr="00C704D9" w:rsidRDefault="00223EE6" w:rsidP="00223EE6">
      <w:pPr>
        <w:spacing w:line="312" w:lineRule="auto"/>
        <w:ind w:firstLineChars="200" w:firstLine="420"/>
      </w:pPr>
      <w:r w:rsidRPr="00C704D9">
        <w:rPr>
          <w:rFonts w:hint="eastAsia"/>
        </w:rPr>
        <w:t>目前《工业废水处理与回用技术评价导则</w:t>
      </w:r>
      <w:r w:rsidRPr="00C704D9">
        <w:rPr>
          <w:rFonts w:hint="eastAsia"/>
        </w:rPr>
        <w:t>GB/T_32327-2015</w:t>
      </w:r>
      <w:r w:rsidRPr="00C704D9">
        <w:rPr>
          <w:rFonts w:hint="eastAsia"/>
        </w:rPr>
        <w:t>》已规定了工业废水处理与回用技术的评价原则、评价指标体系、评价程序和方法，钢铁行业（</w:t>
      </w:r>
      <w:r w:rsidRPr="00C704D9">
        <w:rPr>
          <w:rFonts w:hint="eastAsia"/>
        </w:rPr>
        <w:t>HJ_2019-2012</w:t>
      </w:r>
      <w:r w:rsidRPr="00C704D9">
        <w:rPr>
          <w:rFonts w:hint="eastAsia"/>
        </w:rPr>
        <w:t>）、再生铅行业（</w:t>
      </w:r>
      <w:r w:rsidRPr="00C704D9">
        <w:rPr>
          <w:rFonts w:hint="eastAsia"/>
        </w:rPr>
        <w:t>YS/T_1169-2017</w:t>
      </w:r>
      <w:r w:rsidRPr="00C704D9">
        <w:rPr>
          <w:rFonts w:hint="eastAsia"/>
        </w:rPr>
        <w:t>）均已发布生产废水处理回用技术规范以明确企业生产过程中废水的处理技术要求和回用原则。</w:t>
      </w:r>
    </w:p>
    <w:p w14:paraId="33358CCE" w14:textId="276077FC" w:rsidR="00997FEF" w:rsidRPr="00C704D9" w:rsidRDefault="00223EE6" w:rsidP="004B7BC4">
      <w:pPr>
        <w:spacing w:line="312" w:lineRule="auto"/>
        <w:ind w:firstLineChars="200" w:firstLine="420"/>
      </w:pPr>
      <w:r w:rsidRPr="00C704D9">
        <w:rPr>
          <w:rFonts w:hint="eastAsia"/>
        </w:rPr>
        <w:t>在稀土行业，</w:t>
      </w:r>
      <w:r w:rsidR="00997FEF" w:rsidRPr="00C704D9">
        <w:rPr>
          <w:rFonts w:hint="eastAsia"/>
        </w:rPr>
        <w:t>本标准是首次制定，</w:t>
      </w:r>
      <w:r w:rsidR="008E72ED" w:rsidRPr="00C704D9">
        <w:rPr>
          <w:rFonts w:hint="eastAsia"/>
        </w:rPr>
        <w:t>规定了稀土冶炼企业生产废水处理工程技术要求与回用原则，以及末端污水治理与回用工程的总体要求、工艺技术、主要工艺设备与材料、检测与过程控制、施工、验收、运行</w:t>
      </w:r>
      <w:r w:rsidR="008E72ED" w:rsidRPr="00C704D9">
        <w:rPr>
          <w:rFonts w:hint="eastAsia"/>
        </w:rPr>
        <w:lastRenderedPageBreak/>
        <w:t>和维护等技术要求</w:t>
      </w:r>
      <w:r w:rsidR="00997FEF" w:rsidRPr="00C704D9">
        <w:rPr>
          <w:rFonts w:hint="eastAsia"/>
        </w:rPr>
        <w:t>。本标准起草单位为</w:t>
      </w:r>
      <w:r w:rsidRPr="00C704D9">
        <w:rPr>
          <w:rFonts w:hint="eastAsia"/>
        </w:rPr>
        <w:t>是我国最早从事稀土研究开发的单位之一，是国内外著名的全方位从事稀土冶炼分离、提纯工艺技术和稀土磁、光、电、生物、催化等功能材料制备技术的研究、工程化和产业化技术开发的单位</w:t>
      </w:r>
      <w:r w:rsidR="00997FEF" w:rsidRPr="00C704D9">
        <w:rPr>
          <w:rFonts w:hint="eastAsia"/>
        </w:rPr>
        <w:t>；同时引入</w:t>
      </w:r>
      <w:r w:rsidRPr="00595818">
        <w:rPr>
          <w:rFonts w:hint="eastAsia"/>
        </w:rPr>
        <w:t>福建省长汀金龙稀土有限公司</w:t>
      </w:r>
      <w:r w:rsidRPr="00C704D9">
        <w:rPr>
          <w:rFonts w:hint="eastAsia"/>
        </w:rPr>
        <w:t>、</w:t>
      </w:r>
      <w:r w:rsidRPr="00595818">
        <w:rPr>
          <w:rFonts w:hint="eastAsia"/>
        </w:rPr>
        <w:t>甘肃稀土新材料股份有限公司</w:t>
      </w:r>
      <w:r w:rsidRPr="00C704D9">
        <w:rPr>
          <w:rFonts w:hint="eastAsia"/>
        </w:rPr>
        <w:t>、</w:t>
      </w:r>
      <w:r w:rsidRPr="00595818">
        <w:rPr>
          <w:rFonts w:hint="eastAsia"/>
        </w:rPr>
        <w:t>北方稀土（集团）高科技有限责任公司</w:t>
      </w:r>
      <w:r w:rsidRPr="00C704D9">
        <w:rPr>
          <w:rFonts w:hint="eastAsia"/>
        </w:rPr>
        <w:t>、</w:t>
      </w:r>
      <w:r w:rsidRPr="00595818">
        <w:rPr>
          <w:rFonts w:hint="eastAsia"/>
        </w:rPr>
        <w:t>广东稀土</w:t>
      </w:r>
      <w:r w:rsidRPr="00C704D9">
        <w:rPr>
          <w:rFonts w:hint="eastAsia"/>
        </w:rPr>
        <w:t>产业</w:t>
      </w:r>
      <w:r w:rsidRPr="00595818">
        <w:rPr>
          <w:rFonts w:hint="eastAsia"/>
        </w:rPr>
        <w:t>集团</w:t>
      </w:r>
      <w:r w:rsidRPr="00C704D9">
        <w:rPr>
          <w:rFonts w:hint="eastAsia"/>
        </w:rPr>
        <w:t>股份有限公司、</w:t>
      </w:r>
      <w:r w:rsidRPr="00595818">
        <w:rPr>
          <w:rFonts w:hint="eastAsia"/>
        </w:rPr>
        <w:t>中铝广西有色稀土开发有限公司</w:t>
      </w:r>
      <w:r w:rsidR="004B2069" w:rsidRPr="00C704D9">
        <w:rPr>
          <w:rFonts w:hint="eastAsia"/>
        </w:rPr>
        <w:t>、</w:t>
      </w:r>
      <w:r w:rsidR="004B2069" w:rsidRPr="00595818">
        <w:rPr>
          <w:rFonts w:hint="eastAsia"/>
        </w:rPr>
        <w:t>有研资源环境技术研究院（北京）有限公司</w:t>
      </w:r>
      <w:r w:rsidR="00997FEF" w:rsidRPr="00C704D9">
        <w:rPr>
          <w:rFonts w:hint="eastAsia"/>
        </w:rPr>
        <w:t>等多家</w:t>
      </w:r>
      <w:r w:rsidRPr="00C704D9">
        <w:rPr>
          <w:rFonts w:hint="eastAsia"/>
        </w:rPr>
        <w:t>稀土冶炼生产</w:t>
      </w:r>
      <w:r w:rsidR="004B2069" w:rsidRPr="00C704D9">
        <w:rPr>
          <w:rFonts w:hint="eastAsia"/>
        </w:rPr>
        <w:t>和环保</w:t>
      </w:r>
      <w:r w:rsidR="00997FEF" w:rsidRPr="00C704D9">
        <w:rPr>
          <w:rFonts w:hint="eastAsia"/>
        </w:rPr>
        <w:t>的大型企业，征求意见广泛深入，经多次修改完善后标准文本内容详实，标准的可操作性强。</w:t>
      </w:r>
      <w:r w:rsidR="004B7BC4" w:rsidRPr="00C704D9">
        <w:rPr>
          <w:rFonts w:hint="eastAsia"/>
        </w:rPr>
        <w:t>通过本标准来规范并推广高效、低成本、实用的废水处理及回用技术，在解决</w:t>
      </w:r>
      <w:r w:rsidR="003C137F" w:rsidRPr="00C704D9">
        <w:rPr>
          <w:rFonts w:hint="eastAsia"/>
        </w:rPr>
        <w:t>稀土冶炼</w:t>
      </w:r>
      <w:r w:rsidR="004B7BC4" w:rsidRPr="00C704D9">
        <w:rPr>
          <w:rFonts w:hint="eastAsia"/>
        </w:rPr>
        <w:t>废水对环境的污染问题的同时，可实现水资源的高效循环利用和可持续发展。</w:t>
      </w:r>
      <w:r w:rsidR="00997FEF" w:rsidRPr="00C704D9">
        <w:rPr>
          <w:rFonts w:hint="eastAsia"/>
        </w:rPr>
        <w:t>因此，</w:t>
      </w:r>
      <w:r w:rsidR="00997FEF" w:rsidRPr="00C704D9">
        <w:t>《</w:t>
      </w:r>
      <w:r w:rsidR="004B7BC4" w:rsidRPr="00C704D9">
        <w:rPr>
          <w:rFonts w:hint="eastAsia"/>
        </w:rPr>
        <w:t>稀土冶炼生产废水处理回用技术规范</w:t>
      </w:r>
      <w:r w:rsidR="00997FEF" w:rsidRPr="00C704D9">
        <w:t>》达到</w:t>
      </w:r>
      <w:r w:rsidR="00997FEF" w:rsidRPr="00C704D9">
        <w:rPr>
          <w:rFonts w:hint="eastAsia"/>
        </w:rPr>
        <w:t>了</w:t>
      </w:r>
      <w:r w:rsidR="00997FEF" w:rsidRPr="00C704D9">
        <w:t>国际</w:t>
      </w:r>
      <w:r w:rsidR="00997FEF" w:rsidRPr="00C704D9">
        <w:rPr>
          <w:rFonts w:hint="eastAsia"/>
        </w:rPr>
        <w:t>领先</w:t>
      </w:r>
      <w:r w:rsidR="00997FEF" w:rsidRPr="00C704D9">
        <w:t>水平</w:t>
      </w:r>
      <w:r w:rsidR="00997FEF" w:rsidRPr="00C704D9">
        <w:rPr>
          <w:rFonts w:hint="eastAsia"/>
        </w:rPr>
        <w:t>。</w:t>
      </w:r>
    </w:p>
    <w:p w14:paraId="28677C1A"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五、采标情况，以及是否合规引用或采用国际国外标准</w:t>
      </w:r>
    </w:p>
    <w:p w14:paraId="2510ACF1" w14:textId="77777777" w:rsidR="00997FEF" w:rsidRPr="00C704D9" w:rsidRDefault="00997FEF" w:rsidP="00997FEF">
      <w:pPr>
        <w:spacing w:beforeLines="50" w:before="156" w:afterLines="50" w:after="156" w:line="312" w:lineRule="auto"/>
        <w:ind w:firstLineChars="200" w:firstLine="420"/>
        <w:rPr>
          <w:rFonts w:hAnsi="宋体"/>
        </w:rPr>
      </w:pPr>
      <w:r w:rsidRPr="00C704D9">
        <w:rPr>
          <w:rFonts w:hAnsi="宋体" w:hint="eastAsia"/>
        </w:rPr>
        <w:t>经查</w:t>
      </w:r>
      <w:r w:rsidRPr="00C704D9">
        <w:rPr>
          <w:rFonts w:hAnsi="宋体"/>
        </w:rPr>
        <w:t>，</w:t>
      </w:r>
      <w:r w:rsidRPr="00C704D9">
        <w:rPr>
          <w:rFonts w:hAnsi="宋体" w:hint="eastAsia"/>
        </w:rPr>
        <w:t>本标准的制订与现有的标准及制订中的标准协调配套，无重复交叉现象。</w:t>
      </w:r>
    </w:p>
    <w:p w14:paraId="0BC75592"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六、与有关法律、法规的关系</w:t>
      </w:r>
    </w:p>
    <w:p w14:paraId="6FC259E7" w14:textId="06A9FED6" w:rsidR="00997FEF" w:rsidRPr="00C704D9" w:rsidRDefault="00997FEF" w:rsidP="00AD33C0">
      <w:pPr>
        <w:spacing w:beforeLines="50" w:before="156" w:afterLines="50" w:after="156" w:line="312" w:lineRule="auto"/>
        <w:ind w:firstLineChars="200" w:firstLine="420"/>
        <w:rPr>
          <w:rFonts w:hAnsi="宋体"/>
        </w:rPr>
      </w:pPr>
      <w:r w:rsidRPr="00C704D9">
        <w:rPr>
          <w:rFonts w:hint="eastAsia"/>
          <w:szCs w:val="21"/>
        </w:rPr>
        <w:t>本标准本文件按照</w:t>
      </w:r>
      <w:r w:rsidRPr="00C704D9">
        <w:rPr>
          <w:rFonts w:hint="eastAsia"/>
          <w:szCs w:val="21"/>
        </w:rPr>
        <w:t>GB/T 1.1-2020</w:t>
      </w:r>
      <w:r w:rsidRPr="00C704D9">
        <w:rPr>
          <w:rFonts w:hint="eastAsia"/>
          <w:szCs w:val="21"/>
        </w:rPr>
        <w:t>《标准化工作导则</w:t>
      </w:r>
      <w:r w:rsidRPr="00C704D9">
        <w:rPr>
          <w:rFonts w:hint="eastAsia"/>
          <w:szCs w:val="21"/>
        </w:rPr>
        <w:t xml:space="preserve"> </w:t>
      </w:r>
      <w:r w:rsidRPr="00C704D9">
        <w:rPr>
          <w:rFonts w:hint="eastAsia"/>
          <w:szCs w:val="21"/>
        </w:rPr>
        <w:t>第</w:t>
      </w:r>
      <w:r w:rsidRPr="00C704D9">
        <w:rPr>
          <w:rFonts w:hint="eastAsia"/>
          <w:szCs w:val="21"/>
        </w:rPr>
        <w:t>1</w:t>
      </w:r>
      <w:r w:rsidRPr="00C704D9">
        <w:rPr>
          <w:rFonts w:hint="eastAsia"/>
          <w:szCs w:val="21"/>
        </w:rPr>
        <w:t>部分：标准化文件的结构和起草规则》的规定起草。</w:t>
      </w:r>
      <w:r w:rsidRPr="00C704D9">
        <w:rPr>
          <w:rFonts w:hAnsi="宋体" w:hint="eastAsia"/>
        </w:rPr>
        <w:t>本标准与现行法律、法规和相关标准相协调、无冲突。</w:t>
      </w:r>
    </w:p>
    <w:p w14:paraId="0DFFEBEE"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七、重大分歧意见的处理经过和依据</w:t>
      </w:r>
    </w:p>
    <w:p w14:paraId="2E0ACA6D" w14:textId="77777777" w:rsidR="00997FEF" w:rsidRPr="00C704D9" w:rsidRDefault="00997FEF" w:rsidP="00997FEF">
      <w:pPr>
        <w:spacing w:beforeLines="50" w:before="156" w:afterLines="50" w:after="156" w:line="312" w:lineRule="auto"/>
        <w:ind w:firstLineChars="200" w:firstLine="420"/>
        <w:rPr>
          <w:rFonts w:hAnsi="宋体"/>
        </w:rPr>
      </w:pPr>
      <w:r w:rsidRPr="00C704D9">
        <w:rPr>
          <w:rFonts w:hAnsi="宋体" w:hint="eastAsia"/>
        </w:rPr>
        <w:t>无重大分歧。</w:t>
      </w:r>
    </w:p>
    <w:p w14:paraId="6F047D94"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八、涉及专利的有关说明</w:t>
      </w:r>
    </w:p>
    <w:p w14:paraId="1A5289A2" w14:textId="77777777" w:rsidR="00997FEF" w:rsidRPr="00C704D9" w:rsidRDefault="00997FEF" w:rsidP="00997FEF">
      <w:pPr>
        <w:spacing w:line="360" w:lineRule="auto"/>
        <w:ind w:firstLine="482"/>
        <w:rPr>
          <w:szCs w:val="21"/>
        </w:rPr>
      </w:pPr>
      <w:r w:rsidRPr="00C704D9">
        <w:rPr>
          <w:rFonts w:hint="eastAsia"/>
          <w:szCs w:val="21"/>
        </w:rPr>
        <w:t>本标准未涉及相关知识产权。</w:t>
      </w:r>
    </w:p>
    <w:p w14:paraId="48376CED" w14:textId="54AF2042"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九、贯彻国家标准的要求，以及组织措施、技术措施、过渡期和实施日期的建议等措施建议</w:t>
      </w:r>
    </w:p>
    <w:p w14:paraId="28F3560C" w14:textId="3AE7C4D5" w:rsidR="005063C4" w:rsidRPr="00C704D9" w:rsidRDefault="005063C4" w:rsidP="005063C4">
      <w:pPr>
        <w:spacing w:line="312" w:lineRule="auto"/>
        <w:ind w:firstLineChars="200" w:firstLine="420"/>
      </w:pPr>
      <w:r w:rsidRPr="00C704D9">
        <w:rPr>
          <w:rFonts w:hint="eastAsia"/>
        </w:rPr>
        <w:t>贯彻标准的要求：制订后的标准颁布实施后，需要国家有关部门组织大力宣传和贯彻，主办各种形式的培训班，以促进稀土冶炼企业充分认识和理解本标准条款，进而加以应用。</w:t>
      </w:r>
    </w:p>
    <w:p w14:paraId="5AF5E7B0" w14:textId="4DF8248C" w:rsidR="00997FEF" w:rsidRPr="00C704D9" w:rsidRDefault="00997FEF" w:rsidP="00EA6264">
      <w:pPr>
        <w:spacing w:line="312" w:lineRule="auto"/>
        <w:ind w:firstLineChars="200" w:firstLine="420"/>
      </w:pPr>
      <w:r w:rsidRPr="00C704D9">
        <w:rPr>
          <w:rFonts w:hint="eastAsia"/>
        </w:rPr>
        <w:t>组织措施：为使标准更好地发挥技术指导作用，提高产品质量水平，建议做好宣传培训，使各企业掌握标准的各项技术要求，使标准的应用真正落到实处，不断提高产品质量，提高市场竞争力，同时对《</w:t>
      </w:r>
      <w:r w:rsidR="005063C4" w:rsidRPr="00C704D9">
        <w:rPr>
          <w:rFonts w:hint="eastAsia"/>
        </w:rPr>
        <w:t>稀土冶炼生产废水处理回用技术规范</w:t>
      </w:r>
      <w:r w:rsidRPr="00C704D9">
        <w:rPr>
          <w:rFonts w:hint="eastAsia"/>
        </w:rPr>
        <w:t>》行业标准执行情况进行跟踪调查，及时发现标准中存在的问题，不断修订完善。</w:t>
      </w:r>
    </w:p>
    <w:p w14:paraId="1D69B081" w14:textId="27178FE6" w:rsidR="00EA6264" w:rsidRPr="00C704D9" w:rsidRDefault="00EA6264" w:rsidP="00EA6264">
      <w:pPr>
        <w:spacing w:line="312" w:lineRule="auto"/>
        <w:ind w:firstLineChars="200" w:firstLine="420"/>
      </w:pPr>
      <w:r w:rsidRPr="00C704D9">
        <w:rPr>
          <w:rFonts w:hint="eastAsia"/>
        </w:rPr>
        <w:t>技术措施：本标准针对稀土冶炼企业生产废水处理与回用要求制定，依托大量生产实践，对稀土冶炼企业生产废水处理工程技术要求与回用原则，以及末端污水治理与回用工程的总体要求、工艺技术、主要工艺设备与材料、检测与过程控制、施工、验收、运行和维护等技术要求进行了规定。相关企业参照使用本套标准时，应认真解读技术规范，根据生产单元和废水情况选择适宜的工艺技术，可作为稀土冶炼建设项目环境</w:t>
      </w:r>
      <w:r w:rsidRPr="00C704D9">
        <w:rPr>
          <w:rFonts w:hint="eastAsia"/>
        </w:rPr>
        <w:lastRenderedPageBreak/>
        <w:t>影响评价、环境保护设施设计与施工、建设项目竣工环境保护验收及建成后运行与管理的技术依据。</w:t>
      </w:r>
    </w:p>
    <w:p w14:paraId="26C62A9F" w14:textId="77777777" w:rsidR="00997FEF" w:rsidRPr="00C704D9" w:rsidRDefault="00997FEF" w:rsidP="009A73EE">
      <w:pPr>
        <w:pStyle w:val="1"/>
        <w:spacing w:beforeLines="100" w:before="312" w:afterLines="100" w:after="312" w:line="360" w:lineRule="exact"/>
        <w:rPr>
          <w:rFonts w:ascii="黑体" w:eastAsia="黑体"/>
          <w:b w:val="0"/>
          <w:sz w:val="24"/>
        </w:rPr>
      </w:pPr>
      <w:r w:rsidRPr="00C704D9">
        <w:rPr>
          <w:rFonts w:ascii="黑体" w:eastAsia="黑体" w:hint="eastAsia"/>
          <w:b w:val="0"/>
          <w:sz w:val="24"/>
        </w:rPr>
        <w:t>十、其他应当说明的事项</w:t>
      </w:r>
    </w:p>
    <w:p w14:paraId="27E47523" w14:textId="77777777" w:rsidR="00997FEF" w:rsidRPr="00C704D9" w:rsidRDefault="00997FEF" w:rsidP="00997FEF">
      <w:pPr>
        <w:pStyle w:val="afffff2"/>
        <w:tabs>
          <w:tab w:val="center" w:pos="4201"/>
          <w:tab w:val="right" w:leader="dot" w:pos="9298"/>
        </w:tabs>
        <w:spacing w:line="312" w:lineRule="auto"/>
        <w:ind w:firstLine="420"/>
      </w:pPr>
      <w:r w:rsidRPr="00C704D9">
        <w:rPr>
          <w:rFonts w:hint="eastAsia"/>
        </w:rPr>
        <w:t>无。</w:t>
      </w:r>
    </w:p>
    <w:p w14:paraId="526B305F" w14:textId="77777777" w:rsidR="009507EE" w:rsidRPr="00C704D9" w:rsidRDefault="009507EE" w:rsidP="00A6172F">
      <w:pPr>
        <w:spacing w:line="312" w:lineRule="auto"/>
        <w:rPr>
          <w:rFonts w:ascii="黑体" w:eastAsia="黑体"/>
          <w:sz w:val="24"/>
        </w:rPr>
      </w:pPr>
    </w:p>
    <w:p w14:paraId="766FA0EE" w14:textId="11FAD217" w:rsidR="0096234C" w:rsidRPr="00C704D9" w:rsidRDefault="0096234C" w:rsidP="003C137F">
      <w:pPr>
        <w:spacing w:line="360" w:lineRule="auto"/>
        <w:ind w:firstLineChars="200" w:firstLine="480"/>
        <w:jc w:val="right"/>
        <w:rPr>
          <w:szCs w:val="21"/>
        </w:rPr>
      </w:pPr>
      <w:r w:rsidRPr="00C704D9">
        <w:rPr>
          <w:rFonts w:hint="eastAsia"/>
          <w:sz w:val="24"/>
        </w:rPr>
        <w:t xml:space="preserve"> </w:t>
      </w:r>
      <w:r w:rsidRPr="00C704D9">
        <w:rPr>
          <w:sz w:val="24"/>
        </w:rPr>
        <w:t xml:space="preserve">             </w:t>
      </w:r>
      <w:r w:rsidRPr="00C704D9">
        <w:rPr>
          <w:szCs w:val="21"/>
        </w:rPr>
        <w:t xml:space="preserve"> </w:t>
      </w:r>
      <w:r w:rsidR="00FE2243" w:rsidRPr="00C704D9">
        <w:rPr>
          <w:szCs w:val="21"/>
        </w:rPr>
        <w:t xml:space="preserve">            </w:t>
      </w:r>
      <w:r w:rsidRPr="00C704D9">
        <w:rPr>
          <w:szCs w:val="21"/>
        </w:rPr>
        <w:t>《</w:t>
      </w:r>
      <w:r w:rsidR="009A73EE" w:rsidRPr="00C704D9">
        <w:rPr>
          <w:rFonts w:hint="eastAsia"/>
        </w:rPr>
        <w:t>稀土冶炼生产废水处理回用技术规范</w:t>
      </w:r>
      <w:r w:rsidRPr="00C704D9">
        <w:rPr>
          <w:szCs w:val="21"/>
        </w:rPr>
        <w:t>》</w:t>
      </w:r>
      <w:r w:rsidR="00FE2243" w:rsidRPr="00C704D9">
        <w:rPr>
          <w:rFonts w:hint="eastAsia"/>
        </w:rPr>
        <w:t>标准编制工作组</w:t>
      </w:r>
    </w:p>
    <w:p w14:paraId="2A511705" w14:textId="72B5DBAA" w:rsidR="009507EE" w:rsidRPr="00C704D9" w:rsidRDefault="00100E6F" w:rsidP="009A73EE">
      <w:pPr>
        <w:pStyle w:val="afffff"/>
        <w:spacing w:before="0" w:line="312" w:lineRule="auto"/>
        <w:ind w:leftChars="2500" w:left="5250" w:firstLineChars="300" w:firstLine="630"/>
        <w:jc w:val="right"/>
        <w:rPr>
          <w:sz w:val="21"/>
          <w:szCs w:val="21"/>
        </w:rPr>
      </w:pPr>
      <w:r w:rsidRPr="00C704D9">
        <w:rPr>
          <w:sz w:val="21"/>
          <w:szCs w:val="21"/>
        </w:rPr>
        <w:t>202</w:t>
      </w:r>
      <w:r w:rsidR="003C137F" w:rsidRPr="00C704D9">
        <w:rPr>
          <w:sz w:val="21"/>
          <w:szCs w:val="21"/>
        </w:rPr>
        <w:t>2</w:t>
      </w:r>
      <w:r w:rsidRPr="00C704D9">
        <w:rPr>
          <w:sz w:val="21"/>
          <w:szCs w:val="21"/>
        </w:rPr>
        <w:t>年</w:t>
      </w:r>
      <w:r w:rsidR="003C137F" w:rsidRPr="00C704D9">
        <w:rPr>
          <w:sz w:val="21"/>
          <w:szCs w:val="21"/>
        </w:rPr>
        <w:t>3</w:t>
      </w:r>
      <w:r w:rsidRPr="00C704D9">
        <w:rPr>
          <w:sz w:val="21"/>
          <w:szCs w:val="21"/>
        </w:rPr>
        <w:t>月</w:t>
      </w:r>
      <w:r w:rsidR="0096234C" w:rsidRPr="00C704D9">
        <w:rPr>
          <w:sz w:val="21"/>
          <w:szCs w:val="21"/>
        </w:rPr>
        <w:t>2</w:t>
      </w:r>
      <w:r w:rsidR="003C137F" w:rsidRPr="00C704D9">
        <w:rPr>
          <w:sz w:val="21"/>
          <w:szCs w:val="21"/>
        </w:rPr>
        <w:t>3</w:t>
      </w:r>
      <w:r w:rsidR="00A6172F" w:rsidRPr="00C704D9">
        <w:rPr>
          <w:rFonts w:hint="eastAsia"/>
          <w:sz w:val="21"/>
          <w:szCs w:val="21"/>
        </w:rPr>
        <w:t>日</w:t>
      </w:r>
    </w:p>
    <w:sectPr w:rsidR="009507EE" w:rsidRPr="00C704D9">
      <w:footerReference w:type="default" r:id="rId31"/>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B251" w14:textId="77777777" w:rsidR="00A04687" w:rsidRDefault="00A04687">
      <w:r>
        <w:separator/>
      </w:r>
    </w:p>
  </w:endnote>
  <w:endnote w:type="continuationSeparator" w:id="0">
    <w:p w14:paraId="3F1E9DCD" w14:textId="77777777" w:rsidR="00A04687" w:rsidRDefault="00A0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e"/>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8D91" w14:textId="77777777" w:rsidR="00A04687" w:rsidRDefault="00A04687">
      <w:r>
        <w:separator/>
      </w:r>
    </w:p>
  </w:footnote>
  <w:footnote w:type="continuationSeparator" w:id="0">
    <w:p w14:paraId="3D0C5758" w14:textId="77777777" w:rsidR="00A04687" w:rsidRDefault="00A0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9"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7"/>
  </w:num>
  <w:num w:numId="4">
    <w:abstractNumId w:val="8"/>
  </w:num>
  <w:num w:numId="5">
    <w:abstractNumId w:val="3"/>
  </w:num>
  <w:num w:numId="6">
    <w:abstractNumId w:val="9"/>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55D69"/>
    <w:rsid w:val="00061D34"/>
    <w:rsid w:val="00061D46"/>
    <w:rsid w:val="00062070"/>
    <w:rsid w:val="0006432D"/>
    <w:rsid w:val="0006477B"/>
    <w:rsid w:val="00072756"/>
    <w:rsid w:val="00073C3A"/>
    <w:rsid w:val="000747A8"/>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1D41"/>
    <w:rsid w:val="000C44B2"/>
    <w:rsid w:val="000C44E3"/>
    <w:rsid w:val="000C7808"/>
    <w:rsid w:val="000D6334"/>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1BCE"/>
    <w:rsid w:val="001074F0"/>
    <w:rsid w:val="0010790C"/>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43FAA"/>
    <w:rsid w:val="001500C3"/>
    <w:rsid w:val="001513E2"/>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801CF"/>
    <w:rsid w:val="00181F19"/>
    <w:rsid w:val="00182D22"/>
    <w:rsid w:val="00186DB8"/>
    <w:rsid w:val="00187FC9"/>
    <w:rsid w:val="0019163F"/>
    <w:rsid w:val="00192E96"/>
    <w:rsid w:val="00194B61"/>
    <w:rsid w:val="00194EB2"/>
    <w:rsid w:val="00196497"/>
    <w:rsid w:val="001A02DA"/>
    <w:rsid w:val="001A0910"/>
    <w:rsid w:val="001A1931"/>
    <w:rsid w:val="001A1A3D"/>
    <w:rsid w:val="001A287E"/>
    <w:rsid w:val="001A78A3"/>
    <w:rsid w:val="001B24C8"/>
    <w:rsid w:val="001B3592"/>
    <w:rsid w:val="001B5781"/>
    <w:rsid w:val="001B7683"/>
    <w:rsid w:val="001C35AF"/>
    <w:rsid w:val="001C4AB5"/>
    <w:rsid w:val="001C5722"/>
    <w:rsid w:val="001C5E29"/>
    <w:rsid w:val="001C6263"/>
    <w:rsid w:val="001D18F0"/>
    <w:rsid w:val="001D1A3E"/>
    <w:rsid w:val="001D200A"/>
    <w:rsid w:val="001D24F0"/>
    <w:rsid w:val="001D57BC"/>
    <w:rsid w:val="001D6080"/>
    <w:rsid w:val="001D783C"/>
    <w:rsid w:val="001D7A87"/>
    <w:rsid w:val="001E0605"/>
    <w:rsid w:val="001E2F35"/>
    <w:rsid w:val="001E3931"/>
    <w:rsid w:val="001E7268"/>
    <w:rsid w:val="001F4370"/>
    <w:rsid w:val="001F5F9B"/>
    <w:rsid w:val="001F65ED"/>
    <w:rsid w:val="001F6922"/>
    <w:rsid w:val="001F6B47"/>
    <w:rsid w:val="001F7DA6"/>
    <w:rsid w:val="0020225C"/>
    <w:rsid w:val="00210106"/>
    <w:rsid w:val="0021099A"/>
    <w:rsid w:val="0021153B"/>
    <w:rsid w:val="002119ED"/>
    <w:rsid w:val="002123C9"/>
    <w:rsid w:val="0021264D"/>
    <w:rsid w:val="00216076"/>
    <w:rsid w:val="00220A49"/>
    <w:rsid w:val="0022213B"/>
    <w:rsid w:val="00222AF0"/>
    <w:rsid w:val="00223EE6"/>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3331"/>
    <w:rsid w:val="002D4DC6"/>
    <w:rsid w:val="002D542A"/>
    <w:rsid w:val="002D7674"/>
    <w:rsid w:val="002E0737"/>
    <w:rsid w:val="002E1898"/>
    <w:rsid w:val="002F1734"/>
    <w:rsid w:val="002F3670"/>
    <w:rsid w:val="003017C7"/>
    <w:rsid w:val="00302CA7"/>
    <w:rsid w:val="00305AB4"/>
    <w:rsid w:val="003070AE"/>
    <w:rsid w:val="00311372"/>
    <w:rsid w:val="00313111"/>
    <w:rsid w:val="00314581"/>
    <w:rsid w:val="003152A4"/>
    <w:rsid w:val="0031608B"/>
    <w:rsid w:val="00317970"/>
    <w:rsid w:val="00322858"/>
    <w:rsid w:val="00326117"/>
    <w:rsid w:val="00331DA0"/>
    <w:rsid w:val="003320EC"/>
    <w:rsid w:val="003336E8"/>
    <w:rsid w:val="00333F1C"/>
    <w:rsid w:val="00336817"/>
    <w:rsid w:val="003371FA"/>
    <w:rsid w:val="00340092"/>
    <w:rsid w:val="003402ED"/>
    <w:rsid w:val="003406E3"/>
    <w:rsid w:val="003430B3"/>
    <w:rsid w:val="00352BC9"/>
    <w:rsid w:val="00355AB4"/>
    <w:rsid w:val="00360793"/>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9C9"/>
    <w:rsid w:val="00395B19"/>
    <w:rsid w:val="0039640D"/>
    <w:rsid w:val="003A1523"/>
    <w:rsid w:val="003A1FDB"/>
    <w:rsid w:val="003A4DF7"/>
    <w:rsid w:val="003A55A0"/>
    <w:rsid w:val="003A640C"/>
    <w:rsid w:val="003B3203"/>
    <w:rsid w:val="003B4C78"/>
    <w:rsid w:val="003B65F5"/>
    <w:rsid w:val="003B789C"/>
    <w:rsid w:val="003B7E75"/>
    <w:rsid w:val="003B7F17"/>
    <w:rsid w:val="003C0CDA"/>
    <w:rsid w:val="003C137F"/>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3FC7"/>
    <w:rsid w:val="003F5178"/>
    <w:rsid w:val="003F67B0"/>
    <w:rsid w:val="0040009E"/>
    <w:rsid w:val="00400ED1"/>
    <w:rsid w:val="00402FE6"/>
    <w:rsid w:val="00404E31"/>
    <w:rsid w:val="00405AFC"/>
    <w:rsid w:val="00411827"/>
    <w:rsid w:val="00415749"/>
    <w:rsid w:val="004169D7"/>
    <w:rsid w:val="00424F60"/>
    <w:rsid w:val="004255A1"/>
    <w:rsid w:val="004306FA"/>
    <w:rsid w:val="0043072C"/>
    <w:rsid w:val="00433247"/>
    <w:rsid w:val="00437F04"/>
    <w:rsid w:val="004425AD"/>
    <w:rsid w:val="0044631C"/>
    <w:rsid w:val="004468D7"/>
    <w:rsid w:val="0044747A"/>
    <w:rsid w:val="00451AF8"/>
    <w:rsid w:val="00451D1D"/>
    <w:rsid w:val="0045247E"/>
    <w:rsid w:val="00457F66"/>
    <w:rsid w:val="00462904"/>
    <w:rsid w:val="00465D91"/>
    <w:rsid w:val="00471A2D"/>
    <w:rsid w:val="00473362"/>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B2069"/>
    <w:rsid w:val="004B415A"/>
    <w:rsid w:val="004B41B0"/>
    <w:rsid w:val="004B5F05"/>
    <w:rsid w:val="004B7BC4"/>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063C4"/>
    <w:rsid w:val="00510AE9"/>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DCF"/>
    <w:rsid w:val="00587778"/>
    <w:rsid w:val="00587D84"/>
    <w:rsid w:val="0059018B"/>
    <w:rsid w:val="00590DF2"/>
    <w:rsid w:val="00591B99"/>
    <w:rsid w:val="00592A0B"/>
    <w:rsid w:val="0059441F"/>
    <w:rsid w:val="00595818"/>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F2EE3"/>
    <w:rsid w:val="005F7971"/>
    <w:rsid w:val="00600224"/>
    <w:rsid w:val="00607C62"/>
    <w:rsid w:val="00607F6D"/>
    <w:rsid w:val="00610273"/>
    <w:rsid w:val="006102D3"/>
    <w:rsid w:val="00613007"/>
    <w:rsid w:val="00614B6F"/>
    <w:rsid w:val="00615CD1"/>
    <w:rsid w:val="006237B0"/>
    <w:rsid w:val="006264DE"/>
    <w:rsid w:val="0063380C"/>
    <w:rsid w:val="0063508A"/>
    <w:rsid w:val="00636BDB"/>
    <w:rsid w:val="00636F2E"/>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8C4"/>
    <w:rsid w:val="00674D40"/>
    <w:rsid w:val="00675AA1"/>
    <w:rsid w:val="006773F1"/>
    <w:rsid w:val="00677B56"/>
    <w:rsid w:val="006815E1"/>
    <w:rsid w:val="00681710"/>
    <w:rsid w:val="006846AC"/>
    <w:rsid w:val="00684C40"/>
    <w:rsid w:val="00685707"/>
    <w:rsid w:val="00686631"/>
    <w:rsid w:val="006877FE"/>
    <w:rsid w:val="006905BF"/>
    <w:rsid w:val="00696C74"/>
    <w:rsid w:val="0069713C"/>
    <w:rsid w:val="006A070E"/>
    <w:rsid w:val="006A6B27"/>
    <w:rsid w:val="006A71CE"/>
    <w:rsid w:val="006B1820"/>
    <w:rsid w:val="006B2E03"/>
    <w:rsid w:val="006B3ECC"/>
    <w:rsid w:val="006B55C8"/>
    <w:rsid w:val="006B643B"/>
    <w:rsid w:val="006B69D8"/>
    <w:rsid w:val="006B7418"/>
    <w:rsid w:val="006C194E"/>
    <w:rsid w:val="006C26B4"/>
    <w:rsid w:val="006C2F95"/>
    <w:rsid w:val="006C3687"/>
    <w:rsid w:val="006C3F70"/>
    <w:rsid w:val="006C5FBA"/>
    <w:rsid w:val="006C776F"/>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14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258"/>
    <w:rsid w:val="00771198"/>
    <w:rsid w:val="00772C3A"/>
    <w:rsid w:val="0077459D"/>
    <w:rsid w:val="00780AEB"/>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C6BE1"/>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1B81"/>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54C07"/>
    <w:rsid w:val="0086177D"/>
    <w:rsid w:val="00862280"/>
    <w:rsid w:val="008629F1"/>
    <w:rsid w:val="00867628"/>
    <w:rsid w:val="00872C9E"/>
    <w:rsid w:val="00873AC3"/>
    <w:rsid w:val="00874169"/>
    <w:rsid w:val="00880BF7"/>
    <w:rsid w:val="00880F82"/>
    <w:rsid w:val="00881B81"/>
    <w:rsid w:val="008840BA"/>
    <w:rsid w:val="008A16CA"/>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E72ED"/>
    <w:rsid w:val="008F2540"/>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35C1"/>
    <w:rsid w:val="00963674"/>
    <w:rsid w:val="00963997"/>
    <w:rsid w:val="00964A13"/>
    <w:rsid w:val="009660B1"/>
    <w:rsid w:val="00974F87"/>
    <w:rsid w:val="00977009"/>
    <w:rsid w:val="00977426"/>
    <w:rsid w:val="00977B7F"/>
    <w:rsid w:val="0098380E"/>
    <w:rsid w:val="00983DA9"/>
    <w:rsid w:val="00984BB9"/>
    <w:rsid w:val="009855CE"/>
    <w:rsid w:val="009855F9"/>
    <w:rsid w:val="00986D0B"/>
    <w:rsid w:val="00987010"/>
    <w:rsid w:val="00990368"/>
    <w:rsid w:val="00990D94"/>
    <w:rsid w:val="00991880"/>
    <w:rsid w:val="009938AE"/>
    <w:rsid w:val="00996ADD"/>
    <w:rsid w:val="00997FEF"/>
    <w:rsid w:val="009A06F2"/>
    <w:rsid w:val="009A2C15"/>
    <w:rsid w:val="009A464B"/>
    <w:rsid w:val="009A48B0"/>
    <w:rsid w:val="009A73EE"/>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092"/>
    <w:rsid w:val="009F6382"/>
    <w:rsid w:val="009F7A68"/>
    <w:rsid w:val="00A01650"/>
    <w:rsid w:val="00A0169F"/>
    <w:rsid w:val="00A02009"/>
    <w:rsid w:val="00A0302A"/>
    <w:rsid w:val="00A03103"/>
    <w:rsid w:val="00A03DF7"/>
    <w:rsid w:val="00A042AD"/>
    <w:rsid w:val="00A04687"/>
    <w:rsid w:val="00A07E9D"/>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18F5"/>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070A"/>
    <w:rsid w:val="00AA2645"/>
    <w:rsid w:val="00AA265A"/>
    <w:rsid w:val="00AA540B"/>
    <w:rsid w:val="00AB04D8"/>
    <w:rsid w:val="00AB10A7"/>
    <w:rsid w:val="00AB171A"/>
    <w:rsid w:val="00AB640E"/>
    <w:rsid w:val="00AC1627"/>
    <w:rsid w:val="00AC20AF"/>
    <w:rsid w:val="00AC355C"/>
    <w:rsid w:val="00AC475D"/>
    <w:rsid w:val="00AC5F01"/>
    <w:rsid w:val="00AD0DDB"/>
    <w:rsid w:val="00AD2E9B"/>
    <w:rsid w:val="00AD33C0"/>
    <w:rsid w:val="00AD7A38"/>
    <w:rsid w:val="00AD7DDD"/>
    <w:rsid w:val="00AE1106"/>
    <w:rsid w:val="00AE24F5"/>
    <w:rsid w:val="00AE3993"/>
    <w:rsid w:val="00AE7126"/>
    <w:rsid w:val="00AE723E"/>
    <w:rsid w:val="00AE728B"/>
    <w:rsid w:val="00AE752B"/>
    <w:rsid w:val="00AF4851"/>
    <w:rsid w:val="00B01873"/>
    <w:rsid w:val="00B01E95"/>
    <w:rsid w:val="00B02981"/>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1A8F"/>
    <w:rsid w:val="00B73279"/>
    <w:rsid w:val="00B74494"/>
    <w:rsid w:val="00B774DF"/>
    <w:rsid w:val="00B77D4E"/>
    <w:rsid w:val="00B84471"/>
    <w:rsid w:val="00B853E0"/>
    <w:rsid w:val="00B860E9"/>
    <w:rsid w:val="00B86346"/>
    <w:rsid w:val="00B86C55"/>
    <w:rsid w:val="00B879D0"/>
    <w:rsid w:val="00B917FC"/>
    <w:rsid w:val="00B92BF9"/>
    <w:rsid w:val="00B92F78"/>
    <w:rsid w:val="00B958A1"/>
    <w:rsid w:val="00B9661B"/>
    <w:rsid w:val="00B974DF"/>
    <w:rsid w:val="00B97A1D"/>
    <w:rsid w:val="00B97BD9"/>
    <w:rsid w:val="00BA16C8"/>
    <w:rsid w:val="00BA1787"/>
    <w:rsid w:val="00BA17DA"/>
    <w:rsid w:val="00BA5146"/>
    <w:rsid w:val="00BA6EEC"/>
    <w:rsid w:val="00BB29B0"/>
    <w:rsid w:val="00BB4A8F"/>
    <w:rsid w:val="00BB6830"/>
    <w:rsid w:val="00BB7322"/>
    <w:rsid w:val="00BC1EBE"/>
    <w:rsid w:val="00BC677B"/>
    <w:rsid w:val="00BC7247"/>
    <w:rsid w:val="00BD1292"/>
    <w:rsid w:val="00BD3E12"/>
    <w:rsid w:val="00BD7B69"/>
    <w:rsid w:val="00BE07C9"/>
    <w:rsid w:val="00BE0E36"/>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04D9"/>
    <w:rsid w:val="00C76442"/>
    <w:rsid w:val="00C76B98"/>
    <w:rsid w:val="00C831AB"/>
    <w:rsid w:val="00C85A32"/>
    <w:rsid w:val="00C86F75"/>
    <w:rsid w:val="00C915A4"/>
    <w:rsid w:val="00C92209"/>
    <w:rsid w:val="00C95E3E"/>
    <w:rsid w:val="00C96A7D"/>
    <w:rsid w:val="00CA0C05"/>
    <w:rsid w:val="00CA283F"/>
    <w:rsid w:val="00CA2A09"/>
    <w:rsid w:val="00CA383D"/>
    <w:rsid w:val="00CA3E13"/>
    <w:rsid w:val="00CA454A"/>
    <w:rsid w:val="00CB10E8"/>
    <w:rsid w:val="00CB1633"/>
    <w:rsid w:val="00CB39F2"/>
    <w:rsid w:val="00CB3E68"/>
    <w:rsid w:val="00CB7BE6"/>
    <w:rsid w:val="00CC2CB5"/>
    <w:rsid w:val="00CC4EA7"/>
    <w:rsid w:val="00CC57B8"/>
    <w:rsid w:val="00CC731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25A6E"/>
    <w:rsid w:val="00D3251C"/>
    <w:rsid w:val="00D3293E"/>
    <w:rsid w:val="00D358A0"/>
    <w:rsid w:val="00D364E8"/>
    <w:rsid w:val="00D376A4"/>
    <w:rsid w:val="00D3789F"/>
    <w:rsid w:val="00D37E79"/>
    <w:rsid w:val="00D40031"/>
    <w:rsid w:val="00D45373"/>
    <w:rsid w:val="00D46973"/>
    <w:rsid w:val="00D5684E"/>
    <w:rsid w:val="00D573D9"/>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24D"/>
    <w:rsid w:val="00D92B70"/>
    <w:rsid w:val="00D9464C"/>
    <w:rsid w:val="00D96002"/>
    <w:rsid w:val="00D979B0"/>
    <w:rsid w:val="00DA0918"/>
    <w:rsid w:val="00DA2967"/>
    <w:rsid w:val="00DA43A9"/>
    <w:rsid w:val="00DA4676"/>
    <w:rsid w:val="00DA582E"/>
    <w:rsid w:val="00DC60EE"/>
    <w:rsid w:val="00DD2E25"/>
    <w:rsid w:val="00DD33FA"/>
    <w:rsid w:val="00DD3BAF"/>
    <w:rsid w:val="00DD65B8"/>
    <w:rsid w:val="00DD6D4E"/>
    <w:rsid w:val="00DD70C1"/>
    <w:rsid w:val="00DE2AFA"/>
    <w:rsid w:val="00DE4206"/>
    <w:rsid w:val="00DE68A7"/>
    <w:rsid w:val="00DE6BD9"/>
    <w:rsid w:val="00DF4E97"/>
    <w:rsid w:val="00E01E44"/>
    <w:rsid w:val="00E02A78"/>
    <w:rsid w:val="00E0461D"/>
    <w:rsid w:val="00E05703"/>
    <w:rsid w:val="00E06F2D"/>
    <w:rsid w:val="00E12EC8"/>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D5"/>
    <w:rsid w:val="00E34821"/>
    <w:rsid w:val="00E45521"/>
    <w:rsid w:val="00E50610"/>
    <w:rsid w:val="00E50944"/>
    <w:rsid w:val="00E51658"/>
    <w:rsid w:val="00E51966"/>
    <w:rsid w:val="00E52C95"/>
    <w:rsid w:val="00E55128"/>
    <w:rsid w:val="00E5542E"/>
    <w:rsid w:val="00E60000"/>
    <w:rsid w:val="00E73FAC"/>
    <w:rsid w:val="00E75019"/>
    <w:rsid w:val="00E76EF5"/>
    <w:rsid w:val="00E861EA"/>
    <w:rsid w:val="00E86E68"/>
    <w:rsid w:val="00E966A3"/>
    <w:rsid w:val="00E97A93"/>
    <w:rsid w:val="00EA3F4A"/>
    <w:rsid w:val="00EA4584"/>
    <w:rsid w:val="00EA545B"/>
    <w:rsid w:val="00EA5E1E"/>
    <w:rsid w:val="00EA6264"/>
    <w:rsid w:val="00EA7123"/>
    <w:rsid w:val="00EA723C"/>
    <w:rsid w:val="00EB4EEB"/>
    <w:rsid w:val="00EB60D2"/>
    <w:rsid w:val="00EB6C07"/>
    <w:rsid w:val="00EC2BC3"/>
    <w:rsid w:val="00EC3811"/>
    <w:rsid w:val="00EC4880"/>
    <w:rsid w:val="00EC4AF8"/>
    <w:rsid w:val="00EC4C53"/>
    <w:rsid w:val="00EC6651"/>
    <w:rsid w:val="00EC6F1C"/>
    <w:rsid w:val="00ED0334"/>
    <w:rsid w:val="00ED4979"/>
    <w:rsid w:val="00ED51F7"/>
    <w:rsid w:val="00ED6EA5"/>
    <w:rsid w:val="00EE1A1C"/>
    <w:rsid w:val="00EE207A"/>
    <w:rsid w:val="00EE32C3"/>
    <w:rsid w:val="00EE37FC"/>
    <w:rsid w:val="00EE4D8B"/>
    <w:rsid w:val="00EE580F"/>
    <w:rsid w:val="00EE7CB8"/>
    <w:rsid w:val="00EF13E4"/>
    <w:rsid w:val="00EF1FFC"/>
    <w:rsid w:val="00EF24D7"/>
    <w:rsid w:val="00EF342B"/>
    <w:rsid w:val="00EF56BB"/>
    <w:rsid w:val="00EF6149"/>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766A4"/>
    <w:rsid w:val="00F77D9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882"/>
    <w:rsid w:val="00FB7CDE"/>
    <w:rsid w:val="00FC1558"/>
    <w:rsid w:val="00FC4C72"/>
    <w:rsid w:val="00FC4E6F"/>
    <w:rsid w:val="00FD01B2"/>
    <w:rsid w:val="00FD1EA7"/>
    <w:rsid w:val="00FD27A1"/>
    <w:rsid w:val="00FD5090"/>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8E3E70"/>
    <w:pPr>
      <w:widowControl w:val="0"/>
      <w:jc w:val="both"/>
    </w:pPr>
    <w:rPr>
      <w:kern w:val="2"/>
      <w:sz w:val="21"/>
      <w:szCs w:val="24"/>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link w:val="af3"/>
    <w:unhideWhenUsed/>
    <w:qFormat/>
    <w:pPr>
      <w:ind w:firstLineChars="200" w:firstLine="420"/>
    </w:pPr>
  </w:style>
  <w:style w:type="paragraph" w:styleId="af4">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5">
    <w:name w:val="List Bullet"/>
    <w:basedOn w:val="a6"/>
    <w:qFormat/>
    <w:pPr>
      <w:tabs>
        <w:tab w:val="left" w:pos="360"/>
        <w:tab w:val="left" w:pos="720"/>
      </w:tabs>
      <w:ind w:left="720" w:hanging="720"/>
    </w:pPr>
  </w:style>
  <w:style w:type="paragraph" w:styleId="af6">
    <w:name w:val="envelope address"/>
    <w:basedOn w:val="a6"/>
    <w:qFormat/>
    <w:pPr>
      <w:snapToGrid w:val="0"/>
      <w:ind w:leftChars="1400" w:left="100"/>
    </w:pPr>
    <w:rPr>
      <w:rFonts w:ascii="Arial" w:hAnsi="Arial" w:cs="Arial"/>
      <w:sz w:val="24"/>
    </w:rPr>
  </w:style>
  <w:style w:type="paragraph" w:styleId="af7">
    <w:name w:val="Document Map"/>
    <w:basedOn w:val="a6"/>
    <w:link w:val="af8"/>
    <w:qFormat/>
    <w:pPr>
      <w:shd w:val="clear" w:color="auto" w:fill="000080"/>
    </w:pPr>
  </w:style>
  <w:style w:type="paragraph" w:styleId="af9">
    <w:name w:val="toa heading"/>
    <w:basedOn w:val="a6"/>
    <w:next w:val="a6"/>
    <w:qFormat/>
    <w:pPr>
      <w:spacing w:before="120"/>
    </w:pPr>
    <w:rPr>
      <w:rFonts w:ascii="Arial" w:hAnsi="Arial" w:cs="Arial"/>
      <w:sz w:val="24"/>
    </w:rPr>
  </w:style>
  <w:style w:type="paragraph" w:styleId="afa">
    <w:name w:val="annotation text"/>
    <w:basedOn w:val="a6"/>
    <w:link w:val="afb"/>
    <w:unhideWhenUsed/>
    <w:qFormat/>
    <w:pPr>
      <w:jc w:val="left"/>
    </w:pPr>
    <w:rPr>
      <w:szCs w:val="21"/>
    </w:rPr>
  </w:style>
  <w:style w:type="paragraph" w:styleId="61">
    <w:name w:val="index 6"/>
    <w:basedOn w:val="a6"/>
    <w:next w:val="a6"/>
    <w:qFormat/>
    <w:pPr>
      <w:ind w:leftChars="1000" w:left="1000"/>
    </w:pPr>
  </w:style>
  <w:style w:type="paragraph" w:styleId="afc">
    <w:name w:val="Salutation"/>
    <w:basedOn w:val="a6"/>
    <w:next w:val="a6"/>
    <w:link w:val="afd"/>
    <w:qFormat/>
  </w:style>
  <w:style w:type="paragraph" w:styleId="32">
    <w:name w:val="Body Text 3"/>
    <w:basedOn w:val="a6"/>
    <w:link w:val="33"/>
    <w:qFormat/>
    <w:pPr>
      <w:spacing w:after="120"/>
    </w:pPr>
    <w:rPr>
      <w:sz w:val="16"/>
      <w:szCs w:val="16"/>
    </w:rPr>
  </w:style>
  <w:style w:type="paragraph" w:styleId="afe">
    <w:name w:val="Closing"/>
    <w:basedOn w:val="a6"/>
    <w:link w:val="aff"/>
    <w:qFormat/>
    <w:pPr>
      <w:ind w:leftChars="2100" w:left="100"/>
    </w:pPr>
  </w:style>
  <w:style w:type="paragraph" w:styleId="34">
    <w:name w:val="List Bullet 3"/>
    <w:basedOn w:val="a6"/>
    <w:qFormat/>
    <w:pPr>
      <w:tabs>
        <w:tab w:val="left" w:pos="480"/>
        <w:tab w:val="left" w:pos="1200"/>
      </w:tabs>
      <w:ind w:left="480" w:hanging="480"/>
    </w:pPr>
  </w:style>
  <w:style w:type="paragraph" w:styleId="aff0">
    <w:name w:val="Body Text"/>
    <w:basedOn w:val="a6"/>
    <w:link w:val="aff1"/>
    <w:qFormat/>
    <w:pPr>
      <w:spacing w:after="120"/>
    </w:pPr>
  </w:style>
  <w:style w:type="paragraph" w:styleId="aff2">
    <w:name w:val="Body Text Indent"/>
    <w:basedOn w:val="a6"/>
    <w:link w:val="aff3"/>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4">
    <w:name w:val="List Continue"/>
    <w:basedOn w:val="a6"/>
    <w:qFormat/>
    <w:pPr>
      <w:spacing w:after="120"/>
      <w:ind w:leftChars="200" w:left="420"/>
    </w:pPr>
  </w:style>
  <w:style w:type="paragraph" w:styleId="aff5">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6">
    <w:name w:val="Plain Text"/>
    <w:basedOn w:val="a6"/>
    <w:link w:val="aff7"/>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8">
    <w:name w:val="Date"/>
    <w:basedOn w:val="a6"/>
    <w:next w:val="a6"/>
    <w:link w:val="aff9"/>
    <w:qFormat/>
    <w:pPr>
      <w:ind w:leftChars="2500" w:left="100"/>
    </w:pPr>
  </w:style>
  <w:style w:type="paragraph" w:styleId="24">
    <w:name w:val="Body Text Indent 2"/>
    <w:basedOn w:val="a6"/>
    <w:link w:val="25"/>
    <w:qFormat/>
    <w:pPr>
      <w:spacing w:after="120" w:line="480" w:lineRule="auto"/>
      <w:ind w:leftChars="200" w:left="420"/>
    </w:pPr>
  </w:style>
  <w:style w:type="paragraph" w:styleId="affa">
    <w:name w:val="endnote text"/>
    <w:basedOn w:val="a6"/>
    <w:link w:val="affb"/>
    <w:qFormat/>
    <w:pPr>
      <w:snapToGrid w:val="0"/>
      <w:jc w:val="left"/>
    </w:pPr>
  </w:style>
  <w:style w:type="paragraph" w:styleId="53">
    <w:name w:val="List Continue 5"/>
    <w:basedOn w:val="a6"/>
    <w:qFormat/>
    <w:pPr>
      <w:spacing w:after="120"/>
      <w:ind w:leftChars="1000" w:left="2100"/>
    </w:pPr>
  </w:style>
  <w:style w:type="paragraph" w:styleId="affc">
    <w:name w:val="Balloon Text"/>
    <w:basedOn w:val="a6"/>
    <w:link w:val="affd"/>
    <w:qFormat/>
    <w:rPr>
      <w:sz w:val="18"/>
      <w:szCs w:val="18"/>
    </w:rPr>
  </w:style>
  <w:style w:type="paragraph" w:styleId="affe">
    <w:name w:val="footer"/>
    <w:basedOn w:val="a6"/>
    <w:link w:val="afff"/>
    <w:uiPriority w:val="99"/>
    <w:qFormat/>
    <w:pPr>
      <w:tabs>
        <w:tab w:val="center" w:pos="4153"/>
        <w:tab w:val="right" w:pos="8306"/>
      </w:tabs>
      <w:snapToGrid w:val="0"/>
      <w:jc w:val="left"/>
    </w:pPr>
    <w:rPr>
      <w:sz w:val="18"/>
    </w:rPr>
  </w:style>
  <w:style w:type="paragraph" w:styleId="afff0">
    <w:name w:val="envelope return"/>
    <w:basedOn w:val="a6"/>
    <w:qFormat/>
    <w:pPr>
      <w:snapToGrid w:val="0"/>
    </w:pPr>
    <w:rPr>
      <w:rFonts w:ascii="Arial" w:hAnsi="Arial" w:cs="Arial"/>
    </w:rPr>
  </w:style>
  <w:style w:type="paragraph" w:styleId="afff1">
    <w:name w:val="header"/>
    <w:basedOn w:val="a6"/>
    <w:link w:val="afff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3">
    <w:name w:val="Signature"/>
    <w:basedOn w:val="a6"/>
    <w:link w:val="afff4"/>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5">
    <w:name w:val="index heading"/>
    <w:basedOn w:val="a6"/>
    <w:next w:val="11"/>
    <w:qFormat/>
    <w:rPr>
      <w:rFonts w:ascii="Arial" w:hAnsi="Arial" w:cs="Arial"/>
      <w:b/>
      <w:bCs/>
    </w:rPr>
  </w:style>
  <w:style w:type="paragraph" w:styleId="11">
    <w:name w:val="index 1"/>
    <w:basedOn w:val="a6"/>
    <w:next w:val="a6"/>
    <w:qFormat/>
  </w:style>
  <w:style w:type="paragraph" w:styleId="afff6">
    <w:name w:val="Subtitle"/>
    <w:basedOn w:val="a6"/>
    <w:link w:val="afff7"/>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8">
    <w:name w:val="List"/>
    <w:basedOn w:val="a6"/>
    <w:qFormat/>
    <w:pPr>
      <w:ind w:left="200" w:hangingChars="200" w:hanging="200"/>
    </w:pPr>
  </w:style>
  <w:style w:type="paragraph" w:styleId="afff9">
    <w:name w:val="footnote text"/>
    <w:basedOn w:val="a6"/>
    <w:link w:val="afffa"/>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b">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c">
    <w:name w:val="Message Header"/>
    <w:basedOn w:val="a6"/>
    <w:link w:val="aff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f">
    <w:name w:val="Title"/>
    <w:basedOn w:val="a6"/>
    <w:link w:val="affff0"/>
    <w:qFormat/>
    <w:pPr>
      <w:spacing w:before="240" w:after="60"/>
      <w:jc w:val="center"/>
      <w:outlineLvl w:val="0"/>
    </w:pPr>
    <w:rPr>
      <w:rFonts w:ascii="Arial" w:hAnsi="Arial" w:cs="Arial"/>
      <w:b/>
      <w:bCs/>
      <w:sz w:val="32"/>
      <w:szCs w:val="32"/>
    </w:rPr>
  </w:style>
  <w:style w:type="paragraph" w:styleId="affff1">
    <w:name w:val="annotation subject"/>
    <w:basedOn w:val="afa"/>
    <w:next w:val="afa"/>
    <w:link w:val="affff2"/>
    <w:qFormat/>
    <w:rPr>
      <w:b/>
      <w:bCs/>
      <w:szCs w:val="24"/>
    </w:rPr>
  </w:style>
  <w:style w:type="paragraph" w:styleId="affff3">
    <w:name w:val="Body Text First Indent"/>
    <w:basedOn w:val="aff0"/>
    <w:link w:val="affff4"/>
    <w:qFormat/>
    <w:pPr>
      <w:ind w:firstLineChars="100" w:firstLine="420"/>
    </w:pPr>
  </w:style>
  <w:style w:type="paragraph" w:styleId="2a">
    <w:name w:val="Body Text First Indent 2"/>
    <w:basedOn w:val="aff2"/>
    <w:link w:val="2b"/>
    <w:qFormat/>
    <w:pPr>
      <w:ind w:firstLineChars="200" w:firstLine="420"/>
    </w:pPr>
  </w:style>
  <w:style w:type="table" w:styleId="affff5">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basedOn w:val="a7"/>
    <w:uiPriority w:val="22"/>
    <w:qFormat/>
    <w:rPr>
      <w:b/>
      <w:bCs/>
    </w:rPr>
  </w:style>
  <w:style w:type="character" w:styleId="affff7">
    <w:name w:val="endnote reference"/>
    <w:qFormat/>
    <w:rPr>
      <w:vertAlign w:val="superscript"/>
    </w:rPr>
  </w:style>
  <w:style w:type="character" w:styleId="affff8">
    <w:name w:val="page number"/>
    <w:basedOn w:val="a7"/>
    <w:unhideWhenUsed/>
    <w:qFormat/>
    <w:rPr>
      <w:rFonts w:ascii="Times New Roman" w:eastAsia="宋体" w:hAnsi="Times New Roman"/>
      <w:sz w:val="18"/>
    </w:rPr>
  </w:style>
  <w:style w:type="character" w:styleId="affff9">
    <w:name w:val="FollowedHyperlink"/>
    <w:basedOn w:val="a7"/>
    <w:uiPriority w:val="99"/>
    <w:qFormat/>
    <w:rPr>
      <w:color w:val="800080" w:themeColor="followedHyperlink"/>
      <w:u w:val="single"/>
    </w:rPr>
  </w:style>
  <w:style w:type="character" w:styleId="affffa">
    <w:name w:val="Emphasis"/>
    <w:uiPriority w:val="20"/>
    <w:qFormat/>
    <w:rPr>
      <w:i/>
      <w:iCs/>
    </w:rPr>
  </w:style>
  <w:style w:type="character" w:styleId="affffb">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c">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d">
    <w:name w:val="annotation reference"/>
    <w:basedOn w:val="a7"/>
    <w:qFormat/>
    <w:rPr>
      <w:sz w:val="21"/>
      <w:szCs w:val="21"/>
    </w:rPr>
  </w:style>
  <w:style w:type="character" w:styleId="HTML8">
    <w:name w:val="HTML Cite"/>
    <w:qFormat/>
    <w:rPr>
      <w:i/>
      <w:iCs/>
    </w:rPr>
  </w:style>
  <w:style w:type="character" w:styleId="affffe">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uiPriority w:val="9"/>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f">
    <w:name w:val="封面标准英文名称"/>
    <w:qFormat/>
    <w:pPr>
      <w:widowControl w:val="0"/>
      <w:spacing w:before="370" w:line="400" w:lineRule="exact"/>
      <w:ind w:firstLineChars="200" w:firstLine="200"/>
      <w:jc w:val="center"/>
    </w:pPr>
    <w:rPr>
      <w:sz w:val="28"/>
    </w:rPr>
  </w:style>
  <w:style w:type="paragraph" w:customStyle="1" w:styleId="afffff0">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1">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2">
    <w:name w:val="段"/>
    <w:link w:val="CharChar"/>
    <w:qFormat/>
    <w:pPr>
      <w:autoSpaceDE w:val="0"/>
      <w:autoSpaceDN w:val="0"/>
      <w:ind w:firstLineChars="200" w:firstLine="200"/>
      <w:jc w:val="both"/>
    </w:pPr>
    <w:rPr>
      <w:rFonts w:ascii="宋体" w:hAnsi="宋体"/>
      <w:sz w:val="21"/>
    </w:rPr>
  </w:style>
  <w:style w:type="character" w:customStyle="1" w:styleId="afb">
    <w:name w:val="批注文字 字符"/>
    <w:basedOn w:val="a7"/>
    <w:link w:val="afa"/>
    <w:qFormat/>
    <w:rPr>
      <w:kern w:val="2"/>
      <w:sz w:val="21"/>
      <w:szCs w:val="21"/>
    </w:rPr>
  </w:style>
  <w:style w:type="character" w:customStyle="1" w:styleId="afff2">
    <w:name w:val="页眉 字符"/>
    <w:basedOn w:val="a7"/>
    <w:link w:val="afff1"/>
    <w:qFormat/>
    <w:rPr>
      <w:kern w:val="2"/>
      <w:sz w:val="18"/>
      <w:szCs w:val="24"/>
    </w:rPr>
  </w:style>
  <w:style w:type="character" w:customStyle="1" w:styleId="afff">
    <w:name w:val="页脚 字符"/>
    <w:basedOn w:val="a7"/>
    <w:link w:val="affe"/>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0">
    <w:name w:val="标题 字符"/>
    <w:basedOn w:val="a7"/>
    <w:link w:val="affff"/>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9">
    <w:name w:val="日期 字符"/>
    <w:basedOn w:val="a7"/>
    <w:link w:val="aff8"/>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7">
    <w:name w:val="纯文本 字符"/>
    <w:basedOn w:val="a7"/>
    <w:link w:val="aff6"/>
    <w:qFormat/>
    <w:rPr>
      <w:rFonts w:ascii="宋体" w:hAnsi="Courier New" w:cs="Courier New"/>
      <w:kern w:val="2"/>
      <w:sz w:val="21"/>
      <w:szCs w:val="21"/>
    </w:rPr>
  </w:style>
  <w:style w:type="character" w:customStyle="1" w:styleId="affff2">
    <w:name w:val="批注主题 字符"/>
    <w:basedOn w:val="afb"/>
    <w:link w:val="affff1"/>
    <w:qFormat/>
    <w:rPr>
      <w:b/>
      <w:bCs/>
      <w:kern w:val="2"/>
      <w:sz w:val="21"/>
      <w:szCs w:val="24"/>
    </w:rPr>
  </w:style>
  <w:style w:type="character" w:customStyle="1" w:styleId="affd">
    <w:name w:val="批注框文本 字符"/>
    <w:basedOn w:val="a7"/>
    <w:link w:val="affc"/>
    <w:qFormat/>
    <w:rPr>
      <w:kern w:val="2"/>
      <w:sz w:val="18"/>
      <w:szCs w:val="18"/>
    </w:rPr>
  </w:style>
  <w:style w:type="paragraph" w:styleId="afffff3">
    <w:name w:val="List Paragraph"/>
    <w:basedOn w:val="a6"/>
    <w:uiPriority w:val="99"/>
    <w:qFormat/>
    <w:pPr>
      <w:ind w:firstLineChars="200" w:firstLine="420"/>
    </w:pPr>
  </w:style>
  <w:style w:type="character" w:customStyle="1" w:styleId="CharChar">
    <w:name w:val="段 Char Char"/>
    <w:basedOn w:val="a7"/>
    <w:link w:val="afffff2"/>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1">
    <w:name w:val="正文文本 字符"/>
    <w:basedOn w:val="a7"/>
    <w:link w:val="aff0"/>
    <w:qFormat/>
    <w:rPr>
      <w:kern w:val="2"/>
      <w:sz w:val="21"/>
      <w:szCs w:val="24"/>
    </w:rPr>
  </w:style>
  <w:style w:type="character" w:customStyle="1" w:styleId="affff4">
    <w:name w:val="正文文本首行缩进 字符"/>
    <w:basedOn w:val="aff1"/>
    <w:link w:val="affff3"/>
    <w:qFormat/>
    <w:rPr>
      <w:kern w:val="2"/>
      <w:sz w:val="21"/>
      <w:szCs w:val="24"/>
    </w:rPr>
  </w:style>
  <w:style w:type="character" w:customStyle="1" w:styleId="aff3">
    <w:name w:val="正文文本缩进 字符"/>
    <w:basedOn w:val="a7"/>
    <w:link w:val="aff2"/>
    <w:qFormat/>
    <w:rPr>
      <w:kern w:val="2"/>
      <w:sz w:val="21"/>
      <w:szCs w:val="24"/>
    </w:rPr>
  </w:style>
  <w:style w:type="character" w:customStyle="1" w:styleId="2b">
    <w:name w:val="正文文本首行缩进 2 字符"/>
    <w:basedOn w:val="aff3"/>
    <w:link w:val="2a"/>
    <w:qFormat/>
    <w:rPr>
      <w:kern w:val="2"/>
      <w:sz w:val="21"/>
      <w:szCs w:val="24"/>
    </w:rPr>
  </w:style>
  <w:style w:type="character" w:customStyle="1" w:styleId="af8">
    <w:name w:val="文档结构图 字符"/>
    <w:basedOn w:val="a7"/>
    <w:link w:val="af7"/>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4">
    <w:name w:val="签名 字符"/>
    <w:basedOn w:val="a7"/>
    <w:link w:val="afff3"/>
    <w:qFormat/>
    <w:rPr>
      <w:kern w:val="2"/>
      <w:sz w:val="21"/>
      <w:szCs w:val="24"/>
    </w:rPr>
  </w:style>
  <w:style w:type="character" w:customStyle="1" w:styleId="afffa">
    <w:name w:val="脚注文本 字符"/>
    <w:basedOn w:val="a7"/>
    <w:link w:val="afff9"/>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d">
    <w:name w:val="称呼 字符"/>
    <w:basedOn w:val="a7"/>
    <w:link w:val="afc"/>
    <w:qFormat/>
    <w:rPr>
      <w:kern w:val="2"/>
      <w:sz w:val="21"/>
      <w:szCs w:val="24"/>
    </w:rPr>
  </w:style>
  <w:style w:type="character" w:customStyle="1" w:styleId="affb">
    <w:name w:val="尾注文本 字符"/>
    <w:basedOn w:val="a7"/>
    <w:link w:val="affa"/>
    <w:qFormat/>
    <w:rPr>
      <w:kern w:val="2"/>
      <w:sz w:val="21"/>
      <w:szCs w:val="24"/>
    </w:rPr>
  </w:style>
  <w:style w:type="character" w:customStyle="1" w:styleId="aff">
    <w:name w:val="结束语 字符"/>
    <w:basedOn w:val="a7"/>
    <w:link w:val="afe"/>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7">
    <w:name w:val="副标题 字符"/>
    <w:basedOn w:val="a7"/>
    <w:link w:val="afff6"/>
    <w:qFormat/>
    <w:rPr>
      <w:rFonts w:ascii="Arial" w:hAnsi="Arial" w:cs="Arial"/>
      <w:b/>
      <w:bCs/>
      <w:kern w:val="28"/>
      <w:sz w:val="32"/>
      <w:szCs w:val="32"/>
    </w:rPr>
  </w:style>
  <w:style w:type="character" w:customStyle="1" w:styleId="afffd">
    <w:name w:val="信息标题 字符"/>
    <w:basedOn w:val="a7"/>
    <w:link w:val="afffc"/>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0"/>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0"/>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1"/>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0"/>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0"/>
    <w:next w:val="aff0"/>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5">
    <w:name w:val="尾消息标题"/>
    <w:basedOn w:val="a6"/>
    <w:next w:val="aff0"/>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9">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rsid w:val="00911458"/>
    <w:pPr>
      <w:widowControl/>
    </w:pPr>
    <w:rPr>
      <w:kern w:val="0"/>
      <w:szCs w:val="21"/>
    </w:rPr>
  </w:style>
  <w:style w:type="character" w:customStyle="1" w:styleId="af3">
    <w:name w:val="正文缩进 字符"/>
    <w:link w:val="af2"/>
    <w:locked/>
    <w:rsid w:val="004255A1"/>
    <w:rPr>
      <w:kern w:val="2"/>
      <w:sz w:val="21"/>
      <w:szCs w:val="24"/>
    </w:rPr>
  </w:style>
  <w:style w:type="character" w:customStyle="1" w:styleId="cf01">
    <w:name w:val="cf01"/>
    <w:basedOn w:val="a7"/>
    <w:rsid w:val="00BA6EEC"/>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 w:id="169017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__3.vsdx"/><Relationship Id="rId26" Type="http://schemas.openxmlformats.org/officeDocument/2006/relationships/package" Target="embeddings/Microsoft_Visio___6.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__.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oleObject" Target="embeddings/Microsoft_Visio_2003-2010___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__5.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__7.vsdx"/><Relationship Id="rId10" Type="http://schemas.openxmlformats.org/officeDocument/2006/relationships/oleObject" Target="embeddings/Microsoft_Visio_2003-2010___.vsd"/><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__1.vsdx"/><Relationship Id="rId22" Type="http://schemas.openxmlformats.org/officeDocument/2006/relationships/package" Target="embeddings/Microsoft_Visio___4.vsdx"/><Relationship Id="rId27" Type="http://schemas.openxmlformats.org/officeDocument/2006/relationships/image" Target="media/image10.emf"/><Relationship Id="rId30" Type="http://schemas.openxmlformats.org/officeDocument/2006/relationships/package" Target="embeddings/Microsoft_Visio___8.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12</Pages>
  <Words>1604</Words>
  <Characters>9145</Characters>
  <Application>Microsoft Office Word</Application>
  <DocSecurity>0</DocSecurity>
  <Lines>76</Lines>
  <Paragraphs>21</Paragraphs>
  <ScaleCrop>false</ScaleCrop>
  <Company>www.xunchi.com</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y x</cp:lastModifiedBy>
  <cp:revision>113</cp:revision>
  <cp:lastPrinted>2018-08-20T12:57:00Z</cp:lastPrinted>
  <dcterms:created xsi:type="dcterms:W3CDTF">2020-11-30T07:58:00Z</dcterms:created>
  <dcterms:modified xsi:type="dcterms:W3CDTF">2022-03-27T14:12:00Z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