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5" w:rsidRDefault="005623F5" w:rsidP="005623F5">
      <w:pPr>
        <w:jc w:val="center"/>
        <w:rPr>
          <w:rFonts w:hAnsi="宋体"/>
          <w:sz w:val="48"/>
          <w:szCs w:val="48"/>
        </w:rPr>
      </w:pPr>
    </w:p>
    <w:p w:rsidR="005623F5" w:rsidRDefault="005623F5" w:rsidP="005623F5">
      <w:pPr>
        <w:jc w:val="center"/>
        <w:rPr>
          <w:rFonts w:hAnsi="宋体"/>
          <w:sz w:val="48"/>
          <w:szCs w:val="48"/>
        </w:rPr>
      </w:pPr>
    </w:p>
    <w:p w:rsidR="005623F5" w:rsidRDefault="005623F5" w:rsidP="005623F5">
      <w:pPr>
        <w:jc w:val="center"/>
        <w:rPr>
          <w:rFonts w:hAnsi="宋体"/>
          <w:sz w:val="48"/>
          <w:szCs w:val="48"/>
        </w:rPr>
      </w:pPr>
    </w:p>
    <w:p w:rsidR="005623F5" w:rsidRDefault="005623F5" w:rsidP="005623F5">
      <w:pPr>
        <w:jc w:val="center"/>
        <w:rPr>
          <w:rFonts w:hAnsi="宋体"/>
          <w:sz w:val="48"/>
          <w:szCs w:val="48"/>
        </w:rPr>
      </w:pPr>
    </w:p>
    <w:p w:rsidR="00581FCE" w:rsidRPr="00581FCE" w:rsidRDefault="00581FCE" w:rsidP="00581FCE">
      <w:pPr>
        <w:jc w:val="center"/>
        <w:rPr>
          <w:rFonts w:ascii="黑体" w:eastAsia="黑体" w:hAnsi="华文中宋"/>
          <w:sz w:val="44"/>
          <w:szCs w:val="44"/>
        </w:rPr>
      </w:pPr>
      <w:r w:rsidRPr="00581FCE">
        <w:rPr>
          <w:rFonts w:ascii="黑体" w:eastAsia="黑体" w:hAnsi="华文中宋" w:hint="eastAsia"/>
          <w:sz w:val="44"/>
          <w:szCs w:val="44"/>
        </w:rPr>
        <w:t>氧化铟化学分析方法</w:t>
      </w:r>
    </w:p>
    <w:p w:rsidR="00581FCE" w:rsidRPr="00581FCE" w:rsidRDefault="00581FCE" w:rsidP="00581FCE">
      <w:pPr>
        <w:jc w:val="center"/>
        <w:rPr>
          <w:rFonts w:ascii="黑体" w:eastAsia="黑体" w:hAnsi="华文中宋"/>
          <w:sz w:val="44"/>
          <w:szCs w:val="44"/>
        </w:rPr>
      </w:pPr>
      <w:r w:rsidRPr="00581FCE">
        <w:rPr>
          <w:rFonts w:ascii="黑体" w:eastAsia="黑体" w:hAnsi="华文中宋" w:hint="eastAsia"/>
          <w:sz w:val="44"/>
          <w:szCs w:val="44"/>
        </w:rPr>
        <w:t xml:space="preserve"> 第2部分：砷含量的测定</w:t>
      </w:r>
    </w:p>
    <w:p w:rsidR="005623F5" w:rsidRDefault="005623F5" w:rsidP="005623F5">
      <w:pPr>
        <w:rPr>
          <w:rFonts w:ascii="华文中宋" w:eastAsia="华文中宋" w:hAnsi="华文中宋"/>
          <w:sz w:val="72"/>
          <w:szCs w:val="72"/>
        </w:rPr>
      </w:pPr>
    </w:p>
    <w:p w:rsidR="005623F5" w:rsidRPr="00574543" w:rsidRDefault="005623F5" w:rsidP="005623F5">
      <w:pPr>
        <w:jc w:val="center"/>
        <w:rPr>
          <w:rFonts w:ascii="黑体" w:eastAsia="黑体" w:hAnsi="宋体"/>
          <w:sz w:val="52"/>
          <w:szCs w:val="52"/>
        </w:rPr>
      </w:pPr>
      <w:r w:rsidRPr="00574543">
        <w:rPr>
          <w:rFonts w:ascii="黑体" w:eastAsia="黑体" w:hAnsi="宋体" w:hint="eastAsia"/>
          <w:sz w:val="52"/>
          <w:szCs w:val="52"/>
        </w:rPr>
        <w:t>编制说明</w:t>
      </w:r>
    </w:p>
    <w:p w:rsidR="005623F5" w:rsidRPr="00574543" w:rsidRDefault="005623F5" w:rsidP="005623F5">
      <w:pPr>
        <w:jc w:val="center"/>
        <w:rPr>
          <w:rFonts w:ascii="黑体" w:eastAsia="黑体" w:hAnsi="华文中宋"/>
          <w:sz w:val="44"/>
          <w:szCs w:val="44"/>
        </w:rPr>
      </w:pPr>
      <w:r>
        <w:rPr>
          <w:rFonts w:ascii="黑体" w:eastAsia="黑体" w:hAnsi="华文中宋" w:hint="eastAsia"/>
          <w:sz w:val="44"/>
          <w:szCs w:val="44"/>
        </w:rPr>
        <w:t>（</w:t>
      </w:r>
      <w:r w:rsidR="00581FCE">
        <w:rPr>
          <w:rFonts w:ascii="黑体" w:eastAsia="黑体" w:hAnsi="华文中宋" w:hint="eastAsia"/>
          <w:sz w:val="44"/>
          <w:szCs w:val="44"/>
        </w:rPr>
        <w:t>讨论</w:t>
      </w:r>
      <w:r>
        <w:rPr>
          <w:rFonts w:ascii="黑体" w:eastAsia="黑体" w:hAnsi="华文中宋" w:hint="eastAsia"/>
          <w:sz w:val="44"/>
          <w:szCs w:val="44"/>
        </w:rPr>
        <w:t>稿）</w:t>
      </w:r>
    </w:p>
    <w:p w:rsidR="005623F5" w:rsidRDefault="005623F5" w:rsidP="005623F5">
      <w:pPr>
        <w:jc w:val="center"/>
        <w:rPr>
          <w:rFonts w:eastAsia="华文中宋" w:hAnsi="华文中宋"/>
          <w:sz w:val="28"/>
          <w:szCs w:val="28"/>
        </w:rPr>
      </w:pPr>
    </w:p>
    <w:p w:rsidR="005623F5" w:rsidRDefault="005623F5" w:rsidP="005623F5">
      <w:pPr>
        <w:jc w:val="center"/>
        <w:rPr>
          <w:rFonts w:eastAsia="华文中宋" w:hAnsi="华文中宋"/>
          <w:sz w:val="28"/>
          <w:szCs w:val="28"/>
        </w:rPr>
      </w:pPr>
    </w:p>
    <w:p w:rsidR="005623F5" w:rsidRDefault="005623F5" w:rsidP="005623F5">
      <w:pPr>
        <w:jc w:val="center"/>
        <w:rPr>
          <w:rFonts w:eastAsia="华文中宋" w:hAnsi="华文中宋"/>
          <w:sz w:val="28"/>
          <w:szCs w:val="28"/>
        </w:rPr>
      </w:pPr>
    </w:p>
    <w:p w:rsidR="005623F5" w:rsidRDefault="005623F5" w:rsidP="005623F5">
      <w:pPr>
        <w:jc w:val="center"/>
        <w:rPr>
          <w:rFonts w:eastAsia="华文中宋" w:hAnsi="华文中宋"/>
          <w:sz w:val="28"/>
          <w:szCs w:val="28"/>
        </w:rPr>
      </w:pPr>
    </w:p>
    <w:p w:rsidR="005623F5" w:rsidRDefault="005623F5" w:rsidP="005623F5">
      <w:pPr>
        <w:jc w:val="center"/>
        <w:rPr>
          <w:rFonts w:eastAsia="华文中宋" w:hAnsi="华文中宋"/>
          <w:sz w:val="28"/>
          <w:szCs w:val="28"/>
        </w:rPr>
      </w:pPr>
    </w:p>
    <w:p w:rsidR="005623F5" w:rsidRDefault="005623F5" w:rsidP="005623F5">
      <w:pPr>
        <w:jc w:val="center"/>
        <w:rPr>
          <w:rFonts w:eastAsia="华文中宋" w:hAnsi="华文中宋"/>
          <w:sz w:val="28"/>
          <w:szCs w:val="28"/>
        </w:rPr>
      </w:pPr>
    </w:p>
    <w:p w:rsidR="005623F5" w:rsidRDefault="005623F5" w:rsidP="005623F5">
      <w:pPr>
        <w:spacing w:line="360" w:lineRule="auto"/>
        <w:jc w:val="center"/>
        <w:rPr>
          <w:rFonts w:eastAsia="华文中宋" w:hAnsi="华文中宋"/>
          <w:sz w:val="28"/>
          <w:szCs w:val="28"/>
        </w:rPr>
      </w:pPr>
    </w:p>
    <w:p w:rsidR="005623F5" w:rsidRDefault="005623F5" w:rsidP="005623F5">
      <w:pPr>
        <w:spacing w:line="360" w:lineRule="auto"/>
        <w:jc w:val="center"/>
        <w:rPr>
          <w:rFonts w:eastAsia="华文中宋" w:hAnsi="华文中宋"/>
          <w:sz w:val="28"/>
          <w:szCs w:val="28"/>
        </w:rPr>
      </w:pPr>
      <w:r w:rsidRPr="00574543">
        <w:rPr>
          <w:rFonts w:eastAsia="华文中宋" w:hAnsi="华文中宋" w:hint="eastAsia"/>
          <w:sz w:val="28"/>
          <w:szCs w:val="28"/>
        </w:rPr>
        <w:t>《</w:t>
      </w:r>
      <w:r w:rsidR="00581FCE">
        <w:rPr>
          <w:rFonts w:eastAsia="华文中宋" w:hAnsi="华文中宋" w:hint="eastAsia"/>
          <w:sz w:val="28"/>
          <w:szCs w:val="28"/>
        </w:rPr>
        <w:t>氧化铟</w:t>
      </w:r>
      <w:r w:rsidRPr="00574543">
        <w:rPr>
          <w:rFonts w:eastAsia="华文中宋" w:hAnsi="华文中宋" w:hint="eastAsia"/>
          <w:sz w:val="28"/>
          <w:szCs w:val="28"/>
        </w:rPr>
        <w:t>化学分析方法</w:t>
      </w:r>
      <w:r w:rsidRPr="00574543">
        <w:rPr>
          <w:rFonts w:eastAsia="华文中宋" w:hAnsi="华文中宋" w:hint="eastAsia"/>
          <w:sz w:val="28"/>
          <w:szCs w:val="28"/>
        </w:rPr>
        <w:t xml:space="preserve"> </w:t>
      </w:r>
      <w:r w:rsidRPr="00574543">
        <w:rPr>
          <w:rFonts w:eastAsia="华文中宋" w:hAnsi="华文中宋" w:hint="eastAsia"/>
          <w:sz w:val="28"/>
          <w:szCs w:val="28"/>
        </w:rPr>
        <w:t>第</w:t>
      </w:r>
      <w:r w:rsidR="00581FCE">
        <w:rPr>
          <w:rFonts w:eastAsia="华文中宋" w:hAnsi="华文中宋" w:hint="eastAsia"/>
          <w:sz w:val="28"/>
          <w:szCs w:val="28"/>
        </w:rPr>
        <w:t>2</w:t>
      </w:r>
      <w:r w:rsidRPr="00574543">
        <w:rPr>
          <w:rFonts w:eastAsia="华文中宋" w:hAnsi="华文中宋" w:hint="eastAsia"/>
          <w:sz w:val="28"/>
          <w:szCs w:val="28"/>
        </w:rPr>
        <w:t>部分：</w:t>
      </w:r>
      <w:r w:rsidR="00581FCE">
        <w:rPr>
          <w:rFonts w:eastAsia="华文中宋" w:hAnsi="华文中宋" w:hint="eastAsia"/>
          <w:sz w:val="28"/>
          <w:szCs w:val="28"/>
        </w:rPr>
        <w:t>砷</w:t>
      </w:r>
      <w:r w:rsidRPr="00574543">
        <w:rPr>
          <w:rFonts w:eastAsia="华文中宋" w:hAnsi="华文中宋" w:hint="eastAsia"/>
          <w:sz w:val="28"/>
          <w:szCs w:val="28"/>
        </w:rPr>
        <w:t>含量的测定》</w:t>
      </w:r>
    </w:p>
    <w:p w:rsidR="005623F5" w:rsidRPr="00574543" w:rsidRDefault="005623F5" w:rsidP="005623F5">
      <w:pPr>
        <w:spacing w:line="360" w:lineRule="auto"/>
        <w:jc w:val="center"/>
        <w:rPr>
          <w:rFonts w:eastAsia="华文中宋" w:hAnsi="华文中宋"/>
          <w:sz w:val="28"/>
          <w:szCs w:val="28"/>
        </w:rPr>
      </w:pPr>
      <w:r w:rsidRPr="00574543">
        <w:rPr>
          <w:rFonts w:ascii="黑体" w:eastAsia="黑体" w:hAnsi="黑体" w:cs="黑体" w:hint="eastAsia"/>
          <w:sz w:val="28"/>
          <w:szCs w:val="28"/>
        </w:rPr>
        <w:t>编制组</w:t>
      </w:r>
    </w:p>
    <w:p w:rsidR="005623F5" w:rsidRDefault="005623F5" w:rsidP="005623F5">
      <w:pPr>
        <w:spacing w:line="360" w:lineRule="auto"/>
        <w:jc w:val="center"/>
        <w:rPr>
          <w:rFonts w:eastAsia="华文中宋"/>
          <w:sz w:val="28"/>
          <w:szCs w:val="28"/>
        </w:rPr>
      </w:pPr>
      <w:r>
        <w:rPr>
          <w:rFonts w:eastAsia="华文中宋" w:hint="eastAsia"/>
          <w:sz w:val="28"/>
          <w:szCs w:val="28"/>
        </w:rPr>
        <w:t>主编单位</w:t>
      </w:r>
      <w:r>
        <w:rPr>
          <w:rFonts w:eastAsia="华文中宋" w:hint="eastAsia"/>
          <w:sz w:val="28"/>
          <w:szCs w:val="28"/>
        </w:rPr>
        <w:t>:</w:t>
      </w:r>
      <w:r>
        <w:rPr>
          <w:rFonts w:eastAsia="华文中宋" w:hint="eastAsia"/>
          <w:sz w:val="28"/>
          <w:szCs w:val="28"/>
        </w:rPr>
        <w:t>昆明冶金研究院</w:t>
      </w:r>
    </w:p>
    <w:p w:rsidR="005623F5" w:rsidRDefault="005623F5" w:rsidP="005623F5">
      <w:pPr>
        <w:spacing w:line="360" w:lineRule="auto"/>
        <w:jc w:val="center"/>
        <w:rPr>
          <w:rFonts w:eastAsia="华文中宋"/>
          <w:sz w:val="28"/>
          <w:szCs w:val="28"/>
        </w:rPr>
      </w:pPr>
      <w:r>
        <w:rPr>
          <w:rFonts w:eastAsia="华文中宋"/>
          <w:sz w:val="28"/>
          <w:szCs w:val="28"/>
        </w:rPr>
        <w:t>20</w:t>
      </w:r>
      <w:r w:rsidR="00581FCE">
        <w:rPr>
          <w:rFonts w:eastAsia="华文中宋"/>
          <w:sz w:val="28"/>
          <w:szCs w:val="28"/>
        </w:rPr>
        <w:t>22</w:t>
      </w:r>
      <w:r>
        <w:rPr>
          <w:rFonts w:eastAsia="华文中宋" w:hint="eastAsia"/>
          <w:sz w:val="28"/>
          <w:szCs w:val="28"/>
        </w:rPr>
        <w:t>年</w:t>
      </w:r>
      <w:r w:rsidR="00581FCE">
        <w:rPr>
          <w:rFonts w:eastAsia="华文中宋" w:hint="eastAsia"/>
          <w:sz w:val="28"/>
          <w:szCs w:val="28"/>
        </w:rPr>
        <w:t>3</w:t>
      </w:r>
      <w:r>
        <w:rPr>
          <w:rFonts w:eastAsia="华文中宋" w:hint="eastAsia"/>
          <w:sz w:val="28"/>
          <w:szCs w:val="28"/>
        </w:rPr>
        <w:t>月</w:t>
      </w:r>
    </w:p>
    <w:p w:rsidR="00757565" w:rsidRDefault="00757565"/>
    <w:p w:rsidR="00536B44" w:rsidRPr="00536B44" w:rsidRDefault="00536B44" w:rsidP="00536B44">
      <w:pPr>
        <w:jc w:val="center"/>
        <w:rPr>
          <w:rFonts w:ascii="黑体" w:eastAsia="黑体"/>
          <w:sz w:val="32"/>
          <w:szCs w:val="32"/>
        </w:rPr>
      </w:pPr>
      <w:r w:rsidRPr="00536B44">
        <w:rPr>
          <w:rFonts w:ascii="黑体" w:eastAsia="黑体" w:hint="eastAsia"/>
          <w:sz w:val="32"/>
          <w:szCs w:val="32"/>
        </w:rPr>
        <w:lastRenderedPageBreak/>
        <w:t>氧化铟化学分析方法</w:t>
      </w:r>
    </w:p>
    <w:p w:rsidR="00536B44" w:rsidRPr="00536B44" w:rsidRDefault="00536B44" w:rsidP="00964896">
      <w:pPr>
        <w:jc w:val="center"/>
        <w:rPr>
          <w:rFonts w:ascii="黑体" w:eastAsia="黑体"/>
          <w:sz w:val="32"/>
          <w:szCs w:val="32"/>
        </w:rPr>
      </w:pPr>
      <w:r w:rsidRPr="00536B44">
        <w:rPr>
          <w:rFonts w:ascii="黑体" w:eastAsia="黑体" w:hint="eastAsia"/>
          <w:sz w:val="32"/>
          <w:szCs w:val="32"/>
        </w:rPr>
        <w:t xml:space="preserve"> 第2部分：砷含量的测定</w:t>
      </w:r>
    </w:p>
    <w:p w:rsidR="00964896" w:rsidRDefault="00964896" w:rsidP="00964896">
      <w:pPr>
        <w:jc w:val="center"/>
        <w:rPr>
          <w:rFonts w:ascii="黑体" w:eastAsia="黑体"/>
          <w:sz w:val="32"/>
          <w:szCs w:val="32"/>
        </w:rPr>
      </w:pPr>
      <w:r>
        <w:rPr>
          <w:rFonts w:ascii="黑体" w:eastAsia="黑体" w:hint="eastAsia"/>
          <w:sz w:val="32"/>
          <w:szCs w:val="32"/>
        </w:rPr>
        <w:t>预审稿编制说明</w:t>
      </w:r>
    </w:p>
    <w:p w:rsidR="00964896" w:rsidRPr="002F29C5" w:rsidRDefault="00964896" w:rsidP="00964896">
      <w:pPr>
        <w:numPr>
          <w:ilvl w:val="0"/>
          <w:numId w:val="1"/>
        </w:numPr>
        <w:spacing w:line="360" w:lineRule="auto"/>
        <w:rPr>
          <w:rFonts w:ascii="黑体" w:eastAsia="黑体" w:hAnsi="黑体"/>
          <w:b/>
          <w:sz w:val="24"/>
        </w:rPr>
      </w:pPr>
      <w:r w:rsidRPr="002F29C5">
        <w:rPr>
          <w:rFonts w:ascii="黑体" w:eastAsia="黑体" w:hAnsi="黑体" w:hint="eastAsia"/>
          <w:b/>
          <w:sz w:val="24"/>
        </w:rPr>
        <w:t>工作简况</w:t>
      </w:r>
    </w:p>
    <w:p w:rsidR="00964896" w:rsidRDefault="00964896" w:rsidP="00964896">
      <w:pPr>
        <w:numPr>
          <w:ilvl w:val="0"/>
          <w:numId w:val="3"/>
        </w:numPr>
        <w:spacing w:line="360" w:lineRule="auto"/>
        <w:rPr>
          <w:rFonts w:ascii="宋体" w:hAnsi="宋体"/>
          <w:b/>
          <w:szCs w:val="21"/>
        </w:rPr>
      </w:pPr>
      <w:r>
        <w:rPr>
          <w:rFonts w:ascii="宋体" w:hAnsi="宋体" w:hint="eastAsia"/>
          <w:b/>
          <w:szCs w:val="21"/>
        </w:rPr>
        <w:t>立项目的和意义</w:t>
      </w:r>
    </w:p>
    <w:p w:rsidR="00964896" w:rsidRPr="00964896" w:rsidRDefault="00964896" w:rsidP="00964896">
      <w:pPr>
        <w:spacing w:line="360" w:lineRule="auto"/>
        <w:ind w:rightChars="-45" w:right="-94" w:firstLineChars="250" w:firstLine="525"/>
        <w:jc w:val="left"/>
        <w:rPr>
          <w:rFonts w:ascii="宋体" w:hAnsi="宋体"/>
          <w:szCs w:val="21"/>
        </w:rPr>
      </w:pPr>
      <w:r w:rsidRPr="00964896">
        <w:rPr>
          <w:rFonts w:ascii="宋体" w:hAnsi="宋体" w:hint="eastAsia"/>
          <w:szCs w:val="21"/>
        </w:rPr>
        <w:t>铟广泛应用于电子计算机、太阳能电池、电子、光电、国防军事、航空航天、核工业和现代信息产业等科技领域，被称为新兴产业的“维生素”。随着信息时代的发展，平面显示技术不断更新，氧化铟也出现了较快的发展。特别是随着IT产业的迅猛发展，笔记本电脑、电视和手机等各种新型液晶显示器以及接触式屏幕、建筑用材料对ITO薄膜或ITO玻璃的需求日益增加（ITO靶材生产占全球铟用量的70%以上），因此，近年来各国都开始加强对氧化铟的制备。国内外对ITO靶材需求量变得也越来越大，根据美铟公司预计，到19年全球溅射靶材需求将达到1680吨，而国内需求占比接近50%，超过800吨，国内靶材企业正迎来扩产高峰，根据测算，2018—2020年新建产能是原有产能的2—8倍。其次云南省作为最大的铟产地，有色及稀贵金属材料产业是云南省的特色支柱产业之一，具有资源优势和巨大的产业发展潜力。“十二五”期间，国家推出一系列工业转型升级政策，为稀贵金属材料产业和制造业的发展带来了良好的发展机遇。《中国制造2025》、《新材料产业“十三五”发展规划》、《新材料产业发展指南》均要求要发展新材料关键技术与标准，加强示范作用。</w:t>
      </w:r>
    </w:p>
    <w:p w:rsidR="00964896" w:rsidRPr="00964896" w:rsidRDefault="00964896" w:rsidP="00964896">
      <w:pPr>
        <w:spacing w:line="360" w:lineRule="auto"/>
        <w:ind w:rightChars="-45" w:right="-94" w:firstLineChars="250" w:firstLine="525"/>
        <w:jc w:val="left"/>
        <w:rPr>
          <w:rFonts w:ascii="宋体" w:hAnsi="宋体"/>
          <w:szCs w:val="21"/>
        </w:rPr>
      </w:pPr>
      <w:r w:rsidRPr="00964896">
        <w:rPr>
          <w:rFonts w:ascii="宋体" w:hAnsi="宋体" w:hint="eastAsia"/>
          <w:szCs w:val="21"/>
        </w:rPr>
        <w:t>氧化铟是由In≥99.995%的铟锭和粗铟制得，查YS/T 257-2009《铟锭》和YS/T 1163-2016《粗铟》标准都没有对铟锭中的杂质元素砷As的含量做出规定，也没有相应的检测方法。查铟化学分析方法YS/T 276（所有部分）均没有发现铟中砷量的分析方法标准。查GB/T23363-2009《高纯氧化铟》其杂质元素含量也没有对砷量进行规定，在国外标准库中没有查到相关的欧盟标准或国际标准。因此制定氧化铟中砷含量的分析方法标准就显得十分重要。</w:t>
      </w:r>
    </w:p>
    <w:p w:rsidR="00964896" w:rsidRPr="00964896" w:rsidRDefault="00964896" w:rsidP="00964896">
      <w:pPr>
        <w:spacing w:line="360" w:lineRule="auto"/>
        <w:ind w:rightChars="-45" w:right="-94" w:firstLineChars="250" w:firstLine="525"/>
        <w:jc w:val="left"/>
        <w:rPr>
          <w:rFonts w:ascii="宋体" w:hAnsi="宋体"/>
          <w:szCs w:val="21"/>
        </w:rPr>
      </w:pPr>
      <w:r w:rsidRPr="00964896">
        <w:rPr>
          <w:rFonts w:ascii="宋体" w:hAnsi="宋体" w:hint="eastAsia"/>
          <w:szCs w:val="21"/>
        </w:rPr>
        <w:t>原子荧光光谱分析法（AFS）是利用原子荧光谱线的波长和强度进行物质的定性及定量分析方法，具有以下优点：（1）有较低的检出限，灵敏度高；（2）干扰较少，谱线比较简单；（3）分析校准曲线线性范围宽；（4）能实现多元素同时测定。本标准的制定，主要是对氧化</w:t>
      </w:r>
      <w:r w:rsidR="00095462">
        <w:rPr>
          <w:rFonts w:ascii="宋体" w:hAnsi="宋体" w:hint="eastAsia"/>
          <w:szCs w:val="21"/>
        </w:rPr>
        <w:t>铟</w:t>
      </w:r>
      <w:r w:rsidRPr="00964896">
        <w:rPr>
          <w:rFonts w:ascii="宋体" w:hAnsi="宋体" w:hint="eastAsia"/>
          <w:szCs w:val="21"/>
        </w:rPr>
        <w:t>中砷杂质含量的测定，对氧化铟的生产、贸易过程中杂质元素砷进行规范的检测和有效的质量控制，填补了氧化铟产品中砷含量测定方法的空白，对铟产业发展的检测需求有积极作用。</w:t>
      </w:r>
    </w:p>
    <w:p w:rsidR="00964896" w:rsidRDefault="00964896" w:rsidP="00964896">
      <w:pPr>
        <w:numPr>
          <w:ilvl w:val="0"/>
          <w:numId w:val="3"/>
        </w:numPr>
        <w:spacing w:beforeLines="50" w:before="156" w:line="360" w:lineRule="auto"/>
        <w:rPr>
          <w:rFonts w:ascii="宋体" w:hAnsi="宋体"/>
          <w:b/>
          <w:szCs w:val="21"/>
        </w:rPr>
      </w:pPr>
      <w:r>
        <w:rPr>
          <w:rFonts w:ascii="宋体" w:hAnsi="宋体" w:hint="eastAsia"/>
          <w:b/>
          <w:szCs w:val="21"/>
        </w:rPr>
        <w:lastRenderedPageBreak/>
        <w:t>任务来源</w:t>
      </w:r>
    </w:p>
    <w:p w:rsidR="00964896" w:rsidRDefault="00964896" w:rsidP="00964896">
      <w:pPr>
        <w:spacing w:line="360" w:lineRule="auto"/>
        <w:ind w:firstLineChars="200" w:firstLine="420"/>
        <w:rPr>
          <w:rFonts w:ascii="宋体" w:hAnsi="宋体" w:cs="宋体"/>
          <w:szCs w:val="21"/>
        </w:rPr>
      </w:pPr>
      <w:r w:rsidRPr="00C754AB">
        <w:rPr>
          <w:rFonts w:ascii="宋体" w:hAnsi="宋体" w:cs="宋体" w:hint="eastAsia"/>
          <w:szCs w:val="21"/>
        </w:rPr>
        <w:t>《国务院办公厅关于印发国家标准化体系建设发展规划（2016～2020年）的通知》强调，要完善有色金属等原材料工业标准，加快标准制修订工作，充分发挥标准的上下游协同作用，以促进材料工业结构调整；要建立健全的技术标准体系，能适应用户、市场需求，保持生产企业所用标准的先进性和适用性；要夯实标准化技术基础，增强标准化服务能力，提升标准国际化水平，加快标准化在经济社会各领域的普及应用，充分发挥“标准化+”效应。</w:t>
      </w:r>
    </w:p>
    <w:p w:rsidR="00536B44" w:rsidRDefault="00964896" w:rsidP="00964896">
      <w:pPr>
        <w:spacing w:line="360" w:lineRule="auto"/>
        <w:ind w:firstLineChars="200" w:firstLine="420"/>
        <w:rPr>
          <w:rFonts w:ascii="宋体" w:hAnsi="宋体"/>
          <w:szCs w:val="21"/>
        </w:rPr>
      </w:pPr>
      <w:r w:rsidRPr="0039784E">
        <w:rPr>
          <w:rFonts w:ascii="宋体" w:hAnsi="宋体" w:cs="宋体" w:hint="eastAsia"/>
          <w:szCs w:val="21"/>
        </w:rPr>
        <w:t>20</w:t>
      </w:r>
      <w:r w:rsidR="00023E75" w:rsidRPr="0039784E">
        <w:rPr>
          <w:rFonts w:ascii="宋体" w:hAnsi="宋体" w:cs="宋体"/>
          <w:szCs w:val="21"/>
        </w:rPr>
        <w:t>21</w:t>
      </w:r>
      <w:r w:rsidRPr="0039784E">
        <w:rPr>
          <w:rFonts w:ascii="宋体" w:hAnsi="宋体" w:cs="宋体" w:hint="eastAsia"/>
          <w:szCs w:val="21"/>
        </w:rPr>
        <w:t>年</w:t>
      </w:r>
      <w:r w:rsidR="00023E75" w:rsidRPr="0039784E">
        <w:rPr>
          <w:rFonts w:ascii="宋体" w:hAnsi="宋体" w:cs="宋体"/>
          <w:szCs w:val="21"/>
        </w:rPr>
        <w:t>4月20日在贵州省贵阳市召开有色金属标准项目论证会暨标准制修订工作会议</w:t>
      </w:r>
      <w:r w:rsidR="00023E75" w:rsidRPr="0039784E">
        <w:rPr>
          <w:rFonts w:ascii="宋体" w:hAnsi="宋体" w:cs="宋体" w:hint="eastAsia"/>
          <w:szCs w:val="21"/>
        </w:rPr>
        <w:t>，</w:t>
      </w:r>
      <w:r w:rsidR="00023E75" w:rsidRPr="0039784E">
        <w:rPr>
          <w:rFonts w:ascii="宋体" w:hAnsi="宋体" w:cs="宋体"/>
          <w:szCs w:val="21"/>
        </w:rPr>
        <w:t>会议对各单位提出的国家标准、行业标准和协会标准立项建议进行</w:t>
      </w:r>
      <w:r w:rsidR="00536B44" w:rsidRPr="0039784E">
        <w:rPr>
          <w:rFonts w:ascii="宋体" w:hAnsi="宋体" w:cs="宋体" w:hint="eastAsia"/>
          <w:szCs w:val="21"/>
        </w:rPr>
        <w:t>了</w:t>
      </w:r>
      <w:r w:rsidR="00023E75" w:rsidRPr="0039784E">
        <w:rPr>
          <w:rFonts w:ascii="宋体" w:hAnsi="宋体" w:cs="宋体"/>
          <w:szCs w:val="21"/>
        </w:rPr>
        <w:t>项目论证，并审定</w:t>
      </w:r>
      <w:r w:rsidR="00536B44" w:rsidRPr="0039784E">
        <w:rPr>
          <w:rFonts w:ascii="宋体" w:hAnsi="宋体" w:cs="宋体" w:hint="eastAsia"/>
          <w:szCs w:val="21"/>
        </w:rPr>
        <w:t>了</w:t>
      </w:r>
      <w:r w:rsidR="00023E75" w:rsidRPr="0039784E">
        <w:rPr>
          <w:rFonts w:ascii="宋体" w:hAnsi="宋体" w:cs="宋体"/>
          <w:szCs w:val="21"/>
        </w:rPr>
        <w:t>一批标准项目</w:t>
      </w:r>
      <w:r w:rsidR="00023E75" w:rsidRPr="0039784E">
        <w:rPr>
          <w:rFonts w:ascii="宋体" w:hAnsi="宋体" w:cs="宋体" w:hint="eastAsia"/>
          <w:szCs w:val="21"/>
        </w:rPr>
        <w:t>，</w:t>
      </w:r>
      <w:r w:rsidR="00536B44" w:rsidRPr="0039784E">
        <w:rPr>
          <w:rFonts w:ascii="宋体" w:hAnsi="宋体" w:cs="宋体" w:hint="eastAsia"/>
          <w:szCs w:val="21"/>
        </w:rPr>
        <w:t>根据</w:t>
      </w:r>
      <w:r w:rsidRPr="0039784E">
        <w:rPr>
          <w:rFonts w:ascii="宋体" w:hAnsi="宋体" w:cs="宋体" w:hint="eastAsia"/>
          <w:szCs w:val="21"/>
        </w:rPr>
        <w:t>全国</w:t>
      </w:r>
      <w:r>
        <w:rPr>
          <w:rFonts w:ascii="宋体" w:hAnsi="宋体" w:hint="eastAsia"/>
          <w:szCs w:val="21"/>
        </w:rPr>
        <w:t>有色金属标准化技术委员会</w:t>
      </w:r>
      <w:r w:rsidR="00536B44">
        <w:rPr>
          <w:rFonts w:ascii="宋体" w:hAnsi="宋体" w:hint="eastAsia"/>
          <w:szCs w:val="21"/>
        </w:rPr>
        <w:t>论证</w:t>
      </w:r>
      <w:r>
        <w:rPr>
          <w:rFonts w:ascii="宋体" w:hAnsi="宋体" w:hint="eastAsia"/>
          <w:szCs w:val="21"/>
        </w:rPr>
        <w:t>会会议精神（20</w:t>
      </w:r>
      <w:r w:rsidR="00536B44">
        <w:rPr>
          <w:rFonts w:ascii="宋体" w:hAnsi="宋体"/>
          <w:szCs w:val="21"/>
        </w:rPr>
        <w:t>21</w:t>
      </w:r>
      <w:r>
        <w:rPr>
          <w:rFonts w:ascii="宋体" w:hAnsi="宋体" w:hint="eastAsia"/>
          <w:szCs w:val="21"/>
        </w:rPr>
        <w:t>年</w:t>
      </w:r>
      <w:r w:rsidR="00536B44">
        <w:rPr>
          <w:rFonts w:ascii="宋体" w:hAnsi="宋体" w:hint="eastAsia"/>
          <w:szCs w:val="21"/>
        </w:rPr>
        <w:t>4</w:t>
      </w:r>
      <w:r>
        <w:rPr>
          <w:rFonts w:ascii="宋体" w:hAnsi="宋体" w:hint="eastAsia"/>
          <w:szCs w:val="21"/>
        </w:rPr>
        <w:t>月）</w:t>
      </w:r>
      <w:r w:rsidR="00536B44">
        <w:rPr>
          <w:rFonts w:ascii="宋体" w:hAnsi="宋体" w:hint="eastAsia"/>
          <w:szCs w:val="21"/>
        </w:rPr>
        <w:t>明确了</w:t>
      </w:r>
      <w:r w:rsidR="00536B44">
        <w:rPr>
          <w:rFonts w:ascii="宋体" w:hAnsi="宋体"/>
          <w:szCs w:val="21"/>
        </w:rPr>
        <w:t>YS</w:t>
      </w:r>
      <w:r w:rsidR="00536B44">
        <w:rPr>
          <w:rFonts w:ascii="宋体" w:hAnsi="宋体" w:hint="eastAsia"/>
          <w:szCs w:val="21"/>
        </w:rPr>
        <w:t xml:space="preserve">/T </w:t>
      </w:r>
      <w:r w:rsidR="00536B44">
        <w:rPr>
          <w:rFonts w:ascii="宋体" w:hAnsi="宋体"/>
          <w:szCs w:val="21"/>
        </w:rPr>
        <w:t>XXX-20XX</w:t>
      </w:r>
      <w:r w:rsidR="00536B44">
        <w:rPr>
          <w:rFonts w:ascii="宋体" w:hAnsi="宋体" w:hint="eastAsia"/>
          <w:szCs w:val="21"/>
        </w:rPr>
        <w:t>《</w:t>
      </w:r>
      <w:r w:rsidR="006E2277">
        <w:rPr>
          <w:rFonts w:ascii="宋体" w:hAnsi="宋体" w:hint="eastAsia"/>
          <w:szCs w:val="21"/>
        </w:rPr>
        <w:t>氧化铟</w:t>
      </w:r>
      <w:r w:rsidR="00536B44">
        <w:rPr>
          <w:rFonts w:ascii="宋体" w:hAnsi="宋体" w:hint="eastAsia"/>
          <w:szCs w:val="21"/>
        </w:rPr>
        <w:t>化学分析方法》标准体系中涵盖的测定元素及制订项目原则</w:t>
      </w:r>
      <w:r w:rsidR="006E2277">
        <w:rPr>
          <w:rFonts w:ascii="宋体" w:hAnsi="宋体" w:hint="eastAsia"/>
          <w:szCs w:val="21"/>
        </w:rPr>
        <w:t>，会上确定了《氧化铟</w:t>
      </w:r>
      <w:r w:rsidR="006E2277">
        <w:rPr>
          <w:rFonts w:ascii="宋体" w:hAnsi="宋体" w:hint="eastAsia"/>
        </w:rPr>
        <w:t>化学分析方法</w:t>
      </w:r>
      <w:r w:rsidR="006E2277">
        <w:rPr>
          <w:rFonts w:ascii="宋体" w:hAnsi="宋体" w:hint="eastAsia"/>
          <w:szCs w:val="21"/>
        </w:rPr>
        <w:t xml:space="preserve"> 第2部分：砷含量的测定》的起草基本思路</w:t>
      </w:r>
      <w:r w:rsidR="0028467D">
        <w:rPr>
          <w:rFonts w:ascii="宋体" w:hAnsi="宋体" w:hint="eastAsia"/>
          <w:szCs w:val="21"/>
        </w:rPr>
        <w:t>，项目编号为：</w:t>
      </w:r>
      <w:r w:rsidR="0028467D" w:rsidRPr="0028467D">
        <w:rPr>
          <w:rFonts w:ascii="宋体" w:hAnsi="宋体" w:hint="eastAsia"/>
          <w:szCs w:val="21"/>
        </w:rPr>
        <w:t>工信厅科函〔2020〕263号2020-1556T-YS</w:t>
      </w:r>
      <w:r w:rsidR="006E2277">
        <w:rPr>
          <w:rFonts w:ascii="宋体" w:hAnsi="宋体" w:hint="eastAsia"/>
          <w:szCs w:val="21"/>
        </w:rPr>
        <w:t>。根据会议讨论</w:t>
      </w:r>
      <w:r w:rsidR="006E2277">
        <w:rPr>
          <w:rFonts w:ascii="宋体" w:hAnsi="宋体" w:hint="eastAsia"/>
        </w:rPr>
        <w:t>安排</w:t>
      </w:r>
      <w:r w:rsidR="006E2277">
        <w:rPr>
          <w:rFonts w:ascii="宋体" w:hAnsi="宋体" w:hint="eastAsia"/>
          <w:bCs/>
          <w:color w:val="000000"/>
          <w:szCs w:val="21"/>
        </w:rPr>
        <w:t>，由昆明冶金研究院负责起草</w:t>
      </w:r>
      <w:r w:rsidR="006E2277">
        <w:rPr>
          <w:rFonts w:ascii="宋体" w:hAnsi="宋体"/>
          <w:bCs/>
          <w:color w:val="000000"/>
          <w:szCs w:val="21"/>
        </w:rPr>
        <w:t>YS</w:t>
      </w:r>
      <w:r w:rsidR="006E2277">
        <w:rPr>
          <w:rFonts w:ascii="宋体" w:hAnsi="宋体" w:hint="eastAsia"/>
          <w:bCs/>
          <w:color w:val="000000"/>
          <w:szCs w:val="21"/>
        </w:rPr>
        <w:t xml:space="preserve">/T </w:t>
      </w:r>
      <w:r w:rsidR="006E2277">
        <w:rPr>
          <w:rFonts w:ascii="宋体" w:hAnsi="宋体"/>
          <w:bCs/>
          <w:color w:val="000000"/>
          <w:szCs w:val="21"/>
        </w:rPr>
        <w:t>XXX</w:t>
      </w:r>
      <w:r w:rsidR="006E2277">
        <w:rPr>
          <w:rFonts w:ascii="宋体" w:hAnsi="宋体" w:hint="eastAsia"/>
          <w:bCs/>
          <w:color w:val="000000"/>
          <w:szCs w:val="21"/>
        </w:rPr>
        <w:t>-20</w:t>
      </w:r>
      <w:r w:rsidR="006E2277">
        <w:rPr>
          <w:rFonts w:ascii="宋体" w:hAnsi="宋体"/>
          <w:bCs/>
          <w:color w:val="000000"/>
          <w:szCs w:val="21"/>
        </w:rPr>
        <w:t>X</w:t>
      </w:r>
      <w:r w:rsidR="006E2277">
        <w:rPr>
          <w:rFonts w:ascii="宋体" w:hAnsi="宋体" w:hint="eastAsia"/>
          <w:bCs/>
          <w:color w:val="000000"/>
          <w:szCs w:val="21"/>
        </w:rPr>
        <w:t>X《</w:t>
      </w:r>
      <w:r w:rsidR="006E2277">
        <w:rPr>
          <w:rFonts w:ascii="宋体" w:hAnsi="宋体" w:hint="eastAsia"/>
          <w:szCs w:val="21"/>
        </w:rPr>
        <w:t>氧化铟</w:t>
      </w:r>
      <w:r w:rsidR="006E2277">
        <w:rPr>
          <w:rFonts w:ascii="宋体" w:hAnsi="宋体" w:hint="eastAsia"/>
        </w:rPr>
        <w:t>化学分析方法</w:t>
      </w:r>
      <w:r w:rsidR="006E2277">
        <w:rPr>
          <w:rFonts w:ascii="宋体" w:hAnsi="宋体" w:hint="eastAsia"/>
          <w:szCs w:val="21"/>
        </w:rPr>
        <w:t xml:space="preserve"> 第2部分：砷含量的测定</w:t>
      </w:r>
      <w:r w:rsidR="006E2277">
        <w:rPr>
          <w:rFonts w:ascii="宋体" w:hAnsi="宋体" w:hint="eastAsia"/>
          <w:bCs/>
          <w:color w:val="000000"/>
          <w:szCs w:val="21"/>
        </w:rPr>
        <w:t>》，</w:t>
      </w:r>
      <w:r w:rsidR="006E2277">
        <w:rPr>
          <w:rFonts w:ascii="宋体" w:hAnsi="宋体" w:cs="宋体" w:hint="eastAsia"/>
          <w:szCs w:val="21"/>
        </w:rPr>
        <w:t>由</w:t>
      </w:r>
      <w:r w:rsidR="004C3BD2">
        <w:rPr>
          <w:rFonts w:ascii="宋体" w:hAnsi="宋体" w:cs="宋体" w:hint="eastAsia"/>
          <w:szCs w:val="21"/>
        </w:rPr>
        <w:t>云南锡业集团</w:t>
      </w:r>
      <w:r w:rsidR="00422B90">
        <w:rPr>
          <w:rFonts w:ascii="宋体" w:hAnsi="宋体" w:cs="宋体" w:hint="eastAsia"/>
          <w:szCs w:val="21"/>
        </w:rPr>
        <w:t>有限公司</w:t>
      </w:r>
      <w:r w:rsidR="004C3BD2">
        <w:rPr>
          <w:rFonts w:ascii="宋体" w:hAnsi="宋体" w:cs="宋体" w:hint="eastAsia"/>
          <w:szCs w:val="21"/>
        </w:rPr>
        <w:t>、昆明理工大学、云南铜业</w:t>
      </w:r>
      <w:r w:rsidR="00494749" w:rsidRPr="00494749">
        <w:rPr>
          <w:rFonts w:ascii="宋体" w:hAnsi="宋体" w:cs="宋体" w:hint="eastAsia"/>
          <w:szCs w:val="21"/>
        </w:rPr>
        <w:t>楚雄</w:t>
      </w:r>
      <w:r w:rsidR="004C3BD2">
        <w:rPr>
          <w:rFonts w:ascii="宋体" w:hAnsi="宋体" w:cs="宋体" w:hint="eastAsia"/>
          <w:szCs w:val="21"/>
        </w:rPr>
        <w:t>滇中有色</w:t>
      </w:r>
      <w:r w:rsidR="00494749" w:rsidRPr="00494749">
        <w:rPr>
          <w:rFonts w:ascii="宋体" w:hAnsi="宋体" w:cs="宋体" w:hint="eastAsia"/>
          <w:szCs w:val="21"/>
        </w:rPr>
        <w:t>金属有限责任公司</w:t>
      </w:r>
      <w:r w:rsidR="004C3BD2">
        <w:rPr>
          <w:rFonts w:ascii="宋体" w:hAnsi="宋体" w:cs="宋体" w:hint="eastAsia"/>
          <w:szCs w:val="21"/>
        </w:rPr>
        <w:t>、国标(北京</w:t>
      </w:r>
      <w:r w:rsidR="004C3BD2">
        <w:rPr>
          <w:rFonts w:ascii="宋体" w:hAnsi="宋体" w:cs="宋体"/>
          <w:szCs w:val="21"/>
        </w:rPr>
        <w:t>)</w:t>
      </w:r>
      <w:r w:rsidR="004C3BD2">
        <w:rPr>
          <w:rFonts w:ascii="宋体" w:hAnsi="宋体" w:cs="宋体" w:hint="eastAsia"/>
          <w:szCs w:val="21"/>
        </w:rPr>
        <w:t>检验认证有限公司、</w:t>
      </w:r>
      <w:r w:rsidR="004C3BD2" w:rsidRPr="004C3BD2">
        <w:rPr>
          <w:rFonts w:ascii="宋体" w:hAnsi="宋体" w:cs="宋体" w:hint="eastAsia"/>
          <w:szCs w:val="21"/>
        </w:rPr>
        <w:t>北京矿冶研究总院</w:t>
      </w:r>
      <w:r w:rsidR="004C3BD2">
        <w:rPr>
          <w:rFonts w:ascii="宋体" w:hAnsi="宋体" w:cs="宋体" w:hint="eastAsia"/>
          <w:szCs w:val="21"/>
        </w:rPr>
        <w:t>、</w:t>
      </w:r>
      <w:r w:rsidR="004C3BD2" w:rsidRPr="004C3BD2">
        <w:rPr>
          <w:rFonts w:ascii="宋体" w:hAnsi="宋体" w:cs="宋体"/>
          <w:szCs w:val="21"/>
        </w:rPr>
        <w:t>国合通用（青岛）测试评价有限公司</w:t>
      </w:r>
      <w:r w:rsidR="004C3BD2">
        <w:rPr>
          <w:rFonts w:ascii="宋体" w:hAnsi="宋体" w:cs="宋体" w:hint="eastAsia"/>
          <w:szCs w:val="21"/>
        </w:rPr>
        <w:t>、</w:t>
      </w:r>
      <w:r w:rsidR="00C02B8B" w:rsidRPr="00C02B8B">
        <w:rPr>
          <w:rFonts w:ascii="宋体" w:hAnsi="宋体" w:cs="宋体" w:hint="eastAsia"/>
          <w:szCs w:val="21"/>
        </w:rPr>
        <w:t>通标标准技术服务（天津</w:t>
      </w:r>
      <w:r w:rsidR="00C02B8B">
        <w:rPr>
          <w:rFonts w:ascii="宋体" w:hAnsi="宋体" w:cs="宋体" w:hint="eastAsia"/>
          <w:szCs w:val="21"/>
        </w:rPr>
        <w:t>S</w:t>
      </w:r>
      <w:r w:rsidR="00C02B8B">
        <w:rPr>
          <w:rFonts w:ascii="宋体" w:hAnsi="宋体" w:cs="宋体"/>
          <w:szCs w:val="21"/>
        </w:rPr>
        <w:t>GS</w:t>
      </w:r>
      <w:r w:rsidR="00C02B8B" w:rsidRPr="00C02B8B">
        <w:rPr>
          <w:rFonts w:ascii="宋体" w:hAnsi="宋体" w:cs="宋体" w:hint="eastAsia"/>
          <w:szCs w:val="21"/>
        </w:rPr>
        <w:t>）有限公司</w:t>
      </w:r>
      <w:r w:rsidR="00C02B8B">
        <w:rPr>
          <w:rFonts w:ascii="宋体" w:hAnsi="宋体" w:cs="宋体" w:hint="eastAsia"/>
          <w:szCs w:val="21"/>
        </w:rPr>
        <w:t>、</w:t>
      </w:r>
      <w:r w:rsidR="00C02B8B">
        <w:rPr>
          <w:rFonts w:ascii="Arial" w:hAnsi="Arial" w:cs="Arial"/>
          <w:color w:val="222222"/>
          <w:szCs w:val="21"/>
          <w:shd w:val="clear" w:color="auto" w:fill="FFFFFF"/>
        </w:rPr>
        <w:t>广西壮族自治区分析测试研究中心</w:t>
      </w:r>
      <w:r w:rsidR="00C02B8B">
        <w:rPr>
          <w:rFonts w:ascii="Arial" w:hAnsi="Arial" w:cs="Arial" w:hint="eastAsia"/>
          <w:color w:val="222222"/>
          <w:szCs w:val="21"/>
          <w:shd w:val="clear" w:color="auto" w:fill="FFFFFF"/>
        </w:rPr>
        <w:t>、</w:t>
      </w:r>
      <w:r w:rsidR="00C02B8B">
        <w:rPr>
          <w:rFonts w:ascii="Arial" w:hAnsi="Arial" w:cs="Arial"/>
          <w:color w:val="3C3C3C"/>
          <w:szCs w:val="21"/>
          <w:shd w:val="clear" w:color="auto" w:fill="FFFFFF"/>
        </w:rPr>
        <w:t>中国检验认证集团广东有限公司黄埔分公司</w:t>
      </w:r>
      <w:r w:rsidR="006E2277">
        <w:rPr>
          <w:rFonts w:ascii="宋体" w:hAnsi="宋体" w:cs="宋体" w:hint="eastAsia"/>
          <w:szCs w:val="21"/>
        </w:rPr>
        <w:t>等单位负责复验复核工作。</w:t>
      </w:r>
    </w:p>
    <w:p w:rsidR="00964896" w:rsidRPr="006753F8" w:rsidRDefault="00964896" w:rsidP="00964896">
      <w:pPr>
        <w:numPr>
          <w:ilvl w:val="0"/>
          <w:numId w:val="2"/>
        </w:numPr>
        <w:spacing w:line="360" w:lineRule="auto"/>
        <w:rPr>
          <w:rFonts w:ascii="宋体" w:hAnsi="宋体"/>
          <w:szCs w:val="21"/>
        </w:rPr>
      </w:pPr>
      <w:r w:rsidRPr="006753F8">
        <w:rPr>
          <w:rFonts w:ascii="宋体" w:hAnsi="宋体" w:hint="eastAsia"/>
          <w:b/>
          <w:szCs w:val="21"/>
        </w:rPr>
        <w:t>项目编制工作组单位简介</w:t>
      </w:r>
    </w:p>
    <w:p w:rsidR="00964896" w:rsidRPr="006753F8" w:rsidRDefault="00964896" w:rsidP="00964896">
      <w:pPr>
        <w:numPr>
          <w:ilvl w:val="1"/>
          <w:numId w:val="2"/>
        </w:numPr>
        <w:spacing w:line="360" w:lineRule="auto"/>
        <w:rPr>
          <w:rFonts w:ascii="宋体" w:hAnsi="宋体"/>
          <w:szCs w:val="21"/>
        </w:rPr>
      </w:pPr>
      <w:r>
        <w:rPr>
          <w:rFonts w:ascii="宋体" w:hAnsi="宋体" w:hint="eastAsia"/>
          <w:b/>
          <w:szCs w:val="21"/>
        </w:rPr>
        <w:t>昆明冶金研究院</w:t>
      </w:r>
    </w:p>
    <w:p w:rsidR="00964896" w:rsidRDefault="004E4193" w:rsidP="004E4193">
      <w:pPr>
        <w:spacing w:line="360" w:lineRule="auto"/>
        <w:ind w:firstLineChars="198" w:firstLine="416"/>
        <w:rPr>
          <w:rFonts w:ascii="宋体" w:hAnsi="宋体"/>
          <w:szCs w:val="21"/>
        </w:rPr>
      </w:pPr>
      <w:r w:rsidRPr="004E4193">
        <w:rPr>
          <w:rFonts w:ascii="宋体" w:hAnsi="宋体" w:hint="eastAsia"/>
          <w:szCs w:val="21"/>
        </w:rPr>
        <w:t>昆明冶金研究院创建于1953年，是国家高新技术企业、云南省创新型试点企业，是国家级企业技术中心——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钛系列高新技术产品的技术开发创新团队、云南省铝电解冶金新技术创新团队、云南省加压湿法冶金技术应用研究创新团队、昆明市低成本多晶硅技术创新团队和昆明市钛及钛产品开发科技创新团队。现有资源开发（选矿）、冶金、物质成分、分析测试、材料、工程设计和环保等多个研究部门，主要从事矿产资源开发利用、技术研发与技术服务；冶金、环保技术开发与服务；新材料研究与开发；采、选、冶工程设计、民用建筑设计；矿石及金属产品中多元素分析、合金材料相分析和结构测定；</w:t>
      </w:r>
      <w:r w:rsidRPr="004E4193">
        <w:rPr>
          <w:rFonts w:ascii="宋体" w:hAnsi="宋体" w:hint="eastAsia"/>
          <w:szCs w:val="21"/>
        </w:rPr>
        <w:lastRenderedPageBreak/>
        <w:t>矿物组成与赋存状态、各种材料成份结构分析等。本院分析测试研究部现有在职人员45人，其中有教授级高工3人、高级工程师22人、工程师15人。内部研究开发的分析方法汇编成方法集共23部，具有优良的科研传统和较强的研究能力；配备了目前世界上最为高端的诸多精密分析仪器，拥有ICP-AES、ICP-MS、GD-MS（辉光放电质谱）、X射线荧光光谱仪、X射线衍射仪、MLA（矿物解离度定量测定仪）、电子探针、光电直读光谱、原子荧光、原子吸收、高频红外碳硫分析仪等多套设备，具有较强的人才和技术力量。</w:t>
      </w:r>
    </w:p>
    <w:p w:rsidR="00964896" w:rsidRPr="00422B90" w:rsidRDefault="00422B90" w:rsidP="00964896">
      <w:pPr>
        <w:widowControl/>
        <w:numPr>
          <w:ilvl w:val="1"/>
          <w:numId w:val="2"/>
        </w:numPr>
        <w:spacing w:line="360" w:lineRule="auto"/>
        <w:jc w:val="left"/>
        <w:rPr>
          <w:rFonts w:ascii="宋体" w:hAnsi="宋体"/>
          <w:b/>
          <w:szCs w:val="21"/>
        </w:rPr>
      </w:pPr>
      <w:r w:rsidRPr="00422B90">
        <w:rPr>
          <w:rFonts w:ascii="宋体" w:hAnsi="宋体"/>
          <w:b/>
          <w:szCs w:val="21"/>
        </w:rPr>
        <w:t>云南锡业集团</w:t>
      </w:r>
      <w:r>
        <w:rPr>
          <w:rFonts w:ascii="宋体" w:hAnsi="宋体" w:hint="eastAsia"/>
          <w:b/>
          <w:szCs w:val="21"/>
        </w:rPr>
        <w:t>有限公司</w:t>
      </w:r>
    </w:p>
    <w:p w:rsidR="00422B90" w:rsidRDefault="00422B90" w:rsidP="00422B90">
      <w:pPr>
        <w:widowControl/>
        <w:spacing w:line="360" w:lineRule="auto"/>
        <w:ind w:firstLineChars="202" w:firstLine="424"/>
        <w:rPr>
          <w:rFonts w:ascii="宋体" w:hAnsi="宋体"/>
          <w:szCs w:val="21"/>
        </w:rPr>
      </w:pPr>
      <w:r w:rsidRPr="00422B90">
        <w:rPr>
          <w:rFonts w:ascii="宋体" w:hAnsi="宋体"/>
          <w:szCs w:val="21"/>
        </w:rPr>
        <w:t>云南锡业集团（控股）</w:t>
      </w:r>
      <w:hyperlink r:id="rId7" w:tgtFrame="_blank" w:history="1">
        <w:r w:rsidRPr="00422B90">
          <w:rPr>
            <w:rFonts w:ascii="宋体" w:hAnsi="宋体"/>
          </w:rPr>
          <w:t>有限责任公司</w:t>
        </w:r>
      </w:hyperlink>
      <w:r w:rsidRPr="00422B90">
        <w:rPr>
          <w:rFonts w:ascii="宋体" w:hAnsi="宋体"/>
          <w:szCs w:val="21"/>
        </w:rPr>
        <w:t>是</w:t>
      </w:r>
      <w:hyperlink r:id="rId8" w:tgtFrame="_blank" w:history="1">
        <w:r w:rsidRPr="00422B90">
          <w:rPr>
            <w:rFonts w:ascii="宋体" w:hAnsi="宋体"/>
          </w:rPr>
          <w:t>云南省人民政府国有资产监督管理委员会</w:t>
        </w:r>
      </w:hyperlink>
      <w:r w:rsidRPr="00422B90">
        <w:rPr>
          <w:rFonts w:ascii="宋体" w:hAnsi="宋体"/>
          <w:szCs w:val="21"/>
        </w:rPr>
        <w:t>直接监管的省属重点国有企业，是世界锡生产企业中产业链最长、最完整的企业，国家520户重点企业之一、云南省重点培育的十大企业集团之一，在世界锡行业中排名第一。经过120多年的发展，云锡控股公司已发展成拥有40多个全资、控股子公司，有</w:t>
      </w:r>
      <w:hyperlink r:id="rId9" w:tgtFrame="_blank" w:history="1">
        <w:r w:rsidRPr="00422B90">
          <w:rPr>
            <w:rFonts w:ascii="宋体" w:hAnsi="宋体"/>
          </w:rPr>
          <w:t>云南锡业股份有限公司</w:t>
        </w:r>
      </w:hyperlink>
      <w:r w:rsidRPr="00422B90">
        <w:rPr>
          <w:rFonts w:ascii="宋体" w:hAnsi="宋体"/>
          <w:szCs w:val="21"/>
        </w:rPr>
        <w:t>、</w:t>
      </w:r>
      <w:hyperlink r:id="rId10" w:tgtFrame="_blank" w:history="1">
        <w:r w:rsidRPr="00422B90">
          <w:rPr>
            <w:rFonts w:ascii="宋体" w:hAnsi="宋体"/>
          </w:rPr>
          <w:t>贵研铂业股份有限公司</w:t>
        </w:r>
      </w:hyperlink>
      <w:r w:rsidRPr="00422B90">
        <w:rPr>
          <w:rFonts w:ascii="宋体" w:hAnsi="宋体"/>
          <w:szCs w:val="21"/>
        </w:rPr>
        <w:t>以及在澳大利亚上市的YTC资源有限公司三个上市公司，成为集</w:t>
      </w:r>
      <w:hyperlink r:id="rId11" w:tgtFrame="_blank" w:history="1">
        <w:r w:rsidRPr="00422B90">
          <w:rPr>
            <w:rFonts w:ascii="宋体" w:hAnsi="宋体"/>
          </w:rPr>
          <w:t>地质勘探</w:t>
        </w:r>
      </w:hyperlink>
      <w:r w:rsidRPr="00422B90">
        <w:rPr>
          <w:rFonts w:ascii="宋体" w:hAnsi="宋体"/>
          <w:szCs w:val="21"/>
        </w:rPr>
        <w:t>、采矿、选矿、冶炼、锡化工、砷化工、锡材深加工、有色金属新材料、贵金属材料、建筑建材、房地产开发、机械制造、仓储运输、国际物流、科研设计和产业化开发等为一体的国有特大型有色金属联合企业，成为世界最大的锡生产、加工基地和世界最大的锡化工中心、世界最大的锡材</w:t>
      </w:r>
      <w:hyperlink r:id="rId12" w:tgtFrame="_blank" w:history="1">
        <w:r w:rsidRPr="00422B90">
          <w:rPr>
            <w:rFonts w:ascii="宋体" w:hAnsi="宋体"/>
          </w:rPr>
          <w:t>加工中心</w:t>
        </w:r>
      </w:hyperlink>
      <w:r w:rsidRPr="00422B90">
        <w:rPr>
          <w:rFonts w:ascii="宋体" w:hAnsi="宋体"/>
          <w:szCs w:val="21"/>
        </w:rPr>
        <w:t>，以及世界级的</w:t>
      </w:r>
      <w:hyperlink r:id="rId13" w:tgtFrame="_blank" w:history="1">
        <w:r w:rsidRPr="00422B90">
          <w:rPr>
            <w:rFonts w:ascii="宋体" w:hAnsi="宋体"/>
          </w:rPr>
          <w:t>稀贵金属</w:t>
        </w:r>
      </w:hyperlink>
      <w:r w:rsidRPr="00422B90">
        <w:rPr>
          <w:rFonts w:ascii="宋体" w:hAnsi="宋体"/>
          <w:szCs w:val="21"/>
        </w:rPr>
        <w:t>研发中心。</w:t>
      </w:r>
    </w:p>
    <w:p w:rsidR="007838C3" w:rsidRDefault="0028467D" w:rsidP="0028467D">
      <w:pPr>
        <w:widowControl/>
        <w:numPr>
          <w:ilvl w:val="1"/>
          <w:numId w:val="2"/>
        </w:numPr>
        <w:spacing w:line="360" w:lineRule="auto"/>
        <w:jc w:val="left"/>
        <w:rPr>
          <w:rFonts w:ascii="宋体" w:hAnsi="宋体"/>
          <w:b/>
          <w:szCs w:val="21"/>
        </w:rPr>
      </w:pPr>
      <w:r>
        <w:rPr>
          <w:rFonts w:ascii="宋体" w:hAnsi="宋体" w:hint="eastAsia"/>
          <w:b/>
          <w:szCs w:val="21"/>
        </w:rPr>
        <w:t>昆明理工大学</w:t>
      </w:r>
    </w:p>
    <w:p w:rsidR="0028467D" w:rsidRPr="0028467D" w:rsidRDefault="0028467D" w:rsidP="0028467D">
      <w:pPr>
        <w:widowControl/>
        <w:spacing w:line="360" w:lineRule="auto"/>
        <w:ind w:firstLineChars="200" w:firstLine="420"/>
        <w:rPr>
          <w:rFonts w:ascii="宋体" w:hAnsi="宋体"/>
          <w:szCs w:val="21"/>
        </w:rPr>
      </w:pPr>
      <w:r w:rsidRPr="0028467D">
        <w:rPr>
          <w:rFonts w:ascii="宋体" w:hAnsi="宋体" w:hint="eastAsia"/>
          <w:szCs w:val="21"/>
        </w:rPr>
        <w:t>昆明理工大学</w:t>
      </w:r>
      <w:r>
        <w:rPr>
          <w:rFonts w:ascii="宋体" w:hAnsi="宋体" w:hint="eastAsia"/>
          <w:szCs w:val="21"/>
        </w:rPr>
        <w:t>(</w:t>
      </w:r>
      <w:r w:rsidRPr="0028467D">
        <w:rPr>
          <w:szCs w:val="21"/>
        </w:rPr>
        <w:t>Kunming University of Science and Technology</w:t>
      </w:r>
      <w:r>
        <w:rPr>
          <w:szCs w:val="21"/>
        </w:rPr>
        <w:t>)</w:t>
      </w:r>
      <w:r w:rsidRPr="0028467D">
        <w:rPr>
          <w:rFonts w:ascii="宋体" w:hAnsi="宋体" w:hint="eastAsia"/>
          <w:szCs w:val="21"/>
        </w:rPr>
        <w:t xml:space="preserve">，位于云南省昆明市，是云南省综合性重点大学，由国防科技工业局与云南省人民政府共建高校，入选“中西部高校基础能力建设工程”、国家建设高水平大学公派研究生项目、教育部“卓越工程师教育培养计划”、中国政府奖学金来华留学生接收院校、全国首批深化创新创业教育改革示范高校、高等学校科技成果转化和技术转移基地、数据中国“百校工程”、“高等学校学科创新引智计划”，是国家创新人才培养示范基地，建立国家国际技术转移中心的高校，CDIO工程教育联盟成员单位。学校由原昆明理工大学与原云南工业大学于1999年合并组建。原昆明理工大学创建于1954年，时名昆明工学院，1995年更名为昆明理工大学。原云南工业大学创建于1974年，时名云南工学院，1994年更名为云南工业大学，历史起点可追溯到清宣统二年（1910年）。1999年，两校合并组建成新昆明理工大学。2004年，云南省分析测试中心并入。 [90] </w:t>
      </w:r>
    </w:p>
    <w:p w:rsidR="0028467D" w:rsidRDefault="00494749" w:rsidP="0028467D">
      <w:pPr>
        <w:widowControl/>
        <w:spacing w:line="360" w:lineRule="auto"/>
        <w:ind w:firstLineChars="200" w:firstLine="420"/>
        <w:rPr>
          <w:rFonts w:ascii="宋体" w:hAnsi="宋体"/>
          <w:szCs w:val="21"/>
        </w:rPr>
      </w:pPr>
      <w:r>
        <w:rPr>
          <w:rFonts w:ascii="宋体" w:hAnsi="宋体" w:hint="eastAsia"/>
          <w:szCs w:val="21"/>
        </w:rPr>
        <w:t>截止到</w:t>
      </w:r>
      <w:r w:rsidR="0028467D" w:rsidRPr="0028467D">
        <w:rPr>
          <w:rFonts w:ascii="宋体" w:hAnsi="宋体" w:hint="eastAsia"/>
          <w:szCs w:val="21"/>
        </w:rPr>
        <w:t>2021年7月，学校有呈贡、莲华、新迎三个校区，占地3915余亩；设有研究生院、1个学部、26个学院、1个教学部、7个研究院、13个临床教学基地（含9个附属医院、3个教学医院、1个实习医院）、107个本科专业；有博士后科研流动站11个，一级学科博</w:t>
      </w:r>
      <w:r w:rsidR="0028467D" w:rsidRPr="0028467D">
        <w:rPr>
          <w:rFonts w:ascii="宋体" w:hAnsi="宋体" w:hint="eastAsia"/>
          <w:szCs w:val="21"/>
        </w:rPr>
        <w:lastRenderedPageBreak/>
        <w:t>士点17个，专业学位博士点1个，一级学科硕士点41个，专业学位硕士点21个；有教职工3823人，全日制在校本科生32352人，博士、硕士研究生13062人，各类留学生1658人。</w:t>
      </w:r>
    </w:p>
    <w:p w:rsidR="00494749" w:rsidRPr="00494749" w:rsidRDefault="00494749" w:rsidP="00494749">
      <w:pPr>
        <w:widowControl/>
        <w:numPr>
          <w:ilvl w:val="1"/>
          <w:numId w:val="2"/>
        </w:numPr>
        <w:spacing w:line="360" w:lineRule="auto"/>
        <w:jc w:val="left"/>
        <w:rPr>
          <w:rFonts w:ascii="宋体" w:hAnsi="宋体"/>
          <w:b/>
          <w:szCs w:val="21"/>
        </w:rPr>
      </w:pPr>
      <w:r w:rsidRPr="00494749">
        <w:rPr>
          <w:rFonts w:ascii="宋体" w:hAnsi="宋体" w:hint="eastAsia"/>
          <w:b/>
          <w:szCs w:val="21"/>
        </w:rPr>
        <w:t>云南铜业楚雄滇中有色金属有限责任公司</w:t>
      </w:r>
    </w:p>
    <w:p w:rsidR="00494749" w:rsidRPr="00494749" w:rsidRDefault="005026A6" w:rsidP="0028467D">
      <w:pPr>
        <w:widowControl/>
        <w:spacing w:line="360" w:lineRule="auto"/>
        <w:ind w:firstLineChars="200" w:firstLine="420"/>
        <w:rPr>
          <w:rFonts w:ascii="宋体" w:hAnsi="宋体" w:cs="宋体"/>
          <w:szCs w:val="21"/>
        </w:rPr>
      </w:pPr>
      <w:r w:rsidRPr="005026A6">
        <w:rPr>
          <w:rFonts w:ascii="宋体" w:hAnsi="宋体" w:cs="宋体" w:hint="eastAsia"/>
          <w:szCs w:val="21"/>
        </w:rPr>
        <w:t>楚雄滇中有色金属有限责任公司（以下简称“滇中有色公司”）成立于1994年10月，为云南铜业（集团）有限公司下属企业云铜股份公司全资控股子公司。位于楚雄市东瓜镇桃园办事处程家坝，离市中心约3公里，占地面积504亩，员工610人。公司环境优美，绿树如茵，为楚雄州境内最大的有色金属冶炼企业，其主要产品为阳极铜和硫酸。近年来，滇中公司着力于观念创新和制度创新，严格按市场经济和现代企业制度要求，建立起了以制度管理为基础，预算化管理为中心的管理体系。</w:t>
      </w:r>
      <w:r w:rsidRPr="005026A6">
        <w:rPr>
          <w:rFonts w:ascii="宋体" w:hAnsi="宋体" w:cs="宋体"/>
          <w:szCs w:val="21"/>
        </w:rPr>
        <w:t>经营范围包括有色金属冶炼及压延加工、技术研究；有色金属销售；硫酸生产销售；化工产品的生产技术研究、技术服务及咨询；金属矿销售；化工产品、百货、五金、交电、建筑材料的批发、零售；机电安装；道路货物运输。</w:t>
      </w:r>
    </w:p>
    <w:p w:rsidR="00494749" w:rsidRPr="005026A6" w:rsidRDefault="005026A6" w:rsidP="005026A6">
      <w:pPr>
        <w:widowControl/>
        <w:numPr>
          <w:ilvl w:val="1"/>
          <w:numId w:val="2"/>
        </w:numPr>
        <w:spacing w:line="360" w:lineRule="auto"/>
        <w:jc w:val="left"/>
        <w:rPr>
          <w:rFonts w:ascii="宋体" w:hAnsi="宋体"/>
          <w:b/>
          <w:szCs w:val="21"/>
        </w:rPr>
      </w:pPr>
      <w:r w:rsidRPr="005026A6">
        <w:rPr>
          <w:rFonts w:ascii="宋体" w:hAnsi="宋体" w:hint="eastAsia"/>
          <w:b/>
          <w:szCs w:val="21"/>
        </w:rPr>
        <w:t>国标(北京</w:t>
      </w:r>
      <w:r w:rsidRPr="005026A6">
        <w:rPr>
          <w:rFonts w:ascii="宋体" w:hAnsi="宋体"/>
          <w:b/>
          <w:szCs w:val="21"/>
        </w:rPr>
        <w:t>)</w:t>
      </w:r>
      <w:r w:rsidRPr="005026A6">
        <w:rPr>
          <w:rFonts w:ascii="宋体" w:hAnsi="宋体" w:hint="eastAsia"/>
          <w:b/>
          <w:szCs w:val="21"/>
        </w:rPr>
        <w:t>检验认证有限公司</w:t>
      </w:r>
    </w:p>
    <w:p w:rsidR="005026A6" w:rsidRPr="005026A6" w:rsidRDefault="005026A6" w:rsidP="005026A6">
      <w:pPr>
        <w:widowControl/>
        <w:spacing w:line="360" w:lineRule="auto"/>
        <w:ind w:firstLineChars="200" w:firstLine="420"/>
        <w:rPr>
          <w:rFonts w:ascii="宋体" w:hAnsi="宋体" w:cs="宋体"/>
          <w:szCs w:val="21"/>
        </w:rPr>
      </w:pPr>
      <w:r w:rsidRPr="005026A6">
        <w:rPr>
          <w:rFonts w:ascii="宋体" w:hAnsi="宋体" w:cs="宋体" w:hint="eastAsia"/>
          <w:szCs w:val="21"/>
        </w:rPr>
        <w:t>国标（北京）检验认证有限公司（简称国标公司，英文简称GTC），是中国的第三方检验认证服务机构，致力于为客户提供一站式质量保障服务。公司前身为北京有色金属研究总院分析测试技术研究所，同时运行管理着“国家有色金属质量监督检验中心”和“国家有色金属及电子材料分析测试中心”，分别由原国家质量技术监督局于1985年批准建立和原国家科委于1983年批准建立。</w:t>
      </w:r>
    </w:p>
    <w:p w:rsidR="005026A6" w:rsidRDefault="005026A6" w:rsidP="005026A6">
      <w:pPr>
        <w:widowControl/>
        <w:spacing w:line="360" w:lineRule="auto"/>
        <w:ind w:firstLineChars="200" w:firstLine="420"/>
        <w:rPr>
          <w:rFonts w:ascii="宋体" w:hAnsi="宋体" w:cs="宋体"/>
          <w:szCs w:val="21"/>
        </w:rPr>
      </w:pPr>
      <w:r w:rsidRPr="005026A6">
        <w:rPr>
          <w:rFonts w:ascii="宋体" w:hAnsi="宋体" w:cs="宋体" w:hint="eastAsia"/>
          <w:szCs w:val="21"/>
        </w:rPr>
        <w:t>国标公司通过ISO 17025实验室国家认可(CNAS)、中国计量认证(CMA)、实验室审查认可（CAL）、培训机构资质认证（NTC）等，是国家工业与信息化部挂牌“有色金属标准样品**研制单位（YSRK 07-2014）”、 “多晶硅行业准入检测测评实验室”、“工业(有色金属及半导体材料)产品质量控制及评价实验室”；中国有色金属工业协会认定的“有色金属失效分析行业重点实验室”；中关村高新技术企业园区挂牌的开放实验室；“航天器材料质量保证机构”；中国船级社检测和试验机构；同时是中国有色金属学会理化检验学术**、中国稀土学会理化检验专业**的主任委员单位。</w:t>
      </w:r>
    </w:p>
    <w:p w:rsidR="005026A6" w:rsidRPr="005026A6" w:rsidRDefault="005026A6" w:rsidP="005026A6">
      <w:pPr>
        <w:widowControl/>
        <w:spacing w:line="360" w:lineRule="auto"/>
        <w:ind w:firstLineChars="200" w:firstLine="420"/>
        <w:rPr>
          <w:rFonts w:ascii="宋体" w:hAnsi="宋体" w:cs="宋体"/>
          <w:szCs w:val="21"/>
        </w:rPr>
      </w:pPr>
      <w:r w:rsidRPr="005026A6">
        <w:rPr>
          <w:rFonts w:ascii="宋体" w:hAnsi="宋体" w:cs="宋体" w:hint="eastAsia"/>
          <w:szCs w:val="21"/>
        </w:rPr>
        <w:t>国标公司主营业务涉及第三方检测服务，分析测试仪器装备及配件的研制和销售、标准物质/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rsidR="005026A6" w:rsidRPr="005026A6" w:rsidRDefault="005026A6" w:rsidP="005026A6">
      <w:pPr>
        <w:widowControl/>
        <w:spacing w:line="360" w:lineRule="auto"/>
        <w:ind w:firstLineChars="200" w:firstLine="420"/>
        <w:rPr>
          <w:rFonts w:ascii="宋体" w:hAnsi="宋体" w:cs="宋体"/>
          <w:szCs w:val="21"/>
        </w:rPr>
      </w:pPr>
      <w:r w:rsidRPr="005026A6">
        <w:rPr>
          <w:rFonts w:ascii="宋体" w:hAnsi="宋体" w:cs="宋体" w:hint="eastAsia"/>
          <w:szCs w:val="21"/>
        </w:rPr>
        <w:lastRenderedPageBreak/>
        <w:t>国标公司拥有一支基础理论扎实、实践经验丰富的研究和服务队伍，先后承担了国家科技支撑计划、国家863计划、国家自然科学基金、**配套等计划项目的研究。曾获国家科技进步奖6项，国家发明奖3项，省部级科技进步一等奖6项，二、三等奖107项；近5年获得国家发明专利20余项；负责和参加起草制订分析方法国家标准、行业标准300余项；国家标准物质/标准样品120个，在国内外科技期刊上发表论文800余篇，撰写论着22部。</w:t>
      </w:r>
    </w:p>
    <w:p w:rsidR="005026A6" w:rsidRPr="005026A6" w:rsidRDefault="005026A6" w:rsidP="005026A6">
      <w:pPr>
        <w:widowControl/>
        <w:numPr>
          <w:ilvl w:val="1"/>
          <w:numId w:val="2"/>
        </w:numPr>
        <w:spacing w:line="360" w:lineRule="auto"/>
        <w:jc w:val="left"/>
        <w:rPr>
          <w:rFonts w:ascii="宋体" w:hAnsi="宋体"/>
          <w:b/>
          <w:szCs w:val="21"/>
        </w:rPr>
      </w:pPr>
      <w:r w:rsidRPr="005026A6">
        <w:rPr>
          <w:rFonts w:ascii="宋体" w:hAnsi="宋体" w:hint="eastAsia"/>
          <w:b/>
          <w:szCs w:val="21"/>
        </w:rPr>
        <w:t>北京矿冶研究总院</w:t>
      </w:r>
    </w:p>
    <w:p w:rsidR="00D86E1E" w:rsidRPr="00D86E1E" w:rsidRDefault="00D86E1E" w:rsidP="00D86E1E">
      <w:pPr>
        <w:widowControl/>
        <w:spacing w:line="360" w:lineRule="auto"/>
        <w:ind w:firstLineChars="200" w:firstLine="420"/>
        <w:rPr>
          <w:rFonts w:ascii="宋体" w:hAnsi="宋体" w:cs="宋体"/>
          <w:szCs w:val="21"/>
        </w:rPr>
      </w:pPr>
      <w:r w:rsidRPr="00D86E1E">
        <w:rPr>
          <w:rFonts w:ascii="宋体" w:hAnsi="宋体" w:cs="宋体" w:hint="eastAsia"/>
          <w:szCs w:val="21"/>
        </w:rPr>
        <w:t>北京矿冶研究总院是隶属于国务院国资委管理的中央企业，属国家首批创新型企业，是我国以金属矿产资源综合开发利用为核心主业的规模最大的综合性研究与设计机构（工程设计具有甲级资质），在有色金属采矿、选矿、冶炼和金属粉体材料等研究领域可代表国家水平，在国内外同行中有较大的影响。</w:t>
      </w:r>
      <w:r w:rsidRPr="00D86E1E">
        <w:rPr>
          <w:rFonts w:ascii="宋体" w:hAnsi="宋体" w:cs="宋体"/>
          <w:szCs w:val="21"/>
        </w:rPr>
        <w:t xml:space="preserve"> </w:t>
      </w:r>
    </w:p>
    <w:p w:rsidR="00D86E1E" w:rsidRPr="00D86E1E" w:rsidRDefault="00D86E1E" w:rsidP="00D86E1E">
      <w:pPr>
        <w:widowControl/>
        <w:spacing w:line="360" w:lineRule="auto"/>
        <w:ind w:firstLineChars="200" w:firstLine="420"/>
        <w:rPr>
          <w:rFonts w:ascii="宋体" w:hAnsi="宋体" w:cs="宋体"/>
          <w:szCs w:val="21"/>
        </w:rPr>
      </w:pPr>
      <w:r w:rsidRPr="00D86E1E">
        <w:rPr>
          <w:rFonts w:ascii="宋体" w:hAnsi="宋体" w:cs="宋体" w:hint="eastAsia"/>
          <w:szCs w:val="21"/>
        </w:rPr>
        <w:t>我院拥有两家上市公司，北矿磁材科技股份有限公司的A股股票在上海证券交易所上市，北京当升材料科技股份有限公司在创业板上市。</w:t>
      </w:r>
    </w:p>
    <w:p w:rsidR="00D86E1E" w:rsidRPr="00D86E1E" w:rsidRDefault="00D86E1E" w:rsidP="00D86E1E">
      <w:pPr>
        <w:widowControl/>
        <w:spacing w:line="360" w:lineRule="auto"/>
        <w:ind w:firstLineChars="200" w:firstLine="420"/>
        <w:rPr>
          <w:rFonts w:ascii="宋体" w:hAnsi="宋体" w:cs="宋体"/>
          <w:szCs w:val="21"/>
        </w:rPr>
      </w:pPr>
      <w:r w:rsidRPr="00D86E1E">
        <w:rPr>
          <w:rFonts w:ascii="宋体" w:hAnsi="宋体" w:cs="宋体" w:hint="eastAsia"/>
          <w:szCs w:val="21"/>
        </w:rPr>
        <w:t>截止到2011年底，全院在职职工3495人，其中有中国工程院院士3人，国家级有突出贡献的中青年专家8人，享受政府特殊津贴的科技专家85人。国家百千万人才工程第一、二层次和新世纪百千万人才工程人才7人。在现职科技人员中有教授级高级工程师187人、高级工程师199人，工程师310人，其中博士71人、硕士484人。矿业工程、冶金工程、材料科学工程、机械工程四个一级学科有硕士学位授予权。总计培养硕士生234名，通过高校招生或合作培养博士生87名。</w:t>
      </w:r>
    </w:p>
    <w:p w:rsidR="005026A6" w:rsidRDefault="00D86E1E" w:rsidP="00D86E1E">
      <w:pPr>
        <w:widowControl/>
        <w:spacing w:line="360" w:lineRule="auto"/>
        <w:ind w:firstLineChars="200" w:firstLine="420"/>
        <w:rPr>
          <w:rFonts w:ascii="宋体" w:hAnsi="宋体" w:cs="宋体"/>
          <w:szCs w:val="21"/>
        </w:rPr>
      </w:pPr>
      <w:r w:rsidRPr="00D86E1E">
        <w:rPr>
          <w:rFonts w:ascii="宋体" w:hAnsi="宋体" w:cs="宋体" w:hint="eastAsia"/>
          <w:szCs w:val="21"/>
        </w:rPr>
        <w:t>我院共完成5660多项科研课题，取得科研成果及工程设计项目2370多项，其中获国家级科技和工程设计奖90余项，省部级科技奖900多项，取得授权专利230多项。</w:t>
      </w:r>
    </w:p>
    <w:p w:rsidR="00236AFD" w:rsidRPr="00236AFD" w:rsidRDefault="00236AFD" w:rsidP="00236AFD">
      <w:pPr>
        <w:widowControl/>
        <w:numPr>
          <w:ilvl w:val="1"/>
          <w:numId w:val="2"/>
        </w:numPr>
        <w:spacing w:line="360" w:lineRule="auto"/>
        <w:jc w:val="left"/>
        <w:rPr>
          <w:rFonts w:ascii="宋体" w:hAnsi="宋体"/>
          <w:b/>
          <w:szCs w:val="21"/>
        </w:rPr>
      </w:pPr>
      <w:r w:rsidRPr="00236AFD">
        <w:rPr>
          <w:rFonts w:ascii="宋体" w:hAnsi="宋体"/>
          <w:b/>
          <w:szCs w:val="21"/>
        </w:rPr>
        <w:t>国合通用（青岛）测试评价有限公司</w:t>
      </w:r>
    </w:p>
    <w:p w:rsidR="005E3D84" w:rsidRPr="005E3D84" w:rsidRDefault="005E3D84" w:rsidP="005E3D84">
      <w:pPr>
        <w:widowControl/>
        <w:spacing w:line="360" w:lineRule="auto"/>
        <w:ind w:firstLineChars="200" w:firstLine="420"/>
        <w:rPr>
          <w:rFonts w:ascii="宋体" w:hAnsi="宋体" w:cs="宋体"/>
          <w:szCs w:val="21"/>
        </w:rPr>
      </w:pPr>
      <w:r w:rsidRPr="005E3D84">
        <w:rPr>
          <w:rFonts w:ascii="宋体" w:hAnsi="宋体" w:cs="宋体" w:hint="eastAsia"/>
          <w:szCs w:val="21"/>
        </w:rPr>
        <w:t>国合通用（青岛）测试评价有限公司（以下简称“国合青岛”）是承担国家新材料测试评价平台-主中心项目的国合通用测试评价认证股份公司（以下简称“国合通测”）的全资子公司，是国务院国资委直属央企有研科技集团有限公司（以下简称“有研集团”）的三级子公司，2018年5月注册于青岛市市北区，注册资本1亿元。</w:t>
      </w:r>
    </w:p>
    <w:p w:rsidR="005E3D84" w:rsidRPr="005E3D84" w:rsidRDefault="005E3D84" w:rsidP="005E3D84">
      <w:pPr>
        <w:widowControl/>
        <w:spacing w:line="360" w:lineRule="auto"/>
        <w:ind w:firstLineChars="200" w:firstLine="420"/>
        <w:rPr>
          <w:rFonts w:ascii="宋体" w:hAnsi="宋体" w:cs="宋体"/>
          <w:szCs w:val="21"/>
        </w:rPr>
      </w:pPr>
      <w:r w:rsidRPr="005E3D84">
        <w:rPr>
          <w:rFonts w:ascii="宋体" w:hAnsi="宋体" w:cs="宋体" w:hint="eastAsia"/>
          <w:szCs w:val="21"/>
        </w:rPr>
        <w:t>国合青岛实验室建设于青岛市市北区纺织谷，总建筑面积约14194.84平方米，目前拥有化学分析、性能测试、组织结构和无损检测四个专业实验室，逐步建设汽车整车及零部件实验室、轨道交通实验室、船舶与海洋工程实验室、环境实验室、食品实验室、纺织品实验室等专业实验室，重点对汽车、轨道交通、船舶、海洋工程等行业提供第三方检测服务，同时开展材料失效分析、应用评价、产品认证、专业技能培训等业务。</w:t>
      </w:r>
    </w:p>
    <w:p w:rsidR="005E3D84" w:rsidRPr="005E3D84" w:rsidRDefault="005E3D84" w:rsidP="005E3D84">
      <w:pPr>
        <w:widowControl/>
        <w:spacing w:line="360" w:lineRule="auto"/>
        <w:ind w:firstLineChars="200" w:firstLine="420"/>
        <w:rPr>
          <w:rFonts w:ascii="宋体" w:hAnsi="宋体" w:cs="宋体"/>
          <w:szCs w:val="21"/>
        </w:rPr>
      </w:pPr>
      <w:r w:rsidRPr="005E3D84">
        <w:rPr>
          <w:rFonts w:ascii="宋体" w:hAnsi="宋体" w:cs="宋体" w:hint="eastAsia"/>
          <w:szCs w:val="21"/>
        </w:rPr>
        <w:lastRenderedPageBreak/>
        <w:t>国合青岛作为国合通测山东省总部，致力于成为山东省内一流、国家级第三方综合测试评价服务机构及新材料测试评价技术研究机构，为山东省新旧动能转换提供强大动力。</w:t>
      </w:r>
    </w:p>
    <w:p w:rsidR="00236AFD" w:rsidRPr="005E3D84" w:rsidRDefault="005E3D84" w:rsidP="005E3D84">
      <w:pPr>
        <w:widowControl/>
        <w:spacing w:line="360" w:lineRule="auto"/>
        <w:ind w:firstLineChars="200" w:firstLine="420"/>
        <w:rPr>
          <w:rFonts w:ascii="宋体" w:hAnsi="宋体" w:cs="宋体"/>
          <w:szCs w:val="21"/>
        </w:rPr>
      </w:pPr>
      <w:r w:rsidRPr="005E3D84">
        <w:rPr>
          <w:rFonts w:ascii="宋体" w:hAnsi="宋体" w:cs="宋体" w:hint="eastAsia"/>
          <w:szCs w:val="21"/>
        </w:rPr>
        <w:t>2019年1月，为贯彻落实国合通测战略规划，落实山东省的网络布局，扩大业务领域，国合青岛收购青岛元信检测技术有限公司（以下简称“元信检测”)作为全资子公司。元信检测是经国家认监委认可的具备CMA,CATL,CNAS资质的第三方检测机构，提供食品安全检测，食品包材，绿色食品，饮用水，土壤，大气，公共卫生等领域的监测服务。</w:t>
      </w:r>
    </w:p>
    <w:p w:rsidR="00236AFD" w:rsidRPr="005B3E30" w:rsidRDefault="005B3E30" w:rsidP="005B3E30">
      <w:pPr>
        <w:widowControl/>
        <w:numPr>
          <w:ilvl w:val="1"/>
          <w:numId w:val="2"/>
        </w:numPr>
        <w:spacing w:line="360" w:lineRule="auto"/>
        <w:jc w:val="left"/>
        <w:rPr>
          <w:rFonts w:ascii="宋体" w:hAnsi="宋体"/>
          <w:b/>
          <w:szCs w:val="21"/>
        </w:rPr>
      </w:pPr>
      <w:r w:rsidRPr="005B3E30">
        <w:rPr>
          <w:rFonts w:ascii="宋体" w:hAnsi="宋体" w:hint="eastAsia"/>
          <w:b/>
          <w:szCs w:val="21"/>
        </w:rPr>
        <w:t>通标标准技术服务（天津S</w:t>
      </w:r>
      <w:r w:rsidRPr="005B3E30">
        <w:rPr>
          <w:rFonts w:ascii="宋体" w:hAnsi="宋体"/>
          <w:b/>
          <w:szCs w:val="21"/>
        </w:rPr>
        <w:t>GS</w:t>
      </w:r>
      <w:r w:rsidRPr="005B3E30">
        <w:rPr>
          <w:rFonts w:ascii="宋体" w:hAnsi="宋体" w:hint="eastAsia"/>
          <w:b/>
          <w:szCs w:val="21"/>
        </w:rPr>
        <w:t>）有限公司</w:t>
      </w:r>
    </w:p>
    <w:p w:rsidR="005B3E30" w:rsidRDefault="002F60F3" w:rsidP="00D86E1E">
      <w:pPr>
        <w:widowControl/>
        <w:spacing w:line="360" w:lineRule="auto"/>
        <w:ind w:firstLineChars="200" w:firstLine="420"/>
        <w:rPr>
          <w:rFonts w:ascii="宋体" w:hAnsi="宋体" w:cs="宋体"/>
          <w:szCs w:val="21"/>
        </w:rPr>
      </w:pPr>
      <w:r>
        <w:rPr>
          <w:rFonts w:ascii="宋体" w:hAnsi="宋体" w:cs="宋体" w:hint="eastAsia"/>
          <w:szCs w:val="21"/>
        </w:rPr>
        <w:t>我们</w:t>
      </w:r>
      <w:r w:rsidRPr="002F60F3">
        <w:rPr>
          <w:rFonts w:ascii="宋体" w:hAnsi="宋体" w:cs="宋体" w:hint="eastAsia"/>
          <w:szCs w:val="21"/>
        </w:rPr>
        <w:t>是SGS——国际公认的测试、检验和认证机构</w:t>
      </w:r>
      <w:r>
        <w:rPr>
          <w:rFonts w:ascii="宋体" w:hAnsi="宋体" w:cs="宋体" w:hint="eastAsia"/>
          <w:szCs w:val="21"/>
        </w:rPr>
        <w:t>，</w:t>
      </w:r>
      <w:r w:rsidRPr="002F60F3">
        <w:rPr>
          <w:rFonts w:ascii="宋体" w:hAnsi="宋体" w:cs="宋体" w:hint="eastAsia"/>
          <w:szCs w:val="21"/>
        </w:rPr>
        <w:t>瑞士上市企业，股票代码：SGSN</w:t>
      </w:r>
      <w:r>
        <w:rPr>
          <w:rFonts w:ascii="宋体" w:hAnsi="宋体" w:cs="宋体" w:hint="eastAsia"/>
          <w:szCs w:val="21"/>
        </w:rPr>
        <w:t>，拥有1</w:t>
      </w:r>
      <w:r>
        <w:rPr>
          <w:rFonts w:ascii="宋体" w:hAnsi="宋体" w:cs="宋体"/>
          <w:szCs w:val="21"/>
        </w:rPr>
        <w:t>40</w:t>
      </w:r>
      <w:r>
        <w:rPr>
          <w:rFonts w:ascii="宋体" w:hAnsi="宋体" w:cs="宋体" w:hint="eastAsia"/>
          <w:szCs w:val="21"/>
        </w:rPr>
        <w:t>多年的企业历史，</w:t>
      </w:r>
      <w:r w:rsidRPr="002F60F3">
        <w:rPr>
          <w:rFonts w:ascii="宋体" w:hAnsi="宋体" w:cs="宋体" w:hint="eastAsia"/>
          <w:szCs w:val="21"/>
        </w:rPr>
        <w:t>全球测试设施网络配备知识渊博、经验丰富的人员，能够</w:t>
      </w:r>
      <w:r>
        <w:rPr>
          <w:rFonts w:ascii="宋体" w:hAnsi="宋体" w:cs="宋体" w:hint="eastAsia"/>
          <w:szCs w:val="21"/>
        </w:rPr>
        <w:t>有效</w:t>
      </w:r>
      <w:r w:rsidRPr="002F60F3">
        <w:rPr>
          <w:rFonts w:ascii="宋体" w:hAnsi="宋体" w:cs="宋体" w:hint="eastAsia"/>
          <w:szCs w:val="21"/>
        </w:rPr>
        <w:t>降低</w:t>
      </w:r>
      <w:r>
        <w:rPr>
          <w:rFonts w:ascii="宋体" w:hAnsi="宋体" w:cs="宋体" w:hint="eastAsia"/>
          <w:szCs w:val="21"/>
        </w:rPr>
        <w:t>分析</w:t>
      </w:r>
      <w:r w:rsidRPr="002F60F3">
        <w:rPr>
          <w:rFonts w:ascii="宋体" w:hAnsi="宋体" w:cs="宋体" w:hint="eastAsia"/>
          <w:szCs w:val="21"/>
        </w:rPr>
        <w:t>风险、缩短上市时间并根据相关的健康、安全和规范标准对您产品的质量、安全和性能进行测试。</w:t>
      </w:r>
      <w:r w:rsidR="00075211" w:rsidRPr="00075211">
        <w:rPr>
          <w:rFonts w:ascii="宋体" w:hAnsi="宋体" w:cs="宋体" w:hint="eastAsia"/>
          <w:szCs w:val="21"/>
        </w:rPr>
        <w:t>提供全方位检测和验证服务，例如转运时检查贸易商品的状况和重量，帮助控制数量和质量，满足不同地区和市场的所有相关监管要求。</w:t>
      </w:r>
      <w:r w:rsidR="00075211" w:rsidRPr="00075211">
        <w:rPr>
          <w:rFonts w:ascii="宋体" w:hAnsi="宋体" w:cs="宋体"/>
          <w:szCs w:val="21"/>
        </w:rPr>
        <w:t>通过认证，我们能够向</w:t>
      </w:r>
      <w:r w:rsidR="00075211">
        <w:rPr>
          <w:rFonts w:ascii="宋体" w:hAnsi="宋体" w:cs="宋体" w:hint="eastAsia"/>
          <w:szCs w:val="21"/>
        </w:rPr>
        <w:t>客户</w:t>
      </w:r>
      <w:r w:rsidR="00075211" w:rsidRPr="00075211">
        <w:rPr>
          <w:rFonts w:ascii="宋体" w:hAnsi="宋体" w:cs="宋体"/>
          <w:szCs w:val="21"/>
        </w:rPr>
        <w:t>证明您的产品、流程、系统或服务是否符合国内和国际标准及规范或客户定义的标准。</w:t>
      </w:r>
    </w:p>
    <w:p w:rsidR="00075211" w:rsidRPr="00075211" w:rsidRDefault="00075211" w:rsidP="00075211">
      <w:pPr>
        <w:widowControl/>
        <w:spacing w:line="360" w:lineRule="auto"/>
        <w:ind w:firstLineChars="200" w:firstLine="420"/>
        <w:rPr>
          <w:rFonts w:ascii="宋体" w:hAnsi="宋体" w:cs="宋体"/>
          <w:szCs w:val="21"/>
        </w:rPr>
      </w:pPr>
      <w:r w:rsidRPr="00075211">
        <w:rPr>
          <w:rFonts w:ascii="宋体" w:hAnsi="宋体" w:cs="宋体" w:hint="eastAsia"/>
          <w:szCs w:val="21"/>
        </w:rPr>
        <w:t>SGS通标标准技术服务有限公司由SGS集团和隶属于国家市场监督管理总局系统的中国标准科技集团共同于1991年成立，现已在全国建成了90个分支机构和200多间实验室，拥有15,000多名训练有素的专业人员。</w:t>
      </w:r>
    </w:p>
    <w:p w:rsidR="00075211" w:rsidRPr="00075211" w:rsidRDefault="00075211" w:rsidP="00075211">
      <w:pPr>
        <w:widowControl/>
        <w:spacing w:line="360" w:lineRule="auto"/>
        <w:ind w:firstLineChars="200" w:firstLine="420"/>
        <w:rPr>
          <w:rFonts w:ascii="宋体" w:hAnsi="宋体" w:cs="宋体"/>
          <w:szCs w:val="21"/>
        </w:rPr>
      </w:pPr>
      <w:r w:rsidRPr="00075211">
        <w:rPr>
          <w:rFonts w:ascii="宋体" w:hAnsi="宋体" w:cs="宋体" w:hint="eastAsia"/>
          <w:szCs w:val="21"/>
        </w:rPr>
        <w:t>SGS是中国境内首家获得中国合格评定国家认可委员会(CNAS) ISO 17020认可的第三方合资检验机构，实验室获多家权威机构的认可，如CNAS、CMA、IECCC、GS、DAKKS、UKAS、HOKLAS、KFDA、JPMA、ISTA、CCC、cGMP等。</w:t>
      </w:r>
    </w:p>
    <w:p w:rsidR="00075211" w:rsidRPr="00075211" w:rsidRDefault="00075211" w:rsidP="00075211">
      <w:pPr>
        <w:widowControl/>
        <w:spacing w:line="360" w:lineRule="auto"/>
        <w:ind w:firstLineChars="200" w:firstLine="420"/>
        <w:rPr>
          <w:rFonts w:ascii="宋体" w:hAnsi="宋体" w:cs="宋体"/>
          <w:szCs w:val="21"/>
        </w:rPr>
      </w:pPr>
      <w:r w:rsidRPr="00075211">
        <w:rPr>
          <w:rFonts w:ascii="宋体" w:hAnsi="宋体" w:cs="宋体" w:hint="eastAsia"/>
          <w:szCs w:val="21"/>
        </w:rPr>
        <w:t>在中国，SGS的服务能力已全面覆盖到纺织品及鞋类、玩具及婴幼儿用品、家居及轻工产品 、电子电气、农产食品、生命科学、化妆品及个人护理、石油化工、矿产、环境、工业、交通和电子商务等多个行业的供应链上下游。凭借全球化技术优势和本地化服务理念，我们不断创新，通过一流的检测、认证服务，致力在企业组织、政府和个人间传递信任，更助力本土及全球客户加速业务成功、提升可持续发展竞争力。</w:t>
      </w:r>
    </w:p>
    <w:p w:rsidR="005B3E30" w:rsidRPr="00075211" w:rsidRDefault="00075211" w:rsidP="00075211">
      <w:pPr>
        <w:widowControl/>
        <w:spacing w:line="360" w:lineRule="auto"/>
        <w:ind w:firstLineChars="200" w:firstLine="420"/>
        <w:rPr>
          <w:rFonts w:ascii="宋体" w:hAnsi="宋体" w:cs="宋体"/>
          <w:szCs w:val="21"/>
        </w:rPr>
      </w:pPr>
      <w:r w:rsidRPr="00075211">
        <w:rPr>
          <w:rFonts w:ascii="宋体" w:hAnsi="宋体" w:cs="宋体" w:hint="eastAsia"/>
          <w:szCs w:val="21"/>
        </w:rPr>
        <w:t>作为优秀的企业公民，SGS始终以负责任的态度经营企业、回馈社会。如在全国各分支机构持续开展捐资助学、爱心支教、扶贫帮困、赈灾救危、保护环境等公益活动；并对办公场所进行能效评估和改造工作，减少碳排放，是可持续发展理念的积极践行者。</w:t>
      </w:r>
    </w:p>
    <w:p w:rsidR="00494749" w:rsidRPr="00F93C85" w:rsidRDefault="00F93C85" w:rsidP="00F93C85">
      <w:pPr>
        <w:widowControl/>
        <w:numPr>
          <w:ilvl w:val="1"/>
          <w:numId w:val="2"/>
        </w:numPr>
        <w:spacing w:line="360" w:lineRule="auto"/>
        <w:jc w:val="left"/>
        <w:rPr>
          <w:rFonts w:ascii="宋体" w:hAnsi="宋体"/>
          <w:b/>
          <w:szCs w:val="21"/>
        </w:rPr>
      </w:pPr>
      <w:r w:rsidRPr="00F93C85">
        <w:rPr>
          <w:rFonts w:ascii="宋体" w:hAnsi="宋体"/>
          <w:b/>
          <w:szCs w:val="21"/>
        </w:rPr>
        <w:t>广西壮族自治区分析测试研究中心</w:t>
      </w:r>
    </w:p>
    <w:p w:rsidR="00F93C85" w:rsidRPr="00F93C85" w:rsidRDefault="00F93C85" w:rsidP="00F93C85">
      <w:pPr>
        <w:widowControl/>
        <w:spacing w:line="360" w:lineRule="auto"/>
        <w:ind w:firstLineChars="200" w:firstLine="420"/>
        <w:rPr>
          <w:rFonts w:ascii="Arial" w:hAnsi="Arial" w:cs="Arial"/>
          <w:color w:val="222222"/>
          <w:szCs w:val="21"/>
          <w:shd w:val="clear" w:color="auto" w:fill="FFFFFF"/>
        </w:rPr>
      </w:pPr>
      <w:r w:rsidRPr="00F93C85">
        <w:rPr>
          <w:rFonts w:ascii="Arial" w:hAnsi="Arial" w:cs="Arial" w:hint="eastAsia"/>
          <w:color w:val="222222"/>
          <w:szCs w:val="21"/>
          <w:shd w:val="clear" w:color="auto" w:fill="FFFFFF"/>
        </w:rPr>
        <w:t>广西壮族自治区分析测试研究中心（以下简称“中心）为公益二类事业单位，成立于</w:t>
      </w:r>
      <w:r w:rsidRPr="00F93C85">
        <w:rPr>
          <w:rFonts w:ascii="Arial" w:hAnsi="Arial" w:cs="Arial" w:hint="eastAsia"/>
          <w:color w:val="222222"/>
          <w:szCs w:val="21"/>
          <w:shd w:val="clear" w:color="auto" w:fill="FFFFFF"/>
        </w:rPr>
        <w:t>1978</w:t>
      </w:r>
      <w:r w:rsidRPr="00F93C85">
        <w:rPr>
          <w:rFonts w:ascii="Arial" w:hAnsi="Arial" w:cs="Arial" w:hint="eastAsia"/>
          <w:color w:val="222222"/>
          <w:szCs w:val="21"/>
          <w:shd w:val="clear" w:color="auto" w:fill="FFFFFF"/>
        </w:rPr>
        <w:t>年，是广西科技厅直属的以分析测试服务、技术研究为主的省级综合分析测试研究机构，是</w:t>
      </w:r>
      <w:r w:rsidRPr="00F93C85">
        <w:rPr>
          <w:rFonts w:ascii="Arial" w:hAnsi="Arial" w:cs="Arial" w:hint="eastAsia"/>
          <w:color w:val="222222"/>
          <w:szCs w:val="21"/>
          <w:shd w:val="clear" w:color="auto" w:fill="FFFFFF"/>
        </w:rPr>
        <w:lastRenderedPageBreak/>
        <w:t>广西质量技术监督局授权建立的“广西壮族自治区保健食品及生物产品质量监督检验站”，是为社会公众服务、对外独立开展检验</w:t>
      </w:r>
      <w:r w:rsidRPr="00F93C85">
        <w:rPr>
          <w:rFonts w:ascii="Arial" w:hAnsi="Arial" w:cs="Arial" w:hint="eastAsia"/>
          <w:color w:val="222222"/>
          <w:szCs w:val="21"/>
          <w:shd w:val="clear" w:color="auto" w:fill="FFFFFF"/>
        </w:rPr>
        <w:t>/</w:t>
      </w:r>
      <w:r w:rsidRPr="00F93C85">
        <w:rPr>
          <w:rFonts w:ascii="Arial" w:hAnsi="Arial" w:cs="Arial" w:hint="eastAsia"/>
          <w:color w:val="222222"/>
          <w:szCs w:val="21"/>
          <w:shd w:val="clear" w:color="auto" w:fill="FFFFFF"/>
        </w:rPr>
        <w:t>检测业务的第三方检测机构。</w:t>
      </w:r>
    </w:p>
    <w:p w:rsidR="00F93C85" w:rsidRDefault="00F93C85" w:rsidP="00F93C85">
      <w:pPr>
        <w:widowControl/>
        <w:spacing w:line="360" w:lineRule="auto"/>
        <w:ind w:firstLineChars="200" w:firstLine="420"/>
        <w:rPr>
          <w:rFonts w:ascii="Arial" w:hAnsi="Arial" w:cs="Arial"/>
          <w:color w:val="222222"/>
          <w:szCs w:val="21"/>
          <w:shd w:val="clear" w:color="auto" w:fill="FFFFFF"/>
        </w:rPr>
      </w:pPr>
      <w:r w:rsidRPr="00F93C85">
        <w:rPr>
          <w:rFonts w:ascii="Arial" w:hAnsi="Arial" w:cs="Arial" w:hint="eastAsia"/>
          <w:color w:val="222222"/>
          <w:szCs w:val="21"/>
          <w:shd w:val="clear" w:color="auto" w:fill="FFFFFF"/>
        </w:rPr>
        <w:t>中心办公、实验室和辅助用房总面积为</w:t>
      </w:r>
      <w:r w:rsidRPr="00F93C85">
        <w:rPr>
          <w:rFonts w:ascii="Arial" w:hAnsi="Arial" w:cs="Arial" w:hint="eastAsia"/>
          <w:color w:val="222222"/>
          <w:szCs w:val="21"/>
          <w:shd w:val="clear" w:color="auto" w:fill="FFFFFF"/>
        </w:rPr>
        <w:t>6300</w:t>
      </w:r>
      <w:r w:rsidRPr="00F93C85">
        <w:rPr>
          <w:rFonts w:ascii="Arial" w:hAnsi="Arial" w:cs="Arial" w:hint="eastAsia"/>
          <w:color w:val="222222"/>
          <w:szCs w:val="21"/>
          <w:shd w:val="clear" w:color="auto" w:fill="FFFFFF"/>
        </w:rPr>
        <w:t>平方米，其中检验室面积</w:t>
      </w:r>
      <w:r w:rsidRPr="00F93C85">
        <w:rPr>
          <w:rFonts w:ascii="Arial" w:hAnsi="Arial" w:cs="Arial" w:hint="eastAsia"/>
          <w:color w:val="222222"/>
          <w:szCs w:val="21"/>
          <w:shd w:val="clear" w:color="auto" w:fill="FFFFFF"/>
        </w:rPr>
        <w:t>3191</w:t>
      </w:r>
      <w:r w:rsidRPr="00F93C85">
        <w:rPr>
          <w:rFonts w:ascii="Arial" w:hAnsi="Arial" w:cs="Arial" w:hint="eastAsia"/>
          <w:color w:val="222222"/>
          <w:szCs w:val="21"/>
          <w:shd w:val="clear" w:color="auto" w:fill="FFFFFF"/>
        </w:rPr>
        <w:t>平方米。检测仪器设备先进精良，分析检测技术力量雄厚，分析测试项目较齐全。中心下设检验研究一室、检验研究二室、业务科、资源管理科、办公室、财务科、科研与大型仪器服务中心、技术管理与质量控制科、实验动物管理科等</w:t>
      </w:r>
      <w:r w:rsidRPr="00F93C85">
        <w:rPr>
          <w:rFonts w:ascii="Arial" w:hAnsi="Arial" w:cs="Arial" w:hint="eastAsia"/>
          <w:color w:val="222222"/>
          <w:szCs w:val="21"/>
          <w:shd w:val="clear" w:color="auto" w:fill="FFFFFF"/>
        </w:rPr>
        <w:t>9</w:t>
      </w:r>
      <w:r w:rsidRPr="00F93C85">
        <w:rPr>
          <w:rFonts w:ascii="Arial" w:hAnsi="Arial" w:cs="Arial" w:hint="eastAsia"/>
          <w:color w:val="222222"/>
          <w:szCs w:val="21"/>
          <w:shd w:val="clear" w:color="auto" w:fill="FFFFFF"/>
        </w:rPr>
        <w:t>个职能科室。现有职工</w:t>
      </w:r>
      <w:r w:rsidRPr="00F93C85">
        <w:rPr>
          <w:rFonts w:ascii="Arial" w:hAnsi="Arial" w:cs="Arial" w:hint="eastAsia"/>
          <w:color w:val="222222"/>
          <w:szCs w:val="21"/>
          <w:shd w:val="clear" w:color="auto" w:fill="FFFFFF"/>
        </w:rPr>
        <w:t>80</w:t>
      </w:r>
      <w:r w:rsidRPr="00F93C85">
        <w:rPr>
          <w:rFonts w:ascii="Arial" w:hAnsi="Arial" w:cs="Arial" w:hint="eastAsia"/>
          <w:color w:val="222222"/>
          <w:szCs w:val="21"/>
          <w:shd w:val="clear" w:color="auto" w:fill="FFFFFF"/>
        </w:rPr>
        <w:t>人，其中技术人员</w:t>
      </w:r>
      <w:r w:rsidRPr="00F93C85">
        <w:rPr>
          <w:rFonts w:ascii="Arial" w:hAnsi="Arial" w:cs="Arial" w:hint="eastAsia"/>
          <w:color w:val="222222"/>
          <w:szCs w:val="21"/>
          <w:shd w:val="clear" w:color="auto" w:fill="FFFFFF"/>
        </w:rPr>
        <w:t>60</w:t>
      </w:r>
      <w:r w:rsidRPr="00F93C85">
        <w:rPr>
          <w:rFonts w:ascii="Arial" w:hAnsi="Arial" w:cs="Arial" w:hint="eastAsia"/>
          <w:color w:val="222222"/>
          <w:szCs w:val="21"/>
          <w:shd w:val="clear" w:color="auto" w:fill="FFFFFF"/>
        </w:rPr>
        <w:t>人，其中高级职称</w:t>
      </w:r>
      <w:r w:rsidRPr="00F93C85">
        <w:rPr>
          <w:rFonts w:ascii="Arial" w:hAnsi="Arial" w:cs="Arial" w:hint="eastAsia"/>
          <w:color w:val="222222"/>
          <w:szCs w:val="21"/>
          <w:shd w:val="clear" w:color="auto" w:fill="FFFFFF"/>
        </w:rPr>
        <w:t>24</w:t>
      </w:r>
      <w:r w:rsidRPr="00F93C85">
        <w:rPr>
          <w:rFonts w:ascii="Arial" w:hAnsi="Arial" w:cs="Arial" w:hint="eastAsia"/>
          <w:color w:val="222222"/>
          <w:szCs w:val="21"/>
          <w:shd w:val="clear" w:color="auto" w:fill="FFFFFF"/>
        </w:rPr>
        <w:t>人，中级职称</w:t>
      </w:r>
      <w:r w:rsidRPr="00F93C85">
        <w:rPr>
          <w:rFonts w:ascii="Arial" w:hAnsi="Arial" w:cs="Arial" w:hint="eastAsia"/>
          <w:color w:val="222222"/>
          <w:szCs w:val="21"/>
          <w:shd w:val="clear" w:color="auto" w:fill="FFFFFF"/>
        </w:rPr>
        <w:t>24</w:t>
      </w:r>
      <w:r w:rsidRPr="00F93C85">
        <w:rPr>
          <w:rFonts w:ascii="Arial" w:hAnsi="Arial" w:cs="Arial" w:hint="eastAsia"/>
          <w:color w:val="222222"/>
          <w:szCs w:val="21"/>
          <w:shd w:val="clear" w:color="auto" w:fill="FFFFFF"/>
        </w:rPr>
        <w:t>人，硕士研究生</w:t>
      </w:r>
      <w:r w:rsidRPr="00F93C85">
        <w:rPr>
          <w:rFonts w:ascii="Arial" w:hAnsi="Arial" w:cs="Arial" w:hint="eastAsia"/>
          <w:color w:val="222222"/>
          <w:szCs w:val="21"/>
          <w:shd w:val="clear" w:color="auto" w:fill="FFFFFF"/>
        </w:rPr>
        <w:t>13</w:t>
      </w:r>
      <w:r w:rsidRPr="00F93C85">
        <w:rPr>
          <w:rFonts w:ascii="Arial" w:hAnsi="Arial" w:cs="Arial" w:hint="eastAsia"/>
          <w:color w:val="222222"/>
          <w:szCs w:val="21"/>
          <w:shd w:val="clear" w:color="auto" w:fill="FFFFFF"/>
        </w:rPr>
        <w:t>人。中心拥有固定资产</w:t>
      </w:r>
      <w:r w:rsidRPr="00F93C85">
        <w:rPr>
          <w:rFonts w:ascii="Arial" w:hAnsi="Arial" w:cs="Arial" w:hint="eastAsia"/>
          <w:color w:val="222222"/>
          <w:szCs w:val="21"/>
          <w:shd w:val="clear" w:color="auto" w:fill="FFFFFF"/>
        </w:rPr>
        <w:t>6700</w:t>
      </w:r>
      <w:r w:rsidRPr="00F93C85">
        <w:rPr>
          <w:rFonts w:ascii="Arial" w:hAnsi="Arial" w:cs="Arial" w:hint="eastAsia"/>
          <w:color w:val="222222"/>
          <w:szCs w:val="21"/>
          <w:shd w:val="clear" w:color="auto" w:fill="FFFFFF"/>
        </w:rPr>
        <w:t>多万元，仪器设备</w:t>
      </w:r>
      <w:r w:rsidRPr="00F93C85">
        <w:rPr>
          <w:rFonts w:ascii="Arial" w:hAnsi="Arial" w:cs="Arial" w:hint="eastAsia"/>
          <w:color w:val="222222"/>
          <w:szCs w:val="21"/>
          <w:shd w:val="clear" w:color="auto" w:fill="FFFFFF"/>
        </w:rPr>
        <w:t>1100</w:t>
      </w:r>
      <w:r w:rsidRPr="00F93C85">
        <w:rPr>
          <w:rFonts w:ascii="Arial" w:hAnsi="Arial" w:cs="Arial" w:hint="eastAsia"/>
          <w:color w:val="222222"/>
          <w:szCs w:val="21"/>
          <w:shd w:val="clear" w:color="auto" w:fill="FFFFFF"/>
        </w:rPr>
        <w:t>多台套，其中国家科技部统管的精密仪器</w:t>
      </w:r>
      <w:r w:rsidRPr="00F93C85">
        <w:rPr>
          <w:rFonts w:ascii="Arial" w:hAnsi="Arial" w:cs="Arial" w:hint="eastAsia"/>
          <w:color w:val="222222"/>
          <w:szCs w:val="21"/>
          <w:shd w:val="clear" w:color="auto" w:fill="FFFFFF"/>
        </w:rPr>
        <w:t>81</w:t>
      </w:r>
      <w:r w:rsidRPr="00F93C85">
        <w:rPr>
          <w:rFonts w:ascii="Arial" w:hAnsi="Arial" w:cs="Arial" w:hint="eastAsia"/>
          <w:color w:val="222222"/>
          <w:szCs w:val="21"/>
          <w:shd w:val="clear" w:color="auto" w:fill="FFFFFF"/>
        </w:rPr>
        <w:t>台套，如气相色谱</w:t>
      </w:r>
      <w:r w:rsidRPr="00F93C85">
        <w:rPr>
          <w:rFonts w:ascii="Arial" w:hAnsi="Arial" w:cs="Arial" w:hint="eastAsia"/>
          <w:color w:val="222222"/>
          <w:szCs w:val="21"/>
          <w:shd w:val="clear" w:color="auto" w:fill="FFFFFF"/>
        </w:rPr>
        <w:t>/</w:t>
      </w:r>
      <w:r w:rsidRPr="00F93C85">
        <w:rPr>
          <w:rFonts w:ascii="Arial" w:hAnsi="Arial" w:cs="Arial" w:hint="eastAsia"/>
          <w:color w:val="222222"/>
          <w:szCs w:val="21"/>
          <w:shd w:val="clear" w:color="auto" w:fill="FFFFFF"/>
        </w:rPr>
        <w:t>质谱联用仪（</w:t>
      </w:r>
      <w:r w:rsidRPr="00F93C85">
        <w:rPr>
          <w:rFonts w:ascii="Arial" w:hAnsi="Arial" w:cs="Arial" w:hint="eastAsia"/>
          <w:color w:val="222222"/>
          <w:szCs w:val="21"/>
          <w:shd w:val="clear" w:color="auto" w:fill="FFFFFF"/>
        </w:rPr>
        <w:t>GC/MS</w:t>
      </w:r>
      <w:r w:rsidRPr="00F93C85">
        <w:rPr>
          <w:rFonts w:ascii="Arial" w:hAnsi="Arial" w:cs="Arial" w:hint="eastAsia"/>
          <w:color w:val="222222"/>
          <w:szCs w:val="21"/>
          <w:shd w:val="clear" w:color="auto" w:fill="FFFFFF"/>
        </w:rPr>
        <w:t>）、液相色谱</w:t>
      </w:r>
      <w:r w:rsidRPr="00F93C85">
        <w:rPr>
          <w:rFonts w:ascii="Arial" w:hAnsi="Arial" w:cs="Arial" w:hint="eastAsia"/>
          <w:color w:val="222222"/>
          <w:szCs w:val="21"/>
          <w:shd w:val="clear" w:color="auto" w:fill="FFFFFF"/>
        </w:rPr>
        <w:t>/</w:t>
      </w:r>
      <w:r w:rsidRPr="00F93C85">
        <w:rPr>
          <w:rFonts w:ascii="Arial" w:hAnsi="Arial" w:cs="Arial" w:hint="eastAsia"/>
          <w:color w:val="222222"/>
          <w:szCs w:val="21"/>
          <w:shd w:val="clear" w:color="auto" w:fill="FFFFFF"/>
        </w:rPr>
        <w:t>质谱联用仪（</w:t>
      </w:r>
      <w:r w:rsidRPr="00F93C85">
        <w:rPr>
          <w:rFonts w:ascii="Arial" w:hAnsi="Arial" w:cs="Arial" w:hint="eastAsia"/>
          <w:color w:val="222222"/>
          <w:szCs w:val="21"/>
          <w:shd w:val="clear" w:color="auto" w:fill="FFFFFF"/>
        </w:rPr>
        <w:t>LC/MS</w:t>
      </w:r>
      <w:r w:rsidRPr="00F93C85">
        <w:rPr>
          <w:rFonts w:ascii="Arial" w:hAnsi="Arial" w:cs="Arial" w:hint="eastAsia"/>
          <w:color w:val="222222"/>
          <w:szCs w:val="21"/>
          <w:shd w:val="clear" w:color="auto" w:fill="FFFFFF"/>
        </w:rPr>
        <w:t>）、气相色谱</w:t>
      </w:r>
      <w:r w:rsidRPr="00F93C85">
        <w:rPr>
          <w:rFonts w:ascii="Arial" w:hAnsi="Arial" w:cs="Arial" w:hint="eastAsia"/>
          <w:color w:val="222222"/>
          <w:szCs w:val="21"/>
          <w:shd w:val="clear" w:color="auto" w:fill="FFFFFF"/>
        </w:rPr>
        <w:t>/</w:t>
      </w:r>
      <w:r w:rsidRPr="00F93C85">
        <w:rPr>
          <w:rFonts w:ascii="Arial" w:hAnsi="Arial" w:cs="Arial" w:hint="eastAsia"/>
          <w:color w:val="222222"/>
          <w:szCs w:val="21"/>
          <w:shd w:val="clear" w:color="auto" w:fill="FFFFFF"/>
        </w:rPr>
        <w:t>红外光谱联用仪（</w:t>
      </w:r>
      <w:r w:rsidRPr="00F93C85">
        <w:rPr>
          <w:rFonts w:ascii="Arial" w:hAnsi="Arial" w:cs="Arial" w:hint="eastAsia"/>
          <w:color w:val="222222"/>
          <w:szCs w:val="21"/>
          <w:shd w:val="clear" w:color="auto" w:fill="FFFFFF"/>
        </w:rPr>
        <w:t>GC/RFX</w:t>
      </w:r>
      <w:r w:rsidRPr="00F93C85">
        <w:rPr>
          <w:rFonts w:ascii="Arial" w:hAnsi="Arial" w:cs="Arial" w:hint="eastAsia"/>
          <w:color w:val="222222"/>
          <w:szCs w:val="21"/>
          <w:shd w:val="clear" w:color="auto" w:fill="FFFFFF"/>
        </w:rPr>
        <w:t>）、氨基酸分析仪、全自动遗传分析仪、高效液相色谱仪、全自动超高压液相色谱仪、等离子发射光谱仪（</w:t>
      </w:r>
      <w:r w:rsidRPr="00F93C85">
        <w:rPr>
          <w:rFonts w:ascii="Arial" w:hAnsi="Arial" w:cs="Arial" w:hint="eastAsia"/>
          <w:color w:val="222222"/>
          <w:szCs w:val="21"/>
          <w:shd w:val="clear" w:color="auto" w:fill="FFFFFF"/>
        </w:rPr>
        <w:t>ICP</w:t>
      </w:r>
      <w:r w:rsidRPr="00F93C85">
        <w:rPr>
          <w:rFonts w:ascii="Arial" w:hAnsi="Arial" w:cs="Arial" w:hint="eastAsia"/>
          <w:color w:val="222222"/>
          <w:szCs w:val="21"/>
          <w:shd w:val="clear" w:color="auto" w:fill="FFFFFF"/>
        </w:rPr>
        <w:t>）、等离子体质谱仪</w:t>
      </w:r>
      <w:r w:rsidRPr="00F93C85">
        <w:rPr>
          <w:rFonts w:ascii="Arial" w:hAnsi="Arial" w:cs="Arial" w:hint="eastAsia"/>
          <w:color w:val="222222"/>
          <w:szCs w:val="21"/>
          <w:shd w:val="clear" w:color="auto" w:fill="FFFFFF"/>
        </w:rPr>
        <w:t>(ICP/MS)</w:t>
      </w:r>
      <w:r w:rsidRPr="00F93C85">
        <w:rPr>
          <w:rFonts w:ascii="Arial" w:hAnsi="Arial" w:cs="Arial" w:hint="eastAsia"/>
          <w:color w:val="222222"/>
          <w:szCs w:val="21"/>
          <w:shd w:val="clear" w:color="auto" w:fill="FFFFFF"/>
        </w:rPr>
        <w:t>、离子色谱仪（</w:t>
      </w:r>
      <w:r w:rsidRPr="00F93C85">
        <w:rPr>
          <w:rFonts w:ascii="Arial" w:hAnsi="Arial" w:cs="Arial" w:hint="eastAsia"/>
          <w:color w:val="222222"/>
          <w:szCs w:val="21"/>
          <w:shd w:val="clear" w:color="auto" w:fill="FFFFFF"/>
        </w:rPr>
        <w:t>IC</w:t>
      </w:r>
      <w:r w:rsidRPr="00F93C85">
        <w:rPr>
          <w:rFonts w:ascii="Arial" w:hAnsi="Arial" w:cs="Arial" w:hint="eastAsia"/>
          <w:color w:val="222222"/>
          <w:szCs w:val="21"/>
          <w:shd w:val="clear" w:color="auto" w:fill="FFFFFF"/>
        </w:rPr>
        <w:t>）、</w:t>
      </w:r>
      <w:r w:rsidRPr="00F93C85">
        <w:rPr>
          <w:rFonts w:ascii="Arial" w:hAnsi="Arial" w:cs="Arial" w:hint="eastAsia"/>
          <w:color w:val="222222"/>
          <w:szCs w:val="21"/>
          <w:shd w:val="clear" w:color="auto" w:fill="FFFFFF"/>
        </w:rPr>
        <w:t>X</w:t>
      </w:r>
      <w:r w:rsidRPr="00F93C85">
        <w:rPr>
          <w:rFonts w:ascii="Arial" w:hAnsi="Arial" w:cs="Arial" w:hint="eastAsia"/>
          <w:color w:val="222222"/>
          <w:szCs w:val="21"/>
          <w:shd w:val="clear" w:color="auto" w:fill="FFFFFF"/>
        </w:rPr>
        <w:t>射线荧光光谱仪、原子荧光分光光度计、原子吸收分光光度计、气相色谱仪、紫外分光光度计、元素分析仪、近红外品质分析仪、全自动微生物快速检测系统、</w:t>
      </w:r>
      <w:r w:rsidRPr="00F93C85">
        <w:rPr>
          <w:rFonts w:ascii="Arial" w:hAnsi="Arial" w:cs="Arial" w:hint="eastAsia"/>
          <w:color w:val="222222"/>
          <w:szCs w:val="21"/>
          <w:shd w:val="clear" w:color="auto" w:fill="FFFFFF"/>
        </w:rPr>
        <w:t>600MHZ</w:t>
      </w:r>
      <w:r w:rsidRPr="00F93C85">
        <w:rPr>
          <w:rFonts w:ascii="Arial" w:hAnsi="Arial" w:cs="Arial" w:hint="eastAsia"/>
          <w:color w:val="222222"/>
          <w:szCs w:val="21"/>
          <w:shd w:val="clear" w:color="auto" w:fill="FFFFFF"/>
        </w:rPr>
        <w:t>付立叶核磁共振波谱仪、热脱附系统</w:t>
      </w:r>
      <w:r w:rsidRPr="00F93C85">
        <w:rPr>
          <w:rFonts w:ascii="Arial" w:hAnsi="Arial" w:cs="Arial" w:hint="eastAsia"/>
          <w:color w:val="222222"/>
          <w:szCs w:val="21"/>
          <w:shd w:val="clear" w:color="auto" w:fill="FFFFFF"/>
        </w:rPr>
        <w:t>-</w:t>
      </w:r>
      <w:r w:rsidRPr="00F93C85">
        <w:rPr>
          <w:rFonts w:ascii="Arial" w:hAnsi="Arial" w:cs="Arial" w:hint="eastAsia"/>
          <w:color w:val="222222"/>
          <w:szCs w:val="21"/>
          <w:shd w:val="clear" w:color="auto" w:fill="FFFFFF"/>
        </w:rPr>
        <w:t>气质联用仪、凝胶净化浓缩联用仪、药物残留检测系统、宽频电磁辐射分析仪等。</w:t>
      </w:r>
    </w:p>
    <w:p w:rsidR="00F93C85" w:rsidRPr="00F93C85" w:rsidRDefault="00F93C85" w:rsidP="005974DA">
      <w:pPr>
        <w:widowControl/>
        <w:numPr>
          <w:ilvl w:val="1"/>
          <w:numId w:val="2"/>
        </w:numPr>
        <w:spacing w:line="360" w:lineRule="auto"/>
        <w:ind w:left="284"/>
        <w:jc w:val="left"/>
        <w:rPr>
          <w:rFonts w:ascii="宋体" w:hAnsi="宋体"/>
          <w:b/>
          <w:szCs w:val="21"/>
        </w:rPr>
      </w:pPr>
      <w:r w:rsidRPr="00F93C85">
        <w:rPr>
          <w:rFonts w:ascii="宋体" w:hAnsi="宋体"/>
          <w:b/>
          <w:szCs w:val="21"/>
        </w:rPr>
        <w:t>中国检验认证集团广东有限公司黄埔分公司</w:t>
      </w:r>
    </w:p>
    <w:p w:rsidR="00F93C85" w:rsidRDefault="005974DA" w:rsidP="00F93C85">
      <w:pPr>
        <w:widowControl/>
        <w:spacing w:line="360" w:lineRule="auto"/>
        <w:ind w:firstLineChars="200" w:firstLine="420"/>
        <w:rPr>
          <w:rFonts w:ascii="宋体" w:hAnsi="宋体"/>
          <w:szCs w:val="21"/>
        </w:rPr>
      </w:pPr>
      <w:r w:rsidRPr="005974DA">
        <w:rPr>
          <w:rFonts w:ascii="宋体" w:hAnsi="宋体" w:hint="eastAsia"/>
          <w:szCs w:val="21"/>
        </w:rPr>
        <w:t>中国检验认证集团广东有限公司黄埔分公司（以下简称黄埔CCIC）是中国检验认证集团广东有限公司（简称广东CCIC）的分支机构。多年以来，黄埔CCIC在黄埔出入境检验检疫局及广东CCIC的正确指导下，充分发挥公司具有的地理优势和业务覆盖面广泛、专业技术力量强、仪器设备齐全等特长，在货物鉴定、检验、检测等方面为众多客户提供了公正、准确、快捷的优质服务，得到客户的充分认同和信赖。“以事实为依据，按照标准要求履行法规、合同规定，凭借高素质团队和雄厚技术实力，认真进行各项检测和鉴定，准确、及时出具检测鉴定证书。</w:t>
      </w:r>
    </w:p>
    <w:p w:rsidR="005974DA" w:rsidRPr="005C00B8" w:rsidRDefault="005974DA" w:rsidP="005974DA">
      <w:pPr>
        <w:numPr>
          <w:ilvl w:val="0"/>
          <w:numId w:val="2"/>
        </w:numPr>
        <w:spacing w:line="360" w:lineRule="auto"/>
        <w:rPr>
          <w:rFonts w:ascii="宋体" w:hAnsi="宋体"/>
          <w:b/>
          <w:bCs/>
          <w:szCs w:val="21"/>
        </w:rPr>
      </w:pPr>
      <w:r w:rsidRPr="005C00B8">
        <w:rPr>
          <w:rFonts w:ascii="宋体" w:hAnsi="宋体" w:hint="eastAsia"/>
          <w:b/>
          <w:bCs/>
          <w:szCs w:val="21"/>
        </w:rPr>
        <w:t>主要工作过程（征求意见过程，讨论会情况）和工作内容</w:t>
      </w:r>
    </w:p>
    <w:p w:rsidR="005974DA" w:rsidRPr="005C00B8" w:rsidRDefault="005974DA" w:rsidP="005974DA">
      <w:pPr>
        <w:spacing w:line="360" w:lineRule="auto"/>
        <w:rPr>
          <w:rFonts w:ascii="宋体" w:hAnsi="宋体"/>
          <w:b/>
          <w:bCs/>
          <w:szCs w:val="21"/>
        </w:rPr>
      </w:pPr>
      <w:r w:rsidRPr="005C00B8">
        <w:rPr>
          <w:rFonts w:ascii="宋体" w:hAnsi="宋体" w:hint="eastAsia"/>
          <w:b/>
          <w:bCs/>
          <w:szCs w:val="21"/>
        </w:rPr>
        <w:t>4.1征求意见</w:t>
      </w:r>
    </w:p>
    <w:p w:rsidR="005974DA" w:rsidRPr="005B36F8" w:rsidRDefault="005974DA" w:rsidP="005974DA">
      <w:pPr>
        <w:spacing w:line="360" w:lineRule="auto"/>
        <w:ind w:firstLineChars="196" w:firstLine="412"/>
        <w:rPr>
          <w:rFonts w:ascii="宋体" w:hAnsi="宋体"/>
          <w:bCs/>
          <w:color w:val="000000"/>
          <w:szCs w:val="21"/>
        </w:rPr>
      </w:pPr>
      <w:r w:rsidRPr="00666A18">
        <w:rPr>
          <w:rFonts w:ascii="宋体" w:hAnsi="宋体" w:hint="eastAsia"/>
          <w:bCs/>
          <w:szCs w:val="21"/>
        </w:rPr>
        <w:t>从项目申报开始，</w:t>
      </w:r>
      <w:r>
        <w:rPr>
          <w:rFonts w:ascii="宋体" w:hAnsi="宋体" w:hint="eastAsia"/>
          <w:bCs/>
          <w:szCs w:val="21"/>
        </w:rPr>
        <w:t>昆明冶金研究院</w:t>
      </w:r>
      <w:r w:rsidRPr="00666A18">
        <w:rPr>
          <w:rFonts w:ascii="宋体" w:hAnsi="宋体" w:hint="eastAsia"/>
          <w:bCs/>
          <w:szCs w:val="21"/>
        </w:rPr>
        <w:t>就组建了</w:t>
      </w:r>
      <w:r>
        <w:rPr>
          <w:rFonts w:ascii="宋体" w:hAnsi="宋体"/>
          <w:bCs/>
          <w:szCs w:val="21"/>
        </w:rPr>
        <w:t>YS</w:t>
      </w:r>
      <w:r w:rsidRPr="00666A18">
        <w:rPr>
          <w:rFonts w:ascii="宋体" w:hAnsi="宋体" w:hint="eastAsia"/>
          <w:bCs/>
          <w:szCs w:val="21"/>
        </w:rPr>
        <w:t xml:space="preserve">/T </w:t>
      </w:r>
      <w:r>
        <w:rPr>
          <w:rFonts w:ascii="宋体" w:hAnsi="宋体"/>
          <w:bCs/>
          <w:szCs w:val="21"/>
        </w:rPr>
        <w:t>XXXX</w:t>
      </w:r>
      <w:r w:rsidRPr="00666A18">
        <w:rPr>
          <w:rFonts w:ascii="宋体" w:hAnsi="宋体" w:hint="eastAsia"/>
          <w:bCs/>
          <w:szCs w:val="21"/>
        </w:rPr>
        <w:t>-20</w:t>
      </w:r>
      <w:r>
        <w:rPr>
          <w:rFonts w:ascii="宋体" w:hAnsi="宋体"/>
          <w:bCs/>
          <w:szCs w:val="21"/>
        </w:rPr>
        <w:t>X</w:t>
      </w:r>
      <w:r w:rsidRPr="00666A18">
        <w:rPr>
          <w:rFonts w:ascii="宋体" w:hAnsi="宋体" w:hint="eastAsia"/>
          <w:bCs/>
          <w:szCs w:val="21"/>
        </w:rPr>
        <w:t>X《</w:t>
      </w:r>
      <w:r w:rsidRPr="005974DA">
        <w:rPr>
          <w:rFonts w:ascii="宋体" w:hAnsi="宋体" w:hint="eastAsia"/>
          <w:bCs/>
          <w:szCs w:val="21"/>
        </w:rPr>
        <w:t>氧化铟化学分析方法 第2部分：砷含量的测定</w:t>
      </w:r>
      <w:r w:rsidRPr="00666A18">
        <w:rPr>
          <w:rFonts w:ascii="宋体" w:hAnsi="宋体" w:hint="eastAsia"/>
          <w:bCs/>
          <w:szCs w:val="21"/>
        </w:rPr>
        <w:t>》起草项目组。项目组由长期负责标准制修订的教授级高工担任组长，高级工程师、工程师及硕士担任组员。20</w:t>
      </w:r>
      <w:r w:rsidR="0048371F">
        <w:rPr>
          <w:rFonts w:ascii="宋体" w:hAnsi="宋体"/>
          <w:bCs/>
          <w:szCs w:val="21"/>
        </w:rPr>
        <w:t>21</w:t>
      </w:r>
      <w:r w:rsidRPr="00666A18">
        <w:rPr>
          <w:rFonts w:ascii="宋体" w:hAnsi="宋体" w:hint="eastAsia"/>
          <w:bCs/>
          <w:szCs w:val="21"/>
        </w:rPr>
        <w:t>年</w:t>
      </w:r>
      <w:r w:rsidR="0048371F">
        <w:rPr>
          <w:rFonts w:ascii="宋体" w:hAnsi="宋体"/>
          <w:bCs/>
          <w:szCs w:val="21"/>
        </w:rPr>
        <w:t>4</w:t>
      </w:r>
      <w:r w:rsidRPr="00666A18">
        <w:rPr>
          <w:rFonts w:ascii="宋体" w:hAnsi="宋体" w:hint="eastAsia"/>
          <w:bCs/>
          <w:szCs w:val="21"/>
        </w:rPr>
        <w:t>月全国有色金属标准化技术委员会在</w:t>
      </w:r>
      <w:r w:rsidR="0048371F">
        <w:rPr>
          <w:rFonts w:ascii="宋体" w:hAnsi="宋体" w:hint="eastAsia"/>
          <w:bCs/>
          <w:szCs w:val="21"/>
        </w:rPr>
        <w:t>贵阳</w:t>
      </w:r>
      <w:r w:rsidRPr="00666A18">
        <w:rPr>
          <w:rFonts w:ascii="宋体" w:hAnsi="宋体" w:hint="eastAsia"/>
          <w:bCs/>
          <w:szCs w:val="21"/>
        </w:rPr>
        <w:t>市召开了任务落实会，根据会上的讨论，形成征求意见稿。</w:t>
      </w:r>
      <w:r w:rsidRPr="005B36F8">
        <w:rPr>
          <w:rFonts w:ascii="宋体" w:hAnsi="宋体" w:hint="eastAsia"/>
          <w:bCs/>
          <w:color w:val="000000"/>
          <w:szCs w:val="21"/>
        </w:rPr>
        <w:t>同时，根据《</w:t>
      </w:r>
      <w:r w:rsidR="0048371F" w:rsidRPr="005974DA">
        <w:rPr>
          <w:rFonts w:ascii="宋体" w:hAnsi="宋体" w:hint="eastAsia"/>
          <w:bCs/>
          <w:szCs w:val="21"/>
        </w:rPr>
        <w:t>氧化铟化学分析方法 第2部分：砷含量的测定</w:t>
      </w:r>
      <w:r w:rsidRPr="005B36F8">
        <w:rPr>
          <w:rFonts w:ascii="宋体" w:hAnsi="宋体" w:hint="eastAsia"/>
          <w:bCs/>
          <w:color w:val="000000"/>
          <w:szCs w:val="21"/>
        </w:rPr>
        <w:t>》任务落实会议纪要的规定，我单位于20</w:t>
      </w:r>
      <w:r w:rsidR="0048371F">
        <w:rPr>
          <w:rFonts w:ascii="宋体" w:hAnsi="宋体"/>
          <w:bCs/>
          <w:color w:val="000000"/>
          <w:szCs w:val="21"/>
        </w:rPr>
        <w:t>21</w:t>
      </w:r>
      <w:r w:rsidRPr="005B36F8">
        <w:rPr>
          <w:rFonts w:ascii="宋体" w:hAnsi="宋体" w:hint="eastAsia"/>
          <w:bCs/>
          <w:color w:val="000000"/>
          <w:szCs w:val="21"/>
        </w:rPr>
        <w:t>年</w:t>
      </w:r>
      <w:r w:rsidR="0048371F">
        <w:rPr>
          <w:rFonts w:ascii="宋体" w:hAnsi="宋体" w:hint="eastAsia"/>
          <w:bCs/>
          <w:color w:val="000000"/>
          <w:szCs w:val="21"/>
        </w:rPr>
        <w:t>5</w:t>
      </w:r>
      <w:r w:rsidRPr="005B36F8">
        <w:rPr>
          <w:rFonts w:ascii="宋体" w:hAnsi="宋体" w:hint="eastAsia"/>
          <w:bCs/>
          <w:color w:val="000000"/>
          <w:szCs w:val="21"/>
        </w:rPr>
        <w:t>月开展标准分析方法</w:t>
      </w:r>
      <w:r w:rsidR="0048371F">
        <w:rPr>
          <w:rFonts w:ascii="宋体" w:hAnsi="宋体" w:hint="eastAsia"/>
          <w:bCs/>
          <w:color w:val="000000"/>
          <w:szCs w:val="21"/>
        </w:rPr>
        <w:t>开发和</w:t>
      </w:r>
      <w:r w:rsidRPr="005B36F8">
        <w:rPr>
          <w:rFonts w:ascii="宋体" w:hAnsi="宋体" w:hint="eastAsia"/>
          <w:bCs/>
          <w:color w:val="000000"/>
          <w:szCs w:val="21"/>
        </w:rPr>
        <w:t>验证工作，并将标准分析方法讨论稿、实验报告和样品提交给验证单位，以进</w:t>
      </w:r>
      <w:r w:rsidRPr="005B36F8">
        <w:rPr>
          <w:rFonts w:ascii="宋体" w:hAnsi="宋体" w:hint="eastAsia"/>
          <w:bCs/>
          <w:color w:val="000000"/>
          <w:szCs w:val="21"/>
        </w:rPr>
        <w:lastRenderedPageBreak/>
        <w:t>行标准分析方法主要技术条件和准确度、精密度的实验</w:t>
      </w:r>
      <w:r w:rsidR="00DB28A9" w:rsidRPr="005B36F8">
        <w:rPr>
          <w:rFonts w:ascii="宋体" w:hAnsi="宋体" w:hint="eastAsia"/>
          <w:bCs/>
          <w:color w:val="000000"/>
          <w:szCs w:val="21"/>
        </w:rPr>
        <w:t>验证</w:t>
      </w:r>
      <w:r w:rsidRPr="005B36F8">
        <w:rPr>
          <w:rFonts w:ascii="宋体" w:hAnsi="宋体" w:hint="eastAsia"/>
          <w:bCs/>
          <w:color w:val="000000"/>
          <w:szCs w:val="21"/>
        </w:rPr>
        <w:t>。针对讨论稿存在的问题，编制组根据实验计划和各成员的任务情况，重新组织专业技术人员做了大量</w:t>
      </w:r>
      <w:r w:rsidR="00DB28A9">
        <w:rPr>
          <w:rFonts w:ascii="宋体" w:hAnsi="宋体" w:hint="eastAsia"/>
          <w:bCs/>
          <w:color w:val="000000"/>
          <w:szCs w:val="21"/>
        </w:rPr>
        <w:t>氧化铟</w:t>
      </w:r>
      <w:r w:rsidRPr="005B36F8">
        <w:rPr>
          <w:rFonts w:ascii="宋体" w:hAnsi="宋体" w:hint="eastAsia"/>
          <w:bCs/>
          <w:color w:val="000000"/>
          <w:szCs w:val="21"/>
        </w:rPr>
        <w:t>中</w:t>
      </w:r>
      <w:r w:rsidR="00DB28A9">
        <w:rPr>
          <w:rFonts w:ascii="宋体" w:hAnsi="宋体" w:hint="eastAsia"/>
          <w:bCs/>
          <w:color w:val="000000"/>
          <w:szCs w:val="21"/>
        </w:rPr>
        <w:t>砷</w:t>
      </w:r>
      <w:r w:rsidRPr="005B36F8">
        <w:rPr>
          <w:rFonts w:ascii="宋体" w:hAnsi="宋体" w:hint="eastAsia"/>
          <w:bCs/>
          <w:color w:val="000000"/>
          <w:szCs w:val="21"/>
        </w:rPr>
        <w:t>含量的实验工作，结合实际情况和具体实验结果，对拟制定的标准所涉及的内容、范围、适用性、可操作性、科学性等内容进行了认真研讨、论证和改进，对标准进行修改，形成预审稿。</w:t>
      </w:r>
    </w:p>
    <w:p w:rsidR="005974DA" w:rsidRPr="005C00B8" w:rsidRDefault="005974DA" w:rsidP="005974DA">
      <w:pPr>
        <w:spacing w:line="360" w:lineRule="auto"/>
        <w:rPr>
          <w:rFonts w:ascii="宋体" w:hAnsi="宋体"/>
          <w:b/>
          <w:bCs/>
          <w:szCs w:val="21"/>
        </w:rPr>
      </w:pPr>
      <w:r w:rsidRPr="005C00B8">
        <w:rPr>
          <w:rFonts w:ascii="宋体" w:hAnsi="宋体" w:hint="eastAsia"/>
          <w:b/>
          <w:bCs/>
          <w:szCs w:val="21"/>
        </w:rPr>
        <w:t>4.2 讨论会</w:t>
      </w:r>
    </w:p>
    <w:p w:rsidR="005974DA" w:rsidRPr="005B3B70" w:rsidRDefault="005974DA" w:rsidP="005974DA">
      <w:pPr>
        <w:spacing w:line="360" w:lineRule="auto"/>
        <w:ind w:firstLineChars="200" w:firstLine="420"/>
        <w:rPr>
          <w:rFonts w:ascii="宋体" w:hAnsi="宋体"/>
          <w:bCs/>
          <w:szCs w:val="21"/>
        </w:rPr>
      </w:pPr>
      <w:r w:rsidRPr="005B3B70">
        <w:rPr>
          <w:rFonts w:ascii="宋体" w:hAnsi="宋体" w:hint="eastAsia"/>
          <w:bCs/>
          <w:szCs w:val="21"/>
        </w:rPr>
        <w:t>20</w:t>
      </w:r>
      <w:r w:rsidR="00DB28A9">
        <w:rPr>
          <w:rFonts w:ascii="宋体" w:hAnsi="宋体"/>
          <w:bCs/>
          <w:szCs w:val="21"/>
        </w:rPr>
        <w:t>21</w:t>
      </w:r>
      <w:r w:rsidRPr="005B3B70">
        <w:rPr>
          <w:rFonts w:ascii="宋体" w:hAnsi="宋体" w:hint="eastAsia"/>
          <w:bCs/>
          <w:szCs w:val="21"/>
        </w:rPr>
        <w:t>年12月</w:t>
      </w:r>
      <w:r>
        <w:rPr>
          <w:rFonts w:ascii="宋体" w:hAnsi="宋体" w:hint="eastAsia"/>
          <w:bCs/>
          <w:szCs w:val="21"/>
        </w:rPr>
        <w:t>昆明冶金研究院</w:t>
      </w:r>
      <w:r w:rsidRPr="005B3B70">
        <w:rPr>
          <w:rFonts w:ascii="宋体" w:hAnsi="宋体" w:hint="eastAsia"/>
          <w:bCs/>
          <w:szCs w:val="21"/>
        </w:rPr>
        <w:t>在</w:t>
      </w:r>
      <w:r>
        <w:rPr>
          <w:rFonts w:ascii="宋体" w:hAnsi="宋体" w:hint="eastAsia"/>
          <w:bCs/>
          <w:szCs w:val="21"/>
        </w:rPr>
        <w:t>云南省昆明</w:t>
      </w:r>
      <w:r w:rsidR="00DB28A9">
        <w:rPr>
          <w:rFonts w:ascii="宋体" w:hAnsi="宋体" w:hint="eastAsia"/>
          <w:bCs/>
          <w:szCs w:val="21"/>
        </w:rPr>
        <w:t>市组织召开专题会议，对负责起草制订</w:t>
      </w:r>
      <w:r w:rsidRPr="005B3B70">
        <w:rPr>
          <w:rFonts w:ascii="宋体" w:hAnsi="宋体" w:hint="eastAsia"/>
          <w:bCs/>
          <w:szCs w:val="21"/>
        </w:rPr>
        <w:t>的</w:t>
      </w:r>
      <w:r w:rsidR="00DB28A9">
        <w:rPr>
          <w:rFonts w:ascii="宋体" w:hAnsi="宋体"/>
          <w:bCs/>
          <w:szCs w:val="21"/>
        </w:rPr>
        <w:t>YS</w:t>
      </w:r>
      <w:r w:rsidR="00DB28A9" w:rsidRPr="00666A18">
        <w:rPr>
          <w:rFonts w:ascii="宋体" w:hAnsi="宋体" w:hint="eastAsia"/>
          <w:bCs/>
          <w:szCs w:val="21"/>
        </w:rPr>
        <w:t xml:space="preserve">/T </w:t>
      </w:r>
      <w:r w:rsidR="00DB28A9">
        <w:rPr>
          <w:rFonts w:ascii="宋体" w:hAnsi="宋体"/>
          <w:bCs/>
          <w:szCs w:val="21"/>
        </w:rPr>
        <w:t>XXXX</w:t>
      </w:r>
      <w:r w:rsidR="00DB28A9" w:rsidRPr="00666A18">
        <w:rPr>
          <w:rFonts w:ascii="宋体" w:hAnsi="宋体" w:hint="eastAsia"/>
          <w:bCs/>
          <w:szCs w:val="21"/>
        </w:rPr>
        <w:t>-20</w:t>
      </w:r>
      <w:r w:rsidR="00DB28A9">
        <w:rPr>
          <w:rFonts w:ascii="宋体" w:hAnsi="宋体"/>
          <w:bCs/>
          <w:szCs w:val="21"/>
        </w:rPr>
        <w:t>X</w:t>
      </w:r>
      <w:r w:rsidR="00DB28A9" w:rsidRPr="00666A18">
        <w:rPr>
          <w:rFonts w:ascii="宋体" w:hAnsi="宋体" w:hint="eastAsia"/>
          <w:bCs/>
          <w:szCs w:val="21"/>
        </w:rPr>
        <w:t>X《</w:t>
      </w:r>
      <w:r w:rsidR="00DB28A9" w:rsidRPr="005974DA">
        <w:rPr>
          <w:rFonts w:ascii="宋体" w:hAnsi="宋体" w:hint="eastAsia"/>
          <w:bCs/>
          <w:szCs w:val="21"/>
        </w:rPr>
        <w:t>氧化铟化学分析方法 第2部分：砷含量的测定</w:t>
      </w:r>
      <w:r w:rsidR="00DB28A9" w:rsidRPr="00666A18">
        <w:rPr>
          <w:rFonts w:ascii="宋体" w:hAnsi="宋体" w:hint="eastAsia"/>
          <w:bCs/>
          <w:szCs w:val="21"/>
        </w:rPr>
        <w:t>》</w:t>
      </w:r>
      <w:r>
        <w:rPr>
          <w:rFonts w:ascii="宋体" w:hAnsi="宋体" w:hint="eastAsia"/>
          <w:bCs/>
          <w:szCs w:val="21"/>
        </w:rPr>
        <w:t>标准项目</w:t>
      </w:r>
      <w:r w:rsidRPr="005B3B70">
        <w:rPr>
          <w:rFonts w:ascii="宋体" w:hAnsi="宋体" w:hint="eastAsia"/>
          <w:bCs/>
          <w:szCs w:val="21"/>
        </w:rPr>
        <w:t>进行了讨论，对各个标准测定范围、方法提要、测定步骤、精密度等部分进行了详细的论证，基本达成了统一。</w:t>
      </w:r>
    </w:p>
    <w:p w:rsidR="005974DA" w:rsidRDefault="005974DA" w:rsidP="005974DA">
      <w:pPr>
        <w:spacing w:line="360" w:lineRule="auto"/>
        <w:rPr>
          <w:rFonts w:ascii="宋体" w:hAnsi="宋体"/>
          <w:b/>
          <w:bCs/>
          <w:szCs w:val="21"/>
        </w:rPr>
      </w:pPr>
      <w:r w:rsidRPr="005B3B70">
        <w:rPr>
          <w:rFonts w:ascii="宋体" w:hAnsi="宋体" w:hint="eastAsia"/>
          <w:b/>
          <w:bCs/>
          <w:szCs w:val="21"/>
        </w:rPr>
        <w:t>4.3 主要工作过程</w:t>
      </w:r>
    </w:p>
    <w:p w:rsidR="005974DA" w:rsidRPr="005B3B70" w:rsidRDefault="005974DA" w:rsidP="005974DA">
      <w:pPr>
        <w:spacing w:line="360" w:lineRule="auto"/>
        <w:rPr>
          <w:rFonts w:ascii="宋体" w:hAnsi="宋体"/>
          <w:bCs/>
          <w:szCs w:val="21"/>
        </w:rPr>
      </w:pPr>
      <w:r w:rsidRPr="005C00B8">
        <w:rPr>
          <w:rFonts w:ascii="宋体" w:hAnsi="宋体" w:hint="eastAsia"/>
          <w:b/>
          <w:bCs/>
          <w:szCs w:val="21"/>
        </w:rPr>
        <w:t xml:space="preserve">    </w:t>
      </w:r>
      <w:r w:rsidRPr="005B3B70">
        <w:rPr>
          <w:rFonts w:ascii="宋体" w:hAnsi="宋体" w:hint="eastAsia"/>
          <w:bCs/>
          <w:szCs w:val="21"/>
        </w:rPr>
        <w:t>从该标准起草项目申报开始，</w:t>
      </w:r>
      <w:r>
        <w:rPr>
          <w:rFonts w:ascii="宋体" w:hAnsi="宋体" w:hint="eastAsia"/>
          <w:bCs/>
          <w:szCs w:val="21"/>
        </w:rPr>
        <w:t>昆明冶金研究院</w:t>
      </w:r>
      <w:r w:rsidRPr="005B3B70">
        <w:rPr>
          <w:rFonts w:ascii="宋体" w:hAnsi="宋体" w:hint="eastAsia"/>
          <w:bCs/>
          <w:szCs w:val="21"/>
        </w:rPr>
        <w:t>就组建了</w:t>
      </w:r>
      <w:r w:rsidR="00684165">
        <w:rPr>
          <w:rFonts w:ascii="宋体" w:hAnsi="宋体"/>
          <w:bCs/>
          <w:szCs w:val="21"/>
        </w:rPr>
        <w:t>YS</w:t>
      </w:r>
      <w:r w:rsidR="00684165" w:rsidRPr="00666A18">
        <w:rPr>
          <w:rFonts w:ascii="宋体" w:hAnsi="宋体" w:hint="eastAsia"/>
          <w:bCs/>
          <w:szCs w:val="21"/>
        </w:rPr>
        <w:t xml:space="preserve">/T </w:t>
      </w:r>
      <w:r w:rsidR="00684165">
        <w:rPr>
          <w:rFonts w:ascii="宋体" w:hAnsi="宋体"/>
          <w:bCs/>
          <w:szCs w:val="21"/>
        </w:rPr>
        <w:t>XXXX</w:t>
      </w:r>
      <w:r w:rsidR="00684165" w:rsidRPr="00666A18">
        <w:rPr>
          <w:rFonts w:ascii="宋体" w:hAnsi="宋体" w:hint="eastAsia"/>
          <w:bCs/>
          <w:szCs w:val="21"/>
        </w:rPr>
        <w:t>-20</w:t>
      </w:r>
      <w:r w:rsidR="00684165">
        <w:rPr>
          <w:rFonts w:ascii="宋体" w:hAnsi="宋体"/>
          <w:bCs/>
          <w:szCs w:val="21"/>
        </w:rPr>
        <w:t>X</w:t>
      </w:r>
      <w:r w:rsidR="00684165" w:rsidRPr="00666A18">
        <w:rPr>
          <w:rFonts w:ascii="宋体" w:hAnsi="宋体" w:hint="eastAsia"/>
          <w:bCs/>
          <w:szCs w:val="21"/>
        </w:rPr>
        <w:t>X《</w:t>
      </w:r>
      <w:r w:rsidR="00684165" w:rsidRPr="005974DA">
        <w:rPr>
          <w:rFonts w:ascii="宋体" w:hAnsi="宋体" w:hint="eastAsia"/>
          <w:bCs/>
          <w:szCs w:val="21"/>
        </w:rPr>
        <w:t>氧化铟化学分析方法 第2部分：砷含量的测定</w:t>
      </w:r>
      <w:r w:rsidR="00684165" w:rsidRPr="00666A18">
        <w:rPr>
          <w:rFonts w:ascii="宋体" w:hAnsi="宋体" w:hint="eastAsia"/>
          <w:bCs/>
          <w:szCs w:val="21"/>
        </w:rPr>
        <w:t>》</w:t>
      </w:r>
      <w:r w:rsidRPr="005B3B70">
        <w:rPr>
          <w:rFonts w:ascii="宋体" w:hAnsi="宋体" w:hint="eastAsia"/>
          <w:bCs/>
          <w:szCs w:val="21"/>
        </w:rPr>
        <w:t>起草项目组。项目组由长期负责标准制修订的教授级高工担任组长，高级工程师、工程师及硕士担任组员。</w:t>
      </w:r>
    </w:p>
    <w:p w:rsidR="005974DA" w:rsidRPr="005B3B70" w:rsidRDefault="005974DA" w:rsidP="005974DA">
      <w:pPr>
        <w:spacing w:line="360" w:lineRule="auto"/>
        <w:ind w:firstLineChars="200" w:firstLine="420"/>
        <w:rPr>
          <w:rFonts w:ascii="宋体" w:hAnsi="宋体"/>
          <w:bCs/>
          <w:szCs w:val="21"/>
        </w:rPr>
      </w:pPr>
      <w:r w:rsidRPr="005B3B70">
        <w:rPr>
          <w:rFonts w:ascii="宋体" w:hAnsi="宋体" w:hint="eastAsia"/>
          <w:bCs/>
          <w:szCs w:val="21"/>
        </w:rPr>
        <w:t>20</w:t>
      </w:r>
      <w:r w:rsidR="00F85EE3">
        <w:rPr>
          <w:rFonts w:ascii="宋体" w:hAnsi="宋体"/>
          <w:bCs/>
          <w:szCs w:val="21"/>
        </w:rPr>
        <w:t>21</w:t>
      </w:r>
      <w:r w:rsidRPr="005B3B70">
        <w:rPr>
          <w:rFonts w:ascii="宋体" w:hAnsi="宋体" w:hint="eastAsia"/>
          <w:bCs/>
          <w:szCs w:val="21"/>
        </w:rPr>
        <w:t>年</w:t>
      </w:r>
      <w:r w:rsidR="00F85EE3">
        <w:rPr>
          <w:rFonts w:ascii="宋体" w:hAnsi="宋体" w:hint="eastAsia"/>
          <w:bCs/>
          <w:szCs w:val="21"/>
        </w:rPr>
        <w:t>4</w:t>
      </w:r>
      <w:r w:rsidRPr="005B3B70">
        <w:rPr>
          <w:rFonts w:ascii="宋体" w:hAnsi="宋体" w:hint="eastAsia"/>
          <w:bCs/>
          <w:szCs w:val="21"/>
        </w:rPr>
        <w:t>月全国有色金属标准化技术委员会在</w:t>
      </w:r>
      <w:r w:rsidR="00F85EE3">
        <w:rPr>
          <w:rFonts w:ascii="宋体" w:hAnsi="宋体" w:hint="eastAsia"/>
          <w:bCs/>
          <w:szCs w:val="21"/>
        </w:rPr>
        <w:t>贵州</w:t>
      </w:r>
      <w:r w:rsidRPr="005B3B70">
        <w:rPr>
          <w:rFonts w:ascii="宋体" w:hAnsi="宋体" w:hint="eastAsia"/>
          <w:bCs/>
          <w:szCs w:val="21"/>
        </w:rPr>
        <w:t>省</w:t>
      </w:r>
      <w:r w:rsidR="00F85EE3">
        <w:rPr>
          <w:rFonts w:ascii="宋体" w:hAnsi="宋体" w:hint="eastAsia"/>
          <w:bCs/>
          <w:szCs w:val="21"/>
        </w:rPr>
        <w:t>贵阳</w:t>
      </w:r>
      <w:r w:rsidRPr="005B3B70">
        <w:rPr>
          <w:rFonts w:ascii="宋体" w:hAnsi="宋体" w:hint="eastAsia"/>
          <w:bCs/>
          <w:szCs w:val="21"/>
        </w:rPr>
        <w:t>市召开了</w:t>
      </w:r>
      <w:r w:rsidR="00D638AD" w:rsidRPr="00D638AD">
        <w:rPr>
          <w:rFonts w:ascii="宋体" w:hAnsi="宋体" w:hint="eastAsia"/>
          <w:bCs/>
          <w:szCs w:val="21"/>
        </w:rPr>
        <w:t>YS/T XXXX-20XX《氧化铟化学分析方法 第2部分：砷含量的测定》</w:t>
      </w:r>
      <w:r w:rsidR="00D638AD">
        <w:rPr>
          <w:rFonts w:ascii="宋体" w:hAnsi="宋体" w:hint="eastAsia"/>
          <w:bCs/>
          <w:szCs w:val="21"/>
        </w:rPr>
        <w:t>任务落实</w:t>
      </w:r>
      <w:r w:rsidRPr="005B3B70">
        <w:rPr>
          <w:rFonts w:ascii="宋体" w:hAnsi="宋体" w:hint="eastAsia"/>
          <w:bCs/>
          <w:szCs w:val="21"/>
        </w:rPr>
        <w:t>工作会议，会上确定了</w:t>
      </w:r>
      <w:r w:rsidR="00D638AD" w:rsidRPr="00D638AD">
        <w:rPr>
          <w:rFonts w:ascii="宋体" w:hAnsi="宋体" w:hint="eastAsia"/>
          <w:bCs/>
          <w:szCs w:val="21"/>
        </w:rPr>
        <w:t>YS/T XXXX-20XX《氧化铟化学分析方法 第2部分：砷含量的测定》</w:t>
      </w:r>
      <w:r w:rsidRPr="005B3B70">
        <w:rPr>
          <w:rFonts w:ascii="宋体" w:hAnsi="宋体" w:hint="eastAsia"/>
          <w:bCs/>
          <w:szCs w:val="21"/>
        </w:rPr>
        <w:t>的起草思路。方法是</w:t>
      </w:r>
      <w:r w:rsidR="00D638AD">
        <w:rPr>
          <w:rFonts w:ascii="宋体" w:hAnsi="宋体" w:hint="eastAsia"/>
          <w:bCs/>
          <w:szCs w:val="21"/>
        </w:rPr>
        <w:t>采用原子荧光光谱</w:t>
      </w:r>
      <w:r w:rsidRPr="005B3B70">
        <w:rPr>
          <w:rFonts w:ascii="宋体" w:hAnsi="宋体" w:hint="eastAsia"/>
          <w:bCs/>
          <w:szCs w:val="21"/>
        </w:rPr>
        <w:t>法</w:t>
      </w:r>
      <w:r w:rsidR="0010714A">
        <w:rPr>
          <w:rFonts w:ascii="宋体" w:hAnsi="宋体" w:hint="eastAsia"/>
          <w:bCs/>
          <w:szCs w:val="21"/>
        </w:rPr>
        <w:t>，</w:t>
      </w:r>
      <w:r w:rsidRPr="005B3B70">
        <w:rPr>
          <w:rFonts w:ascii="宋体" w:hAnsi="宋体" w:hint="eastAsia"/>
          <w:bCs/>
          <w:szCs w:val="21"/>
        </w:rPr>
        <w:t>我们在总结过去工作经验的基础上，认真地进行了条件试验，对共存离子进行了干扰试验，对方法进行了样品分析，在此基础上我们编制完成了《</w:t>
      </w:r>
      <w:r>
        <w:rPr>
          <w:rFonts w:ascii="宋体" w:hAnsi="宋体" w:hint="eastAsia"/>
          <w:bCs/>
          <w:szCs w:val="21"/>
        </w:rPr>
        <w:t>试</w:t>
      </w:r>
      <w:r w:rsidRPr="005B3B70">
        <w:rPr>
          <w:rFonts w:ascii="宋体" w:hAnsi="宋体" w:hint="eastAsia"/>
          <w:bCs/>
          <w:szCs w:val="21"/>
        </w:rPr>
        <w:t>验报告》，并进行了充实完善。</w:t>
      </w:r>
    </w:p>
    <w:p w:rsidR="005974DA" w:rsidRPr="005C00B8" w:rsidRDefault="005974DA" w:rsidP="005974DA">
      <w:pPr>
        <w:spacing w:line="360" w:lineRule="auto"/>
        <w:rPr>
          <w:rFonts w:ascii="黑体" w:eastAsia="黑体" w:hAnsi="黑体"/>
          <w:b/>
          <w:bCs/>
          <w:color w:val="000000"/>
          <w:sz w:val="24"/>
        </w:rPr>
      </w:pPr>
      <w:r w:rsidRPr="005C00B8">
        <w:rPr>
          <w:rFonts w:ascii="黑体" w:eastAsia="黑体" w:hAnsi="黑体" w:hint="eastAsia"/>
          <w:b/>
          <w:bCs/>
          <w:color w:val="000000"/>
          <w:sz w:val="24"/>
        </w:rPr>
        <w:t>二、标准编制原则</w:t>
      </w:r>
    </w:p>
    <w:p w:rsidR="005974DA" w:rsidRPr="005C00B8" w:rsidRDefault="005974DA" w:rsidP="005974DA">
      <w:pPr>
        <w:spacing w:line="360" w:lineRule="auto"/>
        <w:ind w:firstLineChars="200" w:firstLine="420"/>
        <w:rPr>
          <w:rFonts w:ascii="宋体" w:hAnsi="宋体"/>
          <w:bCs/>
          <w:color w:val="000000"/>
          <w:szCs w:val="21"/>
        </w:rPr>
      </w:pPr>
      <w:r w:rsidRPr="005C00B8">
        <w:rPr>
          <w:rFonts w:ascii="宋体" w:hAnsi="宋体" w:hint="eastAsia"/>
          <w:bCs/>
          <w:color w:val="000000"/>
          <w:szCs w:val="21"/>
        </w:rPr>
        <w:t>从该标准起草项目申报开始，昆明冶金研究院就组建了</w:t>
      </w:r>
      <w:r w:rsidR="0010714A">
        <w:rPr>
          <w:rFonts w:ascii="宋体" w:hAnsi="宋体"/>
          <w:bCs/>
          <w:szCs w:val="21"/>
        </w:rPr>
        <w:t>YS</w:t>
      </w:r>
      <w:r w:rsidR="0010714A" w:rsidRPr="00666A18">
        <w:rPr>
          <w:rFonts w:ascii="宋体" w:hAnsi="宋体" w:hint="eastAsia"/>
          <w:bCs/>
          <w:szCs w:val="21"/>
        </w:rPr>
        <w:t xml:space="preserve">/T </w:t>
      </w:r>
      <w:r w:rsidR="0010714A">
        <w:rPr>
          <w:rFonts w:ascii="宋体" w:hAnsi="宋体"/>
          <w:bCs/>
          <w:szCs w:val="21"/>
        </w:rPr>
        <w:t>XXXX</w:t>
      </w:r>
      <w:r w:rsidR="0010714A" w:rsidRPr="00666A18">
        <w:rPr>
          <w:rFonts w:ascii="宋体" w:hAnsi="宋体" w:hint="eastAsia"/>
          <w:bCs/>
          <w:szCs w:val="21"/>
        </w:rPr>
        <w:t>-20</w:t>
      </w:r>
      <w:r w:rsidR="0010714A">
        <w:rPr>
          <w:rFonts w:ascii="宋体" w:hAnsi="宋体"/>
          <w:bCs/>
          <w:szCs w:val="21"/>
        </w:rPr>
        <w:t>X</w:t>
      </w:r>
      <w:r w:rsidR="0010714A" w:rsidRPr="00666A18">
        <w:rPr>
          <w:rFonts w:ascii="宋体" w:hAnsi="宋体" w:hint="eastAsia"/>
          <w:bCs/>
          <w:szCs w:val="21"/>
        </w:rPr>
        <w:t>X《</w:t>
      </w:r>
      <w:r w:rsidR="0010714A" w:rsidRPr="005974DA">
        <w:rPr>
          <w:rFonts w:ascii="宋体" w:hAnsi="宋体" w:hint="eastAsia"/>
          <w:bCs/>
          <w:szCs w:val="21"/>
        </w:rPr>
        <w:t>氧化铟化学分析方法 第2部分：砷含量的测定</w:t>
      </w:r>
      <w:r w:rsidR="0010714A" w:rsidRPr="00666A18">
        <w:rPr>
          <w:rFonts w:ascii="宋体" w:hAnsi="宋体" w:hint="eastAsia"/>
          <w:bCs/>
          <w:szCs w:val="21"/>
        </w:rPr>
        <w:t>》</w:t>
      </w:r>
      <w:r w:rsidRPr="005C00B8">
        <w:rPr>
          <w:rFonts w:ascii="宋体" w:hAnsi="宋体" w:hint="eastAsia"/>
          <w:bCs/>
          <w:color w:val="000000"/>
          <w:szCs w:val="21"/>
        </w:rPr>
        <w:t>起草项目组，撰写开题报告，落实项目组长及参与组员的起草任务，确定标准编审原则如下：</w:t>
      </w:r>
    </w:p>
    <w:p w:rsidR="005974DA" w:rsidRPr="005C00B8" w:rsidRDefault="005974DA" w:rsidP="005974DA">
      <w:pPr>
        <w:spacing w:line="360" w:lineRule="auto"/>
        <w:rPr>
          <w:rFonts w:ascii="宋体" w:hAnsi="宋体"/>
          <w:bCs/>
          <w:color w:val="000000"/>
          <w:szCs w:val="21"/>
        </w:rPr>
      </w:pPr>
      <w:r w:rsidRPr="005C00B8">
        <w:rPr>
          <w:rFonts w:ascii="宋体" w:hAnsi="宋体" w:hint="eastAsia"/>
          <w:bCs/>
          <w:color w:val="000000"/>
          <w:szCs w:val="21"/>
        </w:rPr>
        <w:t>1）以满足我国</w:t>
      </w:r>
      <w:r w:rsidR="0028680B">
        <w:rPr>
          <w:rFonts w:ascii="宋体" w:hAnsi="宋体" w:hint="eastAsia"/>
          <w:bCs/>
          <w:color w:val="000000"/>
          <w:szCs w:val="21"/>
        </w:rPr>
        <w:t>铟</w:t>
      </w:r>
      <w:r w:rsidRPr="005C00B8">
        <w:rPr>
          <w:rFonts w:ascii="宋体" w:hAnsi="宋体" w:hint="eastAsia"/>
          <w:bCs/>
          <w:color w:val="000000"/>
          <w:szCs w:val="21"/>
        </w:rPr>
        <w:t>行业的实际生产和使用的需要为原则，提高标准的适用性。</w:t>
      </w:r>
    </w:p>
    <w:p w:rsidR="005974DA" w:rsidRPr="005C00B8" w:rsidRDefault="005974DA" w:rsidP="005974DA">
      <w:pPr>
        <w:spacing w:line="360" w:lineRule="auto"/>
        <w:rPr>
          <w:rFonts w:ascii="宋体" w:hAnsi="宋体"/>
          <w:bCs/>
          <w:color w:val="000000"/>
          <w:szCs w:val="21"/>
        </w:rPr>
      </w:pPr>
      <w:r w:rsidRPr="005C00B8">
        <w:rPr>
          <w:rFonts w:ascii="宋体" w:hAnsi="宋体" w:hint="eastAsia"/>
          <w:bCs/>
          <w:color w:val="000000"/>
          <w:szCs w:val="21"/>
        </w:rPr>
        <w:t>2）以与实际相结合为原则，提高标准的可操作性。</w:t>
      </w:r>
    </w:p>
    <w:p w:rsidR="005974DA" w:rsidRPr="005C00B8" w:rsidRDefault="005974DA" w:rsidP="005974DA">
      <w:pPr>
        <w:spacing w:line="360" w:lineRule="auto"/>
        <w:rPr>
          <w:rFonts w:ascii="宋体" w:hAnsi="宋体"/>
          <w:bCs/>
          <w:color w:val="000000"/>
          <w:szCs w:val="21"/>
        </w:rPr>
      </w:pPr>
      <w:r w:rsidRPr="005C00B8">
        <w:rPr>
          <w:rFonts w:ascii="宋体" w:hAnsi="宋体" w:hint="eastAsia"/>
          <w:bCs/>
          <w:color w:val="000000"/>
          <w:szCs w:val="21"/>
        </w:rPr>
        <w:t>3）充分考虑国家法律、安全、卫生、环保法规的要求。</w:t>
      </w:r>
    </w:p>
    <w:p w:rsidR="005974DA" w:rsidRPr="005C00B8" w:rsidRDefault="005974DA" w:rsidP="005974DA">
      <w:pPr>
        <w:spacing w:line="360" w:lineRule="auto"/>
        <w:rPr>
          <w:rFonts w:ascii="宋体" w:hAnsi="宋体"/>
          <w:bCs/>
          <w:color w:val="000000"/>
          <w:szCs w:val="21"/>
        </w:rPr>
      </w:pPr>
      <w:r w:rsidRPr="005C00B8">
        <w:rPr>
          <w:rFonts w:ascii="宋体" w:hAnsi="宋体" w:hint="eastAsia"/>
          <w:bCs/>
          <w:color w:val="000000"/>
          <w:szCs w:val="21"/>
        </w:rPr>
        <w:t>4）GB/T 1.1-2009《标准化工作导则 第1部分：标准的结构和编写规则》、GB/T 20001.4-2015《标准编写规则 第4部分:试验方法标准》和有色加工产品标准和国家标准编写示例的要求进行格式和结构编写。</w:t>
      </w:r>
    </w:p>
    <w:p w:rsidR="005974DA" w:rsidRPr="005C00B8" w:rsidRDefault="005974DA" w:rsidP="005974DA">
      <w:pPr>
        <w:spacing w:line="360" w:lineRule="auto"/>
        <w:rPr>
          <w:rFonts w:ascii="黑体" w:eastAsia="黑体" w:hAnsi="黑体"/>
          <w:b/>
          <w:bCs/>
          <w:color w:val="000000"/>
          <w:sz w:val="24"/>
        </w:rPr>
      </w:pPr>
      <w:r w:rsidRPr="005C00B8">
        <w:rPr>
          <w:rFonts w:ascii="黑体" w:eastAsia="黑体" w:hAnsi="黑体" w:hint="eastAsia"/>
          <w:b/>
          <w:bCs/>
          <w:color w:val="000000"/>
          <w:sz w:val="24"/>
        </w:rPr>
        <w:lastRenderedPageBreak/>
        <w:t>三、确定标准主要内容的依据</w:t>
      </w:r>
    </w:p>
    <w:p w:rsidR="005974DA" w:rsidRPr="00CF0196" w:rsidRDefault="005974DA" w:rsidP="00CF0196">
      <w:pPr>
        <w:widowControl/>
        <w:spacing w:line="360" w:lineRule="auto"/>
        <w:ind w:firstLineChars="200" w:firstLine="420"/>
        <w:rPr>
          <w:rFonts w:ascii="宋体" w:hAnsi="宋体" w:cs="宋体"/>
          <w:szCs w:val="21"/>
        </w:rPr>
      </w:pPr>
      <w:bookmarkStart w:id="0" w:name="_GoBack"/>
      <w:bookmarkEnd w:id="0"/>
      <w:r w:rsidRPr="00CF0196">
        <w:rPr>
          <w:rFonts w:ascii="宋体" w:hAnsi="宋体" w:cs="宋体"/>
          <w:szCs w:val="21"/>
        </w:rPr>
        <w:t>查阅了相关资料，</w:t>
      </w:r>
      <w:r w:rsidRPr="00CF0196">
        <w:rPr>
          <w:rFonts w:ascii="宋体" w:hAnsi="宋体" w:cs="宋体" w:hint="eastAsia"/>
          <w:szCs w:val="21"/>
        </w:rPr>
        <w:t>拟定了试验方案，</w:t>
      </w:r>
      <w:r w:rsidRPr="00CF0196">
        <w:rPr>
          <w:rFonts w:ascii="宋体" w:hAnsi="宋体" w:cs="宋体"/>
          <w:szCs w:val="21"/>
        </w:rPr>
        <w:t>通过大量的</w:t>
      </w:r>
      <w:r w:rsidRPr="00CF0196">
        <w:rPr>
          <w:rFonts w:ascii="宋体" w:hAnsi="宋体" w:cs="宋体" w:hint="eastAsia"/>
          <w:szCs w:val="21"/>
        </w:rPr>
        <w:t>条件</w:t>
      </w:r>
      <w:r w:rsidRPr="00CF0196">
        <w:rPr>
          <w:rFonts w:ascii="宋体" w:hAnsi="宋体" w:cs="宋体"/>
          <w:szCs w:val="21"/>
        </w:rPr>
        <w:t>试验确定了</w:t>
      </w:r>
      <w:r w:rsidRPr="00CF0196">
        <w:rPr>
          <w:rFonts w:ascii="宋体" w:hAnsi="宋体" w:cs="宋体" w:hint="eastAsia"/>
          <w:szCs w:val="21"/>
        </w:rPr>
        <w:t>《</w:t>
      </w:r>
      <w:r w:rsidR="0028680B" w:rsidRPr="00CF0196">
        <w:rPr>
          <w:rFonts w:ascii="宋体" w:hAnsi="宋体" w:cs="宋体" w:hint="eastAsia"/>
          <w:szCs w:val="21"/>
        </w:rPr>
        <w:t>氧化铟化学分析方法 第2部分：砷含量的测定</w:t>
      </w:r>
      <w:r w:rsidRPr="00CF0196">
        <w:rPr>
          <w:rFonts w:ascii="宋体" w:hAnsi="宋体" w:cs="宋体" w:hint="eastAsia"/>
          <w:szCs w:val="21"/>
        </w:rPr>
        <w:t>》中测定范围的选择</w:t>
      </w:r>
      <w:r w:rsidRPr="00CF0196">
        <w:rPr>
          <w:rFonts w:ascii="宋体" w:hAnsi="宋体" w:cs="宋体"/>
          <w:szCs w:val="21"/>
        </w:rPr>
        <w:t>、</w:t>
      </w:r>
      <w:r w:rsidRPr="00CF0196">
        <w:rPr>
          <w:rFonts w:ascii="宋体" w:hAnsi="宋体" w:cs="宋体" w:hint="eastAsia"/>
          <w:szCs w:val="21"/>
        </w:rPr>
        <w:t>称样量的选择、共存离子的影响等内容，通过</w:t>
      </w:r>
      <w:r w:rsidR="0028680B" w:rsidRPr="00CF0196">
        <w:rPr>
          <w:rFonts w:ascii="宋体" w:hAnsi="宋体" w:cs="宋体" w:hint="eastAsia"/>
          <w:szCs w:val="21"/>
        </w:rPr>
        <w:t>氧化铟</w:t>
      </w:r>
      <w:r w:rsidRPr="00CF0196">
        <w:rPr>
          <w:rFonts w:ascii="宋体" w:hAnsi="宋体" w:cs="宋体" w:hint="eastAsia"/>
          <w:szCs w:val="21"/>
        </w:rPr>
        <w:t>标准样品验证及</w:t>
      </w:r>
      <w:r w:rsidRPr="00CF0196">
        <w:rPr>
          <w:rFonts w:ascii="宋体" w:hAnsi="宋体" w:cs="宋体"/>
          <w:szCs w:val="21"/>
        </w:rPr>
        <w:t>精密度试验</w:t>
      </w:r>
      <w:r w:rsidRPr="00CF0196">
        <w:rPr>
          <w:rFonts w:ascii="宋体" w:hAnsi="宋体" w:cs="宋体" w:hint="eastAsia"/>
          <w:szCs w:val="21"/>
        </w:rPr>
        <w:t>确定了方法的重复性</w:t>
      </w:r>
      <w:r w:rsidRPr="00CF0196">
        <w:rPr>
          <w:rFonts w:ascii="宋体" w:hAnsi="宋体" w:cs="宋体"/>
          <w:szCs w:val="21"/>
        </w:rPr>
        <w:t>限和再现性限</w:t>
      </w:r>
      <w:r w:rsidRPr="00CF0196">
        <w:rPr>
          <w:rFonts w:ascii="宋体" w:hAnsi="宋体" w:cs="宋体" w:hint="eastAsia"/>
          <w:szCs w:val="21"/>
        </w:rPr>
        <w:t>。本标准具有</w:t>
      </w:r>
      <w:r w:rsidRPr="00CF0196">
        <w:rPr>
          <w:rFonts w:ascii="宋体" w:hAnsi="宋体" w:cs="宋体"/>
          <w:szCs w:val="21"/>
        </w:rPr>
        <w:t>操作简便</w:t>
      </w:r>
      <w:r w:rsidRPr="00CF0196">
        <w:rPr>
          <w:rFonts w:ascii="宋体" w:hAnsi="宋体" w:cs="宋体" w:hint="eastAsia"/>
          <w:szCs w:val="21"/>
        </w:rPr>
        <w:t>、准确度较好</w:t>
      </w:r>
      <w:r w:rsidRPr="00CF0196">
        <w:rPr>
          <w:rFonts w:ascii="宋体" w:hAnsi="宋体" w:cs="宋体"/>
          <w:szCs w:val="21"/>
        </w:rPr>
        <w:t>等优点</w:t>
      </w:r>
      <w:r w:rsidRPr="00CF0196">
        <w:rPr>
          <w:rFonts w:ascii="宋体" w:hAnsi="宋体" w:cs="宋体" w:hint="eastAsia"/>
          <w:szCs w:val="21"/>
        </w:rPr>
        <w:t>。具体工作内容如下：</w:t>
      </w:r>
    </w:p>
    <w:p w:rsidR="00816623" w:rsidRPr="00CF0196" w:rsidRDefault="00CF0196" w:rsidP="00CF0196">
      <w:pPr>
        <w:widowControl/>
        <w:spacing w:line="360" w:lineRule="auto"/>
        <w:ind w:firstLineChars="200" w:firstLine="422"/>
        <w:rPr>
          <w:rFonts w:ascii="宋体" w:hAnsi="宋体" w:cs="宋体"/>
          <w:b/>
          <w:szCs w:val="21"/>
        </w:rPr>
      </w:pPr>
      <w:r w:rsidRPr="00CF0196">
        <w:rPr>
          <w:rFonts w:ascii="宋体" w:hAnsi="宋体" w:cs="宋体" w:hint="eastAsia"/>
          <w:b/>
          <w:szCs w:val="21"/>
        </w:rPr>
        <w:t>1</w:t>
      </w:r>
      <w:r w:rsidRPr="00CF0196">
        <w:rPr>
          <w:rFonts w:ascii="宋体" w:hAnsi="宋体" w:cs="宋体"/>
          <w:b/>
          <w:szCs w:val="21"/>
        </w:rPr>
        <w:t>.</w:t>
      </w:r>
      <w:r w:rsidR="00816623" w:rsidRPr="00CF0196">
        <w:rPr>
          <w:rFonts w:ascii="宋体" w:hAnsi="宋体" w:cs="宋体" w:hint="eastAsia"/>
          <w:b/>
          <w:szCs w:val="21"/>
        </w:rPr>
        <w:t>原子荧光光谱仪工作条件选择</w:t>
      </w:r>
    </w:p>
    <w:p w:rsidR="00816623" w:rsidRPr="00CF0196" w:rsidRDefault="00816623" w:rsidP="00CF0196">
      <w:pPr>
        <w:widowControl/>
        <w:spacing w:line="360" w:lineRule="auto"/>
        <w:ind w:firstLineChars="200" w:firstLine="420"/>
        <w:rPr>
          <w:rFonts w:ascii="宋体" w:hAnsi="宋体" w:cs="宋体"/>
          <w:szCs w:val="21"/>
        </w:rPr>
      </w:pPr>
      <w:r w:rsidRPr="00CF0196">
        <w:rPr>
          <w:rFonts w:ascii="宋体" w:hAnsi="宋体" w:cs="宋体" w:hint="eastAsia"/>
          <w:szCs w:val="21"/>
        </w:rPr>
        <w:t>原子荧光光谱仪工作条件的选择以仪器说明书推荐的条件为前提，再通过实验进行优化，本实验最终确定的条件如表1。</w:t>
      </w:r>
    </w:p>
    <w:p w:rsidR="00816623" w:rsidRPr="00191D45" w:rsidRDefault="00816623" w:rsidP="00816623">
      <w:pPr>
        <w:pStyle w:val="a"/>
        <w:tabs>
          <w:tab w:val="num" w:pos="360"/>
        </w:tabs>
        <w:spacing w:before="156" w:after="156"/>
      </w:pPr>
      <w:r w:rsidRPr="00191D45">
        <w:rPr>
          <w:rFonts w:hint="eastAsia"/>
        </w:rPr>
        <w:t>原子荧光光谱仪工作条件</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4"/>
        <w:gridCol w:w="1977"/>
        <w:gridCol w:w="2175"/>
        <w:gridCol w:w="1779"/>
      </w:tblGrid>
      <w:tr w:rsidR="00816623" w:rsidRPr="004A6592" w:rsidTr="00CF0196">
        <w:trPr>
          <w:trHeight w:val="383"/>
          <w:jc w:val="center"/>
        </w:trPr>
        <w:tc>
          <w:tcPr>
            <w:tcW w:w="2344" w:type="dxa"/>
            <w:shd w:val="clear" w:color="auto" w:fill="FFFFFF"/>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kern w:val="0"/>
                <w:szCs w:val="21"/>
              </w:rPr>
              <w:t>PMT</w:t>
            </w:r>
            <w:r w:rsidRPr="004A6592">
              <w:rPr>
                <w:rFonts w:ascii="宋体" w:hAnsi="宋体" w:cs="宋体" w:hint="eastAsia"/>
                <w:kern w:val="0"/>
                <w:szCs w:val="21"/>
              </w:rPr>
              <w:t>电压</w:t>
            </w:r>
          </w:p>
        </w:tc>
        <w:tc>
          <w:tcPr>
            <w:tcW w:w="1977" w:type="dxa"/>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kern w:val="0"/>
                <w:szCs w:val="21"/>
              </w:rPr>
              <w:t>280</w:t>
            </w:r>
            <w:r w:rsidRPr="004A6592">
              <w:rPr>
                <w:rFonts w:ascii="宋体" w:hAnsi="宋体" w:cs="宋体"/>
                <w:spacing w:val="20"/>
                <w:w w:val="50"/>
                <w:kern w:val="0"/>
                <w:szCs w:val="21"/>
              </w:rPr>
              <w:t xml:space="preserve"> </w:t>
            </w:r>
            <w:r w:rsidRPr="004A6592">
              <w:rPr>
                <w:rFonts w:ascii="宋体" w:hAnsi="宋体" w:cs="宋体"/>
                <w:kern w:val="0"/>
                <w:szCs w:val="21"/>
              </w:rPr>
              <w:t>V</w:t>
            </w:r>
          </w:p>
        </w:tc>
        <w:tc>
          <w:tcPr>
            <w:tcW w:w="2175" w:type="dxa"/>
            <w:shd w:val="clear" w:color="auto" w:fill="FFFFFF"/>
            <w:noWrap/>
            <w:vAlign w:val="center"/>
          </w:tcPr>
          <w:p w:rsidR="00816623" w:rsidRPr="004A6592" w:rsidRDefault="00816623" w:rsidP="009976F9">
            <w:pPr>
              <w:widowControl/>
              <w:jc w:val="left"/>
              <w:rPr>
                <w:rFonts w:ascii="宋体" w:cs="宋体"/>
                <w:kern w:val="0"/>
                <w:szCs w:val="21"/>
              </w:rPr>
            </w:pPr>
            <w:r w:rsidRPr="004A6592">
              <w:rPr>
                <w:rFonts w:ascii="宋体" w:hAnsi="宋体" w:cs="宋体" w:hint="eastAsia"/>
                <w:kern w:val="0"/>
                <w:szCs w:val="21"/>
              </w:rPr>
              <w:t>原子化方式</w:t>
            </w:r>
            <w:r w:rsidRPr="004A6592">
              <w:rPr>
                <w:rFonts w:ascii="宋体" w:hAnsi="宋体" w:cs="宋体"/>
                <w:spacing w:val="20"/>
                <w:w w:val="50"/>
                <w:kern w:val="0"/>
                <w:szCs w:val="21"/>
              </w:rPr>
              <w:t xml:space="preserve"> </w:t>
            </w:r>
          </w:p>
        </w:tc>
        <w:tc>
          <w:tcPr>
            <w:tcW w:w="1779" w:type="dxa"/>
            <w:noWrap/>
            <w:vAlign w:val="center"/>
          </w:tcPr>
          <w:p w:rsidR="00816623" w:rsidRPr="004A6592" w:rsidRDefault="00816623" w:rsidP="009976F9">
            <w:pPr>
              <w:widowControl/>
              <w:jc w:val="left"/>
              <w:rPr>
                <w:rFonts w:ascii="宋体" w:cs="宋体"/>
                <w:kern w:val="0"/>
                <w:szCs w:val="21"/>
              </w:rPr>
            </w:pPr>
            <w:r w:rsidRPr="004A6592">
              <w:rPr>
                <w:rFonts w:ascii="宋体" w:hAnsi="宋体" w:cs="宋体" w:hint="eastAsia"/>
                <w:kern w:val="0"/>
                <w:szCs w:val="21"/>
              </w:rPr>
              <w:t>火焰法</w:t>
            </w:r>
          </w:p>
        </w:tc>
      </w:tr>
      <w:tr w:rsidR="00816623" w:rsidRPr="004A6592" w:rsidTr="00CF0196">
        <w:trPr>
          <w:trHeight w:val="383"/>
          <w:jc w:val="center"/>
        </w:trPr>
        <w:tc>
          <w:tcPr>
            <w:tcW w:w="2344" w:type="dxa"/>
            <w:shd w:val="clear" w:color="auto" w:fill="FFFFFF"/>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hint="eastAsia"/>
                <w:kern w:val="0"/>
                <w:szCs w:val="21"/>
              </w:rPr>
              <w:t>灯电流</w:t>
            </w:r>
            <w:r w:rsidRPr="004A6592">
              <w:rPr>
                <w:rFonts w:ascii="宋体" w:hAnsi="宋体" w:cs="宋体"/>
                <w:kern w:val="0"/>
                <w:szCs w:val="21"/>
              </w:rPr>
              <w:t xml:space="preserve"> </w:t>
            </w:r>
          </w:p>
        </w:tc>
        <w:tc>
          <w:tcPr>
            <w:tcW w:w="1977" w:type="dxa"/>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kern w:val="0"/>
                <w:szCs w:val="21"/>
              </w:rPr>
              <w:t>60</w:t>
            </w:r>
            <w:r w:rsidRPr="004A6592">
              <w:rPr>
                <w:rFonts w:ascii="宋体" w:hAnsi="宋体" w:cs="宋体"/>
                <w:spacing w:val="20"/>
                <w:w w:val="50"/>
                <w:kern w:val="0"/>
                <w:szCs w:val="21"/>
              </w:rPr>
              <w:t xml:space="preserve"> </w:t>
            </w:r>
            <w:r w:rsidRPr="004A6592">
              <w:rPr>
                <w:rFonts w:ascii="宋体" w:hAnsi="宋体" w:cs="宋体"/>
                <w:kern w:val="0"/>
                <w:szCs w:val="21"/>
              </w:rPr>
              <w:t>mA</w:t>
            </w:r>
          </w:p>
        </w:tc>
        <w:tc>
          <w:tcPr>
            <w:tcW w:w="2175" w:type="dxa"/>
            <w:shd w:val="clear" w:color="auto" w:fill="FFFFFF"/>
            <w:noWrap/>
            <w:vAlign w:val="center"/>
          </w:tcPr>
          <w:p w:rsidR="00816623" w:rsidRPr="004A6592" w:rsidRDefault="00816623" w:rsidP="009976F9">
            <w:pPr>
              <w:widowControl/>
              <w:jc w:val="left"/>
              <w:rPr>
                <w:rFonts w:ascii="宋体" w:cs="宋体"/>
                <w:kern w:val="0"/>
                <w:szCs w:val="21"/>
              </w:rPr>
            </w:pPr>
            <w:r w:rsidRPr="004A6592">
              <w:rPr>
                <w:rFonts w:ascii="宋体" w:hAnsi="宋体" w:cs="宋体" w:hint="eastAsia"/>
                <w:kern w:val="0"/>
                <w:szCs w:val="21"/>
              </w:rPr>
              <w:t>采样时间</w:t>
            </w:r>
          </w:p>
        </w:tc>
        <w:tc>
          <w:tcPr>
            <w:tcW w:w="1779" w:type="dxa"/>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kern w:val="0"/>
                <w:szCs w:val="21"/>
              </w:rPr>
              <w:t>8s</w:t>
            </w:r>
          </w:p>
        </w:tc>
      </w:tr>
      <w:tr w:rsidR="00816623" w:rsidRPr="004A6592" w:rsidTr="00CF0196">
        <w:trPr>
          <w:trHeight w:val="383"/>
          <w:jc w:val="center"/>
        </w:trPr>
        <w:tc>
          <w:tcPr>
            <w:tcW w:w="2344" w:type="dxa"/>
            <w:shd w:val="clear" w:color="auto" w:fill="FFFFFF"/>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hint="eastAsia"/>
                <w:kern w:val="0"/>
                <w:szCs w:val="21"/>
              </w:rPr>
              <w:t>载气</w:t>
            </w:r>
          </w:p>
        </w:tc>
        <w:tc>
          <w:tcPr>
            <w:tcW w:w="1977" w:type="dxa"/>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hint="eastAsia"/>
                <w:color w:val="000000" w:themeColor="text1"/>
                <w:kern w:val="0"/>
                <w:szCs w:val="21"/>
              </w:rPr>
              <w:t>6</w:t>
            </w:r>
            <w:r w:rsidRPr="004A6592">
              <w:rPr>
                <w:rFonts w:ascii="宋体" w:hAnsi="宋体" w:cs="宋体"/>
                <w:color w:val="000000" w:themeColor="text1"/>
                <w:kern w:val="0"/>
                <w:szCs w:val="21"/>
              </w:rPr>
              <w:t>00</w:t>
            </w:r>
            <w:r w:rsidRPr="004A6592">
              <w:rPr>
                <w:rFonts w:ascii="宋体" w:hAnsi="宋体" w:cs="宋体"/>
                <w:spacing w:val="20"/>
                <w:w w:val="50"/>
                <w:kern w:val="0"/>
                <w:szCs w:val="21"/>
              </w:rPr>
              <w:t xml:space="preserve"> </w:t>
            </w:r>
            <w:r w:rsidRPr="004A6592">
              <w:rPr>
                <w:rFonts w:ascii="宋体" w:hAnsi="宋体" w:cs="宋体"/>
                <w:kern w:val="0"/>
                <w:szCs w:val="21"/>
              </w:rPr>
              <w:t>mL/min</w:t>
            </w:r>
          </w:p>
        </w:tc>
        <w:tc>
          <w:tcPr>
            <w:tcW w:w="2175" w:type="dxa"/>
            <w:shd w:val="clear" w:color="auto" w:fill="FFFFFF"/>
            <w:noWrap/>
            <w:vAlign w:val="center"/>
          </w:tcPr>
          <w:p w:rsidR="00816623" w:rsidRPr="004A6592" w:rsidRDefault="00816623" w:rsidP="009976F9">
            <w:pPr>
              <w:widowControl/>
              <w:jc w:val="left"/>
              <w:rPr>
                <w:rFonts w:ascii="宋体" w:cs="宋体"/>
                <w:kern w:val="0"/>
                <w:szCs w:val="21"/>
              </w:rPr>
            </w:pPr>
            <w:r w:rsidRPr="004A6592">
              <w:rPr>
                <w:rFonts w:ascii="宋体" w:hAnsi="宋体" w:cs="宋体" w:hint="eastAsia"/>
                <w:kern w:val="0"/>
                <w:szCs w:val="21"/>
              </w:rPr>
              <w:t>读数时间</w:t>
            </w:r>
          </w:p>
        </w:tc>
        <w:tc>
          <w:tcPr>
            <w:tcW w:w="1779" w:type="dxa"/>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kern w:val="0"/>
                <w:szCs w:val="21"/>
              </w:rPr>
              <w:t>18s</w:t>
            </w:r>
          </w:p>
        </w:tc>
      </w:tr>
      <w:tr w:rsidR="00816623" w:rsidRPr="004A6592" w:rsidTr="00CF0196">
        <w:trPr>
          <w:trHeight w:val="383"/>
          <w:jc w:val="center"/>
        </w:trPr>
        <w:tc>
          <w:tcPr>
            <w:tcW w:w="2344" w:type="dxa"/>
            <w:shd w:val="clear" w:color="auto" w:fill="FFFFFF"/>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hint="eastAsia"/>
                <w:kern w:val="0"/>
                <w:szCs w:val="21"/>
              </w:rPr>
              <w:t>辅助气</w:t>
            </w:r>
          </w:p>
        </w:tc>
        <w:tc>
          <w:tcPr>
            <w:tcW w:w="1977" w:type="dxa"/>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kern w:val="0"/>
                <w:szCs w:val="21"/>
              </w:rPr>
              <w:t>300</w:t>
            </w:r>
            <w:r w:rsidRPr="004A6592">
              <w:rPr>
                <w:rFonts w:ascii="宋体" w:hAnsi="宋体" w:cs="宋体"/>
                <w:spacing w:val="20"/>
                <w:w w:val="50"/>
                <w:kern w:val="0"/>
                <w:szCs w:val="21"/>
              </w:rPr>
              <w:t xml:space="preserve"> </w:t>
            </w:r>
            <w:r w:rsidRPr="004A6592">
              <w:rPr>
                <w:rFonts w:ascii="宋体" w:hAnsi="宋体" w:cs="宋体"/>
                <w:kern w:val="0"/>
                <w:szCs w:val="21"/>
              </w:rPr>
              <w:t>mL/min</w:t>
            </w:r>
          </w:p>
        </w:tc>
        <w:tc>
          <w:tcPr>
            <w:tcW w:w="2175" w:type="dxa"/>
            <w:shd w:val="clear" w:color="auto" w:fill="FFFFFF"/>
            <w:noWrap/>
            <w:vAlign w:val="center"/>
          </w:tcPr>
          <w:p w:rsidR="00816623" w:rsidRPr="004A6592" w:rsidRDefault="00816623" w:rsidP="009976F9">
            <w:pPr>
              <w:widowControl/>
              <w:jc w:val="left"/>
              <w:rPr>
                <w:rFonts w:ascii="宋体" w:cs="宋体"/>
                <w:kern w:val="0"/>
                <w:szCs w:val="21"/>
              </w:rPr>
            </w:pPr>
            <w:r w:rsidRPr="004A6592">
              <w:rPr>
                <w:rFonts w:ascii="宋体" w:hAnsi="宋体" w:cs="宋体" w:hint="eastAsia"/>
                <w:kern w:val="0"/>
                <w:szCs w:val="21"/>
              </w:rPr>
              <w:t>延时时间</w:t>
            </w:r>
          </w:p>
        </w:tc>
        <w:tc>
          <w:tcPr>
            <w:tcW w:w="1779" w:type="dxa"/>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kern w:val="0"/>
                <w:szCs w:val="21"/>
              </w:rPr>
              <w:t>4s</w:t>
            </w:r>
          </w:p>
        </w:tc>
      </w:tr>
      <w:tr w:rsidR="00816623" w:rsidRPr="004A6592" w:rsidTr="00CF0196">
        <w:trPr>
          <w:trHeight w:val="404"/>
          <w:jc w:val="center"/>
        </w:trPr>
        <w:tc>
          <w:tcPr>
            <w:tcW w:w="2344" w:type="dxa"/>
            <w:shd w:val="clear" w:color="auto" w:fill="FFFFFF"/>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hint="eastAsia"/>
                <w:kern w:val="0"/>
                <w:szCs w:val="21"/>
              </w:rPr>
              <w:t>原子化器温度</w:t>
            </w:r>
          </w:p>
        </w:tc>
        <w:tc>
          <w:tcPr>
            <w:tcW w:w="1977" w:type="dxa"/>
            <w:noWrap/>
            <w:vAlign w:val="center"/>
          </w:tcPr>
          <w:p w:rsidR="00816623" w:rsidRPr="004A6592" w:rsidRDefault="00816623" w:rsidP="009976F9">
            <w:pPr>
              <w:widowControl/>
              <w:jc w:val="left"/>
              <w:rPr>
                <w:rFonts w:ascii="宋体" w:cs="宋体"/>
                <w:kern w:val="0"/>
                <w:szCs w:val="21"/>
              </w:rPr>
            </w:pPr>
            <w:r w:rsidRPr="004A6592">
              <w:rPr>
                <w:rFonts w:ascii="宋体" w:hAnsi="宋体" w:cs="宋体"/>
                <w:kern w:val="0"/>
                <w:szCs w:val="21"/>
              </w:rPr>
              <w:t>300</w:t>
            </w:r>
            <w:r w:rsidRPr="004A6592">
              <w:rPr>
                <w:rFonts w:ascii="宋体" w:hAnsi="宋体" w:cs="宋体" w:hint="eastAsia"/>
                <w:kern w:val="0"/>
                <w:szCs w:val="21"/>
              </w:rPr>
              <w:t>℃</w:t>
            </w:r>
          </w:p>
        </w:tc>
        <w:tc>
          <w:tcPr>
            <w:tcW w:w="2175" w:type="dxa"/>
            <w:shd w:val="clear" w:color="auto" w:fill="FFFFFF"/>
            <w:noWrap/>
            <w:vAlign w:val="center"/>
          </w:tcPr>
          <w:p w:rsidR="00816623" w:rsidRPr="004A6592" w:rsidRDefault="00816623" w:rsidP="009976F9">
            <w:pPr>
              <w:widowControl/>
              <w:jc w:val="left"/>
              <w:rPr>
                <w:rFonts w:ascii="宋体" w:cs="宋体"/>
                <w:kern w:val="0"/>
                <w:szCs w:val="21"/>
              </w:rPr>
            </w:pPr>
            <w:r w:rsidRPr="004A6592">
              <w:rPr>
                <w:rFonts w:ascii="宋体" w:hAnsi="宋体" w:cs="宋体" w:hint="eastAsia"/>
                <w:kern w:val="0"/>
                <w:szCs w:val="21"/>
              </w:rPr>
              <w:t>注入泵速</w:t>
            </w:r>
          </w:p>
        </w:tc>
        <w:tc>
          <w:tcPr>
            <w:tcW w:w="1779" w:type="dxa"/>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kern w:val="0"/>
                <w:szCs w:val="21"/>
              </w:rPr>
              <w:t>100</w:t>
            </w:r>
            <w:r w:rsidRPr="004A6592">
              <w:rPr>
                <w:rFonts w:ascii="宋体" w:hAnsi="宋体" w:cs="宋体"/>
                <w:spacing w:val="20"/>
                <w:w w:val="50"/>
                <w:kern w:val="0"/>
                <w:szCs w:val="21"/>
              </w:rPr>
              <w:t xml:space="preserve"> </w:t>
            </w:r>
            <w:r w:rsidRPr="004A6592">
              <w:rPr>
                <w:rFonts w:ascii="宋体" w:hAnsi="宋体" w:cs="宋体"/>
                <w:kern w:val="0"/>
                <w:szCs w:val="21"/>
              </w:rPr>
              <w:t>r/min</w:t>
            </w:r>
          </w:p>
        </w:tc>
      </w:tr>
      <w:tr w:rsidR="00816623" w:rsidRPr="004A6592" w:rsidTr="00CF0196">
        <w:trPr>
          <w:trHeight w:val="404"/>
          <w:jc w:val="center"/>
        </w:trPr>
        <w:tc>
          <w:tcPr>
            <w:tcW w:w="2344" w:type="dxa"/>
            <w:shd w:val="clear" w:color="auto" w:fill="FFFFFF"/>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hint="eastAsia"/>
                <w:kern w:val="0"/>
                <w:szCs w:val="21"/>
              </w:rPr>
              <w:t>测量方式</w:t>
            </w:r>
          </w:p>
        </w:tc>
        <w:tc>
          <w:tcPr>
            <w:tcW w:w="1977" w:type="dxa"/>
            <w:noWrap/>
            <w:vAlign w:val="center"/>
          </w:tcPr>
          <w:p w:rsidR="00816623" w:rsidRPr="004A6592" w:rsidRDefault="00816623" w:rsidP="009976F9">
            <w:pPr>
              <w:widowControl/>
              <w:jc w:val="left"/>
              <w:rPr>
                <w:rFonts w:ascii="宋体" w:cs="宋体"/>
                <w:kern w:val="0"/>
                <w:szCs w:val="21"/>
              </w:rPr>
            </w:pPr>
            <w:r w:rsidRPr="004A6592">
              <w:rPr>
                <w:rFonts w:ascii="宋体" w:hAnsi="宋体" w:cs="宋体" w:hint="eastAsia"/>
                <w:kern w:val="0"/>
                <w:szCs w:val="21"/>
              </w:rPr>
              <w:t>标准曲线法</w:t>
            </w:r>
          </w:p>
        </w:tc>
        <w:tc>
          <w:tcPr>
            <w:tcW w:w="2175" w:type="dxa"/>
            <w:shd w:val="clear" w:color="auto" w:fill="FFFFFF"/>
            <w:noWrap/>
            <w:vAlign w:val="center"/>
          </w:tcPr>
          <w:p w:rsidR="00816623" w:rsidRPr="004A6592" w:rsidRDefault="00816623" w:rsidP="009976F9">
            <w:pPr>
              <w:widowControl/>
              <w:jc w:val="left"/>
              <w:rPr>
                <w:rFonts w:ascii="宋体" w:cs="宋体"/>
                <w:kern w:val="0"/>
                <w:szCs w:val="21"/>
              </w:rPr>
            </w:pPr>
            <w:r w:rsidRPr="004A6592">
              <w:rPr>
                <w:rFonts w:ascii="宋体" w:hAnsi="宋体" w:cs="宋体" w:hint="eastAsia"/>
                <w:kern w:val="0"/>
                <w:szCs w:val="21"/>
              </w:rPr>
              <w:t>分析信号</w:t>
            </w:r>
          </w:p>
        </w:tc>
        <w:tc>
          <w:tcPr>
            <w:tcW w:w="1779" w:type="dxa"/>
            <w:noWrap/>
            <w:vAlign w:val="center"/>
          </w:tcPr>
          <w:p w:rsidR="00816623" w:rsidRPr="004A6592" w:rsidRDefault="00816623" w:rsidP="009976F9">
            <w:pPr>
              <w:widowControl/>
              <w:jc w:val="left"/>
              <w:rPr>
                <w:rFonts w:ascii="宋体" w:cs="宋体"/>
                <w:kern w:val="0"/>
                <w:szCs w:val="21"/>
              </w:rPr>
            </w:pPr>
            <w:r w:rsidRPr="004A6592">
              <w:rPr>
                <w:rFonts w:ascii="宋体" w:hAnsi="宋体" w:cs="宋体" w:hint="eastAsia"/>
                <w:kern w:val="0"/>
                <w:szCs w:val="21"/>
              </w:rPr>
              <w:t>峰面积</w:t>
            </w:r>
          </w:p>
        </w:tc>
      </w:tr>
      <w:tr w:rsidR="00816623" w:rsidRPr="004A6592" w:rsidTr="00CF0196">
        <w:trPr>
          <w:trHeight w:val="404"/>
          <w:jc w:val="center"/>
        </w:trPr>
        <w:tc>
          <w:tcPr>
            <w:tcW w:w="8275" w:type="dxa"/>
            <w:gridSpan w:val="4"/>
            <w:shd w:val="clear" w:color="auto" w:fill="FFFFFF"/>
            <w:noWrap/>
            <w:vAlign w:val="center"/>
          </w:tcPr>
          <w:p w:rsidR="00816623" w:rsidRPr="004A6592" w:rsidRDefault="00816623" w:rsidP="009976F9">
            <w:pPr>
              <w:widowControl/>
              <w:jc w:val="center"/>
              <w:rPr>
                <w:rFonts w:ascii="宋体" w:hAnsi="宋体" w:cs="宋体"/>
                <w:kern w:val="0"/>
                <w:szCs w:val="21"/>
              </w:rPr>
            </w:pPr>
            <w:r w:rsidRPr="004A6592">
              <w:rPr>
                <w:rFonts w:ascii="宋体" w:hAnsi="宋体" w:cs="宋体" w:hint="eastAsia"/>
                <w:kern w:val="0"/>
                <w:szCs w:val="21"/>
              </w:rPr>
              <w:t>基体匹配工作曲线</w:t>
            </w:r>
          </w:p>
        </w:tc>
      </w:tr>
      <w:tr w:rsidR="00816623" w:rsidRPr="004A6592" w:rsidTr="00CF0196">
        <w:trPr>
          <w:trHeight w:val="404"/>
          <w:jc w:val="center"/>
        </w:trPr>
        <w:tc>
          <w:tcPr>
            <w:tcW w:w="2344" w:type="dxa"/>
            <w:shd w:val="clear" w:color="auto" w:fill="FFFFFF"/>
            <w:noWrap/>
            <w:vAlign w:val="center"/>
          </w:tcPr>
          <w:p w:rsidR="00816623" w:rsidRPr="004A6592" w:rsidRDefault="00816623" w:rsidP="009976F9">
            <w:pPr>
              <w:widowControl/>
              <w:jc w:val="center"/>
              <w:rPr>
                <w:rFonts w:ascii="宋体" w:cs="宋体"/>
                <w:kern w:val="0"/>
                <w:szCs w:val="21"/>
              </w:rPr>
            </w:pPr>
            <w:r w:rsidRPr="004A6592">
              <w:rPr>
                <w:rFonts w:ascii="宋体" w:hAnsi="宋体" w:hint="eastAsia"/>
                <w:szCs w:val="21"/>
              </w:rPr>
              <w:t>荧光强度/IF</w:t>
            </w:r>
          </w:p>
        </w:tc>
        <w:tc>
          <w:tcPr>
            <w:tcW w:w="5931" w:type="dxa"/>
            <w:gridSpan w:val="3"/>
            <w:noWrap/>
            <w:vAlign w:val="center"/>
          </w:tcPr>
          <w:p w:rsidR="00816623" w:rsidRPr="004A6592" w:rsidRDefault="00816623" w:rsidP="009976F9">
            <w:pPr>
              <w:widowControl/>
              <w:jc w:val="left"/>
              <w:rPr>
                <w:rFonts w:ascii="宋体" w:hAnsi="宋体" w:cs="宋体"/>
                <w:color w:val="000000" w:themeColor="text1"/>
                <w:kern w:val="0"/>
                <w:szCs w:val="21"/>
              </w:rPr>
            </w:pPr>
            <w:r w:rsidRPr="004A6592">
              <w:rPr>
                <w:rFonts w:ascii="宋体" w:hAnsi="宋体" w:cs="宋体" w:hint="eastAsia"/>
                <w:color w:val="000000" w:themeColor="text1"/>
                <w:kern w:val="0"/>
                <w:szCs w:val="21"/>
              </w:rPr>
              <w:t>5</w:t>
            </w:r>
            <w:r w:rsidRPr="004A6592">
              <w:rPr>
                <w:rFonts w:ascii="宋体" w:hAnsi="宋体" w:cs="宋体"/>
                <w:color w:val="000000" w:themeColor="text1"/>
                <w:kern w:val="0"/>
                <w:szCs w:val="21"/>
              </w:rPr>
              <w:t>2.3</w:t>
            </w:r>
            <w:r w:rsidRPr="004A6592">
              <w:rPr>
                <w:rFonts w:ascii="宋体" w:hAnsi="宋体" w:cs="宋体" w:hint="eastAsia"/>
                <w:color w:val="000000" w:themeColor="text1"/>
                <w:kern w:val="0"/>
                <w:szCs w:val="21"/>
              </w:rPr>
              <w:t>、1748.2、</w:t>
            </w:r>
            <w:r w:rsidRPr="004A6592">
              <w:rPr>
                <w:rFonts w:ascii="宋体" w:hAnsi="宋体" w:cs="宋体"/>
                <w:color w:val="000000" w:themeColor="text1"/>
                <w:kern w:val="0"/>
                <w:szCs w:val="21"/>
              </w:rPr>
              <w:t>3460.2</w:t>
            </w:r>
            <w:r w:rsidRPr="004A6592">
              <w:rPr>
                <w:rFonts w:ascii="宋体" w:hAnsi="宋体" w:cs="宋体" w:hint="eastAsia"/>
                <w:color w:val="000000" w:themeColor="text1"/>
                <w:kern w:val="0"/>
                <w:szCs w:val="21"/>
              </w:rPr>
              <w:t>、6912.3、</w:t>
            </w:r>
            <w:r w:rsidRPr="004A6592">
              <w:rPr>
                <w:rFonts w:ascii="宋体" w:hAnsi="宋体" w:cs="宋体"/>
                <w:color w:val="000000" w:themeColor="text1"/>
                <w:kern w:val="0"/>
                <w:szCs w:val="21"/>
              </w:rPr>
              <w:t>13853.8</w:t>
            </w:r>
            <w:r w:rsidRPr="004A6592">
              <w:rPr>
                <w:rFonts w:ascii="宋体" w:hAnsi="宋体" w:cs="宋体" w:hint="eastAsia"/>
                <w:color w:val="000000" w:themeColor="text1"/>
                <w:kern w:val="0"/>
                <w:szCs w:val="21"/>
              </w:rPr>
              <w:t>、17307.2、20545.1</w:t>
            </w:r>
          </w:p>
        </w:tc>
      </w:tr>
      <w:tr w:rsidR="00816623" w:rsidRPr="004A6592" w:rsidTr="00CF0196">
        <w:trPr>
          <w:trHeight w:val="404"/>
          <w:jc w:val="center"/>
        </w:trPr>
        <w:tc>
          <w:tcPr>
            <w:tcW w:w="2344" w:type="dxa"/>
            <w:shd w:val="clear" w:color="auto" w:fill="FFFFFF"/>
            <w:noWrap/>
            <w:vAlign w:val="center"/>
          </w:tcPr>
          <w:p w:rsidR="00816623" w:rsidRPr="004A6592" w:rsidRDefault="00816623" w:rsidP="009976F9">
            <w:pPr>
              <w:widowControl/>
              <w:jc w:val="center"/>
              <w:rPr>
                <w:rFonts w:ascii="宋体" w:cs="宋体"/>
                <w:kern w:val="0"/>
                <w:szCs w:val="21"/>
              </w:rPr>
            </w:pPr>
            <w:r w:rsidRPr="004A6592">
              <w:rPr>
                <w:rFonts w:ascii="宋体" w:hAnsi="宋体" w:hint="eastAsia"/>
                <w:szCs w:val="21"/>
              </w:rPr>
              <w:t>曲线回归方程</w:t>
            </w:r>
          </w:p>
        </w:tc>
        <w:tc>
          <w:tcPr>
            <w:tcW w:w="5931" w:type="dxa"/>
            <w:gridSpan w:val="3"/>
            <w:noWrap/>
            <w:vAlign w:val="center"/>
          </w:tcPr>
          <w:p w:rsidR="00816623" w:rsidRPr="004A6592" w:rsidRDefault="00816623" w:rsidP="009976F9">
            <w:pPr>
              <w:widowControl/>
              <w:jc w:val="center"/>
              <w:rPr>
                <w:rFonts w:ascii="宋体" w:hAnsi="宋体" w:cs="宋体"/>
                <w:color w:val="000000" w:themeColor="text1"/>
                <w:kern w:val="0"/>
                <w:szCs w:val="21"/>
              </w:rPr>
            </w:pPr>
            <w:r w:rsidRPr="004A6592">
              <w:rPr>
                <w:rFonts w:ascii="宋体" w:hAnsi="宋体" w:cs="宋体" w:hint="eastAsia"/>
                <w:color w:val="000000" w:themeColor="text1"/>
                <w:kern w:val="0"/>
                <w:szCs w:val="21"/>
              </w:rPr>
              <w:t>y=171713x+49.306</w:t>
            </w:r>
          </w:p>
        </w:tc>
      </w:tr>
      <w:tr w:rsidR="00816623" w:rsidRPr="004A6592" w:rsidTr="00CF0196">
        <w:trPr>
          <w:trHeight w:val="404"/>
          <w:jc w:val="center"/>
        </w:trPr>
        <w:tc>
          <w:tcPr>
            <w:tcW w:w="2344" w:type="dxa"/>
            <w:shd w:val="clear" w:color="auto" w:fill="FFFFFF"/>
            <w:noWrap/>
            <w:vAlign w:val="center"/>
          </w:tcPr>
          <w:p w:rsidR="00816623" w:rsidRPr="004A6592" w:rsidRDefault="00816623" w:rsidP="009976F9">
            <w:pPr>
              <w:widowControl/>
              <w:jc w:val="center"/>
              <w:rPr>
                <w:rFonts w:ascii="宋体" w:cs="宋体"/>
                <w:kern w:val="0"/>
                <w:szCs w:val="21"/>
              </w:rPr>
            </w:pPr>
            <w:r w:rsidRPr="004A6592">
              <w:rPr>
                <w:rFonts w:ascii="宋体" w:hAnsi="宋体" w:hint="eastAsia"/>
                <w:szCs w:val="21"/>
              </w:rPr>
              <w:t>相关系数</w:t>
            </w:r>
          </w:p>
        </w:tc>
        <w:tc>
          <w:tcPr>
            <w:tcW w:w="5931" w:type="dxa"/>
            <w:gridSpan w:val="3"/>
            <w:noWrap/>
            <w:vAlign w:val="center"/>
          </w:tcPr>
          <w:p w:rsidR="00816623" w:rsidRPr="004A6592" w:rsidRDefault="00816623" w:rsidP="009976F9">
            <w:pPr>
              <w:widowControl/>
              <w:jc w:val="center"/>
              <w:rPr>
                <w:rFonts w:ascii="宋体" w:hAnsi="宋体" w:cs="宋体"/>
                <w:kern w:val="0"/>
                <w:szCs w:val="21"/>
              </w:rPr>
            </w:pPr>
            <w:r w:rsidRPr="004A6592">
              <w:rPr>
                <w:rFonts w:ascii="宋体" w:hAnsi="宋体" w:cs="宋体" w:hint="eastAsia"/>
                <w:kern w:val="0"/>
                <w:szCs w:val="21"/>
              </w:rPr>
              <w:t>r=0.99995</w:t>
            </w:r>
          </w:p>
        </w:tc>
      </w:tr>
      <w:tr w:rsidR="00816623" w:rsidRPr="004A6592" w:rsidTr="00CF0196">
        <w:trPr>
          <w:trHeight w:val="404"/>
          <w:jc w:val="center"/>
        </w:trPr>
        <w:tc>
          <w:tcPr>
            <w:tcW w:w="8275" w:type="dxa"/>
            <w:gridSpan w:val="4"/>
            <w:shd w:val="clear" w:color="auto" w:fill="FFFFFF"/>
            <w:noWrap/>
            <w:vAlign w:val="center"/>
          </w:tcPr>
          <w:p w:rsidR="00816623" w:rsidRPr="004A6592" w:rsidRDefault="00816623" w:rsidP="009976F9">
            <w:pPr>
              <w:widowControl/>
              <w:jc w:val="center"/>
              <w:rPr>
                <w:rFonts w:ascii="宋体" w:hAnsi="宋体" w:cs="宋体"/>
                <w:kern w:val="0"/>
                <w:szCs w:val="21"/>
              </w:rPr>
            </w:pPr>
            <w:r w:rsidRPr="004A6592">
              <w:rPr>
                <w:rFonts w:ascii="宋体" w:hAnsi="宋体" w:cs="宋体" w:hint="eastAsia"/>
                <w:kern w:val="0"/>
                <w:szCs w:val="21"/>
              </w:rPr>
              <w:t>纯标准工作曲线</w:t>
            </w:r>
          </w:p>
        </w:tc>
      </w:tr>
      <w:tr w:rsidR="00816623" w:rsidRPr="004A6592" w:rsidTr="00CF0196">
        <w:trPr>
          <w:trHeight w:val="404"/>
          <w:jc w:val="center"/>
        </w:trPr>
        <w:tc>
          <w:tcPr>
            <w:tcW w:w="2344" w:type="dxa"/>
            <w:shd w:val="clear" w:color="auto" w:fill="FFFFFF"/>
            <w:noWrap/>
          </w:tcPr>
          <w:p w:rsidR="00816623" w:rsidRPr="004A6592" w:rsidRDefault="00816623" w:rsidP="009976F9">
            <w:pPr>
              <w:widowControl/>
              <w:jc w:val="center"/>
              <w:rPr>
                <w:rFonts w:ascii="宋体" w:hAnsi="宋体"/>
                <w:szCs w:val="21"/>
              </w:rPr>
            </w:pPr>
            <w:r w:rsidRPr="004A6592">
              <w:rPr>
                <w:rFonts w:ascii="宋体" w:hAnsi="宋体" w:hint="eastAsia"/>
                <w:szCs w:val="21"/>
              </w:rPr>
              <w:t>荧光强度/IF</w:t>
            </w:r>
          </w:p>
        </w:tc>
        <w:tc>
          <w:tcPr>
            <w:tcW w:w="5931" w:type="dxa"/>
            <w:gridSpan w:val="3"/>
            <w:noWrap/>
            <w:vAlign w:val="center"/>
          </w:tcPr>
          <w:p w:rsidR="00816623" w:rsidRPr="004A6592" w:rsidRDefault="00816623" w:rsidP="009976F9">
            <w:pPr>
              <w:widowControl/>
              <w:jc w:val="left"/>
              <w:rPr>
                <w:rFonts w:ascii="宋体" w:hAnsi="宋体" w:cs="宋体"/>
                <w:kern w:val="0"/>
                <w:szCs w:val="21"/>
              </w:rPr>
            </w:pPr>
            <w:r w:rsidRPr="004A6592">
              <w:rPr>
                <w:rFonts w:ascii="宋体" w:hAnsi="宋体" w:cs="宋体" w:hint="eastAsia"/>
                <w:kern w:val="0"/>
                <w:szCs w:val="21"/>
              </w:rPr>
              <w:t>6</w:t>
            </w:r>
            <w:r w:rsidRPr="004A6592">
              <w:rPr>
                <w:rFonts w:ascii="宋体" w:hAnsi="宋体" w:cs="宋体"/>
                <w:kern w:val="0"/>
                <w:szCs w:val="21"/>
              </w:rPr>
              <w:t>7.9</w:t>
            </w:r>
            <w:r w:rsidRPr="004A6592">
              <w:rPr>
                <w:rFonts w:ascii="宋体" w:hAnsi="宋体" w:cs="宋体" w:hint="eastAsia"/>
                <w:kern w:val="0"/>
                <w:szCs w:val="21"/>
              </w:rPr>
              <w:t>、2184.1、</w:t>
            </w:r>
            <w:r w:rsidRPr="004A6592">
              <w:rPr>
                <w:rFonts w:ascii="宋体" w:hAnsi="宋体" w:cs="宋体"/>
                <w:kern w:val="0"/>
                <w:szCs w:val="21"/>
              </w:rPr>
              <w:t>4168.2</w:t>
            </w:r>
            <w:r w:rsidRPr="004A6592">
              <w:rPr>
                <w:rFonts w:ascii="宋体" w:hAnsi="宋体" w:cs="宋体" w:hint="eastAsia"/>
                <w:kern w:val="0"/>
                <w:szCs w:val="21"/>
              </w:rPr>
              <w:t>、</w:t>
            </w:r>
            <w:r w:rsidRPr="004A6592">
              <w:rPr>
                <w:rFonts w:ascii="宋体" w:hAnsi="宋体" w:cs="宋体"/>
                <w:kern w:val="0"/>
                <w:szCs w:val="21"/>
              </w:rPr>
              <w:t>8302.2</w:t>
            </w:r>
            <w:r w:rsidRPr="004A6592">
              <w:rPr>
                <w:rFonts w:ascii="宋体" w:hAnsi="宋体" w:cs="宋体" w:hint="eastAsia"/>
                <w:kern w:val="0"/>
                <w:szCs w:val="21"/>
              </w:rPr>
              <w:t>、</w:t>
            </w:r>
            <w:r w:rsidRPr="004A6592">
              <w:rPr>
                <w:rFonts w:ascii="宋体" w:hAnsi="宋体" w:cs="宋体"/>
                <w:kern w:val="0"/>
                <w:szCs w:val="21"/>
              </w:rPr>
              <w:t>16637.4</w:t>
            </w:r>
            <w:r w:rsidRPr="004A6592">
              <w:rPr>
                <w:rFonts w:ascii="宋体" w:hAnsi="宋体" w:cs="宋体" w:hint="eastAsia"/>
                <w:kern w:val="0"/>
                <w:szCs w:val="21"/>
              </w:rPr>
              <w:t>、20596.5、24502.7</w:t>
            </w:r>
          </w:p>
        </w:tc>
      </w:tr>
      <w:tr w:rsidR="00816623" w:rsidRPr="004A6592" w:rsidTr="00CF0196">
        <w:trPr>
          <w:trHeight w:val="404"/>
          <w:jc w:val="center"/>
        </w:trPr>
        <w:tc>
          <w:tcPr>
            <w:tcW w:w="2344" w:type="dxa"/>
            <w:shd w:val="clear" w:color="auto" w:fill="FFFFFF"/>
            <w:noWrap/>
          </w:tcPr>
          <w:p w:rsidR="00816623" w:rsidRPr="004A6592" w:rsidRDefault="00816623" w:rsidP="009976F9">
            <w:pPr>
              <w:widowControl/>
              <w:jc w:val="center"/>
              <w:rPr>
                <w:rFonts w:ascii="宋体" w:hAnsi="宋体"/>
                <w:szCs w:val="21"/>
              </w:rPr>
            </w:pPr>
            <w:r w:rsidRPr="004A6592">
              <w:rPr>
                <w:rFonts w:ascii="宋体" w:hAnsi="宋体" w:hint="eastAsia"/>
                <w:szCs w:val="21"/>
              </w:rPr>
              <w:t>曲线回归方程</w:t>
            </w:r>
          </w:p>
        </w:tc>
        <w:tc>
          <w:tcPr>
            <w:tcW w:w="5931" w:type="dxa"/>
            <w:gridSpan w:val="3"/>
            <w:noWrap/>
            <w:vAlign w:val="center"/>
          </w:tcPr>
          <w:p w:rsidR="00816623" w:rsidRPr="004A6592" w:rsidRDefault="00816623" w:rsidP="009976F9">
            <w:pPr>
              <w:widowControl/>
              <w:jc w:val="center"/>
              <w:rPr>
                <w:rFonts w:ascii="宋体" w:hAnsi="宋体" w:cs="宋体"/>
                <w:kern w:val="0"/>
                <w:szCs w:val="21"/>
              </w:rPr>
            </w:pPr>
            <w:r w:rsidRPr="004A6592">
              <w:rPr>
                <w:rFonts w:ascii="宋体" w:hAnsi="宋体" w:cs="宋体" w:hint="eastAsia"/>
                <w:kern w:val="0"/>
                <w:szCs w:val="21"/>
              </w:rPr>
              <w:t>y=204324x+125.31</w:t>
            </w:r>
          </w:p>
        </w:tc>
      </w:tr>
      <w:tr w:rsidR="00816623" w:rsidRPr="004A6592" w:rsidTr="00CF0196">
        <w:trPr>
          <w:trHeight w:val="404"/>
          <w:jc w:val="center"/>
        </w:trPr>
        <w:tc>
          <w:tcPr>
            <w:tcW w:w="2344" w:type="dxa"/>
            <w:shd w:val="clear" w:color="auto" w:fill="FFFFFF"/>
            <w:noWrap/>
          </w:tcPr>
          <w:p w:rsidR="00816623" w:rsidRPr="004A6592" w:rsidRDefault="00816623" w:rsidP="009976F9">
            <w:pPr>
              <w:widowControl/>
              <w:jc w:val="center"/>
              <w:rPr>
                <w:rFonts w:ascii="宋体" w:hAnsi="宋体"/>
                <w:szCs w:val="21"/>
              </w:rPr>
            </w:pPr>
            <w:r w:rsidRPr="004A6592">
              <w:rPr>
                <w:rFonts w:ascii="宋体" w:hAnsi="宋体" w:hint="eastAsia"/>
                <w:szCs w:val="21"/>
              </w:rPr>
              <w:t>相关系数</w:t>
            </w:r>
          </w:p>
        </w:tc>
        <w:tc>
          <w:tcPr>
            <w:tcW w:w="5931" w:type="dxa"/>
            <w:gridSpan w:val="3"/>
            <w:noWrap/>
            <w:vAlign w:val="center"/>
          </w:tcPr>
          <w:p w:rsidR="00816623" w:rsidRPr="004A6592" w:rsidRDefault="00816623" w:rsidP="009976F9">
            <w:pPr>
              <w:widowControl/>
              <w:jc w:val="center"/>
              <w:rPr>
                <w:rFonts w:ascii="宋体" w:hAnsi="宋体" w:cs="宋体"/>
                <w:kern w:val="0"/>
                <w:szCs w:val="21"/>
              </w:rPr>
            </w:pPr>
            <w:r w:rsidRPr="004A6592">
              <w:rPr>
                <w:rFonts w:ascii="宋体" w:hAnsi="宋体" w:cs="宋体" w:hint="eastAsia"/>
                <w:kern w:val="0"/>
                <w:szCs w:val="21"/>
              </w:rPr>
              <w:t>r=0.99987</w:t>
            </w:r>
          </w:p>
        </w:tc>
      </w:tr>
    </w:tbl>
    <w:p w:rsidR="00816623" w:rsidRPr="00F13B5C" w:rsidRDefault="00816623" w:rsidP="00816623">
      <w:pPr>
        <w:spacing w:beforeLines="50" w:before="156" w:afterLines="50" w:after="156" w:line="360" w:lineRule="auto"/>
        <w:rPr>
          <w:rFonts w:ascii="宋体"/>
          <w:szCs w:val="21"/>
        </w:rPr>
      </w:pPr>
    </w:p>
    <w:p w:rsidR="00816623" w:rsidRPr="00CF0196" w:rsidRDefault="00CF0196" w:rsidP="00CF0196">
      <w:pPr>
        <w:widowControl/>
        <w:spacing w:line="360" w:lineRule="auto"/>
        <w:ind w:firstLineChars="200" w:firstLine="422"/>
        <w:rPr>
          <w:rFonts w:ascii="宋体" w:hAnsi="宋体" w:cs="宋体"/>
          <w:b/>
          <w:szCs w:val="21"/>
        </w:rPr>
      </w:pPr>
      <w:r w:rsidRPr="00CF0196">
        <w:rPr>
          <w:rFonts w:ascii="宋体" w:hAnsi="宋体" w:cs="宋体" w:hint="eastAsia"/>
          <w:b/>
          <w:szCs w:val="21"/>
        </w:rPr>
        <w:t>2</w:t>
      </w:r>
      <w:r w:rsidRPr="00CF0196">
        <w:rPr>
          <w:rFonts w:ascii="宋体" w:hAnsi="宋体" w:cs="宋体"/>
          <w:b/>
          <w:szCs w:val="21"/>
        </w:rPr>
        <w:t>.</w:t>
      </w:r>
      <w:r w:rsidR="00816623" w:rsidRPr="00CF0196">
        <w:rPr>
          <w:rFonts w:ascii="宋体" w:hAnsi="宋体" w:cs="宋体" w:hint="eastAsia"/>
          <w:b/>
          <w:szCs w:val="21"/>
        </w:rPr>
        <w:t>溶液残留硝酸的影响</w:t>
      </w:r>
    </w:p>
    <w:p w:rsidR="00816623" w:rsidRDefault="00816623" w:rsidP="00CF0196">
      <w:pPr>
        <w:widowControl/>
        <w:spacing w:line="360" w:lineRule="auto"/>
        <w:ind w:firstLineChars="200" w:firstLine="420"/>
        <w:rPr>
          <w:rFonts w:ascii="宋体" w:hAnsi="宋体" w:cs="宋体"/>
          <w:szCs w:val="21"/>
        </w:rPr>
      </w:pPr>
      <w:r w:rsidRPr="00CF0196">
        <w:rPr>
          <w:rFonts w:ascii="宋体" w:hAnsi="宋体" w:cs="宋体" w:hint="eastAsia"/>
          <w:szCs w:val="21"/>
        </w:rPr>
        <w:t>分别在一系列100mL容量瓶中加入加入0mL、1mL、2.0mL、5.0mL、10.0mL硝酸（3.2），移入2.00mL砷标准溶液（3.9），加入10mL盐酸（3.1），用水定容混匀，测得荧光强度见表2。</w:t>
      </w:r>
    </w:p>
    <w:p w:rsidR="003874F3" w:rsidRPr="00CF0196" w:rsidRDefault="003874F3" w:rsidP="00CF0196">
      <w:pPr>
        <w:widowControl/>
        <w:spacing w:line="360" w:lineRule="auto"/>
        <w:ind w:firstLineChars="200" w:firstLine="420"/>
        <w:rPr>
          <w:rFonts w:ascii="宋体" w:hAnsi="宋体" w:cs="宋体" w:hint="eastAsia"/>
          <w:szCs w:val="21"/>
        </w:rPr>
      </w:pPr>
    </w:p>
    <w:p w:rsidR="00816623" w:rsidRPr="00816623" w:rsidRDefault="00816623" w:rsidP="00816623">
      <w:pPr>
        <w:pStyle w:val="a"/>
        <w:tabs>
          <w:tab w:val="num" w:pos="360"/>
        </w:tabs>
        <w:spacing w:before="156" w:after="156"/>
      </w:pPr>
      <w:r w:rsidRPr="00816623">
        <w:rPr>
          <w:rFonts w:hint="eastAsia"/>
        </w:rPr>
        <w:lastRenderedPageBreak/>
        <w:t>硝酸对砷测定的影响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094"/>
        <w:gridCol w:w="1096"/>
        <w:gridCol w:w="1094"/>
        <w:gridCol w:w="1096"/>
        <w:gridCol w:w="1094"/>
      </w:tblGrid>
      <w:tr w:rsidR="00816623" w:rsidRPr="00AA34B3" w:rsidTr="009976F9">
        <w:trPr>
          <w:trHeight w:hRule="exact" w:val="567"/>
        </w:trPr>
        <w:tc>
          <w:tcPr>
            <w:tcW w:w="2094" w:type="dxa"/>
          </w:tcPr>
          <w:p w:rsidR="00816623" w:rsidRPr="00415983" w:rsidRDefault="00816623" w:rsidP="009976F9">
            <w:pPr>
              <w:spacing w:beforeLines="50" w:before="156" w:afterLines="50" w:after="156"/>
              <w:rPr>
                <w:rFonts w:ascii="宋体"/>
                <w:kern w:val="0"/>
                <w:szCs w:val="21"/>
              </w:rPr>
            </w:pPr>
            <w:r w:rsidRPr="00415983">
              <w:rPr>
                <w:rFonts w:ascii="宋体" w:hAnsi="宋体" w:hint="eastAsia"/>
                <w:kern w:val="0"/>
                <w:szCs w:val="21"/>
              </w:rPr>
              <w:t>硝酸浓度</w:t>
            </w:r>
            <w:r>
              <w:rPr>
                <w:rFonts w:ascii="宋体" w:hAnsi="宋体" w:hint="eastAsia"/>
                <w:kern w:val="0"/>
                <w:szCs w:val="21"/>
              </w:rPr>
              <w:t>/</w:t>
            </w:r>
            <w:r w:rsidRPr="00415983">
              <w:rPr>
                <w:rFonts w:ascii="宋体" w:hAnsi="宋体"/>
                <w:kern w:val="0"/>
                <w:szCs w:val="21"/>
              </w:rPr>
              <w:t>%</w:t>
            </w:r>
          </w:p>
        </w:tc>
        <w:tc>
          <w:tcPr>
            <w:tcW w:w="1094" w:type="dxa"/>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0</w:t>
            </w:r>
          </w:p>
        </w:tc>
        <w:tc>
          <w:tcPr>
            <w:tcW w:w="1096" w:type="dxa"/>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1</w:t>
            </w:r>
          </w:p>
        </w:tc>
        <w:tc>
          <w:tcPr>
            <w:tcW w:w="1094" w:type="dxa"/>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2</w:t>
            </w:r>
          </w:p>
        </w:tc>
        <w:tc>
          <w:tcPr>
            <w:tcW w:w="1096" w:type="dxa"/>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5</w:t>
            </w:r>
          </w:p>
        </w:tc>
        <w:tc>
          <w:tcPr>
            <w:tcW w:w="1094" w:type="dxa"/>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10</w:t>
            </w:r>
          </w:p>
        </w:tc>
      </w:tr>
      <w:tr w:rsidR="00816623" w:rsidRPr="00AA34B3" w:rsidTr="009976F9">
        <w:trPr>
          <w:trHeight w:hRule="exact" w:val="872"/>
        </w:trPr>
        <w:tc>
          <w:tcPr>
            <w:tcW w:w="2094" w:type="dxa"/>
          </w:tcPr>
          <w:p w:rsidR="00816623" w:rsidRPr="00415983" w:rsidRDefault="00816623" w:rsidP="009976F9">
            <w:pPr>
              <w:spacing w:beforeLines="50" w:before="156" w:afterLines="50" w:after="156"/>
              <w:jc w:val="left"/>
              <w:rPr>
                <w:rFonts w:ascii="宋体"/>
                <w:kern w:val="0"/>
                <w:szCs w:val="21"/>
              </w:rPr>
            </w:pPr>
            <w:r w:rsidRPr="00415983">
              <w:rPr>
                <w:rFonts w:ascii="宋体" w:hAnsi="宋体" w:hint="eastAsia"/>
                <w:kern w:val="0"/>
                <w:szCs w:val="21"/>
              </w:rPr>
              <w:t>砷标准溶液强度</w:t>
            </w:r>
            <w:r w:rsidRPr="00415983">
              <w:rPr>
                <w:rFonts w:ascii="宋体"/>
                <w:kern w:val="0"/>
                <w:szCs w:val="21"/>
              </w:rPr>
              <w:t>0.0</w:t>
            </w:r>
            <w:r>
              <w:rPr>
                <w:rFonts w:ascii="宋体" w:hAnsi="宋体" w:hint="eastAsia"/>
                <w:kern w:val="0"/>
                <w:szCs w:val="21"/>
              </w:rPr>
              <w:t>2</w:t>
            </w:r>
            <w:r w:rsidRPr="00415983">
              <w:rPr>
                <w:rFonts w:ascii="宋体" w:hAnsi="宋体"/>
                <w:kern w:val="0"/>
                <w:szCs w:val="21"/>
              </w:rPr>
              <w:t>0</w:t>
            </w:r>
            <w:r w:rsidRPr="00415983">
              <w:rPr>
                <w:szCs w:val="21"/>
              </w:rPr>
              <w:t>μg/mL</w:t>
            </w:r>
          </w:p>
          <w:p w:rsidR="00816623" w:rsidRPr="00415983" w:rsidRDefault="00816623" w:rsidP="009976F9">
            <w:pPr>
              <w:spacing w:beforeLines="50" w:before="156" w:afterLines="50" w:after="156"/>
              <w:rPr>
                <w:rFonts w:ascii="宋体"/>
                <w:kern w:val="0"/>
                <w:szCs w:val="21"/>
              </w:rPr>
            </w:pPr>
          </w:p>
        </w:tc>
        <w:tc>
          <w:tcPr>
            <w:tcW w:w="1094" w:type="dxa"/>
            <w:vAlign w:val="center"/>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3649.0</w:t>
            </w:r>
          </w:p>
        </w:tc>
        <w:tc>
          <w:tcPr>
            <w:tcW w:w="1096" w:type="dxa"/>
            <w:vAlign w:val="center"/>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3682.2</w:t>
            </w:r>
          </w:p>
        </w:tc>
        <w:tc>
          <w:tcPr>
            <w:tcW w:w="1094" w:type="dxa"/>
            <w:vAlign w:val="center"/>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3681.9</w:t>
            </w:r>
          </w:p>
        </w:tc>
        <w:tc>
          <w:tcPr>
            <w:tcW w:w="1096" w:type="dxa"/>
            <w:vAlign w:val="center"/>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3629.7</w:t>
            </w:r>
          </w:p>
        </w:tc>
        <w:tc>
          <w:tcPr>
            <w:tcW w:w="1094" w:type="dxa"/>
            <w:vAlign w:val="center"/>
          </w:tcPr>
          <w:p w:rsidR="00816623" w:rsidRPr="00415983" w:rsidRDefault="00816623" w:rsidP="009976F9">
            <w:pPr>
              <w:spacing w:beforeLines="50" w:before="156" w:afterLines="50" w:after="156"/>
              <w:jc w:val="center"/>
              <w:rPr>
                <w:rFonts w:ascii="宋体"/>
                <w:kern w:val="0"/>
                <w:szCs w:val="21"/>
              </w:rPr>
            </w:pPr>
            <w:r w:rsidRPr="00415983">
              <w:rPr>
                <w:rFonts w:ascii="宋体" w:hAnsi="宋体" w:hint="eastAsia"/>
                <w:kern w:val="0"/>
                <w:szCs w:val="21"/>
              </w:rPr>
              <w:t>3306.4</w:t>
            </w:r>
          </w:p>
        </w:tc>
      </w:tr>
    </w:tbl>
    <w:p w:rsidR="00816623" w:rsidRPr="00CF0196" w:rsidRDefault="00816623" w:rsidP="00CF0196">
      <w:pPr>
        <w:widowControl/>
        <w:spacing w:line="360" w:lineRule="auto"/>
        <w:ind w:firstLineChars="200" w:firstLine="420"/>
        <w:rPr>
          <w:rFonts w:ascii="宋体" w:hAnsi="宋体" w:cs="宋体"/>
          <w:szCs w:val="21"/>
        </w:rPr>
      </w:pPr>
      <w:r w:rsidRPr="00CF0196">
        <w:rPr>
          <w:rFonts w:ascii="宋体" w:hAnsi="宋体" w:cs="宋体" w:hint="eastAsia"/>
          <w:szCs w:val="21"/>
        </w:rPr>
        <w:t>从表2可以看出，溶液残留硝酸</w:t>
      </w:r>
      <w:r w:rsidRPr="00CF0196">
        <w:rPr>
          <w:rFonts w:ascii="宋体" w:hAnsi="宋体" w:cs="宋体"/>
          <w:szCs w:val="21"/>
        </w:rPr>
        <w:t>0mL~5mL</w:t>
      </w:r>
      <w:r w:rsidRPr="00CF0196">
        <w:rPr>
          <w:rFonts w:ascii="宋体" w:hAnsi="宋体" w:cs="宋体" w:hint="eastAsia"/>
          <w:szCs w:val="21"/>
        </w:rPr>
        <w:t>时，对砷测定强度影响值均小于1%，可视为基本无干扰；残留10mL以上对测定产生负干扰。本实验加入硝酸2.5mL，对最终测定结果无影响。</w:t>
      </w:r>
    </w:p>
    <w:p w:rsidR="00816623" w:rsidRPr="00CF0196" w:rsidRDefault="00CF0196" w:rsidP="00CF0196">
      <w:pPr>
        <w:widowControl/>
        <w:spacing w:line="360" w:lineRule="auto"/>
        <w:ind w:firstLineChars="200" w:firstLine="422"/>
        <w:rPr>
          <w:rFonts w:ascii="宋体" w:hAnsi="宋体" w:cs="宋体"/>
          <w:b/>
          <w:szCs w:val="21"/>
        </w:rPr>
      </w:pPr>
      <w:r w:rsidRPr="00CF0196">
        <w:rPr>
          <w:rFonts w:ascii="宋体" w:hAnsi="宋体" w:cs="宋体" w:hint="eastAsia"/>
          <w:b/>
          <w:szCs w:val="21"/>
        </w:rPr>
        <w:t>3</w:t>
      </w:r>
      <w:r w:rsidRPr="00CF0196">
        <w:rPr>
          <w:rFonts w:ascii="宋体" w:hAnsi="宋体" w:cs="宋体"/>
          <w:b/>
          <w:szCs w:val="21"/>
        </w:rPr>
        <w:t>.</w:t>
      </w:r>
      <w:r w:rsidR="00816623" w:rsidRPr="00CF0196">
        <w:rPr>
          <w:rFonts w:ascii="宋体" w:hAnsi="宋体" w:cs="宋体" w:hint="eastAsia"/>
          <w:b/>
          <w:szCs w:val="21"/>
        </w:rPr>
        <w:t>还原剂浓度的影响</w:t>
      </w:r>
    </w:p>
    <w:p w:rsidR="00816623" w:rsidRPr="00CF0196" w:rsidRDefault="00816623" w:rsidP="00CF0196">
      <w:pPr>
        <w:widowControl/>
        <w:spacing w:line="360" w:lineRule="auto"/>
        <w:ind w:firstLineChars="200" w:firstLine="420"/>
        <w:rPr>
          <w:rFonts w:ascii="宋体" w:hAnsi="宋体" w:cs="宋体"/>
          <w:szCs w:val="21"/>
        </w:rPr>
      </w:pPr>
      <w:r w:rsidRPr="00CF0196">
        <w:rPr>
          <w:rFonts w:ascii="宋体" w:hAnsi="宋体" w:cs="宋体" w:hint="eastAsia"/>
          <w:szCs w:val="21"/>
        </w:rPr>
        <w:t>在原子荧光法中，还原剂的用量对样品以及空白值得影响较大。高浓度硼氢化钾产生大量的氢气稀释了待测元素氢化物，因此硼氢化钾浓度不宜超过</w:t>
      </w:r>
      <w:r w:rsidRPr="00CF0196">
        <w:rPr>
          <w:rFonts w:ascii="宋体" w:hAnsi="宋体" w:cs="宋体"/>
          <w:szCs w:val="21"/>
        </w:rPr>
        <w:t>3.0%</w:t>
      </w:r>
      <w:r w:rsidRPr="00CF0196">
        <w:rPr>
          <w:rFonts w:ascii="宋体" w:hAnsi="宋体" w:cs="宋体" w:hint="eastAsia"/>
          <w:szCs w:val="21"/>
        </w:rPr>
        <w:t>。</w:t>
      </w:r>
    </w:p>
    <w:p w:rsidR="00816623" w:rsidRPr="00CF0196" w:rsidRDefault="00816623" w:rsidP="00816623">
      <w:pPr>
        <w:spacing w:line="240" w:lineRule="atLeast"/>
        <w:jc w:val="center"/>
        <w:rPr>
          <w:rFonts w:ascii="黑体" w:eastAsia="黑体" w:hAnsi="黑体"/>
          <w:szCs w:val="21"/>
        </w:rPr>
      </w:pPr>
      <w:r w:rsidRPr="00CF0196">
        <w:rPr>
          <w:rFonts w:ascii="黑体" w:eastAsia="黑体" w:hAnsi="黑体" w:hint="eastAsia"/>
          <w:szCs w:val="21"/>
        </w:rPr>
        <w:t>表</w:t>
      </w:r>
      <w:r w:rsidR="00CF0196" w:rsidRPr="00CF0196">
        <w:rPr>
          <w:rFonts w:ascii="黑体" w:eastAsia="黑体" w:hAnsi="黑体" w:hint="eastAsia"/>
          <w:szCs w:val="21"/>
        </w:rPr>
        <w:t>3</w:t>
      </w:r>
      <w:r w:rsidRPr="00CF0196">
        <w:rPr>
          <w:rFonts w:ascii="黑体" w:eastAsia="黑体" w:hAnsi="黑体"/>
          <w:szCs w:val="21"/>
        </w:rPr>
        <w:t xml:space="preserve"> </w:t>
      </w:r>
      <w:r w:rsidRPr="00CF0196">
        <w:rPr>
          <w:rFonts w:ascii="黑体" w:eastAsia="黑体" w:hAnsi="黑体" w:hint="eastAsia"/>
          <w:szCs w:val="21"/>
        </w:rPr>
        <w:t>硼氢化</w:t>
      </w:r>
      <w:r w:rsidRPr="00CF0196">
        <w:rPr>
          <w:rFonts w:ascii="黑体" w:eastAsia="黑体" w:hAnsi="黑体" w:hint="eastAsia"/>
          <w:color w:val="000000" w:themeColor="text1"/>
          <w:szCs w:val="21"/>
        </w:rPr>
        <w:t>钾</w:t>
      </w:r>
      <w:r w:rsidRPr="00CF0196">
        <w:rPr>
          <w:rFonts w:ascii="黑体" w:eastAsia="黑体" w:hAnsi="黑体" w:hint="eastAsia"/>
          <w:szCs w:val="21"/>
        </w:rPr>
        <w:t>浓度对砷测定影响</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1"/>
        <w:gridCol w:w="1858"/>
        <w:gridCol w:w="1146"/>
        <w:gridCol w:w="1146"/>
        <w:gridCol w:w="1004"/>
        <w:gridCol w:w="2201"/>
      </w:tblGrid>
      <w:tr w:rsidR="00816623" w:rsidRPr="001416E7" w:rsidTr="009976F9">
        <w:trPr>
          <w:trHeight w:hRule="exact" w:val="764"/>
        </w:trPr>
        <w:tc>
          <w:tcPr>
            <w:tcW w:w="1261" w:type="dxa"/>
          </w:tcPr>
          <w:p w:rsidR="00816623" w:rsidRPr="00415983" w:rsidRDefault="00816623" w:rsidP="009976F9">
            <w:pPr>
              <w:jc w:val="center"/>
              <w:rPr>
                <w:rFonts w:ascii="宋体"/>
                <w:kern w:val="0"/>
                <w:szCs w:val="21"/>
              </w:rPr>
            </w:pPr>
            <w:r w:rsidRPr="00415983">
              <w:rPr>
                <w:rFonts w:ascii="宋体" w:hAnsi="宋体" w:hint="eastAsia"/>
                <w:kern w:val="0"/>
                <w:szCs w:val="21"/>
              </w:rPr>
              <w:t>序列</w:t>
            </w:r>
          </w:p>
        </w:tc>
        <w:tc>
          <w:tcPr>
            <w:tcW w:w="1858" w:type="dxa"/>
          </w:tcPr>
          <w:p w:rsidR="00816623" w:rsidRPr="00415983" w:rsidRDefault="00816623" w:rsidP="009976F9">
            <w:pPr>
              <w:jc w:val="center"/>
              <w:rPr>
                <w:rFonts w:ascii="宋体"/>
                <w:kern w:val="0"/>
                <w:szCs w:val="21"/>
              </w:rPr>
            </w:pPr>
            <w:r w:rsidRPr="00415983">
              <w:rPr>
                <w:rFonts w:ascii="宋体" w:hAnsi="宋体" w:hint="eastAsia"/>
                <w:kern w:val="0"/>
                <w:szCs w:val="21"/>
              </w:rPr>
              <w:t>还原剂（</w:t>
            </w:r>
            <w:r w:rsidRPr="00415983">
              <w:rPr>
                <w:rFonts w:ascii="宋体" w:hAnsi="宋体"/>
                <w:kern w:val="0"/>
                <w:szCs w:val="21"/>
              </w:rPr>
              <w:t>KBH-</w:t>
            </w:r>
            <w:r w:rsidRPr="00415983">
              <w:rPr>
                <w:rFonts w:ascii="宋体" w:hAnsi="宋体" w:hint="eastAsia"/>
                <w:kern w:val="0"/>
                <w:szCs w:val="21"/>
              </w:rPr>
              <w:t>K</w:t>
            </w:r>
            <w:r w:rsidRPr="00415983">
              <w:rPr>
                <w:rFonts w:ascii="宋体" w:hAnsi="宋体"/>
                <w:kern w:val="0"/>
                <w:szCs w:val="21"/>
              </w:rPr>
              <w:t>OH</w:t>
            </w:r>
            <w:r w:rsidRPr="00415983">
              <w:rPr>
                <w:rFonts w:ascii="宋体" w:hAnsi="宋体" w:hint="eastAsia"/>
                <w:kern w:val="0"/>
                <w:szCs w:val="21"/>
              </w:rPr>
              <w:t>）</w:t>
            </w:r>
          </w:p>
        </w:tc>
        <w:tc>
          <w:tcPr>
            <w:tcW w:w="3296" w:type="dxa"/>
            <w:gridSpan w:val="3"/>
          </w:tcPr>
          <w:p w:rsidR="00816623" w:rsidRPr="00415983" w:rsidRDefault="00816623" w:rsidP="009976F9">
            <w:pPr>
              <w:jc w:val="center"/>
              <w:rPr>
                <w:rFonts w:ascii="宋体"/>
                <w:kern w:val="0"/>
                <w:szCs w:val="21"/>
              </w:rPr>
            </w:pPr>
            <w:r w:rsidRPr="00415983">
              <w:rPr>
                <w:rFonts w:ascii="宋体" w:hAnsi="宋体"/>
                <w:kern w:val="0"/>
                <w:szCs w:val="21"/>
              </w:rPr>
              <w:t>A</w:t>
            </w:r>
            <w:r w:rsidRPr="00415983">
              <w:rPr>
                <w:rFonts w:ascii="宋体" w:hAnsi="宋体" w:hint="eastAsia"/>
                <w:kern w:val="0"/>
                <w:szCs w:val="21"/>
              </w:rPr>
              <w:t>道荧光强度</w:t>
            </w:r>
          </w:p>
        </w:tc>
        <w:tc>
          <w:tcPr>
            <w:tcW w:w="2201" w:type="dxa"/>
          </w:tcPr>
          <w:p w:rsidR="00816623" w:rsidRPr="00415983" w:rsidRDefault="00816623" w:rsidP="009976F9">
            <w:pPr>
              <w:jc w:val="center"/>
              <w:rPr>
                <w:rFonts w:ascii="宋体"/>
                <w:kern w:val="0"/>
                <w:szCs w:val="21"/>
              </w:rPr>
            </w:pPr>
            <w:r w:rsidRPr="00415983">
              <w:rPr>
                <w:rFonts w:ascii="宋体" w:hAnsi="宋体" w:hint="eastAsia"/>
                <w:kern w:val="0"/>
                <w:szCs w:val="21"/>
              </w:rPr>
              <w:t>砷标准溶液（</w:t>
            </w:r>
            <w:r w:rsidRPr="00415983">
              <w:rPr>
                <w:rFonts w:ascii="宋体" w:hAnsi="宋体"/>
                <w:kern w:val="0"/>
                <w:szCs w:val="21"/>
              </w:rPr>
              <w:t>0.0</w:t>
            </w:r>
            <w:r>
              <w:rPr>
                <w:rFonts w:ascii="宋体" w:hAnsi="宋体" w:hint="eastAsia"/>
                <w:kern w:val="0"/>
                <w:szCs w:val="21"/>
              </w:rPr>
              <w:t>2</w:t>
            </w:r>
            <w:r w:rsidRPr="00415983">
              <w:rPr>
                <w:rFonts w:ascii="宋体" w:hAnsi="宋体"/>
                <w:kern w:val="0"/>
                <w:szCs w:val="21"/>
              </w:rPr>
              <w:t>0</w:t>
            </w:r>
            <w:r w:rsidRPr="00415983">
              <w:rPr>
                <w:color w:val="000000" w:themeColor="text1"/>
                <w:szCs w:val="21"/>
              </w:rPr>
              <w:t>μg/mL</w:t>
            </w:r>
            <w:r w:rsidRPr="00415983">
              <w:rPr>
                <w:rFonts w:ascii="宋体" w:hAnsi="宋体" w:hint="eastAsia"/>
                <w:color w:val="000000" w:themeColor="text1"/>
                <w:kern w:val="0"/>
                <w:szCs w:val="21"/>
              </w:rPr>
              <w:t>）</w:t>
            </w:r>
          </w:p>
        </w:tc>
      </w:tr>
      <w:tr w:rsidR="00816623" w:rsidRPr="001416E7" w:rsidTr="009976F9">
        <w:trPr>
          <w:trHeight w:hRule="exact" w:val="697"/>
        </w:trPr>
        <w:tc>
          <w:tcPr>
            <w:tcW w:w="1261" w:type="dxa"/>
          </w:tcPr>
          <w:p w:rsidR="00816623" w:rsidRPr="00415983" w:rsidRDefault="00816623" w:rsidP="009976F9">
            <w:pPr>
              <w:jc w:val="center"/>
              <w:rPr>
                <w:rFonts w:ascii="宋体"/>
                <w:kern w:val="0"/>
                <w:szCs w:val="21"/>
              </w:rPr>
            </w:pPr>
            <w:r w:rsidRPr="00415983">
              <w:rPr>
                <w:rFonts w:ascii="宋体" w:hAnsi="宋体"/>
                <w:kern w:val="0"/>
                <w:szCs w:val="21"/>
              </w:rPr>
              <w:t>1</w:t>
            </w:r>
          </w:p>
        </w:tc>
        <w:tc>
          <w:tcPr>
            <w:tcW w:w="1858" w:type="dxa"/>
          </w:tcPr>
          <w:p w:rsidR="00816623" w:rsidRPr="00415983" w:rsidRDefault="00816623" w:rsidP="009976F9">
            <w:pPr>
              <w:jc w:val="center"/>
              <w:rPr>
                <w:rFonts w:ascii="宋体"/>
                <w:color w:val="000000" w:themeColor="text1"/>
                <w:kern w:val="0"/>
                <w:szCs w:val="21"/>
              </w:rPr>
            </w:pPr>
            <w:r w:rsidRPr="00415983">
              <w:rPr>
                <w:rFonts w:ascii="宋体" w:hAnsi="宋体"/>
                <w:color w:val="000000" w:themeColor="text1"/>
                <w:kern w:val="0"/>
                <w:szCs w:val="21"/>
              </w:rPr>
              <w:t>0.5%KBH-</w:t>
            </w:r>
          </w:p>
          <w:p w:rsidR="00816623" w:rsidRPr="00415983" w:rsidRDefault="00816623" w:rsidP="009976F9">
            <w:pPr>
              <w:jc w:val="center"/>
              <w:rPr>
                <w:rFonts w:ascii="宋体"/>
                <w:kern w:val="0"/>
                <w:szCs w:val="21"/>
              </w:rPr>
            </w:pPr>
            <w:r w:rsidRPr="00415983">
              <w:rPr>
                <w:rFonts w:ascii="宋体" w:hAnsi="宋体" w:hint="eastAsia"/>
                <w:color w:val="000000" w:themeColor="text1"/>
                <w:kern w:val="0"/>
                <w:szCs w:val="21"/>
              </w:rPr>
              <w:t>1.0</w:t>
            </w:r>
            <w:r w:rsidRPr="00415983">
              <w:rPr>
                <w:rFonts w:ascii="宋体" w:hAnsi="宋体"/>
                <w:color w:val="000000" w:themeColor="text1"/>
                <w:kern w:val="0"/>
                <w:szCs w:val="21"/>
              </w:rPr>
              <w:t>%</w:t>
            </w:r>
            <w:r w:rsidRPr="00415983">
              <w:rPr>
                <w:rFonts w:ascii="宋体" w:hAnsi="宋体" w:hint="eastAsia"/>
                <w:color w:val="000000" w:themeColor="text1"/>
                <w:kern w:val="0"/>
                <w:szCs w:val="21"/>
              </w:rPr>
              <w:t>K</w:t>
            </w:r>
            <w:r w:rsidRPr="00415983">
              <w:rPr>
                <w:rFonts w:ascii="宋体" w:hAnsi="宋体"/>
                <w:color w:val="000000" w:themeColor="text1"/>
                <w:kern w:val="0"/>
                <w:szCs w:val="21"/>
              </w:rPr>
              <w:t>OH</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3565.9</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3568.2</w:t>
            </w:r>
          </w:p>
        </w:tc>
        <w:tc>
          <w:tcPr>
            <w:tcW w:w="1004" w:type="dxa"/>
          </w:tcPr>
          <w:p w:rsidR="00816623" w:rsidRPr="00415983" w:rsidRDefault="00816623" w:rsidP="009976F9">
            <w:pPr>
              <w:jc w:val="center"/>
              <w:rPr>
                <w:rFonts w:ascii="宋体"/>
                <w:kern w:val="0"/>
                <w:szCs w:val="21"/>
              </w:rPr>
            </w:pPr>
            <w:r w:rsidRPr="00415983">
              <w:rPr>
                <w:rFonts w:ascii="宋体" w:hAnsi="宋体"/>
                <w:kern w:val="0"/>
                <w:szCs w:val="21"/>
              </w:rPr>
              <w:t>3566.1</w:t>
            </w:r>
          </w:p>
        </w:tc>
        <w:tc>
          <w:tcPr>
            <w:tcW w:w="2201" w:type="dxa"/>
          </w:tcPr>
          <w:p w:rsidR="00816623" w:rsidRPr="00415983" w:rsidRDefault="00816623" w:rsidP="009976F9">
            <w:pPr>
              <w:jc w:val="center"/>
              <w:rPr>
                <w:rFonts w:ascii="宋体"/>
                <w:kern w:val="0"/>
                <w:szCs w:val="21"/>
              </w:rPr>
            </w:pPr>
            <w:r w:rsidRPr="00415983">
              <w:rPr>
                <w:rFonts w:ascii="宋体" w:hAnsi="宋体"/>
                <w:kern w:val="0"/>
                <w:szCs w:val="21"/>
              </w:rPr>
              <w:t>0.0</w:t>
            </w:r>
            <w:r>
              <w:rPr>
                <w:rFonts w:ascii="宋体" w:hAnsi="宋体" w:hint="eastAsia"/>
                <w:kern w:val="0"/>
                <w:szCs w:val="21"/>
              </w:rPr>
              <w:t>192</w:t>
            </w:r>
          </w:p>
        </w:tc>
      </w:tr>
      <w:tr w:rsidR="00816623" w:rsidRPr="001416E7" w:rsidTr="009976F9">
        <w:trPr>
          <w:trHeight w:hRule="exact" w:val="697"/>
        </w:trPr>
        <w:tc>
          <w:tcPr>
            <w:tcW w:w="1261" w:type="dxa"/>
          </w:tcPr>
          <w:p w:rsidR="00816623" w:rsidRPr="00415983" w:rsidRDefault="00816623" w:rsidP="009976F9">
            <w:pPr>
              <w:jc w:val="center"/>
              <w:rPr>
                <w:rFonts w:ascii="宋体"/>
                <w:kern w:val="0"/>
                <w:szCs w:val="21"/>
              </w:rPr>
            </w:pPr>
            <w:r w:rsidRPr="00415983">
              <w:rPr>
                <w:rFonts w:ascii="宋体" w:hAnsi="宋体"/>
                <w:kern w:val="0"/>
                <w:szCs w:val="21"/>
              </w:rPr>
              <w:t>2</w:t>
            </w:r>
          </w:p>
        </w:tc>
        <w:tc>
          <w:tcPr>
            <w:tcW w:w="1858" w:type="dxa"/>
          </w:tcPr>
          <w:p w:rsidR="00816623" w:rsidRPr="00415983" w:rsidRDefault="00816623" w:rsidP="009976F9">
            <w:pPr>
              <w:jc w:val="center"/>
              <w:rPr>
                <w:rFonts w:ascii="宋体"/>
                <w:kern w:val="0"/>
                <w:szCs w:val="21"/>
              </w:rPr>
            </w:pPr>
            <w:r w:rsidRPr="00415983">
              <w:rPr>
                <w:rFonts w:ascii="宋体" w:hAnsi="宋体"/>
                <w:kern w:val="0"/>
                <w:szCs w:val="21"/>
              </w:rPr>
              <w:t>1.0%KBH-</w:t>
            </w:r>
          </w:p>
          <w:p w:rsidR="00816623" w:rsidRPr="00415983" w:rsidRDefault="00816623" w:rsidP="009976F9">
            <w:pPr>
              <w:jc w:val="center"/>
              <w:rPr>
                <w:rFonts w:ascii="宋体"/>
                <w:kern w:val="0"/>
                <w:szCs w:val="21"/>
              </w:rPr>
            </w:pPr>
            <w:r w:rsidRPr="00415983">
              <w:rPr>
                <w:rFonts w:ascii="宋体" w:hAnsi="宋体" w:hint="eastAsia"/>
                <w:kern w:val="0"/>
                <w:szCs w:val="21"/>
              </w:rPr>
              <w:t>1.0</w:t>
            </w:r>
            <w:r w:rsidRPr="00415983">
              <w:rPr>
                <w:rFonts w:ascii="宋体" w:hAnsi="宋体"/>
                <w:kern w:val="0"/>
                <w:szCs w:val="21"/>
              </w:rPr>
              <w:t>%</w:t>
            </w:r>
            <w:r w:rsidRPr="00415983">
              <w:rPr>
                <w:rFonts w:ascii="宋体" w:hAnsi="宋体" w:hint="eastAsia"/>
                <w:kern w:val="0"/>
                <w:szCs w:val="21"/>
              </w:rPr>
              <w:t>K</w:t>
            </w:r>
            <w:r w:rsidRPr="00415983">
              <w:rPr>
                <w:rFonts w:ascii="宋体" w:hAnsi="宋体"/>
                <w:kern w:val="0"/>
                <w:szCs w:val="21"/>
              </w:rPr>
              <w:t>OH</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3845.6</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3851.2</w:t>
            </w:r>
          </w:p>
        </w:tc>
        <w:tc>
          <w:tcPr>
            <w:tcW w:w="1004" w:type="dxa"/>
          </w:tcPr>
          <w:p w:rsidR="00816623" w:rsidRPr="00415983" w:rsidRDefault="00816623" w:rsidP="009976F9">
            <w:pPr>
              <w:jc w:val="center"/>
              <w:rPr>
                <w:rFonts w:ascii="宋体"/>
                <w:kern w:val="0"/>
                <w:szCs w:val="21"/>
              </w:rPr>
            </w:pPr>
            <w:r w:rsidRPr="00415983">
              <w:rPr>
                <w:rFonts w:ascii="宋体" w:hAnsi="宋体"/>
                <w:kern w:val="0"/>
                <w:szCs w:val="21"/>
              </w:rPr>
              <w:t>3852.4</w:t>
            </w:r>
          </w:p>
        </w:tc>
        <w:tc>
          <w:tcPr>
            <w:tcW w:w="2201" w:type="dxa"/>
          </w:tcPr>
          <w:p w:rsidR="00816623" w:rsidRPr="00415983" w:rsidRDefault="00816623" w:rsidP="009976F9">
            <w:pPr>
              <w:jc w:val="center"/>
              <w:rPr>
                <w:rFonts w:ascii="宋体"/>
                <w:kern w:val="0"/>
                <w:szCs w:val="21"/>
              </w:rPr>
            </w:pPr>
            <w:r w:rsidRPr="00415983">
              <w:rPr>
                <w:rFonts w:ascii="宋体" w:hAnsi="宋体"/>
                <w:kern w:val="0"/>
                <w:szCs w:val="21"/>
              </w:rPr>
              <w:t>0.0</w:t>
            </w:r>
            <w:r>
              <w:rPr>
                <w:rFonts w:ascii="宋体" w:hAnsi="宋体" w:hint="eastAsia"/>
                <w:kern w:val="0"/>
                <w:szCs w:val="21"/>
              </w:rPr>
              <w:t>2</w:t>
            </w:r>
            <w:r w:rsidRPr="00415983">
              <w:rPr>
                <w:rFonts w:ascii="宋体" w:hAnsi="宋体"/>
                <w:kern w:val="0"/>
                <w:szCs w:val="21"/>
              </w:rPr>
              <w:t>0</w:t>
            </w:r>
            <w:r>
              <w:rPr>
                <w:rFonts w:ascii="宋体" w:hAnsi="宋体" w:hint="eastAsia"/>
                <w:kern w:val="0"/>
                <w:szCs w:val="21"/>
              </w:rPr>
              <w:t>0</w:t>
            </w:r>
          </w:p>
        </w:tc>
      </w:tr>
      <w:tr w:rsidR="00816623" w:rsidRPr="001416E7" w:rsidTr="009976F9">
        <w:trPr>
          <w:trHeight w:hRule="exact" w:val="697"/>
        </w:trPr>
        <w:tc>
          <w:tcPr>
            <w:tcW w:w="1261" w:type="dxa"/>
          </w:tcPr>
          <w:p w:rsidR="00816623" w:rsidRPr="00415983" w:rsidRDefault="00816623" w:rsidP="009976F9">
            <w:pPr>
              <w:jc w:val="center"/>
              <w:rPr>
                <w:rFonts w:ascii="宋体"/>
                <w:kern w:val="0"/>
                <w:szCs w:val="21"/>
              </w:rPr>
            </w:pPr>
            <w:r w:rsidRPr="00415983">
              <w:rPr>
                <w:rFonts w:ascii="宋体" w:hAnsi="宋体"/>
                <w:kern w:val="0"/>
                <w:szCs w:val="21"/>
              </w:rPr>
              <w:t>3</w:t>
            </w:r>
          </w:p>
        </w:tc>
        <w:tc>
          <w:tcPr>
            <w:tcW w:w="1858" w:type="dxa"/>
          </w:tcPr>
          <w:p w:rsidR="00816623" w:rsidRPr="00415983" w:rsidRDefault="00816623" w:rsidP="009976F9">
            <w:pPr>
              <w:jc w:val="center"/>
              <w:rPr>
                <w:rFonts w:ascii="宋体"/>
                <w:kern w:val="0"/>
                <w:szCs w:val="21"/>
              </w:rPr>
            </w:pPr>
            <w:r w:rsidRPr="00415983">
              <w:rPr>
                <w:rFonts w:ascii="宋体" w:hAnsi="宋体"/>
                <w:kern w:val="0"/>
                <w:szCs w:val="21"/>
              </w:rPr>
              <w:t>2.0%KBH-</w:t>
            </w:r>
          </w:p>
          <w:p w:rsidR="00816623" w:rsidRPr="00415983" w:rsidRDefault="00816623" w:rsidP="009976F9">
            <w:pPr>
              <w:jc w:val="center"/>
              <w:rPr>
                <w:rFonts w:ascii="宋体"/>
                <w:kern w:val="0"/>
                <w:szCs w:val="21"/>
              </w:rPr>
            </w:pPr>
            <w:r w:rsidRPr="00415983">
              <w:rPr>
                <w:rFonts w:ascii="宋体" w:hAnsi="宋体" w:hint="eastAsia"/>
                <w:kern w:val="0"/>
                <w:szCs w:val="21"/>
              </w:rPr>
              <w:t>1.0</w:t>
            </w:r>
            <w:r w:rsidRPr="00415983">
              <w:rPr>
                <w:rFonts w:ascii="宋体" w:hAnsi="宋体"/>
                <w:kern w:val="0"/>
                <w:szCs w:val="21"/>
              </w:rPr>
              <w:t>%</w:t>
            </w:r>
            <w:r w:rsidRPr="00415983">
              <w:rPr>
                <w:rFonts w:ascii="宋体" w:hAnsi="宋体" w:hint="eastAsia"/>
                <w:kern w:val="0"/>
                <w:szCs w:val="21"/>
              </w:rPr>
              <w:t>K</w:t>
            </w:r>
            <w:r w:rsidRPr="00415983">
              <w:rPr>
                <w:rFonts w:ascii="宋体" w:hAnsi="宋体"/>
                <w:kern w:val="0"/>
                <w:szCs w:val="21"/>
              </w:rPr>
              <w:t>OH</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3705.8</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3710.2</w:t>
            </w:r>
          </w:p>
        </w:tc>
        <w:tc>
          <w:tcPr>
            <w:tcW w:w="1004" w:type="dxa"/>
          </w:tcPr>
          <w:p w:rsidR="00816623" w:rsidRPr="00415983" w:rsidRDefault="00816623" w:rsidP="009976F9">
            <w:pPr>
              <w:jc w:val="center"/>
              <w:rPr>
                <w:rFonts w:ascii="宋体"/>
                <w:kern w:val="0"/>
                <w:szCs w:val="21"/>
              </w:rPr>
            </w:pPr>
            <w:r w:rsidRPr="00415983">
              <w:rPr>
                <w:rFonts w:ascii="宋体" w:hAnsi="宋体"/>
                <w:kern w:val="0"/>
                <w:szCs w:val="21"/>
              </w:rPr>
              <w:t>3709.4</w:t>
            </w:r>
          </w:p>
        </w:tc>
        <w:tc>
          <w:tcPr>
            <w:tcW w:w="2201" w:type="dxa"/>
          </w:tcPr>
          <w:p w:rsidR="00816623" w:rsidRPr="00415983" w:rsidRDefault="00816623" w:rsidP="009976F9">
            <w:pPr>
              <w:jc w:val="center"/>
              <w:rPr>
                <w:rFonts w:ascii="宋体"/>
                <w:kern w:val="0"/>
                <w:szCs w:val="21"/>
              </w:rPr>
            </w:pPr>
            <w:r w:rsidRPr="00415983">
              <w:rPr>
                <w:rFonts w:ascii="宋体" w:hAnsi="宋体"/>
                <w:kern w:val="0"/>
                <w:szCs w:val="21"/>
              </w:rPr>
              <w:t>0.0</w:t>
            </w:r>
            <w:r>
              <w:rPr>
                <w:rFonts w:ascii="宋体" w:hAnsi="宋体" w:hint="eastAsia"/>
                <w:kern w:val="0"/>
                <w:szCs w:val="21"/>
              </w:rPr>
              <w:t>194</w:t>
            </w:r>
          </w:p>
        </w:tc>
      </w:tr>
      <w:tr w:rsidR="00816623" w:rsidRPr="001416E7" w:rsidTr="009976F9">
        <w:trPr>
          <w:trHeight w:hRule="exact" w:val="697"/>
        </w:trPr>
        <w:tc>
          <w:tcPr>
            <w:tcW w:w="1261" w:type="dxa"/>
          </w:tcPr>
          <w:p w:rsidR="00816623" w:rsidRPr="00415983" w:rsidRDefault="00816623" w:rsidP="009976F9">
            <w:pPr>
              <w:jc w:val="center"/>
              <w:rPr>
                <w:rFonts w:ascii="宋体"/>
                <w:kern w:val="0"/>
                <w:szCs w:val="21"/>
              </w:rPr>
            </w:pPr>
            <w:r w:rsidRPr="00415983">
              <w:rPr>
                <w:rFonts w:ascii="宋体" w:hAnsi="宋体"/>
                <w:kern w:val="0"/>
                <w:szCs w:val="21"/>
              </w:rPr>
              <w:t>4</w:t>
            </w:r>
          </w:p>
        </w:tc>
        <w:tc>
          <w:tcPr>
            <w:tcW w:w="1858" w:type="dxa"/>
          </w:tcPr>
          <w:p w:rsidR="00816623" w:rsidRPr="00415983" w:rsidRDefault="00816623" w:rsidP="009976F9">
            <w:pPr>
              <w:jc w:val="center"/>
              <w:rPr>
                <w:rFonts w:ascii="宋体"/>
                <w:kern w:val="0"/>
                <w:szCs w:val="21"/>
              </w:rPr>
            </w:pPr>
            <w:r w:rsidRPr="00415983">
              <w:rPr>
                <w:rFonts w:ascii="宋体" w:hAnsi="宋体"/>
                <w:kern w:val="0"/>
                <w:szCs w:val="21"/>
              </w:rPr>
              <w:t>3.0%KBH-</w:t>
            </w:r>
          </w:p>
          <w:p w:rsidR="00816623" w:rsidRPr="00415983" w:rsidRDefault="00816623" w:rsidP="009976F9">
            <w:pPr>
              <w:jc w:val="center"/>
              <w:rPr>
                <w:rFonts w:ascii="宋体"/>
                <w:kern w:val="0"/>
                <w:szCs w:val="21"/>
              </w:rPr>
            </w:pPr>
            <w:r w:rsidRPr="00415983">
              <w:rPr>
                <w:rFonts w:ascii="宋体" w:hAnsi="宋体" w:hint="eastAsia"/>
                <w:kern w:val="0"/>
                <w:szCs w:val="21"/>
              </w:rPr>
              <w:t>1.0</w:t>
            </w:r>
            <w:r w:rsidRPr="00415983">
              <w:rPr>
                <w:rFonts w:ascii="宋体" w:hAnsi="宋体"/>
                <w:kern w:val="0"/>
                <w:szCs w:val="21"/>
              </w:rPr>
              <w:t>%</w:t>
            </w:r>
            <w:r w:rsidRPr="00415983">
              <w:rPr>
                <w:rFonts w:ascii="宋体" w:hAnsi="宋体" w:hint="eastAsia"/>
                <w:kern w:val="0"/>
                <w:szCs w:val="21"/>
              </w:rPr>
              <w:t>K</w:t>
            </w:r>
            <w:r w:rsidRPr="00415983">
              <w:rPr>
                <w:rFonts w:ascii="宋体" w:hAnsi="宋体"/>
                <w:kern w:val="0"/>
                <w:szCs w:val="21"/>
              </w:rPr>
              <w:t>OH</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3513.9</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3510.7</w:t>
            </w:r>
          </w:p>
        </w:tc>
        <w:tc>
          <w:tcPr>
            <w:tcW w:w="1004" w:type="dxa"/>
          </w:tcPr>
          <w:p w:rsidR="00816623" w:rsidRPr="00415983" w:rsidRDefault="00816623" w:rsidP="009976F9">
            <w:pPr>
              <w:jc w:val="center"/>
              <w:rPr>
                <w:rFonts w:ascii="宋体"/>
                <w:kern w:val="0"/>
                <w:szCs w:val="21"/>
              </w:rPr>
            </w:pPr>
            <w:r w:rsidRPr="00415983">
              <w:rPr>
                <w:rFonts w:ascii="宋体" w:hAnsi="宋体"/>
                <w:kern w:val="0"/>
                <w:szCs w:val="21"/>
              </w:rPr>
              <w:t>3508.5</w:t>
            </w:r>
          </w:p>
        </w:tc>
        <w:tc>
          <w:tcPr>
            <w:tcW w:w="2201" w:type="dxa"/>
          </w:tcPr>
          <w:p w:rsidR="00816623" w:rsidRPr="00415983" w:rsidRDefault="00816623" w:rsidP="009976F9">
            <w:pPr>
              <w:jc w:val="center"/>
              <w:rPr>
                <w:rFonts w:ascii="宋体"/>
                <w:kern w:val="0"/>
                <w:szCs w:val="21"/>
              </w:rPr>
            </w:pPr>
            <w:r w:rsidRPr="00415983">
              <w:rPr>
                <w:rFonts w:ascii="宋体" w:hAnsi="宋体"/>
                <w:kern w:val="0"/>
                <w:szCs w:val="21"/>
              </w:rPr>
              <w:t>0.0</w:t>
            </w:r>
            <w:r>
              <w:rPr>
                <w:rFonts w:ascii="宋体" w:hAnsi="宋体" w:hint="eastAsia"/>
                <w:kern w:val="0"/>
                <w:szCs w:val="21"/>
              </w:rPr>
              <w:t>188</w:t>
            </w:r>
          </w:p>
        </w:tc>
      </w:tr>
      <w:tr w:rsidR="00816623" w:rsidRPr="001416E7" w:rsidTr="009976F9">
        <w:trPr>
          <w:trHeight w:hRule="exact" w:val="697"/>
        </w:trPr>
        <w:tc>
          <w:tcPr>
            <w:tcW w:w="1261" w:type="dxa"/>
          </w:tcPr>
          <w:p w:rsidR="00816623" w:rsidRPr="00415983" w:rsidRDefault="00816623" w:rsidP="009976F9">
            <w:pPr>
              <w:jc w:val="center"/>
              <w:rPr>
                <w:rFonts w:ascii="宋体"/>
                <w:kern w:val="0"/>
                <w:szCs w:val="21"/>
              </w:rPr>
            </w:pPr>
            <w:r w:rsidRPr="00415983">
              <w:rPr>
                <w:rFonts w:ascii="宋体" w:hAnsi="宋体"/>
                <w:kern w:val="0"/>
                <w:szCs w:val="21"/>
              </w:rPr>
              <w:t>5</w:t>
            </w:r>
          </w:p>
        </w:tc>
        <w:tc>
          <w:tcPr>
            <w:tcW w:w="1858" w:type="dxa"/>
          </w:tcPr>
          <w:p w:rsidR="00816623" w:rsidRPr="00415983" w:rsidRDefault="00816623" w:rsidP="009976F9">
            <w:pPr>
              <w:jc w:val="center"/>
              <w:rPr>
                <w:rFonts w:ascii="宋体"/>
                <w:kern w:val="0"/>
                <w:szCs w:val="21"/>
              </w:rPr>
            </w:pPr>
            <w:r w:rsidRPr="00415983">
              <w:rPr>
                <w:rFonts w:ascii="宋体" w:hAnsi="宋体" w:hint="eastAsia"/>
                <w:kern w:val="0"/>
                <w:szCs w:val="21"/>
              </w:rPr>
              <w:t>4.0</w:t>
            </w:r>
            <w:r w:rsidRPr="00415983">
              <w:rPr>
                <w:rFonts w:ascii="宋体" w:hAnsi="宋体"/>
                <w:kern w:val="0"/>
                <w:szCs w:val="21"/>
              </w:rPr>
              <w:t>%KBH-</w:t>
            </w:r>
          </w:p>
          <w:p w:rsidR="00816623" w:rsidRPr="00415983" w:rsidRDefault="00816623" w:rsidP="009976F9">
            <w:pPr>
              <w:jc w:val="center"/>
              <w:rPr>
                <w:rFonts w:ascii="宋体"/>
                <w:kern w:val="0"/>
                <w:szCs w:val="21"/>
              </w:rPr>
            </w:pPr>
            <w:r w:rsidRPr="00415983">
              <w:rPr>
                <w:rFonts w:ascii="宋体" w:hAnsi="宋体" w:hint="eastAsia"/>
                <w:kern w:val="0"/>
                <w:szCs w:val="21"/>
              </w:rPr>
              <w:t>1.0</w:t>
            </w:r>
            <w:r w:rsidRPr="00415983">
              <w:rPr>
                <w:rFonts w:ascii="宋体" w:hAnsi="宋体"/>
                <w:kern w:val="0"/>
                <w:szCs w:val="21"/>
              </w:rPr>
              <w:t>%</w:t>
            </w:r>
            <w:r w:rsidRPr="00415983">
              <w:rPr>
                <w:rFonts w:ascii="宋体" w:hAnsi="宋体" w:hint="eastAsia"/>
                <w:kern w:val="0"/>
                <w:szCs w:val="21"/>
              </w:rPr>
              <w:t>K</w:t>
            </w:r>
            <w:r w:rsidRPr="00415983">
              <w:rPr>
                <w:rFonts w:ascii="宋体" w:hAnsi="宋体"/>
                <w:kern w:val="0"/>
                <w:szCs w:val="21"/>
              </w:rPr>
              <w:t>OH</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3463.4</w:t>
            </w:r>
          </w:p>
        </w:tc>
        <w:tc>
          <w:tcPr>
            <w:tcW w:w="1146" w:type="dxa"/>
          </w:tcPr>
          <w:p w:rsidR="00816623" w:rsidRPr="00415983" w:rsidRDefault="00816623" w:rsidP="009976F9">
            <w:pPr>
              <w:jc w:val="center"/>
              <w:rPr>
                <w:rFonts w:ascii="宋体"/>
                <w:kern w:val="0"/>
                <w:szCs w:val="21"/>
              </w:rPr>
            </w:pPr>
            <w:r w:rsidRPr="00415983">
              <w:rPr>
                <w:rFonts w:ascii="宋体" w:hAnsi="宋体"/>
                <w:kern w:val="0"/>
                <w:szCs w:val="21"/>
              </w:rPr>
              <w:t>3461.0</w:t>
            </w:r>
          </w:p>
        </w:tc>
        <w:tc>
          <w:tcPr>
            <w:tcW w:w="1004" w:type="dxa"/>
          </w:tcPr>
          <w:p w:rsidR="00816623" w:rsidRPr="00415983" w:rsidRDefault="00816623" w:rsidP="009976F9">
            <w:pPr>
              <w:jc w:val="center"/>
              <w:rPr>
                <w:rFonts w:ascii="宋体"/>
                <w:kern w:val="0"/>
                <w:szCs w:val="21"/>
              </w:rPr>
            </w:pPr>
            <w:r w:rsidRPr="00415983">
              <w:rPr>
                <w:rFonts w:ascii="宋体" w:hAnsi="宋体"/>
                <w:kern w:val="0"/>
                <w:szCs w:val="21"/>
              </w:rPr>
              <w:t>3448.2</w:t>
            </w:r>
          </w:p>
        </w:tc>
        <w:tc>
          <w:tcPr>
            <w:tcW w:w="2201" w:type="dxa"/>
          </w:tcPr>
          <w:p w:rsidR="00816623" w:rsidRPr="00415983" w:rsidRDefault="00816623" w:rsidP="009976F9">
            <w:pPr>
              <w:jc w:val="center"/>
              <w:rPr>
                <w:rFonts w:ascii="宋体"/>
                <w:kern w:val="0"/>
                <w:szCs w:val="21"/>
              </w:rPr>
            </w:pPr>
            <w:r w:rsidRPr="00415983">
              <w:rPr>
                <w:rFonts w:ascii="宋体" w:hAnsi="宋体"/>
                <w:kern w:val="0"/>
                <w:szCs w:val="21"/>
              </w:rPr>
              <w:t>0.0</w:t>
            </w:r>
            <w:r>
              <w:rPr>
                <w:rFonts w:ascii="宋体" w:hAnsi="宋体" w:hint="eastAsia"/>
                <w:kern w:val="0"/>
                <w:szCs w:val="21"/>
              </w:rPr>
              <w:t>186</w:t>
            </w:r>
          </w:p>
        </w:tc>
      </w:tr>
    </w:tbl>
    <w:p w:rsidR="00816623" w:rsidRDefault="00816623" w:rsidP="00816623">
      <w:pPr>
        <w:spacing w:line="360" w:lineRule="auto"/>
        <w:rPr>
          <w:rFonts w:ascii="宋体"/>
          <w:sz w:val="24"/>
        </w:rPr>
      </w:pPr>
    </w:p>
    <w:p w:rsidR="00816623" w:rsidRPr="00CF0196" w:rsidRDefault="00816623" w:rsidP="00816623">
      <w:pPr>
        <w:spacing w:line="360" w:lineRule="auto"/>
        <w:ind w:firstLineChars="200" w:firstLine="420"/>
        <w:rPr>
          <w:rFonts w:ascii="宋体" w:hAnsi="宋体" w:cs="宋体"/>
          <w:szCs w:val="21"/>
        </w:rPr>
      </w:pPr>
      <w:r w:rsidRPr="00CF0196">
        <w:rPr>
          <w:rFonts w:ascii="宋体" w:hAnsi="宋体" w:cs="宋体" w:hint="eastAsia"/>
          <w:szCs w:val="21"/>
        </w:rPr>
        <w:t>从表</w:t>
      </w:r>
      <w:r w:rsidR="00CF0196" w:rsidRPr="00CF0196">
        <w:rPr>
          <w:rFonts w:ascii="宋体" w:hAnsi="宋体" w:cs="宋体" w:hint="eastAsia"/>
          <w:szCs w:val="21"/>
        </w:rPr>
        <w:t>3</w:t>
      </w:r>
      <w:r w:rsidRPr="00CF0196">
        <w:rPr>
          <w:rFonts w:ascii="宋体" w:hAnsi="宋体" w:cs="宋体" w:hint="eastAsia"/>
          <w:szCs w:val="21"/>
        </w:rPr>
        <w:t>中可以看出，还原剂硼氢化钾浓度对砷测定有影响，还原剂浓度并非越大越好，在保证测量样品用量的情况下，还原剂浓度小一些为宜。实验表明，当硼氢化钾浓度为</w:t>
      </w:r>
      <w:r w:rsidRPr="00CF0196">
        <w:rPr>
          <w:rFonts w:ascii="宋体" w:hAnsi="宋体" w:cs="宋体"/>
          <w:szCs w:val="21"/>
        </w:rPr>
        <w:t>1%</w:t>
      </w:r>
      <w:r w:rsidRPr="00CF0196">
        <w:rPr>
          <w:rFonts w:ascii="宋体" w:hAnsi="宋体" w:cs="宋体" w:hint="eastAsia"/>
          <w:szCs w:val="21"/>
        </w:rPr>
        <w:t>时，仪器灵敏度和测定结果的准确度都较高，并且能有效消除干扰。</w:t>
      </w:r>
    </w:p>
    <w:p w:rsidR="00816623" w:rsidRPr="006D0277" w:rsidRDefault="00816623" w:rsidP="00816623">
      <w:pPr>
        <w:pStyle w:val="a9"/>
        <w:ind w:firstLineChars="0" w:firstLine="0"/>
        <w:rPr>
          <w:rFonts w:ascii="Times New Roman"/>
        </w:rPr>
      </w:pPr>
    </w:p>
    <w:p w:rsidR="00816623" w:rsidRPr="00CF0196" w:rsidRDefault="00CF0196" w:rsidP="00CF0196">
      <w:pPr>
        <w:spacing w:line="360" w:lineRule="auto"/>
        <w:ind w:firstLineChars="200" w:firstLine="422"/>
        <w:rPr>
          <w:rFonts w:ascii="宋体" w:hAnsi="宋体" w:cs="宋体"/>
          <w:b/>
          <w:szCs w:val="21"/>
        </w:rPr>
      </w:pPr>
      <w:r w:rsidRPr="00CF0196">
        <w:rPr>
          <w:rFonts w:ascii="宋体" w:hAnsi="宋体" w:cs="宋体" w:hint="eastAsia"/>
          <w:b/>
          <w:szCs w:val="21"/>
        </w:rPr>
        <w:t>4</w:t>
      </w:r>
      <w:r w:rsidRPr="00CF0196">
        <w:rPr>
          <w:rFonts w:ascii="宋体" w:hAnsi="宋体" w:cs="宋体"/>
          <w:b/>
          <w:szCs w:val="21"/>
        </w:rPr>
        <w:t>.</w:t>
      </w:r>
      <w:r w:rsidR="00816623" w:rsidRPr="00CF0196">
        <w:rPr>
          <w:rFonts w:ascii="宋体" w:hAnsi="宋体" w:cs="宋体" w:hint="eastAsia"/>
          <w:b/>
          <w:szCs w:val="21"/>
        </w:rPr>
        <w:t>载流酸度的影响</w:t>
      </w:r>
    </w:p>
    <w:p w:rsidR="00816623" w:rsidRPr="00CF0196" w:rsidRDefault="00816623" w:rsidP="00CF0196">
      <w:pPr>
        <w:spacing w:line="360" w:lineRule="auto"/>
        <w:ind w:firstLineChars="200" w:firstLine="420"/>
        <w:rPr>
          <w:rFonts w:ascii="宋体" w:hAnsi="宋体" w:cs="宋体"/>
          <w:szCs w:val="21"/>
        </w:rPr>
      </w:pPr>
      <w:r w:rsidRPr="00CF0196">
        <w:rPr>
          <w:rFonts w:ascii="宋体" w:hAnsi="宋体" w:cs="宋体" w:hint="eastAsia"/>
          <w:szCs w:val="21"/>
        </w:rPr>
        <w:t>分别使用盐酸浓度为</w:t>
      </w:r>
      <w:r w:rsidRPr="00CF0196">
        <w:rPr>
          <w:rFonts w:ascii="宋体" w:hAnsi="宋体" w:cs="宋体"/>
          <w:szCs w:val="21"/>
        </w:rPr>
        <w:t>1%</w:t>
      </w:r>
      <w:r w:rsidRPr="00CF0196">
        <w:rPr>
          <w:rFonts w:ascii="宋体" w:hAnsi="宋体" w:cs="宋体" w:hint="eastAsia"/>
          <w:szCs w:val="21"/>
        </w:rPr>
        <w:t>、</w:t>
      </w:r>
      <w:r w:rsidRPr="00CF0196">
        <w:rPr>
          <w:rFonts w:ascii="宋体" w:hAnsi="宋体" w:cs="宋体"/>
          <w:szCs w:val="21"/>
        </w:rPr>
        <w:t>2%</w:t>
      </w:r>
      <w:r w:rsidRPr="00CF0196">
        <w:rPr>
          <w:rFonts w:ascii="宋体" w:hAnsi="宋体" w:cs="宋体" w:hint="eastAsia"/>
          <w:szCs w:val="21"/>
        </w:rPr>
        <w:t>、</w:t>
      </w:r>
      <w:r w:rsidRPr="00CF0196">
        <w:rPr>
          <w:rFonts w:ascii="宋体" w:hAnsi="宋体" w:cs="宋体"/>
          <w:szCs w:val="21"/>
        </w:rPr>
        <w:t>3%</w:t>
      </w:r>
      <w:r w:rsidRPr="00CF0196">
        <w:rPr>
          <w:rFonts w:ascii="宋体" w:hAnsi="宋体" w:cs="宋体" w:hint="eastAsia"/>
          <w:szCs w:val="21"/>
        </w:rPr>
        <w:t>、</w:t>
      </w:r>
      <w:r w:rsidRPr="00CF0196">
        <w:rPr>
          <w:rFonts w:ascii="宋体" w:hAnsi="宋体" w:cs="宋体"/>
          <w:szCs w:val="21"/>
        </w:rPr>
        <w:t>4%</w:t>
      </w:r>
      <w:r w:rsidRPr="00CF0196">
        <w:rPr>
          <w:rFonts w:ascii="宋体" w:hAnsi="宋体" w:cs="宋体" w:hint="eastAsia"/>
          <w:szCs w:val="21"/>
        </w:rPr>
        <w:t>、</w:t>
      </w:r>
      <w:r w:rsidRPr="00CF0196">
        <w:rPr>
          <w:rFonts w:ascii="宋体" w:hAnsi="宋体" w:cs="宋体"/>
          <w:szCs w:val="21"/>
        </w:rPr>
        <w:t>5%</w:t>
      </w:r>
      <w:r w:rsidRPr="00CF0196">
        <w:rPr>
          <w:rFonts w:ascii="宋体" w:hAnsi="宋体" w:cs="宋体" w:hint="eastAsia"/>
          <w:szCs w:val="21"/>
        </w:rPr>
        <w:t>、</w:t>
      </w:r>
      <w:r w:rsidRPr="00CF0196">
        <w:rPr>
          <w:rFonts w:ascii="宋体" w:hAnsi="宋体" w:cs="宋体"/>
          <w:szCs w:val="21"/>
        </w:rPr>
        <w:t>6%</w:t>
      </w:r>
      <w:r w:rsidRPr="00CF0196">
        <w:rPr>
          <w:rFonts w:ascii="宋体" w:hAnsi="宋体" w:cs="宋体" w:hint="eastAsia"/>
          <w:szCs w:val="21"/>
        </w:rPr>
        <w:t>、</w:t>
      </w:r>
      <w:r w:rsidRPr="00CF0196">
        <w:rPr>
          <w:rFonts w:ascii="宋体" w:hAnsi="宋体" w:cs="宋体"/>
          <w:szCs w:val="21"/>
        </w:rPr>
        <w:t>7%</w:t>
      </w:r>
      <w:r w:rsidRPr="00CF0196">
        <w:rPr>
          <w:rFonts w:ascii="宋体" w:hAnsi="宋体" w:cs="宋体" w:hint="eastAsia"/>
          <w:szCs w:val="21"/>
        </w:rPr>
        <w:t>、</w:t>
      </w:r>
      <w:r w:rsidRPr="00CF0196">
        <w:rPr>
          <w:rFonts w:ascii="宋体" w:hAnsi="宋体" w:cs="宋体"/>
          <w:szCs w:val="21"/>
        </w:rPr>
        <w:t>8%</w:t>
      </w:r>
      <w:r w:rsidRPr="00CF0196">
        <w:rPr>
          <w:rFonts w:ascii="宋体" w:hAnsi="宋体" w:cs="宋体" w:hint="eastAsia"/>
          <w:szCs w:val="21"/>
        </w:rPr>
        <w:t>、</w:t>
      </w:r>
      <w:r w:rsidRPr="00CF0196">
        <w:rPr>
          <w:rFonts w:ascii="宋体" w:hAnsi="宋体" w:cs="宋体"/>
          <w:szCs w:val="21"/>
        </w:rPr>
        <w:t>9%</w:t>
      </w:r>
      <w:r w:rsidRPr="00CF0196">
        <w:rPr>
          <w:rFonts w:ascii="宋体" w:hAnsi="宋体" w:cs="宋体" w:hint="eastAsia"/>
          <w:szCs w:val="21"/>
        </w:rPr>
        <w:t>、</w:t>
      </w:r>
      <w:r w:rsidRPr="00CF0196">
        <w:rPr>
          <w:rFonts w:ascii="宋体" w:hAnsi="宋体" w:cs="宋体"/>
          <w:szCs w:val="21"/>
        </w:rPr>
        <w:t>10%</w:t>
      </w:r>
      <w:r w:rsidRPr="00CF0196">
        <w:rPr>
          <w:rFonts w:ascii="宋体" w:hAnsi="宋体" w:cs="宋体" w:hint="eastAsia"/>
          <w:szCs w:val="21"/>
        </w:rPr>
        <w:t>的载流，以砷标准溶液</w:t>
      </w:r>
      <w:r w:rsidRPr="00CF0196">
        <w:rPr>
          <w:rFonts w:ascii="宋体" w:hAnsi="宋体" w:cs="宋体"/>
          <w:szCs w:val="21"/>
        </w:rPr>
        <w:t>0.0</w:t>
      </w:r>
      <w:r w:rsidRPr="00CF0196">
        <w:rPr>
          <w:rFonts w:ascii="宋体" w:hAnsi="宋体" w:cs="宋体" w:hint="eastAsia"/>
          <w:szCs w:val="21"/>
        </w:rPr>
        <w:t>2</w:t>
      </w:r>
      <w:r w:rsidRPr="00CF0196">
        <w:rPr>
          <w:rFonts w:ascii="宋体" w:hAnsi="宋体" w:cs="宋体"/>
          <w:szCs w:val="21"/>
        </w:rPr>
        <w:t>0 μg/mL</w:t>
      </w:r>
      <w:r w:rsidRPr="00CF0196">
        <w:rPr>
          <w:rFonts w:ascii="宋体" w:hAnsi="宋体" w:cs="宋体" w:hint="eastAsia"/>
          <w:szCs w:val="21"/>
        </w:rPr>
        <w:t>为例，测得荧光强度见表</w:t>
      </w:r>
      <w:r w:rsidR="00CF0196">
        <w:rPr>
          <w:rFonts w:ascii="宋体" w:hAnsi="宋体" w:cs="宋体" w:hint="eastAsia"/>
          <w:szCs w:val="21"/>
        </w:rPr>
        <w:t>4</w:t>
      </w:r>
      <w:r w:rsidRPr="00CF0196">
        <w:rPr>
          <w:rFonts w:ascii="宋体" w:hAnsi="宋体" w:cs="宋体" w:hint="eastAsia"/>
          <w:szCs w:val="21"/>
        </w:rPr>
        <w:t>。</w:t>
      </w:r>
    </w:p>
    <w:p w:rsidR="00816623" w:rsidRPr="00CF0196" w:rsidRDefault="00816623" w:rsidP="00CF0196">
      <w:pPr>
        <w:spacing w:line="360" w:lineRule="auto"/>
        <w:ind w:firstLineChars="200" w:firstLine="420"/>
        <w:rPr>
          <w:rFonts w:ascii="宋体" w:hAnsi="宋体" w:cs="宋体"/>
          <w:szCs w:val="21"/>
        </w:rPr>
      </w:pPr>
    </w:p>
    <w:p w:rsidR="00816623" w:rsidRDefault="00816623" w:rsidP="00816623">
      <w:pPr>
        <w:spacing w:beforeLines="50" w:before="156" w:afterLines="50" w:after="156" w:line="360" w:lineRule="auto"/>
        <w:ind w:firstLineChars="200" w:firstLine="480"/>
        <w:jc w:val="center"/>
        <w:rPr>
          <w:rFonts w:ascii="宋体" w:hAnsi="宋体"/>
          <w:sz w:val="24"/>
        </w:rPr>
      </w:pPr>
    </w:p>
    <w:p w:rsidR="00816623" w:rsidRPr="00CF0196" w:rsidRDefault="00816623" w:rsidP="00816623">
      <w:pPr>
        <w:spacing w:beforeLines="50" w:before="156" w:afterLines="50" w:after="156" w:line="360" w:lineRule="auto"/>
        <w:ind w:firstLineChars="200" w:firstLine="420"/>
        <w:jc w:val="center"/>
        <w:rPr>
          <w:rFonts w:ascii="黑体" w:eastAsia="黑体" w:hAnsi="黑体"/>
          <w:szCs w:val="21"/>
        </w:rPr>
      </w:pPr>
      <w:r w:rsidRPr="00CF0196">
        <w:rPr>
          <w:rFonts w:ascii="黑体" w:eastAsia="黑体" w:hAnsi="黑体" w:hint="eastAsia"/>
          <w:szCs w:val="21"/>
        </w:rPr>
        <w:t>表</w:t>
      </w:r>
      <w:r w:rsidR="00CF0196" w:rsidRPr="00CF0196">
        <w:rPr>
          <w:rFonts w:ascii="黑体" w:eastAsia="黑体" w:hAnsi="黑体" w:hint="eastAsia"/>
          <w:szCs w:val="21"/>
        </w:rPr>
        <w:t>4</w:t>
      </w:r>
      <w:r w:rsidRPr="00CF0196">
        <w:rPr>
          <w:rFonts w:ascii="黑体" w:eastAsia="黑体" w:hAnsi="黑体" w:hint="eastAsia"/>
          <w:szCs w:val="21"/>
        </w:rPr>
        <w:t>载流浓度与荧光强度</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764"/>
        <w:gridCol w:w="766"/>
        <w:gridCol w:w="764"/>
        <w:gridCol w:w="766"/>
        <w:gridCol w:w="764"/>
        <w:gridCol w:w="766"/>
        <w:gridCol w:w="764"/>
        <w:gridCol w:w="766"/>
        <w:gridCol w:w="764"/>
        <w:gridCol w:w="766"/>
        <w:gridCol w:w="766"/>
      </w:tblGrid>
      <w:tr w:rsidR="00816623" w:rsidRPr="00AA34B3" w:rsidTr="009976F9">
        <w:trPr>
          <w:trHeight w:val="596"/>
          <w:jc w:val="center"/>
        </w:trPr>
        <w:tc>
          <w:tcPr>
            <w:tcW w:w="1243" w:type="dxa"/>
          </w:tcPr>
          <w:p w:rsidR="00816623" w:rsidRPr="00CF0196" w:rsidRDefault="00816623" w:rsidP="009976F9">
            <w:pPr>
              <w:spacing w:beforeLines="50" w:before="156" w:afterLines="50" w:after="156"/>
              <w:rPr>
                <w:rFonts w:ascii="宋体"/>
                <w:kern w:val="0"/>
                <w:sz w:val="18"/>
                <w:szCs w:val="18"/>
              </w:rPr>
            </w:pPr>
            <w:r w:rsidRPr="00CF0196">
              <w:rPr>
                <w:rFonts w:ascii="宋体" w:hAnsi="宋体" w:hint="eastAsia"/>
                <w:kern w:val="0"/>
                <w:sz w:val="18"/>
                <w:szCs w:val="18"/>
              </w:rPr>
              <w:t>载流浓度</w:t>
            </w:r>
            <w:r w:rsidR="00CF0196">
              <w:rPr>
                <w:rFonts w:ascii="宋体" w:hAnsi="宋体" w:hint="eastAsia"/>
                <w:kern w:val="0"/>
                <w:sz w:val="18"/>
                <w:szCs w:val="18"/>
              </w:rPr>
              <w:t xml:space="preserve"> </w:t>
            </w:r>
            <w:r w:rsidRPr="00CF0196">
              <w:rPr>
                <w:rFonts w:ascii="宋体" w:hAnsi="宋体"/>
                <w:kern w:val="0"/>
                <w:sz w:val="18"/>
                <w:szCs w:val="18"/>
              </w:rPr>
              <w:t>%</w:t>
            </w:r>
          </w:p>
        </w:tc>
        <w:tc>
          <w:tcPr>
            <w:tcW w:w="764"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1</w:t>
            </w:r>
          </w:p>
        </w:tc>
        <w:tc>
          <w:tcPr>
            <w:tcW w:w="766"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2</w:t>
            </w:r>
          </w:p>
        </w:tc>
        <w:tc>
          <w:tcPr>
            <w:tcW w:w="764"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3</w:t>
            </w:r>
          </w:p>
        </w:tc>
        <w:tc>
          <w:tcPr>
            <w:tcW w:w="766"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4</w:t>
            </w:r>
          </w:p>
        </w:tc>
        <w:tc>
          <w:tcPr>
            <w:tcW w:w="764"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5</w:t>
            </w:r>
          </w:p>
        </w:tc>
        <w:tc>
          <w:tcPr>
            <w:tcW w:w="766"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6</w:t>
            </w:r>
          </w:p>
        </w:tc>
        <w:tc>
          <w:tcPr>
            <w:tcW w:w="764"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7</w:t>
            </w:r>
          </w:p>
        </w:tc>
        <w:tc>
          <w:tcPr>
            <w:tcW w:w="766"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8</w:t>
            </w:r>
          </w:p>
        </w:tc>
        <w:tc>
          <w:tcPr>
            <w:tcW w:w="764"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9</w:t>
            </w:r>
          </w:p>
        </w:tc>
        <w:tc>
          <w:tcPr>
            <w:tcW w:w="766"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10</w:t>
            </w:r>
          </w:p>
        </w:tc>
        <w:tc>
          <w:tcPr>
            <w:tcW w:w="766" w:type="dxa"/>
          </w:tcPr>
          <w:p w:rsidR="00816623" w:rsidRPr="0029463B" w:rsidRDefault="00816623" w:rsidP="009976F9">
            <w:pPr>
              <w:spacing w:beforeLines="50" w:before="156" w:afterLines="50" w:after="156"/>
              <w:jc w:val="center"/>
              <w:rPr>
                <w:rFonts w:ascii="宋体"/>
                <w:kern w:val="0"/>
                <w:sz w:val="18"/>
                <w:szCs w:val="18"/>
              </w:rPr>
            </w:pPr>
            <w:r w:rsidRPr="0029463B">
              <w:rPr>
                <w:rFonts w:ascii="宋体"/>
                <w:kern w:val="0"/>
                <w:sz w:val="18"/>
                <w:szCs w:val="18"/>
              </w:rPr>
              <w:t>15</w:t>
            </w:r>
          </w:p>
        </w:tc>
      </w:tr>
      <w:tr w:rsidR="00816623" w:rsidRPr="00AA34B3" w:rsidTr="009976F9">
        <w:trPr>
          <w:trHeight w:val="558"/>
          <w:jc w:val="center"/>
        </w:trPr>
        <w:tc>
          <w:tcPr>
            <w:tcW w:w="1243" w:type="dxa"/>
          </w:tcPr>
          <w:p w:rsidR="00816623" w:rsidRPr="00CF0196" w:rsidRDefault="00816623" w:rsidP="009976F9">
            <w:pPr>
              <w:rPr>
                <w:sz w:val="18"/>
                <w:szCs w:val="18"/>
              </w:rPr>
            </w:pPr>
            <w:r w:rsidRPr="00CF0196">
              <w:rPr>
                <w:rFonts w:hint="eastAsia"/>
                <w:sz w:val="18"/>
                <w:szCs w:val="18"/>
              </w:rPr>
              <w:t>砷标准溶液强度</w:t>
            </w:r>
          </w:p>
          <w:p w:rsidR="00816623" w:rsidRPr="00CF0196" w:rsidRDefault="00816623" w:rsidP="009976F9">
            <w:pPr>
              <w:rPr>
                <w:rFonts w:ascii="宋体"/>
                <w:kern w:val="0"/>
                <w:sz w:val="18"/>
                <w:szCs w:val="18"/>
              </w:rPr>
            </w:pPr>
          </w:p>
        </w:tc>
        <w:tc>
          <w:tcPr>
            <w:tcW w:w="764"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1502.6</w:t>
            </w:r>
          </w:p>
        </w:tc>
        <w:tc>
          <w:tcPr>
            <w:tcW w:w="766"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2823.0</w:t>
            </w:r>
          </w:p>
        </w:tc>
        <w:tc>
          <w:tcPr>
            <w:tcW w:w="764"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3400.2</w:t>
            </w:r>
          </w:p>
        </w:tc>
        <w:tc>
          <w:tcPr>
            <w:tcW w:w="766"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3465.8</w:t>
            </w:r>
          </w:p>
        </w:tc>
        <w:tc>
          <w:tcPr>
            <w:tcW w:w="764"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3461.2</w:t>
            </w:r>
          </w:p>
        </w:tc>
        <w:tc>
          <w:tcPr>
            <w:tcW w:w="766"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3466.5</w:t>
            </w:r>
          </w:p>
        </w:tc>
        <w:tc>
          <w:tcPr>
            <w:tcW w:w="764"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3462.8</w:t>
            </w:r>
          </w:p>
        </w:tc>
        <w:tc>
          <w:tcPr>
            <w:tcW w:w="766"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3468.1</w:t>
            </w:r>
          </w:p>
        </w:tc>
        <w:tc>
          <w:tcPr>
            <w:tcW w:w="764"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3465.3</w:t>
            </w:r>
          </w:p>
        </w:tc>
        <w:tc>
          <w:tcPr>
            <w:tcW w:w="766"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hAnsi="宋体"/>
                <w:kern w:val="0"/>
                <w:sz w:val="18"/>
                <w:szCs w:val="18"/>
              </w:rPr>
              <w:t>3462.2</w:t>
            </w:r>
          </w:p>
        </w:tc>
        <w:tc>
          <w:tcPr>
            <w:tcW w:w="766" w:type="dxa"/>
            <w:vAlign w:val="center"/>
          </w:tcPr>
          <w:p w:rsidR="00816623" w:rsidRPr="0029463B" w:rsidRDefault="00816623" w:rsidP="009976F9">
            <w:pPr>
              <w:spacing w:beforeLines="50" w:before="156" w:afterLines="50" w:after="156"/>
              <w:jc w:val="center"/>
              <w:rPr>
                <w:rFonts w:ascii="宋体"/>
                <w:kern w:val="0"/>
                <w:sz w:val="18"/>
                <w:szCs w:val="18"/>
              </w:rPr>
            </w:pPr>
            <w:r w:rsidRPr="0029463B">
              <w:rPr>
                <w:rFonts w:ascii="宋体"/>
                <w:kern w:val="0"/>
                <w:sz w:val="18"/>
                <w:szCs w:val="18"/>
              </w:rPr>
              <w:t>3467.1</w:t>
            </w:r>
          </w:p>
        </w:tc>
      </w:tr>
    </w:tbl>
    <w:p w:rsidR="00816623" w:rsidRPr="00CF0196" w:rsidRDefault="00816623" w:rsidP="00816623">
      <w:pPr>
        <w:spacing w:beforeLines="50" w:before="156" w:afterLines="50" w:after="156" w:line="360" w:lineRule="auto"/>
        <w:ind w:firstLineChars="200" w:firstLine="420"/>
        <w:rPr>
          <w:rFonts w:ascii="宋体" w:hAnsi="宋体" w:cs="宋体"/>
          <w:szCs w:val="21"/>
        </w:rPr>
      </w:pPr>
      <w:r w:rsidRPr="00CF0196">
        <w:rPr>
          <w:rFonts w:ascii="宋体" w:hAnsi="宋体" w:cs="宋体" w:hint="eastAsia"/>
          <w:szCs w:val="21"/>
        </w:rPr>
        <w:t>实验证明较高的酸度能增强砷荧光信号并消除一些金属离子的干扰。当盐酸体积分数低于</w:t>
      </w:r>
      <w:r w:rsidRPr="00CF0196">
        <w:rPr>
          <w:rFonts w:ascii="宋体" w:hAnsi="宋体" w:cs="宋体"/>
          <w:szCs w:val="21"/>
        </w:rPr>
        <w:t>4</w:t>
      </w:r>
      <w:r w:rsidRPr="00CF0196">
        <w:rPr>
          <w:rFonts w:ascii="宋体" w:hAnsi="宋体" w:cs="宋体" w:hint="eastAsia"/>
          <w:szCs w:val="21"/>
        </w:rPr>
        <w:t>％时砷荧光强度显著降低，因此宜选用体积分数不小于</w:t>
      </w:r>
      <w:r w:rsidRPr="00CF0196">
        <w:rPr>
          <w:rFonts w:ascii="宋体" w:hAnsi="宋体" w:cs="宋体"/>
          <w:szCs w:val="21"/>
        </w:rPr>
        <w:t>4</w:t>
      </w:r>
      <w:r w:rsidRPr="00CF0196">
        <w:rPr>
          <w:rFonts w:ascii="宋体" w:hAnsi="宋体" w:cs="宋体" w:hint="eastAsia"/>
          <w:szCs w:val="21"/>
        </w:rPr>
        <w:t>％的盐酸为载流溶液，但载流浓度不能超过</w:t>
      </w:r>
      <w:r w:rsidRPr="00CF0196">
        <w:rPr>
          <w:rFonts w:ascii="宋体" w:hAnsi="宋体" w:cs="宋体"/>
          <w:szCs w:val="21"/>
        </w:rPr>
        <w:t>10</w:t>
      </w:r>
      <w:r w:rsidRPr="00CF0196">
        <w:rPr>
          <w:rFonts w:ascii="宋体" w:hAnsi="宋体" w:cs="宋体" w:hint="eastAsia"/>
          <w:szCs w:val="21"/>
        </w:rPr>
        <w:t>％，否则会对仪器造成腐蚀。另外考虑到，载流中的酸浓度要不大于标准空白、标准样、待测样中的酸浓度（后三者酸浓度应是一致的），故选择</w:t>
      </w:r>
      <w:r w:rsidRPr="00CF0196">
        <w:rPr>
          <w:rFonts w:ascii="宋体" w:hAnsi="宋体" w:cs="宋体"/>
          <w:szCs w:val="21"/>
        </w:rPr>
        <w:t>10%</w:t>
      </w:r>
      <w:r w:rsidRPr="00CF0196">
        <w:rPr>
          <w:rFonts w:ascii="宋体" w:hAnsi="宋体" w:cs="宋体" w:hint="eastAsia"/>
          <w:szCs w:val="21"/>
        </w:rPr>
        <w:t>的盐酸作为载流溶液。</w:t>
      </w:r>
    </w:p>
    <w:p w:rsidR="00816623" w:rsidRPr="004A6592" w:rsidRDefault="004A6592" w:rsidP="004A6592">
      <w:pPr>
        <w:spacing w:line="360" w:lineRule="auto"/>
        <w:ind w:firstLineChars="200" w:firstLine="422"/>
        <w:rPr>
          <w:rFonts w:ascii="宋体" w:hAnsi="宋体" w:cs="宋体"/>
          <w:b/>
          <w:szCs w:val="21"/>
        </w:rPr>
      </w:pPr>
      <w:r w:rsidRPr="004A6592">
        <w:rPr>
          <w:rFonts w:ascii="宋体" w:hAnsi="宋体" w:cs="宋体" w:hint="eastAsia"/>
          <w:b/>
          <w:szCs w:val="21"/>
        </w:rPr>
        <w:t>5</w:t>
      </w:r>
      <w:r w:rsidRPr="004A6592">
        <w:rPr>
          <w:rFonts w:ascii="宋体" w:hAnsi="宋体" w:cs="宋体"/>
          <w:b/>
          <w:szCs w:val="21"/>
        </w:rPr>
        <w:t>.</w:t>
      </w:r>
      <w:r w:rsidR="00816623" w:rsidRPr="004A6592">
        <w:rPr>
          <w:rFonts w:ascii="宋体" w:hAnsi="宋体" w:cs="宋体" w:hint="eastAsia"/>
          <w:b/>
          <w:szCs w:val="21"/>
        </w:rPr>
        <w:t>硫脲—抗坏血酸溶液加入量的影响</w:t>
      </w:r>
    </w:p>
    <w:p w:rsidR="00816623" w:rsidRPr="00CF0196" w:rsidRDefault="00816623" w:rsidP="00CF0196">
      <w:pPr>
        <w:widowControl/>
        <w:spacing w:line="360" w:lineRule="auto"/>
        <w:ind w:firstLineChars="200" w:firstLine="420"/>
        <w:rPr>
          <w:rFonts w:ascii="宋体" w:hAnsi="宋体" w:cs="宋体"/>
          <w:szCs w:val="21"/>
        </w:rPr>
      </w:pPr>
      <w:r w:rsidRPr="00CF0196">
        <w:rPr>
          <w:rFonts w:ascii="宋体" w:hAnsi="宋体" w:cs="宋体" w:hint="eastAsia"/>
          <w:szCs w:val="21"/>
        </w:rPr>
        <w:t>分别向</w:t>
      </w:r>
      <w:r w:rsidRPr="00CF0196">
        <w:rPr>
          <w:rFonts w:ascii="宋体" w:hAnsi="宋体" w:cs="宋体"/>
          <w:szCs w:val="21"/>
        </w:rPr>
        <w:t>50mL</w:t>
      </w:r>
      <w:r w:rsidRPr="00CF0196">
        <w:rPr>
          <w:rFonts w:ascii="宋体" w:hAnsi="宋体" w:cs="宋体" w:hint="eastAsia"/>
          <w:szCs w:val="21"/>
        </w:rPr>
        <w:t>容量瓶中加入</w:t>
      </w:r>
      <w:r w:rsidRPr="00CF0196">
        <w:rPr>
          <w:rFonts w:ascii="宋体" w:hAnsi="宋体" w:cs="宋体"/>
          <w:szCs w:val="21"/>
        </w:rPr>
        <w:t>2,3,4,5,10,15,20mL</w:t>
      </w:r>
      <w:r w:rsidRPr="00CF0196">
        <w:rPr>
          <w:rFonts w:ascii="宋体" w:hAnsi="宋体" w:cs="宋体" w:hint="eastAsia"/>
          <w:szCs w:val="21"/>
        </w:rPr>
        <w:t>的硫脲—抗坏血酸溶液（</w:t>
      </w:r>
      <w:r w:rsidRPr="00CF0196">
        <w:rPr>
          <w:rFonts w:ascii="宋体" w:hAnsi="宋体" w:cs="宋体"/>
          <w:szCs w:val="21"/>
        </w:rPr>
        <w:t>50g/L</w:t>
      </w:r>
      <w:r w:rsidRPr="00CF0196">
        <w:rPr>
          <w:rFonts w:ascii="宋体" w:hAnsi="宋体" w:cs="宋体" w:hint="eastAsia"/>
          <w:szCs w:val="21"/>
        </w:rPr>
        <w:t>），以砷标准溶液</w:t>
      </w:r>
      <w:r w:rsidRPr="00CF0196">
        <w:rPr>
          <w:rFonts w:ascii="宋体" w:hAnsi="宋体" w:cs="宋体"/>
          <w:szCs w:val="21"/>
        </w:rPr>
        <w:t>0.0</w:t>
      </w:r>
      <w:r w:rsidRPr="00CF0196">
        <w:rPr>
          <w:rFonts w:ascii="宋体" w:hAnsi="宋体" w:cs="宋体" w:hint="eastAsia"/>
          <w:szCs w:val="21"/>
        </w:rPr>
        <w:t>2</w:t>
      </w:r>
      <w:r w:rsidRPr="00CF0196">
        <w:rPr>
          <w:rFonts w:ascii="宋体" w:hAnsi="宋体" w:cs="宋体"/>
          <w:szCs w:val="21"/>
        </w:rPr>
        <w:t>0 μg/mL</w:t>
      </w:r>
      <w:r w:rsidRPr="00CF0196">
        <w:rPr>
          <w:rFonts w:ascii="宋体" w:hAnsi="宋体" w:cs="宋体" w:hint="eastAsia"/>
          <w:szCs w:val="21"/>
        </w:rPr>
        <w:t>为例，测得荧光强度见表</w:t>
      </w:r>
      <w:r w:rsidRPr="00CF0196">
        <w:rPr>
          <w:rFonts w:ascii="宋体" w:hAnsi="宋体" w:cs="宋体"/>
          <w:szCs w:val="21"/>
        </w:rPr>
        <w:t>5</w:t>
      </w:r>
      <w:r w:rsidRPr="00CF0196">
        <w:rPr>
          <w:rFonts w:ascii="宋体" w:hAnsi="宋体" w:cs="宋体" w:hint="eastAsia"/>
          <w:szCs w:val="21"/>
        </w:rPr>
        <w:t>。</w:t>
      </w:r>
    </w:p>
    <w:p w:rsidR="00816623" w:rsidRPr="004A6592" w:rsidRDefault="00816623" w:rsidP="004A6592">
      <w:pPr>
        <w:spacing w:beforeLines="50" w:before="156" w:afterLines="50" w:after="156" w:line="360" w:lineRule="auto"/>
        <w:ind w:firstLineChars="200" w:firstLine="420"/>
        <w:jc w:val="center"/>
        <w:rPr>
          <w:rFonts w:ascii="黑体" w:eastAsia="黑体" w:hAnsi="黑体"/>
          <w:szCs w:val="21"/>
        </w:rPr>
      </w:pPr>
      <w:r w:rsidRPr="004A6592">
        <w:rPr>
          <w:rFonts w:ascii="黑体" w:eastAsia="黑体" w:hAnsi="黑体" w:hint="eastAsia"/>
          <w:szCs w:val="21"/>
        </w:rPr>
        <w:t>表</w:t>
      </w:r>
      <w:r w:rsidRPr="004A6592">
        <w:rPr>
          <w:rFonts w:ascii="黑体" w:eastAsia="黑体" w:hAnsi="黑体"/>
          <w:szCs w:val="21"/>
        </w:rPr>
        <w:t>5</w:t>
      </w:r>
      <w:r w:rsidRPr="004A6592">
        <w:rPr>
          <w:rFonts w:ascii="黑体" w:eastAsia="黑体" w:hAnsi="黑体" w:hint="eastAsia"/>
          <w:szCs w:val="21"/>
        </w:rPr>
        <w:t>硫脲—抗坏血酸溶液与荧光强度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979"/>
        <w:gridCol w:w="979"/>
        <w:gridCol w:w="979"/>
        <w:gridCol w:w="979"/>
        <w:gridCol w:w="979"/>
        <w:gridCol w:w="979"/>
        <w:gridCol w:w="980"/>
      </w:tblGrid>
      <w:tr w:rsidR="00816623" w:rsidRPr="001416E7" w:rsidTr="009976F9">
        <w:trPr>
          <w:trHeight w:hRule="exact" w:val="1034"/>
        </w:trPr>
        <w:tc>
          <w:tcPr>
            <w:tcW w:w="1668" w:type="dxa"/>
          </w:tcPr>
          <w:p w:rsidR="00816623" w:rsidRPr="00415983" w:rsidRDefault="00816623" w:rsidP="009976F9">
            <w:pPr>
              <w:spacing w:beforeLines="50" w:before="156" w:afterLines="50" w:after="156"/>
              <w:rPr>
                <w:rFonts w:ascii="宋体"/>
                <w:kern w:val="0"/>
                <w:szCs w:val="21"/>
              </w:rPr>
            </w:pPr>
            <w:r w:rsidRPr="00415983">
              <w:rPr>
                <w:rFonts w:hint="eastAsia"/>
                <w:kern w:val="0"/>
                <w:szCs w:val="21"/>
              </w:rPr>
              <w:t>硫脲一抗坏血酸溶液</w:t>
            </w:r>
            <w:r w:rsidRPr="00415983">
              <w:rPr>
                <w:rFonts w:ascii="宋体" w:hAnsi="宋体" w:hint="eastAsia"/>
                <w:kern w:val="0"/>
                <w:szCs w:val="21"/>
              </w:rPr>
              <w:t>加入量</w:t>
            </w:r>
            <w:r w:rsidRPr="00415983">
              <w:rPr>
                <w:rFonts w:ascii="宋体" w:hAnsi="宋体"/>
                <w:kern w:val="0"/>
                <w:szCs w:val="21"/>
              </w:rPr>
              <w:t>/mL</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2</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3</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4</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5</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10</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15</w:t>
            </w:r>
          </w:p>
        </w:tc>
        <w:tc>
          <w:tcPr>
            <w:tcW w:w="980"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20</w:t>
            </w:r>
          </w:p>
        </w:tc>
      </w:tr>
      <w:tr w:rsidR="00816623" w:rsidRPr="001416E7" w:rsidTr="009976F9">
        <w:trPr>
          <w:trHeight w:hRule="exact" w:val="850"/>
        </w:trPr>
        <w:tc>
          <w:tcPr>
            <w:tcW w:w="1668" w:type="dxa"/>
          </w:tcPr>
          <w:p w:rsidR="00816623" w:rsidRPr="00415983" w:rsidRDefault="00816623" w:rsidP="009976F9">
            <w:pPr>
              <w:spacing w:beforeLines="50" w:before="156" w:afterLines="50" w:after="156"/>
              <w:rPr>
                <w:rFonts w:ascii="宋体"/>
                <w:kern w:val="0"/>
                <w:szCs w:val="21"/>
              </w:rPr>
            </w:pPr>
            <w:r w:rsidRPr="00415983">
              <w:rPr>
                <w:rFonts w:ascii="宋体" w:hAnsi="宋体" w:hint="eastAsia"/>
                <w:kern w:val="0"/>
                <w:szCs w:val="21"/>
              </w:rPr>
              <w:t>砷标准溶液荧光强度</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1530.6</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2103.6</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3011.2</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3460.9</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3466.3</w:t>
            </w:r>
          </w:p>
        </w:tc>
        <w:tc>
          <w:tcPr>
            <w:tcW w:w="979"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3465.9</w:t>
            </w:r>
          </w:p>
        </w:tc>
        <w:tc>
          <w:tcPr>
            <w:tcW w:w="980" w:type="dxa"/>
          </w:tcPr>
          <w:p w:rsidR="00816623" w:rsidRPr="00415983" w:rsidRDefault="00816623" w:rsidP="009976F9">
            <w:pPr>
              <w:spacing w:beforeLines="50" w:before="156" w:afterLines="50" w:after="156" w:line="360" w:lineRule="auto"/>
              <w:jc w:val="center"/>
              <w:rPr>
                <w:rFonts w:ascii="宋体"/>
                <w:kern w:val="0"/>
                <w:sz w:val="24"/>
              </w:rPr>
            </w:pPr>
            <w:r w:rsidRPr="00415983">
              <w:rPr>
                <w:rFonts w:ascii="宋体" w:hAnsi="宋体"/>
                <w:kern w:val="0"/>
                <w:sz w:val="24"/>
              </w:rPr>
              <w:t>3465.7</w:t>
            </w:r>
          </w:p>
        </w:tc>
      </w:tr>
    </w:tbl>
    <w:p w:rsidR="00816623" w:rsidRPr="00CF0196" w:rsidRDefault="00816623" w:rsidP="00CF0196">
      <w:pPr>
        <w:widowControl/>
        <w:spacing w:line="360" w:lineRule="auto"/>
        <w:ind w:firstLineChars="200" w:firstLine="420"/>
        <w:rPr>
          <w:rFonts w:ascii="宋体" w:hAnsi="宋体" w:cs="宋体"/>
          <w:szCs w:val="21"/>
        </w:rPr>
      </w:pPr>
      <w:r w:rsidRPr="00CF0196">
        <w:rPr>
          <w:rFonts w:ascii="宋体" w:hAnsi="宋体" w:cs="宋体" w:hint="eastAsia"/>
          <w:szCs w:val="21"/>
        </w:rPr>
        <w:t>从表</w:t>
      </w:r>
      <w:r w:rsidRPr="00CF0196">
        <w:rPr>
          <w:rFonts w:ascii="宋体" w:hAnsi="宋体" w:cs="宋体"/>
          <w:szCs w:val="21"/>
        </w:rPr>
        <w:t>5</w:t>
      </w:r>
      <w:r w:rsidRPr="00CF0196">
        <w:rPr>
          <w:rFonts w:ascii="宋体" w:hAnsi="宋体" w:cs="宋体" w:hint="eastAsia"/>
          <w:szCs w:val="21"/>
        </w:rPr>
        <w:t>可看出，</w:t>
      </w:r>
      <w:r w:rsidRPr="00CF0196">
        <w:rPr>
          <w:rFonts w:ascii="宋体" w:hAnsi="宋体" w:cs="宋体"/>
          <w:szCs w:val="21"/>
        </w:rPr>
        <w:t>50mL</w:t>
      </w:r>
      <w:r w:rsidRPr="00CF0196">
        <w:rPr>
          <w:rFonts w:ascii="宋体" w:hAnsi="宋体" w:cs="宋体" w:hint="eastAsia"/>
          <w:szCs w:val="21"/>
        </w:rPr>
        <w:t>容量瓶中硫脲—抗坏血酸混合液（</w:t>
      </w:r>
      <w:r w:rsidRPr="00CF0196">
        <w:rPr>
          <w:rFonts w:ascii="宋体" w:hAnsi="宋体" w:cs="宋体"/>
          <w:szCs w:val="21"/>
        </w:rPr>
        <w:t>50g/L</w:t>
      </w:r>
      <w:r w:rsidRPr="00CF0196">
        <w:rPr>
          <w:rFonts w:ascii="宋体" w:hAnsi="宋体" w:cs="宋体" w:hint="eastAsia"/>
          <w:szCs w:val="21"/>
        </w:rPr>
        <w:t>）的加入量不小于</w:t>
      </w:r>
      <w:r w:rsidRPr="00CF0196">
        <w:rPr>
          <w:rFonts w:ascii="宋体" w:hAnsi="宋体" w:cs="宋体"/>
          <w:szCs w:val="21"/>
        </w:rPr>
        <w:t>5mL</w:t>
      </w:r>
      <w:r w:rsidRPr="00CF0196">
        <w:rPr>
          <w:rFonts w:ascii="宋体" w:hAnsi="宋体" w:cs="宋体" w:hint="eastAsia"/>
          <w:szCs w:val="21"/>
        </w:rPr>
        <w:t>时荧光强度较高。本方法选择</w:t>
      </w:r>
      <w:r w:rsidRPr="00CF0196">
        <w:rPr>
          <w:rFonts w:ascii="宋体" w:hAnsi="宋体" w:cs="宋体"/>
          <w:szCs w:val="21"/>
        </w:rPr>
        <w:t>100mL</w:t>
      </w:r>
      <w:r w:rsidRPr="00CF0196">
        <w:rPr>
          <w:rFonts w:ascii="宋体" w:hAnsi="宋体" w:cs="宋体" w:hint="eastAsia"/>
          <w:szCs w:val="21"/>
        </w:rPr>
        <w:t>容量瓶中加入</w:t>
      </w:r>
      <w:r w:rsidRPr="00CF0196">
        <w:rPr>
          <w:rFonts w:ascii="宋体" w:hAnsi="宋体" w:cs="宋体"/>
          <w:szCs w:val="21"/>
        </w:rPr>
        <w:t>10mL</w:t>
      </w:r>
      <w:r w:rsidRPr="00CF0196">
        <w:rPr>
          <w:rFonts w:ascii="宋体" w:hAnsi="宋体" w:cs="宋体" w:hint="eastAsia"/>
          <w:szCs w:val="21"/>
        </w:rPr>
        <w:t>硫脲—抗坏血酸混合液（</w:t>
      </w:r>
      <w:r w:rsidRPr="00CF0196">
        <w:rPr>
          <w:rFonts w:ascii="宋体" w:hAnsi="宋体" w:cs="宋体"/>
          <w:szCs w:val="21"/>
        </w:rPr>
        <w:t>50g/L</w:t>
      </w:r>
      <w:r w:rsidRPr="00CF0196">
        <w:rPr>
          <w:rFonts w:ascii="宋体" w:hAnsi="宋体" w:cs="宋体" w:hint="eastAsia"/>
          <w:szCs w:val="21"/>
        </w:rPr>
        <w:t>）。</w:t>
      </w:r>
    </w:p>
    <w:p w:rsidR="00816623" w:rsidRPr="004A6592" w:rsidRDefault="004A6592" w:rsidP="004A6592">
      <w:pPr>
        <w:spacing w:line="360" w:lineRule="auto"/>
        <w:ind w:firstLineChars="200" w:firstLine="422"/>
        <w:rPr>
          <w:rFonts w:ascii="宋体" w:hAnsi="宋体" w:cs="宋体"/>
          <w:b/>
          <w:szCs w:val="21"/>
        </w:rPr>
      </w:pPr>
      <w:r w:rsidRPr="004A6592">
        <w:rPr>
          <w:rFonts w:ascii="宋体" w:hAnsi="宋体" w:cs="宋体" w:hint="eastAsia"/>
          <w:b/>
          <w:szCs w:val="21"/>
        </w:rPr>
        <w:t>6</w:t>
      </w:r>
      <w:r w:rsidRPr="004A6592">
        <w:rPr>
          <w:rFonts w:ascii="宋体" w:hAnsi="宋体" w:cs="宋体"/>
          <w:b/>
          <w:szCs w:val="21"/>
        </w:rPr>
        <w:t>.</w:t>
      </w:r>
      <w:r w:rsidR="00816623" w:rsidRPr="004A6592">
        <w:rPr>
          <w:rFonts w:ascii="宋体" w:hAnsi="宋体" w:cs="宋体" w:hint="eastAsia"/>
          <w:b/>
          <w:szCs w:val="21"/>
        </w:rPr>
        <w:t>硫脲—抗坏血酸溶液加入后稳定时间对砷荧光强度的影响</w:t>
      </w:r>
    </w:p>
    <w:p w:rsidR="00816623" w:rsidRPr="00CF0196" w:rsidRDefault="00816623" w:rsidP="00CF0196">
      <w:pPr>
        <w:widowControl/>
        <w:spacing w:line="360" w:lineRule="auto"/>
        <w:ind w:firstLineChars="200" w:firstLine="420"/>
        <w:rPr>
          <w:rFonts w:ascii="宋体" w:hAnsi="宋体" w:cs="宋体"/>
          <w:szCs w:val="21"/>
        </w:rPr>
      </w:pPr>
      <w:r w:rsidRPr="00CF0196">
        <w:rPr>
          <w:rFonts w:ascii="宋体" w:hAnsi="宋体" w:cs="宋体" w:hint="eastAsia"/>
          <w:szCs w:val="21"/>
        </w:rPr>
        <w:t>标准样与待测样均需用硫脲—抗坏血酸混合液预还原五价砷至三价砷，因此硫脲—抗坏血酸混合液加入后的稳定时间也会影响荧光强度值并影响标准曲线的相关系数。在室温</w:t>
      </w:r>
      <w:r w:rsidRPr="00CF0196">
        <w:rPr>
          <w:rFonts w:ascii="宋体" w:hAnsi="宋体" w:cs="宋体"/>
          <w:szCs w:val="21"/>
        </w:rPr>
        <w:t>20</w:t>
      </w:r>
      <w:r w:rsidRPr="00CF0196">
        <w:rPr>
          <w:rFonts w:ascii="宋体" w:hAnsi="宋体" w:cs="宋体" w:hint="eastAsia"/>
          <w:szCs w:val="21"/>
        </w:rPr>
        <w:t>±</w:t>
      </w:r>
      <w:r w:rsidRPr="00CF0196">
        <w:rPr>
          <w:rFonts w:ascii="宋体" w:hAnsi="宋体" w:cs="宋体"/>
          <w:szCs w:val="21"/>
        </w:rPr>
        <w:t>2</w:t>
      </w:r>
      <w:r w:rsidRPr="00CF0196">
        <w:rPr>
          <w:rFonts w:ascii="宋体" w:hAnsi="宋体" w:cs="宋体" w:hint="eastAsia"/>
          <w:szCs w:val="21"/>
        </w:rPr>
        <w:t>℃下，以砷标准溶液</w:t>
      </w:r>
      <w:r w:rsidRPr="00CF0196">
        <w:rPr>
          <w:rFonts w:ascii="宋体" w:hAnsi="宋体" w:cs="宋体"/>
          <w:szCs w:val="21"/>
        </w:rPr>
        <w:t>0.0</w:t>
      </w:r>
      <w:r w:rsidRPr="00CF0196">
        <w:rPr>
          <w:rFonts w:ascii="宋体" w:hAnsi="宋体" w:cs="宋体" w:hint="eastAsia"/>
          <w:szCs w:val="21"/>
        </w:rPr>
        <w:t>2</w:t>
      </w:r>
      <w:r w:rsidRPr="00CF0196">
        <w:rPr>
          <w:rFonts w:ascii="宋体" w:hAnsi="宋体" w:cs="宋体"/>
          <w:szCs w:val="21"/>
        </w:rPr>
        <w:t>0 μg/mL</w:t>
      </w:r>
      <w:r w:rsidRPr="00CF0196">
        <w:rPr>
          <w:rFonts w:ascii="宋体" w:hAnsi="宋体" w:cs="宋体" w:hint="eastAsia"/>
          <w:szCs w:val="21"/>
        </w:rPr>
        <w:t>为例，通过实验研究了稳定时间与荧光强度值以及标准曲线相关系数ｒ的关系，见表</w:t>
      </w:r>
      <w:r w:rsidRPr="00CF0196">
        <w:rPr>
          <w:rFonts w:ascii="宋体" w:hAnsi="宋体" w:cs="宋体"/>
          <w:szCs w:val="21"/>
        </w:rPr>
        <w:t>6</w:t>
      </w:r>
      <w:r w:rsidRPr="00CF0196">
        <w:rPr>
          <w:rFonts w:ascii="宋体" w:hAnsi="宋体" w:cs="宋体" w:hint="eastAsia"/>
          <w:szCs w:val="21"/>
        </w:rPr>
        <w:t>。</w:t>
      </w:r>
    </w:p>
    <w:p w:rsidR="00816623" w:rsidRPr="00CF0196" w:rsidRDefault="00816623" w:rsidP="00CF0196">
      <w:pPr>
        <w:widowControl/>
        <w:spacing w:line="360" w:lineRule="auto"/>
        <w:ind w:firstLineChars="200" w:firstLine="420"/>
        <w:rPr>
          <w:rFonts w:ascii="宋体" w:hAnsi="宋体" w:cs="宋体"/>
          <w:szCs w:val="21"/>
        </w:rPr>
      </w:pPr>
    </w:p>
    <w:p w:rsidR="004A6592" w:rsidRPr="00CF0196" w:rsidRDefault="004A6592" w:rsidP="00CF0196">
      <w:pPr>
        <w:widowControl/>
        <w:spacing w:line="360" w:lineRule="auto"/>
        <w:ind w:firstLineChars="200" w:firstLine="420"/>
        <w:rPr>
          <w:rFonts w:ascii="宋体" w:hAnsi="宋体" w:cs="宋体"/>
          <w:szCs w:val="21"/>
        </w:rPr>
      </w:pPr>
    </w:p>
    <w:p w:rsidR="00816623" w:rsidRPr="004A6592" w:rsidRDefault="00816623" w:rsidP="004A6592">
      <w:pPr>
        <w:widowControl/>
        <w:spacing w:line="360" w:lineRule="auto"/>
        <w:ind w:firstLineChars="200" w:firstLine="422"/>
        <w:jc w:val="center"/>
        <w:rPr>
          <w:rFonts w:ascii="宋体" w:hAnsi="宋体" w:cs="宋体"/>
          <w:b/>
          <w:szCs w:val="21"/>
        </w:rPr>
      </w:pPr>
      <w:r w:rsidRPr="004A6592">
        <w:rPr>
          <w:rFonts w:ascii="宋体" w:hAnsi="宋体" w:cs="宋体" w:hint="eastAsia"/>
          <w:b/>
          <w:szCs w:val="21"/>
        </w:rPr>
        <w:lastRenderedPageBreak/>
        <w:t>表</w:t>
      </w:r>
      <w:r w:rsidRPr="004A6592">
        <w:rPr>
          <w:rFonts w:ascii="宋体" w:hAnsi="宋体" w:cs="宋体"/>
          <w:b/>
          <w:szCs w:val="21"/>
        </w:rPr>
        <w:t>6</w:t>
      </w:r>
      <w:r w:rsidRPr="004A6592">
        <w:rPr>
          <w:rFonts w:ascii="宋体" w:hAnsi="宋体" w:cs="宋体"/>
          <w:b/>
          <w:szCs w:val="21"/>
        </w:rPr>
        <w:tab/>
      </w:r>
      <w:r w:rsidRPr="004A6592">
        <w:rPr>
          <w:rFonts w:ascii="宋体" w:hAnsi="宋体" w:cs="宋体" w:hint="eastAsia"/>
          <w:b/>
          <w:szCs w:val="21"/>
        </w:rPr>
        <w:t>稳定时间与荧光强度值及标准曲线相关系数ｒ值关系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2768"/>
        <w:gridCol w:w="2768"/>
      </w:tblGrid>
      <w:tr w:rsidR="00816623" w:rsidRPr="001416E7" w:rsidTr="009976F9">
        <w:tc>
          <w:tcPr>
            <w:tcW w:w="2840" w:type="dxa"/>
          </w:tcPr>
          <w:p w:rsidR="00816623" w:rsidRPr="004A6592" w:rsidRDefault="00816623" w:rsidP="009976F9">
            <w:pPr>
              <w:spacing w:line="360" w:lineRule="auto"/>
              <w:jc w:val="center"/>
              <w:rPr>
                <w:rFonts w:ascii="宋体"/>
                <w:kern w:val="0"/>
              </w:rPr>
            </w:pPr>
            <w:r w:rsidRPr="004A6592">
              <w:rPr>
                <w:rFonts w:ascii="宋体" w:hAnsi="宋体" w:hint="eastAsia"/>
                <w:kern w:val="0"/>
              </w:rPr>
              <w:t>稳定时间</w:t>
            </w:r>
            <w:r w:rsidRPr="004A6592">
              <w:rPr>
                <w:rFonts w:ascii="宋体" w:hAnsi="宋体"/>
                <w:kern w:val="0"/>
              </w:rPr>
              <w:t>/min</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hint="eastAsia"/>
                <w:kern w:val="0"/>
              </w:rPr>
              <w:t>荧光强度值（均值）</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hint="eastAsia"/>
                <w:kern w:val="0"/>
              </w:rPr>
              <w:t>曲线相关系数</w:t>
            </w:r>
            <w:r w:rsidRPr="004A6592">
              <w:rPr>
                <w:rFonts w:ascii="宋体" w:hAnsi="宋体"/>
                <w:kern w:val="0"/>
              </w:rPr>
              <w:t>r</w:t>
            </w:r>
            <w:r w:rsidRPr="004A6592">
              <w:rPr>
                <w:rFonts w:ascii="宋体" w:hAnsi="宋体" w:hint="eastAsia"/>
                <w:kern w:val="0"/>
              </w:rPr>
              <w:t>（均值）</w:t>
            </w:r>
          </w:p>
        </w:tc>
      </w:tr>
      <w:tr w:rsidR="00816623" w:rsidRPr="001416E7" w:rsidTr="009976F9">
        <w:tc>
          <w:tcPr>
            <w:tcW w:w="2840" w:type="dxa"/>
          </w:tcPr>
          <w:p w:rsidR="00816623" w:rsidRPr="004A6592" w:rsidRDefault="00816623" w:rsidP="009976F9">
            <w:pPr>
              <w:spacing w:line="360" w:lineRule="auto"/>
              <w:jc w:val="center"/>
              <w:rPr>
                <w:rFonts w:ascii="宋体"/>
                <w:kern w:val="0"/>
              </w:rPr>
            </w:pPr>
            <w:r w:rsidRPr="004A6592">
              <w:rPr>
                <w:rFonts w:ascii="宋体" w:hAnsi="宋体"/>
                <w:kern w:val="0"/>
              </w:rPr>
              <w:t>10</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1712.2</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0.9878</w:t>
            </w:r>
          </w:p>
        </w:tc>
      </w:tr>
      <w:tr w:rsidR="00816623" w:rsidRPr="001416E7" w:rsidTr="009976F9">
        <w:tc>
          <w:tcPr>
            <w:tcW w:w="2840" w:type="dxa"/>
          </w:tcPr>
          <w:p w:rsidR="00816623" w:rsidRPr="004A6592" w:rsidRDefault="00816623" w:rsidP="009976F9">
            <w:pPr>
              <w:spacing w:line="360" w:lineRule="auto"/>
              <w:jc w:val="center"/>
              <w:rPr>
                <w:rFonts w:ascii="宋体"/>
                <w:kern w:val="0"/>
              </w:rPr>
            </w:pPr>
            <w:r w:rsidRPr="004A6592">
              <w:rPr>
                <w:rFonts w:ascii="宋体" w:hAnsi="宋体"/>
                <w:kern w:val="0"/>
              </w:rPr>
              <w:t>12</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2158.9</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0.9983</w:t>
            </w:r>
          </w:p>
        </w:tc>
      </w:tr>
      <w:tr w:rsidR="00816623" w:rsidRPr="001416E7" w:rsidTr="009976F9">
        <w:tc>
          <w:tcPr>
            <w:tcW w:w="2840" w:type="dxa"/>
          </w:tcPr>
          <w:p w:rsidR="00816623" w:rsidRPr="004A6592" w:rsidRDefault="00816623" w:rsidP="009976F9">
            <w:pPr>
              <w:spacing w:line="360" w:lineRule="auto"/>
              <w:jc w:val="center"/>
              <w:rPr>
                <w:rFonts w:ascii="宋体"/>
                <w:kern w:val="0"/>
              </w:rPr>
            </w:pPr>
            <w:r w:rsidRPr="004A6592">
              <w:rPr>
                <w:rFonts w:ascii="宋体" w:hAnsi="宋体"/>
                <w:kern w:val="0"/>
              </w:rPr>
              <w:t>20</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3033.6</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0.9991</w:t>
            </w:r>
          </w:p>
        </w:tc>
      </w:tr>
      <w:tr w:rsidR="00816623" w:rsidRPr="001416E7" w:rsidTr="009976F9">
        <w:trPr>
          <w:trHeight w:val="234"/>
        </w:trPr>
        <w:tc>
          <w:tcPr>
            <w:tcW w:w="2840" w:type="dxa"/>
          </w:tcPr>
          <w:p w:rsidR="00816623" w:rsidRPr="004A6592" w:rsidRDefault="00816623" w:rsidP="009976F9">
            <w:pPr>
              <w:spacing w:line="360" w:lineRule="auto"/>
              <w:jc w:val="center"/>
              <w:rPr>
                <w:rFonts w:ascii="宋体"/>
                <w:kern w:val="0"/>
              </w:rPr>
            </w:pPr>
            <w:r w:rsidRPr="004A6592">
              <w:rPr>
                <w:rFonts w:ascii="宋体" w:hAnsi="宋体"/>
                <w:kern w:val="0"/>
              </w:rPr>
              <w:t>30</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3467.7</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0.9996</w:t>
            </w:r>
          </w:p>
        </w:tc>
      </w:tr>
      <w:tr w:rsidR="00816623" w:rsidRPr="001416E7" w:rsidTr="009976F9">
        <w:trPr>
          <w:trHeight w:val="234"/>
        </w:trPr>
        <w:tc>
          <w:tcPr>
            <w:tcW w:w="2840" w:type="dxa"/>
          </w:tcPr>
          <w:p w:rsidR="00816623" w:rsidRPr="004A6592" w:rsidRDefault="00816623" w:rsidP="009976F9">
            <w:pPr>
              <w:spacing w:line="360" w:lineRule="auto"/>
              <w:jc w:val="center"/>
              <w:rPr>
                <w:rFonts w:ascii="宋体"/>
                <w:kern w:val="0"/>
              </w:rPr>
            </w:pPr>
            <w:r w:rsidRPr="004A6592">
              <w:rPr>
                <w:rFonts w:ascii="宋体" w:hAnsi="宋体"/>
                <w:kern w:val="0"/>
              </w:rPr>
              <w:t>40</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3448.9</w:t>
            </w:r>
          </w:p>
        </w:tc>
        <w:tc>
          <w:tcPr>
            <w:tcW w:w="2841" w:type="dxa"/>
          </w:tcPr>
          <w:p w:rsidR="00816623" w:rsidRPr="004A6592" w:rsidRDefault="00816623" w:rsidP="009976F9">
            <w:pPr>
              <w:spacing w:line="360" w:lineRule="auto"/>
              <w:jc w:val="center"/>
              <w:rPr>
                <w:rFonts w:ascii="宋体"/>
                <w:kern w:val="0"/>
              </w:rPr>
            </w:pPr>
            <w:r w:rsidRPr="004A6592">
              <w:rPr>
                <w:rFonts w:ascii="宋体" w:hAnsi="宋体"/>
                <w:kern w:val="0"/>
              </w:rPr>
              <w:t>0.9998</w:t>
            </w:r>
          </w:p>
        </w:tc>
      </w:tr>
    </w:tbl>
    <w:p w:rsidR="00816623" w:rsidRDefault="00816623" w:rsidP="00816623">
      <w:pPr>
        <w:spacing w:line="360" w:lineRule="auto"/>
        <w:ind w:right="23"/>
        <w:rPr>
          <w:rFonts w:ascii="宋体"/>
          <w:sz w:val="24"/>
        </w:rPr>
      </w:pPr>
    </w:p>
    <w:p w:rsidR="00816623" w:rsidRPr="00CF0196" w:rsidRDefault="00816623" w:rsidP="00CF0196">
      <w:pPr>
        <w:widowControl/>
        <w:spacing w:line="360" w:lineRule="auto"/>
        <w:ind w:firstLineChars="200" w:firstLine="420"/>
        <w:rPr>
          <w:rFonts w:ascii="宋体" w:hAnsi="宋体" w:cs="宋体"/>
          <w:szCs w:val="21"/>
        </w:rPr>
      </w:pPr>
      <w:r w:rsidRPr="00CF0196">
        <w:rPr>
          <w:rFonts w:ascii="宋体" w:hAnsi="宋体" w:cs="宋体" w:hint="eastAsia"/>
          <w:szCs w:val="21"/>
        </w:rPr>
        <w:t>由表</w:t>
      </w:r>
      <w:r w:rsidRPr="00CF0196">
        <w:rPr>
          <w:rFonts w:ascii="宋体" w:hAnsi="宋体" w:cs="宋体"/>
          <w:szCs w:val="21"/>
        </w:rPr>
        <w:t>6</w:t>
      </w:r>
      <w:r w:rsidRPr="00CF0196">
        <w:rPr>
          <w:rFonts w:ascii="宋体" w:hAnsi="宋体" w:cs="宋体" w:hint="eastAsia"/>
          <w:szCs w:val="21"/>
        </w:rPr>
        <w:t>可以看出，室温下加入硫脲一抗坏血酸混合液后还原时间在</w:t>
      </w:r>
      <w:r w:rsidRPr="00CF0196">
        <w:rPr>
          <w:rFonts w:ascii="宋体" w:hAnsi="宋体" w:cs="宋体"/>
          <w:szCs w:val="21"/>
        </w:rPr>
        <w:t>30min</w:t>
      </w:r>
      <w:r w:rsidRPr="00CF0196">
        <w:rPr>
          <w:rFonts w:ascii="宋体" w:hAnsi="宋体" w:cs="宋体" w:hint="eastAsia"/>
          <w:szCs w:val="21"/>
        </w:rPr>
        <w:t>以上为宜，但还原速度受温度影响也很大，如室温低于</w:t>
      </w:r>
      <w:r w:rsidRPr="00CF0196">
        <w:rPr>
          <w:rFonts w:ascii="宋体" w:hAnsi="宋体" w:cs="宋体"/>
          <w:szCs w:val="21"/>
        </w:rPr>
        <w:t>15</w:t>
      </w:r>
      <w:r w:rsidRPr="00CF0196">
        <w:rPr>
          <w:rFonts w:ascii="宋体" w:hAnsi="宋体" w:cs="宋体" w:hint="eastAsia"/>
          <w:szCs w:val="21"/>
        </w:rPr>
        <w:t>℃或水样、试剂等温度很低时，应延长稳定时间或置于</w:t>
      </w:r>
      <w:r w:rsidRPr="00CF0196">
        <w:rPr>
          <w:rFonts w:ascii="宋体" w:hAnsi="宋体" w:cs="宋体"/>
          <w:szCs w:val="21"/>
        </w:rPr>
        <w:t>60</w:t>
      </w:r>
      <w:r w:rsidRPr="00CF0196">
        <w:rPr>
          <w:rFonts w:ascii="宋体" w:hAnsi="宋体" w:cs="宋体" w:hint="eastAsia"/>
          <w:szCs w:val="21"/>
        </w:rPr>
        <w:t>℃以上的水浴中适当保温，以加速还原。另外，加入硫脲一抗坏血酸混和液后，可消除</w:t>
      </w:r>
      <w:r w:rsidRPr="00CF0196">
        <w:rPr>
          <w:rFonts w:ascii="宋体" w:hAnsi="宋体" w:cs="宋体"/>
          <w:szCs w:val="21"/>
        </w:rPr>
        <w:t xml:space="preserve"> Cu</w:t>
      </w:r>
      <w:r w:rsidRPr="00CF0196">
        <w:rPr>
          <w:rFonts w:ascii="宋体" w:hAnsi="宋体" w:cs="宋体" w:hint="eastAsia"/>
          <w:szCs w:val="21"/>
        </w:rPr>
        <w:t>、</w:t>
      </w:r>
      <w:r w:rsidRPr="00CF0196">
        <w:rPr>
          <w:rFonts w:ascii="宋体" w:hAnsi="宋体" w:cs="宋体"/>
          <w:szCs w:val="21"/>
        </w:rPr>
        <w:t>Ni</w:t>
      </w:r>
      <w:r w:rsidRPr="00CF0196">
        <w:rPr>
          <w:rFonts w:ascii="宋体" w:hAnsi="宋体" w:cs="宋体" w:hint="eastAsia"/>
          <w:szCs w:val="21"/>
        </w:rPr>
        <w:t>、</w:t>
      </w:r>
      <w:r w:rsidRPr="00CF0196">
        <w:rPr>
          <w:rFonts w:ascii="宋体" w:hAnsi="宋体" w:cs="宋体"/>
          <w:szCs w:val="21"/>
        </w:rPr>
        <w:t>Co</w:t>
      </w:r>
      <w:r w:rsidRPr="00CF0196">
        <w:rPr>
          <w:rFonts w:ascii="宋体" w:hAnsi="宋体" w:cs="宋体" w:hint="eastAsia"/>
          <w:szCs w:val="21"/>
        </w:rPr>
        <w:t>等</w:t>
      </w:r>
      <w:r w:rsidRPr="00CF0196">
        <w:rPr>
          <w:rFonts w:ascii="宋体" w:hAnsi="宋体" w:cs="宋体"/>
          <w:szCs w:val="21"/>
        </w:rPr>
        <w:t>30</w:t>
      </w:r>
      <w:r w:rsidRPr="00CF0196">
        <w:rPr>
          <w:rFonts w:ascii="宋体" w:hAnsi="宋体" w:cs="宋体" w:hint="eastAsia"/>
          <w:szCs w:val="21"/>
        </w:rPr>
        <w:t>种共存元素的干扰。本方法选择常温下稳定时间为</w:t>
      </w:r>
      <w:r w:rsidRPr="00CF0196">
        <w:rPr>
          <w:rFonts w:ascii="宋体" w:hAnsi="宋体" w:cs="宋体"/>
          <w:szCs w:val="21"/>
        </w:rPr>
        <w:t>30min</w:t>
      </w:r>
      <w:r w:rsidRPr="00CF0196">
        <w:rPr>
          <w:rFonts w:ascii="宋体" w:hAnsi="宋体" w:cs="宋体" w:hint="eastAsia"/>
          <w:szCs w:val="21"/>
        </w:rPr>
        <w:t>。</w:t>
      </w:r>
    </w:p>
    <w:p w:rsidR="00816623" w:rsidRPr="003E485E" w:rsidRDefault="00003AA2" w:rsidP="00003AA2">
      <w:pPr>
        <w:spacing w:beforeLines="50" w:before="156" w:afterLines="50" w:after="156" w:line="360" w:lineRule="auto"/>
        <w:rPr>
          <w:rFonts w:ascii="宋体" w:hAnsi="宋体" w:cs="宋体"/>
          <w:b/>
          <w:szCs w:val="21"/>
        </w:rPr>
      </w:pPr>
      <w:r w:rsidRPr="003E485E">
        <w:rPr>
          <w:rFonts w:ascii="宋体" w:hAnsi="宋体" w:cs="宋体" w:hint="eastAsia"/>
          <w:b/>
          <w:szCs w:val="21"/>
        </w:rPr>
        <w:t>7</w:t>
      </w:r>
      <w:r w:rsidRPr="003E485E">
        <w:rPr>
          <w:rFonts w:ascii="宋体" w:hAnsi="宋体" w:cs="宋体"/>
          <w:b/>
          <w:szCs w:val="21"/>
        </w:rPr>
        <w:t>.</w:t>
      </w:r>
      <w:r w:rsidR="00816623" w:rsidRPr="003E485E">
        <w:rPr>
          <w:rFonts w:ascii="宋体" w:hAnsi="宋体" w:cs="宋体" w:hint="eastAsia"/>
          <w:b/>
          <w:szCs w:val="21"/>
        </w:rPr>
        <w:t>铟基体对砷测定的影响</w:t>
      </w:r>
    </w:p>
    <w:p w:rsidR="00816623" w:rsidRPr="00003AA2" w:rsidRDefault="00816623" w:rsidP="00816623">
      <w:pPr>
        <w:spacing w:beforeLines="50" w:before="156" w:afterLines="50" w:after="156" w:line="360" w:lineRule="auto"/>
        <w:ind w:firstLineChars="200" w:firstLine="420"/>
        <w:rPr>
          <w:rFonts w:ascii="宋体" w:hAnsi="宋体" w:cs="宋体"/>
          <w:szCs w:val="21"/>
        </w:rPr>
      </w:pPr>
      <w:r w:rsidRPr="00003AA2">
        <w:rPr>
          <w:rFonts w:ascii="宋体" w:hAnsi="宋体" w:cs="宋体" w:hint="eastAsia"/>
          <w:szCs w:val="21"/>
        </w:rPr>
        <w:t>在一系列100</w:t>
      </w:r>
      <w:r w:rsidRPr="00003AA2">
        <w:rPr>
          <w:rFonts w:ascii="宋体" w:hAnsi="宋体" w:cs="宋体"/>
          <w:szCs w:val="21"/>
        </w:rPr>
        <w:t>mL</w:t>
      </w:r>
      <w:r w:rsidRPr="00003AA2">
        <w:rPr>
          <w:rFonts w:ascii="宋体" w:hAnsi="宋体" w:cs="宋体" w:hint="eastAsia"/>
          <w:szCs w:val="21"/>
        </w:rPr>
        <w:t>容量瓶中加入5.00</w:t>
      </w:r>
      <w:r w:rsidRPr="00003AA2">
        <w:rPr>
          <w:rFonts w:ascii="宋体" w:hAnsi="宋体" w:cs="宋体"/>
          <w:szCs w:val="21"/>
        </w:rPr>
        <w:t>mL</w:t>
      </w:r>
      <w:r w:rsidRPr="00003AA2">
        <w:rPr>
          <w:rFonts w:ascii="宋体" w:hAnsi="宋体" w:cs="宋体" w:hint="eastAsia"/>
          <w:szCs w:val="21"/>
        </w:rPr>
        <w:t>砷标准溶液（3.9），分别加入50</w:t>
      </w:r>
      <w:r w:rsidRPr="00003AA2">
        <w:rPr>
          <w:rFonts w:ascii="宋体" w:hAnsi="宋体" w:cs="宋体"/>
          <w:szCs w:val="21"/>
        </w:rPr>
        <w:t>.0</w:t>
      </w:r>
      <w:r w:rsidRPr="00003AA2">
        <w:rPr>
          <w:rFonts w:ascii="宋体" w:hAnsi="宋体" w:cs="宋体" w:hint="eastAsia"/>
          <w:szCs w:val="21"/>
        </w:rPr>
        <w:t>m</w:t>
      </w:r>
      <w:r w:rsidRPr="00003AA2">
        <w:rPr>
          <w:rFonts w:ascii="宋体" w:hAnsi="宋体" w:cs="宋体"/>
          <w:szCs w:val="21"/>
        </w:rPr>
        <w:t>g/mL</w:t>
      </w:r>
      <w:r w:rsidRPr="00003AA2">
        <w:rPr>
          <w:rFonts w:ascii="宋体" w:hAnsi="宋体" w:cs="宋体" w:hint="eastAsia"/>
          <w:szCs w:val="21"/>
        </w:rPr>
        <w:t>的铟标准溶液2.0mL、3.0</w:t>
      </w:r>
      <w:r w:rsidRPr="00003AA2">
        <w:rPr>
          <w:rFonts w:ascii="宋体" w:hAnsi="宋体" w:cs="宋体"/>
          <w:szCs w:val="21"/>
        </w:rPr>
        <w:t>mL</w:t>
      </w:r>
      <w:r w:rsidRPr="00003AA2">
        <w:rPr>
          <w:rFonts w:ascii="宋体" w:hAnsi="宋体" w:cs="宋体" w:hint="eastAsia"/>
          <w:szCs w:val="21"/>
        </w:rPr>
        <w:t>、4.0</w:t>
      </w:r>
      <w:r w:rsidRPr="00003AA2">
        <w:rPr>
          <w:rFonts w:ascii="宋体" w:hAnsi="宋体" w:cs="宋体"/>
          <w:szCs w:val="21"/>
        </w:rPr>
        <w:t>mL</w:t>
      </w:r>
      <w:r w:rsidRPr="00003AA2">
        <w:rPr>
          <w:rFonts w:ascii="宋体" w:hAnsi="宋体" w:cs="宋体" w:hint="eastAsia"/>
          <w:szCs w:val="21"/>
        </w:rPr>
        <w:t>、8.0</w:t>
      </w:r>
      <w:r w:rsidRPr="00003AA2">
        <w:rPr>
          <w:rFonts w:ascii="宋体" w:hAnsi="宋体" w:cs="宋体"/>
          <w:szCs w:val="21"/>
        </w:rPr>
        <w:t>mL</w:t>
      </w:r>
      <w:r w:rsidRPr="00003AA2">
        <w:rPr>
          <w:rFonts w:ascii="宋体" w:hAnsi="宋体" w:cs="宋体" w:hint="eastAsia"/>
          <w:szCs w:val="21"/>
        </w:rPr>
        <w:t>、10.0</w:t>
      </w:r>
      <w:r w:rsidRPr="00003AA2">
        <w:rPr>
          <w:rFonts w:ascii="宋体" w:hAnsi="宋体" w:cs="宋体"/>
          <w:szCs w:val="21"/>
        </w:rPr>
        <w:t>mL</w:t>
      </w:r>
      <w:r w:rsidRPr="00003AA2">
        <w:rPr>
          <w:rFonts w:ascii="宋体" w:hAnsi="宋体" w:cs="宋体" w:hint="eastAsia"/>
          <w:szCs w:val="21"/>
        </w:rPr>
        <w:t>（对应氧化铟含量为：0.12g、0.18g、0.24g、0.48g、0.97g）；加入盐酸10mL（3.1)和5mL硫脲—抗坏血酸溶液（3.5), 用水稀释至刻度，混匀。室温下放置 30 min。按6.4.3步骤测定溶液中砷的浓度，通过实验观察铟基体对砷的干扰。见表7</w:t>
      </w:r>
    </w:p>
    <w:p w:rsidR="00816623" w:rsidRPr="00003AA2" w:rsidRDefault="00816623" w:rsidP="00816623">
      <w:pPr>
        <w:spacing w:beforeLines="50" w:before="156" w:afterLines="50" w:after="156" w:line="360" w:lineRule="auto"/>
        <w:ind w:firstLineChars="150" w:firstLine="315"/>
        <w:jc w:val="center"/>
        <w:rPr>
          <w:rFonts w:ascii="黑体" w:eastAsia="黑体" w:hAnsi="黑体" w:cs="宋体"/>
          <w:szCs w:val="21"/>
        </w:rPr>
      </w:pPr>
      <w:r w:rsidRPr="00003AA2">
        <w:rPr>
          <w:rFonts w:ascii="黑体" w:eastAsia="黑体" w:hAnsi="黑体" w:cs="宋体" w:hint="eastAsia"/>
          <w:szCs w:val="21"/>
        </w:rPr>
        <w:t>表7</w:t>
      </w:r>
      <w:r w:rsidRPr="00003AA2">
        <w:rPr>
          <w:rFonts w:ascii="黑体" w:eastAsia="黑体" w:hAnsi="黑体" w:cs="宋体"/>
          <w:szCs w:val="21"/>
        </w:rPr>
        <w:t xml:space="preserve">    </w:t>
      </w:r>
      <w:r w:rsidRPr="00003AA2">
        <w:rPr>
          <w:rFonts w:ascii="黑体" w:eastAsia="黑体" w:hAnsi="黑体" w:cs="宋体" w:hint="eastAsia"/>
          <w:szCs w:val="21"/>
        </w:rPr>
        <w:t>铟基体对砷的影响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3"/>
        <w:gridCol w:w="1314"/>
        <w:gridCol w:w="1314"/>
        <w:gridCol w:w="1314"/>
        <w:gridCol w:w="1314"/>
        <w:gridCol w:w="1478"/>
      </w:tblGrid>
      <w:tr w:rsidR="00816623" w:rsidRPr="00003AA2" w:rsidTr="009976F9">
        <w:trPr>
          <w:trHeight w:val="454"/>
        </w:trPr>
        <w:tc>
          <w:tcPr>
            <w:tcW w:w="8336" w:type="dxa"/>
            <w:gridSpan w:val="6"/>
          </w:tcPr>
          <w:p w:rsidR="00816623" w:rsidRPr="00003AA2" w:rsidRDefault="00816623" w:rsidP="009976F9">
            <w:pPr>
              <w:spacing w:beforeLines="50" w:before="156" w:afterLines="50" w:after="156" w:line="360" w:lineRule="auto"/>
              <w:jc w:val="center"/>
              <w:rPr>
                <w:rFonts w:ascii="宋体" w:hAnsi="宋体"/>
                <w:color w:val="000000" w:themeColor="text1"/>
                <w:kern w:val="0"/>
                <w:szCs w:val="21"/>
              </w:rPr>
            </w:pPr>
            <w:r w:rsidRPr="00003AA2">
              <w:rPr>
                <w:rFonts w:ascii="宋体" w:hAnsi="宋体" w:hint="eastAsia"/>
                <w:color w:val="000000" w:themeColor="text1"/>
                <w:kern w:val="0"/>
                <w:szCs w:val="21"/>
              </w:rPr>
              <w:t>砷标准溶液（0.050</w:t>
            </w:r>
            <w:r w:rsidRPr="00003AA2">
              <w:rPr>
                <w:color w:val="000000" w:themeColor="text1"/>
                <w:szCs w:val="21"/>
              </w:rPr>
              <w:t>μg/mL</w:t>
            </w:r>
            <w:r w:rsidRPr="00003AA2">
              <w:rPr>
                <w:rFonts w:ascii="宋体" w:hAnsi="宋体" w:hint="eastAsia"/>
                <w:color w:val="000000" w:themeColor="text1"/>
                <w:kern w:val="0"/>
                <w:szCs w:val="21"/>
              </w:rPr>
              <w:t>）</w:t>
            </w:r>
          </w:p>
        </w:tc>
      </w:tr>
      <w:tr w:rsidR="00816623" w:rsidRPr="00003AA2" w:rsidTr="009976F9">
        <w:trPr>
          <w:trHeight w:hRule="exact" w:val="567"/>
        </w:trPr>
        <w:tc>
          <w:tcPr>
            <w:tcW w:w="1603" w:type="dxa"/>
          </w:tcPr>
          <w:p w:rsidR="00816623" w:rsidRPr="00003AA2" w:rsidRDefault="00816623" w:rsidP="009976F9">
            <w:pPr>
              <w:spacing w:beforeLines="50" w:before="156" w:afterLines="50" w:after="156"/>
              <w:jc w:val="center"/>
              <w:rPr>
                <w:rFonts w:ascii="宋体" w:hAnsi="宋体"/>
                <w:color w:val="000000" w:themeColor="text1"/>
                <w:szCs w:val="21"/>
              </w:rPr>
            </w:pPr>
            <w:r w:rsidRPr="00003AA2">
              <w:rPr>
                <w:rFonts w:ascii="宋体" w:hAnsi="宋体" w:hint="eastAsia"/>
                <w:color w:val="000000" w:themeColor="text1"/>
                <w:kern w:val="0"/>
                <w:szCs w:val="21"/>
              </w:rPr>
              <w:t>加入</w:t>
            </w:r>
            <w:r w:rsidRPr="00003AA2">
              <w:rPr>
                <w:rFonts w:ascii="宋体" w:hAnsi="宋体" w:hint="eastAsia"/>
                <w:color w:val="000000" w:themeColor="text1"/>
                <w:szCs w:val="21"/>
              </w:rPr>
              <w:t>氧化铟</w:t>
            </w:r>
          </w:p>
          <w:p w:rsidR="00816623" w:rsidRPr="00003AA2" w:rsidRDefault="00816623" w:rsidP="009976F9">
            <w:pPr>
              <w:spacing w:beforeLines="50" w:before="156" w:afterLines="50" w:after="156"/>
              <w:jc w:val="center"/>
              <w:rPr>
                <w:rFonts w:ascii="宋体" w:hAnsi="宋体"/>
                <w:color w:val="000000" w:themeColor="text1"/>
                <w:kern w:val="0"/>
                <w:szCs w:val="21"/>
              </w:rPr>
            </w:pPr>
            <w:r w:rsidRPr="00003AA2">
              <w:rPr>
                <w:rFonts w:ascii="宋体" w:hAnsi="宋体" w:hint="eastAsia"/>
                <w:color w:val="000000" w:themeColor="text1"/>
                <w:szCs w:val="21"/>
              </w:rPr>
              <w:t>基体</w:t>
            </w:r>
            <w:r w:rsidRPr="00003AA2">
              <w:rPr>
                <w:rFonts w:ascii="宋体" w:hAnsi="宋体" w:hint="eastAsia"/>
                <w:color w:val="000000" w:themeColor="text1"/>
                <w:kern w:val="0"/>
                <w:szCs w:val="21"/>
              </w:rPr>
              <w:t>量</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Ansi="宋体"/>
                <w:color w:val="000000" w:themeColor="text1"/>
                <w:kern w:val="0"/>
                <w:szCs w:val="21"/>
              </w:rPr>
              <w:t>0.</w:t>
            </w:r>
            <w:r w:rsidRPr="00003AA2">
              <w:rPr>
                <w:rFonts w:ascii="宋体" w:hAnsi="宋体" w:hint="eastAsia"/>
                <w:color w:val="000000" w:themeColor="text1"/>
                <w:kern w:val="0"/>
                <w:szCs w:val="21"/>
              </w:rPr>
              <w:t>12g</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Ansi="宋体"/>
                <w:color w:val="000000" w:themeColor="text1"/>
                <w:kern w:val="0"/>
                <w:szCs w:val="21"/>
              </w:rPr>
              <w:t>0.</w:t>
            </w:r>
            <w:r w:rsidRPr="00003AA2">
              <w:rPr>
                <w:rFonts w:ascii="宋体" w:hAnsi="宋体" w:hint="eastAsia"/>
                <w:color w:val="000000" w:themeColor="text1"/>
                <w:kern w:val="0"/>
                <w:szCs w:val="21"/>
              </w:rPr>
              <w:t>18</w:t>
            </w:r>
            <w:r w:rsidRPr="00003AA2">
              <w:rPr>
                <w:rFonts w:hint="eastAsia"/>
                <w:color w:val="000000" w:themeColor="text1"/>
                <w:szCs w:val="21"/>
              </w:rPr>
              <w:t>g</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Ansi="宋体"/>
                <w:color w:val="000000" w:themeColor="text1"/>
                <w:kern w:val="0"/>
                <w:szCs w:val="21"/>
              </w:rPr>
              <w:t>0.</w:t>
            </w:r>
            <w:r w:rsidRPr="00003AA2">
              <w:rPr>
                <w:rFonts w:ascii="宋体" w:hAnsi="宋体" w:hint="eastAsia"/>
                <w:color w:val="000000" w:themeColor="text1"/>
                <w:kern w:val="0"/>
                <w:szCs w:val="21"/>
              </w:rPr>
              <w:t>24</w:t>
            </w:r>
            <w:r w:rsidRPr="00003AA2">
              <w:rPr>
                <w:rFonts w:hint="eastAsia"/>
                <w:color w:val="000000" w:themeColor="text1"/>
                <w:szCs w:val="21"/>
              </w:rPr>
              <w:t>g</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Ansi="宋体"/>
                <w:color w:val="000000" w:themeColor="text1"/>
                <w:kern w:val="0"/>
                <w:szCs w:val="21"/>
              </w:rPr>
              <w:t>0.</w:t>
            </w:r>
            <w:r w:rsidRPr="00003AA2">
              <w:rPr>
                <w:rFonts w:ascii="宋体" w:hAnsi="宋体" w:hint="eastAsia"/>
                <w:color w:val="000000" w:themeColor="text1"/>
                <w:kern w:val="0"/>
                <w:szCs w:val="21"/>
              </w:rPr>
              <w:t>48</w:t>
            </w:r>
            <w:r w:rsidRPr="00003AA2">
              <w:rPr>
                <w:rFonts w:hint="eastAsia"/>
                <w:color w:val="000000" w:themeColor="text1"/>
                <w:szCs w:val="21"/>
              </w:rPr>
              <w:t>g</w:t>
            </w:r>
          </w:p>
        </w:tc>
        <w:tc>
          <w:tcPr>
            <w:tcW w:w="1478" w:type="dxa"/>
          </w:tcPr>
          <w:p w:rsidR="00816623" w:rsidRPr="00003AA2" w:rsidRDefault="00816623" w:rsidP="009976F9">
            <w:pPr>
              <w:spacing w:beforeLines="50" w:before="156" w:afterLines="50" w:after="156" w:line="360" w:lineRule="auto"/>
              <w:jc w:val="center"/>
              <w:rPr>
                <w:rFonts w:ascii="宋体" w:hAnsi="宋体"/>
                <w:color w:val="000000" w:themeColor="text1"/>
                <w:kern w:val="0"/>
                <w:szCs w:val="21"/>
              </w:rPr>
            </w:pPr>
            <w:r w:rsidRPr="00003AA2">
              <w:rPr>
                <w:rFonts w:ascii="宋体" w:hAnsi="宋体" w:hint="eastAsia"/>
                <w:color w:val="000000" w:themeColor="text1"/>
                <w:kern w:val="0"/>
                <w:szCs w:val="21"/>
              </w:rPr>
              <w:t>0.97g</w:t>
            </w:r>
          </w:p>
        </w:tc>
      </w:tr>
      <w:tr w:rsidR="00816623" w:rsidRPr="00003AA2" w:rsidTr="009976F9">
        <w:trPr>
          <w:trHeight w:hRule="exact" w:val="567"/>
        </w:trPr>
        <w:tc>
          <w:tcPr>
            <w:tcW w:w="1603" w:type="dxa"/>
          </w:tcPr>
          <w:p w:rsidR="00816623" w:rsidRPr="00003AA2" w:rsidRDefault="00816623" w:rsidP="009976F9">
            <w:pPr>
              <w:spacing w:beforeLines="50" w:before="156" w:afterLines="50" w:after="156"/>
              <w:jc w:val="center"/>
              <w:rPr>
                <w:rFonts w:ascii="宋体"/>
                <w:color w:val="000000" w:themeColor="text1"/>
                <w:kern w:val="0"/>
                <w:szCs w:val="21"/>
              </w:rPr>
            </w:pPr>
            <w:r w:rsidRPr="00003AA2">
              <w:rPr>
                <w:rFonts w:ascii="宋体" w:hint="eastAsia"/>
                <w:color w:val="000000" w:themeColor="text1"/>
                <w:kern w:val="0"/>
                <w:szCs w:val="21"/>
              </w:rPr>
              <w:t>测得值</w:t>
            </w:r>
          </w:p>
          <w:p w:rsidR="00816623" w:rsidRPr="00003AA2" w:rsidRDefault="00816623" w:rsidP="009976F9">
            <w:pPr>
              <w:spacing w:beforeLines="50" w:before="156" w:afterLines="50" w:after="156"/>
              <w:jc w:val="center"/>
              <w:rPr>
                <w:rFonts w:ascii="宋体"/>
                <w:color w:val="000000" w:themeColor="text1"/>
                <w:kern w:val="0"/>
                <w:szCs w:val="21"/>
              </w:rPr>
            </w:pPr>
            <w:r w:rsidRPr="00003AA2">
              <w:rPr>
                <w:rFonts w:ascii="宋体" w:hint="eastAsia"/>
                <w:color w:val="000000" w:themeColor="text1"/>
                <w:kern w:val="0"/>
                <w:szCs w:val="21"/>
              </w:rPr>
              <w:t>(μ</w:t>
            </w:r>
            <w:r w:rsidRPr="00003AA2">
              <w:rPr>
                <w:rFonts w:ascii="宋体"/>
                <w:color w:val="000000" w:themeColor="text1"/>
                <w:kern w:val="0"/>
                <w:szCs w:val="21"/>
              </w:rPr>
              <w:t>g/mL</w:t>
            </w:r>
            <w:r w:rsidRPr="00003AA2">
              <w:rPr>
                <w:rFonts w:ascii="宋体" w:hint="eastAsia"/>
                <w:color w:val="000000" w:themeColor="text1"/>
                <w:kern w:val="0"/>
                <w:szCs w:val="21"/>
              </w:rPr>
              <w:t>)</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Ansi="宋体"/>
                <w:color w:val="000000" w:themeColor="text1"/>
                <w:kern w:val="0"/>
                <w:szCs w:val="21"/>
              </w:rPr>
              <w:t>0.</w:t>
            </w:r>
            <w:r w:rsidRPr="00003AA2">
              <w:rPr>
                <w:rFonts w:ascii="宋体" w:hAnsi="宋体" w:hint="eastAsia"/>
                <w:color w:val="000000" w:themeColor="text1"/>
                <w:kern w:val="0"/>
                <w:szCs w:val="21"/>
              </w:rPr>
              <w:t>053</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Ansi="宋体"/>
                <w:color w:val="000000" w:themeColor="text1"/>
                <w:kern w:val="0"/>
                <w:szCs w:val="21"/>
              </w:rPr>
              <w:t>0.0</w:t>
            </w:r>
            <w:r w:rsidRPr="00003AA2">
              <w:rPr>
                <w:rFonts w:ascii="宋体" w:hAnsi="宋体" w:hint="eastAsia"/>
                <w:color w:val="000000" w:themeColor="text1"/>
                <w:kern w:val="0"/>
                <w:szCs w:val="21"/>
              </w:rPr>
              <w:t>55</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Ansi="宋体"/>
                <w:color w:val="000000" w:themeColor="text1"/>
                <w:kern w:val="0"/>
                <w:szCs w:val="21"/>
              </w:rPr>
              <w:t>0.0</w:t>
            </w:r>
            <w:r w:rsidRPr="00003AA2">
              <w:rPr>
                <w:rFonts w:ascii="宋体" w:hAnsi="宋体" w:hint="eastAsia"/>
                <w:color w:val="000000" w:themeColor="text1"/>
                <w:kern w:val="0"/>
                <w:szCs w:val="21"/>
              </w:rPr>
              <w:t>58</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Ansi="宋体"/>
                <w:color w:val="000000" w:themeColor="text1"/>
                <w:kern w:val="0"/>
                <w:szCs w:val="21"/>
              </w:rPr>
              <w:t>0.</w:t>
            </w:r>
            <w:r w:rsidRPr="00003AA2">
              <w:rPr>
                <w:rFonts w:ascii="宋体" w:hAnsi="宋体" w:hint="eastAsia"/>
                <w:color w:val="000000" w:themeColor="text1"/>
                <w:kern w:val="0"/>
                <w:szCs w:val="21"/>
              </w:rPr>
              <w:t>059</w:t>
            </w:r>
          </w:p>
        </w:tc>
        <w:tc>
          <w:tcPr>
            <w:tcW w:w="1478" w:type="dxa"/>
          </w:tcPr>
          <w:p w:rsidR="00816623" w:rsidRPr="00003AA2" w:rsidRDefault="00816623" w:rsidP="009976F9">
            <w:pPr>
              <w:spacing w:beforeLines="50" w:before="156" w:afterLines="50" w:after="156" w:line="360" w:lineRule="auto"/>
              <w:jc w:val="center"/>
              <w:rPr>
                <w:rFonts w:ascii="宋体" w:hAnsi="宋体"/>
                <w:color w:val="000000" w:themeColor="text1"/>
                <w:kern w:val="0"/>
                <w:szCs w:val="21"/>
              </w:rPr>
            </w:pPr>
            <w:r w:rsidRPr="00003AA2">
              <w:rPr>
                <w:rFonts w:ascii="宋体" w:hAnsi="宋体" w:hint="eastAsia"/>
                <w:color w:val="000000" w:themeColor="text1"/>
                <w:kern w:val="0"/>
                <w:szCs w:val="21"/>
              </w:rPr>
              <w:t>0.060</w:t>
            </w:r>
          </w:p>
        </w:tc>
      </w:tr>
      <w:tr w:rsidR="00816623" w:rsidRPr="00003AA2" w:rsidTr="009976F9">
        <w:trPr>
          <w:trHeight w:hRule="exact" w:val="567"/>
        </w:trPr>
        <w:tc>
          <w:tcPr>
            <w:tcW w:w="1603" w:type="dxa"/>
          </w:tcPr>
          <w:p w:rsidR="00816623" w:rsidRPr="00003AA2" w:rsidRDefault="00816623" w:rsidP="009976F9">
            <w:pPr>
              <w:spacing w:beforeLines="50" w:before="156" w:afterLines="50" w:after="156"/>
              <w:jc w:val="center"/>
              <w:rPr>
                <w:rFonts w:ascii="宋体"/>
                <w:color w:val="000000" w:themeColor="text1"/>
                <w:kern w:val="0"/>
                <w:szCs w:val="21"/>
              </w:rPr>
            </w:pPr>
            <w:r w:rsidRPr="00003AA2">
              <w:rPr>
                <w:rFonts w:ascii="宋体" w:hAnsi="宋体" w:hint="eastAsia"/>
                <w:color w:val="000000" w:themeColor="text1"/>
                <w:kern w:val="0"/>
                <w:szCs w:val="21"/>
              </w:rPr>
              <w:t>相对误差(%)</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int="eastAsia"/>
                <w:color w:val="000000" w:themeColor="text1"/>
                <w:kern w:val="0"/>
                <w:szCs w:val="21"/>
              </w:rPr>
              <w:t>6.0</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int="eastAsia"/>
                <w:color w:val="000000" w:themeColor="text1"/>
                <w:kern w:val="0"/>
                <w:szCs w:val="21"/>
              </w:rPr>
              <w:t>10.0</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int="eastAsia"/>
                <w:color w:val="000000" w:themeColor="text1"/>
                <w:kern w:val="0"/>
                <w:szCs w:val="21"/>
              </w:rPr>
              <w:t>16.0</w:t>
            </w:r>
          </w:p>
        </w:tc>
        <w:tc>
          <w:tcPr>
            <w:tcW w:w="1314" w:type="dxa"/>
          </w:tcPr>
          <w:p w:rsidR="00816623" w:rsidRPr="00003AA2" w:rsidRDefault="00816623" w:rsidP="009976F9">
            <w:pPr>
              <w:spacing w:beforeLines="50" w:before="156" w:afterLines="50" w:after="156" w:line="360" w:lineRule="auto"/>
              <w:jc w:val="center"/>
              <w:rPr>
                <w:rFonts w:ascii="宋体"/>
                <w:color w:val="000000" w:themeColor="text1"/>
                <w:kern w:val="0"/>
                <w:szCs w:val="21"/>
              </w:rPr>
            </w:pPr>
            <w:r w:rsidRPr="00003AA2">
              <w:rPr>
                <w:rFonts w:ascii="宋体" w:hint="eastAsia"/>
                <w:color w:val="000000" w:themeColor="text1"/>
                <w:kern w:val="0"/>
                <w:szCs w:val="21"/>
              </w:rPr>
              <w:t>18.0</w:t>
            </w:r>
          </w:p>
        </w:tc>
        <w:tc>
          <w:tcPr>
            <w:tcW w:w="1478" w:type="dxa"/>
          </w:tcPr>
          <w:p w:rsidR="00816623" w:rsidRPr="00003AA2" w:rsidRDefault="00816623" w:rsidP="009976F9">
            <w:pPr>
              <w:spacing w:beforeLines="50" w:before="156" w:afterLines="50" w:after="156" w:line="360" w:lineRule="auto"/>
              <w:jc w:val="center"/>
              <w:rPr>
                <w:rFonts w:ascii="宋体" w:hAnsi="宋体"/>
                <w:color w:val="000000" w:themeColor="text1"/>
                <w:kern w:val="0"/>
                <w:szCs w:val="21"/>
              </w:rPr>
            </w:pPr>
            <w:r w:rsidRPr="00003AA2">
              <w:rPr>
                <w:rFonts w:ascii="宋体" w:hAnsi="宋体" w:hint="eastAsia"/>
                <w:color w:val="000000" w:themeColor="text1"/>
                <w:kern w:val="0"/>
                <w:szCs w:val="21"/>
              </w:rPr>
              <w:t>20.0</w:t>
            </w:r>
          </w:p>
        </w:tc>
      </w:tr>
    </w:tbl>
    <w:p w:rsidR="00816623" w:rsidRPr="00003AA2" w:rsidRDefault="00816623" w:rsidP="00816623">
      <w:pPr>
        <w:spacing w:beforeLines="50" w:before="156" w:afterLines="50" w:after="156" w:line="360" w:lineRule="auto"/>
        <w:ind w:firstLineChars="200" w:firstLine="420"/>
        <w:rPr>
          <w:rFonts w:ascii="宋体" w:hAnsi="宋体" w:cs="宋体"/>
          <w:szCs w:val="21"/>
        </w:rPr>
      </w:pPr>
      <w:r w:rsidRPr="00003AA2">
        <w:rPr>
          <w:rFonts w:ascii="宋体" w:hAnsi="宋体" w:cs="宋体" w:hint="eastAsia"/>
          <w:szCs w:val="21"/>
        </w:rPr>
        <w:t>由表7可知，当氧化铟含量小于0.18g时，测定结果的相对误差小于10%，铟基体干扰可忽略。当氧化铟含量大于0.18g时，测定结果的相对误差大于10%，且随基体加入量的增加而增大，铟基体对砷的测定存在明显的正干扰。因此溶液中氧化铟含量大于0.18g时，需</w:t>
      </w:r>
      <w:r w:rsidRPr="00003AA2">
        <w:rPr>
          <w:rFonts w:ascii="宋体" w:hAnsi="宋体" w:cs="宋体" w:hint="eastAsia"/>
          <w:szCs w:val="21"/>
        </w:rPr>
        <w:lastRenderedPageBreak/>
        <w:t>排除铟基体的干扰。本试验采用基体匹配法消除干扰。</w:t>
      </w:r>
    </w:p>
    <w:p w:rsidR="00816623" w:rsidRPr="003E485E" w:rsidRDefault="003E485E" w:rsidP="003E485E">
      <w:pPr>
        <w:spacing w:beforeLines="50" w:before="156" w:afterLines="50" w:after="156" w:line="360" w:lineRule="auto"/>
        <w:rPr>
          <w:rFonts w:ascii="宋体" w:hAnsi="宋体" w:cs="宋体"/>
          <w:b/>
          <w:szCs w:val="21"/>
        </w:rPr>
      </w:pPr>
      <w:r w:rsidRPr="003E485E">
        <w:rPr>
          <w:rFonts w:ascii="宋体" w:hAnsi="宋体" w:cs="宋体" w:hint="eastAsia"/>
          <w:b/>
          <w:szCs w:val="21"/>
        </w:rPr>
        <w:t>8</w:t>
      </w:r>
      <w:r w:rsidRPr="003E485E">
        <w:rPr>
          <w:rFonts w:ascii="宋体" w:hAnsi="宋体" w:cs="宋体"/>
          <w:b/>
          <w:szCs w:val="21"/>
        </w:rPr>
        <w:t>.</w:t>
      </w:r>
      <w:r w:rsidR="00816623" w:rsidRPr="003E485E">
        <w:rPr>
          <w:rFonts w:ascii="宋体" w:hAnsi="宋体" w:cs="宋体" w:hint="eastAsia"/>
          <w:b/>
          <w:szCs w:val="21"/>
        </w:rPr>
        <w:t>精密度实验</w:t>
      </w:r>
    </w:p>
    <w:p w:rsidR="00816623" w:rsidRPr="00003AA2" w:rsidRDefault="00816623" w:rsidP="00816623">
      <w:pPr>
        <w:pStyle w:val="ab"/>
        <w:spacing w:before="312" w:after="312" w:line="360" w:lineRule="auto"/>
        <w:ind w:left="357"/>
        <w:rPr>
          <w:rFonts w:ascii="宋体" w:hAnsi="宋体" w:cs="宋体"/>
          <w:szCs w:val="21"/>
        </w:rPr>
      </w:pPr>
      <w:r w:rsidRPr="00003AA2">
        <w:rPr>
          <w:rFonts w:ascii="宋体" w:hAnsi="宋体" w:cs="宋体" w:hint="eastAsia"/>
          <w:szCs w:val="21"/>
        </w:rPr>
        <w:t>选取</w:t>
      </w:r>
      <w:r w:rsidRPr="00003AA2">
        <w:rPr>
          <w:rFonts w:ascii="宋体" w:hAnsi="宋体" w:cs="宋体"/>
          <w:szCs w:val="21"/>
        </w:rPr>
        <w:t>5</w:t>
      </w:r>
      <w:r w:rsidRPr="00003AA2">
        <w:rPr>
          <w:rFonts w:ascii="宋体" w:hAnsi="宋体" w:cs="宋体" w:hint="eastAsia"/>
          <w:szCs w:val="21"/>
        </w:rPr>
        <w:t>个试验样品，每个样品独立分析</w:t>
      </w:r>
      <w:r w:rsidRPr="00003AA2">
        <w:rPr>
          <w:rFonts w:ascii="宋体" w:hAnsi="宋体" w:cs="宋体"/>
          <w:szCs w:val="21"/>
        </w:rPr>
        <w:t>11</w:t>
      </w:r>
      <w:r w:rsidRPr="00003AA2">
        <w:rPr>
          <w:rFonts w:ascii="宋体" w:hAnsi="宋体" w:cs="宋体" w:hint="eastAsia"/>
          <w:szCs w:val="21"/>
        </w:rPr>
        <w:t>次，结果见表8。</w:t>
      </w:r>
    </w:p>
    <w:p w:rsidR="00816623" w:rsidRPr="003E485E" w:rsidRDefault="00816623" w:rsidP="003E485E">
      <w:pPr>
        <w:spacing w:beforeLines="50" w:before="156" w:afterLines="50" w:after="156" w:line="360" w:lineRule="auto"/>
        <w:ind w:firstLineChars="150" w:firstLine="315"/>
        <w:jc w:val="center"/>
        <w:rPr>
          <w:rFonts w:ascii="黑体" w:eastAsia="黑体" w:hAnsi="黑体" w:cs="宋体"/>
          <w:szCs w:val="21"/>
        </w:rPr>
      </w:pPr>
      <w:r w:rsidRPr="003E485E">
        <w:rPr>
          <w:rFonts w:ascii="黑体" w:eastAsia="黑体" w:hAnsi="黑体" w:cs="宋体" w:hint="eastAsia"/>
          <w:szCs w:val="21"/>
        </w:rPr>
        <w:t>表8</w:t>
      </w:r>
      <w:r w:rsidRPr="003E485E">
        <w:rPr>
          <w:rFonts w:ascii="黑体" w:eastAsia="黑体" w:hAnsi="黑体" w:cs="宋体"/>
          <w:szCs w:val="21"/>
        </w:rPr>
        <w:t xml:space="preserve">   </w:t>
      </w:r>
      <w:r w:rsidRPr="003E485E">
        <w:rPr>
          <w:rFonts w:ascii="黑体" w:eastAsia="黑体" w:hAnsi="黑体" w:cs="宋体" w:hint="eastAsia"/>
          <w:szCs w:val="21"/>
        </w:rPr>
        <w:t>精密度实验数据</w:t>
      </w:r>
    </w:p>
    <w:tbl>
      <w:tblPr>
        <w:tblStyle w:val="aa"/>
        <w:tblW w:w="0" w:type="auto"/>
        <w:tblLook w:val="04A0" w:firstRow="1" w:lastRow="0" w:firstColumn="1" w:lastColumn="0" w:noHBand="0" w:noVBand="1"/>
      </w:tblPr>
      <w:tblGrid>
        <w:gridCol w:w="1367"/>
        <w:gridCol w:w="1387"/>
        <w:gridCol w:w="1398"/>
        <w:gridCol w:w="1398"/>
        <w:gridCol w:w="1375"/>
        <w:gridCol w:w="1371"/>
      </w:tblGrid>
      <w:tr w:rsidR="00816623" w:rsidTr="009976F9">
        <w:trPr>
          <w:trHeight w:hRule="exact" w:val="627"/>
        </w:trPr>
        <w:tc>
          <w:tcPr>
            <w:tcW w:w="1367" w:type="dxa"/>
          </w:tcPr>
          <w:p w:rsidR="00816623" w:rsidRPr="003E3819" w:rsidRDefault="00816623" w:rsidP="003E485E">
            <w:pPr>
              <w:ind w:right="360"/>
              <w:jc w:val="center"/>
            </w:pPr>
            <w:r w:rsidRPr="003E3819">
              <w:rPr>
                <w:rFonts w:hint="eastAsia"/>
              </w:rPr>
              <w:t>样品</w:t>
            </w:r>
            <w:r>
              <w:rPr>
                <w:rFonts w:hint="eastAsia"/>
              </w:rPr>
              <w:t>编</w:t>
            </w:r>
            <w:r w:rsidRPr="003E3819">
              <w:rPr>
                <w:rFonts w:hint="eastAsia"/>
              </w:rPr>
              <w:t>号</w:t>
            </w:r>
          </w:p>
          <w:p w:rsidR="00816623" w:rsidRPr="003E3819" w:rsidRDefault="00816623" w:rsidP="003E485E">
            <w:r w:rsidRPr="003E3819">
              <w:rPr>
                <w:rFonts w:hint="eastAsia"/>
              </w:rPr>
              <w:t>测定次数</w:t>
            </w:r>
          </w:p>
        </w:tc>
        <w:tc>
          <w:tcPr>
            <w:tcW w:w="1387" w:type="dxa"/>
            <w:vAlign w:val="center"/>
          </w:tcPr>
          <w:p w:rsidR="00816623" w:rsidRDefault="00816623" w:rsidP="009976F9">
            <w:pPr>
              <w:jc w:val="center"/>
              <w:rPr>
                <w:sz w:val="21"/>
                <w:szCs w:val="21"/>
              </w:rPr>
            </w:pPr>
            <w:r w:rsidRPr="003E3819">
              <w:rPr>
                <w:rFonts w:hint="eastAsia"/>
                <w:sz w:val="21"/>
                <w:szCs w:val="21"/>
              </w:rPr>
              <w:t>1#</w:t>
            </w:r>
          </w:p>
          <w:p w:rsidR="00816623" w:rsidRPr="003E3819" w:rsidRDefault="00816623" w:rsidP="009976F9">
            <w:pPr>
              <w:jc w:val="center"/>
              <w:rPr>
                <w:sz w:val="21"/>
                <w:szCs w:val="21"/>
              </w:rPr>
            </w:pPr>
            <w:r>
              <w:rPr>
                <w:rFonts w:hint="eastAsia"/>
                <w:sz w:val="21"/>
                <w:szCs w:val="21"/>
              </w:rPr>
              <w:t>As(%)</w:t>
            </w:r>
          </w:p>
        </w:tc>
        <w:tc>
          <w:tcPr>
            <w:tcW w:w="1398" w:type="dxa"/>
            <w:vAlign w:val="center"/>
          </w:tcPr>
          <w:p w:rsidR="00816623" w:rsidRDefault="00816623" w:rsidP="009976F9">
            <w:pPr>
              <w:jc w:val="center"/>
              <w:rPr>
                <w:sz w:val="21"/>
                <w:szCs w:val="21"/>
              </w:rPr>
            </w:pPr>
            <w:r w:rsidRPr="003E3819">
              <w:rPr>
                <w:rFonts w:hint="eastAsia"/>
                <w:sz w:val="21"/>
                <w:szCs w:val="21"/>
              </w:rPr>
              <w:t>2#</w:t>
            </w:r>
          </w:p>
          <w:p w:rsidR="00816623" w:rsidRPr="003E3819" w:rsidRDefault="00816623" w:rsidP="009976F9">
            <w:pPr>
              <w:jc w:val="center"/>
              <w:rPr>
                <w:sz w:val="21"/>
                <w:szCs w:val="21"/>
              </w:rPr>
            </w:pPr>
            <w:r>
              <w:rPr>
                <w:rFonts w:hint="eastAsia"/>
                <w:sz w:val="21"/>
                <w:szCs w:val="21"/>
              </w:rPr>
              <w:t>As(%)</w:t>
            </w:r>
          </w:p>
        </w:tc>
        <w:tc>
          <w:tcPr>
            <w:tcW w:w="1398" w:type="dxa"/>
            <w:vAlign w:val="center"/>
          </w:tcPr>
          <w:p w:rsidR="00816623" w:rsidRDefault="00816623" w:rsidP="009976F9">
            <w:pPr>
              <w:jc w:val="center"/>
              <w:rPr>
                <w:sz w:val="21"/>
                <w:szCs w:val="21"/>
              </w:rPr>
            </w:pPr>
            <w:r w:rsidRPr="003E3819">
              <w:rPr>
                <w:rFonts w:hint="eastAsia"/>
                <w:sz w:val="21"/>
                <w:szCs w:val="21"/>
              </w:rPr>
              <w:t>3#</w:t>
            </w:r>
          </w:p>
          <w:p w:rsidR="00816623" w:rsidRPr="003E3819" w:rsidRDefault="00816623" w:rsidP="009976F9">
            <w:pPr>
              <w:jc w:val="center"/>
              <w:rPr>
                <w:sz w:val="21"/>
                <w:szCs w:val="21"/>
              </w:rPr>
            </w:pPr>
            <w:r>
              <w:rPr>
                <w:rFonts w:hint="eastAsia"/>
                <w:sz w:val="21"/>
                <w:szCs w:val="21"/>
              </w:rPr>
              <w:t>As(%)</w:t>
            </w:r>
          </w:p>
        </w:tc>
        <w:tc>
          <w:tcPr>
            <w:tcW w:w="1375" w:type="dxa"/>
            <w:vAlign w:val="center"/>
          </w:tcPr>
          <w:p w:rsidR="00816623" w:rsidRDefault="00816623" w:rsidP="009976F9">
            <w:pPr>
              <w:jc w:val="center"/>
              <w:rPr>
                <w:sz w:val="21"/>
                <w:szCs w:val="21"/>
              </w:rPr>
            </w:pPr>
            <w:r w:rsidRPr="003E3819">
              <w:rPr>
                <w:rFonts w:hint="eastAsia"/>
                <w:sz w:val="21"/>
                <w:szCs w:val="21"/>
              </w:rPr>
              <w:t>4#</w:t>
            </w:r>
          </w:p>
          <w:p w:rsidR="00816623" w:rsidRPr="003E3819" w:rsidRDefault="00816623" w:rsidP="009976F9">
            <w:pPr>
              <w:jc w:val="center"/>
              <w:rPr>
                <w:sz w:val="21"/>
                <w:szCs w:val="21"/>
              </w:rPr>
            </w:pPr>
            <w:r>
              <w:rPr>
                <w:rFonts w:hint="eastAsia"/>
                <w:sz w:val="21"/>
                <w:szCs w:val="21"/>
              </w:rPr>
              <w:t>As(%)</w:t>
            </w:r>
          </w:p>
        </w:tc>
        <w:tc>
          <w:tcPr>
            <w:tcW w:w="1371" w:type="dxa"/>
            <w:vAlign w:val="center"/>
          </w:tcPr>
          <w:p w:rsidR="00816623" w:rsidRDefault="00816623" w:rsidP="009976F9">
            <w:pPr>
              <w:jc w:val="center"/>
              <w:rPr>
                <w:sz w:val="21"/>
                <w:szCs w:val="21"/>
              </w:rPr>
            </w:pPr>
            <w:r w:rsidRPr="003E3819">
              <w:rPr>
                <w:rFonts w:hint="eastAsia"/>
                <w:sz w:val="21"/>
                <w:szCs w:val="21"/>
              </w:rPr>
              <w:t>5#</w:t>
            </w:r>
          </w:p>
          <w:p w:rsidR="00816623" w:rsidRPr="003E3819" w:rsidRDefault="00816623" w:rsidP="009976F9">
            <w:pPr>
              <w:jc w:val="center"/>
              <w:rPr>
                <w:sz w:val="21"/>
                <w:szCs w:val="21"/>
              </w:rPr>
            </w:pPr>
            <w:r>
              <w:rPr>
                <w:rFonts w:hint="eastAsia"/>
                <w:sz w:val="21"/>
                <w:szCs w:val="21"/>
              </w:rPr>
              <w:t>As(%)</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1</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0.00145</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0.00156</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0.00284</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0.0181</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0.160</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2</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0.00152</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0.00172</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0.00289</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0.0204</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0.165</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3</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0.00147</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0.00158</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0.00297</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0.0188</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0.170</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4</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0.00160</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0.00157</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0.00301</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0.0191</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0.168</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5</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0.00146</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0.00154</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0.00293</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0.0195</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0.164</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6</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0.00148</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0.00161</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0.00284</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0.0195</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0.166</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7</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0.00150</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0.00165</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0.00301</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0.0194</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0.169</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8</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0.00164</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0.00164</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0.00273</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0.0193</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0.165</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9</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0.00151</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0.00159</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0.00295</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0.0213</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0.162</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10</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0.00135</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0.00170</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0.00289</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0.0195</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0.164</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11</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0.00154</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0.00159</w:t>
            </w:r>
          </w:p>
        </w:tc>
        <w:tc>
          <w:tcPr>
            <w:tcW w:w="1398"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0.00275</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0.0194</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0.165</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平均值</w:t>
            </w:r>
            <w:r>
              <w:rPr>
                <w:rFonts w:hint="eastAsia"/>
              </w:rPr>
              <w:t>%</w:t>
            </w:r>
          </w:p>
        </w:tc>
        <w:tc>
          <w:tcPr>
            <w:tcW w:w="1387" w:type="dxa"/>
            <w:vAlign w:val="center"/>
          </w:tcPr>
          <w:p w:rsidR="00816623" w:rsidRPr="00415983" w:rsidRDefault="00816623" w:rsidP="009976F9">
            <w:pPr>
              <w:jc w:val="center"/>
              <w:rPr>
                <w:rFonts w:ascii="宋体" w:hAnsi="宋体" w:cs="宋体"/>
                <w:color w:val="000000" w:themeColor="text1"/>
                <w:sz w:val="22"/>
                <w:szCs w:val="22"/>
              </w:rPr>
            </w:pPr>
            <w:r w:rsidRPr="00415983">
              <w:rPr>
                <w:rFonts w:hint="eastAsia"/>
                <w:color w:val="000000" w:themeColor="text1"/>
                <w:sz w:val="22"/>
                <w:szCs w:val="22"/>
              </w:rPr>
              <w:t>0.00150</w:t>
            </w:r>
          </w:p>
        </w:tc>
        <w:tc>
          <w:tcPr>
            <w:tcW w:w="1398" w:type="dxa"/>
            <w:tcBorders>
              <w:bottom w:val="single" w:sz="4" w:space="0" w:color="000000"/>
            </w:tcBorders>
            <w:vAlign w:val="center"/>
          </w:tcPr>
          <w:p w:rsidR="00816623" w:rsidRPr="00415983" w:rsidRDefault="00816623" w:rsidP="009976F9">
            <w:pPr>
              <w:jc w:val="center"/>
              <w:rPr>
                <w:rFonts w:ascii="宋体" w:hAnsi="宋体" w:cs="宋体"/>
                <w:color w:val="000000" w:themeColor="text1"/>
                <w:sz w:val="22"/>
                <w:szCs w:val="22"/>
              </w:rPr>
            </w:pPr>
            <w:r w:rsidRPr="00415983">
              <w:rPr>
                <w:rFonts w:hint="eastAsia"/>
                <w:color w:val="000000" w:themeColor="text1"/>
                <w:sz w:val="22"/>
                <w:szCs w:val="22"/>
              </w:rPr>
              <w:t>0.00161</w:t>
            </w:r>
          </w:p>
        </w:tc>
        <w:tc>
          <w:tcPr>
            <w:tcW w:w="1398" w:type="dxa"/>
            <w:tcBorders>
              <w:bottom w:val="single" w:sz="4" w:space="0" w:color="000000"/>
            </w:tcBorders>
            <w:vAlign w:val="center"/>
          </w:tcPr>
          <w:p w:rsidR="00816623" w:rsidRPr="00415983" w:rsidRDefault="00816623" w:rsidP="009976F9">
            <w:pPr>
              <w:jc w:val="center"/>
              <w:rPr>
                <w:rFonts w:ascii="宋体" w:hAnsi="宋体" w:cs="宋体"/>
                <w:color w:val="000000" w:themeColor="text1"/>
                <w:sz w:val="22"/>
                <w:szCs w:val="22"/>
              </w:rPr>
            </w:pPr>
            <w:r w:rsidRPr="00415983">
              <w:rPr>
                <w:rFonts w:hint="eastAsia"/>
                <w:color w:val="000000" w:themeColor="text1"/>
                <w:sz w:val="22"/>
                <w:szCs w:val="22"/>
              </w:rPr>
              <w:t>0.00289</w:t>
            </w:r>
          </w:p>
        </w:tc>
        <w:tc>
          <w:tcPr>
            <w:tcW w:w="1375" w:type="dxa"/>
            <w:vAlign w:val="center"/>
          </w:tcPr>
          <w:p w:rsidR="00816623" w:rsidRPr="00415983" w:rsidRDefault="00816623" w:rsidP="009976F9">
            <w:pPr>
              <w:jc w:val="center"/>
              <w:rPr>
                <w:rFonts w:ascii="宋体" w:hAnsi="宋体" w:cs="宋体"/>
                <w:color w:val="000000" w:themeColor="text1"/>
                <w:sz w:val="22"/>
                <w:szCs w:val="22"/>
              </w:rPr>
            </w:pPr>
            <w:r w:rsidRPr="00415983">
              <w:rPr>
                <w:rFonts w:hint="eastAsia"/>
                <w:color w:val="000000" w:themeColor="text1"/>
                <w:sz w:val="22"/>
                <w:szCs w:val="22"/>
              </w:rPr>
              <w:t>0.0195</w:t>
            </w:r>
          </w:p>
        </w:tc>
        <w:tc>
          <w:tcPr>
            <w:tcW w:w="1371" w:type="dxa"/>
            <w:vAlign w:val="center"/>
          </w:tcPr>
          <w:p w:rsidR="00816623" w:rsidRPr="00415983" w:rsidRDefault="00816623" w:rsidP="009976F9">
            <w:pPr>
              <w:jc w:val="center"/>
              <w:rPr>
                <w:rFonts w:ascii="宋体" w:hAnsi="宋体" w:cs="宋体"/>
                <w:color w:val="000000" w:themeColor="text1"/>
                <w:sz w:val="22"/>
                <w:szCs w:val="22"/>
              </w:rPr>
            </w:pPr>
            <w:r w:rsidRPr="00415983">
              <w:rPr>
                <w:rFonts w:hint="eastAsia"/>
                <w:color w:val="000000" w:themeColor="text1"/>
                <w:sz w:val="22"/>
                <w:szCs w:val="22"/>
              </w:rPr>
              <w:t>0.165</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SD%</w:t>
            </w:r>
          </w:p>
        </w:tc>
        <w:tc>
          <w:tcPr>
            <w:tcW w:w="1387" w:type="dxa"/>
            <w:vAlign w:val="center"/>
          </w:tcPr>
          <w:p w:rsidR="00816623" w:rsidRPr="00C5037D" w:rsidRDefault="00816623" w:rsidP="009976F9">
            <w:pPr>
              <w:widowControl/>
              <w:jc w:val="center"/>
              <w:rPr>
                <w:rFonts w:eastAsia="等线"/>
                <w:color w:val="000000"/>
                <w:sz w:val="22"/>
                <w:szCs w:val="22"/>
              </w:rPr>
            </w:pPr>
            <w:r w:rsidRPr="00C5037D">
              <w:rPr>
                <w:rFonts w:eastAsia="等线"/>
                <w:color w:val="000000"/>
                <w:sz w:val="22"/>
                <w:szCs w:val="22"/>
              </w:rPr>
              <w:t>7.72×10</w:t>
            </w:r>
            <w:r w:rsidRPr="00C5037D">
              <w:rPr>
                <w:rFonts w:eastAsia="等线"/>
                <w:color w:val="000000"/>
                <w:sz w:val="22"/>
                <w:szCs w:val="22"/>
                <w:vertAlign w:val="superscript"/>
              </w:rPr>
              <w:t>-3</w:t>
            </w:r>
          </w:p>
        </w:tc>
        <w:tc>
          <w:tcPr>
            <w:tcW w:w="1398" w:type="dxa"/>
            <w:tcBorders>
              <w:top w:val="single" w:sz="4" w:space="0" w:color="000000"/>
              <w:left w:val="nil"/>
              <w:bottom w:val="single" w:sz="4" w:space="0" w:color="000000"/>
              <w:right w:val="single" w:sz="4" w:space="0" w:color="000000"/>
            </w:tcBorders>
            <w:shd w:val="clear" w:color="auto" w:fill="auto"/>
            <w:vAlign w:val="center"/>
          </w:tcPr>
          <w:p w:rsidR="00816623" w:rsidRPr="00492744" w:rsidRDefault="00816623" w:rsidP="009976F9">
            <w:pPr>
              <w:widowControl/>
              <w:jc w:val="center"/>
              <w:rPr>
                <w:rFonts w:eastAsia="等线"/>
                <w:color w:val="000000"/>
                <w:sz w:val="22"/>
                <w:szCs w:val="22"/>
              </w:rPr>
            </w:pPr>
            <w:r w:rsidRPr="00492744">
              <w:rPr>
                <w:rFonts w:eastAsia="等线" w:hint="eastAsia"/>
                <w:color w:val="000000"/>
                <w:sz w:val="22"/>
                <w:szCs w:val="22"/>
              </w:rPr>
              <w:t>5.77</w:t>
            </w:r>
            <w:r w:rsidRPr="00492744">
              <w:rPr>
                <w:rFonts w:eastAsia="等线" w:hint="eastAsia"/>
                <w:color w:val="000000"/>
                <w:sz w:val="22"/>
                <w:szCs w:val="22"/>
              </w:rPr>
              <w:t>×</w:t>
            </w:r>
            <w:r w:rsidRPr="00492744">
              <w:rPr>
                <w:rFonts w:eastAsia="等线" w:hint="eastAsia"/>
                <w:color w:val="000000"/>
                <w:sz w:val="22"/>
                <w:szCs w:val="22"/>
              </w:rPr>
              <w:t>10</w:t>
            </w:r>
            <w:r w:rsidRPr="00865416">
              <w:rPr>
                <w:rFonts w:eastAsia="等线" w:hint="eastAsia"/>
                <w:color w:val="000000"/>
                <w:sz w:val="22"/>
                <w:szCs w:val="22"/>
                <w:vertAlign w:val="superscript"/>
              </w:rPr>
              <w:t>-3</w:t>
            </w:r>
          </w:p>
        </w:tc>
        <w:tc>
          <w:tcPr>
            <w:tcW w:w="1398" w:type="dxa"/>
            <w:tcBorders>
              <w:top w:val="single" w:sz="4" w:space="0" w:color="000000"/>
              <w:left w:val="single" w:sz="4" w:space="0" w:color="000000"/>
              <w:bottom w:val="single" w:sz="4" w:space="0" w:color="000000"/>
              <w:right w:val="nil"/>
            </w:tcBorders>
            <w:shd w:val="clear" w:color="auto" w:fill="auto"/>
            <w:vAlign w:val="center"/>
          </w:tcPr>
          <w:p w:rsidR="00816623" w:rsidRPr="00492744" w:rsidRDefault="00816623" w:rsidP="009976F9">
            <w:pPr>
              <w:widowControl/>
              <w:jc w:val="center"/>
              <w:rPr>
                <w:rFonts w:eastAsia="等线"/>
                <w:color w:val="000000"/>
                <w:sz w:val="22"/>
                <w:szCs w:val="22"/>
              </w:rPr>
            </w:pPr>
            <w:r w:rsidRPr="00492744">
              <w:rPr>
                <w:rFonts w:eastAsia="等线" w:hint="eastAsia"/>
                <w:color w:val="000000"/>
                <w:sz w:val="22"/>
                <w:szCs w:val="22"/>
              </w:rPr>
              <w:t>9.52</w:t>
            </w:r>
            <w:r w:rsidRPr="00492744">
              <w:rPr>
                <w:rFonts w:eastAsia="等线" w:hint="eastAsia"/>
                <w:color w:val="000000"/>
                <w:sz w:val="22"/>
                <w:szCs w:val="22"/>
              </w:rPr>
              <w:t>×</w:t>
            </w:r>
            <w:r w:rsidRPr="00492744">
              <w:rPr>
                <w:rFonts w:eastAsia="等线" w:hint="eastAsia"/>
                <w:color w:val="000000"/>
                <w:sz w:val="22"/>
                <w:szCs w:val="22"/>
              </w:rPr>
              <w:t>10</w:t>
            </w:r>
            <w:r w:rsidRPr="00865416">
              <w:rPr>
                <w:rFonts w:eastAsia="等线" w:hint="eastAsia"/>
                <w:color w:val="000000"/>
                <w:sz w:val="22"/>
                <w:szCs w:val="22"/>
                <w:vertAlign w:val="superscript"/>
              </w:rPr>
              <w:t>-3</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w:t>
            </w:r>
            <w:r>
              <w:rPr>
                <w:color w:val="000000"/>
                <w:sz w:val="22"/>
                <w:szCs w:val="22"/>
              </w:rPr>
              <w:t>.</w:t>
            </w:r>
            <w:r>
              <w:rPr>
                <w:rFonts w:hint="eastAsia"/>
                <w:color w:val="000000"/>
                <w:sz w:val="22"/>
                <w:szCs w:val="22"/>
              </w:rPr>
              <w:t>082</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0</w:t>
            </w:r>
            <w:r>
              <w:rPr>
                <w:color w:val="000000"/>
                <w:sz w:val="22"/>
                <w:szCs w:val="22"/>
              </w:rPr>
              <w:t>.</w:t>
            </w:r>
            <w:r>
              <w:rPr>
                <w:rFonts w:hint="eastAsia"/>
                <w:color w:val="000000"/>
                <w:sz w:val="22"/>
                <w:szCs w:val="22"/>
              </w:rPr>
              <w:t>29</w:t>
            </w:r>
          </w:p>
        </w:tc>
      </w:tr>
      <w:tr w:rsidR="00816623" w:rsidTr="009976F9">
        <w:trPr>
          <w:trHeight w:hRule="exact" w:val="510"/>
        </w:trPr>
        <w:tc>
          <w:tcPr>
            <w:tcW w:w="1367" w:type="dxa"/>
            <w:vAlign w:val="center"/>
          </w:tcPr>
          <w:p w:rsidR="00816623" w:rsidRPr="003E3819" w:rsidRDefault="00816623" w:rsidP="009976F9">
            <w:pPr>
              <w:jc w:val="center"/>
            </w:pPr>
            <w:r>
              <w:rPr>
                <w:rFonts w:hint="eastAsia"/>
              </w:rPr>
              <w:t>RSD%</w:t>
            </w:r>
          </w:p>
        </w:tc>
        <w:tc>
          <w:tcPr>
            <w:tcW w:w="1387"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5.1</w:t>
            </w:r>
            <w:r>
              <w:rPr>
                <w:color w:val="000000"/>
                <w:sz w:val="22"/>
                <w:szCs w:val="22"/>
              </w:rPr>
              <w:t>5</w:t>
            </w:r>
          </w:p>
        </w:tc>
        <w:tc>
          <w:tcPr>
            <w:tcW w:w="1398" w:type="dxa"/>
            <w:tcBorders>
              <w:top w:val="single" w:sz="4" w:space="0" w:color="000000"/>
            </w:tcBorders>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3.5</w:t>
            </w:r>
            <w:r>
              <w:rPr>
                <w:color w:val="000000"/>
                <w:sz w:val="22"/>
                <w:szCs w:val="22"/>
              </w:rPr>
              <w:t>8</w:t>
            </w:r>
          </w:p>
        </w:tc>
        <w:tc>
          <w:tcPr>
            <w:tcW w:w="1398" w:type="dxa"/>
            <w:tcBorders>
              <w:top w:val="single" w:sz="4" w:space="0" w:color="000000"/>
            </w:tcBorders>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3.29</w:t>
            </w:r>
          </w:p>
        </w:tc>
        <w:tc>
          <w:tcPr>
            <w:tcW w:w="1375"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4.2</w:t>
            </w:r>
            <w:r>
              <w:rPr>
                <w:color w:val="000000"/>
                <w:sz w:val="22"/>
                <w:szCs w:val="22"/>
              </w:rPr>
              <w:t>0</w:t>
            </w:r>
          </w:p>
        </w:tc>
        <w:tc>
          <w:tcPr>
            <w:tcW w:w="1371" w:type="dxa"/>
            <w:vAlign w:val="center"/>
          </w:tcPr>
          <w:p w:rsidR="00816623" w:rsidRDefault="00816623" w:rsidP="009976F9">
            <w:pPr>
              <w:jc w:val="center"/>
              <w:rPr>
                <w:rFonts w:ascii="宋体" w:hAnsi="宋体" w:cs="宋体"/>
                <w:color w:val="000000"/>
                <w:sz w:val="22"/>
                <w:szCs w:val="22"/>
              </w:rPr>
            </w:pPr>
            <w:r>
              <w:rPr>
                <w:rFonts w:hint="eastAsia"/>
                <w:color w:val="000000"/>
                <w:sz w:val="22"/>
                <w:szCs w:val="22"/>
              </w:rPr>
              <w:t>1.78</w:t>
            </w:r>
          </w:p>
        </w:tc>
      </w:tr>
    </w:tbl>
    <w:p w:rsidR="00816623" w:rsidRPr="00DB5121" w:rsidRDefault="00816623" w:rsidP="00816623">
      <w:pPr>
        <w:spacing w:beforeLines="50" w:before="156" w:afterLines="50" w:after="156" w:line="360" w:lineRule="auto"/>
        <w:rPr>
          <w:rFonts w:ascii="宋体"/>
          <w:sz w:val="24"/>
        </w:rPr>
      </w:pPr>
    </w:p>
    <w:p w:rsidR="00816623" w:rsidRPr="00003AA2" w:rsidRDefault="003E485E" w:rsidP="00816623">
      <w:pPr>
        <w:spacing w:beforeLines="50" w:before="156" w:afterLines="50" w:after="156" w:line="360" w:lineRule="auto"/>
        <w:rPr>
          <w:rFonts w:ascii="宋体" w:hAnsi="宋体" w:cs="宋体"/>
          <w:szCs w:val="21"/>
        </w:rPr>
      </w:pPr>
      <w:r>
        <w:rPr>
          <w:rFonts w:ascii="宋体" w:hAnsi="宋体" w:cs="宋体"/>
          <w:szCs w:val="21"/>
        </w:rPr>
        <w:t>9.</w:t>
      </w:r>
      <w:r w:rsidR="00816623" w:rsidRPr="00003AA2">
        <w:rPr>
          <w:rFonts w:ascii="宋体" w:hAnsi="宋体" w:cs="宋体" w:hint="eastAsia"/>
          <w:szCs w:val="21"/>
        </w:rPr>
        <w:t>加标回收率实验</w:t>
      </w:r>
    </w:p>
    <w:p w:rsidR="00816623" w:rsidRDefault="00816623" w:rsidP="00816623">
      <w:pPr>
        <w:pStyle w:val="ab"/>
        <w:spacing w:before="312" w:after="312" w:line="360" w:lineRule="auto"/>
        <w:ind w:left="357"/>
        <w:rPr>
          <w:rFonts w:ascii="宋体" w:hAnsi="宋体" w:cs="宋体"/>
          <w:szCs w:val="21"/>
        </w:rPr>
      </w:pPr>
      <w:r w:rsidRPr="00003AA2">
        <w:rPr>
          <w:rFonts w:ascii="宋体" w:hAnsi="宋体" w:cs="宋体" w:hint="eastAsia"/>
          <w:szCs w:val="21"/>
        </w:rPr>
        <w:t>在</w:t>
      </w:r>
      <w:r w:rsidRPr="00003AA2">
        <w:rPr>
          <w:rFonts w:ascii="宋体" w:hAnsi="宋体" w:cs="宋体"/>
          <w:szCs w:val="21"/>
        </w:rPr>
        <w:t>1#</w:t>
      </w:r>
      <w:r w:rsidRPr="00003AA2">
        <w:rPr>
          <w:rFonts w:ascii="宋体" w:hAnsi="宋体" w:cs="宋体" w:hint="eastAsia"/>
          <w:szCs w:val="21"/>
        </w:rPr>
        <w:t>，3</w:t>
      </w:r>
      <w:r w:rsidRPr="00003AA2">
        <w:rPr>
          <w:rFonts w:ascii="宋体" w:hAnsi="宋体" w:cs="宋体"/>
          <w:szCs w:val="21"/>
        </w:rPr>
        <w:t>#</w:t>
      </w:r>
      <w:r w:rsidRPr="00003AA2">
        <w:rPr>
          <w:rFonts w:ascii="宋体" w:hAnsi="宋体" w:cs="宋体" w:hint="eastAsia"/>
          <w:szCs w:val="21"/>
        </w:rPr>
        <w:t>，4</w:t>
      </w:r>
      <w:r w:rsidRPr="00003AA2">
        <w:rPr>
          <w:rFonts w:ascii="宋体" w:hAnsi="宋体" w:cs="宋体"/>
          <w:szCs w:val="21"/>
        </w:rPr>
        <w:t>#</w:t>
      </w:r>
      <w:r w:rsidRPr="00003AA2">
        <w:rPr>
          <w:rFonts w:ascii="宋体" w:hAnsi="宋体" w:cs="宋体" w:hint="eastAsia"/>
          <w:szCs w:val="21"/>
        </w:rPr>
        <w:t>，5#试样中分别按表9加入砷标准溶液进行加标标准回收率试验，分析结果见表9。</w:t>
      </w:r>
    </w:p>
    <w:p w:rsidR="007203E9" w:rsidRPr="00003AA2" w:rsidRDefault="007203E9" w:rsidP="00816623">
      <w:pPr>
        <w:pStyle w:val="ab"/>
        <w:spacing w:before="312" w:after="312" w:line="360" w:lineRule="auto"/>
        <w:ind w:left="357"/>
        <w:rPr>
          <w:rFonts w:ascii="宋体" w:hAnsi="宋体" w:cs="宋体" w:hint="eastAsia"/>
          <w:szCs w:val="21"/>
        </w:rPr>
      </w:pPr>
    </w:p>
    <w:p w:rsidR="00816623" w:rsidRPr="003E485E" w:rsidRDefault="00816623" w:rsidP="008D2DCD">
      <w:pPr>
        <w:pStyle w:val="ab"/>
        <w:spacing w:before="312"/>
        <w:ind w:left="420" w:firstLineChars="0" w:firstLine="0"/>
        <w:jc w:val="center"/>
        <w:rPr>
          <w:rFonts w:ascii="黑体" w:eastAsia="黑体" w:hAnsi="黑体" w:cs="宋体"/>
          <w:szCs w:val="21"/>
        </w:rPr>
      </w:pPr>
      <w:r w:rsidRPr="003E485E">
        <w:rPr>
          <w:rFonts w:ascii="黑体" w:eastAsia="黑体" w:hAnsi="黑体" w:cs="宋体" w:hint="eastAsia"/>
          <w:szCs w:val="21"/>
        </w:rPr>
        <w:lastRenderedPageBreak/>
        <w:t>表9</w:t>
      </w:r>
      <w:r w:rsidRPr="003E485E">
        <w:rPr>
          <w:rFonts w:ascii="黑体" w:eastAsia="黑体" w:hAnsi="黑体" w:cs="宋体"/>
          <w:szCs w:val="21"/>
        </w:rPr>
        <w:t xml:space="preserve">  </w:t>
      </w:r>
      <w:r w:rsidRPr="003E485E">
        <w:rPr>
          <w:rFonts w:ascii="黑体" w:eastAsia="黑体" w:hAnsi="黑体" w:cs="宋体" w:hint="eastAsia"/>
          <w:szCs w:val="21"/>
        </w:rPr>
        <w:t>加标回收率实验结果</w:t>
      </w:r>
    </w:p>
    <w:tbl>
      <w:tblPr>
        <w:tblpPr w:leftFromText="180" w:rightFromText="180" w:vertAnchor="text" w:horzAnchor="margin" w:tblpXSpec="center" w:tblpY="249"/>
        <w:tblW w:w="85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870"/>
        <w:gridCol w:w="1488"/>
        <w:gridCol w:w="1829"/>
        <w:gridCol w:w="1548"/>
        <w:gridCol w:w="1549"/>
        <w:gridCol w:w="1234"/>
      </w:tblGrid>
      <w:tr w:rsidR="00816623" w:rsidRPr="009976F9" w:rsidTr="00E825E0">
        <w:trPr>
          <w:trHeight w:val="613"/>
        </w:trPr>
        <w:tc>
          <w:tcPr>
            <w:tcW w:w="870" w:type="dxa"/>
            <w:tcBorders>
              <w:top w:val="single" w:sz="12" w:space="0" w:color="000000"/>
              <w:bottom w:val="single" w:sz="12" w:space="0" w:color="000000"/>
            </w:tcBorders>
            <w:vAlign w:val="center"/>
          </w:tcPr>
          <w:p w:rsidR="00816623" w:rsidRPr="009976F9" w:rsidRDefault="00816623" w:rsidP="009976F9">
            <w:pPr>
              <w:spacing w:line="300" w:lineRule="auto"/>
              <w:rPr>
                <w:bCs/>
                <w:color w:val="000000" w:themeColor="text1"/>
                <w:kern w:val="0"/>
                <w:szCs w:val="21"/>
              </w:rPr>
            </w:pPr>
            <w:r w:rsidRPr="009976F9">
              <w:rPr>
                <w:rFonts w:hint="eastAsia"/>
                <w:bCs/>
                <w:color w:val="000000" w:themeColor="text1"/>
                <w:kern w:val="0"/>
                <w:szCs w:val="21"/>
              </w:rPr>
              <w:t>编号</w:t>
            </w:r>
          </w:p>
        </w:tc>
        <w:tc>
          <w:tcPr>
            <w:tcW w:w="1488" w:type="dxa"/>
            <w:tcBorders>
              <w:top w:val="single" w:sz="12" w:space="0" w:color="000000"/>
              <w:bottom w:val="single" w:sz="12" w:space="0" w:color="000000"/>
            </w:tcBorders>
            <w:vAlign w:val="center"/>
          </w:tcPr>
          <w:p w:rsidR="00816623" w:rsidRPr="009976F9" w:rsidRDefault="00816623" w:rsidP="009976F9">
            <w:pPr>
              <w:spacing w:line="300" w:lineRule="auto"/>
              <w:jc w:val="center"/>
              <w:rPr>
                <w:bCs/>
                <w:color w:val="000000" w:themeColor="text1"/>
                <w:kern w:val="0"/>
                <w:szCs w:val="21"/>
              </w:rPr>
            </w:pPr>
            <w:r w:rsidRPr="009976F9">
              <w:rPr>
                <w:rFonts w:hint="eastAsia"/>
                <w:bCs/>
                <w:color w:val="000000" w:themeColor="text1"/>
                <w:kern w:val="0"/>
                <w:szCs w:val="21"/>
              </w:rPr>
              <w:t>称样量</w:t>
            </w:r>
            <w:r w:rsidRPr="009976F9">
              <w:rPr>
                <w:bCs/>
                <w:color w:val="000000" w:themeColor="text1"/>
                <w:kern w:val="0"/>
                <w:szCs w:val="21"/>
              </w:rPr>
              <w:t>/g</w:t>
            </w:r>
          </w:p>
        </w:tc>
        <w:tc>
          <w:tcPr>
            <w:tcW w:w="1829" w:type="dxa"/>
            <w:tcBorders>
              <w:top w:val="single" w:sz="12" w:space="0" w:color="000000"/>
              <w:bottom w:val="single" w:sz="12" w:space="0" w:color="000000"/>
            </w:tcBorders>
            <w:vAlign w:val="center"/>
          </w:tcPr>
          <w:p w:rsidR="00816623" w:rsidRPr="009976F9" w:rsidRDefault="00816623" w:rsidP="009976F9">
            <w:pPr>
              <w:spacing w:line="300" w:lineRule="auto"/>
              <w:jc w:val="center"/>
              <w:rPr>
                <w:bCs/>
                <w:color w:val="000000" w:themeColor="text1"/>
                <w:kern w:val="0"/>
                <w:szCs w:val="21"/>
              </w:rPr>
            </w:pPr>
            <w:r w:rsidRPr="009976F9">
              <w:rPr>
                <w:rFonts w:hint="eastAsia"/>
                <w:bCs/>
                <w:color w:val="000000" w:themeColor="text1"/>
                <w:kern w:val="0"/>
                <w:szCs w:val="21"/>
              </w:rPr>
              <w:t>试样含砷量</w:t>
            </w:r>
            <w:r w:rsidRPr="009976F9">
              <w:rPr>
                <w:bCs/>
                <w:color w:val="000000" w:themeColor="text1"/>
                <w:kern w:val="0"/>
                <w:szCs w:val="21"/>
              </w:rPr>
              <w:t>/µg</w:t>
            </w:r>
          </w:p>
        </w:tc>
        <w:tc>
          <w:tcPr>
            <w:tcW w:w="1548" w:type="dxa"/>
            <w:tcBorders>
              <w:top w:val="single" w:sz="12" w:space="0" w:color="000000"/>
              <w:bottom w:val="single" w:sz="12" w:space="0" w:color="000000"/>
            </w:tcBorders>
            <w:vAlign w:val="center"/>
          </w:tcPr>
          <w:p w:rsidR="00816623" w:rsidRPr="009976F9" w:rsidRDefault="00816623" w:rsidP="009976F9">
            <w:pPr>
              <w:spacing w:line="300" w:lineRule="auto"/>
              <w:rPr>
                <w:bCs/>
                <w:color w:val="000000" w:themeColor="text1"/>
                <w:kern w:val="0"/>
                <w:szCs w:val="21"/>
              </w:rPr>
            </w:pPr>
            <w:r w:rsidRPr="009976F9">
              <w:rPr>
                <w:rFonts w:hint="eastAsia"/>
                <w:bCs/>
                <w:color w:val="000000" w:themeColor="text1"/>
                <w:kern w:val="0"/>
                <w:szCs w:val="21"/>
              </w:rPr>
              <w:t>加入砷量</w:t>
            </w:r>
            <w:r w:rsidRPr="009976F9">
              <w:rPr>
                <w:bCs/>
                <w:color w:val="000000" w:themeColor="text1"/>
                <w:kern w:val="0"/>
                <w:szCs w:val="21"/>
              </w:rPr>
              <w:t>/</w:t>
            </w:r>
            <w:r w:rsidRPr="009976F9">
              <w:rPr>
                <w:color w:val="000000" w:themeColor="text1"/>
                <w:kern w:val="0"/>
                <w:szCs w:val="21"/>
              </w:rPr>
              <w:t>µg</w:t>
            </w:r>
          </w:p>
        </w:tc>
        <w:tc>
          <w:tcPr>
            <w:tcW w:w="1549" w:type="dxa"/>
            <w:tcBorders>
              <w:top w:val="single" w:sz="12" w:space="0" w:color="000000"/>
              <w:bottom w:val="single" w:sz="12" w:space="0" w:color="000000"/>
            </w:tcBorders>
            <w:vAlign w:val="center"/>
          </w:tcPr>
          <w:p w:rsidR="00816623" w:rsidRPr="009976F9" w:rsidRDefault="00816623" w:rsidP="009976F9">
            <w:pPr>
              <w:spacing w:line="300" w:lineRule="auto"/>
              <w:rPr>
                <w:bCs/>
                <w:color w:val="000000" w:themeColor="text1"/>
                <w:kern w:val="0"/>
                <w:szCs w:val="21"/>
              </w:rPr>
            </w:pPr>
            <w:r w:rsidRPr="009976F9">
              <w:rPr>
                <w:rFonts w:hint="eastAsia"/>
                <w:bCs/>
                <w:color w:val="000000" w:themeColor="text1"/>
                <w:kern w:val="0"/>
                <w:szCs w:val="21"/>
              </w:rPr>
              <w:t>测得砷量</w:t>
            </w:r>
            <w:r w:rsidRPr="009976F9">
              <w:rPr>
                <w:bCs/>
                <w:color w:val="000000" w:themeColor="text1"/>
                <w:kern w:val="0"/>
                <w:szCs w:val="21"/>
              </w:rPr>
              <w:t>/</w:t>
            </w:r>
            <w:r w:rsidRPr="009976F9">
              <w:rPr>
                <w:color w:val="000000" w:themeColor="text1"/>
                <w:kern w:val="0"/>
                <w:szCs w:val="21"/>
              </w:rPr>
              <w:t>µg</w:t>
            </w:r>
          </w:p>
        </w:tc>
        <w:tc>
          <w:tcPr>
            <w:tcW w:w="1234" w:type="dxa"/>
            <w:tcBorders>
              <w:top w:val="single" w:sz="12" w:space="0" w:color="000000"/>
              <w:bottom w:val="single" w:sz="12" w:space="0" w:color="000000"/>
            </w:tcBorders>
            <w:vAlign w:val="center"/>
          </w:tcPr>
          <w:p w:rsidR="00816623" w:rsidRPr="009976F9" w:rsidRDefault="00816623" w:rsidP="009976F9">
            <w:pPr>
              <w:spacing w:line="300" w:lineRule="auto"/>
              <w:rPr>
                <w:bCs/>
                <w:color w:val="000000" w:themeColor="text1"/>
                <w:kern w:val="0"/>
                <w:szCs w:val="21"/>
              </w:rPr>
            </w:pPr>
            <w:r w:rsidRPr="009976F9">
              <w:rPr>
                <w:rFonts w:hint="eastAsia"/>
                <w:bCs/>
                <w:color w:val="000000" w:themeColor="text1"/>
                <w:kern w:val="0"/>
                <w:szCs w:val="21"/>
              </w:rPr>
              <w:t>回收率</w:t>
            </w:r>
            <w:r w:rsidRPr="009976F9">
              <w:rPr>
                <w:bCs/>
                <w:color w:val="000000" w:themeColor="text1"/>
                <w:kern w:val="0"/>
                <w:szCs w:val="21"/>
              </w:rPr>
              <w:t>/%</w:t>
            </w:r>
          </w:p>
        </w:tc>
      </w:tr>
      <w:tr w:rsidR="00816623" w:rsidRPr="009976F9" w:rsidTr="00E825E0">
        <w:trPr>
          <w:trHeight w:hRule="exact" w:val="567"/>
        </w:trPr>
        <w:tc>
          <w:tcPr>
            <w:tcW w:w="870" w:type="dxa"/>
            <w:vMerge w:val="restart"/>
            <w:tcBorders>
              <w:top w:val="single" w:sz="12" w:space="0" w:color="000000"/>
              <w:bottom w:val="single" w:sz="2" w:space="0" w:color="000000"/>
              <w:right w:val="single" w:sz="2" w:space="0" w:color="000000"/>
            </w:tcBorders>
            <w:vAlign w:val="center"/>
          </w:tcPr>
          <w:p w:rsidR="00816623" w:rsidRPr="009976F9" w:rsidRDefault="00816623" w:rsidP="009976F9">
            <w:pPr>
              <w:pStyle w:val="ab"/>
              <w:spacing w:before="312" w:after="312"/>
              <w:ind w:firstLineChars="0" w:firstLine="0"/>
              <w:jc w:val="center"/>
              <w:rPr>
                <w:rFonts w:ascii="Times New Roman" w:hAnsi="宋体"/>
                <w:color w:val="000000" w:themeColor="text1"/>
                <w:kern w:val="0"/>
                <w:szCs w:val="21"/>
              </w:rPr>
            </w:pPr>
            <w:r w:rsidRPr="009976F9">
              <w:rPr>
                <w:rFonts w:ascii="Times New Roman" w:hAnsi="宋体"/>
                <w:color w:val="000000" w:themeColor="text1"/>
                <w:kern w:val="0"/>
                <w:szCs w:val="21"/>
              </w:rPr>
              <w:t>1#</w:t>
            </w:r>
          </w:p>
        </w:tc>
        <w:tc>
          <w:tcPr>
            <w:tcW w:w="1488" w:type="dxa"/>
            <w:tcBorders>
              <w:top w:val="single" w:sz="12" w:space="0" w:color="000000"/>
              <w:left w:val="single" w:sz="2" w:space="0" w:color="000000"/>
              <w:bottom w:val="single" w:sz="2" w:space="0" w:color="000000"/>
              <w:right w:val="single" w:sz="2" w:space="0" w:color="000000"/>
            </w:tcBorders>
            <w:vAlign w:val="center"/>
          </w:tcPr>
          <w:p w:rsidR="00816623" w:rsidRPr="009976F9" w:rsidRDefault="00816623" w:rsidP="009976F9">
            <w:pPr>
              <w:jc w:val="center"/>
              <w:rPr>
                <w:szCs w:val="21"/>
              </w:rPr>
            </w:pPr>
            <w:r w:rsidRPr="009976F9">
              <w:rPr>
                <w:rFonts w:hint="eastAsia"/>
                <w:szCs w:val="21"/>
              </w:rPr>
              <w:t>0</w:t>
            </w:r>
            <w:r w:rsidRPr="009976F9">
              <w:rPr>
                <w:szCs w:val="21"/>
              </w:rPr>
              <w:t>.25</w:t>
            </w:r>
          </w:p>
        </w:tc>
        <w:tc>
          <w:tcPr>
            <w:tcW w:w="1829" w:type="dxa"/>
            <w:tcBorders>
              <w:top w:val="single" w:sz="1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3.70</w:t>
            </w:r>
          </w:p>
        </w:tc>
        <w:tc>
          <w:tcPr>
            <w:tcW w:w="1548" w:type="dxa"/>
            <w:tcBorders>
              <w:top w:val="single" w:sz="1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2.00</w:t>
            </w:r>
          </w:p>
        </w:tc>
        <w:tc>
          <w:tcPr>
            <w:tcW w:w="1549" w:type="dxa"/>
            <w:tcBorders>
              <w:top w:val="single" w:sz="1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5.65</w:t>
            </w:r>
          </w:p>
        </w:tc>
        <w:tc>
          <w:tcPr>
            <w:tcW w:w="1234"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97.50</w:t>
            </w:r>
          </w:p>
        </w:tc>
      </w:tr>
      <w:tr w:rsidR="00816623" w:rsidRPr="009976F9" w:rsidTr="00E825E0">
        <w:trPr>
          <w:trHeight w:hRule="exact" w:val="567"/>
        </w:trPr>
        <w:tc>
          <w:tcPr>
            <w:tcW w:w="870" w:type="dxa"/>
            <w:vMerge/>
            <w:tcBorders>
              <w:top w:val="single" w:sz="2" w:space="0" w:color="000000"/>
              <w:bottom w:val="single" w:sz="4" w:space="0" w:color="auto"/>
              <w:right w:val="single" w:sz="2" w:space="0" w:color="000000"/>
            </w:tcBorders>
            <w:vAlign w:val="center"/>
          </w:tcPr>
          <w:p w:rsidR="00816623" w:rsidRPr="009976F9" w:rsidRDefault="00816623" w:rsidP="009976F9">
            <w:pPr>
              <w:pStyle w:val="ab"/>
              <w:spacing w:before="312" w:after="312"/>
              <w:ind w:firstLineChars="0" w:firstLine="0"/>
              <w:jc w:val="center"/>
              <w:rPr>
                <w:rFonts w:ascii="Times New Roman" w:hAnsi="宋体"/>
                <w:color w:val="000000" w:themeColor="text1"/>
                <w:kern w:val="0"/>
                <w:szCs w:val="21"/>
              </w:rPr>
            </w:pPr>
          </w:p>
        </w:tc>
        <w:tc>
          <w:tcPr>
            <w:tcW w:w="1488" w:type="dxa"/>
            <w:tcBorders>
              <w:top w:val="single" w:sz="2" w:space="0" w:color="000000"/>
              <w:left w:val="single" w:sz="2" w:space="0" w:color="000000"/>
              <w:bottom w:val="single" w:sz="4" w:space="0" w:color="auto"/>
              <w:right w:val="single" w:sz="2" w:space="0" w:color="000000"/>
            </w:tcBorders>
            <w:vAlign w:val="center"/>
          </w:tcPr>
          <w:p w:rsidR="00816623" w:rsidRPr="009976F9" w:rsidRDefault="00816623" w:rsidP="009976F9">
            <w:pPr>
              <w:jc w:val="center"/>
              <w:rPr>
                <w:szCs w:val="21"/>
              </w:rPr>
            </w:pPr>
            <w:r w:rsidRPr="009976F9">
              <w:rPr>
                <w:rFonts w:hint="eastAsia"/>
                <w:szCs w:val="21"/>
              </w:rPr>
              <w:t>0</w:t>
            </w:r>
            <w:r w:rsidRPr="009976F9">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3.75</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4.00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7.83</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102.0</w:t>
            </w:r>
          </w:p>
        </w:tc>
      </w:tr>
      <w:tr w:rsidR="00816623" w:rsidRPr="009976F9" w:rsidTr="00E825E0">
        <w:trPr>
          <w:trHeight w:hRule="exact" w:val="567"/>
        </w:trPr>
        <w:tc>
          <w:tcPr>
            <w:tcW w:w="870" w:type="dxa"/>
            <w:vMerge w:val="restart"/>
            <w:tcBorders>
              <w:top w:val="single" w:sz="2" w:space="0" w:color="000000"/>
              <w:bottom w:val="single" w:sz="2" w:space="0" w:color="000000"/>
              <w:right w:val="single" w:sz="2" w:space="0" w:color="000000"/>
            </w:tcBorders>
            <w:vAlign w:val="center"/>
          </w:tcPr>
          <w:p w:rsidR="00816623" w:rsidRPr="009976F9" w:rsidRDefault="00816623" w:rsidP="009976F9">
            <w:pPr>
              <w:pStyle w:val="ab"/>
              <w:spacing w:before="312" w:after="312"/>
              <w:ind w:firstLineChars="0" w:firstLine="0"/>
              <w:jc w:val="center"/>
              <w:rPr>
                <w:rFonts w:ascii="Times New Roman" w:hAnsi="宋体"/>
                <w:color w:val="000000" w:themeColor="text1"/>
                <w:kern w:val="0"/>
                <w:szCs w:val="21"/>
              </w:rPr>
            </w:pPr>
            <w:r w:rsidRPr="009976F9">
              <w:rPr>
                <w:rFonts w:ascii="Times New Roman" w:hAnsi="宋体" w:hint="eastAsia"/>
                <w:color w:val="000000" w:themeColor="text1"/>
                <w:kern w:val="0"/>
                <w:szCs w:val="21"/>
              </w:rPr>
              <w:t>3</w:t>
            </w:r>
            <w:r w:rsidRPr="009976F9">
              <w:rPr>
                <w:rFonts w:ascii="Times New Roman" w:hAnsi="宋体"/>
                <w:color w:val="000000" w:themeColor="text1"/>
                <w:kern w:val="0"/>
                <w:szCs w:val="21"/>
              </w:rPr>
              <w:t>#</w:t>
            </w:r>
          </w:p>
        </w:tc>
        <w:tc>
          <w:tcPr>
            <w:tcW w:w="1488" w:type="dxa"/>
            <w:tcBorders>
              <w:top w:val="single" w:sz="2" w:space="0" w:color="000000"/>
              <w:left w:val="single" w:sz="2" w:space="0" w:color="000000"/>
              <w:bottom w:val="single" w:sz="2" w:space="0" w:color="000000"/>
              <w:right w:val="single" w:sz="2" w:space="0" w:color="000000"/>
            </w:tcBorders>
            <w:vAlign w:val="center"/>
          </w:tcPr>
          <w:p w:rsidR="00816623" w:rsidRPr="009976F9" w:rsidRDefault="00816623" w:rsidP="009976F9">
            <w:pPr>
              <w:jc w:val="center"/>
              <w:rPr>
                <w:szCs w:val="21"/>
              </w:rPr>
            </w:pPr>
            <w:r w:rsidRPr="009976F9">
              <w:rPr>
                <w:rFonts w:hint="eastAsia"/>
                <w:szCs w:val="21"/>
              </w:rPr>
              <w:t>0</w:t>
            </w:r>
            <w:r w:rsidRPr="009976F9">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7.30</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2.00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9.26</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98.00</w:t>
            </w:r>
          </w:p>
        </w:tc>
      </w:tr>
      <w:tr w:rsidR="00816623" w:rsidRPr="009976F9" w:rsidTr="00E825E0">
        <w:trPr>
          <w:trHeight w:hRule="exact" w:val="567"/>
        </w:trPr>
        <w:tc>
          <w:tcPr>
            <w:tcW w:w="870" w:type="dxa"/>
            <w:vMerge/>
            <w:tcBorders>
              <w:top w:val="single" w:sz="2" w:space="0" w:color="000000"/>
              <w:bottom w:val="single" w:sz="4" w:space="0" w:color="auto"/>
              <w:right w:val="single" w:sz="2" w:space="0" w:color="000000"/>
            </w:tcBorders>
            <w:vAlign w:val="center"/>
          </w:tcPr>
          <w:p w:rsidR="00816623" w:rsidRPr="009976F9" w:rsidRDefault="00816623" w:rsidP="009976F9">
            <w:pPr>
              <w:pStyle w:val="ab"/>
              <w:spacing w:before="312" w:after="312"/>
              <w:ind w:firstLineChars="0" w:firstLine="0"/>
              <w:jc w:val="center"/>
              <w:rPr>
                <w:rFonts w:ascii="Times New Roman" w:hAnsi="宋体"/>
                <w:color w:val="000000" w:themeColor="text1"/>
                <w:kern w:val="0"/>
                <w:szCs w:val="21"/>
              </w:rPr>
            </w:pPr>
          </w:p>
        </w:tc>
        <w:tc>
          <w:tcPr>
            <w:tcW w:w="1488" w:type="dxa"/>
            <w:tcBorders>
              <w:top w:val="single" w:sz="2" w:space="0" w:color="000000"/>
              <w:left w:val="single" w:sz="2" w:space="0" w:color="000000"/>
              <w:bottom w:val="single" w:sz="2" w:space="0" w:color="000000"/>
              <w:right w:val="single" w:sz="2" w:space="0" w:color="000000"/>
            </w:tcBorders>
            <w:vAlign w:val="center"/>
          </w:tcPr>
          <w:p w:rsidR="00816623" w:rsidRPr="009976F9" w:rsidRDefault="00816623" w:rsidP="009976F9">
            <w:pPr>
              <w:jc w:val="center"/>
              <w:rPr>
                <w:szCs w:val="21"/>
              </w:rPr>
            </w:pPr>
            <w:r w:rsidRPr="009976F9">
              <w:rPr>
                <w:rFonts w:hint="eastAsia"/>
                <w:szCs w:val="21"/>
              </w:rPr>
              <w:t>0</w:t>
            </w:r>
            <w:r w:rsidRPr="009976F9">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7.20</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4.00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11.42</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105.5</w:t>
            </w:r>
          </w:p>
        </w:tc>
      </w:tr>
      <w:tr w:rsidR="00816623" w:rsidRPr="009976F9" w:rsidTr="00E825E0">
        <w:trPr>
          <w:trHeight w:hRule="exact" w:val="567"/>
        </w:trPr>
        <w:tc>
          <w:tcPr>
            <w:tcW w:w="870" w:type="dxa"/>
            <w:vMerge w:val="restart"/>
            <w:tcBorders>
              <w:top w:val="single" w:sz="2" w:space="0" w:color="000000"/>
              <w:bottom w:val="single" w:sz="2" w:space="0" w:color="000000"/>
              <w:right w:val="single" w:sz="2" w:space="0" w:color="000000"/>
            </w:tcBorders>
            <w:vAlign w:val="center"/>
          </w:tcPr>
          <w:p w:rsidR="00816623" w:rsidRPr="009976F9" w:rsidRDefault="00816623" w:rsidP="009976F9">
            <w:pPr>
              <w:pStyle w:val="ab"/>
              <w:spacing w:before="312" w:after="312"/>
              <w:ind w:firstLineChars="0" w:firstLine="0"/>
              <w:jc w:val="center"/>
              <w:rPr>
                <w:rFonts w:ascii="Times New Roman" w:hAnsi="宋体"/>
                <w:color w:val="000000" w:themeColor="text1"/>
                <w:kern w:val="0"/>
                <w:szCs w:val="21"/>
              </w:rPr>
            </w:pPr>
            <w:r w:rsidRPr="009976F9">
              <w:rPr>
                <w:rFonts w:ascii="Times New Roman" w:hAnsi="宋体" w:hint="eastAsia"/>
                <w:color w:val="000000" w:themeColor="text1"/>
                <w:kern w:val="0"/>
                <w:szCs w:val="21"/>
              </w:rPr>
              <w:t>4</w:t>
            </w:r>
            <w:r w:rsidRPr="009976F9">
              <w:rPr>
                <w:rFonts w:ascii="Times New Roman" w:hAnsi="宋体"/>
                <w:color w:val="000000" w:themeColor="text1"/>
                <w:kern w:val="0"/>
                <w:szCs w:val="21"/>
              </w:rPr>
              <w:t>#</w:t>
            </w:r>
          </w:p>
        </w:tc>
        <w:tc>
          <w:tcPr>
            <w:tcW w:w="1488" w:type="dxa"/>
            <w:tcBorders>
              <w:top w:val="single" w:sz="2" w:space="0" w:color="000000"/>
              <w:left w:val="single" w:sz="2" w:space="0" w:color="000000"/>
              <w:bottom w:val="single" w:sz="2" w:space="0" w:color="000000"/>
              <w:right w:val="single" w:sz="2" w:space="0" w:color="000000"/>
            </w:tcBorders>
            <w:vAlign w:val="center"/>
          </w:tcPr>
          <w:p w:rsidR="00816623" w:rsidRPr="009976F9" w:rsidRDefault="00816623" w:rsidP="009976F9">
            <w:pPr>
              <w:jc w:val="center"/>
              <w:rPr>
                <w:szCs w:val="21"/>
              </w:rPr>
            </w:pPr>
            <w:r w:rsidRPr="009976F9">
              <w:rPr>
                <w:rFonts w:hint="eastAsia"/>
                <w:szCs w:val="21"/>
              </w:rPr>
              <w:t>0</w:t>
            </w:r>
            <w:r w:rsidRPr="009976F9">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48.95</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20.00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68.07</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95.60</w:t>
            </w:r>
          </w:p>
        </w:tc>
      </w:tr>
      <w:tr w:rsidR="00816623" w:rsidRPr="009976F9" w:rsidTr="00E825E0">
        <w:trPr>
          <w:trHeight w:hRule="exact" w:val="567"/>
        </w:trPr>
        <w:tc>
          <w:tcPr>
            <w:tcW w:w="870" w:type="dxa"/>
            <w:vMerge/>
            <w:tcBorders>
              <w:top w:val="single" w:sz="2" w:space="0" w:color="000000"/>
              <w:bottom w:val="single" w:sz="2" w:space="0" w:color="000000"/>
              <w:right w:val="single" w:sz="2" w:space="0" w:color="000000"/>
            </w:tcBorders>
          </w:tcPr>
          <w:p w:rsidR="00816623" w:rsidRPr="009976F9" w:rsidRDefault="00816623" w:rsidP="009976F9">
            <w:pPr>
              <w:pStyle w:val="ab"/>
              <w:spacing w:before="312" w:after="312"/>
              <w:ind w:firstLineChars="0" w:firstLine="0"/>
              <w:rPr>
                <w:rFonts w:ascii="Times New Roman" w:hAnsi="宋体"/>
                <w:color w:val="5B9BD5" w:themeColor="accent1"/>
                <w:kern w:val="0"/>
                <w:szCs w:val="21"/>
              </w:rPr>
            </w:pPr>
          </w:p>
        </w:tc>
        <w:tc>
          <w:tcPr>
            <w:tcW w:w="1488" w:type="dxa"/>
            <w:tcBorders>
              <w:top w:val="single" w:sz="2" w:space="0" w:color="000000"/>
              <w:left w:val="single" w:sz="2" w:space="0" w:color="000000"/>
              <w:bottom w:val="single" w:sz="2" w:space="0" w:color="000000"/>
              <w:right w:val="single" w:sz="2" w:space="0" w:color="000000"/>
            </w:tcBorders>
            <w:vAlign w:val="center"/>
          </w:tcPr>
          <w:p w:rsidR="00816623" w:rsidRPr="009976F9" w:rsidRDefault="00816623" w:rsidP="009976F9">
            <w:pPr>
              <w:jc w:val="center"/>
              <w:rPr>
                <w:szCs w:val="21"/>
              </w:rPr>
            </w:pPr>
            <w:r w:rsidRPr="009976F9">
              <w:rPr>
                <w:rFonts w:hint="eastAsia"/>
                <w:szCs w:val="21"/>
              </w:rPr>
              <w:t>0</w:t>
            </w:r>
            <w:r w:rsidRPr="009976F9">
              <w:rPr>
                <w:szCs w:val="21"/>
              </w:rPr>
              <w:t>.25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49.07</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40.00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88.29</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98.05</w:t>
            </w:r>
          </w:p>
        </w:tc>
      </w:tr>
      <w:tr w:rsidR="00816623" w:rsidRPr="009976F9" w:rsidTr="00E825E0">
        <w:trPr>
          <w:trHeight w:hRule="exact" w:val="567"/>
        </w:trPr>
        <w:tc>
          <w:tcPr>
            <w:tcW w:w="870" w:type="dxa"/>
            <w:vMerge w:val="restart"/>
            <w:tcBorders>
              <w:top w:val="single" w:sz="2" w:space="0" w:color="000000"/>
              <w:right w:val="single" w:sz="2" w:space="0" w:color="000000"/>
            </w:tcBorders>
            <w:vAlign w:val="center"/>
          </w:tcPr>
          <w:p w:rsidR="00816623" w:rsidRPr="009976F9" w:rsidRDefault="00816623" w:rsidP="009976F9">
            <w:pPr>
              <w:pStyle w:val="ab"/>
              <w:spacing w:before="312" w:after="312"/>
              <w:ind w:firstLineChars="0" w:firstLine="0"/>
              <w:jc w:val="center"/>
              <w:rPr>
                <w:rFonts w:ascii="Times New Roman" w:hAnsi="宋体"/>
                <w:color w:val="5B9BD5" w:themeColor="accent1"/>
                <w:kern w:val="0"/>
                <w:szCs w:val="21"/>
              </w:rPr>
            </w:pPr>
            <w:r w:rsidRPr="009976F9">
              <w:rPr>
                <w:rFonts w:ascii="Times New Roman" w:hAnsi="宋体" w:hint="eastAsia"/>
                <w:color w:val="000000" w:themeColor="text1"/>
                <w:kern w:val="0"/>
                <w:szCs w:val="21"/>
              </w:rPr>
              <w:t>5#</w:t>
            </w:r>
          </w:p>
        </w:tc>
        <w:tc>
          <w:tcPr>
            <w:tcW w:w="1488" w:type="dxa"/>
            <w:tcBorders>
              <w:top w:val="single" w:sz="2" w:space="0" w:color="000000"/>
              <w:left w:val="single" w:sz="2" w:space="0" w:color="000000"/>
              <w:bottom w:val="single" w:sz="2" w:space="0" w:color="000000"/>
              <w:right w:val="single" w:sz="2" w:space="0" w:color="000000"/>
            </w:tcBorders>
            <w:vAlign w:val="center"/>
          </w:tcPr>
          <w:p w:rsidR="00816623" w:rsidRPr="009976F9" w:rsidRDefault="00816623" w:rsidP="009976F9">
            <w:pPr>
              <w:jc w:val="center"/>
              <w:rPr>
                <w:szCs w:val="21"/>
              </w:rPr>
            </w:pPr>
            <w:r w:rsidRPr="009976F9">
              <w:rPr>
                <w:rFonts w:hint="eastAsia"/>
                <w:szCs w:val="21"/>
              </w:rPr>
              <w:t>0.25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411.0</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100.0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508.7</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97.70</w:t>
            </w:r>
          </w:p>
        </w:tc>
      </w:tr>
      <w:tr w:rsidR="00816623" w:rsidRPr="009976F9" w:rsidTr="00E825E0">
        <w:trPr>
          <w:trHeight w:hRule="exact" w:val="567"/>
        </w:trPr>
        <w:tc>
          <w:tcPr>
            <w:tcW w:w="870" w:type="dxa"/>
            <w:vMerge/>
            <w:tcBorders>
              <w:bottom w:val="single" w:sz="4" w:space="0" w:color="auto"/>
              <w:right w:val="single" w:sz="2" w:space="0" w:color="000000"/>
            </w:tcBorders>
          </w:tcPr>
          <w:p w:rsidR="00816623" w:rsidRPr="009976F9" w:rsidRDefault="00816623" w:rsidP="009976F9">
            <w:pPr>
              <w:pStyle w:val="ab"/>
              <w:spacing w:before="312" w:after="312"/>
              <w:ind w:firstLineChars="0" w:firstLine="0"/>
              <w:rPr>
                <w:rFonts w:ascii="Times New Roman" w:hAnsi="宋体"/>
                <w:color w:val="5B9BD5" w:themeColor="accent1"/>
                <w:kern w:val="0"/>
                <w:szCs w:val="21"/>
              </w:rPr>
            </w:pPr>
          </w:p>
        </w:tc>
        <w:tc>
          <w:tcPr>
            <w:tcW w:w="1488" w:type="dxa"/>
            <w:tcBorders>
              <w:top w:val="single" w:sz="2" w:space="0" w:color="000000"/>
              <w:left w:val="single" w:sz="2" w:space="0" w:color="000000"/>
              <w:bottom w:val="single" w:sz="2" w:space="0" w:color="000000"/>
              <w:right w:val="single" w:sz="2" w:space="0" w:color="000000"/>
            </w:tcBorders>
            <w:vAlign w:val="center"/>
          </w:tcPr>
          <w:p w:rsidR="00816623" w:rsidRPr="009976F9" w:rsidRDefault="00816623" w:rsidP="009976F9">
            <w:pPr>
              <w:jc w:val="center"/>
              <w:rPr>
                <w:szCs w:val="21"/>
              </w:rPr>
            </w:pPr>
            <w:r w:rsidRPr="009976F9">
              <w:rPr>
                <w:rFonts w:hint="eastAsia"/>
                <w:szCs w:val="21"/>
              </w:rPr>
              <w:t>0.25</w:t>
            </w:r>
          </w:p>
        </w:tc>
        <w:tc>
          <w:tcPr>
            <w:tcW w:w="1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rFonts w:hint="eastAsia"/>
                <w:szCs w:val="21"/>
              </w:rPr>
              <w:t>410.8</w:t>
            </w:r>
          </w:p>
        </w:tc>
        <w:tc>
          <w:tcPr>
            <w:tcW w:w="15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szCs w:val="21"/>
              </w:rPr>
              <w:t>200.0</w:t>
            </w:r>
          </w:p>
        </w:tc>
        <w:tc>
          <w:tcPr>
            <w:tcW w:w="15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16623" w:rsidRPr="009976F9" w:rsidRDefault="00816623" w:rsidP="009976F9">
            <w:pPr>
              <w:jc w:val="center"/>
              <w:rPr>
                <w:szCs w:val="21"/>
              </w:rPr>
            </w:pPr>
            <w:r w:rsidRPr="009976F9">
              <w:rPr>
                <w:szCs w:val="21"/>
              </w:rPr>
              <w:t>603.8</w:t>
            </w:r>
          </w:p>
        </w:tc>
        <w:tc>
          <w:tcPr>
            <w:tcW w:w="1234" w:type="dxa"/>
            <w:tcBorders>
              <w:top w:val="single" w:sz="2" w:space="0" w:color="000000"/>
              <w:left w:val="single" w:sz="2" w:space="0" w:color="000000"/>
              <w:bottom w:val="single" w:sz="2" w:space="0" w:color="000000"/>
              <w:right w:val="single" w:sz="12" w:space="0" w:color="000000"/>
            </w:tcBorders>
            <w:shd w:val="clear" w:color="auto" w:fill="auto"/>
            <w:vAlign w:val="center"/>
          </w:tcPr>
          <w:p w:rsidR="00816623" w:rsidRPr="009976F9" w:rsidRDefault="00816623" w:rsidP="009976F9">
            <w:pPr>
              <w:jc w:val="center"/>
              <w:rPr>
                <w:szCs w:val="21"/>
              </w:rPr>
            </w:pPr>
            <w:r w:rsidRPr="009976F9">
              <w:rPr>
                <w:szCs w:val="21"/>
              </w:rPr>
              <w:t>96.50</w:t>
            </w:r>
          </w:p>
        </w:tc>
      </w:tr>
    </w:tbl>
    <w:p w:rsidR="00816623" w:rsidRPr="00003AA2" w:rsidRDefault="00816623" w:rsidP="00E825E0">
      <w:pPr>
        <w:pStyle w:val="ab"/>
        <w:spacing w:before="312" w:after="312" w:line="360" w:lineRule="auto"/>
        <w:ind w:firstLineChars="202" w:firstLine="424"/>
        <w:rPr>
          <w:rFonts w:ascii="宋体" w:hAnsi="宋体" w:cs="宋体"/>
          <w:szCs w:val="21"/>
        </w:rPr>
      </w:pPr>
      <w:r w:rsidRPr="00003AA2">
        <w:rPr>
          <w:rFonts w:ascii="宋体" w:hAnsi="宋体" w:cs="宋体" w:hint="eastAsia"/>
          <w:szCs w:val="21"/>
        </w:rPr>
        <w:t>以上试验结果表明：本方法测定氧化铟中的砷含量，分析结果准确可靠，加标回收率在</w:t>
      </w:r>
      <w:r w:rsidRPr="00003AA2">
        <w:rPr>
          <w:rFonts w:ascii="宋体" w:hAnsi="宋体" w:cs="宋体"/>
          <w:szCs w:val="21"/>
        </w:rPr>
        <w:t>95%~110%</w:t>
      </w:r>
      <w:r w:rsidRPr="00003AA2">
        <w:rPr>
          <w:rFonts w:ascii="宋体" w:hAnsi="宋体" w:cs="宋体" w:hint="eastAsia"/>
          <w:szCs w:val="21"/>
        </w:rPr>
        <w:t>之间，适用于砷含量在</w:t>
      </w:r>
      <w:r w:rsidRPr="00003AA2">
        <w:rPr>
          <w:rFonts w:ascii="宋体" w:hAnsi="宋体" w:cs="宋体"/>
          <w:szCs w:val="21"/>
        </w:rPr>
        <w:t>0.00050%~0.</w:t>
      </w:r>
      <w:r w:rsidRPr="00003AA2">
        <w:rPr>
          <w:rFonts w:ascii="宋体" w:hAnsi="宋体" w:cs="宋体" w:hint="eastAsia"/>
          <w:szCs w:val="21"/>
        </w:rPr>
        <w:t>4</w:t>
      </w:r>
      <w:r w:rsidRPr="00003AA2">
        <w:rPr>
          <w:rFonts w:ascii="宋体" w:hAnsi="宋体" w:cs="宋体"/>
          <w:szCs w:val="21"/>
        </w:rPr>
        <w:t>0%</w:t>
      </w:r>
      <w:r w:rsidRPr="00003AA2">
        <w:rPr>
          <w:rFonts w:ascii="宋体" w:hAnsi="宋体" w:cs="宋体" w:hint="eastAsia"/>
          <w:szCs w:val="21"/>
        </w:rPr>
        <w:t>之间的砷的测定，可作为氧化铟中砷含量测定的推荐性分析标准。</w:t>
      </w:r>
    </w:p>
    <w:p w:rsidR="00816623" w:rsidRDefault="00816623" w:rsidP="00816623">
      <w:pPr>
        <w:spacing w:line="360" w:lineRule="auto"/>
        <w:rPr>
          <w:b/>
          <w:bCs/>
          <w:sz w:val="24"/>
        </w:rPr>
      </w:pPr>
      <w:r>
        <w:rPr>
          <w:b/>
          <w:bCs/>
          <w:sz w:val="24"/>
        </w:rPr>
        <w:t>五、标准水平分析（采用国际标准和国外先进标准的程度（</w:t>
      </w:r>
      <w:r>
        <w:rPr>
          <w:b/>
          <w:bCs/>
          <w:sz w:val="24"/>
        </w:rPr>
        <w:t>IDT</w:t>
      </w:r>
      <w:r>
        <w:rPr>
          <w:b/>
          <w:bCs/>
          <w:sz w:val="24"/>
        </w:rPr>
        <w:t>、</w:t>
      </w:r>
      <w:r>
        <w:rPr>
          <w:b/>
          <w:bCs/>
          <w:sz w:val="24"/>
        </w:rPr>
        <w:t>MOD</w:t>
      </w:r>
      <w:r>
        <w:rPr>
          <w:b/>
          <w:bCs/>
          <w:sz w:val="24"/>
        </w:rPr>
        <w:t>或</w:t>
      </w:r>
      <w:r>
        <w:rPr>
          <w:b/>
          <w:bCs/>
          <w:sz w:val="24"/>
        </w:rPr>
        <w:t>NEQ</w:t>
      </w:r>
      <w:r>
        <w:rPr>
          <w:b/>
          <w:bCs/>
          <w:sz w:val="24"/>
        </w:rPr>
        <w:t>）、国际、国外同类标准水平的对比分析）</w:t>
      </w:r>
    </w:p>
    <w:p w:rsidR="00816623" w:rsidRPr="00DD1D34" w:rsidRDefault="00816623" w:rsidP="00816623">
      <w:pPr>
        <w:spacing w:line="360" w:lineRule="auto"/>
        <w:ind w:firstLine="480"/>
      </w:pPr>
      <w:r w:rsidRPr="00DD1D34">
        <w:t>没有查到</w:t>
      </w:r>
      <w:r w:rsidR="00E44DCD" w:rsidRPr="00DD1D34">
        <w:rPr>
          <w:rFonts w:hint="eastAsia"/>
        </w:rPr>
        <w:t>相关</w:t>
      </w:r>
      <w:r w:rsidRPr="00DD1D34">
        <w:t>国际标准和国外先进标准。</w:t>
      </w:r>
      <w:r w:rsidR="00E44DCD" w:rsidRPr="00DD1D34">
        <w:rPr>
          <w:rFonts w:hint="eastAsia"/>
        </w:rPr>
        <w:t>此方法为氧化铟中砷含量的检测方法，填补了氧化铟产品中砷含量测定方法的空白，对铟产业发展的检测需求有积极作用。本方法能达到国际先进水平要求。</w:t>
      </w:r>
    </w:p>
    <w:p w:rsidR="00816623" w:rsidRDefault="00816623" w:rsidP="00816623">
      <w:pPr>
        <w:spacing w:beforeLines="50" w:before="156" w:afterLines="50" w:after="156" w:line="360" w:lineRule="auto"/>
        <w:ind w:left="354" w:hangingChars="147" w:hanging="354"/>
        <w:rPr>
          <w:b/>
          <w:bCs/>
          <w:sz w:val="24"/>
        </w:rPr>
      </w:pPr>
      <w:r>
        <w:rPr>
          <w:b/>
          <w:bCs/>
          <w:sz w:val="24"/>
        </w:rPr>
        <w:t>六、与有关的现行法律、法规和强制性国家标准的关系</w:t>
      </w:r>
    </w:p>
    <w:p w:rsidR="00816623" w:rsidRPr="00DD1D34" w:rsidRDefault="00816623" w:rsidP="00DD1D34">
      <w:pPr>
        <w:spacing w:line="360" w:lineRule="auto"/>
        <w:ind w:firstLine="480"/>
      </w:pPr>
      <w:r w:rsidRPr="00DD1D34">
        <w:t>本标准所规定的内容，完全满足国家法规要求。</w:t>
      </w:r>
    </w:p>
    <w:p w:rsidR="00816623" w:rsidRDefault="00816623" w:rsidP="00816623">
      <w:pPr>
        <w:spacing w:beforeLines="50" w:before="156" w:afterLines="50" w:after="156" w:line="360" w:lineRule="auto"/>
        <w:ind w:left="354" w:hangingChars="147" w:hanging="354"/>
        <w:rPr>
          <w:b/>
          <w:bCs/>
          <w:sz w:val="24"/>
        </w:rPr>
      </w:pPr>
      <w:r>
        <w:rPr>
          <w:b/>
          <w:bCs/>
          <w:sz w:val="24"/>
        </w:rPr>
        <w:t>七、标准中如涉及专利，应有明确的知识产权说明</w:t>
      </w:r>
    </w:p>
    <w:p w:rsidR="00816623" w:rsidRPr="00DD1D34" w:rsidRDefault="00816623" w:rsidP="00816623">
      <w:pPr>
        <w:spacing w:line="360" w:lineRule="auto"/>
        <w:ind w:firstLine="480"/>
      </w:pPr>
      <w:r w:rsidRPr="00DD1D34">
        <w:t>无</w:t>
      </w:r>
    </w:p>
    <w:p w:rsidR="00816623" w:rsidRDefault="00816623" w:rsidP="00816623">
      <w:pPr>
        <w:spacing w:beforeLines="50" w:before="156" w:afterLines="50" w:after="156" w:line="360" w:lineRule="auto"/>
        <w:ind w:left="354" w:hangingChars="147" w:hanging="354"/>
        <w:rPr>
          <w:b/>
          <w:bCs/>
          <w:sz w:val="24"/>
        </w:rPr>
      </w:pPr>
      <w:r>
        <w:rPr>
          <w:b/>
          <w:bCs/>
          <w:sz w:val="24"/>
        </w:rPr>
        <w:t>八、重大分歧意见的处理经过和依据</w:t>
      </w:r>
    </w:p>
    <w:p w:rsidR="00816623" w:rsidRPr="00DD1D34" w:rsidRDefault="00816623" w:rsidP="00816623">
      <w:pPr>
        <w:spacing w:line="360" w:lineRule="auto"/>
        <w:ind w:firstLine="480"/>
      </w:pPr>
      <w:r w:rsidRPr="00DD1D34">
        <w:t>无</w:t>
      </w:r>
    </w:p>
    <w:p w:rsidR="00816623" w:rsidRDefault="00816623" w:rsidP="00816623">
      <w:pPr>
        <w:numPr>
          <w:ilvl w:val="0"/>
          <w:numId w:val="8"/>
        </w:numPr>
        <w:spacing w:beforeLines="50" w:before="156" w:afterLines="50" w:after="156" w:line="360" w:lineRule="auto"/>
        <w:ind w:left="354" w:hangingChars="147" w:hanging="354"/>
        <w:rPr>
          <w:b/>
          <w:bCs/>
          <w:sz w:val="24"/>
        </w:rPr>
      </w:pPr>
      <w:r>
        <w:rPr>
          <w:b/>
          <w:bCs/>
          <w:sz w:val="24"/>
        </w:rPr>
        <w:lastRenderedPageBreak/>
        <w:t>标准作为强制性或推荐性标准的建议</w:t>
      </w:r>
    </w:p>
    <w:p w:rsidR="00816623" w:rsidRPr="00DD1D34" w:rsidRDefault="00816623" w:rsidP="00DD1D34">
      <w:pPr>
        <w:spacing w:line="360" w:lineRule="auto"/>
        <w:ind w:firstLine="480"/>
      </w:pPr>
      <w:r w:rsidRPr="00DD1D34">
        <w:t>本标准建议不作为强制性标准，而建议作为推荐性标准。</w:t>
      </w:r>
    </w:p>
    <w:p w:rsidR="00816623" w:rsidRDefault="00816623" w:rsidP="00816623">
      <w:pPr>
        <w:spacing w:beforeLines="50" w:before="156" w:afterLines="50" w:after="156" w:line="360" w:lineRule="auto"/>
        <w:ind w:left="354" w:hangingChars="147" w:hanging="354"/>
        <w:rPr>
          <w:sz w:val="24"/>
        </w:rPr>
      </w:pPr>
      <w:r>
        <w:rPr>
          <w:b/>
          <w:bCs/>
          <w:sz w:val="24"/>
        </w:rPr>
        <w:t>十、贯彻标准的要求和措施建议</w:t>
      </w:r>
    </w:p>
    <w:p w:rsidR="00816623" w:rsidRPr="00DD1D34" w:rsidRDefault="00816623" w:rsidP="00DD1D34">
      <w:pPr>
        <w:spacing w:line="360" w:lineRule="auto"/>
        <w:ind w:firstLine="480"/>
      </w:pPr>
      <w:r w:rsidRPr="00DD1D34">
        <w:t>本标准适用于</w:t>
      </w:r>
      <w:r w:rsidR="00E825E0" w:rsidRPr="00DD1D34">
        <w:rPr>
          <w:rFonts w:hint="eastAsia"/>
        </w:rPr>
        <w:t>氧化铟</w:t>
      </w:r>
      <w:r w:rsidRPr="00DD1D34">
        <w:t>中</w:t>
      </w:r>
      <w:r w:rsidR="009976F9" w:rsidRPr="00DD1D34">
        <w:rPr>
          <w:rFonts w:hint="eastAsia"/>
        </w:rPr>
        <w:t>微</w:t>
      </w:r>
      <w:r w:rsidRPr="00DD1D34">
        <w:t>量元素</w:t>
      </w:r>
      <w:r w:rsidR="009976F9" w:rsidRPr="00DD1D34">
        <w:rPr>
          <w:rFonts w:hint="eastAsia"/>
        </w:rPr>
        <w:t>A</w:t>
      </w:r>
      <w:r w:rsidR="009976F9" w:rsidRPr="00DD1D34">
        <w:t>s</w:t>
      </w:r>
      <w:r w:rsidRPr="00DD1D34">
        <w:t>的</w:t>
      </w:r>
      <w:r w:rsidR="009976F9" w:rsidRPr="00DD1D34">
        <w:rPr>
          <w:rFonts w:hint="eastAsia"/>
        </w:rPr>
        <w:t>原子</w:t>
      </w:r>
      <w:r w:rsidRPr="00DD1D34">
        <w:t>荧光光谱测定。建议相关单位组织专项标准宣贯会进行系统学习。本标准发布后，各企业应积极宣传和贯彻，并立即采用新标准进行分析，以保证产品质量，满足国内、外市场及用户的需要。</w:t>
      </w:r>
    </w:p>
    <w:p w:rsidR="00816623" w:rsidRDefault="00816623" w:rsidP="00816623">
      <w:pPr>
        <w:spacing w:beforeLines="50" w:before="156" w:afterLines="50" w:after="156" w:line="360" w:lineRule="auto"/>
        <w:ind w:left="354" w:hangingChars="147" w:hanging="354"/>
        <w:rPr>
          <w:sz w:val="24"/>
        </w:rPr>
      </w:pPr>
      <w:r>
        <w:rPr>
          <w:b/>
          <w:bCs/>
          <w:sz w:val="24"/>
        </w:rPr>
        <w:t>十一、废止现行有关标准的建议</w:t>
      </w:r>
    </w:p>
    <w:p w:rsidR="009976F9" w:rsidRPr="00DD1D34" w:rsidRDefault="009976F9" w:rsidP="009976F9">
      <w:pPr>
        <w:spacing w:line="360" w:lineRule="auto"/>
        <w:ind w:firstLine="480"/>
      </w:pPr>
      <w:r w:rsidRPr="00DD1D34">
        <w:rPr>
          <w:rFonts w:hint="eastAsia"/>
        </w:rPr>
        <w:t>无</w:t>
      </w:r>
    </w:p>
    <w:p w:rsidR="00816623" w:rsidRDefault="00816623" w:rsidP="00816623">
      <w:pPr>
        <w:spacing w:beforeLines="50" w:before="156" w:afterLines="50" w:after="156" w:line="360" w:lineRule="auto"/>
        <w:ind w:left="354" w:hangingChars="147" w:hanging="354"/>
        <w:rPr>
          <w:b/>
          <w:bCs/>
          <w:sz w:val="24"/>
        </w:rPr>
      </w:pPr>
      <w:r>
        <w:rPr>
          <w:b/>
          <w:bCs/>
          <w:sz w:val="24"/>
        </w:rPr>
        <w:t>十二、其他应予说明的事项</w:t>
      </w:r>
    </w:p>
    <w:p w:rsidR="00816623" w:rsidRPr="00DD1D34" w:rsidRDefault="00816623" w:rsidP="00816623">
      <w:pPr>
        <w:spacing w:line="360" w:lineRule="auto"/>
        <w:ind w:firstLine="480"/>
      </w:pPr>
      <w:r w:rsidRPr="00DD1D34">
        <w:t>无</w:t>
      </w:r>
    </w:p>
    <w:p w:rsidR="00816623" w:rsidRDefault="00816623" w:rsidP="00816623">
      <w:pPr>
        <w:spacing w:beforeLines="50" w:before="156" w:afterLines="50" w:after="156"/>
        <w:ind w:left="354" w:hangingChars="147" w:hanging="354"/>
        <w:rPr>
          <w:sz w:val="24"/>
        </w:rPr>
      </w:pPr>
      <w:r>
        <w:rPr>
          <w:b/>
          <w:bCs/>
          <w:sz w:val="24"/>
        </w:rPr>
        <w:t>十三、预期效果</w:t>
      </w:r>
    </w:p>
    <w:p w:rsidR="00055FBD" w:rsidRPr="00055FBD" w:rsidRDefault="009755E3" w:rsidP="00055FBD">
      <w:pPr>
        <w:spacing w:line="360" w:lineRule="auto"/>
        <w:ind w:firstLineChars="200" w:firstLine="420"/>
        <w:rPr>
          <w:rFonts w:ascii="宋体" w:hAnsi="宋体"/>
          <w:szCs w:val="21"/>
        </w:rPr>
      </w:pPr>
      <w:r w:rsidRPr="00DD1D34">
        <w:rPr>
          <w:rFonts w:hint="eastAsia"/>
        </w:rPr>
        <w:t>氧化铟广泛应用于新型液晶显示器的制造</w:t>
      </w:r>
      <w:r w:rsidR="00816623" w:rsidRPr="00DD1D34">
        <w:t>，</w:t>
      </w:r>
      <w:r w:rsidR="00055FBD" w:rsidRPr="00DD1D34">
        <w:rPr>
          <w:rFonts w:hint="eastAsia"/>
        </w:rPr>
        <w:t>随着信息时代的发展，特别是随着</w:t>
      </w:r>
      <w:r w:rsidR="00055FBD" w:rsidRPr="00DD1D34">
        <w:rPr>
          <w:rFonts w:hint="eastAsia"/>
        </w:rPr>
        <w:t>IT</w:t>
      </w:r>
      <w:r w:rsidR="00055FBD" w:rsidRPr="00DD1D34">
        <w:rPr>
          <w:rFonts w:hint="eastAsia"/>
        </w:rPr>
        <w:t>产业</w:t>
      </w:r>
      <w:r w:rsidR="00055FBD" w:rsidRPr="00964896">
        <w:rPr>
          <w:rFonts w:ascii="宋体" w:hAnsi="宋体" w:hint="eastAsia"/>
          <w:szCs w:val="21"/>
        </w:rPr>
        <w:t>的迅猛发展，笔记本电脑、电视和手机等各种新型液晶显示器以及接触式屏幕、建筑用材料对ITO薄膜或ITO玻璃的需求日益增加（ITO靶材生产占全球铟用量的70%以上），</w:t>
      </w:r>
      <w:r w:rsidR="00055FBD" w:rsidRPr="00055FBD">
        <w:rPr>
          <w:rFonts w:ascii="宋体" w:hAnsi="宋体"/>
          <w:szCs w:val="21"/>
        </w:rPr>
        <w:t>所以就必须有更加科学、准确、快速、更加适用的分析检测方法标准进行技术支撑，以满足</w:t>
      </w:r>
      <w:r w:rsidR="00055FBD">
        <w:rPr>
          <w:rFonts w:ascii="宋体" w:hAnsi="宋体" w:hint="eastAsia"/>
          <w:szCs w:val="21"/>
        </w:rPr>
        <w:t>市场上</w:t>
      </w:r>
      <w:r w:rsidR="00055FBD" w:rsidRPr="00055FBD">
        <w:rPr>
          <w:rFonts w:ascii="宋体" w:hAnsi="宋体"/>
          <w:szCs w:val="21"/>
        </w:rPr>
        <w:t>各种</w:t>
      </w:r>
      <w:r w:rsidR="00055FBD">
        <w:rPr>
          <w:rFonts w:ascii="宋体" w:hAnsi="宋体" w:hint="eastAsia"/>
          <w:szCs w:val="21"/>
        </w:rPr>
        <w:t>氧化铟</w:t>
      </w:r>
      <w:r w:rsidR="00055FBD" w:rsidRPr="00055FBD">
        <w:rPr>
          <w:rFonts w:ascii="宋体" w:hAnsi="宋体"/>
          <w:szCs w:val="21"/>
        </w:rPr>
        <w:t>产品</w:t>
      </w:r>
      <w:r w:rsidR="00055FBD">
        <w:rPr>
          <w:rFonts w:ascii="宋体" w:hAnsi="宋体" w:hint="eastAsia"/>
          <w:szCs w:val="21"/>
        </w:rPr>
        <w:t>的</w:t>
      </w:r>
      <w:r w:rsidR="00055FBD" w:rsidRPr="00055FBD">
        <w:rPr>
          <w:rFonts w:ascii="宋体" w:hAnsi="宋体"/>
          <w:szCs w:val="21"/>
        </w:rPr>
        <w:t>化学成分分析检测。</w:t>
      </w:r>
    </w:p>
    <w:p w:rsidR="00055FBD" w:rsidRPr="00150F2B" w:rsidRDefault="0005092B" w:rsidP="00055FBD">
      <w:pPr>
        <w:spacing w:line="360" w:lineRule="auto"/>
        <w:ind w:firstLineChars="200" w:firstLine="420"/>
        <w:rPr>
          <w:rFonts w:ascii="宋体" w:hAnsi="宋体"/>
          <w:szCs w:val="21"/>
        </w:rPr>
      </w:pPr>
      <w:r>
        <w:rPr>
          <w:rFonts w:ascii="宋体" w:hAnsi="宋体" w:hint="eastAsia"/>
          <w:szCs w:val="21"/>
        </w:rPr>
        <w:t>本标准《</w:t>
      </w:r>
      <w:r w:rsidRPr="0005092B">
        <w:rPr>
          <w:rFonts w:ascii="宋体" w:hAnsi="宋体" w:hint="eastAsia"/>
          <w:szCs w:val="21"/>
        </w:rPr>
        <w:t>氧化铟化学分析方法 第2部分：砷含量的测定</w:t>
      </w:r>
      <w:r>
        <w:rPr>
          <w:rFonts w:ascii="宋体" w:hAnsi="宋体" w:hint="eastAsia"/>
          <w:szCs w:val="21"/>
        </w:rPr>
        <w:t>》</w:t>
      </w:r>
      <w:r w:rsidR="00055FBD" w:rsidRPr="00150F2B">
        <w:rPr>
          <w:rFonts w:ascii="宋体" w:hAnsi="宋体" w:hint="eastAsia"/>
          <w:szCs w:val="21"/>
        </w:rPr>
        <w:t>无论是在分析方法准确性还</w:t>
      </w:r>
      <w:r w:rsidR="00055FBD" w:rsidRPr="00DD1D34">
        <w:rPr>
          <w:rFonts w:hint="eastAsia"/>
        </w:rPr>
        <w:t>是在方法的适用性、前瞻性、可操作性上都</w:t>
      </w:r>
      <w:r w:rsidR="00A80EF6" w:rsidRPr="00DD1D34">
        <w:rPr>
          <w:rFonts w:hint="eastAsia"/>
        </w:rPr>
        <w:t>做了很多开发和验证工作</w:t>
      </w:r>
      <w:r w:rsidR="00055FBD" w:rsidRPr="00DD1D34">
        <w:rPr>
          <w:rFonts w:hint="eastAsia"/>
        </w:rPr>
        <w:t>，</w:t>
      </w:r>
      <w:r w:rsidR="00A80EF6" w:rsidRPr="00DD1D34">
        <w:rPr>
          <w:rFonts w:hint="eastAsia"/>
        </w:rPr>
        <w:t>能</w:t>
      </w:r>
      <w:r w:rsidR="00055FBD" w:rsidRPr="00DD1D34">
        <w:rPr>
          <w:rFonts w:hint="eastAsia"/>
        </w:rPr>
        <w:t>达到国际先进水平</w:t>
      </w:r>
      <w:r w:rsidR="00055FBD" w:rsidRPr="00150F2B">
        <w:rPr>
          <w:rFonts w:ascii="宋体" w:hAnsi="宋体" w:hint="eastAsia"/>
          <w:szCs w:val="21"/>
        </w:rPr>
        <w:t>要求。</w:t>
      </w:r>
      <w:r w:rsidR="00E26BF5">
        <w:rPr>
          <w:rFonts w:ascii="宋体" w:hAnsi="宋体" w:hint="eastAsia"/>
          <w:szCs w:val="21"/>
        </w:rPr>
        <w:t>该</w:t>
      </w:r>
      <w:r w:rsidR="00055FBD" w:rsidRPr="00150F2B">
        <w:rPr>
          <w:rFonts w:ascii="宋体" w:hAnsi="宋体" w:hint="eastAsia"/>
          <w:szCs w:val="21"/>
        </w:rPr>
        <w:t>标准全面反映了我国</w:t>
      </w:r>
      <w:r w:rsidR="00E26BF5">
        <w:rPr>
          <w:rFonts w:ascii="宋体" w:hAnsi="宋体" w:hint="eastAsia"/>
          <w:szCs w:val="21"/>
        </w:rPr>
        <w:t>铟行业</w:t>
      </w:r>
      <w:r w:rsidR="00055FBD" w:rsidRPr="00150F2B">
        <w:rPr>
          <w:rFonts w:ascii="宋体" w:hAnsi="宋体" w:hint="eastAsia"/>
          <w:szCs w:val="21"/>
        </w:rPr>
        <w:t>化学检测技术水平，有利于促进国内</w:t>
      </w:r>
      <w:r w:rsidR="00E26BF5">
        <w:rPr>
          <w:rFonts w:ascii="宋体" w:hAnsi="宋体" w:hint="eastAsia"/>
          <w:szCs w:val="21"/>
        </w:rPr>
        <w:t>铟</w:t>
      </w:r>
      <w:r w:rsidR="00055FBD" w:rsidRPr="00150F2B">
        <w:rPr>
          <w:rFonts w:ascii="宋体" w:hAnsi="宋体" w:hint="eastAsia"/>
          <w:szCs w:val="21"/>
        </w:rPr>
        <w:t>生产企业进一步完善分析检测手段，进一步提升产品质量，提升我国在军工、航空航天、食品、医药等领域的技术水平。能够满足中国</w:t>
      </w:r>
      <w:r w:rsidR="00E26BF5">
        <w:rPr>
          <w:rFonts w:ascii="宋体" w:hAnsi="宋体" w:hint="eastAsia"/>
          <w:szCs w:val="21"/>
        </w:rPr>
        <w:t>铟产</w:t>
      </w:r>
      <w:r w:rsidR="00055FBD" w:rsidRPr="00150F2B">
        <w:rPr>
          <w:rFonts w:ascii="宋体" w:hAnsi="宋体" w:hint="eastAsia"/>
          <w:szCs w:val="21"/>
        </w:rPr>
        <w:t>业的实际使用和未来发展的需求，为中国</w:t>
      </w:r>
      <w:r w:rsidR="00E26BF5">
        <w:rPr>
          <w:rFonts w:ascii="宋体" w:hAnsi="宋体" w:hint="eastAsia"/>
          <w:szCs w:val="21"/>
        </w:rPr>
        <w:t>铟产</w:t>
      </w:r>
      <w:r w:rsidR="00055FBD" w:rsidRPr="00150F2B">
        <w:rPr>
          <w:rFonts w:ascii="宋体" w:hAnsi="宋体" w:hint="eastAsia"/>
          <w:szCs w:val="21"/>
        </w:rPr>
        <w:t>业的发展提供了基础性的技术支撑。</w:t>
      </w:r>
    </w:p>
    <w:p w:rsidR="005974DA" w:rsidRPr="002456D5" w:rsidRDefault="009976F9" w:rsidP="002456D5">
      <w:pPr>
        <w:pStyle w:val="1"/>
        <w:spacing w:line="440" w:lineRule="exact"/>
        <w:ind w:leftChars="540" w:left="6516" w:hangingChars="2553" w:hanging="5382"/>
        <w:rPr>
          <w:sz w:val="40"/>
          <w:szCs w:val="21"/>
        </w:rPr>
      </w:pPr>
      <w:r w:rsidRPr="002456D5">
        <w:rPr>
          <w:rFonts w:ascii="Times New Roman" w:hAnsi="Times New Roman" w:cs="Times New Roman"/>
          <w:sz w:val="21"/>
          <w:szCs w:val="24"/>
        </w:rPr>
        <w:t xml:space="preserve">    </w:t>
      </w:r>
      <w:r w:rsidR="00816623" w:rsidRPr="002456D5">
        <w:rPr>
          <w:rFonts w:ascii="Times New Roman" w:hAnsi="Times New Roman" w:cs="Times New Roman"/>
          <w:sz w:val="21"/>
          <w:szCs w:val="24"/>
        </w:rPr>
        <w:t xml:space="preserve">        </w:t>
      </w:r>
      <w:r w:rsidR="001A29FB" w:rsidRPr="002456D5">
        <w:rPr>
          <w:rFonts w:ascii="Times New Roman" w:hAnsi="Times New Roman" w:cs="Times New Roman"/>
          <w:sz w:val="21"/>
          <w:szCs w:val="24"/>
        </w:rPr>
        <w:t xml:space="preserve">        </w:t>
      </w:r>
      <w:r w:rsidR="002456D5">
        <w:rPr>
          <w:rFonts w:ascii="Times New Roman" w:hAnsi="Times New Roman" w:cs="Times New Roman"/>
          <w:sz w:val="21"/>
          <w:szCs w:val="24"/>
        </w:rPr>
        <w:t xml:space="preserve">   </w:t>
      </w:r>
      <w:r w:rsidR="00816623" w:rsidRPr="002456D5">
        <w:rPr>
          <w:rFonts w:ascii="Times New Roman" w:hAnsi="Times New Roman" w:cs="Times New Roman"/>
          <w:b w:val="0"/>
          <w:bCs w:val="0"/>
          <w:sz w:val="21"/>
          <w:szCs w:val="24"/>
        </w:rPr>
        <w:t>《</w:t>
      </w:r>
      <w:r w:rsidR="001A29FB" w:rsidRPr="002456D5">
        <w:rPr>
          <w:rFonts w:ascii="Times New Roman" w:hAnsi="Times New Roman" w:cs="Times New Roman" w:hint="eastAsia"/>
          <w:b w:val="0"/>
          <w:bCs w:val="0"/>
          <w:sz w:val="21"/>
          <w:szCs w:val="24"/>
        </w:rPr>
        <w:t>氧化铟化学分析方法</w:t>
      </w:r>
      <w:r w:rsidR="001A29FB" w:rsidRPr="002456D5">
        <w:rPr>
          <w:rFonts w:ascii="Times New Roman" w:hAnsi="Times New Roman" w:cs="Times New Roman" w:hint="eastAsia"/>
          <w:b w:val="0"/>
          <w:bCs w:val="0"/>
          <w:sz w:val="21"/>
          <w:szCs w:val="24"/>
        </w:rPr>
        <w:t xml:space="preserve"> </w:t>
      </w:r>
      <w:r w:rsidR="001A29FB" w:rsidRPr="002456D5">
        <w:rPr>
          <w:rFonts w:ascii="Times New Roman" w:hAnsi="Times New Roman" w:cs="Times New Roman" w:hint="eastAsia"/>
          <w:b w:val="0"/>
          <w:bCs w:val="0"/>
          <w:sz w:val="21"/>
          <w:szCs w:val="24"/>
        </w:rPr>
        <w:t>第</w:t>
      </w:r>
      <w:r w:rsidR="001A29FB" w:rsidRPr="002456D5">
        <w:rPr>
          <w:rFonts w:ascii="Times New Roman" w:hAnsi="Times New Roman" w:cs="Times New Roman" w:hint="eastAsia"/>
          <w:b w:val="0"/>
          <w:bCs w:val="0"/>
          <w:sz w:val="21"/>
          <w:szCs w:val="24"/>
        </w:rPr>
        <w:t>2</w:t>
      </w:r>
      <w:r w:rsidR="001A29FB" w:rsidRPr="002456D5">
        <w:rPr>
          <w:rFonts w:ascii="Times New Roman" w:hAnsi="Times New Roman" w:cs="Times New Roman" w:hint="eastAsia"/>
          <w:b w:val="0"/>
          <w:bCs w:val="0"/>
          <w:sz w:val="21"/>
          <w:szCs w:val="24"/>
        </w:rPr>
        <w:t>部分：砷含量的测定</w:t>
      </w:r>
      <w:r w:rsidR="00816623" w:rsidRPr="002456D5">
        <w:rPr>
          <w:rFonts w:ascii="Times New Roman" w:hAnsi="Times New Roman" w:cs="Times New Roman"/>
          <w:b w:val="0"/>
          <w:bCs w:val="0"/>
          <w:sz w:val="21"/>
          <w:szCs w:val="24"/>
        </w:rPr>
        <w:t>》</w:t>
      </w:r>
      <w:r w:rsidR="001A29FB" w:rsidRPr="002456D5">
        <w:rPr>
          <w:rFonts w:ascii="Times New Roman" w:hAnsi="Times New Roman" w:cs="Times New Roman"/>
          <w:b w:val="0"/>
          <w:bCs w:val="0"/>
          <w:sz w:val="21"/>
          <w:szCs w:val="24"/>
        </w:rPr>
        <w:t xml:space="preserve">          </w:t>
      </w:r>
      <w:r w:rsidR="00816623" w:rsidRPr="002456D5">
        <w:rPr>
          <w:rFonts w:ascii="Times New Roman" w:hAnsi="Times New Roman" w:cs="Times New Roman"/>
          <w:b w:val="0"/>
          <w:bCs w:val="0"/>
          <w:sz w:val="21"/>
          <w:szCs w:val="24"/>
        </w:rPr>
        <w:t>行业标准编制组</w:t>
      </w:r>
      <w:r w:rsidR="00816623" w:rsidRPr="002456D5">
        <w:rPr>
          <w:rFonts w:ascii="Times New Roman" w:hAnsi="Times New Roman" w:cs="Times New Roman"/>
          <w:b w:val="0"/>
          <w:bCs w:val="0"/>
          <w:sz w:val="21"/>
          <w:szCs w:val="24"/>
        </w:rPr>
        <w:t xml:space="preserve"> </w:t>
      </w:r>
      <w:r w:rsidR="00816623" w:rsidRPr="002456D5">
        <w:rPr>
          <w:rFonts w:ascii="Times New Roman" w:hAnsi="Times New Roman" w:cs="Times New Roman"/>
          <w:sz w:val="21"/>
          <w:szCs w:val="24"/>
        </w:rPr>
        <w:t xml:space="preserve">                                                </w:t>
      </w:r>
      <w:r w:rsidR="001A29FB" w:rsidRPr="002456D5">
        <w:rPr>
          <w:rFonts w:ascii="Times New Roman" w:hAnsi="Times New Roman" w:cs="Times New Roman"/>
          <w:sz w:val="21"/>
          <w:szCs w:val="24"/>
        </w:rPr>
        <w:t xml:space="preserve">  </w:t>
      </w:r>
      <w:r w:rsidR="00816623" w:rsidRPr="002456D5">
        <w:rPr>
          <w:rFonts w:ascii="Times New Roman" w:hAnsi="Times New Roman" w:cs="Times New Roman"/>
          <w:sz w:val="21"/>
          <w:szCs w:val="24"/>
        </w:rPr>
        <w:t>202</w:t>
      </w:r>
      <w:r w:rsidR="001A29FB" w:rsidRPr="002456D5">
        <w:rPr>
          <w:rFonts w:ascii="Times New Roman" w:hAnsi="Times New Roman" w:cs="Times New Roman"/>
          <w:sz w:val="21"/>
          <w:szCs w:val="24"/>
        </w:rPr>
        <w:t>2</w:t>
      </w:r>
      <w:r w:rsidR="00816623" w:rsidRPr="002456D5">
        <w:rPr>
          <w:rFonts w:ascii="Times New Roman" w:hAnsi="Times New Roman" w:cs="Times New Roman"/>
          <w:sz w:val="21"/>
          <w:szCs w:val="24"/>
        </w:rPr>
        <w:t>年</w:t>
      </w:r>
      <w:r w:rsidR="00816623" w:rsidRPr="002456D5">
        <w:rPr>
          <w:rFonts w:ascii="Times New Roman" w:hAnsi="Times New Roman" w:cs="Times New Roman"/>
          <w:sz w:val="21"/>
          <w:szCs w:val="24"/>
        </w:rPr>
        <w:t>3</w:t>
      </w:r>
      <w:r w:rsidR="00816623" w:rsidRPr="002456D5">
        <w:rPr>
          <w:rFonts w:ascii="Times New Roman" w:hAnsi="Times New Roman" w:cs="Times New Roman"/>
          <w:sz w:val="21"/>
          <w:szCs w:val="24"/>
        </w:rPr>
        <w:t>月</w:t>
      </w:r>
      <w:r w:rsidR="00816623" w:rsidRPr="002456D5">
        <w:rPr>
          <w:rFonts w:ascii="Times New Roman" w:hAnsi="Times New Roman" w:cs="Times New Roman"/>
          <w:sz w:val="21"/>
          <w:szCs w:val="24"/>
        </w:rPr>
        <w:t>9</w:t>
      </w:r>
      <w:r w:rsidR="00816623" w:rsidRPr="002456D5">
        <w:rPr>
          <w:rFonts w:ascii="Times New Roman" w:hAnsi="Times New Roman" w:cs="Times New Roman"/>
          <w:sz w:val="21"/>
          <w:szCs w:val="24"/>
        </w:rPr>
        <w:t>日</w:t>
      </w:r>
    </w:p>
    <w:p w:rsidR="00816623" w:rsidRPr="0028467D" w:rsidRDefault="00816623" w:rsidP="00816623">
      <w:pPr>
        <w:widowControl/>
        <w:spacing w:line="360" w:lineRule="auto"/>
        <w:rPr>
          <w:rFonts w:ascii="宋体" w:hAnsi="宋体"/>
          <w:szCs w:val="21"/>
        </w:rPr>
      </w:pPr>
    </w:p>
    <w:sectPr w:rsidR="00816623" w:rsidRPr="00284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30" w:rsidRDefault="00567E30" w:rsidP="005623F5">
      <w:r>
        <w:separator/>
      </w:r>
    </w:p>
  </w:endnote>
  <w:endnote w:type="continuationSeparator" w:id="0">
    <w:p w:rsidR="00567E30" w:rsidRDefault="00567E30" w:rsidP="0056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30" w:rsidRDefault="00567E30" w:rsidP="005623F5">
      <w:r>
        <w:separator/>
      </w:r>
    </w:p>
  </w:footnote>
  <w:footnote w:type="continuationSeparator" w:id="0">
    <w:p w:rsidR="00567E30" w:rsidRDefault="00567E30" w:rsidP="0056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EA7"/>
    <w:multiLevelType w:val="hybridMultilevel"/>
    <w:tmpl w:val="1D2A1A68"/>
    <w:lvl w:ilvl="0" w:tplc="F5AA006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F8597B"/>
    <w:multiLevelType w:val="multilevel"/>
    <w:tmpl w:val="FF82D94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B6E7BB9"/>
    <w:multiLevelType w:val="hybridMultilevel"/>
    <w:tmpl w:val="31F4E10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5F978784"/>
    <w:multiLevelType w:val="singleLevel"/>
    <w:tmpl w:val="5F978784"/>
    <w:lvl w:ilvl="0">
      <w:start w:val="9"/>
      <w:numFmt w:val="chineseCounting"/>
      <w:suff w:val="nothing"/>
      <w:lvlText w:val="%1、"/>
      <w:lvlJc w:val="left"/>
    </w:lvl>
  </w:abstractNum>
  <w:abstractNum w:abstractNumId="4"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75767225"/>
    <w:multiLevelType w:val="hybridMultilevel"/>
    <w:tmpl w:val="05888EDA"/>
    <w:lvl w:ilvl="0" w:tplc="27A07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E972B60"/>
    <w:multiLevelType w:val="hybridMultilevel"/>
    <w:tmpl w:val="6E705D20"/>
    <w:lvl w:ilvl="0" w:tplc="27A07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BD"/>
    <w:rsid w:val="00003AA2"/>
    <w:rsid w:val="00023E75"/>
    <w:rsid w:val="00032341"/>
    <w:rsid w:val="00033BD5"/>
    <w:rsid w:val="0005092B"/>
    <w:rsid w:val="00055FBD"/>
    <w:rsid w:val="00075211"/>
    <w:rsid w:val="00095462"/>
    <w:rsid w:val="0010714A"/>
    <w:rsid w:val="001A29FB"/>
    <w:rsid w:val="00207F27"/>
    <w:rsid w:val="00236AFD"/>
    <w:rsid w:val="002456D5"/>
    <w:rsid w:val="0028467D"/>
    <w:rsid w:val="0028680B"/>
    <w:rsid w:val="002E4064"/>
    <w:rsid w:val="002F60F3"/>
    <w:rsid w:val="003874F3"/>
    <w:rsid w:val="0039784E"/>
    <w:rsid w:val="003E485E"/>
    <w:rsid w:val="00422B90"/>
    <w:rsid w:val="0048371F"/>
    <w:rsid w:val="00494749"/>
    <w:rsid w:val="004A6592"/>
    <w:rsid w:val="004C3BD2"/>
    <w:rsid w:val="004E4193"/>
    <w:rsid w:val="005026A6"/>
    <w:rsid w:val="00536B44"/>
    <w:rsid w:val="005623F5"/>
    <w:rsid w:val="00567E30"/>
    <w:rsid w:val="00581FCE"/>
    <w:rsid w:val="005974DA"/>
    <w:rsid w:val="005B3E30"/>
    <w:rsid w:val="005E3D84"/>
    <w:rsid w:val="00650E2A"/>
    <w:rsid w:val="00684165"/>
    <w:rsid w:val="006E2277"/>
    <w:rsid w:val="007203E9"/>
    <w:rsid w:val="0073792F"/>
    <w:rsid w:val="00757565"/>
    <w:rsid w:val="007838C3"/>
    <w:rsid w:val="007D68D2"/>
    <w:rsid w:val="00816623"/>
    <w:rsid w:val="00893DE8"/>
    <w:rsid w:val="008D2DCD"/>
    <w:rsid w:val="00964896"/>
    <w:rsid w:val="009755E3"/>
    <w:rsid w:val="009976F9"/>
    <w:rsid w:val="00A07EBD"/>
    <w:rsid w:val="00A80EF6"/>
    <w:rsid w:val="00C02B8B"/>
    <w:rsid w:val="00CF0196"/>
    <w:rsid w:val="00D638AD"/>
    <w:rsid w:val="00D86E1E"/>
    <w:rsid w:val="00DB28A9"/>
    <w:rsid w:val="00DD1D34"/>
    <w:rsid w:val="00E26BF5"/>
    <w:rsid w:val="00E44DCD"/>
    <w:rsid w:val="00E50B6B"/>
    <w:rsid w:val="00E61376"/>
    <w:rsid w:val="00E825E0"/>
    <w:rsid w:val="00F85EE3"/>
    <w:rsid w:val="00F9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34375"/>
  <w15:docId w15:val="{DC18315C-9EEF-471D-90BD-CFC83486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23F5"/>
    <w:pPr>
      <w:widowControl w:val="0"/>
      <w:jc w:val="both"/>
    </w:pPr>
    <w:rPr>
      <w:rFonts w:ascii="Times New Roman" w:eastAsia="宋体" w:hAnsi="Times New Roman" w:cs="Times New Roman"/>
      <w:szCs w:val="24"/>
    </w:rPr>
  </w:style>
  <w:style w:type="paragraph" w:styleId="1">
    <w:name w:val="heading 1"/>
    <w:basedOn w:val="a0"/>
    <w:next w:val="a0"/>
    <w:link w:val="10"/>
    <w:uiPriority w:val="9"/>
    <w:qFormat/>
    <w:rsid w:val="00816623"/>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623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623F5"/>
    <w:rPr>
      <w:sz w:val="18"/>
      <w:szCs w:val="18"/>
    </w:rPr>
  </w:style>
  <w:style w:type="paragraph" w:styleId="a6">
    <w:name w:val="footer"/>
    <w:basedOn w:val="a0"/>
    <w:link w:val="a7"/>
    <w:uiPriority w:val="99"/>
    <w:unhideWhenUsed/>
    <w:rsid w:val="005623F5"/>
    <w:pPr>
      <w:tabs>
        <w:tab w:val="center" w:pos="4153"/>
        <w:tab w:val="right" w:pos="8306"/>
      </w:tabs>
      <w:snapToGrid w:val="0"/>
      <w:jc w:val="left"/>
    </w:pPr>
    <w:rPr>
      <w:sz w:val="18"/>
      <w:szCs w:val="18"/>
    </w:rPr>
  </w:style>
  <w:style w:type="character" w:customStyle="1" w:styleId="a7">
    <w:name w:val="页脚 字符"/>
    <w:basedOn w:val="a1"/>
    <w:link w:val="a6"/>
    <w:uiPriority w:val="99"/>
    <w:rsid w:val="005623F5"/>
    <w:rPr>
      <w:sz w:val="18"/>
      <w:szCs w:val="18"/>
    </w:rPr>
  </w:style>
  <w:style w:type="character" w:styleId="a8">
    <w:name w:val="Hyperlink"/>
    <w:basedOn w:val="a1"/>
    <w:uiPriority w:val="99"/>
    <w:semiHidden/>
    <w:unhideWhenUsed/>
    <w:rsid w:val="00422B90"/>
    <w:rPr>
      <w:color w:val="0000FF"/>
      <w:u w:val="single"/>
    </w:rPr>
  </w:style>
  <w:style w:type="character" w:customStyle="1" w:styleId="Char">
    <w:name w:val="段 Char"/>
    <w:basedOn w:val="a1"/>
    <w:link w:val="a9"/>
    <w:qFormat/>
    <w:locked/>
    <w:rsid w:val="00816623"/>
    <w:rPr>
      <w:rFonts w:ascii="宋体" w:cs="Times New Roman"/>
      <w:sz w:val="22"/>
    </w:rPr>
  </w:style>
  <w:style w:type="paragraph" w:customStyle="1" w:styleId="a9">
    <w:name w:val="段"/>
    <w:link w:val="Char"/>
    <w:qFormat/>
    <w:rsid w:val="00816623"/>
    <w:pPr>
      <w:tabs>
        <w:tab w:val="center" w:pos="4201"/>
        <w:tab w:val="right" w:leader="dot" w:pos="9298"/>
      </w:tabs>
      <w:autoSpaceDE w:val="0"/>
      <w:autoSpaceDN w:val="0"/>
      <w:spacing w:after="200" w:line="276" w:lineRule="auto"/>
      <w:ind w:firstLineChars="200" w:firstLine="420"/>
      <w:jc w:val="both"/>
    </w:pPr>
    <w:rPr>
      <w:rFonts w:ascii="宋体" w:cs="Times New Roman"/>
      <w:sz w:val="22"/>
    </w:rPr>
  </w:style>
  <w:style w:type="table" w:styleId="aa">
    <w:name w:val="Table Grid"/>
    <w:basedOn w:val="a2"/>
    <w:qFormat/>
    <w:rsid w:val="00816623"/>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9"/>
    <w:qFormat/>
    <w:rsid w:val="00816623"/>
    <w:pPr>
      <w:numPr>
        <w:numId w:val="5"/>
      </w:numPr>
      <w:tabs>
        <w:tab w:val="left" w:pos="360"/>
      </w:tabs>
      <w:spacing w:beforeLines="50" w:afterLines="50"/>
      <w:jc w:val="center"/>
    </w:pPr>
    <w:rPr>
      <w:rFonts w:ascii="黑体" w:eastAsia="黑体" w:hAnsi="Times New Roman" w:cs="Times New Roman"/>
      <w:kern w:val="0"/>
      <w:szCs w:val="20"/>
    </w:rPr>
  </w:style>
  <w:style w:type="paragraph" w:styleId="ab">
    <w:name w:val="List Paragraph"/>
    <w:basedOn w:val="a0"/>
    <w:uiPriority w:val="99"/>
    <w:qFormat/>
    <w:rsid w:val="00816623"/>
    <w:pPr>
      <w:ind w:firstLineChars="200" w:firstLine="420"/>
    </w:pPr>
    <w:rPr>
      <w:rFonts w:ascii="Calibri" w:hAnsi="Calibri"/>
      <w:szCs w:val="22"/>
    </w:rPr>
  </w:style>
  <w:style w:type="character" w:customStyle="1" w:styleId="10">
    <w:name w:val="标题 1 字符"/>
    <w:basedOn w:val="a1"/>
    <w:link w:val="1"/>
    <w:uiPriority w:val="9"/>
    <w:rsid w:val="00816623"/>
    <w:rPr>
      <w:rFonts w:ascii="宋体" w:eastAsia="宋体" w:hAnsi="宋体" w:cs="宋体"/>
      <w:b/>
      <w:bCs/>
      <w:kern w:val="36"/>
      <w:sz w:val="48"/>
      <w:szCs w:val="48"/>
    </w:rPr>
  </w:style>
  <w:style w:type="paragraph" w:styleId="ac">
    <w:name w:val="Body Text Indent"/>
    <w:basedOn w:val="a0"/>
    <w:link w:val="ad"/>
    <w:uiPriority w:val="99"/>
    <w:unhideWhenUsed/>
    <w:qFormat/>
    <w:rsid w:val="00816623"/>
    <w:pPr>
      <w:spacing w:line="360" w:lineRule="auto"/>
      <w:ind w:firstLine="420"/>
      <w:jc w:val="left"/>
    </w:pPr>
    <w:rPr>
      <w:rFonts w:ascii="Calibri" w:hAnsi="Calibri" w:cs="黑体"/>
      <w:sz w:val="23"/>
      <w:szCs w:val="22"/>
    </w:rPr>
  </w:style>
  <w:style w:type="character" w:customStyle="1" w:styleId="ad">
    <w:name w:val="正文文本缩进 字符"/>
    <w:basedOn w:val="a1"/>
    <w:link w:val="ac"/>
    <w:uiPriority w:val="99"/>
    <w:rsid w:val="00816623"/>
    <w:rPr>
      <w:rFonts w:ascii="Calibri" w:eastAsia="宋体" w:hAnsi="Calibri" w:cs="黑体"/>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9634">
      <w:bodyDiv w:val="1"/>
      <w:marLeft w:val="0"/>
      <w:marRight w:val="0"/>
      <w:marTop w:val="0"/>
      <w:marBottom w:val="0"/>
      <w:divBdr>
        <w:top w:val="none" w:sz="0" w:space="0" w:color="auto"/>
        <w:left w:val="none" w:sz="0" w:space="0" w:color="auto"/>
        <w:bottom w:val="none" w:sz="0" w:space="0" w:color="auto"/>
        <w:right w:val="none" w:sz="0" w:space="0" w:color="auto"/>
      </w:divBdr>
    </w:div>
    <w:div w:id="484517632">
      <w:bodyDiv w:val="1"/>
      <w:marLeft w:val="0"/>
      <w:marRight w:val="0"/>
      <w:marTop w:val="0"/>
      <w:marBottom w:val="0"/>
      <w:divBdr>
        <w:top w:val="none" w:sz="0" w:space="0" w:color="auto"/>
        <w:left w:val="none" w:sz="0" w:space="0" w:color="auto"/>
        <w:bottom w:val="none" w:sz="0" w:space="0" w:color="auto"/>
        <w:right w:val="none" w:sz="0" w:space="0" w:color="auto"/>
      </w:divBdr>
      <w:divsChild>
        <w:div w:id="1966504833">
          <w:marLeft w:val="0"/>
          <w:marRight w:val="0"/>
          <w:marTop w:val="0"/>
          <w:marBottom w:val="75"/>
          <w:divBdr>
            <w:top w:val="none" w:sz="0" w:space="0" w:color="auto"/>
            <w:left w:val="none" w:sz="0" w:space="0" w:color="auto"/>
            <w:bottom w:val="none" w:sz="0" w:space="0" w:color="auto"/>
            <w:right w:val="none" w:sz="0" w:space="0" w:color="auto"/>
          </w:divBdr>
        </w:div>
        <w:div w:id="829101668">
          <w:marLeft w:val="0"/>
          <w:marRight w:val="0"/>
          <w:marTop w:val="0"/>
          <w:marBottom w:val="75"/>
          <w:divBdr>
            <w:top w:val="none" w:sz="0" w:space="0" w:color="auto"/>
            <w:left w:val="none" w:sz="0" w:space="0" w:color="auto"/>
            <w:bottom w:val="none" w:sz="0" w:space="0" w:color="auto"/>
            <w:right w:val="none" w:sz="0" w:space="0" w:color="auto"/>
          </w:divBdr>
        </w:div>
        <w:div w:id="125438670">
          <w:marLeft w:val="0"/>
          <w:marRight w:val="0"/>
          <w:marTop w:val="0"/>
          <w:marBottom w:val="75"/>
          <w:divBdr>
            <w:top w:val="none" w:sz="0" w:space="0" w:color="auto"/>
            <w:left w:val="none" w:sz="0" w:space="0" w:color="auto"/>
            <w:bottom w:val="none" w:sz="0" w:space="0" w:color="auto"/>
            <w:right w:val="none" w:sz="0" w:space="0" w:color="auto"/>
          </w:divBdr>
        </w:div>
      </w:divsChild>
    </w:div>
    <w:div w:id="880630955">
      <w:bodyDiv w:val="1"/>
      <w:marLeft w:val="0"/>
      <w:marRight w:val="0"/>
      <w:marTop w:val="0"/>
      <w:marBottom w:val="0"/>
      <w:divBdr>
        <w:top w:val="none" w:sz="0" w:space="0" w:color="auto"/>
        <w:left w:val="none" w:sz="0" w:space="0" w:color="auto"/>
        <w:bottom w:val="none" w:sz="0" w:space="0" w:color="auto"/>
        <w:right w:val="none" w:sz="0" w:space="0" w:color="auto"/>
      </w:divBdr>
    </w:div>
    <w:div w:id="1041898727">
      <w:bodyDiv w:val="1"/>
      <w:marLeft w:val="0"/>
      <w:marRight w:val="0"/>
      <w:marTop w:val="0"/>
      <w:marBottom w:val="0"/>
      <w:divBdr>
        <w:top w:val="none" w:sz="0" w:space="0" w:color="auto"/>
        <w:left w:val="none" w:sz="0" w:space="0" w:color="auto"/>
        <w:bottom w:val="none" w:sz="0" w:space="0" w:color="auto"/>
        <w:right w:val="none" w:sz="0" w:space="0" w:color="auto"/>
      </w:divBdr>
    </w:div>
    <w:div w:id="13927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A%91%E5%8D%97%E7%9C%81%E4%BA%BA%E6%B0%91%E6%94%BF%E5%BA%9C%E5%9B%BD%E6%9C%89%E8%B5%84%E4%BA%A7%E7%9B%91%E7%9D%A3%E7%AE%A1%E7%90%86%E5%A7%94%E5%91%98%E4%BC%9A/6065945" TargetMode="External"/><Relationship Id="rId13" Type="http://schemas.openxmlformats.org/officeDocument/2006/relationships/hyperlink" Target="https://baike.baidu.com/item/%E7%A8%80%E8%B4%B5%E9%87%91%E5%B1%9E/7384069" TargetMode="External"/><Relationship Id="rId3" Type="http://schemas.openxmlformats.org/officeDocument/2006/relationships/settings" Target="settings.xml"/><Relationship Id="rId7" Type="http://schemas.openxmlformats.org/officeDocument/2006/relationships/hyperlink" Target="https://baike.baidu.com/item/%E6%9C%89%E9%99%90%E8%B4%A3%E4%BB%BB%E5%85%AC%E5%8F%B8" TargetMode="External"/><Relationship Id="rId12" Type="http://schemas.openxmlformats.org/officeDocument/2006/relationships/hyperlink" Target="https://baike.baidu.com/item/%E5%8A%A0%E5%B7%A5%E4%B8%AD%E5%BF%83/4747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9C%B0%E8%B4%A8%E5%8B%98%E6%8E%A2/16731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ike.baidu.com/item/%E8%B4%B5%E7%A0%94%E9%93%82%E4%B8%9A%E8%82%A1%E4%BB%BD%E6%9C%89%E9%99%90%E5%85%AC%E5%8F%B8/6988285" TargetMode="External"/><Relationship Id="rId4" Type="http://schemas.openxmlformats.org/officeDocument/2006/relationships/webSettings" Target="webSettings.xml"/><Relationship Id="rId9" Type="http://schemas.openxmlformats.org/officeDocument/2006/relationships/hyperlink" Target="https://baike.baidu.com/item/%E4%BA%91%E5%8D%97%E9%94%A1%E4%B8%9A%E8%82%A1%E4%BB%BD%E6%9C%89%E9%99%90%E5%85%AC%E5%8F%B8/793992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2214</Words>
  <Characters>12620</Characters>
  <Application>Microsoft Office Word</Application>
  <DocSecurity>0</DocSecurity>
  <Lines>105</Lines>
  <Paragraphs>29</Paragraphs>
  <ScaleCrop>false</ScaleCrop>
  <Company>Microsoft</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xtzj</cp:lastModifiedBy>
  <cp:revision>11</cp:revision>
  <dcterms:created xsi:type="dcterms:W3CDTF">2022-03-23T09:30:00Z</dcterms:created>
  <dcterms:modified xsi:type="dcterms:W3CDTF">2022-03-23T09:34:00Z</dcterms:modified>
</cp:coreProperties>
</file>