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0BE6" w14:textId="58A162EB" w:rsidR="00EE0C60" w:rsidRPr="00EB33F5" w:rsidRDefault="008F2FD4">
      <w:pPr>
        <w:pStyle w:val="affffc"/>
        <w:framePr w:wrap="around"/>
        <w:rPr>
          <w:rFonts w:ascii="Times New Roman"/>
        </w:rPr>
      </w:pPr>
      <w:r w:rsidRPr="00EB33F5">
        <w:rPr>
          <w:rFonts w:ascii="Times New Roman"/>
        </w:rPr>
        <w:t>ICS</w:t>
      </w:r>
      <w:r w:rsidR="00EB33F5" w:rsidRPr="00EB33F5">
        <w:rPr>
          <w:rFonts w:ascii="Times New Roman"/>
        </w:rPr>
        <w:t xml:space="preserve"> 77.120.99</w:t>
      </w:r>
    </w:p>
    <w:p w14:paraId="79B781C5" w14:textId="38B60AA6" w:rsidR="00EE0C60" w:rsidRPr="00EB33F5" w:rsidRDefault="008F2FD4">
      <w:pPr>
        <w:pStyle w:val="affffc"/>
        <w:framePr w:wrap="around"/>
        <w:rPr>
          <w:rFonts w:ascii="Times New Roman"/>
        </w:rPr>
      </w:pPr>
      <w:r w:rsidRPr="00EB33F5">
        <w:rPr>
          <w:rFonts w:ascii="Times New Roman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0" w:name="WXFLH"/>
      <w:r w:rsidRPr="00EB33F5">
        <w:rPr>
          <w:rFonts w:ascii="Times New Roman"/>
        </w:rPr>
        <w:instrText>FORMTEXT</w:instrText>
      </w:r>
      <w:r w:rsidRPr="00EB33F5">
        <w:rPr>
          <w:rFonts w:ascii="Times New Roman"/>
        </w:rPr>
      </w:r>
      <w:r w:rsidRPr="00EB33F5">
        <w:rPr>
          <w:rFonts w:ascii="Times New Roman"/>
        </w:rPr>
        <w:fldChar w:fldCharType="separate"/>
      </w:r>
      <w:r w:rsidRPr="00EB33F5">
        <w:rPr>
          <w:rFonts w:ascii="Times New Roman"/>
        </w:rPr>
        <w:t>H</w:t>
      </w:r>
      <w:r w:rsidR="0073594D" w:rsidRPr="00EB33F5">
        <w:rPr>
          <w:rFonts w:ascii="Times New Roman"/>
        </w:rPr>
        <w:t xml:space="preserve"> 66</w:t>
      </w:r>
      <w:r w:rsidRPr="00EB33F5">
        <w:rPr>
          <w:rFonts w:ascii="Times New Roman"/>
        </w:rPr>
        <w:t xml:space="preserve"> </w:t>
      </w:r>
      <w:r w:rsidRPr="00EB33F5">
        <w:rPr>
          <w:rFonts w:ascii="Times New Roman"/>
        </w:rPr>
        <w:fldChar w:fldCharType="end"/>
      </w:r>
      <w:bookmarkEnd w:id="0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EE0C60" w14:paraId="10C092F1" w14:textId="7777777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FFA4F4A" w14:textId="705980F7" w:rsidR="00EE0C60" w:rsidRDefault="008F2FD4" w:rsidP="00523E01">
            <w:pPr>
              <w:pStyle w:val="affffc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643BA86" wp14:editId="6F5755C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217CC" id="BAH" o:spid="_x0000_s1026" style="position:absolute;left:0;text-align:left;margin-left:-5.25pt;margin-top:0;width:68.25pt;height:15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" stroked="f"/>
                  </w:pict>
                </mc:Fallback>
              </mc:AlternateContent>
            </w:r>
          </w:p>
        </w:tc>
      </w:tr>
    </w:tbl>
    <w:p w14:paraId="46D1DED9" w14:textId="77777777" w:rsidR="00EE0C60" w:rsidRDefault="008F2FD4">
      <w:pPr>
        <w:pStyle w:val="affff5"/>
        <w:framePr w:wrap="around"/>
      </w:pPr>
      <w:r>
        <w:rPr>
          <w:rFonts w:hint="eastAsia"/>
        </w:rP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bookmarkStart w:id="1" w:name="c1"/>
      <w:r>
        <w:rPr>
          <w:rFonts w:hint="eastAsia"/>
        </w:rPr>
        <w:instrText>FORMTEXT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t>YS</w:t>
      </w:r>
      <w:r>
        <w:rPr>
          <w:rFonts w:hint="eastAsia"/>
        </w:rPr>
        <w:fldChar w:fldCharType="end"/>
      </w:r>
      <w:bookmarkEnd w:id="1"/>
    </w:p>
    <w:p w14:paraId="7C5F069E" w14:textId="77777777" w:rsidR="00EE0C60" w:rsidRDefault="008F2FD4">
      <w:pPr>
        <w:pStyle w:val="affffff2"/>
        <w:framePr w:wrap="around"/>
      </w:pPr>
      <w:r>
        <w:rPr>
          <w:rFonts w:hint="eastAsia"/>
        </w:rPr>
        <w:t>中华人民共和国</w:t>
      </w:r>
      <w:r>
        <w:rPr>
          <w:rFonts w:hint="eastAsia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2" w:name="c2"/>
      <w:r>
        <w:rPr>
          <w:rFonts w:hint="eastAsia"/>
        </w:rPr>
        <w:instrText>FORMTEXT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t>有色金属协会</w:t>
      </w:r>
      <w:r>
        <w:rPr>
          <w:rFonts w:hint="eastAsia"/>
        </w:rPr>
        <w:fldChar w:fldCharType="end"/>
      </w:r>
      <w:bookmarkEnd w:id="2"/>
      <w:r>
        <w:rPr>
          <w:rFonts w:hint="eastAsia"/>
        </w:rPr>
        <w:t>行业标准</w:t>
      </w:r>
    </w:p>
    <w:p w14:paraId="648DC8CB" w14:textId="5C785889" w:rsidR="00EE0C60" w:rsidRDefault="008F2FD4">
      <w:pPr>
        <w:pStyle w:val="22"/>
        <w:framePr w:wrap="around"/>
        <w:rPr>
          <w:rFonts w:ascii="Times New Roman"/>
        </w:rPr>
      </w:pPr>
      <w:r>
        <w:rPr>
          <w:rFonts w:ascii="Times New Roman" w:hint="eastAsia"/>
        </w:rPr>
        <w:t>YS</w:t>
      </w:r>
      <w:r>
        <w:rPr>
          <w:rFonts w:ascii="Times New Roman"/>
        </w:rPr>
        <w:t xml:space="preserve">/T </w:t>
      </w:r>
      <w:r>
        <w:rPr>
          <w:rFonts w:ascii="Times New Roman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3" w:name="StdNo1"/>
      <w:r>
        <w:rPr>
          <w:rFonts w:ascii="Times New Roman"/>
        </w:rPr>
        <w:instrText>FORMTEXT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 w:rsidR="00A96712">
        <w:rPr>
          <w:rFonts w:ascii="Times New Roman"/>
        </w:rPr>
        <w:t>XXX</w:t>
      </w:r>
      <w:r>
        <w:rPr>
          <w:rFonts w:ascii="Times New Roman"/>
        </w:rPr>
        <w:fldChar w:fldCharType="end"/>
      </w:r>
      <w:bookmarkEnd w:id="3"/>
      <w:r>
        <w:rPr>
          <w:rFonts w:ascii="Times New Roman" w:hint="eastAsia"/>
        </w:rPr>
        <w:t>—</w:t>
      </w:r>
      <w:r>
        <w:rPr>
          <w:rFonts w:ascii="Times New Roman" w:hint="eastAsia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4" w:name="StdNo2"/>
      <w:r>
        <w:rPr>
          <w:rFonts w:ascii="Times New Roman" w:hint="eastAsia"/>
        </w:rPr>
        <w:instrText>FORMTEXT</w:instrText>
      </w:r>
      <w:r>
        <w:rPr>
          <w:rFonts w:ascii="Times New Roman" w:hint="eastAsia"/>
        </w:rPr>
      </w:r>
      <w:r>
        <w:rPr>
          <w:rFonts w:ascii="Times New Roman" w:hint="eastAsia"/>
        </w:rPr>
        <w:fldChar w:fldCharType="separate"/>
      </w:r>
      <w:r>
        <w:rPr>
          <w:rFonts w:ascii="Times New Roman" w:hint="eastAsia"/>
        </w:rPr>
        <w:t>20</w:t>
      </w:r>
      <w:r w:rsidR="0044597A">
        <w:rPr>
          <w:rFonts w:ascii="Times New Roman" w:hint="eastAsia"/>
        </w:rPr>
        <w:t>X</w:t>
      </w:r>
      <w:r>
        <w:rPr>
          <w:rFonts w:ascii="Times New Roman" w:hint="eastAsia"/>
        </w:rPr>
        <w:t>X</w:t>
      </w:r>
      <w:r>
        <w:rPr>
          <w:rFonts w:ascii="Times New Roman" w:hint="eastAsia"/>
        </w:rPr>
        <w:fldChar w:fldCharType="end"/>
      </w:r>
      <w:bookmarkEnd w:id="4"/>
    </w:p>
    <w:p w14:paraId="1C9E32B7" w14:textId="77777777" w:rsidR="00EE0C60" w:rsidRDefault="00EE0C60">
      <w:pPr>
        <w:pStyle w:val="22"/>
        <w:framePr w:wrap="around"/>
        <w:rPr>
          <w:rFonts w:ascii="Times New Roman"/>
        </w:rPr>
      </w:pPr>
    </w:p>
    <w:p w14:paraId="7C0C63CE" w14:textId="77777777" w:rsidR="00EE0C60" w:rsidRDefault="00EE0C60">
      <w:pPr>
        <w:pStyle w:val="22"/>
        <w:framePr w:wrap="around"/>
        <w:rPr>
          <w:rFonts w:ascii="Times New Roman"/>
        </w:rPr>
      </w:pPr>
    </w:p>
    <w:p w14:paraId="17C9ADC3" w14:textId="54794207" w:rsidR="00D369F2" w:rsidRDefault="006A14EC" w:rsidP="00B73910">
      <w:pPr>
        <w:pStyle w:val="affc"/>
        <w:framePr w:w="9639" w:h="6917" w:hRule="exact" w:wrap="around" w:vAnchor="page" w:hAnchor="page" w:xAlign="center" w:y="6408" w:anchorLock="1"/>
        <w:adjustRightInd w:val="0"/>
        <w:snapToGrid w:val="0"/>
        <w:ind w:firstLineChars="0" w:firstLine="0"/>
        <w:jc w:val="center"/>
        <w:rPr>
          <w:rFonts w:ascii="Times New Roman" w:eastAsia="黑体"/>
          <w:sz w:val="48"/>
          <w:szCs w:val="48"/>
        </w:rPr>
      </w:pPr>
      <w:r>
        <w:rPr>
          <w:rFonts w:ascii="Times New Roman" w:eastAsia="黑体" w:hint="eastAsia"/>
          <w:sz w:val="48"/>
          <w:szCs w:val="48"/>
        </w:rPr>
        <w:t xml:space="preserve">  </w:t>
      </w:r>
      <w:r w:rsidR="00D369F2" w:rsidRPr="00D369F2">
        <w:rPr>
          <w:rFonts w:ascii="Times New Roman" w:eastAsia="黑体" w:hint="eastAsia"/>
          <w:sz w:val="48"/>
          <w:szCs w:val="48"/>
        </w:rPr>
        <w:t>氧化铟粉化学分析方法</w:t>
      </w:r>
    </w:p>
    <w:p w14:paraId="596A4F35" w14:textId="77777777" w:rsidR="00D369F2" w:rsidRDefault="00D369F2" w:rsidP="00B73910">
      <w:pPr>
        <w:pStyle w:val="affc"/>
        <w:framePr w:w="9639" w:h="6917" w:hRule="exact" w:wrap="around" w:vAnchor="page" w:hAnchor="page" w:xAlign="center" w:y="6408" w:anchorLock="1"/>
        <w:adjustRightInd w:val="0"/>
        <w:snapToGrid w:val="0"/>
        <w:ind w:firstLineChars="0" w:firstLine="0"/>
        <w:jc w:val="center"/>
        <w:rPr>
          <w:rFonts w:ascii="Times New Roman" w:eastAsia="黑体"/>
          <w:sz w:val="48"/>
          <w:szCs w:val="48"/>
        </w:rPr>
      </w:pPr>
      <w:r w:rsidRPr="00D369F2">
        <w:rPr>
          <w:rFonts w:ascii="Times New Roman" w:eastAsia="黑体" w:hint="eastAsia"/>
          <w:sz w:val="48"/>
          <w:szCs w:val="48"/>
        </w:rPr>
        <w:t xml:space="preserve"> </w:t>
      </w:r>
      <w:r w:rsidRPr="00D369F2">
        <w:rPr>
          <w:rFonts w:ascii="Times New Roman" w:eastAsia="黑体" w:hint="eastAsia"/>
          <w:sz w:val="48"/>
          <w:szCs w:val="48"/>
        </w:rPr>
        <w:t>第</w:t>
      </w:r>
      <w:r w:rsidRPr="00D369F2">
        <w:rPr>
          <w:rFonts w:ascii="Times New Roman" w:eastAsia="黑体" w:hint="eastAsia"/>
          <w:sz w:val="48"/>
          <w:szCs w:val="48"/>
        </w:rPr>
        <w:t>2</w:t>
      </w:r>
      <w:r w:rsidRPr="00D369F2">
        <w:rPr>
          <w:rFonts w:ascii="Times New Roman" w:eastAsia="黑体" w:hint="eastAsia"/>
          <w:sz w:val="48"/>
          <w:szCs w:val="48"/>
        </w:rPr>
        <w:t>部分：</w:t>
      </w:r>
      <w:proofErr w:type="gramStart"/>
      <w:r w:rsidRPr="00D369F2">
        <w:rPr>
          <w:rFonts w:ascii="Times New Roman" w:eastAsia="黑体" w:hint="eastAsia"/>
          <w:sz w:val="48"/>
          <w:szCs w:val="48"/>
        </w:rPr>
        <w:t>砷</w:t>
      </w:r>
      <w:proofErr w:type="gramEnd"/>
      <w:r w:rsidRPr="00D369F2">
        <w:rPr>
          <w:rFonts w:ascii="Times New Roman" w:eastAsia="黑体" w:hint="eastAsia"/>
          <w:sz w:val="48"/>
          <w:szCs w:val="48"/>
        </w:rPr>
        <w:t>含量的测定</w:t>
      </w:r>
    </w:p>
    <w:p w14:paraId="3EFC0B37" w14:textId="5E6D7D1E" w:rsidR="00EE0C60" w:rsidRPr="00B73910" w:rsidRDefault="00D369F2" w:rsidP="00B73910">
      <w:pPr>
        <w:pStyle w:val="affc"/>
        <w:framePr w:w="9639" w:h="6917" w:hRule="exact" w:wrap="around" w:vAnchor="page" w:hAnchor="page" w:xAlign="center" w:y="6408" w:anchorLock="1"/>
        <w:adjustRightInd w:val="0"/>
        <w:snapToGrid w:val="0"/>
        <w:ind w:firstLineChars="0" w:firstLine="0"/>
        <w:jc w:val="center"/>
        <w:rPr>
          <w:rFonts w:ascii="Times New Roman" w:eastAsia="黑体"/>
          <w:sz w:val="48"/>
          <w:szCs w:val="48"/>
        </w:rPr>
      </w:pPr>
      <w:r w:rsidRPr="00D369F2">
        <w:rPr>
          <w:rFonts w:ascii="Times New Roman" w:eastAsia="黑体" w:hint="eastAsia"/>
          <w:sz w:val="48"/>
          <w:szCs w:val="48"/>
        </w:rPr>
        <w:t xml:space="preserve">   </w:t>
      </w:r>
      <w:r w:rsidRPr="00D369F2">
        <w:rPr>
          <w:rFonts w:ascii="Times New Roman" w:eastAsia="黑体" w:hint="eastAsia"/>
          <w:sz w:val="48"/>
          <w:szCs w:val="48"/>
        </w:rPr>
        <w:t>原子荧光光谱法</w:t>
      </w:r>
    </w:p>
    <w:p w14:paraId="355166A6" w14:textId="77777777" w:rsidR="0003799B" w:rsidRDefault="0003799B" w:rsidP="0003799B">
      <w:pPr>
        <w:framePr w:w="9639" w:h="6917" w:hRule="exact" w:wrap="around" w:vAnchor="page" w:hAnchor="page" w:xAlign="center" w:y="6408" w:anchorLock="1"/>
        <w:jc w:val="center"/>
        <w:rPr>
          <w:rFonts w:eastAsiaTheme="minorEastAsia"/>
          <w:b/>
          <w:sz w:val="28"/>
          <w:szCs w:val="28"/>
        </w:rPr>
      </w:pPr>
    </w:p>
    <w:p w14:paraId="3330142E" w14:textId="77777777" w:rsidR="00656953" w:rsidRDefault="00F83E13" w:rsidP="0003799B">
      <w:pPr>
        <w:framePr w:w="9639" w:h="6917" w:hRule="exact" w:wrap="around" w:vAnchor="page" w:hAnchor="page" w:xAlign="center" w:y="6408" w:anchorLock="1"/>
        <w:jc w:val="center"/>
        <w:rPr>
          <w:rFonts w:eastAsiaTheme="minorEastAsia"/>
          <w:b/>
          <w:sz w:val="28"/>
          <w:szCs w:val="28"/>
        </w:rPr>
      </w:pPr>
      <w:r w:rsidRPr="00F83E13">
        <w:rPr>
          <w:rFonts w:eastAsia="Times New Roman"/>
          <w:b/>
          <w:sz w:val="28"/>
          <w:szCs w:val="28"/>
        </w:rPr>
        <w:t>Indium oxide powder chemical analysis method-</w:t>
      </w:r>
      <w:r w:rsidRPr="00F83E13">
        <w:rPr>
          <w:rFonts w:eastAsia="Times New Roman" w:hint="eastAsia"/>
          <w:b/>
          <w:sz w:val="28"/>
          <w:szCs w:val="28"/>
        </w:rPr>
        <w:t xml:space="preserve"> </w:t>
      </w:r>
    </w:p>
    <w:p w14:paraId="785C6B8B" w14:textId="52A65C3E" w:rsidR="00656953" w:rsidRDefault="00F83E13" w:rsidP="0003799B">
      <w:pPr>
        <w:framePr w:w="9639" w:h="6917" w:hRule="exact" w:wrap="around" w:vAnchor="page" w:hAnchor="page" w:xAlign="center" w:y="6408" w:anchorLock="1"/>
        <w:jc w:val="center"/>
        <w:rPr>
          <w:rFonts w:eastAsiaTheme="minorEastAsia"/>
          <w:b/>
          <w:sz w:val="28"/>
          <w:szCs w:val="28"/>
        </w:rPr>
      </w:pPr>
      <w:r w:rsidRPr="00F83E13">
        <w:rPr>
          <w:rFonts w:eastAsia="Times New Roman"/>
          <w:b/>
          <w:sz w:val="28"/>
          <w:szCs w:val="28"/>
        </w:rPr>
        <w:t>Part</w:t>
      </w:r>
      <w:r w:rsidRPr="00F83E13">
        <w:rPr>
          <w:rFonts w:eastAsia="Times New Roman" w:hint="eastAsia"/>
          <w:b/>
          <w:sz w:val="28"/>
          <w:szCs w:val="28"/>
        </w:rPr>
        <w:t xml:space="preserve"> </w:t>
      </w:r>
      <w:proofErr w:type="gramStart"/>
      <w:r w:rsidR="003C4923">
        <w:rPr>
          <w:rFonts w:eastAsia="Times New Roman"/>
          <w:b/>
          <w:sz w:val="28"/>
          <w:szCs w:val="28"/>
        </w:rPr>
        <w:t>2</w:t>
      </w:r>
      <w:r w:rsidRPr="00F83E13">
        <w:rPr>
          <w:rFonts w:eastAsia="Times New Roman"/>
          <w:b/>
          <w:sz w:val="28"/>
          <w:szCs w:val="28"/>
        </w:rPr>
        <w:t xml:space="preserve">  Determination</w:t>
      </w:r>
      <w:proofErr w:type="gramEnd"/>
      <w:r w:rsidRPr="00F83E13">
        <w:rPr>
          <w:rFonts w:eastAsia="Times New Roman"/>
          <w:b/>
          <w:sz w:val="28"/>
          <w:szCs w:val="28"/>
        </w:rPr>
        <w:t xml:space="preserve"> of </w:t>
      </w:r>
      <w:r w:rsidRPr="00F83E13">
        <w:rPr>
          <w:rFonts w:eastAsia="Times New Roman" w:hint="eastAsia"/>
          <w:b/>
          <w:sz w:val="28"/>
          <w:szCs w:val="28"/>
        </w:rPr>
        <w:t xml:space="preserve">arsenic </w:t>
      </w:r>
      <w:r w:rsidRPr="00F83E13">
        <w:rPr>
          <w:rFonts w:eastAsia="Times New Roman"/>
          <w:b/>
          <w:sz w:val="28"/>
          <w:szCs w:val="28"/>
        </w:rPr>
        <w:t xml:space="preserve">content </w:t>
      </w:r>
      <w:r w:rsidR="00656953">
        <w:rPr>
          <w:rFonts w:eastAsia="Times New Roman"/>
          <w:b/>
          <w:sz w:val="28"/>
          <w:szCs w:val="28"/>
        </w:rPr>
        <w:t>–</w:t>
      </w:r>
      <w:r w:rsidRPr="00F83E13">
        <w:rPr>
          <w:rFonts w:eastAsia="Times New Roman"/>
          <w:b/>
          <w:sz w:val="28"/>
          <w:szCs w:val="28"/>
        </w:rPr>
        <w:t xml:space="preserve"> </w:t>
      </w:r>
    </w:p>
    <w:p w14:paraId="23FBFC55" w14:textId="0C969E7F" w:rsidR="0003799B" w:rsidRPr="0003799B" w:rsidRDefault="00F83E13" w:rsidP="0003799B">
      <w:pPr>
        <w:framePr w:w="9639" w:h="6917" w:hRule="exact" w:wrap="around" w:vAnchor="page" w:hAnchor="page" w:xAlign="center" w:y="6408" w:anchorLock="1"/>
        <w:jc w:val="center"/>
        <w:rPr>
          <w:rFonts w:eastAsia="Times New Roman"/>
          <w:b/>
          <w:sz w:val="28"/>
          <w:szCs w:val="28"/>
        </w:rPr>
      </w:pPr>
      <w:r w:rsidRPr="00F83E13">
        <w:rPr>
          <w:rFonts w:eastAsia="Times New Roman"/>
          <w:b/>
          <w:sz w:val="28"/>
          <w:szCs w:val="28"/>
        </w:rPr>
        <w:t xml:space="preserve">atomic fluorescence spectrometry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EE0C60" w14:paraId="6E4F5521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16F1A44" w14:textId="1DC69626" w:rsidR="00EE0C60" w:rsidRDefault="00656953">
            <w:pPr>
              <w:pStyle w:val="afff4"/>
              <w:framePr w:wrap="around"/>
            </w:pPr>
            <w:r>
              <w:rPr>
                <w:rFonts w:hint="eastAsia"/>
              </w:rPr>
              <w:t>（</w:t>
            </w:r>
            <w:r w:rsidR="008F2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 wp14:anchorId="30FF129F" wp14:editId="447A35F4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DC1FD" id="RQ" o:spid="_x0000_s1026" style="position:absolute;left:0;text-align:left;margin-left:173.35pt;margin-top:45.15pt;width:150pt;height:2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" stroked="f">
                      <w10:anchorlock/>
                    </v:rect>
                  </w:pict>
                </mc:Fallback>
              </mc:AlternateContent>
            </w:r>
            <w:r w:rsidR="008F2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F74A377" wp14:editId="58AFCD3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4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AA7F30" id="LB" o:spid="_x0000_s1026" style="position:absolute;left:0;text-align:left;margin-left:193.35pt;margin-top:20.15pt;width:100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" stroked="f"/>
                  </w:pict>
                </mc:Fallback>
              </mc:AlternateContent>
            </w:r>
            <w:r>
              <w:rPr>
                <w:rFonts w:hint="eastAsia"/>
              </w:rPr>
              <w:t>讨论稿）</w:t>
            </w:r>
          </w:p>
        </w:tc>
      </w:tr>
      <w:tr w:rsidR="00EE0C60" w14:paraId="2F376286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481B631" w14:textId="129A9F9C" w:rsidR="00EE0C60" w:rsidRDefault="00EE0C60">
            <w:pPr>
              <w:pStyle w:val="affff4"/>
              <w:framePr w:wrap="around"/>
            </w:pPr>
          </w:p>
        </w:tc>
      </w:tr>
    </w:tbl>
    <w:p w14:paraId="7ACB77BB" w14:textId="166B2127" w:rsidR="00EE0C60" w:rsidRDefault="008F2FD4" w:rsidP="00523E01">
      <w:pPr>
        <w:pStyle w:val="affff6"/>
        <w:framePr w:wrap="around" w:hAnchor="page" w:x="1395" w:y="14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B5FBD25" wp14:editId="52E8274E">
                <wp:simplePos x="0" y="0"/>
                <wp:positionH relativeFrom="column">
                  <wp:posOffset>-11430</wp:posOffset>
                </wp:positionH>
                <wp:positionV relativeFrom="page">
                  <wp:posOffset>9253220</wp:posOffset>
                </wp:positionV>
                <wp:extent cx="6121400" cy="635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A7132" id="直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9pt,728.6pt" to="481.1pt,7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">
                <w10:wrap anchory="page"/>
                <w10:anchorlock/>
              </v:line>
            </w:pict>
          </mc:Fallback>
        </mc:AlternateContent>
      </w:r>
      <w:r w:rsidR="0003799B">
        <w:rPr>
          <w:rFonts w:ascii="黑体" w:hint="eastAsia"/>
        </w:rPr>
        <w:t>XXXX</w:t>
      </w:r>
      <w:r>
        <w:rPr>
          <w:rFonts w:hint="eastAsia"/>
        </w:rPr>
        <w:t xml:space="preserve"> </w:t>
      </w:r>
      <w:r>
        <w:rPr>
          <w:rFonts w:ascii="黑体" w:hint="eastAsia"/>
        </w:rPr>
        <w:t>-</w:t>
      </w:r>
      <w:r>
        <w:rPr>
          <w:rFonts w:hint="eastAsia"/>
        </w:rPr>
        <w:t xml:space="preserve"> </w:t>
      </w:r>
      <w:r>
        <w:rPr>
          <w:rFonts w:ascii="黑体" w:hint="eastAsia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hint="eastAsia"/>
        </w:rPr>
        <w:instrText>FORMTEXT</w:instrText>
      </w:r>
      <w:r>
        <w:rPr>
          <w:rFonts w:ascii="黑体" w:hint="eastAsia"/>
        </w:rPr>
      </w:r>
      <w:r>
        <w:rPr>
          <w:rFonts w:ascii="黑体" w:hint="eastAsia"/>
        </w:rPr>
        <w:fldChar w:fldCharType="separate"/>
      </w:r>
      <w:r>
        <w:rPr>
          <w:rFonts w:ascii="黑体" w:hint="eastAsia"/>
        </w:rPr>
        <w:t>XX</w:t>
      </w:r>
      <w:r>
        <w:rPr>
          <w:rFonts w:ascii="黑体" w:hint="eastAsia"/>
        </w:rPr>
        <w:fldChar w:fldCharType="end"/>
      </w:r>
      <w:r>
        <w:rPr>
          <w:rFonts w:hint="eastAsia"/>
        </w:rPr>
        <w:t xml:space="preserve"> </w:t>
      </w:r>
      <w:r>
        <w:rPr>
          <w:rFonts w:ascii="黑体" w:hint="eastAsia"/>
        </w:rPr>
        <w:t>-</w:t>
      </w:r>
      <w:r>
        <w:rPr>
          <w:rFonts w:hint="eastAsia"/>
        </w:rPr>
        <w:t xml:space="preserve"> </w:t>
      </w:r>
      <w:r>
        <w:rPr>
          <w:rFonts w:ascii="黑体" w:hint="eastAsia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FD"/>
      <w:r>
        <w:rPr>
          <w:rFonts w:ascii="黑体" w:hint="eastAsia"/>
        </w:rPr>
        <w:instrText>FORMTEXT</w:instrText>
      </w:r>
      <w:r>
        <w:rPr>
          <w:rFonts w:ascii="黑体" w:hint="eastAsia"/>
        </w:rPr>
      </w:r>
      <w:r>
        <w:rPr>
          <w:rFonts w:ascii="黑体" w:hint="eastAsia"/>
        </w:rPr>
        <w:fldChar w:fldCharType="separate"/>
      </w:r>
      <w:r>
        <w:rPr>
          <w:rFonts w:ascii="黑体" w:hint="eastAsia"/>
        </w:rPr>
        <w:t>XX</w:t>
      </w:r>
      <w:r>
        <w:rPr>
          <w:rFonts w:ascii="黑体" w:hint="eastAsia"/>
        </w:rPr>
        <w:fldChar w:fldCharType="end"/>
      </w:r>
      <w:bookmarkEnd w:id="5"/>
      <w:r>
        <w:rPr>
          <w:rFonts w:hint="eastAsia"/>
        </w:rPr>
        <w:t>发布</w:t>
      </w:r>
    </w:p>
    <w:p w14:paraId="6ABD44F4" w14:textId="77777777" w:rsidR="00EE0C60" w:rsidRDefault="008F2FD4" w:rsidP="004723F8">
      <w:pPr>
        <w:pStyle w:val="affffa"/>
        <w:framePr w:wrap="around" w:hAnchor="page" w:x="6280" w:y="14113"/>
      </w:pPr>
      <w:r>
        <w:rPr>
          <w:rFonts w:ascii="黑体" w:hint="eastAsia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6" w:name="SY"/>
      <w:r>
        <w:rPr>
          <w:rFonts w:ascii="黑体" w:hint="eastAsia"/>
        </w:rPr>
        <w:instrText>FORMTEXT</w:instrText>
      </w:r>
      <w:r>
        <w:rPr>
          <w:rFonts w:ascii="黑体" w:hint="eastAsia"/>
        </w:rPr>
      </w:r>
      <w:r>
        <w:rPr>
          <w:rFonts w:ascii="黑体" w:hint="eastAsia"/>
        </w:rPr>
        <w:fldChar w:fldCharType="separate"/>
      </w:r>
      <w:r>
        <w:rPr>
          <w:rFonts w:ascii="黑体" w:hint="eastAsia"/>
        </w:rPr>
        <w:t>XXXX</w:t>
      </w:r>
      <w:r>
        <w:rPr>
          <w:rFonts w:ascii="黑体" w:hint="eastAsia"/>
        </w:rPr>
        <w:fldChar w:fldCharType="end"/>
      </w:r>
      <w:bookmarkEnd w:id="6"/>
      <w:r>
        <w:rPr>
          <w:rFonts w:hint="eastAsia"/>
        </w:rPr>
        <w:t xml:space="preserve"> </w:t>
      </w:r>
      <w:r>
        <w:rPr>
          <w:rFonts w:ascii="黑体" w:hint="eastAsia"/>
        </w:rPr>
        <w:t>-</w:t>
      </w:r>
      <w:r>
        <w:rPr>
          <w:rFonts w:hint="eastAsia"/>
        </w:rPr>
        <w:t xml:space="preserve"> </w:t>
      </w:r>
      <w:r>
        <w:rPr>
          <w:rFonts w:ascii="黑体" w:hint="eastAsia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7" w:name="SM"/>
      <w:r>
        <w:rPr>
          <w:rFonts w:ascii="黑体" w:hint="eastAsia"/>
        </w:rPr>
        <w:instrText>FORMTEXT</w:instrText>
      </w:r>
      <w:r>
        <w:rPr>
          <w:rFonts w:ascii="黑体" w:hint="eastAsia"/>
        </w:rPr>
      </w:r>
      <w:r>
        <w:rPr>
          <w:rFonts w:ascii="黑体" w:hint="eastAsia"/>
        </w:rPr>
        <w:fldChar w:fldCharType="separate"/>
      </w:r>
      <w:r>
        <w:rPr>
          <w:rFonts w:ascii="黑体" w:hint="eastAsia"/>
        </w:rPr>
        <w:t>XX</w:t>
      </w:r>
      <w:r>
        <w:rPr>
          <w:rFonts w:ascii="黑体" w:hint="eastAsia"/>
        </w:rPr>
        <w:fldChar w:fldCharType="end"/>
      </w:r>
      <w:bookmarkEnd w:id="7"/>
      <w:r>
        <w:rPr>
          <w:rFonts w:hint="eastAsia"/>
        </w:rPr>
        <w:t xml:space="preserve"> </w:t>
      </w:r>
      <w:r>
        <w:rPr>
          <w:rFonts w:ascii="黑体" w:hint="eastAsia"/>
        </w:rPr>
        <w:t>-</w:t>
      </w:r>
      <w:r>
        <w:rPr>
          <w:rFonts w:hint="eastAsia"/>
        </w:rPr>
        <w:t xml:space="preserve"> </w:t>
      </w:r>
      <w:r>
        <w:rPr>
          <w:rFonts w:ascii="黑体" w:hint="eastAsia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SD"/>
      <w:r>
        <w:rPr>
          <w:rFonts w:ascii="黑体" w:hint="eastAsia"/>
        </w:rPr>
        <w:instrText>FORMTEXT</w:instrText>
      </w:r>
      <w:r>
        <w:rPr>
          <w:rFonts w:ascii="黑体" w:hint="eastAsia"/>
        </w:rPr>
      </w:r>
      <w:r>
        <w:rPr>
          <w:rFonts w:ascii="黑体" w:hint="eastAsia"/>
        </w:rPr>
        <w:fldChar w:fldCharType="separate"/>
      </w:r>
      <w:r>
        <w:rPr>
          <w:rFonts w:ascii="黑体" w:hint="eastAsia"/>
        </w:rPr>
        <w:t>XX</w:t>
      </w:r>
      <w:r>
        <w:rPr>
          <w:rFonts w:ascii="黑体" w:hint="eastAsia"/>
        </w:rPr>
        <w:fldChar w:fldCharType="end"/>
      </w:r>
      <w:bookmarkEnd w:id="8"/>
      <w:r>
        <w:rPr>
          <w:rFonts w:hint="eastAsia"/>
        </w:rPr>
        <w:t>实施</w:t>
      </w:r>
    </w:p>
    <w:p w14:paraId="7A0B46F0" w14:textId="576895DC" w:rsidR="00EE0C60" w:rsidRDefault="004723F8">
      <w:pPr>
        <w:pStyle w:val="affffff7"/>
        <w:framePr w:wrap="around"/>
      </w:pPr>
      <w:r>
        <w:rPr>
          <w:rFonts w:hint="eastAsia"/>
        </w:rPr>
        <w:t>中华人民共和国工业和信息化部  </w:t>
      </w:r>
      <w:r w:rsidR="008F2FD4">
        <w:rPr>
          <w:rStyle w:val="affffff9"/>
          <w:rFonts w:hint="eastAsia"/>
        </w:rPr>
        <w:t>发布</w:t>
      </w:r>
    </w:p>
    <w:p w14:paraId="1DAD6086" w14:textId="77777777" w:rsidR="00EE0C60" w:rsidRDefault="008F2FD4" w:rsidP="004723F8">
      <w:pPr>
        <w:pStyle w:val="affc"/>
        <w:ind w:firstLineChars="0" w:firstLine="0"/>
        <w:sectPr w:rsidR="00EE0C60">
          <w:headerReference w:type="even" r:id="rId10"/>
          <w:footerReference w:type="even" r:id="rId11"/>
          <w:footerReference w:type="first" r:id="rId12"/>
          <w:pgSz w:w="11906" w:h="16838"/>
          <w:pgMar w:top="567" w:right="1134" w:bottom="1134" w:left="1418" w:header="0" w:footer="0" w:gutter="0"/>
          <w:pgNumType w:start="1"/>
          <w:cols w:space="720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8C6B6" wp14:editId="302BF2C2">
                <wp:simplePos x="0" y="0"/>
                <wp:positionH relativeFrom="column">
                  <wp:posOffset>-11430</wp:posOffset>
                </wp:positionH>
                <wp:positionV relativeFrom="paragraph">
                  <wp:posOffset>2332355</wp:posOffset>
                </wp:positionV>
                <wp:extent cx="6121400" cy="635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05919" id="直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83.65pt" to="481.1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"/>
            </w:pict>
          </mc:Fallback>
        </mc:AlternateContent>
      </w:r>
    </w:p>
    <w:p w14:paraId="1F5CA78F" w14:textId="77777777" w:rsidR="00EE0C60" w:rsidRDefault="008F2FD4">
      <w:pPr>
        <w:pStyle w:val="affff"/>
      </w:pPr>
      <w:r>
        <w:rPr>
          <w:rFonts w:hint="eastAsia"/>
        </w:rPr>
        <w:lastRenderedPageBreak/>
        <w:t>前</w:t>
      </w:r>
      <w:bookmarkStart w:id="9" w:name="BKQY"/>
      <w:r>
        <w:rPr>
          <w:rFonts w:hint="eastAsia"/>
        </w:rPr>
        <w:t>  言</w:t>
      </w:r>
      <w:bookmarkEnd w:id="9"/>
    </w:p>
    <w:p w14:paraId="38124565" w14:textId="77777777" w:rsidR="00656953" w:rsidRDefault="00656953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 w:rsidRPr="00656953">
        <w:rPr>
          <w:rFonts w:ascii="宋体" w:hAnsi="宋体" w:hint="eastAsia"/>
        </w:rPr>
        <w:t>本部</w:t>
      </w:r>
      <w:proofErr w:type="gramStart"/>
      <w:r w:rsidRPr="00656953">
        <w:rPr>
          <w:rFonts w:ascii="宋体" w:hAnsi="宋体" w:hint="eastAsia"/>
        </w:rPr>
        <w:t>分按照</w:t>
      </w:r>
      <w:proofErr w:type="gramEnd"/>
      <w:r w:rsidRPr="00656953">
        <w:rPr>
          <w:rFonts w:ascii="宋体" w:hAnsi="宋体" w:hint="eastAsia"/>
        </w:rPr>
        <w:t>GB/T 1.1-2020《标准化工作导则 第1部分：标准化文件的结构和起草规则》给出的规则起草。</w:t>
      </w:r>
    </w:p>
    <w:p w14:paraId="4094D93D" w14:textId="273C9AA7" w:rsidR="00EE0C60" w:rsidRDefault="008F2FD4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YS/T </w:t>
      </w:r>
      <w:r w:rsidR="00A96712">
        <w:rPr>
          <w:rFonts w:ascii="宋体" w:hAnsi="宋体"/>
        </w:rPr>
        <w:t>XXX</w:t>
      </w:r>
      <w:r>
        <w:rPr>
          <w:rFonts w:ascii="宋体" w:hAnsi="宋体" w:hint="eastAsia"/>
        </w:rPr>
        <w:t>-201X《</w:t>
      </w:r>
      <w:r w:rsidR="004723F8">
        <w:rPr>
          <w:rFonts w:ascii="宋体" w:hAnsi="宋体" w:hint="eastAsia"/>
        </w:rPr>
        <w:t>氧化铟</w:t>
      </w:r>
      <w:r w:rsidR="00CE2B0D">
        <w:rPr>
          <w:rFonts w:ascii="宋体" w:hAnsi="宋体" w:hint="eastAsia"/>
        </w:rPr>
        <w:t>粉</w:t>
      </w:r>
      <w:r>
        <w:rPr>
          <w:rFonts w:ascii="宋体" w:hAnsi="宋体" w:hint="eastAsia"/>
        </w:rPr>
        <w:t>化学分析方法》</w:t>
      </w:r>
      <w:r w:rsidR="00BE17DC">
        <w:rPr>
          <w:rFonts w:ascii="宋体" w:hAnsi="宋体" w:hint="eastAsia"/>
        </w:rPr>
        <w:t>共</w:t>
      </w:r>
      <w:r>
        <w:rPr>
          <w:rFonts w:ascii="宋体" w:hAnsi="宋体" w:hint="eastAsia"/>
        </w:rPr>
        <w:t>分为</w:t>
      </w:r>
      <w:r w:rsidR="00656953">
        <w:rPr>
          <w:rFonts w:ascii="宋体" w:hAnsi="宋体" w:hint="eastAsia"/>
        </w:rPr>
        <w:t>两</w:t>
      </w:r>
      <w:r>
        <w:rPr>
          <w:rFonts w:ascii="宋体" w:hAnsi="宋体" w:hint="eastAsia"/>
        </w:rPr>
        <w:t>个部分：</w:t>
      </w:r>
    </w:p>
    <w:p w14:paraId="295ECD28" w14:textId="599631DC" w:rsidR="00EE0C60" w:rsidRDefault="00656953" w:rsidP="00656953">
      <w:pPr>
        <w:pStyle w:val="p0"/>
        <w:snapToGrid w:val="0"/>
        <w:ind w:leftChars="200" w:left="420"/>
        <w:jc w:val="left"/>
        <w:rPr>
          <w:rFonts w:ascii="宋体" w:hAnsi="宋体"/>
        </w:rPr>
      </w:pPr>
      <w:r>
        <w:rPr>
          <w:rFonts w:ascii="宋体" w:hAnsi="宋体" w:hint="eastAsia"/>
        </w:rPr>
        <w:t>——</w:t>
      </w:r>
      <w:r w:rsidR="008F2FD4">
        <w:rPr>
          <w:rFonts w:ascii="宋体" w:hAnsi="宋体" w:hint="eastAsia"/>
        </w:rPr>
        <w:t>第1部分：</w:t>
      </w:r>
      <w:r>
        <w:rPr>
          <w:rFonts w:ascii="宋体" w:hAnsi="宋体" w:hint="eastAsia"/>
        </w:rPr>
        <w:t>镉、钴、铜、铁、锰、镍、锑、铅、铊含量的测定 电感耦合等离子体原子发射光谱法</w:t>
      </w:r>
      <w:r w:rsidR="008F2FD4">
        <w:rPr>
          <w:rFonts w:ascii="宋体" w:hAnsi="宋体" w:hint="eastAsia"/>
        </w:rPr>
        <w:t>；</w:t>
      </w:r>
    </w:p>
    <w:p w14:paraId="52D7DB57" w14:textId="07BD4A2C" w:rsidR="006E2714" w:rsidRDefault="00656953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——</w:t>
      </w:r>
      <w:r w:rsidR="008F2FD4">
        <w:rPr>
          <w:rFonts w:ascii="宋体" w:hAnsi="宋体" w:hint="eastAsia"/>
        </w:rPr>
        <w:t>第2部分：</w:t>
      </w:r>
      <w:proofErr w:type="gramStart"/>
      <w:r w:rsidR="006E2714" w:rsidRPr="006E2714">
        <w:rPr>
          <w:rFonts w:ascii="宋体" w:hAnsi="宋体" w:hint="eastAsia"/>
        </w:rPr>
        <w:t>砷</w:t>
      </w:r>
      <w:proofErr w:type="gramEnd"/>
      <w:r w:rsidR="006E2714" w:rsidRPr="006E2714">
        <w:rPr>
          <w:rFonts w:ascii="宋体" w:hAnsi="宋体" w:hint="eastAsia"/>
        </w:rPr>
        <w:t>含量的测定 原子荧光光谱法</w:t>
      </w:r>
    </w:p>
    <w:p w14:paraId="219EEAC9" w14:textId="2662A615" w:rsidR="00EE0C60" w:rsidRDefault="008F2FD4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本部分为</w:t>
      </w:r>
      <w:r w:rsidR="0068174B">
        <w:rPr>
          <w:rFonts w:ascii="宋体" w:hAnsi="宋体" w:hint="eastAsia"/>
        </w:rPr>
        <w:t xml:space="preserve">YS/T </w:t>
      </w:r>
      <w:r w:rsidR="0068174B">
        <w:rPr>
          <w:rFonts w:ascii="宋体" w:hAnsi="宋体"/>
        </w:rPr>
        <w:t>XXX</w:t>
      </w:r>
      <w:r w:rsidR="0068174B">
        <w:rPr>
          <w:rFonts w:ascii="宋体" w:hAnsi="宋体" w:hint="eastAsia"/>
        </w:rPr>
        <w:t>的</w:t>
      </w:r>
      <w:r>
        <w:rPr>
          <w:rFonts w:ascii="宋体" w:hAnsi="宋体" w:hint="eastAsia"/>
        </w:rPr>
        <w:t>第</w:t>
      </w:r>
      <w:r w:rsidR="006E2714">
        <w:rPr>
          <w:rFonts w:ascii="宋体" w:hAnsi="宋体" w:hint="eastAsia"/>
        </w:rPr>
        <w:t>2</w:t>
      </w:r>
      <w:r>
        <w:rPr>
          <w:rFonts w:ascii="宋体" w:hAnsi="宋体" w:hint="eastAsia"/>
        </w:rPr>
        <w:t>部分。</w:t>
      </w:r>
    </w:p>
    <w:p w14:paraId="27F0E94E" w14:textId="77777777" w:rsidR="00EE0C60" w:rsidRDefault="008F2FD4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本部分由全国有色金属标准化技术委员会（SAC/TC 243）提出并归口。</w:t>
      </w:r>
    </w:p>
    <w:p w14:paraId="60331732" w14:textId="5718296B" w:rsidR="00EE0C60" w:rsidRDefault="008F2FD4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本部分起草单位：</w:t>
      </w:r>
      <w:r>
        <w:rPr>
          <w:rFonts w:ascii="宋体" w:hAnsi="宋体"/>
        </w:rPr>
        <w:t xml:space="preserve"> </w:t>
      </w:r>
      <w:r w:rsidR="00A96712" w:rsidRPr="006F2D08">
        <w:rPr>
          <w:rFonts w:hAnsi="宋体"/>
        </w:rPr>
        <w:t>昆明冶金研究院</w:t>
      </w:r>
      <w:r w:rsidR="0073594D">
        <w:rPr>
          <w:rFonts w:hAnsi="宋体" w:hint="eastAsia"/>
        </w:rPr>
        <w:t>、</w:t>
      </w:r>
      <w:r w:rsidR="00BD4318">
        <w:rPr>
          <w:rFonts w:hAnsi="宋体" w:hint="eastAsia"/>
        </w:rPr>
        <w:t>昆明理工大学</w:t>
      </w:r>
      <w:r w:rsidR="0073594D">
        <w:rPr>
          <w:rFonts w:hAnsi="宋体" w:hint="eastAsia"/>
        </w:rPr>
        <w:t>、</w:t>
      </w:r>
      <w:r w:rsidR="00F06703" w:rsidRPr="00F06703">
        <w:rPr>
          <w:rFonts w:hAnsi="宋体" w:hint="eastAsia"/>
        </w:rPr>
        <w:t>云南锡业集团（控股）有限责任公司</w:t>
      </w:r>
      <w:r w:rsidR="0068174B">
        <w:rPr>
          <w:rFonts w:hAnsi="宋体" w:hint="eastAsia"/>
        </w:rPr>
        <w:t>、</w:t>
      </w:r>
      <w:r w:rsidR="0068174B">
        <w:rPr>
          <w:rFonts w:hAnsi="宋体" w:hint="eastAsia"/>
        </w:rPr>
        <w:t>X</w:t>
      </w:r>
      <w:r w:rsidR="0068174B">
        <w:rPr>
          <w:rFonts w:hAnsi="宋体"/>
        </w:rPr>
        <w:t>X</w:t>
      </w:r>
    </w:p>
    <w:p w14:paraId="63677331" w14:textId="58938D21" w:rsidR="00EE0C60" w:rsidRPr="0068174B" w:rsidRDefault="008F2FD4" w:rsidP="0068174B">
      <w:pPr>
        <w:pStyle w:val="p0"/>
        <w:snapToGrid w:val="0"/>
        <w:ind w:firstLineChars="200" w:firstLine="420"/>
        <w:jc w:val="left"/>
        <w:rPr>
          <w:rFonts w:ascii="宋体" w:hAnsi="宋体"/>
        </w:rPr>
        <w:sectPr w:rsidR="00EE0C60" w:rsidRPr="0068174B" w:rsidSect="00837C65">
          <w:headerReference w:type="default" r:id="rId13"/>
          <w:footerReference w:type="default" r:id="rId14"/>
          <w:pgSz w:w="11906" w:h="16838"/>
          <w:pgMar w:top="567" w:right="991" w:bottom="1134" w:left="1418" w:header="1418" w:footer="1134" w:gutter="0"/>
          <w:pgNumType w:fmt="upperRoman" w:start="1"/>
          <w:cols w:space="720"/>
          <w:formProt w:val="0"/>
          <w:titlePg/>
          <w:docGrid w:type="lines" w:linePitch="312"/>
        </w:sectPr>
      </w:pPr>
      <w:r>
        <w:rPr>
          <w:rFonts w:ascii="宋体" w:hAnsi="宋体" w:hint="eastAsia"/>
        </w:rPr>
        <w:t>本部分主要起草人：</w:t>
      </w:r>
    </w:p>
    <w:p w14:paraId="1739F26E" w14:textId="77777777" w:rsidR="006B5CC5" w:rsidRDefault="006B5CC5" w:rsidP="004723F8">
      <w:pPr>
        <w:pStyle w:val="affc"/>
        <w:ind w:firstLineChars="0" w:firstLine="0"/>
        <w:jc w:val="center"/>
        <w:rPr>
          <w:rFonts w:ascii="黑体" w:eastAsia="黑体"/>
          <w:sz w:val="32"/>
        </w:rPr>
      </w:pPr>
      <w:r w:rsidRPr="006B5CC5">
        <w:rPr>
          <w:rFonts w:ascii="黑体" w:eastAsia="黑体" w:hint="eastAsia"/>
          <w:sz w:val="32"/>
        </w:rPr>
        <w:lastRenderedPageBreak/>
        <w:t>氧化铟粉化学分析方法</w:t>
      </w:r>
    </w:p>
    <w:p w14:paraId="5C08AD4A" w14:textId="6E5D01FD" w:rsidR="006B5CC5" w:rsidRDefault="006B5CC5" w:rsidP="004723F8">
      <w:pPr>
        <w:pStyle w:val="affc"/>
        <w:ind w:firstLineChars="0" w:firstLine="0"/>
        <w:jc w:val="center"/>
        <w:rPr>
          <w:rFonts w:ascii="黑体" w:eastAsia="黑体"/>
          <w:sz w:val="32"/>
        </w:rPr>
      </w:pPr>
      <w:r w:rsidRPr="006B5CC5">
        <w:rPr>
          <w:rFonts w:ascii="黑体" w:eastAsia="黑体" w:hint="eastAsia"/>
          <w:sz w:val="32"/>
        </w:rPr>
        <w:t xml:space="preserve"> 第</w:t>
      </w:r>
      <w:r w:rsidR="00E3082E">
        <w:rPr>
          <w:rFonts w:ascii="黑体" w:eastAsia="黑体" w:hint="eastAsia"/>
          <w:sz w:val="32"/>
        </w:rPr>
        <w:t>2</w:t>
      </w:r>
      <w:r w:rsidRPr="006B5CC5">
        <w:rPr>
          <w:rFonts w:ascii="黑体" w:eastAsia="黑体" w:hint="eastAsia"/>
          <w:sz w:val="32"/>
        </w:rPr>
        <w:t>部分：</w:t>
      </w:r>
      <w:proofErr w:type="gramStart"/>
      <w:r w:rsidRPr="006B5CC5">
        <w:rPr>
          <w:rFonts w:ascii="黑体" w:eastAsia="黑体" w:hint="eastAsia"/>
          <w:sz w:val="32"/>
        </w:rPr>
        <w:t>砷</w:t>
      </w:r>
      <w:proofErr w:type="gramEnd"/>
      <w:r w:rsidR="00E3082E">
        <w:rPr>
          <w:rFonts w:ascii="黑体" w:eastAsia="黑体" w:hint="eastAsia"/>
          <w:sz w:val="32"/>
        </w:rPr>
        <w:t>含</w:t>
      </w:r>
      <w:r w:rsidRPr="006B5CC5">
        <w:rPr>
          <w:rFonts w:ascii="黑体" w:eastAsia="黑体" w:hint="eastAsia"/>
          <w:sz w:val="32"/>
        </w:rPr>
        <w:t>量的测定</w:t>
      </w:r>
    </w:p>
    <w:p w14:paraId="4A3602E3" w14:textId="012237C2" w:rsidR="004723F8" w:rsidRPr="004723F8" w:rsidRDefault="006B5CC5" w:rsidP="004723F8">
      <w:pPr>
        <w:pStyle w:val="affc"/>
        <w:ind w:firstLineChars="0" w:firstLine="0"/>
        <w:jc w:val="center"/>
        <w:rPr>
          <w:rFonts w:ascii="黑体" w:eastAsia="黑体"/>
          <w:sz w:val="32"/>
        </w:rPr>
      </w:pPr>
      <w:r w:rsidRPr="006B5CC5">
        <w:rPr>
          <w:rFonts w:ascii="黑体" w:eastAsia="黑体" w:hint="eastAsia"/>
          <w:sz w:val="32"/>
        </w:rPr>
        <w:t>原子荧光光谱法</w:t>
      </w:r>
    </w:p>
    <w:p w14:paraId="2B980237" w14:textId="77777777" w:rsidR="008F2FD4" w:rsidRPr="00210A80" w:rsidRDefault="008F2FD4" w:rsidP="008F2FD4">
      <w:pPr>
        <w:pStyle w:val="a4"/>
        <w:spacing w:before="312" w:after="312"/>
        <w:rPr>
          <w:rFonts w:ascii="Times New Roman"/>
          <w:szCs w:val="21"/>
        </w:rPr>
      </w:pPr>
      <w:r w:rsidRPr="00210A80">
        <w:rPr>
          <w:rFonts w:ascii="Times New Roman" w:hint="eastAsia"/>
          <w:szCs w:val="21"/>
        </w:rPr>
        <w:t>范围</w:t>
      </w:r>
    </w:p>
    <w:p w14:paraId="1871B00B" w14:textId="459EC002" w:rsidR="0068174B" w:rsidRDefault="0068174B" w:rsidP="008F2FD4">
      <w:pPr>
        <w:pStyle w:val="affc"/>
        <w:rPr>
          <w:rFonts w:hAnsi="宋体"/>
        </w:rPr>
      </w:pPr>
      <w:r>
        <w:rPr>
          <w:rFonts w:hAnsi="宋体" w:hint="eastAsia"/>
        </w:rPr>
        <w:t xml:space="preserve">YS/T </w:t>
      </w:r>
      <w:r>
        <w:rPr>
          <w:rFonts w:hAnsi="宋体"/>
        </w:rPr>
        <w:t>XXX</w:t>
      </w:r>
      <w:r>
        <w:rPr>
          <w:rFonts w:hAnsi="宋体" w:hint="eastAsia"/>
        </w:rPr>
        <w:t>的本部</w:t>
      </w:r>
      <w:proofErr w:type="gramStart"/>
      <w:r>
        <w:rPr>
          <w:rFonts w:hAnsi="宋体" w:hint="eastAsia"/>
        </w:rPr>
        <w:t>分规定</w:t>
      </w:r>
      <w:proofErr w:type="gramEnd"/>
      <w:r>
        <w:rPr>
          <w:rFonts w:hAnsi="宋体" w:hint="eastAsia"/>
        </w:rPr>
        <w:t>了采用</w:t>
      </w:r>
      <w:r w:rsidR="002559A6" w:rsidRPr="002559A6">
        <w:rPr>
          <w:rFonts w:hAnsi="宋体" w:hint="eastAsia"/>
        </w:rPr>
        <w:t>氢化物发生-原子荧光光谱法</w:t>
      </w:r>
      <w:r w:rsidR="006E20C1">
        <w:rPr>
          <w:rFonts w:hAnsi="宋体" w:hint="eastAsia"/>
        </w:rPr>
        <w:t>为</w:t>
      </w:r>
      <w:r>
        <w:rPr>
          <w:rFonts w:hAnsi="宋体" w:hint="eastAsia"/>
        </w:rPr>
        <w:t>测定氧化</w:t>
      </w:r>
      <w:r w:rsidRPr="00BD0D1A">
        <w:rPr>
          <w:rFonts w:ascii="Times New Roman"/>
        </w:rPr>
        <w:t>铟中</w:t>
      </w:r>
      <w:r w:rsidR="002559A6">
        <w:rPr>
          <w:rFonts w:ascii="Times New Roman" w:hint="eastAsia"/>
        </w:rPr>
        <w:t>砷</w:t>
      </w:r>
      <w:r w:rsidR="006E20C1">
        <w:rPr>
          <w:rFonts w:ascii="Times New Roman" w:hint="eastAsia"/>
        </w:rPr>
        <w:t>含</w:t>
      </w:r>
      <w:r w:rsidR="00537662">
        <w:rPr>
          <w:rFonts w:ascii="Times New Roman" w:hint="eastAsia"/>
        </w:rPr>
        <w:t>量</w:t>
      </w:r>
      <w:r w:rsidRPr="00BD0D1A">
        <w:rPr>
          <w:rFonts w:ascii="Times New Roman"/>
        </w:rPr>
        <w:t>的方</w:t>
      </w:r>
      <w:r>
        <w:rPr>
          <w:rFonts w:hAnsi="宋体" w:hint="eastAsia"/>
        </w:rPr>
        <w:t>法。</w:t>
      </w:r>
    </w:p>
    <w:p w14:paraId="0199C7B6" w14:textId="13E9C1F5" w:rsidR="008F2FD4" w:rsidRPr="00AC7D54" w:rsidRDefault="0068174B" w:rsidP="008F2FD4">
      <w:pPr>
        <w:pStyle w:val="affc"/>
        <w:rPr>
          <w:rFonts w:ascii="Times New Roman"/>
        </w:rPr>
      </w:pPr>
      <w:r>
        <w:rPr>
          <w:rFonts w:ascii="Times New Roman" w:hint="eastAsia"/>
        </w:rPr>
        <w:t>本部分</w:t>
      </w:r>
      <w:r w:rsidR="008F2FD4" w:rsidRPr="00AC7D54">
        <w:rPr>
          <w:rFonts w:ascii="Times New Roman"/>
        </w:rPr>
        <w:t>适用于</w:t>
      </w:r>
      <w:r w:rsidR="00BD4318">
        <w:rPr>
          <w:rFonts w:ascii="Times New Roman" w:hint="eastAsia"/>
        </w:rPr>
        <w:t>氧化铟</w:t>
      </w:r>
      <w:r w:rsidR="00FF07C4">
        <w:rPr>
          <w:rFonts w:ascii="Times New Roman" w:hint="eastAsia"/>
        </w:rPr>
        <w:t>中</w:t>
      </w:r>
      <w:r w:rsidR="008171E5">
        <w:rPr>
          <w:rFonts w:ascii="Times New Roman" w:hint="eastAsia"/>
        </w:rPr>
        <w:t>砷</w:t>
      </w:r>
      <w:r w:rsidR="00BD0D1A">
        <w:rPr>
          <w:rFonts w:ascii="Times New Roman" w:hint="eastAsia"/>
        </w:rPr>
        <w:t>含量</w:t>
      </w:r>
      <w:r>
        <w:rPr>
          <w:rFonts w:ascii="Times New Roman" w:hint="eastAsia"/>
        </w:rPr>
        <w:t>的测定，</w:t>
      </w:r>
      <w:r w:rsidRPr="00EB33F5">
        <w:rPr>
          <w:rFonts w:ascii="Times New Roman" w:hint="eastAsia"/>
        </w:rPr>
        <w:t>测定范围</w:t>
      </w:r>
      <w:r w:rsidR="00FF07C4">
        <w:rPr>
          <w:rFonts w:ascii="Times New Roman" w:hint="eastAsia"/>
        </w:rPr>
        <w:t>为</w:t>
      </w:r>
      <w:r w:rsidR="00FF07C4">
        <w:rPr>
          <w:rFonts w:ascii="Times New Roman" w:hint="eastAsia"/>
        </w:rPr>
        <w:t>: 0.000</w:t>
      </w:r>
      <w:r w:rsidR="008171E5">
        <w:rPr>
          <w:rFonts w:ascii="Times New Roman" w:hint="eastAsia"/>
        </w:rPr>
        <w:t xml:space="preserve"> </w:t>
      </w:r>
      <w:r w:rsidR="00030556">
        <w:rPr>
          <w:rFonts w:ascii="Times New Roman"/>
        </w:rPr>
        <w:t>5</w:t>
      </w:r>
      <w:r w:rsidR="00FF07C4">
        <w:rPr>
          <w:rFonts w:ascii="Times New Roman" w:hint="eastAsia"/>
        </w:rPr>
        <w:t>0</w:t>
      </w:r>
      <w:r w:rsidR="00A72EB4">
        <w:rPr>
          <w:rFonts w:ascii="Times New Roman" w:hint="eastAsia"/>
        </w:rPr>
        <w:t xml:space="preserve"> </w:t>
      </w:r>
      <w:r w:rsidR="00FF07C4">
        <w:rPr>
          <w:rFonts w:ascii="Times New Roman" w:hint="eastAsia"/>
        </w:rPr>
        <w:t>%~0.</w:t>
      </w:r>
      <w:r w:rsidR="000A740F">
        <w:rPr>
          <w:rFonts w:ascii="Times New Roman" w:hint="eastAsia"/>
        </w:rPr>
        <w:t>4</w:t>
      </w:r>
      <w:r w:rsidR="00FF07C4">
        <w:rPr>
          <w:rFonts w:ascii="Times New Roman" w:hint="eastAsia"/>
        </w:rPr>
        <w:t>0</w:t>
      </w:r>
      <w:r w:rsidR="005F016C">
        <w:rPr>
          <w:rFonts w:ascii="Times New Roman" w:hint="eastAsia"/>
        </w:rPr>
        <w:t xml:space="preserve"> </w:t>
      </w:r>
      <w:r w:rsidR="00FF07C4">
        <w:rPr>
          <w:rFonts w:ascii="Times New Roman" w:hint="eastAsia"/>
        </w:rPr>
        <w:t>%</w:t>
      </w:r>
      <w:r w:rsidR="00FF07C4">
        <w:rPr>
          <w:rFonts w:ascii="Times New Roman" w:hint="eastAsia"/>
        </w:rPr>
        <w:t>。</w:t>
      </w:r>
    </w:p>
    <w:p w14:paraId="3BCD59AD" w14:textId="771957A7" w:rsidR="00E378C3" w:rsidRDefault="00E378C3" w:rsidP="00E378C3">
      <w:pPr>
        <w:pStyle w:val="a4"/>
        <w:spacing w:before="312" w:after="312"/>
      </w:pPr>
      <w:r>
        <w:rPr>
          <w:rFonts w:hint="eastAsia"/>
        </w:rPr>
        <w:t>规范性引用文件</w:t>
      </w:r>
    </w:p>
    <w:p w14:paraId="18C17563" w14:textId="77777777" w:rsidR="00E378C3" w:rsidRDefault="00E378C3" w:rsidP="00E378C3">
      <w:pPr>
        <w:pStyle w:val="affc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50C11B73" w14:textId="77777777" w:rsidR="00E378C3" w:rsidRDefault="00E378C3" w:rsidP="00E378C3">
      <w:pPr>
        <w:pStyle w:val="affc"/>
      </w:pPr>
      <w:r>
        <w:rPr>
          <w:rFonts w:hint="eastAsia"/>
        </w:rPr>
        <w:t>GB/T 6682 分析实验室用水规格和试验方法</w:t>
      </w:r>
    </w:p>
    <w:p w14:paraId="22449AFB" w14:textId="1B46E55E" w:rsidR="00E378C3" w:rsidRPr="00E378C3" w:rsidRDefault="00E378C3" w:rsidP="00E378C3">
      <w:pPr>
        <w:pStyle w:val="affc"/>
      </w:pPr>
      <w:r>
        <w:rPr>
          <w:rFonts w:hint="eastAsia"/>
        </w:rPr>
        <w:t>GB/T 8170 数值</w:t>
      </w:r>
      <w:proofErr w:type="gramStart"/>
      <w:r>
        <w:rPr>
          <w:rFonts w:hint="eastAsia"/>
        </w:rPr>
        <w:t>修约规则</w:t>
      </w:r>
      <w:proofErr w:type="gramEnd"/>
      <w:r>
        <w:rPr>
          <w:rFonts w:hint="eastAsia"/>
        </w:rPr>
        <w:t>与极限数值的表示和判定</w:t>
      </w:r>
    </w:p>
    <w:p w14:paraId="216CD4D1" w14:textId="4C030100" w:rsidR="008F2FD4" w:rsidRPr="00210A80" w:rsidRDefault="00CB47C1" w:rsidP="008F2FD4">
      <w:pPr>
        <w:pStyle w:val="a4"/>
        <w:spacing w:before="312" w:after="312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方法</w:t>
      </w:r>
      <w:r w:rsidR="008F2FD4" w:rsidRPr="00210A80">
        <w:rPr>
          <w:rFonts w:ascii="Times New Roman" w:hint="eastAsia"/>
          <w:szCs w:val="21"/>
        </w:rPr>
        <w:t>原理</w:t>
      </w:r>
    </w:p>
    <w:p w14:paraId="32F3599A" w14:textId="7CC78384" w:rsidR="002666DC" w:rsidRDefault="00CB47C1" w:rsidP="002666DC">
      <w:pPr>
        <w:pStyle w:val="affc"/>
        <w:rPr>
          <w:rFonts w:ascii="Times New Roman"/>
        </w:rPr>
      </w:pPr>
      <w:r>
        <w:rPr>
          <w:rFonts w:ascii="Times New Roman" w:hint="eastAsia"/>
        </w:rPr>
        <w:t>试料用</w:t>
      </w:r>
      <w:r w:rsidR="00030556">
        <w:rPr>
          <w:rFonts w:ascii="Times New Roman" w:hint="eastAsia"/>
        </w:rPr>
        <w:t>硝酸、盐酸溶解</w:t>
      </w:r>
      <w:r w:rsidR="008171E5">
        <w:rPr>
          <w:rFonts w:ascii="Times New Roman" w:hint="eastAsia"/>
        </w:rPr>
        <w:t>，</w:t>
      </w:r>
      <w:r w:rsidR="00DD10E1">
        <w:rPr>
          <w:rFonts w:ascii="Times New Roman" w:hint="eastAsia"/>
        </w:rPr>
        <w:t>在盐酸介质中，</w:t>
      </w:r>
      <w:r w:rsidR="008171E5">
        <w:rPr>
          <w:rFonts w:ascii="Times New Roman" w:hint="eastAsia"/>
        </w:rPr>
        <w:t>用硫脲</w:t>
      </w:r>
      <w:r w:rsidR="008171E5">
        <w:rPr>
          <w:rFonts w:ascii="Times New Roman" w:hint="eastAsia"/>
        </w:rPr>
        <w:t>-</w:t>
      </w:r>
      <w:r w:rsidR="000F2F45">
        <w:rPr>
          <w:rFonts w:ascii="Times New Roman" w:hint="eastAsia"/>
        </w:rPr>
        <w:t>抗坏血酸将砷还原，同时掩蔽</w:t>
      </w:r>
      <w:r w:rsidR="0047708D">
        <w:rPr>
          <w:rFonts w:ascii="Times New Roman" w:hint="eastAsia"/>
        </w:rPr>
        <w:t>铜、铁</w:t>
      </w:r>
      <w:r w:rsidR="00A21903">
        <w:rPr>
          <w:rFonts w:ascii="Times New Roman" w:hint="eastAsia"/>
        </w:rPr>
        <w:t>、</w:t>
      </w:r>
      <w:r w:rsidR="00310B09">
        <w:rPr>
          <w:rFonts w:ascii="Times New Roman" w:hint="eastAsia"/>
        </w:rPr>
        <w:t>锰</w:t>
      </w:r>
      <w:r w:rsidR="0047708D">
        <w:rPr>
          <w:rFonts w:ascii="Times New Roman" w:hint="eastAsia"/>
        </w:rPr>
        <w:t>等杂质元素</w:t>
      </w:r>
      <w:r>
        <w:rPr>
          <w:rFonts w:ascii="Times New Roman" w:hint="eastAsia"/>
        </w:rPr>
        <w:t>。</w:t>
      </w:r>
      <w:r w:rsidR="0047708D">
        <w:rPr>
          <w:rFonts w:ascii="Times New Roman" w:hint="eastAsia"/>
        </w:rPr>
        <w:t>在氢化物发生器中，</w:t>
      </w:r>
      <w:proofErr w:type="gramStart"/>
      <w:r w:rsidR="0047708D">
        <w:rPr>
          <w:rFonts w:ascii="Times New Roman" w:hint="eastAsia"/>
        </w:rPr>
        <w:t>砷被硼氢化</w:t>
      </w:r>
      <w:proofErr w:type="gramEnd"/>
      <w:r w:rsidR="0047708D">
        <w:rPr>
          <w:rFonts w:ascii="Times New Roman" w:hint="eastAsia"/>
        </w:rPr>
        <w:t>钾还原为氢化物，用氩气导入石英炉原子化器中，</w:t>
      </w:r>
      <w:r>
        <w:rPr>
          <w:rFonts w:ascii="Times New Roman" w:hint="eastAsia"/>
        </w:rPr>
        <w:t>于原子</w:t>
      </w:r>
      <w:r w:rsidR="0047708D">
        <w:rPr>
          <w:rFonts w:ascii="Times New Roman" w:hint="eastAsia"/>
        </w:rPr>
        <w:t>荧光</w:t>
      </w:r>
      <w:r>
        <w:rPr>
          <w:rFonts w:ascii="Times New Roman" w:hint="eastAsia"/>
        </w:rPr>
        <w:t>光谱仪</w:t>
      </w:r>
      <w:r w:rsidR="0047708D">
        <w:rPr>
          <w:rFonts w:ascii="Times New Roman" w:hint="eastAsia"/>
        </w:rPr>
        <w:t>上测量其荧光强度</w:t>
      </w:r>
      <w:r w:rsidR="00DD10E1">
        <w:rPr>
          <w:rFonts w:ascii="Times New Roman" w:hint="eastAsia"/>
        </w:rPr>
        <w:t>，</w:t>
      </w:r>
      <w:r w:rsidR="00DD10E1" w:rsidRPr="00DD10E1">
        <w:rPr>
          <w:rFonts w:ascii="Times New Roman" w:hint="eastAsia"/>
        </w:rPr>
        <w:t>按工作曲线法计算砷的含量</w:t>
      </w:r>
      <w:r w:rsidR="000F260B">
        <w:rPr>
          <w:rFonts w:ascii="Times New Roman" w:hint="eastAsia"/>
        </w:rPr>
        <w:t>。</w:t>
      </w:r>
    </w:p>
    <w:p w14:paraId="4663FF5D" w14:textId="12E613F3" w:rsidR="008F2FD4" w:rsidRDefault="00084087" w:rsidP="002666DC">
      <w:pPr>
        <w:pStyle w:val="a4"/>
        <w:spacing w:before="312" w:after="312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试剂</w:t>
      </w:r>
    </w:p>
    <w:p w14:paraId="7817532C" w14:textId="77777777" w:rsidR="00DD10E1" w:rsidRPr="003836B9" w:rsidRDefault="00DD10E1" w:rsidP="00DD10E1">
      <w:pPr>
        <w:pStyle w:val="affc"/>
        <w:rPr>
          <w:strike/>
        </w:rPr>
      </w:pPr>
      <w:r>
        <w:t>除非另有说明，</w:t>
      </w:r>
      <w:r>
        <w:rPr>
          <w:rFonts w:hint="eastAsia"/>
        </w:rPr>
        <w:t>在</w:t>
      </w:r>
      <w:r>
        <w:rPr>
          <w:szCs w:val="21"/>
        </w:rPr>
        <w:t>分析中仅使用确认为</w:t>
      </w:r>
      <w:r>
        <w:rPr>
          <w:rFonts w:hint="eastAsia"/>
          <w:szCs w:val="21"/>
        </w:rPr>
        <w:t>优级纯</w:t>
      </w:r>
      <w:r>
        <w:rPr>
          <w:szCs w:val="21"/>
        </w:rPr>
        <w:t>的试剂</w:t>
      </w:r>
      <w:r>
        <w:rPr>
          <w:spacing w:val="6"/>
        </w:rPr>
        <w:t>，</w:t>
      </w:r>
      <w:r>
        <w:rPr>
          <w:szCs w:val="21"/>
        </w:rPr>
        <w:t>所用水为蒸馏水或去离子水或相当纯度的水。</w:t>
      </w:r>
    </w:p>
    <w:p w14:paraId="31DEAD35" w14:textId="77777777" w:rsidR="00DD10E1" w:rsidRPr="004A64E9" w:rsidRDefault="00DD10E1" w:rsidP="00DD10E1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4A64E9">
        <w:rPr>
          <w:rFonts w:ascii="宋体" w:eastAsia="宋体" w:hAnsi="宋体" w:hint="eastAsia"/>
        </w:rPr>
        <w:t>盐酸（</w:t>
      </w:r>
      <w:r w:rsidRPr="004A64E9">
        <w:rPr>
          <w:rFonts w:ascii="宋体" w:eastAsia="宋体" w:hAnsi="宋体"/>
        </w:rPr>
        <w:t>ρ</w:t>
      </w:r>
      <w:r w:rsidRPr="004A64E9">
        <w:rPr>
          <w:rFonts w:ascii="宋体" w:eastAsia="宋体" w:hAnsi="宋体" w:hint="eastAsia"/>
        </w:rPr>
        <w:t>1.19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g/mL)。</w:t>
      </w:r>
    </w:p>
    <w:p w14:paraId="46A78539" w14:textId="77777777" w:rsidR="00DD10E1" w:rsidRPr="004A64E9" w:rsidRDefault="00DD10E1" w:rsidP="00DD10E1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4A64E9">
        <w:rPr>
          <w:rFonts w:ascii="宋体" w:eastAsia="宋体" w:hAnsi="宋体" w:hint="eastAsia"/>
        </w:rPr>
        <w:t>硝酸（</w:t>
      </w:r>
      <w:r w:rsidRPr="004A64E9">
        <w:rPr>
          <w:rFonts w:ascii="宋体" w:eastAsia="宋体" w:hAnsi="宋体"/>
        </w:rPr>
        <w:t>ρ</w:t>
      </w:r>
      <w:r w:rsidRPr="004A64E9">
        <w:rPr>
          <w:rFonts w:ascii="宋体" w:eastAsia="宋体" w:hAnsi="宋体" w:hint="eastAsia"/>
        </w:rPr>
        <w:t>1.42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g/mL)。</w:t>
      </w:r>
    </w:p>
    <w:p w14:paraId="23AEB3AD" w14:textId="77777777" w:rsidR="00DD10E1" w:rsidRPr="004A64E9" w:rsidRDefault="00DD10E1" w:rsidP="00DD10E1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4A64E9">
        <w:rPr>
          <w:rFonts w:ascii="宋体" w:eastAsia="宋体" w:hAnsi="宋体" w:hint="eastAsia"/>
        </w:rPr>
        <w:t>盐酸（1+9）。</w:t>
      </w:r>
    </w:p>
    <w:p w14:paraId="5200D37C" w14:textId="6C46B5BA" w:rsidR="00A75A7B" w:rsidRPr="008406A1" w:rsidRDefault="008406A1" w:rsidP="008406A1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8406A1">
        <w:rPr>
          <w:rFonts w:ascii="宋体" w:eastAsia="宋体" w:hAnsi="宋体" w:hint="eastAsia"/>
        </w:rPr>
        <w:t>硝酸（1</w:t>
      </w:r>
      <w:r w:rsidRPr="008406A1">
        <w:rPr>
          <w:rFonts w:ascii="宋体" w:eastAsia="宋体" w:hAnsi="宋体"/>
        </w:rPr>
        <w:t>+1</w:t>
      </w:r>
      <w:r w:rsidRPr="008406A1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。</w:t>
      </w:r>
    </w:p>
    <w:p w14:paraId="409D1C88" w14:textId="1F421A9A" w:rsidR="00DD10E1" w:rsidRPr="004A64E9" w:rsidRDefault="00DD10E1" w:rsidP="00DD10E1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4A64E9">
        <w:rPr>
          <w:rFonts w:ascii="宋体" w:eastAsia="宋体" w:hAnsi="宋体" w:hint="eastAsia"/>
        </w:rPr>
        <w:t>硫脲</w:t>
      </w:r>
      <w:r w:rsidR="00632B15">
        <w:rPr>
          <w:rFonts w:ascii="宋体" w:eastAsia="宋体" w:hAnsi="宋体" w:hint="eastAsia"/>
        </w:rPr>
        <w:t>—</w:t>
      </w:r>
      <w:r w:rsidRPr="004A64E9">
        <w:rPr>
          <w:rFonts w:ascii="宋体" w:eastAsia="宋体" w:hAnsi="宋体" w:hint="eastAsia"/>
        </w:rPr>
        <w:t>抗坏血酸溶液（50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g/L）：称取硫脲、抗坏血酸各 25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g溶解于 500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mL水中。用时现配。</w:t>
      </w:r>
    </w:p>
    <w:p w14:paraId="665C5244" w14:textId="77777777" w:rsidR="00DD10E1" w:rsidRPr="004A64E9" w:rsidRDefault="00DD10E1" w:rsidP="00DD10E1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4A64E9">
        <w:rPr>
          <w:rFonts w:ascii="宋体" w:eastAsia="宋体" w:hAnsi="宋体"/>
        </w:rPr>
        <w:t>氢氧化钾溶液</w:t>
      </w:r>
      <w:r w:rsidRPr="004A64E9">
        <w:rPr>
          <w:rFonts w:ascii="宋体" w:eastAsia="宋体" w:hAnsi="宋体" w:hint="eastAsia"/>
        </w:rPr>
        <w:t>（10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g/L）：</w:t>
      </w:r>
      <w:proofErr w:type="gramStart"/>
      <w:r w:rsidRPr="004A64E9">
        <w:rPr>
          <w:rFonts w:ascii="宋体" w:eastAsia="宋体" w:hAnsi="宋体" w:hint="eastAsia"/>
        </w:rPr>
        <w:t>称取</w:t>
      </w:r>
      <w:r w:rsidRPr="004A64E9">
        <w:rPr>
          <w:rFonts w:ascii="宋体" w:eastAsia="宋体" w:hAnsi="宋体"/>
        </w:rPr>
        <w:t>氢氧化钾</w:t>
      </w:r>
      <w:proofErr w:type="gramEnd"/>
      <w:r w:rsidRPr="004A64E9">
        <w:rPr>
          <w:rFonts w:ascii="宋体" w:eastAsia="宋体" w:hAnsi="宋体" w:hint="eastAsia"/>
        </w:rPr>
        <w:t>10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g溶解于1000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mL水中</w:t>
      </w:r>
      <w:r w:rsidRPr="004A64E9">
        <w:rPr>
          <w:rFonts w:ascii="宋体" w:eastAsia="宋体" w:hAnsi="宋体"/>
        </w:rPr>
        <w:t>，过滤</w:t>
      </w:r>
      <w:r w:rsidRPr="004A64E9">
        <w:rPr>
          <w:rFonts w:ascii="宋体" w:eastAsia="宋体" w:hAnsi="宋体" w:hint="eastAsia"/>
        </w:rPr>
        <w:t>备用，用时现配。</w:t>
      </w:r>
    </w:p>
    <w:p w14:paraId="7ECCE027" w14:textId="34F9CDEB" w:rsidR="00DD10E1" w:rsidRPr="004A64E9" w:rsidRDefault="00DD10E1" w:rsidP="00DD10E1">
      <w:pPr>
        <w:pStyle w:val="a5"/>
        <w:spacing w:beforeLines="0" w:afterLines="0" w:line="276" w:lineRule="auto"/>
        <w:rPr>
          <w:rFonts w:ascii="宋体" w:eastAsia="宋体" w:hAnsi="宋体"/>
        </w:rPr>
      </w:pPr>
      <w:r w:rsidRPr="004A64E9">
        <w:rPr>
          <w:rFonts w:ascii="宋体" w:eastAsia="宋体" w:hAnsi="宋体" w:hint="eastAsia"/>
        </w:rPr>
        <w:t>硼</w:t>
      </w:r>
      <w:r w:rsidRPr="004A64E9">
        <w:rPr>
          <w:rFonts w:ascii="宋体" w:eastAsia="宋体" w:hAnsi="宋体"/>
        </w:rPr>
        <w:t>氢化钾溶液</w:t>
      </w:r>
      <w:r w:rsidRPr="004A64E9">
        <w:rPr>
          <w:rFonts w:ascii="宋体" w:eastAsia="宋体" w:hAnsi="宋体" w:hint="eastAsia"/>
        </w:rPr>
        <w:t>（10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g/L）</w:t>
      </w:r>
      <w:r w:rsidRPr="004A64E9">
        <w:rPr>
          <w:rFonts w:ascii="宋体" w:eastAsia="宋体" w:hAnsi="宋体"/>
        </w:rPr>
        <w:t xml:space="preserve">：称取 </w:t>
      </w:r>
      <w:r w:rsidRPr="004A64E9">
        <w:rPr>
          <w:rFonts w:ascii="宋体" w:eastAsia="宋体" w:hAnsi="宋体" w:hint="eastAsia"/>
        </w:rPr>
        <w:t>5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/>
        </w:rPr>
        <w:t>g硼氢化钾溶解于500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/>
        </w:rPr>
        <w:t>m</w:t>
      </w:r>
      <w:r w:rsidRPr="004A64E9">
        <w:rPr>
          <w:rFonts w:ascii="宋体" w:eastAsia="宋体" w:hAnsi="宋体" w:hint="eastAsia"/>
        </w:rPr>
        <w:t>L</w:t>
      </w:r>
      <w:r w:rsidRPr="004A64E9">
        <w:rPr>
          <w:rFonts w:ascii="宋体" w:eastAsia="宋体" w:hAnsi="宋体"/>
        </w:rPr>
        <w:t>氢氧化钾溶液（</w:t>
      </w:r>
      <w:r w:rsidR="00E3082E">
        <w:rPr>
          <w:rFonts w:ascii="宋体" w:eastAsia="宋体" w:hAnsi="宋体" w:hint="eastAsia"/>
        </w:rPr>
        <w:t>4</w:t>
      </w:r>
      <w:r w:rsidRPr="004A64E9">
        <w:rPr>
          <w:rFonts w:ascii="宋体" w:eastAsia="宋体" w:hAnsi="宋体" w:hint="eastAsia"/>
        </w:rPr>
        <w:t>.6</w:t>
      </w:r>
      <w:r w:rsidRPr="004A64E9">
        <w:rPr>
          <w:rFonts w:ascii="宋体" w:eastAsia="宋体" w:hAnsi="宋体"/>
        </w:rPr>
        <w:t>)中，过滤</w:t>
      </w:r>
      <w:r w:rsidRPr="004A64E9">
        <w:rPr>
          <w:rFonts w:ascii="宋体" w:eastAsia="宋体" w:hAnsi="宋体" w:hint="eastAsia"/>
        </w:rPr>
        <w:t>备用，用时现配。</w:t>
      </w:r>
    </w:p>
    <w:p w14:paraId="14C03620" w14:textId="6EDB49CA" w:rsidR="00DD10E1" w:rsidRPr="004074B7" w:rsidRDefault="00DD10E1" w:rsidP="00DD10E1">
      <w:pPr>
        <w:pStyle w:val="a5"/>
        <w:spacing w:beforeLines="0" w:afterLines="0" w:line="276" w:lineRule="auto"/>
        <w:rPr>
          <w:rFonts w:ascii="宋体" w:eastAsia="宋体" w:hAnsi="宋体"/>
        </w:rPr>
      </w:pPr>
      <w:proofErr w:type="gramStart"/>
      <w:r w:rsidRPr="004A64E9">
        <w:rPr>
          <w:rFonts w:ascii="宋体" w:eastAsia="宋体" w:hAnsi="宋体" w:hint="eastAsia"/>
        </w:rPr>
        <w:t>砷</w:t>
      </w:r>
      <w:proofErr w:type="gramEnd"/>
      <w:r w:rsidRPr="004A64E9">
        <w:rPr>
          <w:rFonts w:ascii="宋体" w:eastAsia="宋体" w:hAnsi="宋体" w:hint="eastAsia"/>
        </w:rPr>
        <w:t>标准贮存溶液：准确称取 0.1320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g三氧化二砷（</w:t>
      </w:r>
      <w:proofErr w:type="spellStart"/>
      <w:r w:rsidRPr="004210E9">
        <w:rPr>
          <w:rFonts w:ascii="Times New Roman"/>
          <w:i/>
          <w:kern w:val="2"/>
        </w:rPr>
        <w:t>w</w:t>
      </w:r>
      <w:r w:rsidRPr="004210E9">
        <w:rPr>
          <w:rFonts w:ascii="Times New Roman" w:hint="eastAsia"/>
          <w:i/>
          <w:kern w:val="2"/>
          <w:vertAlign w:val="subscript"/>
        </w:rPr>
        <w:t>As</w:t>
      </w:r>
      <w:proofErr w:type="spellEnd"/>
      <w:r w:rsidRPr="004A64E9">
        <w:rPr>
          <w:rFonts w:ascii="宋体" w:eastAsia="宋体" w:hAnsi="宋体" w:hint="eastAsia"/>
        </w:rPr>
        <w:t>＞99.95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%）于 300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mL烧杯中，盖上表</w:t>
      </w:r>
      <w:proofErr w:type="gramStart"/>
      <w:r w:rsidRPr="004A64E9">
        <w:rPr>
          <w:rFonts w:ascii="宋体" w:eastAsia="宋体" w:hAnsi="宋体" w:hint="eastAsia"/>
        </w:rPr>
        <w:t>皿</w:t>
      </w:r>
      <w:proofErr w:type="gramEnd"/>
      <w:r w:rsidRPr="004A64E9">
        <w:rPr>
          <w:rFonts w:ascii="宋体" w:eastAsia="宋体" w:hAnsi="宋体" w:hint="eastAsia"/>
        </w:rPr>
        <w:t>，加</w:t>
      </w:r>
      <w:r>
        <w:rPr>
          <w:rFonts w:ascii="宋体" w:eastAsia="宋体" w:hAnsi="宋体" w:hint="eastAsia"/>
        </w:rPr>
        <w:t>入</w:t>
      </w:r>
      <w:r w:rsidRPr="004A64E9">
        <w:rPr>
          <w:rFonts w:ascii="宋体" w:eastAsia="宋体" w:hAnsi="宋体" w:hint="eastAsia"/>
        </w:rPr>
        <w:t xml:space="preserve"> 20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mL氢氧化钾溶液（</w:t>
      </w:r>
      <w:r w:rsidR="00DD47A6">
        <w:rPr>
          <w:rFonts w:ascii="宋体" w:eastAsia="宋体" w:hAnsi="宋体" w:hint="eastAsia"/>
        </w:rPr>
        <w:t>4</w:t>
      </w:r>
      <w:r w:rsidRPr="004A64E9">
        <w:rPr>
          <w:rFonts w:ascii="宋体" w:eastAsia="宋体" w:hAnsi="宋体" w:hint="eastAsia"/>
        </w:rPr>
        <w:t>.6)，加热溶解完全，用盐酸中和至微酸性，稍冷，移</w:t>
      </w:r>
      <w:r>
        <w:rPr>
          <w:rFonts w:ascii="宋体" w:eastAsia="宋体" w:hAnsi="宋体" w:hint="eastAsia"/>
        </w:rPr>
        <w:t>入</w:t>
      </w:r>
      <w:r w:rsidRPr="004A64E9">
        <w:rPr>
          <w:rFonts w:ascii="宋体" w:eastAsia="宋体" w:hAnsi="宋体" w:hint="eastAsia"/>
        </w:rPr>
        <w:t xml:space="preserve"> 1000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mL容量瓶中，用水稀释至刻度，混匀</w:t>
      </w:r>
      <w:r>
        <w:rPr>
          <w:rFonts w:ascii="宋体" w:eastAsia="宋体" w:hAnsi="宋体" w:hint="eastAsia"/>
        </w:rPr>
        <w:t>，</w:t>
      </w:r>
      <w:r w:rsidRPr="004A64E9">
        <w:rPr>
          <w:rFonts w:ascii="宋体" w:eastAsia="宋体" w:hAnsi="宋体" w:hint="eastAsia"/>
        </w:rPr>
        <w:t>此溶液1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m</w:t>
      </w:r>
      <w:r w:rsidRPr="004074B7">
        <w:rPr>
          <w:rFonts w:ascii="宋体" w:eastAsia="宋体" w:hAnsi="宋体" w:hint="eastAsia"/>
        </w:rPr>
        <w:t>L含 l00</w:t>
      </w:r>
      <w:r w:rsidRPr="004074B7">
        <w:rPr>
          <w:rFonts w:ascii="宋体" w:eastAsia="宋体"/>
        </w:rPr>
        <w:t> </w:t>
      </w:r>
      <w:r w:rsidRPr="004074B7">
        <w:rPr>
          <w:rFonts w:ascii="宋体" w:eastAsia="宋体" w:hAnsi="宋体" w:hint="eastAsia"/>
        </w:rPr>
        <w:t>µg</w:t>
      </w:r>
      <w:proofErr w:type="gramStart"/>
      <w:r w:rsidRPr="004074B7">
        <w:rPr>
          <w:rFonts w:ascii="宋体" w:eastAsia="宋体" w:hAnsi="宋体" w:hint="eastAsia"/>
        </w:rPr>
        <w:t>砷</w:t>
      </w:r>
      <w:proofErr w:type="gramEnd"/>
      <w:r>
        <w:rPr>
          <w:rFonts w:ascii="宋体" w:eastAsia="宋体" w:hAnsi="宋体" w:hint="eastAsia"/>
        </w:rPr>
        <w:t>。</w:t>
      </w:r>
      <w:r w:rsidRPr="004074B7">
        <w:rPr>
          <w:rFonts w:ascii="宋体" w:eastAsia="宋体" w:hAnsi="宋体" w:hint="eastAsia"/>
        </w:rPr>
        <w:t>或使用有证的国家标准溶液。</w:t>
      </w:r>
    </w:p>
    <w:p w14:paraId="2CE92A24" w14:textId="36487511" w:rsidR="00DD10E1" w:rsidRPr="004074B7" w:rsidRDefault="00DD10E1" w:rsidP="00DD10E1">
      <w:pPr>
        <w:pStyle w:val="a5"/>
        <w:spacing w:beforeLines="0" w:afterLines="0" w:line="276" w:lineRule="auto"/>
        <w:rPr>
          <w:rFonts w:ascii="宋体" w:eastAsia="宋体" w:hAnsi="宋体"/>
        </w:rPr>
      </w:pPr>
      <w:proofErr w:type="gramStart"/>
      <w:r w:rsidRPr="004074B7">
        <w:rPr>
          <w:rFonts w:ascii="宋体" w:eastAsia="宋体" w:hAnsi="宋体" w:hint="eastAsia"/>
        </w:rPr>
        <w:t>砷</w:t>
      </w:r>
      <w:proofErr w:type="gramEnd"/>
      <w:r w:rsidRPr="004074B7">
        <w:rPr>
          <w:rFonts w:ascii="宋体" w:eastAsia="宋体" w:hAnsi="宋体" w:hint="eastAsia"/>
        </w:rPr>
        <w:t>标准溶液：移取 5</w:t>
      </w:r>
      <w:r w:rsidRPr="004074B7">
        <w:rPr>
          <w:rFonts w:ascii="宋体" w:eastAsia="宋体"/>
        </w:rPr>
        <w:t> </w:t>
      </w:r>
      <w:r w:rsidRPr="004074B7">
        <w:rPr>
          <w:rFonts w:ascii="宋体" w:eastAsia="宋体" w:hAnsi="宋体" w:hint="eastAsia"/>
        </w:rPr>
        <w:t>mL</w:t>
      </w:r>
      <w:proofErr w:type="gramStart"/>
      <w:r w:rsidRPr="004074B7">
        <w:rPr>
          <w:rFonts w:ascii="宋体" w:eastAsia="宋体" w:hAnsi="宋体" w:hint="eastAsia"/>
        </w:rPr>
        <w:t>砷</w:t>
      </w:r>
      <w:proofErr w:type="gramEnd"/>
      <w:r w:rsidRPr="004074B7">
        <w:rPr>
          <w:rFonts w:ascii="宋体" w:eastAsia="宋体" w:hAnsi="宋体" w:hint="eastAsia"/>
        </w:rPr>
        <w:t>标准贮存溶液（</w:t>
      </w:r>
      <w:r w:rsidR="00DD47A6">
        <w:rPr>
          <w:rFonts w:ascii="宋体" w:eastAsia="宋体" w:hAnsi="宋体" w:hint="eastAsia"/>
        </w:rPr>
        <w:t>4</w:t>
      </w:r>
      <w:r w:rsidRPr="004074B7">
        <w:rPr>
          <w:rFonts w:ascii="宋体" w:eastAsia="宋体" w:hAnsi="宋体" w:hint="eastAsia"/>
        </w:rPr>
        <w:t>.8)于 500</w:t>
      </w:r>
      <w:r w:rsidRPr="004074B7">
        <w:rPr>
          <w:rFonts w:ascii="宋体" w:eastAsia="宋体"/>
        </w:rPr>
        <w:t> </w:t>
      </w:r>
      <w:r w:rsidRPr="004074B7">
        <w:rPr>
          <w:rFonts w:ascii="宋体" w:eastAsia="宋体" w:hAnsi="宋体" w:hint="eastAsia"/>
        </w:rPr>
        <w:t>mL容量瓶中，加</w:t>
      </w:r>
      <w:r>
        <w:rPr>
          <w:rFonts w:ascii="宋体" w:eastAsia="宋体" w:hAnsi="宋体" w:hint="eastAsia"/>
        </w:rPr>
        <w:t>入</w:t>
      </w:r>
      <w:r w:rsidRPr="004074B7">
        <w:rPr>
          <w:rFonts w:ascii="宋体" w:eastAsia="宋体" w:hAnsi="宋体" w:hint="eastAsia"/>
        </w:rPr>
        <w:t xml:space="preserve"> 50</w:t>
      </w:r>
      <w:r w:rsidRPr="004074B7">
        <w:rPr>
          <w:rFonts w:ascii="宋体" w:eastAsia="宋体"/>
        </w:rPr>
        <w:t> </w:t>
      </w:r>
      <w:r w:rsidRPr="004074B7">
        <w:rPr>
          <w:rFonts w:ascii="宋体" w:eastAsia="宋体" w:hAnsi="宋体" w:hint="eastAsia"/>
        </w:rPr>
        <w:t>mL盐酸(</w:t>
      </w:r>
      <w:r w:rsidR="00DD47A6">
        <w:rPr>
          <w:rFonts w:ascii="宋体" w:eastAsia="宋体" w:hAnsi="宋体" w:hint="eastAsia"/>
        </w:rPr>
        <w:t>4</w:t>
      </w:r>
      <w:r w:rsidRPr="004074B7">
        <w:rPr>
          <w:rFonts w:ascii="宋体" w:eastAsia="宋体" w:hAnsi="宋体" w:hint="eastAsia"/>
        </w:rPr>
        <w:t>.1)，用水稀释至刻度，混匀</w:t>
      </w:r>
      <w:r>
        <w:rPr>
          <w:rFonts w:ascii="宋体" w:eastAsia="宋体" w:hAnsi="宋体" w:hint="eastAsia"/>
        </w:rPr>
        <w:t>，</w:t>
      </w:r>
      <w:r w:rsidRPr="004074B7">
        <w:rPr>
          <w:rFonts w:ascii="宋体" w:eastAsia="宋体" w:hAnsi="宋体" w:hint="eastAsia"/>
        </w:rPr>
        <w:t>此溶液 1</w:t>
      </w:r>
      <w:r w:rsidRPr="004074B7">
        <w:rPr>
          <w:rFonts w:ascii="宋体" w:eastAsia="宋体"/>
        </w:rPr>
        <w:t> </w:t>
      </w:r>
      <w:r w:rsidRPr="004074B7">
        <w:rPr>
          <w:rFonts w:ascii="宋体" w:eastAsia="宋体" w:hAnsi="宋体" w:hint="eastAsia"/>
        </w:rPr>
        <w:t>mL含 1</w:t>
      </w:r>
      <w:r w:rsidRPr="004074B7">
        <w:rPr>
          <w:rFonts w:ascii="宋体" w:eastAsia="宋体"/>
        </w:rPr>
        <w:t> </w:t>
      </w:r>
      <w:r w:rsidRPr="004074B7">
        <w:rPr>
          <w:rFonts w:ascii="宋体" w:eastAsia="宋体" w:hAnsi="宋体" w:hint="eastAsia"/>
        </w:rPr>
        <w:t>µg</w:t>
      </w:r>
      <w:proofErr w:type="gramStart"/>
      <w:r w:rsidRPr="004074B7">
        <w:rPr>
          <w:rFonts w:ascii="宋体" w:eastAsia="宋体" w:hAnsi="宋体" w:hint="eastAsia"/>
        </w:rPr>
        <w:t>砷</w:t>
      </w:r>
      <w:proofErr w:type="gramEnd"/>
      <w:r w:rsidRPr="004074B7">
        <w:rPr>
          <w:rFonts w:ascii="宋体" w:eastAsia="宋体" w:hAnsi="宋体" w:hint="eastAsia"/>
        </w:rPr>
        <w:t>。</w:t>
      </w:r>
    </w:p>
    <w:p w14:paraId="77DE1EF3" w14:textId="6B2CB50F" w:rsidR="000A740F" w:rsidRPr="000A740F" w:rsidRDefault="000A740F" w:rsidP="000A740F">
      <w:pPr>
        <w:pStyle w:val="a5"/>
        <w:spacing w:before="156" w:after="156"/>
      </w:pPr>
      <w:proofErr w:type="gramStart"/>
      <w:r w:rsidRPr="000A740F">
        <w:rPr>
          <w:rFonts w:ascii="宋体" w:eastAsia="宋体" w:hAnsi="宋体" w:hint="eastAsia"/>
        </w:rPr>
        <w:t>铟</w:t>
      </w:r>
      <w:proofErr w:type="gramEnd"/>
      <w:r w:rsidRPr="000A740F">
        <w:rPr>
          <w:rFonts w:ascii="宋体" w:eastAsia="宋体" w:hAnsi="宋体" w:hint="eastAsia"/>
        </w:rPr>
        <w:t>基体溶液：准确称取 5.000 g铟（</w:t>
      </w:r>
      <w:proofErr w:type="spellStart"/>
      <w:r w:rsidRPr="000A740F">
        <w:rPr>
          <w:rFonts w:ascii="宋体" w:eastAsia="宋体" w:hAnsi="宋体" w:hint="eastAsia"/>
        </w:rPr>
        <w:t>w</w:t>
      </w:r>
      <w:r w:rsidRPr="006E20C1">
        <w:rPr>
          <w:rFonts w:ascii="宋体" w:eastAsia="宋体" w:hAnsi="宋体" w:hint="eastAsia"/>
          <w:vertAlign w:val="subscript"/>
        </w:rPr>
        <w:t>In</w:t>
      </w:r>
      <w:proofErr w:type="spellEnd"/>
      <w:r w:rsidR="006E20C1">
        <w:rPr>
          <w:rFonts w:ascii="宋体" w:eastAsia="宋体" w:hAnsi="宋体" w:hint="eastAsia"/>
        </w:rPr>
        <w:t>≥</w:t>
      </w:r>
      <w:r w:rsidRPr="000A740F">
        <w:rPr>
          <w:rFonts w:ascii="宋体" w:eastAsia="宋体" w:hAnsi="宋体" w:hint="eastAsia"/>
        </w:rPr>
        <w:t>99.995 %）于 150 mL烧杯中，盖上表</w:t>
      </w:r>
      <w:proofErr w:type="gramStart"/>
      <w:r w:rsidRPr="000A740F">
        <w:rPr>
          <w:rFonts w:ascii="宋体" w:eastAsia="宋体" w:hAnsi="宋体" w:hint="eastAsia"/>
        </w:rPr>
        <w:t>皿</w:t>
      </w:r>
      <w:proofErr w:type="gramEnd"/>
      <w:r w:rsidRPr="000A740F">
        <w:rPr>
          <w:rFonts w:ascii="宋体" w:eastAsia="宋体" w:hAnsi="宋体" w:hint="eastAsia"/>
        </w:rPr>
        <w:t xml:space="preserve">，分次加入 </w:t>
      </w:r>
      <w:r>
        <w:rPr>
          <w:rFonts w:ascii="宋体" w:eastAsia="宋体" w:hAnsi="宋体" w:hint="eastAsia"/>
        </w:rPr>
        <w:t>2</w:t>
      </w:r>
      <w:r w:rsidRPr="000A740F">
        <w:rPr>
          <w:rFonts w:ascii="宋体" w:eastAsia="宋体" w:hAnsi="宋体" w:hint="eastAsia"/>
        </w:rPr>
        <w:t>0mL硝酸（</w:t>
      </w:r>
      <w:r>
        <w:rPr>
          <w:rFonts w:ascii="宋体" w:eastAsia="宋体" w:hAnsi="宋体" w:hint="eastAsia"/>
        </w:rPr>
        <w:t>4.4</w:t>
      </w:r>
      <w:r w:rsidRPr="000A740F">
        <w:rPr>
          <w:rFonts w:ascii="宋体" w:eastAsia="宋体" w:hAnsi="宋体" w:hint="eastAsia"/>
        </w:rPr>
        <w:t>)，低温加热溶解完全，稍冷，移入 100 mL容量瓶中，用水稀释至刻度，混匀，此溶液1 mL含 50 mg</w:t>
      </w:r>
      <w:proofErr w:type="gramStart"/>
      <w:r w:rsidRPr="000A740F">
        <w:rPr>
          <w:rFonts w:ascii="宋体" w:eastAsia="宋体" w:hAnsi="宋体" w:hint="eastAsia"/>
        </w:rPr>
        <w:t>铟</w:t>
      </w:r>
      <w:proofErr w:type="gramEnd"/>
      <w:r w:rsidRPr="000A740F">
        <w:rPr>
          <w:rFonts w:hint="eastAsia"/>
        </w:rPr>
        <w:t>。</w:t>
      </w:r>
    </w:p>
    <w:p w14:paraId="0802699E" w14:textId="77777777" w:rsidR="00DD10E1" w:rsidRPr="004074B7" w:rsidRDefault="00DD10E1" w:rsidP="00DD10E1">
      <w:pPr>
        <w:pStyle w:val="a5"/>
        <w:spacing w:beforeLines="0" w:afterLines="0" w:line="276" w:lineRule="auto"/>
      </w:pPr>
      <w:r w:rsidRPr="004074B7">
        <w:rPr>
          <w:rFonts w:ascii="宋体" w:eastAsia="宋体" w:hAnsi="宋体" w:hint="eastAsia"/>
        </w:rPr>
        <w:lastRenderedPageBreak/>
        <w:t>氩气（≥99.99</w:t>
      </w:r>
      <w:r w:rsidRPr="004074B7">
        <w:rPr>
          <w:rFonts w:ascii="宋体" w:eastAsia="宋体"/>
        </w:rPr>
        <w:t> </w:t>
      </w:r>
      <w:r w:rsidRPr="004074B7">
        <w:rPr>
          <w:rFonts w:ascii="宋体" w:eastAsia="宋体" w:hAnsi="宋体" w:hint="eastAsia"/>
        </w:rPr>
        <w:t>%）</w:t>
      </w:r>
      <w:r w:rsidRPr="004074B7">
        <w:rPr>
          <w:rFonts w:hint="eastAsia"/>
        </w:rPr>
        <w:t>。</w:t>
      </w:r>
    </w:p>
    <w:p w14:paraId="1DE51304" w14:textId="77777777" w:rsidR="00DD10E1" w:rsidRPr="00DD10E1" w:rsidRDefault="00DD10E1" w:rsidP="00DD10E1">
      <w:pPr>
        <w:pStyle w:val="affc"/>
      </w:pPr>
    </w:p>
    <w:p w14:paraId="407C685B" w14:textId="502E4125" w:rsidR="00A6674E" w:rsidRDefault="00084087" w:rsidP="00A6674E">
      <w:pPr>
        <w:pStyle w:val="a4"/>
        <w:spacing w:before="312" w:after="312"/>
        <w:rPr>
          <w:rFonts w:ascii="Times New Roman"/>
          <w:szCs w:val="21"/>
        </w:rPr>
      </w:pPr>
      <w:r w:rsidRPr="002666DC">
        <w:rPr>
          <w:rFonts w:ascii="Times New Roman"/>
          <w:szCs w:val="21"/>
        </w:rPr>
        <w:t>仪器</w:t>
      </w:r>
      <w:r w:rsidRPr="002666DC">
        <w:rPr>
          <w:rFonts w:ascii="Times New Roman" w:hint="eastAsia"/>
          <w:szCs w:val="21"/>
        </w:rPr>
        <w:t>与设备</w:t>
      </w:r>
    </w:p>
    <w:p w14:paraId="7BF839D7" w14:textId="77777777" w:rsidR="00DD47A6" w:rsidRDefault="00DD47A6" w:rsidP="00DD47A6">
      <w:pPr>
        <w:pStyle w:val="affc"/>
      </w:pPr>
      <w:r>
        <w:rPr>
          <w:rFonts w:hint="eastAsia"/>
        </w:rPr>
        <w:t>原子荧光光谱仪，附砷特种空心阴极灯。</w:t>
      </w:r>
    </w:p>
    <w:p w14:paraId="7CCFD9D3" w14:textId="77777777" w:rsidR="00DD47A6" w:rsidRDefault="00DD47A6" w:rsidP="00DD47A6">
      <w:pPr>
        <w:pStyle w:val="affc"/>
      </w:pPr>
      <w:r>
        <w:rPr>
          <w:rFonts w:hint="eastAsia"/>
        </w:rPr>
        <w:t>在仪器最佳工作条件下，凡能达到下列指标者均可使用：</w:t>
      </w:r>
    </w:p>
    <w:p w14:paraId="4CE46312" w14:textId="7C61076C" w:rsidR="00DD47A6" w:rsidRDefault="00DD47A6" w:rsidP="00DD47A6">
      <w:pPr>
        <w:pStyle w:val="affc"/>
      </w:pPr>
      <w:r>
        <w:rPr>
          <w:rFonts w:hint="eastAsia"/>
        </w:rPr>
        <w:t>——检出限：不大于0.4×10</w:t>
      </w:r>
      <w:r w:rsidRPr="00E46F8E">
        <w:rPr>
          <w:rFonts w:hint="eastAsia"/>
          <w:vertAlign w:val="superscript"/>
        </w:rPr>
        <w:t>-9</w:t>
      </w:r>
      <w:r>
        <w:rPr>
          <w:rFonts w:hint="eastAsia"/>
        </w:rPr>
        <w:t xml:space="preserve"> g/mL</w:t>
      </w:r>
      <w:r w:rsidR="00853240">
        <w:rPr>
          <w:rFonts w:hint="eastAsia"/>
        </w:rPr>
        <w:t>；</w:t>
      </w:r>
    </w:p>
    <w:p w14:paraId="70B98746" w14:textId="77777777" w:rsidR="00DD47A6" w:rsidRDefault="00DD47A6" w:rsidP="00DD47A6">
      <w:pPr>
        <w:pStyle w:val="affc"/>
      </w:pPr>
      <w:r>
        <w:rPr>
          <w:rFonts w:hint="eastAsia"/>
        </w:rPr>
        <w:t xml:space="preserve">——精密度：用0.1 </w:t>
      </w:r>
      <w:r>
        <w:rPr>
          <w:rFonts w:hint="eastAsia"/>
        </w:rPr>
        <w:t>µ</w:t>
      </w:r>
      <w:r>
        <w:rPr>
          <w:rFonts w:hint="eastAsia"/>
        </w:rPr>
        <w:t>g/mL的砷标准溶液测量荧光强度10 次，其标准偏差应不超过平均荧光强度</w:t>
      </w:r>
    </w:p>
    <w:p w14:paraId="1DAFFCED" w14:textId="18876B30" w:rsidR="00DD47A6" w:rsidRPr="00DD47A6" w:rsidRDefault="00DD47A6" w:rsidP="00DD47A6">
      <w:pPr>
        <w:pStyle w:val="affc"/>
      </w:pPr>
      <w:r>
        <w:rPr>
          <w:rFonts w:hint="eastAsia"/>
        </w:rPr>
        <w:t>的3.0 ％。</w:t>
      </w:r>
    </w:p>
    <w:p w14:paraId="1A9EFF68" w14:textId="72CACBBE" w:rsidR="008F2FD4" w:rsidRDefault="00FF1423" w:rsidP="008F2FD4">
      <w:pPr>
        <w:pStyle w:val="a4"/>
        <w:spacing w:before="312" w:after="312"/>
      </w:pPr>
      <w:r>
        <w:rPr>
          <w:rFonts w:hint="eastAsia"/>
        </w:rPr>
        <w:t>试样</w:t>
      </w:r>
    </w:p>
    <w:p w14:paraId="45261E7F" w14:textId="6B8BC751" w:rsidR="00FF1423" w:rsidRPr="00FF1423" w:rsidRDefault="00FF1423" w:rsidP="00FF1423">
      <w:pPr>
        <w:pStyle w:val="affc"/>
      </w:pPr>
      <w:r w:rsidRPr="00FF1423">
        <w:rPr>
          <w:iCs/>
        </w:rPr>
        <w:t>将</w:t>
      </w:r>
      <w:r w:rsidRPr="00FF1423">
        <w:rPr>
          <w:rFonts w:hint="eastAsia"/>
          <w:iCs/>
        </w:rPr>
        <w:t>氧化铟</w:t>
      </w:r>
      <w:r w:rsidRPr="00FF1423">
        <w:rPr>
          <w:iCs/>
        </w:rPr>
        <w:t>样品进行研磨，</w:t>
      </w:r>
      <w:r>
        <w:rPr>
          <w:rFonts w:hint="eastAsia"/>
          <w:iCs/>
        </w:rPr>
        <w:t>试样应通过</w:t>
      </w:r>
      <w:r w:rsidRPr="00FF1423">
        <w:rPr>
          <w:rFonts w:hint="eastAsia"/>
          <w:iCs/>
        </w:rPr>
        <w:t>0.074mm</w:t>
      </w:r>
      <w:r w:rsidRPr="00FF1423">
        <w:rPr>
          <w:iCs/>
        </w:rPr>
        <w:t>的</w:t>
      </w:r>
      <w:r w:rsidRPr="00FF1423">
        <w:rPr>
          <w:rFonts w:hint="eastAsia"/>
          <w:iCs/>
        </w:rPr>
        <w:t>标准</w:t>
      </w:r>
      <w:r w:rsidRPr="00FF1423">
        <w:rPr>
          <w:iCs/>
        </w:rPr>
        <w:t>筛。</w:t>
      </w:r>
    </w:p>
    <w:p w14:paraId="6EBF000B" w14:textId="4A8A6394" w:rsidR="00FF1423" w:rsidRDefault="00144BD4" w:rsidP="008F2FD4">
      <w:pPr>
        <w:pStyle w:val="a4"/>
        <w:spacing w:before="312" w:after="312"/>
      </w:pPr>
      <w:r>
        <w:rPr>
          <w:rFonts w:hint="eastAsia"/>
        </w:rPr>
        <w:t>分析步骤</w:t>
      </w:r>
    </w:p>
    <w:p w14:paraId="5AD33E4C" w14:textId="77777777" w:rsidR="001A3419" w:rsidRDefault="001A3419" w:rsidP="001A3419">
      <w:pPr>
        <w:pStyle w:val="a5"/>
        <w:spacing w:before="156" w:after="156"/>
      </w:pPr>
      <w:r w:rsidRPr="004460E1">
        <w:rPr>
          <w:rFonts w:hint="eastAsia"/>
        </w:rPr>
        <w:t>试料</w:t>
      </w:r>
    </w:p>
    <w:p w14:paraId="05001239" w14:textId="04276220" w:rsidR="009975A5" w:rsidRPr="009975A5" w:rsidRDefault="00AE5824" w:rsidP="009975A5">
      <w:pPr>
        <w:pStyle w:val="affc"/>
      </w:pPr>
      <w:r>
        <w:rPr>
          <w:rFonts w:hint="eastAsia"/>
        </w:rPr>
        <w:t>称取试样0.</w:t>
      </w:r>
      <w:r w:rsidR="00081166">
        <w:t>2</w:t>
      </w:r>
      <w:r>
        <w:rPr>
          <w:rFonts w:hint="eastAsia"/>
        </w:rPr>
        <w:t>5g，精确至0.0001g</w:t>
      </w:r>
    </w:p>
    <w:p w14:paraId="4868F3B5" w14:textId="77777777" w:rsidR="001A3419" w:rsidRDefault="001A3419" w:rsidP="001A3419">
      <w:pPr>
        <w:pStyle w:val="a5"/>
        <w:spacing w:before="156" w:after="156"/>
      </w:pPr>
      <w:r>
        <w:rPr>
          <w:rFonts w:hint="eastAsia"/>
        </w:rPr>
        <w:t>测定次数</w:t>
      </w:r>
    </w:p>
    <w:p w14:paraId="7D5A514C" w14:textId="77777777" w:rsidR="001A3419" w:rsidRDefault="001A3419" w:rsidP="001A3419">
      <w:pPr>
        <w:ind w:firstLineChars="200" w:firstLine="420"/>
      </w:pPr>
      <w:r>
        <w:t>独立地进行两次测定，取</w:t>
      </w:r>
      <w:r>
        <w:rPr>
          <w:rFonts w:hint="eastAsia"/>
        </w:rPr>
        <w:t>其</w:t>
      </w:r>
      <w:r>
        <w:t>平均值。</w:t>
      </w:r>
    </w:p>
    <w:p w14:paraId="146D6B81" w14:textId="77777777" w:rsidR="00AE5824" w:rsidRDefault="00AE5824" w:rsidP="00AE5824">
      <w:pPr>
        <w:pStyle w:val="a5"/>
        <w:spacing w:before="156" w:after="156"/>
      </w:pPr>
      <w:r w:rsidRPr="00F550DC">
        <w:rPr>
          <w:rFonts w:hint="eastAsia"/>
        </w:rPr>
        <w:t>空白试验</w:t>
      </w:r>
    </w:p>
    <w:p w14:paraId="44C1F533" w14:textId="77777777" w:rsidR="00AE5824" w:rsidRDefault="00AE5824" w:rsidP="00AE5824">
      <w:pPr>
        <w:pStyle w:val="affc"/>
      </w:pPr>
      <w:r w:rsidRPr="00F550DC">
        <w:rPr>
          <w:rFonts w:hint="eastAsia"/>
        </w:rPr>
        <w:t>随同试料做空白试验。</w:t>
      </w:r>
    </w:p>
    <w:p w14:paraId="5FE88E5A" w14:textId="77777777" w:rsidR="00AE5824" w:rsidRDefault="00AE5824" w:rsidP="00AE5824">
      <w:pPr>
        <w:pStyle w:val="a5"/>
        <w:spacing w:before="156" w:after="156"/>
      </w:pPr>
      <w:r w:rsidRPr="00F550DC">
        <w:rPr>
          <w:rFonts w:hint="eastAsia"/>
        </w:rPr>
        <w:t>测定</w:t>
      </w:r>
    </w:p>
    <w:p w14:paraId="6A603598" w14:textId="04872A43" w:rsidR="003667C4" w:rsidRPr="003667C4" w:rsidRDefault="003667C4" w:rsidP="003667C4">
      <w:pPr>
        <w:pStyle w:val="a6"/>
        <w:spacing w:before="156" w:after="156"/>
        <w:rPr>
          <w:rFonts w:ascii="宋体" w:eastAsia="宋体"/>
        </w:rPr>
      </w:pPr>
      <w:r w:rsidRPr="003667C4">
        <w:rPr>
          <w:rFonts w:ascii="宋体" w:eastAsia="宋体" w:hint="eastAsia"/>
        </w:rPr>
        <w:t>将试料（</w:t>
      </w:r>
      <w:r>
        <w:rPr>
          <w:rFonts w:ascii="宋体" w:eastAsia="宋体" w:hint="eastAsia"/>
        </w:rPr>
        <w:t>7</w:t>
      </w:r>
      <w:r w:rsidRPr="003667C4">
        <w:rPr>
          <w:rFonts w:ascii="宋体" w:eastAsia="宋体" w:hint="eastAsia"/>
        </w:rPr>
        <w:t>.1）置于100 mL烧杯中，用少量水润湿，缓慢加入5.0 mL硝酸（</w:t>
      </w:r>
      <w:r>
        <w:rPr>
          <w:rFonts w:ascii="宋体" w:eastAsia="宋体" w:hint="eastAsia"/>
        </w:rPr>
        <w:t>4</w:t>
      </w:r>
      <w:r w:rsidRPr="003667C4">
        <w:rPr>
          <w:rFonts w:ascii="宋体" w:eastAsia="宋体" w:hint="eastAsia"/>
        </w:rPr>
        <w:t>.4)，6mL盐酸（</w:t>
      </w:r>
      <w:r>
        <w:rPr>
          <w:rFonts w:ascii="宋体" w:eastAsia="宋体" w:hint="eastAsia"/>
        </w:rPr>
        <w:t>4</w:t>
      </w:r>
      <w:r w:rsidRPr="003667C4">
        <w:rPr>
          <w:rFonts w:ascii="宋体" w:eastAsia="宋体" w:hint="eastAsia"/>
        </w:rPr>
        <w:t>.1），盖上表面皿，低温溶解完全，取下冷却，补加4mL盐酸（</w:t>
      </w:r>
      <w:r>
        <w:rPr>
          <w:rFonts w:ascii="宋体" w:eastAsia="宋体" w:hint="eastAsia"/>
        </w:rPr>
        <w:t>4</w:t>
      </w:r>
      <w:r w:rsidRPr="003667C4">
        <w:rPr>
          <w:rFonts w:ascii="宋体" w:eastAsia="宋体" w:hint="eastAsia"/>
        </w:rPr>
        <w:t>.1），移入100 mL容量瓶中。</w:t>
      </w:r>
    </w:p>
    <w:p w14:paraId="7E5124AF" w14:textId="2509A3F2" w:rsidR="003667C4" w:rsidRPr="003667C4" w:rsidRDefault="003667C4" w:rsidP="003667C4">
      <w:pPr>
        <w:pStyle w:val="a6"/>
        <w:spacing w:before="156" w:after="156"/>
        <w:rPr>
          <w:rFonts w:ascii="宋体" w:eastAsia="宋体"/>
        </w:rPr>
      </w:pPr>
      <w:r w:rsidRPr="003667C4">
        <w:rPr>
          <w:rFonts w:ascii="宋体" w:eastAsia="宋体" w:hint="eastAsia"/>
        </w:rPr>
        <w:t>当砷质量分数为 0.00050 %～ 0.0040 %时，加入10mL硫脲—抗坏血酸溶液（</w:t>
      </w:r>
      <w:r w:rsidR="00E91B76">
        <w:rPr>
          <w:rFonts w:ascii="宋体" w:eastAsia="宋体" w:hint="eastAsia"/>
        </w:rPr>
        <w:t>4</w:t>
      </w:r>
      <w:bookmarkStart w:id="10" w:name="_GoBack"/>
      <w:bookmarkEnd w:id="10"/>
      <w:r w:rsidRPr="003667C4">
        <w:rPr>
          <w:rFonts w:ascii="宋体" w:eastAsia="宋体" w:hint="eastAsia"/>
        </w:rPr>
        <w:t>.5), 用水稀释至刻度，混匀。室温下放置 30 min。</w:t>
      </w:r>
    </w:p>
    <w:p w14:paraId="09F9379A" w14:textId="5CB8911E" w:rsidR="003667C4" w:rsidRDefault="003667C4" w:rsidP="003667C4">
      <w:pPr>
        <w:pStyle w:val="a6"/>
        <w:numPr>
          <w:ilvl w:val="0"/>
          <w:numId w:val="0"/>
        </w:numPr>
        <w:spacing w:before="156" w:after="156"/>
        <w:ind w:firstLineChars="300" w:firstLine="630"/>
        <w:rPr>
          <w:rFonts w:ascii="宋体" w:eastAsia="宋体"/>
        </w:rPr>
      </w:pPr>
      <w:r w:rsidRPr="003667C4">
        <w:rPr>
          <w:rFonts w:ascii="宋体" w:eastAsia="宋体" w:hint="eastAsia"/>
        </w:rPr>
        <w:t>当</w:t>
      </w:r>
      <w:proofErr w:type="gramStart"/>
      <w:r w:rsidRPr="003667C4">
        <w:rPr>
          <w:rFonts w:ascii="宋体" w:eastAsia="宋体" w:hint="eastAsia"/>
        </w:rPr>
        <w:t>砷质量</w:t>
      </w:r>
      <w:proofErr w:type="gramEnd"/>
      <w:r w:rsidRPr="003667C4">
        <w:rPr>
          <w:rFonts w:ascii="宋体" w:eastAsia="宋体" w:hint="eastAsia"/>
        </w:rPr>
        <w:t>分数＞0.0040 %时，将溶液6.4.1用水稀释至刻度，混匀。按表1分取试液于100 mL的容量瓶中，</w:t>
      </w:r>
      <w:r w:rsidR="00CD6DC2">
        <w:rPr>
          <w:rFonts w:ascii="宋体" w:eastAsia="宋体" w:hint="eastAsia"/>
        </w:rPr>
        <w:t>按表1</w:t>
      </w:r>
      <w:proofErr w:type="gramStart"/>
      <w:r w:rsidRPr="003667C4">
        <w:rPr>
          <w:rFonts w:ascii="宋体" w:eastAsia="宋体" w:hint="eastAsia"/>
        </w:rPr>
        <w:t>补加入</w:t>
      </w:r>
      <w:proofErr w:type="gramEnd"/>
      <w:r w:rsidRPr="003667C4">
        <w:rPr>
          <w:rFonts w:ascii="宋体" w:eastAsia="宋体" w:hint="eastAsia"/>
        </w:rPr>
        <w:t>盐酸（</w:t>
      </w:r>
      <w:r w:rsidR="00CD6DC2">
        <w:rPr>
          <w:rFonts w:ascii="宋体" w:eastAsia="宋体" w:hint="eastAsia"/>
        </w:rPr>
        <w:t>4</w:t>
      </w:r>
      <w:r w:rsidRPr="003667C4">
        <w:rPr>
          <w:rFonts w:ascii="宋体" w:eastAsia="宋体" w:hint="eastAsia"/>
        </w:rPr>
        <w:t>.1)和10mL硫脲—抗坏血酸溶液（</w:t>
      </w:r>
      <w:r>
        <w:rPr>
          <w:rFonts w:ascii="宋体" w:eastAsia="宋体" w:hint="eastAsia"/>
        </w:rPr>
        <w:t>4</w:t>
      </w:r>
      <w:r w:rsidRPr="003667C4">
        <w:rPr>
          <w:rFonts w:ascii="宋体" w:eastAsia="宋体" w:hint="eastAsia"/>
        </w:rPr>
        <w:t>.5), 用水稀释至刻度，混匀。室温下放置 30 min。</w:t>
      </w:r>
    </w:p>
    <w:p w14:paraId="285C03C5" w14:textId="640CCC7E" w:rsidR="00AE2E67" w:rsidRDefault="00AE2E67" w:rsidP="00AE2E67">
      <w:pPr>
        <w:pStyle w:val="affc"/>
      </w:pPr>
    </w:p>
    <w:p w14:paraId="5A0DEDF1" w14:textId="095CC496" w:rsidR="00AE2E67" w:rsidRDefault="00AE2E67" w:rsidP="00AE2E67">
      <w:pPr>
        <w:pStyle w:val="affc"/>
      </w:pPr>
    </w:p>
    <w:p w14:paraId="46EE7560" w14:textId="1047E0F4" w:rsidR="00AE2E67" w:rsidRDefault="00AE2E67" w:rsidP="00AE2E67">
      <w:pPr>
        <w:pStyle w:val="affc"/>
      </w:pPr>
    </w:p>
    <w:p w14:paraId="308DA52B" w14:textId="3CA7B3BB" w:rsidR="00AE2E67" w:rsidRDefault="00AE2E67" w:rsidP="00AE2E67">
      <w:pPr>
        <w:pStyle w:val="affc"/>
      </w:pPr>
    </w:p>
    <w:p w14:paraId="08A6EF76" w14:textId="77777777" w:rsidR="00AE2E67" w:rsidRPr="00AE2E67" w:rsidRDefault="00AE2E67" w:rsidP="00AE2E67">
      <w:pPr>
        <w:pStyle w:val="affc"/>
      </w:pPr>
    </w:p>
    <w:p w14:paraId="43DF43C0" w14:textId="304113DE" w:rsidR="00CD6DC2" w:rsidRDefault="00CD6DC2" w:rsidP="00CD6DC2">
      <w:pPr>
        <w:pStyle w:val="af6"/>
        <w:tabs>
          <w:tab w:val="num" w:pos="360"/>
        </w:tabs>
        <w:spacing w:before="156" w:after="156"/>
      </w:pPr>
      <w:r w:rsidRPr="00332DCA">
        <w:rPr>
          <w:rFonts w:hint="eastAsia"/>
        </w:rPr>
        <w:lastRenderedPageBreak/>
        <w:t>分取试液体积</w:t>
      </w:r>
      <w:r>
        <w:rPr>
          <w:rFonts w:hint="eastAsia"/>
        </w:rPr>
        <w:t>和</w:t>
      </w:r>
      <w:r w:rsidRPr="00332DCA">
        <w:rPr>
          <w:rFonts w:hint="eastAsia"/>
        </w:rPr>
        <w:t>补加盐酸体积</w:t>
      </w:r>
    </w:p>
    <w:tbl>
      <w:tblPr>
        <w:tblStyle w:val="afff2"/>
        <w:tblW w:w="4701" w:type="pct"/>
        <w:tblLook w:val="04A0" w:firstRow="1" w:lastRow="0" w:firstColumn="1" w:lastColumn="0" w:noHBand="0" w:noVBand="1"/>
      </w:tblPr>
      <w:tblGrid>
        <w:gridCol w:w="3697"/>
        <w:gridCol w:w="2423"/>
        <w:gridCol w:w="2665"/>
      </w:tblGrid>
      <w:tr w:rsidR="00CD6DC2" w14:paraId="1E8442DF" w14:textId="77777777" w:rsidTr="00CD6DC2">
        <w:trPr>
          <w:trHeight w:val="522"/>
        </w:trPr>
        <w:tc>
          <w:tcPr>
            <w:tcW w:w="2104" w:type="pct"/>
          </w:tcPr>
          <w:p w14:paraId="6737013A" w14:textId="77777777" w:rsidR="00CD6DC2" w:rsidRPr="00415983" w:rsidRDefault="00CD6DC2" w:rsidP="00AE4DBB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415983">
              <w:rPr>
                <w:rFonts w:ascii="黑体" w:eastAsia="黑体" w:hAnsi="黑体" w:hint="eastAsia"/>
                <w:szCs w:val="21"/>
              </w:rPr>
              <w:t>砷</w:t>
            </w:r>
            <w:proofErr w:type="gramEnd"/>
            <w:r w:rsidRPr="00415983">
              <w:rPr>
                <w:rFonts w:ascii="黑体" w:eastAsia="黑体" w:hAnsi="黑体" w:hint="eastAsia"/>
                <w:szCs w:val="21"/>
              </w:rPr>
              <w:t>质量分数</w:t>
            </w:r>
          </w:p>
          <w:p w14:paraId="4436FE2A" w14:textId="77777777" w:rsidR="00CD6DC2" w:rsidRPr="00415983" w:rsidRDefault="00CD6DC2" w:rsidP="00AE4DBB">
            <w:pPr>
              <w:jc w:val="center"/>
              <w:rPr>
                <w:rFonts w:ascii="黑体" w:eastAsia="黑体" w:hAnsi="黑体"/>
                <w:szCs w:val="21"/>
              </w:rPr>
            </w:pPr>
            <w:r w:rsidRPr="00415983">
              <w:rPr>
                <w:szCs w:val="21"/>
              </w:rPr>
              <w:t>%</w:t>
            </w:r>
          </w:p>
        </w:tc>
        <w:tc>
          <w:tcPr>
            <w:tcW w:w="1379" w:type="pct"/>
          </w:tcPr>
          <w:p w14:paraId="0CC160E9" w14:textId="77777777" w:rsidR="00CD6DC2" w:rsidRPr="00415983" w:rsidRDefault="00CD6DC2" w:rsidP="00AE4DBB">
            <w:pPr>
              <w:jc w:val="center"/>
              <w:rPr>
                <w:rFonts w:ascii="黑体" w:eastAsia="黑体" w:hAnsi="黑体"/>
                <w:szCs w:val="21"/>
              </w:rPr>
            </w:pPr>
            <w:r w:rsidRPr="00415983">
              <w:rPr>
                <w:rFonts w:ascii="黑体" w:eastAsia="黑体" w:hAnsi="黑体" w:hint="eastAsia"/>
                <w:szCs w:val="21"/>
              </w:rPr>
              <w:t>分取试液体积</w:t>
            </w:r>
          </w:p>
          <w:p w14:paraId="71AF8157" w14:textId="77777777" w:rsidR="00CD6DC2" w:rsidRPr="00415983" w:rsidRDefault="00CD6DC2" w:rsidP="00AE4DBB">
            <w:pPr>
              <w:pStyle w:val="affc"/>
              <w:ind w:firstLineChars="210" w:firstLine="441"/>
              <w:jc w:val="center"/>
              <w:rPr>
                <w:szCs w:val="21"/>
              </w:rPr>
            </w:pPr>
            <w:r w:rsidRPr="00415983">
              <w:rPr>
                <w:rFonts w:ascii="Times New Roman" w:hint="eastAsia"/>
                <w:szCs w:val="21"/>
              </w:rPr>
              <w:t>mL</w:t>
            </w:r>
          </w:p>
        </w:tc>
        <w:tc>
          <w:tcPr>
            <w:tcW w:w="1517" w:type="pct"/>
          </w:tcPr>
          <w:p w14:paraId="7501D75F" w14:textId="77777777" w:rsidR="00CD6DC2" w:rsidRPr="00415983" w:rsidRDefault="00CD6DC2" w:rsidP="00AE4DBB">
            <w:pPr>
              <w:jc w:val="center"/>
              <w:rPr>
                <w:rFonts w:ascii="黑体" w:eastAsia="黑体" w:hAnsi="黑体"/>
                <w:szCs w:val="21"/>
              </w:rPr>
            </w:pPr>
            <w:r w:rsidRPr="00415983">
              <w:rPr>
                <w:rFonts w:ascii="黑体" w:eastAsia="黑体" w:hAnsi="黑体" w:hint="eastAsia"/>
                <w:szCs w:val="21"/>
              </w:rPr>
              <w:t>补加盐酸体积</w:t>
            </w:r>
          </w:p>
          <w:p w14:paraId="62B03F96" w14:textId="77777777" w:rsidR="00CD6DC2" w:rsidRPr="00415983" w:rsidRDefault="00CD6DC2" w:rsidP="00AE4DBB">
            <w:pPr>
              <w:pStyle w:val="affc"/>
              <w:ind w:firstLineChars="0" w:firstLine="0"/>
              <w:jc w:val="center"/>
              <w:rPr>
                <w:rFonts w:ascii="黑体" w:eastAsia="黑体" w:hAnsi="黑体"/>
                <w:kern w:val="2"/>
                <w:szCs w:val="21"/>
              </w:rPr>
            </w:pPr>
            <w:r w:rsidRPr="00415983">
              <w:rPr>
                <w:rFonts w:ascii="Times New Roman" w:hint="eastAsia"/>
                <w:szCs w:val="21"/>
              </w:rPr>
              <w:t>mL</w:t>
            </w:r>
          </w:p>
        </w:tc>
      </w:tr>
      <w:tr w:rsidR="00CD6DC2" w14:paraId="466A3CEB" w14:textId="77777777" w:rsidTr="00CD6DC2">
        <w:trPr>
          <w:trHeight w:val="448"/>
        </w:trPr>
        <w:tc>
          <w:tcPr>
            <w:tcW w:w="2104" w:type="pct"/>
          </w:tcPr>
          <w:p w14:paraId="530635A2" w14:textId="77777777" w:rsidR="00CD6DC2" w:rsidRPr="00415983" w:rsidRDefault="00CD6DC2" w:rsidP="00AE4DBB">
            <w:pPr>
              <w:pStyle w:val="affc"/>
              <w:ind w:firstLineChars="0" w:firstLine="0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415983">
              <w:rPr>
                <w:rFonts w:ascii="Times New Roman" w:hint="eastAsia"/>
                <w:color w:val="000000" w:themeColor="text1"/>
                <w:szCs w:val="21"/>
              </w:rPr>
              <w:t>＞</w:t>
            </w:r>
            <w:r w:rsidRPr="00415983">
              <w:rPr>
                <w:rFonts w:ascii="Times New Roman" w:hint="eastAsia"/>
                <w:color w:val="000000" w:themeColor="text1"/>
                <w:szCs w:val="21"/>
              </w:rPr>
              <w:t>0.0040</w:t>
            </w:r>
            <w:r w:rsidRPr="00415983">
              <w:rPr>
                <w:rFonts w:ascii="Times New Roman" w:hint="eastAsia"/>
                <w:color w:val="000000" w:themeColor="text1"/>
                <w:szCs w:val="21"/>
              </w:rPr>
              <w:t>～</w:t>
            </w:r>
            <w:r w:rsidRPr="00415983">
              <w:rPr>
                <w:rFonts w:ascii="Times New Roman" w:hint="eastAsia"/>
                <w:color w:val="000000" w:themeColor="text1"/>
                <w:szCs w:val="21"/>
              </w:rPr>
              <w:t>0.040</w:t>
            </w:r>
          </w:p>
        </w:tc>
        <w:tc>
          <w:tcPr>
            <w:tcW w:w="1379" w:type="pct"/>
          </w:tcPr>
          <w:p w14:paraId="304472C7" w14:textId="77777777" w:rsidR="00CD6DC2" w:rsidRPr="00415983" w:rsidRDefault="00CD6DC2" w:rsidP="00AE4DBB">
            <w:pPr>
              <w:pStyle w:val="affc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415983">
              <w:rPr>
                <w:rFonts w:ascii="Times New Roman" w:hint="eastAsia"/>
                <w:szCs w:val="21"/>
              </w:rPr>
              <w:t>10.00</w:t>
            </w:r>
          </w:p>
        </w:tc>
        <w:tc>
          <w:tcPr>
            <w:tcW w:w="1517" w:type="pct"/>
          </w:tcPr>
          <w:p w14:paraId="4CF3F77C" w14:textId="77777777" w:rsidR="00CD6DC2" w:rsidRPr="00415983" w:rsidRDefault="00CD6DC2" w:rsidP="00AE4DBB">
            <w:pPr>
              <w:pStyle w:val="affc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415983">
              <w:rPr>
                <w:rFonts w:ascii="Times New Roman" w:hint="eastAsia"/>
                <w:szCs w:val="21"/>
              </w:rPr>
              <w:t>9</w:t>
            </w:r>
          </w:p>
        </w:tc>
      </w:tr>
      <w:tr w:rsidR="00CD6DC2" w14:paraId="5D53659E" w14:textId="77777777" w:rsidTr="00CD6DC2">
        <w:trPr>
          <w:trHeight w:val="457"/>
        </w:trPr>
        <w:tc>
          <w:tcPr>
            <w:tcW w:w="2104" w:type="pct"/>
          </w:tcPr>
          <w:p w14:paraId="74AFDA49" w14:textId="77777777" w:rsidR="00CD6DC2" w:rsidRPr="00415983" w:rsidRDefault="00CD6DC2" w:rsidP="00AE4DBB">
            <w:pPr>
              <w:pStyle w:val="affc"/>
              <w:ind w:firstLineChars="0" w:firstLine="0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415983">
              <w:rPr>
                <w:rFonts w:ascii="Times New Roman" w:hint="eastAsia"/>
                <w:color w:val="000000" w:themeColor="text1"/>
                <w:szCs w:val="21"/>
              </w:rPr>
              <w:t>&gt;0.04~0.40</w:t>
            </w:r>
          </w:p>
        </w:tc>
        <w:tc>
          <w:tcPr>
            <w:tcW w:w="1379" w:type="pct"/>
          </w:tcPr>
          <w:p w14:paraId="19561756" w14:textId="77777777" w:rsidR="00CD6DC2" w:rsidRPr="00415983" w:rsidRDefault="00CD6DC2" w:rsidP="00AE4DBB">
            <w:pPr>
              <w:pStyle w:val="affc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415983">
              <w:rPr>
                <w:rFonts w:ascii="Times New Roman" w:hint="eastAsia"/>
                <w:szCs w:val="21"/>
              </w:rPr>
              <w:t>2.00</w:t>
            </w:r>
          </w:p>
        </w:tc>
        <w:tc>
          <w:tcPr>
            <w:tcW w:w="1517" w:type="pct"/>
          </w:tcPr>
          <w:p w14:paraId="16C9F89D" w14:textId="77777777" w:rsidR="00CD6DC2" w:rsidRPr="00415983" w:rsidRDefault="00CD6DC2" w:rsidP="00AE4DBB">
            <w:pPr>
              <w:pStyle w:val="affc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415983">
              <w:rPr>
                <w:rFonts w:ascii="Times New Roman" w:hint="eastAsia"/>
                <w:szCs w:val="21"/>
              </w:rPr>
              <w:t>10</w:t>
            </w:r>
          </w:p>
        </w:tc>
      </w:tr>
    </w:tbl>
    <w:p w14:paraId="39083E31" w14:textId="4BF60492" w:rsidR="00823B1B" w:rsidRPr="00CD6DC2" w:rsidRDefault="00CD6DC2" w:rsidP="00AE5824">
      <w:pPr>
        <w:pStyle w:val="a6"/>
        <w:spacing w:before="156" w:after="156"/>
        <w:rPr>
          <w:rFonts w:ascii="宋体" w:eastAsia="宋体"/>
        </w:rPr>
      </w:pPr>
      <w:r w:rsidRPr="00CD6DC2">
        <w:rPr>
          <w:rFonts w:ascii="宋体" w:eastAsia="宋体" w:hint="eastAsia"/>
        </w:rPr>
        <w:t>在原子荧光光谱仪上，以盐酸（3.3)为载流剂，硼氢化钾溶液（3.7)为还原剂，测量砷的荧光强度，减去试料空白溶液的荧光强度，分别从基体匹配工作曲线（</w:t>
      </w:r>
      <w:proofErr w:type="gramStart"/>
      <w:r w:rsidRPr="00CD6DC2">
        <w:rPr>
          <w:rFonts w:ascii="宋体" w:eastAsia="宋体" w:hint="eastAsia"/>
        </w:rPr>
        <w:t>砷质量</w:t>
      </w:r>
      <w:proofErr w:type="gramEnd"/>
      <w:r w:rsidRPr="00CD6DC2">
        <w:rPr>
          <w:rFonts w:ascii="宋体" w:eastAsia="宋体" w:hint="eastAsia"/>
        </w:rPr>
        <w:t>分数为0.00050 %～ 0.0040 %时）和</w:t>
      </w:r>
      <w:proofErr w:type="gramStart"/>
      <w:r w:rsidRPr="00CD6DC2">
        <w:rPr>
          <w:rFonts w:ascii="宋体" w:eastAsia="宋体" w:hint="eastAsia"/>
        </w:rPr>
        <w:t>纯标准</w:t>
      </w:r>
      <w:proofErr w:type="gramEnd"/>
      <w:r w:rsidRPr="00CD6DC2">
        <w:rPr>
          <w:rFonts w:ascii="宋体" w:eastAsia="宋体" w:hint="eastAsia"/>
        </w:rPr>
        <w:t>工作曲线（</w:t>
      </w:r>
      <w:proofErr w:type="gramStart"/>
      <w:r w:rsidRPr="00CD6DC2">
        <w:rPr>
          <w:rFonts w:ascii="宋体" w:eastAsia="宋体" w:hint="eastAsia"/>
        </w:rPr>
        <w:t>砷质量</w:t>
      </w:r>
      <w:proofErr w:type="gramEnd"/>
      <w:r w:rsidRPr="00CD6DC2">
        <w:rPr>
          <w:rFonts w:ascii="宋体" w:eastAsia="宋体" w:hint="eastAsia"/>
        </w:rPr>
        <w:t>分数＞ 0.0040 %时）上查出砷的浓度。</w:t>
      </w:r>
    </w:p>
    <w:p w14:paraId="30646BDA" w14:textId="77777777" w:rsidR="00AE5824" w:rsidRDefault="00AE5824" w:rsidP="00AE5824">
      <w:pPr>
        <w:pStyle w:val="a5"/>
        <w:spacing w:before="156" w:after="156"/>
      </w:pPr>
      <w:r w:rsidRPr="00F550DC">
        <w:rPr>
          <w:rFonts w:hint="eastAsia"/>
        </w:rPr>
        <w:t>工作曲线的绘制</w:t>
      </w:r>
    </w:p>
    <w:p w14:paraId="611C2CC0" w14:textId="77777777" w:rsidR="00CD6DC2" w:rsidRPr="00CD6DC2" w:rsidRDefault="00CD6DC2" w:rsidP="00CD6DC2">
      <w:pPr>
        <w:pStyle w:val="a6"/>
        <w:spacing w:before="156" w:after="156"/>
        <w:rPr>
          <w:rFonts w:ascii="宋体" w:eastAsia="宋体"/>
        </w:rPr>
      </w:pPr>
      <w:r w:rsidRPr="00CD6DC2">
        <w:rPr>
          <w:rFonts w:ascii="宋体" w:eastAsia="宋体" w:hint="eastAsia"/>
        </w:rPr>
        <w:t>基体匹配工作曲线</w:t>
      </w:r>
    </w:p>
    <w:p w14:paraId="6298DBF9" w14:textId="74D879BF" w:rsidR="00CD6DC2" w:rsidRDefault="00CD6DC2" w:rsidP="00CD6DC2">
      <w:pPr>
        <w:pStyle w:val="a6"/>
        <w:numPr>
          <w:ilvl w:val="0"/>
          <w:numId w:val="0"/>
        </w:numPr>
        <w:spacing w:before="156" w:after="156"/>
        <w:ind w:firstLineChars="200" w:firstLine="420"/>
      </w:pPr>
      <w:r w:rsidRPr="00CD6DC2">
        <w:rPr>
          <w:rFonts w:ascii="宋体" w:eastAsia="宋体" w:hint="eastAsia"/>
        </w:rPr>
        <w:t>移取0 mL、1.00mL、2.00 mL、4.00 mL、8.00 mL、10.00 mL、12.00mL</w:t>
      </w:r>
      <w:proofErr w:type="gramStart"/>
      <w:r w:rsidRPr="00CD6DC2">
        <w:rPr>
          <w:rFonts w:ascii="宋体" w:eastAsia="宋体" w:hint="eastAsia"/>
        </w:rPr>
        <w:t>砷</w:t>
      </w:r>
      <w:proofErr w:type="gramEnd"/>
      <w:r w:rsidRPr="00CD6DC2">
        <w:rPr>
          <w:rFonts w:ascii="宋体" w:eastAsia="宋体" w:hint="eastAsia"/>
        </w:rPr>
        <w:t>标准溶液（</w:t>
      </w:r>
      <w:r>
        <w:rPr>
          <w:rFonts w:ascii="宋体" w:eastAsia="宋体" w:hint="eastAsia"/>
        </w:rPr>
        <w:t>4</w:t>
      </w:r>
      <w:r w:rsidRPr="00CD6DC2">
        <w:rPr>
          <w:rFonts w:ascii="宋体" w:eastAsia="宋体" w:hint="eastAsia"/>
        </w:rPr>
        <w:t>.9）于一组 100 mL容量瓶中，分别加入4.0 mL</w:t>
      </w:r>
      <w:proofErr w:type="gramStart"/>
      <w:r w:rsidRPr="00CD6DC2">
        <w:rPr>
          <w:rFonts w:ascii="宋体" w:eastAsia="宋体" w:hint="eastAsia"/>
        </w:rPr>
        <w:t>铟</w:t>
      </w:r>
      <w:proofErr w:type="gramEnd"/>
      <w:r w:rsidRPr="00CD6DC2">
        <w:rPr>
          <w:rFonts w:ascii="宋体" w:eastAsia="宋体" w:hint="eastAsia"/>
        </w:rPr>
        <w:t>基体溶液(</w:t>
      </w:r>
      <w:r>
        <w:rPr>
          <w:rFonts w:ascii="宋体" w:eastAsia="宋体" w:hint="eastAsia"/>
        </w:rPr>
        <w:t>4</w:t>
      </w:r>
      <w:r w:rsidRPr="00CD6DC2">
        <w:rPr>
          <w:rFonts w:ascii="宋体" w:eastAsia="宋体" w:hint="eastAsia"/>
        </w:rPr>
        <w:t>.10),加入 10 mL盐酸（</w:t>
      </w:r>
      <w:r>
        <w:rPr>
          <w:rFonts w:ascii="宋体" w:eastAsia="宋体" w:hint="eastAsia"/>
        </w:rPr>
        <w:t>4</w:t>
      </w:r>
      <w:r w:rsidRPr="00CD6DC2">
        <w:rPr>
          <w:rFonts w:ascii="宋体" w:eastAsia="宋体" w:hint="eastAsia"/>
        </w:rPr>
        <w:t>.1)和 10 mL硫脲—抗坏血酸溶液（</w:t>
      </w:r>
      <w:r>
        <w:rPr>
          <w:rFonts w:ascii="宋体" w:eastAsia="宋体" w:hint="eastAsia"/>
        </w:rPr>
        <w:t>4</w:t>
      </w:r>
      <w:r w:rsidRPr="00CD6DC2">
        <w:rPr>
          <w:rFonts w:ascii="宋体" w:eastAsia="宋体" w:hint="eastAsia"/>
        </w:rPr>
        <w:t>.5)，用水稀释至刻度，混匀，室温下放置 30 min。</w:t>
      </w:r>
    </w:p>
    <w:p w14:paraId="60AF97FE" w14:textId="77777777" w:rsidR="00CD6DC2" w:rsidRPr="00CD6DC2" w:rsidRDefault="00CD6DC2" w:rsidP="00CD6DC2">
      <w:pPr>
        <w:pStyle w:val="a6"/>
        <w:spacing w:before="156" w:after="156"/>
        <w:rPr>
          <w:rFonts w:ascii="宋体" w:eastAsia="宋体"/>
        </w:rPr>
      </w:pPr>
      <w:proofErr w:type="gramStart"/>
      <w:r w:rsidRPr="00CD6DC2">
        <w:rPr>
          <w:rFonts w:ascii="宋体" w:eastAsia="宋体" w:hint="eastAsia"/>
        </w:rPr>
        <w:t>纯标准</w:t>
      </w:r>
      <w:proofErr w:type="gramEnd"/>
      <w:r w:rsidRPr="00CD6DC2">
        <w:rPr>
          <w:rFonts w:ascii="宋体" w:eastAsia="宋体" w:hint="eastAsia"/>
        </w:rPr>
        <w:t>工作曲线</w:t>
      </w:r>
    </w:p>
    <w:p w14:paraId="2680CFAE" w14:textId="2E2F7B3B" w:rsidR="00CD6DC2" w:rsidRDefault="00CD6DC2" w:rsidP="00CD6DC2">
      <w:pPr>
        <w:pStyle w:val="afffff6"/>
        <w:numPr>
          <w:ilvl w:val="0"/>
          <w:numId w:val="0"/>
        </w:numPr>
        <w:spacing w:before="0" w:after="0"/>
        <w:ind w:firstLineChars="200" w:firstLine="420"/>
      </w:pPr>
      <w:r w:rsidRPr="00CD6DC2">
        <w:rPr>
          <w:rFonts w:hint="eastAsia"/>
        </w:rPr>
        <w:t>移取0 mL、1.00mL、2.00 mL、4.00 mL、8.00 mL、10.00 mL、12.00mL</w:t>
      </w:r>
      <w:proofErr w:type="gramStart"/>
      <w:r w:rsidRPr="00CD6DC2">
        <w:rPr>
          <w:rFonts w:hint="eastAsia"/>
        </w:rPr>
        <w:t>砷</w:t>
      </w:r>
      <w:proofErr w:type="gramEnd"/>
      <w:r w:rsidRPr="00CD6DC2">
        <w:rPr>
          <w:rFonts w:hint="eastAsia"/>
        </w:rPr>
        <w:t>标准溶液（</w:t>
      </w:r>
      <w:r>
        <w:rPr>
          <w:rFonts w:hint="eastAsia"/>
        </w:rPr>
        <w:t>4</w:t>
      </w:r>
      <w:r w:rsidRPr="00CD6DC2">
        <w:rPr>
          <w:rFonts w:hint="eastAsia"/>
        </w:rPr>
        <w:t>.9）于一组 100 mL容量瓶中，分别加入 10 mL盐酸（</w:t>
      </w:r>
      <w:r>
        <w:rPr>
          <w:rFonts w:hint="eastAsia"/>
        </w:rPr>
        <w:t>4</w:t>
      </w:r>
      <w:r w:rsidRPr="00CD6DC2">
        <w:rPr>
          <w:rFonts w:hint="eastAsia"/>
        </w:rPr>
        <w:t>.1)和 10 mL硫脲—抗坏血酸溶液（</w:t>
      </w:r>
      <w:r>
        <w:rPr>
          <w:rFonts w:hint="eastAsia"/>
        </w:rPr>
        <w:t>4</w:t>
      </w:r>
      <w:r w:rsidRPr="00CD6DC2">
        <w:rPr>
          <w:rFonts w:hint="eastAsia"/>
        </w:rPr>
        <w:t>.5)，用水稀释至刻度，混匀，室温下放置 30 min。</w:t>
      </w:r>
    </w:p>
    <w:p w14:paraId="323829EF" w14:textId="77777777" w:rsidR="00AE5824" w:rsidRPr="00A549D3" w:rsidRDefault="00AE5824" w:rsidP="00AE5824">
      <w:pPr>
        <w:pStyle w:val="afffff6"/>
        <w:spacing w:before="0" w:after="0"/>
      </w:pPr>
      <w:r w:rsidRPr="00A549D3">
        <w:rPr>
          <w:rFonts w:hint="eastAsia"/>
        </w:rPr>
        <w:t>测量标准溶液的荧光强度，减去系列标准溶液中“零”浓度溶液的荧光强度，以砷浓度为横坐标，荧光强度值为纵坐标，绘制工作曲线。</w:t>
      </w:r>
    </w:p>
    <w:p w14:paraId="39DDFE31" w14:textId="77777777" w:rsidR="00AE5824" w:rsidRPr="00AE5824" w:rsidRDefault="00AE5824" w:rsidP="001A3419">
      <w:pPr>
        <w:ind w:firstLineChars="200" w:firstLine="420"/>
        <w:rPr>
          <w:rFonts w:hAnsi="宋体"/>
          <w:szCs w:val="21"/>
        </w:rPr>
      </w:pPr>
    </w:p>
    <w:p w14:paraId="0FBA0AF2" w14:textId="77777777" w:rsidR="00C35485" w:rsidRDefault="00C35485" w:rsidP="00C35485">
      <w:pPr>
        <w:pStyle w:val="a4"/>
        <w:spacing w:before="312" w:after="312"/>
      </w:pPr>
      <w:r>
        <w:rPr>
          <w:rFonts w:hint="eastAsia"/>
        </w:rPr>
        <w:t>分析结果的计算</w:t>
      </w:r>
    </w:p>
    <w:p w14:paraId="5D057F68" w14:textId="3E29ABFE" w:rsidR="00AE2E67" w:rsidRPr="00191D45" w:rsidRDefault="00AE2E67" w:rsidP="00AE2E67">
      <w:pPr>
        <w:ind w:firstLineChars="200" w:firstLine="420"/>
        <w:rPr>
          <w:rFonts w:ascii="宋体" w:hAnsi="宋体"/>
          <w:szCs w:val="21"/>
        </w:rPr>
      </w:pPr>
      <w:r w:rsidRPr="00191D45">
        <w:rPr>
          <w:rFonts w:ascii="宋体" w:hAnsi="宋体" w:hint="eastAsia"/>
          <w:szCs w:val="21"/>
        </w:rPr>
        <w:t>按公式（1）计算砷含量，以</w:t>
      </w:r>
      <w:proofErr w:type="spellStart"/>
      <w:r w:rsidRPr="00DC7A05">
        <w:rPr>
          <w:rFonts w:ascii="宋体" w:hAnsi="宋体"/>
          <w:i/>
          <w:sz w:val="28"/>
          <w:szCs w:val="21"/>
        </w:rPr>
        <w:t>w</w:t>
      </w:r>
      <w:r w:rsidRPr="00191D45">
        <w:rPr>
          <w:rFonts w:ascii="宋体" w:hAnsi="宋体" w:hint="eastAsia"/>
          <w:i/>
          <w:szCs w:val="21"/>
          <w:vertAlign w:val="subscript"/>
        </w:rPr>
        <w:t>As</w:t>
      </w:r>
      <w:proofErr w:type="spellEnd"/>
      <w:r w:rsidRPr="00191D45">
        <w:rPr>
          <w:rFonts w:ascii="宋体" w:hAnsi="宋体" w:hint="eastAsia"/>
          <w:szCs w:val="21"/>
        </w:rPr>
        <w:t>的质量分数计</w:t>
      </w:r>
      <w:r w:rsidR="00E2274B">
        <w:rPr>
          <w:rFonts w:ascii="宋体" w:hAnsi="宋体" w:hint="eastAsia"/>
          <w:szCs w:val="21"/>
        </w:rPr>
        <w:t>(</w:t>
      </w:r>
      <w:r w:rsidR="00E2274B">
        <w:rPr>
          <w:rFonts w:ascii="宋体" w:hAnsi="宋体"/>
          <w:szCs w:val="21"/>
        </w:rPr>
        <w:t>%)</w:t>
      </w:r>
      <w:r w:rsidRPr="00191D45">
        <w:rPr>
          <w:rFonts w:ascii="宋体" w:hAnsi="宋体" w:hint="eastAsia"/>
          <w:szCs w:val="21"/>
        </w:rPr>
        <w:t>。</w:t>
      </w:r>
    </w:p>
    <w:p w14:paraId="36F5A906" w14:textId="77777777" w:rsidR="00AE2E67" w:rsidRPr="008D5C7D" w:rsidRDefault="00AE2E67" w:rsidP="00AE2E67">
      <w:pPr>
        <w:ind w:firstLineChars="200" w:firstLine="420"/>
        <w:jc w:val="center"/>
      </w:pPr>
      <w:r w:rsidRPr="008D5C7D">
        <w:rPr>
          <w:position w:val="-30"/>
        </w:rPr>
        <w:object w:dxaOrig="4200" w:dyaOrig="720" w14:anchorId="5C2D9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15pt;height:37.15pt" o:ole="">
            <v:imagedata r:id="rId15" o:title=""/>
          </v:shape>
          <o:OLEObject Type="Embed" ProgID="Equation.3" ShapeID="_x0000_i1025" DrawAspect="Content" ObjectID="_1709617053" r:id="rId16"/>
        </w:object>
      </w:r>
    </w:p>
    <w:p w14:paraId="096228C5" w14:textId="77777777" w:rsidR="00AE2E67" w:rsidRPr="00191D45" w:rsidRDefault="00AE2E67" w:rsidP="00AE2E67">
      <w:pPr>
        <w:pStyle w:val="affc"/>
        <w:rPr>
          <w:rFonts w:hAnsi="宋体"/>
          <w:szCs w:val="21"/>
        </w:rPr>
      </w:pPr>
      <w:r w:rsidRPr="00191D45">
        <w:rPr>
          <w:rFonts w:hAnsi="宋体" w:hint="eastAsia"/>
          <w:szCs w:val="21"/>
        </w:rPr>
        <w:t>式中：</w:t>
      </w:r>
    </w:p>
    <w:p w14:paraId="15C2BC06" w14:textId="77777777" w:rsidR="00AE2E67" w:rsidRPr="00191D45" w:rsidRDefault="00AE2E67" w:rsidP="00AE2E67">
      <w:pPr>
        <w:ind w:firstLineChars="200" w:firstLine="420"/>
        <w:rPr>
          <w:rFonts w:ascii="宋体" w:hAnsi="宋体"/>
          <w:szCs w:val="21"/>
        </w:rPr>
      </w:pPr>
      <w:r w:rsidRPr="00191D45">
        <w:rPr>
          <w:rFonts w:ascii="宋体" w:hAnsi="宋体"/>
          <w:i/>
          <w:szCs w:val="21"/>
        </w:rPr>
        <w:t>ρ</w:t>
      </w:r>
      <w:r w:rsidRPr="00191D45">
        <w:rPr>
          <w:rFonts w:ascii="宋体" w:hAnsi="宋体"/>
          <w:szCs w:val="21"/>
        </w:rPr>
        <w:t>——</w:t>
      </w:r>
      <w:r w:rsidRPr="00191D45">
        <w:rPr>
          <w:rFonts w:ascii="宋体" w:hAnsi="宋体" w:hint="eastAsia"/>
          <w:szCs w:val="21"/>
        </w:rPr>
        <w:t>自工作曲线上查得的砷的浓度，单位为</w:t>
      </w:r>
      <w:proofErr w:type="gramStart"/>
      <w:r w:rsidRPr="00191D45">
        <w:rPr>
          <w:rFonts w:ascii="宋体" w:hAnsi="宋体" w:hint="eastAsia"/>
          <w:szCs w:val="21"/>
        </w:rPr>
        <w:t>微克每</w:t>
      </w:r>
      <w:proofErr w:type="gramEnd"/>
      <w:r w:rsidRPr="00191D45">
        <w:rPr>
          <w:rFonts w:ascii="宋体" w:hAnsi="宋体" w:hint="eastAsia"/>
          <w:szCs w:val="21"/>
        </w:rPr>
        <w:t>毫升（µg/mL）；</w:t>
      </w:r>
    </w:p>
    <w:p w14:paraId="6AB3FD55" w14:textId="77777777" w:rsidR="00AE2E67" w:rsidRPr="00191D45" w:rsidRDefault="00AE2E67" w:rsidP="00AE2E67">
      <w:pPr>
        <w:ind w:firstLineChars="200" w:firstLine="420"/>
        <w:rPr>
          <w:rFonts w:ascii="宋体" w:hAnsi="宋体"/>
          <w:szCs w:val="21"/>
        </w:rPr>
      </w:pPr>
      <w:r w:rsidRPr="00191D45">
        <w:rPr>
          <w:rFonts w:ascii="宋体" w:hAnsi="宋体" w:hint="eastAsia"/>
          <w:i/>
          <w:szCs w:val="21"/>
        </w:rPr>
        <w:t>V</w:t>
      </w:r>
      <w:r w:rsidRPr="00191D45">
        <w:rPr>
          <w:rFonts w:ascii="宋体" w:hAnsi="宋体" w:hint="eastAsia"/>
          <w:i/>
          <w:szCs w:val="21"/>
          <w:vertAlign w:val="subscript"/>
        </w:rPr>
        <w:t>0</w:t>
      </w:r>
      <w:r w:rsidRPr="00191D45">
        <w:rPr>
          <w:rFonts w:ascii="宋体" w:hAnsi="宋体" w:hint="eastAsia"/>
          <w:szCs w:val="21"/>
          <w:vertAlign w:val="subscript"/>
        </w:rPr>
        <w:t xml:space="preserve"> </w:t>
      </w:r>
      <w:r w:rsidRPr="00191D45">
        <w:rPr>
          <w:rFonts w:ascii="宋体" w:hAnsi="宋体"/>
          <w:szCs w:val="21"/>
        </w:rPr>
        <w:t>——</w:t>
      </w:r>
      <w:r w:rsidRPr="00191D45">
        <w:rPr>
          <w:rFonts w:ascii="宋体" w:hAnsi="宋体" w:hint="eastAsia"/>
          <w:szCs w:val="21"/>
        </w:rPr>
        <w:t>试液总体积，单位为毫升（mL）；</w:t>
      </w:r>
    </w:p>
    <w:p w14:paraId="160A86D7" w14:textId="77777777" w:rsidR="00AE2E67" w:rsidRPr="00191D45" w:rsidRDefault="00AE2E67" w:rsidP="00AE2E67">
      <w:pPr>
        <w:pStyle w:val="affc"/>
        <w:rPr>
          <w:rFonts w:hAnsi="宋体"/>
          <w:szCs w:val="21"/>
        </w:rPr>
      </w:pPr>
      <w:r w:rsidRPr="00191D45">
        <w:rPr>
          <w:rFonts w:hAnsi="宋体" w:hint="eastAsia"/>
          <w:i/>
          <w:szCs w:val="21"/>
        </w:rPr>
        <w:t>V</w:t>
      </w:r>
      <w:r w:rsidRPr="00191D45">
        <w:rPr>
          <w:rFonts w:hAnsi="宋体" w:hint="eastAsia"/>
          <w:i/>
          <w:szCs w:val="21"/>
          <w:vertAlign w:val="subscript"/>
        </w:rPr>
        <w:t>1</w:t>
      </w:r>
      <w:r w:rsidRPr="00191D45">
        <w:rPr>
          <w:rFonts w:hAnsi="宋体" w:hint="eastAsia"/>
          <w:szCs w:val="21"/>
        </w:rPr>
        <w:t xml:space="preserve">——分取试液体积，单位为毫升（mL）； </w:t>
      </w:r>
    </w:p>
    <w:p w14:paraId="2CE39B3B" w14:textId="77777777" w:rsidR="00AE2E67" w:rsidRPr="00191D45" w:rsidRDefault="00AE2E67" w:rsidP="00AE2E67">
      <w:pPr>
        <w:ind w:firstLineChars="200" w:firstLine="420"/>
        <w:rPr>
          <w:rFonts w:ascii="宋体" w:hAnsi="宋体"/>
          <w:i/>
          <w:szCs w:val="21"/>
        </w:rPr>
      </w:pPr>
      <w:r w:rsidRPr="00191D45">
        <w:rPr>
          <w:rFonts w:ascii="宋体" w:hAnsi="宋体" w:hint="eastAsia"/>
          <w:i/>
          <w:szCs w:val="21"/>
        </w:rPr>
        <w:t>V</w:t>
      </w:r>
      <w:r w:rsidRPr="00191D45">
        <w:rPr>
          <w:rFonts w:ascii="宋体" w:hAnsi="宋体" w:hint="eastAsia"/>
          <w:i/>
          <w:szCs w:val="21"/>
          <w:vertAlign w:val="subscript"/>
        </w:rPr>
        <w:t>2</w:t>
      </w:r>
      <w:r w:rsidRPr="00191D45">
        <w:rPr>
          <w:rFonts w:ascii="宋体" w:hAnsi="宋体" w:hint="eastAsia"/>
          <w:szCs w:val="21"/>
        </w:rPr>
        <w:t>——测定试液体积，单位为毫升（mL）；</w:t>
      </w:r>
    </w:p>
    <w:p w14:paraId="32C6F7F5" w14:textId="77777777" w:rsidR="00AE2E67" w:rsidRPr="00191D45" w:rsidRDefault="00AE2E67" w:rsidP="00AE2E67">
      <w:pPr>
        <w:pStyle w:val="affc"/>
        <w:rPr>
          <w:rFonts w:hAnsi="宋体"/>
          <w:szCs w:val="21"/>
        </w:rPr>
      </w:pPr>
      <w:r w:rsidRPr="00191D45">
        <w:rPr>
          <w:rFonts w:hAnsi="宋体"/>
          <w:i/>
          <w:szCs w:val="21"/>
        </w:rPr>
        <w:t>m</w:t>
      </w:r>
      <w:r w:rsidRPr="00191D45">
        <w:rPr>
          <w:rFonts w:hAnsi="宋体"/>
          <w:i/>
          <w:szCs w:val="21"/>
          <w:vertAlign w:val="subscript"/>
        </w:rPr>
        <w:t xml:space="preserve"> </w:t>
      </w:r>
      <w:r w:rsidRPr="00191D45">
        <w:rPr>
          <w:rFonts w:hAnsi="宋体" w:hint="eastAsia"/>
          <w:i/>
          <w:szCs w:val="21"/>
          <w:vertAlign w:val="subscript"/>
        </w:rPr>
        <w:t>0</w:t>
      </w:r>
      <w:r w:rsidRPr="00191D45">
        <w:rPr>
          <w:rFonts w:hAnsi="宋体"/>
          <w:szCs w:val="21"/>
        </w:rPr>
        <w:t>——试样</w:t>
      </w:r>
      <w:r w:rsidRPr="00191D45">
        <w:rPr>
          <w:rFonts w:hAnsi="宋体" w:hint="eastAsia"/>
          <w:szCs w:val="21"/>
        </w:rPr>
        <w:t>质</w:t>
      </w:r>
      <w:r w:rsidRPr="00191D45">
        <w:rPr>
          <w:rFonts w:hAnsi="宋体"/>
          <w:szCs w:val="21"/>
        </w:rPr>
        <w:t>量，单位为克（g）</w:t>
      </w:r>
      <w:r w:rsidRPr="00191D45">
        <w:rPr>
          <w:rFonts w:hAnsi="宋体" w:hint="eastAsia"/>
          <w:szCs w:val="21"/>
        </w:rPr>
        <w:t>。</w:t>
      </w:r>
    </w:p>
    <w:p w14:paraId="16233D76" w14:textId="77777777" w:rsidR="00AE2E67" w:rsidRPr="00191D45" w:rsidRDefault="00AE2E67" w:rsidP="00AE2E67">
      <w:pPr>
        <w:pStyle w:val="affc"/>
        <w:rPr>
          <w:rFonts w:hAnsi="宋体"/>
          <w:szCs w:val="21"/>
        </w:rPr>
      </w:pPr>
      <w:r w:rsidRPr="00191D45">
        <w:rPr>
          <w:rFonts w:hAnsi="宋体" w:hint="eastAsia"/>
          <w:szCs w:val="21"/>
        </w:rPr>
        <w:t>计算结果保留两位有效数字。</w:t>
      </w:r>
    </w:p>
    <w:p w14:paraId="25086D35" w14:textId="77777777" w:rsidR="00C35485" w:rsidRDefault="00C35485" w:rsidP="00C35485">
      <w:pPr>
        <w:pStyle w:val="a4"/>
        <w:spacing w:before="312" w:after="312"/>
      </w:pPr>
      <w:r>
        <w:rPr>
          <w:rFonts w:hint="eastAsia"/>
        </w:rPr>
        <w:t>精密度</w:t>
      </w:r>
    </w:p>
    <w:p w14:paraId="4F523FD4" w14:textId="77777777" w:rsidR="00C35485" w:rsidRDefault="00C35485" w:rsidP="00C35485">
      <w:pPr>
        <w:pStyle w:val="a5"/>
        <w:spacing w:before="156" w:after="156"/>
      </w:pPr>
      <w:r>
        <w:rPr>
          <w:rFonts w:hint="eastAsia"/>
        </w:rPr>
        <w:lastRenderedPageBreak/>
        <w:t>重复性</w:t>
      </w:r>
    </w:p>
    <w:p w14:paraId="21677CFD" w14:textId="77777777" w:rsidR="00C35485" w:rsidRDefault="00C35485" w:rsidP="00C3548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在重复性条件下获得的两次独立测试</w:t>
      </w:r>
      <w:r>
        <w:rPr>
          <w:rFonts w:ascii="宋体" w:hAnsi="宋体" w:hint="eastAsia"/>
          <w:szCs w:val="21"/>
        </w:rPr>
        <w:t>结果</w:t>
      </w:r>
      <w:r>
        <w:rPr>
          <w:rFonts w:ascii="宋体" w:hAnsi="宋体"/>
          <w:szCs w:val="21"/>
        </w:rPr>
        <w:t>的测定值，在以下给出的平均值范围内，这两个测试结果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绝对值不超过重复性限（</w:t>
      </w:r>
      <w:r>
        <w:rPr>
          <w:rFonts w:ascii="宋体" w:hAnsi="宋体"/>
          <w:i/>
          <w:szCs w:val="21"/>
        </w:rPr>
        <w:t>r</w:t>
      </w:r>
      <w:r>
        <w:rPr>
          <w:rFonts w:ascii="宋体" w:hAnsi="宋体"/>
          <w:szCs w:val="21"/>
        </w:rPr>
        <w:t>），超过重复性限（</w:t>
      </w:r>
      <w:r>
        <w:rPr>
          <w:rFonts w:ascii="宋体" w:hAnsi="宋体"/>
          <w:i/>
          <w:szCs w:val="21"/>
        </w:rPr>
        <w:t>r</w:t>
      </w:r>
      <w:r>
        <w:rPr>
          <w:rFonts w:ascii="宋体" w:hAnsi="宋体"/>
          <w:szCs w:val="21"/>
        </w:rPr>
        <w:t>）的情况不超过5</w:t>
      </w:r>
      <w:r>
        <w:rPr>
          <w:rFonts w:ascii="宋体" w:hAnsi="宋体" w:hint="eastAsia"/>
          <w:spacing w:val="20"/>
          <w:w w:val="50"/>
          <w:szCs w:val="21"/>
        </w:rPr>
        <w:t xml:space="preserve"> </w:t>
      </w:r>
      <w:r>
        <w:rPr>
          <w:rFonts w:ascii="宋体" w:hAnsi="宋体"/>
          <w:szCs w:val="21"/>
        </w:rPr>
        <w:t>%，重复性限（</w:t>
      </w:r>
      <w:r>
        <w:rPr>
          <w:rFonts w:ascii="宋体" w:hAnsi="宋体"/>
          <w:i/>
          <w:szCs w:val="21"/>
        </w:rPr>
        <w:t>r</w:t>
      </w:r>
      <w:r>
        <w:rPr>
          <w:rFonts w:ascii="宋体" w:hAnsi="宋体"/>
          <w:szCs w:val="21"/>
        </w:rPr>
        <w:t>）按表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数据采用线性内插法求得</w:t>
      </w:r>
      <w:r>
        <w:rPr>
          <w:rFonts w:ascii="宋体" w:hAnsi="宋体" w:hint="eastAsia"/>
          <w:szCs w:val="21"/>
        </w:rPr>
        <w:t>。</w:t>
      </w:r>
    </w:p>
    <w:p w14:paraId="1A32A8A4" w14:textId="77777777" w:rsidR="00C35485" w:rsidRDefault="00C35485" w:rsidP="00C35485">
      <w:pPr>
        <w:pStyle w:val="af6"/>
        <w:spacing w:before="156" w:after="156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21"/>
      </w:tblGrid>
      <w:tr w:rsidR="00C35485" w14:paraId="0D1DC082" w14:textId="77777777" w:rsidTr="00CE1A91">
        <w:trPr>
          <w:trHeight w:hRule="exact" w:val="397"/>
        </w:trPr>
        <w:tc>
          <w:tcPr>
            <w:tcW w:w="4644" w:type="dxa"/>
            <w:tcBorders>
              <w:top w:val="single" w:sz="12" w:space="0" w:color="000000"/>
              <w:bottom w:val="single" w:sz="12" w:space="0" w:color="000000"/>
            </w:tcBorders>
          </w:tcPr>
          <w:p w14:paraId="247C4DEF" w14:textId="5A6C85DA" w:rsidR="00C35485" w:rsidRDefault="00C35485" w:rsidP="00CE1A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质量分数</w:t>
            </w:r>
            <w:r w:rsidR="00E43EC5" w:rsidRPr="00E43EC5">
              <w:rPr>
                <w:i/>
                <w:sz w:val="20"/>
                <w:szCs w:val="18"/>
              </w:rPr>
              <w:t>w</w:t>
            </w:r>
            <w:r w:rsidR="00E43EC5" w:rsidRPr="00E43EC5">
              <w:rPr>
                <w:rFonts w:hint="eastAsia"/>
                <w:i/>
                <w:sz w:val="20"/>
                <w:szCs w:val="18"/>
                <w:vertAlign w:val="subscript"/>
              </w:rPr>
              <w:t>As</w:t>
            </w:r>
            <w:r w:rsidR="00E43EC5" w:rsidRPr="00E43EC5">
              <w:rPr>
                <w:rFonts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/%</w:t>
            </w:r>
          </w:p>
        </w:tc>
        <w:tc>
          <w:tcPr>
            <w:tcW w:w="4821" w:type="dxa"/>
            <w:tcBorders>
              <w:top w:val="single" w:sz="12" w:space="0" w:color="000000"/>
              <w:bottom w:val="single" w:sz="12" w:space="0" w:color="000000"/>
            </w:tcBorders>
          </w:tcPr>
          <w:p w14:paraId="4FC67FB2" w14:textId="77777777" w:rsidR="00C35485" w:rsidRDefault="00C35485" w:rsidP="00CE1A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重复性限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r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>/%</w:t>
            </w:r>
          </w:p>
        </w:tc>
      </w:tr>
      <w:tr w:rsidR="00C35485" w14:paraId="7A05815E" w14:textId="77777777" w:rsidTr="00CE1A91">
        <w:trPr>
          <w:trHeight w:hRule="exact" w:val="397"/>
        </w:trPr>
        <w:tc>
          <w:tcPr>
            <w:tcW w:w="4644" w:type="dxa"/>
            <w:tcBorders>
              <w:top w:val="single" w:sz="12" w:space="0" w:color="000000"/>
            </w:tcBorders>
            <w:vAlign w:val="center"/>
          </w:tcPr>
          <w:p w14:paraId="496F03D5" w14:textId="757117CB" w:rsidR="00C35485" w:rsidRPr="00E43EC5" w:rsidRDefault="00C35485" w:rsidP="004E5F2D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821" w:type="dxa"/>
            <w:tcBorders>
              <w:top w:val="single" w:sz="12" w:space="0" w:color="000000"/>
            </w:tcBorders>
            <w:vAlign w:val="center"/>
          </w:tcPr>
          <w:p w14:paraId="42F2DC98" w14:textId="7E64A093" w:rsidR="00C35485" w:rsidRPr="00E43EC5" w:rsidRDefault="00C35485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C35485" w14:paraId="0358D544" w14:textId="77777777" w:rsidTr="00CE1A91">
        <w:trPr>
          <w:trHeight w:hRule="exact" w:val="397"/>
        </w:trPr>
        <w:tc>
          <w:tcPr>
            <w:tcW w:w="4644" w:type="dxa"/>
            <w:vAlign w:val="center"/>
          </w:tcPr>
          <w:p w14:paraId="4040DE4C" w14:textId="4585CDB8" w:rsidR="00C35485" w:rsidRPr="00E43EC5" w:rsidRDefault="00C35485" w:rsidP="004E5F2D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821" w:type="dxa"/>
            <w:vAlign w:val="center"/>
          </w:tcPr>
          <w:p w14:paraId="139CD9B6" w14:textId="0EAAB246" w:rsidR="00C35485" w:rsidRPr="00E43EC5" w:rsidRDefault="00C35485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C35485" w14:paraId="551FE69E" w14:textId="77777777" w:rsidTr="00CE1A91">
        <w:trPr>
          <w:trHeight w:hRule="exact" w:val="397"/>
        </w:trPr>
        <w:tc>
          <w:tcPr>
            <w:tcW w:w="4644" w:type="dxa"/>
            <w:vAlign w:val="center"/>
          </w:tcPr>
          <w:p w14:paraId="01FA4362" w14:textId="4939E846" w:rsidR="00C35485" w:rsidRPr="00E43EC5" w:rsidRDefault="00C35485" w:rsidP="004E5F2D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821" w:type="dxa"/>
            <w:vAlign w:val="center"/>
          </w:tcPr>
          <w:p w14:paraId="78F7CA7C" w14:textId="3931DEB7" w:rsidR="00C35485" w:rsidRPr="00E43EC5" w:rsidRDefault="00C35485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E43EC5" w14:paraId="6F6B6F03" w14:textId="77777777" w:rsidTr="00CE1A91">
        <w:trPr>
          <w:trHeight w:hRule="exact" w:val="397"/>
        </w:trPr>
        <w:tc>
          <w:tcPr>
            <w:tcW w:w="4644" w:type="dxa"/>
            <w:vAlign w:val="center"/>
          </w:tcPr>
          <w:p w14:paraId="4438B2C3" w14:textId="401B4D29" w:rsidR="00E43EC5" w:rsidRDefault="00E43EC5" w:rsidP="004E5F2D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821" w:type="dxa"/>
            <w:vAlign w:val="center"/>
          </w:tcPr>
          <w:p w14:paraId="4E2EAB38" w14:textId="4D909E72" w:rsidR="00E43EC5" w:rsidRPr="00E43EC5" w:rsidRDefault="00E43EC5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E43EC5" w14:paraId="74D980D9" w14:textId="77777777" w:rsidTr="00CE1A91">
        <w:trPr>
          <w:trHeight w:hRule="exact" w:val="397"/>
        </w:trPr>
        <w:tc>
          <w:tcPr>
            <w:tcW w:w="4644" w:type="dxa"/>
            <w:vAlign w:val="center"/>
          </w:tcPr>
          <w:p w14:paraId="7033F152" w14:textId="3405CDB8" w:rsidR="00E43EC5" w:rsidRDefault="00E43EC5" w:rsidP="004E5F2D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821" w:type="dxa"/>
            <w:vAlign w:val="center"/>
          </w:tcPr>
          <w:p w14:paraId="13BDD678" w14:textId="726BFE40" w:rsidR="00E43EC5" w:rsidRPr="00E43EC5" w:rsidRDefault="00E43EC5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</w:tr>
    </w:tbl>
    <w:p w14:paraId="43DF17A3" w14:textId="77777777" w:rsidR="00C35485" w:rsidRDefault="00C35485" w:rsidP="00C35485">
      <w:pPr>
        <w:pStyle w:val="a5"/>
        <w:spacing w:before="156" w:after="156"/>
      </w:pPr>
      <w:r>
        <w:rPr>
          <w:rFonts w:hint="eastAsia"/>
        </w:rPr>
        <w:t>再现性</w:t>
      </w:r>
    </w:p>
    <w:p w14:paraId="609A92B1" w14:textId="77777777" w:rsidR="00C35485" w:rsidRDefault="00C35485" w:rsidP="008B5FF9">
      <w:pPr>
        <w:pStyle w:val="affc"/>
        <w:ind w:firstLineChars="0"/>
      </w:pPr>
      <w:r>
        <w:rPr>
          <w:rFonts w:hAnsi="宋体" w:hint="eastAsia"/>
          <w:kern w:val="2"/>
          <w:szCs w:val="21"/>
        </w:rPr>
        <w:t>在再现性条件下获得的两次独立测试结果的测定值，在以下给出的平均值范围内，两个测试结果的绝对差值不超过再现性限（</w:t>
      </w:r>
      <w:r>
        <w:rPr>
          <w:rFonts w:hAnsi="宋体" w:hint="eastAsia"/>
          <w:i/>
          <w:kern w:val="2"/>
          <w:szCs w:val="21"/>
        </w:rPr>
        <w:t>R</w:t>
      </w:r>
      <w:r>
        <w:rPr>
          <w:rFonts w:hAnsi="宋体" w:hint="eastAsia"/>
          <w:kern w:val="2"/>
          <w:szCs w:val="21"/>
        </w:rPr>
        <w:t>）</w:t>
      </w:r>
      <w:r>
        <w:rPr>
          <w:rFonts w:hAnsi="宋体" w:hint="eastAsia"/>
          <w:kern w:val="2"/>
          <w:szCs w:val="21"/>
        </w:rPr>
        <w:tab/>
        <w:t>，超过再现性限（</w:t>
      </w:r>
      <w:r>
        <w:rPr>
          <w:rFonts w:hAnsi="宋体" w:hint="eastAsia"/>
          <w:i/>
          <w:kern w:val="2"/>
          <w:szCs w:val="21"/>
        </w:rPr>
        <w:t>R</w:t>
      </w:r>
      <w:r>
        <w:rPr>
          <w:rFonts w:hAnsi="宋体" w:hint="eastAsia"/>
          <w:kern w:val="2"/>
          <w:szCs w:val="21"/>
        </w:rPr>
        <w:t>））的情况不超过5</w:t>
      </w:r>
      <w:r>
        <w:rPr>
          <w:rFonts w:hAnsi="宋体" w:hint="eastAsia"/>
          <w:spacing w:val="20"/>
          <w:w w:val="50"/>
          <w:kern w:val="2"/>
          <w:szCs w:val="21"/>
        </w:rPr>
        <w:t xml:space="preserve"> </w:t>
      </w:r>
      <w:r>
        <w:rPr>
          <w:rFonts w:hAnsi="宋体" w:hint="eastAsia"/>
          <w:kern w:val="2"/>
          <w:szCs w:val="21"/>
        </w:rPr>
        <w:t>%，再现性限（</w:t>
      </w:r>
      <w:r>
        <w:rPr>
          <w:rFonts w:hAnsi="宋体" w:hint="eastAsia"/>
          <w:i/>
          <w:kern w:val="2"/>
          <w:szCs w:val="21"/>
        </w:rPr>
        <w:t>R</w:t>
      </w:r>
      <w:r>
        <w:rPr>
          <w:rFonts w:hAnsi="宋体" w:hint="eastAsia"/>
          <w:kern w:val="2"/>
          <w:szCs w:val="21"/>
        </w:rPr>
        <w:t>）按表3数据采用线性内插法求得。</w:t>
      </w:r>
    </w:p>
    <w:p w14:paraId="24FA7F46" w14:textId="77777777" w:rsidR="00C35485" w:rsidRDefault="00C35485" w:rsidP="00C35485">
      <w:pPr>
        <w:pStyle w:val="af6"/>
        <w:spacing w:before="156" w:after="156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4787"/>
      </w:tblGrid>
      <w:tr w:rsidR="00C35485" w14:paraId="7FB9C77B" w14:textId="77777777" w:rsidTr="00CE1A91">
        <w:trPr>
          <w:trHeight w:hRule="exact" w:val="397"/>
        </w:trPr>
        <w:tc>
          <w:tcPr>
            <w:tcW w:w="4783" w:type="dxa"/>
            <w:tcBorders>
              <w:top w:val="single" w:sz="12" w:space="0" w:color="auto"/>
              <w:bottom w:val="single" w:sz="12" w:space="0" w:color="auto"/>
            </w:tcBorders>
          </w:tcPr>
          <w:p w14:paraId="38F15448" w14:textId="13F491DE" w:rsidR="00C35485" w:rsidRDefault="00C35485" w:rsidP="00CE1A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质量分数</w:t>
            </w:r>
            <w:r w:rsidR="00E43EC5" w:rsidRPr="00E43EC5">
              <w:rPr>
                <w:i/>
                <w:sz w:val="20"/>
                <w:szCs w:val="18"/>
              </w:rPr>
              <w:t>w</w:t>
            </w:r>
            <w:r w:rsidR="00E43EC5" w:rsidRPr="00E43EC5">
              <w:rPr>
                <w:rFonts w:hint="eastAsia"/>
                <w:i/>
                <w:sz w:val="20"/>
                <w:szCs w:val="18"/>
                <w:vertAlign w:val="subscript"/>
              </w:rPr>
              <w:t>As</w:t>
            </w:r>
            <w:r w:rsidR="00E43EC5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/%</w:t>
            </w: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</w:tcPr>
          <w:p w14:paraId="1D3B1C4F" w14:textId="77777777" w:rsidR="00C35485" w:rsidRDefault="00C35485" w:rsidP="00CE1A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再现</w:t>
            </w:r>
            <w:r>
              <w:rPr>
                <w:rFonts w:ascii="宋体" w:hAnsi="宋体"/>
                <w:sz w:val="18"/>
                <w:szCs w:val="18"/>
              </w:rPr>
              <w:t>性限</w:t>
            </w:r>
            <w:r>
              <w:rPr>
                <w:rFonts w:ascii="宋体" w:hAnsi="宋体" w:hint="eastAsia"/>
                <w:sz w:val="18"/>
                <w:szCs w:val="18"/>
              </w:rPr>
              <w:t>（R）</w:t>
            </w:r>
            <w:r>
              <w:rPr>
                <w:rFonts w:ascii="宋体" w:hAnsi="宋体"/>
                <w:sz w:val="18"/>
                <w:szCs w:val="18"/>
              </w:rPr>
              <w:t>/%</w:t>
            </w:r>
          </w:p>
        </w:tc>
      </w:tr>
      <w:tr w:rsidR="004967D4" w14:paraId="28173131" w14:textId="77777777" w:rsidTr="00CE1A91">
        <w:trPr>
          <w:trHeight w:hRule="exact" w:val="397"/>
        </w:trPr>
        <w:tc>
          <w:tcPr>
            <w:tcW w:w="4783" w:type="dxa"/>
            <w:tcBorders>
              <w:top w:val="single" w:sz="12" w:space="0" w:color="auto"/>
            </w:tcBorders>
            <w:vAlign w:val="center"/>
          </w:tcPr>
          <w:p w14:paraId="1526B026" w14:textId="0ABA13C9" w:rsidR="004967D4" w:rsidRPr="004967D4" w:rsidRDefault="004967D4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787" w:type="dxa"/>
            <w:tcBorders>
              <w:top w:val="single" w:sz="12" w:space="0" w:color="auto"/>
            </w:tcBorders>
            <w:vAlign w:val="center"/>
          </w:tcPr>
          <w:p w14:paraId="08405C07" w14:textId="5DB1D80B" w:rsidR="004967D4" w:rsidRPr="004967D4" w:rsidRDefault="004967D4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4967D4" w14:paraId="20B59DB1" w14:textId="77777777" w:rsidTr="00CE1A91">
        <w:trPr>
          <w:trHeight w:hRule="exact" w:val="397"/>
        </w:trPr>
        <w:tc>
          <w:tcPr>
            <w:tcW w:w="4783" w:type="dxa"/>
            <w:vAlign w:val="center"/>
          </w:tcPr>
          <w:p w14:paraId="1CC6E491" w14:textId="51136B1D" w:rsidR="004967D4" w:rsidRPr="004967D4" w:rsidRDefault="004967D4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787" w:type="dxa"/>
            <w:vAlign w:val="center"/>
          </w:tcPr>
          <w:p w14:paraId="153B5842" w14:textId="1F95CE2E" w:rsidR="004967D4" w:rsidRPr="004967D4" w:rsidRDefault="004967D4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4967D4" w14:paraId="710B2F77" w14:textId="77777777" w:rsidTr="00CE1A91">
        <w:trPr>
          <w:trHeight w:hRule="exact" w:val="397"/>
        </w:trPr>
        <w:tc>
          <w:tcPr>
            <w:tcW w:w="4783" w:type="dxa"/>
            <w:vAlign w:val="center"/>
          </w:tcPr>
          <w:p w14:paraId="726F4E3D" w14:textId="52F88B0B" w:rsidR="004967D4" w:rsidRPr="004967D4" w:rsidRDefault="004967D4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787" w:type="dxa"/>
            <w:vAlign w:val="center"/>
          </w:tcPr>
          <w:p w14:paraId="33196A2E" w14:textId="71011E69" w:rsidR="004967D4" w:rsidRPr="004967D4" w:rsidRDefault="004967D4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4967D4" w14:paraId="434C320B" w14:textId="77777777" w:rsidTr="00CE1A91">
        <w:trPr>
          <w:trHeight w:hRule="exact" w:val="397"/>
        </w:trPr>
        <w:tc>
          <w:tcPr>
            <w:tcW w:w="4783" w:type="dxa"/>
            <w:vAlign w:val="center"/>
          </w:tcPr>
          <w:p w14:paraId="3DAE856C" w14:textId="70C415C1" w:rsidR="004967D4" w:rsidRPr="004967D4" w:rsidRDefault="004967D4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787" w:type="dxa"/>
            <w:vAlign w:val="center"/>
          </w:tcPr>
          <w:p w14:paraId="6B414DA2" w14:textId="23FB0A3A" w:rsidR="004967D4" w:rsidRPr="004967D4" w:rsidRDefault="004967D4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4967D4" w14:paraId="5ED18A55" w14:textId="77777777" w:rsidTr="00CE1A91">
        <w:trPr>
          <w:trHeight w:hRule="exact" w:val="397"/>
        </w:trPr>
        <w:tc>
          <w:tcPr>
            <w:tcW w:w="4783" w:type="dxa"/>
            <w:vAlign w:val="center"/>
          </w:tcPr>
          <w:p w14:paraId="4380D5F5" w14:textId="28DD04AD" w:rsidR="004967D4" w:rsidRPr="004967D4" w:rsidRDefault="004967D4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787" w:type="dxa"/>
            <w:vAlign w:val="center"/>
          </w:tcPr>
          <w:p w14:paraId="409CEA33" w14:textId="2D838048" w:rsidR="004967D4" w:rsidRPr="004967D4" w:rsidRDefault="004967D4" w:rsidP="00C35485">
            <w:pPr>
              <w:pStyle w:val="affc"/>
              <w:ind w:left="420"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</w:tr>
    </w:tbl>
    <w:p w14:paraId="5528D061" w14:textId="77777777" w:rsidR="00C35485" w:rsidRDefault="00C35485" w:rsidP="00C35485">
      <w:pPr>
        <w:pStyle w:val="a4"/>
        <w:spacing w:before="312" w:after="312"/>
      </w:pPr>
      <w:r>
        <w:rPr>
          <w:rFonts w:hint="eastAsia"/>
        </w:rPr>
        <w:t>实验报告</w:t>
      </w:r>
    </w:p>
    <w:p w14:paraId="19CF0583" w14:textId="77777777" w:rsidR="00C35485" w:rsidRDefault="00C35485" w:rsidP="00C35485">
      <w:pPr>
        <w:ind w:firstLineChars="200" w:firstLine="420"/>
        <w:rPr>
          <w:szCs w:val="21"/>
        </w:rPr>
      </w:pPr>
      <w:r>
        <w:rPr>
          <w:szCs w:val="21"/>
        </w:rPr>
        <w:t>试验报告</w:t>
      </w:r>
      <w:r>
        <w:rPr>
          <w:rFonts w:hint="eastAsia"/>
          <w:szCs w:val="21"/>
        </w:rPr>
        <w:t>所包括</w:t>
      </w:r>
      <w:r>
        <w:rPr>
          <w:szCs w:val="21"/>
        </w:rPr>
        <w:t>以下</w:t>
      </w:r>
      <w:r>
        <w:rPr>
          <w:rFonts w:hint="eastAsia"/>
          <w:szCs w:val="21"/>
        </w:rPr>
        <w:t>内容</w:t>
      </w:r>
      <w:r>
        <w:rPr>
          <w:szCs w:val="21"/>
        </w:rPr>
        <w:t>：</w:t>
      </w:r>
    </w:p>
    <w:p w14:paraId="36133820" w14:textId="77777777"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szCs w:val="21"/>
        </w:rPr>
        <w:t>试样；</w:t>
      </w:r>
    </w:p>
    <w:p w14:paraId="1A5CECAF" w14:textId="77777777"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rFonts w:hint="eastAsia"/>
          <w:szCs w:val="21"/>
        </w:rPr>
        <w:t>使用的标准（包括发布或出版年号）</w:t>
      </w:r>
      <w:r>
        <w:rPr>
          <w:szCs w:val="21"/>
        </w:rPr>
        <w:t>；</w:t>
      </w:r>
    </w:p>
    <w:p w14:paraId="79F0ACDE" w14:textId="77777777"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rFonts w:hint="eastAsia"/>
          <w:szCs w:val="21"/>
        </w:rPr>
        <w:t>使用的方法（如果标准中包括几个方法）</w:t>
      </w:r>
      <w:r>
        <w:rPr>
          <w:szCs w:val="21"/>
        </w:rPr>
        <w:t>；</w:t>
      </w:r>
    </w:p>
    <w:p w14:paraId="2124C2CD" w14:textId="77777777"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rFonts w:hint="eastAsia"/>
          <w:szCs w:val="21"/>
        </w:rPr>
        <w:t>分析结果及其表示</w:t>
      </w:r>
      <w:r>
        <w:rPr>
          <w:szCs w:val="21"/>
        </w:rPr>
        <w:t>；</w:t>
      </w:r>
    </w:p>
    <w:p w14:paraId="1A51F995" w14:textId="77777777"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rFonts w:hint="eastAsia"/>
          <w:szCs w:val="21"/>
        </w:rPr>
        <w:t>与基本分析步骤的差异</w:t>
      </w:r>
      <w:r>
        <w:rPr>
          <w:szCs w:val="21"/>
        </w:rPr>
        <w:t>；</w:t>
      </w:r>
    </w:p>
    <w:p w14:paraId="55E08B11" w14:textId="77777777"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rFonts w:hint="eastAsia"/>
          <w:szCs w:val="21"/>
        </w:rPr>
        <w:t>测定中观察到的异常现象</w:t>
      </w:r>
      <w:r>
        <w:rPr>
          <w:szCs w:val="21"/>
        </w:rPr>
        <w:t>；</w:t>
      </w:r>
    </w:p>
    <w:p w14:paraId="2243DF06" w14:textId="77777777"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szCs w:val="21"/>
        </w:rPr>
        <w:t>试验日期</w:t>
      </w:r>
      <w:r>
        <w:rPr>
          <w:rFonts w:hint="eastAsia"/>
          <w:szCs w:val="21"/>
        </w:rPr>
        <w:t>。</w:t>
      </w:r>
    </w:p>
    <w:p w14:paraId="2D2767D6" w14:textId="77777777" w:rsidR="008F2FD4" w:rsidRDefault="008F2FD4">
      <w:pPr>
        <w:pStyle w:val="affc"/>
        <w:rPr>
          <w:color w:val="000000" w:themeColor="text1"/>
        </w:rPr>
      </w:pPr>
    </w:p>
    <w:p w14:paraId="6BD200CC" w14:textId="77777777" w:rsidR="00A47C62" w:rsidRDefault="00A47C62">
      <w:pPr>
        <w:pStyle w:val="affc"/>
        <w:rPr>
          <w:color w:val="000000" w:themeColor="text1"/>
        </w:rPr>
      </w:pPr>
    </w:p>
    <w:p w14:paraId="5BC74126" w14:textId="77777777" w:rsidR="00EE0C60" w:rsidRDefault="008F2FD4">
      <w:pPr>
        <w:rPr>
          <w:rFonts w:ascii="宋体" w:hAnsi="宋体"/>
          <w:color w:val="000000" w:themeColor="text1"/>
          <w:szCs w:val="21"/>
          <w:u w:val="thick"/>
        </w:rPr>
      </w:pPr>
      <w:r>
        <w:rPr>
          <w:rFonts w:ascii="宋体" w:hAnsi="宋体" w:hint="eastAsia"/>
          <w:color w:val="000000" w:themeColor="text1"/>
          <w:szCs w:val="21"/>
        </w:rPr>
        <w:lastRenderedPageBreak/>
        <w:t xml:space="preserve">                         </w:t>
      </w:r>
      <w:r>
        <w:rPr>
          <w:rFonts w:ascii="宋体" w:hAnsi="宋体" w:hint="eastAsia"/>
          <w:color w:val="000000" w:themeColor="text1"/>
          <w:szCs w:val="21"/>
          <w:u w:val="thick"/>
        </w:rPr>
        <w:t xml:space="preserve">                                </w:t>
      </w:r>
    </w:p>
    <w:p w14:paraId="061B48CB" w14:textId="77777777" w:rsidR="00EE0C60" w:rsidRDefault="00EE0C60">
      <w:pPr>
        <w:rPr>
          <w:rFonts w:ascii="宋体" w:hAnsi="宋体"/>
          <w:color w:val="000000" w:themeColor="text1"/>
          <w:szCs w:val="21"/>
          <w:u w:val="thick"/>
        </w:rPr>
      </w:pPr>
    </w:p>
    <w:p w14:paraId="5FC43C21" w14:textId="77777777" w:rsidR="00EE0C60" w:rsidRDefault="00EE0C60">
      <w:pPr>
        <w:pStyle w:val="affc"/>
        <w:rPr>
          <w:color w:val="000000" w:themeColor="text1"/>
        </w:rPr>
      </w:pPr>
    </w:p>
    <w:sectPr w:rsidR="00EE0C60" w:rsidSect="004723F8">
      <w:pgSz w:w="11906" w:h="16838"/>
      <w:pgMar w:top="567" w:right="1134" w:bottom="1134" w:left="1418" w:header="1418" w:footer="1134" w:gutter="0"/>
      <w:pgNumType w:start="1"/>
      <w:cols w:space="720"/>
      <w:formProt w:val="0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EA35" w14:textId="77777777" w:rsidR="0022045E" w:rsidRDefault="0022045E">
      <w:r>
        <w:separator/>
      </w:r>
    </w:p>
  </w:endnote>
  <w:endnote w:type="continuationSeparator" w:id="0">
    <w:p w14:paraId="74DE29CC" w14:textId="77777777" w:rsidR="0022045E" w:rsidRDefault="0022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121629"/>
      <w:docPartObj>
        <w:docPartGallery w:val="Page Numbers (Bottom of Page)"/>
        <w:docPartUnique/>
      </w:docPartObj>
    </w:sdtPr>
    <w:sdtEndPr/>
    <w:sdtContent>
      <w:p w14:paraId="4518E643" w14:textId="1123E363" w:rsidR="004723F8" w:rsidRDefault="004723F8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C65" w:rsidRPr="00837C65">
          <w:rPr>
            <w:noProof/>
            <w:lang w:val="zh-CN"/>
          </w:rPr>
          <w:t>4</w:t>
        </w:r>
        <w:r>
          <w:fldChar w:fldCharType="end"/>
        </w:r>
      </w:p>
    </w:sdtContent>
  </w:sdt>
  <w:p w14:paraId="0E1E7BD7" w14:textId="77777777" w:rsidR="004723F8" w:rsidRDefault="004723F8">
    <w:pPr>
      <w:pStyle w:val="af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799727"/>
      <w:docPartObj>
        <w:docPartGallery w:val="Page Numbers (Bottom of Page)"/>
        <w:docPartUnique/>
      </w:docPartObj>
    </w:sdtPr>
    <w:sdtEndPr/>
    <w:sdtContent>
      <w:p w14:paraId="12DC82C2" w14:textId="427E8FE9" w:rsidR="00837C65" w:rsidRDefault="00837C65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76" w:rsidRPr="00E91B76">
          <w:rPr>
            <w:noProof/>
            <w:lang w:val="zh-CN"/>
          </w:rPr>
          <w:t>I</w:t>
        </w:r>
        <w:r>
          <w:fldChar w:fldCharType="end"/>
        </w:r>
      </w:p>
    </w:sdtContent>
  </w:sdt>
  <w:p w14:paraId="4BF7B07B" w14:textId="77777777" w:rsidR="00EE0C60" w:rsidRDefault="00EE0C60">
    <w:pPr>
      <w:pStyle w:val="af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414063"/>
      <w:docPartObj>
        <w:docPartGallery w:val="Page Numbers (Bottom of Page)"/>
        <w:docPartUnique/>
      </w:docPartObj>
    </w:sdtPr>
    <w:sdtEndPr/>
    <w:sdtContent>
      <w:p w14:paraId="5E431BF3" w14:textId="2CBC3CD2" w:rsidR="004723F8" w:rsidRDefault="004723F8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76" w:rsidRPr="00E91B76">
          <w:rPr>
            <w:noProof/>
            <w:lang w:val="zh-CN"/>
          </w:rPr>
          <w:t>5</w:t>
        </w:r>
        <w:r>
          <w:fldChar w:fldCharType="end"/>
        </w:r>
      </w:p>
    </w:sdtContent>
  </w:sdt>
  <w:p w14:paraId="74B3473C" w14:textId="6F0E8F95" w:rsidR="00EE0C60" w:rsidRDefault="00EE0C60" w:rsidP="004723F8">
    <w:pPr>
      <w:pStyle w:val="affff1"/>
      <w:ind w:right="28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52C1F" w14:textId="77777777" w:rsidR="0022045E" w:rsidRDefault="0022045E">
      <w:r>
        <w:separator/>
      </w:r>
    </w:p>
  </w:footnote>
  <w:footnote w:type="continuationSeparator" w:id="0">
    <w:p w14:paraId="11460198" w14:textId="77777777" w:rsidR="0022045E" w:rsidRDefault="0022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3C29" w14:textId="77777777" w:rsidR="00EE0C60" w:rsidRDefault="008F2FD4">
    <w:pPr>
      <w:pStyle w:val="afffffc"/>
    </w:pPr>
    <w:r>
      <w:rPr>
        <w:rFonts w:hint="eastAsia"/>
      </w:rPr>
      <w:t>YS/T XXX—XXXX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C2574" w14:textId="77777777" w:rsidR="00EE0C60" w:rsidRDefault="008F2FD4">
    <w:pPr>
      <w:pStyle w:val="afffb"/>
    </w:pPr>
    <w:r>
      <w:rPr>
        <w:rFonts w:hint="eastAsia"/>
      </w:rPr>
      <w:t>YS/T XXX—XXXX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 w15:restartNumberingAfterBreak="0">
    <w:nsid w:val="44C50F90"/>
    <w:multiLevelType w:val="multilevel"/>
    <w:tmpl w:val="ED0C9B78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 w15:restartNumberingAfterBreak="0">
    <w:nsid w:val="4B733A5F"/>
    <w:multiLevelType w:val="multilevel"/>
    <w:tmpl w:val="4B733A5F"/>
    <w:lvl w:ilvl="0">
      <w:start w:val="1"/>
      <w:numFmt w:val="decimal"/>
      <w:pStyle w:val="af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 w15:restartNumberingAfterBreak="0">
    <w:nsid w:val="557C2AF5"/>
    <w:multiLevelType w:val="multilevel"/>
    <w:tmpl w:val="557C2AF5"/>
    <w:lvl w:ilvl="0">
      <w:start w:val="1"/>
      <w:numFmt w:val="decimal"/>
      <w:pStyle w:val="af0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 w15:restartNumberingAfterBreak="0">
    <w:nsid w:val="59BB5FFB"/>
    <w:multiLevelType w:val="multilevel"/>
    <w:tmpl w:val="59BB5FFB"/>
    <w:lvl w:ilvl="0">
      <w:start w:val="1"/>
      <w:numFmt w:val="lowerLetter"/>
      <w:pStyle w:val="af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3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 w15:restartNumberingAfterBreak="0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39A54DC"/>
    <w:multiLevelType w:val="multilevel"/>
    <w:tmpl w:val="78C6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D6C07CD"/>
    <w:multiLevelType w:val="multilevel"/>
    <w:tmpl w:val="6D6C07CD"/>
    <w:lvl w:ilvl="0">
      <w:start w:val="1"/>
      <w:numFmt w:val="lowerLetter"/>
      <w:pStyle w:val="afc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d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8" w15:restartNumberingAfterBreak="0">
    <w:nsid w:val="6DBF04F4"/>
    <w:multiLevelType w:val="multilevel"/>
    <w:tmpl w:val="6DBF04F4"/>
    <w:lvl w:ilvl="0">
      <w:start w:val="1"/>
      <w:numFmt w:val="none"/>
      <w:pStyle w:val="af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3"/>
  </w:num>
  <w:num w:numId="5">
    <w:abstractNumId w:val="18"/>
  </w:num>
  <w:num w:numId="6">
    <w:abstractNumId w:val="6"/>
  </w:num>
  <w:num w:numId="7">
    <w:abstractNumId w:val="1"/>
  </w:num>
  <w:num w:numId="8">
    <w:abstractNumId w:val="2"/>
  </w:num>
  <w:num w:numId="9">
    <w:abstractNumId w:val="15"/>
  </w:num>
  <w:num w:numId="10">
    <w:abstractNumId w:val="4"/>
  </w:num>
  <w:num w:numId="11">
    <w:abstractNumId w:val="0"/>
  </w:num>
  <w:num w:numId="12">
    <w:abstractNumId w:val="12"/>
  </w:num>
  <w:num w:numId="13">
    <w:abstractNumId w:val="3"/>
  </w:num>
  <w:num w:numId="14">
    <w:abstractNumId w:val="7"/>
  </w:num>
  <w:num w:numId="15">
    <w:abstractNumId w:val="17"/>
  </w:num>
  <w:num w:numId="16">
    <w:abstractNumId w:val="11"/>
  </w:num>
  <w:num w:numId="17">
    <w:abstractNumId w:val="10"/>
  </w:num>
  <w:num w:numId="18">
    <w:abstractNumId w:val="9"/>
  </w:num>
  <w:num w:numId="19">
    <w:abstractNumId w:val="14"/>
  </w:num>
  <w:num w:numId="20">
    <w:abstractNumId w:val="5"/>
    <w:lvlOverride w:ilvl="0">
      <w:startOverride w:val="8"/>
    </w:lvlOverride>
  </w:num>
  <w:num w:numId="21">
    <w:abstractNumId w:val="5"/>
    <w:lvlOverride w:ilvl="0">
      <w:startOverride w:val="6"/>
    </w:lvlOverride>
    <w:lvlOverride w:ilvl="1">
      <w:startOverride w:val="4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removePersonalInformation/>
  <w:mirrorMargins/>
  <w:bordersDoNotSurroundHeader/>
  <w:bordersDoNotSurroundFooter/>
  <w:proofState w:spelling="clean" w:grammar="clean"/>
  <w:attachedTemplate r:id="rId1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C031BD"/>
    <w:rsid w:val="00000244"/>
    <w:rsid w:val="0000185F"/>
    <w:rsid w:val="0000586F"/>
    <w:rsid w:val="00013A6F"/>
    <w:rsid w:val="00013D86"/>
    <w:rsid w:val="00013E02"/>
    <w:rsid w:val="0002143C"/>
    <w:rsid w:val="00021DB7"/>
    <w:rsid w:val="0002287C"/>
    <w:rsid w:val="00025A65"/>
    <w:rsid w:val="00026C31"/>
    <w:rsid w:val="00027280"/>
    <w:rsid w:val="00030556"/>
    <w:rsid w:val="000320A7"/>
    <w:rsid w:val="00035925"/>
    <w:rsid w:val="0003698C"/>
    <w:rsid w:val="0003799B"/>
    <w:rsid w:val="000420B1"/>
    <w:rsid w:val="00044371"/>
    <w:rsid w:val="00055FDE"/>
    <w:rsid w:val="00067CDF"/>
    <w:rsid w:val="00074FBE"/>
    <w:rsid w:val="00081166"/>
    <w:rsid w:val="00083A09"/>
    <w:rsid w:val="00083A17"/>
    <w:rsid w:val="00084087"/>
    <w:rsid w:val="000873F0"/>
    <w:rsid w:val="0009005E"/>
    <w:rsid w:val="00092857"/>
    <w:rsid w:val="000A20A9"/>
    <w:rsid w:val="000A4589"/>
    <w:rsid w:val="000A48B1"/>
    <w:rsid w:val="000A740F"/>
    <w:rsid w:val="000B3143"/>
    <w:rsid w:val="000C6B05"/>
    <w:rsid w:val="000C6DD6"/>
    <w:rsid w:val="000C73D4"/>
    <w:rsid w:val="000D00D3"/>
    <w:rsid w:val="000D3D4C"/>
    <w:rsid w:val="000D4F51"/>
    <w:rsid w:val="000D718B"/>
    <w:rsid w:val="000E0C46"/>
    <w:rsid w:val="000F030C"/>
    <w:rsid w:val="000F129C"/>
    <w:rsid w:val="000F260B"/>
    <w:rsid w:val="000F2F45"/>
    <w:rsid w:val="000F66AD"/>
    <w:rsid w:val="000F6E10"/>
    <w:rsid w:val="001056DE"/>
    <w:rsid w:val="00112344"/>
    <w:rsid w:val="001124C0"/>
    <w:rsid w:val="00125969"/>
    <w:rsid w:val="0013175F"/>
    <w:rsid w:val="00131823"/>
    <w:rsid w:val="001321C9"/>
    <w:rsid w:val="00133C32"/>
    <w:rsid w:val="001428EC"/>
    <w:rsid w:val="00144BD4"/>
    <w:rsid w:val="001512B4"/>
    <w:rsid w:val="00156EB4"/>
    <w:rsid w:val="001620A5"/>
    <w:rsid w:val="00164E53"/>
    <w:rsid w:val="0016699D"/>
    <w:rsid w:val="0017148B"/>
    <w:rsid w:val="00173AEE"/>
    <w:rsid w:val="00175159"/>
    <w:rsid w:val="00176208"/>
    <w:rsid w:val="0018211B"/>
    <w:rsid w:val="001840D3"/>
    <w:rsid w:val="001900F8"/>
    <w:rsid w:val="00191258"/>
    <w:rsid w:val="00192291"/>
    <w:rsid w:val="00192680"/>
    <w:rsid w:val="00193037"/>
    <w:rsid w:val="00193A2C"/>
    <w:rsid w:val="001A288E"/>
    <w:rsid w:val="001A3419"/>
    <w:rsid w:val="001B6DC2"/>
    <w:rsid w:val="001C149C"/>
    <w:rsid w:val="001C21AC"/>
    <w:rsid w:val="001C47BA"/>
    <w:rsid w:val="001C59EA"/>
    <w:rsid w:val="001D406C"/>
    <w:rsid w:val="001D41EE"/>
    <w:rsid w:val="001E0286"/>
    <w:rsid w:val="001E0380"/>
    <w:rsid w:val="001E13B1"/>
    <w:rsid w:val="001E53BC"/>
    <w:rsid w:val="001F3A19"/>
    <w:rsid w:val="00203945"/>
    <w:rsid w:val="0021146E"/>
    <w:rsid w:val="00215C16"/>
    <w:rsid w:val="00216015"/>
    <w:rsid w:val="0022045E"/>
    <w:rsid w:val="002305DC"/>
    <w:rsid w:val="00231620"/>
    <w:rsid w:val="00234467"/>
    <w:rsid w:val="00237D8D"/>
    <w:rsid w:val="00241DA2"/>
    <w:rsid w:val="00247FEE"/>
    <w:rsid w:val="00250E7D"/>
    <w:rsid w:val="002530AB"/>
    <w:rsid w:val="002559A6"/>
    <w:rsid w:val="002565D5"/>
    <w:rsid w:val="002622C0"/>
    <w:rsid w:val="002666DC"/>
    <w:rsid w:val="00274D53"/>
    <w:rsid w:val="00275D67"/>
    <w:rsid w:val="002778AE"/>
    <w:rsid w:val="0028269A"/>
    <w:rsid w:val="00283590"/>
    <w:rsid w:val="00286973"/>
    <w:rsid w:val="00290475"/>
    <w:rsid w:val="00294E70"/>
    <w:rsid w:val="002A08B7"/>
    <w:rsid w:val="002A1924"/>
    <w:rsid w:val="002A7420"/>
    <w:rsid w:val="002B0F12"/>
    <w:rsid w:val="002B1308"/>
    <w:rsid w:val="002B4554"/>
    <w:rsid w:val="002C023C"/>
    <w:rsid w:val="002C59AB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10B09"/>
    <w:rsid w:val="00312158"/>
    <w:rsid w:val="00325926"/>
    <w:rsid w:val="00327A8A"/>
    <w:rsid w:val="00336610"/>
    <w:rsid w:val="00343F73"/>
    <w:rsid w:val="00345060"/>
    <w:rsid w:val="00346248"/>
    <w:rsid w:val="00347CAF"/>
    <w:rsid w:val="0035323B"/>
    <w:rsid w:val="003609D2"/>
    <w:rsid w:val="00361781"/>
    <w:rsid w:val="00363F22"/>
    <w:rsid w:val="003667C4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2B81"/>
    <w:rsid w:val="003C4923"/>
    <w:rsid w:val="003C75F3"/>
    <w:rsid w:val="003C78A3"/>
    <w:rsid w:val="003E1867"/>
    <w:rsid w:val="003E3A16"/>
    <w:rsid w:val="003E5729"/>
    <w:rsid w:val="003F4EE0"/>
    <w:rsid w:val="003F5EF6"/>
    <w:rsid w:val="00402153"/>
    <w:rsid w:val="00402FC1"/>
    <w:rsid w:val="004036E1"/>
    <w:rsid w:val="00417AA6"/>
    <w:rsid w:val="00425082"/>
    <w:rsid w:val="004302F3"/>
    <w:rsid w:val="00431DEB"/>
    <w:rsid w:val="00433D9A"/>
    <w:rsid w:val="0044597A"/>
    <w:rsid w:val="00446B29"/>
    <w:rsid w:val="00453F9A"/>
    <w:rsid w:val="00471E91"/>
    <w:rsid w:val="004723F8"/>
    <w:rsid w:val="00474675"/>
    <w:rsid w:val="0047470C"/>
    <w:rsid w:val="0047708D"/>
    <w:rsid w:val="00490B91"/>
    <w:rsid w:val="00494AF3"/>
    <w:rsid w:val="004967D4"/>
    <w:rsid w:val="004A35F9"/>
    <w:rsid w:val="004A4251"/>
    <w:rsid w:val="004B24C1"/>
    <w:rsid w:val="004C292F"/>
    <w:rsid w:val="004D3CFA"/>
    <w:rsid w:val="004E27C0"/>
    <w:rsid w:val="004E4A73"/>
    <w:rsid w:val="004E5F2D"/>
    <w:rsid w:val="004F0747"/>
    <w:rsid w:val="004F0C90"/>
    <w:rsid w:val="004F66F3"/>
    <w:rsid w:val="00501EAB"/>
    <w:rsid w:val="0051005D"/>
    <w:rsid w:val="00510280"/>
    <w:rsid w:val="00513D73"/>
    <w:rsid w:val="00514250"/>
    <w:rsid w:val="00514A43"/>
    <w:rsid w:val="00515570"/>
    <w:rsid w:val="00517471"/>
    <w:rsid w:val="005174E5"/>
    <w:rsid w:val="00522393"/>
    <w:rsid w:val="00522620"/>
    <w:rsid w:val="00523E01"/>
    <w:rsid w:val="00525656"/>
    <w:rsid w:val="00534C02"/>
    <w:rsid w:val="00537662"/>
    <w:rsid w:val="0054264B"/>
    <w:rsid w:val="00543786"/>
    <w:rsid w:val="005533D7"/>
    <w:rsid w:val="00561A6E"/>
    <w:rsid w:val="00566529"/>
    <w:rsid w:val="005703DE"/>
    <w:rsid w:val="00576FDF"/>
    <w:rsid w:val="0058464E"/>
    <w:rsid w:val="005A01CB"/>
    <w:rsid w:val="005A58FF"/>
    <w:rsid w:val="005A5EAF"/>
    <w:rsid w:val="005A64C0"/>
    <w:rsid w:val="005B3C11"/>
    <w:rsid w:val="005C1C28"/>
    <w:rsid w:val="005C564E"/>
    <w:rsid w:val="005C6DB5"/>
    <w:rsid w:val="005D73D8"/>
    <w:rsid w:val="005E19E7"/>
    <w:rsid w:val="005E4F76"/>
    <w:rsid w:val="005E50D5"/>
    <w:rsid w:val="005F016C"/>
    <w:rsid w:val="005F44CC"/>
    <w:rsid w:val="00610A3C"/>
    <w:rsid w:val="006145C8"/>
    <w:rsid w:val="00614A42"/>
    <w:rsid w:val="0061716C"/>
    <w:rsid w:val="00621476"/>
    <w:rsid w:val="006243A1"/>
    <w:rsid w:val="00632B15"/>
    <w:rsid w:val="00632E56"/>
    <w:rsid w:val="00635CBA"/>
    <w:rsid w:val="0064338B"/>
    <w:rsid w:val="00646542"/>
    <w:rsid w:val="006504F4"/>
    <w:rsid w:val="00654BC9"/>
    <w:rsid w:val="006552FD"/>
    <w:rsid w:val="00656953"/>
    <w:rsid w:val="00660000"/>
    <w:rsid w:val="00663AF3"/>
    <w:rsid w:val="00666B6C"/>
    <w:rsid w:val="00671C54"/>
    <w:rsid w:val="0068174B"/>
    <w:rsid w:val="00682682"/>
    <w:rsid w:val="00682702"/>
    <w:rsid w:val="00692368"/>
    <w:rsid w:val="00694C7B"/>
    <w:rsid w:val="006A14EC"/>
    <w:rsid w:val="006A2EBC"/>
    <w:rsid w:val="006A5DE4"/>
    <w:rsid w:val="006A5EA0"/>
    <w:rsid w:val="006A783B"/>
    <w:rsid w:val="006A7B33"/>
    <w:rsid w:val="006B4E13"/>
    <w:rsid w:val="006B5CC5"/>
    <w:rsid w:val="006B75DD"/>
    <w:rsid w:val="006C4EB6"/>
    <w:rsid w:val="006C67E0"/>
    <w:rsid w:val="006C7ABA"/>
    <w:rsid w:val="006D0D60"/>
    <w:rsid w:val="006D1122"/>
    <w:rsid w:val="006D3C00"/>
    <w:rsid w:val="006E20C1"/>
    <w:rsid w:val="006E2714"/>
    <w:rsid w:val="006E3675"/>
    <w:rsid w:val="006E4969"/>
    <w:rsid w:val="006E4A7F"/>
    <w:rsid w:val="006F0B28"/>
    <w:rsid w:val="00704DF6"/>
    <w:rsid w:val="0070651C"/>
    <w:rsid w:val="007113EF"/>
    <w:rsid w:val="007132A3"/>
    <w:rsid w:val="00716421"/>
    <w:rsid w:val="0072152A"/>
    <w:rsid w:val="00724EFB"/>
    <w:rsid w:val="00726DC6"/>
    <w:rsid w:val="0073594D"/>
    <w:rsid w:val="007419C3"/>
    <w:rsid w:val="007435A2"/>
    <w:rsid w:val="007467A7"/>
    <w:rsid w:val="007469B8"/>
    <w:rsid w:val="007469DD"/>
    <w:rsid w:val="0074741B"/>
    <w:rsid w:val="0074759E"/>
    <w:rsid w:val="007478EA"/>
    <w:rsid w:val="0075415C"/>
    <w:rsid w:val="00763502"/>
    <w:rsid w:val="0077449B"/>
    <w:rsid w:val="00774962"/>
    <w:rsid w:val="007913AB"/>
    <w:rsid w:val="007914F7"/>
    <w:rsid w:val="0079681E"/>
    <w:rsid w:val="007B1625"/>
    <w:rsid w:val="007B671A"/>
    <w:rsid w:val="007B706E"/>
    <w:rsid w:val="007B71EB"/>
    <w:rsid w:val="007C6205"/>
    <w:rsid w:val="007C686A"/>
    <w:rsid w:val="007C728E"/>
    <w:rsid w:val="007D1109"/>
    <w:rsid w:val="007D2C53"/>
    <w:rsid w:val="007D3D60"/>
    <w:rsid w:val="007E1980"/>
    <w:rsid w:val="007E4B76"/>
    <w:rsid w:val="007E5EA8"/>
    <w:rsid w:val="007F0771"/>
    <w:rsid w:val="007F0CF1"/>
    <w:rsid w:val="007F12A5"/>
    <w:rsid w:val="007F4CF1"/>
    <w:rsid w:val="007F758D"/>
    <w:rsid w:val="007F7D52"/>
    <w:rsid w:val="00803A4A"/>
    <w:rsid w:val="0080654C"/>
    <w:rsid w:val="008071C6"/>
    <w:rsid w:val="008133F4"/>
    <w:rsid w:val="008171E5"/>
    <w:rsid w:val="00817A00"/>
    <w:rsid w:val="00823B1B"/>
    <w:rsid w:val="00835DB3"/>
    <w:rsid w:val="0083617B"/>
    <w:rsid w:val="008371BD"/>
    <w:rsid w:val="00837C65"/>
    <w:rsid w:val="008404F9"/>
    <w:rsid w:val="008406A1"/>
    <w:rsid w:val="008504A8"/>
    <w:rsid w:val="0085282E"/>
    <w:rsid w:val="00853240"/>
    <w:rsid w:val="00865676"/>
    <w:rsid w:val="00865C54"/>
    <w:rsid w:val="0087198C"/>
    <w:rsid w:val="00872C1F"/>
    <w:rsid w:val="00873B42"/>
    <w:rsid w:val="00873D82"/>
    <w:rsid w:val="0088214B"/>
    <w:rsid w:val="00884F64"/>
    <w:rsid w:val="008856D8"/>
    <w:rsid w:val="00885C52"/>
    <w:rsid w:val="00892E82"/>
    <w:rsid w:val="008A3913"/>
    <w:rsid w:val="008B5FF9"/>
    <w:rsid w:val="008C1B58"/>
    <w:rsid w:val="008C39AE"/>
    <w:rsid w:val="008C47C5"/>
    <w:rsid w:val="008C590D"/>
    <w:rsid w:val="008C64E0"/>
    <w:rsid w:val="008D5C7D"/>
    <w:rsid w:val="008E031B"/>
    <w:rsid w:val="008E7029"/>
    <w:rsid w:val="008E7EF6"/>
    <w:rsid w:val="008F11F2"/>
    <w:rsid w:val="008F1F98"/>
    <w:rsid w:val="008F2FD4"/>
    <w:rsid w:val="008F3E54"/>
    <w:rsid w:val="008F6758"/>
    <w:rsid w:val="009040DD"/>
    <w:rsid w:val="00905B47"/>
    <w:rsid w:val="009101C0"/>
    <w:rsid w:val="0091331C"/>
    <w:rsid w:val="009279DE"/>
    <w:rsid w:val="00930116"/>
    <w:rsid w:val="00936A21"/>
    <w:rsid w:val="0094212C"/>
    <w:rsid w:val="00945638"/>
    <w:rsid w:val="00954689"/>
    <w:rsid w:val="009617C9"/>
    <w:rsid w:val="00961C93"/>
    <w:rsid w:val="0096354D"/>
    <w:rsid w:val="00965324"/>
    <w:rsid w:val="00966D1B"/>
    <w:rsid w:val="0097091E"/>
    <w:rsid w:val="00972E7B"/>
    <w:rsid w:val="00975D92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975A5"/>
    <w:rsid w:val="009A3A7C"/>
    <w:rsid w:val="009B2ADB"/>
    <w:rsid w:val="009B34A2"/>
    <w:rsid w:val="009B603A"/>
    <w:rsid w:val="009C2D0E"/>
    <w:rsid w:val="009C3DAC"/>
    <w:rsid w:val="009C42E0"/>
    <w:rsid w:val="009D0B46"/>
    <w:rsid w:val="009D5362"/>
    <w:rsid w:val="009E1415"/>
    <w:rsid w:val="009E5BFE"/>
    <w:rsid w:val="009E6116"/>
    <w:rsid w:val="009F076A"/>
    <w:rsid w:val="009F2D27"/>
    <w:rsid w:val="00A02E43"/>
    <w:rsid w:val="00A032CF"/>
    <w:rsid w:val="00A065F9"/>
    <w:rsid w:val="00A07F34"/>
    <w:rsid w:val="00A109C3"/>
    <w:rsid w:val="00A12ACE"/>
    <w:rsid w:val="00A17BB1"/>
    <w:rsid w:val="00A21903"/>
    <w:rsid w:val="00A22154"/>
    <w:rsid w:val="00A25C38"/>
    <w:rsid w:val="00A36BBE"/>
    <w:rsid w:val="00A4307A"/>
    <w:rsid w:val="00A47C62"/>
    <w:rsid w:val="00A47EBB"/>
    <w:rsid w:val="00A51CDD"/>
    <w:rsid w:val="00A6674E"/>
    <w:rsid w:val="00A6730D"/>
    <w:rsid w:val="00A71625"/>
    <w:rsid w:val="00A71B9B"/>
    <w:rsid w:val="00A72EB4"/>
    <w:rsid w:val="00A751C7"/>
    <w:rsid w:val="00A75A7B"/>
    <w:rsid w:val="00A82AEA"/>
    <w:rsid w:val="00A87844"/>
    <w:rsid w:val="00A96712"/>
    <w:rsid w:val="00AA038C"/>
    <w:rsid w:val="00AA4F73"/>
    <w:rsid w:val="00AA7A09"/>
    <w:rsid w:val="00AB1DAA"/>
    <w:rsid w:val="00AB3B50"/>
    <w:rsid w:val="00AB3FE5"/>
    <w:rsid w:val="00AC05B1"/>
    <w:rsid w:val="00AC65FC"/>
    <w:rsid w:val="00AD356C"/>
    <w:rsid w:val="00AE092F"/>
    <w:rsid w:val="00AE2914"/>
    <w:rsid w:val="00AE2E67"/>
    <w:rsid w:val="00AE4065"/>
    <w:rsid w:val="00AE5824"/>
    <w:rsid w:val="00AE6B21"/>
    <w:rsid w:val="00AE6D15"/>
    <w:rsid w:val="00AF1BEF"/>
    <w:rsid w:val="00AF6D01"/>
    <w:rsid w:val="00AF79CD"/>
    <w:rsid w:val="00B03BCF"/>
    <w:rsid w:val="00B04182"/>
    <w:rsid w:val="00B07AE3"/>
    <w:rsid w:val="00B11430"/>
    <w:rsid w:val="00B24076"/>
    <w:rsid w:val="00B353EB"/>
    <w:rsid w:val="00B439C4"/>
    <w:rsid w:val="00B4535E"/>
    <w:rsid w:val="00B52A8C"/>
    <w:rsid w:val="00B5737D"/>
    <w:rsid w:val="00B636A8"/>
    <w:rsid w:val="00B665C6"/>
    <w:rsid w:val="00B73910"/>
    <w:rsid w:val="00B805AF"/>
    <w:rsid w:val="00B869EC"/>
    <w:rsid w:val="00B9194A"/>
    <w:rsid w:val="00B9397A"/>
    <w:rsid w:val="00B9633D"/>
    <w:rsid w:val="00BA2EBE"/>
    <w:rsid w:val="00BB0F28"/>
    <w:rsid w:val="00BB458A"/>
    <w:rsid w:val="00BD00D3"/>
    <w:rsid w:val="00BD0D1A"/>
    <w:rsid w:val="00BD1659"/>
    <w:rsid w:val="00BD3AA9"/>
    <w:rsid w:val="00BD4318"/>
    <w:rsid w:val="00BD4A18"/>
    <w:rsid w:val="00BD6DB2"/>
    <w:rsid w:val="00BD7C1D"/>
    <w:rsid w:val="00BE089E"/>
    <w:rsid w:val="00BE11CF"/>
    <w:rsid w:val="00BE17DC"/>
    <w:rsid w:val="00BE21AB"/>
    <w:rsid w:val="00BE55CB"/>
    <w:rsid w:val="00BF617A"/>
    <w:rsid w:val="00BF6684"/>
    <w:rsid w:val="00BF76FD"/>
    <w:rsid w:val="00C0379D"/>
    <w:rsid w:val="00C03931"/>
    <w:rsid w:val="00C042CC"/>
    <w:rsid w:val="00C05C4E"/>
    <w:rsid w:val="00C05FE3"/>
    <w:rsid w:val="00C15EB7"/>
    <w:rsid w:val="00C16139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45D1"/>
    <w:rsid w:val="00C35255"/>
    <w:rsid w:val="00C35485"/>
    <w:rsid w:val="00C4095D"/>
    <w:rsid w:val="00C40CF8"/>
    <w:rsid w:val="00C41251"/>
    <w:rsid w:val="00C601D2"/>
    <w:rsid w:val="00C62539"/>
    <w:rsid w:val="00C657AB"/>
    <w:rsid w:val="00C65BCC"/>
    <w:rsid w:val="00C66970"/>
    <w:rsid w:val="00C728F4"/>
    <w:rsid w:val="00C770F5"/>
    <w:rsid w:val="00C84C9B"/>
    <w:rsid w:val="00C8691C"/>
    <w:rsid w:val="00CA168A"/>
    <w:rsid w:val="00CA357E"/>
    <w:rsid w:val="00CA44F9"/>
    <w:rsid w:val="00CA4A69"/>
    <w:rsid w:val="00CB47C1"/>
    <w:rsid w:val="00CC3E0C"/>
    <w:rsid w:val="00CC40CF"/>
    <w:rsid w:val="00CC464C"/>
    <w:rsid w:val="00CC58D3"/>
    <w:rsid w:val="00CC784D"/>
    <w:rsid w:val="00CC78C3"/>
    <w:rsid w:val="00CD6DC2"/>
    <w:rsid w:val="00CE2B0D"/>
    <w:rsid w:val="00CF39DE"/>
    <w:rsid w:val="00D0337B"/>
    <w:rsid w:val="00D079B2"/>
    <w:rsid w:val="00D114E9"/>
    <w:rsid w:val="00D11BEA"/>
    <w:rsid w:val="00D2554D"/>
    <w:rsid w:val="00D369F2"/>
    <w:rsid w:val="00D429C6"/>
    <w:rsid w:val="00D43B34"/>
    <w:rsid w:val="00D47748"/>
    <w:rsid w:val="00D526E7"/>
    <w:rsid w:val="00D54BF1"/>
    <w:rsid w:val="00D54CC3"/>
    <w:rsid w:val="00D55B9F"/>
    <w:rsid w:val="00D6041A"/>
    <w:rsid w:val="00D62604"/>
    <w:rsid w:val="00D633EB"/>
    <w:rsid w:val="00D6555A"/>
    <w:rsid w:val="00D678EF"/>
    <w:rsid w:val="00D734B1"/>
    <w:rsid w:val="00D82FF7"/>
    <w:rsid w:val="00D847FE"/>
    <w:rsid w:val="00D964EA"/>
    <w:rsid w:val="00D966D0"/>
    <w:rsid w:val="00DA0C59"/>
    <w:rsid w:val="00DA3991"/>
    <w:rsid w:val="00DB7E6C"/>
    <w:rsid w:val="00DD10E1"/>
    <w:rsid w:val="00DD47A6"/>
    <w:rsid w:val="00DD5A29"/>
    <w:rsid w:val="00DD5D9D"/>
    <w:rsid w:val="00DE35CB"/>
    <w:rsid w:val="00DF1812"/>
    <w:rsid w:val="00DF21E9"/>
    <w:rsid w:val="00E00F14"/>
    <w:rsid w:val="00E06386"/>
    <w:rsid w:val="00E07C1F"/>
    <w:rsid w:val="00E2274B"/>
    <w:rsid w:val="00E24739"/>
    <w:rsid w:val="00E24EB4"/>
    <w:rsid w:val="00E25DBD"/>
    <w:rsid w:val="00E26392"/>
    <w:rsid w:val="00E30702"/>
    <w:rsid w:val="00E3082E"/>
    <w:rsid w:val="00E320ED"/>
    <w:rsid w:val="00E33AFB"/>
    <w:rsid w:val="00E34218"/>
    <w:rsid w:val="00E35CAD"/>
    <w:rsid w:val="00E36E40"/>
    <w:rsid w:val="00E378C3"/>
    <w:rsid w:val="00E418BD"/>
    <w:rsid w:val="00E41D19"/>
    <w:rsid w:val="00E43EC5"/>
    <w:rsid w:val="00E46282"/>
    <w:rsid w:val="00E46F8E"/>
    <w:rsid w:val="00E5216E"/>
    <w:rsid w:val="00E6558A"/>
    <w:rsid w:val="00E660F6"/>
    <w:rsid w:val="00E762B6"/>
    <w:rsid w:val="00E82344"/>
    <w:rsid w:val="00E84C82"/>
    <w:rsid w:val="00E84D64"/>
    <w:rsid w:val="00E85985"/>
    <w:rsid w:val="00E87408"/>
    <w:rsid w:val="00E914C4"/>
    <w:rsid w:val="00E91B76"/>
    <w:rsid w:val="00E91E56"/>
    <w:rsid w:val="00E934F5"/>
    <w:rsid w:val="00E96961"/>
    <w:rsid w:val="00EA72EC"/>
    <w:rsid w:val="00EB11CB"/>
    <w:rsid w:val="00EB275A"/>
    <w:rsid w:val="00EB33F5"/>
    <w:rsid w:val="00EB7869"/>
    <w:rsid w:val="00EB786A"/>
    <w:rsid w:val="00EC1578"/>
    <w:rsid w:val="00EC1C72"/>
    <w:rsid w:val="00EC3CC9"/>
    <w:rsid w:val="00EC680A"/>
    <w:rsid w:val="00EE0C60"/>
    <w:rsid w:val="00EE2BED"/>
    <w:rsid w:val="00EE374B"/>
    <w:rsid w:val="00F00209"/>
    <w:rsid w:val="00F06703"/>
    <w:rsid w:val="00F11BB5"/>
    <w:rsid w:val="00F1417B"/>
    <w:rsid w:val="00F14671"/>
    <w:rsid w:val="00F34B99"/>
    <w:rsid w:val="00F50BE4"/>
    <w:rsid w:val="00F52811"/>
    <w:rsid w:val="00F52DAB"/>
    <w:rsid w:val="00F543F0"/>
    <w:rsid w:val="00F5746C"/>
    <w:rsid w:val="00F60983"/>
    <w:rsid w:val="00F643D5"/>
    <w:rsid w:val="00F64879"/>
    <w:rsid w:val="00F67A85"/>
    <w:rsid w:val="00F81D29"/>
    <w:rsid w:val="00F83E13"/>
    <w:rsid w:val="00F91C4D"/>
    <w:rsid w:val="00F92FD9"/>
    <w:rsid w:val="00FA6684"/>
    <w:rsid w:val="00FA731E"/>
    <w:rsid w:val="00FB2B38"/>
    <w:rsid w:val="00FB2BCF"/>
    <w:rsid w:val="00FC6358"/>
    <w:rsid w:val="00FD08AA"/>
    <w:rsid w:val="00FD320D"/>
    <w:rsid w:val="00FD5F84"/>
    <w:rsid w:val="00FE23DE"/>
    <w:rsid w:val="00FE2E7A"/>
    <w:rsid w:val="00FF07C4"/>
    <w:rsid w:val="00FF1423"/>
    <w:rsid w:val="00FF15EA"/>
    <w:rsid w:val="059456DB"/>
    <w:rsid w:val="10452FFF"/>
    <w:rsid w:val="10BE75D3"/>
    <w:rsid w:val="18D9469A"/>
    <w:rsid w:val="1E292A3E"/>
    <w:rsid w:val="2DB65D01"/>
    <w:rsid w:val="2F5A34E1"/>
    <w:rsid w:val="34A3670C"/>
    <w:rsid w:val="40D059A4"/>
    <w:rsid w:val="45422E1E"/>
    <w:rsid w:val="489A7999"/>
    <w:rsid w:val="51C4287E"/>
    <w:rsid w:val="537F413F"/>
    <w:rsid w:val="53FE24E9"/>
    <w:rsid w:val="67C031BD"/>
    <w:rsid w:val="6A8B6726"/>
    <w:rsid w:val="6BED48C8"/>
    <w:rsid w:val="7B4440D0"/>
    <w:rsid w:val="7DE8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A7C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/>
    <w:lsdException w:name="index 9" w:semiHidden="1" w:unhideWhenUsed="1" w:qFormat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f0">
    <w:name w:val="Default Paragraph Font"/>
    <w:uiPriority w:val="1"/>
    <w:semiHidden/>
    <w:unhideWhenUsed/>
  </w:style>
  <w:style w:type="table" w:default="1" w:styleId="af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2">
    <w:name w:val="No List"/>
    <w:uiPriority w:val="99"/>
    <w:semiHidden/>
    <w:unhideWhenUsed/>
  </w:style>
  <w:style w:type="paragraph" w:styleId="7">
    <w:name w:val="toc 7"/>
    <w:basedOn w:val="aff"/>
    <w:next w:val="aff"/>
    <w:semiHidden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"/>
    <w:next w:val="aff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3">
    <w:name w:val="caption"/>
    <w:basedOn w:val="aff"/>
    <w:next w:val="aff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"/>
    <w:next w:val="aff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4">
    <w:name w:val="Document Map"/>
    <w:basedOn w:val="aff"/>
    <w:semiHidden/>
    <w:qFormat/>
    <w:pPr>
      <w:shd w:val="clear" w:color="auto" w:fill="000080"/>
    </w:pPr>
  </w:style>
  <w:style w:type="paragraph" w:styleId="6">
    <w:name w:val="index 6"/>
    <w:basedOn w:val="aff"/>
    <w:next w:val="aff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"/>
    <w:next w:val="aff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"/>
    <w:next w:val="aff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"/>
    <w:next w:val="aff"/>
    <w:semiHidden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f"/>
    <w:next w:val="aff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"/>
    <w:next w:val="aff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5">
    <w:name w:val="endnote text"/>
    <w:basedOn w:val="aff"/>
    <w:semiHidden/>
    <w:qFormat/>
    <w:pPr>
      <w:snapToGrid w:val="0"/>
      <w:jc w:val="left"/>
    </w:pPr>
  </w:style>
  <w:style w:type="paragraph" w:styleId="aff6">
    <w:name w:val="Balloon Text"/>
    <w:basedOn w:val="aff"/>
    <w:link w:val="aff7"/>
    <w:qFormat/>
    <w:rPr>
      <w:sz w:val="18"/>
      <w:szCs w:val="18"/>
    </w:rPr>
  </w:style>
  <w:style w:type="paragraph" w:styleId="aff8">
    <w:name w:val="footer"/>
    <w:basedOn w:val="aff"/>
    <w:link w:val="aff9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a">
    <w:name w:val="header"/>
    <w:basedOn w:val="aff"/>
    <w:qFormat/>
    <w:pPr>
      <w:snapToGrid w:val="0"/>
      <w:jc w:val="left"/>
    </w:pPr>
    <w:rPr>
      <w:sz w:val="18"/>
      <w:szCs w:val="18"/>
    </w:rPr>
  </w:style>
  <w:style w:type="paragraph" w:styleId="1">
    <w:name w:val="toc 1"/>
    <w:basedOn w:val="aff"/>
    <w:next w:val="aff"/>
    <w:semiHidden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"/>
    <w:next w:val="aff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b">
    <w:name w:val="index heading"/>
    <w:basedOn w:val="aff"/>
    <w:next w:val="10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"/>
    <w:next w:val="affc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c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e">
    <w:name w:val="footnote text"/>
    <w:basedOn w:val="aff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"/>
    <w:next w:val="aff"/>
    <w:semiHidden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f"/>
    <w:next w:val="aff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"/>
    <w:next w:val="aff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"/>
    <w:next w:val="aff"/>
    <w:semiHidden/>
    <w:qFormat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f"/>
    <w:next w:val="aff"/>
    <w:semiHidden/>
    <w:qFormat/>
    <w:pPr>
      <w:ind w:left="1470"/>
      <w:jc w:val="left"/>
    </w:pPr>
    <w:rPr>
      <w:sz w:val="20"/>
      <w:szCs w:val="20"/>
    </w:rPr>
  </w:style>
  <w:style w:type="paragraph" w:styleId="20">
    <w:name w:val="index 2"/>
    <w:basedOn w:val="aff"/>
    <w:next w:val="aff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d">
    <w:name w:val="endnote reference"/>
    <w:basedOn w:val="aff0"/>
    <w:semiHidden/>
    <w:qFormat/>
    <w:rPr>
      <w:vertAlign w:val="superscript"/>
    </w:rPr>
  </w:style>
  <w:style w:type="character" w:styleId="affe">
    <w:name w:val="page number"/>
    <w:basedOn w:val="aff0"/>
    <w:qFormat/>
    <w:rPr>
      <w:rFonts w:ascii="Times New Roman" w:eastAsia="宋体" w:hAnsi="Times New Roman"/>
      <w:sz w:val="18"/>
    </w:rPr>
  </w:style>
  <w:style w:type="character" w:styleId="afff">
    <w:name w:val="FollowedHyperlink"/>
    <w:basedOn w:val="aff0"/>
    <w:qFormat/>
    <w:rPr>
      <w:color w:val="800080"/>
      <w:u w:val="single"/>
    </w:rPr>
  </w:style>
  <w:style w:type="character" w:styleId="afff0">
    <w:name w:val="Hyperlink"/>
    <w:basedOn w:val="aff0"/>
    <w:qFormat/>
    <w:rPr>
      <w:color w:val="0000FF"/>
      <w:spacing w:val="0"/>
      <w:w w:val="100"/>
      <w:szCs w:val="21"/>
      <w:u w:val="single"/>
    </w:rPr>
  </w:style>
  <w:style w:type="character" w:styleId="afff1">
    <w:name w:val="footnote reference"/>
    <w:basedOn w:val="aff0"/>
    <w:semiHidden/>
    <w:qFormat/>
    <w:rPr>
      <w:vertAlign w:val="superscript"/>
    </w:rPr>
  </w:style>
  <w:style w:type="table" w:styleId="afff2">
    <w:name w:val="Table Grid"/>
    <w:basedOn w:val="aff1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3">
    <w:name w:val="图标脚注说明"/>
    <w:basedOn w:val="affc"/>
    <w:qFormat/>
    <w:pPr>
      <w:ind w:left="840" w:firstLineChars="0" w:hanging="420"/>
    </w:pPr>
    <w:rPr>
      <w:sz w:val="18"/>
      <w:szCs w:val="18"/>
    </w:rPr>
  </w:style>
  <w:style w:type="paragraph" w:customStyle="1" w:styleId="afff4">
    <w:name w:val="封面标准文稿类别"/>
    <w:basedOn w:val="afff5"/>
    <w:qFormat/>
    <w:pPr>
      <w:framePr w:wrap="around"/>
      <w:spacing w:after="160" w:line="240" w:lineRule="auto"/>
    </w:pPr>
    <w:rPr>
      <w:sz w:val="24"/>
    </w:rPr>
  </w:style>
  <w:style w:type="paragraph" w:customStyle="1" w:styleId="afff5">
    <w:name w:val="封面一致性程度标识"/>
    <w:basedOn w:val="afff6"/>
    <w:qFormat/>
    <w:pPr>
      <w:framePr w:wrap="around"/>
      <w:spacing w:before="440"/>
    </w:pPr>
    <w:rPr>
      <w:rFonts w:ascii="宋体" w:eastAsia="宋体"/>
    </w:rPr>
  </w:style>
  <w:style w:type="paragraph" w:customStyle="1" w:styleId="afff6">
    <w:name w:val="封面标准英文名称"/>
    <w:basedOn w:val="afff7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7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7">
    <w:name w:val="四级条标题"/>
    <w:basedOn w:val="afff8"/>
    <w:next w:val="affc"/>
    <w:qFormat/>
    <w:pPr>
      <w:numPr>
        <w:ilvl w:val="4"/>
        <w:numId w:val="2"/>
      </w:numPr>
      <w:outlineLvl w:val="5"/>
    </w:pPr>
  </w:style>
  <w:style w:type="paragraph" w:customStyle="1" w:styleId="afff8">
    <w:name w:val="三级条标题"/>
    <w:basedOn w:val="a6"/>
    <w:next w:val="affc"/>
    <w:qFormat/>
    <w:pPr>
      <w:numPr>
        <w:ilvl w:val="0"/>
        <w:numId w:val="0"/>
      </w:numPr>
      <w:outlineLvl w:val="4"/>
    </w:pPr>
  </w:style>
  <w:style w:type="paragraph" w:customStyle="1" w:styleId="a6">
    <w:name w:val="二级条标题"/>
    <w:basedOn w:val="a5"/>
    <w:next w:val="affc"/>
    <w:qFormat/>
    <w:pPr>
      <w:numPr>
        <w:ilvl w:val="2"/>
      </w:numPr>
      <w:spacing w:before="50" w:after="50"/>
      <w:outlineLvl w:val="3"/>
    </w:pPr>
  </w:style>
  <w:style w:type="paragraph" w:customStyle="1" w:styleId="a5">
    <w:name w:val="一级条标题"/>
    <w:next w:val="affc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9">
    <w:name w:val="附录一级无"/>
    <w:basedOn w:val="afffa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a">
    <w:name w:val="附录一级条标题"/>
    <w:basedOn w:val="af8"/>
    <w:next w:val="affc"/>
    <w:qFormat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af8">
    <w:name w:val="附录章标题"/>
    <w:next w:val="affc"/>
    <w:qFormat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b">
    <w:name w:val="标准书眉_奇数页"/>
    <w:next w:val="aff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c">
    <w:name w:val="图的脚注"/>
    <w:next w:val="affc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4">
    <w:name w:val="附录表标号"/>
    <w:basedOn w:val="aff"/>
    <w:next w:val="affc"/>
    <w:qFormat/>
    <w:pPr>
      <w:numPr>
        <w:numId w:val="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e">
    <w:name w:val="注："/>
    <w:next w:val="affc"/>
    <w:qFormat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a">
    <w:name w:val="附录图标题"/>
    <w:basedOn w:val="aff"/>
    <w:next w:val="affc"/>
    <w:qFormat/>
    <w:pPr>
      <w:numPr>
        <w:ilvl w:val="1"/>
        <w:numId w:val="6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d">
    <w:name w:val="附录三级无"/>
    <w:basedOn w:val="afffe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e">
    <w:name w:val="附录三级条标题"/>
    <w:basedOn w:val="af9"/>
    <w:next w:val="affc"/>
    <w:qFormat/>
    <w:pPr>
      <w:numPr>
        <w:ilvl w:val="0"/>
        <w:numId w:val="0"/>
      </w:numPr>
      <w:outlineLvl w:val="4"/>
    </w:pPr>
  </w:style>
  <w:style w:type="paragraph" w:customStyle="1" w:styleId="af9">
    <w:name w:val="附录二级条标题"/>
    <w:basedOn w:val="aff"/>
    <w:next w:val="affc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21">
    <w:name w:val="封面一致性程度标识2"/>
    <w:basedOn w:val="afff5"/>
    <w:qFormat/>
    <w:pPr>
      <w:framePr w:wrap="around" w:y="4469"/>
    </w:pPr>
  </w:style>
  <w:style w:type="paragraph" w:customStyle="1" w:styleId="a0">
    <w:name w:val="首示例"/>
    <w:next w:val="affc"/>
    <w:link w:val="Char0"/>
    <w:qFormat/>
    <w:pPr>
      <w:numPr>
        <w:numId w:val="7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f">
    <w:name w:val="前言、引言标题"/>
    <w:next w:val="affc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1">
    <w:name w:val="示例"/>
    <w:next w:val="affff0"/>
    <w:qFormat/>
    <w:pPr>
      <w:widowControl w:val="0"/>
      <w:numPr>
        <w:numId w:val="8"/>
      </w:numPr>
      <w:jc w:val="both"/>
    </w:pPr>
    <w:rPr>
      <w:rFonts w:ascii="宋体"/>
      <w:sz w:val="18"/>
      <w:szCs w:val="18"/>
    </w:rPr>
  </w:style>
  <w:style w:type="paragraph" w:customStyle="1" w:styleId="affff0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ffff1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2">
    <w:name w:val="三级无"/>
    <w:basedOn w:val="afff8"/>
    <w:qFormat/>
    <w:pPr>
      <w:spacing w:beforeLines="0" w:afterLines="0"/>
    </w:pPr>
    <w:rPr>
      <w:rFonts w:ascii="宋体" w:eastAsia="宋体"/>
    </w:rPr>
  </w:style>
  <w:style w:type="paragraph" w:customStyle="1" w:styleId="affff3">
    <w:name w:val="四级无"/>
    <w:basedOn w:val="a7"/>
    <w:qFormat/>
    <w:pPr>
      <w:spacing w:beforeLines="0" w:afterLines="0"/>
    </w:pPr>
    <w:rPr>
      <w:rFonts w:ascii="宋体" w:eastAsia="宋体"/>
    </w:rPr>
  </w:style>
  <w:style w:type="paragraph" w:customStyle="1" w:styleId="affff4">
    <w:name w:val="封面标准文稿编辑信息"/>
    <w:basedOn w:val="afff4"/>
    <w:qFormat/>
    <w:pPr>
      <w:framePr w:wrap="around"/>
      <w:spacing w:before="180" w:line="180" w:lineRule="exact"/>
    </w:pPr>
    <w:rPr>
      <w:sz w:val="21"/>
    </w:rPr>
  </w:style>
  <w:style w:type="paragraph" w:customStyle="1" w:styleId="2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6">
    <w:name w:val="正文表标题"/>
    <w:next w:val="affc"/>
    <w:qFormat/>
    <w:pPr>
      <w:numPr>
        <w:numId w:val="9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5">
    <w:name w:val="标准标志"/>
    <w:next w:val="aff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6">
    <w:name w:val="其他发布日期"/>
    <w:basedOn w:val="affff7"/>
    <w:qFormat/>
    <w:pPr>
      <w:framePr w:wrap="around" w:vAnchor="page" w:hAnchor="text" w:x="1419"/>
    </w:pPr>
  </w:style>
  <w:style w:type="paragraph" w:customStyle="1" w:styleId="affff7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8">
    <w:name w:val="实施日期"/>
    <w:basedOn w:val="affff7"/>
    <w:qFormat/>
    <w:pPr>
      <w:framePr w:wrap="around" w:vAnchor="page" w:hAnchor="text"/>
      <w:jc w:val="right"/>
    </w:pPr>
  </w:style>
  <w:style w:type="paragraph" w:customStyle="1" w:styleId="affff9">
    <w:name w:val="附录标题"/>
    <w:basedOn w:val="affc"/>
    <w:next w:val="affc"/>
    <w:pPr>
      <w:ind w:firstLineChars="0" w:firstLine="0"/>
      <w:jc w:val="center"/>
    </w:pPr>
    <w:rPr>
      <w:rFonts w:ascii="黑体" w:eastAsia="黑体"/>
    </w:rPr>
  </w:style>
  <w:style w:type="paragraph" w:customStyle="1" w:styleId="affffa">
    <w:name w:val="其他实施日期"/>
    <w:basedOn w:val="affff8"/>
    <w:qFormat/>
    <w:pPr>
      <w:framePr w:wrap="around"/>
    </w:pPr>
  </w:style>
  <w:style w:type="paragraph" w:customStyle="1" w:styleId="a3">
    <w:name w:val="注×：（正文）"/>
    <w:qFormat/>
    <w:pPr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affffb">
    <w:name w:val="参考文献、索引标题"/>
    <w:basedOn w:val="aff"/>
    <w:next w:val="affc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">
    <w:name w:val="注×："/>
    <w:qFormat/>
    <w:pPr>
      <w:widowControl w:val="0"/>
      <w:numPr>
        <w:numId w:val="1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4">
    <w:name w:val="章标题"/>
    <w:next w:val="affc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1">
    <w:name w:val="字母编号列项（一级）"/>
    <w:qFormat/>
    <w:pPr>
      <w:numPr>
        <w:numId w:val="12"/>
      </w:numPr>
      <w:jc w:val="both"/>
    </w:pPr>
    <w:rPr>
      <w:rFonts w:ascii="宋体"/>
      <w:sz w:val="21"/>
    </w:rPr>
  </w:style>
  <w:style w:type="paragraph" w:customStyle="1" w:styleId="a2">
    <w:name w:val="图表脚注说明"/>
    <w:basedOn w:val="aff"/>
    <w:qFormat/>
    <w:pPr>
      <w:numPr>
        <w:numId w:val="13"/>
      </w:numPr>
    </w:pPr>
    <w:rPr>
      <w:rFonts w:ascii="宋体"/>
      <w:sz w:val="18"/>
      <w:szCs w:val="18"/>
    </w:rPr>
  </w:style>
  <w:style w:type="paragraph" w:customStyle="1" w:styleId="af2">
    <w:name w:val="数字编号列项（二级）"/>
    <w:qFormat/>
    <w:pPr>
      <w:numPr>
        <w:ilvl w:val="1"/>
        <w:numId w:val="12"/>
      </w:numPr>
      <w:jc w:val="both"/>
    </w:pPr>
    <w:rPr>
      <w:rFonts w:ascii="宋体"/>
      <w:sz w:val="21"/>
    </w:rPr>
  </w:style>
  <w:style w:type="paragraph" w:customStyle="1" w:styleId="affffd">
    <w:name w:val="其他标准标志"/>
    <w:basedOn w:val="affff5"/>
    <w:qFormat/>
    <w:pPr>
      <w:framePr w:w="6101" w:wrap="around" w:vAnchor="page" w:hAnchor="page" w:x="4673" w:y="942"/>
    </w:pPr>
    <w:rPr>
      <w:w w:val="130"/>
    </w:rPr>
  </w:style>
  <w:style w:type="paragraph" w:customStyle="1" w:styleId="ac">
    <w:name w:val="列项●（二级）"/>
    <w:qFormat/>
    <w:pPr>
      <w:numPr>
        <w:ilvl w:val="1"/>
        <w:numId w:val="1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e">
    <w:name w:val="标准称谓"/>
    <w:next w:val="aff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f">
    <w:name w:val="注：（正文）"/>
    <w:basedOn w:val="afe"/>
    <w:next w:val="affc"/>
    <w:qFormat/>
  </w:style>
  <w:style w:type="paragraph" w:customStyle="1" w:styleId="afc">
    <w:name w:val="附录字母编号列项（一级）"/>
    <w:qFormat/>
    <w:pPr>
      <w:numPr>
        <w:numId w:val="15"/>
      </w:numPr>
    </w:pPr>
    <w:rPr>
      <w:rFonts w:ascii="宋体"/>
      <w:sz w:val="21"/>
    </w:rPr>
  </w:style>
  <w:style w:type="paragraph" w:customStyle="1" w:styleId="af3">
    <w:name w:val="编号列项（三级）"/>
    <w:qFormat/>
    <w:pPr>
      <w:numPr>
        <w:ilvl w:val="2"/>
        <w:numId w:val="12"/>
      </w:numPr>
    </w:pPr>
    <w:rPr>
      <w:rFonts w:ascii="宋体"/>
      <w:sz w:val="21"/>
    </w:rPr>
  </w:style>
  <w:style w:type="paragraph" w:customStyle="1" w:styleId="ab">
    <w:name w:val="列项——（一级）"/>
    <w:qFormat/>
    <w:pPr>
      <w:widowControl w:val="0"/>
      <w:numPr>
        <w:numId w:val="14"/>
      </w:numPr>
      <w:jc w:val="both"/>
    </w:pPr>
    <w:rPr>
      <w:rFonts w:ascii="宋体"/>
      <w:sz w:val="21"/>
    </w:rPr>
  </w:style>
  <w:style w:type="paragraph" w:customStyle="1" w:styleId="afffff0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0">
    <w:name w:val="正文图标题"/>
    <w:next w:val="affc"/>
    <w:qFormat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1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ff2">
    <w:name w:val="发布部门"/>
    <w:next w:val="affc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f3">
    <w:name w:val="目次、标准名称标题"/>
    <w:basedOn w:val="aff"/>
    <w:next w:val="affc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3">
    <w:name w:val="封面标准文稿类别2"/>
    <w:basedOn w:val="afff4"/>
    <w:qFormat/>
    <w:pPr>
      <w:framePr w:wrap="around" w:y="4469"/>
    </w:pPr>
  </w:style>
  <w:style w:type="paragraph" w:customStyle="1" w:styleId="a8">
    <w:name w:val="五级条标题"/>
    <w:basedOn w:val="a7"/>
    <w:next w:val="affc"/>
    <w:qFormat/>
    <w:pPr>
      <w:numPr>
        <w:ilvl w:val="5"/>
      </w:numPr>
      <w:outlineLvl w:val="6"/>
    </w:pPr>
  </w:style>
  <w:style w:type="paragraph" w:customStyle="1" w:styleId="ad">
    <w:name w:val="列项◆（三级）"/>
    <w:basedOn w:val="aff"/>
    <w:qFormat/>
    <w:pPr>
      <w:numPr>
        <w:ilvl w:val="2"/>
        <w:numId w:val="14"/>
      </w:numPr>
    </w:pPr>
    <w:rPr>
      <w:rFonts w:ascii="宋体"/>
      <w:szCs w:val="21"/>
    </w:rPr>
  </w:style>
  <w:style w:type="paragraph" w:customStyle="1" w:styleId="afffff4">
    <w:name w:val="五级无"/>
    <w:basedOn w:val="a8"/>
    <w:qFormat/>
    <w:pPr>
      <w:spacing w:beforeLines="0" w:afterLines="0"/>
    </w:pPr>
    <w:rPr>
      <w:rFonts w:ascii="宋体" w:eastAsia="宋体"/>
    </w:rPr>
  </w:style>
  <w:style w:type="paragraph" w:customStyle="1" w:styleId="af">
    <w:name w:val="示例×："/>
    <w:basedOn w:val="a4"/>
    <w:qFormat/>
    <w:pPr>
      <w:numPr>
        <w:numId w:val="17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5">
    <w:name w:val="示例后文字"/>
    <w:basedOn w:val="affc"/>
    <w:next w:val="affc"/>
    <w:qFormat/>
    <w:pPr>
      <w:ind w:firstLine="360"/>
    </w:pPr>
    <w:rPr>
      <w:sz w:val="18"/>
    </w:rPr>
  </w:style>
  <w:style w:type="paragraph" w:customStyle="1" w:styleId="afffff6">
    <w:name w:val="二级无"/>
    <w:basedOn w:val="a6"/>
    <w:qFormat/>
    <w:pPr>
      <w:spacing w:beforeLines="0" w:afterLines="0"/>
    </w:pPr>
    <w:rPr>
      <w:rFonts w:ascii="宋体" w:eastAsia="宋体"/>
    </w:rPr>
  </w:style>
  <w:style w:type="paragraph" w:customStyle="1" w:styleId="afa">
    <w:name w:val="附录四级条标题"/>
    <w:basedOn w:val="afffe"/>
    <w:next w:val="affc"/>
    <w:qFormat/>
    <w:pPr>
      <w:numPr>
        <w:ilvl w:val="5"/>
        <w:numId w:val="3"/>
      </w:numPr>
      <w:outlineLvl w:val="5"/>
    </w:pPr>
  </w:style>
  <w:style w:type="paragraph" w:customStyle="1" w:styleId="24">
    <w:name w:val="封面标准文稿编辑信息2"/>
    <w:basedOn w:val="affff4"/>
    <w:pPr>
      <w:framePr w:wrap="around" w:y="4469"/>
    </w:pPr>
  </w:style>
  <w:style w:type="paragraph" w:customStyle="1" w:styleId="afffff7">
    <w:name w:val="终结线"/>
    <w:basedOn w:val="aff"/>
    <w:qFormat/>
    <w:pPr>
      <w:framePr w:hSpace="181" w:vSpace="181" w:wrap="around" w:vAnchor="text" w:hAnchor="margin" w:xAlign="center" w:y="285"/>
    </w:pPr>
  </w:style>
  <w:style w:type="paragraph" w:customStyle="1" w:styleId="afffff8">
    <w:name w:val="参考文献"/>
    <w:basedOn w:val="aff"/>
    <w:next w:val="affc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9">
    <w:name w:val="附录公式编号制表符"/>
    <w:basedOn w:val="aff"/>
    <w:next w:val="affc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a">
    <w:name w:val="正文公式编号制表符"/>
    <w:basedOn w:val="affc"/>
    <w:next w:val="affc"/>
    <w:qFormat/>
    <w:pPr>
      <w:ind w:firstLineChars="0" w:firstLine="0"/>
    </w:pPr>
  </w:style>
  <w:style w:type="paragraph" w:customStyle="1" w:styleId="afffffb">
    <w:name w:val="附录四级无"/>
    <w:basedOn w:val="afa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c">
    <w:name w:val="标准书眉_偶数页"/>
    <w:basedOn w:val="afffb"/>
    <w:next w:val="aff"/>
    <w:qFormat/>
    <w:pPr>
      <w:jc w:val="left"/>
    </w:pPr>
  </w:style>
  <w:style w:type="paragraph" w:customStyle="1" w:styleId="afffffd">
    <w:name w:val="条文脚注"/>
    <w:basedOn w:val="ae"/>
    <w:qFormat/>
    <w:pPr>
      <w:numPr>
        <w:numId w:val="0"/>
      </w:numPr>
      <w:jc w:val="both"/>
    </w:pPr>
  </w:style>
  <w:style w:type="paragraph" w:customStyle="1" w:styleId="afffffe">
    <w:name w:val="附录公式"/>
    <w:basedOn w:val="affc"/>
    <w:next w:val="affc"/>
    <w:link w:val="Char1"/>
    <w:qFormat/>
  </w:style>
  <w:style w:type="paragraph" w:customStyle="1" w:styleId="afb">
    <w:name w:val="附录五级条标题"/>
    <w:basedOn w:val="afa"/>
    <w:next w:val="affc"/>
    <w:qFormat/>
    <w:pPr>
      <w:numPr>
        <w:ilvl w:val="6"/>
      </w:numPr>
      <w:outlineLvl w:val="6"/>
    </w:pPr>
  </w:style>
  <w:style w:type="paragraph" w:customStyle="1" w:styleId="affffff">
    <w:name w:val="标准书眉一"/>
    <w:qFormat/>
    <w:pPr>
      <w:jc w:val="both"/>
    </w:pPr>
  </w:style>
  <w:style w:type="paragraph" w:customStyle="1" w:styleId="af7">
    <w:name w:val="附录标识"/>
    <w:basedOn w:val="aff"/>
    <w:next w:val="affc"/>
    <w:qFormat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0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f1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f2">
    <w:name w:val="其他标准称谓"/>
    <w:next w:val="aff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3">
    <w:name w:val="封面正文"/>
    <w:qFormat/>
    <w:pPr>
      <w:jc w:val="both"/>
    </w:pPr>
  </w:style>
  <w:style w:type="paragraph" w:customStyle="1" w:styleId="af5">
    <w:name w:val="附录表标题"/>
    <w:basedOn w:val="aff"/>
    <w:next w:val="affc"/>
    <w:qFormat/>
    <w:pPr>
      <w:numPr>
        <w:ilvl w:val="1"/>
        <w:numId w:val="4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f4">
    <w:name w:val="附录二级无"/>
    <w:basedOn w:val="af9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数字编号列项（二级）"/>
    <w:qFormat/>
    <w:pPr>
      <w:numPr>
        <w:ilvl w:val="1"/>
        <w:numId w:val="15"/>
      </w:numPr>
    </w:pPr>
    <w:rPr>
      <w:rFonts w:ascii="宋体"/>
      <w:sz w:val="21"/>
    </w:rPr>
  </w:style>
  <w:style w:type="paragraph" w:customStyle="1" w:styleId="25">
    <w:name w:val="封面标准英文名称2"/>
    <w:basedOn w:val="afff6"/>
    <w:qFormat/>
    <w:pPr>
      <w:framePr w:wrap="around" w:y="4469"/>
    </w:pPr>
  </w:style>
  <w:style w:type="paragraph" w:customStyle="1" w:styleId="affffff5">
    <w:name w:val="列项说明"/>
    <w:basedOn w:val="aff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26">
    <w:name w:val="封面标准名称2"/>
    <w:basedOn w:val="afff7"/>
    <w:qFormat/>
    <w:pPr>
      <w:framePr w:wrap="around" w:y="4469"/>
      <w:spacing w:beforeLines="630"/>
    </w:pPr>
  </w:style>
  <w:style w:type="paragraph" w:customStyle="1" w:styleId="a9">
    <w:name w:val="附录图标号"/>
    <w:basedOn w:val="aff"/>
    <w:qFormat/>
    <w:pPr>
      <w:keepNext/>
      <w:pageBreakBefore/>
      <w:widowControl/>
      <w:numPr>
        <w:numId w:val="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ff6">
    <w:name w:val="附录五级无"/>
    <w:basedOn w:val="afb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7">
    <w:name w:val="其他发布部门"/>
    <w:basedOn w:val="afffff2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8">
    <w:name w:val="一级无"/>
    <w:basedOn w:val="a5"/>
    <w:qFormat/>
    <w:pPr>
      <w:spacing w:beforeLines="0" w:afterLines="0"/>
    </w:pPr>
    <w:rPr>
      <w:rFonts w:ascii="宋体" w:eastAsia="宋体"/>
    </w:rPr>
  </w:style>
  <w:style w:type="character" w:customStyle="1" w:styleId="Char0">
    <w:name w:val="首示例 Char"/>
    <w:basedOn w:val="aff0"/>
    <w:link w:val="a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affffff9">
    <w:name w:val="发布"/>
    <w:basedOn w:val="aff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">
    <w:name w:val="段 Char"/>
    <w:basedOn w:val="aff0"/>
    <w:link w:val="affc"/>
    <w:qFormat/>
    <w:rPr>
      <w:rFonts w:ascii="宋体"/>
      <w:sz w:val="21"/>
      <w:lang w:val="en-US" w:eastAsia="zh-CN" w:bidi="ar-SA"/>
    </w:rPr>
  </w:style>
  <w:style w:type="character" w:customStyle="1" w:styleId="Char1">
    <w:name w:val="附录公式 Char"/>
    <w:basedOn w:val="Char"/>
    <w:link w:val="afffffe"/>
    <w:qFormat/>
    <w:rPr>
      <w:rFonts w:ascii="宋体"/>
      <w:sz w:val="21"/>
      <w:lang w:val="en-US" w:eastAsia="zh-CN" w:bidi="ar-SA"/>
    </w:rPr>
  </w:style>
  <w:style w:type="paragraph" w:customStyle="1" w:styleId="p0">
    <w:name w:val="p0"/>
    <w:basedOn w:val="aff"/>
    <w:qFormat/>
    <w:pPr>
      <w:widowControl/>
    </w:pPr>
    <w:rPr>
      <w:kern w:val="0"/>
      <w:szCs w:val="21"/>
    </w:rPr>
  </w:style>
  <w:style w:type="character" w:customStyle="1" w:styleId="aff7">
    <w:name w:val="批注框文本 字符"/>
    <w:basedOn w:val="aff0"/>
    <w:link w:val="aff6"/>
    <w:qFormat/>
    <w:rPr>
      <w:kern w:val="2"/>
      <w:sz w:val="18"/>
      <w:szCs w:val="18"/>
    </w:rPr>
  </w:style>
  <w:style w:type="character" w:customStyle="1" w:styleId="aff9">
    <w:name w:val="页脚 字符"/>
    <w:basedOn w:val="aff0"/>
    <w:link w:val="aff8"/>
    <w:uiPriority w:val="99"/>
    <w:rsid w:val="004723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1.wmf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40644;&#27827;&#33635;360&#20113;&#30424;\&#22269;&#23478;&#34892;&#19994;&#20225;&#19994;&#26631;&#20934;\&#30003;&#25253;&#22269;&#23478;&#34892;&#19994;&#26631;&#20934;\&#28070;&#37995;&#20844;&#21496;&#25253;&#34892;&#19994;&#26631;&#20934;\&#20998;&#23376;&#27604;&#20998;&#26512;&#26368;&#32456;&#36164;&#26009;\&#39044;&#23457;&#31295;&#24847;&#35265;&#24449;&#38598;\&#38109;&#30005;&#35299;&#36136;&#20998;&#23376;&#27604;&#27979;&#35797;&#31532;2&#37096;&#20998;&#65288;&#39640;&#24037;&#25913;&#65289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DDE44-7F23-4574-88F0-ACF5A7BF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铝电解质分子比测试第2部分（高工改）1.dot</Template>
  <TotalTime>0</TotalTime>
  <Pages>9</Pages>
  <Words>522</Words>
  <Characters>2979</Characters>
  <Application>Microsoft Office Word</Application>
  <DocSecurity>0</DocSecurity>
  <Lines>24</Lines>
  <Paragraphs>6</Paragraphs>
  <ScaleCrop>false</ScaleCrop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2022-03-24T00:22:00Z</dcterms:created>
  <dcterms:modified xsi:type="dcterms:W3CDTF">2022-03-24T00:51:00Z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