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pPr>
      <w:bookmarkStart w:id="0" w:name="SectionMark0"/>
      <w: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8889365</wp:posOffset>
                </wp:positionV>
                <wp:extent cx="6121400" cy="0"/>
                <wp:effectExtent l="0" t="0" r="0" b="0"/>
                <wp:wrapNone/>
                <wp:docPr id="11" name="直线 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a:effectLst/>
                      </wps:spPr>
                      <wps:bodyPr/>
                    </wps:wsp>
                  </a:graphicData>
                </a:graphic>
              </wp:anchor>
            </w:drawing>
          </mc:Choice>
          <mc:Fallback>
            <w:pict>
              <v:line id="直线 8" o:spid="_x0000_s1026" o:spt="20" style="position:absolute;left:0pt;margin-left:0pt;margin-top:699.95pt;height:0pt;width:482pt;z-index:251663360;mso-width-relative:page;mso-height-relative:page;" filled="f" stroked="t" coordsize="21600,21600" o:gfxdata="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W/Hj9UAAAAKAQAADwAAAAAAAAAB&#10;ACAAAAAiAAAAZHJzL2Rvd25yZXYueG1sUEsBAhQAFAAAAAgAh07iQAji/2TaAQAAsQMAAA4AAAAA&#10;AAAAAQAgAAAAJAEAAGRycy9lMm9Eb2MueG1sUEsFBgAAAAAGAAYAWQEAAHAFAA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8938895</wp:posOffset>
                </wp:positionV>
                <wp:extent cx="6120130" cy="599440"/>
                <wp:effectExtent l="0" t="0" r="13970" b="10160"/>
                <wp:wrapNone/>
                <wp:docPr id="13"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599440"/>
                        </a:xfrm>
                        <a:prstGeom prst="rect">
                          <a:avLst/>
                        </a:prstGeom>
                        <a:solidFill>
                          <a:srgbClr val="FFFFFF"/>
                        </a:solidFill>
                        <a:ln>
                          <a:noFill/>
                        </a:ln>
                        <a:effectLst/>
                      </wps:spPr>
                      <wps:txbx>
                        <w:txbxContent>
                          <w:p>
                            <w:pPr>
                              <w:pStyle w:val="43"/>
                              <w:spacing w:line="400" w:lineRule="exact"/>
                              <w:jc w:val="center"/>
                              <w:rPr>
                                <w:rFonts w:hint="eastAsia"/>
                                <w:b w:val="0"/>
                                <w:bCs/>
                                <w:spacing w:val="23"/>
                                <w:w w:val="100"/>
                                <w:sz w:val="32"/>
                              </w:rPr>
                            </w:pPr>
                            <w:r>
                              <w:rPr>
                                <w:rFonts w:hint="eastAsia"/>
                                <w:b w:val="0"/>
                                <w:bCs/>
                                <w:spacing w:val="23"/>
                                <w:w w:val="100"/>
                                <w:sz w:val="32"/>
                              </w:rPr>
                              <w:t>中国有色金属工业协会</w:t>
                            </w:r>
                          </w:p>
                          <w:p>
                            <w:pPr>
                              <w:pStyle w:val="43"/>
                              <w:spacing w:line="400" w:lineRule="exact"/>
                              <w:jc w:val="center"/>
                            </w:pPr>
                            <w:r>
                              <w:rPr>
                                <w:rFonts w:hint="eastAsia"/>
                                <w:b w:val="0"/>
                                <w:bCs/>
                                <w:spacing w:val="23"/>
                                <w:w w:val="100"/>
                                <w:sz w:val="32"/>
                                <w:lang w:val="en-US" w:eastAsia="zh-CN"/>
                              </w:rPr>
                              <w:t xml:space="preserve">    </w:t>
                            </w:r>
                            <w:r>
                              <w:rPr>
                                <w:rFonts w:hint="eastAsia"/>
                                <w:b w:val="0"/>
                                <w:bCs/>
                                <w:spacing w:val="23"/>
                                <w:w w:val="100"/>
                                <w:sz w:val="32"/>
                              </w:rPr>
                              <w:t xml:space="preserve">中国有色金属学会  </w:t>
                            </w:r>
                            <w:r>
                              <w:rPr>
                                <w:rStyle w:val="22"/>
                                <w:rFonts w:hint="eastAsia"/>
                                <w:b w:val="0"/>
                                <w:bCs/>
                              </w:rPr>
                              <w:t>发布</w:t>
                            </w:r>
                          </w:p>
                          <w:p>
                            <w:pPr>
                              <w:pStyle w:val="43"/>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pt;margin-top:703.85pt;height:47.2pt;width:481.9pt;mso-position-horizontal-relative:margin;mso-position-vertical-relative:margin;z-index:251664384;mso-width-relative:page;mso-height-relative:page;" fillcolor="#FFFFFF" filled="t" stroked="f" coordsize="21600,21600" o:gfxdata="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00l4X2AAAAAoBAAAPAAAA&#10;AAAAAAEAIAAAACIAAABkcnMvZG93bnJldi54bWxQSwECFAAUAAAACACHTuJAwArEsxUCAAA6BAAA&#10;DgAAAAAAAAABACAAAAAnAQAAZHJzL2Uyb0RvYy54bWxQSwUGAAAAAAYABgBZAQAArgUAAAAA&#10;">
                <v:fill on="t" focussize="0,0"/>
                <v:stroke on="f"/>
                <v:imagedata o:title=""/>
                <o:lock v:ext="edit" aspectratio="f"/>
                <v:textbox inset="0mm,0mm,0mm,0mm">
                  <w:txbxContent>
                    <w:p>
                      <w:pPr>
                        <w:pStyle w:val="43"/>
                        <w:spacing w:line="400" w:lineRule="exact"/>
                        <w:jc w:val="center"/>
                        <w:rPr>
                          <w:rFonts w:hint="eastAsia"/>
                          <w:b w:val="0"/>
                          <w:bCs/>
                          <w:spacing w:val="23"/>
                          <w:w w:val="100"/>
                          <w:sz w:val="32"/>
                        </w:rPr>
                      </w:pPr>
                      <w:r>
                        <w:rPr>
                          <w:rFonts w:hint="eastAsia"/>
                          <w:b w:val="0"/>
                          <w:bCs/>
                          <w:spacing w:val="23"/>
                          <w:w w:val="100"/>
                          <w:sz w:val="32"/>
                        </w:rPr>
                        <w:t>中国有色金属工业协会</w:t>
                      </w:r>
                    </w:p>
                    <w:p>
                      <w:pPr>
                        <w:pStyle w:val="43"/>
                        <w:spacing w:line="400" w:lineRule="exact"/>
                        <w:jc w:val="center"/>
                      </w:pPr>
                      <w:r>
                        <w:rPr>
                          <w:rFonts w:hint="eastAsia"/>
                          <w:b w:val="0"/>
                          <w:bCs/>
                          <w:spacing w:val="23"/>
                          <w:w w:val="100"/>
                          <w:sz w:val="32"/>
                          <w:lang w:val="en-US" w:eastAsia="zh-CN"/>
                        </w:rPr>
                        <w:t xml:space="preserve">    </w:t>
                      </w:r>
                      <w:r>
                        <w:rPr>
                          <w:rFonts w:hint="eastAsia"/>
                          <w:b w:val="0"/>
                          <w:bCs/>
                          <w:spacing w:val="23"/>
                          <w:w w:val="100"/>
                          <w:sz w:val="32"/>
                        </w:rPr>
                        <w:t xml:space="preserve">中国有色金属学会  </w:t>
                      </w:r>
                      <w:r>
                        <w:rPr>
                          <w:rStyle w:val="22"/>
                          <w:rFonts w:hint="eastAsia"/>
                          <w:b w:val="0"/>
                          <w:bCs/>
                        </w:rPr>
                        <w:t>发布</w:t>
                      </w:r>
                    </w:p>
                    <w:p>
                      <w:pPr>
                        <w:pStyle w:val="43"/>
                      </w:pP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4102100</wp:posOffset>
                </wp:positionH>
                <wp:positionV relativeFrom="margin">
                  <wp:posOffset>8359775</wp:posOffset>
                </wp:positionV>
                <wp:extent cx="2019300" cy="312420"/>
                <wp:effectExtent l="0" t="0" r="0" b="11430"/>
                <wp:wrapNone/>
                <wp:docPr id="12"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45"/>
                              <w:rPr>
                                <w:rFonts w:ascii="黑体"/>
                              </w:rPr>
                            </w:pPr>
                            <w:r>
                              <w:rPr>
                                <w:rFonts w:hint="eastAsia" w:ascii="黑体"/>
                              </w:rPr>
                              <w:t>202×-××-××实施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3pt;margin-top:658.25pt;height:24.6pt;width:159pt;mso-position-horizontal-relative:margin;mso-position-vertical-relative:margin;z-index:251663360;mso-width-relative:page;mso-height-relative:page;" fillcolor="#FFFFFF" filled="t" stroked="f" coordsize="21600,21600" o:gfxdata="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iUMYi2gAAAA0BAAAPAAAA&#10;AAAAAAEAIAAAACIAAABkcnMvZG93bnJldi54bWxQSwECFAAUAAAACACHTuJABNDzdhMCAAA6BAAA&#10;DgAAAAAAAAABACAAAAApAQAAZHJzL2Uyb0RvYy54bWxQSwUGAAAAAAYABgBZAQAArgUAAAAA&#10;">
                <v:fill on="t" focussize="0,0"/>
                <v:stroke on="f"/>
                <v:imagedata o:title=""/>
                <o:lock v:ext="edit" aspectratio="f"/>
                <v:textbox inset="0mm,0mm,0mm,0mm">
                  <w:txbxContent>
                    <w:p>
                      <w:pPr>
                        <w:pStyle w:val="45"/>
                        <w:rPr>
                          <w:rFonts w:ascii="黑体"/>
                        </w:rPr>
                      </w:pPr>
                      <w:r>
                        <w:rPr>
                          <w:rFonts w:hint="eastAsia" w:ascii="黑体"/>
                        </w:rPr>
                        <w:t>202×-××-××实施</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8359775</wp:posOffset>
                </wp:positionV>
                <wp:extent cx="2019300" cy="312420"/>
                <wp:effectExtent l="0" t="0" r="0" b="11430"/>
                <wp:wrapNone/>
                <wp:docPr id="10"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44"/>
                              <w:rPr>
                                <w:rFonts w:ascii="黑体"/>
                              </w:rPr>
                            </w:pPr>
                            <w:r>
                              <w:rPr>
                                <w:rFonts w:hint="eastAsia" w:ascii="黑体"/>
                              </w:rPr>
                              <w:t>202×-××-××发布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58.25pt;height:24.6pt;width:159pt;mso-position-horizontal-relative:margin;mso-position-vertical-relative:margin;z-index:251662336;mso-width-relative:page;mso-height-relative:page;" fillcolor="#FFFFFF" filled="t" stroked="f" coordsize="21600,21600" o:gfxdata="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8OA/GtgAAAAKAQAADwAAAAAA&#10;AAABACAAAAAiAAAAZHJzL2Rvd25yZXYueG1sUEsBAhQAFAAAAAgAh07iQD4J9IkTAgAAOgQAAA4A&#10;AAAAAAAAAQAgAAAAJwEAAGRycy9lMm9Eb2MueG1sUEsFBgAAAAAGAAYAWQEAAKwFAAAAAA==&#10;">
                <v:fill on="t" focussize="0,0"/>
                <v:stroke on="f"/>
                <v:imagedata o:title=""/>
                <o:lock v:ext="edit" aspectratio="f"/>
                <v:textbox inset="0mm,0mm,0mm,0mm">
                  <w:txbxContent>
                    <w:p>
                      <w:pPr>
                        <w:pStyle w:val="44"/>
                        <w:rPr>
                          <w:rFonts w:ascii="黑体"/>
                        </w:rPr>
                      </w:pPr>
                      <w:r>
                        <w:rPr>
                          <w:rFonts w:hint="eastAsia" w:ascii="黑体"/>
                        </w:rPr>
                        <w:t>202×-××-××发布</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2690495</wp:posOffset>
                </wp:positionV>
                <wp:extent cx="6057900" cy="4779645"/>
                <wp:effectExtent l="0" t="0" r="0" b="1905"/>
                <wp:wrapNone/>
                <wp:docPr id="9" name="fmFrame4"/>
                <wp:cNvGraphicFramePr/>
                <a:graphic xmlns:a="http://schemas.openxmlformats.org/drawingml/2006/main">
                  <a:graphicData uri="http://schemas.microsoft.com/office/word/2010/wordprocessingShape">
                    <wps:wsp>
                      <wps:cNvSpPr txBox="1">
                        <a:spLocks noChangeArrowheads="1"/>
                      </wps:cNvSpPr>
                      <wps:spPr bwMode="auto">
                        <a:xfrm>
                          <a:off x="0" y="0"/>
                          <a:ext cx="6057900" cy="4779645"/>
                        </a:xfrm>
                        <a:prstGeom prst="rect">
                          <a:avLst/>
                        </a:prstGeom>
                        <a:solidFill>
                          <a:srgbClr val="FFFFFF"/>
                        </a:solidFill>
                        <a:ln>
                          <a:noFill/>
                        </a:ln>
                        <a:effectLst/>
                      </wps:spPr>
                      <wps:txbx>
                        <w:txbxContent>
                          <w:p>
                            <w:pPr>
                              <w:jc w:val="center"/>
                              <w:rPr>
                                <w:rFonts w:hint="eastAsia" w:eastAsia="黑体"/>
                                <w:bCs/>
                                <w:sz w:val="52"/>
                                <w:szCs w:val="72"/>
                                <w:lang w:val="en-US" w:eastAsia="zh-CN"/>
                              </w:rPr>
                            </w:pPr>
                            <w:r>
                              <w:rPr>
                                <w:rFonts w:hint="eastAsia" w:eastAsia="黑体"/>
                                <w:bCs/>
                                <w:sz w:val="52"/>
                                <w:szCs w:val="72"/>
                                <w:lang w:val="en-US" w:eastAsia="zh-CN"/>
                              </w:rPr>
                              <w:t>废电路板化学分析方法</w:t>
                            </w:r>
                          </w:p>
                          <w:p>
                            <w:pPr>
                              <w:jc w:val="center"/>
                              <w:rPr>
                                <w:rFonts w:hint="eastAsia" w:eastAsia="黑体"/>
                                <w:bCs/>
                                <w:sz w:val="52"/>
                                <w:szCs w:val="72"/>
                                <w:lang w:val="en-US" w:eastAsia="zh-CN"/>
                              </w:rPr>
                            </w:pPr>
                            <w:r>
                              <w:rPr>
                                <w:rFonts w:hint="eastAsia" w:eastAsia="黑体"/>
                                <w:bCs/>
                                <w:sz w:val="52"/>
                                <w:szCs w:val="72"/>
                                <w:lang w:val="en-US" w:eastAsia="zh-CN"/>
                              </w:rPr>
                              <w:t xml:space="preserve">第4部分：氟、氯和溴含量的测定 </w:t>
                            </w:r>
                          </w:p>
                          <w:p>
                            <w:pPr>
                              <w:jc w:val="center"/>
                              <w:rPr>
                                <w:rFonts w:hint="eastAsia" w:eastAsia="黑体"/>
                                <w:bCs/>
                                <w:sz w:val="52"/>
                                <w:szCs w:val="72"/>
                                <w:lang w:val="en-US" w:eastAsia="zh-CN"/>
                              </w:rPr>
                            </w:pPr>
                            <w:r>
                              <w:rPr>
                                <w:rFonts w:hint="eastAsia" w:eastAsia="黑体"/>
                                <w:bCs/>
                                <w:sz w:val="52"/>
                                <w:szCs w:val="72"/>
                                <w:lang w:val="en-US" w:eastAsia="zh-CN"/>
                              </w:rPr>
                              <w:t>氧弹燃烧-离子色谱法</w:t>
                            </w:r>
                          </w:p>
                          <w:p>
                            <w:pPr>
                              <w:pStyle w:val="31"/>
                              <w:tabs>
                                <w:tab w:val="left" w:pos="7155"/>
                              </w:tabs>
                              <w:spacing w:before="0" w:line="240" w:lineRule="auto"/>
                              <w:rPr>
                                <w:rFonts w:hint="eastAsia" w:eastAsia="黑体"/>
                                <w:color w:val="000000"/>
                                <w:sz w:val="28"/>
                                <w:szCs w:val="20"/>
                                <w:lang w:val="en-US" w:eastAsia="zh-CN"/>
                              </w:rPr>
                            </w:pPr>
                            <w:r>
                              <w:rPr>
                                <w:rFonts w:hint="eastAsia" w:eastAsia="黑体"/>
                                <w:color w:val="000000"/>
                                <w:sz w:val="28"/>
                                <w:szCs w:val="20"/>
                                <w:lang w:val="en-US" w:eastAsia="zh-CN"/>
                              </w:rPr>
                              <w:t>Methods for chemical analysis of waste printed circuit board—</w:t>
                            </w:r>
                          </w:p>
                          <w:p>
                            <w:pPr>
                              <w:pStyle w:val="31"/>
                              <w:tabs>
                                <w:tab w:val="left" w:pos="7155"/>
                              </w:tabs>
                              <w:spacing w:before="0" w:line="240" w:lineRule="auto"/>
                              <w:rPr>
                                <w:rFonts w:hint="eastAsia" w:eastAsia="黑体"/>
                                <w:color w:val="000000"/>
                                <w:sz w:val="28"/>
                                <w:szCs w:val="20"/>
                                <w:lang w:val="en-US" w:eastAsia="zh-CN"/>
                              </w:rPr>
                            </w:pPr>
                            <w:r>
                              <w:rPr>
                                <w:rFonts w:hint="eastAsia" w:eastAsia="黑体"/>
                                <w:color w:val="000000"/>
                                <w:sz w:val="28"/>
                                <w:szCs w:val="20"/>
                                <w:lang w:val="en-US" w:eastAsia="zh-CN"/>
                              </w:rPr>
                              <w:t xml:space="preserve">Part 4: Determination of fluorine, chlorine and bromine contents— </w:t>
                            </w:r>
                          </w:p>
                          <w:p>
                            <w:pPr>
                              <w:pStyle w:val="31"/>
                              <w:tabs>
                                <w:tab w:val="left" w:pos="7155"/>
                              </w:tabs>
                              <w:spacing w:before="0" w:line="240" w:lineRule="auto"/>
                              <w:rPr>
                                <w:rFonts w:hint="eastAsia" w:eastAsia="黑体"/>
                                <w:color w:val="000000"/>
                                <w:sz w:val="28"/>
                                <w:szCs w:val="20"/>
                                <w:lang w:val="en-US" w:eastAsia="zh-CN"/>
                              </w:rPr>
                            </w:pPr>
                            <w:r>
                              <w:rPr>
                                <w:rFonts w:hint="eastAsia" w:eastAsia="黑体"/>
                                <w:color w:val="000000"/>
                                <w:sz w:val="28"/>
                                <w:szCs w:val="20"/>
                                <w:lang w:val="en-US" w:eastAsia="zh-CN"/>
                              </w:rPr>
                              <w:t xml:space="preserve">Oxygen bomb combustion-ion chromatography </w:t>
                            </w:r>
                          </w:p>
                          <w:p>
                            <w:pPr>
                              <w:pStyle w:val="31"/>
                              <w:tabs>
                                <w:tab w:val="left" w:pos="7155"/>
                              </w:tabs>
                              <w:spacing w:before="0" w:line="240" w:lineRule="auto"/>
                              <w:rPr>
                                <w:rFonts w:hint="eastAsia"/>
                                <w:sz w:val="24"/>
                                <w:szCs w:val="24"/>
                                <w:lang w:val="en-US" w:eastAsia="zh-CN"/>
                              </w:rPr>
                            </w:pPr>
                            <w:r>
                              <w:rPr>
                                <w:rFonts w:hint="eastAsia"/>
                                <w:sz w:val="24"/>
                                <w:szCs w:val="24"/>
                                <w:lang w:val="en-US" w:eastAsia="zh-CN"/>
                              </w:rPr>
                              <w:t>(送审稿)</w:t>
                            </w:r>
                          </w:p>
                          <w:p>
                            <w:pPr>
                              <w:pStyle w:val="31"/>
                              <w:tabs>
                                <w:tab w:val="left" w:pos="7155"/>
                              </w:tabs>
                              <w:spacing w:before="0" w:line="240" w:lineRule="auto"/>
                              <w:rPr>
                                <w:rFonts w:hint="eastAsia"/>
                                <w:sz w:val="24"/>
                                <w:szCs w:val="24"/>
                                <w:lang w:val="en-US" w:eastAsia="zh-CN"/>
                              </w:rPr>
                            </w:pPr>
                          </w:p>
                          <w:p>
                            <w:pPr>
                              <w:pStyle w:val="31"/>
                              <w:tabs>
                                <w:tab w:val="left" w:pos="7155"/>
                              </w:tabs>
                              <w:spacing w:before="0" w:line="240" w:lineRule="auto"/>
                              <w:rPr>
                                <w:rFonts w:hint="eastAsia"/>
                                <w:sz w:val="24"/>
                                <w:szCs w:val="24"/>
                                <w:lang w:val="en-US" w:eastAsia="zh-CN"/>
                              </w:rPr>
                            </w:pPr>
                          </w:p>
                          <w:p>
                            <w:pPr>
                              <w:pStyle w:val="31"/>
                              <w:tabs>
                                <w:tab w:val="left" w:pos="7155"/>
                              </w:tabs>
                              <w:spacing w:before="0" w:line="240" w:lineRule="auto"/>
                              <w:rPr>
                                <w:rFonts w:hint="eastAsia"/>
                                <w:sz w:val="24"/>
                                <w:szCs w:val="24"/>
                                <w:lang w:val="en-US" w:eastAsia="zh-CN"/>
                              </w:rPr>
                            </w:pPr>
                          </w:p>
                          <w:p>
                            <w:pPr>
                              <w:spacing w:line="360" w:lineRule="auto"/>
                              <w:jc w:val="center"/>
                              <w:rPr>
                                <w:rFonts w:hint="eastAsia" w:ascii="黑体" w:hAnsi="黑体" w:eastAsia="黑体"/>
                                <w:sz w:val="28"/>
                                <w:szCs w:val="28"/>
                              </w:rPr>
                            </w:pPr>
                          </w:p>
                          <w:p>
                            <w:pPr>
                              <w:pStyle w:val="31"/>
                              <w:tabs>
                                <w:tab w:val="left" w:pos="7155"/>
                              </w:tabs>
                              <w:spacing w:before="0" w:line="240" w:lineRule="auto"/>
                              <w:rPr>
                                <w:rFonts w:hint="eastAsia"/>
                                <w:sz w:val="24"/>
                                <w:szCs w:val="24"/>
                                <w:lang w:val="en-US" w:eastAsia="zh-CN"/>
                              </w:rPr>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11.85pt;height:376.35pt;width:477pt;mso-position-horizontal-relative:margin;mso-position-vertical-relative:margin;z-index:251661312;mso-width-relative:page;mso-height-relative:page;" fillcolor="#FFFFFF" filled="t" stroked="f" coordsize="21600,21600" o:gfxdata="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A9vg/ZAAAACQEAAA8A&#10;AAAAAAAAAQAgAAAAIgAAAGRycy9kb3ducmV2LnhtbFBLAQIUABQAAAAIAIdO4kCHqgBKFgIAADoE&#10;AAAOAAAAAAAAAAEAIAAAACgBAABkcnMvZTJvRG9jLnhtbFBLBQYAAAAABgAGAFkBAACwBQAAAAA=&#10;">
                <v:fill on="t" focussize="0,0"/>
                <v:stroke on="f"/>
                <v:imagedata o:title=""/>
                <o:lock v:ext="edit" aspectratio="f"/>
                <v:textbox inset="0mm,0mm,0mm,0mm">
                  <w:txbxContent>
                    <w:p>
                      <w:pPr>
                        <w:jc w:val="center"/>
                        <w:rPr>
                          <w:rFonts w:hint="eastAsia" w:eastAsia="黑体"/>
                          <w:bCs/>
                          <w:sz w:val="52"/>
                          <w:szCs w:val="72"/>
                          <w:lang w:val="en-US" w:eastAsia="zh-CN"/>
                        </w:rPr>
                      </w:pPr>
                      <w:r>
                        <w:rPr>
                          <w:rFonts w:hint="eastAsia" w:eastAsia="黑体"/>
                          <w:bCs/>
                          <w:sz w:val="52"/>
                          <w:szCs w:val="72"/>
                          <w:lang w:val="en-US" w:eastAsia="zh-CN"/>
                        </w:rPr>
                        <w:t>废电路板化学分析方法</w:t>
                      </w:r>
                    </w:p>
                    <w:p>
                      <w:pPr>
                        <w:jc w:val="center"/>
                        <w:rPr>
                          <w:rFonts w:hint="eastAsia" w:eastAsia="黑体"/>
                          <w:bCs/>
                          <w:sz w:val="52"/>
                          <w:szCs w:val="72"/>
                          <w:lang w:val="en-US" w:eastAsia="zh-CN"/>
                        </w:rPr>
                      </w:pPr>
                      <w:r>
                        <w:rPr>
                          <w:rFonts w:hint="eastAsia" w:eastAsia="黑体"/>
                          <w:bCs/>
                          <w:sz w:val="52"/>
                          <w:szCs w:val="72"/>
                          <w:lang w:val="en-US" w:eastAsia="zh-CN"/>
                        </w:rPr>
                        <w:t xml:space="preserve">第4部分：氟、氯和溴含量的测定 </w:t>
                      </w:r>
                    </w:p>
                    <w:p>
                      <w:pPr>
                        <w:jc w:val="center"/>
                        <w:rPr>
                          <w:rFonts w:hint="eastAsia" w:eastAsia="黑体"/>
                          <w:bCs/>
                          <w:sz w:val="52"/>
                          <w:szCs w:val="72"/>
                          <w:lang w:val="en-US" w:eastAsia="zh-CN"/>
                        </w:rPr>
                      </w:pPr>
                      <w:r>
                        <w:rPr>
                          <w:rFonts w:hint="eastAsia" w:eastAsia="黑体"/>
                          <w:bCs/>
                          <w:sz w:val="52"/>
                          <w:szCs w:val="72"/>
                          <w:lang w:val="en-US" w:eastAsia="zh-CN"/>
                        </w:rPr>
                        <w:t>氧弹燃烧-离子色谱法</w:t>
                      </w:r>
                    </w:p>
                    <w:p>
                      <w:pPr>
                        <w:pStyle w:val="31"/>
                        <w:tabs>
                          <w:tab w:val="left" w:pos="7155"/>
                        </w:tabs>
                        <w:spacing w:before="0" w:line="240" w:lineRule="auto"/>
                        <w:rPr>
                          <w:rFonts w:hint="eastAsia" w:eastAsia="黑体"/>
                          <w:color w:val="000000"/>
                          <w:sz w:val="28"/>
                          <w:szCs w:val="20"/>
                          <w:lang w:val="en-US" w:eastAsia="zh-CN"/>
                        </w:rPr>
                      </w:pPr>
                      <w:r>
                        <w:rPr>
                          <w:rFonts w:hint="eastAsia" w:eastAsia="黑体"/>
                          <w:color w:val="000000"/>
                          <w:sz w:val="28"/>
                          <w:szCs w:val="20"/>
                          <w:lang w:val="en-US" w:eastAsia="zh-CN"/>
                        </w:rPr>
                        <w:t>Methods for chemical analysis of waste printed circuit board—</w:t>
                      </w:r>
                    </w:p>
                    <w:p>
                      <w:pPr>
                        <w:pStyle w:val="31"/>
                        <w:tabs>
                          <w:tab w:val="left" w:pos="7155"/>
                        </w:tabs>
                        <w:spacing w:before="0" w:line="240" w:lineRule="auto"/>
                        <w:rPr>
                          <w:rFonts w:hint="eastAsia" w:eastAsia="黑体"/>
                          <w:color w:val="000000"/>
                          <w:sz w:val="28"/>
                          <w:szCs w:val="20"/>
                          <w:lang w:val="en-US" w:eastAsia="zh-CN"/>
                        </w:rPr>
                      </w:pPr>
                      <w:r>
                        <w:rPr>
                          <w:rFonts w:hint="eastAsia" w:eastAsia="黑体"/>
                          <w:color w:val="000000"/>
                          <w:sz w:val="28"/>
                          <w:szCs w:val="20"/>
                          <w:lang w:val="en-US" w:eastAsia="zh-CN"/>
                        </w:rPr>
                        <w:t xml:space="preserve">Part 4: Determination of fluorine, chlorine and bromine contents— </w:t>
                      </w:r>
                    </w:p>
                    <w:p>
                      <w:pPr>
                        <w:pStyle w:val="31"/>
                        <w:tabs>
                          <w:tab w:val="left" w:pos="7155"/>
                        </w:tabs>
                        <w:spacing w:before="0" w:line="240" w:lineRule="auto"/>
                        <w:rPr>
                          <w:rFonts w:hint="eastAsia" w:eastAsia="黑体"/>
                          <w:color w:val="000000"/>
                          <w:sz w:val="28"/>
                          <w:szCs w:val="20"/>
                          <w:lang w:val="en-US" w:eastAsia="zh-CN"/>
                        </w:rPr>
                      </w:pPr>
                      <w:r>
                        <w:rPr>
                          <w:rFonts w:hint="eastAsia" w:eastAsia="黑体"/>
                          <w:color w:val="000000"/>
                          <w:sz w:val="28"/>
                          <w:szCs w:val="20"/>
                          <w:lang w:val="en-US" w:eastAsia="zh-CN"/>
                        </w:rPr>
                        <w:t xml:space="preserve">Oxygen bomb combustion-ion chromatography </w:t>
                      </w:r>
                    </w:p>
                    <w:p>
                      <w:pPr>
                        <w:pStyle w:val="31"/>
                        <w:tabs>
                          <w:tab w:val="left" w:pos="7155"/>
                        </w:tabs>
                        <w:spacing w:before="0" w:line="240" w:lineRule="auto"/>
                        <w:rPr>
                          <w:rFonts w:hint="eastAsia"/>
                          <w:sz w:val="24"/>
                          <w:szCs w:val="24"/>
                          <w:lang w:val="en-US" w:eastAsia="zh-CN"/>
                        </w:rPr>
                      </w:pPr>
                      <w:r>
                        <w:rPr>
                          <w:rFonts w:hint="eastAsia"/>
                          <w:sz w:val="24"/>
                          <w:szCs w:val="24"/>
                          <w:lang w:val="en-US" w:eastAsia="zh-CN"/>
                        </w:rPr>
                        <w:t>(送审稿)</w:t>
                      </w:r>
                    </w:p>
                    <w:p>
                      <w:pPr>
                        <w:pStyle w:val="31"/>
                        <w:tabs>
                          <w:tab w:val="left" w:pos="7155"/>
                        </w:tabs>
                        <w:spacing w:before="0" w:line="240" w:lineRule="auto"/>
                        <w:rPr>
                          <w:rFonts w:hint="eastAsia"/>
                          <w:sz w:val="24"/>
                          <w:szCs w:val="24"/>
                          <w:lang w:val="en-US" w:eastAsia="zh-CN"/>
                        </w:rPr>
                      </w:pPr>
                    </w:p>
                    <w:p>
                      <w:pPr>
                        <w:pStyle w:val="31"/>
                        <w:tabs>
                          <w:tab w:val="left" w:pos="7155"/>
                        </w:tabs>
                        <w:spacing w:before="0" w:line="240" w:lineRule="auto"/>
                        <w:rPr>
                          <w:rFonts w:hint="eastAsia"/>
                          <w:sz w:val="24"/>
                          <w:szCs w:val="24"/>
                          <w:lang w:val="en-US" w:eastAsia="zh-CN"/>
                        </w:rPr>
                      </w:pPr>
                    </w:p>
                    <w:p>
                      <w:pPr>
                        <w:pStyle w:val="31"/>
                        <w:tabs>
                          <w:tab w:val="left" w:pos="7155"/>
                        </w:tabs>
                        <w:spacing w:before="0" w:line="240" w:lineRule="auto"/>
                        <w:rPr>
                          <w:rFonts w:hint="eastAsia"/>
                          <w:sz w:val="24"/>
                          <w:szCs w:val="24"/>
                          <w:lang w:val="en-US" w:eastAsia="zh-CN"/>
                        </w:rPr>
                      </w:pPr>
                    </w:p>
                    <w:p>
                      <w:pPr>
                        <w:spacing w:line="360" w:lineRule="auto"/>
                        <w:jc w:val="center"/>
                        <w:rPr>
                          <w:rFonts w:hint="eastAsia" w:ascii="黑体" w:hAnsi="黑体" w:eastAsia="黑体"/>
                          <w:sz w:val="28"/>
                          <w:szCs w:val="28"/>
                        </w:rPr>
                      </w:pPr>
                    </w:p>
                    <w:p>
                      <w:pPr>
                        <w:pStyle w:val="31"/>
                        <w:tabs>
                          <w:tab w:val="left" w:pos="7155"/>
                        </w:tabs>
                        <w:spacing w:before="0" w:line="240" w:lineRule="auto"/>
                        <w:rPr>
                          <w:rFonts w:hint="eastAsia"/>
                          <w:sz w:val="24"/>
                          <w:szCs w:val="24"/>
                          <w:lang w:val="en-US" w:eastAsia="zh-CN"/>
                        </w:rPr>
                      </w:pP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52070</wp:posOffset>
                </wp:positionH>
                <wp:positionV relativeFrom="margin">
                  <wp:posOffset>1118870</wp:posOffset>
                </wp:positionV>
                <wp:extent cx="6120130" cy="391160"/>
                <wp:effectExtent l="0" t="0" r="13970" b="8890"/>
                <wp:wrapNone/>
                <wp:docPr id="5"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ffectLst/>
                      </wps:spPr>
                      <wps:txbx>
                        <w:txbxContent>
                          <w:p>
                            <w:pPr>
                              <w:pStyle w:val="29"/>
                              <w:rPr>
                                <w:rFonts w:hint="eastAsia" w:eastAsia="宋体"/>
                                <w:lang w:val="en-US" w:eastAsia="zh-CN"/>
                              </w:rPr>
                            </w:pPr>
                            <w:r>
                              <w:rPr>
                                <w:rFonts w:hint="eastAsia"/>
                                <w:lang w:val="en-US" w:eastAsia="zh-CN"/>
                              </w:rPr>
                              <w:t>团体标准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4.1pt;margin-top:88.1pt;height:30.8pt;width:481.9pt;mso-position-horizontal-relative:margin;mso-position-vertical-relative:margin;z-index:251660288;mso-width-relative:page;mso-height-relative:page;" fillcolor="#FFFFFF" filled="t" stroked="f" coordsize="21600,21600" o:gfxdata="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7D/edgAAAAJAQAADwAAAAAA&#10;AAABACAAAAAiAAAAZHJzL2Rvd25yZXYueG1sUEsBAhQAFAAAAAgAh07iQPyrYIwTAgAAOQQAAA4A&#10;AAAAAAAAAQAgAAAAJwEAAGRycy9lMm9Eb2MueG1sUEsFBgAAAAAGAAYAWQEAAKwFAAAAAA==&#10;">
                <v:fill on="t" focussize="0,0"/>
                <v:stroke on="f"/>
                <v:imagedata o:title=""/>
                <o:lock v:ext="edit" aspectratio="f"/>
                <v:textbox inset="0mm,0mm,0mm,0mm">
                  <w:txbxContent>
                    <w:p>
                      <w:pPr>
                        <w:pStyle w:val="29"/>
                        <w:rPr>
                          <w:rFonts w:hint="eastAsia" w:eastAsia="宋体"/>
                          <w:lang w:val="en-US" w:eastAsia="zh-CN"/>
                        </w:rPr>
                      </w:pPr>
                      <w:r>
                        <w:rPr>
                          <w:rFonts w:hint="eastAsia"/>
                          <w:lang w:val="en-US" w:eastAsia="zh-CN"/>
                        </w:rPr>
                        <w:t>团体标准</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52070</wp:posOffset>
                </wp:positionH>
                <wp:positionV relativeFrom="margin">
                  <wp:posOffset>-357505</wp:posOffset>
                </wp:positionV>
                <wp:extent cx="1171575" cy="372110"/>
                <wp:effectExtent l="0" t="0" r="9525" b="8890"/>
                <wp:wrapNone/>
                <wp:docPr id="8"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pPr>
                              <w:rPr>
                                <w:rFonts w:hint="eastAsia" w:ascii="黑体"/>
                              </w:rPr>
                            </w:pPr>
                            <w:r>
                              <w:rPr>
                                <w:rFonts w:hint="eastAsia" w:ascii="黑体"/>
                              </w:rPr>
                              <w:t>ICS 77.040.30</w:t>
                            </w:r>
                          </w:p>
                          <w:p>
                            <w:pPr>
                              <w:rPr>
                                <w:rFonts w:hint="eastAsia" w:ascii="黑体"/>
                              </w:rPr>
                            </w:pPr>
                            <w:r>
                              <w:rPr>
                                <w:rFonts w:hint="eastAsia" w:ascii="黑体"/>
                              </w:rPr>
                              <w:t>CCS H 13</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4.1pt;margin-top:-28.15pt;height:29.3pt;width:92.25pt;mso-position-horizontal-relative:margin;mso-position-vertical-relative:margin;z-index:251659264;mso-width-relative:page;mso-height-relative:page;" fillcolor="#FFFFFF" filled="t" stroked="f" coordsize="21600,21600" o:gfxdata="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HFyAdYAAAAHAQAADwAAAAAA&#10;AAABACAAAAAiAAAAZHJzL2Rvd25yZXYueG1sUEsBAhQAFAAAAAgAh07iQM2Tlu4VAgAAOQQAAA4A&#10;AAAAAAAAAQAgAAAAJQEAAGRycy9lMm9Eb2MueG1sUEsFBgAAAAAGAAYAWQEAAKwFAAAAAA==&#10;">
                <v:fill on="t" focussize="0,0"/>
                <v:stroke on="f"/>
                <v:imagedata o:title=""/>
                <o:lock v:ext="edit" aspectratio="f"/>
                <v:textbox inset="0mm,0mm,0mm,0mm">
                  <w:txbxContent>
                    <w:p>
                      <w:pPr>
                        <w:rPr>
                          <w:rFonts w:hint="eastAsia" w:ascii="黑体"/>
                        </w:rPr>
                      </w:pPr>
                      <w:r>
                        <w:rPr>
                          <w:rFonts w:hint="eastAsia" w:ascii="黑体"/>
                        </w:rPr>
                        <w:t>ICS 77.040.30</w:t>
                      </w:r>
                    </w:p>
                    <w:p>
                      <w:pPr>
                        <w:rPr>
                          <w:rFonts w:hint="eastAsia" w:ascii="黑体"/>
                        </w:rPr>
                      </w:pPr>
                      <w:r>
                        <w:rPr>
                          <w:rFonts w:hint="eastAsia" w:ascii="黑体"/>
                        </w:rPr>
                        <w:t>CCS H 13</w:t>
                      </w:r>
                    </w:p>
                  </w:txbxContent>
                </v:textbox>
                <w10:anchorlock/>
              </v:shape>
            </w:pict>
          </mc:Fallback>
        </mc:AlternateContent>
      </w:r>
    </w:p>
    <w:p>
      <w:pPr>
        <w:pStyle w:val="42"/>
      </w:pPr>
    </w:p>
    <w:p>
      <w:pPr>
        <w:ind w:left="2814" w:leftChars="1340" w:firstLine="4312" w:firstLineChars="1540"/>
        <w:rPr>
          <w:rFonts w:ascii="黑体" w:hAnsi="新宋体" w:eastAsia="黑体"/>
          <w:sz w:val="28"/>
        </w:rPr>
      </w:pPr>
    </w:p>
    <w:p>
      <w:pPr>
        <w:ind w:left="2814" w:leftChars="1340" w:firstLine="4312" w:firstLineChars="1540"/>
        <w:rPr>
          <w:rFonts w:ascii="黑体" w:hAnsi="新宋体" w:eastAsia="黑体"/>
          <w:sz w:val="28"/>
        </w:rPr>
      </w:pPr>
    </w:p>
    <w:p>
      <w:pPr>
        <w:ind w:firstLine="7000" w:firstLineChars="2500"/>
        <w:rPr>
          <w:rFonts w:ascii="黑体" w:hAnsi="新宋体" w:eastAsia="黑体"/>
          <w:sz w:val="28"/>
        </w:rPr>
      </w:pPr>
    </w:p>
    <w:p>
      <w:pPr>
        <w:jc w:val="right"/>
        <w:rPr>
          <w:rFonts w:ascii="黑体" w:hAnsi="新宋体" w:eastAsia="黑体"/>
          <w:sz w:val="28"/>
        </w:rPr>
      </w:pPr>
      <w:r>
        <w:rPr>
          <w:rFonts w:hint="eastAsia" w:ascii="黑体" w:hAnsi="新宋体" w:eastAsia="黑体"/>
          <w:sz w:val="28"/>
        </w:rPr>
        <w:t>T/CNIA XXXX.4—202X</w:t>
      </w:r>
    </w:p>
    <w:p>
      <w:pPr>
        <w:rPr>
          <w:rFonts w:ascii="宋体" w:hAnsi="宋体"/>
          <w:bCs/>
          <w:szCs w:val="21"/>
        </w:rPr>
      </w:pPr>
      <w:r>
        <w:rPr>
          <w:sz w:val="20"/>
        </w:rPr>
        <mc:AlternateContent>
          <mc:Choice Requires="wps">
            <w:drawing>
              <wp:anchor distT="0" distB="0" distL="114300" distR="114300" simplePos="0" relativeHeight="251665408" behindDoc="0" locked="0" layoutInCell="1" allowOverlap="1">
                <wp:simplePos x="0" y="0"/>
                <wp:positionH relativeFrom="column">
                  <wp:posOffset>52070</wp:posOffset>
                </wp:positionH>
                <wp:positionV relativeFrom="paragraph">
                  <wp:posOffset>33020</wp:posOffset>
                </wp:positionV>
                <wp:extent cx="6000750" cy="0"/>
                <wp:effectExtent l="0" t="0" r="0" b="0"/>
                <wp:wrapNone/>
                <wp:docPr id="2" name="直线 10"/>
                <wp:cNvGraphicFramePr/>
                <a:graphic xmlns:a="http://schemas.openxmlformats.org/drawingml/2006/main">
                  <a:graphicData uri="http://schemas.microsoft.com/office/word/2010/wordprocessingShape">
                    <wps:wsp>
                      <wps:cNvCnPr>
                        <a:cxnSpLocks noChangeShapeType="1"/>
                      </wps:cNvCnPr>
                      <wps:spPr bwMode="auto">
                        <a:xfrm flipH="1">
                          <a:off x="0" y="0"/>
                          <a:ext cx="6000750" cy="0"/>
                        </a:xfrm>
                        <a:prstGeom prst="line">
                          <a:avLst/>
                        </a:prstGeom>
                        <a:noFill/>
                        <a:ln w="9525">
                          <a:solidFill>
                            <a:srgbClr val="000000"/>
                          </a:solidFill>
                          <a:round/>
                        </a:ln>
                        <a:effectLst/>
                      </wps:spPr>
                      <wps:bodyPr/>
                    </wps:wsp>
                  </a:graphicData>
                </a:graphic>
              </wp:anchor>
            </w:drawing>
          </mc:Choice>
          <mc:Fallback>
            <w:pict>
              <v:line id="直线 10" o:spid="_x0000_s1026" o:spt="20" style="position:absolute;left:0pt;flip:x;margin-left:4.1pt;margin-top:2.6pt;height:0pt;width:472.5pt;z-index:251665408;mso-width-relative:page;mso-height-relative:page;" filled="f" stroked="t" coordsize="21600,21600" o:gfxdata="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ag3cy0wAAAAUBAAAP&#10;AAAAAAAAAAEAIAAAACIAAABkcnMvZG93bnJldi54bWxQSwECFAAUAAAACACHTuJATZM0n+QBAAC6&#10;AwAADgAAAAAAAAABACAAAAAiAQAAZHJzL2Uyb0RvYy54bWxQSwUGAAAAAAYABgBZAQAAeAUAAAAA&#10;">
                <v:fill on="f" focussize="0,0"/>
                <v:stroke color="#000000" joinstyle="round"/>
                <v:imagedata o:title=""/>
                <o:lock v:ext="edit" aspectratio="f"/>
              </v:line>
            </w:pict>
          </mc:Fallback>
        </mc:AlternateContent>
      </w:r>
    </w:p>
    <w:bookmarkEnd w:id="0"/>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rPr>
          <w:rFonts w:ascii="黑体" w:eastAsia="黑体"/>
          <w:b/>
          <w:bCs/>
          <w:sz w:val="32"/>
          <w:szCs w:val="32"/>
        </w:rPr>
      </w:pPr>
    </w:p>
    <w:p>
      <w:pPr>
        <w:ind w:firstLine="540"/>
        <w:jc w:val="center"/>
        <w:rPr>
          <w:rFonts w:ascii="黑体" w:eastAsia="黑体"/>
          <w:b/>
          <w:bCs/>
          <w:sz w:val="32"/>
          <w:szCs w:val="32"/>
        </w:rPr>
      </w:pPr>
    </w:p>
    <w:p>
      <w:pPr>
        <w:ind w:firstLine="540"/>
        <w:jc w:val="center"/>
        <w:rPr>
          <w:rFonts w:ascii="黑体" w:eastAsia="黑体"/>
          <w:b/>
          <w:bCs/>
          <w:sz w:val="32"/>
          <w:szCs w:val="32"/>
        </w:rPr>
      </w:pPr>
    </w:p>
    <w:p>
      <w:pPr>
        <w:ind w:firstLine="540"/>
        <w:jc w:val="center"/>
        <w:rPr>
          <w:rFonts w:ascii="黑体" w:eastAsia="黑体"/>
          <w:b/>
          <w:bCs/>
          <w:sz w:val="32"/>
          <w:szCs w:val="32"/>
        </w:rPr>
      </w:pPr>
    </w:p>
    <w:p>
      <w:pPr>
        <w:ind w:firstLine="540"/>
        <w:jc w:val="center"/>
        <w:rPr>
          <w:rFonts w:ascii="黑体" w:eastAsia="黑体"/>
          <w:b/>
          <w:bCs/>
          <w:sz w:val="32"/>
          <w:szCs w:val="32"/>
        </w:rPr>
      </w:pPr>
    </w:p>
    <w:p>
      <w:pPr>
        <w:ind w:firstLine="540"/>
        <w:jc w:val="center"/>
        <w:rPr>
          <w:rFonts w:ascii="黑体" w:eastAsia="黑体"/>
          <w:b/>
          <w:bCs/>
          <w:sz w:val="32"/>
          <w:szCs w:val="32"/>
        </w:rPr>
      </w:pPr>
    </w:p>
    <w:p>
      <w:pPr>
        <w:ind w:firstLine="540"/>
        <w:jc w:val="center"/>
        <w:rPr>
          <w:rFonts w:ascii="黑体" w:eastAsia="黑体"/>
          <w:b/>
          <w:bCs/>
          <w:sz w:val="32"/>
          <w:szCs w:val="32"/>
        </w:rPr>
      </w:pPr>
    </w:p>
    <w:p>
      <w:pPr>
        <w:ind w:firstLine="540"/>
        <w:jc w:val="center"/>
        <w:rPr>
          <w:rFonts w:ascii="黑体" w:eastAsia="黑体"/>
          <w:b/>
          <w:bCs/>
          <w:sz w:val="32"/>
          <w:szCs w:val="32"/>
        </w:rPr>
      </w:pPr>
    </w:p>
    <w:p>
      <w:pPr>
        <w:ind w:firstLine="540"/>
        <w:jc w:val="center"/>
        <w:rPr>
          <w:rFonts w:ascii="黑体" w:eastAsia="黑体"/>
          <w:b/>
          <w:bCs/>
          <w:sz w:val="32"/>
          <w:szCs w:val="32"/>
        </w:rPr>
      </w:pPr>
    </w:p>
    <w:p>
      <w:pPr>
        <w:ind w:firstLine="540"/>
        <w:jc w:val="center"/>
        <w:rPr>
          <w:rFonts w:ascii="黑体" w:eastAsia="黑体"/>
          <w:b/>
          <w:bCs/>
          <w:sz w:val="32"/>
          <w:szCs w:val="32"/>
        </w:rPr>
      </w:pPr>
    </w:p>
    <w:p>
      <w:pPr>
        <w:ind w:firstLine="540"/>
        <w:jc w:val="center"/>
        <w:rPr>
          <w:rFonts w:ascii="黑体" w:eastAsia="黑体"/>
          <w:b/>
          <w:bCs/>
          <w:sz w:val="32"/>
          <w:szCs w:val="32"/>
        </w:rPr>
      </w:pPr>
    </w:p>
    <w:p>
      <w:pPr>
        <w:ind w:firstLine="540"/>
        <w:jc w:val="center"/>
        <w:rPr>
          <w:rFonts w:ascii="黑体" w:eastAsia="黑体"/>
          <w:b/>
          <w:bCs/>
          <w:sz w:val="32"/>
          <w:szCs w:val="32"/>
        </w:rPr>
      </w:pPr>
    </w:p>
    <w:p>
      <w:pPr>
        <w:ind w:firstLine="540"/>
        <w:jc w:val="center"/>
        <w:rPr>
          <w:rFonts w:ascii="黑体" w:eastAsia="黑体"/>
          <w:b/>
          <w:bCs/>
          <w:sz w:val="32"/>
          <w:szCs w:val="32"/>
        </w:rPr>
      </w:pPr>
    </w:p>
    <w:p>
      <w:pPr>
        <w:ind w:firstLine="540"/>
        <w:jc w:val="center"/>
        <w:rPr>
          <w:rFonts w:ascii="黑体" w:eastAsia="黑体"/>
          <w:sz w:val="32"/>
          <w:szCs w:val="32"/>
        </w:rPr>
        <w:sectPr>
          <w:headerReference r:id="rId5" w:type="first"/>
          <w:headerReference r:id="rId3" w:type="default"/>
          <w:footerReference r:id="rId6" w:type="default"/>
          <w:headerReference r:id="rId4" w:type="even"/>
          <w:pgSz w:w="11906" w:h="16838"/>
          <w:pgMar w:top="567" w:right="1134" w:bottom="851" w:left="1418" w:header="851" w:footer="680" w:gutter="0"/>
          <w:pgNumType w:start="3"/>
          <w:cols w:space="720" w:num="1"/>
          <w:titlePg/>
          <w:docGrid w:type="linesAndChars" w:linePitch="312" w:charSpace="0"/>
        </w:sectPr>
      </w:pPr>
      <w:r>
        <w:rPr>
          <w:sz w:val="20"/>
        </w:rPr>
        <mc:AlternateContent>
          <mc:Choice Requires="wps">
            <w:drawing>
              <wp:anchor distT="0" distB="0" distL="114300" distR="114300" simplePos="0" relativeHeight="251666432" behindDoc="0" locked="0" layoutInCell="1" allowOverlap="1">
                <wp:simplePos x="0" y="0"/>
                <wp:positionH relativeFrom="column">
                  <wp:posOffset>52070</wp:posOffset>
                </wp:positionH>
                <wp:positionV relativeFrom="paragraph">
                  <wp:posOffset>351155</wp:posOffset>
                </wp:positionV>
                <wp:extent cx="6172200" cy="0"/>
                <wp:effectExtent l="0" t="0" r="0" b="0"/>
                <wp:wrapNone/>
                <wp:docPr id="14" name="直线 12"/>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ln>
                        <a:effectLst/>
                      </wps:spPr>
                      <wps:bodyPr/>
                    </wps:wsp>
                  </a:graphicData>
                </a:graphic>
              </wp:anchor>
            </w:drawing>
          </mc:Choice>
          <mc:Fallback>
            <w:pict>
              <v:line id="直线 12" o:spid="_x0000_s1026" o:spt="20" style="position:absolute;left:0pt;margin-left:4.1pt;margin-top:27.65pt;height:0pt;width:486pt;z-index:251666432;mso-width-relative:page;mso-height-relative:page;" filled="f" stroked="t" coordsize="21600,21600" o:gfxdata="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e1eMnTAAAABwEAAA8AAAAAAAAA&#10;AQAgAAAAIgAAAGRycy9kb3ducmV2LnhtbFBLAQIUABQAAAAIAIdO4kBymEPT3QEAALEDAAAOAAAA&#10;AAAAAAEAIAAAACIBAABkcnMvZTJvRG9jLnhtbFBLBQYAAAAABgAGAFkBAABxBQAAAAA=&#10;">
                <v:fill on="f" focussize="0,0"/>
                <v:stroke color="#000000" joinstyle="round"/>
                <v:imagedata o:title=""/>
                <o:lock v:ext="edit" aspectratio="f"/>
              </v:line>
            </w:pict>
          </mc:Fallback>
        </mc:AlternateContent>
      </w:r>
    </w:p>
    <w:p>
      <w:pPr>
        <w:jc w:val="center"/>
      </w:pPr>
      <w:r>
        <w:rPr>
          <w:rFonts w:hint="eastAsia" w:ascii="黑体" w:eastAsia="黑体"/>
          <w:sz w:val="32"/>
          <w:szCs w:val="32"/>
        </w:rPr>
        <w:t>前　言</w:t>
      </w:r>
    </w:p>
    <w:p>
      <w:pPr>
        <w:ind w:firstLine="420" w:firstLineChars="200"/>
        <w:rPr>
          <w:rFonts w:ascii="Times New Roman" w:hAnsi="Times New Roman" w:cs="Times New Roman"/>
          <w:szCs w:val="21"/>
        </w:rPr>
      </w:pPr>
      <w:r>
        <w:rPr>
          <w:rFonts w:hint="default" w:ascii="Times New Roman" w:hAnsi="Times New Roman" w:cs="Times New Roman"/>
          <w:szCs w:val="21"/>
        </w:rPr>
        <w:t>本文件按照GB/T 1.1—2020《标准化工作导则  第1部分：标准化文件的结构和起草规则》的规定起草。</w:t>
      </w:r>
    </w:p>
    <w:p>
      <w:pPr>
        <w:pStyle w:val="25"/>
        <w:ind w:firstLine="436"/>
        <w:rPr>
          <w:rFonts w:ascii="Times New Roman" w:hAnsi="Times New Roman"/>
          <w:spacing w:val="4"/>
          <w:szCs w:val="21"/>
        </w:rPr>
      </w:pPr>
      <w:r>
        <w:rPr>
          <w:rFonts w:hint="default" w:ascii="Times New Roman" w:hAnsi="Times New Roman"/>
          <w:spacing w:val="4"/>
          <w:szCs w:val="21"/>
        </w:rPr>
        <w:t xml:space="preserve">本文件是T/CNIA </w:t>
      </w:r>
      <w:r>
        <w:rPr>
          <w:rFonts w:hint="eastAsia" w:ascii="Times New Roman"/>
          <w:spacing w:val="4"/>
          <w:szCs w:val="21"/>
          <w:lang w:val="en-US" w:eastAsia="zh-CN"/>
        </w:rPr>
        <w:t>0108</w:t>
      </w:r>
      <w:r>
        <w:rPr>
          <w:rFonts w:hint="default" w:ascii="Times New Roman" w:hAnsi="Times New Roman"/>
          <w:spacing w:val="4"/>
          <w:szCs w:val="21"/>
        </w:rPr>
        <w:t xml:space="preserve">《废电路板化学分析方法》的第4部分。T/CNIA </w:t>
      </w:r>
      <w:r>
        <w:rPr>
          <w:rFonts w:hint="eastAsia" w:ascii="Times New Roman"/>
          <w:spacing w:val="4"/>
          <w:szCs w:val="21"/>
          <w:lang w:val="en-US" w:eastAsia="zh-CN"/>
        </w:rPr>
        <w:t>0108</w:t>
      </w:r>
      <w:r>
        <w:rPr>
          <w:rFonts w:hint="default" w:ascii="Times New Roman" w:hAnsi="Times New Roman"/>
          <w:spacing w:val="4"/>
          <w:szCs w:val="21"/>
        </w:rPr>
        <w:t>已经发布了以下部分：</w:t>
      </w:r>
    </w:p>
    <w:p>
      <w:pPr>
        <w:ind w:left="105" w:firstLine="218" w:firstLineChars="100"/>
        <w:rPr>
          <w:rFonts w:hint="eastAsia" w:hAnsi="宋体"/>
          <w:spacing w:val="4"/>
          <w:szCs w:val="21"/>
        </w:rPr>
      </w:pPr>
      <w:bookmarkStart w:id="1" w:name="OLE_LINK4"/>
      <w:bookmarkStart w:id="2" w:name="_Hlk66289745"/>
      <w:r>
        <w:rPr>
          <w:rFonts w:hint="eastAsia" w:hAnsi="宋体"/>
          <w:spacing w:val="4"/>
          <w:szCs w:val="21"/>
        </w:rPr>
        <w:t>——第1部分：铜含量的测定  碘量法</w:t>
      </w:r>
      <w:r>
        <w:rPr>
          <w:rFonts w:hint="eastAsia" w:hAnsi="宋体"/>
          <w:spacing w:val="4"/>
          <w:szCs w:val="21"/>
          <w:lang w:eastAsia="zh-CN"/>
        </w:rPr>
        <w:t>；</w:t>
      </w:r>
    </w:p>
    <w:p>
      <w:pPr>
        <w:ind w:left="105" w:firstLine="218" w:firstLineChars="100"/>
        <w:rPr>
          <w:rFonts w:hint="eastAsia" w:hAnsi="宋体"/>
          <w:spacing w:val="4"/>
          <w:szCs w:val="21"/>
          <w:lang w:eastAsia="zh-CN"/>
        </w:rPr>
      </w:pPr>
      <w:r>
        <w:rPr>
          <w:rFonts w:hint="eastAsia" w:hAnsi="宋体"/>
          <w:spacing w:val="4"/>
          <w:szCs w:val="21"/>
        </w:rPr>
        <w:t>——第2部分：金含量和银含量的测定  火试金法</w:t>
      </w:r>
      <w:r>
        <w:rPr>
          <w:rFonts w:hint="eastAsia" w:hAnsi="宋体"/>
          <w:spacing w:val="4"/>
          <w:szCs w:val="21"/>
          <w:lang w:eastAsia="zh-CN"/>
        </w:rPr>
        <w:t>；</w:t>
      </w:r>
    </w:p>
    <w:p>
      <w:pPr>
        <w:ind w:left="105" w:firstLine="218" w:firstLineChars="100"/>
        <w:rPr>
          <w:rFonts w:hint="eastAsia" w:hAnsi="宋体"/>
          <w:spacing w:val="4"/>
          <w:szCs w:val="21"/>
        </w:rPr>
      </w:pPr>
      <w:r>
        <w:rPr>
          <w:rFonts w:hint="eastAsia" w:hAnsi="宋体"/>
          <w:spacing w:val="4"/>
          <w:szCs w:val="21"/>
        </w:rPr>
        <w:t>——第</w:t>
      </w:r>
      <w:r>
        <w:rPr>
          <w:rFonts w:hint="eastAsia" w:hAnsi="宋体"/>
          <w:spacing w:val="4"/>
          <w:szCs w:val="21"/>
          <w:lang w:val="en-US" w:eastAsia="zh-CN"/>
        </w:rPr>
        <w:t>3</w:t>
      </w:r>
      <w:r>
        <w:rPr>
          <w:rFonts w:hint="eastAsia" w:hAnsi="宋体"/>
          <w:spacing w:val="4"/>
          <w:szCs w:val="21"/>
        </w:rPr>
        <w:t>部分：铅、锌、镍和锡含量的测定  电感耦合等离子体原子发射光谱法</w:t>
      </w:r>
      <w:r>
        <w:rPr>
          <w:rFonts w:hint="eastAsia" w:hAnsi="宋体"/>
          <w:spacing w:val="4"/>
          <w:szCs w:val="21"/>
          <w:lang w:eastAsia="zh-CN"/>
        </w:rPr>
        <w:t>；</w:t>
      </w:r>
    </w:p>
    <w:p>
      <w:pPr>
        <w:ind w:left="105" w:firstLine="218" w:firstLineChars="100"/>
        <w:rPr>
          <w:rFonts w:hint="eastAsia" w:hAnsi="宋体" w:eastAsia="宋体"/>
          <w:spacing w:val="4"/>
          <w:szCs w:val="21"/>
          <w:lang w:eastAsia="zh-CN"/>
        </w:rPr>
      </w:pPr>
      <w:r>
        <w:rPr>
          <w:rFonts w:hint="eastAsia" w:hAnsi="宋体"/>
          <w:spacing w:val="4"/>
          <w:szCs w:val="21"/>
        </w:rPr>
        <w:t>——第</w:t>
      </w:r>
      <w:r>
        <w:rPr>
          <w:rFonts w:hint="eastAsia" w:hAnsi="宋体"/>
          <w:spacing w:val="4"/>
          <w:szCs w:val="21"/>
          <w:lang w:val="en-US" w:eastAsia="zh-CN"/>
        </w:rPr>
        <w:t>4</w:t>
      </w:r>
      <w:r>
        <w:rPr>
          <w:rFonts w:hint="eastAsia" w:hAnsi="宋体"/>
          <w:spacing w:val="4"/>
          <w:szCs w:val="21"/>
        </w:rPr>
        <w:t>部分：氟、氯和溴含量的测定 氧弹燃烧-离子色谱法</w:t>
      </w:r>
      <w:r>
        <w:rPr>
          <w:rFonts w:hint="eastAsia" w:hAnsi="宋体"/>
          <w:spacing w:val="4"/>
          <w:szCs w:val="21"/>
          <w:lang w:eastAsia="zh-CN"/>
        </w:rPr>
        <w:t>。</w:t>
      </w:r>
    </w:p>
    <w:p>
      <w:pPr>
        <w:ind w:left="105" w:firstLine="436" w:firstLineChars="200"/>
        <w:rPr>
          <w:rFonts w:hint="eastAsia" w:hAnsi="宋体"/>
          <w:spacing w:val="4"/>
          <w:szCs w:val="21"/>
        </w:rPr>
      </w:pPr>
      <w:r>
        <w:rPr>
          <w:rFonts w:hint="eastAsia" w:hAnsi="宋体"/>
          <w:spacing w:val="4"/>
          <w:szCs w:val="21"/>
        </w:rPr>
        <w:t>请注意本文件的某些内容可能涉及专利。本文件的发布机构不承担识别专利的责任。</w:t>
      </w:r>
    </w:p>
    <w:p>
      <w:pPr>
        <w:ind w:left="105" w:firstLine="436" w:firstLineChars="200"/>
        <w:rPr>
          <w:rFonts w:hint="eastAsia" w:hAnsi="宋体"/>
          <w:spacing w:val="4"/>
          <w:szCs w:val="21"/>
        </w:rPr>
      </w:pPr>
      <w:r>
        <w:rPr>
          <w:rFonts w:hint="eastAsia" w:hAnsi="宋体"/>
          <w:spacing w:val="4"/>
          <w:szCs w:val="21"/>
        </w:rPr>
        <w:t>本文件由全国有色金属标准化技术委员会（SAC/TC243）提出并归口。</w:t>
      </w:r>
    </w:p>
    <w:p>
      <w:pPr>
        <w:ind w:left="105" w:firstLine="436" w:firstLineChars="200"/>
        <w:rPr>
          <w:rFonts w:hint="eastAsia" w:hAnsi="宋体"/>
          <w:spacing w:val="4"/>
          <w:szCs w:val="21"/>
        </w:rPr>
      </w:pPr>
      <w:r>
        <w:rPr>
          <w:rFonts w:hint="eastAsia" w:hAnsi="宋体"/>
          <w:spacing w:val="4"/>
          <w:szCs w:val="21"/>
        </w:rPr>
        <w:t>本文件起草单位：江西华赣瑞林稀贵金属科技有限公司</w:t>
      </w:r>
      <w:r>
        <w:rPr>
          <w:rFonts w:hint="eastAsia"/>
          <w:lang w:eastAsia="zh-CN"/>
        </w:rPr>
        <w:t>、</w:t>
      </w:r>
      <w:r>
        <w:rPr>
          <w:rFonts w:hint="eastAsia" w:ascii="Times New Roman" w:hAnsi="Times New Roman" w:eastAsia="宋体" w:cs="Times New Roman"/>
          <w:color w:val="auto"/>
          <w:sz w:val="21"/>
          <w:szCs w:val="21"/>
        </w:rPr>
        <w:t>瑞士万通中国</w:t>
      </w:r>
      <w:r>
        <w:rPr>
          <w:rFonts w:ascii="Times New Roman" w:hAnsi="Times New Roman" w:eastAsia="宋体" w:cs="Times New Roman"/>
          <w:color w:val="auto"/>
          <w:sz w:val="21"/>
          <w:szCs w:val="21"/>
        </w:rPr>
        <w:t>有限公司、</w:t>
      </w:r>
      <w:r>
        <w:rPr>
          <w:rFonts w:hint="eastAsia" w:ascii="Times New Roman" w:hAnsi="Times New Roman" w:eastAsia="宋体"/>
          <w:color w:val="auto"/>
          <w:sz w:val="21"/>
          <w:szCs w:val="21"/>
        </w:rPr>
        <w:t>广东中金岭南环保工程有限公司</w:t>
      </w:r>
      <w:r>
        <w:rPr>
          <w:rFonts w:hint="eastAsia"/>
          <w:color w:val="auto"/>
          <w:sz w:val="21"/>
          <w:szCs w:val="21"/>
          <w:lang w:eastAsia="zh-CN"/>
        </w:rPr>
        <w:t>、</w:t>
      </w:r>
      <w:r>
        <w:rPr>
          <w:rFonts w:hint="eastAsia" w:ascii="Times New Roman" w:hAnsi="Times New Roman" w:eastAsia="宋体"/>
          <w:color w:val="auto"/>
          <w:sz w:val="21"/>
          <w:szCs w:val="21"/>
        </w:rPr>
        <w:t>大冶有色设计研究院有限公司</w:t>
      </w:r>
      <w:r>
        <w:rPr>
          <w:rFonts w:hint="eastAsia"/>
          <w:color w:val="auto"/>
          <w:sz w:val="21"/>
          <w:szCs w:val="21"/>
          <w:lang w:eastAsia="zh-CN"/>
        </w:rPr>
        <w:t>、</w:t>
      </w:r>
      <w:r>
        <w:rPr>
          <w:rFonts w:hint="eastAsia" w:ascii="Times New Roman" w:hAnsi="宋体" w:eastAsia="宋体"/>
          <w:color w:val="auto"/>
          <w:sz w:val="21"/>
          <w:szCs w:val="21"/>
        </w:rPr>
        <w:t>紫金矿业集团股份有限公司</w:t>
      </w:r>
      <w:r>
        <w:rPr>
          <w:rFonts w:hint="eastAsia" w:ascii="Times New Roman" w:hAnsi="Times New Roman" w:eastAsia="宋体" w:cs="Times New Roman"/>
          <w:color w:val="auto"/>
          <w:sz w:val="21"/>
          <w:szCs w:val="21"/>
        </w:rPr>
        <w:t>、</w:t>
      </w:r>
      <w:r>
        <w:rPr>
          <w:rFonts w:hint="eastAsia" w:ascii="Times New Roman" w:hAnsi="Times New Roman" w:eastAsia="宋体"/>
          <w:color w:val="auto"/>
          <w:sz w:val="21"/>
          <w:szCs w:val="21"/>
        </w:rPr>
        <w:t>中国检验认证集团广东有限公司黄埔分公司</w:t>
      </w:r>
      <w:r>
        <w:rPr>
          <w:rFonts w:ascii="Times New Roman" w:hAnsi="宋体" w:eastAsia="宋体" w:cs="Times New Roman"/>
          <w:color w:val="auto"/>
          <w:sz w:val="21"/>
          <w:szCs w:val="21"/>
        </w:rPr>
        <w:t>、</w:t>
      </w:r>
      <w:r>
        <w:rPr>
          <w:rFonts w:hint="eastAsia" w:ascii="Times New Roman" w:hAnsi="宋体" w:eastAsia="宋体" w:cs="Times New Roman"/>
          <w:color w:val="auto"/>
          <w:sz w:val="21"/>
          <w:szCs w:val="21"/>
        </w:rPr>
        <w:t>紫金铜业有限公司</w:t>
      </w:r>
      <w:r>
        <w:rPr>
          <w:rFonts w:hint="eastAsia" w:hAnsi="宋体"/>
          <w:spacing w:val="4"/>
          <w:szCs w:val="21"/>
        </w:rPr>
        <w:t>。</w:t>
      </w:r>
    </w:p>
    <w:p>
      <w:pPr>
        <w:ind w:left="105" w:firstLine="436" w:firstLineChars="200"/>
        <w:rPr>
          <w:rFonts w:hint="default" w:ascii="宋体" w:hAnsi="宋体" w:eastAsia="宋体"/>
          <w:b/>
          <w:szCs w:val="21"/>
          <w:lang w:val="en-US" w:eastAsia="zh-CN"/>
        </w:rPr>
      </w:pPr>
      <w:r>
        <w:rPr>
          <w:rFonts w:hint="eastAsia" w:hAnsi="宋体"/>
          <w:spacing w:val="4"/>
          <w:szCs w:val="21"/>
        </w:rPr>
        <w:t>本文件主要起草人：</w:t>
      </w:r>
      <w:r>
        <w:rPr>
          <w:rFonts w:hint="eastAsia" w:ascii="Times New Roman" w:hAnsi="Times New Roman" w:eastAsia="宋体" w:cs="Times New Roman"/>
          <w:color w:val="auto"/>
          <w:sz w:val="21"/>
          <w:szCs w:val="21"/>
          <w:lang w:val="en-US" w:eastAsia="zh-CN"/>
        </w:rPr>
        <w:t>于乐、</w:t>
      </w:r>
      <w:r>
        <w:rPr>
          <w:rFonts w:hint="eastAsia" w:cs="Times New Roman"/>
          <w:color w:val="auto"/>
          <w:sz w:val="21"/>
          <w:szCs w:val="21"/>
          <w:lang w:val="en-US" w:eastAsia="zh-CN"/>
        </w:rPr>
        <w:t>韩强强、</w:t>
      </w:r>
      <w:r>
        <w:rPr>
          <w:rFonts w:hint="eastAsia" w:ascii="Times New Roman" w:hAnsi="Times New Roman" w:eastAsia="宋体" w:cs="Times New Roman"/>
          <w:color w:val="auto"/>
          <w:sz w:val="21"/>
          <w:szCs w:val="21"/>
          <w:lang w:val="en-US" w:eastAsia="zh-CN"/>
        </w:rPr>
        <w:t>袁鹏程</w:t>
      </w:r>
      <w:r>
        <w:rPr>
          <w:rFonts w:hint="eastAsia"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车轩</w:t>
      </w:r>
      <w:r>
        <w:rPr>
          <w:rFonts w:hint="eastAsia" w:cs="Times New Roman"/>
          <w:color w:val="auto"/>
          <w:sz w:val="21"/>
          <w:szCs w:val="21"/>
          <w:lang w:val="en-US" w:eastAsia="zh-CN"/>
        </w:rPr>
        <w:t>、</w:t>
      </w:r>
      <w:r>
        <w:rPr>
          <w:rFonts w:hint="eastAsia" w:ascii="Times New Roman" w:hAnsi="Times New Roman" w:eastAsia="宋体"/>
          <w:color w:val="auto"/>
          <w:sz w:val="21"/>
          <w:szCs w:val="21"/>
          <w:lang w:val="en-US" w:eastAsia="zh-CN"/>
        </w:rPr>
        <w:t>邓志辉</w:t>
      </w:r>
      <w:r>
        <w:rPr>
          <w:rFonts w:hint="eastAsia"/>
          <w:color w:val="auto"/>
          <w:sz w:val="21"/>
          <w:szCs w:val="21"/>
          <w:lang w:val="en-US" w:eastAsia="zh-CN"/>
        </w:rPr>
        <w:t>、</w:t>
      </w:r>
      <w:r>
        <w:rPr>
          <w:rFonts w:hint="eastAsia" w:ascii="Times New Roman" w:hAnsi="Times New Roman" w:eastAsia="宋体" w:cs="Times New Roman"/>
          <w:b w:val="0"/>
          <w:color w:val="auto"/>
          <w:sz w:val="21"/>
          <w:szCs w:val="21"/>
          <w:lang w:val="en-US" w:eastAsia="zh-CN"/>
        </w:rPr>
        <w:t>肖泽红</w:t>
      </w:r>
      <w:r>
        <w:rPr>
          <w:rFonts w:hint="eastAsia" w:cs="Times New Roman"/>
          <w:b w:val="0"/>
          <w:color w:val="auto"/>
          <w:sz w:val="21"/>
          <w:szCs w:val="21"/>
          <w:lang w:val="en-US" w:eastAsia="zh-CN"/>
        </w:rPr>
        <w:t>、</w:t>
      </w:r>
      <w:r>
        <w:rPr>
          <w:rFonts w:hint="eastAsia" w:ascii="Times New Roman" w:hAnsi="Times New Roman" w:eastAsia="宋体"/>
          <w:color w:val="auto"/>
          <w:sz w:val="21"/>
          <w:szCs w:val="21"/>
          <w:lang w:val="en-US" w:eastAsia="zh-CN"/>
        </w:rPr>
        <w:t>伍宝英</w:t>
      </w:r>
      <w:r>
        <w:rPr>
          <w:rFonts w:hint="eastAsia"/>
          <w:color w:val="auto"/>
          <w:sz w:val="21"/>
          <w:szCs w:val="21"/>
          <w:lang w:val="en-US" w:eastAsia="zh-CN"/>
        </w:rPr>
        <w:t>、</w:t>
      </w:r>
      <w:r>
        <w:rPr>
          <w:rFonts w:hint="eastAsia" w:ascii="Times New Roman" w:hAnsi="Times New Roman" w:eastAsia="宋体"/>
          <w:color w:val="auto"/>
          <w:sz w:val="21"/>
          <w:szCs w:val="21"/>
          <w:lang w:val="en-US" w:eastAsia="zh-CN"/>
        </w:rPr>
        <w:t>李国伟</w:t>
      </w:r>
      <w:r>
        <w:rPr>
          <w:rFonts w:hint="eastAsia"/>
          <w:color w:val="auto"/>
          <w:sz w:val="21"/>
          <w:szCs w:val="21"/>
          <w:lang w:val="en-US" w:eastAsia="zh-CN"/>
        </w:rPr>
        <w:t>、</w:t>
      </w:r>
      <w:r>
        <w:rPr>
          <w:rFonts w:hint="eastAsia" w:ascii="Times New Roman" w:hAnsi="Times New Roman" w:eastAsia="宋体" w:cs="Times New Roman"/>
          <w:color w:val="auto"/>
          <w:sz w:val="21"/>
          <w:szCs w:val="21"/>
          <w:lang w:val="en-US" w:eastAsia="zh-CN"/>
        </w:rPr>
        <w:t>李文英</w:t>
      </w:r>
      <w:r>
        <w:rPr>
          <w:rFonts w:hint="eastAsia" w:cs="Times New Roman"/>
          <w:color w:val="auto"/>
          <w:sz w:val="21"/>
          <w:szCs w:val="21"/>
          <w:lang w:val="en-US" w:eastAsia="zh-CN"/>
        </w:rPr>
        <w:t>、</w:t>
      </w:r>
      <w:r>
        <w:rPr>
          <w:rFonts w:hint="eastAsia" w:hAnsi="宋体"/>
          <w:spacing w:val="4"/>
          <w:szCs w:val="21"/>
          <w:lang w:val="en-US" w:eastAsia="zh-CN"/>
        </w:rPr>
        <w:t>谢中科、</w:t>
      </w:r>
      <w:r>
        <w:rPr>
          <w:rFonts w:hint="default" w:ascii="Times New Roman" w:hAnsi="Times New Roman" w:eastAsia="宋体"/>
          <w:color w:val="auto"/>
          <w:sz w:val="21"/>
          <w:szCs w:val="21"/>
        </w:rPr>
        <w:t>宋炳信</w:t>
      </w:r>
      <w:r>
        <w:rPr>
          <w:rFonts w:hint="eastAsia" w:cs="Times New Roman"/>
          <w:color w:val="auto"/>
          <w:sz w:val="21"/>
          <w:szCs w:val="21"/>
          <w:lang w:val="en-US" w:eastAsia="zh-CN"/>
        </w:rPr>
        <w:t>、</w:t>
      </w:r>
      <w:r>
        <w:rPr>
          <w:rFonts w:hint="eastAsia" w:ascii="Times New Roman" w:hAnsi="Times New Roman" w:eastAsia="宋体"/>
          <w:color w:val="auto"/>
          <w:sz w:val="21"/>
          <w:szCs w:val="21"/>
          <w:lang w:val="en-US" w:eastAsia="zh-CN"/>
        </w:rPr>
        <w:t>王彦敏</w:t>
      </w:r>
      <w:r>
        <w:rPr>
          <w:rFonts w:hint="eastAsia"/>
          <w:color w:val="auto"/>
          <w:sz w:val="21"/>
          <w:szCs w:val="21"/>
          <w:lang w:val="en-US" w:eastAsia="zh-CN"/>
        </w:rPr>
        <w:t>、</w:t>
      </w:r>
      <w:r>
        <w:rPr>
          <w:rFonts w:hint="eastAsia" w:ascii="Times New Roman" w:hAnsi="Times New Roman" w:eastAsia="宋体" w:cs="Times New Roman"/>
          <w:b w:val="0"/>
          <w:color w:val="auto"/>
          <w:sz w:val="21"/>
          <w:szCs w:val="21"/>
          <w:lang w:val="en-US" w:eastAsia="zh-CN"/>
        </w:rPr>
        <w:t>郭晶</w:t>
      </w:r>
      <w:r>
        <w:rPr>
          <w:rFonts w:hint="eastAsia" w:cs="Times New Roman"/>
          <w:b w:val="0"/>
          <w:color w:val="auto"/>
          <w:sz w:val="21"/>
          <w:szCs w:val="21"/>
          <w:lang w:val="en-US" w:eastAsia="zh-CN"/>
        </w:rPr>
        <w:t>、</w:t>
      </w:r>
      <w:r>
        <w:rPr>
          <w:rFonts w:hint="eastAsia" w:ascii="Times New Roman" w:hAnsi="Times New Roman" w:eastAsia="宋体"/>
          <w:color w:val="auto"/>
          <w:sz w:val="21"/>
          <w:szCs w:val="21"/>
          <w:lang w:val="en-US" w:eastAsia="zh-CN"/>
        </w:rPr>
        <w:t>林翠芳</w:t>
      </w:r>
      <w:r>
        <w:rPr>
          <w:rFonts w:hint="eastAsia"/>
          <w:color w:val="auto"/>
          <w:sz w:val="21"/>
          <w:szCs w:val="21"/>
          <w:lang w:val="en-US" w:eastAsia="zh-CN"/>
        </w:rPr>
        <w:t>、</w:t>
      </w:r>
      <w:r>
        <w:rPr>
          <w:rFonts w:hint="eastAsia" w:ascii="Times New Roman" w:hAnsi="Times New Roman" w:eastAsia="宋体"/>
          <w:color w:val="auto"/>
          <w:sz w:val="21"/>
          <w:szCs w:val="21"/>
          <w:lang w:val="en-US" w:eastAsia="zh-CN"/>
        </w:rPr>
        <w:t>武玉艳</w:t>
      </w:r>
      <w:r>
        <w:rPr>
          <w:rFonts w:hint="eastAsia"/>
          <w:color w:val="auto"/>
          <w:sz w:val="21"/>
          <w:szCs w:val="21"/>
          <w:lang w:val="en-US" w:eastAsia="zh-CN"/>
        </w:rPr>
        <w:t>、</w:t>
      </w:r>
      <w:r>
        <w:rPr>
          <w:rFonts w:hint="eastAsia" w:ascii="Times New Roman" w:hAnsi="Times New Roman" w:eastAsia="宋体" w:cs="Times New Roman"/>
          <w:color w:val="auto"/>
          <w:sz w:val="21"/>
          <w:szCs w:val="21"/>
          <w:lang w:val="en-US" w:eastAsia="zh-CN"/>
        </w:rPr>
        <w:t>廖彬玲</w:t>
      </w:r>
      <w:r>
        <w:rPr>
          <w:rFonts w:hint="eastAsia" w:cs="Times New Roman"/>
          <w:color w:val="auto"/>
          <w:sz w:val="21"/>
          <w:szCs w:val="21"/>
          <w:lang w:val="en-US" w:eastAsia="zh-CN"/>
        </w:rPr>
        <w:t>、汪恒</w:t>
      </w:r>
      <w:r>
        <w:rPr>
          <w:rFonts w:hint="eastAsia" w:hAnsi="宋体"/>
          <w:spacing w:val="4"/>
          <w:szCs w:val="21"/>
        </w:rPr>
        <w:t>。</w:t>
      </w:r>
    </w:p>
    <w:bookmarkEnd w:id="1"/>
    <w:bookmarkEnd w:id="2"/>
    <w:p>
      <w:pPr>
        <w:widowControl/>
        <w:jc w:val="center"/>
        <w:rPr>
          <w:rFonts w:ascii="黑体" w:eastAsia="黑体"/>
          <w:bCs/>
          <w:color w:val="000000"/>
          <w:sz w:val="32"/>
          <w:szCs w:val="32"/>
        </w:rPr>
        <w:sectPr>
          <w:headerReference r:id="rId7" w:type="first"/>
          <w:footerReference r:id="rId10" w:type="first"/>
          <w:footerReference r:id="rId8" w:type="default"/>
          <w:footerReference r:id="rId9" w:type="even"/>
          <w:pgSz w:w="11906" w:h="16838"/>
          <w:pgMar w:top="567" w:right="1134" w:bottom="851" w:left="1418" w:header="851" w:footer="680" w:gutter="0"/>
          <w:pgNumType w:fmt="upperRoman" w:start="1"/>
          <w:cols w:space="720" w:num="1"/>
          <w:docGrid w:type="linesAndChars" w:linePitch="312" w:charSpace="0"/>
        </w:sectPr>
      </w:pPr>
    </w:p>
    <w:p>
      <w:pPr>
        <w:pStyle w:val="14"/>
        <w:ind w:left="0" w:leftChars="0"/>
        <w:jc w:val="center"/>
        <w:rPr>
          <w:rFonts w:ascii="黑体" w:hAnsi="黑体" w:eastAsia="黑体" w:cs="黑体"/>
          <w:sz w:val="32"/>
          <w:szCs w:val="32"/>
        </w:rPr>
      </w:pPr>
      <w:r>
        <w:rPr>
          <w:rFonts w:hint="eastAsia" w:ascii="黑体" w:hAnsi="黑体" w:eastAsia="黑体" w:cs="黑体"/>
          <w:sz w:val="32"/>
          <w:szCs w:val="32"/>
        </w:rPr>
        <w:t>引  言</w:t>
      </w:r>
    </w:p>
    <w:p>
      <w:pPr>
        <w:widowControl/>
        <w:ind w:firstLine="420" w:firstLineChars="200"/>
        <w:rPr>
          <w:rFonts w:ascii="宋体" w:hAnsi="宋体" w:cs="宋体"/>
          <w:bCs/>
          <w:color w:val="000000"/>
          <w:szCs w:val="21"/>
        </w:rPr>
      </w:pPr>
    </w:p>
    <w:p>
      <w:pPr>
        <w:widowControl/>
        <w:spacing w:line="360" w:lineRule="auto"/>
        <w:ind w:firstLine="420" w:firstLineChars="200"/>
        <w:jc w:val="left"/>
        <w:rPr>
          <w:rFonts w:hint="eastAsia" w:asciiTheme="minorEastAsia" w:hAnsiTheme="minorEastAsia" w:eastAsiaTheme="minorEastAsia"/>
          <w:bCs/>
          <w:color w:val="000000"/>
          <w:szCs w:val="21"/>
        </w:rPr>
      </w:pPr>
      <w:r>
        <w:rPr>
          <w:rFonts w:hint="eastAsia" w:asciiTheme="minorEastAsia" w:hAnsiTheme="minorEastAsia" w:eastAsiaTheme="minorEastAsia"/>
          <w:bCs/>
          <w:color w:val="000000"/>
          <w:szCs w:val="21"/>
        </w:rPr>
        <w:t>我国已成为世界上最大的电子废弃物产业国，但电子废物处理技术落后，处理手段大多采用手工拆卸、焚烧、强酸萃取、填埋以及丢弃等方式，如此处理导致较难回收的宝贵资源大量浪费，同时产生大量的重金属和有毒物质，造成严重的环境污染。企业和企业集中地区缺乏环境监测和系统管理。因此，制定了废电路板化学分析方法标准，此标准建立后，将对废电路板的</w:t>
      </w:r>
      <w:bookmarkStart w:id="3" w:name="_GoBack"/>
      <w:bookmarkEnd w:id="3"/>
      <w:r>
        <w:rPr>
          <w:rFonts w:hint="eastAsia" w:asciiTheme="minorEastAsia" w:hAnsiTheme="minorEastAsia" w:eastAsiaTheme="minorEastAsia"/>
          <w:bCs/>
          <w:color w:val="000000"/>
          <w:szCs w:val="21"/>
        </w:rPr>
        <w:t>检验和化验进行规范。</w:t>
      </w:r>
    </w:p>
    <w:p>
      <w:pPr>
        <w:widowControl/>
        <w:spacing w:line="360" w:lineRule="auto"/>
        <w:ind w:firstLine="420" w:firstLineChars="200"/>
        <w:jc w:val="left"/>
        <w:rPr>
          <w:rFonts w:hint="eastAsia" w:asciiTheme="minorEastAsia" w:hAnsiTheme="minorEastAsia" w:eastAsiaTheme="minorEastAsia"/>
          <w:bCs/>
          <w:color w:val="000000"/>
          <w:szCs w:val="21"/>
        </w:rPr>
      </w:pPr>
      <w:r>
        <w:rPr>
          <w:rFonts w:hint="eastAsia" w:asciiTheme="minorEastAsia" w:hAnsiTheme="minorEastAsia" w:eastAsiaTheme="minorEastAsia"/>
          <w:bCs/>
          <w:color w:val="000000"/>
          <w:szCs w:val="21"/>
        </w:rPr>
        <w:t>《废电路板化学分析方法 第4部分：氟、氯和溴含量的测定 氧弹燃烧-离子色谱法》的建立，规范了废电路板中氟、氯和溴含量的检测方法，既能为生产企业处理有害元素提供数据支持，又能满足贸易结算的需求，对于废电路板的综合回收利用具有重要指导作用。</w:t>
      </w:r>
    </w:p>
    <w:p>
      <w:pPr>
        <w:widowControl/>
        <w:jc w:val="center"/>
        <w:rPr>
          <w:rFonts w:hint="eastAsia" w:asciiTheme="minorEastAsia" w:hAnsiTheme="minorEastAsia" w:eastAsiaTheme="minorEastAsia"/>
          <w:bCs/>
          <w:color w:val="000000"/>
          <w:szCs w:val="21"/>
        </w:rPr>
      </w:pPr>
    </w:p>
    <w:p>
      <w:pPr>
        <w:widowControl/>
        <w:jc w:val="both"/>
        <w:rPr>
          <w:rFonts w:hint="eastAsia" w:asciiTheme="minorEastAsia" w:hAnsiTheme="minorEastAsia" w:eastAsiaTheme="minorEastAsia"/>
          <w:bCs/>
          <w:color w:val="000000"/>
          <w:szCs w:val="21"/>
        </w:rPr>
      </w:pPr>
    </w:p>
    <w:p>
      <w:pPr>
        <w:widowControl/>
        <w:jc w:val="center"/>
        <w:rPr>
          <w:rFonts w:hint="eastAsia"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rPr>
          <w:rFonts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jc w:val="center"/>
        <w:rPr>
          <w:rFonts w:asciiTheme="minorEastAsia" w:hAnsiTheme="minorEastAsia" w:eastAsiaTheme="minorEastAsia"/>
          <w:bCs/>
          <w:color w:val="000000"/>
          <w:szCs w:val="21"/>
        </w:rPr>
      </w:pPr>
    </w:p>
    <w:p>
      <w:pPr>
        <w:widowControl/>
        <w:jc w:val="both"/>
        <w:rPr>
          <w:rFonts w:asciiTheme="minorEastAsia" w:hAnsiTheme="minorEastAsia" w:eastAsiaTheme="minorEastAsia"/>
          <w:bCs/>
          <w:color w:val="000000"/>
          <w:szCs w:val="21"/>
        </w:rPr>
      </w:pPr>
    </w:p>
    <w:p>
      <w:pPr>
        <w:pStyle w:val="25"/>
        <w:spacing w:line="360" w:lineRule="auto"/>
        <w:ind w:firstLine="227" w:firstLineChars="71"/>
        <w:jc w:val="center"/>
        <w:rPr>
          <w:rFonts w:hint="eastAsia" w:ascii="黑体" w:hAnsi="黑体" w:eastAsia="黑体"/>
          <w:bCs/>
          <w:kern w:val="2"/>
          <w:sz w:val="32"/>
          <w:szCs w:val="32"/>
        </w:rPr>
      </w:pPr>
      <w:r>
        <w:rPr>
          <w:rFonts w:hint="eastAsia" w:ascii="黑体" w:hAnsi="黑体" w:eastAsia="黑体"/>
          <w:bCs/>
          <w:kern w:val="2"/>
          <w:sz w:val="32"/>
          <w:szCs w:val="32"/>
        </w:rPr>
        <w:t xml:space="preserve"> 废电路板化学分析方法</w:t>
      </w:r>
    </w:p>
    <w:p>
      <w:pPr>
        <w:pStyle w:val="25"/>
        <w:spacing w:line="360" w:lineRule="auto"/>
        <w:ind w:firstLine="227" w:firstLineChars="71"/>
        <w:jc w:val="center"/>
        <w:rPr>
          <w:rFonts w:hint="eastAsia" w:ascii="黑体" w:hAnsi="黑体" w:eastAsia="黑体"/>
          <w:bCs/>
          <w:kern w:val="2"/>
          <w:sz w:val="32"/>
          <w:szCs w:val="32"/>
        </w:rPr>
      </w:pPr>
      <w:r>
        <w:rPr>
          <w:rFonts w:hint="eastAsia" w:ascii="黑体" w:hAnsi="黑体" w:eastAsia="黑体"/>
          <w:bCs/>
          <w:kern w:val="2"/>
          <w:sz w:val="32"/>
          <w:szCs w:val="32"/>
        </w:rPr>
        <w:t xml:space="preserve">第4部分: 氟、氯和溴含量的测定  </w:t>
      </w:r>
    </w:p>
    <w:p>
      <w:pPr>
        <w:pStyle w:val="25"/>
        <w:spacing w:line="360" w:lineRule="auto"/>
        <w:ind w:firstLine="227" w:firstLineChars="71"/>
        <w:jc w:val="center"/>
        <w:rPr>
          <w:rFonts w:hint="eastAsia" w:eastAsia="黑体"/>
          <w:bCs/>
          <w:sz w:val="32"/>
          <w:szCs w:val="32"/>
          <w:lang w:eastAsia="zh-CN"/>
        </w:rPr>
      </w:pPr>
      <w:r>
        <w:rPr>
          <w:rFonts w:hint="eastAsia" w:ascii="黑体" w:hAnsi="黑体" w:eastAsia="黑体"/>
          <w:bCs/>
          <w:kern w:val="2"/>
          <w:sz w:val="32"/>
          <w:szCs w:val="32"/>
        </w:rPr>
        <w:t>氧弹燃烧-离子色谱法</w:t>
      </w:r>
    </w:p>
    <w:p>
      <w:pPr>
        <w:pStyle w:val="25"/>
        <w:tabs>
          <w:tab w:val="left" w:pos="360"/>
        </w:tabs>
        <w:spacing w:line="360" w:lineRule="auto"/>
        <w:ind w:left="0" w:leftChars="0" w:firstLine="420" w:firstLineChars="200"/>
        <w:rPr>
          <w:rFonts w:hint="eastAsia" w:eastAsia="黑体"/>
          <w:szCs w:val="22"/>
          <w:lang w:eastAsia="zh-CN"/>
        </w:rPr>
      </w:pPr>
      <w:r>
        <w:rPr>
          <w:rFonts w:hint="eastAsia" w:eastAsia="黑体"/>
          <w:szCs w:val="22"/>
          <w:lang w:eastAsia="zh-CN"/>
        </w:rPr>
        <w:t>警示——使用本文件的人员应有正规实验室工作的实践经验。本文件并未指出所有可能的安全问题。使用者有责任采取适当的安全和健康措施，并保证符合国家有关法规规定的条件。</w:t>
      </w:r>
    </w:p>
    <w:p>
      <w:pPr>
        <w:pStyle w:val="25"/>
        <w:tabs>
          <w:tab w:val="left" w:pos="360"/>
        </w:tabs>
        <w:spacing w:before="157" w:beforeLines="50" w:after="157" w:afterLines="50" w:line="360" w:lineRule="auto"/>
        <w:ind w:firstLine="0" w:firstLineChars="0"/>
        <w:rPr>
          <w:rFonts w:ascii="黑体" w:eastAsia="黑体"/>
          <w:b/>
        </w:rPr>
      </w:pPr>
      <w:r>
        <w:rPr>
          <w:rFonts w:hint="eastAsia" w:ascii="黑体" w:eastAsia="黑体"/>
          <w:bCs/>
          <w:color w:val="000000"/>
          <w:kern w:val="2"/>
          <w:szCs w:val="21"/>
        </w:rPr>
        <w:t>1  范围</w:t>
      </w:r>
    </w:p>
    <w:p>
      <w:pPr>
        <w:spacing w:line="360" w:lineRule="auto"/>
        <w:ind w:firstLine="420"/>
        <w:rPr>
          <w:rFonts w:hint="eastAsia"/>
          <w:szCs w:val="21"/>
        </w:rPr>
      </w:pPr>
      <w:r>
        <w:rPr>
          <w:rFonts w:hint="eastAsia"/>
          <w:szCs w:val="21"/>
        </w:rPr>
        <w:t>本文件规定了废电路板中氟、氯和溴含量的测定方法。</w:t>
      </w:r>
    </w:p>
    <w:p>
      <w:pPr>
        <w:spacing w:line="360" w:lineRule="auto"/>
        <w:ind w:firstLine="420"/>
        <w:rPr>
          <w:rFonts w:hint="eastAsia"/>
          <w:szCs w:val="21"/>
        </w:rPr>
      </w:pPr>
      <w:r>
        <w:rPr>
          <w:rFonts w:hint="eastAsia"/>
          <w:szCs w:val="21"/>
        </w:rPr>
        <w:t>本文件适用于废电路板中氟、氯和溴含量的测定。</w:t>
      </w:r>
      <w:r>
        <w:rPr>
          <w:rFonts w:hint="eastAsia"/>
          <w:szCs w:val="21"/>
          <w:lang w:val="en-US" w:eastAsia="zh-CN"/>
        </w:rPr>
        <w:t>各元素的</w:t>
      </w:r>
      <w:r>
        <w:rPr>
          <w:rFonts w:hint="eastAsia"/>
          <w:szCs w:val="21"/>
        </w:rPr>
        <w:t>测定范围</w:t>
      </w:r>
      <w:r>
        <w:rPr>
          <w:rFonts w:hint="eastAsia"/>
          <w:szCs w:val="21"/>
          <w:lang w:val="en-US" w:eastAsia="zh-CN"/>
        </w:rPr>
        <w:t>见</w:t>
      </w:r>
      <w:r>
        <w:rPr>
          <w:rFonts w:hint="eastAsia"/>
          <w:szCs w:val="21"/>
        </w:rPr>
        <w:t>表1。</w:t>
      </w:r>
    </w:p>
    <w:p>
      <w:pPr>
        <w:ind w:firstLine="420"/>
        <w:rPr>
          <w:rFonts w:hint="eastAsia"/>
          <w:szCs w:val="21"/>
        </w:rPr>
      </w:pPr>
    </w:p>
    <w:p>
      <w:pPr>
        <w:pStyle w:val="25"/>
        <w:spacing w:before="120" w:beforeLines="50" w:after="120" w:afterLines="50" w:line="360" w:lineRule="auto"/>
        <w:ind w:firstLine="3990" w:firstLineChars="1900"/>
        <w:rPr>
          <w:rFonts w:hint="eastAsia" w:ascii="黑体" w:hAnsi="黑体" w:eastAsia="黑体" w:cs="黑体"/>
          <w:kern w:val="2"/>
          <w:szCs w:val="21"/>
        </w:rPr>
      </w:pPr>
      <w:r>
        <w:rPr>
          <w:rFonts w:hint="eastAsia" w:ascii="黑体" w:hAnsi="黑体" w:eastAsia="黑体" w:cs="黑体"/>
          <w:kern w:val="2"/>
          <w:szCs w:val="21"/>
        </w:rPr>
        <w:t>表1 测定范围</w:t>
      </w:r>
    </w:p>
    <w:tbl>
      <w:tblPr>
        <w:tblStyle w:val="18"/>
        <w:tblW w:w="95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6"/>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vAlign w:val="top"/>
          </w:tcPr>
          <w:p>
            <w:pPr>
              <w:pStyle w:val="25"/>
              <w:spacing w:before="120" w:beforeLines="50" w:after="120" w:afterLines="50"/>
              <w:jc w:val="center"/>
              <w:rPr>
                <w:rFonts w:hint="default" w:ascii="Times New Roman" w:hAnsi="Times New Roman" w:eastAsia="宋体" w:cs="Times New Roman"/>
                <w:color w:val="auto"/>
                <w:kern w:val="2"/>
                <w:sz w:val="18"/>
                <w:szCs w:val="18"/>
                <w:lang w:val="en-US"/>
              </w:rPr>
            </w:pPr>
            <w:r>
              <w:rPr>
                <w:rFonts w:hint="eastAsia" w:ascii="Times New Roman" w:cs="Times New Roman"/>
                <w:color w:val="auto"/>
                <w:kern w:val="2"/>
                <w:sz w:val="18"/>
                <w:szCs w:val="18"/>
                <w:lang w:val="en-US" w:eastAsia="zh-CN"/>
              </w:rPr>
              <w:t>元素</w:t>
            </w:r>
          </w:p>
        </w:tc>
        <w:tc>
          <w:tcPr>
            <w:tcW w:w="4786" w:type="dxa"/>
            <w:vAlign w:val="top"/>
          </w:tcPr>
          <w:p>
            <w:pPr>
              <w:pStyle w:val="25"/>
              <w:spacing w:before="120" w:beforeLines="50" w:after="120" w:afterLines="5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测定范围</w:t>
            </w:r>
            <w:r>
              <w:rPr>
                <w:rFonts w:hint="eastAsia" w:ascii="Times New Roman" w:cs="Times New Roman"/>
                <w:color w:val="auto"/>
                <w:kern w:val="2"/>
                <w:sz w:val="18"/>
                <w:szCs w:val="18"/>
                <w:lang w:val="en-US" w:eastAsia="zh-CN"/>
              </w:rPr>
              <w:t>/</w:t>
            </w:r>
            <w:r>
              <w:rPr>
                <w:rFonts w:hint="eastAsia" w:ascii="Times New Roman" w:hAnsi="Times New Roman" w:eastAsia="宋体" w:cs="Times New Roman"/>
                <w:color w:val="auto"/>
                <w:kern w:val="2"/>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vAlign w:val="top"/>
          </w:tcPr>
          <w:p>
            <w:pPr>
              <w:pStyle w:val="25"/>
              <w:spacing w:before="120" w:beforeLines="50" w:after="120" w:afterLines="5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F</w:t>
            </w:r>
          </w:p>
        </w:tc>
        <w:tc>
          <w:tcPr>
            <w:tcW w:w="4786" w:type="dxa"/>
            <w:vAlign w:val="top"/>
          </w:tcPr>
          <w:p>
            <w:pPr>
              <w:pStyle w:val="25"/>
              <w:spacing w:before="120" w:beforeLines="50" w:after="120" w:afterLines="5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0.010</w:t>
            </w:r>
            <w:r>
              <w:rPr>
                <w:rFonts w:hint="default" w:ascii="Times New Roman" w:hAnsi="Times New Roman" w:eastAsia="宋体" w:cs="Times New Roman"/>
                <w:color w:val="auto"/>
                <w:kern w:val="2"/>
                <w:sz w:val="18"/>
                <w:szCs w:val="18"/>
                <w:lang w:val="en-US" w:eastAsia="zh-CN"/>
              </w:rPr>
              <w:t xml:space="preserve"> </w:t>
            </w:r>
            <w:r>
              <w:rPr>
                <w:rFonts w:hint="default" w:ascii="Times New Roman" w:hAnsi="Times New Roman" w:eastAsia="宋体" w:cs="Times New Roman"/>
                <w:color w:val="auto"/>
                <w:kern w:val="2"/>
                <w:sz w:val="18"/>
                <w:szCs w:val="18"/>
              </w:rPr>
              <w:t>～</w:t>
            </w:r>
            <w:r>
              <w:rPr>
                <w:rFonts w:hint="eastAsia" w:ascii="Times New Roman" w:hAnsi="Times New Roman" w:eastAsia="宋体" w:cs="Times New Roman"/>
                <w:color w:val="auto"/>
                <w:kern w:val="2"/>
                <w:sz w:val="18"/>
                <w:szCs w:val="18"/>
                <w:lang w:val="en-US" w:eastAsia="zh-CN"/>
              </w:rPr>
              <w:t xml:space="preserve"> </w:t>
            </w:r>
            <w:r>
              <w:rPr>
                <w:rFonts w:hint="default" w:ascii="Times New Roman" w:hAnsi="Times New Roman" w:eastAsia="宋体" w:cs="Times New Roman"/>
                <w:color w:val="auto"/>
                <w:kern w:val="2"/>
                <w:sz w:val="18"/>
                <w:szCs w:val="18"/>
              </w:rPr>
              <w:t>0.</w:t>
            </w:r>
            <w:r>
              <w:rPr>
                <w:rFonts w:hint="default" w:ascii="Times New Roman" w:hAnsi="Times New Roman" w:eastAsia="宋体" w:cs="Times New Roman"/>
                <w:color w:val="auto"/>
                <w:kern w:val="2"/>
                <w:sz w:val="18"/>
                <w:szCs w:val="18"/>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vAlign w:val="top"/>
          </w:tcPr>
          <w:p>
            <w:pPr>
              <w:pStyle w:val="25"/>
              <w:spacing w:before="120" w:beforeLines="50" w:after="120" w:afterLines="5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Cl</w:t>
            </w:r>
          </w:p>
        </w:tc>
        <w:tc>
          <w:tcPr>
            <w:tcW w:w="4786" w:type="dxa"/>
            <w:vAlign w:val="top"/>
          </w:tcPr>
          <w:p>
            <w:pPr>
              <w:pStyle w:val="25"/>
              <w:spacing w:before="120" w:beforeLines="50" w:after="120" w:afterLines="5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0.050</w:t>
            </w:r>
            <w:r>
              <w:rPr>
                <w:rFonts w:hint="default" w:ascii="Times New Roman" w:hAnsi="Times New Roman" w:eastAsia="宋体" w:cs="Times New Roman"/>
                <w:color w:val="auto"/>
                <w:kern w:val="2"/>
                <w:sz w:val="18"/>
                <w:szCs w:val="18"/>
                <w:lang w:val="en-US" w:eastAsia="zh-CN"/>
              </w:rPr>
              <w:t xml:space="preserve"> </w:t>
            </w:r>
            <w:r>
              <w:rPr>
                <w:rFonts w:hint="eastAsia" w:ascii="Times New Roman" w:hAnsi="Times New Roman" w:eastAsia="宋体" w:cs="Times New Roman"/>
                <w:color w:val="auto"/>
                <w:kern w:val="2"/>
                <w:sz w:val="18"/>
                <w:szCs w:val="18"/>
                <w:lang w:val="en-US" w:eastAsia="zh-CN"/>
              </w:rPr>
              <w:t xml:space="preserve"> </w:t>
            </w:r>
            <w:r>
              <w:rPr>
                <w:rFonts w:hint="default" w:ascii="Times New Roman" w:hAnsi="Times New Roman" w:eastAsia="宋体" w:cs="Times New Roman"/>
                <w:color w:val="auto"/>
                <w:kern w:val="2"/>
                <w:sz w:val="18"/>
                <w:szCs w:val="18"/>
              </w:rPr>
              <w:t>～</w:t>
            </w:r>
            <w:r>
              <w:rPr>
                <w:rFonts w:hint="eastAsia" w:ascii="Times New Roman" w:hAnsi="Times New Roman" w:eastAsia="宋体" w:cs="Times New Roman"/>
                <w:color w:val="auto"/>
                <w:kern w:val="2"/>
                <w:sz w:val="18"/>
                <w:szCs w:val="18"/>
                <w:lang w:val="en-US" w:eastAsia="zh-CN"/>
              </w:rPr>
              <w:t xml:space="preserve"> </w:t>
            </w:r>
            <w:r>
              <w:rPr>
                <w:rFonts w:hint="default" w:ascii="Times New Roman" w:hAnsi="Times New Roman" w:eastAsia="宋体" w:cs="Times New Roman"/>
                <w:color w:val="auto"/>
                <w:kern w:val="2"/>
                <w:sz w:val="18"/>
                <w:szCs w:val="18"/>
                <w:lang w:val="en-US" w:eastAsia="zh-CN"/>
              </w:rPr>
              <w:t>1.0</w:t>
            </w:r>
            <w:r>
              <w:rPr>
                <w:rFonts w:hint="default" w:ascii="Times New Roman" w:hAnsi="Times New Roman" w:eastAsia="宋体" w:cs="Times New Roman"/>
                <w:color w:val="auto"/>
                <w:kern w:val="2"/>
                <w:sz w:val="18"/>
                <w:szCs w:val="18"/>
              </w:rPr>
              <w:t>0</w:t>
            </w:r>
            <w:r>
              <w:rPr>
                <w:rFonts w:hint="default" w:ascii="Times New Roman" w:hAnsi="Times New Roman" w:eastAsia="宋体" w:cs="Times New Roman"/>
                <w:color w:val="auto"/>
                <w:kern w:val="2"/>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vAlign w:val="top"/>
          </w:tcPr>
          <w:p>
            <w:pPr>
              <w:pStyle w:val="25"/>
              <w:spacing w:before="120" w:beforeLines="50" w:after="120" w:afterLines="5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Br</w:t>
            </w:r>
          </w:p>
        </w:tc>
        <w:tc>
          <w:tcPr>
            <w:tcW w:w="4786" w:type="dxa"/>
            <w:vAlign w:val="top"/>
          </w:tcPr>
          <w:p>
            <w:pPr>
              <w:pStyle w:val="25"/>
              <w:spacing w:before="120" w:beforeLines="50" w:after="120" w:afterLines="5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0.050</w:t>
            </w:r>
            <w:r>
              <w:rPr>
                <w:rFonts w:hint="default" w:ascii="Times New Roman" w:hAnsi="Times New Roman" w:eastAsia="宋体" w:cs="Times New Roman"/>
                <w:color w:val="auto"/>
                <w:kern w:val="2"/>
                <w:sz w:val="18"/>
                <w:szCs w:val="18"/>
                <w:lang w:val="en-US" w:eastAsia="zh-CN"/>
              </w:rPr>
              <w:t xml:space="preserve"> </w:t>
            </w:r>
            <w:r>
              <w:rPr>
                <w:rFonts w:hint="eastAsia" w:ascii="Times New Roman" w:hAnsi="Times New Roman" w:eastAsia="宋体" w:cs="Times New Roman"/>
                <w:color w:val="auto"/>
                <w:kern w:val="2"/>
                <w:sz w:val="18"/>
                <w:szCs w:val="18"/>
                <w:lang w:val="en-US" w:eastAsia="zh-CN"/>
              </w:rPr>
              <w:t xml:space="preserve"> </w:t>
            </w:r>
            <w:r>
              <w:rPr>
                <w:rFonts w:hint="default" w:ascii="Times New Roman" w:hAnsi="Times New Roman" w:eastAsia="宋体" w:cs="Times New Roman"/>
                <w:color w:val="auto"/>
                <w:kern w:val="2"/>
                <w:sz w:val="18"/>
                <w:szCs w:val="18"/>
              </w:rPr>
              <w:t>～</w:t>
            </w:r>
            <w:r>
              <w:rPr>
                <w:rFonts w:hint="eastAsia" w:ascii="Times New Roman" w:hAnsi="Times New Roman" w:eastAsia="宋体" w:cs="Times New Roman"/>
                <w:color w:val="auto"/>
                <w:kern w:val="2"/>
                <w:sz w:val="18"/>
                <w:szCs w:val="18"/>
                <w:lang w:val="en-US" w:eastAsia="zh-CN"/>
              </w:rPr>
              <w:t xml:space="preserve"> </w:t>
            </w:r>
            <w:r>
              <w:rPr>
                <w:rFonts w:hint="default" w:ascii="Times New Roman" w:hAnsi="Times New Roman" w:eastAsia="宋体" w:cs="Times New Roman"/>
                <w:color w:val="auto"/>
                <w:kern w:val="2"/>
                <w:sz w:val="18"/>
                <w:szCs w:val="18"/>
                <w:lang w:val="en-US" w:eastAsia="zh-CN"/>
              </w:rPr>
              <w:t>2</w:t>
            </w:r>
            <w:r>
              <w:rPr>
                <w:rFonts w:hint="default" w:ascii="Times New Roman" w:hAnsi="Times New Roman" w:eastAsia="宋体" w:cs="Times New Roman"/>
                <w:color w:val="auto"/>
                <w:kern w:val="2"/>
                <w:sz w:val="18"/>
                <w:szCs w:val="18"/>
              </w:rPr>
              <w:t>.50</w:t>
            </w:r>
            <w:r>
              <w:rPr>
                <w:rFonts w:hint="default" w:ascii="Times New Roman" w:hAnsi="Times New Roman" w:eastAsia="宋体" w:cs="Times New Roman"/>
                <w:color w:val="auto"/>
                <w:kern w:val="2"/>
                <w:sz w:val="18"/>
                <w:szCs w:val="18"/>
                <w:lang w:val="en-US" w:eastAsia="zh-CN"/>
              </w:rPr>
              <w:t xml:space="preserve"> </w:t>
            </w:r>
          </w:p>
        </w:tc>
      </w:tr>
    </w:tbl>
    <w:p>
      <w:pPr>
        <w:rPr>
          <w:rFonts w:ascii="黑体" w:hAnsi="黑体" w:eastAsia="黑体" w:cs="黑体"/>
        </w:rPr>
      </w:pPr>
    </w:p>
    <w:p>
      <w:pPr>
        <w:pStyle w:val="46"/>
        <w:spacing w:before="156" w:after="156"/>
        <w:rPr>
          <w:rFonts w:hint="eastAsia" w:ascii="黑体" w:hAnsi="Times New Roman" w:eastAsia="黑体" w:cs="Times New Roman"/>
          <w:szCs w:val="20"/>
        </w:rPr>
      </w:pPr>
      <w:r>
        <w:rPr>
          <w:rFonts w:hint="eastAsia" w:ascii="黑体" w:hAnsi="Times New Roman" w:eastAsia="黑体" w:cs="Times New Roman"/>
        </w:rPr>
        <w:t xml:space="preserve">2  </w:t>
      </w:r>
      <w:r>
        <w:rPr>
          <w:rFonts w:hint="eastAsia" w:ascii="黑体" w:hAnsi="Times New Roman" w:eastAsia="黑体" w:cs="Times New Roman"/>
          <w:szCs w:val="20"/>
        </w:rPr>
        <w:t>规范性引用文件</w:t>
      </w:r>
    </w:p>
    <w:p>
      <w:pPr>
        <w:spacing w:line="360" w:lineRule="auto"/>
        <w:ind w:firstLine="420" w:firstLineChars="200"/>
        <w:rPr>
          <w:rFonts w:hint="eastAsia" w:cs="黑体" w:asciiTheme="minorEastAsia" w:hAnsiTheme="minorEastAsia" w:eastAsiaTheme="minorEastAsia"/>
        </w:rPr>
      </w:pPr>
      <w:r>
        <w:rPr>
          <w:rFonts w:hint="eastAsia" w:cs="黑体" w:asciiTheme="minorEastAsia" w:hAnsiTheme="minorEastAsia" w:eastAsiaTheme="minorEastAsia"/>
        </w:rPr>
        <w:t>下列文件中的内容通过文中的规范性引用而构成本文件必不可少的条款。其中，注日期的引用文件，仅该注日期对应的版本适用于本文件；不注日期的引用文件，其最新版本（包括所有的修改单）适用于本文件。</w:t>
      </w:r>
    </w:p>
    <w:p>
      <w:pPr>
        <w:spacing w:line="360" w:lineRule="auto"/>
        <w:jc w:val="left"/>
        <w:rPr>
          <w:rFonts w:hint="eastAsia" w:cs="黑体" w:asciiTheme="minorEastAsia" w:hAnsiTheme="minorEastAsia" w:eastAsiaTheme="minorEastAsia"/>
        </w:rPr>
      </w:pPr>
      <w:r>
        <w:rPr>
          <w:rFonts w:hint="eastAsia" w:cs="黑体" w:asciiTheme="minorEastAsia" w:hAnsiTheme="minorEastAsia" w:eastAsiaTheme="minorEastAsia"/>
          <w:lang w:val="en-US" w:eastAsia="zh-CN"/>
        </w:rPr>
        <w:t xml:space="preserve">    </w:t>
      </w:r>
      <w:r>
        <w:rPr>
          <w:rFonts w:hint="eastAsia" w:cs="黑体" w:asciiTheme="minorEastAsia" w:hAnsiTheme="minorEastAsia" w:eastAsiaTheme="minorEastAsia"/>
        </w:rPr>
        <w:t>GB/T 6682 分析实验室用水规格和试验方法</w:t>
      </w:r>
    </w:p>
    <w:p>
      <w:pPr>
        <w:spacing w:line="360" w:lineRule="auto"/>
        <w:jc w:val="left"/>
        <w:rPr>
          <w:rFonts w:ascii="黑体" w:hAnsi="黑体" w:eastAsia="黑体" w:cs="黑体"/>
        </w:rPr>
      </w:pPr>
      <w:r>
        <w:rPr>
          <w:rFonts w:hint="eastAsia" w:cs="黑体" w:asciiTheme="minorEastAsia" w:hAnsiTheme="minorEastAsia" w:eastAsiaTheme="minorEastAsia"/>
          <w:lang w:val="en-US" w:eastAsia="zh-CN"/>
        </w:rPr>
        <w:t xml:space="preserve">    </w:t>
      </w:r>
      <w:r>
        <w:rPr>
          <w:rFonts w:hint="eastAsia" w:cs="黑体" w:asciiTheme="minorEastAsia" w:hAnsiTheme="minorEastAsia" w:eastAsiaTheme="minorEastAsia"/>
        </w:rPr>
        <w:t>T/CNIA 0112-2021</w:t>
      </w:r>
      <w:r>
        <w:rPr>
          <w:rFonts w:hint="eastAsia" w:cs="黑体" w:asciiTheme="minorEastAsia" w:hAnsiTheme="minorEastAsia" w:eastAsiaTheme="minorEastAsia"/>
          <w:lang w:val="en-US" w:eastAsia="zh-CN"/>
        </w:rPr>
        <w:t xml:space="preserve"> </w:t>
      </w:r>
      <w:r>
        <w:rPr>
          <w:rFonts w:hint="eastAsia" w:cs="黑体" w:asciiTheme="minorEastAsia" w:hAnsiTheme="minorEastAsia" w:eastAsiaTheme="minorEastAsia"/>
        </w:rPr>
        <w:t>废电路板取样、制样方法</w:t>
      </w:r>
    </w:p>
    <w:p>
      <w:pPr>
        <w:pStyle w:val="46"/>
        <w:spacing w:before="156" w:after="156"/>
        <w:jc w:val="left"/>
        <w:rPr>
          <w:rFonts w:hint="eastAsia" w:ascii="黑体" w:hAnsi="Times New Roman" w:eastAsia="黑体" w:cs="Times New Roman"/>
          <w:szCs w:val="20"/>
        </w:rPr>
      </w:pPr>
      <w:r>
        <w:rPr>
          <w:rFonts w:hint="eastAsia" w:ascii="黑体" w:hAnsi="Times New Roman" w:eastAsia="黑体" w:cs="Times New Roman"/>
        </w:rPr>
        <w:t xml:space="preserve">3  </w:t>
      </w:r>
      <w:r>
        <w:rPr>
          <w:rFonts w:hint="eastAsia" w:ascii="黑体" w:hAnsi="Times New Roman" w:eastAsia="黑体" w:cs="Times New Roman"/>
          <w:szCs w:val="20"/>
        </w:rPr>
        <w:t>术语和定义</w:t>
      </w:r>
    </w:p>
    <w:p>
      <w:pPr>
        <w:ind w:firstLine="420" w:firstLineChars="200"/>
        <w:rPr>
          <w:rFonts w:hint="eastAsia" w:ascii="宋体" w:hAnsi="宋体"/>
          <w:bCs/>
          <w:szCs w:val="21"/>
        </w:rPr>
      </w:pPr>
      <w:r>
        <w:rPr>
          <w:rFonts w:hint="eastAsia" w:ascii="宋体" w:hAnsi="宋体"/>
          <w:bCs/>
          <w:szCs w:val="21"/>
        </w:rPr>
        <w:t>本文件没有需要界定的术语和定义。</w:t>
      </w:r>
    </w:p>
    <w:p>
      <w:pPr>
        <w:pStyle w:val="46"/>
        <w:spacing w:before="156" w:after="156"/>
        <w:rPr>
          <w:rFonts w:hint="eastAsia" w:ascii="黑体" w:hAnsi="Times New Roman" w:eastAsia="黑体" w:cs="Times New Roman"/>
          <w:szCs w:val="20"/>
        </w:rPr>
      </w:pPr>
      <w:r>
        <w:rPr>
          <w:rFonts w:hint="eastAsia" w:ascii="黑体" w:hAnsi="Times New Roman" w:eastAsia="黑体" w:cs="Times New Roman"/>
          <w:szCs w:val="20"/>
        </w:rPr>
        <w:t xml:space="preserve">4  </w:t>
      </w:r>
      <w:r>
        <w:rPr>
          <w:rFonts w:hint="eastAsia" w:hAnsi="Times New Roman" w:cs="Times New Roman"/>
          <w:bCs w:val="0"/>
          <w:szCs w:val="20"/>
          <w:lang w:val="en-US" w:eastAsia="zh-CN"/>
        </w:rPr>
        <w:t>原理</w:t>
      </w:r>
    </w:p>
    <w:p>
      <w:pPr>
        <w:pStyle w:val="25"/>
        <w:spacing w:line="360" w:lineRule="auto"/>
        <w:ind w:firstLine="420"/>
        <w:rPr>
          <w:rFonts w:ascii="Times New Roman"/>
          <w:kern w:val="2"/>
          <w:szCs w:val="24"/>
        </w:rPr>
      </w:pPr>
      <w:r>
        <w:rPr>
          <w:rFonts w:hint="eastAsia" w:ascii="Times New Roman"/>
          <w:kern w:val="2"/>
          <w:szCs w:val="24"/>
        </w:rPr>
        <w:t>试料在氧弹系统中通过燃烧被氧化，含氟、氯、溴的化合物转化为能被吸收的氟化物、氯化物、溴化物。吸收后的溶液用离子色谱仪依据绘制的标准工作曲线进行测定。</w:t>
      </w:r>
    </w:p>
    <w:p>
      <w:pPr>
        <w:pStyle w:val="25"/>
        <w:spacing w:before="157" w:beforeLines="50" w:after="157" w:afterLines="50" w:line="360" w:lineRule="auto"/>
        <w:ind w:left="0" w:leftChars="0" w:firstLine="0" w:firstLineChars="0"/>
        <w:rPr>
          <w:rFonts w:hint="eastAsia" w:ascii="黑体" w:hAnsi="黑体" w:eastAsia="黑体" w:cs="黑体"/>
          <w:b w:val="0"/>
          <w:bCs/>
          <w:snapToGrid w:val="0"/>
        </w:rPr>
      </w:pPr>
      <w:r>
        <w:rPr>
          <w:rFonts w:hint="eastAsia" w:ascii="黑体" w:hAnsi="黑体" w:eastAsia="黑体" w:cs="黑体"/>
          <w:b w:val="0"/>
          <w:bCs/>
          <w:snapToGrid w:val="0"/>
        </w:rPr>
        <w:t>5 试剂</w:t>
      </w:r>
    </w:p>
    <w:p>
      <w:pPr>
        <w:autoSpaceDE w:val="0"/>
        <w:autoSpaceDN w:val="0"/>
        <w:adjustRightInd w:val="0"/>
        <w:spacing w:line="360" w:lineRule="auto"/>
        <w:ind w:firstLine="420" w:firstLineChars="200"/>
        <w:rPr>
          <w:rFonts w:ascii="Times New Roman" w:hAnsi="Times New Roman"/>
          <w:kern w:val="2"/>
          <w:szCs w:val="21"/>
        </w:rPr>
      </w:pPr>
      <w:r>
        <w:rPr>
          <w:rFonts w:ascii="Times New Roman" w:hAnsi="Times New Roman"/>
          <w:kern w:val="2"/>
          <w:szCs w:val="21"/>
        </w:rPr>
        <w:t>除非另有说明，在分析中仅使用确认为优级纯的试剂。</w:t>
      </w:r>
    </w:p>
    <w:p>
      <w:pPr>
        <w:autoSpaceDE w:val="0"/>
        <w:autoSpaceDN w:val="0"/>
        <w:adjustRightInd w:val="0"/>
        <w:spacing w:line="360" w:lineRule="auto"/>
        <w:ind w:firstLine="0" w:firstLineChars="0"/>
        <w:rPr>
          <w:rFonts w:hint="eastAsia"/>
        </w:rPr>
      </w:pPr>
      <w:r>
        <w:rPr>
          <w:rFonts w:hint="eastAsia"/>
        </w:rPr>
        <w:t>5.1  水，GB/T 6682，一级。</w:t>
      </w:r>
    </w:p>
    <w:p>
      <w:pPr>
        <w:autoSpaceDE w:val="0"/>
        <w:autoSpaceDN w:val="0"/>
        <w:adjustRightInd w:val="0"/>
        <w:spacing w:line="360" w:lineRule="auto"/>
        <w:rPr>
          <w:rFonts w:hint="eastAsia"/>
        </w:rPr>
      </w:pPr>
      <w:r>
        <w:rPr>
          <w:rFonts w:hint="eastAsia"/>
        </w:rPr>
        <w:t>5.2  碳酸钠：粉状。</w:t>
      </w:r>
    </w:p>
    <w:p>
      <w:pPr>
        <w:autoSpaceDE w:val="0"/>
        <w:autoSpaceDN w:val="0"/>
        <w:adjustRightInd w:val="0"/>
        <w:spacing w:line="360" w:lineRule="auto"/>
        <w:rPr>
          <w:rFonts w:hint="eastAsia"/>
        </w:rPr>
      </w:pPr>
      <w:r>
        <w:rPr>
          <w:rFonts w:hint="eastAsia"/>
        </w:rPr>
        <w:t>5.3  碳酸氢钠：粉状。</w:t>
      </w:r>
    </w:p>
    <w:p>
      <w:pPr>
        <w:autoSpaceDE w:val="0"/>
        <w:autoSpaceDN w:val="0"/>
        <w:adjustRightInd w:val="0"/>
        <w:spacing w:line="360" w:lineRule="auto"/>
        <w:rPr>
          <w:rFonts w:hint="eastAsia"/>
        </w:rPr>
      </w:pPr>
      <w:r>
        <w:rPr>
          <w:rFonts w:hint="eastAsia"/>
        </w:rPr>
        <w:t>5.4  氢氧化钾：片状。</w:t>
      </w:r>
    </w:p>
    <w:p>
      <w:pPr>
        <w:autoSpaceDE w:val="0"/>
        <w:autoSpaceDN w:val="0"/>
        <w:adjustRightInd w:val="0"/>
        <w:spacing w:line="360" w:lineRule="auto"/>
        <w:rPr>
          <w:rFonts w:hint="eastAsia"/>
        </w:rPr>
      </w:pPr>
      <w:r>
        <w:rPr>
          <w:rFonts w:hint="eastAsia"/>
        </w:rPr>
        <w:t>5.5  氟化钠（PT）。</w:t>
      </w:r>
    </w:p>
    <w:p>
      <w:pPr>
        <w:autoSpaceDE w:val="0"/>
        <w:autoSpaceDN w:val="0"/>
        <w:adjustRightInd w:val="0"/>
        <w:spacing w:line="360" w:lineRule="auto"/>
        <w:rPr>
          <w:rFonts w:hint="eastAsia"/>
        </w:rPr>
      </w:pPr>
      <w:r>
        <w:rPr>
          <w:rFonts w:hint="eastAsia"/>
        </w:rPr>
        <w:t>5.6  氯化钠（PT）。</w:t>
      </w:r>
    </w:p>
    <w:p>
      <w:pPr>
        <w:autoSpaceDE w:val="0"/>
        <w:autoSpaceDN w:val="0"/>
        <w:adjustRightInd w:val="0"/>
        <w:spacing w:line="360" w:lineRule="auto"/>
        <w:rPr>
          <w:rFonts w:hint="eastAsia"/>
        </w:rPr>
      </w:pPr>
      <w:r>
        <w:rPr>
          <w:rFonts w:hint="eastAsia"/>
        </w:rPr>
        <w:t>5.7  溴化钾（PT）。</w:t>
      </w:r>
    </w:p>
    <w:p>
      <w:pPr>
        <w:autoSpaceDE w:val="0"/>
        <w:autoSpaceDN w:val="0"/>
        <w:adjustRightInd w:val="0"/>
        <w:spacing w:line="360" w:lineRule="auto"/>
        <w:rPr>
          <w:rFonts w:hint="eastAsia"/>
        </w:rPr>
      </w:pPr>
      <w:r>
        <w:rPr>
          <w:rFonts w:hint="eastAsia"/>
        </w:rPr>
        <w:t>5.8  硝酸（ρ=1.42 g/mL）。</w:t>
      </w:r>
    </w:p>
    <w:p>
      <w:pPr>
        <w:autoSpaceDE w:val="0"/>
        <w:autoSpaceDN w:val="0"/>
        <w:adjustRightInd w:val="0"/>
        <w:spacing w:line="360" w:lineRule="auto"/>
        <w:rPr>
          <w:rFonts w:hint="eastAsia"/>
        </w:rPr>
      </w:pPr>
      <w:r>
        <w:rPr>
          <w:rFonts w:hint="eastAsia"/>
        </w:rPr>
        <w:t>5.9  硝酸（1+9）。</w:t>
      </w:r>
    </w:p>
    <w:p>
      <w:pPr>
        <w:autoSpaceDE w:val="0"/>
        <w:autoSpaceDN w:val="0"/>
        <w:adjustRightInd w:val="0"/>
        <w:spacing w:line="360" w:lineRule="auto"/>
        <w:rPr>
          <w:rFonts w:hint="eastAsia"/>
        </w:rPr>
      </w:pPr>
      <w:r>
        <w:rPr>
          <w:rFonts w:hint="eastAsia"/>
          <w:lang w:val="en-US" w:eastAsia="zh-CN"/>
        </w:rPr>
        <w:t xml:space="preserve">5.10  </w:t>
      </w:r>
      <w:r>
        <w:rPr>
          <w:rFonts w:hint="eastAsia"/>
        </w:rPr>
        <w:t>碳酸盐混合溶液(c</w:t>
      </w:r>
      <w:r>
        <w:rPr>
          <w:rFonts w:hint="eastAsia"/>
          <w:vertAlign w:val="subscript"/>
        </w:rPr>
        <w:t>(Na</w:t>
      </w:r>
      <w:r>
        <w:rPr>
          <w:rFonts w:hint="eastAsia"/>
          <w:sz w:val="15"/>
          <w:szCs w:val="18"/>
          <w:vertAlign w:val="subscript"/>
        </w:rPr>
        <w:t>2</w:t>
      </w:r>
      <w:r>
        <w:rPr>
          <w:rFonts w:hint="eastAsia"/>
          <w:vertAlign w:val="subscript"/>
        </w:rPr>
        <w:t>CO</w:t>
      </w:r>
      <w:r>
        <w:rPr>
          <w:rFonts w:hint="eastAsia"/>
          <w:sz w:val="15"/>
          <w:szCs w:val="18"/>
          <w:vertAlign w:val="subscript"/>
        </w:rPr>
        <w:t>3</w:t>
      </w:r>
      <w:r>
        <w:rPr>
          <w:rFonts w:hint="eastAsia"/>
          <w:vertAlign w:val="subscript"/>
        </w:rPr>
        <w:t>)</w:t>
      </w:r>
      <w:r>
        <w:rPr>
          <w:rFonts w:hint="eastAsia"/>
        </w:rPr>
        <w:t>= 0.0032 mol/L, c</w:t>
      </w:r>
      <w:r>
        <w:rPr>
          <w:rFonts w:hint="eastAsia"/>
          <w:vertAlign w:val="subscript"/>
        </w:rPr>
        <w:t>(NaHCO</w:t>
      </w:r>
      <w:r>
        <w:rPr>
          <w:rFonts w:hint="eastAsia"/>
          <w:sz w:val="15"/>
          <w:szCs w:val="18"/>
          <w:vertAlign w:val="subscript"/>
        </w:rPr>
        <w:t>3</w:t>
      </w:r>
      <w:r>
        <w:rPr>
          <w:rFonts w:hint="eastAsia"/>
          <w:vertAlign w:val="subscript"/>
        </w:rPr>
        <w:t>)</w:t>
      </w:r>
      <w:r>
        <w:rPr>
          <w:rFonts w:hint="eastAsia"/>
        </w:rPr>
        <w:t>= 0. 0010 mol/L) ：称取0.339 g碳酸钠(5.2)和0.084 g碳酸氢钠(</w:t>
      </w:r>
      <w:r>
        <w:rPr>
          <w:rFonts w:hint="eastAsia"/>
          <w:lang w:val="en-US" w:eastAsia="zh-CN"/>
        </w:rPr>
        <w:t>5</w:t>
      </w:r>
      <w:r>
        <w:rPr>
          <w:rFonts w:hint="eastAsia"/>
        </w:rPr>
        <w:t>.3)</w:t>
      </w:r>
      <w:r>
        <w:rPr>
          <w:rFonts w:hint="eastAsia"/>
          <w:lang w:val="en-US" w:eastAsia="zh-CN"/>
        </w:rPr>
        <w:t>溶于1000</w:t>
      </w:r>
      <w:r>
        <w:rPr>
          <w:rFonts w:hint="eastAsia"/>
        </w:rPr>
        <w:t>mL</w:t>
      </w:r>
      <w:r>
        <w:rPr>
          <w:rFonts w:hint="eastAsia"/>
          <w:lang w:val="en-US" w:eastAsia="zh-CN"/>
        </w:rPr>
        <w:t>水中</w:t>
      </w:r>
      <w:r>
        <w:rPr>
          <w:rFonts w:hint="eastAsia"/>
          <w:lang w:eastAsia="zh-CN"/>
        </w:rPr>
        <w:t>，</w:t>
      </w:r>
      <w:r>
        <w:rPr>
          <w:rFonts w:hint="eastAsia"/>
          <w:lang w:val="en-US" w:eastAsia="zh-CN"/>
        </w:rPr>
        <w:t>混</w:t>
      </w:r>
      <w:r>
        <w:rPr>
          <w:rFonts w:hint="eastAsia"/>
        </w:rPr>
        <w:t>匀。</w:t>
      </w:r>
    </w:p>
    <w:p>
      <w:pPr>
        <w:autoSpaceDE w:val="0"/>
        <w:autoSpaceDN w:val="0"/>
        <w:adjustRightInd w:val="0"/>
        <w:spacing w:line="360" w:lineRule="auto"/>
        <w:rPr>
          <w:rFonts w:hint="eastAsia"/>
        </w:rPr>
      </w:pPr>
      <w:r>
        <w:rPr>
          <w:rFonts w:hint="eastAsia"/>
          <w:lang w:val="en-US" w:eastAsia="zh-CN"/>
        </w:rPr>
        <w:t xml:space="preserve">5.11  </w:t>
      </w:r>
      <w:r>
        <w:rPr>
          <w:rFonts w:hint="eastAsia"/>
        </w:rPr>
        <w:t>氢氧化钾溶液（c</w:t>
      </w:r>
      <w:r>
        <w:rPr>
          <w:rFonts w:hint="eastAsia"/>
          <w:vertAlign w:val="subscript"/>
        </w:rPr>
        <w:t>(KOH)</w:t>
      </w:r>
      <w:r>
        <w:rPr>
          <w:rFonts w:hint="eastAsia"/>
        </w:rPr>
        <w:t>= 0.045 mol/L）：称取2.970 g氢氧化钾（5.4）</w:t>
      </w:r>
      <w:r>
        <w:rPr>
          <w:rFonts w:hint="eastAsia"/>
          <w:lang w:val="en-US" w:eastAsia="zh-CN"/>
        </w:rPr>
        <w:t>溶于1000</w:t>
      </w:r>
      <w:r>
        <w:rPr>
          <w:rFonts w:hint="eastAsia"/>
        </w:rPr>
        <w:t>mL</w:t>
      </w:r>
      <w:r>
        <w:rPr>
          <w:rFonts w:hint="eastAsia"/>
          <w:lang w:val="en-US" w:eastAsia="zh-CN"/>
        </w:rPr>
        <w:t>水中</w:t>
      </w:r>
      <w:r>
        <w:rPr>
          <w:rFonts w:hint="eastAsia"/>
          <w:lang w:eastAsia="zh-CN"/>
        </w:rPr>
        <w:t>，</w:t>
      </w:r>
      <w:r>
        <w:rPr>
          <w:rFonts w:hint="eastAsia"/>
          <w:lang w:val="en-US" w:eastAsia="zh-CN"/>
        </w:rPr>
        <w:t>混</w:t>
      </w:r>
      <w:r>
        <w:rPr>
          <w:rFonts w:hint="eastAsia"/>
        </w:rPr>
        <w:t>匀。</w:t>
      </w:r>
    </w:p>
    <w:p>
      <w:pPr>
        <w:autoSpaceDE w:val="0"/>
        <w:autoSpaceDN w:val="0"/>
        <w:adjustRightInd w:val="0"/>
        <w:spacing w:line="360" w:lineRule="auto"/>
        <w:rPr>
          <w:rFonts w:hint="eastAsia"/>
        </w:rPr>
      </w:pPr>
      <w:r>
        <w:rPr>
          <w:rFonts w:hint="eastAsia"/>
        </w:rPr>
        <w:t>5.12</w:t>
      </w:r>
      <w:r>
        <w:rPr>
          <w:rFonts w:hint="eastAsia"/>
          <w:lang w:val="en-US" w:eastAsia="zh-CN"/>
        </w:rPr>
        <w:t xml:space="preserve">  </w:t>
      </w:r>
      <w:r>
        <w:rPr>
          <w:rFonts w:hint="eastAsia"/>
        </w:rPr>
        <w:t>氟标准贮存溶液（1000 ug/mL）：准确称取2.2100 g氟化钠（5.5）</w:t>
      </w:r>
      <w:r>
        <w:rPr>
          <w:rFonts w:hint="eastAsia"/>
          <w:lang w:eastAsia="zh-CN"/>
        </w:rPr>
        <w:t>（</w:t>
      </w:r>
      <w:r>
        <w:rPr>
          <w:rFonts w:hint="eastAsia"/>
        </w:rPr>
        <w:t>预先在100℃~105℃烘</w:t>
      </w:r>
      <w:r>
        <w:rPr>
          <w:rFonts w:hint="eastAsia"/>
          <w:lang w:val="en-US" w:eastAsia="zh-CN"/>
        </w:rPr>
        <w:t>干至恒重</w:t>
      </w:r>
      <w:r>
        <w:rPr>
          <w:rFonts w:hint="eastAsia"/>
        </w:rPr>
        <w:t>，置于干燥器冷却至室温</w:t>
      </w:r>
      <w:r>
        <w:rPr>
          <w:rFonts w:hint="eastAsia"/>
          <w:lang w:eastAsia="zh-CN"/>
        </w:rPr>
        <w:t>）</w:t>
      </w:r>
      <w:r>
        <w:rPr>
          <w:rFonts w:hint="eastAsia"/>
          <w:lang w:val="en-US" w:eastAsia="zh-CN"/>
        </w:rPr>
        <w:t>置于烧杯中，加适量水溶解，移入1000</w:t>
      </w:r>
      <w:r>
        <w:rPr>
          <w:rFonts w:hint="eastAsia"/>
        </w:rPr>
        <w:t>mL</w:t>
      </w:r>
      <w:r>
        <w:rPr>
          <w:rFonts w:hint="eastAsia"/>
          <w:lang w:val="en-US" w:eastAsia="zh-CN"/>
        </w:rPr>
        <w:t>容量瓶，用水稀释至刻度</w:t>
      </w:r>
      <w:r>
        <w:rPr>
          <w:rFonts w:hint="eastAsia"/>
          <w:lang w:eastAsia="zh-CN"/>
        </w:rPr>
        <w:t>，</w:t>
      </w:r>
      <w:r>
        <w:rPr>
          <w:rFonts w:hint="eastAsia"/>
          <w:lang w:val="en-US" w:eastAsia="zh-CN"/>
        </w:rPr>
        <w:t>混</w:t>
      </w:r>
      <w:r>
        <w:rPr>
          <w:rFonts w:hint="eastAsia"/>
        </w:rPr>
        <w:t>匀。贮存</w:t>
      </w:r>
      <w:r>
        <w:rPr>
          <w:rFonts w:hint="eastAsia"/>
          <w:lang w:val="en-US" w:eastAsia="zh-CN"/>
        </w:rPr>
        <w:t>于</w:t>
      </w:r>
      <w:r>
        <w:rPr>
          <w:rFonts w:hint="eastAsia"/>
        </w:rPr>
        <w:t>干燥的聚乙烯瓶中。此溶液1 mL含1000 ug 氟。亦可购买市售有证标准物质。</w:t>
      </w:r>
    </w:p>
    <w:p>
      <w:pPr>
        <w:autoSpaceDE w:val="0"/>
        <w:autoSpaceDN w:val="0"/>
        <w:adjustRightInd w:val="0"/>
        <w:spacing w:line="360" w:lineRule="auto"/>
        <w:rPr>
          <w:rFonts w:hint="eastAsia"/>
        </w:rPr>
      </w:pPr>
      <w:r>
        <w:rPr>
          <w:rFonts w:hint="eastAsia"/>
        </w:rPr>
        <w:t>5.13</w:t>
      </w:r>
      <w:r>
        <w:rPr>
          <w:rFonts w:hint="eastAsia"/>
          <w:lang w:val="en-US" w:eastAsia="zh-CN"/>
        </w:rPr>
        <w:t xml:space="preserve">  </w:t>
      </w:r>
      <w:r>
        <w:rPr>
          <w:rFonts w:hint="eastAsia"/>
        </w:rPr>
        <w:t>氯标准贮存溶液（1000 ug/mL）：准确称取在</w:t>
      </w:r>
      <w:r>
        <w:rPr>
          <w:rFonts w:ascii="Times New Roman" w:hAnsi="Times New Roman"/>
          <w:kern w:val="2"/>
          <w:szCs w:val="21"/>
        </w:rPr>
        <w:t>500</w:t>
      </w:r>
      <w:r>
        <w:rPr>
          <w:rFonts w:hint="eastAsia" w:ascii="Times New Roman" w:hAnsi="Times New Roman"/>
          <w:kern w:val="2"/>
          <w:szCs w:val="21"/>
          <w:lang w:val="en-US" w:eastAsia="zh-CN"/>
        </w:rPr>
        <w:t xml:space="preserve"> </w:t>
      </w:r>
      <w:r>
        <w:rPr>
          <w:rFonts w:ascii="Times New Roman" w:hAnsi="Times New Roman"/>
          <w:kern w:val="2"/>
          <w:szCs w:val="21"/>
        </w:rPr>
        <w:t>°C~600</w:t>
      </w:r>
      <w:r>
        <w:rPr>
          <w:rFonts w:hint="eastAsia" w:ascii="Times New Roman" w:hAnsi="Times New Roman"/>
          <w:kern w:val="2"/>
          <w:szCs w:val="21"/>
          <w:lang w:val="en-US" w:eastAsia="zh-CN"/>
        </w:rPr>
        <w:t xml:space="preserve"> </w:t>
      </w:r>
      <w:r>
        <w:rPr>
          <w:rFonts w:ascii="Times New Roman" w:hAnsi="Times New Roman"/>
          <w:kern w:val="2"/>
          <w:szCs w:val="21"/>
        </w:rPr>
        <w:t>°C</w:t>
      </w:r>
      <w:r>
        <w:rPr>
          <w:rFonts w:hint="eastAsia"/>
        </w:rPr>
        <w:t xml:space="preserve"> 灼烧至恒重的氯化钠（5.6）1.6480 g</w:t>
      </w:r>
      <w:r>
        <w:rPr>
          <w:rFonts w:hint="eastAsia"/>
          <w:lang w:val="en-US" w:eastAsia="zh-CN"/>
        </w:rPr>
        <w:t>置于烧杯中，加适量水溶解，移入1000</w:t>
      </w:r>
      <w:r>
        <w:rPr>
          <w:rFonts w:hint="eastAsia"/>
        </w:rPr>
        <w:t>mL</w:t>
      </w:r>
      <w:r>
        <w:rPr>
          <w:rFonts w:hint="eastAsia"/>
          <w:lang w:val="en-US" w:eastAsia="zh-CN"/>
        </w:rPr>
        <w:t>容量瓶，用水稀释至刻度</w:t>
      </w:r>
      <w:r>
        <w:rPr>
          <w:rFonts w:hint="eastAsia"/>
          <w:lang w:eastAsia="zh-CN"/>
        </w:rPr>
        <w:t>，</w:t>
      </w:r>
      <w:r>
        <w:rPr>
          <w:rFonts w:hint="eastAsia"/>
          <w:lang w:val="en-US" w:eastAsia="zh-CN"/>
        </w:rPr>
        <w:t>混</w:t>
      </w:r>
      <w:r>
        <w:rPr>
          <w:rFonts w:hint="eastAsia"/>
        </w:rPr>
        <w:t>匀。贮存</w:t>
      </w:r>
      <w:r>
        <w:rPr>
          <w:rFonts w:hint="eastAsia"/>
          <w:lang w:val="en-US" w:eastAsia="zh-CN"/>
        </w:rPr>
        <w:t>于</w:t>
      </w:r>
      <w:r>
        <w:rPr>
          <w:rFonts w:hint="eastAsia"/>
        </w:rPr>
        <w:t>干燥的聚乙烯瓶中。此溶液1 mL含1000 ug</w:t>
      </w:r>
      <w:r>
        <w:rPr>
          <w:rFonts w:hint="eastAsia"/>
          <w:lang w:val="en-US" w:eastAsia="zh-CN"/>
        </w:rPr>
        <w:t xml:space="preserve"> </w:t>
      </w:r>
      <w:r>
        <w:rPr>
          <w:rFonts w:hint="eastAsia"/>
        </w:rPr>
        <w:t>氯。亦可购买市售有证标准物质。</w:t>
      </w:r>
    </w:p>
    <w:p>
      <w:pPr>
        <w:autoSpaceDE w:val="0"/>
        <w:autoSpaceDN w:val="0"/>
        <w:adjustRightInd w:val="0"/>
        <w:spacing w:line="360" w:lineRule="auto"/>
        <w:rPr>
          <w:rFonts w:hint="eastAsia"/>
        </w:rPr>
      </w:pPr>
      <w:r>
        <w:rPr>
          <w:rFonts w:hint="eastAsia"/>
        </w:rPr>
        <w:t>5.14</w:t>
      </w:r>
      <w:r>
        <w:rPr>
          <w:rFonts w:hint="eastAsia"/>
          <w:lang w:val="en-US" w:eastAsia="zh-CN"/>
        </w:rPr>
        <w:t xml:space="preserve">  </w:t>
      </w:r>
      <w:r>
        <w:rPr>
          <w:rFonts w:hint="eastAsia"/>
        </w:rPr>
        <w:t>溴标准贮存溶液（1000 ug/mL）：准确称取在</w:t>
      </w:r>
      <w:r>
        <w:rPr>
          <w:rFonts w:ascii="Times New Roman" w:hAnsi="Times New Roman"/>
          <w:kern w:val="2"/>
          <w:szCs w:val="21"/>
        </w:rPr>
        <w:t>100</w:t>
      </w:r>
      <w:r>
        <w:rPr>
          <w:rFonts w:hint="eastAsia" w:ascii="Times New Roman" w:hAnsi="Times New Roman"/>
          <w:kern w:val="2"/>
          <w:szCs w:val="21"/>
          <w:lang w:val="en-US" w:eastAsia="zh-CN"/>
        </w:rPr>
        <w:t xml:space="preserve"> </w:t>
      </w:r>
      <w:r>
        <w:rPr>
          <w:rFonts w:ascii="Times New Roman" w:hAnsi="Times New Roman"/>
          <w:kern w:val="2"/>
          <w:szCs w:val="21"/>
        </w:rPr>
        <w:t>°C ~105</w:t>
      </w:r>
      <w:r>
        <w:rPr>
          <w:rFonts w:hint="eastAsia" w:ascii="Times New Roman" w:hAnsi="Times New Roman"/>
          <w:kern w:val="2"/>
          <w:szCs w:val="21"/>
          <w:lang w:val="en-US" w:eastAsia="zh-CN"/>
        </w:rPr>
        <w:t xml:space="preserve"> </w:t>
      </w:r>
      <w:r>
        <w:rPr>
          <w:rFonts w:ascii="Times New Roman" w:hAnsi="Times New Roman"/>
          <w:kern w:val="2"/>
          <w:szCs w:val="21"/>
        </w:rPr>
        <w:t xml:space="preserve">°C </w:t>
      </w:r>
      <w:r>
        <w:rPr>
          <w:rFonts w:hint="eastAsia"/>
        </w:rPr>
        <w:t>烘干至恒重的溴化钾（5.7）1.4890 g</w:t>
      </w:r>
      <w:r>
        <w:rPr>
          <w:rFonts w:hint="eastAsia"/>
          <w:lang w:val="en-US" w:eastAsia="zh-CN"/>
        </w:rPr>
        <w:t>置于烧杯中，加适量水溶解，移入1000</w:t>
      </w:r>
      <w:r>
        <w:rPr>
          <w:rFonts w:hint="eastAsia"/>
        </w:rPr>
        <w:t>mL</w:t>
      </w:r>
      <w:r>
        <w:rPr>
          <w:rFonts w:hint="eastAsia"/>
          <w:lang w:val="en-US" w:eastAsia="zh-CN"/>
        </w:rPr>
        <w:t>容量瓶，用水稀释至刻度</w:t>
      </w:r>
      <w:r>
        <w:rPr>
          <w:rFonts w:hint="eastAsia"/>
          <w:lang w:eastAsia="zh-CN"/>
        </w:rPr>
        <w:t>，</w:t>
      </w:r>
      <w:r>
        <w:rPr>
          <w:rFonts w:hint="eastAsia"/>
          <w:lang w:val="en-US" w:eastAsia="zh-CN"/>
        </w:rPr>
        <w:t>混</w:t>
      </w:r>
      <w:r>
        <w:rPr>
          <w:rFonts w:hint="eastAsia"/>
        </w:rPr>
        <w:t>匀。贮存</w:t>
      </w:r>
      <w:r>
        <w:rPr>
          <w:rFonts w:hint="eastAsia"/>
          <w:lang w:val="en-US" w:eastAsia="zh-CN"/>
        </w:rPr>
        <w:t>于</w:t>
      </w:r>
      <w:r>
        <w:rPr>
          <w:rFonts w:hint="eastAsia"/>
        </w:rPr>
        <w:t>干燥的棕色瓶中。此溶液1 mL含</w:t>
      </w:r>
      <w:r>
        <w:rPr>
          <w:rFonts w:ascii="Times New Roman" w:hAnsi="Times New Roman"/>
          <w:kern w:val="2"/>
          <w:szCs w:val="21"/>
        </w:rPr>
        <w:t>1000 ug 溴。</w:t>
      </w:r>
      <w:r>
        <w:rPr>
          <w:rFonts w:hint="eastAsia"/>
        </w:rPr>
        <w:t>亦可购买市售有证标准物质。</w:t>
      </w:r>
    </w:p>
    <w:p>
      <w:pPr>
        <w:autoSpaceDE w:val="0"/>
        <w:autoSpaceDN w:val="0"/>
        <w:adjustRightInd w:val="0"/>
        <w:spacing w:line="360" w:lineRule="auto"/>
        <w:rPr>
          <w:rFonts w:hint="eastAsia"/>
        </w:rPr>
      </w:pPr>
      <w:r>
        <w:rPr>
          <w:rFonts w:hint="eastAsia"/>
        </w:rPr>
        <w:t xml:space="preserve">5.15 </w:t>
      </w:r>
      <w:r>
        <w:rPr>
          <w:rFonts w:hint="eastAsia"/>
          <w:lang w:val="en-US" w:eastAsia="zh-CN"/>
        </w:rPr>
        <w:t xml:space="preserve"> </w:t>
      </w:r>
      <w:r>
        <w:rPr>
          <w:rFonts w:hint="eastAsia"/>
        </w:rPr>
        <w:t xml:space="preserve">氟标准溶液（50 </w:t>
      </w:r>
      <w:r>
        <w:rPr>
          <w:rFonts w:hint="eastAsia"/>
          <w:lang w:eastAsia="zh-CN"/>
        </w:rPr>
        <w:t>ug</w:t>
      </w:r>
      <w:r>
        <w:rPr>
          <w:rFonts w:hint="eastAsia"/>
        </w:rPr>
        <w:t>/mL）：准确移取5 mL氟标准贮存溶液（5.12）于100 mL容量瓶中，</w:t>
      </w:r>
      <w:r>
        <w:rPr>
          <w:rFonts w:hint="eastAsia"/>
          <w:lang w:val="en-US" w:eastAsia="zh-CN"/>
        </w:rPr>
        <w:t>用水稀释至刻度</w:t>
      </w:r>
      <w:r>
        <w:rPr>
          <w:rFonts w:hint="eastAsia"/>
          <w:lang w:eastAsia="zh-CN"/>
        </w:rPr>
        <w:t>，</w:t>
      </w:r>
      <w:r>
        <w:rPr>
          <w:rFonts w:hint="eastAsia"/>
          <w:lang w:val="en-US" w:eastAsia="zh-CN"/>
        </w:rPr>
        <w:t>混</w:t>
      </w:r>
      <w:r>
        <w:rPr>
          <w:rFonts w:hint="eastAsia"/>
        </w:rPr>
        <w:t>匀。此溶液1 mL含</w:t>
      </w:r>
      <w:r>
        <w:rPr>
          <w:rFonts w:hint="default" w:ascii="Times New Roman" w:hAnsi="Times New Roman"/>
          <w:kern w:val="2"/>
          <w:szCs w:val="21"/>
        </w:rPr>
        <w:t xml:space="preserve">50 </w:t>
      </w:r>
      <w:r>
        <w:rPr>
          <w:rFonts w:hint="eastAsia"/>
          <w:kern w:val="2"/>
          <w:szCs w:val="21"/>
          <w:lang w:eastAsia="zh-CN"/>
        </w:rPr>
        <w:t>ug</w:t>
      </w:r>
      <w:r>
        <w:rPr>
          <w:rFonts w:hint="default" w:ascii="Times New Roman" w:hAnsi="Times New Roman"/>
          <w:kern w:val="2"/>
          <w:szCs w:val="21"/>
        </w:rPr>
        <w:t xml:space="preserve"> 氟</w:t>
      </w:r>
      <w:r>
        <w:rPr>
          <w:rFonts w:hint="eastAsia"/>
        </w:rPr>
        <w:t>。</w:t>
      </w:r>
    </w:p>
    <w:p>
      <w:pPr>
        <w:autoSpaceDE w:val="0"/>
        <w:autoSpaceDN w:val="0"/>
        <w:adjustRightInd w:val="0"/>
        <w:spacing w:line="360" w:lineRule="auto"/>
        <w:rPr>
          <w:rFonts w:hint="eastAsia"/>
        </w:rPr>
      </w:pPr>
      <w:r>
        <w:rPr>
          <w:rFonts w:hint="eastAsia"/>
        </w:rPr>
        <w:t xml:space="preserve">5.16 </w:t>
      </w:r>
      <w:r>
        <w:rPr>
          <w:rFonts w:hint="eastAsia"/>
          <w:lang w:val="en-US" w:eastAsia="zh-CN"/>
        </w:rPr>
        <w:t xml:space="preserve"> </w:t>
      </w:r>
      <w:r>
        <w:rPr>
          <w:rFonts w:hint="eastAsia"/>
        </w:rPr>
        <w:t>氯、溴混合标准溶液：</w:t>
      </w:r>
      <w:r>
        <w:rPr>
          <w:rFonts w:hint="eastAsia"/>
          <w:lang w:val="en-US" w:eastAsia="zh-CN"/>
        </w:rPr>
        <w:t>分别</w:t>
      </w:r>
      <w:r>
        <w:rPr>
          <w:rFonts w:hint="eastAsia"/>
        </w:rPr>
        <w:t>准确移取5 mL氯标准贮存溶液（5.13）、10 mL溴标准贮存溶液（5.14）于100 mL容量瓶中，</w:t>
      </w:r>
      <w:r>
        <w:rPr>
          <w:rFonts w:hint="eastAsia"/>
          <w:lang w:val="en-US" w:eastAsia="zh-CN"/>
        </w:rPr>
        <w:t>用水稀释至刻度</w:t>
      </w:r>
      <w:r>
        <w:rPr>
          <w:rFonts w:hint="eastAsia"/>
          <w:lang w:eastAsia="zh-CN"/>
        </w:rPr>
        <w:t>，</w:t>
      </w:r>
      <w:r>
        <w:rPr>
          <w:rFonts w:hint="eastAsia"/>
          <w:lang w:val="en-US" w:eastAsia="zh-CN"/>
        </w:rPr>
        <w:t>混</w:t>
      </w:r>
      <w:r>
        <w:rPr>
          <w:rFonts w:hint="eastAsia"/>
        </w:rPr>
        <w:t>匀。此溶液1 mL分别含</w:t>
      </w:r>
      <w:r>
        <w:rPr>
          <w:rFonts w:hint="default" w:ascii="Times New Roman" w:hAnsi="Times New Roman"/>
          <w:kern w:val="2"/>
          <w:szCs w:val="21"/>
        </w:rPr>
        <w:t xml:space="preserve">50 </w:t>
      </w:r>
      <w:r>
        <w:rPr>
          <w:rFonts w:hint="eastAsia"/>
          <w:kern w:val="2"/>
          <w:szCs w:val="21"/>
          <w:lang w:eastAsia="zh-CN"/>
        </w:rPr>
        <w:t>ug</w:t>
      </w:r>
      <w:r>
        <w:rPr>
          <w:rFonts w:hint="default" w:ascii="Times New Roman" w:hAnsi="Times New Roman"/>
          <w:kern w:val="2"/>
          <w:szCs w:val="21"/>
        </w:rPr>
        <w:t xml:space="preserve"> 氯和100 </w:t>
      </w:r>
      <w:r>
        <w:rPr>
          <w:rFonts w:hint="eastAsia"/>
          <w:kern w:val="2"/>
          <w:szCs w:val="21"/>
          <w:lang w:eastAsia="zh-CN"/>
        </w:rPr>
        <w:t>ug</w:t>
      </w:r>
      <w:r>
        <w:rPr>
          <w:rFonts w:hint="default" w:ascii="Times New Roman" w:hAnsi="Times New Roman"/>
          <w:kern w:val="2"/>
          <w:szCs w:val="21"/>
        </w:rPr>
        <w:t xml:space="preserve"> 溴。</w:t>
      </w:r>
    </w:p>
    <w:p>
      <w:pPr>
        <w:autoSpaceDE w:val="0"/>
        <w:autoSpaceDN w:val="0"/>
        <w:adjustRightInd w:val="0"/>
        <w:spacing w:line="360" w:lineRule="auto"/>
      </w:pPr>
      <w:r>
        <w:rPr>
          <w:rFonts w:hint="eastAsia"/>
        </w:rPr>
        <w:t>5.17</w:t>
      </w:r>
      <w:r>
        <w:rPr>
          <w:rFonts w:hint="eastAsia"/>
          <w:lang w:val="en-US" w:eastAsia="zh-CN"/>
        </w:rPr>
        <w:t xml:space="preserve"> </w:t>
      </w:r>
      <w:r>
        <w:rPr>
          <w:rFonts w:hint="eastAsia"/>
        </w:rPr>
        <w:t xml:space="preserve"> 氧气：纯度不低于99.99 %。</w:t>
      </w:r>
    </w:p>
    <w:p>
      <w:pPr>
        <w:snapToGrid w:val="0"/>
        <w:spacing w:before="157" w:beforeLines="50" w:after="157" w:afterLines="50" w:line="360" w:lineRule="auto"/>
        <w:outlineLvl w:val="0"/>
        <w:rPr>
          <w:rFonts w:hint="eastAsia" w:ascii="黑体" w:eastAsia="黑体"/>
          <w:bCs/>
          <w:lang w:val="en-US" w:eastAsia="zh-CN"/>
        </w:rPr>
      </w:pPr>
      <w:r>
        <w:rPr>
          <w:rFonts w:ascii="黑体" w:eastAsia="黑体"/>
          <w:bCs/>
        </w:rPr>
        <w:t xml:space="preserve">6 </w:t>
      </w:r>
      <w:r>
        <w:rPr>
          <w:rFonts w:hint="eastAsia" w:ascii="黑体" w:eastAsia="黑体"/>
          <w:bCs/>
        </w:rPr>
        <w:t xml:space="preserve"> 仪器</w:t>
      </w:r>
      <w:r>
        <w:rPr>
          <w:rFonts w:hint="eastAsia" w:ascii="黑体" w:eastAsia="黑体"/>
          <w:bCs/>
          <w:lang w:val="en-US" w:eastAsia="zh-CN"/>
        </w:rPr>
        <w:t>设备</w:t>
      </w:r>
    </w:p>
    <w:p>
      <w:pPr>
        <w:snapToGrid w:val="0"/>
        <w:spacing w:line="360" w:lineRule="auto"/>
        <w:rPr>
          <w:rFonts w:hint="eastAsia"/>
        </w:rPr>
      </w:pPr>
      <w:r>
        <w:rPr>
          <w:rFonts w:hint="eastAsia"/>
        </w:rPr>
        <w:t>6.1</w:t>
      </w:r>
      <w:r>
        <w:rPr>
          <w:rFonts w:hint="eastAsia"/>
          <w:lang w:val="en-US" w:eastAsia="zh-CN"/>
        </w:rPr>
        <w:t xml:space="preserve">  分析</w:t>
      </w:r>
      <w:r>
        <w:rPr>
          <w:rFonts w:hint="eastAsia"/>
        </w:rPr>
        <w:t>天平，感量0.0001 g。</w:t>
      </w:r>
    </w:p>
    <w:p>
      <w:pPr>
        <w:snapToGrid w:val="0"/>
        <w:spacing w:line="360" w:lineRule="auto"/>
        <w:rPr>
          <w:rFonts w:hint="eastAsia"/>
        </w:rPr>
      </w:pPr>
      <w:r>
        <w:rPr>
          <w:rFonts w:hint="eastAsia"/>
        </w:rPr>
        <w:t xml:space="preserve">6.2 </w:t>
      </w:r>
      <w:r>
        <w:rPr>
          <w:rFonts w:hint="eastAsia"/>
          <w:lang w:val="en-US" w:eastAsia="zh-CN"/>
        </w:rPr>
        <w:t xml:space="preserve"> </w:t>
      </w:r>
      <w:r>
        <w:rPr>
          <w:rFonts w:hint="eastAsia"/>
        </w:rPr>
        <w:t>离子色谱仪（配电导检测器）。</w:t>
      </w:r>
    </w:p>
    <w:p>
      <w:pPr>
        <w:snapToGrid w:val="0"/>
        <w:spacing w:line="360" w:lineRule="auto"/>
        <w:rPr>
          <w:rFonts w:hint="eastAsia"/>
        </w:rPr>
      </w:pPr>
      <w:r>
        <w:rPr>
          <w:rFonts w:hint="eastAsia"/>
        </w:rPr>
        <w:t xml:space="preserve">6.2.1 </w:t>
      </w:r>
      <w:r>
        <w:rPr>
          <w:rFonts w:hint="eastAsia"/>
          <w:lang w:val="en-US" w:eastAsia="zh-CN"/>
        </w:rPr>
        <w:t xml:space="preserve"> </w:t>
      </w:r>
      <w:r>
        <w:rPr>
          <w:rFonts w:hint="eastAsia"/>
        </w:rPr>
        <w:t>离子色谱仪或配置自动进样器的性能相当者；</w:t>
      </w:r>
    </w:p>
    <w:p>
      <w:pPr>
        <w:snapToGrid w:val="0"/>
        <w:spacing w:line="360" w:lineRule="auto"/>
        <w:rPr>
          <w:rFonts w:hint="eastAsia"/>
        </w:rPr>
      </w:pPr>
      <w:r>
        <w:rPr>
          <w:rFonts w:hint="eastAsia"/>
        </w:rPr>
        <w:t xml:space="preserve">6.2.2 </w:t>
      </w:r>
      <w:r>
        <w:rPr>
          <w:rFonts w:hint="eastAsia"/>
          <w:lang w:val="en-US" w:eastAsia="zh-CN"/>
        </w:rPr>
        <w:t xml:space="preserve"> </w:t>
      </w:r>
      <w:r>
        <w:rPr>
          <w:rFonts w:hint="eastAsia"/>
        </w:rPr>
        <w:t>检测器：电导检测器或性能相当者；</w:t>
      </w:r>
    </w:p>
    <w:p>
      <w:pPr>
        <w:snapToGrid w:val="0"/>
        <w:spacing w:line="360" w:lineRule="auto"/>
        <w:rPr>
          <w:rFonts w:hint="eastAsia"/>
        </w:rPr>
      </w:pPr>
      <w:r>
        <w:rPr>
          <w:rFonts w:hint="eastAsia"/>
        </w:rPr>
        <w:t xml:space="preserve">6.2.3 </w:t>
      </w:r>
      <w:r>
        <w:rPr>
          <w:rFonts w:hint="eastAsia"/>
          <w:lang w:val="en-US" w:eastAsia="zh-CN"/>
        </w:rPr>
        <w:t xml:space="preserve"> </w:t>
      </w:r>
      <w:r>
        <w:rPr>
          <w:rFonts w:hint="eastAsia"/>
        </w:rPr>
        <w:t>抑制器：阴离子抑制系统或性能相当者；</w:t>
      </w:r>
    </w:p>
    <w:p>
      <w:pPr>
        <w:snapToGrid w:val="0"/>
        <w:spacing w:line="360" w:lineRule="auto"/>
        <w:rPr>
          <w:rFonts w:hint="eastAsia"/>
        </w:rPr>
      </w:pPr>
      <w:r>
        <w:rPr>
          <w:rFonts w:hint="eastAsia"/>
        </w:rPr>
        <w:t xml:space="preserve">6.2.4 </w:t>
      </w:r>
      <w:r>
        <w:rPr>
          <w:rFonts w:hint="eastAsia"/>
          <w:lang w:val="en-US" w:eastAsia="zh-CN"/>
        </w:rPr>
        <w:t xml:space="preserve"> </w:t>
      </w:r>
      <w:r>
        <w:rPr>
          <w:rFonts w:hint="eastAsia"/>
        </w:rPr>
        <w:t>色谱柱：阴离子分离柱(4×250 mm)和保护柱(4×50 mm)， 或性能相当者；</w:t>
      </w:r>
    </w:p>
    <w:p>
      <w:pPr>
        <w:tabs>
          <w:tab w:val="left" w:pos="7140"/>
        </w:tabs>
        <w:snapToGrid/>
        <w:spacing w:line="360" w:lineRule="auto"/>
        <w:rPr>
          <w:rFonts w:hint="eastAsia"/>
        </w:rPr>
      </w:pPr>
      <w:r>
        <w:rPr>
          <w:rFonts w:hint="eastAsia"/>
        </w:rPr>
        <w:t>6.3</w:t>
      </w:r>
      <w:r>
        <w:rPr>
          <w:rFonts w:hint="eastAsia"/>
          <w:lang w:val="en-US" w:eastAsia="zh-CN"/>
        </w:rPr>
        <w:t xml:space="preserve">  氧</w:t>
      </w:r>
      <w:r>
        <w:rPr>
          <w:rFonts w:hint="eastAsia"/>
        </w:rPr>
        <w:t>弹燃烧装置（配套冷却桶</w:t>
      </w:r>
      <w:r>
        <w:rPr>
          <w:rFonts w:hint="eastAsia"/>
          <w:lang w:val="en-US" w:eastAsia="zh-CN"/>
        </w:rPr>
        <w:t>和</w:t>
      </w:r>
      <w:r>
        <w:rPr>
          <w:rFonts w:hint="eastAsia"/>
          <w:color w:val="000000"/>
          <w:kern w:val="0"/>
          <w:szCs w:val="21"/>
        </w:rPr>
        <w:t>样品坩埚</w:t>
      </w:r>
      <w:r>
        <w:rPr>
          <w:rFonts w:hint="eastAsia"/>
        </w:rPr>
        <w:t>）</w:t>
      </w:r>
      <w:r>
        <w:rPr>
          <w:rFonts w:hint="eastAsia"/>
          <w:lang w:eastAsia="zh-CN"/>
        </w:rPr>
        <w:t>：</w:t>
      </w:r>
      <w:r>
        <w:rPr>
          <w:rFonts w:hint="eastAsia"/>
        </w:rPr>
        <w:t>容积不少于500 mL</w:t>
      </w:r>
      <w:r>
        <w:rPr>
          <w:rFonts w:hint="eastAsia"/>
          <w:lang w:eastAsia="zh-CN"/>
        </w:rPr>
        <w:t>，</w:t>
      </w:r>
      <w:r>
        <w:rPr>
          <w:rFonts w:hint="eastAsia"/>
        </w:rPr>
        <w:t>附带充氧装置及材质为镍或铂的燃烧丝</w:t>
      </w:r>
      <w:r>
        <w:rPr>
          <w:rFonts w:hint="eastAsia"/>
          <w:lang w:val="en-US" w:eastAsia="zh-CN"/>
        </w:rPr>
        <w:t>、</w:t>
      </w:r>
      <w:r>
        <w:rPr>
          <w:rFonts w:hint="eastAsia"/>
          <w:color w:val="000000"/>
          <w:kern w:val="0"/>
          <w:szCs w:val="21"/>
        </w:rPr>
        <w:t>样品坩埚</w:t>
      </w:r>
      <w:r>
        <w:rPr>
          <w:rFonts w:hint="eastAsia"/>
          <w:lang w:eastAsia="zh-CN"/>
        </w:rPr>
        <w:t>。</w:t>
      </w:r>
      <w:r>
        <w:rPr>
          <w:rFonts w:hint="eastAsia"/>
          <w:lang w:val="en-US" w:eastAsia="zh-CN"/>
        </w:rPr>
        <w:t>此氧弹燃烧装置</w:t>
      </w:r>
      <w:r>
        <w:rPr>
          <w:rFonts w:hint="eastAsia" w:ascii="Times New Roman" w:hAnsi="Times New Roman" w:eastAsia="宋体" w:cs="Times New Roman"/>
          <w:b w:val="0"/>
          <w:bCs w:val="0"/>
          <w:sz w:val="21"/>
          <w:szCs w:val="24"/>
          <w:lang w:eastAsia="zh-CN"/>
        </w:rPr>
        <w:t>重复使用</w:t>
      </w:r>
      <w:r>
        <w:rPr>
          <w:rFonts w:hint="eastAsia" w:ascii="Times New Roman" w:hAnsi="Times New Roman" w:eastAsia="宋体" w:cs="Times New Roman"/>
          <w:b w:val="0"/>
          <w:bCs w:val="0"/>
          <w:sz w:val="21"/>
          <w:szCs w:val="24"/>
        </w:rPr>
        <w:t>易腐蚀生锈</w:t>
      </w:r>
      <w:r>
        <w:rPr>
          <w:rFonts w:hint="eastAsia" w:cs="Times New Roman"/>
          <w:b w:val="0"/>
          <w:bCs w:val="0"/>
          <w:sz w:val="21"/>
          <w:szCs w:val="24"/>
          <w:lang w:eastAsia="zh-CN"/>
        </w:rPr>
        <w:t>，</w:t>
      </w:r>
      <w:r>
        <w:rPr>
          <w:rFonts w:hint="eastAsia" w:ascii="Times New Roman" w:hAnsi="Times New Roman" w:eastAsia="宋体" w:cs="Times New Roman"/>
          <w:b w:val="0"/>
          <w:bCs w:val="0"/>
          <w:sz w:val="21"/>
          <w:szCs w:val="24"/>
        </w:rPr>
        <w:t>影响检测结果</w:t>
      </w:r>
      <w:r>
        <w:rPr>
          <w:rFonts w:hint="eastAsia" w:ascii="宋体" w:hAnsi="宋体" w:cs="宋体"/>
          <w:b/>
          <w:bCs/>
          <w:sz w:val="18"/>
          <w:szCs w:val="18"/>
          <w:lang w:eastAsia="zh-CN"/>
        </w:rPr>
        <w:t>，</w:t>
      </w:r>
      <w:r>
        <w:rPr>
          <w:rFonts w:hint="eastAsia"/>
          <w:lang w:val="en-US" w:eastAsia="zh-CN"/>
        </w:rPr>
        <w:t>在</w:t>
      </w:r>
      <w:r>
        <w:rPr>
          <w:rFonts w:hint="eastAsia" w:ascii="Times New Roman" w:hAnsi="Times New Roman" w:eastAsia="宋体" w:cs="Times New Roman"/>
          <w:b w:val="0"/>
          <w:bCs w:val="0"/>
          <w:sz w:val="21"/>
          <w:szCs w:val="24"/>
          <w:lang w:eastAsia="zh-CN"/>
        </w:rPr>
        <w:t>每次测定前</w:t>
      </w:r>
      <w:r>
        <w:rPr>
          <w:rFonts w:hint="eastAsia" w:ascii="Times New Roman" w:hAnsi="Times New Roman" w:eastAsia="宋体" w:cs="Times New Roman"/>
          <w:b w:val="0"/>
          <w:bCs w:val="0"/>
          <w:sz w:val="21"/>
          <w:szCs w:val="24"/>
        </w:rPr>
        <w:t>需进行除锈处理</w:t>
      </w:r>
      <w:r>
        <w:rPr>
          <w:rFonts w:hint="eastAsia" w:ascii="Times New Roman" w:hAnsi="Times New Roman" w:eastAsia="宋体" w:cs="Times New Roman"/>
          <w:b w:val="0"/>
          <w:bCs w:val="0"/>
          <w:sz w:val="21"/>
          <w:szCs w:val="24"/>
          <w:lang w:eastAsia="zh-CN"/>
        </w:rPr>
        <w:t>，除锈全过程不应影响</w:t>
      </w:r>
      <w:r>
        <w:rPr>
          <w:rFonts w:hint="eastAsia" w:ascii="Times New Roman" w:hAnsi="Times New Roman" w:eastAsia="宋体" w:cs="Times New Roman"/>
          <w:b w:val="0"/>
          <w:bCs w:val="0"/>
          <w:sz w:val="21"/>
          <w:szCs w:val="24"/>
        </w:rPr>
        <w:t>检测结果</w:t>
      </w:r>
      <w:r>
        <w:rPr>
          <w:rFonts w:hint="eastAsia" w:cs="Times New Roman"/>
          <w:b w:val="0"/>
          <w:bCs w:val="0"/>
          <w:sz w:val="21"/>
          <w:szCs w:val="24"/>
          <w:lang w:eastAsia="zh-CN"/>
        </w:rPr>
        <w:t>，</w:t>
      </w:r>
      <w:r>
        <w:rPr>
          <w:rFonts w:hint="eastAsia" w:cs="Times New Roman"/>
          <w:b w:val="0"/>
          <w:bCs w:val="0"/>
          <w:sz w:val="21"/>
          <w:szCs w:val="24"/>
          <w:lang w:val="en-US" w:eastAsia="zh-CN"/>
        </w:rPr>
        <w:t>测量完成后，</w:t>
      </w:r>
      <w:r>
        <w:rPr>
          <w:rFonts w:hint="eastAsia" w:ascii="Times New Roman" w:hAnsi="Times New Roman" w:eastAsia="宋体" w:cs="Times New Roman"/>
          <w:b w:val="0"/>
          <w:bCs w:val="0"/>
          <w:sz w:val="21"/>
          <w:szCs w:val="24"/>
          <w:lang w:eastAsia="zh-CN"/>
        </w:rPr>
        <w:t>应妥善清洁后保存</w:t>
      </w:r>
      <w:r>
        <w:rPr>
          <w:rFonts w:hint="eastAsia" w:ascii="宋体" w:hAnsi="宋体" w:eastAsia="宋体" w:cs="宋体"/>
          <w:b/>
          <w:bCs/>
          <w:sz w:val="18"/>
          <w:szCs w:val="18"/>
        </w:rPr>
        <w:t>。</w:t>
      </w:r>
    </w:p>
    <w:p>
      <w:pPr>
        <w:snapToGrid w:val="0"/>
        <w:spacing w:line="360" w:lineRule="auto"/>
        <w:rPr>
          <w:rFonts w:hint="eastAsia"/>
        </w:rPr>
      </w:pPr>
      <w:r>
        <w:rPr>
          <w:rFonts w:hint="eastAsia"/>
        </w:rPr>
        <w:t>6.</w:t>
      </w:r>
      <w:r>
        <w:rPr>
          <w:rFonts w:hint="eastAsia"/>
          <w:lang w:val="en-US" w:eastAsia="zh-CN"/>
        </w:rPr>
        <w:t xml:space="preserve">4  </w:t>
      </w:r>
      <w:r>
        <w:rPr>
          <w:rFonts w:hint="eastAsia"/>
        </w:rPr>
        <w:t>一次性水系微孔滤膜滤头：</w:t>
      </w:r>
      <w:r>
        <w:rPr>
          <w:rFonts w:ascii="Times New Roman" w:hAnsi="Times New Roman"/>
          <w:kern w:val="2"/>
          <w:szCs w:val="21"/>
        </w:rPr>
        <w:t>不小于0.45 μm。</w:t>
      </w:r>
    </w:p>
    <w:p>
      <w:pPr>
        <w:snapToGrid w:val="0"/>
        <w:spacing w:line="360" w:lineRule="auto"/>
        <w:rPr>
          <w:rFonts w:hint="eastAsia"/>
        </w:rPr>
      </w:pPr>
      <w:r>
        <w:rPr>
          <w:rFonts w:hint="eastAsia"/>
        </w:rPr>
        <w:t xml:space="preserve">6.5 </w:t>
      </w:r>
      <w:r>
        <w:rPr>
          <w:rFonts w:hint="eastAsia"/>
          <w:lang w:val="en-US" w:eastAsia="zh-CN"/>
        </w:rPr>
        <w:t xml:space="preserve"> </w:t>
      </w:r>
      <w:r>
        <w:rPr>
          <w:rFonts w:hint="eastAsia"/>
        </w:rPr>
        <w:t>预处理柱</w:t>
      </w:r>
      <w:r>
        <w:rPr>
          <w:rFonts w:hint="eastAsia"/>
          <w:lang w:eastAsia="zh-CN"/>
        </w:rPr>
        <w:t>：</w:t>
      </w:r>
      <w:r>
        <w:rPr>
          <w:rFonts w:hint="eastAsia"/>
        </w:rPr>
        <w:t>聚苯乙烯-二乙烯基苯为基质的RP柱或硅胶为基质键合C18柱(去除疏水性(化合物)；H型强酸性阳离子交换柱或Na型强酸性阳离子交换柱(去除重金属和过渡金属离子)等类型。</w:t>
      </w:r>
    </w:p>
    <w:p>
      <w:pPr>
        <w:snapToGrid w:val="0"/>
        <w:spacing w:line="360" w:lineRule="auto"/>
      </w:pPr>
      <w:r>
        <w:rPr>
          <w:rFonts w:hint="eastAsia"/>
        </w:rPr>
        <w:t>6.6</w:t>
      </w:r>
      <w:r>
        <w:rPr>
          <w:rFonts w:hint="eastAsia"/>
          <w:lang w:val="en-US" w:eastAsia="zh-CN"/>
        </w:rPr>
        <w:t xml:space="preserve">  </w:t>
      </w:r>
      <w:r>
        <w:rPr>
          <w:rFonts w:hint="eastAsia"/>
        </w:rPr>
        <w:t>粉碎机。</w:t>
      </w:r>
    </w:p>
    <w:p>
      <w:pPr>
        <w:snapToGrid w:val="0"/>
        <w:spacing w:before="157" w:beforeLines="50" w:after="157" w:afterLines="50" w:line="360" w:lineRule="auto"/>
      </w:pPr>
      <w:r>
        <w:rPr>
          <w:rFonts w:ascii="黑体" w:eastAsia="黑体"/>
        </w:rPr>
        <w:t>7</w:t>
      </w:r>
      <w:r>
        <w:rPr>
          <w:rFonts w:hint="eastAsia" w:ascii="黑体" w:eastAsia="黑体"/>
        </w:rPr>
        <w:t>　样品</w:t>
      </w:r>
    </w:p>
    <w:p>
      <w:pPr>
        <w:snapToGrid w:val="0"/>
        <w:spacing w:line="360" w:lineRule="auto"/>
        <w:ind w:firstLine="480"/>
        <w:rPr>
          <w:rFonts w:hint="eastAsia" w:ascii="宋体" w:hAnsi="宋体" w:eastAsia="宋体" w:cs="宋体"/>
        </w:rPr>
      </w:pPr>
      <w:r>
        <w:rPr>
          <w:rFonts w:hint="eastAsia" w:ascii="宋体" w:hAnsi="宋体" w:cs="宋体"/>
          <w:lang w:val="en-US" w:eastAsia="zh-CN"/>
        </w:rPr>
        <w:t>样品取样、制样方法按</w:t>
      </w:r>
      <w:r>
        <w:rPr>
          <w:rFonts w:hint="eastAsia" w:ascii="宋体" w:hAnsi="宋体" w:eastAsia="宋体" w:cs="宋体"/>
        </w:rPr>
        <w:t>T/CNIA 0112-2021</w:t>
      </w:r>
      <w:r>
        <w:rPr>
          <w:rFonts w:hint="eastAsia" w:ascii="宋体" w:hAnsi="宋体" w:cs="宋体"/>
          <w:lang w:val="en-US" w:eastAsia="zh-CN"/>
        </w:rPr>
        <w:t>的规定进行</w:t>
      </w:r>
      <w:r>
        <w:rPr>
          <w:rFonts w:hint="eastAsia" w:ascii="宋体" w:hAnsi="宋体" w:eastAsia="宋体" w:cs="宋体"/>
        </w:rPr>
        <w:t>。选择合适的粉碎机，必要时用液氮冷冻样品，防止在粉碎过程中因温度升高造成卤素损失。</w:t>
      </w:r>
    </w:p>
    <w:p>
      <w:pPr>
        <w:snapToGrid w:val="0"/>
        <w:spacing w:before="157" w:beforeLines="50" w:after="157" w:afterLines="50" w:line="360" w:lineRule="auto"/>
        <w:ind w:firstLine="0"/>
        <w:rPr>
          <w:rFonts w:ascii="黑体" w:eastAsia="黑体"/>
        </w:rPr>
      </w:pPr>
      <w:r>
        <w:rPr>
          <w:rFonts w:ascii="黑体" w:eastAsia="黑体"/>
        </w:rPr>
        <w:t>8</w:t>
      </w:r>
      <w:r>
        <w:rPr>
          <w:rFonts w:hint="eastAsia" w:ascii="黑体" w:eastAsia="黑体"/>
        </w:rPr>
        <w:t>　试验步骤</w:t>
      </w:r>
    </w:p>
    <w:p>
      <w:pPr>
        <w:snapToGrid w:val="0"/>
        <w:spacing w:before="157" w:beforeLines="50" w:after="157" w:afterLines="50" w:line="360" w:lineRule="auto"/>
        <w:rPr>
          <w:rFonts w:ascii="黑体" w:eastAsia="黑体"/>
        </w:rPr>
      </w:pPr>
      <w:r>
        <w:rPr>
          <w:rFonts w:ascii="黑体" w:hAnsi="黑体" w:eastAsia="黑体"/>
        </w:rPr>
        <w:t>8</w:t>
      </w:r>
      <w:r>
        <w:rPr>
          <w:rFonts w:hint="eastAsia" w:ascii="黑体" w:hAnsi="黑体" w:eastAsia="黑体"/>
        </w:rPr>
        <w:t>.1</w:t>
      </w:r>
      <w:r>
        <w:rPr>
          <w:rFonts w:hint="eastAsia" w:ascii="黑体" w:eastAsia="黑体"/>
        </w:rPr>
        <w:t>　试料</w:t>
      </w:r>
    </w:p>
    <w:p>
      <w:pPr>
        <w:snapToGrid w:val="0"/>
        <w:spacing w:line="360" w:lineRule="auto"/>
      </w:pPr>
      <w:r>
        <w:rPr>
          <w:rFonts w:hint="eastAsia"/>
        </w:rPr>
        <w:t>称取0.15 g</w:t>
      </w:r>
      <w:r>
        <w:rPr>
          <w:rFonts w:hint="eastAsia"/>
          <w:lang w:val="en-US" w:eastAsia="zh-CN"/>
        </w:rPr>
        <w:t xml:space="preserve"> </w:t>
      </w:r>
      <w:r>
        <w:rPr>
          <w:rFonts w:hint="eastAsia"/>
        </w:rPr>
        <w:t>~ 0.20 g</w:t>
      </w:r>
      <w:r>
        <w:rPr>
          <w:rFonts w:hint="eastAsia"/>
          <w:lang w:val="en-US" w:eastAsia="zh-CN"/>
        </w:rPr>
        <w:t xml:space="preserve"> 样品（7）</w:t>
      </w:r>
      <w:r>
        <w:rPr>
          <w:rFonts w:hint="eastAsia"/>
        </w:rPr>
        <w:t>，精确至0.0001 g。</w:t>
      </w:r>
    </w:p>
    <w:p>
      <w:pPr>
        <w:snapToGrid w:val="0"/>
        <w:spacing w:before="157" w:beforeLines="50" w:after="157" w:afterLines="50" w:line="360" w:lineRule="auto"/>
        <w:rPr>
          <w:rFonts w:ascii="黑体" w:eastAsia="黑体"/>
        </w:rPr>
      </w:pPr>
      <w:r>
        <w:rPr>
          <w:rFonts w:ascii="黑体" w:eastAsia="黑体"/>
        </w:rPr>
        <w:t>8</w:t>
      </w:r>
      <w:r>
        <w:rPr>
          <w:rFonts w:hint="eastAsia" w:ascii="黑体" w:eastAsia="黑体"/>
        </w:rPr>
        <w:t>.2　平行试验</w:t>
      </w:r>
    </w:p>
    <w:p>
      <w:pPr>
        <w:snapToGrid w:val="0"/>
        <w:spacing w:line="360" w:lineRule="auto"/>
      </w:pPr>
      <w:r>
        <w:rPr>
          <w:rFonts w:hint="eastAsia"/>
        </w:rPr>
        <w:t>平行做两份试验。</w:t>
      </w:r>
    </w:p>
    <w:p>
      <w:pPr>
        <w:snapToGrid w:val="0"/>
        <w:spacing w:before="157" w:beforeLines="50" w:after="157" w:afterLines="50" w:line="360" w:lineRule="auto"/>
        <w:rPr>
          <w:rFonts w:ascii="黑体" w:eastAsia="黑体"/>
        </w:rPr>
      </w:pPr>
      <w:r>
        <w:rPr>
          <w:rFonts w:ascii="黑体" w:eastAsia="黑体"/>
        </w:rPr>
        <w:t>8</w:t>
      </w:r>
      <w:r>
        <w:rPr>
          <w:rFonts w:hint="eastAsia" w:ascii="黑体" w:eastAsia="黑体"/>
        </w:rPr>
        <w:t>.3　空白试验</w:t>
      </w:r>
    </w:p>
    <w:p>
      <w:pPr>
        <w:snapToGrid w:val="0"/>
        <w:spacing w:line="360" w:lineRule="auto"/>
      </w:pPr>
      <w:r>
        <w:rPr>
          <w:rFonts w:hint="eastAsia"/>
        </w:rPr>
        <w:t>随同试料做空白试验。</w:t>
      </w:r>
    </w:p>
    <w:p>
      <w:pPr>
        <w:snapToGrid w:val="0"/>
        <w:spacing w:before="157" w:beforeLines="50" w:after="157" w:afterLines="50" w:line="360" w:lineRule="auto"/>
        <w:rPr>
          <w:rFonts w:ascii="黑体" w:eastAsia="黑体"/>
        </w:rPr>
      </w:pPr>
      <w:r>
        <w:rPr>
          <w:rFonts w:ascii="黑体" w:eastAsia="黑体"/>
        </w:rPr>
        <w:t>8</w:t>
      </w:r>
      <w:r>
        <w:rPr>
          <w:rFonts w:hint="eastAsia" w:ascii="黑体" w:eastAsia="黑体"/>
        </w:rPr>
        <w:t>.4　测定</w:t>
      </w:r>
    </w:p>
    <w:p>
      <w:pPr>
        <w:tabs>
          <w:tab w:val="left" w:pos="840"/>
        </w:tabs>
        <w:snapToGrid w:val="0"/>
        <w:spacing w:before="50" w:after="50" w:line="360" w:lineRule="auto"/>
        <w:ind w:firstLine="420" w:firstLineChars="200"/>
        <w:rPr>
          <w:rFonts w:hint="eastAsia" w:ascii="黑体" w:hAnsi="黑体" w:eastAsia="黑体"/>
        </w:rPr>
      </w:pPr>
      <w:r>
        <w:rPr>
          <w:rFonts w:hint="eastAsia" w:ascii="黑体" w:hAnsi="黑体" w:eastAsia="黑体"/>
        </w:rPr>
        <w:t>警示——氧弹装置的质量安全和腐蚀程度需测定前检查。</w:t>
      </w:r>
    </w:p>
    <w:p>
      <w:pPr>
        <w:spacing w:line="360" w:lineRule="auto"/>
        <w:rPr>
          <w:rFonts w:hint="eastAsia"/>
          <w:color w:val="000000"/>
          <w:kern w:val="0"/>
          <w:szCs w:val="21"/>
        </w:rPr>
      </w:pPr>
      <w:r>
        <w:rPr>
          <w:rFonts w:hint="eastAsia" w:ascii="黑体" w:hAnsi="黑体" w:eastAsia="黑体"/>
        </w:rPr>
        <w:t>8.4.1</w:t>
      </w:r>
      <w:r>
        <w:rPr>
          <w:rFonts w:hint="eastAsia"/>
          <w:color w:val="000000"/>
          <w:kern w:val="0"/>
          <w:szCs w:val="21"/>
        </w:rPr>
        <w:t xml:space="preserve"> </w:t>
      </w:r>
      <w:r>
        <w:rPr>
          <w:rFonts w:hint="eastAsia"/>
          <w:color w:val="000000"/>
          <w:kern w:val="0"/>
          <w:szCs w:val="21"/>
          <w:lang w:val="en-US" w:eastAsia="zh-CN"/>
        </w:rPr>
        <w:t xml:space="preserve"> </w:t>
      </w:r>
      <w:r>
        <w:rPr>
          <w:rFonts w:hint="eastAsia"/>
          <w:color w:val="000000"/>
          <w:kern w:val="0"/>
          <w:szCs w:val="21"/>
        </w:rPr>
        <w:t>将试料（8.1）放置于样品坩埚中，在氧弹瓶中倒入20 mL</w:t>
      </w:r>
      <w:r>
        <w:rPr>
          <w:rFonts w:hint="eastAsia"/>
        </w:rPr>
        <w:t>氢氧化钾</w:t>
      </w:r>
      <w:r>
        <w:rPr>
          <w:rFonts w:hint="eastAsia"/>
          <w:lang w:val="en-US" w:eastAsia="zh-CN"/>
        </w:rPr>
        <w:t>溶液</w:t>
      </w:r>
      <w:r>
        <w:rPr>
          <w:rFonts w:hint="eastAsia"/>
          <w:color w:val="000000"/>
          <w:kern w:val="0"/>
          <w:szCs w:val="21"/>
        </w:rPr>
        <w:t>（5.11），将样品坩埚放置于氧弹瓶盖下的电极托盘，燃烧丝固定在两电极成U型且底部与样品坩埚中的试样接触，并置于氧弹瓶中吸收液液面上方，盖上氧弹瓶盖至盖紧，对氧弹瓶进行充氧。充氧压力达到1.5 MPa</w:t>
      </w:r>
      <w:r>
        <w:rPr>
          <w:rFonts w:hint="eastAsia"/>
          <w:color w:val="000000"/>
          <w:kern w:val="0"/>
          <w:szCs w:val="21"/>
          <w:lang w:eastAsia="zh-CN"/>
        </w:rPr>
        <w:t>（</w:t>
      </w:r>
      <w:r>
        <w:rPr>
          <w:rFonts w:hint="eastAsia" w:ascii="Times New Roman" w:hAnsi="Times New Roman" w:eastAsia="宋体" w:cs="Times New Roman"/>
          <w:b w:val="0"/>
          <w:bCs w:val="0"/>
          <w:color w:val="000000"/>
          <w:kern w:val="0"/>
          <w:sz w:val="21"/>
          <w:szCs w:val="21"/>
        </w:rPr>
        <w:t>不同设备的氧弹燃烧装置</w:t>
      </w:r>
      <w:r>
        <w:rPr>
          <w:rFonts w:hint="eastAsia" w:ascii="Times New Roman" w:hAnsi="Times New Roman" w:eastAsia="宋体" w:cs="Times New Roman"/>
          <w:b w:val="0"/>
          <w:bCs w:val="0"/>
          <w:color w:val="000000"/>
          <w:kern w:val="0"/>
          <w:sz w:val="21"/>
          <w:szCs w:val="21"/>
          <w:lang w:val="en-US" w:eastAsia="zh-CN"/>
        </w:rPr>
        <w:t>(6.3)</w:t>
      </w:r>
      <w:r>
        <w:rPr>
          <w:rFonts w:hint="eastAsia" w:ascii="Times New Roman" w:hAnsi="Times New Roman" w:eastAsia="宋体" w:cs="Times New Roman"/>
          <w:b w:val="0"/>
          <w:bCs w:val="0"/>
          <w:color w:val="000000"/>
          <w:kern w:val="0"/>
          <w:sz w:val="21"/>
          <w:szCs w:val="21"/>
        </w:rPr>
        <w:t>引燃方式不同，如需要其他引燃物</w:t>
      </w:r>
      <w:r>
        <w:rPr>
          <w:rFonts w:hint="eastAsia" w:ascii="Times New Roman" w:hAnsi="Times New Roman" w:eastAsia="宋体" w:cs="Times New Roman"/>
          <w:b w:val="0"/>
          <w:bCs w:val="0"/>
          <w:color w:val="000000"/>
          <w:kern w:val="0"/>
          <w:sz w:val="21"/>
          <w:szCs w:val="21"/>
          <w:lang w:eastAsia="zh-CN"/>
        </w:rPr>
        <w:t>的会</w:t>
      </w:r>
      <w:r>
        <w:rPr>
          <w:rFonts w:hint="eastAsia" w:ascii="Times New Roman" w:hAnsi="Times New Roman" w:eastAsia="宋体" w:cs="Times New Roman"/>
          <w:b w:val="0"/>
          <w:bCs w:val="0"/>
          <w:color w:val="000000"/>
          <w:kern w:val="0"/>
          <w:sz w:val="21"/>
          <w:szCs w:val="21"/>
        </w:rPr>
        <w:t>额外消耗氧气</w:t>
      </w:r>
      <w:r>
        <w:rPr>
          <w:rFonts w:hint="eastAsia" w:ascii="Times New Roman" w:hAnsi="Times New Roman" w:eastAsia="宋体" w:cs="Times New Roman"/>
          <w:b w:val="0"/>
          <w:bCs w:val="0"/>
          <w:color w:val="000000"/>
          <w:kern w:val="0"/>
          <w:sz w:val="21"/>
          <w:szCs w:val="21"/>
          <w:lang w:eastAsia="zh-CN"/>
        </w:rPr>
        <w:t>，可适当提高充</w:t>
      </w:r>
      <w:r>
        <w:rPr>
          <w:rFonts w:hint="eastAsia" w:ascii="Times New Roman" w:hAnsi="Times New Roman" w:eastAsia="宋体" w:cs="Times New Roman"/>
          <w:b w:val="0"/>
          <w:bCs w:val="0"/>
          <w:color w:val="000000"/>
          <w:kern w:val="0"/>
          <w:sz w:val="21"/>
          <w:szCs w:val="21"/>
        </w:rPr>
        <w:t>氧</w:t>
      </w:r>
      <w:r>
        <w:rPr>
          <w:rFonts w:hint="eastAsia" w:ascii="Times New Roman" w:hAnsi="Times New Roman" w:eastAsia="宋体" w:cs="Times New Roman"/>
          <w:b w:val="0"/>
          <w:bCs w:val="0"/>
          <w:color w:val="000000"/>
          <w:kern w:val="0"/>
          <w:sz w:val="21"/>
          <w:szCs w:val="21"/>
          <w:lang w:eastAsia="zh-CN"/>
        </w:rPr>
        <w:t>量</w:t>
      </w:r>
      <w:r>
        <w:rPr>
          <w:rFonts w:hint="eastAsia" w:cs="Times New Roman"/>
          <w:b w:val="0"/>
          <w:bCs w:val="0"/>
          <w:color w:val="000000"/>
          <w:kern w:val="0"/>
          <w:sz w:val="21"/>
          <w:szCs w:val="21"/>
          <w:lang w:eastAsia="zh-CN"/>
        </w:rPr>
        <w:t>）</w:t>
      </w:r>
      <w:r>
        <w:rPr>
          <w:rFonts w:hint="eastAsia"/>
          <w:color w:val="000000"/>
          <w:kern w:val="0"/>
          <w:szCs w:val="21"/>
        </w:rPr>
        <w:t>，泄气再充氧，重复操作3次。</w:t>
      </w:r>
    </w:p>
    <w:p>
      <w:pPr>
        <w:spacing w:line="360" w:lineRule="auto"/>
        <w:rPr>
          <w:rFonts w:hint="eastAsia"/>
          <w:color w:val="000000"/>
          <w:kern w:val="0"/>
          <w:szCs w:val="21"/>
        </w:rPr>
      </w:pPr>
      <w:r>
        <w:rPr>
          <w:rFonts w:hint="eastAsia" w:ascii="黑体" w:hAnsi="黑体" w:eastAsia="黑体"/>
        </w:rPr>
        <w:t>8.4.2</w:t>
      </w:r>
      <w:r>
        <w:rPr>
          <w:rFonts w:hint="eastAsia"/>
          <w:color w:val="000000"/>
          <w:kern w:val="0"/>
          <w:szCs w:val="21"/>
        </w:rPr>
        <w:t xml:space="preserve"> </w:t>
      </w:r>
      <w:r>
        <w:rPr>
          <w:rFonts w:hint="eastAsia"/>
          <w:color w:val="000000"/>
          <w:kern w:val="0"/>
          <w:szCs w:val="21"/>
          <w:lang w:val="en-US" w:eastAsia="zh-CN"/>
        </w:rPr>
        <w:t xml:space="preserve"> </w:t>
      </w:r>
      <w:r>
        <w:rPr>
          <w:rFonts w:hint="eastAsia"/>
          <w:color w:val="000000"/>
          <w:kern w:val="0"/>
          <w:szCs w:val="21"/>
        </w:rPr>
        <w:t>对氧弹进行点火，再放入装有冷却水的冷却桶中，每隔5 min左右将氧弹瓶取出轻轻摇晃，使氧弹瓶内燃烧后的含卤气体与吸收液反应并充分吸收。</w:t>
      </w:r>
    </w:p>
    <w:p>
      <w:pPr>
        <w:spacing w:line="360" w:lineRule="auto"/>
        <w:rPr>
          <w:rFonts w:hint="eastAsia" w:ascii="黑体" w:hAnsi="黑体" w:eastAsia="黑体"/>
        </w:rPr>
      </w:pPr>
      <w:r>
        <w:rPr>
          <w:rFonts w:hint="eastAsia" w:ascii="黑体" w:hAnsi="黑体" w:eastAsia="黑体"/>
        </w:rPr>
        <w:t>8.4.3</w:t>
      </w:r>
      <w:r>
        <w:rPr>
          <w:rFonts w:hint="eastAsia" w:ascii="黑体" w:hAnsi="黑体" w:eastAsia="黑体"/>
          <w:lang w:val="en-US" w:eastAsia="zh-CN"/>
        </w:rPr>
        <w:t xml:space="preserve">  </w:t>
      </w:r>
      <w:r>
        <w:rPr>
          <w:rFonts w:hint="eastAsia"/>
          <w:color w:val="000000"/>
          <w:kern w:val="0"/>
          <w:szCs w:val="21"/>
        </w:rPr>
        <w:t>点火成功30 min后，待气体吸收完成，卸气。打开氧弹瓶，收集吸收液，用水清洗样品坩埚及氧弹瓶内吸收液，全部转移至200 mL容量瓶</w:t>
      </w:r>
      <w:r>
        <w:rPr>
          <w:rFonts w:hint="eastAsia"/>
          <w:color w:val="000000"/>
          <w:kern w:val="0"/>
          <w:szCs w:val="21"/>
          <w:lang w:eastAsia="zh-CN"/>
        </w:rPr>
        <w:t>（</w:t>
      </w:r>
      <w:r>
        <w:rPr>
          <w:rFonts w:hint="eastAsia" w:cs="Times New Roman"/>
          <w:b w:val="0"/>
          <w:bCs w:val="0"/>
          <w:color w:val="000000"/>
          <w:kern w:val="0"/>
          <w:sz w:val="21"/>
          <w:szCs w:val="21"/>
          <w:lang w:val="en-US" w:eastAsia="zh-CN"/>
        </w:rPr>
        <w:t>此试验使用到的</w:t>
      </w:r>
      <w:r>
        <w:rPr>
          <w:rFonts w:hint="eastAsia" w:ascii="Times New Roman" w:hAnsi="Times New Roman" w:eastAsia="宋体" w:cs="Times New Roman"/>
          <w:b w:val="0"/>
          <w:bCs w:val="0"/>
          <w:color w:val="000000"/>
          <w:kern w:val="0"/>
          <w:sz w:val="21"/>
          <w:szCs w:val="21"/>
        </w:rPr>
        <w:t>玻璃器皿使用前需用硝酸溶液（</w:t>
      </w:r>
      <w:r>
        <w:rPr>
          <w:rFonts w:hint="eastAsia" w:ascii="Times New Roman" w:hAnsi="Times New Roman" w:eastAsia="宋体" w:cs="Times New Roman"/>
          <w:b w:val="0"/>
          <w:bCs w:val="0"/>
          <w:color w:val="000000"/>
          <w:kern w:val="0"/>
          <w:sz w:val="21"/>
          <w:szCs w:val="21"/>
          <w:lang w:val="en-US" w:eastAsia="zh-CN"/>
        </w:rPr>
        <w:t>5</w:t>
      </w:r>
      <w:r>
        <w:rPr>
          <w:rFonts w:hint="eastAsia" w:ascii="Times New Roman" w:hAnsi="Times New Roman" w:eastAsia="宋体" w:cs="Times New Roman"/>
          <w:b w:val="0"/>
          <w:bCs w:val="0"/>
          <w:color w:val="000000"/>
          <w:kern w:val="0"/>
          <w:sz w:val="21"/>
          <w:szCs w:val="21"/>
        </w:rPr>
        <w:t>.</w:t>
      </w:r>
      <w:r>
        <w:rPr>
          <w:rFonts w:hint="eastAsia" w:ascii="Times New Roman" w:hAnsi="Times New Roman" w:eastAsia="宋体" w:cs="Times New Roman"/>
          <w:b w:val="0"/>
          <w:bCs w:val="0"/>
          <w:color w:val="000000"/>
          <w:kern w:val="0"/>
          <w:sz w:val="21"/>
          <w:szCs w:val="21"/>
          <w:lang w:val="en-US" w:eastAsia="zh-CN"/>
        </w:rPr>
        <w:t>9</w:t>
      </w:r>
      <w:r>
        <w:rPr>
          <w:rFonts w:hint="eastAsia" w:ascii="Times New Roman" w:hAnsi="Times New Roman" w:eastAsia="宋体" w:cs="Times New Roman"/>
          <w:b w:val="0"/>
          <w:bCs w:val="0"/>
          <w:color w:val="000000"/>
          <w:kern w:val="0"/>
          <w:sz w:val="21"/>
          <w:szCs w:val="21"/>
        </w:rPr>
        <w:t>）浸泡4 h，再用水冲洗4 ~ 6次，晾干备用</w:t>
      </w:r>
      <w:r>
        <w:rPr>
          <w:rFonts w:hint="eastAsia" w:ascii="Times New Roman" w:hAnsi="Times New Roman" w:cs="Times New Roman"/>
          <w:b w:val="0"/>
          <w:bCs w:val="0"/>
          <w:color w:val="000000"/>
          <w:kern w:val="0"/>
          <w:sz w:val="21"/>
          <w:szCs w:val="21"/>
          <w:lang w:eastAsia="zh-CN"/>
        </w:rPr>
        <w:t>）</w:t>
      </w:r>
      <w:r>
        <w:rPr>
          <w:rFonts w:hint="eastAsia"/>
          <w:color w:val="000000"/>
          <w:kern w:val="0"/>
          <w:szCs w:val="21"/>
        </w:rPr>
        <w:t>，用水稀释至刻度，混匀，待测。</w:t>
      </w:r>
    </w:p>
    <w:p>
      <w:pPr>
        <w:snapToGrid w:val="0"/>
        <w:spacing w:before="157" w:beforeLines="50" w:after="157" w:afterLines="50" w:line="360" w:lineRule="auto"/>
        <w:rPr>
          <w:rFonts w:ascii="黑体" w:eastAsia="黑体"/>
        </w:rPr>
      </w:pPr>
      <w:r>
        <w:rPr>
          <w:rFonts w:ascii="黑体" w:eastAsia="黑体"/>
        </w:rPr>
        <w:t>8</w:t>
      </w:r>
      <w:r>
        <w:rPr>
          <w:rFonts w:hint="eastAsia" w:ascii="黑体" w:eastAsia="黑体"/>
        </w:rPr>
        <w:t>.5  工作曲线的绘制</w:t>
      </w:r>
    </w:p>
    <w:p>
      <w:pPr>
        <w:snapToGrid w:val="0"/>
        <w:spacing w:before="157" w:beforeLines="50" w:after="157" w:afterLines="50" w:line="360" w:lineRule="auto"/>
        <w:rPr>
          <w:rFonts w:hint="eastAsia"/>
        </w:rPr>
      </w:pPr>
      <w:r>
        <w:rPr>
          <w:rFonts w:ascii="黑体" w:hAnsi="黑体" w:eastAsia="黑体"/>
        </w:rPr>
        <w:t>8</w:t>
      </w:r>
      <w:r>
        <w:rPr>
          <w:rFonts w:hint="eastAsia" w:ascii="黑体" w:hAnsi="黑体" w:eastAsia="黑体"/>
        </w:rPr>
        <w:t>.5.1</w:t>
      </w:r>
      <w:r>
        <w:rPr>
          <w:rFonts w:hint="eastAsia"/>
        </w:rPr>
        <w:t>　系列标准溶液的制备</w:t>
      </w:r>
    </w:p>
    <w:p>
      <w:pPr>
        <w:snapToGrid w:val="0"/>
        <w:spacing w:line="360" w:lineRule="auto"/>
        <w:ind w:firstLine="420" w:firstLineChars="200"/>
        <w:rPr>
          <w:rFonts w:hint="eastAsia"/>
          <w:lang w:eastAsia="zh-CN"/>
        </w:rPr>
      </w:pPr>
      <w:r>
        <w:rPr>
          <w:rFonts w:hint="eastAsia"/>
        </w:rPr>
        <w:t>分别准确移取0.00 mL、0.10 mL、0.50 mL、1.00 mL、2.00 mL、5.00 mL、10.00 mL氟标准溶液（5.15）以及分别准确移取0.00 mL、0.50 mL、1.00 mL、2.00 mL、5.00 mL、10.00 mL、20.00 mL氯、溴混合标准溶液（5.16）依次对应于同一组100 mL容量瓶中，用水稀释至刻度，混匀</w:t>
      </w:r>
      <w:r>
        <w:rPr>
          <w:rFonts w:hint="eastAsia"/>
          <w:lang w:eastAsia="zh-CN"/>
        </w:rPr>
        <w:t>。</w:t>
      </w:r>
      <w:r>
        <w:rPr>
          <w:rFonts w:hint="eastAsia"/>
          <w:lang w:val="en-US" w:eastAsia="zh-CN"/>
        </w:rPr>
        <w:t>选择不同的色谱分析条件，给出</w:t>
      </w:r>
      <w:r>
        <w:rPr>
          <w:rFonts w:hint="eastAsia"/>
        </w:rPr>
        <w:t>附录</w:t>
      </w:r>
      <w:r>
        <w:rPr>
          <w:rFonts w:hint="eastAsia" w:ascii="Times New Roman"/>
          <w:kern w:val="2"/>
          <w:szCs w:val="24"/>
        </w:rPr>
        <w:t>A</w:t>
      </w:r>
      <w:r>
        <w:rPr>
          <w:rFonts w:hint="eastAsia"/>
          <w:lang w:val="en-US" w:eastAsia="zh-CN"/>
        </w:rPr>
        <w:t>色谱分析条件供参考</w:t>
      </w:r>
      <w:r>
        <w:rPr>
          <w:rFonts w:hint="eastAsia"/>
          <w:kern w:val="2"/>
          <w:szCs w:val="24"/>
          <w:lang w:eastAsia="zh-CN"/>
        </w:rPr>
        <w:t>。</w:t>
      </w:r>
      <w:r>
        <w:rPr>
          <w:rFonts w:hint="eastAsia"/>
        </w:rPr>
        <w:t>在仪器</w:t>
      </w:r>
      <w:r>
        <w:rPr>
          <w:rFonts w:hint="eastAsia"/>
          <w:lang w:val="en-US" w:eastAsia="zh-CN"/>
        </w:rPr>
        <w:t>最佳</w:t>
      </w:r>
      <w:r>
        <w:rPr>
          <w:rFonts w:hint="eastAsia"/>
        </w:rPr>
        <w:t>工作条件下，依次测定氟、氯和溴标准系列溶液的峰面积（或峰高），以峰面积（或峰高）为纵坐标，以离子浓度为横坐标，制作工作曲线</w:t>
      </w:r>
      <w:r>
        <w:rPr>
          <w:rFonts w:hint="eastAsia"/>
          <w:lang w:eastAsia="zh-CN"/>
        </w:rPr>
        <w:t>。</w:t>
      </w:r>
    </w:p>
    <w:p>
      <w:pPr>
        <w:snapToGrid w:val="0"/>
        <w:spacing w:line="360" w:lineRule="auto"/>
        <w:ind w:firstLine="0" w:firstLineChars="0"/>
        <w:rPr>
          <w:rFonts w:hint="default"/>
          <w:lang w:val="en-US" w:eastAsia="zh-CN"/>
        </w:rPr>
      </w:pPr>
      <w:r>
        <w:rPr>
          <w:rFonts w:hint="eastAsia"/>
          <w:lang w:val="en-US" w:eastAsia="zh-CN"/>
        </w:rPr>
        <w:t>典型色谱图见附录B。</w:t>
      </w:r>
    </w:p>
    <w:p>
      <w:pPr>
        <w:snapToGrid w:val="0"/>
        <w:spacing w:line="360" w:lineRule="auto"/>
        <w:rPr>
          <w:rFonts w:hint="eastAsia"/>
        </w:rPr>
      </w:pPr>
      <w:r>
        <w:rPr>
          <w:rFonts w:hint="eastAsia" w:ascii="黑体" w:hAnsi="黑体" w:eastAsia="黑体"/>
        </w:rPr>
        <w:t>8.5.</w:t>
      </w:r>
      <w:r>
        <w:rPr>
          <w:rFonts w:hint="eastAsia" w:ascii="黑体" w:hAnsi="黑体" w:eastAsia="黑体"/>
          <w:lang w:val="en-US" w:eastAsia="zh-CN"/>
        </w:rPr>
        <w:t xml:space="preserve">2  </w:t>
      </w:r>
      <w:r>
        <w:rPr>
          <w:rFonts w:hint="eastAsia"/>
        </w:rPr>
        <w:t>移取适量待测试液（8.4</w:t>
      </w:r>
      <w:r>
        <w:rPr>
          <w:rFonts w:hint="eastAsia"/>
          <w:lang w:val="en-US" w:eastAsia="zh-CN"/>
        </w:rPr>
        <w:t>.3</w:t>
      </w:r>
      <w:r>
        <w:rPr>
          <w:rFonts w:hint="eastAsia"/>
        </w:rPr>
        <w:t>），依次经过滤头（6.4）、RP柱（6.5）、钠柱（6.5）和滤头（6.4），在仪器工作条件下，依次注入离子色谱仪中，记录试液及空白溶液的数据。</w:t>
      </w:r>
    </w:p>
    <w:p>
      <w:pPr>
        <w:snapToGrid w:val="0"/>
        <w:spacing w:line="360" w:lineRule="auto"/>
        <w:rPr>
          <w:rFonts w:hint="eastAsia"/>
        </w:rPr>
      </w:pPr>
      <w:r>
        <w:rPr>
          <w:rFonts w:hint="eastAsia" w:ascii="黑体" w:hAnsi="黑体" w:eastAsia="黑体"/>
        </w:rPr>
        <w:t>8.5.3</w:t>
      </w:r>
      <w:r>
        <w:rPr>
          <w:rFonts w:hint="eastAsia" w:ascii="黑体" w:hAnsi="黑体" w:eastAsia="黑体"/>
          <w:lang w:val="en-US" w:eastAsia="zh-CN"/>
        </w:rPr>
        <w:t xml:space="preserve">  </w:t>
      </w:r>
      <w:r>
        <w:rPr>
          <w:rFonts w:hint="eastAsia"/>
        </w:rPr>
        <w:t>根据氟、氯、溴保留时间定性，根据色谱峰面积（或峰高）用标准工作曲线法定量。</w:t>
      </w:r>
    </w:p>
    <w:p>
      <w:pPr>
        <w:snapToGrid w:val="0"/>
        <w:spacing w:line="360" w:lineRule="auto"/>
        <w:rPr>
          <w:rFonts w:hint="eastAsia"/>
        </w:rPr>
      </w:pPr>
      <w:r>
        <w:rPr>
          <w:rFonts w:hint="eastAsia" w:ascii="黑体" w:hAnsi="黑体" w:eastAsia="黑体"/>
        </w:rPr>
        <w:t>8.5.4</w:t>
      </w:r>
      <w:r>
        <w:rPr>
          <w:rFonts w:hint="eastAsia"/>
        </w:rPr>
        <w:t xml:space="preserve"> </w:t>
      </w:r>
      <w:r>
        <w:rPr>
          <w:rFonts w:hint="eastAsia"/>
          <w:lang w:val="en-US" w:eastAsia="zh-CN"/>
        </w:rPr>
        <w:t xml:space="preserve"> </w:t>
      </w:r>
      <w:r>
        <w:rPr>
          <w:rFonts w:hint="eastAsia"/>
        </w:rPr>
        <w:t>如果氟、氯、溴的浓度超出工作曲线的线性范围，则应对待测试液（8.4）进行稀释，具体如表2所示。</w:t>
      </w:r>
    </w:p>
    <w:p>
      <w:pPr>
        <w:spacing w:line="360" w:lineRule="auto"/>
        <w:jc w:val="center"/>
        <w:rPr>
          <w:rFonts w:hint="eastAsia"/>
          <w:color w:val="auto"/>
          <w:szCs w:val="21"/>
        </w:rPr>
      </w:pPr>
      <w:r>
        <w:rPr>
          <w:rFonts w:hint="eastAsia" w:ascii="黑体" w:hAnsi="黑体" w:eastAsia="黑体" w:cs="黑体"/>
          <w:color w:val="auto"/>
          <w:szCs w:val="21"/>
        </w:rPr>
        <w:t>表2 质量分数范围、试液</w:t>
      </w:r>
      <w:r>
        <w:rPr>
          <w:rFonts w:hint="eastAsia" w:ascii="黑体" w:hAnsi="黑体" w:eastAsia="黑体" w:cs="黑体"/>
          <w:color w:val="auto"/>
          <w:szCs w:val="21"/>
          <w:lang w:eastAsia="zh-CN"/>
        </w:rPr>
        <w:t>总</w:t>
      </w:r>
      <w:r>
        <w:rPr>
          <w:rFonts w:hint="eastAsia" w:ascii="黑体" w:hAnsi="黑体" w:eastAsia="黑体" w:cs="黑体"/>
          <w:color w:val="auto"/>
          <w:szCs w:val="21"/>
        </w:rPr>
        <w:t>体积和稀释倍数</w:t>
      </w:r>
    </w:p>
    <w:tbl>
      <w:tblPr>
        <w:tblStyle w:val="18"/>
        <w:tblW w:w="6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700"/>
        <w:gridCol w:w="170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0" w:type="dxa"/>
            <w:vAlign w:val="center"/>
          </w:tcPr>
          <w:p>
            <w:pPr>
              <w:pStyle w:val="25"/>
              <w:spacing w:before="120" w:beforeLines="50" w:after="120" w:afterLines="50"/>
              <w:ind w:left="0" w:leftChars="0" w:firstLine="0" w:firstLineChars="0"/>
              <w:jc w:val="center"/>
              <w:rPr>
                <w:rFonts w:hint="eastAsia" w:ascii="Times New Roman" w:hAnsi="Times New Roman" w:eastAsia="宋体" w:cs="Times New Roman"/>
                <w:color w:val="auto"/>
                <w:kern w:val="2"/>
                <w:sz w:val="18"/>
                <w:szCs w:val="18"/>
                <w:lang w:eastAsia="zh-CN"/>
              </w:rPr>
            </w:pPr>
            <w:r>
              <w:rPr>
                <w:rFonts w:hint="eastAsia" w:ascii="Times New Roman" w:cs="Times New Roman"/>
                <w:color w:val="auto"/>
                <w:kern w:val="2"/>
                <w:sz w:val="18"/>
                <w:szCs w:val="18"/>
                <w:lang w:val="en-US" w:eastAsia="zh-CN"/>
              </w:rPr>
              <w:t>元素</w:t>
            </w:r>
          </w:p>
        </w:tc>
        <w:tc>
          <w:tcPr>
            <w:tcW w:w="1700" w:type="dxa"/>
            <w:vAlign w:val="center"/>
          </w:tcPr>
          <w:p>
            <w:pPr>
              <w:pStyle w:val="25"/>
              <w:spacing w:before="120" w:beforeLines="50" w:after="120" w:afterLines="50"/>
              <w:ind w:left="0" w:leftChars="0" w:firstLine="0" w:firstLineChars="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质量分数范围</w:t>
            </w:r>
          </w:p>
          <w:p>
            <w:pPr>
              <w:pStyle w:val="25"/>
              <w:spacing w:before="120" w:beforeLines="50" w:after="120" w:afterLines="50"/>
              <w:ind w:left="0" w:leftChars="0" w:firstLine="0" w:firstLineChars="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w:t>
            </w:r>
          </w:p>
        </w:tc>
        <w:tc>
          <w:tcPr>
            <w:tcW w:w="1700" w:type="dxa"/>
            <w:vAlign w:val="center"/>
          </w:tcPr>
          <w:p>
            <w:pPr>
              <w:pStyle w:val="25"/>
              <w:spacing w:before="120" w:beforeLines="50" w:after="120" w:afterLines="50"/>
              <w:ind w:left="0" w:leftChars="0" w:firstLine="0" w:firstLineChars="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试液总体积</w:t>
            </w:r>
          </w:p>
          <w:p>
            <w:pPr>
              <w:pStyle w:val="25"/>
              <w:spacing w:before="120" w:beforeLines="50" w:after="120" w:afterLines="50"/>
              <w:ind w:left="0" w:leftChars="0" w:firstLine="0" w:firstLineChars="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mL</w:t>
            </w:r>
          </w:p>
        </w:tc>
        <w:tc>
          <w:tcPr>
            <w:tcW w:w="1700" w:type="dxa"/>
            <w:vAlign w:val="center"/>
          </w:tcPr>
          <w:p>
            <w:pPr>
              <w:pStyle w:val="25"/>
              <w:spacing w:before="120" w:beforeLines="50" w:after="120" w:afterLines="50"/>
              <w:ind w:left="0" w:leftChars="0" w:firstLine="0" w:firstLineChars="0"/>
              <w:jc w:val="center"/>
              <w:rPr>
                <w:rFonts w:hint="eastAsia" w:ascii="Times New Roman" w:hAnsi="Times New Roman" w:eastAsia="宋体" w:cs="Times New Roman"/>
                <w:color w:val="auto"/>
                <w:kern w:val="2"/>
                <w:sz w:val="18"/>
                <w:szCs w:val="18"/>
                <w:lang w:val="en-US" w:eastAsia="zh-CN"/>
              </w:rPr>
            </w:pPr>
            <w:r>
              <w:rPr>
                <w:rFonts w:hint="eastAsia" w:ascii="Times New Roman" w:hAnsi="Times New Roman" w:eastAsia="宋体" w:cs="Times New Roman"/>
                <w:color w:val="auto"/>
                <w:kern w:val="2"/>
                <w:sz w:val="18"/>
                <w:szCs w:val="18"/>
                <w:lang w:val="en-US" w:eastAsia="zh-CN"/>
              </w:rPr>
              <w:t>稀释倍数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0" w:type="dxa"/>
            <w:vAlign w:val="center"/>
          </w:tcPr>
          <w:p>
            <w:pPr>
              <w:pStyle w:val="25"/>
              <w:spacing w:before="120" w:beforeLines="50" w:after="120" w:afterLines="50"/>
              <w:ind w:left="0" w:leftChars="0" w:firstLine="0" w:firstLineChars="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F</w:t>
            </w:r>
          </w:p>
        </w:tc>
        <w:tc>
          <w:tcPr>
            <w:tcW w:w="1700" w:type="dxa"/>
            <w:vAlign w:val="center"/>
          </w:tcPr>
          <w:p>
            <w:pPr>
              <w:pStyle w:val="25"/>
              <w:spacing w:before="120" w:beforeLines="50" w:after="120" w:afterLines="50"/>
              <w:ind w:left="0" w:leftChars="0" w:firstLine="0" w:firstLineChars="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0.0</w:t>
            </w:r>
            <w:r>
              <w:rPr>
                <w:rFonts w:hint="default" w:ascii="Times New Roman" w:hAnsi="Times New Roman" w:eastAsia="宋体" w:cs="Times New Roman"/>
                <w:color w:val="auto"/>
                <w:kern w:val="2"/>
                <w:sz w:val="18"/>
                <w:szCs w:val="18"/>
                <w:lang w:val="en-US" w:eastAsia="zh-CN"/>
              </w:rPr>
              <w:t>1</w:t>
            </w:r>
            <w:r>
              <w:rPr>
                <w:rFonts w:hint="default" w:ascii="Times New Roman" w:hAnsi="Times New Roman" w:eastAsia="宋体" w:cs="Times New Roman"/>
                <w:color w:val="auto"/>
                <w:kern w:val="2"/>
                <w:sz w:val="18"/>
                <w:szCs w:val="18"/>
              </w:rPr>
              <w:t>0</w:t>
            </w:r>
            <w:r>
              <w:rPr>
                <w:rFonts w:hint="default" w:ascii="Times New Roman" w:hAnsi="Times New Roman" w:eastAsia="宋体" w:cs="Times New Roman"/>
                <w:color w:val="auto"/>
                <w:kern w:val="2"/>
                <w:sz w:val="18"/>
                <w:szCs w:val="18"/>
                <w:lang w:val="en-US" w:eastAsia="zh-CN"/>
              </w:rPr>
              <w:t xml:space="preserve"> </w:t>
            </w:r>
            <w:r>
              <w:rPr>
                <w:rFonts w:hint="default" w:ascii="Times New Roman" w:hAnsi="Times New Roman" w:eastAsia="宋体" w:cs="Times New Roman"/>
                <w:color w:val="auto"/>
                <w:kern w:val="2"/>
                <w:sz w:val="18"/>
                <w:szCs w:val="18"/>
              </w:rPr>
              <w:t>～</w:t>
            </w:r>
            <w:r>
              <w:rPr>
                <w:rFonts w:hint="eastAsia" w:ascii="Times New Roman" w:hAnsi="Times New Roman" w:eastAsia="宋体" w:cs="Times New Roman"/>
                <w:color w:val="auto"/>
                <w:kern w:val="2"/>
                <w:sz w:val="18"/>
                <w:szCs w:val="18"/>
                <w:lang w:val="en-US" w:eastAsia="zh-CN"/>
              </w:rPr>
              <w:t xml:space="preserve"> </w:t>
            </w:r>
            <w:r>
              <w:rPr>
                <w:rFonts w:hint="default" w:ascii="Times New Roman" w:hAnsi="Times New Roman" w:eastAsia="宋体" w:cs="Times New Roman"/>
                <w:color w:val="auto"/>
                <w:kern w:val="2"/>
                <w:sz w:val="18"/>
                <w:szCs w:val="18"/>
                <w:lang w:val="en-US" w:eastAsia="zh-CN"/>
              </w:rPr>
              <w:t>0.05</w:t>
            </w:r>
            <w:r>
              <w:rPr>
                <w:rFonts w:hint="default" w:ascii="Times New Roman" w:hAnsi="Times New Roman" w:eastAsia="宋体" w:cs="Times New Roman"/>
                <w:color w:val="auto"/>
                <w:kern w:val="2"/>
                <w:sz w:val="18"/>
                <w:szCs w:val="18"/>
              </w:rPr>
              <w:t>0</w:t>
            </w:r>
          </w:p>
        </w:tc>
        <w:tc>
          <w:tcPr>
            <w:tcW w:w="1700" w:type="dxa"/>
            <w:vAlign w:val="center"/>
          </w:tcPr>
          <w:p>
            <w:pPr>
              <w:pStyle w:val="25"/>
              <w:spacing w:before="120" w:beforeLines="50" w:after="120" w:afterLines="50"/>
              <w:ind w:left="0" w:leftChars="0" w:firstLine="0" w:firstLineChars="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200</w:t>
            </w:r>
          </w:p>
        </w:tc>
        <w:tc>
          <w:tcPr>
            <w:tcW w:w="1700" w:type="dxa"/>
            <w:vAlign w:val="center"/>
          </w:tcPr>
          <w:p>
            <w:pPr>
              <w:pStyle w:val="25"/>
              <w:spacing w:before="120" w:beforeLines="50" w:after="120" w:afterLines="50"/>
              <w:ind w:left="0" w:leftChars="0" w:firstLine="0" w:firstLineChars="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0" w:type="dxa"/>
            <w:vAlign w:val="center"/>
          </w:tcPr>
          <w:p>
            <w:pPr>
              <w:pStyle w:val="25"/>
              <w:spacing w:before="120" w:beforeLines="50" w:after="120" w:afterLines="50"/>
              <w:ind w:left="0" w:leftChars="0" w:firstLine="0" w:firstLineChars="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Cl</w:t>
            </w:r>
          </w:p>
        </w:tc>
        <w:tc>
          <w:tcPr>
            <w:tcW w:w="1700" w:type="dxa"/>
            <w:vAlign w:val="center"/>
          </w:tcPr>
          <w:p>
            <w:pPr>
              <w:pStyle w:val="25"/>
              <w:spacing w:before="120" w:beforeLines="50" w:after="120" w:afterLines="50"/>
              <w:ind w:left="0" w:leftChars="0" w:firstLine="0" w:firstLineChars="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0.050</w:t>
            </w:r>
            <w:r>
              <w:rPr>
                <w:rFonts w:hint="default" w:ascii="Times New Roman" w:hAnsi="Times New Roman" w:eastAsia="宋体" w:cs="Times New Roman"/>
                <w:color w:val="auto"/>
                <w:kern w:val="2"/>
                <w:sz w:val="18"/>
                <w:szCs w:val="18"/>
                <w:lang w:val="en-US" w:eastAsia="zh-CN"/>
              </w:rPr>
              <w:t xml:space="preserve"> </w:t>
            </w:r>
            <w:r>
              <w:rPr>
                <w:rFonts w:hint="default" w:ascii="Times New Roman" w:hAnsi="Times New Roman" w:eastAsia="宋体" w:cs="Times New Roman"/>
                <w:color w:val="auto"/>
                <w:kern w:val="2"/>
                <w:sz w:val="18"/>
                <w:szCs w:val="18"/>
              </w:rPr>
              <w:t>～</w:t>
            </w:r>
            <w:r>
              <w:rPr>
                <w:rFonts w:hint="eastAsia" w:ascii="Times New Roman" w:hAnsi="Times New Roman" w:eastAsia="宋体" w:cs="Times New Roman"/>
                <w:color w:val="auto"/>
                <w:kern w:val="2"/>
                <w:sz w:val="18"/>
                <w:szCs w:val="18"/>
                <w:lang w:val="en-US" w:eastAsia="zh-CN"/>
              </w:rPr>
              <w:t xml:space="preserve"> </w:t>
            </w:r>
            <w:r>
              <w:rPr>
                <w:rFonts w:hint="default" w:ascii="Times New Roman" w:hAnsi="Times New Roman" w:eastAsia="宋体" w:cs="Times New Roman"/>
                <w:color w:val="auto"/>
                <w:kern w:val="2"/>
                <w:sz w:val="18"/>
                <w:szCs w:val="18"/>
                <w:lang w:val="en-US" w:eastAsia="zh-CN"/>
              </w:rPr>
              <w:t>1.0</w:t>
            </w:r>
            <w:r>
              <w:rPr>
                <w:rFonts w:hint="default" w:ascii="Times New Roman" w:hAnsi="Times New Roman" w:eastAsia="宋体" w:cs="Times New Roman"/>
                <w:color w:val="auto"/>
                <w:kern w:val="2"/>
                <w:sz w:val="18"/>
                <w:szCs w:val="18"/>
              </w:rPr>
              <w:t>0</w:t>
            </w:r>
          </w:p>
        </w:tc>
        <w:tc>
          <w:tcPr>
            <w:tcW w:w="1700" w:type="dxa"/>
            <w:vAlign w:val="center"/>
          </w:tcPr>
          <w:p>
            <w:pPr>
              <w:pStyle w:val="25"/>
              <w:spacing w:before="120" w:beforeLines="50" w:after="120" w:afterLines="50"/>
              <w:ind w:left="0" w:leftChars="0" w:firstLine="0" w:firstLineChars="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200</w:t>
            </w:r>
          </w:p>
        </w:tc>
        <w:tc>
          <w:tcPr>
            <w:tcW w:w="1700" w:type="dxa"/>
            <w:vAlign w:val="center"/>
          </w:tcPr>
          <w:p>
            <w:pPr>
              <w:pStyle w:val="25"/>
              <w:spacing w:before="120" w:beforeLines="50" w:after="120" w:afterLines="50"/>
              <w:ind w:left="0" w:leftChars="0" w:firstLine="0" w:firstLineChars="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0" w:type="dxa"/>
            <w:vAlign w:val="center"/>
          </w:tcPr>
          <w:p>
            <w:pPr>
              <w:pStyle w:val="25"/>
              <w:spacing w:before="120" w:beforeLines="50" w:after="120" w:afterLines="50"/>
              <w:ind w:left="0" w:leftChars="0" w:firstLine="0" w:firstLineChars="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Br</w:t>
            </w:r>
          </w:p>
        </w:tc>
        <w:tc>
          <w:tcPr>
            <w:tcW w:w="1700" w:type="dxa"/>
            <w:vAlign w:val="center"/>
          </w:tcPr>
          <w:p>
            <w:pPr>
              <w:pStyle w:val="25"/>
              <w:spacing w:before="120" w:beforeLines="50" w:after="120" w:afterLines="50"/>
              <w:ind w:left="0" w:leftChars="0" w:firstLine="0" w:firstLineChars="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0.050</w:t>
            </w:r>
            <w:r>
              <w:rPr>
                <w:rFonts w:hint="default" w:ascii="Times New Roman" w:hAnsi="Times New Roman" w:eastAsia="宋体" w:cs="Times New Roman"/>
                <w:color w:val="auto"/>
                <w:kern w:val="2"/>
                <w:sz w:val="18"/>
                <w:szCs w:val="18"/>
                <w:lang w:val="en-US" w:eastAsia="zh-CN"/>
              </w:rPr>
              <w:t xml:space="preserve"> </w:t>
            </w:r>
            <w:r>
              <w:rPr>
                <w:rFonts w:hint="default" w:ascii="Times New Roman" w:hAnsi="Times New Roman" w:eastAsia="宋体" w:cs="Times New Roman"/>
                <w:color w:val="auto"/>
                <w:kern w:val="2"/>
                <w:sz w:val="18"/>
                <w:szCs w:val="18"/>
              </w:rPr>
              <w:t>～</w:t>
            </w:r>
            <w:r>
              <w:rPr>
                <w:rFonts w:hint="eastAsia" w:ascii="Times New Roman" w:hAnsi="Times New Roman" w:eastAsia="宋体" w:cs="Times New Roman"/>
                <w:color w:val="auto"/>
                <w:kern w:val="2"/>
                <w:sz w:val="18"/>
                <w:szCs w:val="18"/>
                <w:lang w:val="en-US" w:eastAsia="zh-CN"/>
              </w:rPr>
              <w:t xml:space="preserve"> </w:t>
            </w:r>
            <w:r>
              <w:rPr>
                <w:rFonts w:hint="default" w:ascii="Times New Roman" w:hAnsi="Times New Roman" w:eastAsia="宋体" w:cs="Times New Roman"/>
                <w:color w:val="auto"/>
                <w:kern w:val="2"/>
                <w:sz w:val="18"/>
                <w:szCs w:val="18"/>
                <w:lang w:val="en-US" w:eastAsia="zh-CN"/>
              </w:rPr>
              <w:t>1.0</w:t>
            </w:r>
            <w:r>
              <w:rPr>
                <w:rFonts w:hint="default" w:ascii="Times New Roman" w:hAnsi="Times New Roman" w:eastAsia="宋体" w:cs="Times New Roman"/>
                <w:color w:val="auto"/>
                <w:kern w:val="2"/>
                <w:sz w:val="18"/>
                <w:szCs w:val="18"/>
              </w:rPr>
              <w:t>0</w:t>
            </w:r>
          </w:p>
        </w:tc>
        <w:tc>
          <w:tcPr>
            <w:tcW w:w="1700" w:type="dxa"/>
            <w:vAlign w:val="center"/>
          </w:tcPr>
          <w:p>
            <w:pPr>
              <w:pStyle w:val="25"/>
              <w:spacing w:before="120" w:beforeLines="50" w:after="120" w:afterLines="50"/>
              <w:ind w:left="0" w:leftChars="0" w:firstLine="0" w:firstLineChars="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200</w:t>
            </w:r>
          </w:p>
        </w:tc>
        <w:tc>
          <w:tcPr>
            <w:tcW w:w="1700" w:type="dxa"/>
            <w:vAlign w:val="center"/>
          </w:tcPr>
          <w:p>
            <w:pPr>
              <w:pStyle w:val="25"/>
              <w:spacing w:before="120" w:beforeLines="50" w:after="120" w:afterLines="50"/>
              <w:ind w:left="0" w:leftChars="0" w:firstLine="0" w:firstLineChars="0"/>
              <w:jc w:val="center"/>
              <w:rPr>
                <w:rFonts w:hint="eastAsia" w:ascii="Times New Roman" w:hAnsi="Times New Roman" w:eastAsia="宋体" w:cs="Times New Roman"/>
                <w:color w:val="auto"/>
                <w:kern w:val="2"/>
                <w:sz w:val="18"/>
                <w:szCs w:val="18"/>
                <w:lang w:eastAsia="zh-CN"/>
              </w:rPr>
            </w:pPr>
            <w:r>
              <w:rPr>
                <w:rFonts w:hint="default" w:ascii="Times New Roman" w:hAnsi="Times New Roman" w:eastAsia="宋体" w:cs="Times New Roman"/>
                <w:color w:val="auto"/>
                <w:kern w:val="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0" w:type="dxa"/>
            <w:vAlign w:val="center"/>
          </w:tcPr>
          <w:p>
            <w:pPr>
              <w:pStyle w:val="25"/>
              <w:spacing w:before="120" w:beforeLines="50" w:after="120" w:afterLines="50"/>
              <w:ind w:left="0" w:leftChars="0" w:firstLine="0" w:firstLineChars="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Br</w:t>
            </w:r>
          </w:p>
        </w:tc>
        <w:tc>
          <w:tcPr>
            <w:tcW w:w="1700" w:type="dxa"/>
            <w:vAlign w:val="center"/>
          </w:tcPr>
          <w:p>
            <w:pPr>
              <w:pStyle w:val="25"/>
              <w:spacing w:before="120" w:beforeLines="50" w:after="120" w:afterLines="50"/>
              <w:ind w:left="0" w:leftChars="0" w:firstLine="0" w:firstLineChars="0"/>
              <w:jc w:val="center"/>
              <w:rPr>
                <w:rFonts w:hint="default" w:ascii="Times New Roman" w:hAnsi="Times New Roman" w:eastAsia="宋体" w:cs="Times New Roman"/>
                <w:color w:val="333333"/>
                <w:sz w:val="18"/>
                <w:szCs w:val="18"/>
                <w:shd w:val="clear" w:color="auto" w:fill="FFFFFF"/>
              </w:rPr>
            </w:pPr>
            <w:r>
              <w:rPr>
                <w:rFonts w:hint="eastAsia" w:ascii="Times New Roman" w:cs="Times New Roman"/>
                <w:color w:val="auto"/>
                <w:kern w:val="2"/>
                <w:sz w:val="18"/>
                <w:szCs w:val="18"/>
                <w:lang w:val="en-US" w:eastAsia="zh-CN"/>
              </w:rPr>
              <w:t>&gt;</w:t>
            </w:r>
            <w:r>
              <w:rPr>
                <w:rFonts w:hint="default" w:ascii="Times New Roman" w:hAnsi="Times New Roman" w:eastAsia="宋体" w:cs="Times New Roman"/>
                <w:color w:val="auto"/>
                <w:kern w:val="2"/>
                <w:sz w:val="18"/>
                <w:szCs w:val="18"/>
              </w:rPr>
              <w:t>1.00</w:t>
            </w:r>
            <w:r>
              <w:rPr>
                <w:rFonts w:hint="default" w:ascii="Times New Roman" w:hAnsi="Times New Roman" w:eastAsia="宋体" w:cs="Times New Roman"/>
                <w:color w:val="auto"/>
                <w:kern w:val="2"/>
                <w:sz w:val="18"/>
                <w:szCs w:val="18"/>
                <w:lang w:val="en-US" w:eastAsia="zh-CN"/>
              </w:rPr>
              <w:t xml:space="preserve"> </w:t>
            </w:r>
            <w:r>
              <w:rPr>
                <w:rFonts w:hint="default" w:ascii="Times New Roman" w:hAnsi="Times New Roman" w:eastAsia="宋体" w:cs="Times New Roman"/>
                <w:color w:val="auto"/>
                <w:kern w:val="2"/>
                <w:sz w:val="18"/>
                <w:szCs w:val="18"/>
              </w:rPr>
              <w:t>～</w:t>
            </w:r>
            <w:r>
              <w:rPr>
                <w:rFonts w:hint="eastAsia" w:ascii="Times New Roman" w:hAnsi="Times New Roman" w:eastAsia="宋体" w:cs="Times New Roman"/>
                <w:color w:val="auto"/>
                <w:kern w:val="2"/>
                <w:sz w:val="18"/>
                <w:szCs w:val="18"/>
                <w:lang w:val="en-US" w:eastAsia="zh-CN"/>
              </w:rPr>
              <w:t xml:space="preserve"> </w:t>
            </w:r>
            <w:r>
              <w:rPr>
                <w:rFonts w:hint="default" w:ascii="Times New Roman" w:hAnsi="Times New Roman" w:eastAsia="宋体" w:cs="Times New Roman"/>
                <w:color w:val="auto"/>
                <w:kern w:val="2"/>
                <w:sz w:val="18"/>
                <w:szCs w:val="18"/>
                <w:lang w:val="en-US" w:eastAsia="zh-CN"/>
              </w:rPr>
              <w:t>2</w:t>
            </w:r>
            <w:r>
              <w:rPr>
                <w:rFonts w:hint="default" w:ascii="Times New Roman" w:hAnsi="Times New Roman" w:eastAsia="宋体" w:cs="Times New Roman"/>
                <w:color w:val="auto"/>
                <w:kern w:val="2"/>
                <w:sz w:val="18"/>
                <w:szCs w:val="18"/>
              </w:rPr>
              <w:t>.50</w:t>
            </w:r>
          </w:p>
        </w:tc>
        <w:tc>
          <w:tcPr>
            <w:tcW w:w="1700" w:type="dxa"/>
            <w:vAlign w:val="center"/>
          </w:tcPr>
          <w:p>
            <w:pPr>
              <w:pStyle w:val="25"/>
              <w:spacing w:before="120" w:beforeLines="50" w:after="120" w:afterLines="50"/>
              <w:ind w:left="0" w:leftChars="0" w:firstLine="0" w:firstLineChars="0"/>
              <w:jc w:val="center"/>
              <w:rPr>
                <w:rFonts w:hint="default" w:ascii="Times New Roman" w:hAnsi="Times New Roman" w:eastAsia="宋体" w:cs="Times New Roman"/>
                <w:color w:val="auto"/>
                <w:kern w:val="2"/>
                <w:sz w:val="18"/>
                <w:szCs w:val="18"/>
              </w:rPr>
            </w:pPr>
            <w:r>
              <w:rPr>
                <w:rFonts w:hint="default" w:ascii="Times New Roman" w:hAnsi="Times New Roman" w:eastAsia="宋体" w:cs="Times New Roman"/>
                <w:color w:val="auto"/>
                <w:kern w:val="2"/>
                <w:sz w:val="18"/>
                <w:szCs w:val="18"/>
              </w:rPr>
              <w:t>200</w:t>
            </w:r>
          </w:p>
        </w:tc>
        <w:tc>
          <w:tcPr>
            <w:tcW w:w="1700" w:type="dxa"/>
            <w:vAlign w:val="center"/>
          </w:tcPr>
          <w:p>
            <w:pPr>
              <w:pStyle w:val="25"/>
              <w:spacing w:before="120" w:beforeLines="50" w:after="120" w:afterLines="50"/>
              <w:ind w:left="0" w:leftChars="0" w:firstLine="0" w:firstLineChars="0"/>
              <w:jc w:val="center"/>
              <w:rPr>
                <w:rFonts w:hint="eastAsia" w:ascii="Times New Roman" w:hAnsi="Times New Roman" w:eastAsia="宋体" w:cs="Times New Roman"/>
                <w:color w:val="auto"/>
                <w:kern w:val="2"/>
                <w:sz w:val="18"/>
                <w:szCs w:val="18"/>
                <w:lang w:val="en-US" w:eastAsia="zh-CN"/>
              </w:rPr>
            </w:pPr>
            <w:r>
              <w:rPr>
                <w:rFonts w:hint="eastAsia" w:ascii="Times New Roman" w:hAnsi="Times New Roman" w:eastAsia="宋体" w:cs="Times New Roman"/>
                <w:color w:val="auto"/>
                <w:kern w:val="2"/>
                <w:sz w:val="18"/>
                <w:szCs w:val="18"/>
                <w:lang w:val="en-US" w:eastAsia="zh-CN"/>
              </w:rPr>
              <w:t>5</w:t>
            </w:r>
          </w:p>
        </w:tc>
      </w:tr>
    </w:tbl>
    <w:p>
      <w:pPr>
        <w:snapToGrid w:val="0"/>
        <w:spacing w:line="360" w:lineRule="auto"/>
        <w:rPr>
          <w:rFonts w:hint="eastAsia"/>
        </w:rPr>
      </w:pPr>
    </w:p>
    <w:p>
      <w:pPr>
        <w:snapToGrid w:val="0"/>
        <w:spacing w:before="157" w:beforeLines="50" w:after="157" w:afterLines="50" w:line="360" w:lineRule="auto"/>
        <w:outlineLvl w:val="0"/>
        <w:rPr>
          <w:rFonts w:ascii="黑体" w:eastAsia="黑体"/>
        </w:rPr>
      </w:pPr>
      <w:r>
        <w:rPr>
          <w:rFonts w:ascii="黑体" w:eastAsia="黑体"/>
        </w:rPr>
        <w:t>9</w:t>
      </w:r>
      <w:r>
        <w:rPr>
          <w:rFonts w:hint="eastAsia" w:ascii="黑体" w:eastAsia="黑体"/>
        </w:rPr>
        <w:t xml:space="preserve">  试验数据处理</w:t>
      </w:r>
    </w:p>
    <w:p>
      <w:pPr>
        <w:spacing w:line="360" w:lineRule="auto"/>
        <w:rPr>
          <w:rFonts w:ascii="宋体" w:hAnsi="宋体"/>
          <w:szCs w:val="21"/>
        </w:rPr>
      </w:pPr>
      <w:r>
        <w:rPr>
          <w:rFonts w:hint="eastAsia"/>
          <w:szCs w:val="21"/>
          <w:lang w:val="en-US" w:eastAsia="zh-CN"/>
        </w:rPr>
        <w:t xml:space="preserve"> 9</w:t>
      </w:r>
      <w:r>
        <w:rPr>
          <w:szCs w:val="21"/>
        </w:rPr>
        <w:t>.</w:t>
      </w:r>
      <w:r>
        <w:rPr>
          <w:rFonts w:hint="eastAsia"/>
          <w:szCs w:val="21"/>
        </w:rPr>
        <w:t>1</w:t>
      </w:r>
      <w:r>
        <w:rPr>
          <w:rFonts w:hint="eastAsia"/>
          <w:szCs w:val="21"/>
          <w:lang w:val="en-US" w:eastAsia="zh-CN"/>
        </w:rPr>
        <w:t xml:space="preserve">  </w:t>
      </w:r>
      <w:r>
        <w:rPr>
          <w:szCs w:val="21"/>
        </w:rPr>
        <w:t>非金属物料氟、氯和溴的含量以质量分数ω</w:t>
      </w:r>
      <w:r>
        <w:rPr>
          <w:szCs w:val="21"/>
          <w:vertAlign w:val="subscript"/>
        </w:rPr>
        <w:t>(</w:t>
      </w:r>
      <w:r>
        <w:rPr>
          <w:rFonts w:hint="eastAsia"/>
          <w:szCs w:val="21"/>
          <w:vertAlign w:val="subscript"/>
        </w:rPr>
        <w:t>B</w:t>
      </w:r>
      <w:r>
        <w:rPr>
          <w:szCs w:val="21"/>
          <w:vertAlign w:val="subscript"/>
        </w:rPr>
        <w:t>)</w:t>
      </w:r>
      <w:r>
        <w:rPr>
          <w:szCs w:val="21"/>
        </w:rPr>
        <w:t>计，以%表示，按公式（1）计算：</w:t>
      </w:r>
    </w:p>
    <w:p>
      <w:pPr>
        <w:spacing w:line="360" w:lineRule="auto"/>
        <w:ind w:firstLine="0" w:firstLineChars="0"/>
        <w:rPr>
          <w:rFonts w:hint="eastAsia" w:ascii="宋体" w:hAnsi="宋体"/>
          <w:szCs w:val="21"/>
        </w:rPr>
      </w:pPr>
      <w:r>
        <w:rPr>
          <w:rFonts w:hint="eastAsia"/>
          <w:lang w:val="en-US" w:eastAsia="zh-CN"/>
        </w:rPr>
        <w:t xml:space="preserve">     </w:t>
      </w:r>
      <w:r>
        <w:drawing>
          <wp:inline distT="0" distB="0" distL="114300" distR="114300">
            <wp:extent cx="3914140" cy="409575"/>
            <wp:effectExtent l="0" t="0" r="10160" b="8890"/>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17"/>
                    <a:stretch>
                      <a:fillRect/>
                    </a:stretch>
                  </pic:blipFill>
                  <pic:spPr>
                    <a:xfrm>
                      <a:off x="0" y="0"/>
                      <a:ext cx="3914140" cy="409575"/>
                    </a:xfrm>
                    <a:prstGeom prst="rect">
                      <a:avLst/>
                    </a:prstGeom>
                    <a:noFill/>
                    <a:ln>
                      <a:noFill/>
                    </a:ln>
                  </pic:spPr>
                </pic:pic>
              </a:graphicData>
            </a:graphic>
          </wp:inline>
        </w:drawing>
      </w:r>
      <w:r>
        <w:rPr>
          <w:rFonts w:hint="eastAsia"/>
        </w:rPr>
        <w:t xml:space="preserve"> </w:t>
      </w:r>
      <w:r>
        <w:rPr>
          <w:rFonts w:hint="eastAsia" w:ascii="宋体" w:hAnsi="宋体" w:cs="宋体"/>
          <w:szCs w:val="21"/>
        </w:rPr>
        <w:t xml:space="preserve"> </w:t>
      </w:r>
    </w:p>
    <w:p>
      <w:pPr>
        <w:spacing w:line="360" w:lineRule="auto"/>
        <w:rPr>
          <w:rFonts w:hint="default" w:ascii="Times New Roman" w:hAnsi="Times New Roman" w:eastAsia="宋体" w:cs="Times New Roman"/>
          <w:szCs w:val="21"/>
        </w:rPr>
      </w:pPr>
      <w:r>
        <w:rPr>
          <w:rFonts w:hint="eastAsia" w:ascii="黑体" w:hAnsi="黑体" w:eastAsia="黑体" w:cs="黑体"/>
          <w:szCs w:val="21"/>
          <w:lang w:val="en-US" w:eastAsia="zh-CN"/>
        </w:rPr>
        <w:t xml:space="preserve">   </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式中：</w:t>
      </w:r>
    </w:p>
    <w:p>
      <w:pPr>
        <w:spacing w:line="360" w:lineRule="auto"/>
        <w:rPr>
          <w:szCs w:val="21"/>
        </w:rPr>
      </w:pPr>
      <w:r>
        <w:rPr>
          <w:rFonts w:hint="eastAsia"/>
          <w:szCs w:val="21"/>
          <w:lang w:val="en-US" w:eastAsia="zh-CN"/>
        </w:rPr>
        <w:t xml:space="preserve">    </w:t>
      </w:r>
      <w:r>
        <w:rPr>
          <w:szCs w:val="21"/>
        </w:rPr>
        <w:t>ρ——试样中氟、氯、溴的实际浓度，单位为毫克每升（mg/L）；</w:t>
      </w:r>
    </w:p>
    <w:p>
      <w:pPr>
        <w:spacing w:line="360" w:lineRule="auto"/>
        <w:rPr>
          <w:szCs w:val="21"/>
        </w:rPr>
      </w:pPr>
      <w:r>
        <w:rPr>
          <w:rFonts w:hint="eastAsia"/>
          <w:szCs w:val="21"/>
          <w:lang w:val="en-US" w:eastAsia="zh-CN"/>
        </w:rPr>
        <w:t xml:space="preserve">    </w:t>
      </w:r>
      <w:r>
        <w:rPr>
          <w:szCs w:val="21"/>
        </w:rPr>
        <w:t>ρ</w:t>
      </w:r>
      <w:r>
        <w:rPr>
          <w:szCs w:val="21"/>
          <w:vertAlign w:val="subscript"/>
        </w:rPr>
        <w:t>0</w:t>
      </w:r>
      <w:r>
        <w:rPr>
          <w:szCs w:val="21"/>
        </w:rPr>
        <w:t>——空白溶液中氟、氯、溴的实际浓度，单位为毫克每升（mg/L）；</w:t>
      </w:r>
    </w:p>
    <w:p>
      <w:pPr>
        <w:spacing w:line="360" w:lineRule="auto"/>
        <w:rPr>
          <w:szCs w:val="21"/>
        </w:rPr>
      </w:pPr>
      <w:r>
        <w:rPr>
          <w:rFonts w:hint="eastAsia"/>
          <w:kern w:val="2"/>
          <w:szCs w:val="21"/>
          <w:lang w:val="en-US" w:eastAsia="zh-CN"/>
        </w:rPr>
        <w:t xml:space="preserve">    </w:t>
      </w:r>
      <w:r>
        <w:rPr>
          <w:rFonts w:hint="eastAsia"/>
          <w:kern w:val="2"/>
          <w:szCs w:val="21"/>
        </w:rPr>
        <w:t>V</w:t>
      </w:r>
      <w:r>
        <w:rPr>
          <w:kern w:val="2"/>
          <w:szCs w:val="21"/>
        </w:rPr>
        <w:t>——</w:t>
      </w:r>
      <w:r>
        <w:rPr>
          <w:rFonts w:hint="eastAsia"/>
          <w:kern w:val="2"/>
          <w:szCs w:val="21"/>
        </w:rPr>
        <w:t>试料溶液的总体积，单位为毫升（mL）；</w:t>
      </w:r>
    </w:p>
    <w:p>
      <w:pPr>
        <w:spacing w:line="360" w:lineRule="auto"/>
        <w:rPr>
          <w:rFonts w:hint="eastAsia"/>
          <w:kern w:val="2"/>
          <w:szCs w:val="21"/>
        </w:rPr>
      </w:pPr>
      <w:r>
        <w:rPr>
          <w:rFonts w:hint="eastAsia"/>
          <w:kern w:val="2"/>
          <w:szCs w:val="21"/>
          <w:lang w:val="en-US" w:eastAsia="zh-CN"/>
        </w:rPr>
        <w:t xml:space="preserve">    f</w:t>
      </w:r>
      <w:r>
        <w:rPr>
          <w:kern w:val="2"/>
          <w:szCs w:val="21"/>
        </w:rPr>
        <w:t>——</w:t>
      </w:r>
      <w:r>
        <w:rPr>
          <w:rFonts w:hint="eastAsia"/>
          <w:kern w:val="2"/>
          <w:szCs w:val="21"/>
          <w:lang w:eastAsia="zh-CN"/>
        </w:rPr>
        <w:t>稀释倍数</w:t>
      </w:r>
      <w:r>
        <w:rPr>
          <w:rFonts w:hint="eastAsia"/>
          <w:kern w:val="2"/>
          <w:szCs w:val="21"/>
        </w:rPr>
        <w:t>；</w:t>
      </w:r>
    </w:p>
    <w:p>
      <w:pPr>
        <w:spacing w:line="360" w:lineRule="auto"/>
        <w:rPr>
          <w:szCs w:val="21"/>
        </w:rPr>
      </w:pPr>
      <w:r>
        <w:rPr>
          <w:rFonts w:hint="eastAsia"/>
          <w:szCs w:val="21"/>
          <w:lang w:val="en-US" w:eastAsia="zh-CN"/>
        </w:rPr>
        <w:t xml:space="preserve">    </w:t>
      </w:r>
      <w:r>
        <w:rPr>
          <w:szCs w:val="21"/>
        </w:rPr>
        <w:t>m——试料的质量，单位为克（g）；</w:t>
      </w:r>
    </w:p>
    <w:p>
      <w:pPr>
        <w:spacing w:line="360" w:lineRule="auto"/>
        <w:ind w:firstLine="420" w:firstLineChars="200"/>
        <w:rPr>
          <w:szCs w:val="21"/>
        </w:rPr>
      </w:pPr>
      <w:r>
        <w:rPr>
          <w:rFonts w:hint="eastAsia"/>
          <w:szCs w:val="21"/>
          <w:lang w:val="en-US" w:eastAsia="zh-CN"/>
        </w:rPr>
        <w:t>计算</w:t>
      </w:r>
      <w:r>
        <w:rPr>
          <w:szCs w:val="21"/>
        </w:rPr>
        <w:t>结果表示至小数点后二位</w:t>
      </w:r>
      <w:r>
        <w:rPr>
          <w:rFonts w:hint="eastAsia"/>
          <w:szCs w:val="21"/>
          <w:lang w:eastAsia="zh-CN"/>
        </w:rPr>
        <w:t>；</w:t>
      </w:r>
      <w:r>
        <w:rPr>
          <w:szCs w:val="21"/>
        </w:rPr>
        <w:t>若含量小于0.10</w:t>
      </w:r>
      <w:r>
        <w:rPr>
          <w:rFonts w:hint="eastAsia"/>
          <w:szCs w:val="21"/>
        </w:rPr>
        <w:t xml:space="preserve"> </w:t>
      </w:r>
      <w:r>
        <w:rPr>
          <w:szCs w:val="21"/>
        </w:rPr>
        <w:t>%时，结果表示至小数点后三位。</w:t>
      </w:r>
    </w:p>
    <w:p>
      <w:pPr>
        <w:spacing w:line="360" w:lineRule="auto"/>
        <w:rPr>
          <w:rFonts w:hint="eastAsia"/>
          <w:szCs w:val="21"/>
          <w:lang w:val="en-US" w:eastAsia="zh-CN"/>
        </w:rPr>
      </w:pPr>
      <w:r>
        <w:rPr>
          <w:rFonts w:hint="eastAsia"/>
          <w:szCs w:val="21"/>
          <w:lang w:val="en-US" w:eastAsia="zh-CN"/>
        </w:rPr>
        <w:t>9</w:t>
      </w:r>
      <w:r>
        <w:rPr>
          <w:szCs w:val="21"/>
        </w:rPr>
        <w:t xml:space="preserve">.2 </w:t>
      </w:r>
      <w:r>
        <w:rPr>
          <w:rFonts w:hint="eastAsia"/>
          <w:szCs w:val="21"/>
          <w:lang w:val="en-US" w:eastAsia="zh-CN"/>
        </w:rPr>
        <w:t xml:space="preserve"> </w:t>
      </w:r>
      <w:r>
        <w:rPr>
          <w:szCs w:val="21"/>
        </w:rPr>
        <w:t>试</w:t>
      </w:r>
      <w:r>
        <w:rPr>
          <w:rFonts w:hint="eastAsia"/>
          <w:szCs w:val="21"/>
          <w:lang w:val="en-US" w:eastAsia="zh-CN"/>
        </w:rPr>
        <w:t>料</w:t>
      </w:r>
      <w:r>
        <w:rPr>
          <w:szCs w:val="21"/>
        </w:rPr>
        <w:t>中氟、氯和溴的含量以质量分数ω</w:t>
      </w:r>
      <w:r>
        <w:rPr>
          <w:szCs w:val="21"/>
          <w:vertAlign w:val="subscript"/>
        </w:rPr>
        <w:t>(x)</w:t>
      </w:r>
      <w:r>
        <w:rPr>
          <w:szCs w:val="21"/>
        </w:rPr>
        <w:t>计，数值以%表示，按公式（2）计算：</w:t>
      </w:r>
      <w:r>
        <w:rPr>
          <w:rFonts w:hint="eastAsia"/>
          <w:szCs w:val="21"/>
          <w:lang w:val="en-US" w:eastAsia="zh-CN"/>
        </w:rPr>
        <w:t xml:space="preserve"> </w:t>
      </w:r>
    </w:p>
    <w:p>
      <w:pPr>
        <w:spacing w:line="360" w:lineRule="auto"/>
        <w:ind w:firstLine="0" w:firstLineChars="0"/>
        <w:rPr>
          <w:rFonts w:hint="eastAsia" w:ascii="宋体" w:hAnsi="宋体"/>
          <w:szCs w:val="21"/>
        </w:rPr>
      </w:pPr>
      <w:r>
        <w:rPr>
          <w:rFonts w:hint="eastAsia"/>
          <w:szCs w:val="24"/>
          <w:lang w:val="en-US" w:eastAsia="zh-CN"/>
        </w:rPr>
        <w:t xml:space="preserve">    </w:t>
      </w:r>
      <w:r>
        <w:drawing>
          <wp:inline distT="0" distB="0" distL="114300" distR="114300">
            <wp:extent cx="3304540" cy="466725"/>
            <wp:effectExtent l="0" t="0" r="10160" b="8255"/>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1"/>
                    </pic:cNvPicPr>
                  </pic:nvPicPr>
                  <pic:blipFill>
                    <a:blip r:embed="rId18"/>
                    <a:stretch>
                      <a:fillRect/>
                    </a:stretch>
                  </pic:blipFill>
                  <pic:spPr>
                    <a:xfrm>
                      <a:off x="0" y="0"/>
                      <a:ext cx="3304540" cy="466725"/>
                    </a:xfrm>
                    <a:prstGeom prst="rect">
                      <a:avLst/>
                    </a:prstGeom>
                    <a:noFill/>
                    <a:ln>
                      <a:noFill/>
                    </a:ln>
                  </pic:spPr>
                </pic:pic>
              </a:graphicData>
            </a:graphic>
          </wp:inline>
        </w:drawing>
      </w:r>
      <w:r>
        <w:rPr>
          <w:rFonts w:hint="eastAsia"/>
          <w:szCs w:val="24"/>
          <w:lang w:val="en-US" w:eastAsia="zh-CN"/>
        </w:rPr>
        <w:t xml:space="preserve"> </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式中：</w:t>
      </w:r>
    </w:p>
    <w:p>
      <w:pPr>
        <w:spacing w:line="360" w:lineRule="auto"/>
        <w:ind w:firstLine="420" w:firstLineChars="200"/>
        <w:rPr>
          <w:rFonts w:ascii="Times New Roman" w:hAnsi="Times New Roman" w:cs="Times New Roman"/>
          <w:szCs w:val="21"/>
        </w:rPr>
      </w:pPr>
      <w:r>
        <w:rPr>
          <w:szCs w:val="21"/>
        </w:rPr>
        <w:t>m</w:t>
      </w:r>
      <w:r>
        <w:rPr>
          <w:szCs w:val="21"/>
          <w:vertAlign w:val="subscript"/>
        </w:rPr>
        <w:t>非金属</w:t>
      </w:r>
      <w:r>
        <w:rPr>
          <w:szCs w:val="21"/>
        </w:rPr>
        <w:t>——试样中非金属物料的质</w:t>
      </w:r>
      <w:r>
        <w:rPr>
          <w:rFonts w:ascii="Times New Roman" w:hAnsi="Times New Roman" w:cs="Times New Roman"/>
          <w:szCs w:val="21"/>
        </w:rPr>
        <w:t>量，单位为千克</w:t>
      </w:r>
      <w:r>
        <w:rPr>
          <w:rFonts w:hint="eastAsia" w:ascii="Times New Roman" w:hAnsi="Times New Roman" w:cs="Times New Roman"/>
          <w:szCs w:val="21"/>
          <w:lang w:eastAsia="zh-CN"/>
        </w:rPr>
        <w:t>（</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r>
        <w:rPr>
          <w:szCs w:val="21"/>
        </w:rPr>
        <w:t>m</w:t>
      </w:r>
      <w:r>
        <w:rPr>
          <w:szCs w:val="21"/>
          <w:vertAlign w:val="subscript"/>
        </w:rPr>
        <w:t>金属</w:t>
      </w:r>
      <w:r>
        <w:rPr>
          <w:szCs w:val="21"/>
        </w:rPr>
        <w:t>——试样中金属物料的质</w:t>
      </w:r>
      <w:r>
        <w:rPr>
          <w:rFonts w:ascii="Times New Roman" w:hAnsi="Times New Roman" w:cs="Times New Roman"/>
          <w:szCs w:val="21"/>
        </w:rPr>
        <w:t>量，单位为千克</w:t>
      </w:r>
      <w:r>
        <w:rPr>
          <w:rFonts w:hint="eastAsia" w:ascii="Times New Roman" w:hAnsi="Times New Roman" w:cs="Times New Roman"/>
          <w:szCs w:val="21"/>
          <w:lang w:eastAsia="zh-CN"/>
        </w:rPr>
        <w:t>（</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m</w:t>
      </w:r>
      <w:r>
        <w:rPr>
          <w:rFonts w:ascii="Times New Roman" w:hAnsi="Times New Roman" w:cs="Times New Roman"/>
          <w:szCs w:val="21"/>
          <w:vertAlign w:val="subscript"/>
        </w:rPr>
        <w:t>F</w:t>
      </w:r>
      <w:r>
        <w:rPr>
          <w:rFonts w:ascii="Times New Roman" w:hAnsi="Times New Roman" w:cs="Times New Roman"/>
          <w:szCs w:val="21"/>
        </w:rPr>
        <w:t>——分拣</w:t>
      </w:r>
      <w:r>
        <w:rPr>
          <w:rFonts w:hint="eastAsia" w:ascii="Times New Roman" w:hAnsi="Times New Roman" w:cs="Times New Roman"/>
          <w:szCs w:val="21"/>
          <w:lang w:eastAsia="zh-CN"/>
        </w:rPr>
        <w:t>出铝、铁等废料（含损耗）</w:t>
      </w:r>
      <w:r>
        <w:rPr>
          <w:rFonts w:ascii="Times New Roman" w:hAnsi="Times New Roman" w:cs="Times New Roman"/>
          <w:szCs w:val="21"/>
        </w:rPr>
        <w:t>的质量，单位为千克（㎏）。</w:t>
      </w:r>
    </w:p>
    <w:p>
      <w:pPr>
        <w:spacing w:line="360" w:lineRule="auto"/>
        <w:ind w:firstLine="420" w:firstLineChars="200"/>
        <w:rPr>
          <w:rFonts w:ascii="Times New Roman" w:hAnsi="Times New Roman" w:cs="Times New Roman"/>
          <w:szCs w:val="21"/>
        </w:rPr>
      </w:pPr>
      <w:r>
        <w:rPr>
          <w:rFonts w:hint="eastAsia" w:cs="Times New Roman"/>
          <w:szCs w:val="21"/>
          <w:lang w:val="en-US" w:eastAsia="zh-CN"/>
        </w:rPr>
        <w:t>计算</w:t>
      </w:r>
      <w:r>
        <w:rPr>
          <w:rFonts w:ascii="Times New Roman" w:hAnsi="Times New Roman" w:cs="Times New Roman"/>
          <w:szCs w:val="21"/>
        </w:rPr>
        <w:t>结果表示至小数点后二位</w:t>
      </w:r>
      <w:r>
        <w:rPr>
          <w:rFonts w:hint="eastAsia" w:cs="Times New Roman"/>
          <w:szCs w:val="21"/>
          <w:lang w:eastAsia="zh-CN"/>
        </w:rPr>
        <w:t>；</w:t>
      </w:r>
      <w:r>
        <w:rPr>
          <w:rFonts w:ascii="Times New Roman" w:hAnsi="Times New Roman" w:cs="Times New Roman"/>
          <w:szCs w:val="21"/>
        </w:rPr>
        <w:t>若含量小于0.1</w:t>
      </w:r>
      <w:r>
        <w:rPr>
          <w:rFonts w:hint="default" w:ascii="Times New Roman" w:hAnsi="Times New Roman" w:cs="Times New Roman"/>
          <w:szCs w:val="21"/>
          <w:lang w:val="en-US" w:eastAsia="zh-CN"/>
        </w:rPr>
        <w:t xml:space="preserve">0 </w:t>
      </w:r>
      <w:r>
        <w:rPr>
          <w:rFonts w:ascii="Times New Roman" w:hAnsi="Times New Roman" w:cs="Times New Roman"/>
          <w:szCs w:val="21"/>
        </w:rPr>
        <w:t>% 时，结果表示至小数点后三位。</w:t>
      </w:r>
    </w:p>
    <w:p>
      <w:pPr>
        <w:spacing w:line="360" w:lineRule="auto"/>
        <w:ind w:firstLine="360" w:firstLineChars="200"/>
        <w:rPr>
          <w:rFonts w:hint="eastAsia" w:ascii="宋体" w:hAnsi="宋体" w:eastAsia="宋体" w:cs="宋体"/>
          <w:lang w:val="en-US" w:eastAsia="zh-CN"/>
        </w:rPr>
      </w:pPr>
      <w:r>
        <w:rPr>
          <w:rFonts w:hint="eastAsia" w:ascii="黑体" w:hAnsi="黑体" w:eastAsia="黑体" w:cs="黑体"/>
          <w:b w:val="0"/>
          <w:bCs w:val="0"/>
          <w:sz w:val="18"/>
          <w:szCs w:val="18"/>
        </w:rPr>
        <w:t>注：</w:t>
      </w:r>
      <w:r>
        <w:rPr>
          <w:rFonts w:hint="eastAsia" w:ascii="宋体" w:hAnsi="宋体" w:eastAsia="宋体" w:cs="宋体"/>
          <w:b w:val="0"/>
          <w:bCs w:val="0"/>
          <w:sz w:val="18"/>
          <w:szCs w:val="18"/>
        </w:rPr>
        <w:t>m</w:t>
      </w:r>
      <w:r>
        <w:rPr>
          <w:rFonts w:hint="eastAsia" w:ascii="宋体" w:hAnsi="宋体" w:eastAsia="宋体" w:cs="宋体"/>
          <w:b w:val="0"/>
          <w:bCs w:val="0"/>
          <w:sz w:val="18"/>
          <w:szCs w:val="18"/>
          <w:vertAlign w:val="subscript"/>
        </w:rPr>
        <w:t>金属</w:t>
      </w:r>
      <w:r>
        <w:rPr>
          <w:rFonts w:hint="eastAsia" w:ascii="宋体" w:hAnsi="宋体" w:eastAsia="宋体" w:cs="宋体"/>
          <w:b w:val="0"/>
          <w:bCs w:val="0"/>
          <w:sz w:val="18"/>
          <w:szCs w:val="18"/>
        </w:rPr>
        <w:t>、m</w:t>
      </w:r>
      <w:r>
        <w:rPr>
          <w:rFonts w:hint="eastAsia" w:ascii="宋体" w:hAnsi="宋体" w:eastAsia="宋体" w:cs="宋体"/>
          <w:b w:val="0"/>
          <w:bCs w:val="0"/>
          <w:sz w:val="18"/>
          <w:szCs w:val="18"/>
          <w:vertAlign w:val="subscript"/>
        </w:rPr>
        <w:t>非金属</w:t>
      </w:r>
      <w:r>
        <w:rPr>
          <w:rFonts w:hint="eastAsia" w:ascii="宋体" w:hAnsi="宋体" w:eastAsia="宋体" w:cs="宋体"/>
          <w:b w:val="0"/>
          <w:bCs w:val="0"/>
          <w:sz w:val="18"/>
          <w:szCs w:val="18"/>
        </w:rPr>
        <w:t>及m</w:t>
      </w:r>
      <w:r>
        <w:rPr>
          <w:rFonts w:hint="eastAsia" w:ascii="宋体" w:hAnsi="宋体" w:eastAsia="宋体" w:cs="宋体"/>
          <w:b w:val="0"/>
          <w:bCs w:val="0"/>
          <w:sz w:val="18"/>
          <w:szCs w:val="18"/>
          <w:vertAlign w:val="subscript"/>
        </w:rPr>
        <w:t>F</w:t>
      </w:r>
      <w:r>
        <w:rPr>
          <w:rFonts w:hint="eastAsia" w:ascii="宋体" w:hAnsi="宋体" w:eastAsia="宋体" w:cs="宋体"/>
          <w:b w:val="0"/>
          <w:bCs w:val="0"/>
          <w:sz w:val="18"/>
          <w:szCs w:val="18"/>
        </w:rPr>
        <w:t>的质量由送样单位提供。</w:t>
      </w:r>
    </w:p>
    <w:p>
      <w:pPr>
        <w:spacing w:before="157" w:beforeLines="50" w:after="157" w:afterLines="50" w:line="360" w:lineRule="auto"/>
        <w:rPr>
          <w:rFonts w:hint="eastAsia" w:ascii="黑体" w:hAnsi="黑体" w:eastAsia="黑体" w:cs="黑体"/>
          <w:b w:val="0"/>
          <w:bCs/>
          <w:szCs w:val="21"/>
        </w:rPr>
      </w:pPr>
      <w:r>
        <w:rPr>
          <w:rFonts w:hint="eastAsia" w:ascii="黑体" w:hAnsi="黑体" w:eastAsia="黑体" w:cs="黑体"/>
          <w:b w:val="0"/>
          <w:bCs/>
          <w:szCs w:val="21"/>
          <w:lang w:val="en-US" w:eastAsia="zh-CN"/>
        </w:rPr>
        <w:t xml:space="preserve">10  </w:t>
      </w:r>
      <w:r>
        <w:rPr>
          <w:rFonts w:hint="eastAsia" w:ascii="黑体" w:hAnsi="黑体" w:eastAsia="黑体" w:cs="黑体"/>
          <w:b w:val="0"/>
          <w:bCs/>
          <w:szCs w:val="21"/>
        </w:rPr>
        <w:t>精密度</w:t>
      </w:r>
      <w:r>
        <w:rPr>
          <w:rFonts w:hint="eastAsia" w:ascii="黑体" w:hAnsi="黑体" w:eastAsia="黑体" w:cs="黑体"/>
          <w:b w:val="0"/>
          <w:bCs/>
          <w:szCs w:val="21"/>
          <w:lang w:eastAsia="zh-CN"/>
        </w:rPr>
        <w:t>和回收率</w:t>
      </w:r>
    </w:p>
    <w:p>
      <w:pPr>
        <w:spacing w:before="157" w:beforeLines="50" w:after="157" w:afterLines="50" w:line="360" w:lineRule="auto"/>
        <w:rPr>
          <w:szCs w:val="21"/>
        </w:rPr>
      </w:pPr>
      <w:r>
        <w:rPr>
          <w:rFonts w:hint="eastAsia" w:ascii="黑体" w:hAnsi="黑体" w:eastAsia="黑体" w:cs="黑体"/>
          <w:szCs w:val="21"/>
          <w:lang w:val="en-US" w:eastAsia="zh-CN"/>
        </w:rPr>
        <w:t>10</w:t>
      </w:r>
      <w:r>
        <w:rPr>
          <w:rFonts w:hint="eastAsia" w:ascii="黑体" w:hAnsi="黑体" w:eastAsia="黑体" w:cs="黑体"/>
          <w:szCs w:val="21"/>
        </w:rPr>
        <w:t>.1</w:t>
      </w:r>
      <w:r>
        <w:rPr>
          <w:rFonts w:hint="eastAsia" w:ascii="黑体" w:hAnsi="黑体" w:eastAsia="黑体" w:cs="黑体"/>
          <w:szCs w:val="21"/>
          <w:lang w:val="en-US" w:eastAsia="zh-CN"/>
        </w:rPr>
        <w:t xml:space="preserve">  </w:t>
      </w:r>
      <w:r>
        <w:rPr>
          <w:szCs w:val="21"/>
        </w:rPr>
        <w:t>重复性</w:t>
      </w:r>
    </w:p>
    <w:p>
      <w:pPr>
        <w:spacing w:line="360" w:lineRule="auto"/>
        <w:ind w:firstLine="420"/>
        <w:jc w:val="center"/>
        <w:rPr>
          <w:rFonts w:hint="eastAsia" w:ascii="Times New Roman"/>
          <w:kern w:val="2"/>
          <w:szCs w:val="24"/>
        </w:rPr>
      </w:pPr>
      <w:r>
        <w:rPr>
          <w:rFonts w:hint="eastAsia" w:ascii="Times New Roman"/>
          <w:kern w:val="2"/>
          <w:szCs w:val="24"/>
        </w:rPr>
        <w:t>精密度数据是在2021年由7家实验室对氟、氯和溴含量4个水平样品进行共同试验确定的。每个实验室对每个水平的氟、氯和溴含量在重复性条件下独立测定7次。测量的原始数据见附录</w:t>
      </w:r>
      <w:r>
        <w:rPr>
          <w:rFonts w:hint="eastAsia"/>
          <w:kern w:val="2"/>
          <w:szCs w:val="24"/>
          <w:lang w:val="en-US" w:eastAsia="zh-CN"/>
        </w:rPr>
        <w:t>C</w:t>
      </w:r>
      <w:r>
        <w:rPr>
          <w:rFonts w:hint="eastAsia" w:ascii="Times New Roman"/>
          <w:kern w:val="2"/>
          <w:szCs w:val="24"/>
        </w:rPr>
        <w:t>。在重复性条件下获得的两次独立测试结果的测定值，在以下给出的平均值范围内，这两个测试结果的绝对差之值不超过重复性限（r），超过重复性限（r）的情况不超过5 %，重复性限（r）按表3数据采用</w:t>
      </w:r>
    </w:p>
    <w:p>
      <w:pPr>
        <w:spacing w:line="360" w:lineRule="auto"/>
        <w:jc w:val="both"/>
        <w:rPr>
          <w:rFonts w:hint="eastAsia" w:ascii="Times New Roman"/>
          <w:kern w:val="2"/>
          <w:szCs w:val="24"/>
        </w:rPr>
      </w:pPr>
      <w:r>
        <w:rPr>
          <w:rFonts w:hint="eastAsia" w:ascii="Times New Roman"/>
          <w:kern w:val="2"/>
          <w:szCs w:val="24"/>
        </w:rPr>
        <w:t>线</w:t>
      </w:r>
      <w:r>
        <w:rPr>
          <w:rFonts w:ascii="Times New Roman" w:hAnsi="Times New Roman" w:cs="Times New Roman"/>
          <w:szCs w:val="21"/>
        </w:rPr>
        <w:t>性内插法或外延法求得：</w:t>
      </w:r>
    </w:p>
    <w:p>
      <w:pPr>
        <w:spacing w:line="360" w:lineRule="auto"/>
        <w:jc w:val="center"/>
        <w:rPr>
          <w:rFonts w:hint="eastAsia" w:ascii="黑体" w:hAnsi="黑体" w:eastAsia="黑体" w:cs="黑体"/>
          <w:szCs w:val="21"/>
        </w:rPr>
      </w:pPr>
      <w:r>
        <w:rPr>
          <w:rFonts w:hint="eastAsia" w:ascii="黑体" w:hAnsi="黑体" w:eastAsia="黑体" w:cs="黑体"/>
          <w:szCs w:val="21"/>
        </w:rPr>
        <w:t>表</w:t>
      </w:r>
      <w:r>
        <w:rPr>
          <w:rFonts w:hint="eastAsia" w:ascii="黑体" w:hAnsi="黑体" w:eastAsia="黑体" w:cs="黑体"/>
          <w:szCs w:val="21"/>
          <w:lang w:val="en-US" w:eastAsia="zh-CN"/>
        </w:rPr>
        <w:t>3</w:t>
      </w:r>
      <w:r>
        <w:rPr>
          <w:rFonts w:hint="eastAsia" w:ascii="黑体" w:hAnsi="黑体" w:eastAsia="黑体" w:cs="黑体"/>
          <w:szCs w:val="21"/>
        </w:rPr>
        <w:t xml:space="preserve"> 重复性限</w:t>
      </w:r>
    </w:p>
    <w:tbl>
      <w:tblPr>
        <w:tblStyle w:val="18"/>
        <w:tblW w:w="709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417"/>
        <w:gridCol w:w="1560"/>
        <w:gridCol w:w="1418"/>
        <w:gridCol w:w="14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vAlign w:val="center"/>
          </w:tcPr>
          <w:p>
            <w:pPr>
              <w:spacing w:line="360" w:lineRule="auto"/>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ω</w:t>
            </w:r>
            <w:r>
              <w:rPr>
                <w:rFonts w:hint="default" w:ascii="Times New Roman" w:hAnsi="Times New Roman" w:eastAsia="宋体" w:cs="Times New Roman"/>
                <w:b w:val="0"/>
                <w:bCs w:val="0"/>
                <w:sz w:val="18"/>
                <w:szCs w:val="18"/>
                <w:vertAlign w:val="subscript"/>
              </w:rPr>
              <w:t>(</w:t>
            </w:r>
            <w:r>
              <w:rPr>
                <w:rFonts w:hint="eastAsia" w:ascii="Times New Roman" w:hAnsi="Times New Roman" w:eastAsia="宋体" w:cs="Times New Roman"/>
                <w:b w:val="0"/>
                <w:bCs w:val="0"/>
                <w:sz w:val="18"/>
                <w:szCs w:val="18"/>
                <w:vertAlign w:val="subscript"/>
                <w:lang w:val="en-US" w:eastAsia="zh-CN"/>
              </w:rPr>
              <w:t>F</w:t>
            </w:r>
            <w:r>
              <w:rPr>
                <w:rFonts w:hint="default" w:ascii="Times New Roman" w:hAnsi="Times New Roman" w:eastAsia="宋体" w:cs="Times New Roman"/>
                <w:b w:val="0"/>
                <w:bCs w:val="0"/>
                <w:sz w:val="18"/>
                <w:szCs w:val="18"/>
                <w:vertAlign w:val="subscript"/>
              </w:rPr>
              <w:t>)</w:t>
            </w:r>
            <w:r>
              <w:rPr>
                <w:rFonts w:hint="default" w:ascii="Times New Roman" w:hAnsi="Times New Roman" w:eastAsia="宋体" w:cs="Times New Roman"/>
                <w:b w:val="0"/>
                <w:bCs w:val="0"/>
                <w:sz w:val="18"/>
                <w:szCs w:val="18"/>
              </w:rPr>
              <w:t xml:space="preserve"> /%</w:t>
            </w:r>
          </w:p>
        </w:tc>
        <w:tc>
          <w:tcPr>
            <w:tcW w:w="1417" w:type="dxa"/>
            <w:vAlign w:val="bottom"/>
          </w:tcPr>
          <w:p>
            <w:pPr>
              <w:spacing w:line="360" w:lineRule="auto"/>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0.003</w:t>
            </w:r>
            <w:r>
              <w:rPr>
                <w:rFonts w:hint="default" w:ascii="Times New Roman" w:hAnsi="Times New Roman" w:eastAsia="宋体" w:cs="Times New Roman"/>
                <w:b w:val="0"/>
                <w:bCs w:val="0"/>
                <w:sz w:val="18"/>
                <w:szCs w:val="18"/>
                <w:lang w:val="en-US" w:eastAsia="zh-CN"/>
              </w:rPr>
              <w:t>3</w:t>
            </w:r>
          </w:p>
        </w:tc>
        <w:tc>
          <w:tcPr>
            <w:tcW w:w="1560" w:type="dxa"/>
            <w:vAlign w:val="bottom"/>
          </w:tcPr>
          <w:p>
            <w:pPr>
              <w:spacing w:line="360" w:lineRule="auto"/>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0.029</w:t>
            </w:r>
          </w:p>
        </w:tc>
        <w:tc>
          <w:tcPr>
            <w:tcW w:w="1418" w:type="dxa"/>
            <w:vAlign w:val="bottom"/>
          </w:tcPr>
          <w:p>
            <w:pPr>
              <w:spacing w:line="360" w:lineRule="auto"/>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0.023</w:t>
            </w:r>
          </w:p>
        </w:tc>
        <w:tc>
          <w:tcPr>
            <w:tcW w:w="1418" w:type="dxa"/>
            <w:vAlign w:val="bottom"/>
          </w:tcPr>
          <w:p>
            <w:pPr>
              <w:spacing w:line="360" w:lineRule="auto"/>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0.031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vAlign w:val="center"/>
          </w:tcPr>
          <w:p>
            <w:pPr>
              <w:spacing w:line="360" w:lineRule="auto"/>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r/%</w:t>
            </w:r>
          </w:p>
        </w:tc>
        <w:tc>
          <w:tcPr>
            <w:tcW w:w="1417" w:type="dxa"/>
            <w:vAlign w:val="bottom"/>
          </w:tcPr>
          <w:p>
            <w:pPr>
              <w:spacing w:line="360" w:lineRule="auto"/>
              <w:jc w:val="center"/>
              <w:rPr>
                <w:rFonts w:hint="default" w:ascii="Times New Roman" w:hAnsi="Times New Roman" w:eastAsia="宋体" w:cs="Times New Roman"/>
                <w:b w:val="0"/>
                <w:bCs w:val="0"/>
                <w:sz w:val="18"/>
                <w:szCs w:val="18"/>
              </w:rPr>
            </w:pPr>
            <w:r>
              <w:rPr>
                <w:rFonts w:hint="eastAsia" w:ascii="Times New Roman" w:hAnsi="Times New Roman" w:eastAsia="宋体" w:cs="Times New Roman"/>
                <w:b w:val="0"/>
                <w:bCs w:val="0"/>
                <w:sz w:val="18"/>
                <w:szCs w:val="18"/>
                <w:lang w:val="en-US" w:eastAsia="zh-CN"/>
              </w:rPr>
              <w:t>0.005</w:t>
            </w:r>
          </w:p>
        </w:tc>
        <w:tc>
          <w:tcPr>
            <w:tcW w:w="1560" w:type="dxa"/>
            <w:vAlign w:val="bottom"/>
          </w:tcPr>
          <w:p>
            <w:pPr>
              <w:spacing w:line="360" w:lineRule="auto"/>
              <w:jc w:val="center"/>
              <w:rPr>
                <w:rFonts w:hint="default" w:ascii="Times New Roman" w:hAnsi="Times New Roman" w:eastAsia="宋体" w:cs="Times New Roman"/>
                <w:b w:val="0"/>
                <w:bCs w:val="0"/>
                <w:sz w:val="18"/>
                <w:szCs w:val="18"/>
              </w:rPr>
            </w:pPr>
            <w:r>
              <w:rPr>
                <w:rFonts w:hint="eastAsia" w:ascii="Times New Roman" w:hAnsi="Times New Roman" w:eastAsia="宋体" w:cs="Times New Roman"/>
                <w:b w:val="0"/>
                <w:bCs w:val="0"/>
                <w:sz w:val="18"/>
                <w:szCs w:val="18"/>
                <w:lang w:val="en-US" w:eastAsia="zh-CN"/>
              </w:rPr>
              <w:t>0.02</w:t>
            </w:r>
          </w:p>
        </w:tc>
        <w:tc>
          <w:tcPr>
            <w:tcW w:w="1418" w:type="dxa"/>
            <w:vAlign w:val="bottom"/>
          </w:tcPr>
          <w:p>
            <w:pPr>
              <w:spacing w:line="360" w:lineRule="auto"/>
              <w:jc w:val="center"/>
              <w:rPr>
                <w:rFonts w:hint="default" w:ascii="Times New Roman" w:hAnsi="Times New Roman" w:eastAsia="宋体" w:cs="Times New Roman"/>
                <w:b w:val="0"/>
                <w:bCs w:val="0"/>
                <w:sz w:val="18"/>
                <w:szCs w:val="18"/>
              </w:rPr>
            </w:pPr>
            <w:r>
              <w:rPr>
                <w:rFonts w:hint="eastAsia" w:ascii="Times New Roman" w:hAnsi="Times New Roman" w:eastAsia="宋体" w:cs="Times New Roman"/>
                <w:b w:val="0"/>
                <w:bCs w:val="0"/>
                <w:sz w:val="18"/>
                <w:szCs w:val="18"/>
                <w:lang w:val="en-US" w:eastAsia="zh-CN"/>
              </w:rPr>
              <w:t>0.02</w:t>
            </w:r>
          </w:p>
        </w:tc>
        <w:tc>
          <w:tcPr>
            <w:tcW w:w="1418" w:type="dxa"/>
            <w:vAlign w:val="bottom"/>
          </w:tcPr>
          <w:p>
            <w:pPr>
              <w:spacing w:line="360" w:lineRule="auto"/>
              <w:jc w:val="center"/>
              <w:rPr>
                <w:rFonts w:hint="default" w:ascii="Times New Roman" w:hAnsi="Times New Roman" w:eastAsia="宋体" w:cs="Times New Roman"/>
                <w:b w:val="0"/>
                <w:bCs w:val="0"/>
                <w:sz w:val="18"/>
                <w:szCs w:val="18"/>
              </w:rPr>
            </w:pPr>
            <w:r>
              <w:rPr>
                <w:rFonts w:hint="eastAsia" w:ascii="Times New Roman" w:hAnsi="Times New Roman" w:eastAsia="宋体" w:cs="Times New Roman"/>
                <w:b w:val="0"/>
                <w:bCs w:val="0"/>
                <w:sz w:val="18"/>
                <w:szCs w:val="18"/>
                <w:lang w:val="en-US" w:eastAsia="zh-CN"/>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vAlign w:val="center"/>
          </w:tcPr>
          <w:p>
            <w:pPr>
              <w:spacing w:line="360" w:lineRule="auto"/>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ω</w:t>
            </w:r>
            <w:r>
              <w:rPr>
                <w:rFonts w:hint="default" w:ascii="Times New Roman" w:hAnsi="Times New Roman" w:eastAsia="宋体" w:cs="Times New Roman"/>
                <w:b w:val="0"/>
                <w:bCs w:val="0"/>
                <w:sz w:val="18"/>
                <w:szCs w:val="18"/>
                <w:vertAlign w:val="subscript"/>
              </w:rPr>
              <w:t>(</w:t>
            </w:r>
            <w:r>
              <w:rPr>
                <w:rFonts w:hint="eastAsia" w:ascii="Times New Roman" w:hAnsi="Times New Roman" w:eastAsia="宋体" w:cs="Times New Roman"/>
                <w:b w:val="0"/>
                <w:bCs w:val="0"/>
                <w:sz w:val="18"/>
                <w:szCs w:val="18"/>
                <w:vertAlign w:val="subscript"/>
                <w:lang w:val="en-US" w:eastAsia="zh-CN"/>
              </w:rPr>
              <w:t>Cl</w:t>
            </w:r>
            <w:r>
              <w:rPr>
                <w:rFonts w:hint="default" w:ascii="Times New Roman" w:hAnsi="Times New Roman" w:eastAsia="宋体" w:cs="Times New Roman"/>
                <w:b w:val="0"/>
                <w:bCs w:val="0"/>
                <w:sz w:val="18"/>
                <w:szCs w:val="18"/>
                <w:vertAlign w:val="subscript"/>
              </w:rPr>
              <w:t>)</w:t>
            </w:r>
            <w:r>
              <w:rPr>
                <w:rFonts w:hint="default" w:ascii="Times New Roman" w:hAnsi="Times New Roman" w:eastAsia="宋体" w:cs="Times New Roman"/>
                <w:b w:val="0"/>
                <w:bCs w:val="0"/>
                <w:sz w:val="18"/>
                <w:szCs w:val="18"/>
              </w:rPr>
              <w:t xml:space="preserve"> /%</w:t>
            </w:r>
          </w:p>
        </w:tc>
        <w:tc>
          <w:tcPr>
            <w:tcW w:w="1417" w:type="dxa"/>
            <w:vAlign w:val="bottom"/>
          </w:tcPr>
          <w:p>
            <w:pPr>
              <w:spacing w:line="360" w:lineRule="auto"/>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0.029</w:t>
            </w:r>
          </w:p>
        </w:tc>
        <w:tc>
          <w:tcPr>
            <w:tcW w:w="1560" w:type="dxa"/>
            <w:vAlign w:val="bottom"/>
          </w:tcPr>
          <w:p>
            <w:pPr>
              <w:spacing w:line="360" w:lineRule="auto"/>
              <w:jc w:val="center"/>
              <w:rPr>
                <w:rFonts w:hint="default" w:ascii="Times New Roman" w:hAnsi="Times New Roman" w:eastAsia="宋体" w:cs="Times New Roman"/>
                <w:b w:val="0"/>
                <w:bCs w:val="0"/>
                <w:sz w:val="18"/>
                <w:szCs w:val="18"/>
              </w:rPr>
            </w:pPr>
            <w:r>
              <w:rPr>
                <w:rFonts w:hint="eastAsia" w:cs="Times New Roman"/>
                <w:b w:val="0"/>
                <w:bCs w:val="0"/>
                <w:sz w:val="18"/>
                <w:szCs w:val="18"/>
                <w:lang w:val="en-US" w:eastAsia="zh-CN"/>
              </w:rPr>
              <w:t>0</w:t>
            </w:r>
            <w:r>
              <w:rPr>
                <w:rFonts w:hint="default" w:ascii="Times New Roman" w:hAnsi="Times New Roman" w:eastAsia="宋体" w:cs="Times New Roman"/>
                <w:b w:val="0"/>
                <w:bCs w:val="0"/>
                <w:sz w:val="18"/>
                <w:szCs w:val="18"/>
              </w:rPr>
              <w:t>.056</w:t>
            </w:r>
          </w:p>
        </w:tc>
        <w:tc>
          <w:tcPr>
            <w:tcW w:w="1418" w:type="dxa"/>
            <w:vAlign w:val="bottom"/>
          </w:tcPr>
          <w:p>
            <w:pPr>
              <w:spacing w:line="360" w:lineRule="auto"/>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0.47</w:t>
            </w:r>
          </w:p>
        </w:tc>
        <w:tc>
          <w:tcPr>
            <w:tcW w:w="1418" w:type="dxa"/>
            <w:vAlign w:val="bottom"/>
          </w:tcPr>
          <w:p>
            <w:pPr>
              <w:spacing w:line="360" w:lineRule="auto"/>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0.7</w:t>
            </w:r>
            <w:r>
              <w:rPr>
                <w:rFonts w:hint="default" w:ascii="Times New Roman" w:hAnsi="Times New Roman" w:eastAsia="宋体" w:cs="Times New Roman"/>
                <w:b w:val="0"/>
                <w:bCs w:val="0"/>
                <w:sz w:val="18"/>
                <w:szCs w:val="18"/>
                <w:lang w:val="en-US" w:eastAsia="zh-CN"/>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vAlign w:val="center"/>
          </w:tcPr>
          <w:p>
            <w:pPr>
              <w:spacing w:line="360" w:lineRule="auto"/>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r/%</w:t>
            </w:r>
          </w:p>
        </w:tc>
        <w:tc>
          <w:tcPr>
            <w:tcW w:w="1417" w:type="dxa"/>
            <w:vAlign w:val="bottom"/>
          </w:tcPr>
          <w:p>
            <w:pPr>
              <w:spacing w:line="360" w:lineRule="auto"/>
              <w:jc w:val="center"/>
              <w:rPr>
                <w:rFonts w:hint="default" w:ascii="Times New Roman" w:hAnsi="Times New Roman" w:eastAsia="宋体" w:cs="Times New Roman"/>
                <w:b w:val="0"/>
                <w:bCs w:val="0"/>
                <w:sz w:val="18"/>
                <w:szCs w:val="18"/>
              </w:rPr>
            </w:pPr>
            <w:r>
              <w:rPr>
                <w:rFonts w:hint="eastAsia" w:ascii="Times New Roman" w:hAnsi="Times New Roman" w:eastAsia="宋体" w:cs="Times New Roman"/>
                <w:b w:val="0"/>
                <w:bCs w:val="0"/>
                <w:sz w:val="18"/>
                <w:szCs w:val="18"/>
                <w:lang w:val="en-US" w:eastAsia="zh-CN"/>
              </w:rPr>
              <w:t>0.005</w:t>
            </w:r>
          </w:p>
        </w:tc>
        <w:tc>
          <w:tcPr>
            <w:tcW w:w="1560" w:type="dxa"/>
            <w:vAlign w:val="bottom"/>
          </w:tcPr>
          <w:p>
            <w:pPr>
              <w:spacing w:line="360" w:lineRule="auto"/>
              <w:jc w:val="center"/>
              <w:rPr>
                <w:rFonts w:hint="default" w:ascii="Times New Roman" w:hAnsi="Times New Roman" w:eastAsia="宋体" w:cs="Times New Roman"/>
                <w:b w:val="0"/>
                <w:bCs w:val="0"/>
                <w:sz w:val="18"/>
                <w:szCs w:val="18"/>
              </w:rPr>
            </w:pPr>
            <w:r>
              <w:rPr>
                <w:rFonts w:hint="eastAsia" w:ascii="Times New Roman" w:hAnsi="Times New Roman" w:eastAsia="宋体" w:cs="Times New Roman"/>
                <w:b w:val="0"/>
                <w:bCs w:val="0"/>
                <w:sz w:val="18"/>
                <w:szCs w:val="18"/>
                <w:lang w:val="en-US" w:eastAsia="zh-CN"/>
              </w:rPr>
              <w:t>0.01</w:t>
            </w:r>
          </w:p>
        </w:tc>
        <w:tc>
          <w:tcPr>
            <w:tcW w:w="1418" w:type="dxa"/>
            <w:vAlign w:val="bottom"/>
          </w:tcPr>
          <w:p>
            <w:pPr>
              <w:spacing w:line="360" w:lineRule="auto"/>
              <w:jc w:val="center"/>
              <w:rPr>
                <w:rFonts w:hint="default" w:ascii="Times New Roman" w:hAnsi="Times New Roman" w:eastAsia="宋体" w:cs="Times New Roman"/>
                <w:b w:val="0"/>
                <w:bCs w:val="0"/>
                <w:sz w:val="18"/>
                <w:szCs w:val="18"/>
              </w:rPr>
            </w:pPr>
            <w:r>
              <w:rPr>
                <w:rFonts w:hint="eastAsia" w:ascii="Times New Roman" w:hAnsi="Times New Roman" w:eastAsia="宋体" w:cs="Times New Roman"/>
                <w:b w:val="0"/>
                <w:bCs w:val="0"/>
                <w:sz w:val="18"/>
                <w:szCs w:val="18"/>
                <w:lang w:val="en-US" w:eastAsia="zh-CN"/>
              </w:rPr>
              <w:t>0.08</w:t>
            </w:r>
          </w:p>
        </w:tc>
        <w:tc>
          <w:tcPr>
            <w:tcW w:w="1418" w:type="dxa"/>
            <w:vAlign w:val="bottom"/>
          </w:tcPr>
          <w:p>
            <w:pPr>
              <w:spacing w:line="360" w:lineRule="auto"/>
              <w:jc w:val="center"/>
              <w:rPr>
                <w:rFonts w:hint="default" w:ascii="Times New Roman" w:hAnsi="Times New Roman" w:eastAsia="宋体" w:cs="Times New Roman"/>
                <w:b w:val="0"/>
                <w:bCs w:val="0"/>
                <w:sz w:val="18"/>
                <w:szCs w:val="18"/>
              </w:rPr>
            </w:pPr>
            <w:r>
              <w:rPr>
                <w:rFonts w:hint="eastAsia" w:ascii="Times New Roman" w:hAnsi="Times New Roman" w:eastAsia="宋体" w:cs="Times New Roman"/>
                <w:b w:val="0"/>
                <w:bCs w:val="0"/>
                <w:sz w:val="18"/>
                <w:szCs w:val="18"/>
                <w:lang w:val="en-US" w:eastAsia="zh-CN"/>
              </w:rPr>
              <w:t>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vAlign w:val="center"/>
          </w:tcPr>
          <w:p>
            <w:pPr>
              <w:spacing w:line="360" w:lineRule="auto"/>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ω</w:t>
            </w:r>
            <w:r>
              <w:rPr>
                <w:rFonts w:hint="default" w:ascii="Times New Roman" w:hAnsi="Times New Roman" w:eastAsia="宋体" w:cs="Times New Roman"/>
                <w:b w:val="0"/>
                <w:bCs w:val="0"/>
                <w:sz w:val="18"/>
                <w:szCs w:val="18"/>
                <w:vertAlign w:val="subscript"/>
              </w:rPr>
              <w:t>(</w:t>
            </w:r>
            <w:r>
              <w:rPr>
                <w:rFonts w:hint="eastAsia" w:ascii="Times New Roman" w:hAnsi="Times New Roman" w:eastAsia="宋体" w:cs="Times New Roman"/>
                <w:b w:val="0"/>
                <w:bCs w:val="0"/>
                <w:sz w:val="18"/>
                <w:szCs w:val="18"/>
                <w:vertAlign w:val="subscript"/>
                <w:lang w:val="en-US" w:eastAsia="zh-CN"/>
              </w:rPr>
              <w:t>Br</w:t>
            </w:r>
            <w:r>
              <w:rPr>
                <w:rFonts w:hint="default" w:ascii="Times New Roman" w:hAnsi="Times New Roman" w:eastAsia="宋体" w:cs="Times New Roman"/>
                <w:b w:val="0"/>
                <w:bCs w:val="0"/>
                <w:sz w:val="18"/>
                <w:szCs w:val="18"/>
                <w:vertAlign w:val="subscript"/>
              </w:rPr>
              <w:t>)</w:t>
            </w:r>
            <w:r>
              <w:rPr>
                <w:rFonts w:hint="default" w:ascii="Times New Roman" w:hAnsi="Times New Roman" w:eastAsia="宋体" w:cs="Times New Roman"/>
                <w:b w:val="0"/>
                <w:bCs w:val="0"/>
                <w:sz w:val="18"/>
                <w:szCs w:val="18"/>
              </w:rPr>
              <w:t xml:space="preserve"> /%</w:t>
            </w:r>
          </w:p>
        </w:tc>
        <w:tc>
          <w:tcPr>
            <w:tcW w:w="1417" w:type="dxa"/>
            <w:vAlign w:val="bottom"/>
          </w:tcPr>
          <w:p>
            <w:pPr>
              <w:spacing w:line="360" w:lineRule="auto"/>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0.77</w:t>
            </w:r>
          </w:p>
        </w:tc>
        <w:tc>
          <w:tcPr>
            <w:tcW w:w="1560" w:type="dxa"/>
            <w:vAlign w:val="bottom"/>
          </w:tcPr>
          <w:p>
            <w:pPr>
              <w:spacing w:line="360" w:lineRule="auto"/>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1.42</w:t>
            </w:r>
          </w:p>
        </w:tc>
        <w:tc>
          <w:tcPr>
            <w:tcW w:w="1418" w:type="dxa"/>
            <w:vAlign w:val="bottom"/>
          </w:tcPr>
          <w:p>
            <w:pPr>
              <w:spacing w:line="360" w:lineRule="auto"/>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1.90</w:t>
            </w:r>
          </w:p>
        </w:tc>
        <w:tc>
          <w:tcPr>
            <w:tcW w:w="1418" w:type="dxa"/>
            <w:vAlign w:val="bottom"/>
          </w:tcPr>
          <w:p>
            <w:pPr>
              <w:spacing w:line="360" w:lineRule="auto"/>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2.44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vAlign w:val="center"/>
          </w:tcPr>
          <w:p>
            <w:pPr>
              <w:spacing w:line="360" w:lineRule="auto"/>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r/%</w:t>
            </w:r>
          </w:p>
        </w:tc>
        <w:tc>
          <w:tcPr>
            <w:tcW w:w="1417" w:type="dxa"/>
            <w:vAlign w:val="bottom"/>
          </w:tcPr>
          <w:p>
            <w:pPr>
              <w:spacing w:line="360" w:lineRule="auto"/>
              <w:jc w:val="center"/>
              <w:rPr>
                <w:rFonts w:hint="default" w:ascii="Times New Roman" w:hAnsi="Times New Roman" w:eastAsia="宋体" w:cs="Times New Roman"/>
                <w:b w:val="0"/>
                <w:bCs w:val="0"/>
                <w:sz w:val="18"/>
                <w:szCs w:val="18"/>
              </w:rPr>
            </w:pPr>
            <w:r>
              <w:rPr>
                <w:rFonts w:hint="eastAsia" w:ascii="Times New Roman" w:hAnsi="Times New Roman" w:eastAsia="宋体" w:cs="Times New Roman"/>
                <w:b w:val="0"/>
                <w:bCs w:val="0"/>
                <w:sz w:val="18"/>
                <w:szCs w:val="18"/>
                <w:lang w:val="en-US" w:eastAsia="zh-CN"/>
              </w:rPr>
              <w:t>0.05</w:t>
            </w:r>
          </w:p>
        </w:tc>
        <w:tc>
          <w:tcPr>
            <w:tcW w:w="1560" w:type="dxa"/>
            <w:vAlign w:val="bottom"/>
          </w:tcPr>
          <w:p>
            <w:pPr>
              <w:spacing w:line="360" w:lineRule="auto"/>
              <w:jc w:val="center"/>
              <w:rPr>
                <w:rFonts w:hint="default" w:ascii="Times New Roman" w:hAnsi="Times New Roman" w:eastAsia="宋体" w:cs="Times New Roman"/>
                <w:b w:val="0"/>
                <w:bCs w:val="0"/>
                <w:sz w:val="18"/>
                <w:szCs w:val="18"/>
              </w:rPr>
            </w:pPr>
            <w:r>
              <w:rPr>
                <w:rFonts w:hint="eastAsia" w:ascii="Times New Roman" w:hAnsi="Times New Roman" w:eastAsia="宋体" w:cs="Times New Roman"/>
                <w:b w:val="0"/>
                <w:bCs w:val="0"/>
                <w:sz w:val="18"/>
                <w:szCs w:val="18"/>
                <w:lang w:val="en-US" w:eastAsia="zh-CN"/>
              </w:rPr>
              <w:t>0.12</w:t>
            </w:r>
          </w:p>
        </w:tc>
        <w:tc>
          <w:tcPr>
            <w:tcW w:w="1418" w:type="dxa"/>
            <w:vAlign w:val="bottom"/>
          </w:tcPr>
          <w:p>
            <w:pPr>
              <w:spacing w:line="360" w:lineRule="auto"/>
              <w:jc w:val="center"/>
              <w:rPr>
                <w:rFonts w:hint="default" w:ascii="Times New Roman" w:hAnsi="Times New Roman" w:eastAsia="宋体" w:cs="Times New Roman"/>
                <w:b w:val="0"/>
                <w:bCs w:val="0"/>
                <w:sz w:val="18"/>
                <w:szCs w:val="18"/>
              </w:rPr>
            </w:pPr>
            <w:r>
              <w:rPr>
                <w:rFonts w:hint="eastAsia" w:ascii="Times New Roman" w:hAnsi="Times New Roman" w:eastAsia="宋体" w:cs="Times New Roman"/>
                <w:b w:val="0"/>
                <w:bCs w:val="0"/>
                <w:sz w:val="18"/>
                <w:szCs w:val="18"/>
                <w:lang w:val="en-US" w:eastAsia="zh-CN"/>
              </w:rPr>
              <w:t>0.15</w:t>
            </w:r>
          </w:p>
        </w:tc>
        <w:tc>
          <w:tcPr>
            <w:tcW w:w="1418" w:type="dxa"/>
            <w:vAlign w:val="bottom"/>
          </w:tcPr>
          <w:p>
            <w:pPr>
              <w:spacing w:line="360" w:lineRule="auto"/>
              <w:jc w:val="center"/>
              <w:rPr>
                <w:rFonts w:hint="default" w:ascii="Times New Roman" w:hAnsi="Times New Roman" w:eastAsia="宋体" w:cs="Times New Roman"/>
                <w:b w:val="0"/>
                <w:bCs w:val="0"/>
                <w:sz w:val="18"/>
                <w:szCs w:val="18"/>
              </w:rPr>
            </w:pPr>
            <w:r>
              <w:rPr>
                <w:rFonts w:hint="eastAsia" w:ascii="Times New Roman" w:hAnsi="Times New Roman" w:eastAsia="宋体" w:cs="Times New Roman"/>
                <w:b w:val="0"/>
                <w:bCs w:val="0"/>
                <w:sz w:val="18"/>
                <w:szCs w:val="18"/>
                <w:lang w:val="en-US" w:eastAsia="zh-CN"/>
              </w:rPr>
              <w:t>0.18</w:t>
            </w:r>
          </w:p>
        </w:tc>
      </w:tr>
    </w:tbl>
    <w:p>
      <w:pPr>
        <w:pStyle w:val="47"/>
        <w:ind w:left="0" w:leftChars="0" w:firstLine="0" w:firstLineChars="0"/>
        <w:rPr>
          <w:rFonts w:hAnsi="宋体"/>
          <w:bCs/>
          <w:szCs w:val="21"/>
        </w:rPr>
      </w:pPr>
    </w:p>
    <w:p>
      <w:pPr>
        <w:pStyle w:val="36"/>
        <w:spacing w:before="157" w:beforeLines="50" w:after="157" w:afterLines="50" w:line="360" w:lineRule="auto"/>
        <w:rPr>
          <w:rFonts w:hint="eastAsia" w:ascii="宋体" w:hAnsi="宋体" w:eastAsia="宋体" w:cs="宋体"/>
          <w:szCs w:val="21"/>
        </w:rPr>
      </w:pPr>
      <w:r>
        <w:rPr>
          <w:rFonts w:hint="eastAsia" w:ascii="黑体" w:hAnsi="黑体" w:eastAsia="黑体" w:cs="黑体"/>
          <w:kern w:val="0"/>
          <w:szCs w:val="20"/>
        </w:rPr>
        <w:t>10.2</w:t>
      </w:r>
      <w:r>
        <w:rPr>
          <w:rFonts w:hint="eastAsia" w:ascii="黑体" w:hAnsi="黑体" w:cs="黑体"/>
          <w:kern w:val="0"/>
          <w:szCs w:val="20"/>
          <w:lang w:val="en-US" w:eastAsia="zh-CN"/>
        </w:rPr>
        <w:t xml:space="preserve">  </w:t>
      </w:r>
      <w:r>
        <w:rPr>
          <w:rFonts w:hint="eastAsia" w:ascii="宋体" w:hAnsi="宋体" w:eastAsia="宋体" w:cs="宋体"/>
        </w:rPr>
        <w:t>再现性</w:t>
      </w:r>
    </w:p>
    <w:p>
      <w:pPr>
        <w:spacing w:line="360" w:lineRule="auto"/>
        <w:jc w:val="left"/>
        <w:rPr>
          <w:rFonts w:hint="eastAsia" w:ascii="Times New Roman"/>
          <w:kern w:val="2"/>
          <w:szCs w:val="24"/>
        </w:rPr>
      </w:pPr>
      <w:r>
        <w:rPr>
          <w:rFonts w:hint="eastAsia"/>
          <w:kern w:val="2"/>
          <w:szCs w:val="24"/>
          <w:lang w:val="en-US" w:eastAsia="zh-CN"/>
        </w:rPr>
        <w:t xml:space="preserve">    </w:t>
      </w:r>
      <w:r>
        <w:rPr>
          <w:rFonts w:hint="eastAsia" w:ascii="Times New Roman"/>
          <w:kern w:val="2"/>
          <w:szCs w:val="24"/>
        </w:rPr>
        <w:t>在再现性条件下获得的两次独立测试结果测定值，在以下给出的平均值范围内，这两个测试结果的绝对差值不大于再现性限（R），超过再现性限（R）的情况不超过5 %，再现性限（R）按表4数据</w:t>
      </w:r>
      <w:r>
        <w:rPr>
          <w:rFonts w:ascii="Times New Roman" w:hAnsi="Times New Roman" w:cs="Times New Roman"/>
          <w:szCs w:val="21"/>
        </w:rPr>
        <w:t>据采用线性内插法或外延法求得：</w:t>
      </w:r>
    </w:p>
    <w:p>
      <w:pPr>
        <w:spacing w:line="360" w:lineRule="auto"/>
        <w:jc w:val="center"/>
        <w:rPr>
          <w:rFonts w:hint="eastAsia" w:ascii="黑体" w:hAnsi="黑体" w:eastAsia="黑体" w:cs="黑体"/>
          <w:szCs w:val="21"/>
        </w:rPr>
      </w:pPr>
      <w:r>
        <w:rPr>
          <w:rFonts w:hint="eastAsia" w:ascii="黑体" w:hAnsi="黑体" w:eastAsia="黑体" w:cs="黑体"/>
          <w:szCs w:val="21"/>
        </w:rPr>
        <w:t>表</w:t>
      </w:r>
      <w:r>
        <w:rPr>
          <w:rFonts w:hint="eastAsia" w:ascii="黑体" w:hAnsi="黑体" w:eastAsia="黑体" w:cs="黑体"/>
          <w:szCs w:val="21"/>
          <w:lang w:val="en-US" w:eastAsia="zh-CN"/>
        </w:rPr>
        <w:t>4</w:t>
      </w:r>
      <w:r>
        <w:rPr>
          <w:rFonts w:hint="eastAsia" w:ascii="黑体" w:hAnsi="黑体" w:eastAsia="黑体" w:cs="黑体"/>
          <w:szCs w:val="21"/>
        </w:rPr>
        <w:t xml:space="preserve"> 再现性限</w:t>
      </w:r>
    </w:p>
    <w:tbl>
      <w:tblPr>
        <w:tblStyle w:val="18"/>
        <w:tblW w:w="709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417"/>
        <w:gridCol w:w="1560"/>
        <w:gridCol w:w="1418"/>
        <w:gridCol w:w="14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277" w:type="dxa"/>
            <w:vAlign w:val="center"/>
          </w:tcPr>
          <w:p>
            <w:pPr>
              <w:spacing w:line="360" w:lineRule="auto"/>
              <w:jc w:val="center"/>
              <w:rPr>
                <w:rFonts w:hint="default" w:ascii="Times New Roman" w:hAnsi="Times New Roman" w:eastAsia="宋体" w:cs="Times New Roman"/>
                <w:sz w:val="18"/>
                <w:szCs w:val="18"/>
              </w:rPr>
            </w:pPr>
            <w:r>
              <w:rPr>
                <w:rFonts w:hint="default" w:ascii="Times New Roman" w:hAnsi="Times New Roman" w:eastAsia="宋体" w:cs="Times New Roman"/>
                <w:b w:val="0"/>
                <w:bCs w:val="0"/>
                <w:sz w:val="18"/>
                <w:szCs w:val="18"/>
              </w:rPr>
              <w:t>ω</w:t>
            </w:r>
            <w:r>
              <w:rPr>
                <w:rFonts w:hint="default" w:ascii="Times New Roman" w:hAnsi="Times New Roman" w:eastAsia="宋体" w:cs="Times New Roman"/>
                <w:b w:val="0"/>
                <w:bCs w:val="0"/>
                <w:sz w:val="18"/>
                <w:szCs w:val="18"/>
                <w:vertAlign w:val="subscript"/>
              </w:rPr>
              <w:t>(</w:t>
            </w:r>
            <w:r>
              <w:rPr>
                <w:rFonts w:hint="eastAsia" w:ascii="Times New Roman" w:hAnsi="Times New Roman" w:eastAsia="宋体" w:cs="Times New Roman"/>
                <w:b w:val="0"/>
                <w:bCs w:val="0"/>
                <w:sz w:val="18"/>
                <w:szCs w:val="18"/>
                <w:vertAlign w:val="subscript"/>
                <w:lang w:val="en-US" w:eastAsia="zh-CN"/>
              </w:rPr>
              <w:t>F</w:t>
            </w:r>
            <w:r>
              <w:rPr>
                <w:rFonts w:hint="default" w:ascii="Times New Roman" w:hAnsi="Times New Roman" w:eastAsia="宋体" w:cs="Times New Roman"/>
                <w:sz w:val="18"/>
                <w:szCs w:val="18"/>
                <w:vertAlign w:val="subscript"/>
              </w:rPr>
              <w:t>)</w:t>
            </w:r>
            <w:r>
              <w:rPr>
                <w:rFonts w:hint="default" w:ascii="Times New Roman" w:hAnsi="Times New Roman" w:eastAsia="宋体" w:cs="Times New Roman"/>
                <w:sz w:val="18"/>
                <w:szCs w:val="18"/>
              </w:rPr>
              <w:t>/%</w:t>
            </w:r>
          </w:p>
        </w:tc>
        <w:tc>
          <w:tcPr>
            <w:tcW w:w="1417" w:type="dxa"/>
            <w:vAlign w:val="bottom"/>
          </w:tcPr>
          <w:p>
            <w:pPr>
              <w:spacing w:line="360" w:lineRule="auto"/>
              <w:jc w:val="center"/>
              <w:rPr>
                <w:rFonts w:hint="eastAsia"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0.0033</w:t>
            </w:r>
          </w:p>
        </w:tc>
        <w:tc>
          <w:tcPr>
            <w:tcW w:w="1560" w:type="dxa"/>
            <w:vAlign w:val="bottom"/>
          </w:tcPr>
          <w:p>
            <w:pPr>
              <w:spacing w:line="360" w:lineRule="auto"/>
              <w:jc w:val="center"/>
              <w:rPr>
                <w:rFonts w:hint="eastAsia"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0.029</w:t>
            </w:r>
          </w:p>
        </w:tc>
        <w:tc>
          <w:tcPr>
            <w:tcW w:w="1418" w:type="dxa"/>
            <w:vAlign w:val="bottom"/>
          </w:tcPr>
          <w:p>
            <w:pPr>
              <w:spacing w:line="360" w:lineRule="auto"/>
              <w:jc w:val="center"/>
              <w:rPr>
                <w:rFonts w:hint="eastAsia"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0.023</w:t>
            </w:r>
          </w:p>
        </w:tc>
        <w:tc>
          <w:tcPr>
            <w:tcW w:w="1418" w:type="dxa"/>
            <w:vAlign w:val="bottom"/>
          </w:tcPr>
          <w:p>
            <w:pPr>
              <w:spacing w:line="360" w:lineRule="auto"/>
              <w:jc w:val="center"/>
              <w:rPr>
                <w:rFonts w:hint="eastAsia"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0.031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277" w:type="dxa"/>
            <w:vAlign w:val="center"/>
          </w:tcPr>
          <w:p>
            <w:pPr>
              <w:spacing w:line="360" w:lineRule="auto"/>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R/%</w:t>
            </w:r>
          </w:p>
        </w:tc>
        <w:tc>
          <w:tcPr>
            <w:tcW w:w="1417" w:type="dxa"/>
            <w:vAlign w:val="bottom"/>
          </w:tcPr>
          <w:p>
            <w:pPr>
              <w:spacing w:line="360" w:lineRule="auto"/>
              <w:jc w:val="center"/>
              <w:rPr>
                <w:rFonts w:hint="eastAsia" w:ascii="Times New Roman" w:hAnsi="Times New Roman" w:eastAsia="宋体" w:cs="Times New Roman"/>
                <w:b w:val="0"/>
                <w:bCs w:val="0"/>
                <w:sz w:val="18"/>
                <w:szCs w:val="18"/>
                <w:lang w:val="en-US" w:eastAsia="zh-CN"/>
              </w:rPr>
            </w:pPr>
            <w:r>
              <w:rPr>
                <w:rFonts w:hint="eastAsia" w:ascii="Times New Roman" w:hAnsi="Times New Roman" w:eastAsia="宋体" w:cs="Times New Roman"/>
                <w:b w:val="0"/>
                <w:bCs w:val="0"/>
                <w:sz w:val="18"/>
                <w:szCs w:val="18"/>
                <w:lang w:val="en-US" w:eastAsia="zh-CN"/>
              </w:rPr>
              <w:t>0.01</w:t>
            </w:r>
          </w:p>
        </w:tc>
        <w:tc>
          <w:tcPr>
            <w:tcW w:w="1560" w:type="dxa"/>
            <w:vAlign w:val="bottom"/>
          </w:tcPr>
          <w:p>
            <w:pPr>
              <w:spacing w:line="360" w:lineRule="auto"/>
              <w:jc w:val="center"/>
              <w:rPr>
                <w:rFonts w:hint="eastAsia" w:ascii="Times New Roman" w:hAnsi="Times New Roman" w:eastAsia="宋体" w:cs="Times New Roman"/>
                <w:b w:val="0"/>
                <w:bCs w:val="0"/>
                <w:sz w:val="18"/>
                <w:szCs w:val="18"/>
                <w:lang w:val="en-US" w:eastAsia="zh-CN"/>
              </w:rPr>
            </w:pPr>
            <w:r>
              <w:rPr>
                <w:rFonts w:hint="eastAsia" w:ascii="Times New Roman" w:hAnsi="Times New Roman" w:eastAsia="宋体" w:cs="Times New Roman"/>
                <w:b w:val="0"/>
                <w:bCs w:val="0"/>
                <w:sz w:val="18"/>
                <w:szCs w:val="18"/>
                <w:lang w:val="en-US" w:eastAsia="zh-CN"/>
              </w:rPr>
              <w:t>0.03</w:t>
            </w:r>
          </w:p>
        </w:tc>
        <w:tc>
          <w:tcPr>
            <w:tcW w:w="1418" w:type="dxa"/>
            <w:vAlign w:val="bottom"/>
          </w:tcPr>
          <w:p>
            <w:pPr>
              <w:spacing w:line="360" w:lineRule="auto"/>
              <w:jc w:val="center"/>
              <w:rPr>
                <w:rFonts w:hint="eastAsia" w:ascii="Times New Roman" w:hAnsi="Times New Roman" w:eastAsia="宋体" w:cs="Times New Roman"/>
                <w:b w:val="0"/>
                <w:bCs w:val="0"/>
                <w:sz w:val="18"/>
                <w:szCs w:val="18"/>
                <w:lang w:val="en-US" w:eastAsia="zh-CN"/>
              </w:rPr>
            </w:pPr>
            <w:r>
              <w:rPr>
                <w:rFonts w:hint="eastAsia" w:ascii="Times New Roman" w:hAnsi="Times New Roman" w:eastAsia="宋体" w:cs="Times New Roman"/>
                <w:b w:val="0"/>
                <w:bCs w:val="0"/>
                <w:sz w:val="18"/>
                <w:szCs w:val="18"/>
                <w:lang w:val="en-US" w:eastAsia="zh-CN"/>
              </w:rPr>
              <w:t>0.03</w:t>
            </w:r>
          </w:p>
        </w:tc>
        <w:tc>
          <w:tcPr>
            <w:tcW w:w="1418" w:type="dxa"/>
            <w:vAlign w:val="bottom"/>
          </w:tcPr>
          <w:p>
            <w:pPr>
              <w:spacing w:line="360" w:lineRule="auto"/>
              <w:jc w:val="center"/>
              <w:rPr>
                <w:rFonts w:hint="eastAsia" w:ascii="Times New Roman" w:hAnsi="Times New Roman" w:eastAsia="宋体" w:cs="Times New Roman"/>
                <w:b w:val="0"/>
                <w:bCs w:val="0"/>
                <w:sz w:val="18"/>
                <w:szCs w:val="18"/>
                <w:lang w:val="en-US" w:eastAsia="zh-CN"/>
              </w:rPr>
            </w:pPr>
            <w:r>
              <w:rPr>
                <w:rFonts w:hint="eastAsia" w:ascii="Times New Roman" w:hAnsi="Times New Roman" w:eastAsia="宋体" w:cs="Times New Roman"/>
                <w:b w:val="0"/>
                <w:bCs w:val="0"/>
                <w:sz w:val="18"/>
                <w:szCs w:val="18"/>
                <w:lang w:val="en-US" w:eastAsia="zh-CN"/>
              </w:rPr>
              <w:t>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277" w:type="dxa"/>
            <w:vAlign w:val="center"/>
          </w:tcPr>
          <w:p>
            <w:pPr>
              <w:spacing w:line="360" w:lineRule="auto"/>
              <w:jc w:val="center"/>
              <w:rPr>
                <w:rFonts w:hint="default" w:ascii="Times New Roman" w:hAnsi="Times New Roman" w:eastAsia="宋体" w:cs="Times New Roman"/>
                <w:sz w:val="18"/>
                <w:szCs w:val="18"/>
              </w:rPr>
            </w:pPr>
            <w:r>
              <w:rPr>
                <w:rFonts w:hint="default" w:ascii="Times New Roman" w:hAnsi="Times New Roman" w:eastAsia="宋体" w:cs="Times New Roman"/>
                <w:b w:val="0"/>
                <w:bCs w:val="0"/>
                <w:sz w:val="18"/>
                <w:szCs w:val="18"/>
              </w:rPr>
              <w:t>ω</w:t>
            </w:r>
            <w:r>
              <w:rPr>
                <w:rFonts w:hint="default" w:ascii="Times New Roman" w:hAnsi="Times New Roman" w:eastAsia="宋体" w:cs="Times New Roman"/>
                <w:b w:val="0"/>
                <w:bCs w:val="0"/>
                <w:sz w:val="18"/>
                <w:szCs w:val="18"/>
                <w:vertAlign w:val="subscript"/>
              </w:rPr>
              <w:t>(</w:t>
            </w:r>
            <w:r>
              <w:rPr>
                <w:rFonts w:hint="eastAsia" w:ascii="Times New Roman" w:hAnsi="Times New Roman" w:eastAsia="宋体" w:cs="Times New Roman"/>
                <w:b w:val="0"/>
                <w:bCs w:val="0"/>
                <w:sz w:val="18"/>
                <w:szCs w:val="18"/>
                <w:vertAlign w:val="subscript"/>
                <w:lang w:val="en-US" w:eastAsia="zh-CN"/>
              </w:rPr>
              <w:t>Cl</w:t>
            </w:r>
            <w:r>
              <w:rPr>
                <w:rFonts w:hint="default" w:ascii="Times New Roman" w:hAnsi="Times New Roman" w:eastAsia="宋体" w:cs="Times New Roman"/>
                <w:sz w:val="18"/>
                <w:szCs w:val="18"/>
                <w:vertAlign w:val="subscript"/>
              </w:rPr>
              <w:t>)</w:t>
            </w:r>
            <w:r>
              <w:rPr>
                <w:rFonts w:hint="default" w:ascii="Times New Roman" w:hAnsi="Times New Roman" w:eastAsia="宋体" w:cs="Times New Roman"/>
                <w:sz w:val="18"/>
                <w:szCs w:val="18"/>
              </w:rPr>
              <w:t>/%</w:t>
            </w:r>
          </w:p>
        </w:tc>
        <w:tc>
          <w:tcPr>
            <w:tcW w:w="1417" w:type="dxa"/>
            <w:vAlign w:val="bottom"/>
          </w:tcPr>
          <w:p>
            <w:pPr>
              <w:spacing w:line="360" w:lineRule="auto"/>
              <w:jc w:val="center"/>
              <w:rPr>
                <w:rFonts w:hint="eastAsia"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0.029</w:t>
            </w:r>
          </w:p>
        </w:tc>
        <w:tc>
          <w:tcPr>
            <w:tcW w:w="1560" w:type="dxa"/>
            <w:vAlign w:val="bottom"/>
          </w:tcPr>
          <w:p>
            <w:pPr>
              <w:spacing w:line="360" w:lineRule="auto"/>
              <w:jc w:val="center"/>
              <w:rPr>
                <w:rFonts w:hint="eastAsia"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0.056</w:t>
            </w:r>
          </w:p>
        </w:tc>
        <w:tc>
          <w:tcPr>
            <w:tcW w:w="1418" w:type="dxa"/>
            <w:vAlign w:val="bottom"/>
          </w:tcPr>
          <w:p>
            <w:pPr>
              <w:spacing w:line="360" w:lineRule="auto"/>
              <w:jc w:val="center"/>
              <w:rPr>
                <w:rFonts w:hint="eastAsia"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rPr>
              <w:t>0.47</w:t>
            </w:r>
          </w:p>
        </w:tc>
        <w:tc>
          <w:tcPr>
            <w:tcW w:w="1418" w:type="dxa"/>
            <w:vAlign w:val="bottom"/>
          </w:tcPr>
          <w:p>
            <w:pPr>
              <w:spacing w:line="360" w:lineRule="auto"/>
              <w:jc w:val="center"/>
              <w:rPr>
                <w:rFonts w:hint="eastAsia"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0.79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277" w:type="dxa"/>
            <w:vAlign w:val="center"/>
          </w:tcPr>
          <w:p>
            <w:pPr>
              <w:spacing w:line="360" w:lineRule="auto"/>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R/%</w:t>
            </w:r>
          </w:p>
        </w:tc>
        <w:tc>
          <w:tcPr>
            <w:tcW w:w="1417" w:type="dxa"/>
            <w:vAlign w:val="bottom"/>
          </w:tcPr>
          <w:p>
            <w:pPr>
              <w:spacing w:line="360" w:lineRule="auto"/>
              <w:jc w:val="center"/>
              <w:rPr>
                <w:rFonts w:hint="eastAsia" w:ascii="Times New Roman" w:hAnsi="Times New Roman" w:eastAsia="宋体" w:cs="Times New Roman"/>
                <w:b w:val="0"/>
                <w:bCs w:val="0"/>
                <w:sz w:val="18"/>
                <w:szCs w:val="18"/>
                <w:lang w:val="en-US" w:eastAsia="zh-CN"/>
              </w:rPr>
            </w:pPr>
            <w:r>
              <w:rPr>
                <w:rFonts w:hint="eastAsia" w:ascii="Times New Roman" w:hAnsi="Times New Roman" w:eastAsia="宋体" w:cs="Times New Roman"/>
                <w:b w:val="0"/>
                <w:bCs w:val="0"/>
                <w:sz w:val="18"/>
                <w:szCs w:val="18"/>
                <w:lang w:val="en-US" w:eastAsia="zh-CN"/>
              </w:rPr>
              <w:t>0.01</w:t>
            </w:r>
          </w:p>
        </w:tc>
        <w:tc>
          <w:tcPr>
            <w:tcW w:w="1560" w:type="dxa"/>
            <w:vAlign w:val="bottom"/>
          </w:tcPr>
          <w:p>
            <w:pPr>
              <w:spacing w:line="360" w:lineRule="auto"/>
              <w:jc w:val="center"/>
              <w:rPr>
                <w:rFonts w:hint="eastAsia" w:ascii="Times New Roman" w:hAnsi="Times New Roman" w:eastAsia="宋体" w:cs="Times New Roman"/>
                <w:b w:val="0"/>
                <w:bCs w:val="0"/>
                <w:sz w:val="18"/>
                <w:szCs w:val="18"/>
                <w:lang w:val="en-US" w:eastAsia="zh-CN"/>
              </w:rPr>
            </w:pPr>
            <w:r>
              <w:rPr>
                <w:rFonts w:hint="eastAsia" w:ascii="Times New Roman" w:hAnsi="Times New Roman" w:eastAsia="宋体" w:cs="Times New Roman"/>
                <w:b w:val="0"/>
                <w:bCs w:val="0"/>
                <w:sz w:val="18"/>
                <w:szCs w:val="18"/>
                <w:lang w:val="en-US" w:eastAsia="zh-CN"/>
              </w:rPr>
              <w:t>0.02</w:t>
            </w:r>
          </w:p>
        </w:tc>
        <w:tc>
          <w:tcPr>
            <w:tcW w:w="1418" w:type="dxa"/>
            <w:vAlign w:val="bottom"/>
          </w:tcPr>
          <w:p>
            <w:pPr>
              <w:spacing w:line="360" w:lineRule="auto"/>
              <w:jc w:val="center"/>
              <w:rPr>
                <w:rFonts w:hint="eastAsia" w:ascii="Times New Roman" w:hAnsi="Times New Roman" w:eastAsia="宋体" w:cs="Times New Roman"/>
                <w:b w:val="0"/>
                <w:bCs w:val="0"/>
                <w:sz w:val="18"/>
                <w:szCs w:val="18"/>
                <w:lang w:val="en-US" w:eastAsia="zh-CN"/>
              </w:rPr>
            </w:pPr>
            <w:r>
              <w:rPr>
                <w:rFonts w:hint="eastAsia" w:ascii="Times New Roman" w:hAnsi="Times New Roman" w:eastAsia="宋体" w:cs="Times New Roman"/>
                <w:b w:val="0"/>
                <w:bCs w:val="0"/>
                <w:sz w:val="18"/>
                <w:szCs w:val="18"/>
                <w:lang w:val="en-US" w:eastAsia="zh-CN"/>
              </w:rPr>
              <w:t>0.15</w:t>
            </w:r>
          </w:p>
        </w:tc>
        <w:tc>
          <w:tcPr>
            <w:tcW w:w="1418" w:type="dxa"/>
            <w:vAlign w:val="bottom"/>
          </w:tcPr>
          <w:p>
            <w:pPr>
              <w:spacing w:line="360" w:lineRule="auto"/>
              <w:jc w:val="center"/>
              <w:rPr>
                <w:rFonts w:hint="eastAsia" w:ascii="Times New Roman" w:hAnsi="Times New Roman" w:eastAsia="宋体" w:cs="Times New Roman"/>
                <w:b w:val="0"/>
                <w:bCs w:val="0"/>
                <w:sz w:val="18"/>
                <w:szCs w:val="18"/>
                <w:lang w:val="en-US" w:eastAsia="zh-CN"/>
              </w:rPr>
            </w:pPr>
            <w:r>
              <w:rPr>
                <w:rFonts w:hint="eastAsia" w:ascii="Times New Roman" w:hAnsi="Times New Roman" w:eastAsia="宋体" w:cs="Times New Roman"/>
                <w:b w:val="0"/>
                <w:bCs w:val="0"/>
                <w:sz w:val="18"/>
                <w:szCs w:val="18"/>
                <w:lang w:val="en-US" w:eastAsia="zh-CN"/>
              </w:rPr>
              <w:t>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277" w:type="dxa"/>
            <w:vAlign w:val="center"/>
          </w:tcPr>
          <w:p>
            <w:pPr>
              <w:spacing w:line="360" w:lineRule="auto"/>
              <w:jc w:val="center"/>
              <w:rPr>
                <w:rFonts w:hint="default" w:ascii="Times New Roman" w:hAnsi="Times New Roman" w:eastAsia="宋体" w:cs="Times New Roman"/>
                <w:sz w:val="18"/>
                <w:szCs w:val="18"/>
              </w:rPr>
            </w:pPr>
            <w:r>
              <w:rPr>
                <w:rFonts w:hint="default" w:ascii="Times New Roman" w:hAnsi="Times New Roman" w:eastAsia="宋体" w:cs="Times New Roman"/>
                <w:b w:val="0"/>
                <w:bCs w:val="0"/>
                <w:sz w:val="18"/>
                <w:szCs w:val="18"/>
              </w:rPr>
              <w:t>ω</w:t>
            </w:r>
            <w:r>
              <w:rPr>
                <w:rFonts w:hint="default" w:ascii="Times New Roman" w:hAnsi="Times New Roman" w:eastAsia="宋体" w:cs="Times New Roman"/>
                <w:b w:val="0"/>
                <w:bCs w:val="0"/>
                <w:sz w:val="18"/>
                <w:szCs w:val="18"/>
                <w:vertAlign w:val="subscript"/>
              </w:rPr>
              <w:t>(</w:t>
            </w:r>
            <w:r>
              <w:rPr>
                <w:rFonts w:hint="eastAsia" w:ascii="Times New Roman" w:hAnsi="Times New Roman" w:eastAsia="宋体" w:cs="Times New Roman"/>
                <w:b w:val="0"/>
                <w:bCs w:val="0"/>
                <w:sz w:val="18"/>
                <w:szCs w:val="18"/>
                <w:vertAlign w:val="subscript"/>
                <w:lang w:val="en-US" w:eastAsia="zh-CN"/>
              </w:rPr>
              <w:t>Br</w:t>
            </w:r>
            <w:r>
              <w:rPr>
                <w:rFonts w:hint="default" w:ascii="Times New Roman" w:hAnsi="Times New Roman" w:eastAsia="宋体" w:cs="Times New Roman"/>
                <w:sz w:val="18"/>
                <w:szCs w:val="18"/>
                <w:vertAlign w:val="subscript"/>
              </w:rPr>
              <w:t>)</w:t>
            </w:r>
            <w:r>
              <w:rPr>
                <w:rFonts w:hint="default" w:ascii="Times New Roman" w:hAnsi="Times New Roman" w:eastAsia="宋体" w:cs="Times New Roman"/>
                <w:sz w:val="18"/>
                <w:szCs w:val="18"/>
              </w:rPr>
              <w:t>/%</w:t>
            </w:r>
          </w:p>
        </w:tc>
        <w:tc>
          <w:tcPr>
            <w:tcW w:w="1417" w:type="dxa"/>
            <w:vAlign w:val="bottom"/>
          </w:tcPr>
          <w:p>
            <w:pPr>
              <w:spacing w:line="360" w:lineRule="auto"/>
              <w:jc w:val="center"/>
              <w:rPr>
                <w:rFonts w:hint="eastAsia"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0.77</w:t>
            </w:r>
          </w:p>
        </w:tc>
        <w:tc>
          <w:tcPr>
            <w:tcW w:w="1560" w:type="dxa"/>
            <w:vAlign w:val="bottom"/>
          </w:tcPr>
          <w:p>
            <w:pPr>
              <w:spacing w:line="360" w:lineRule="auto"/>
              <w:jc w:val="center"/>
              <w:rPr>
                <w:rFonts w:hint="eastAsia"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1.42</w:t>
            </w:r>
          </w:p>
        </w:tc>
        <w:tc>
          <w:tcPr>
            <w:tcW w:w="1418" w:type="dxa"/>
            <w:vAlign w:val="bottom"/>
          </w:tcPr>
          <w:p>
            <w:pPr>
              <w:spacing w:line="360" w:lineRule="auto"/>
              <w:jc w:val="center"/>
              <w:rPr>
                <w:rFonts w:hint="eastAsia"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1.90</w:t>
            </w:r>
          </w:p>
        </w:tc>
        <w:tc>
          <w:tcPr>
            <w:tcW w:w="1418" w:type="dxa"/>
            <w:vAlign w:val="bottom"/>
          </w:tcPr>
          <w:p>
            <w:pPr>
              <w:spacing w:line="360" w:lineRule="auto"/>
              <w:jc w:val="center"/>
              <w:rPr>
                <w:rFonts w:hint="eastAsia"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2.44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277" w:type="dxa"/>
            <w:vAlign w:val="center"/>
          </w:tcPr>
          <w:p>
            <w:pPr>
              <w:spacing w:line="360" w:lineRule="auto"/>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R/%</w:t>
            </w:r>
          </w:p>
        </w:tc>
        <w:tc>
          <w:tcPr>
            <w:tcW w:w="1417" w:type="dxa"/>
            <w:vAlign w:val="bottom"/>
          </w:tcPr>
          <w:p>
            <w:pPr>
              <w:spacing w:line="360" w:lineRule="auto"/>
              <w:jc w:val="center"/>
              <w:rPr>
                <w:rFonts w:hint="eastAsia" w:ascii="Times New Roman" w:hAnsi="Times New Roman" w:eastAsia="宋体" w:cs="Times New Roman"/>
                <w:b w:val="0"/>
                <w:bCs w:val="0"/>
                <w:sz w:val="18"/>
                <w:szCs w:val="18"/>
                <w:lang w:val="en-US" w:eastAsia="zh-CN"/>
              </w:rPr>
            </w:pPr>
            <w:r>
              <w:rPr>
                <w:rFonts w:hint="eastAsia" w:ascii="Times New Roman" w:hAnsi="Times New Roman" w:eastAsia="宋体" w:cs="Times New Roman"/>
                <w:b w:val="0"/>
                <w:bCs w:val="0"/>
                <w:sz w:val="18"/>
                <w:szCs w:val="18"/>
                <w:lang w:val="en-US" w:eastAsia="zh-CN"/>
              </w:rPr>
              <w:t>0.10</w:t>
            </w:r>
          </w:p>
        </w:tc>
        <w:tc>
          <w:tcPr>
            <w:tcW w:w="1560" w:type="dxa"/>
            <w:vAlign w:val="bottom"/>
          </w:tcPr>
          <w:p>
            <w:pPr>
              <w:spacing w:line="360" w:lineRule="auto"/>
              <w:jc w:val="center"/>
              <w:rPr>
                <w:rFonts w:hint="eastAsia" w:ascii="Times New Roman" w:hAnsi="Times New Roman" w:eastAsia="宋体" w:cs="Times New Roman"/>
                <w:b w:val="0"/>
                <w:bCs w:val="0"/>
                <w:sz w:val="18"/>
                <w:szCs w:val="18"/>
                <w:lang w:val="en-US" w:eastAsia="zh-CN"/>
              </w:rPr>
            </w:pPr>
            <w:r>
              <w:rPr>
                <w:rFonts w:hint="eastAsia" w:ascii="Times New Roman" w:hAnsi="Times New Roman" w:eastAsia="宋体" w:cs="Times New Roman"/>
                <w:b w:val="0"/>
                <w:bCs w:val="0"/>
                <w:sz w:val="18"/>
                <w:szCs w:val="18"/>
                <w:lang w:val="en-US" w:eastAsia="zh-CN"/>
              </w:rPr>
              <w:t>0.25</w:t>
            </w:r>
          </w:p>
        </w:tc>
        <w:tc>
          <w:tcPr>
            <w:tcW w:w="1418" w:type="dxa"/>
            <w:vAlign w:val="bottom"/>
          </w:tcPr>
          <w:p>
            <w:pPr>
              <w:spacing w:line="360" w:lineRule="auto"/>
              <w:jc w:val="center"/>
              <w:rPr>
                <w:rFonts w:hint="eastAsia" w:ascii="Times New Roman" w:hAnsi="Times New Roman" w:eastAsia="宋体" w:cs="Times New Roman"/>
                <w:b w:val="0"/>
                <w:bCs w:val="0"/>
                <w:sz w:val="18"/>
                <w:szCs w:val="18"/>
                <w:lang w:val="en-US" w:eastAsia="zh-CN"/>
              </w:rPr>
            </w:pPr>
            <w:r>
              <w:rPr>
                <w:rFonts w:hint="eastAsia" w:ascii="Times New Roman" w:hAnsi="Times New Roman" w:eastAsia="宋体" w:cs="Times New Roman"/>
                <w:b w:val="0"/>
                <w:bCs w:val="0"/>
                <w:sz w:val="18"/>
                <w:szCs w:val="18"/>
                <w:lang w:val="en-US" w:eastAsia="zh-CN"/>
              </w:rPr>
              <w:t>0.30</w:t>
            </w:r>
          </w:p>
        </w:tc>
        <w:tc>
          <w:tcPr>
            <w:tcW w:w="1418" w:type="dxa"/>
            <w:vAlign w:val="bottom"/>
          </w:tcPr>
          <w:p>
            <w:pPr>
              <w:spacing w:line="360" w:lineRule="auto"/>
              <w:jc w:val="center"/>
              <w:rPr>
                <w:rFonts w:hint="eastAsia" w:ascii="Times New Roman" w:hAnsi="Times New Roman" w:eastAsia="宋体" w:cs="Times New Roman"/>
                <w:b w:val="0"/>
                <w:bCs w:val="0"/>
                <w:sz w:val="18"/>
                <w:szCs w:val="18"/>
                <w:lang w:val="en-US" w:eastAsia="zh-CN"/>
              </w:rPr>
            </w:pPr>
            <w:r>
              <w:rPr>
                <w:rFonts w:hint="eastAsia" w:ascii="Times New Roman" w:hAnsi="Times New Roman" w:eastAsia="宋体" w:cs="Times New Roman"/>
                <w:b w:val="0"/>
                <w:bCs w:val="0"/>
                <w:sz w:val="18"/>
                <w:szCs w:val="18"/>
                <w:lang w:val="en-US" w:eastAsia="zh-CN"/>
              </w:rPr>
              <w:t>0.35</w:t>
            </w:r>
          </w:p>
        </w:tc>
      </w:tr>
    </w:tbl>
    <w:p/>
    <w:p/>
    <w:p>
      <w:pPr>
        <w:pStyle w:val="25"/>
        <w:ind w:firstLine="0" w:firstLineChars="0"/>
        <w:jc w:val="both"/>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both"/>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lang w:eastAsia="zh-CN"/>
        </w:rPr>
      </w:pPr>
      <w:r>
        <w:rPr>
          <w:rFonts w:hint="eastAsia" w:eastAsia="黑体"/>
          <w:bCs/>
          <w:sz w:val="21"/>
          <w:szCs w:val="21"/>
        </w:rPr>
        <w:t xml:space="preserve">附  录  </w:t>
      </w:r>
      <w:r>
        <w:rPr>
          <w:rFonts w:hint="eastAsia" w:eastAsia="黑体"/>
          <w:bCs/>
          <w:sz w:val="21"/>
          <w:szCs w:val="21"/>
          <w:lang w:val="en-US" w:eastAsia="zh-CN"/>
        </w:rPr>
        <w:t>A</w:t>
      </w:r>
    </w:p>
    <w:p>
      <w:pPr>
        <w:pStyle w:val="25"/>
        <w:ind w:firstLine="0" w:firstLineChars="0"/>
        <w:jc w:val="center"/>
        <w:rPr>
          <w:rFonts w:hint="eastAsia" w:eastAsia="黑体"/>
          <w:bCs/>
          <w:sz w:val="21"/>
          <w:szCs w:val="21"/>
        </w:rPr>
      </w:pPr>
      <w:r>
        <w:rPr>
          <w:rFonts w:hint="eastAsia" w:eastAsia="黑体"/>
          <w:bCs/>
          <w:sz w:val="21"/>
          <w:szCs w:val="21"/>
        </w:rPr>
        <w:t>（资料性）</w:t>
      </w:r>
    </w:p>
    <w:p>
      <w:pPr>
        <w:pStyle w:val="25"/>
        <w:ind w:firstLine="0" w:firstLineChars="0"/>
        <w:jc w:val="center"/>
        <w:rPr>
          <w:rFonts w:hint="eastAsia" w:eastAsia="黑体"/>
          <w:bCs/>
          <w:sz w:val="21"/>
          <w:szCs w:val="21"/>
        </w:rPr>
      </w:pPr>
      <w:r>
        <w:rPr>
          <w:rFonts w:hint="eastAsia" w:eastAsia="黑体"/>
          <w:bCs/>
          <w:sz w:val="21"/>
          <w:szCs w:val="21"/>
        </w:rPr>
        <w:t>离子色谱分析参考条件</w:t>
      </w:r>
    </w:p>
    <w:p>
      <w:pPr>
        <w:spacing w:line="240" w:lineRule="auto"/>
        <w:ind w:firstLine="420" w:firstLineChars="200"/>
        <w:rPr>
          <w:szCs w:val="21"/>
        </w:rPr>
      </w:pPr>
      <w:r>
        <w:rPr>
          <w:szCs w:val="21"/>
        </w:rPr>
        <w:t>根据仪器使用说明书优化测量条件或参数</w:t>
      </w:r>
      <w:r>
        <w:rPr>
          <w:rFonts w:hint="eastAsia"/>
          <w:szCs w:val="21"/>
          <w:lang w:eastAsia="zh-CN"/>
        </w:rPr>
        <w:t>（</w:t>
      </w:r>
      <w:r>
        <w:rPr>
          <w:szCs w:val="21"/>
        </w:rPr>
        <w:t>设定的参数应保证色谱测定时被测组分与其他组分能得到有效分离</w:t>
      </w:r>
      <w:r>
        <w:rPr>
          <w:rFonts w:hint="eastAsia"/>
          <w:szCs w:val="21"/>
          <w:lang w:eastAsia="zh-CN"/>
        </w:rPr>
        <w:t>）</w:t>
      </w:r>
      <w:r>
        <w:rPr>
          <w:szCs w:val="21"/>
        </w:rPr>
        <w:t>，可按照实际样品的基体及组成优化淋洗液浓度</w:t>
      </w:r>
      <w:r>
        <w:rPr>
          <w:rFonts w:hint="eastAsia"/>
          <w:szCs w:val="21"/>
          <w:lang w:eastAsia="zh-CN"/>
        </w:rPr>
        <w:t>。</w:t>
      </w:r>
      <w:r>
        <w:rPr>
          <w:szCs w:val="21"/>
        </w:rPr>
        <w:t>以下给出的离子色谱分析条件</w:t>
      </w:r>
      <w:r>
        <w:rPr>
          <w:rFonts w:hint="eastAsia"/>
          <w:szCs w:val="21"/>
        </w:rPr>
        <w:t>供</w:t>
      </w:r>
      <w:r>
        <w:rPr>
          <w:szCs w:val="21"/>
        </w:rPr>
        <w:t>参考。</w:t>
      </w:r>
    </w:p>
    <w:p>
      <w:pPr>
        <w:pStyle w:val="25"/>
        <w:spacing w:before="157" w:beforeLines="50" w:after="157" w:afterLines="50"/>
        <w:ind w:firstLine="0" w:firstLineChars="0"/>
        <w:rPr>
          <w:rFonts w:hint="eastAsia" w:ascii="黑体" w:hAnsi="黑体" w:eastAsia="黑体" w:cs="黑体"/>
          <w:szCs w:val="21"/>
          <w:lang w:val="en-US" w:eastAsia="zh-CN"/>
        </w:rPr>
      </w:pPr>
      <w:r>
        <w:rPr>
          <w:rFonts w:hint="eastAsia" w:ascii="黑体" w:hAnsi="黑体" w:eastAsia="黑体" w:cs="黑体"/>
          <w:szCs w:val="21"/>
        </w:rPr>
        <w:t>参考条件</w:t>
      </w:r>
      <w:r>
        <w:rPr>
          <w:rFonts w:hint="eastAsia" w:ascii="黑体" w:hAnsi="黑体" w:eastAsia="黑体" w:cs="黑体"/>
          <w:szCs w:val="21"/>
          <w:lang w:val="en-US" w:eastAsia="zh-CN"/>
        </w:rPr>
        <w:t>1</w:t>
      </w:r>
    </w:p>
    <w:p>
      <w:pPr>
        <w:pStyle w:val="25"/>
        <w:spacing w:line="240" w:lineRule="auto"/>
        <w:ind w:firstLine="420"/>
        <w:rPr>
          <w:rFonts w:hint="eastAsia" w:ascii="Times New Roman"/>
          <w:kern w:val="2"/>
          <w:szCs w:val="24"/>
        </w:rPr>
      </w:pPr>
      <w:r>
        <w:rPr>
          <w:rFonts w:hint="eastAsia" w:ascii="Times New Roman"/>
          <w:kern w:val="2"/>
          <w:szCs w:val="24"/>
        </w:rPr>
        <w:t>阴离子分离柱（6.2.4）。淋洗液</w:t>
      </w:r>
      <w:r>
        <w:rPr>
          <w:rFonts w:hint="eastAsia" w:ascii="Times New Roman"/>
          <w:kern w:val="2"/>
          <w:szCs w:val="24"/>
          <w:lang w:eastAsia="zh-CN"/>
        </w:rPr>
        <w:t>：</w:t>
      </w:r>
      <w:r>
        <w:rPr>
          <w:rFonts w:hint="eastAsia"/>
        </w:rPr>
        <w:t>碳酸盐混合溶液</w:t>
      </w:r>
      <w:r>
        <w:rPr>
          <w:rFonts w:hint="eastAsia" w:ascii="Times New Roman"/>
          <w:kern w:val="2"/>
          <w:szCs w:val="24"/>
        </w:rPr>
        <w:t>（</w:t>
      </w:r>
      <w:r>
        <w:rPr>
          <w:rFonts w:hint="eastAsia" w:ascii="Times New Roman"/>
          <w:kern w:val="2"/>
          <w:szCs w:val="24"/>
          <w:lang w:val="en-US" w:eastAsia="zh-CN"/>
        </w:rPr>
        <w:t>5.10</w:t>
      </w:r>
      <w:r>
        <w:rPr>
          <w:rFonts w:hint="eastAsia" w:ascii="Times New Roman"/>
          <w:kern w:val="2"/>
          <w:szCs w:val="24"/>
        </w:rPr>
        <w:t>），流速：0.70 ml/min，抑制型电导检测器，连续自循环再生抑制器。进样量：20 µl。</w:t>
      </w:r>
    </w:p>
    <w:p>
      <w:pPr>
        <w:spacing w:before="157" w:beforeLines="50" w:after="157" w:afterLines="50" w:line="360" w:lineRule="auto"/>
        <w:rPr>
          <w:rFonts w:hint="eastAsia" w:ascii="黑体" w:hAnsi="黑体" w:eastAsia="黑体" w:cs="黑体"/>
          <w:szCs w:val="21"/>
          <w:lang w:val="en-US" w:eastAsia="zh-CN"/>
        </w:rPr>
      </w:pPr>
      <w:r>
        <w:rPr>
          <w:rFonts w:hint="eastAsia" w:ascii="黑体" w:hAnsi="黑体" w:eastAsia="黑体" w:cs="黑体"/>
          <w:szCs w:val="21"/>
        </w:rPr>
        <w:t>参考条件</w:t>
      </w:r>
      <w:r>
        <w:rPr>
          <w:rFonts w:hint="eastAsia" w:ascii="黑体" w:hAnsi="黑体" w:eastAsia="黑体" w:cs="黑体"/>
          <w:szCs w:val="21"/>
          <w:lang w:val="en-US" w:eastAsia="zh-CN"/>
        </w:rPr>
        <w:t>2</w:t>
      </w:r>
    </w:p>
    <w:p>
      <w:pPr>
        <w:pStyle w:val="25"/>
        <w:spacing w:line="20" w:lineRule="atLeast"/>
        <w:ind w:firstLine="420"/>
        <w:rPr>
          <w:rFonts w:hint="eastAsia" w:ascii="Times New Roman"/>
          <w:kern w:val="2"/>
          <w:szCs w:val="24"/>
        </w:rPr>
      </w:pPr>
      <w:r>
        <w:rPr>
          <w:rFonts w:hint="eastAsia" w:ascii="Times New Roman"/>
          <w:kern w:val="2"/>
          <w:szCs w:val="24"/>
        </w:rPr>
        <w:t>阴离子分离柱（6.2.4）。柱温箱温度30 ℃，在线淋洗系统（Dionex EGC Ш KOH RFICTM，含淋洗液所需试剂储备罐）或性能相当者，淋洗液</w:t>
      </w:r>
      <w:r>
        <w:rPr>
          <w:rFonts w:hint="eastAsia" w:ascii="Times New Roman"/>
          <w:kern w:val="2"/>
          <w:szCs w:val="24"/>
          <w:lang w:eastAsia="zh-CN"/>
        </w:rPr>
        <w:t>：</w:t>
      </w:r>
      <w:r>
        <w:rPr>
          <w:rFonts w:hint="eastAsia" w:ascii="Times New Roman"/>
          <w:kern w:val="2"/>
          <w:szCs w:val="24"/>
        </w:rPr>
        <w:t>氢氧化钾</w:t>
      </w:r>
      <w:r>
        <w:rPr>
          <w:rFonts w:hint="eastAsia" w:ascii="Times New Roman"/>
          <w:kern w:val="2"/>
          <w:szCs w:val="24"/>
          <w:lang w:val="en-US" w:eastAsia="zh-CN"/>
        </w:rPr>
        <w:t>溶液</w:t>
      </w:r>
      <w:r>
        <w:rPr>
          <w:rFonts w:hint="eastAsia" w:ascii="Times New Roman"/>
          <w:kern w:val="2"/>
          <w:szCs w:val="24"/>
        </w:rPr>
        <w:t>（</w:t>
      </w:r>
      <w:r>
        <w:rPr>
          <w:rFonts w:hint="eastAsia" w:ascii="Times New Roman"/>
          <w:kern w:val="2"/>
          <w:szCs w:val="24"/>
          <w:lang w:val="en-US" w:eastAsia="zh-CN"/>
        </w:rPr>
        <w:t>5.11</w:t>
      </w:r>
      <w:r>
        <w:rPr>
          <w:rFonts w:hint="eastAsia" w:ascii="Times New Roman"/>
          <w:kern w:val="2"/>
          <w:szCs w:val="24"/>
        </w:rPr>
        <w:t>），抑制器电流：112 mA，流速：1.0 ml/min，抑制型电导检测器，连续自循环再生抑制器。进样量：25 µl。</w:t>
      </w:r>
    </w:p>
    <w:p>
      <w:pPr>
        <w:pStyle w:val="25"/>
        <w:spacing w:line="20" w:lineRule="atLeast"/>
        <w:ind w:firstLine="420"/>
        <w:rPr>
          <w:rFonts w:hint="eastAsia" w:ascii="Times New Roman"/>
          <w:kern w:val="2"/>
          <w:szCs w:val="24"/>
        </w:rPr>
      </w:pPr>
    </w:p>
    <w:p>
      <w:pPr>
        <w:pStyle w:val="25"/>
        <w:ind w:firstLine="420"/>
        <w:jc w:val="center"/>
        <w:rPr>
          <w:rFonts w:hint="eastAsia" w:ascii="宋体" w:hAnsi="宋体" w:cs="宋体"/>
          <w:sz w:val="24"/>
        </w:rPr>
      </w:pPr>
    </w:p>
    <w:p>
      <w:pPr>
        <w:pStyle w:val="25"/>
        <w:ind w:firstLine="420"/>
        <w:jc w:val="center"/>
        <w:rPr>
          <w:rFonts w:hint="eastAsia" w:ascii="宋体" w:hAnsi="宋体" w:cs="宋体"/>
          <w:sz w:val="24"/>
        </w:rPr>
      </w:pPr>
    </w:p>
    <w:p>
      <w:pPr>
        <w:pStyle w:val="25"/>
        <w:ind w:firstLine="420"/>
        <w:jc w:val="center"/>
        <w:rPr>
          <w:rFonts w:hint="eastAsia" w:ascii="宋体" w:hAnsi="宋体" w:cs="宋体"/>
          <w:sz w:val="24"/>
        </w:rPr>
      </w:pPr>
    </w:p>
    <w:p>
      <w:pPr>
        <w:pStyle w:val="25"/>
        <w:ind w:firstLine="420"/>
        <w:jc w:val="center"/>
        <w:rPr>
          <w:rFonts w:hint="eastAsia" w:ascii="宋体" w:hAnsi="宋体" w:cs="宋体"/>
          <w:sz w:val="24"/>
        </w:rPr>
      </w:pPr>
    </w:p>
    <w:p>
      <w:pPr>
        <w:pStyle w:val="25"/>
        <w:ind w:firstLine="420"/>
        <w:jc w:val="center"/>
        <w:rPr>
          <w:rFonts w:hint="eastAsia" w:ascii="宋体" w:hAnsi="宋体" w:cs="宋体"/>
          <w:sz w:val="24"/>
        </w:rPr>
      </w:pPr>
    </w:p>
    <w:p>
      <w:pPr>
        <w:pStyle w:val="25"/>
        <w:ind w:firstLine="420"/>
        <w:jc w:val="center"/>
        <w:rPr>
          <w:rFonts w:hint="eastAsia" w:ascii="宋体" w:hAnsi="宋体" w:cs="宋体"/>
          <w:sz w:val="24"/>
        </w:rPr>
      </w:pPr>
    </w:p>
    <w:p>
      <w:pPr>
        <w:pStyle w:val="25"/>
        <w:ind w:firstLine="420"/>
        <w:jc w:val="center"/>
        <w:rPr>
          <w:rFonts w:hint="eastAsia" w:ascii="宋体" w:hAnsi="宋体" w:cs="宋体"/>
          <w:sz w:val="24"/>
        </w:rPr>
      </w:pPr>
    </w:p>
    <w:p>
      <w:pPr>
        <w:pStyle w:val="25"/>
        <w:ind w:left="0" w:leftChars="0" w:firstLine="0" w:firstLineChars="0"/>
        <w:rPr>
          <w:rFonts w:hint="eastAsia" w:ascii="Times New Roman"/>
          <w:kern w:val="2"/>
          <w:szCs w:val="24"/>
        </w:rPr>
      </w:pPr>
    </w:p>
    <w:p>
      <w:pPr>
        <w:pStyle w:val="25"/>
        <w:ind w:left="0" w:leftChars="0" w:firstLine="0" w:firstLineChars="0"/>
        <w:rPr>
          <w:rFonts w:hint="eastAsia" w:ascii="Times New Roman"/>
          <w:kern w:val="2"/>
          <w:szCs w:val="24"/>
        </w:rPr>
      </w:pPr>
    </w:p>
    <w:p>
      <w:pPr>
        <w:pStyle w:val="25"/>
        <w:ind w:left="0" w:leftChars="0" w:firstLine="0" w:firstLineChars="0"/>
        <w:rPr>
          <w:rFonts w:hint="eastAsia" w:ascii="Times New Roman"/>
          <w:kern w:val="2"/>
          <w:szCs w:val="24"/>
        </w:rPr>
      </w:pPr>
    </w:p>
    <w:p>
      <w:pPr>
        <w:pStyle w:val="25"/>
        <w:ind w:left="0" w:leftChars="0" w:firstLine="0" w:firstLineChars="0"/>
        <w:rPr>
          <w:rFonts w:hint="eastAsia" w:ascii="Times New Roman"/>
          <w:kern w:val="2"/>
          <w:szCs w:val="24"/>
        </w:rPr>
      </w:pPr>
    </w:p>
    <w:p>
      <w:pPr>
        <w:pStyle w:val="25"/>
        <w:ind w:left="0" w:leftChars="0" w:firstLine="0" w:firstLineChars="0"/>
        <w:rPr>
          <w:rFonts w:hint="eastAsia" w:ascii="Times New Roman"/>
          <w:kern w:val="2"/>
          <w:szCs w:val="24"/>
        </w:rPr>
      </w:pPr>
    </w:p>
    <w:p>
      <w:pPr>
        <w:pStyle w:val="25"/>
        <w:ind w:left="0" w:leftChars="0" w:firstLine="0" w:firstLineChars="0"/>
        <w:rPr>
          <w:rFonts w:hint="eastAsia" w:ascii="Times New Roman"/>
          <w:kern w:val="2"/>
          <w:szCs w:val="24"/>
        </w:rPr>
      </w:pPr>
    </w:p>
    <w:p>
      <w:pPr>
        <w:pStyle w:val="25"/>
        <w:ind w:left="0" w:leftChars="0" w:firstLine="0" w:firstLineChars="0"/>
        <w:rPr>
          <w:rFonts w:hint="eastAsia" w:ascii="Times New Roman"/>
          <w:kern w:val="2"/>
          <w:szCs w:val="24"/>
        </w:rPr>
      </w:pPr>
    </w:p>
    <w:p>
      <w:pPr>
        <w:pStyle w:val="25"/>
        <w:ind w:left="0" w:leftChars="0" w:firstLine="0" w:firstLineChars="0"/>
        <w:rPr>
          <w:rFonts w:hint="eastAsia" w:ascii="Times New Roman"/>
          <w:kern w:val="2"/>
          <w:szCs w:val="24"/>
        </w:rPr>
      </w:pPr>
    </w:p>
    <w:p>
      <w:pPr>
        <w:pStyle w:val="25"/>
        <w:ind w:left="0" w:leftChars="0" w:firstLine="0" w:firstLineChars="0"/>
        <w:rPr>
          <w:rFonts w:hint="eastAsia" w:ascii="Times New Roman"/>
          <w:kern w:val="2"/>
          <w:szCs w:val="24"/>
        </w:rPr>
      </w:pPr>
    </w:p>
    <w:p>
      <w:pPr>
        <w:pStyle w:val="25"/>
        <w:ind w:left="0" w:leftChars="0" w:firstLine="0" w:firstLineChars="0"/>
        <w:rPr>
          <w:rFonts w:hint="eastAsia" w:ascii="Times New Roman"/>
          <w:kern w:val="2"/>
          <w:szCs w:val="24"/>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both"/>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lang w:eastAsia="zh-CN"/>
        </w:rPr>
      </w:pPr>
      <w:r>
        <w:rPr>
          <w:rFonts w:hint="eastAsia" w:eastAsia="黑体"/>
          <w:bCs/>
          <w:sz w:val="21"/>
          <w:szCs w:val="21"/>
        </w:rPr>
        <w:t xml:space="preserve">附  录  </w:t>
      </w:r>
      <w:r>
        <w:rPr>
          <w:rFonts w:hint="eastAsia" w:eastAsia="黑体"/>
          <w:bCs/>
          <w:sz w:val="21"/>
          <w:szCs w:val="21"/>
          <w:lang w:val="en-US" w:eastAsia="zh-CN"/>
        </w:rPr>
        <w:t>B</w:t>
      </w:r>
    </w:p>
    <w:p>
      <w:pPr>
        <w:pStyle w:val="25"/>
        <w:ind w:firstLine="0" w:firstLineChars="0"/>
        <w:jc w:val="center"/>
        <w:rPr>
          <w:rFonts w:hint="eastAsia" w:eastAsia="黑体"/>
          <w:bCs/>
          <w:sz w:val="21"/>
          <w:szCs w:val="21"/>
        </w:rPr>
      </w:pPr>
      <w:r>
        <w:rPr>
          <w:rFonts w:hint="eastAsia" w:eastAsia="黑体"/>
          <w:bCs/>
          <w:sz w:val="21"/>
          <w:szCs w:val="21"/>
        </w:rPr>
        <w:t>（资料性）</w:t>
      </w:r>
    </w:p>
    <w:p>
      <w:pPr>
        <w:pStyle w:val="25"/>
        <w:ind w:left="0" w:leftChars="0" w:firstLine="0" w:firstLineChars="0"/>
        <w:jc w:val="center"/>
        <w:rPr>
          <w:rFonts w:hint="eastAsia" w:eastAsia="黑体"/>
          <w:bCs/>
          <w:szCs w:val="21"/>
          <w:lang w:val="en-US" w:eastAsia="zh-CN"/>
        </w:rPr>
      </w:pPr>
      <w:r>
        <w:rPr>
          <w:rFonts w:hint="eastAsia" w:eastAsia="黑体"/>
          <w:bCs/>
          <w:szCs w:val="21"/>
          <w:lang w:val="en-US" w:eastAsia="zh-CN"/>
        </w:rPr>
        <w:t>氟、氯、溴标准溶液典型色谱图</w:t>
      </w:r>
    </w:p>
    <w:p>
      <w:pPr>
        <w:pStyle w:val="25"/>
        <w:spacing w:before="157" w:beforeLines="50" w:after="157" w:afterLines="50"/>
        <w:ind w:left="0" w:leftChars="0" w:firstLine="0" w:firstLineChars="0"/>
        <w:jc w:val="left"/>
        <w:rPr>
          <w:rFonts w:hint="default" w:ascii="黑体" w:hAnsi="黑体" w:eastAsia="黑体" w:cs="黑体"/>
          <w:kern w:val="0"/>
          <w:szCs w:val="21"/>
        </w:rPr>
      </w:pPr>
      <w:r>
        <w:rPr>
          <w:rFonts w:hint="eastAsia" w:eastAsia="黑体"/>
          <w:bCs/>
          <w:szCs w:val="21"/>
          <w:lang w:val="en-US" w:eastAsia="zh-CN"/>
        </w:rPr>
        <w:t xml:space="preserve">B.1  </w:t>
      </w:r>
      <w:r>
        <w:rPr>
          <w:rFonts w:hint="eastAsia" w:ascii="宋体" w:hAnsi="Times New Roman" w:eastAsia="黑体"/>
          <w:b w:val="0"/>
          <w:bCs/>
          <w:color w:val="auto"/>
          <w:szCs w:val="21"/>
        </w:rPr>
        <w:t>碳酸盐体系</w:t>
      </w:r>
    </w:p>
    <w:p>
      <w:pPr>
        <w:pStyle w:val="25"/>
        <w:ind w:firstLine="420"/>
        <w:rPr>
          <w:rFonts w:ascii="宋体" w:hAnsi="宋体" w:cs="宋体"/>
          <w:sz w:val="24"/>
        </w:rPr>
      </w:pPr>
      <w:r>
        <w:rPr>
          <w:rFonts w:ascii="宋体" w:hAnsi="宋体" w:cs="宋体"/>
          <w:sz w:val="24"/>
        </w:rPr>
        <w:fldChar w:fldCharType="begin"/>
      </w:r>
      <w:r>
        <w:rPr>
          <w:rFonts w:ascii="宋体" w:hAnsi="宋体" w:cs="宋体"/>
          <w:sz w:val="24"/>
        </w:rPr>
        <w:instrText xml:space="preserve">INCLUDEPICTURE \d "C:\\Documents and Settings\\Administrator\\Application Data\\Tencent\\Users\\673589094\\QQ\\WinTemp\\RichOle\\@P](~7IR6J~0[_LLNAFJ@[J.png" \* MERGEFORMATINET </w:instrText>
      </w:r>
      <w:r>
        <w:rPr>
          <w:rFonts w:ascii="宋体" w:hAnsi="宋体" w:cs="宋体"/>
          <w:sz w:val="24"/>
        </w:rPr>
        <w:fldChar w:fldCharType="separate"/>
      </w:r>
      <w:r>
        <w:rPr>
          <w:rFonts w:ascii="宋体" w:hAnsi="宋体" w:cs="宋体"/>
          <w:sz w:val="24"/>
        </w:rPr>
        <w:drawing>
          <wp:inline distT="0" distB="0" distL="114300" distR="114300">
            <wp:extent cx="5291455" cy="2967990"/>
            <wp:effectExtent l="0" t="0" r="4445" b="3810"/>
            <wp:docPr id="24"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 descr="IMG_256"/>
                    <pic:cNvPicPr>
                      <a:picLocks noChangeAspect="1"/>
                    </pic:cNvPicPr>
                  </pic:nvPicPr>
                  <pic:blipFill>
                    <a:blip r:embed="rId19"/>
                    <a:stretch>
                      <a:fillRect/>
                    </a:stretch>
                  </pic:blipFill>
                  <pic:spPr>
                    <a:xfrm>
                      <a:off x="0" y="0"/>
                      <a:ext cx="5291455" cy="2967990"/>
                    </a:xfrm>
                    <a:prstGeom prst="rect">
                      <a:avLst/>
                    </a:prstGeom>
                    <a:noFill/>
                    <a:ln>
                      <a:noFill/>
                    </a:ln>
                  </pic:spPr>
                </pic:pic>
              </a:graphicData>
            </a:graphic>
          </wp:inline>
        </w:drawing>
      </w:r>
      <w:r>
        <w:rPr>
          <w:rFonts w:ascii="宋体" w:hAnsi="宋体" w:cs="宋体"/>
          <w:sz w:val="24"/>
        </w:rPr>
        <w:fldChar w:fldCharType="end"/>
      </w:r>
    </w:p>
    <w:p>
      <w:pPr>
        <w:pStyle w:val="25"/>
        <w:spacing w:before="157" w:beforeLines="50" w:after="157" w:afterLines="50"/>
        <w:ind w:left="0" w:leftChars="0" w:firstLine="0" w:firstLineChars="0"/>
        <w:jc w:val="left"/>
        <w:rPr>
          <w:rFonts w:hint="eastAsia" w:ascii="黑体" w:hAnsi="黑体" w:eastAsia="黑体" w:cs="黑体"/>
          <w:kern w:val="0"/>
          <w:szCs w:val="21"/>
          <w:lang w:val="en-US" w:eastAsia="zh-CN"/>
        </w:rPr>
      </w:pPr>
      <w:r>
        <w:rPr>
          <w:rFonts w:hint="eastAsia" w:eastAsia="黑体"/>
          <w:bCs/>
          <w:szCs w:val="21"/>
          <w:lang w:val="en-US" w:eastAsia="zh-CN"/>
        </w:rPr>
        <w:t xml:space="preserve">B.2  </w:t>
      </w:r>
      <w:r>
        <w:rPr>
          <w:rFonts w:hint="eastAsia" w:ascii="宋体" w:hAnsi="Times New Roman" w:eastAsia="黑体"/>
          <w:b w:val="0"/>
          <w:bCs/>
          <w:color w:val="auto"/>
          <w:szCs w:val="21"/>
        </w:rPr>
        <w:t>氢氧根体系</w:t>
      </w:r>
    </w:p>
    <w:p>
      <w:pPr>
        <w:pStyle w:val="25"/>
        <w:ind w:firstLine="420"/>
        <w:rPr>
          <w:rFonts w:hint="eastAsia" w:ascii="宋体" w:hAnsi="宋体" w:cs="宋体"/>
          <w:sz w:val="24"/>
        </w:rPr>
      </w:pPr>
      <w:r>
        <w:rPr>
          <w:rFonts w:hint="eastAsia" w:ascii="宋体" w:hAnsi="宋体"/>
          <w:szCs w:val="21"/>
        </w:rPr>
        <w:drawing>
          <wp:inline distT="0" distB="0" distL="114300" distR="114300">
            <wp:extent cx="5438775" cy="4055745"/>
            <wp:effectExtent l="0" t="0" r="9525" b="1905"/>
            <wp:docPr id="25" name="图片 6" descr="捕获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6" descr="捕获 - 副本"/>
                    <pic:cNvPicPr>
                      <a:picLocks noChangeAspect="1"/>
                    </pic:cNvPicPr>
                  </pic:nvPicPr>
                  <pic:blipFill>
                    <a:blip r:embed="rId20"/>
                    <a:stretch>
                      <a:fillRect/>
                    </a:stretch>
                  </pic:blipFill>
                  <pic:spPr>
                    <a:xfrm>
                      <a:off x="0" y="0"/>
                      <a:ext cx="5438775" cy="4055745"/>
                    </a:xfrm>
                    <a:prstGeom prst="rect">
                      <a:avLst/>
                    </a:prstGeom>
                    <a:noFill/>
                    <a:ln>
                      <a:noFill/>
                    </a:ln>
                  </pic:spPr>
                </pic:pic>
              </a:graphicData>
            </a:graphic>
          </wp:inline>
        </w:drawing>
      </w:r>
    </w:p>
    <w:p>
      <w:pPr>
        <w:pStyle w:val="25"/>
        <w:ind w:firstLine="0" w:firstLineChars="0"/>
        <w:jc w:val="center"/>
        <w:rPr>
          <w:rFonts w:hint="eastAsia" w:eastAsia="黑体"/>
          <w:bCs/>
          <w:sz w:val="21"/>
          <w:szCs w:val="21"/>
        </w:rPr>
      </w:pPr>
    </w:p>
    <w:p>
      <w:pPr>
        <w:pStyle w:val="25"/>
        <w:ind w:firstLine="0" w:firstLineChars="0"/>
        <w:jc w:val="center"/>
        <w:rPr>
          <w:rFonts w:hint="eastAsia" w:eastAsia="黑体"/>
          <w:bCs/>
          <w:sz w:val="21"/>
          <w:szCs w:val="21"/>
        </w:rPr>
      </w:pPr>
    </w:p>
    <w:p>
      <w:pPr>
        <w:pStyle w:val="25"/>
        <w:ind w:firstLine="0" w:firstLineChars="0"/>
        <w:jc w:val="both"/>
        <w:rPr>
          <w:rFonts w:hint="eastAsia" w:eastAsia="黑体"/>
          <w:bCs/>
          <w:sz w:val="21"/>
          <w:szCs w:val="21"/>
        </w:rPr>
      </w:pPr>
    </w:p>
    <w:p>
      <w:pPr>
        <w:pStyle w:val="25"/>
        <w:ind w:firstLine="0" w:firstLineChars="0"/>
        <w:jc w:val="center"/>
        <w:rPr>
          <w:rFonts w:hint="eastAsia" w:eastAsia="黑体"/>
          <w:bCs/>
          <w:sz w:val="32"/>
          <w:szCs w:val="32"/>
          <w:lang w:eastAsia="zh-CN"/>
        </w:rPr>
      </w:pPr>
      <w:r>
        <w:rPr>
          <w:rFonts w:hint="eastAsia" w:eastAsia="黑体"/>
          <w:bCs/>
          <w:sz w:val="21"/>
          <w:szCs w:val="21"/>
        </w:rPr>
        <w:t xml:space="preserve">附 录 </w:t>
      </w:r>
      <w:r>
        <w:rPr>
          <w:rFonts w:hint="eastAsia" w:ascii="黑体" w:hAnsi="黑体" w:eastAsia="黑体" w:cs="黑体"/>
          <w:bCs/>
          <w:sz w:val="21"/>
          <w:szCs w:val="21"/>
          <w:lang w:val="en-US" w:eastAsia="zh-CN"/>
        </w:rPr>
        <w:t>C</w:t>
      </w:r>
    </w:p>
    <w:p>
      <w:pPr>
        <w:pStyle w:val="25"/>
        <w:ind w:firstLine="0" w:firstLineChars="0"/>
        <w:jc w:val="center"/>
        <w:rPr>
          <w:rFonts w:asciiTheme="minorEastAsia" w:hAnsiTheme="minorEastAsia" w:eastAsiaTheme="minorEastAsia"/>
          <w:bCs/>
          <w:szCs w:val="21"/>
        </w:rPr>
      </w:pPr>
      <w:r>
        <w:rPr>
          <w:rFonts w:hint="eastAsia" w:ascii="黑体" w:hAnsi="黑体" w:eastAsia="黑体" w:cs="黑体"/>
          <w:bCs/>
          <w:szCs w:val="21"/>
        </w:rPr>
        <w:t>（资料性）</w:t>
      </w:r>
    </w:p>
    <w:p>
      <w:pPr>
        <w:pStyle w:val="25"/>
        <w:ind w:firstLine="0" w:firstLineChars="0"/>
        <w:jc w:val="center"/>
        <w:rPr>
          <w:rFonts w:ascii="黑体" w:hAnsi="黑体" w:eastAsia="黑体" w:cs="黑体"/>
          <w:bCs/>
          <w:szCs w:val="21"/>
        </w:rPr>
      </w:pPr>
      <w:r>
        <w:rPr>
          <w:rFonts w:hint="eastAsia" w:ascii="黑体" w:hAnsi="黑体" w:eastAsia="黑体" w:cs="黑体"/>
          <w:bCs/>
          <w:szCs w:val="21"/>
        </w:rPr>
        <w:t>精密度试验原始数据</w:t>
      </w:r>
    </w:p>
    <w:p>
      <w:pPr>
        <w:pStyle w:val="25"/>
        <w:spacing w:line="240" w:lineRule="auto"/>
        <w:ind w:firstLine="420"/>
        <w:rPr>
          <w:rFonts w:hint="eastAsia" w:hAnsi="宋体" w:cs="宋体"/>
          <w:kern w:val="2"/>
          <w:szCs w:val="24"/>
        </w:rPr>
      </w:pPr>
      <w:r>
        <w:rPr>
          <w:rFonts w:hint="eastAsia" w:ascii="Times New Roman"/>
          <w:kern w:val="2"/>
          <w:szCs w:val="24"/>
        </w:rPr>
        <w:t>精密度数据是在</w:t>
      </w:r>
      <w:r>
        <w:rPr>
          <w:rFonts w:hint="eastAsia" w:ascii="Times New Roman"/>
          <w:kern w:val="2"/>
          <w:szCs w:val="24"/>
          <w:lang w:val="en-US" w:eastAsia="zh-CN"/>
        </w:rPr>
        <w:t>2022</w:t>
      </w:r>
      <w:r>
        <w:rPr>
          <w:rFonts w:hint="eastAsia" w:ascii="Times New Roman"/>
          <w:kern w:val="2"/>
          <w:szCs w:val="24"/>
        </w:rPr>
        <w:t>年由</w:t>
      </w:r>
      <w:r>
        <w:rPr>
          <w:rFonts w:hint="eastAsia" w:ascii="Times New Roman"/>
          <w:kern w:val="2"/>
          <w:szCs w:val="24"/>
          <w:lang w:val="en-US" w:eastAsia="zh-CN"/>
        </w:rPr>
        <w:t>7</w:t>
      </w:r>
      <w:r>
        <w:rPr>
          <w:rFonts w:hint="eastAsia" w:ascii="Times New Roman"/>
          <w:kern w:val="2"/>
          <w:szCs w:val="24"/>
        </w:rPr>
        <w:t>家实验室对</w:t>
      </w:r>
      <w:r>
        <w:rPr>
          <w:rFonts w:hint="eastAsia" w:ascii="Times New Roman"/>
          <w:kern w:val="2"/>
          <w:szCs w:val="24"/>
          <w:lang w:val="en-US" w:eastAsia="zh-CN"/>
        </w:rPr>
        <w:t>4</w:t>
      </w:r>
      <w:r>
        <w:rPr>
          <w:rFonts w:hint="eastAsia" w:ascii="Times New Roman"/>
          <w:kern w:val="2"/>
          <w:szCs w:val="24"/>
        </w:rPr>
        <w:t>个不同水平样品</w:t>
      </w:r>
      <w:r>
        <w:rPr>
          <w:rFonts w:hint="eastAsia" w:ascii="Times New Roman"/>
          <w:kern w:val="2"/>
          <w:szCs w:val="24"/>
          <w:lang w:val="en-US" w:eastAsia="zh-CN"/>
        </w:rPr>
        <w:t>氟含量</w:t>
      </w:r>
      <w:r>
        <w:rPr>
          <w:rFonts w:hint="eastAsia" w:ascii="Times New Roman"/>
          <w:kern w:val="2"/>
          <w:szCs w:val="24"/>
        </w:rPr>
        <w:t>进行共同试验确定的。每个实验室对每个水平的</w:t>
      </w:r>
      <w:r>
        <w:rPr>
          <w:rFonts w:hint="eastAsia" w:ascii="Times New Roman"/>
          <w:kern w:val="2"/>
          <w:szCs w:val="24"/>
          <w:lang w:val="en-US" w:eastAsia="zh-CN"/>
        </w:rPr>
        <w:t>氟</w:t>
      </w:r>
      <w:r>
        <w:rPr>
          <w:rFonts w:hint="eastAsia" w:ascii="Times New Roman"/>
          <w:kern w:val="2"/>
          <w:szCs w:val="24"/>
        </w:rPr>
        <w:t>含量在重复性条件下独立测定</w:t>
      </w:r>
      <w:r>
        <w:rPr>
          <w:rFonts w:hint="eastAsia" w:ascii="Times New Roman"/>
          <w:kern w:val="2"/>
          <w:szCs w:val="24"/>
          <w:lang w:val="en-US" w:eastAsia="zh-CN"/>
        </w:rPr>
        <w:t>7</w:t>
      </w:r>
      <w:r>
        <w:rPr>
          <w:rFonts w:hint="eastAsia" w:ascii="Times New Roman"/>
          <w:kern w:val="2"/>
          <w:szCs w:val="24"/>
        </w:rPr>
        <w:t>次。测试的原始数据见表</w:t>
      </w:r>
      <w:r>
        <w:rPr>
          <w:rFonts w:hint="eastAsia" w:hAnsi="宋体" w:cs="宋体"/>
          <w:kern w:val="2"/>
          <w:szCs w:val="24"/>
          <w:lang w:val="en-US" w:eastAsia="zh-CN"/>
        </w:rPr>
        <w:t>C</w:t>
      </w:r>
      <w:r>
        <w:rPr>
          <w:rFonts w:hint="eastAsia" w:hAnsi="宋体" w:cs="宋体"/>
          <w:kern w:val="2"/>
          <w:szCs w:val="24"/>
        </w:rPr>
        <w:t>.1。</w:t>
      </w:r>
    </w:p>
    <w:p>
      <w:pPr>
        <w:pStyle w:val="25"/>
        <w:ind w:firstLine="420"/>
        <w:rPr>
          <w:rFonts w:ascii="Times New Roman"/>
        </w:rPr>
      </w:pPr>
    </w:p>
    <w:p>
      <w:pPr>
        <w:pStyle w:val="25"/>
        <w:ind w:firstLine="3990" w:firstLineChars="1900"/>
        <w:jc w:val="both"/>
        <w:rPr>
          <w:rFonts w:ascii="Times New Roman"/>
        </w:rPr>
      </w:pPr>
      <w:r>
        <w:rPr>
          <w:rFonts w:hint="eastAsia" w:ascii="黑体" w:hAnsi="黑体" w:eastAsia="黑体" w:cs="黑体"/>
        </w:rPr>
        <w:t>表</w:t>
      </w:r>
      <w:r>
        <w:rPr>
          <w:rFonts w:hint="eastAsia" w:ascii="黑体" w:hAnsi="黑体" w:eastAsia="黑体" w:cs="黑体"/>
          <w:lang w:val="en-US" w:eastAsia="zh-CN"/>
        </w:rPr>
        <w:t>C</w:t>
      </w:r>
      <w:r>
        <w:rPr>
          <w:rFonts w:hint="eastAsia" w:ascii="黑体" w:hAnsi="黑体" w:eastAsia="黑体" w:cs="黑体"/>
        </w:rPr>
        <w:t>.1 精密度试验原始数据</w:t>
      </w:r>
    </w:p>
    <w:p>
      <w:pPr>
        <w:pStyle w:val="25"/>
        <w:ind w:firstLine="3990" w:firstLineChars="1900"/>
        <w:jc w:val="right"/>
        <w:rPr>
          <w:rFonts w:ascii="Times New Roman"/>
        </w:rPr>
      </w:pPr>
      <w:r>
        <w:rPr>
          <w:rFonts w:hint="eastAsia" w:ascii="Times New Roman"/>
          <w:highlight w:val="none"/>
          <w:lang w:val="en-US" w:eastAsia="zh-CN"/>
        </w:rPr>
        <w:t>质量分数</w:t>
      </w:r>
      <w:r>
        <w:rPr>
          <w:rFonts w:hint="eastAsia" w:ascii="Times New Roman"/>
          <w:highlight w:val="none"/>
          <w:lang w:eastAsia="zh-CN"/>
        </w:rPr>
        <w:t>，</w:t>
      </w:r>
      <w:r>
        <w:rPr>
          <w:rFonts w:hint="eastAsia" w:ascii="Times New Roman"/>
          <w:highlight w:val="none"/>
        </w:rPr>
        <w:t>%</w:t>
      </w:r>
    </w:p>
    <w:tbl>
      <w:tblPr>
        <w:tblStyle w:val="18"/>
        <w:tblW w:w="0" w:type="auto"/>
        <w:tblInd w:w="-5" w:type="dxa"/>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Layout w:type="fixed"/>
        <w:tblCellMar>
          <w:top w:w="0" w:type="dxa"/>
          <w:left w:w="108" w:type="dxa"/>
          <w:bottom w:w="0" w:type="dxa"/>
          <w:right w:w="108" w:type="dxa"/>
        </w:tblCellMar>
      </w:tblPr>
      <w:tblGrid>
        <w:gridCol w:w="1134"/>
        <w:gridCol w:w="993"/>
        <w:gridCol w:w="1948"/>
        <w:gridCol w:w="1808"/>
        <w:gridCol w:w="1807"/>
        <w:gridCol w:w="1808"/>
      </w:tblGrid>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blHeader/>
        </w:trPr>
        <w:tc>
          <w:tcPr>
            <w:tcW w:w="1134" w:type="dxa"/>
            <w:vMerge w:val="restart"/>
            <w:tcBorders>
              <w:right w:val="single" w:color="auto" w:sz="4" w:space="0"/>
            </w:tcBorders>
            <w:vAlign w:val="center"/>
          </w:tcPr>
          <w:p>
            <w:pPr>
              <w:widowControl/>
              <w:jc w:val="center"/>
              <w:rPr>
                <w:kern w:val="0"/>
                <w:sz w:val="18"/>
                <w:szCs w:val="18"/>
              </w:rPr>
            </w:pPr>
            <w:r>
              <w:rPr>
                <w:kern w:val="0"/>
                <w:sz w:val="18"/>
                <w:szCs w:val="18"/>
              </w:rPr>
              <w:t>实验室</w:t>
            </w:r>
          </w:p>
        </w:tc>
        <w:tc>
          <w:tcPr>
            <w:tcW w:w="993" w:type="dxa"/>
            <w:vMerge w:val="restart"/>
            <w:tcBorders>
              <w:left w:val="single" w:color="auto" w:sz="4" w:space="0"/>
              <w:right w:val="single" w:color="auto" w:sz="4" w:space="0"/>
            </w:tcBorders>
            <w:vAlign w:val="center"/>
          </w:tcPr>
          <w:p>
            <w:pPr>
              <w:widowControl/>
              <w:jc w:val="center"/>
              <w:rPr>
                <w:kern w:val="0"/>
                <w:sz w:val="18"/>
                <w:szCs w:val="18"/>
              </w:rPr>
            </w:pPr>
            <w:r>
              <w:rPr>
                <w:kern w:val="0"/>
                <w:sz w:val="18"/>
                <w:szCs w:val="18"/>
              </w:rPr>
              <w:t>n</w:t>
            </w:r>
          </w:p>
        </w:tc>
        <w:tc>
          <w:tcPr>
            <w:tcW w:w="1948" w:type="dxa"/>
            <w:tcBorders>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水平1</w:t>
            </w:r>
          </w:p>
        </w:tc>
        <w:tc>
          <w:tcPr>
            <w:tcW w:w="1808" w:type="dxa"/>
            <w:tcBorders>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水平2</w:t>
            </w:r>
          </w:p>
        </w:tc>
        <w:tc>
          <w:tcPr>
            <w:tcW w:w="1807" w:type="dxa"/>
            <w:tcBorders>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水平3</w:t>
            </w:r>
          </w:p>
        </w:tc>
        <w:tc>
          <w:tcPr>
            <w:tcW w:w="1808" w:type="dxa"/>
            <w:tcBorders>
              <w:left w:val="nil"/>
              <w:bottom w:val="single" w:color="auto" w:sz="4" w:space="0"/>
            </w:tcBorders>
            <w:shd w:val="clear" w:color="auto" w:fill="auto"/>
            <w:vAlign w:val="center"/>
          </w:tcPr>
          <w:p>
            <w:pPr>
              <w:widowControl/>
              <w:jc w:val="center"/>
              <w:rPr>
                <w:kern w:val="0"/>
                <w:sz w:val="18"/>
                <w:szCs w:val="18"/>
              </w:rPr>
            </w:pPr>
            <w:r>
              <w:rPr>
                <w:kern w:val="0"/>
                <w:sz w:val="18"/>
                <w:szCs w:val="18"/>
              </w:rPr>
              <w:t>水平4</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blHeader/>
        </w:trPr>
        <w:tc>
          <w:tcPr>
            <w:tcW w:w="1134" w:type="dxa"/>
            <w:vMerge w:val="continue"/>
            <w:tcBorders>
              <w:bottom w:val="single" w:color="000000" w:sz="8" w:space="0"/>
              <w:right w:val="single" w:color="auto" w:sz="4" w:space="0"/>
            </w:tcBorders>
            <w:vAlign w:val="center"/>
          </w:tcPr>
          <w:p>
            <w:pPr>
              <w:widowControl/>
              <w:jc w:val="center"/>
              <w:rPr>
                <w:kern w:val="0"/>
                <w:sz w:val="18"/>
                <w:szCs w:val="18"/>
              </w:rPr>
            </w:pPr>
          </w:p>
        </w:tc>
        <w:tc>
          <w:tcPr>
            <w:tcW w:w="993" w:type="dxa"/>
            <w:vMerge w:val="continue"/>
            <w:tcBorders>
              <w:left w:val="single" w:color="auto" w:sz="4" w:space="0"/>
              <w:bottom w:val="single" w:color="000000" w:sz="8" w:space="0"/>
              <w:right w:val="single" w:color="auto" w:sz="4" w:space="0"/>
            </w:tcBorders>
            <w:vAlign w:val="center"/>
          </w:tcPr>
          <w:p>
            <w:pPr>
              <w:widowControl/>
              <w:jc w:val="center"/>
              <w:rPr>
                <w:kern w:val="0"/>
                <w:sz w:val="18"/>
                <w:szCs w:val="18"/>
              </w:rPr>
            </w:pPr>
          </w:p>
        </w:tc>
        <w:tc>
          <w:tcPr>
            <w:tcW w:w="1948" w:type="dxa"/>
            <w:tcBorders>
              <w:top w:val="nil"/>
              <w:left w:val="nil"/>
              <w:bottom w:val="single" w:color="000000" w:sz="8" w:space="0"/>
              <w:right w:val="single" w:color="auto" w:sz="4" w:space="0"/>
            </w:tcBorders>
            <w:shd w:val="clear" w:color="auto" w:fill="auto"/>
            <w:vAlign w:val="center"/>
          </w:tcPr>
          <w:p>
            <w:pPr>
              <w:widowControl/>
              <w:jc w:val="center"/>
              <w:rPr>
                <w:kern w:val="0"/>
                <w:sz w:val="18"/>
                <w:szCs w:val="18"/>
              </w:rPr>
            </w:pPr>
            <w:r>
              <w:rPr>
                <w:rFonts w:hint="default" w:ascii="Times New Roman" w:hAnsi="Times New Roman" w:eastAsia="宋体" w:cs="Times New Roman"/>
                <w:color w:val="auto"/>
                <w:kern w:val="2"/>
                <w:sz w:val="18"/>
                <w:szCs w:val="18"/>
              </w:rPr>
              <w:t>F</w:t>
            </w:r>
          </w:p>
        </w:tc>
        <w:tc>
          <w:tcPr>
            <w:tcW w:w="1808" w:type="dxa"/>
            <w:tcBorders>
              <w:top w:val="nil"/>
              <w:left w:val="nil"/>
              <w:bottom w:val="single" w:color="000000" w:sz="8" w:space="0"/>
              <w:right w:val="single" w:color="auto" w:sz="4" w:space="0"/>
            </w:tcBorders>
            <w:shd w:val="clear" w:color="auto" w:fill="auto"/>
            <w:vAlign w:val="center"/>
          </w:tcPr>
          <w:p>
            <w:pPr>
              <w:widowControl/>
              <w:jc w:val="center"/>
              <w:rPr>
                <w:kern w:val="0"/>
                <w:sz w:val="18"/>
                <w:szCs w:val="18"/>
              </w:rPr>
            </w:pPr>
            <w:r>
              <w:rPr>
                <w:rFonts w:hint="default" w:ascii="Times New Roman" w:hAnsi="Times New Roman" w:eastAsia="宋体" w:cs="Times New Roman"/>
                <w:color w:val="auto"/>
                <w:kern w:val="2"/>
                <w:sz w:val="18"/>
                <w:szCs w:val="18"/>
              </w:rPr>
              <w:t>F</w:t>
            </w:r>
          </w:p>
        </w:tc>
        <w:tc>
          <w:tcPr>
            <w:tcW w:w="1807" w:type="dxa"/>
            <w:tcBorders>
              <w:top w:val="nil"/>
              <w:left w:val="nil"/>
              <w:bottom w:val="single" w:color="000000" w:sz="8" w:space="0"/>
              <w:right w:val="single" w:color="auto" w:sz="4" w:space="0"/>
            </w:tcBorders>
            <w:shd w:val="clear" w:color="auto" w:fill="auto"/>
            <w:vAlign w:val="center"/>
          </w:tcPr>
          <w:p>
            <w:pPr>
              <w:widowControl/>
              <w:jc w:val="center"/>
              <w:rPr>
                <w:kern w:val="0"/>
                <w:sz w:val="18"/>
                <w:szCs w:val="18"/>
              </w:rPr>
            </w:pPr>
            <w:r>
              <w:rPr>
                <w:rFonts w:hint="default" w:ascii="Times New Roman" w:hAnsi="Times New Roman" w:eastAsia="宋体" w:cs="Times New Roman"/>
                <w:color w:val="auto"/>
                <w:kern w:val="2"/>
                <w:sz w:val="18"/>
                <w:szCs w:val="18"/>
              </w:rPr>
              <w:t>F</w:t>
            </w:r>
          </w:p>
        </w:tc>
        <w:tc>
          <w:tcPr>
            <w:tcW w:w="1808" w:type="dxa"/>
            <w:tcBorders>
              <w:top w:val="nil"/>
              <w:left w:val="nil"/>
              <w:bottom w:val="single" w:color="000000" w:sz="8" w:space="0"/>
            </w:tcBorders>
            <w:shd w:val="clear" w:color="auto" w:fill="auto"/>
            <w:vAlign w:val="center"/>
          </w:tcPr>
          <w:p>
            <w:pPr>
              <w:widowControl/>
              <w:jc w:val="center"/>
              <w:rPr>
                <w:kern w:val="0"/>
                <w:sz w:val="18"/>
                <w:szCs w:val="18"/>
              </w:rPr>
            </w:pPr>
            <w:r>
              <w:rPr>
                <w:rFonts w:hint="default" w:ascii="Times New Roman" w:hAnsi="Times New Roman" w:eastAsia="宋体" w:cs="Times New Roman"/>
                <w:color w:val="auto"/>
                <w:kern w:val="2"/>
                <w:sz w:val="18"/>
                <w:szCs w:val="18"/>
              </w:rPr>
              <w:t>F</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restart"/>
            <w:tcBorders>
              <w:top w:val="single" w:color="000000" w:sz="8" w:space="0"/>
              <w:bottom w:val="single" w:color="000000" w:sz="4" w:space="0"/>
              <w:right w:val="single" w:color="auto" w:sz="4" w:space="0"/>
            </w:tcBorders>
            <w:vAlign w:val="center"/>
          </w:tcPr>
          <w:p>
            <w:pPr>
              <w:jc w:val="center"/>
              <w:rPr>
                <w:color w:val="000000"/>
                <w:sz w:val="18"/>
                <w:szCs w:val="18"/>
              </w:rPr>
            </w:pPr>
            <w:r>
              <w:rPr>
                <w:color w:val="000000"/>
                <w:sz w:val="18"/>
                <w:szCs w:val="18"/>
              </w:rPr>
              <w:t>1</w:t>
            </w:r>
          </w:p>
        </w:tc>
        <w:tc>
          <w:tcPr>
            <w:tcW w:w="993" w:type="dxa"/>
            <w:tcBorders>
              <w:top w:val="single" w:color="000000" w:sz="8"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1</w:t>
            </w:r>
          </w:p>
        </w:tc>
        <w:tc>
          <w:tcPr>
            <w:tcW w:w="1948" w:type="dxa"/>
            <w:tcBorders>
              <w:top w:val="single" w:color="000000" w:sz="8"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0.0034</w:t>
            </w:r>
          </w:p>
        </w:tc>
        <w:tc>
          <w:tcPr>
            <w:tcW w:w="1808" w:type="dxa"/>
            <w:tcBorders>
              <w:top w:val="single" w:color="000000" w:sz="8"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0.03</w:t>
            </w:r>
            <w:r>
              <w:rPr>
                <w:rFonts w:hint="eastAsia" w:cs="Times New Roman"/>
                <w:i w:val="0"/>
                <w:iCs w:val="0"/>
                <w:color w:val="000000"/>
                <w:kern w:val="0"/>
                <w:sz w:val="18"/>
                <w:szCs w:val="18"/>
                <w:u w:val="none"/>
                <w:lang w:val="en-US" w:eastAsia="zh-CN" w:bidi="ar"/>
              </w:rPr>
              <w:t>0</w:t>
            </w:r>
          </w:p>
        </w:tc>
        <w:tc>
          <w:tcPr>
            <w:tcW w:w="1807" w:type="dxa"/>
            <w:tcBorders>
              <w:top w:val="single" w:color="000000" w:sz="8"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0.023</w:t>
            </w:r>
          </w:p>
        </w:tc>
        <w:tc>
          <w:tcPr>
            <w:tcW w:w="1808" w:type="dxa"/>
            <w:tcBorders>
              <w:top w:val="single" w:color="000000" w:sz="8" w:space="0"/>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0.029</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000000" w:sz="4" w:space="0"/>
              <w:bottom w:val="single" w:color="000000" w:sz="4" w:space="0"/>
              <w:right w:val="single" w:color="auto" w:sz="4" w:space="0"/>
            </w:tcBorders>
            <w:vAlign w:val="center"/>
          </w:tcPr>
          <w:p>
            <w:pPr>
              <w:jc w:val="center"/>
              <w:rPr>
                <w:color w:val="00000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2</w:t>
            </w:r>
          </w:p>
        </w:tc>
        <w:tc>
          <w:tcPr>
            <w:tcW w:w="1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0.003</w:t>
            </w:r>
            <w:r>
              <w:rPr>
                <w:rFonts w:hint="eastAsia" w:cs="Times New Roman"/>
                <w:i w:val="0"/>
                <w:iCs w:val="0"/>
                <w:color w:val="000000"/>
                <w:kern w:val="0"/>
                <w:sz w:val="18"/>
                <w:szCs w:val="18"/>
                <w:u w:val="none"/>
                <w:lang w:val="en-US" w:eastAsia="zh-CN" w:bidi="ar"/>
              </w:rPr>
              <w:t>0</w:t>
            </w:r>
          </w:p>
        </w:tc>
        <w:tc>
          <w:tcPr>
            <w:tcW w:w="18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0.028</w:t>
            </w:r>
          </w:p>
        </w:tc>
        <w:tc>
          <w:tcPr>
            <w:tcW w:w="1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0.021</w:t>
            </w:r>
          </w:p>
        </w:tc>
        <w:tc>
          <w:tcPr>
            <w:tcW w:w="1808" w:type="dxa"/>
            <w:tcBorders>
              <w:top w:val="nil"/>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0.03</w:t>
            </w:r>
            <w:r>
              <w:rPr>
                <w:rFonts w:hint="eastAsia" w:cs="Times New Roman"/>
                <w:i w:val="0"/>
                <w:iCs w:val="0"/>
                <w:color w:val="000000"/>
                <w:kern w:val="0"/>
                <w:sz w:val="18"/>
                <w:szCs w:val="18"/>
                <w:u w:val="none"/>
                <w:lang w:val="en-US" w:eastAsia="zh-CN" w:bidi="ar"/>
              </w:rPr>
              <w:t>0</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000000" w:sz="4" w:space="0"/>
              <w:bottom w:val="single" w:color="000000" w:sz="4" w:space="0"/>
              <w:right w:val="single" w:color="auto" w:sz="4" w:space="0"/>
            </w:tcBorders>
            <w:vAlign w:val="center"/>
          </w:tcPr>
          <w:p>
            <w:pPr>
              <w:jc w:val="center"/>
              <w:rPr>
                <w:color w:val="00000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3</w:t>
            </w:r>
          </w:p>
        </w:tc>
        <w:tc>
          <w:tcPr>
            <w:tcW w:w="1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0.0036</w:t>
            </w:r>
          </w:p>
        </w:tc>
        <w:tc>
          <w:tcPr>
            <w:tcW w:w="18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0.027</w:t>
            </w:r>
          </w:p>
        </w:tc>
        <w:tc>
          <w:tcPr>
            <w:tcW w:w="1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0.026</w:t>
            </w:r>
          </w:p>
        </w:tc>
        <w:tc>
          <w:tcPr>
            <w:tcW w:w="1808" w:type="dxa"/>
            <w:tcBorders>
              <w:top w:val="nil"/>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0.032</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000000" w:sz="4" w:space="0"/>
              <w:bottom w:val="single" w:color="000000" w:sz="4" w:space="0"/>
              <w:right w:val="single" w:color="auto" w:sz="4" w:space="0"/>
            </w:tcBorders>
            <w:vAlign w:val="center"/>
          </w:tcPr>
          <w:p>
            <w:pPr>
              <w:jc w:val="center"/>
              <w:rPr>
                <w:color w:val="00000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4</w:t>
            </w:r>
          </w:p>
        </w:tc>
        <w:tc>
          <w:tcPr>
            <w:tcW w:w="1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0.003</w:t>
            </w:r>
            <w:r>
              <w:rPr>
                <w:rFonts w:hint="eastAsia" w:cs="Times New Roman"/>
                <w:i w:val="0"/>
                <w:iCs w:val="0"/>
                <w:color w:val="000000"/>
                <w:kern w:val="0"/>
                <w:sz w:val="18"/>
                <w:szCs w:val="18"/>
                <w:u w:val="none"/>
                <w:lang w:val="en-US" w:eastAsia="zh-CN" w:bidi="ar"/>
              </w:rPr>
              <w:t>0</w:t>
            </w:r>
          </w:p>
        </w:tc>
        <w:tc>
          <w:tcPr>
            <w:tcW w:w="18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0.028</w:t>
            </w:r>
          </w:p>
        </w:tc>
        <w:tc>
          <w:tcPr>
            <w:tcW w:w="1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0.025</w:t>
            </w:r>
          </w:p>
        </w:tc>
        <w:tc>
          <w:tcPr>
            <w:tcW w:w="1808" w:type="dxa"/>
            <w:tcBorders>
              <w:top w:val="nil"/>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0.032</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000000" w:sz="4" w:space="0"/>
              <w:bottom w:val="single" w:color="000000" w:sz="4" w:space="0"/>
              <w:right w:val="single" w:color="auto" w:sz="4" w:space="0"/>
            </w:tcBorders>
            <w:vAlign w:val="center"/>
          </w:tcPr>
          <w:p>
            <w:pPr>
              <w:jc w:val="center"/>
              <w:rPr>
                <w:color w:val="00000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5</w:t>
            </w:r>
          </w:p>
        </w:tc>
        <w:tc>
          <w:tcPr>
            <w:tcW w:w="1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0.0036</w:t>
            </w:r>
          </w:p>
        </w:tc>
        <w:tc>
          <w:tcPr>
            <w:tcW w:w="18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0.029</w:t>
            </w:r>
          </w:p>
        </w:tc>
        <w:tc>
          <w:tcPr>
            <w:tcW w:w="1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0.021</w:t>
            </w:r>
          </w:p>
        </w:tc>
        <w:tc>
          <w:tcPr>
            <w:tcW w:w="1808" w:type="dxa"/>
            <w:tcBorders>
              <w:top w:val="nil"/>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0.03</w:t>
            </w:r>
            <w:r>
              <w:rPr>
                <w:rFonts w:hint="eastAsia" w:cs="Times New Roman"/>
                <w:i w:val="0"/>
                <w:iCs w:val="0"/>
                <w:color w:val="000000"/>
                <w:kern w:val="0"/>
                <w:sz w:val="18"/>
                <w:szCs w:val="18"/>
                <w:u w:val="none"/>
                <w:lang w:val="en-US" w:eastAsia="zh-CN" w:bidi="ar"/>
              </w:rPr>
              <w:t>0</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000000" w:sz="4" w:space="0"/>
              <w:bottom w:val="single" w:color="000000" w:sz="4" w:space="0"/>
              <w:right w:val="single" w:color="auto" w:sz="4" w:space="0"/>
            </w:tcBorders>
            <w:vAlign w:val="center"/>
          </w:tcPr>
          <w:p>
            <w:pPr>
              <w:jc w:val="center"/>
              <w:rPr>
                <w:color w:val="00000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6</w:t>
            </w:r>
          </w:p>
        </w:tc>
        <w:tc>
          <w:tcPr>
            <w:tcW w:w="1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0.0034</w:t>
            </w:r>
          </w:p>
        </w:tc>
        <w:tc>
          <w:tcPr>
            <w:tcW w:w="18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0.027</w:t>
            </w:r>
          </w:p>
        </w:tc>
        <w:tc>
          <w:tcPr>
            <w:tcW w:w="1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0.022</w:t>
            </w:r>
          </w:p>
        </w:tc>
        <w:tc>
          <w:tcPr>
            <w:tcW w:w="1808" w:type="dxa"/>
            <w:tcBorders>
              <w:top w:val="nil"/>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0.031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000000" w:sz="4" w:space="0"/>
              <w:bottom w:val="single" w:color="000000" w:sz="4" w:space="0"/>
              <w:right w:val="single" w:color="auto" w:sz="4" w:space="0"/>
            </w:tcBorders>
            <w:vAlign w:val="center"/>
          </w:tcPr>
          <w:p>
            <w:pPr>
              <w:jc w:val="center"/>
              <w:rPr>
                <w:color w:val="00000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7</w:t>
            </w:r>
          </w:p>
        </w:tc>
        <w:tc>
          <w:tcPr>
            <w:tcW w:w="1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0.0028</w:t>
            </w:r>
          </w:p>
        </w:tc>
        <w:tc>
          <w:tcPr>
            <w:tcW w:w="18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0.031</w:t>
            </w:r>
          </w:p>
        </w:tc>
        <w:tc>
          <w:tcPr>
            <w:tcW w:w="1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0.02</w:t>
            </w:r>
            <w:r>
              <w:rPr>
                <w:rFonts w:hint="eastAsia" w:cs="Times New Roman"/>
                <w:i w:val="0"/>
                <w:iCs w:val="0"/>
                <w:color w:val="000000"/>
                <w:kern w:val="0"/>
                <w:sz w:val="18"/>
                <w:szCs w:val="18"/>
                <w:u w:val="none"/>
                <w:lang w:val="en-US" w:eastAsia="zh-CN" w:bidi="ar"/>
              </w:rPr>
              <w:t>0</w:t>
            </w:r>
          </w:p>
        </w:tc>
        <w:tc>
          <w:tcPr>
            <w:tcW w:w="1808" w:type="dxa"/>
            <w:tcBorders>
              <w:top w:val="nil"/>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0.034</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restart"/>
            <w:tcBorders>
              <w:top w:val="single" w:color="000000" w:sz="4" w:space="0"/>
              <w:right w:val="single" w:color="auto" w:sz="4" w:space="0"/>
            </w:tcBorders>
            <w:vAlign w:val="center"/>
          </w:tcPr>
          <w:p>
            <w:pPr>
              <w:jc w:val="center"/>
              <w:rPr>
                <w:color w:val="000000"/>
                <w:sz w:val="18"/>
                <w:szCs w:val="18"/>
              </w:rPr>
            </w:pPr>
            <w:r>
              <w:rPr>
                <w:color w:val="000000"/>
                <w:sz w:val="18"/>
                <w:szCs w:val="18"/>
              </w:rPr>
              <w:t>2</w:t>
            </w: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1</w:t>
            </w:r>
          </w:p>
        </w:tc>
        <w:tc>
          <w:tcPr>
            <w:tcW w:w="19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0.012</w:t>
            </w:r>
          </w:p>
        </w:tc>
        <w:tc>
          <w:tcPr>
            <w:tcW w:w="18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0.022</w:t>
            </w:r>
          </w:p>
        </w:tc>
        <w:tc>
          <w:tcPr>
            <w:tcW w:w="1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0.014</w:t>
            </w:r>
          </w:p>
        </w:tc>
        <w:tc>
          <w:tcPr>
            <w:tcW w:w="1808" w:type="dxa"/>
            <w:tcBorders>
              <w:top w:val="nil"/>
              <w:left w:val="nil"/>
              <w:bottom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0.047</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2</w:t>
            </w:r>
          </w:p>
        </w:tc>
        <w:tc>
          <w:tcPr>
            <w:tcW w:w="194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0.012</w:t>
            </w:r>
          </w:p>
        </w:tc>
        <w:tc>
          <w:tcPr>
            <w:tcW w:w="18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0.021</w:t>
            </w:r>
          </w:p>
        </w:tc>
        <w:tc>
          <w:tcPr>
            <w:tcW w:w="1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0.014</w:t>
            </w:r>
          </w:p>
        </w:tc>
        <w:tc>
          <w:tcPr>
            <w:tcW w:w="1808" w:type="dxa"/>
            <w:tcBorders>
              <w:top w:val="nil"/>
              <w:left w:val="nil"/>
              <w:bottom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0.047</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3</w:t>
            </w:r>
          </w:p>
        </w:tc>
        <w:tc>
          <w:tcPr>
            <w:tcW w:w="19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0.012</w:t>
            </w:r>
          </w:p>
        </w:tc>
        <w:tc>
          <w:tcPr>
            <w:tcW w:w="18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0.021</w:t>
            </w:r>
          </w:p>
        </w:tc>
        <w:tc>
          <w:tcPr>
            <w:tcW w:w="1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0.014</w:t>
            </w:r>
          </w:p>
        </w:tc>
        <w:tc>
          <w:tcPr>
            <w:tcW w:w="1808" w:type="dxa"/>
            <w:tcBorders>
              <w:top w:val="nil"/>
              <w:left w:val="nil"/>
              <w:bottom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0.047</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4</w:t>
            </w:r>
          </w:p>
        </w:tc>
        <w:tc>
          <w:tcPr>
            <w:tcW w:w="19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0.011</w:t>
            </w:r>
          </w:p>
        </w:tc>
        <w:tc>
          <w:tcPr>
            <w:tcW w:w="18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0.018</w:t>
            </w:r>
          </w:p>
        </w:tc>
        <w:tc>
          <w:tcPr>
            <w:tcW w:w="1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0.017</w:t>
            </w:r>
          </w:p>
        </w:tc>
        <w:tc>
          <w:tcPr>
            <w:tcW w:w="1808" w:type="dxa"/>
            <w:tcBorders>
              <w:top w:val="nil"/>
              <w:left w:val="nil"/>
              <w:bottom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0.044</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5</w:t>
            </w:r>
          </w:p>
        </w:tc>
        <w:tc>
          <w:tcPr>
            <w:tcW w:w="19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0.012</w:t>
            </w:r>
          </w:p>
        </w:tc>
        <w:tc>
          <w:tcPr>
            <w:tcW w:w="18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0.018</w:t>
            </w:r>
          </w:p>
        </w:tc>
        <w:tc>
          <w:tcPr>
            <w:tcW w:w="1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0.018</w:t>
            </w:r>
          </w:p>
        </w:tc>
        <w:tc>
          <w:tcPr>
            <w:tcW w:w="1808" w:type="dxa"/>
            <w:tcBorders>
              <w:top w:val="nil"/>
              <w:left w:val="nil"/>
              <w:bottom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0.048</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8"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6</w:t>
            </w:r>
          </w:p>
        </w:tc>
        <w:tc>
          <w:tcPr>
            <w:tcW w:w="19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0.011</w:t>
            </w:r>
          </w:p>
        </w:tc>
        <w:tc>
          <w:tcPr>
            <w:tcW w:w="18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0.017</w:t>
            </w:r>
          </w:p>
        </w:tc>
        <w:tc>
          <w:tcPr>
            <w:tcW w:w="1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0.018</w:t>
            </w:r>
          </w:p>
        </w:tc>
        <w:tc>
          <w:tcPr>
            <w:tcW w:w="1808" w:type="dxa"/>
            <w:tcBorders>
              <w:top w:val="nil"/>
              <w:left w:val="nil"/>
              <w:bottom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0.048</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bottom w:val="single" w:color="auto" w:sz="4" w:space="0"/>
              <w:right w:val="single" w:color="auto" w:sz="4" w:space="0"/>
            </w:tcBorders>
            <w:vAlign w:val="center"/>
          </w:tcPr>
          <w:p>
            <w:pPr>
              <w:widowControl/>
              <w:jc w:val="center"/>
              <w:rPr>
                <w:kern w:val="0"/>
                <w:sz w:val="18"/>
                <w:szCs w:val="18"/>
              </w:rPr>
            </w:pPr>
          </w:p>
        </w:tc>
        <w:tc>
          <w:tcPr>
            <w:tcW w:w="9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9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0.011</w:t>
            </w:r>
          </w:p>
        </w:tc>
        <w:tc>
          <w:tcPr>
            <w:tcW w:w="18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0.019</w:t>
            </w:r>
          </w:p>
        </w:tc>
        <w:tc>
          <w:tcPr>
            <w:tcW w:w="1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0.018</w:t>
            </w:r>
          </w:p>
        </w:tc>
        <w:tc>
          <w:tcPr>
            <w:tcW w:w="1808" w:type="dxa"/>
            <w:tcBorders>
              <w:top w:val="nil"/>
              <w:left w:val="nil"/>
              <w:bottom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0.048</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93" w:hRule="atLeast"/>
        </w:trPr>
        <w:tc>
          <w:tcPr>
            <w:tcW w:w="1134" w:type="dxa"/>
            <w:vMerge w:val="restart"/>
            <w:tcBorders>
              <w:top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3</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94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0.025</w:t>
            </w:r>
          </w:p>
        </w:tc>
        <w:tc>
          <w:tcPr>
            <w:tcW w:w="1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0.035</w:t>
            </w:r>
          </w:p>
        </w:tc>
        <w:tc>
          <w:tcPr>
            <w:tcW w:w="1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0.079</w:t>
            </w:r>
          </w:p>
        </w:tc>
        <w:tc>
          <w:tcPr>
            <w:tcW w:w="1808" w:type="dxa"/>
            <w:tcBorders>
              <w:top w:val="single" w:color="auto" w:sz="4" w:space="0"/>
              <w:left w:val="nil"/>
              <w:bottom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0.085</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94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0.024</w:t>
            </w:r>
          </w:p>
        </w:tc>
        <w:tc>
          <w:tcPr>
            <w:tcW w:w="1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0.038</w:t>
            </w:r>
          </w:p>
        </w:tc>
        <w:tc>
          <w:tcPr>
            <w:tcW w:w="1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0.078</w:t>
            </w:r>
          </w:p>
        </w:tc>
        <w:tc>
          <w:tcPr>
            <w:tcW w:w="1808" w:type="dxa"/>
            <w:tcBorders>
              <w:top w:val="single" w:color="auto" w:sz="4" w:space="0"/>
              <w:left w:val="nil"/>
              <w:bottom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0.085</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94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0.025</w:t>
            </w:r>
          </w:p>
        </w:tc>
        <w:tc>
          <w:tcPr>
            <w:tcW w:w="1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0.034</w:t>
            </w:r>
          </w:p>
        </w:tc>
        <w:tc>
          <w:tcPr>
            <w:tcW w:w="1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0.077</w:t>
            </w:r>
          </w:p>
        </w:tc>
        <w:tc>
          <w:tcPr>
            <w:tcW w:w="1808" w:type="dxa"/>
            <w:tcBorders>
              <w:top w:val="single" w:color="auto" w:sz="4" w:space="0"/>
              <w:left w:val="nil"/>
              <w:bottom w:val="single" w:color="auto"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0.09</w:t>
            </w:r>
            <w:r>
              <w:rPr>
                <w:rFonts w:hint="eastAsia" w:cs="Times New Roman"/>
                <w:i w:val="0"/>
                <w:iCs w:val="0"/>
                <w:color w:val="000000"/>
                <w:kern w:val="0"/>
                <w:sz w:val="18"/>
                <w:szCs w:val="18"/>
                <w:u w:val="none"/>
                <w:lang w:val="en-US" w:eastAsia="zh-CN" w:bidi="ar"/>
              </w:rPr>
              <w:t>0</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94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0.022</w:t>
            </w:r>
          </w:p>
        </w:tc>
        <w:tc>
          <w:tcPr>
            <w:tcW w:w="1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0.034</w:t>
            </w:r>
          </w:p>
        </w:tc>
        <w:tc>
          <w:tcPr>
            <w:tcW w:w="1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0.075</w:t>
            </w:r>
          </w:p>
        </w:tc>
        <w:tc>
          <w:tcPr>
            <w:tcW w:w="1808" w:type="dxa"/>
            <w:tcBorders>
              <w:top w:val="single" w:color="auto" w:sz="4" w:space="0"/>
              <w:left w:val="nil"/>
              <w:bottom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0.082</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94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0.022</w:t>
            </w:r>
          </w:p>
        </w:tc>
        <w:tc>
          <w:tcPr>
            <w:tcW w:w="1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0.035</w:t>
            </w:r>
          </w:p>
        </w:tc>
        <w:tc>
          <w:tcPr>
            <w:tcW w:w="1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0.074</w:t>
            </w:r>
          </w:p>
        </w:tc>
        <w:tc>
          <w:tcPr>
            <w:tcW w:w="1808" w:type="dxa"/>
            <w:tcBorders>
              <w:top w:val="single" w:color="auto" w:sz="4" w:space="0"/>
              <w:left w:val="nil"/>
              <w:bottom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0.081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94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0.023</w:t>
            </w:r>
          </w:p>
        </w:tc>
        <w:tc>
          <w:tcPr>
            <w:tcW w:w="1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0.037</w:t>
            </w:r>
          </w:p>
        </w:tc>
        <w:tc>
          <w:tcPr>
            <w:tcW w:w="1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0.073</w:t>
            </w:r>
          </w:p>
        </w:tc>
        <w:tc>
          <w:tcPr>
            <w:tcW w:w="1808" w:type="dxa"/>
            <w:tcBorders>
              <w:top w:val="single" w:color="auto" w:sz="4" w:space="0"/>
              <w:left w:val="nil"/>
              <w:bottom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0.085</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33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94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0.023</w:t>
            </w:r>
          </w:p>
        </w:tc>
        <w:tc>
          <w:tcPr>
            <w:tcW w:w="1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0.034</w:t>
            </w:r>
          </w:p>
        </w:tc>
        <w:tc>
          <w:tcPr>
            <w:tcW w:w="1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0.076</w:t>
            </w:r>
          </w:p>
        </w:tc>
        <w:tc>
          <w:tcPr>
            <w:tcW w:w="1808" w:type="dxa"/>
            <w:tcBorders>
              <w:top w:val="single" w:color="auto" w:sz="4" w:space="0"/>
              <w:left w:val="nil"/>
              <w:bottom w:val="single" w:color="auto"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0.08</w:t>
            </w:r>
            <w:r>
              <w:rPr>
                <w:rFonts w:hint="eastAsia" w:cs="Times New Roman"/>
                <w:i w:val="0"/>
                <w:iCs w:val="0"/>
                <w:color w:val="000000"/>
                <w:kern w:val="0"/>
                <w:sz w:val="18"/>
                <w:szCs w:val="18"/>
                <w:u w:val="none"/>
                <w:lang w:val="en-US" w:eastAsia="zh-CN" w:bidi="ar"/>
              </w:rPr>
              <w:t>0</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restart"/>
            <w:tcBorders>
              <w:top w:val="single" w:color="auto" w:sz="4" w:space="0"/>
              <w:right w:val="single" w:color="auto" w:sz="4" w:space="0"/>
            </w:tcBorders>
            <w:vAlign w:val="center"/>
          </w:tcPr>
          <w:p>
            <w:pPr>
              <w:widowControl/>
              <w:jc w:val="center"/>
              <w:rPr>
                <w:rFonts w:hint="eastAsia" w:eastAsia="宋体"/>
                <w:kern w:val="0"/>
                <w:sz w:val="18"/>
                <w:szCs w:val="18"/>
                <w:lang w:eastAsia="zh-CN"/>
              </w:rPr>
            </w:pPr>
            <w:r>
              <w:rPr>
                <w:rFonts w:hint="eastAsia"/>
                <w:kern w:val="0"/>
                <w:sz w:val="18"/>
                <w:szCs w:val="18"/>
                <w:lang w:eastAsia="zh-CN"/>
              </w:rPr>
              <w:t>4</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0.010</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0.059</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0.057</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0.078</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0.019</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0.063</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0.037</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0.062</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0.027</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0.080</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0.015</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0.018</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0.036</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0.033</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0.014</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0.019</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0.020</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0.046</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0.052</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0.024</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0.019</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0.039</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0.069</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0.045</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0.012</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0.054</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0.022</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0.041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restart"/>
            <w:tcBorders>
              <w:top w:val="single" w:color="auto" w:sz="4" w:space="0"/>
              <w:right w:val="single" w:color="auto" w:sz="4" w:space="0"/>
            </w:tcBorders>
            <w:vAlign w:val="center"/>
          </w:tcPr>
          <w:p>
            <w:pPr>
              <w:widowControl/>
              <w:jc w:val="center"/>
              <w:rPr>
                <w:rFonts w:hint="eastAsia" w:eastAsia="宋体"/>
                <w:kern w:val="0"/>
                <w:sz w:val="18"/>
                <w:szCs w:val="18"/>
                <w:lang w:val="en-US" w:eastAsia="zh-CN"/>
              </w:rPr>
            </w:pPr>
            <w:r>
              <w:rPr>
                <w:rFonts w:hint="eastAsia"/>
                <w:kern w:val="0"/>
                <w:sz w:val="18"/>
                <w:szCs w:val="18"/>
                <w:lang w:val="en-US" w:eastAsia="zh-CN"/>
              </w:rPr>
              <w:t>5</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0.0038</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0.035</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0.032</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0.0037</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0.032</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0.033</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0.0039</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0.032</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0.027</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0.036</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0.0048</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0.026</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0.028</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0.035</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0.0039</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0.023</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0.026</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0.033</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0.0042</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0.031</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0.021</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0.0031</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0.029</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0.026</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0.028</w:t>
            </w:r>
          </w:p>
        </w:tc>
      </w:tr>
    </w:tbl>
    <w:p>
      <w:pPr>
        <w:jc w:val="center"/>
      </w:pPr>
      <w:r>
        <w:br w:type="page"/>
      </w:r>
    </w:p>
    <w:p>
      <w:pPr>
        <w:jc w:val="center"/>
        <w:rPr>
          <w:rFonts w:ascii="黑体" w:hAnsi="黑体" w:eastAsia="黑体" w:cs="黑体"/>
        </w:rPr>
      </w:pPr>
      <w:r>
        <w:rPr>
          <w:rFonts w:hint="eastAsia" w:ascii="黑体" w:hAnsi="黑体" w:eastAsia="黑体" w:cs="黑体"/>
        </w:rPr>
        <w:t>表</w:t>
      </w:r>
      <w:r>
        <w:rPr>
          <w:rFonts w:hint="eastAsia" w:ascii="黑体" w:hAnsi="黑体" w:eastAsia="黑体" w:cs="黑体"/>
          <w:lang w:val="en-US" w:eastAsia="zh-CN"/>
        </w:rPr>
        <w:t>C</w:t>
      </w:r>
      <w:r>
        <w:rPr>
          <w:rFonts w:hint="eastAsia" w:ascii="黑体" w:hAnsi="黑体" w:eastAsia="黑体" w:cs="黑体"/>
        </w:rPr>
        <w:t>.1 精密度试验原始数据</w:t>
      </w:r>
      <w:r>
        <w:rPr>
          <w:rFonts w:hint="eastAsia" w:ascii="宋体" w:hAnsi="宋体" w:cs="宋体"/>
        </w:rPr>
        <w:t>（续）</w:t>
      </w:r>
    </w:p>
    <w:p>
      <w:pPr>
        <w:pStyle w:val="25"/>
        <w:ind w:firstLine="3990" w:firstLineChars="1900"/>
        <w:jc w:val="right"/>
        <w:rPr>
          <w:rFonts w:ascii="Times New Roman"/>
          <w:highlight w:val="none"/>
        </w:rPr>
      </w:pPr>
      <w:r>
        <w:rPr>
          <w:rFonts w:hint="eastAsia" w:ascii="Times New Roman"/>
          <w:highlight w:val="none"/>
          <w:lang w:val="en-US" w:eastAsia="zh-CN"/>
        </w:rPr>
        <w:t>质量分数</w:t>
      </w:r>
      <w:r>
        <w:rPr>
          <w:rFonts w:hint="eastAsia" w:ascii="Times New Roman"/>
          <w:highlight w:val="none"/>
          <w:lang w:eastAsia="zh-CN"/>
        </w:rPr>
        <w:t>，</w:t>
      </w:r>
      <w:r>
        <w:rPr>
          <w:rFonts w:hint="eastAsia" w:ascii="Times New Roman"/>
          <w:highlight w:val="none"/>
        </w:rPr>
        <w:t>%</w:t>
      </w:r>
    </w:p>
    <w:tbl>
      <w:tblPr>
        <w:tblStyle w:val="18"/>
        <w:tblW w:w="0" w:type="auto"/>
        <w:tblInd w:w="-5" w:type="dxa"/>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Layout w:type="fixed"/>
        <w:tblCellMar>
          <w:top w:w="0" w:type="dxa"/>
          <w:left w:w="108" w:type="dxa"/>
          <w:bottom w:w="0" w:type="dxa"/>
          <w:right w:w="108" w:type="dxa"/>
        </w:tblCellMar>
      </w:tblPr>
      <w:tblGrid>
        <w:gridCol w:w="1134"/>
        <w:gridCol w:w="993"/>
        <w:gridCol w:w="1948"/>
        <w:gridCol w:w="1808"/>
        <w:gridCol w:w="1807"/>
        <w:gridCol w:w="1808"/>
      </w:tblGrid>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restart"/>
            <w:tcBorders>
              <w:top w:val="single" w:color="auto" w:sz="4" w:space="0"/>
              <w:right w:val="single" w:color="auto" w:sz="4" w:space="0"/>
            </w:tcBorders>
            <w:vAlign w:val="center"/>
          </w:tcPr>
          <w:p>
            <w:pPr>
              <w:widowControl/>
              <w:jc w:val="center"/>
              <w:rPr>
                <w:rFonts w:hint="eastAsia" w:eastAsia="宋体"/>
                <w:kern w:val="0"/>
                <w:sz w:val="18"/>
                <w:szCs w:val="18"/>
                <w:lang w:eastAsia="zh-CN"/>
              </w:rPr>
            </w:pPr>
            <w:r>
              <w:rPr>
                <w:rFonts w:hint="eastAsia"/>
                <w:kern w:val="0"/>
                <w:sz w:val="18"/>
                <w:szCs w:val="18"/>
                <w:lang w:val="en-US" w:eastAsia="zh-CN"/>
              </w:rPr>
              <w:t>6</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1</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0.0032</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0.031</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0.031</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0.032</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2</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0.0034</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0.033</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0.028</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0.032</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3</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0.0032</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0.032</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0.025</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0.032</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4</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0.0031</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0.032</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0.027</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5</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0.0033</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0.031</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0.029</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6</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0.0030</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0.033</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0.030</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0.032</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7</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0.0035</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0.031</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0.028</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0.032</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restart"/>
            <w:tcBorders>
              <w:top w:val="single" w:color="auto" w:sz="4" w:space="0"/>
              <w:right w:val="single" w:color="auto" w:sz="4" w:space="0"/>
            </w:tcBorders>
            <w:vAlign w:val="center"/>
          </w:tcPr>
          <w:p>
            <w:pPr>
              <w:widowControl/>
              <w:jc w:val="center"/>
              <w:rPr>
                <w:rFonts w:hint="eastAsia" w:eastAsia="宋体"/>
                <w:kern w:val="0"/>
                <w:sz w:val="18"/>
                <w:szCs w:val="18"/>
                <w:lang w:val="en-US" w:eastAsia="zh-CN"/>
              </w:rPr>
            </w:pPr>
            <w:r>
              <w:rPr>
                <w:rFonts w:hint="eastAsia"/>
                <w:kern w:val="0"/>
                <w:sz w:val="18"/>
                <w:szCs w:val="18"/>
                <w:lang w:val="en-US" w:eastAsia="zh-CN"/>
              </w:rPr>
              <w:t>7</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1</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0.0033</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0.029</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0.021</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0.033</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2</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0.0034</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0.028</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0.025</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3</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0.0032</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0.027</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0.026</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0.029</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4</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0.0034</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w:t>
            </w:r>
            <w:r>
              <w:rPr>
                <w:rFonts w:hint="eastAsia" w:cs="Times New Roman"/>
                <w:i w:val="0"/>
                <w:iCs w:val="0"/>
                <w:color w:val="000000"/>
                <w:kern w:val="0"/>
                <w:sz w:val="18"/>
                <w:szCs w:val="18"/>
                <w:u w:val="none"/>
                <w:lang w:val="en-US" w:eastAsia="zh-CN" w:bidi="ar"/>
              </w:rPr>
              <w:t>0</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0.022</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w:t>
            </w:r>
            <w:r>
              <w:rPr>
                <w:rFonts w:hint="eastAsia" w:cs="Times New Roman"/>
                <w:i w:val="0"/>
                <w:iCs w:val="0"/>
                <w:color w:val="000000"/>
                <w:kern w:val="0"/>
                <w:sz w:val="18"/>
                <w:szCs w:val="18"/>
                <w:u w:val="none"/>
                <w:lang w:val="en-US" w:eastAsia="zh-CN" w:bidi="ar"/>
              </w:rPr>
              <w:t>0</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5</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0.0036</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0.029</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0.024</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0.033</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6</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0.003</w:t>
            </w:r>
            <w:r>
              <w:rPr>
                <w:rFonts w:hint="eastAsia" w:cs="Times New Roman"/>
                <w:i w:val="0"/>
                <w:iCs w:val="0"/>
                <w:color w:val="000000"/>
                <w:kern w:val="0"/>
                <w:sz w:val="18"/>
                <w:szCs w:val="18"/>
                <w:u w:val="none"/>
                <w:lang w:val="en-US" w:eastAsia="zh-CN" w:bidi="ar"/>
              </w:rPr>
              <w:t>0</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0.031</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0.024</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0.029</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7</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0.0029</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0.029</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w:t>
            </w:r>
            <w:r>
              <w:rPr>
                <w:rFonts w:hint="eastAsia" w:cs="Times New Roman"/>
                <w:i w:val="0"/>
                <w:iCs w:val="0"/>
                <w:color w:val="000000"/>
                <w:kern w:val="0"/>
                <w:sz w:val="18"/>
                <w:szCs w:val="18"/>
                <w:u w:val="none"/>
                <w:lang w:val="en-US" w:eastAsia="zh-CN" w:bidi="ar"/>
              </w:rPr>
              <w:t>0</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0.031</w:t>
            </w:r>
          </w:p>
        </w:tc>
      </w:tr>
    </w:tbl>
    <w:p>
      <w:pPr>
        <w:pStyle w:val="25"/>
        <w:ind w:firstLine="420"/>
        <w:jc w:val="center"/>
        <w:rPr>
          <w:rFonts w:hint="eastAsia" w:hAnsi="宋体" w:cs="宋体"/>
          <w:kern w:val="2"/>
          <w:szCs w:val="24"/>
        </w:rPr>
      </w:pPr>
    </w:p>
    <w:p>
      <w:pPr>
        <w:pStyle w:val="25"/>
        <w:spacing w:line="240" w:lineRule="auto"/>
        <w:ind w:left="0" w:leftChars="0" w:firstLine="420" w:firstLineChars="200"/>
        <w:rPr>
          <w:rFonts w:hint="eastAsia" w:hAnsi="宋体" w:cs="宋体"/>
          <w:kern w:val="2"/>
          <w:szCs w:val="24"/>
        </w:rPr>
      </w:pPr>
      <w:r>
        <w:rPr>
          <w:rFonts w:hint="eastAsia" w:ascii="Times New Roman"/>
          <w:kern w:val="2"/>
          <w:szCs w:val="24"/>
        </w:rPr>
        <w:t>精密度数据是在</w:t>
      </w:r>
      <w:r>
        <w:rPr>
          <w:rFonts w:hint="eastAsia" w:ascii="Times New Roman"/>
          <w:kern w:val="2"/>
          <w:szCs w:val="24"/>
          <w:lang w:val="en-US" w:eastAsia="zh-CN"/>
        </w:rPr>
        <w:t>2022</w:t>
      </w:r>
      <w:r>
        <w:rPr>
          <w:rFonts w:hint="eastAsia" w:ascii="Times New Roman"/>
          <w:kern w:val="2"/>
          <w:szCs w:val="24"/>
        </w:rPr>
        <w:t>年由</w:t>
      </w:r>
      <w:r>
        <w:rPr>
          <w:rFonts w:hint="eastAsia" w:ascii="Times New Roman"/>
          <w:kern w:val="2"/>
          <w:szCs w:val="24"/>
          <w:lang w:val="en-US" w:eastAsia="zh-CN"/>
        </w:rPr>
        <w:t>7</w:t>
      </w:r>
      <w:r>
        <w:rPr>
          <w:rFonts w:hint="eastAsia" w:ascii="Times New Roman"/>
          <w:kern w:val="2"/>
          <w:szCs w:val="24"/>
        </w:rPr>
        <w:t>家实验室对</w:t>
      </w:r>
      <w:r>
        <w:rPr>
          <w:rFonts w:hint="eastAsia" w:ascii="Times New Roman"/>
          <w:kern w:val="2"/>
          <w:szCs w:val="24"/>
          <w:lang w:val="en-US" w:eastAsia="zh-CN"/>
        </w:rPr>
        <w:t>4</w:t>
      </w:r>
      <w:r>
        <w:rPr>
          <w:rFonts w:hint="eastAsia" w:ascii="Times New Roman"/>
          <w:kern w:val="2"/>
          <w:szCs w:val="24"/>
        </w:rPr>
        <w:t>个不同水平样品</w:t>
      </w:r>
      <w:r>
        <w:rPr>
          <w:rFonts w:hint="eastAsia" w:ascii="Times New Roman"/>
          <w:kern w:val="2"/>
          <w:szCs w:val="24"/>
          <w:lang w:val="en-US" w:eastAsia="zh-CN"/>
        </w:rPr>
        <w:t>氯含量</w:t>
      </w:r>
      <w:r>
        <w:rPr>
          <w:rFonts w:hint="eastAsia" w:ascii="Times New Roman"/>
          <w:kern w:val="2"/>
          <w:szCs w:val="24"/>
        </w:rPr>
        <w:t>进行共同试验确定的。每个实验室对每个水平的</w:t>
      </w:r>
      <w:r>
        <w:rPr>
          <w:rFonts w:hint="eastAsia" w:ascii="Times New Roman"/>
          <w:kern w:val="2"/>
          <w:szCs w:val="24"/>
          <w:lang w:val="en-US" w:eastAsia="zh-CN"/>
        </w:rPr>
        <w:t>氯含量</w:t>
      </w:r>
      <w:r>
        <w:rPr>
          <w:rFonts w:hint="eastAsia" w:ascii="Times New Roman"/>
          <w:kern w:val="2"/>
          <w:szCs w:val="24"/>
        </w:rPr>
        <w:t>在重复性条件下独立测定</w:t>
      </w:r>
      <w:r>
        <w:rPr>
          <w:rFonts w:hint="eastAsia" w:ascii="Times New Roman"/>
          <w:kern w:val="2"/>
          <w:szCs w:val="24"/>
          <w:lang w:val="en-US" w:eastAsia="zh-CN"/>
        </w:rPr>
        <w:t>7</w:t>
      </w:r>
      <w:r>
        <w:rPr>
          <w:rFonts w:hint="eastAsia" w:ascii="Times New Roman"/>
          <w:kern w:val="2"/>
          <w:szCs w:val="24"/>
        </w:rPr>
        <w:t>次。测试的原始数据见表</w:t>
      </w:r>
      <w:r>
        <w:rPr>
          <w:rFonts w:hint="eastAsia" w:hAnsi="宋体" w:cs="宋体"/>
          <w:kern w:val="2"/>
          <w:szCs w:val="24"/>
          <w:lang w:val="en-US" w:eastAsia="zh-CN"/>
        </w:rPr>
        <w:t>C</w:t>
      </w:r>
      <w:r>
        <w:rPr>
          <w:rFonts w:hint="eastAsia" w:hAnsi="宋体" w:cs="宋体"/>
          <w:kern w:val="2"/>
          <w:szCs w:val="24"/>
        </w:rPr>
        <w:t>.</w:t>
      </w:r>
      <w:r>
        <w:rPr>
          <w:rFonts w:hint="eastAsia" w:hAnsi="宋体" w:cs="宋体"/>
          <w:kern w:val="2"/>
          <w:szCs w:val="24"/>
          <w:lang w:val="en-US" w:eastAsia="zh-CN"/>
        </w:rPr>
        <w:t>2</w:t>
      </w:r>
      <w:r>
        <w:rPr>
          <w:rFonts w:hint="eastAsia" w:hAnsi="宋体" w:cs="宋体"/>
          <w:kern w:val="2"/>
          <w:szCs w:val="24"/>
        </w:rPr>
        <w:t>。</w:t>
      </w:r>
    </w:p>
    <w:p>
      <w:pPr>
        <w:pStyle w:val="25"/>
        <w:ind w:firstLine="420"/>
        <w:rPr>
          <w:rFonts w:ascii="Times New Roman"/>
        </w:rPr>
      </w:pPr>
    </w:p>
    <w:p>
      <w:pPr>
        <w:pStyle w:val="25"/>
        <w:ind w:firstLine="3990" w:firstLineChars="1900"/>
        <w:jc w:val="both"/>
        <w:rPr>
          <w:rFonts w:ascii="Times New Roman"/>
        </w:rPr>
      </w:pPr>
      <w:r>
        <w:rPr>
          <w:rFonts w:hint="eastAsia" w:ascii="黑体" w:hAnsi="黑体" w:eastAsia="黑体" w:cs="黑体"/>
        </w:rPr>
        <w:t>表</w:t>
      </w:r>
      <w:r>
        <w:rPr>
          <w:rFonts w:hint="eastAsia" w:ascii="黑体" w:hAnsi="黑体" w:eastAsia="黑体" w:cs="黑体"/>
          <w:lang w:val="en-US" w:eastAsia="zh-CN"/>
        </w:rPr>
        <w:t>C</w:t>
      </w:r>
      <w:r>
        <w:rPr>
          <w:rFonts w:hint="eastAsia" w:ascii="黑体" w:hAnsi="黑体" w:eastAsia="黑体" w:cs="黑体"/>
        </w:rPr>
        <w:t>.</w:t>
      </w:r>
      <w:r>
        <w:rPr>
          <w:rFonts w:hint="eastAsia" w:ascii="黑体" w:hAnsi="黑体" w:eastAsia="黑体" w:cs="黑体"/>
          <w:lang w:val="en-US" w:eastAsia="zh-CN"/>
        </w:rPr>
        <w:t>2</w:t>
      </w:r>
      <w:r>
        <w:rPr>
          <w:rFonts w:hint="eastAsia" w:ascii="黑体" w:hAnsi="黑体" w:eastAsia="黑体" w:cs="黑体"/>
        </w:rPr>
        <w:t xml:space="preserve"> 精密度试验原始数据</w:t>
      </w:r>
    </w:p>
    <w:p>
      <w:pPr>
        <w:pStyle w:val="25"/>
        <w:ind w:firstLine="3990" w:firstLineChars="1900"/>
        <w:jc w:val="right"/>
        <w:rPr>
          <w:rFonts w:ascii="Times New Roman"/>
        </w:rPr>
      </w:pPr>
      <w:r>
        <w:rPr>
          <w:rFonts w:hint="eastAsia" w:ascii="Times New Roman"/>
          <w:highlight w:val="none"/>
          <w:lang w:val="en-US" w:eastAsia="zh-CN"/>
        </w:rPr>
        <w:t>质量分数</w:t>
      </w:r>
      <w:r>
        <w:rPr>
          <w:rFonts w:hint="eastAsia" w:ascii="Times New Roman"/>
          <w:highlight w:val="none"/>
          <w:lang w:eastAsia="zh-CN"/>
        </w:rPr>
        <w:t>，</w:t>
      </w:r>
      <w:r>
        <w:rPr>
          <w:rFonts w:hint="eastAsia" w:ascii="Times New Roman"/>
          <w:highlight w:val="none"/>
        </w:rPr>
        <w:t>%</w:t>
      </w:r>
    </w:p>
    <w:tbl>
      <w:tblPr>
        <w:tblStyle w:val="18"/>
        <w:tblW w:w="0" w:type="auto"/>
        <w:tblInd w:w="-5" w:type="dxa"/>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Layout w:type="fixed"/>
        <w:tblCellMar>
          <w:top w:w="0" w:type="dxa"/>
          <w:left w:w="108" w:type="dxa"/>
          <w:bottom w:w="0" w:type="dxa"/>
          <w:right w:w="108" w:type="dxa"/>
        </w:tblCellMar>
      </w:tblPr>
      <w:tblGrid>
        <w:gridCol w:w="1134"/>
        <w:gridCol w:w="993"/>
        <w:gridCol w:w="1948"/>
        <w:gridCol w:w="1808"/>
        <w:gridCol w:w="1807"/>
        <w:gridCol w:w="1808"/>
      </w:tblGrid>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blHeader/>
        </w:trPr>
        <w:tc>
          <w:tcPr>
            <w:tcW w:w="1134" w:type="dxa"/>
            <w:vMerge w:val="restart"/>
            <w:tcBorders>
              <w:right w:val="single" w:color="auto" w:sz="4" w:space="0"/>
            </w:tcBorders>
            <w:vAlign w:val="center"/>
          </w:tcPr>
          <w:p>
            <w:pPr>
              <w:widowControl/>
              <w:jc w:val="center"/>
              <w:rPr>
                <w:kern w:val="0"/>
                <w:sz w:val="18"/>
                <w:szCs w:val="18"/>
              </w:rPr>
            </w:pPr>
            <w:r>
              <w:rPr>
                <w:kern w:val="0"/>
                <w:sz w:val="18"/>
                <w:szCs w:val="18"/>
              </w:rPr>
              <w:t>实验室</w:t>
            </w:r>
          </w:p>
        </w:tc>
        <w:tc>
          <w:tcPr>
            <w:tcW w:w="993" w:type="dxa"/>
            <w:vMerge w:val="restart"/>
            <w:tcBorders>
              <w:left w:val="single" w:color="auto" w:sz="4" w:space="0"/>
              <w:right w:val="single" w:color="auto" w:sz="4" w:space="0"/>
            </w:tcBorders>
            <w:vAlign w:val="center"/>
          </w:tcPr>
          <w:p>
            <w:pPr>
              <w:widowControl/>
              <w:jc w:val="center"/>
              <w:rPr>
                <w:kern w:val="0"/>
                <w:sz w:val="18"/>
                <w:szCs w:val="18"/>
              </w:rPr>
            </w:pPr>
            <w:r>
              <w:rPr>
                <w:kern w:val="0"/>
                <w:sz w:val="18"/>
                <w:szCs w:val="18"/>
              </w:rPr>
              <w:t>n</w:t>
            </w:r>
          </w:p>
        </w:tc>
        <w:tc>
          <w:tcPr>
            <w:tcW w:w="1948" w:type="dxa"/>
            <w:tcBorders>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水平1</w:t>
            </w:r>
          </w:p>
        </w:tc>
        <w:tc>
          <w:tcPr>
            <w:tcW w:w="1808" w:type="dxa"/>
            <w:tcBorders>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水平2</w:t>
            </w:r>
          </w:p>
        </w:tc>
        <w:tc>
          <w:tcPr>
            <w:tcW w:w="1807" w:type="dxa"/>
            <w:tcBorders>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水平3</w:t>
            </w:r>
          </w:p>
        </w:tc>
        <w:tc>
          <w:tcPr>
            <w:tcW w:w="1808" w:type="dxa"/>
            <w:tcBorders>
              <w:left w:val="nil"/>
              <w:bottom w:val="single" w:color="auto" w:sz="4" w:space="0"/>
            </w:tcBorders>
            <w:shd w:val="clear" w:color="auto" w:fill="auto"/>
            <w:vAlign w:val="center"/>
          </w:tcPr>
          <w:p>
            <w:pPr>
              <w:widowControl/>
              <w:jc w:val="center"/>
              <w:rPr>
                <w:kern w:val="0"/>
                <w:sz w:val="18"/>
                <w:szCs w:val="18"/>
              </w:rPr>
            </w:pPr>
            <w:r>
              <w:rPr>
                <w:kern w:val="0"/>
                <w:sz w:val="18"/>
                <w:szCs w:val="18"/>
              </w:rPr>
              <w:t>水平4</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blHeader/>
        </w:trPr>
        <w:tc>
          <w:tcPr>
            <w:tcW w:w="1134" w:type="dxa"/>
            <w:vMerge w:val="continue"/>
            <w:tcBorders>
              <w:bottom w:val="single" w:color="000000" w:sz="8" w:space="0"/>
              <w:right w:val="single" w:color="auto" w:sz="4" w:space="0"/>
            </w:tcBorders>
            <w:vAlign w:val="center"/>
          </w:tcPr>
          <w:p>
            <w:pPr>
              <w:widowControl/>
              <w:jc w:val="center"/>
              <w:rPr>
                <w:kern w:val="0"/>
                <w:sz w:val="18"/>
                <w:szCs w:val="18"/>
              </w:rPr>
            </w:pPr>
          </w:p>
        </w:tc>
        <w:tc>
          <w:tcPr>
            <w:tcW w:w="993" w:type="dxa"/>
            <w:vMerge w:val="continue"/>
            <w:tcBorders>
              <w:left w:val="single" w:color="auto" w:sz="4" w:space="0"/>
              <w:bottom w:val="single" w:color="000000" w:sz="8" w:space="0"/>
              <w:right w:val="single" w:color="auto" w:sz="4" w:space="0"/>
            </w:tcBorders>
            <w:vAlign w:val="center"/>
          </w:tcPr>
          <w:p>
            <w:pPr>
              <w:widowControl/>
              <w:jc w:val="center"/>
              <w:rPr>
                <w:kern w:val="0"/>
                <w:sz w:val="18"/>
                <w:szCs w:val="18"/>
              </w:rPr>
            </w:pPr>
          </w:p>
        </w:tc>
        <w:tc>
          <w:tcPr>
            <w:tcW w:w="1948" w:type="dxa"/>
            <w:tcBorders>
              <w:top w:val="nil"/>
              <w:left w:val="nil"/>
              <w:bottom w:val="single" w:color="000000" w:sz="8" w:space="0"/>
              <w:right w:val="single" w:color="auto" w:sz="4" w:space="0"/>
            </w:tcBorders>
            <w:shd w:val="clear" w:color="auto" w:fill="auto"/>
            <w:vAlign w:val="center"/>
          </w:tcPr>
          <w:p>
            <w:pPr>
              <w:widowControl/>
              <w:jc w:val="center"/>
              <w:rPr>
                <w:kern w:val="0"/>
                <w:sz w:val="18"/>
                <w:szCs w:val="18"/>
              </w:rPr>
            </w:pPr>
            <w:r>
              <w:rPr>
                <w:rFonts w:hint="default" w:ascii="Times New Roman" w:hAnsi="Times New Roman" w:eastAsia="宋体" w:cs="Times New Roman"/>
                <w:color w:val="auto"/>
                <w:kern w:val="2"/>
                <w:sz w:val="18"/>
                <w:szCs w:val="18"/>
              </w:rPr>
              <w:t>Cl</w:t>
            </w:r>
          </w:p>
        </w:tc>
        <w:tc>
          <w:tcPr>
            <w:tcW w:w="1808" w:type="dxa"/>
            <w:tcBorders>
              <w:top w:val="nil"/>
              <w:left w:val="nil"/>
              <w:bottom w:val="single" w:color="000000" w:sz="8" w:space="0"/>
              <w:right w:val="single" w:color="auto" w:sz="4" w:space="0"/>
            </w:tcBorders>
            <w:shd w:val="clear" w:color="auto" w:fill="auto"/>
            <w:vAlign w:val="center"/>
          </w:tcPr>
          <w:p>
            <w:pPr>
              <w:widowControl/>
              <w:jc w:val="center"/>
              <w:rPr>
                <w:kern w:val="0"/>
                <w:sz w:val="18"/>
                <w:szCs w:val="18"/>
              </w:rPr>
            </w:pPr>
            <w:r>
              <w:rPr>
                <w:rFonts w:hint="default" w:ascii="Times New Roman" w:hAnsi="Times New Roman" w:eastAsia="宋体" w:cs="Times New Roman"/>
                <w:color w:val="auto"/>
                <w:kern w:val="2"/>
                <w:sz w:val="18"/>
                <w:szCs w:val="18"/>
              </w:rPr>
              <w:t>Cl</w:t>
            </w:r>
          </w:p>
        </w:tc>
        <w:tc>
          <w:tcPr>
            <w:tcW w:w="1807" w:type="dxa"/>
            <w:tcBorders>
              <w:top w:val="nil"/>
              <w:left w:val="nil"/>
              <w:bottom w:val="single" w:color="000000" w:sz="8" w:space="0"/>
              <w:right w:val="single" w:color="auto" w:sz="4" w:space="0"/>
            </w:tcBorders>
            <w:shd w:val="clear" w:color="auto" w:fill="auto"/>
            <w:vAlign w:val="center"/>
          </w:tcPr>
          <w:p>
            <w:pPr>
              <w:widowControl/>
              <w:jc w:val="center"/>
              <w:rPr>
                <w:kern w:val="0"/>
                <w:sz w:val="18"/>
                <w:szCs w:val="18"/>
              </w:rPr>
            </w:pPr>
            <w:r>
              <w:rPr>
                <w:rFonts w:hint="default" w:ascii="Times New Roman" w:hAnsi="Times New Roman" w:eastAsia="宋体" w:cs="Times New Roman"/>
                <w:color w:val="auto"/>
                <w:kern w:val="2"/>
                <w:sz w:val="18"/>
                <w:szCs w:val="18"/>
              </w:rPr>
              <w:t>Cl</w:t>
            </w:r>
          </w:p>
        </w:tc>
        <w:tc>
          <w:tcPr>
            <w:tcW w:w="1808" w:type="dxa"/>
            <w:tcBorders>
              <w:top w:val="nil"/>
              <w:left w:val="nil"/>
              <w:bottom w:val="single" w:color="000000" w:sz="8" w:space="0"/>
            </w:tcBorders>
            <w:shd w:val="clear" w:color="auto" w:fill="auto"/>
            <w:vAlign w:val="center"/>
          </w:tcPr>
          <w:p>
            <w:pPr>
              <w:widowControl/>
              <w:jc w:val="center"/>
              <w:rPr>
                <w:kern w:val="0"/>
                <w:sz w:val="18"/>
                <w:szCs w:val="18"/>
              </w:rPr>
            </w:pPr>
            <w:r>
              <w:rPr>
                <w:rFonts w:hint="default" w:ascii="Times New Roman" w:hAnsi="Times New Roman" w:eastAsia="宋体" w:cs="Times New Roman"/>
                <w:color w:val="auto"/>
                <w:kern w:val="2"/>
                <w:sz w:val="18"/>
                <w:szCs w:val="18"/>
              </w:rPr>
              <w:t>Cl</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restart"/>
            <w:tcBorders>
              <w:top w:val="single" w:color="000000" w:sz="8" w:space="0"/>
              <w:bottom w:val="single" w:color="000000" w:sz="4" w:space="0"/>
              <w:right w:val="single" w:color="auto" w:sz="4" w:space="0"/>
            </w:tcBorders>
            <w:vAlign w:val="center"/>
          </w:tcPr>
          <w:p>
            <w:pPr>
              <w:jc w:val="center"/>
              <w:rPr>
                <w:color w:val="000000"/>
                <w:sz w:val="18"/>
                <w:szCs w:val="18"/>
              </w:rPr>
            </w:pPr>
            <w:r>
              <w:rPr>
                <w:color w:val="000000"/>
                <w:sz w:val="18"/>
                <w:szCs w:val="18"/>
              </w:rPr>
              <w:t>1</w:t>
            </w:r>
          </w:p>
        </w:tc>
        <w:tc>
          <w:tcPr>
            <w:tcW w:w="993" w:type="dxa"/>
            <w:tcBorders>
              <w:top w:val="single" w:color="000000" w:sz="8"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1</w:t>
            </w:r>
          </w:p>
        </w:tc>
        <w:tc>
          <w:tcPr>
            <w:tcW w:w="1948" w:type="dxa"/>
            <w:tcBorders>
              <w:top w:val="single" w:color="000000" w:sz="8"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0.45</w:t>
            </w:r>
          </w:p>
        </w:tc>
        <w:tc>
          <w:tcPr>
            <w:tcW w:w="1808" w:type="dxa"/>
            <w:tcBorders>
              <w:top w:val="single" w:color="000000" w:sz="8"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0.8</w:t>
            </w:r>
            <w:r>
              <w:rPr>
                <w:rFonts w:hint="eastAsia" w:ascii="Times New Roman" w:hAnsi="Times New Roman" w:eastAsia="宋体" w:cs="Times New Roman"/>
                <w:i w:val="0"/>
                <w:iCs w:val="0"/>
                <w:color w:val="000000"/>
                <w:kern w:val="0"/>
                <w:sz w:val="18"/>
                <w:szCs w:val="18"/>
                <w:u w:val="none"/>
                <w:lang w:val="en-US" w:eastAsia="zh-CN" w:bidi="ar"/>
              </w:rPr>
              <w:t>0</w:t>
            </w:r>
          </w:p>
        </w:tc>
        <w:tc>
          <w:tcPr>
            <w:tcW w:w="1807" w:type="dxa"/>
            <w:tcBorders>
              <w:top w:val="single" w:color="000000" w:sz="8"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0.054</w:t>
            </w:r>
          </w:p>
        </w:tc>
        <w:tc>
          <w:tcPr>
            <w:tcW w:w="1808" w:type="dxa"/>
            <w:tcBorders>
              <w:top w:val="single" w:color="000000" w:sz="8" w:space="0"/>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0.028</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000000" w:sz="4" w:space="0"/>
              <w:bottom w:val="single" w:color="000000" w:sz="4" w:space="0"/>
              <w:right w:val="single" w:color="auto" w:sz="4" w:space="0"/>
            </w:tcBorders>
            <w:vAlign w:val="center"/>
          </w:tcPr>
          <w:p>
            <w:pPr>
              <w:jc w:val="center"/>
              <w:rPr>
                <w:color w:val="00000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2</w:t>
            </w:r>
          </w:p>
        </w:tc>
        <w:tc>
          <w:tcPr>
            <w:tcW w:w="1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0.47</w:t>
            </w:r>
          </w:p>
        </w:tc>
        <w:tc>
          <w:tcPr>
            <w:tcW w:w="18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0.86</w:t>
            </w:r>
          </w:p>
        </w:tc>
        <w:tc>
          <w:tcPr>
            <w:tcW w:w="1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0.059</w:t>
            </w:r>
          </w:p>
        </w:tc>
        <w:tc>
          <w:tcPr>
            <w:tcW w:w="1808" w:type="dxa"/>
            <w:tcBorders>
              <w:top w:val="nil"/>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0.031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000000" w:sz="4" w:space="0"/>
              <w:bottom w:val="single" w:color="000000" w:sz="4" w:space="0"/>
              <w:right w:val="single" w:color="auto" w:sz="4" w:space="0"/>
            </w:tcBorders>
            <w:vAlign w:val="center"/>
          </w:tcPr>
          <w:p>
            <w:pPr>
              <w:jc w:val="center"/>
              <w:rPr>
                <w:color w:val="00000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3</w:t>
            </w:r>
          </w:p>
        </w:tc>
        <w:tc>
          <w:tcPr>
            <w:tcW w:w="1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0.44</w:t>
            </w:r>
          </w:p>
        </w:tc>
        <w:tc>
          <w:tcPr>
            <w:tcW w:w="18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0.76</w:t>
            </w:r>
          </w:p>
        </w:tc>
        <w:tc>
          <w:tcPr>
            <w:tcW w:w="1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0.054</w:t>
            </w:r>
          </w:p>
        </w:tc>
        <w:tc>
          <w:tcPr>
            <w:tcW w:w="1808" w:type="dxa"/>
            <w:tcBorders>
              <w:top w:val="nil"/>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0.026</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000000" w:sz="4" w:space="0"/>
              <w:bottom w:val="single" w:color="000000" w:sz="4" w:space="0"/>
              <w:right w:val="single" w:color="auto" w:sz="4" w:space="0"/>
            </w:tcBorders>
            <w:vAlign w:val="center"/>
          </w:tcPr>
          <w:p>
            <w:pPr>
              <w:jc w:val="center"/>
              <w:rPr>
                <w:color w:val="00000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4</w:t>
            </w:r>
          </w:p>
        </w:tc>
        <w:tc>
          <w:tcPr>
            <w:tcW w:w="1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0.48</w:t>
            </w:r>
          </w:p>
        </w:tc>
        <w:tc>
          <w:tcPr>
            <w:tcW w:w="18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0.76</w:t>
            </w:r>
          </w:p>
        </w:tc>
        <w:tc>
          <w:tcPr>
            <w:tcW w:w="1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0.057</w:t>
            </w:r>
          </w:p>
        </w:tc>
        <w:tc>
          <w:tcPr>
            <w:tcW w:w="1808" w:type="dxa"/>
            <w:tcBorders>
              <w:top w:val="nil"/>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0.028</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000000" w:sz="4" w:space="0"/>
              <w:bottom w:val="single" w:color="000000" w:sz="4" w:space="0"/>
              <w:right w:val="single" w:color="auto" w:sz="4" w:space="0"/>
            </w:tcBorders>
            <w:vAlign w:val="center"/>
          </w:tcPr>
          <w:p>
            <w:pPr>
              <w:jc w:val="center"/>
              <w:rPr>
                <w:color w:val="00000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5</w:t>
            </w:r>
          </w:p>
        </w:tc>
        <w:tc>
          <w:tcPr>
            <w:tcW w:w="1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0.47</w:t>
            </w:r>
          </w:p>
        </w:tc>
        <w:tc>
          <w:tcPr>
            <w:tcW w:w="18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0.78</w:t>
            </w:r>
          </w:p>
        </w:tc>
        <w:tc>
          <w:tcPr>
            <w:tcW w:w="1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0.053</w:t>
            </w:r>
          </w:p>
        </w:tc>
        <w:tc>
          <w:tcPr>
            <w:tcW w:w="1808" w:type="dxa"/>
            <w:tcBorders>
              <w:top w:val="nil"/>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0.033</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000000" w:sz="4" w:space="0"/>
              <w:bottom w:val="single" w:color="000000" w:sz="4" w:space="0"/>
              <w:right w:val="single" w:color="auto" w:sz="4" w:space="0"/>
            </w:tcBorders>
            <w:vAlign w:val="center"/>
          </w:tcPr>
          <w:p>
            <w:pPr>
              <w:jc w:val="center"/>
              <w:rPr>
                <w:color w:val="00000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6</w:t>
            </w:r>
          </w:p>
        </w:tc>
        <w:tc>
          <w:tcPr>
            <w:tcW w:w="1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0.53</w:t>
            </w:r>
          </w:p>
        </w:tc>
        <w:tc>
          <w:tcPr>
            <w:tcW w:w="18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0.8</w:t>
            </w:r>
            <w:r>
              <w:rPr>
                <w:rFonts w:hint="eastAsia" w:ascii="Times New Roman" w:hAnsi="Times New Roman" w:eastAsia="宋体" w:cs="Times New Roman"/>
                <w:i w:val="0"/>
                <w:iCs w:val="0"/>
                <w:color w:val="000000"/>
                <w:kern w:val="0"/>
                <w:sz w:val="18"/>
                <w:szCs w:val="18"/>
                <w:u w:val="none"/>
                <w:lang w:val="en-US" w:eastAsia="zh-CN" w:bidi="ar"/>
              </w:rPr>
              <w:t>0</w:t>
            </w:r>
          </w:p>
        </w:tc>
        <w:tc>
          <w:tcPr>
            <w:tcW w:w="1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0.06</w:t>
            </w:r>
            <w:r>
              <w:rPr>
                <w:rFonts w:hint="eastAsia" w:ascii="Times New Roman" w:hAnsi="Times New Roman" w:eastAsia="宋体" w:cs="Times New Roman"/>
                <w:i w:val="0"/>
                <w:iCs w:val="0"/>
                <w:color w:val="000000"/>
                <w:kern w:val="0"/>
                <w:sz w:val="18"/>
                <w:szCs w:val="18"/>
                <w:u w:val="none"/>
                <w:lang w:val="en-US" w:eastAsia="zh-CN" w:bidi="ar"/>
              </w:rPr>
              <w:t>0</w:t>
            </w:r>
          </w:p>
        </w:tc>
        <w:tc>
          <w:tcPr>
            <w:tcW w:w="1808" w:type="dxa"/>
            <w:tcBorders>
              <w:top w:val="nil"/>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0.028</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000000" w:sz="4" w:space="0"/>
              <w:bottom w:val="single" w:color="000000" w:sz="4" w:space="0"/>
              <w:right w:val="single" w:color="auto" w:sz="4" w:space="0"/>
            </w:tcBorders>
            <w:vAlign w:val="center"/>
          </w:tcPr>
          <w:p>
            <w:pPr>
              <w:jc w:val="center"/>
              <w:rPr>
                <w:color w:val="00000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7</w:t>
            </w:r>
          </w:p>
        </w:tc>
        <w:tc>
          <w:tcPr>
            <w:tcW w:w="1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0.46</w:t>
            </w:r>
          </w:p>
        </w:tc>
        <w:tc>
          <w:tcPr>
            <w:tcW w:w="18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0.74</w:t>
            </w:r>
          </w:p>
        </w:tc>
        <w:tc>
          <w:tcPr>
            <w:tcW w:w="1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0.054</w:t>
            </w:r>
          </w:p>
        </w:tc>
        <w:tc>
          <w:tcPr>
            <w:tcW w:w="1808" w:type="dxa"/>
            <w:tcBorders>
              <w:top w:val="nil"/>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0.027</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1134" w:type="dxa"/>
            <w:vMerge w:val="restart"/>
            <w:tcBorders>
              <w:top w:val="single" w:color="000000" w:sz="4" w:space="0"/>
              <w:right w:val="single" w:color="auto" w:sz="4" w:space="0"/>
            </w:tcBorders>
            <w:vAlign w:val="center"/>
          </w:tcPr>
          <w:p>
            <w:pPr>
              <w:jc w:val="center"/>
              <w:rPr>
                <w:color w:val="000000"/>
                <w:sz w:val="18"/>
                <w:szCs w:val="18"/>
              </w:rPr>
            </w:pPr>
            <w:r>
              <w:rPr>
                <w:color w:val="000000"/>
                <w:sz w:val="18"/>
                <w:szCs w:val="18"/>
              </w:rPr>
              <w:t>2</w:t>
            </w: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1</w:t>
            </w:r>
          </w:p>
        </w:tc>
        <w:tc>
          <w:tcPr>
            <w:tcW w:w="19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0.44</w:t>
            </w:r>
          </w:p>
        </w:tc>
        <w:tc>
          <w:tcPr>
            <w:tcW w:w="18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0.55</w:t>
            </w:r>
          </w:p>
        </w:tc>
        <w:tc>
          <w:tcPr>
            <w:tcW w:w="1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0.074</w:t>
            </w:r>
          </w:p>
        </w:tc>
        <w:tc>
          <w:tcPr>
            <w:tcW w:w="1808" w:type="dxa"/>
            <w:tcBorders>
              <w:top w:val="nil"/>
              <w:left w:val="nil"/>
              <w:bottom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0.024</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2</w:t>
            </w:r>
          </w:p>
        </w:tc>
        <w:tc>
          <w:tcPr>
            <w:tcW w:w="194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0.40</w:t>
            </w:r>
          </w:p>
        </w:tc>
        <w:tc>
          <w:tcPr>
            <w:tcW w:w="18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0.55</w:t>
            </w:r>
          </w:p>
        </w:tc>
        <w:tc>
          <w:tcPr>
            <w:tcW w:w="1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0.075</w:t>
            </w:r>
          </w:p>
        </w:tc>
        <w:tc>
          <w:tcPr>
            <w:tcW w:w="1808" w:type="dxa"/>
            <w:tcBorders>
              <w:top w:val="nil"/>
              <w:left w:val="nil"/>
              <w:bottom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0.024</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3</w:t>
            </w:r>
          </w:p>
        </w:tc>
        <w:tc>
          <w:tcPr>
            <w:tcW w:w="19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0.40</w:t>
            </w:r>
          </w:p>
        </w:tc>
        <w:tc>
          <w:tcPr>
            <w:tcW w:w="18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0.55</w:t>
            </w:r>
          </w:p>
        </w:tc>
        <w:tc>
          <w:tcPr>
            <w:tcW w:w="1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0.075</w:t>
            </w:r>
          </w:p>
        </w:tc>
        <w:tc>
          <w:tcPr>
            <w:tcW w:w="1808" w:type="dxa"/>
            <w:tcBorders>
              <w:top w:val="nil"/>
              <w:left w:val="nil"/>
              <w:bottom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0.024</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4</w:t>
            </w:r>
          </w:p>
        </w:tc>
        <w:tc>
          <w:tcPr>
            <w:tcW w:w="19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0.40</w:t>
            </w:r>
          </w:p>
        </w:tc>
        <w:tc>
          <w:tcPr>
            <w:tcW w:w="18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0.55</w:t>
            </w:r>
          </w:p>
        </w:tc>
        <w:tc>
          <w:tcPr>
            <w:tcW w:w="1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0.075</w:t>
            </w:r>
          </w:p>
        </w:tc>
        <w:tc>
          <w:tcPr>
            <w:tcW w:w="1808" w:type="dxa"/>
            <w:tcBorders>
              <w:top w:val="nil"/>
              <w:left w:val="nil"/>
              <w:bottom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5</w:t>
            </w:r>
          </w:p>
        </w:tc>
        <w:tc>
          <w:tcPr>
            <w:tcW w:w="19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0.39</w:t>
            </w:r>
          </w:p>
        </w:tc>
        <w:tc>
          <w:tcPr>
            <w:tcW w:w="18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0.57</w:t>
            </w:r>
          </w:p>
        </w:tc>
        <w:tc>
          <w:tcPr>
            <w:tcW w:w="1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0.073</w:t>
            </w:r>
          </w:p>
        </w:tc>
        <w:tc>
          <w:tcPr>
            <w:tcW w:w="1808" w:type="dxa"/>
            <w:tcBorders>
              <w:top w:val="nil"/>
              <w:left w:val="nil"/>
              <w:bottom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8"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6</w:t>
            </w:r>
          </w:p>
        </w:tc>
        <w:tc>
          <w:tcPr>
            <w:tcW w:w="19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0.39</w:t>
            </w:r>
          </w:p>
        </w:tc>
        <w:tc>
          <w:tcPr>
            <w:tcW w:w="18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0.57</w:t>
            </w:r>
          </w:p>
        </w:tc>
        <w:tc>
          <w:tcPr>
            <w:tcW w:w="1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0.075</w:t>
            </w:r>
          </w:p>
        </w:tc>
        <w:tc>
          <w:tcPr>
            <w:tcW w:w="1808" w:type="dxa"/>
            <w:tcBorders>
              <w:top w:val="nil"/>
              <w:left w:val="nil"/>
              <w:bottom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0.019</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bottom w:val="single" w:color="auto" w:sz="4" w:space="0"/>
              <w:right w:val="single" w:color="auto" w:sz="4" w:space="0"/>
            </w:tcBorders>
            <w:vAlign w:val="center"/>
          </w:tcPr>
          <w:p>
            <w:pPr>
              <w:widowControl/>
              <w:jc w:val="center"/>
              <w:rPr>
                <w:kern w:val="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7</w:t>
            </w:r>
          </w:p>
        </w:tc>
        <w:tc>
          <w:tcPr>
            <w:tcW w:w="19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0.39</w:t>
            </w:r>
          </w:p>
        </w:tc>
        <w:tc>
          <w:tcPr>
            <w:tcW w:w="18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0.57</w:t>
            </w:r>
          </w:p>
        </w:tc>
        <w:tc>
          <w:tcPr>
            <w:tcW w:w="1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0.074</w:t>
            </w:r>
          </w:p>
        </w:tc>
        <w:tc>
          <w:tcPr>
            <w:tcW w:w="1808" w:type="dxa"/>
            <w:tcBorders>
              <w:top w:val="nil"/>
              <w:left w:val="nil"/>
              <w:bottom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0.018</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restart"/>
            <w:tcBorders>
              <w:top w:val="single" w:color="auto" w:sz="4" w:space="0"/>
              <w:right w:val="single" w:color="auto" w:sz="4" w:space="0"/>
            </w:tcBorders>
            <w:vAlign w:val="center"/>
          </w:tcPr>
          <w:p>
            <w:pPr>
              <w:widowControl/>
              <w:jc w:val="center"/>
              <w:rPr>
                <w:kern w:val="0"/>
                <w:sz w:val="18"/>
                <w:szCs w:val="18"/>
              </w:rPr>
            </w:pPr>
            <w:r>
              <w:rPr>
                <w:kern w:val="0"/>
                <w:sz w:val="18"/>
                <w:szCs w:val="18"/>
              </w:rPr>
              <w:t>3</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1</w:t>
            </w:r>
          </w:p>
        </w:tc>
        <w:tc>
          <w:tcPr>
            <w:tcW w:w="194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0.51</w:t>
            </w:r>
          </w:p>
        </w:tc>
        <w:tc>
          <w:tcPr>
            <w:tcW w:w="1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0.97</w:t>
            </w:r>
          </w:p>
        </w:tc>
        <w:tc>
          <w:tcPr>
            <w:tcW w:w="1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0.073</w:t>
            </w:r>
          </w:p>
        </w:tc>
        <w:tc>
          <w:tcPr>
            <w:tcW w:w="1808" w:type="dxa"/>
            <w:tcBorders>
              <w:top w:val="single" w:color="auto" w:sz="4" w:space="0"/>
              <w:left w:val="nil"/>
              <w:bottom w:val="single" w:color="auto"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0.040</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2</w:t>
            </w:r>
          </w:p>
        </w:tc>
        <w:tc>
          <w:tcPr>
            <w:tcW w:w="194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0.51</w:t>
            </w:r>
          </w:p>
        </w:tc>
        <w:tc>
          <w:tcPr>
            <w:tcW w:w="1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0.92</w:t>
            </w:r>
          </w:p>
        </w:tc>
        <w:tc>
          <w:tcPr>
            <w:tcW w:w="1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0.075</w:t>
            </w:r>
          </w:p>
        </w:tc>
        <w:tc>
          <w:tcPr>
            <w:tcW w:w="1808" w:type="dxa"/>
            <w:tcBorders>
              <w:top w:val="single" w:color="auto" w:sz="4" w:space="0"/>
              <w:left w:val="nil"/>
              <w:bottom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0.039</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3</w:t>
            </w:r>
          </w:p>
        </w:tc>
        <w:tc>
          <w:tcPr>
            <w:tcW w:w="194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0.54</w:t>
            </w:r>
          </w:p>
        </w:tc>
        <w:tc>
          <w:tcPr>
            <w:tcW w:w="1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0.92</w:t>
            </w:r>
          </w:p>
        </w:tc>
        <w:tc>
          <w:tcPr>
            <w:tcW w:w="1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0.071</w:t>
            </w:r>
          </w:p>
        </w:tc>
        <w:tc>
          <w:tcPr>
            <w:tcW w:w="1808" w:type="dxa"/>
            <w:tcBorders>
              <w:top w:val="single" w:color="auto" w:sz="4" w:space="0"/>
              <w:left w:val="nil"/>
              <w:bottom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0.038</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4</w:t>
            </w:r>
          </w:p>
        </w:tc>
        <w:tc>
          <w:tcPr>
            <w:tcW w:w="194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0.55</w:t>
            </w:r>
          </w:p>
        </w:tc>
        <w:tc>
          <w:tcPr>
            <w:tcW w:w="1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0.97</w:t>
            </w:r>
          </w:p>
        </w:tc>
        <w:tc>
          <w:tcPr>
            <w:tcW w:w="1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0.070</w:t>
            </w:r>
          </w:p>
        </w:tc>
        <w:tc>
          <w:tcPr>
            <w:tcW w:w="1808" w:type="dxa"/>
            <w:tcBorders>
              <w:top w:val="single" w:color="auto" w:sz="4" w:space="0"/>
              <w:left w:val="nil"/>
              <w:bottom w:val="single" w:color="auto"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0.040</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5</w:t>
            </w:r>
          </w:p>
        </w:tc>
        <w:tc>
          <w:tcPr>
            <w:tcW w:w="194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0.55</w:t>
            </w:r>
          </w:p>
        </w:tc>
        <w:tc>
          <w:tcPr>
            <w:tcW w:w="1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0.96</w:t>
            </w:r>
          </w:p>
        </w:tc>
        <w:tc>
          <w:tcPr>
            <w:tcW w:w="1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0.068</w:t>
            </w:r>
          </w:p>
        </w:tc>
        <w:tc>
          <w:tcPr>
            <w:tcW w:w="1808" w:type="dxa"/>
            <w:tcBorders>
              <w:top w:val="single" w:color="auto" w:sz="4" w:space="0"/>
              <w:left w:val="nil"/>
              <w:bottom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0.041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kern w:val="0"/>
                <w:sz w:val="18"/>
                <w:szCs w:val="18"/>
                <w:lang w:val="en-US" w:eastAsia="zh-CN"/>
              </w:rPr>
            </w:pPr>
            <w:r>
              <w:rPr>
                <w:rFonts w:hint="eastAsia"/>
                <w:kern w:val="0"/>
                <w:sz w:val="18"/>
                <w:szCs w:val="18"/>
                <w:lang w:val="en-US" w:eastAsia="zh-CN"/>
              </w:rPr>
              <w:t>6</w:t>
            </w:r>
          </w:p>
        </w:tc>
        <w:tc>
          <w:tcPr>
            <w:tcW w:w="194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0.54</w:t>
            </w:r>
          </w:p>
        </w:tc>
        <w:tc>
          <w:tcPr>
            <w:tcW w:w="1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0.93</w:t>
            </w:r>
          </w:p>
        </w:tc>
        <w:tc>
          <w:tcPr>
            <w:tcW w:w="1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0.068</w:t>
            </w:r>
          </w:p>
        </w:tc>
        <w:tc>
          <w:tcPr>
            <w:tcW w:w="1808" w:type="dxa"/>
            <w:tcBorders>
              <w:top w:val="single" w:color="auto" w:sz="4" w:space="0"/>
              <w:left w:val="nil"/>
              <w:bottom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0.039</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kern w:val="0"/>
                <w:sz w:val="18"/>
                <w:szCs w:val="18"/>
                <w:lang w:val="en-US" w:eastAsia="zh-CN"/>
              </w:rPr>
            </w:pPr>
            <w:r>
              <w:rPr>
                <w:rFonts w:hint="eastAsia"/>
                <w:kern w:val="0"/>
                <w:sz w:val="18"/>
                <w:szCs w:val="18"/>
                <w:lang w:val="en-US" w:eastAsia="zh-CN"/>
              </w:rPr>
              <w:t>7</w:t>
            </w:r>
          </w:p>
        </w:tc>
        <w:tc>
          <w:tcPr>
            <w:tcW w:w="194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0.53</w:t>
            </w:r>
          </w:p>
        </w:tc>
        <w:tc>
          <w:tcPr>
            <w:tcW w:w="1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0.94</w:t>
            </w:r>
          </w:p>
        </w:tc>
        <w:tc>
          <w:tcPr>
            <w:tcW w:w="1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0.072</w:t>
            </w:r>
          </w:p>
        </w:tc>
        <w:tc>
          <w:tcPr>
            <w:tcW w:w="1808" w:type="dxa"/>
            <w:tcBorders>
              <w:top w:val="single" w:color="auto" w:sz="4" w:space="0"/>
              <w:left w:val="nil"/>
              <w:bottom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0.042</w:t>
            </w:r>
          </w:p>
        </w:tc>
      </w:tr>
    </w:tbl>
    <w:p>
      <w:pPr>
        <w:jc w:val="center"/>
      </w:pPr>
    </w:p>
    <w:p>
      <w:pPr>
        <w:jc w:val="center"/>
        <w:rPr>
          <w:rFonts w:ascii="黑体" w:hAnsi="黑体" w:eastAsia="黑体" w:cs="黑体"/>
        </w:rPr>
      </w:pPr>
      <w:r>
        <w:rPr>
          <w:rFonts w:hint="eastAsia" w:ascii="黑体" w:hAnsi="黑体" w:eastAsia="黑体" w:cs="黑体"/>
        </w:rPr>
        <w:t>表</w:t>
      </w:r>
      <w:r>
        <w:rPr>
          <w:rFonts w:hint="eastAsia" w:ascii="黑体" w:hAnsi="黑体" w:eastAsia="黑体" w:cs="黑体"/>
          <w:lang w:val="en-US" w:eastAsia="zh-CN"/>
        </w:rPr>
        <w:t>C</w:t>
      </w:r>
      <w:r>
        <w:rPr>
          <w:rFonts w:hint="eastAsia" w:ascii="黑体" w:hAnsi="黑体" w:eastAsia="黑体" w:cs="黑体"/>
        </w:rPr>
        <w:t>.</w:t>
      </w:r>
      <w:r>
        <w:rPr>
          <w:rFonts w:hint="eastAsia" w:ascii="黑体" w:hAnsi="黑体" w:eastAsia="黑体" w:cs="黑体"/>
          <w:lang w:val="en-US" w:eastAsia="zh-CN"/>
        </w:rPr>
        <w:t>2</w:t>
      </w:r>
      <w:r>
        <w:rPr>
          <w:rFonts w:hint="eastAsia" w:ascii="黑体" w:hAnsi="黑体" w:eastAsia="黑体" w:cs="黑体"/>
        </w:rPr>
        <w:t xml:space="preserve"> 精密度试验原始数据</w:t>
      </w:r>
      <w:r>
        <w:rPr>
          <w:rFonts w:hint="eastAsia" w:ascii="宋体" w:hAnsi="宋体" w:cs="宋体"/>
        </w:rPr>
        <w:t>（续）</w:t>
      </w:r>
    </w:p>
    <w:p>
      <w:pPr>
        <w:pStyle w:val="25"/>
        <w:ind w:firstLine="3990" w:firstLineChars="1900"/>
        <w:jc w:val="right"/>
        <w:rPr>
          <w:rFonts w:ascii="Times New Roman"/>
        </w:rPr>
      </w:pPr>
      <w:r>
        <w:rPr>
          <w:rFonts w:hint="eastAsia" w:ascii="Times New Roman"/>
          <w:highlight w:val="none"/>
          <w:lang w:val="en-US" w:eastAsia="zh-CN"/>
        </w:rPr>
        <w:t>质量分数</w:t>
      </w:r>
      <w:r>
        <w:rPr>
          <w:rFonts w:hint="eastAsia" w:ascii="Times New Roman"/>
          <w:highlight w:val="none"/>
          <w:lang w:eastAsia="zh-CN"/>
        </w:rPr>
        <w:t>，</w:t>
      </w:r>
      <w:r>
        <w:rPr>
          <w:rFonts w:hint="eastAsia" w:ascii="Times New Roman"/>
          <w:highlight w:val="none"/>
        </w:rPr>
        <w:t>%</w:t>
      </w:r>
    </w:p>
    <w:tbl>
      <w:tblPr>
        <w:tblStyle w:val="18"/>
        <w:tblW w:w="0" w:type="auto"/>
        <w:tblInd w:w="-5" w:type="dxa"/>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Layout w:type="fixed"/>
        <w:tblCellMar>
          <w:top w:w="0" w:type="dxa"/>
          <w:left w:w="108" w:type="dxa"/>
          <w:bottom w:w="0" w:type="dxa"/>
          <w:right w:w="108" w:type="dxa"/>
        </w:tblCellMar>
      </w:tblPr>
      <w:tblGrid>
        <w:gridCol w:w="1134"/>
        <w:gridCol w:w="993"/>
        <w:gridCol w:w="1948"/>
        <w:gridCol w:w="1808"/>
        <w:gridCol w:w="1807"/>
        <w:gridCol w:w="1808"/>
      </w:tblGrid>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restart"/>
            <w:tcBorders>
              <w:top w:val="single" w:color="auto" w:sz="4" w:space="0"/>
              <w:right w:val="single" w:color="auto" w:sz="4" w:space="0"/>
            </w:tcBorders>
            <w:vAlign w:val="center"/>
          </w:tcPr>
          <w:p>
            <w:pPr>
              <w:widowControl/>
              <w:jc w:val="center"/>
              <w:rPr>
                <w:rFonts w:hint="eastAsia" w:eastAsia="宋体"/>
                <w:kern w:val="0"/>
                <w:sz w:val="18"/>
                <w:szCs w:val="18"/>
                <w:lang w:eastAsia="zh-CN"/>
              </w:rPr>
            </w:pPr>
            <w:r>
              <w:rPr>
                <w:rFonts w:hint="eastAsia"/>
                <w:kern w:val="0"/>
                <w:sz w:val="18"/>
                <w:szCs w:val="18"/>
                <w:lang w:val="en-US" w:eastAsia="zh-CN"/>
              </w:rPr>
              <w:t>4</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1</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0.60</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0.43</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0.170</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0.079</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2</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0.68</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0.56</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0.137</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0.070</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3</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0.58</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0.52</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0.308</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0.074</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4</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0.60</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0.35</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0.181</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0.064</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5</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0.35</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0.58</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0.054</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0.036</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6</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0.45</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0.60</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0.124</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0.038</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7</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0.61</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0.62</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0.053</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0.039</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restart"/>
            <w:tcBorders>
              <w:top w:val="single" w:color="auto" w:sz="4" w:space="0"/>
              <w:bottom w:val="single" w:color="000000" w:sz="4" w:space="0"/>
              <w:right w:val="single" w:color="auto" w:sz="4" w:space="0"/>
            </w:tcBorders>
            <w:vAlign w:val="center"/>
          </w:tcPr>
          <w:p>
            <w:pPr>
              <w:widowControl/>
              <w:jc w:val="center"/>
              <w:rPr>
                <w:rFonts w:hint="eastAsia" w:eastAsia="宋体"/>
                <w:kern w:val="0"/>
                <w:sz w:val="18"/>
                <w:szCs w:val="18"/>
                <w:lang w:val="en-US" w:eastAsia="zh-CN"/>
              </w:rPr>
            </w:pPr>
            <w:r>
              <w:rPr>
                <w:rFonts w:hint="eastAsia"/>
                <w:kern w:val="0"/>
                <w:sz w:val="18"/>
                <w:szCs w:val="18"/>
                <w:lang w:val="en-US" w:eastAsia="zh-CN"/>
              </w:rPr>
              <w:t>5</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1</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0.56</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0.77</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0.051</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0.033</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000000" w:sz="4" w:space="0"/>
              <w:bottom w:val="single" w:color="000000"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2</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0.51</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0.80</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0.045</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0.030</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000000" w:sz="4" w:space="0"/>
              <w:bottom w:val="single" w:color="000000"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3</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0.53</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0.83</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0.048</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0.033</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000000" w:sz="4" w:space="0"/>
              <w:bottom w:val="single" w:color="000000"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4</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0.45</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0.74</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0.046</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000000" w:sz="4" w:space="0"/>
              <w:bottom w:val="single" w:color="000000"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5</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0.50</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0.71</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0.052</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0.029</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000000" w:sz="4" w:space="0"/>
              <w:bottom w:val="single" w:color="000000"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6</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0.46</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0.77</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0.052</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0.028</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000000" w:sz="4" w:space="0"/>
              <w:bottom w:val="single" w:color="000000"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7</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0.51</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0.79</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0.051</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0.036</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restart"/>
            <w:tcBorders>
              <w:top w:val="single" w:color="000000" w:sz="4" w:space="0"/>
              <w:bottom w:val="single" w:color="000000" w:sz="4" w:space="0"/>
              <w:right w:val="single" w:color="auto" w:sz="4" w:space="0"/>
            </w:tcBorders>
            <w:vAlign w:val="center"/>
          </w:tcPr>
          <w:p>
            <w:pPr>
              <w:widowControl/>
              <w:jc w:val="center"/>
              <w:rPr>
                <w:rFonts w:hint="eastAsia" w:eastAsia="宋体"/>
                <w:kern w:val="0"/>
                <w:sz w:val="18"/>
                <w:szCs w:val="18"/>
                <w:lang w:val="en-US" w:eastAsia="zh-CN"/>
              </w:rPr>
            </w:pPr>
            <w:r>
              <w:rPr>
                <w:rFonts w:hint="eastAsia"/>
                <w:kern w:val="0"/>
                <w:sz w:val="18"/>
                <w:szCs w:val="18"/>
                <w:lang w:val="en-US" w:eastAsia="zh-CN"/>
              </w:rPr>
              <w:t>6</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1</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0.51</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0.79</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0.053</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0.029</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000000" w:sz="4" w:space="0"/>
              <w:bottom w:val="single" w:color="000000"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2</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0.49</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0.75</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0.054</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0.030</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000000" w:sz="4" w:space="0"/>
              <w:bottom w:val="single" w:color="000000"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3</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0.52</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0.73</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0.052</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0.032</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000000" w:sz="4" w:space="0"/>
              <w:bottom w:val="single" w:color="000000"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4</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0.48</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0.77</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0.052</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0.032</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000000" w:sz="4" w:space="0"/>
              <w:bottom w:val="single" w:color="000000"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5</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0.53</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0.78</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0.050</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000000" w:sz="4" w:space="0"/>
              <w:bottom w:val="single" w:color="000000"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6</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0.48</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0.80</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0.051</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0.032</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000000" w:sz="4" w:space="0"/>
              <w:bottom w:val="single" w:color="000000"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7</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0.48</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0.78</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0.051</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restart"/>
            <w:tcBorders>
              <w:top w:val="single" w:color="000000" w:sz="4" w:space="0"/>
              <w:right w:val="single" w:color="auto" w:sz="4" w:space="0"/>
            </w:tcBorders>
            <w:vAlign w:val="center"/>
          </w:tcPr>
          <w:p>
            <w:pPr>
              <w:widowControl/>
              <w:jc w:val="center"/>
              <w:rPr>
                <w:rFonts w:hint="eastAsia" w:eastAsia="宋体"/>
                <w:kern w:val="0"/>
                <w:sz w:val="18"/>
                <w:szCs w:val="18"/>
                <w:lang w:val="en-US" w:eastAsia="zh-CN"/>
              </w:rPr>
            </w:pPr>
            <w:r>
              <w:rPr>
                <w:rFonts w:hint="eastAsia"/>
                <w:kern w:val="0"/>
                <w:sz w:val="18"/>
                <w:szCs w:val="18"/>
                <w:lang w:val="en-US" w:eastAsia="zh-CN"/>
              </w:rPr>
              <w:t>7</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1</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0.46</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0.84</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0.055</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0.029</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2</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0.46</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0.85</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0.058</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0.032</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3</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0.44</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0.75</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0.059</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0.028</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4</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0.45</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0.79</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0.058</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0.027</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5</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0.47</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0.79</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0.056</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6</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0.52</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0.84</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0.06</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0.033</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bottom w:val="single" w:color="000000"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7</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0.49</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0.78</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0.053</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0.029</w:t>
            </w:r>
          </w:p>
        </w:tc>
      </w:tr>
    </w:tbl>
    <w:p>
      <w:pPr>
        <w:pStyle w:val="25"/>
        <w:ind w:left="0" w:leftChars="0" w:firstLine="0" w:firstLineChars="0"/>
        <w:jc w:val="center"/>
        <w:rPr>
          <w:rFonts w:hint="eastAsia" w:ascii="Times New Roman"/>
          <w:kern w:val="2"/>
          <w:szCs w:val="24"/>
        </w:rPr>
      </w:pPr>
    </w:p>
    <w:p>
      <w:pPr>
        <w:pStyle w:val="25"/>
        <w:ind w:left="0" w:leftChars="0" w:firstLine="420" w:firstLineChars="200"/>
        <w:jc w:val="left"/>
        <w:rPr>
          <w:rFonts w:hint="eastAsia" w:hAnsi="宋体" w:cs="宋体"/>
          <w:kern w:val="2"/>
          <w:szCs w:val="24"/>
        </w:rPr>
      </w:pPr>
      <w:r>
        <w:rPr>
          <w:rFonts w:hint="eastAsia" w:ascii="Times New Roman"/>
          <w:kern w:val="2"/>
          <w:szCs w:val="24"/>
        </w:rPr>
        <w:t>精密度数据是在</w:t>
      </w:r>
      <w:r>
        <w:rPr>
          <w:rFonts w:hint="eastAsia" w:ascii="Times New Roman"/>
          <w:kern w:val="2"/>
          <w:szCs w:val="24"/>
          <w:lang w:val="en-US" w:eastAsia="zh-CN"/>
        </w:rPr>
        <w:t>2022</w:t>
      </w:r>
      <w:r>
        <w:rPr>
          <w:rFonts w:hint="eastAsia" w:ascii="Times New Roman"/>
          <w:kern w:val="2"/>
          <w:szCs w:val="24"/>
        </w:rPr>
        <w:t>年由</w:t>
      </w:r>
      <w:r>
        <w:rPr>
          <w:rFonts w:hint="eastAsia" w:ascii="Times New Roman"/>
          <w:kern w:val="2"/>
          <w:szCs w:val="24"/>
          <w:lang w:val="en-US" w:eastAsia="zh-CN"/>
        </w:rPr>
        <w:t>7</w:t>
      </w:r>
      <w:r>
        <w:rPr>
          <w:rFonts w:hint="eastAsia" w:ascii="Times New Roman"/>
          <w:kern w:val="2"/>
          <w:szCs w:val="24"/>
        </w:rPr>
        <w:t>家实验室对</w:t>
      </w:r>
      <w:r>
        <w:rPr>
          <w:rFonts w:hint="eastAsia" w:ascii="Times New Roman"/>
          <w:kern w:val="2"/>
          <w:szCs w:val="24"/>
          <w:lang w:val="en-US" w:eastAsia="zh-CN"/>
        </w:rPr>
        <w:t>4</w:t>
      </w:r>
      <w:r>
        <w:rPr>
          <w:rFonts w:hint="eastAsia" w:ascii="Times New Roman"/>
          <w:kern w:val="2"/>
          <w:szCs w:val="24"/>
        </w:rPr>
        <w:t>个不同水平样品</w:t>
      </w:r>
      <w:r>
        <w:rPr>
          <w:rFonts w:hint="eastAsia" w:ascii="Times New Roman"/>
          <w:kern w:val="2"/>
          <w:szCs w:val="24"/>
          <w:lang w:val="en-US" w:eastAsia="zh-CN"/>
        </w:rPr>
        <w:t>溴含量</w:t>
      </w:r>
      <w:r>
        <w:rPr>
          <w:rFonts w:hint="eastAsia" w:ascii="Times New Roman"/>
          <w:kern w:val="2"/>
          <w:szCs w:val="24"/>
        </w:rPr>
        <w:t>进行共同试验确定的。每个实验室对每个水平的</w:t>
      </w:r>
      <w:r>
        <w:rPr>
          <w:rFonts w:hint="eastAsia" w:ascii="Times New Roman"/>
          <w:kern w:val="2"/>
          <w:szCs w:val="24"/>
          <w:lang w:val="en-US" w:eastAsia="zh-CN"/>
        </w:rPr>
        <w:t>溴</w:t>
      </w:r>
      <w:r>
        <w:rPr>
          <w:rFonts w:hint="eastAsia" w:ascii="Times New Roman"/>
          <w:kern w:val="2"/>
          <w:szCs w:val="24"/>
        </w:rPr>
        <w:t>含量在重复性条件下独立测定</w:t>
      </w:r>
      <w:r>
        <w:rPr>
          <w:rFonts w:hint="eastAsia" w:ascii="Times New Roman"/>
          <w:kern w:val="2"/>
          <w:szCs w:val="24"/>
          <w:lang w:val="en-US" w:eastAsia="zh-CN"/>
        </w:rPr>
        <w:t>7</w:t>
      </w:r>
      <w:r>
        <w:rPr>
          <w:rFonts w:hint="eastAsia" w:ascii="Times New Roman"/>
          <w:kern w:val="2"/>
          <w:szCs w:val="24"/>
        </w:rPr>
        <w:t>次。测试的原始数据见表</w:t>
      </w:r>
      <w:r>
        <w:rPr>
          <w:rFonts w:hint="eastAsia" w:hAnsi="宋体" w:cs="宋体"/>
          <w:kern w:val="2"/>
          <w:szCs w:val="24"/>
          <w:lang w:val="en-US" w:eastAsia="zh-CN"/>
        </w:rPr>
        <w:t>C</w:t>
      </w:r>
      <w:r>
        <w:rPr>
          <w:rFonts w:hint="eastAsia" w:hAnsi="宋体" w:cs="宋体"/>
          <w:kern w:val="2"/>
          <w:szCs w:val="24"/>
        </w:rPr>
        <w:t>.</w:t>
      </w:r>
      <w:r>
        <w:rPr>
          <w:rFonts w:hint="eastAsia" w:hAnsi="宋体" w:cs="宋体"/>
          <w:kern w:val="2"/>
          <w:szCs w:val="24"/>
          <w:lang w:val="en-US" w:eastAsia="zh-CN"/>
        </w:rPr>
        <w:t>3</w:t>
      </w:r>
      <w:r>
        <w:rPr>
          <w:rFonts w:hint="eastAsia" w:hAnsi="宋体" w:cs="宋体"/>
          <w:kern w:val="2"/>
          <w:szCs w:val="24"/>
        </w:rPr>
        <w:t>。</w:t>
      </w:r>
    </w:p>
    <w:p>
      <w:pPr>
        <w:pStyle w:val="25"/>
        <w:ind w:firstLine="420"/>
        <w:jc w:val="left"/>
        <w:rPr>
          <w:rFonts w:ascii="Times New Roman"/>
        </w:rPr>
      </w:pPr>
    </w:p>
    <w:p>
      <w:pPr>
        <w:pStyle w:val="25"/>
        <w:ind w:firstLine="3990" w:firstLineChars="1900"/>
        <w:rPr>
          <w:rFonts w:ascii="Times New Roman"/>
        </w:rPr>
      </w:pPr>
      <w:r>
        <w:rPr>
          <w:rFonts w:hint="eastAsia" w:ascii="黑体" w:hAnsi="黑体" w:eastAsia="黑体" w:cs="黑体"/>
        </w:rPr>
        <w:t>表</w:t>
      </w:r>
      <w:r>
        <w:rPr>
          <w:rFonts w:hint="eastAsia" w:ascii="黑体" w:hAnsi="黑体" w:eastAsia="黑体" w:cs="黑体"/>
          <w:lang w:val="en-US" w:eastAsia="zh-CN"/>
        </w:rPr>
        <w:t>C</w:t>
      </w:r>
      <w:r>
        <w:rPr>
          <w:rFonts w:hint="eastAsia" w:ascii="黑体" w:hAnsi="黑体" w:eastAsia="黑体" w:cs="黑体"/>
        </w:rPr>
        <w:t>.</w:t>
      </w:r>
      <w:r>
        <w:rPr>
          <w:rFonts w:hint="eastAsia" w:ascii="黑体" w:hAnsi="黑体" w:eastAsia="黑体" w:cs="黑体"/>
          <w:lang w:val="en-US" w:eastAsia="zh-CN"/>
        </w:rPr>
        <w:t>3</w:t>
      </w:r>
      <w:r>
        <w:rPr>
          <w:rFonts w:hint="eastAsia" w:ascii="黑体" w:hAnsi="黑体" w:eastAsia="黑体" w:cs="黑体"/>
        </w:rPr>
        <w:t xml:space="preserve"> 精密度试验原始数据</w:t>
      </w:r>
    </w:p>
    <w:p>
      <w:pPr>
        <w:pStyle w:val="25"/>
        <w:ind w:firstLine="3990" w:firstLineChars="1900"/>
        <w:jc w:val="right"/>
        <w:rPr>
          <w:rFonts w:ascii="Times New Roman"/>
          <w:highlight w:val="none"/>
        </w:rPr>
      </w:pPr>
      <w:r>
        <w:rPr>
          <w:rFonts w:hint="eastAsia" w:ascii="Times New Roman"/>
          <w:highlight w:val="none"/>
          <w:lang w:val="en-US" w:eastAsia="zh-CN"/>
        </w:rPr>
        <w:t>质量分数</w:t>
      </w:r>
      <w:r>
        <w:rPr>
          <w:rFonts w:hint="eastAsia" w:ascii="Times New Roman"/>
          <w:highlight w:val="none"/>
          <w:lang w:eastAsia="zh-CN"/>
        </w:rPr>
        <w:t>，</w:t>
      </w:r>
      <w:r>
        <w:rPr>
          <w:rFonts w:hint="eastAsia" w:ascii="Times New Roman"/>
          <w:highlight w:val="none"/>
        </w:rPr>
        <w:t>%</w:t>
      </w:r>
    </w:p>
    <w:tbl>
      <w:tblPr>
        <w:tblStyle w:val="18"/>
        <w:tblW w:w="0" w:type="auto"/>
        <w:tblInd w:w="-5" w:type="dxa"/>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Layout w:type="fixed"/>
        <w:tblCellMar>
          <w:top w:w="0" w:type="dxa"/>
          <w:left w:w="108" w:type="dxa"/>
          <w:bottom w:w="0" w:type="dxa"/>
          <w:right w:w="108" w:type="dxa"/>
        </w:tblCellMar>
      </w:tblPr>
      <w:tblGrid>
        <w:gridCol w:w="1134"/>
        <w:gridCol w:w="993"/>
        <w:gridCol w:w="1948"/>
        <w:gridCol w:w="1808"/>
        <w:gridCol w:w="1807"/>
        <w:gridCol w:w="1808"/>
      </w:tblGrid>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blHeader/>
        </w:trPr>
        <w:tc>
          <w:tcPr>
            <w:tcW w:w="1134" w:type="dxa"/>
            <w:vMerge w:val="restart"/>
            <w:tcBorders>
              <w:right w:val="single" w:color="auto" w:sz="4" w:space="0"/>
            </w:tcBorders>
            <w:vAlign w:val="center"/>
          </w:tcPr>
          <w:p>
            <w:pPr>
              <w:widowControl/>
              <w:jc w:val="center"/>
              <w:rPr>
                <w:kern w:val="0"/>
                <w:sz w:val="18"/>
                <w:szCs w:val="18"/>
              </w:rPr>
            </w:pPr>
            <w:r>
              <w:rPr>
                <w:kern w:val="0"/>
                <w:sz w:val="18"/>
                <w:szCs w:val="18"/>
              </w:rPr>
              <w:t>实验室</w:t>
            </w:r>
          </w:p>
        </w:tc>
        <w:tc>
          <w:tcPr>
            <w:tcW w:w="993" w:type="dxa"/>
            <w:vMerge w:val="restart"/>
            <w:tcBorders>
              <w:left w:val="single" w:color="auto" w:sz="4" w:space="0"/>
              <w:right w:val="single" w:color="auto" w:sz="4" w:space="0"/>
            </w:tcBorders>
            <w:vAlign w:val="center"/>
          </w:tcPr>
          <w:p>
            <w:pPr>
              <w:widowControl/>
              <w:jc w:val="center"/>
              <w:rPr>
                <w:kern w:val="0"/>
                <w:sz w:val="18"/>
                <w:szCs w:val="18"/>
              </w:rPr>
            </w:pPr>
            <w:r>
              <w:rPr>
                <w:kern w:val="0"/>
                <w:sz w:val="18"/>
                <w:szCs w:val="18"/>
              </w:rPr>
              <w:t>n</w:t>
            </w:r>
          </w:p>
        </w:tc>
        <w:tc>
          <w:tcPr>
            <w:tcW w:w="1948" w:type="dxa"/>
            <w:tcBorders>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水平1</w:t>
            </w:r>
          </w:p>
        </w:tc>
        <w:tc>
          <w:tcPr>
            <w:tcW w:w="1808" w:type="dxa"/>
            <w:tcBorders>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水平2</w:t>
            </w:r>
          </w:p>
        </w:tc>
        <w:tc>
          <w:tcPr>
            <w:tcW w:w="1807" w:type="dxa"/>
            <w:tcBorders>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水平3</w:t>
            </w:r>
          </w:p>
        </w:tc>
        <w:tc>
          <w:tcPr>
            <w:tcW w:w="1808" w:type="dxa"/>
            <w:tcBorders>
              <w:left w:val="nil"/>
              <w:bottom w:val="single" w:color="auto" w:sz="4" w:space="0"/>
            </w:tcBorders>
            <w:shd w:val="clear" w:color="auto" w:fill="auto"/>
            <w:vAlign w:val="center"/>
          </w:tcPr>
          <w:p>
            <w:pPr>
              <w:widowControl/>
              <w:jc w:val="center"/>
              <w:rPr>
                <w:kern w:val="0"/>
                <w:sz w:val="18"/>
                <w:szCs w:val="18"/>
              </w:rPr>
            </w:pPr>
            <w:r>
              <w:rPr>
                <w:kern w:val="0"/>
                <w:sz w:val="18"/>
                <w:szCs w:val="18"/>
              </w:rPr>
              <w:t>水平4</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blHeader/>
        </w:trPr>
        <w:tc>
          <w:tcPr>
            <w:tcW w:w="1134" w:type="dxa"/>
            <w:vMerge w:val="continue"/>
            <w:tcBorders>
              <w:bottom w:val="single" w:color="000000" w:sz="8" w:space="0"/>
              <w:right w:val="single" w:color="auto" w:sz="4" w:space="0"/>
            </w:tcBorders>
            <w:vAlign w:val="center"/>
          </w:tcPr>
          <w:p>
            <w:pPr>
              <w:widowControl/>
              <w:jc w:val="center"/>
              <w:rPr>
                <w:kern w:val="0"/>
                <w:sz w:val="18"/>
                <w:szCs w:val="18"/>
              </w:rPr>
            </w:pPr>
          </w:p>
        </w:tc>
        <w:tc>
          <w:tcPr>
            <w:tcW w:w="993" w:type="dxa"/>
            <w:vMerge w:val="continue"/>
            <w:tcBorders>
              <w:left w:val="single" w:color="auto" w:sz="4" w:space="0"/>
              <w:bottom w:val="single" w:color="000000" w:sz="8" w:space="0"/>
              <w:right w:val="single" w:color="auto" w:sz="4" w:space="0"/>
            </w:tcBorders>
            <w:vAlign w:val="center"/>
          </w:tcPr>
          <w:p>
            <w:pPr>
              <w:widowControl/>
              <w:jc w:val="center"/>
              <w:rPr>
                <w:kern w:val="0"/>
                <w:sz w:val="18"/>
                <w:szCs w:val="18"/>
              </w:rPr>
            </w:pPr>
          </w:p>
        </w:tc>
        <w:tc>
          <w:tcPr>
            <w:tcW w:w="1948" w:type="dxa"/>
            <w:tcBorders>
              <w:top w:val="nil"/>
              <w:left w:val="nil"/>
              <w:bottom w:val="single" w:color="000000" w:sz="8" w:space="0"/>
              <w:right w:val="single" w:color="auto" w:sz="4" w:space="0"/>
            </w:tcBorders>
            <w:shd w:val="clear" w:color="auto" w:fill="auto"/>
            <w:vAlign w:val="center"/>
          </w:tcPr>
          <w:p>
            <w:pPr>
              <w:widowControl/>
              <w:jc w:val="center"/>
              <w:rPr>
                <w:kern w:val="0"/>
                <w:sz w:val="18"/>
                <w:szCs w:val="18"/>
              </w:rPr>
            </w:pPr>
            <w:r>
              <w:rPr>
                <w:rFonts w:hint="default" w:ascii="Times New Roman" w:hAnsi="Times New Roman" w:eastAsia="宋体" w:cs="Times New Roman"/>
                <w:color w:val="auto"/>
                <w:kern w:val="2"/>
                <w:sz w:val="18"/>
                <w:szCs w:val="18"/>
              </w:rPr>
              <w:t>Br</w:t>
            </w:r>
          </w:p>
        </w:tc>
        <w:tc>
          <w:tcPr>
            <w:tcW w:w="1808" w:type="dxa"/>
            <w:tcBorders>
              <w:top w:val="nil"/>
              <w:left w:val="nil"/>
              <w:bottom w:val="single" w:color="000000" w:sz="8" w:space="0"/>
              <w:right w:val="single" w:color="auto" w:sz="4" w:space="0"/>
            </w:tcBorders>
            <w:shd w:val="clear" w:color="auto" w:fill="auto"/>
            <w:vAlign w:val="center"/>
          </w:tcPr>
          <w:p>
            <w:pPr>
              <w:widowControl/>
              <w:jc w:val="center"/>
              <w:rPr>
                <w:kern w:val="0"/>
                <w:sz w:val="18"/>
                <w:szCs w:val="18"/>
              </w:rPr>
            </w:pPr>
            <w:r>
              <w:rPr>
                <w:rFonts w:hint="default" w:ascii="Times New Roman" w:hAnsi="Times New Roman" w:eastAsia="宋体" w:cs="Times New Roman"/>
                <w:color w:val="auto"/>
                <w:kern w:val="2"/>
                <w:sz w:val="18"/>
                <w:szCs w:val="18"/>
              </w:rPr>
              <w:t>Br</w:t>
            </w:r>
          </w:p>
        </w:tc>
        <w:tc>
          <w:tcPr>
            <w:tcW w:w="1807" w:type="dxa"/>
            <w:tcBorders>
              <w:top w:val="nil"/>
              <w:left w:val="nil"/>
              <w:bottom w:val="single" w:color="000000" w:sz="8" w:space="0"/>
              <w:right w:val="single" w:color="auto" w:sz="4" w:space="0"/>
            </w:tcBorders>
            <w:shd w:val="clear" w:color="auto" w:fill="auto"/>
            <w:vAlign w:val="center"/>
          </w:tcPr>
          <w:p>
            <w:pPr>
              <w:widowControl/>
              <w:jc w:val="center"/>
              <w:rPr>
                <w:kern w:val="0"/>
                <w:sz w:val="18"/>
                <w:szCs w:val="18"/>
              </w:rPr>
            </w:pPr>
            <w:r>
              <w:rPr>
                <w:rFonts w:hint="default" w:ascii="Times New Roman" w:hAnsi="Times New Roman" w:eastAsia="宋体" w:cs="Times New Roman"/>
                <w:color w:val="auto"/>
                <w:kern w:val="2"/>
                <w:sz w:val="18"/>
                <w:szCs w:val="18"/>
              </w:rPr>
              <w:t>Br</w:t>
            </w:r>
          </w:p>
        </w:tc>
        <w:tc>
          <w:tcPr>
            <w:tcW w:w="1808" w:type="dxa"/>
            <w:tcBorders>
              <w:top w:val="nil"/>
              <w:left w:val="nil"/>
              <w:bottom w:val="single" w:color="000000" w:sz="8" w:space="0"/>
            </w:tcBorders>
            <w:shd w:val="clear" w:color="auto" w:fill="auto"/>
            <w:vAlign w:val="center"/>
          </w:tcPr>
          <w:p>
            <w:pPr>
              <w:widowControl/>
              <w:jc w:val="center"/>
              <w:rPr>
                <w:kern w:val="0"/>
                <w:sz w:val="18"/>
                <w:szCs w:val="18"/>
              </w:rPr>
            </w:pPr>
            <w:r>
              <w:rPr>
                <w:rFonts w:hint="default" w:ascii="Times New Roman" w:hAnsi="Times New Roman" w:eastAsia="宋体" w:cs="Times New Roman"/>
                <w:color w:val="auto"/>
                <w:kern w:val="2"/>
                <w:sz w:val="18"/>
                <w:szCs w:val="18"/>
              </w:rPr>
              <w:t>Br</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restart"/>
            <w:tcBorders>
              <w:top w:val="single" w:color="000000" w:sz="8" w:space="0"/>
              <w:right w:val="single" w:color="auto" w:sz="4" w:space="0"/>
            </w:tcBorders>
            <w:vAlign w:val="center"/>
          </w:tcPr>
          <w:p>
            <w:pPr>
              <w:jc w:val="center"/>
              <w:rPr>
                <w:color w:val="000000"/>
                <w:sz w:val="18"/>
                <w:szCs w:val="18"/>
              </w:rPr>
            </w:pPr>
            <w:r>
              <w:rPr>
                <w:color w:val="000000"/>
                <w:sz w:val="18"/>
                <w:szCs w:val="18"/>
              </w:rPr>
              <w:t>1</w:t>
            </w:r>
          </w:p>
        </w:tc>
        <w:tc>
          <w:tcPr>
            <w:tcW w:w="993" w:type="dxa"/>
            <w:tcBorders>
              <w:top w:val="single" w:color="000000" w:sz="8"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1</w:t>
            </w:r>
          </w:p>
        </w:tc>
        <w:tc>
          <w:tcPr>
            <w:tcW w:w="1948" w:type="dxa"/>
            <w:tcBorders>
              <w:top w:val="single" w:color="000000" w:sz="8"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0.71</w:t>
            </w:r>
          </w:p>
        </w:tc>
        <w:tc>
          <w:tcPr>
            <w:tcW w:w="1808" w:type="dxa"/>
            <w:tcBorders>
              <w:top w:val="single" w:color="000000" w:sz="8"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1.45</w:t>
            </w:r>
          </w:p>
        </w:tc>
        <w:tc>
          <w:tcPr>
            <w:tcW w:w="1807" w:type="dxa"/>
            <w:tcBorders>
              <w:top w:val="single" w:color="000000" w:sz="8"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1.8</w:t>
            </w:r>
            <w:r>
              <w:rPr>
                <w:rFonts w:hint="eastAsia" w:ascii="Times New Roman" w:hAnsi="Times New Roman" w:eastAsia="宋体" w:cs="Times New Roman"/>
                <w:i w:val="0"/>
                <w:iCs w:val="0"/>
                <w:color w:val="000000"/>
                <w:kern w:val="0"/>
                <w:sz w:val="18"/>
                <w:szCs w:val="18"/>
                <w:u w:val="none"/>
                <w:lang w:val="en-US" w:eastAsia="zh-CN" w:bidi="ar"/>
              </w:rPr>
              <w:t>0</w:t>
            </w:r>
          </w:p>
        </w:tc>
        <w:tc>
          <w:tcPr>
            <w:tcW w:w="1808" w:type="dxa"/>
            <w:tcBorders>
              <w:top w:val="single" w:color="000000" w:sz="8"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2.4</w:t>
            </w: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jc w:val="center"/>
              <w:rPr>
                <w:color w:val="00000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2</w:t>
            </w:r>
          </w:p>
        </w:tc>
        <w:tc>
          <w:tcPr>
            <w:tcW w:w="1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0.84</w:t>
            </w:r>
          </w:p>
        </w:tc>
        <w:tc>
          <w:tcPr>
            <w:tcW w:w="18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1.33</w:t>
            </w:r>
          </w:p>
        </w:tc>
        <w:tc>
          <w:tcPr>
            <w:tcW w:w="1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1.94</w:t>
            </w:r>
          </w:p>
        </w:tc>
        <w:tc>
          <w:tcPr>
            <w:tcW w:w="1808" w:type="dxa"/>
            <w:tcBorders>
              <w:top w:val="nil"/>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2.49</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jc w:val="center"/>
              <w:rPr>
                <w:color w:val="00000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3</w:t>
            </w:r>
          </w:p>
        </w:tc>
        <w:tc>
          <w:tcPr>
            <w:tcW w:w="1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0.68</w:t>
            </w:r>
          </w:p>
        </w:tc>
        <w:tc>
          <w:tcPr>
            <w:tcW w:w="18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1.4</w:t>
            </w:r>
            <w:r>
              <w:rPr>
                <w:rFonts w:hint="eastAsia" w:ascii="Times New Roman" w:hAnsi="Times New Roman" w:eastAsia="宋体" w:cs="Times New Roman"/>
                <w:i w:val="0"/>
                <w:iCs w:val="0"/>
                <w:color w:val="000000"/>
                <w:kern w:val="0"/>
                <w:sz w:val="18"/>
                <w:szCs w:val="18"/>
                <w:u w:val="none"/>
                <w:lang w:val="en-US" w:eastAsia="zh-CN" w:bidi="ar"/>
              </w:rPr>
              <w:t>0</w:t>
            </w:r>
          </w:p>
        </w:tc>
        <w:tc>
          <w:tcPr>
            <w:tcW w:w="1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1.87</w:t>
            </w:r>
          </w:p>
        </w:tc>
        <w:tc>
          <w:tcPr>
            <w:tcW w:w="1808" w:type="dxa"/>
            <w:tcBorders>
              <w:top w:val="nil"/>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2.37</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jc w:val="center"/>
              <w:rPr>
                <w:color w:val="00000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4</w:t>
            </w:r>
          </w:p>
        </w:tc>
        <w:tc>
          <w:tcPr>
            <w:tcW w:w="1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0.82</w:t>
            </w:r>
          </w:p>
        </w:tc>
        <w:tc>
          <w:tcPr>
            <w:tcW w:w="18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1.44</w:t>
            </w:r>
          </w:p>
        </w:tc>
        <w:tc>
          <w:tcPr>
            <w:tcW w:w="1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1.87</w:t>
            </w:r>
          </w:p>
        </w:tc>
        <w:tc>
          <w:tcPr>
            <w:tcW w:w="1808" w:type="dxa"/>
            <w:tcBorders>
              <w:top w:val="nil"/>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2.4</w:t>
            </w: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jc w:val="center"/>
              <w:rPr>
                <w:color w:val="00000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5</w:t>
            </w:r>
          </w:p>
        </w:tc>
        <w:tc>
          <w:tcPr>
            <w:tcW w:w="1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0.8</w:t>
            </w:r>
            <w:r>
              <w:rPr>
                <w:rFonts w:hint="eastAsia" w:ascii="Times New Roman" w:hAnsi="Times New Roman" w:eastAsia="宋体" w:cs="Times New Roman"/>
                <w:i w:val="0"/>
                <w:iCs w:val="0"/>
                <w:color w:val="000000"/>
                <w:kern w:val="0"/>
                <w:sz w:val="18"/>
                <w:szCs w:val="18"/>
                <w:u w:val="none"/>
                <w:lang w:val="en-US" w:eastAsia="zh-CN" w:bidi="ar"/>
              </w:rPr>
              <w:t>0</w:t>
            </w:r>
          </w:p>
        </w:tc>
        <w:tc>
          <w:tcPr>
            <w:tcW w:w="18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1.48</w:t>
            </w:r>
          </w:p>
        </w:tc>
        <w:tc>
          <w:tcPr>
            <w:tcW w:w="1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1.93</w:t>
            </w:r>
          </w:p>
        </w:tc>
        <w:tc>
          <w:tcPr>
            <w:tcW w:w="1808" w:type="dxa"/>
            <w:tcBorders>
              <w:top w:val="nil"/>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2.41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jc w:val="center"/>
              <w:rPr>
                <w:color w:val="00000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6</w:t>
            </w:r>
          </w:p>
        </w:tc>
        <w:tc>
          <w:tcPr>
            <w:tcW w:w="1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0.79</w:t>
            </w:r>
          </w:p>
        </w:tc>
        <w:tc>
          <w:tcPr>
            <w:tcW w:w="18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1.49</w:t>
            </w:r>
          </w:p>
        </w:tc>
        <w:tc>
          <w:tcPr>
            <w:tcW w:w="1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1.92</w:t>
            </w:r>
          </w:p>
        </w:tc>
        <w:tc>
          <w:tcPr>
            <w:tcW w:w="1808" w:type="dxa"/>
            <w:tcBorders>
              <w:top w:val="nil"/>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2.46</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jc w:val="center"/>
              <w:rPr>
                <w:color w:val="000000"/>
                <w:sz w:val="18"/>
                <w:szCs w:val="18"/>
              </w:rPr>
            </w:pP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7</w:t>
            </w:r>
          </w:p>
        </w:tc>
        <w:tc>
          <w:tcPr>
            <w:tcW w:w="1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0.72</w:t>
            </w:r>
          </w:p>
        </w:tc>
        <w:tc>
          <w:tcPr>
            <w:tcW w:w="18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1.36</w:t>
            </w:r>
          </w:p>
        </w:tc>
        <w:tc>
          <w:tcPr>
            <w:tcW w:w="1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1.98</w:t>
            </w:r>
          </w:p>
        </w:tc>
        <w:tc>
          <w:tcPr>
            <w:tcW w:w="1808" w:type="dxa"/>
            <w:tcBorders>
              <w:top w:val="nil"/>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2.52</w:t>
            </w:r>
          </w:p>
        </w:tc>
      </w:tr>
    </w:tbl>
    <w:p>
      <w:pPr>
        <w:pStyle w:val="25"/>
        <w:ind w:firstLine="3990" w:firstLineChars="1900"/>
        <w:jc w:val="both"/>
        <w:rPr>
          <w:rFonts w:hint="eastAsia" w:ascii="宋体" w:hAnsi="宋体" w:cs="宋体"/>
        </w:rPr>
      </w:pPr>
      <w:r>
        <w:rPr>
          <w:rFonts w:hint="eastAsia" w:ascii="黑体" w:hAnsi="黑体" w:eastAsia="黑体" w:cs="黑体"/>
        </w:rPr>
        <w:t>表</w:t>
      </w:r>
      <w:r>
        <w:rPr>
          <w:rFonts w:hint="eastAsia" w:ascii="黑体" w:hAnsi="黑体" w:eastAsia="黑体" w:cs="黑体"/>
          <w:lang w:val="en-US" w:eastAsia="zh-CN"/>
        </w:rPr>
        <w:t>C</w:t>
      </w:r>
      <w:r>
        <w:rPr>
          <w:rFonts w:hint="eastAsia" w:ascii="黑体" w:hAnsi="黑体" w:eastAsia="黑体" w:cs="黑体"/>
        </w:rPr>
        <w:t>.</w:t>
      </w:r>
      <w:r>
        <w:rPr>
          <w:rFonts w:hint="eastAsia" w:ascii="黑体" w:hAnsi="黑体" w:eastAsia="黑体" w:cs="黑体"/>
          <w:lang w:val="en-US" w:eastAsia="zh-CN"/>
        </w:rPr>
        <w:t>3</w:t>
      </w:r>
      <w:r>
        <w:rPr>
          <w:rFonts w:hint="eastAsia" w:ascii="黑体" w:hAnsi="黑体" w:eastAsia="黑体" w:cs="黑体"/>
        </w:rPr>
        <w:t xml:space="preserve"> 精密度试验原始数据</w:t>
      </w:r>
      <w:r>
        <w:rPr>
          <w:rFonts w:hint="eastAsia" w:ascii="宋体" w:hAnsi="宋体" w:cs="宋体"/>
        </w:rPr>
        <w:t>（续）</w:t>
      </w:r>
    </w:p>
    <w:p>
      <w:pPr>
        <w:pStyle w:val="25"/>
        <w:ind w:firstLine="3990" w:firstLineChars="1900"/>
        <w:jc w:val="right"/>
        <w:rPr>
          <w:rFonts w:ascii="黑体" w:hAnsi="黑体" w:eastAsia="黑体" w:cs="黑体"/>
          <w:highlight w:val="none"/>
        </w:rPr>
      </w:pPr>
      <w:r>
        <w:rPr>
          <w:rFonts w:hint="eastAsia" w:ascii="Times New Roman"/>
          <w:highlight w:val="none"/>
          <w:lang w:val="en-US" w:eastAsia="zh-CN"/>
        </w:rPr>
        <w:t>质量分数</w:t>
      </w:r>
      <w:r>
        <w:rPr>
          <w:rFonts w:hint="eastAsia" w:ascii="Times New Roman"/>
          <w:highlight w:val="none"/>
          <w:lang w:eastAsia="zh-CN"/>
        </w:rPr>
        <w:t>，</w:t>
      </w:r>
      <w:r>
        <w:rPr>
          <w:rFonts w:hint="eastAsia" w:ascii="Times New Roman"/>
          <w:highlight w:val="none"/>
        </w:rPr>
        <w:t>%</w:t>
      </w:r>
    </w:p>
    <w:tbl>
      <w:tblPr>
        <w:tblStyle w:val="18"/>
        <w:tblW w:w="0" w:type="auto"/>
        <w:tblInd w:w="-5" w:type="dxa"/>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Layout w:type="fixed"/>
        <w:tblCellMar>
          <w:top w:w="0" w:type="dxa"/>
          <w:left w:w="108" w:type="dxa"/>
          <w:bottom w:w="0" w:type="dxa"/>
          <w:right w:w="108" w:type="dxa"/>
        </w:tblCellMar>
      </w:tblPr>
      <w:tblGrid>
        <w:gridCol w:w="1134"/>
        <w:gridCol w:w="993"/>
        <w:gridCol w:w="1948"/>
        <w:gridCol w:w="1808"/>
        <w:gridCol w:w="1807"/>
        <w:gridCol w:w="1808"/>
      </w:tblGrid>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restart"/>
            <w:tcBorders>
              <w:top w:val="single" w:color="auto" w:sz="4" w:space="0"/>
              <w:right w:val="single" w:color="auto" w:sz="4" w:space="0"/>
            </w:tcBorders>
            <w:vAlign w:val="center"/>
          </w:tcPr>
          <w:p>
            <w:pPr>
              <w:widowControl/>
              <w:jc w:val="center"/>
              <w:rPr>
                <w:rFonts w:hint="eastAsia" w:eastAsia="宋体"/>
                <w:kern w:val="0"/>
                <w:sz w:val="18"/>
                <w:szCs w:val="18"/>
                <w:lang w:eastAsia="zh-CN"/>
              </w:rPr>
            </w:pPr>
            <w:r>
              <w:rPr>
                <w:rFonts w:hint="eastAsia"/>
                <w:kern w:val="0"/>
                <w:sz w:val="18"/>
                <w:szCs w:val="18"/>
                <w:lang w:val="en-US" w:eastAsia="zh-CN"/>
              </w:rPr>
              <w:t>2</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1</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0.85</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1.87</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1.41</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2.20</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2</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0.84</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1.88</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1.41</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2.16</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3</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0.85</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1.80</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1.41</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2.13</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4</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0.82</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1.81</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1.36</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2.33</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5</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0.84</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1.80</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1.37</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2.31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6</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0.79</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1.86</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1.36</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2.31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7</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0.81</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1.82</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1.36</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2.31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83" w:hRule="atLeast"/>
        </w:trPr>
        <w:tc>
          <w:tcPr>
            <w:tcW w:w="1134" w:type="dxa"/>
            <w:vMerge w:val="restart"/>
            <w:tcBorders>
              <w:top w:val="single" w:color="auto" w:sz="4" w:space="0"/>
              <w:bottom w:val="single" w:color="auto" w:sz="4" w:space="0"/>
              <w:right w:val="single" w:color="auto" w:sz="4" w:space="0"/>
            </w:tcBorders>
            <w:vAlign w:val="center"/>
          </w:tcPr>
          <w:p>
            <w:pPr>
              <w:widowControl/>
              <w:jc w:val="center"/>
              <w:rPr>
                <w:rFonts w:hint="eastAsia" w:eastAsia="宋体"/>
                <w:kern w:val="0"/>
                <w:sz w:val="18"/>
                <w:szCs w:val="18"/>
                <w:lang w:val="en-US" w:eastAsia="zh-CN"/>
              </w:rPr>
            </w:pPr>
            <w:r>
              <w:rPr>
                <w:rFonts w:hint="eastAsia"/>
                <w:kern w:val="0"/>
                <w:sz w:val="18"/>
                <w:szCs w:val="18"/>
                <w:lang w:val="en-US" w:eastAsia="zh-CN"/>
              </w:rPr>
              <w:t>3</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1</w:t>
            </w:r>
          </w:p>
        </w:tc>
        <w:tc>
          <w:tcPr>
            <w:tcW w:w="194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0.69</w:t>
            </w:r>
          </w:p>
        </w:tc>
        <w:tc>
          <w:tcPr>
            <w:tcW w:w="1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1.49</w:t>
            </w:r>
          </w:p>
        </w:tc>
        <w:tc>
          <w:tcPr>
            <w:tcW w:w="1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2.42</w:t>
            </w:r>
          </w:p>
        </w:tc>
        <w:tc>
          <w:tcPr>
            <w:tcW w:w="1808" w:type="dxa"/>
            <w:tcBorders>
              <w:top w:val="single" w:color="auto" w:sz="4" w:space="0"/>
              <w:left w:val="nil"/>
              <w:bottom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2.25</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2</w:t>
            </w:r>
          </w:p>
        </w:tc>
        <w:tc>
          <w:tcPr>
            <w:tcW w:w="194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0.68</w:t>
            </w:r>
          </w:p>
        </w:tc>
        <w:tc>
          <w:tcPr>
            <w:tcW w:w="1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1.50</w:t>
            </w:r>
          </w:p>
        </w:tc>
        <w:tc>
          <w:tcPr>
            <w:tcW w:w="1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2.44</w:t>
            </w:r>
          </w:p>
        </w:tc>
        <w:tc>
          <w:tcPr>
            <w:tcW w:w="1808" w:type="dxa"/>
            <w:tcBorders>
              <w:top w:val="single" w:color="auto" w:sz="4" w:space="0"/>
              <w:left w:val="nil"/>
              <w:bottom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2.25</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3</w:t>
            </w:r>
          </w:p>
        </w:tc>
        <w:tc>
          <w:tcPr>
            <w:tcW w:w="194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0.69</w:t>
            </w:r>
          </w:p>
        </w:tc>
        <w:tc>
          <w:tcPr>
            <w:tcW w:w="1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1.50</w:t>
            </w:r>
          </w:p>
        </w:tc>
        <w:tc>
          <w:tcPr>
            <w:tcW w:w="1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2.49</w:t>
            </w:r>
          </w:p>
        </w:tc>
        <w:tc>
          <w:tcPr>
            <w:tcW w:w="1808" w:type="dxa"/>
            <w:tcBorders>
              <w:top w:val="single" w:color="auto" w:sz="4" w:space="0"/>
              <w:left w:val="nil"/>
              <w:bottom w:val="single" w:color="auto"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2.40</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4</w:t>
            </w:r>
          </w:p>
        </w:tc>
        <w:tc>
          <w:tcPr>
            <w:tcW w:w="194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0.70</w:t>
            </w:r>
          </w:p>
        </w:tc>
        <w:tc>
          <w:tcPr>
            <w:tcW w:w="1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1.56</w:t>
            </w:r>
          </w:p>
        </w:tc>
        <w:tc>
          <w:tcPr>
            <w:tcW w:w="1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2.49</w:t>
            </w:r>
          </w:p>
        </w:tc>
        <w:tc>
          <w:tcPr>
            <w:tcW w:w="1808" w:type="dxa"/>
            <w:tcBorders>
              <w:top w:val="single" w:color="auto" w:sz="4" w:space="0"/>
              <w:left w:val="nil"/>
              <w:bottom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2.41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5</w:t>
            </w:r>
          </w:p>
        </w:tc>
        <w:tc>
          <w:tcPr>
            <w:tcW w:w="194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0.68</w:t>
            </w:r>
          </w:p>
        </w:tc>
        <w:tc>
          <w:tcPr>
            <w:tcW w:w="1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1.59</w:t>
            </w:r>
          </w:p>
        </w:tc>
        <w:tc>
          <w:tcPr>
            <w:tcW w:w="1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2.44</w:t>
            </w:r>
          </w:p>
        </w:tc>
        <w:tc>
          <w:tcPr>
            <w:tcW w:w="1808" w:type="dxa"/>
            <w:tcBorders>
              <w:top w:val="single" w:color="auto" w:sz="4" w:space="0"/>
              <w:left w:val="nil"/>
              <w:bottom w:val="single" w:color="auto"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2.30</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6</w:t>
            </w:r>
          </w:p>
        </w:tc>
        <w:tc>
          <w:tcPr>
            <w:tcW w:w="194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0.69</w:t>
            </w:r>
          </w:p>
        </w:tc>
        <w:tc>
          <w:tcPr>
            <w:tcW w:w="1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1.59</w:t>
            </w:r>
          </w:p>
        </w:tc>
        <w:tc>
          <w:tcPr>
            <w:tcW w:w="1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2.43</w:t>
            </w:r>
          </w:p>
        </w:tc>
        <w:tc>
          <w:tcPr>
            <w:tcW w:w="1808" w:type="dxa"/>
            <w:tcBorders>
              <w:top w:val="single" w:color="auto" w:sz="4" w:space="0"/>
              <w:left w:val="nil"/>
              <w:bottom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2.31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7</w:t>
            </w:r>
          </w:p>
        </w:tc>
        <w:tc>
          <w:tcPr>
            <w:tcW w:w="194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0.68</w:t>
            </w:r>
          </w:p>
        </w:tc>
        <w:tc>
          <w:tcPr>
            <w:tcW w:w="18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1.50</w:t>
            </w:r>
          </w:p>
        </w:tc>
        <w:tc>
          <w:tcPr>
            <w:tcW w:w="1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2.29</w:t>
            </w:r>
          </w:p>
        </w:tc>
        <w:tc>
          <w:tcPr>
            <w:tcW w:w="1808" w:type="dxa"/>
            <w:tcBorders>
              <w:top w:val="single" w:color="auto" w:sz="4" w:space="0"/>
              <w:left w:val="nil"/>
              <w:bottom w:val="single" w:color="auto"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2.43</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restart"/>
            <w:tcBorders>
              <w:top w:val="single" w:color="auto" w:sz="4" w:space="0"/>
              <w:bottom w:val="single" w:color="auto" w:sz="4" w:space="0"/>
              <w:right w:val="single" w:color="auto" w:sz="4" w:space="0"/>
            </w:tcBorders>
            <w:vAlign w:val="center"/>
          </w:tcPr>
          <w:p>
            <w:pPr>
              <w:widowControl/>
              <w:jc w:val="center"/>
              <w:rPr>
                <w:rFonts w:hint="eastAsia" w:eastAsia="宋体"/>
                <w:kern w:val="0"/>
                <w:sz w:val="18"/>
                <w:szCs w:val="18"/>
                <w:lang w:val="en-US" w:eastAsia="zh-CN"/>
              </w:rPr>
            </w:pPr>
            <w:r>
              <w:rPr>
                <w:rFonts w:hint="eastAsia"/>
                <w:kern w:val="0"/>
                <w:sz w:val="18"/>
                <w:szCs w:val="18"/>
                <w:lang w:val="en-US" w:eastAsia="zh-CN"/>
              </w:rPr>
              <w:t>4</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1</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0.98</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1.79</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1.76</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2.48</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2</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0.96</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1.24</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1.88</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2.21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3</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0.86</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1.34</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1.23</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2.40</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4</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0.88</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1.45</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1.53</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2.47</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5</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0.85</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1.58</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1.80</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2.13</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6</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0.69</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1.90</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1.87</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2.16</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7</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0.87</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1.68</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1.56</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2.58</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restart"/>
            <w:tcBorders>
              <w:top w:val="single" w:color="auto" w:sz="4" w:space="0"/>
              <w:bottom w:val="single" w:color="auto" w:sz="4" w:space="0"/>
              <w:right w:val="single" w:color="auto" w:sz="4" w:space="0"/>
            </w:tcBorders>
            <w:vAlign w:val="center"/>
          </w:tcPr>
          <w:p>
            <w:pPr>
              <w:widowControl/>
              <w:jc w:val="center"/>
              <w:rPr>
                <w:rFonts w:hint="eastAsia" w:eastAsia="宋体"/>
                <w:kern w:val="0"/>
                <w:sz w:val="18"/>
                <w:szCs w:val="18"/>
                <w:lang w:val="en-US" w:eastAsia="zh-CN"/>
              </w:rPr>
            </w:pPr>
            <w:r>
              <w:rPr>
                <w:rFonts w:hint="eastAsia"/>
                <w:kern w:val="0"/>
                <w:sz w:val="18"/>
                <w:szCs w:val="18"/>
                <w:lang w:val="en-US" w:eastAsia="zh-CN"/>
              </w:rPr>
              <w:t>5</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Lines="0" w:after="0" w:afterLines="0"/>
              <w:jc w:val="center"/>
              <w:textAlignment w:val="center"/>
              <w:rPr>
                <w:rFonts w:ascii="Times New Roman" w:hAnsi="Times New Roman" w:eastAsia="宋体" w:cs="Times New Roman"/>
                <w:kern w:val="0"/>
                <w:sz w:val="18"/>
                <w:szCs w:val="18"/>
                <w:lang w:val="en-US" w:eastAsia="zh-CN" w:bidi="ar-SA"/>
              </w:rPr>
            </w:pPr>
            <w:r>
              <w:rPr>
                <w:rFonts w:hint="eastAsia" w:ascii="Times New Roman" w:hAnsi="Times New Roman" w:eastAsia="Times New Roman"/>
                <w:color w:val="000000"/>
                <w:sz w:val="18"/>
                <w:szCs w:val="18"/>
                <w:lang w:bidi="ar"/>
              </w:rPr>
              <w:t>1</w:t>
            </w:r>
          </w:p>
        </w:tc>
        <w:tc>
          <w:tcPr>
            <w:tcW w:w="1948" w:type="dxa"/>
            <w:tcBorders>
              <w:top w:val="single" w:color="auto" w:sz="4" w:space="0"/>
              <w:left w:val="nil"/>
              <w:bottom w:val="single" w:color="auto" w:sz="4" w:space="0"/>
              <w:right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0.77</w:t>
            </w:r>
          </w:p>
        </w:tc>
        <w:tc>
          <w:tcPr>
            <w:tcW w:w="1808" w:type="dxa"/>
            <w:tcBorders>
              <w:top w:val="single" w:color="auto" w:sz="4" w:space="0"/>
              <w:left w:val="nil"/>
              <w:bottom w:val="single" w:color="auto" w:sz="4" w:space="0"/>
              <w:right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1.45</w:t>
            </w:r>
          </w:p>
        </w:tc>
        <w:tc>
          <w:tcPr>
            <w:tcW w:w="1807" w:type="dxa"/>
            <w:tcBorders>
              <w:top w:val="single" w:color="auto" w:sz="4" w:space="0"/>
              <w:left w:val="nil"/>
              <w:bottom w:val="single" w:color="auto" w:sz="4" w:space="0"/>
              <w:right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1.79</w:t>
            </w:r>
          </w:p>
        </w:tc>
        <w:tc>
          <w:tcPr>
            <w:tcW w:w="1808" w:type="dxa"/>
            <w:tcBorders>
              <w:top w:val="single" w:color="auto" w:sz="4" w:space="0"/>
              <w:left w:val="nil"/>
              <w:bottom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2.16</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pacing w:beforeLines="0" w:after="0" w:afterLines="0"/>
              <w:jc w:val="center"/>
              <w:textAlignment w:val="center"/>
              <w:rPr>
                <w:rFonts w:ascii="Times New Roman" w:hAnsi="Times New Roman" w:eastAsia="宋体" w:cs="Times New Roman"/>
                <w:kern w:val="0"/>
                <w:sz w:val="18"/>
                <w:szCs w:val="18"/>
                <w:lang w:val="en-US" w:eastAsia="zh-CN" w:bidi="ar-SA"/>
              </w:rPr>
            </w:pPr>
            <w:r>
              <w:rPr>
                <w:rFonts w:hint="eastAsia" w:ascii="Times New Roman" w:hAnsi="Times New Roman" w:eastAsia="Times New Roman"/>
                <w:color w:val="000000"/>
                <w:sz w:val="18"/>
                <w:szCs w:val="18"/>
                <w:lang w:bidi="ar"/>
              </w:rPr>
              <w:t>2</w:t>
            </w:r>
          </w:p>
        </w:tc>
        <w:tc>
          <w:tcPr>
            <w:tcW w:w="1948" w:type="dxa"/>
            <w:tcBorders>
              <w:top w:val="single" w:color="auto" w:sz="4" w:space="0"/>
              <w:left w:val="nil"/>
              <w:bottom w:val="single" w:color="auto" w:sz="4" w:space="0"/>
              <w:right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0.82</w:t>
            </w:r>
          </w:p>
        </w:tc>
        <w:tc>
          <w:tcPr>
            <w:tcW w:w="1808" w:type="dxa"/>
            <w:tcBorders>
              <w:top w:val="single" w:color="auto" w:sz="4" w:space="0"/>
              <w:left w:val="nil"/>
              <w:bottom w:val="single" w:color="auto" w:sz="4" w:space="0"/>
              <w:right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1.44</w:t>
            </w:r>
          </w:p>
        </w:tc>
        <w:tc>
          <w:tcPr>
            <w:tcW w:w="1807" w:type="dxa"/>
            <w:tcBorders>
              <w:top w:val="single" w:color="auto" w:sz="4" w:space="0"/>
              <w:left w:val="nil"/>
              <w:bottom w:val="single" w:color="auto" w:sz="4" w:space="0"/>
              <w:right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1.71</w:t>
            </w:r>
          </w:p>
        </w:tc>
        <w:tc>
          <w:tcPr>
            <w:tcW w:w="1808" w:type="dxa"/>
            <w:tcBorders>
              <w:top w:val="single" w:color="auto" w:sz="4" w:space="0"/>
              <w:left w:val="nil"/>
              <w:bottom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2.21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pacing w:beforeLines="0" w:after="0" w:afterLines="0"/>
              <w:jc w:val="center"/>
              <w:textAlignment w:val="center"/>
              <w:rPr>
                <w:rFonts w:ascii="Times New Roman" w:hAnsi="Times New Roman" w:eastAsia="宋体" w:cs="Times New Roman"/>
                <w:kern w:val="0"/>
                <w:sz w:val="18"/>
                <w:szCs w:val="18"/>
                <w:lang w:val="en-US" w:eastAsia="zh-CN" w:bidi="ar-SA"/>
              </w:rPr>
            </w:pPr>
            <w:r>
              <w:rPr>
                <w:rFonts w:hint="eastAsia" w:ascii="Times New Roman" w:hAnsi="Times New Roman" w:eastAsia="Times New Roman"/>
                <w:color w:val="000000"/>
                <w:sz w:val="18"/>
                <w:szCs w:val="18"/>
                <w:lang w:bidi="ar"/>
              </w:rPr>
              <w:t>3</w:t>
            </w:r>
          </w:p>
        </w:tc>
        <w:tc>
          <w:tcPr>
            <w:tcW w:w="1948" w:type="dxa"/>
            <w:tcBorders>
              <w:top w:val="single" w:color="auto" w:sz="4" w:space="0"/>
              <w:left w:val="nil"/>
              <w:bottom w:val="single" w:color="auto" w:sz="4" w:space="0"/>
              <w:right w:val="single" w:color="auto" w:sz="4" w:space="0"/>
            </w:tcBorders>
            <w:shd w:val="clear" w:color="auto" w:fill="auto"/>
            <w:vAlign w:val="center"/>
          </w:tcPr>
          <w:p>
            <w:pPr>
              <w:spacing w:beforeLines="0" w:after="0" w:afterLine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0.80</w:t>
            </w:r>
          </w:p>
        </w:tc>
        <w:tc>
          <w:tcPr>
            <w:tcW w:w="1808" w:type="dxa"/>
            <w:tcBorders>
              <w:top w:val="single" w:color="auto" w:sz="4" w:space="0"/>
              <w:left w:val="nil"/>
              <w:bottom w:val="single" w:color="auto" w:sz="4" w:space="0"/>
              <w:right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1.58</w:t>
            </w:r>
          </w:p>
        </w:tc>
        <w:tc>
          <w:tcPr>
            <w:tcW w:w="1807" w:type="dxa"/>
            <w:tcBorders>
              <w:top w:val="single" w:color="auto" w:sz="4" w:space="0"/>
              <w:left w:val="nil"/>
              <w:bottom w:val="single" w:color="auto" w:sz="4" w:space="0"/>
              <w:right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1.73</w:t>
            </w:r>
          </w:p>
        </w:tc>
        <w:tc>
          <w:tcPr>
            <w:tcW w:w="1808" w:type="dxa"/>
            <w:tcBorders>
              <w:top w:val="single" w:color="auto" w:sz="4" w:space="0"/>
              <w:left w:val="nil"/>
              <w:bottom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2.22</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pacing w:beforeLines="0" w:after="0" w:afterLines="0"/>
              <w:jc w:val="center"/>
              <w:textAlignment w:val="center"/>
              <w:rPr>
                <w:rFonts w:ascii="Times New Roman" w:hAnsi="Times New Roman" w:eastAsia="宋体" w:cs="Times New Roman"/>
                <w:kern w:val="0"/>
                <w:sz w:val="18"/>
                <w:szCs w:val="18"/>
                <w:lang w:val="en-US" w:eastAsia="zh-CN" w:bidi="ar-SA"/>
              </w:rPr>
            </w:pPr>
            <w:r>
              <w:rPr>
                <w:rFonts w:hint="eastAsia" w:ascii="Times New Roman" w:hAnsi="Times New Roman" w:eastAsia="Times New Roman"/>
                <w:color w:val="000000"/>
                <w:sz w:val="18"/>
                <w:szCs w:val="18"/>
                <w:lang w:bidi="ar"/>
              </w:rPr>
              <w:t>4</w:t>
            </w:r>
          </w:p>
        </w:tc>
        <w:tc>
          <w:tcPr>
            <w:tcW w:w="1948" w:type="dxa"/>
            <w:tcBorders>
              <w:top w:val="single" w:color="auto" w:sz="4" w:space="0"/>
              <w:left w:val="nil"/>
              <w:bottom w:val="single" w:color="auto" w:sz="4" w:space="0"/>
              <w:right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0.84</w:t>
            </w:r>
          </w:p>
        </w:tc>
        <w:tc>
          <w:tcPr>
            <w:tcW w:w="1808" w:type="dxa"/>
            <w:tcBorders>
              <w:top w:val="single" w:color="auto" w:sz="4" w:space="0"/>
              <w:left w:val="nil"/>
              <w:bottom w:val="single" w:color="auto" w:sz="4" w:space="0"/>
              <w:right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1.5</w:t>
            </w:r>
            <w:r>
              <w:rPr>
                <w:rFonts w:hint="eastAsia" w:ascii="Times New Roman" w:hAnsi="Times New Roman" w:eastAsia="宋体"/>
                <w:color w:val="000000"/>
                <w:sz w:val="18"/>
                <w:szCs w:val="18"/>
                <w:lang w:bidi="ar"/>
              </w:rPr>
              <w:t>0</w:t>
            </w:r>
          </w:p>
        </w:tc>
        <w:tc>
          <w:tcPr>
            <w:tcW w:w="1807" w:type="dxa"/>
            <w:tcBorders>
              <w:top w:val="single" w:color="auto" w:sz="4" w:space="0"/>
              <w:left w:val="nil"/>
              <w:bottom w:val="single" w:color="auto" w:sz="4" w:space="0"/>
              <w:right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1.67</w:t>
            </w:r>
          </w:p>
        </w:tc>
        <w:tc>
          <w:tcPr>
            <w:tcW w:w="1808" w:type="dxa"/>
            <w:tcBorders>
              <w:top w:val="single" w:color="auto" w:sz="4" w:space="0"/>
              <w:left w:val="nil"/>
              <w:bottom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2.17</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pacing w:beforeLines="0" w:after="0" w:afterLines="0"/>
              <w:jc w:val="center"/>
              <w:textAlignment w:val="center"/>
              <w:rPr>
                <w:rFonts w:ascii="Times New Roman" w:hAnsi="Times New Roman" w:eastAsia="宋体" w:cs="Times New Roman"/>
                <w:kern w:val="0"/>
                <w:sz w:val="18"/>
                <w:szCs w:val="18"/>
                <w:lang w:val="en-US" w:eastAsia="zh-CN" w:bidi="ar-SA"/>
              </w:rPr>
            </w:pPr>
            <w:r>
              <w:rPr>
                <w:rFonts w:hint="eastAsia" w:ascii="Times New Roman" w:hAnsi="Times New Roman" w:eastAsia="Times New Roman"/>
                <w:color w:val="000000"/>
                <w:sz w:val="18"/>
                <w:szCs w:val="18"/>
                <w:lang w:bidi="ar"/>
              </w:rPr>
              <w:t>5</w:t>
            </w:r>
          </w:p>
        </w:tc>
        <w:tc>
          <w:tcPr>
            <w:tcW w:w="1948" w:type="dxa"/>
            <w:tcBorders>
              <w:top w:val="single" w:color="auto" w:sz="4" w:space="0"/>
              <w:left w:val="nil"/>
              <w:bottom w:val="single" w:color="auto" w:sz="4" w:space="0"/>
              <w:right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0.78</w:t>
            </w:r>
          </w:p>
        </w:tc>
        <w:tc>
          <w:tcPr>
            <w:tcW w:w="1808" w:type="dxa"/>
            <w:tcBorders>
              <w:top w:val="single" w:color="auto" w:sz="4" w:space="0"/>
              <w:left w:val="nil"/>
              <w:bottom w:val="single" w:color="auto" w:sz="4" w:space="0"/>
              <w:right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1.57</w:t>
            </w:r>
          </w:p>
        </w:tc>
        <w:tc>
          <w:tcPr>
            <w:tcW w:w="1807" w:type="dxa"/>
            <w:tcBorders>
              <w:top w:val="single" w:color="auto" w:sz="4" w:space="0"/>
              <w:left w:val="nil"/>
              <w:bottom w:val="single" w:color="auto" w:sz="4" w:space="0"/>
              <w:right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1.73</w:t>
            </w:r>
          </w:p>
        </w:tc>
        <w:tc>
          <w:tcPr>
            <w:tcW w:w="1808" w:type="dxa"/>
            <w:tcBorders>
              <w:top w:val="single" w:color="auto" w:sz="4" w:space="0"/>
              <w:left w:val="nil"/>
              <w:bottom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2.21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pacing w:beforeLines="0" w:after="0" w:afterLines="0"/>
              <w:jc w:val="center"/>
              <w:textAlignment w:val="center"/>
              <w:rPr>
                <w:rFonts w:ascii="Times New Roman" w:hAnsi="Times New Roman" w:eastAsia="宋体" w:cs="Times New Roman"/>
                <w:kern w:val="0"/>
                <w:sz w:val="18"/>
                <w:szCs w:val="18"/>
                <w:lang w:val="en-US" w:eastAsia="zh-CN" w:bidi="ar-SA"/>
              </w:rPr>
            </w:pPr>
            <w:r>
              <w:rPr>
                <w:rFonts w:hint="eastAsia" w:ascii="Times New Roman" w:hAnsi="Times New Roman" w:eastAsia="Times New Roman"/>
                <w:color w:val="000000"/>
                <w:sz w:val="18"/>
                <w:szCs w:val="18"/>
                <w:lang w:bidi="ar"/>
              </w:rPr>
              <w:t>6</w:t>
            </w:r>
          </w:p>
        </w:tc>
        <w:tc>
          <w:tcPr>
            <w:tcW w:w="1948" w:type="dxa"/>
            <w:tcBorders>
              <w:top w:val="single" w:color="auto" w:sz="4" w:space="0"/>
              <w:left w:val="nil"/>
              <w:bottom w:val="single" w:color="auto" w:sz="4" w:space="0"/>
              <w:right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0.67</w:t>
            </w:r>
          </w:p>
        </w:tc>
        <w:tc>
          <w:tcPr>
            <w:tcW w:w="1808" w:type="dxa"/>
            <w:tcBorders>
              <w:top w:val="single" w:color="auto" w:sz="4" w:space="0"/>
              <w:left w:val="nil"/>
              <w:bottom w:val="single" w:color="auto" w:sz="4" w:space="0"/>
              <w:right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1.44</w:t>
            </w:r>
          </w:p>
        </w:tc>
        <w:tc>
          <w:tcPr>
            <w:tcW w:w="1807" w:type="dxa"/>
            <w:tcBorders>
              <w:top w:val="single" w:color="auto" w:sz="4" w:space="0"/>
              <w:left w:val="nil"/>
              <w:bottom w:val="single" w:color="auto" w:sz="4" w:space="0"/>
              <w:right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1.89</w:t>
            </w:r>
          </w:p>
        </w:tc>
        <w:tc>
          <w:tcPr>
            <w:tcW w:w="1808" w:type="dxa"/>
            <w:tcBorders>
              <w:top w:val="single" w:color="auto" w:sz="4" w:space="0"/>
              <w:left w:val="nil"/>
              <w:bottom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2.08</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pacing w:beforeLines="0" w:after="0" w:afterLines="0"/>
              <w:jc w:val="center"/>
              <w:textAlignment w:val="center"/>
              <w:rPr>
                <w:rFonts w:ascii="Times New Roman" w:hAnsi="Times New Roman" w:eastAsia="宋体" w:cs="Times New Roman"/>
                <w:kern w:val="0"/>
                <w:sz w:val="18"/>
                <w:szCs w:val="18"/>
                <w:lang w:val="en-US" w:eastAsia="zh-CN" w:bidi="ar-SA"/>
              </w:rPr>
            </w:pPr>
            <w:r>
              <w:rPr>
                <w:rFonts w:hint="eastAsia" w:ascii="Times New Roman" w:hAnsi="Times New Roman" w:eastAsia="Times New Roman"/>
                <w:color w:val="000000"/>
                <w:sz w:val="18"/>
                <w:szCs w:val="18"/>
                <w:lang w:bidi="ar"/>
              </w:rPr>
              <w:t>7</w:t>
            </w:r>
          </w:p>
        </w:tc>
        <w:tc>
          <w:tcPr>
            <w:tcW w:w="1948" w:type="dxa"/>
            <w:tcBorders>
              <w:top w:val="single" w:color="auto" w:sz="4" w:space="0"/>
              <w:left w:val="nil"/>
              <w:bottom w:val="single" w:color="auto" w:sz="4" w:space="0"/>
              <w:right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0.87</w:t>
            </w:r>
          </w:p>
        </w:tc>
        <w:tc>
          <w:tcPr>
            <w:tcW w:w="1808" w:type="dxa"/>
            <w:tcBorders>
              <w:top w:val="single" w:color="auto" w:sz="4" w:space="0"/>
              <w:left w:val="nil"/>
              <w:bottom w:val="single" w:color="auto" w:sz="4" w:space="0"/>
              <w:right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1.4</w:t>
            </w:r>
            <w:r>
              <w:rPr>
                <w:rFonts w:hint="eastAsia" w:ascii="Times New Roman" w:hAnsi="Times New Roman" w:eastAsia="宋体"/>
                <w:color w:val="000000"/>
                <w:sz w:val="18"/>
                <w:szCs w:val="18"/>
                <w:lang w:bidi="ar"/>
              </w:rPr>
              <w:t>0</w:t>
            </w:r>
          </w:p>
        </w:tc>
        <w:tc>
          <w:tcPr>
            <w:tcW w:w="1807" w:type="dxa"/>
            <w:tcBorders>
              <w:top w:val="single" w:color="auto" w:sz="4" w:space="0"/>
              <w:left w:val="nil"/>
              <w:bottom w:val="single" w:color="auto" w:sz="4" w:space="0"/>
              <w:right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1.68</w:t>
            </w:r>
          </w:p>
        </w:tc>
        <w:tc>
          <w:tcPr>
            <w:tcW w:w="1808" w:type="dxa"/>
            <w:tcBorders>
              <w:top w:val="single" w:color="auto" w:sz="4" w:space="0"/>
              <w:left w:val="nil"/>
              <w:bottom w:val="single" w:color="auto" w:sz="4" w:space="0"/>
            </w:tcBorders>
            <w:shd w:val="clear" w:color="auto" w:fill="auto"/>
            <w:vAlign w:val="center"/>
          </w:tcPr>
          <w:p>
            <w:pPr>
              <w:spacing w:beforeLines="0" w:after="0" w:afterLines="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Times New Roman"/>
                <w:color w:val="000000"/>
                <w:sz w:val="18"/>
                <w:szCs w:val="18"/>
                <w:lang w:bidi="ar"/>
              </w:rPr>
              <w:t>2.13</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restart"/>
            <w:tcBorders>
              <w:top w:val="single" w:color="auto" w:sz="4" w:space="0"/>
              <w:bottom w:val="single" w:color="auto" w:sz="4" w:space="0"/>
              <w:right w:val="single" w:color="auto" w:sz="4" w:space="0"/>
            </w:tcBorders>
            <w:vAlign w:val="center"/>
          </w:tcPr>
          <w:p>
            <w:pPr>
              <w:widowControl/>
              <w:jc w:val="center"/>
              <w:rPr>
                <w:rFonts w:hint="eastAsia" w:eastAsia="宋体"/>
                <w:kern w:val="0"/>
                <w:sz w:val="18"/>
                <w:szCs w:val="18"/>
                <w:lang w:val="en-US" w:eastAsia="zh-CN"/>
              </w:rPr>
            </w:pPr>
            <w:r>
              <w:rPr>
                <w:rFonts w:hint="eastAsia"/>
                <w:kern w:val="0"/>
                <w:sz w:val="18"/>
                <w:szCs w:val="18"/>
                <w:lang w:val="en-US" w:eastAsia="zh-CN"/>
              </w:rPr>
              <w:t>6</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1</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0.79</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1.50</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1.85</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2.34</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2</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0.80</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1.49</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1.83</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2.35</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3</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0.81</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1.53</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1.84</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2.32</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4</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0.78</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1.48</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1.85</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2.36</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5</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0.80</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1.48</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1.82</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2.35</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6</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0.79</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1.49</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1.84</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2.37</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top w:val="single" w:color="auto" w:sz="4" w:space="0"/>
              <w:bottom w:val="single" w:color="auto" w:sz="4" w:space="0"/>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7</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0.77</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1.52</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1.83</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2.39</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restart"/>
            <w:tcBorders>
              <w:top w:val="single" w:color="auto" w:sz="4" w:space="0"/>
              <w:right w:val="single" w:color="auto" w:sz="4" w:space="0"/>
            </w:tcBorders>
            <w:vAlign w:val="center"/>
          </w:tcPr>
          <w:p>
            <w:pPr>
              <w:widowControl/>
              <w:jc w:val="center"/>
              <w:rPr>
                <w:rFonts w:hint="eastAsia" w:eastAsia="宋体"/>
                <w:kern w:val="0"/>
                <w:sz w:val="18"/>
                <w:szCs w:val="18"/>
                <w:lang w:val="en-US" w:eastAsia="zh-CN"/>
              </w:rPr>
            </w:pPr>
            <w:r>
              <w:rPr>
                <w:rFonts w:hint="eastAsia"/>
                <w:kern w:val="0"/>
                <w:sz w:val="18"/>
                <w:szCs w:val="18"/>
                <w:lang w:val="en-US" w:eastAsia="zh-CN"/>
              </w:rPr>
              <w:t>7</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1</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0.72</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1.33</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1.88</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2.38</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2</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0.83</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1.39</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1.84</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2.48</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3</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0.68</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1.48</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1.87</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2.38</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4</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0.78</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1.48</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1.97</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2.49</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5</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0.80</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1.34</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1.93</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2.41</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6</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0.81</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1.49</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1.86</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2.46</w:t>
            </w:r>
          </w:p>
        </w:tc>
      </w:tr>
      <w:tr>
        <w:tblPrEx>
          <w:tblBorders>
            <w:top w:val="single" w:color="000000" w:sz="8" w:space="0"/>
            <w:left w:val="single" w:color="000000" w:sz="8" w:space="0"/>
            <w:bottom w:val="single" w:color="000000" w:sz="8" w:space="0"/>
            <w:right w:val="single" w:color="000000" w:sz="8" w:space="0"/>
            <w:insideH w:val="none" w:color="auto" w:sz="4" w:space="0"/>
            <w:insideV w:val="none" w:color="auto" w:sz="4" w:space="0"/>
          </w:tblBorders>
          <w:tblCellMar>
            <w:top w:w="0" w:type="dxa"/>
            <w:left w:w="108" w:type="dxa"/>
            <w:bottom w:w="0" w:type="dxa"/>
            <w:right w:w="108" w:type="dxa"/>
          </w:tblCellMar>
        </w:tblPrEx>
        <w:trPr>
          <w:trHeight w:val="270" w:hRule="atLeast"/>
        </w:trPr>
        <w:tc>
          <w:tcPr>
            <w:tcW w:w="1134" w:type="dxa"/>
            <w:vMerge w:val="continue"/>
            <w:tcBorders>
              <w:right w:val="single" w:color="auto" w:sz="4" w:space="0"/>
            </w:tcBorders>
            <w:vAlign w:val="center"/>
          </w:tcPr>
          <w:p>
            <w:pPr>
              <w:widowControl/>
              <w:jc w:val="center"/>
              <w:rPr>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18"/>
                <w:szCs w:val="18"/>
                <w:lang w:val="en-US" w:eastAsia="zh-CN" w:bidi="ar-SA"/>
              </w:rPr>
            </w:pPr>
            <w:r>
              <w:rPr>
                <w:kern w:val="0"/>
                <w:sz w:val="18"/>
                <w:szCs w:val="18"/>
              </w:rPr>
              <w:t>7</w:t>
            </w:r>
          </w:p>
        </w:tc>
        <w:tc>
          <w:tcPr>
            <w:tcW w:w="1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0.76</w:t>
            </w:r>
          </w:p>
        </w:tc>
        <w:tc>
          <w:tcPr>
            <w:tcW w:w="18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1.38</w:t>
            </w:r>
          </w:p>
        </w:tc>
        <w:tc>
          <w:tcPr>
            <w:tcW w:w="1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1.97</w:t>
            </w:r>
          </w:p>
        </w:tc>
        <w:tc>
          <w:tcPr>
            <w:tcW w:w="1808" w:type="dxa"/>
            <w:tcBorders>
              <w:top w:val="single" w:color="auto" w:sz="4" w:space="0"/>
              <w:left w:val="nil"/>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2.50</w:t>
            </w:r>
          </w:p>
        </w:tc>
      </w:tr>
    </w:tbl>
    <w:p>
      <w:pPr>
        <w:tabs>
          <w:tab w:val="left" w:pos="2139"/>
        </w:tabs>
        <w:ind w:firstLine="0"/>
        <w:jc w:val="left"/>
        <w:rPr>
          <w:rFonts w:hint="eastAsia" w:eastAsia="宋体"/>
          <w:lang w:eastAsia="zh-CN"/>
        </w:rPr>
      </w:pPr>
      <w:r>
        <w:rPr>
          <w:sz w:val="21"/>
        </w:rPr>
        <mc:AlternateContent>
          <mc:Choice Requires="wps">
            <w:drawing>
              <wp:anchor distT="0" distB="0" distL="114300" distR="114300" simplePos="0" relativeHeight="251667456" behindDoc="0" locked="0" layoutInCell="1" allowOverlap="1">
                <wp:simplePos x="0" y="0"/>
                <wp:positionH relativeFrom="column">
                  <wp:posOffset>2049145</wp:posOffset>
                </wp:positionH>
                <wp:positionV relativeFrom="paragraph">
                  <wp:posOffset>30480</wp:posOffset>
                </wp:positionV>
                <wp:extent cx="1356995" cy="0"/>
                <wp:effectExtent l="0" t="0" r="0" b="0"/>
                <wp:wrapNone/>
                <wp:docPr id="1" name="直接连接符 1"/>
                <wp:cNvGraphicFramePr/>
                <a:graphic xmlns:a="http://schemas.openxmlformats.org/drawingml/2006/main">
                  <a:graphicData uri="http://schemas.microsoft.com/office/word/2010/wordprocessingShape">
                    <wps:wsp>
                      <wps:cNvCnPr/>
                      <wps:spPr>
                        <a:xfrm>
                          <a:off x="2769235" y="9913620"/>
                          <a:ext cx="1356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1.35pt;margin-top:2.4pt;height:0pt;width:106.85pt;z-index:251667456;mso-width-relative:page;mso-height-relative:page;" filled="f" stroked="t" coordsize="21600,21600" o:gfxdata="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YHGkv1QAAAAcBAAAPAAAAAAAAAAEAIAAAACIAAABkcnMvZG93bnJldi54&#10;bWxQSwECFAAUAAAACACHTuJAyDZUHP0BAADfAwAADgAAAAAAAAABACAAAAAkAQAAZHJzL2Uyb0Rv&#10;Yy54bWxQSwUGAAAAAAYABgBZAQAAkwUAAAAA&#10;">
                <v:fill on="f" focussize="0,0"/>
                <v:stroke color="#000000 [3200]" joinstyle="round"/>
                <v:imagedata o:title=""/>
                <o:lock v:ext="edit" aspectratio="f"/>
              </v:line>
            </w:pict>
          </mc:Fallback>
        </mc:AlternateContent>
      </w:r>
    </w:p>
    <w:sectPr>
      <w:headerReference r:id="rId12" w:type="first"/>
      <w:footerReference r:id="rId15" w:type="first"/>
      <w:footerReference r:id="rId13" w:type="default"/>
      <w:headerReference r:id="rId11" w:type="even"/>
      <w:footerReference r:id="rId14" w:type="even"/>
      <w:pgSz w:w="11906" w:h="16838"/>
      <w:pgMar w:top="567" w:right="1134" w:bottom="851" w:left="1418" w:header="851" w:footer="680"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sdt>
      <w:sdtPr>
        <w:id w:val="6660854"/>
        <w:showingPlcHdr/>
      </w:sdtPr>
      <w:sdtContent/>
    </w:sdt>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cs="宋体"/>
      </w:rPr>
    </w:pPr>
    <w: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6"/>
                            <w:jc w:val="both"/>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&#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In3a/TAAAABQEAAA8AAAAAAAAAAQAgAAAAIgAAAGRy&#10;cy9kb3ducmV2LnhtbFBLAQIUABQAAAAIAIdO4kAlBOpC0QEAAKUDAAAOAAAAAAAAAAEAIAAAACIB&#10;AABkcnMvZTJvRG9jLnhtbFBLBQYAAAAABgAGAFkBAABlBQAAAAA=&#10;">
              <v:fill on="f" focussize="0,0"/>
              <v:stroke on="f" weight="1pt"/>
              <v:imagedata o:title=""/>
              <o:lock v:ext="edit" aspectratio="f"/>
              <v:textbox inset="0mm,0mm,0mm,0mm" style="mso-fit-shape-to-text:t;">
                <w:txbxContent>
                  <w:p>
                    <w:pPr>
                      <w:pStyle w:val="16"/>
                      <w:jc w:val="both"/>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rPr>
      <w:t xml:space="preserve"> </w:t>
    </w:r>
    <w:sdt>
      <w:sdtPr>
        <w:id w:val="-1743240551"/>
        <w:showingPlcHdr/>
      </w:sdtPr>
      <w:sdtEndPr>
        <w:rPr>
          <w:rFonts w:hint="eastAsia" w:ascii="宋体" w:hAnsi="宋体" w:cs="宋体"/>
        </w:rPr>
      </w:sdtEndPr>
      <w:sdtContent/>
    </w:sdt>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6"/>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right;mso-position-horizontal-relative:margin;mso-wrap-style:none;z-index:25167052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ifdr9MAAAAFAQAADwAAAAAAAAABACAAAAAiAAAAZHJz&#10;L2Rvd25yZXYueG1sUEsBAhQAFAAAAAgAh07iQIxZ9o7QAQAApQMAAA4AAAAAAAAAAQAgAAAAIgEA&#10;AGRycy9lMm9Eb2MueG1sUEsFBgAAAAAGAAYAWQEAAGQFAAAAAA==&#10;">
              <v:fill on="f" focussize="0,0"/>
              <v:stroke on="f" weight="1pt"/>
              <v:imagedata o:title=""/>
              <o:lock v:ext="edit" aspectratio="f"/>
              <v:textbox inset="0mm,0mm,0mm,0mm" style="mso-fit-shape-to-text:t;">
                <w:txbxContent>
                  <w:p>
                    <w:pPr>
                      <w:pStyle w:val="16"/>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6"/>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ifdr9MAAAAFAQAADwAAAAAAAAABACAAAAAiAAAAZHJz&#10;L2Rvd25yZXYueG1sUEsBAhQAFAAAAAgAh07iQPuCRJ7QAQAApQMAAA4AAAAAAAAAAQAgAAAAIgEA&#10;AGRycy9lMm9Eb2MueG1sUEsFBgAAAAAGAAYAWQEAAGQFAAAAAA==&#10;">
              <v:fill on="f" focussize="0,0"/>
              <v:stroke on="f" weight="1pt"/>
              <v:imagedata o:title=""/>
              <o:lock v:ext="edit" aspectratio="f"/>
              <v:textbox inset="0mm,0mm,0mm,0mm" style="mso-fit-shape-to-text:t;">
                <w:txbxContent>
                  <w:p>
                    <w:pPr>
                      <w:pStyle w:val="16"/>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cs="宋体"/>
      </w:rPr>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6"/>
                            <w:rPr>
                              <w:rFonts w:ascii="宋体" w:hAnsi="宋体" w:cs="宋体"/>
                            </w:rPr>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ifdr9MAAAAFAQAADwAAAAAAAAABACAAAAAiAAAAZHJz&#10;L2Rvd25yZXYueG1sUEsBAhQAFAAAAAgAh07iQKhvvFjQAQAApQMAAA4AAAAAAAAAAQAgAAAAIgEA&#10;AGRycy9lMm9Eb2MueG1sUEsFBgAAAAAGAAYAWQEAAGQFAAAAAA==&#10;">
              <v:fill on="f" focussize="0,0"/>
              <v:stroke on="f" weight="1pt"/>
              <v:imagedata o:title=""/>
              <o:lock v:ext="edit" aspectratio="f"/>
              <v:textbox inset="0mm,0mm,0mm,0mm" style="mso-fit-shape-to-text:t;">
                <w:txbxContent>
                  <w:p>
                    <w:pPr>
                      <w:pStyle w:val="16"/>
                      <w:rPr>
                        <w:rFonts w:ascii="宋体" w:hAnsi="宋体" w:cs="宋体"/>
                      </w:rPr>
                    </w:pPr>
                    <w:r>
                      <w:fldChar w:fldCharType="begin"/>
                    </w:r>
                    <w:r>
                      <w:instrText xml:space="preserve"> PAGE  \* MERGEFORMAT </w:instrText>
                    </w:r>
                    <w:r>
                      <w:fldChar w:fldCharType="separate"/>
                    </w:r>
                    <w:r>
                      <w:t>3</w:t>
                    </w:r>
                    <w:r>
                      <w:fldChar w:fldCharType="end"/>
                    </w:r>
                  </w:p>
                </w:txbxContent>
              </v:textbox>
            </v:shape>
          </w:pict>
        </mc:Fallback>
      </mc:AlternateContent>
    </w:r>
    <w:sdt>
      <w:sdtPr>
        <w:id w:val="-2011058677"/>
        <w:showingPlcHdr/>
      </w:sdtPr>
      <w:sdtEndPr>
        <w:rPr>
          <w:rFonts w:hint="eastAsia" w:ascii="宋体" w:hAnsi="宋体" w:cs="宋体"/>
        </w:rPr>
      </w:sdtEndPr>
      <w:sdtContent/>
    </w:sdt>
  </w:p>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page" w:x="1267" w:y="1"/>
      <w:rPr>
        <w:rStyle w:val="21"/>
        <w:rFonts w:ascii="宋体" w:hAnsi="宋体" w:cs="宋体"/>
      </w:rPr>
    </w:pPr>
    <w:r>
      <w:rPr>
        <w:rFonts w:hint="eastAsia" w:ascii="宋体" w:hAnsi="宋体" w:cs="宋体"/>
      </w:rPr>
      <w:fldChar w:fldCharType="begin"/>
    </w:r>
    <w:r>
      <w:rPr>
        <w:rStyle w:val="21"/>
        <w:rFonts w:hint="eastAsia" w:ascii="宋体" w:hAnsi="宋体" w:cs="宋体"/>
      </w:rPr>
      <w:instrText xml:space="preserve">PAGE  </w:instrText>
    </w:r>
    <w:r>
      <w:rPr>
        <w:rFonts w:hint="eastAsia" w:ascii="宋体" w:hAnsi="宋体" w:cs="宋体"/>
      </w:rPr>
      <w:fldChar w:fldCharType="separate"/>
    </w:r>
    <w:r>
      <w:rPr>
        <w:rStyle w:val="21"/>
        <w:rFonts w:hint="eastAsia" w:ascii="宋体" w:hAnsi="宋体" w:cs="宋体"/>
      </w:rPr>
      <w:t>4</w:t>
    </w:r>
    <w:r>
      <w:rPr>
        <w:rFonts w:hint="eastAsia" w:ascii="宋体" w:hAnsi="宋体" w:cs="宋体"/>
      </w:rPr>
      <w:fldChar w:fldCharType="end"/>
    </w:r>
  </w:p>
  <w:p>
    <w:pPr>
      <w:pStyle w:val="1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6"/>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&#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In3a/TAAAABQEAAA8AAAAAAAAAAQAgAAAAIgAAAGRy&#10;cy9kb3ducmV2LnhtbFBLAQIUABQAAAAIAIdO4kBMlmby0QEAAKUDAAAOAAAAAAAAAAEAIAAAACIB&#10;AABkcnMvZTJvRG9jLnhtbFBLBQYAAAAABgAGAFkBAABlBQAAAAA=&#10;">
              <v:fill on="f" focussize="0,0"/>
              <v:stroke on="f" weight="1pt"/>
              <v:imagedata o:title=""/>
              <o:lock v:ext="edit" aspectratio="f"/>
              <v:textbox inset="0mm,0mm,0mm,0mm" style="mso-fit-shape-to-text:t;">
                <w:txbxContent>
                  <w:p>
                    <w:pPr>
                      <w:pStyle w:val="16"/>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right"/>
      <w:rPr>
        <w:rFonts w:ascii="黑体" w:hAnsi="黑体" w:eastAsia="黑体"/>
        <w:sz w:val="21"/>
        <w:szCs w:val="21"/>
      </w:rPr>
    </w:pPr>
    <w:r>
      <w:rPr>
        <w:rFonts w:hint="eastAsia" w:ascii="黑体" w:hAnsi="黑体" w:eastAsia="黑体"/>
        <w:sz w:val="21"/>
        <w:szCs w:val="21"/>
      </w:rPr>
      <w:t xml:space="preserve">T/CNIA </w:t>
    </w:r>
    <w:r>
      <w:rPr>
        <w:rFonts w:hint="eastAsia" w:ascii="黑体" w:hAnsi="黑体" w:eastAsia="黑体"/>
        <w:sz w:val="21"/>
        <w:szCs w:val="21"/>
        <w:lang w:val="en-US" w:eastAsia="zh-CN"/>
      </w:rPr>
      <w:t>0108</w:t>
    </w:r>
    <w:r>
      <w:rPr>
        <w:rFonts w:hint="eastAsia" w:ascii="黑体" w:hAnsi="黑体" w:eastAsia="黑体"/>
        <w:sz w:val="21"/>
        <w:szCs w:val="21"/>
      </w:rPr>
      <w:t xml:space="preserve">.4—202X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525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360" w:firstLine="7140" w:firstLineChars="3400"/>
      <w:jc w:val="both"/>
      <w:rPr>
        <w:rFonts w:ascii="黑体" w:hAnsi="黑体" w:eastAsia="黑体" w:cs="黑体"/>
        <w:sz w:val="21"/>
        <w:szCs w:val="21"/>
      </w:rPr>
    </w:pPr>
    <w:r>
      <w:rPr>
        <w:rFonts w:hint="eastAsia" w:ascii="黑体" w:hAnsi="黑体" w:eastAsia="黑体" w:cs="黑体"/>
        <w:sz w:val="21"/>
        <w:szCs w:val="21"/>
      </w:rPr>
      <w:t>GB/T 8152.16-202X</w:t>
    </w:r>
  </w:p>
  <w:p>
    <w:pPr>
      <w:pStyle w:val="14"/>
      <w:ind w:left="5250"/>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both"/>
      <w:rPr>
        <w:sz w:val="21"/>
        <w:szCs w:val="21"/>
      </w:rPr>
    </w:pPr>
    <w:r>
      <w:rPr>
        <w:rFonts w:hint="eastAsia" w:ascii="黑体" w:hAnsi="黑体" w:eastAsia="黑体" w:cs="黑体"/>
        <w:sz w:val="21"/>
        <w:szCs w:val="21"/>
      </w:rPr>
      <w:t xml:space="preserve">T/CNIA </w:t>
    </w:r>
    <w:r>
      <w:rPr>
        <w:rFonts w:hint="eastAsia" w:ascii="黑体" w:hAnsi="黑体" w:eastAsia="黑体" w:cs="黑体"/>
        <w:sz w:val="21"/>
        <w:szCs w:val="21"/>
        <w:lang w:val="en-US" w:eastAsia="zh-CN"/>
      </w:rPr>
      <w:t>0108</w:t>
    </w:r>
    <w:r>
      <w:rPr>
        <w:rFonts w:hint="eastAsia" w:ascii="黑体" w:hAnsi="黑体" w:eastAsia="黑体" w:cs="黑体"/>
        <w:sz w:val="21"/>
        <w:szCs w:val="21"/>
      </w:rPr>
      <w:t>.4—202X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wordWrap w:val="0"/>
      <w:jc w:val="right"/>
      <w:rPr>
        <w:rFonts w:ascii="黑体" w:hAnsi="黑体" w:eastAsia="黑体" w:cs="黑体"/>
        <w:sz w:val="21"/>
        <w:szCs w:val="21"/>
      </w:rPr>
    </w:pPr>
    <w:r>
      <w:rPr>
        <w:rFonts w:hint="eastAsia" w:ascii="黑体" w:hAnsi="黑体" w:eastAsia="黑体" w:cs="黑体"/>
        <w:sz w:val="21"/>
        <w:szCs w:val="21"/>
      </w:rPr>
      <w:t>GB/T 8151.16-202X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E42C35"/>
    <w:multiLevelType w:val="multilevel"/>
    <w:tmpl w:val="39E42C35"/>
    <w:lvl w:ilvl="0" w:tentative="0">
      <w:start w:val="1"/>
      <w:numFmt w:val="chineseCountingThousand"/>
      <w:suff w:val="nothing"/>
      <w:lvlText w:val="第%1章"/>
      <w:lvlJc w:val="left"/>
      <w:pPr>
        <w:ind w:left="0" w:firstLine="0"/>
      </w:pPr>
      <w:rPr>
        <w:rFonts w:hint="default"/>
      </w:rPr>
    </w:lvl>
    <w:lvl w:ilvl="1" w:tentative="0">
      <w:start w:val="1"/>
      <w:numFmt w:val="none"/>
      <w:pStyle w:val="46"/>
      <w:suff w:val="nothing"/>
      <w:lvlText w:val=""/>
      <w:lvlJc w:val="left"/>
      <w:pPr>
        <w:ind w:left="0" w:firstLine="0"/>
      </w:pPr>
      <w:rPr>
        <w:rFonts w:hint="default"/>
      </w:rPr>
    </w:lvl>
    <w:lvl w:ilvl="2" w:tentative="0">
      <w:start w:val="1"/>
      <w:numFmt w:val="none"/>
      <w:suff w:val="nothing"/>
      <w:lvlText w:val=""/>
      <w:lvlJc w:val="left"/>
      <w:pPr>
        <w:ind w:left="0" w:firstLine="0"/>
      </w:pPr>
      <w:rPr>
        <w:rFonts w:hint="default"/>
      </w:rPr>
    </w:lvl>
    <w:lvl w:ilvl="3" w:tentative="0">
      <w:start w:val="1"/>
      <w:numFmt w:val="none"/>
      <w:suff w:val="nothing"/>
      <w:lvlText w:val=""/>
      <w:lvlJc w:val="left"/>
      <w:pPr>
        <w:ind w:left="0" w:firstLine="0"/>
      </w:pPr>
      <w:rPr>
        <w:rFonts w:hint="default"/>
      </w:rPr>
    </w:lvl>
    <w:lvl w:ilvl="4" w:tentative="0">
      <w:start w:val="1"/>
      <w:numFmt w:val="none"/>
      <w:suff w:val="nothing"/>
      <w:lvlText w:val=""/>
      <w:lvlJc w:val="left"/>
      <w:pPr>
        <w:ind w:left="0" w:firstLine="0"/>
      </w:pPr>
      <w:rPr>
        <w:rFonts w:hint="default"/>
      </w:rPr>
    </w:lvl>
    <w:lvl w:ilvl="5" w:tentative="0">
      <w:start w:val="1"/>
      <w:numFmt w:val="none"/>
      <w:suff w:val="nothing"/>
      <w:lvlText w:val=""/>
      <w:lvlJc w:val="left"/>
      <w:pPr>
        <w:ind w:left="0" w:firstLine="0"/>
      </w:pPr>
      <w:rPr>
        <w:rFonts w:hint="default"/>
      </w:rPr>
    </w:lvl>
    <w:lvl w:ilvl="6" w:tentative="0">
      <w:start w:val="1"/>
      <w:numFmt w:val="none"/>
      <w:suff w:val="nothing"/>
      <w:lvlText w:val=""/>
      <w:lvlJc w:val="left"/>
      <w:pPr>
        <w:ind w:left="0" w:firstLine="0"/>
      </w:pPr>
      <w:rPr>
        <w:rFonts w:hint="default"/>
      </w:rPr>
    </w:lvl>
    <w:lvl w:ilvl="7" w:tentative="0">
      <w:start w:val="1"/>
      <w:numFmt w:val="none"/>
      <w:suff w:val="nothing"/>
      <w:lvlText w:val=""/>
      <w:lvlJc w:val="left"/>
      <w:pPr>
        <w:ind w:left="0" w:firstLine="0"/>
      </w:pPr>
      <w:rPr>
        <w:rFonts w:hint="default"/>
      </w:rPr>
    </w:lvl>
    <w:lvl w:ilvl="8" w:tentative="0">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trackRevisions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12"/>
    <w:rsid w:val="000009BB"/>
    <w:rsid w:val="000019C0"/>
    <w:rsid w:val="00010F68"/>
    <w:rsid w:val="00011F61"/>
    <w:rsid w:val="00015ACB"/>
    <w:rsid w:val="00015B94"/>
    <w:rsid w:val="000166A3"/>
    <w:rsid w:val="00016D21"/>
    <w:rsid w:val="000202E1"/>
    <w:rsid w:val="00020B9A"/>
    <w:rsid w:val="0002609A"/>
    <w:rsid w:val="00032237"/>
    <w:rsid w:val="0003229B"/>
    <w:rsid w:val="00035F16"/>
    <w:rsid w:val="00050B57"/>
    <w:rsid w:val="00052314"/>
    <w:rsid w:val="000525D7"/>
    <w:rsid w:val="00056A6E"/>
    <w:rsid w:val="00060830"/>
    <w:rsid w:val="00060D3D"/>
    <w:rsid w:val="000612D7"/>
    <w:rsid w:val="00064D0C"/>
    <w:rsid w:val="00070FB4"/>
    <w:rsid w:val="000712B7"/>
    <w:rsid w:val="000745DF"/>
    <w:rsid w:val="00074D84"/>
    <w:rsid w:val="00075F44"/>
    <w:rsid w:val="00076791"/>
    <w:rsid w:val="000827DD"/>
    <w:rsid w:val="000870B1"/>
    <w:rsid w:val="00091DB9"/>
    <w:rsid w:val="00094E7B"/>
    <w:rsid w:val="00096A12"/>
    <w:rsid w:val="000A3A6E"/>
    <w:rsid w:val="000B02B8"/>
    <w:rsid w:val="000B1867"/>
    <w:rsid w:val="000B4235"/>
    <w:rsid w:val="000B5675"/>
    <w:rsid w:val="000B6108"/>
    <w:rsid w:val="000C12C6"/>
    <w:rsid w:val="000C25EE"/>
    <w:rsid w:val="000C7DBF"/>
    <w:rsid w:val="000C7FD5"/>
    <w:rsid w:val="000D0470"/>
    <w:rsid w:val="000D70F0"/>
    <w:rsid w:val="000E0B62"/>
    <w:rsid w:val="000E3293"/>
    <w:rsid w:val="000F01EF"/>
    <w:rsid w:val="000F3CDC"/>
    <w:rsid w:val="000F5032"/>
    <w:rsid w:val="000F5116"/>
    <w:rsid w:val="000F72BE"/>
    <w:rsid w:val="00100436"/>
    <w:rsid w:val="00101EF8"/>
    <w:rsid w:val="00103678"/>
    <w:rsid w:val="001055EB"/>
    <w:rsid w:val="00105939"/>
    <w:rsid w:val="00106B77"/>
    <w:rsid w:val="001165AE"/>
    <w:rsid w:val="001169A4"/>
    <w:rsid w:val="00116A6A"/>
    <w:rsid w:val="00121229"/>
    <w:rsid w:val="0012192E"/>
    <w:rsid w:val="00125667"/>
    <w:rsid w:val="001273CF"/>
    <w:rsid w:val="0013140B"/>
    <w:rsid w:val="00132800"/>
    <w:rsid w:val="00132D10"/>
    <w:rsid w:val="00134B18"/>
    <w:rsid w:val="00150A3A"/>
    <w:rsid w:val="00152CE2"/>
    <w:rsid w:val="00154B22"/>
    <w:rsid w:val="0015670A"/>
    <w:rsid w:val="001575BF"/>
    <w:rsid w:val="00166B1D"/>
    <w:rsid w:val="00171294"/>
    <w:rsid w:val="00171E70"/>
    <w:rsid w:val="00172BEE"/>
    <w:rsid w:val="00174A0F"/>
    <w:rsid w:val="001806E7"/>
    <w:rsid w:val="0018099E"/>
    <w:rsid w:val="001818FB"/>
    <w:rsid w:val="001834CB"/>
    <w:rsid w:val="00184704"/>
    <w:rsid w:val="001900D2"/>
    <w:rsid w:val="00191DB8"/>
    <w:rsid w:val="00193C9E"/>
    <w:rsid w:val="00194861"/>
    <w:rsid w:val="00195524"/>
    <w:rsid w:val="001A1FE8"/>
    <w:rsid w:val="001A20BF"/>
    <w:rsid w:val="001A231E"/>
    <w:rsid w:val="001A2551"/>
    <w:rsid w:val="001B1A58"/>
    <w:rsid w:val="001B373F"/>
    <w:rsid w:val="001B3895"/>
    <w:rsid w:val="001C086B"/>
    <w:rsid w:val="001C134A"/>
    <w:rsid w:val="001C16B8"/>
    <w:rsid w:val="001C31AB"/>
    <w:rsid w:val="001C32B0"/>
    <w:rsid w:val="001C6CB6"/>
    <w:rsid w:val="001C7584"/>
    <w:rsid w:val="001D1F80"/>
    <w:rsid w:val="001D56AA"/>
    <w:rsid w:val="001D5E6B"/>
    <w:rsid w:val="001E6159"/>
    <w:rsid w:val="001E72B1"/>
    <w:rsid w:val="001F0A13"/>
    <w:rsid w:val="001F1534"/>
    <w:rsid w:val="001F2F14"/>
    <w:rsid w:val="001F543E"/>
    <w:rsid w:val="001F5D1F"/>
    <w:rsid w:val="001F6D39"/>
    <w:rsid w:val="001F7BB5"/>
    <w:rsid w:val="001F7E7E"/>
    <w:rsid w:val="002046FA"/>
    <w:rsid w:val="00204A1E"/>
    <w:rsid w:val="002051A2"/>
    <w:rsid w:val="00210FD4"/>
    <w:rsid w:val="00213CF6"/>
    <w:rsid w:val="002161E1"/>
    <w:rsid w:val="0022023E"/>
    <w:rsid w:val="0022391A"/>
    <w:rsid w:val="002273B2"/>
    <w:rsid w:val="0022753A"/>
    <w:rsid w:val="002306EB"/>
    <w:rsid w:val="00230BE8"/>
    <w:rsid w:val="0023210A"/>
    <w:rsid w:val="00232B27"/>
    <w:rsid w:val="00234A3B"/>
    <w:rsid w:val="002355BC"/>
    <w:rsid w:val="002356D9"/>
    <w:rsid w:val="002365C9"/>
    <w:rsid w:val="00240834"/>
    <w:rsid w:val="00244336"/>
    <w:rsid w:val="0024466E"/>
    <w:rsid w:val="00244813"/>
    <w:rsid w:val="00251837"/>
    <w:rsid w:val="00251FB6"/>
    <w:rsid w:val="00253B3B"/>
    <w:rsid w:val="00254D94"/>
    <w:rsid w:val="00257FFB"/>
    <w:rsid w:val="0026042A"/>
    <w:rsid w:val="0026165C"/>
    <w:rsid w:val="00273994"/>
    <w:rsid w:val="00275AF2"/>
    <w:rsid w:val="0028164D"/>
    <w:rsid w:val="00283285"/>
    <w:rsid w:val="00283F7B"/>
    <w:rsid w:val="00284C95"/>
    <w:rsid w:val="00285BC9"/>
    <w:rsid w:val="00286CD8"/>
    <w:rsid w:val="002933D6"/>
    <w:rsid w:val="00293499"/>
    <w:rsid w:val="002934EF"/>
    <w:rsid w:val="00295418"/>
    <w:rsid w:val="0029672F"/>
    <w:rsid w:val="002967FC"/>
    <w:rsid w:val="002A16FC"/>
    <w:rsid w:val="002A1A60"/>
    <w:rsid w:val="002A1FC6"/>
    <w:rsid w:val="002A26DB"/>
    <w:rsid w:val="002A3C06"/>
    <w:rsid w:val="002A58FE"/>
    <w:rsid w:val="002A5FA6"/>
    <w:rsid w:val="002B0A70"/>
    <w:rsid w:val="002B1030"/>
    <w:rsid w:val="002B127B"/>
    <w:rsid w:val="002B3B68"/>
    <w:rsid w:val="002B59C5"/>
    <w:rsid w:val="002B5A3F"/>
    <w:rsid w:val="002B6568"/>
    <w:rsid w:val="002B6E6B"/>
    <w:rsid w:val="002B767E"/>
    <w:rsid w:val="002C0C2B"/>
    <w:rsid w:val="002C1403"/>
    <w:rsid w:val="002C41DA"/>
    <w:rsid w:val="002D3C6F"/>
    <w:rsid w:val="002D65DB"/>
    <w:rsid w:val="002D7AE7"/>
    <w:rsid w:val="002E028A"/>
    <w:rsid w:val="002E0F31"/>
    <w:rsid w:val="002E2548"/>
    <w:rsid w:val="002E34FD"/>
    <w:rsid w:val="002E6CFE"/>
    <w:rsid w:val="002F4DC7"/>
    <w:rsid w:val="002F5780"/>
    <w:rsid w:val="002F6901"/>
    <w:rsid w:val="002F7078"/>
    <w:rsid w:val="002F7CB9"/>
    <w:rsid w:val="00303662"/>
    <w:rsid w:val="00306391"/>
    <w:rsid w:val="00306C8F"/>
    <w:rsid w:val="00313B2A"/>
    <w:rsid w:val="003150CA"/>
    <w:rsid w:val="003222C8"/>
    <w:rsid w:val="00322972"/>
    <w:rsid w:val="00323E96"/>
    <w:rsid w:val="00324427"/>
    <w:rsid w:val="0032542E"/>
    <w:rsid w:val="003330B4"/>
    <w:rsid w:val="0033323C"/>
    <w:rsid w:val="0034483A"/>
    <w:rsid w:val="00354036"/>
    <w:rsid w:val="00354879"/>
    <w:rsid w:val="0036443E"/>
    <w:rsid w:val="00370484"/>
    <w:rsid w:val="00372408"/>
    <w:rsid w:val="00374E2D"/>
    <w:rsid w:val="00380C26"/>
    <w:rsid w:val="00385C03"/>
    <w:rsid w:val="003A1437"/>
    <w:rsid w:val="003A29B1"/>
    <w:rsid w:val="003A4D32"/>
    <w:rsid w:val="003A67BB"/>
    <w:rsid w:val="003A6940"/>
    <w:rsid w:val="003B14E0"/>
    <w:rsid w:val="003B4D1F"/>
    <w:rsid w:val="003B6D8B"/>
    <w:rsid w:val="003C1554"/>
    <w:rsid w:val="003C6C0D"/>
    <w:rsid w:val="003D0001"/>
    <w:rsid w:val="003D2139"/>
    <w:rsid w:val="003D2F7C"/>
    <w:rsid w:val="003D372A"/>
    <w:rsid w:val="003D3C7E"/>
    <w:rsid w:val="003D49D2"/>
    <w:rsid w:val="003D76FE"/>
    <w:rsid w:val="003E0348"/>
    <w:rsid w:val="003E1DFA"/>
    <w:rsid w:val="003E26D5"/>
    <w:rsid w:val="003E5B87"/>
    <w:rsid w:val="003E6AC7"/>
    <w:rsid w:val="003E7D11"/>
    <w:rsid w:val="003F2373"/>
    <w:rsid w:val="003F5BF6"/>
    <w:rsid w:val="0040096F"/>
    <w:rsid w:val="0040224A"/>
    <w:rsid w:val="004025B6"/>
    <w:rsid w:val="00404500"/>
    <w:rsid w:val="00411CBF"/>
    <w:rsid w:val="004138F4"/>
    <w:rsid w:val="00417549"/>
    <w:rsid w:val="00421536"/>
    <w:rsid w:val="00421DED"/>
    <w:rsid w:val="004237B7"/>
    <w:rsid w:val="00426B85"/>
    <w:rsid w:val="00426DC2"/>
    <w:rsid w:val="0043410B"/>
    <w:rsid w:val="004351D8"/>
    <w:rsid w:val="004408FD"/>
    <w:rsid w:val="0044519B"/>
    <w:rsid w:val="00446F8D"/>
    <w:rsid w:val="0044796A"/>
    <w:rsid w:val="00451A84"/>
    <w:rsid w:val="00453DCD"/>
    <w:rsid w:val="00455F46"/>
    <w:rsid w:val="00456E96"/>
    <w:rsid w:val="004639BC"/>
    <w:rsid w:val="004642E0"/>
    <w:rsid w:val="00464D94"/>
    <w:rsid w:val="00466B66"/>
    <w:rsid w:val="00466F70"/>
    <w:rsid w:val="00472CB6"/>
    <w:rsid w:val="004822A2"/>
    <w:rsid w:val="004828E7"/>
    <w:rsid w:val="00484A35"/>
    <w:rsid w:val="004869E2"/>
    <w:rsid w:val="00490B79"/>
    <w:rsid w:val="004931DB"/>
    <w:rsid w:val="00493BC1"/>
    <w:rsid w:val="0049417A"/>
    <w:rsid w:val="00494E5C"/>
    <w:rsid w:val="00495664"/>
    <w:rsid w:val="00495A90"/>
    <w:rsid w:val="00497636"/>
    <w:rsid w:val="004A00D6"/>
    <w:rsid w:val="004A04B4"/>
    <w:rsid w:val="004A3703"/>
    <w:rsid w:val="004A7C23"/>
    <w:rsid w:val="004B1813"/>
    <w:rsid w:val="004B1865"/>
    <w:rsid w:val="004B346E"/>
    <w:rsid w:val="004B47FC"/>
    <w:rsid w:val="004C63B3"/>
    <w:rsid w:val="004D34CB"/>
    <w:rsid w:val="004D41EF"/>
    <w:rsid w:val="004E1B1C"/>
    <w:rsid w:val="004E3CFB"/>
    <w:rsid w:val="004F0760"/>
    <w:rsid w:val="004F3F6A"/>
    <w:rsid w:val="004F58FE"/>
    <w:rsid w:val="004F6B0F"/>
    <w:rsid w:val="0050137F"/>
    <w:rsid w:val="005058AC"/>
    <w:rsid w:val="00507456"/>
    <w:rsid w:val="00510353"/>
    <w:rsid w:val="00511152"/>
    <w:rsid w:val="00515A80"/>
    <w:rsid w:val="00517873"/>
    <w:rsid w:val="005202E7"/>
    <w:rsid w:val="005236E8"/>
    <w:rsid w:val="00524C1B"/>
    <w:rsid w:val="005258A0"/>
    <w:rsid w:val="00527C2F"/>
    <w:rsid w:val="005308A2"/>
    <w:rsid w:val="005365AD"/>
    <w:rsid w:val="00537120"/>
    <w:rsid w:val="0053751E"/>
    <w:rsid w:val="0054061C"/>
    <w:rsid w:val="00541A98"/>
    <w:rsid w:val="0054366C"/>
    <w:rsid w:val="00551DA4"/>
    <w:rsid w:val="00553389"/>
    <w:rsid w:val="00556FA5"/>
    <w:rsid w:val="00560030"/>
    <w:rsid w:val="00561B3B"/>
    <w:rsid w:val="00562411"/>
    <w:rsid w:val="005627DF"/>
    <w:rsid w:val="00562B13"/>
    <w:rsid w:val="00566DDD"/>
    <w:rsid w:val="005701D4"/>
    <w:rsid w:val="0057202E"/>
    <w:rsid w:val="00573EFE"/>
    <w:rsid w:val="0057785F"/>
    <w:rsid w:val="005828E7"/>
    <w:rsid w:val="00582BD3"/>
    <w:rsid w:val="005848C8"/>
    <w:rsid w:val="00591A1A"/>
    <w:rsid w:val="0059253F"/>
    <w:rsid w:val="00592DCC"/>
    <w:rsid w:val="00596941"/>
    <w:rsid w:val="005A1C35"/>
    <w:rsid w:val="005A2155"/>
    <w:rsid w:val="005A3064"/>
    <w:rsid w:val="005A4C42"/>
    <w:rsid w:val="005A6ABA"/>
    <w:rsid w:val="005B504C"/>
    <w:rsid w:val="005B690B"/>
    <w:rsid w:val="005C43CA"/>
    <w:rsid w:val="005C5604"/>
    <w:rsid w:val="005C7541"/>
    <w:rsid w:val="005C7577"/>
    <w:rsid w:val="005C7911"/>
    <w:rsid w:val="005D190F"/>
    <w:rsid w:val="005D27AC"/>
    <w:rsid w:val="005D4F64"/>
    <w:rsid w:val="005D53B1"/>
    <w:rsid w:val="005E5561"/>
    <w:rsid w:val="005E7D7B"/>
    <w:rsid w:val="005F677C"/>
    <w:rsid w:val="00600C91"/>
    <w:rsid w:val="0060114C"/>
    <w:rsid w:val="006030A8"/>
    <w:rsid w:val="006047B9"/>
    <w:rsid w:val="006075A9"/>
    <w:rsid w:val="00610761"/>
    <w:rsid w:val="00611B9A"/>
    <w:rsid w:val="00620DE3"/>
    <w:rsid w:val="006243DD"/>
    <w:rsid w:val="00625A38"/>
    <w:rsid w:val="006302B4"/>
    <w:rsid w:val="00631C2D"/>
    <w:rsid w:val="00634B05"/>
    <w:rsid w:val="00634C0A"/>
    <w:rsid w:val="0063514E"/>
    <w:rsid w:val="0063592B"/>
    <w:rsid w:val="00640C71"/>
    <w:rsid w:val="00641F08"/>
    <w:rsid w:val="00645DCB"/>
    <w:rsid w:val="00646DA5"/>
    <w:rsid w:val="006474C5"/>
    <w:rsid w:val="006505BB"/>
    <w:rsid w:val="00650C8F"/>
    <w:rsid w:val="006558F1"/>
    <w:rsid w:val="006626A5"/>
    <w:rsid w:val="006627BF"/>
    <w:rsid w:val="0066513A"/>
    <w:rsid w:val="006669DD"/>
    <w:rsid w:val="006714D1"/>
    <w:rsid w:val="00671C41"/>
    <w:rsid w:val="0067213C"/>
    <w:rsid w:val="00672CF3"/>
    <w:rsid w:val="00673C3E"/>
    <w:rsid w:val="00675CEA"/>
    <w:rsid w:val="00676170"/>
    <w:rsid w:val="006811A6"/>
    <w:rsid w:val="00682B27"/>
    <w:rsid w:val="00687A03"/>
    <w:rsid w:val="006920C4"/>
    <w:rsid w:val="00692FA4"/>
    <w:rsid w:val="006942EA"/>
    <w:rsid w:val="006A1FA0"/>
    <w:rsid w:val="006A5703"/>
    <w:rsid w:val="006A5B70"/>
    <w:rsid w:val="006B0C8C"/>
    <w:rsid w:val="006B24BB"/>
    <w:rsid w:val="006B38B0"/>
    <w:rsid w:val="006B3951"/>
    <w:rsid w:val="006B5928"/>
    <w:rsid w:val="006B5BD1"/>
    <w:rsid w:val="006C099E"/>
    <w:rsid w:val="006C2C36"/>
    <w:rsid w:val="006C37F7"/>
    <w:rsid w:val="006C5127"/>
    <w:rsid w:val="006C53E7"/>
    <w:rsid w:val="006C7FD2"/>
    <w:rsid w:val="006D4B7C"/>
    <w:rsid w:val="006D5040"/>
    <w:rsid w:val="006E536D"/>
    <w:rsid w:val="006E6369"/>
    <w:rsid w:val="006E6F90"/>
    <w:rsid w:val="006F1CF9"/>
    <w:rsid w:val="006F203A"/>
    <w:rsid w:val="007020DD"/>
    <w:rsid w:val="00713F90"/>
    <w:rsid w:val="00714051"/>
    <w:rsid w:val="00721DEE"/>
    <w:rsid w:val="007230F0"/>
    <w:rsid w:val="00737022"/>
    <w:rsid w:val="00740F63"/>
    <w:rsid w:val="00742F16"/>
    <w:rsid w:val="00743FFE"/>
    <w:rsid w:val="00750537"/>
    <w:rsid w:val="007524AD"/>
    <w:rsid w:val="00754005"/>
    <w:rsid w:val="0075613A"/>
    <w:rsid w:val="007603B9"/>
    <w:rsid w:val="00760749"/>
    <w:rsid w:val="00764FEA"/>
    <w:rsid w:val="00765C37"/>
    <w:rsid w:val="0076719F"/>
    <w:rsid w:val="00771D3D"/>
    <w:rsid w:val="007745D0"/>
    <w:rsid w:val="00775ADB"/>
    <w:rsid w:val="00780D87"/>
    <w:rsid w:val="0078343F"/>
    <w:rsid w:val="0078568E"/>
    <w:rsid w:val="007925DC"/>
    <w:rsid w:val="007927BA"/>
    <w:rsid w:val="00793D32"/>
    <w:rsid w:val="00793E55"/>
    <w:rsid w:val="007B1E2C"/>
    <w:rsid w:val="007B564C"/>
    <w:rsid w:val="007B7685"/>
    <w:rsid w:val="007C40D2"/>
    <w:rsid w:val="007D6FCD"/>
    <w:rsid w:val="007E0DE3"/>
    <w:rsid w:val="007E2004"/>
    <w:rsid w:val="007E4555"/>
    <w:rsid w:val="007E5F30"/>
    <w:rsid w:val="007F3100"/>
    <w:rsid w:val="0080078E"/>
    <w:rsid w:val="00801D28"/>
    <w:rsid w:val="00802EAA"/>
    <w:rsid w:val="0080556B"/>
    <w:rsid w:val="008106F0"/>
    <w:rsid w:val="0081360F"/>
    <w:rsid w:val="00814403"/>
    <w:rsid w:val="00814CFF"/>
    <w:rsid w:val="00815C21"/>
    <w:rsid w:val="008208C6"/>
    <w:rsid w:val="00821F5B"/>
    <w:rsid w:val="00826691"/>
    <w:rsid w:val="0083383C"/>
    <w:rsid w:val="00842FEC"/>
    <w:rsid w:val="00843022"/>
    <w:rsid w:val="008469E0"/>
    <w:rsid w:val="008540FA"/>
    <w:rsid w:val="00854F98"/>
    <w:rsid w:val="00860AE7"/>
    <w:rsid w:val="008618D8"/>
    <w:rsid w:val="00863AB3"/>
    <w:rsid w:val="008652C1"/>
    <w:rsid w:val="00866EB5"/>
    <w:rsid w:val="0086740A"/>
    <w:rsid w:val="0087046D"/>
    <w:rsid w:val="00871632"/>
    <w:rsid w:val="0087229C"/>
    <w:rsid w:val="0087463E"/>
    <w:rsid w:val="0088010B"/>
    <w:rsid w:val="00882C77"/>
    <w:rsid w:val="00882E21"/>
    <w:rsid w:val="008839DE"/>
    <w:rsid w:val="00884CD5"/>
    <w:rsid w:val="00885823"/>
    <w:rsid w:val="008862B0"/>
    <w:rsid w:val="008874D6"/>
    <w:rsid w:val="00887ECC"/>
    <w:rsid w:val="00890716"/>
    <w:rsid w:val="00890FB5"/>
    <w:rsid w:val="0089192A"/>
    <w:rsid w:val="00896E64"/>
    <w:rsid w:val="00897BBB"/>
    <w:rsid w:val="008A051C"/>
    <w:rsid w:val="008A1947"/>
    <w:rsid w:val="008A4E69"/>
    <w:rsid w:val="008A5EEA"/>
    <w:rsid w:val="008B0648"/>
    <w:rsid w:val="008B4775"/>
    <w:rsid w:val="008B5E33"/>
    <w:rsid w:val="008C2876"/>
    <w:rsid w:val="008C2EC8"/>
    <w:rsid w:val="008C43AC"/>
    <w:rsid w:val="008D0031"/>
    <w:rsid w:val="008D06B3"/>
    <w:rsid w:val="008D19D3"/>
    <w:rsid w:val="008D1DC4"/>
    <w:rsid w:val="008D31F6"/>
    <w:rsid w:val="008D5E00"/>
    <w:rsid w:val="008D7846"/>
    <w:rsid w:val="008E0223"/>
    <w:rsid w:val="008E3E82"/>
    <w:rsid w:val="008E40C6"/>
    <w:rsid w:val="008E45D9"/>
    <w:rsid w:val="008F0E2E"/>
    <w:rsid w:val="008F110D"/>
    <w:rsid w:val="008F2840"/>
    <w:rsid w:val="008F546B"/>
    <w:rsid w:val="008F65D1"/>
    <w:rsid w:val="008F6B7E"/>
    <w:rsid w:val="0090407F"/>
    <w:rsid w:val="00904B41"/>
    <w:rsid w:val="00906C7F"/>
    <w:rsid w:val="0090702E"/>
    <w:rsid w:val="00907D27"/>
    <w:rsid w:val="00910D75"/>
    <w:rsid w:val="009120D6"/>
    <w:rsid w:val="00912DEB"/>
    <w:rsid w:val="009174BD"/>
    <w:rsid w:val="00920CAE"/>
    <w:rsid w:val="00921AC6"/>
    <w:rsid w:val="0092289B"/>
    <w:rsid w:val="00922F6F"/>
    <w:rsid w:val="00923309"/>
    <w:rsid w:val="00925CEE"/>
    <w:rsid w:val="00926BB2"/>
    <w:rsid w:val="00927163"/>
    <w:rsid w:val="009326D1"/>
    <w:rsid w:val="00933D2B"/>
    <w:rsid w:val="00934CB7"/>
    <w:rsid w:val="009408C3"/>
    <w:rsid w:val="00944827"/>
    <w:rsid w:val="009455E0"/>
    <w:rsid w:val="009459DF"/>
    <w:rsid w:val="009467E4"/>
    <w:rsid w:val="00946A32"/>
    <w:rsid w:val="00951A5F"/>
    <w:rsid w:val="0095554D"/>
    <w:rsid w:val="00955E87"/>
    <w:rsid w:val="00956010"/>
    <w:rsid w:val="009560AC"/>
    <w:rsid w:val="00957472"/>
    <w:rsid w:val="00960334"/>
    <w:rsid w:val="00962DE2"/>
    <w:rsid w:val="00963601"/>
    <w:rsid w:val="00964F5F"/>
    <w:rsid w:val="00970E56"/>
    <w:rsid w:val="0097318B"/>
    <w:rsid w:val="00975A5B"/>
    <w:rsid w:val="00986E9E"/>
    <w:rsid w:val="00987E1E"/>
    <w:rsid w:val="00993F49"/>
    <w:rsid w:val="0099403B"/>
    <w:rsid w:val="00994818"/>
    <w:rsid w:val="00997F8B"/>
    <w:rsid w:val="009A15B9"/>
    <w:rsid w:val="009A45F1"/>
    <w:rsid w:val="009A73AB"/>
    <w:rsid w:val="009A7B5C"/>
    <w:rsid w:val="009B0B1B"/>
    <w:rsid w:val="009B44DE"/>
    <w:rsid w:val="009B6CCC"/>
    <w:rsid w:val="009B7147"/>
    <w:rsid w:val="009C74B5"/>
    <w:rsid w:val="009C7DDF"/>
    <w:rsid w:val="009D1536"/>
    <w:rsid w:val="009D334D"/>
    <w:rsid w:val="009D622E"/>
    <w:rsid w:val="009D7E4B"/>
    <w:rsid w:val="009E3DDB"/>
    <w:rsid w:val="009E451E"/>
    <w:rsid w:val="009E6497"/>
    <w:rsid w:val="009E68E4"/>
    <w:rsid w:val="009E6BFA"/>
    <w:rsid w:val="009F22CC"/>
    <w:rsid w:val="009F7321"/>
    <w:rsid w:val="00A00532"/>
    <w:rsid w:val="00A00EF0"/>
    <w:rsid w:val="00A03B3C"/>
    <w:rsid w:val="00A04C80"/>
    <w:rsid w:val="00A0552B"/>
    <w:rsid w:val="00A066F9"/>
    <w:rsid w:val="00A0696D"/>
    <w:rsid w:val="00A07AFE"/>
    <w:rsid w:val="00A12CCC"/>
    <w:rsid w:val="00A146C7"/>
    <w:rsid w:val="00A22FBC"/>
    <w:rsid w:val="00A2395D"/>
    <w:rsid w:val="00A25FA1"/>
    <w:rsid w:val="00A2687B"/>
    <w:rsid w:val="00A35901"/>
    <w:rsid w:val="00A422C8"/>
    <w:rsid w:val="00A427E2"/>
    <w:rsid w:val="00A42D89"/>
    <w:rsid w:val="00A4334E"/>
    <w:rsid w:val="00A44722"/>
    <w:rsid w:val="00A449D6"/>
    <w:rsid w:val="00A44E21"/>
    <w:rsid w:val="00A504FE"/>
    <w:rsid w:val="00A5125D"/>
    <w:rsid w:val="00A520FF"/>
    <w:rsid w:val="00A5269B"/>
    <w:rsid w:val="00A5381A"/>
    <w:rsid w:val="00A65362"/>
    <w:rsid w:val="00A73678"/>
    <w:rsid w:val="00A7582F"/>
    <w:rsid w:val="00A7667C"/>
    <w:rsid w:val="00A77405"/>
    <w:rsid w:val="00A77DAF"/>
    <w:rsid w:val="00A8280D"/>
    <w:rsid w:val="00A837C5"/>
    <w:rsid w:val="00A83B59"/>
    <w:rsid w:val="00A85637"/>
    <w:rsid w:val="00A9533A"/>
    <w:rsid w:val="00A95BD2"/>
    <w:rsid w:val="00AA53D8"/>
    <w:rsid w:val="00AA5426"/>
    <w:rsid w:val="00AA6BB1"/>
    <w:rsid w:val="00AB4237"/>
    <w:rsid w:val="00AB56B7"/>
    <w:rsid w:val="00AB63B5"/>
    <w:rsid w:val="00AB75B5"/>
    <w:rsid w:val="00AC1086"/>
    <w:rsid w:val="00AC342B"/>
    <w:rsid w:val="00AC6025"/>
    <w:rsid w:val="00AD438F"/>
    <w:rsid w:val="00AE0392"/>
    <w:rsid w:val="00AE6A67"/>
    <w:rsid w:val="00AF0345"/>
    <w:rsid w:val="00B03830"/>
    <w:rsid w:val="00B05770"/>
    <w:rsid w:val="00B07C58"/>
    <w:rsid w:val="00B125B9"/>
    <w:rsid w:val="00B13B65"/>
    <w:rsid w:val="00B15A19"/>
    <w:rsid w:val="00B165BC"/>
    <w:rsid w:val="00B22E5F"/>
    <w:rsid w:val="00B2371B"/>
    <w:rsid w:val="00B24294"/>
    <w:rsid w:val="00B26AE3"/>
    <w:rsid w:val="00B27A67"/>
    <w:rsid w:val="00B31374"/>
    <w:rsid w:val="00B37511"/>
    <w:rsid w:val="00B44A84"/>
    <w:rsid w:val="00B465AB"/>
    <w:rsid w:val="00B560DC"/>
    <w:rsid w:val="00B623C3"/>
    <w:rsid w:val="00B6256C"/>
    <w:rsid w:val="00B625A0"/>
    <w:rsid w:val="00B661C3"/>
    <w:rsid w:val="00B66FB9"/>
    <w:rsid w:val="00B7074E"/>
    <w:rsid w:val="00B725E1"/>
    <w:rsid w:val="00B82DA5"/>
    <w:rsid w:val="00B872D6"/>
    <w:rsid w:val="00B97EA4"/>
    <w:rsid w:val="00BA0443"/>
    <w:rsid w:val="00BA57A7"/>
    <w:rsid w:val="00BA765B"/>
    <w:rsid w:val="00BB184A"/>
    <w:rsid w:val="00BB3A66"/>
    <w:rsid w:val="00BB40EA"/>
    <w:rsid w:val="00BB48BE"/>
    <w:rsid w:val="00BB517B"/>
    <w:rsid w:val="00BB563B"/>
    <w:rsid w:val="00BB5FF9"/>
    <w:rsid w:val="00BB72A3"/>
    <w:rsid w:val="00BC23A4"/>
    <w:rsid w:val="00BC36A2"/>
    <w:rsid w:val="00BD21DA"/>
    <w:rsid w:val="00BD2E88"/>
    <w:rsid w:val="00BD70A2"/>
    <w:rsid w:val="00BE1052"/>
    <w:rsid w:val="00BE2654"/>
    <w:rsid w:val="00BE67A5"/>
    <w:rsid w:val="00BE6B41"/>
    <w:rsid w:val="00BE6C5F"/>
    <w:rsid w:val="00BF708D"/>
    <w:rsid w:val="00C01B0A"/>
    <w:rsid w:val="00C14D94"/>
    <w:rsid w:val="00C15112"/>
    <w:rsid w:val="00C1520F"/>
    <w:rsid w:val="00C164B1"/>
    <w:rsid w:val="00C20FD1"/>
    <w:rsid w:val="00C22B2B"/>
    <w:rsid w:val="00C23434"/>
    <w:rsid w:val="00C24F1C"/>
    <w:rsid w:val="00C2546F"/>
    <w:rsid w:val="00C258D6"/>
    <w:rsid w:val="00C26214"/>
    <w:rsid w:val="00C30E7A"/>
    <w:rsid w:val="00C323D1"/>
    <w:rsid w:val="00C32C9A"/>
    <w:rsid w:val="00C331B9"/>
    <w:rsid w:val="00C35139"/>
    <w:rsid w:val="00C373B7"/>
    <w:rsid w:val="00C4136C"/>
    <w:rsid w:val="00C4137E"/>
    <w:rsid w:val="00C414D6"/>
    <w:rsid w:val="00C433B5"/>
    <w:rsid w:val="00C47008"/>
    <w:rsid w:val="00C47C85"/>
    <w:rsid w:val="00C51A35"/>
    <w:rsid w:val="00C52632"/>
    <w:rsid w:val="00C57D2D"/>
    <w:rsid w:val="00C63CC0"/>
    <w:rsid w:val="00C669A5"/>
    <w:rsid w:val="00C7332D"/>
    <w:rsid w:val="00C73EB4"/>
    <w:rsid w:val="00C76484"/>
    <w:rsid w:val="00C776EA"/>
    <w:rsid w:val="00C80283"/>
    <w:rsid w:val="00C82672"/>
    <w:rsid w:val="00C8335B"/>
    <w:rsid w:val="00C8544B"/>
    <w:rsid w:val="00C93040"/>
    <w:rsid w:val="00C95E37"/>
    <w:rsid w:val="00C968AA"/>
    <w:rsid w:val="00C968F4"/>
    <w:rsid w:val="00CA15D7"/>
    <w:rsid w:val="00CA41D2"/>
    <w:rsid w:val="00CA4F7C"/>
    <w:rsid w:val="00CA7AA6"/>
    <w:rsid w:val="00CB4B77"/>
    <w:rsid w:val="00CB6B38"/>
    <w:rsid w:val="00CC0C4F"/>
    <w:rsid w:val="00CC2B8A"/>
    <w:rsid w:val="00CC7832"/>
    <w:rsid w:val="00CD2259"/>
    <w:rsid w:val="00CD4446"/>
    <w:rsid w:val="00CD4C0F"/>
    <w:rsid w:val="00CE3524"/>
    <w:rsid w:val="00CF1F24"/>
    <w:rsid w:val="00CF4134"/>
    <w:rsid w:val="00CF606A"/>
    <w:rsid w:val="00D0198F"/>
    <w:rsid w:val="00D02F14"/>
    <w:rsid w:val="00D05D7F"/>
    <w:rsid w:val="00D06ABA"/>
    <w:rsid w:val="00D07AF7"/>
    <w:rsid w:val="00D07BF1"/>
    <w:rsid w:val="00D10246"/>
    <w:rsid w:val="00D10D41"/>
    <w:rsid w:val="00D10DC8"/>
    <w:rsid w:val="00D1396F"/>
    <w:rsid w:val="00D2053D"/>
    <w:rsid w:val="00D24B0B"/>
    <w:rsid w:val="00D24EE6"/>
    <w:rsid w:val="00D27761"/>
    <w:rsid w:val="00D278D8"/>
    <w:rsid w:val="00D27B66"/>
    <w:rsid w:val="00D373F5"/>
    <w:rsid w:val="00D411F1"/>
    <w:rsid w:val="00D438AB"/>
    <w:rsid w:val="00D57DDA"/>
    <w:rsid w:val="00D60365"/>
    <w:rsid w:val="00D65DD8"/>
    <w:rsid w:val="00D670FE"/>
    <w:rsid w:val="00D710DA"/>
    <w:rsid w:val="00D73616"/>
    <w:rsid w:val="00D74615"/>
    <w:rsid w:val="00D80C38"/>
    <w:rsid w:val="00D81C9D"/>
    <w:rsid w:val="00D860C1"/>
    <w:rsid w:val="00D86339"/>
    <w:rsid w:val="00D86DE9"/>
    <w:rsid w:val="00D91C09"/>
    <w:rsid w:val="00D94302"/>
    <w:rsid w:val="00D95698"/>
    <w:rsid w:val="00D96E72"/>
    <w:rsid w:val="00DA2BE9"/>
    <w:rsid w:val="00DA35A7"/>
    <w:rsid w:val="00DA3D52"/>
    <w:rsid w:val="00DA563A"/>
    <w:rsid w:val="00DB16FC"/>
    <w:rsid w:val="00DC31DD"/>
    <w:rsid w:val="00DC53B2"/>
    <w:rsid w:val="00DC6E6C"/>
    <w:rsid w:val="00DD164E"/>
    <w:rsid w:val="00DD20AE"/>
    <w:rsid w:val="00DD5F6F"/>
    <w:rsid w:val="00DD6E28"/>
    <w:rsid w:val="00DD79CB"/>
    <w:rsid w:val="00DE2BE8"/>
    <w:rsid w:val="00DE78EA"/>
    <w:rsid w:val="00DF58D7"/>
    <w:rsid w:val="00DF7EB7"/>
    <w:rsid w:val="00E015D7"/>
    <w:rsid w:val="00E02A4A"/>
    <w:rsid w:val="00E03ECE"/>
    <w:rsid w:val="00E04350"/>
    <w:rsid w:val="00E046F3"/>
    <w:rsid w:val="00E04C12"/>
    <w:rsid w:val="00E140C5"/>
    <w:rsid w:val="00E148A3"/>
    <w:rsid w:val="00E15D86"/>
    <w:rsid w:val="00E17A6F"/>
    <w:rsid w:val="00E249BA"/>
    <w:rsid w:val="00E25BAC"/>
    <w:rsid w:val="00E25DA5"/>
    <w:rsid w:val="00E3038D"/>
    <w:rsid w:val="00E31352"/>
    <w:rsid w:val="00E317AB"/>
    <w:rsid w:val="00E32509"/>
    <w:rsid w:val="00E4275F"/>
    <w:rsid w:val="00E463B7"/>
    <w:rsid w:val="00E523E2"/>
    <w:rsid w:val="00E5400D"/>
    <w:rsid w:val="00E610A1"/>
    <w:rsid w:val="00E6480A"/>
    <w:rsid w:val="00E66EDC"/>
    <w:rsid w:val="00E672A8"/>
    <w:rsid w:val="00E7050C"/>
    <w:rsid w:val="00E73276"/>
    <w:rsid w:val="00E74B6C"/>
    <w:rsid w:val="00E76164"/>
    <w:rsid w:val="00E8427B"/>
    <w:rsid w:val="00E85CD2"/>
    <w:rsid w:val="00E87F62"/>
    <w:rsid w:val="00E93F53"/>
    <w:rsid w:val="00E95BFB"/>
    <w:rsid w:val="00EA6442"/>
    <w:rsid w:val="00EA6FB1"/>
    <w:rsid w:val="00EB197D"/>
    <w:rsid w:val="00EB393F"/>
    <w:rsid w:val="00EC144F"/>
    <w:rsid w:val="00EC264B"/>
    <w:rsid w:val="00EC6B6E"/>
    <w:rsid w:val="00ED0CAB"/>
    <w:rsid w:val="00ED43CF"/>
    <w:rsid w:val="00ED577F"/>
    <w:rsid w:val="00ED655A"/>
    <w:rsid w:val="00ED65A5"/>
    <w:rsid w:val="00ED69BE"/>
    <w:rsid w:val="00EE0088"/>
    <w:rsid w:val="00EE5B77"/>
    <w:rsid w:val="00EE7247"/>
    <w:rsid w:val="00EF1CBF"/>
    <w:rsid w:val="00EF3A08"/>
    <w:rsid w:val="00EF48D5"/>
    <w:rsid w:val="00EF4D2B"/>
    <w:rsid w:val="00EF4DFF"/>
    <w:rsid w:val="00EF7FB1"/>
    <w:rsid w:val="00F1191C"/>
    <w:rsid w:val="00F14F04"/>
    <w:rsid w:val="00F2279F"/>
    <w:rsid w:val="00F267E1"/>
    <w:rsid w:val="00F33016"/>
    <w:rsid w:val="00F42DEE"/>
    <w:rsid w:val="00F42FEF"/>
    <w:rsid w:val="00F43CC5"/>
    <w:rsid w:val="00F44404"/>
    <w:rsid w:val="00F47D3B"/>
    <w:rsid w:val="00F50BC9"/>
    <w:rsid w:val="00F51D56"/>
    <w:rsid w:val="00F53379"/>
    <w:rsid w:val="00F53971"/>
    <w:rsid w:val="00F606E9"/>
    <w:rsid w:val="00F61782"/>
    <w:rsid w:val="00F62F5F"/>
    <w:rsid w:val="00F65A0F"/>
    <w:rsid w:val="00F67B93"/>
    <w:rsid w:val="00F67D74"/>
    <w:rsid w:val="00F73B10"/>
    <w:rsid w:val="00F743FE"/>
    <w:rsid w:val="00F748FA"/>
    <w:rsid w:val="00F76EC8"/>
    <w:rsid w:val="00F80252"/>
    <w:rsid w:val="00F80552"/>
    <w:rsid w:val="00F84ADA"/>
    <w:rsid w:val="00F86D63"/>
    <w:rsid w:val="00F90E17"/>
    <w:rsid w:val="00F9174B"/>
    <w:rsid w:val="00F951CF"/>
    <w:rsid w:val="00F9566B"/>
    <w:rsid w:val="00F97CCC"/>
    <w:rsid w:val="00FA11BC"/>
    <w:rsid w:val="00FA19CA"/>
    <w:rsid w:val="00FA76EF"/>
    <w:rsid w:val="00FB244F"/>
    <w:rsid w:val="00FB4BCA"/>
    <w:rsid w:val="00FB5B39"/>
    <w:rsid w:val="00FC4586"/>
    <w:rsid w:val="00FC7752"/>
    <w:rsid w:val="00FD5C9E"/>
    <w:rsid w:val="00FE1DBA"/>
    <w:rsid w:val="00FE4883"/>
    <w:rsid w:val="00FE6226"/>
    <w:rsid w:val="00FE62E6"/>
    <w:rsid w:val="00FF246E"/>
    <w:rsid w:val="00FF4A04"/>
    <w:rsid w:val="01C94F17"/>
    <w:rsid w:val="01EA636A"/>
    <w:rsid w:val="02040004"/>
    <w:rsid w:val="021176CA"/>
    <w:rsid w:val="02186A33"/>
    <w:rsid w:val="023B3BD4"/>
    <w:rsid w:val="02497534"/>
    <w:rsid w:val="02510197"/>
    <w:rsid w:val="02830CB2"/>
    <w:rsid w:val="02D0730E"/>
    <w:rsid w:val="02F94AB6"/>
    <w:rsid w:val="0329174B"/>
    <w:rsid w:val="036D2DAF"/>
    <w:rsid w:val="0370464D"/>
    <w:rsid w:val="03B629A7"/>
    <w:rsid w:val="03C36E72"/>
    <w:rsid w:val="03CF1426"/>
    <w:rsid w:val="03D80B70"/>
    <w:rsid w:val="03EC461B"/>
    <w:rsid w:val="03EF5EB9"/>
    <w:rsid w:val="03F37758"/>
    <w:rsid w:val="0402799B"/>
    <w:rsid w:val="040532EE"/>
    <w:rsid w:val="041871BE"/>
    <w:rsid w:val="0482288A"/>
    <w:rsid w:val="04994F16"/>
    <w:rsid w:val="049A7BD3"/>
    <w:rsid w:val="04EF3743"/>
    <w:rsid w:val="05067822"/>
    <w:rsid w:val="05414622"/>
    <w:rsid w:val="05A64EA5"/>
    <w:rsid w:val="05B13426"/>
    <w:rsid w:val="05BE3D95"/>
    <w:rsid w:val="05F45A09"/>
    <w:rsid w:val="064C6E52"/>
    <w:rsid w:val="06702C17"/>
    <w:rsid w:val="067526A6"/>
    <w:rsid w:val="06826CEB"/>
    <w:rsid w:val="0687062B"/>
    <w:rsid w:val="068F128E"/>
    <w:rsid w:val="06A765D7"/>
    <w:rsid w:val="06D25D4A"/>
    <w:rsid w:val="06E7061D"/>
    <w:rsid w:val="07061550"/>
    <w:rsid w:val="070E6657"/>
    <w:rsid w:val="078610F2"/>
    <w:rsid w:val="07940806"/>
    <w:rsid w:val="07AC5211"/>
    <w:rsid w:val="07B51E45"/>
    <w:rsid w:val="07E8334B"/>
    <w:rsid w:val="080976BA"/>
    <w:rsid w:val="08124DAD"/>
    <w:rsid w:val="08145EEF"/>
    <w:rsid w:val="081E1AB9"/>
    <w:rsid w:val="0821502D"/>
    <w:rsid w:val="08393BA7"/>
    <w:rsid w:val="084242A2"/>
    <w:rsid w:val="08431BCD"/>
    <w:rsid w:val="084C7436"/>
    <w:rsid w:val="08730E67"/>
    <w:rsid w:val="089332B7"/>
    <w:rsid w:val="08B3500E"/>
    <w:rsid w:val="08E65ADD"/>
    <w:rsid w:val="08F32F05"/>
    <w:rsid w:val="094620D8"/>
    <w:rsid w:val="0A342878"/>
    <w:rsid w:val="0A410AF1"/>
    <w:rsid w:val="0A6A44EC"/>
    <w:rsid w:val="0A9F23E7"/>
    <w:rsid w:val="0AD025A1"/>
    <w:rsid w:val="0B016BFE"/>
    <w:rsid w:val="0B7078E0"/>
    <w:rsid w:val="0BC44020"/>
    <w:rsid w:val="0C297EAF"/>
    <w:rsid w:val="0C542D5E"/>
    <w:rsid w:val="0C6F6E83"/>
    <w:rsid w:val="0C913FB2"/>
    <w:rsid w:val="0CA37841"/>
    <w:rsid w:val="0CA737D5"/>
    <w:rsid w:val="0D270472"/>
    <w:rsid w:val="0D682F64"/>
    <w:rsid w:val="0D951851"/>
    <w:rsid w:val="0D9A07CB"/>
    <w:rsid w:val="0D9E25BD"/>
    <w:rsid w:val="0DB22432"/>
    <w:rsid w:val="0DC3539C"/>
    <w:rsid w:val="0DEE4EC2"/>
    <w:rsid w:val="0DF83D2D"/>
    <w:rsid w:val="0EA31D7A"/>
    <w:rsid w:val="0EFD76DC"/>
    <w:rsid w:val="0F043044"/>
    <w:rsid w:val="0F0E18EA"/>
    <w:rsid w:val="0F10665C"/>
    <w:rsid w:val="0F29227F"/>
    <w:rsid w:val="0F367698"/>
    <w:rsid w:val="0F5D017B"/>
    <w:rsid w:val="0F942366"/>
    <w:rsid w:val="0F985657"/>
    <w:rsid w:val="0FFB7558"/>
    <w:rsid w:val="10022AD1"/>
    <w:rsid w:val="102574E7"/>
    <w:rsid w:val="10433815"/>
    <w:rsid w:val="105772C0"/>
    <w:rsid w:val="10667503"/>
    <w:rsid w:val="109A0F5B"/>
    <w:rsid w:val="10CF42E2"/>
    <w:rsid w:val="10F13271"/>
    <w:rsid w:val="10FE773C"/>
    <w:rsid w:val="115A7068"/>
    <w:rsid w:val="11AB625A"/>
    <w:rsid w:val="121F1DDC"/>
    <w:rsid w:val="1230601B"/>
    <w:rsid w:val="12687563"/>
    <w:rsid w:val="12807B08"/>
    <w:rsid w:val="128738AA"/>
    <w:rsid w:val="12B46304"/>
    <w:rsid w:val="12EB383C"/>
    <w:rsid w:val="13064DC7"/>
    <w:rsid w:val="13313DF9"/>
    <w:rsid w:val="13CB5EF3"/>
    <w:rsid w:val="141C2F82"/>
    <w:rsid w:val="14706BA3"/>
    <w:rsid w:val="14BC76F2"/>
    <w:rsid w:val="14DE1746"/>
    <w:rsid w:val="14E82BDD"/>
    <w:rsid w:val="15061EC2"/>
    <w:rsid w:val="155618F4"/>
    <w:rsid w:val="15674D0D"/>
    <w:rsid w:val="1585667E"/>
    <w:rsid w:val="15C522F6"/>
    <w:rsid w:val="166149F5"/>
    <w:rsid w:val="167C0930"/>
    <w:rsid w:val="16D42000"/>
    <w:rsid w:val="17233DFD"/>
    <w:rsid w:val="172D48D7"/>
    <w:rsid w:val="17341F4E"/>
    <w:rsid w:val="17501230"/>
    <w:rsid w:val="178C784F"/>
    <w:rsid w:val="17A54DB5"/>
    <w:rsid w:val="17DD454F"/>
    <w:rsid w:val="185D2F9A"/>
    <w:rsid w:val="18761B86"/>
    <w:rsid w:val="18954E2A"/>
    <w:rsid w:val="189C08D6"/>
    <w:rsid w:val="18D5242D"/>
    <w:rsid w:val="1906204F"/>
    <w:rsid w:val="19571BA8"/>
    <w:rsid w:val="196B7938"/>
    <w:rsid w:val="1A206BEC"/>
    <w:rsid w:val="1A255D39"/>
    <w:rsid w:val="1A824F3A"/>
    <w:rsid w:val="1A9A6727"/>
    <w:rsid w:val="1AF06347"/>
    <w:rsid w:val="1B1262BE"/>
    <w:rsid w:val="1B24533D"/>
    <w:rsid w:val="1B385372"/>
    <w:rsid w:val="1B740D26"/>
    <w:rsid w:val="1C1E0C92"/>
    <w:rsid w:val="1C71170A"/>
    <w:rsid w:val="1CA62388"/>
    <w:rsid w:val="1CB533A4"/>
    <w:rsid w:val="1CD64203"/>
    <w:rsid w:val="1CDD260F"/>
    <w:rsid w:val="1CF2284B"/>
    <w:rsid w:val="1CFC626F"/>
    <w:rsid w:val="1D9C6085"/>
    <w:rsid w:val="1E0A7720"/>
    <w:rsid w:val="1E4516D9"/>
    <w:rsid w:val="1E766B63"/>
    <w:rsid w:val="1EB3600A"/>
    <w:rsid w:val="1EBC2425"/>
    <w:rsid w:val="1EE47F71"/>
    <w:rsid w:val="1F3D58D3"/>
    <w:rsid w:val="1F42517D"/>
    <w:rsid w:val="1F5F3A9B"/>
    <w:rsid w:val="1F647304"/>
    <w:rsid w:val="20000DDB"/>
    <w:rsid w:val="20384A18"/>
    <w:rsid w:val="20566C4C"/>
    <w:rsid w:val="205E0117"/>
    <w:rsid w:val="207F2647"/>
    <w:rsid w:val="20B10327"/>
    <w:rsid w:val="20B63B8F"/>
    <w:rsid w:val="20D64231"/>
    <w:rsid w:val="20DD55C0"/>
    <w:rsid w:val="20E424AA"/>
    <w:rsid w:val="210817C5"/>
    <w:rsid w:val="211F4493"/>
    <w:rsid w:val="21771570"/>
    <w:rsid w:val="21821CC3"/>
    <w:rsid w:val="21847A09"/>
    <w:rsid w:val="21952AF1"/>
    <w:rsid w:val="21BB0CC1"/>
    <w:rsid w:val="21C67E02"/>
    <w:rsid w:val="21E15332"/>
    <w:rsid w:val="21ED1832"/>
    <w:rsid w:val="2228286B"/>
    <w:rsid w:val="223B0B7C"/>
    <w:rsid w:val="22A55C69"/>
    <w:rsid w:val="22F62969"/>
    <w:rsid w:val="23270D74"/>
    <w:rsid w:val="234731C4"/>
    <w:rsid w:val="23767606"/>
    <w:rsid w:val="237D2742"/>
    <w:rsid w:val="23C14638"/>
    <w:rsid w:val="241E2177"/>
    <w:rsid w:val="243F3E9B"/>
    <w:rsid w:val="245C2C9F"/>
    <w:rsid w:val="247B1377"/>
    <w:rsid w:val="247F2538"/>
    <w:rsid w:val="249935AC"/>
    <w:rsid w:val="24B228BF"/>
    <w:rsid w:val="24B76F04"/>
    <w:rsid w:val="253A0D01"/>
    <w:rsid w:val="254A13C3"/>
    <w:rsid w:val="25807449"/>
    <w:rsid w:val="25D7082F"/>
    <w:rsid w:val="25F3318F"/>
    <w:rsid w:val="25FE400E"/>
    <w:rsid w:val="26361C1A"/>
    <w:rsid w:val="26A744B1"/>
    <w:rsid w:val="26BE19EF"/>
    <w:rsid w:val="26F15921"/>
    <w:rsid w:val="27101411"/>
    <w:rsid w:val="271616B1"/>
    <w:rsid w:val="27321A96"/>
    <w:rsid w:val="27427F2B"/>
    <w:rsid w:val="27483067"/>
    <w:rsid w:val="27545EB0"/>
    <w:rsid w:val="276460F3"/>
    <w:rsid w:val="276500BD"/>
    <w:rsid w:val="276A122F"/>
    <w:rsid w:val="276E6F72"/>
    <w:rsid w:val="27895B59"/>
    <w:rsid w:val="27AA63E4"/>
    <w:rsid w:val="27B54BA0"/>
    <w:rsid w:val="281A0EA7"/>
    <w:rsid w:val="28445183"/>
    <w:rsid w:val="286B525F"/>
    <w:rsid w:val="287C70B8"/>
    <w:rsid w:val="28930C7B"/>
    <w:rsid w:val="2927562A"/>
    <w:rsid w:val="295201CD"/>
    <w:rsid w:val="29A7251C"/>
    <w:rsid w:val="29BB3FC4"/>
    <w:rsid w:val="2A30079F"/>
    <w:rsid w:val="2A3224D8"/>
    <w:rsid w:val="2A4B5348"/>
    <w:rsid w:val="2A691C72"/>
    <w:rsid w:val="2A704DAF"/>
    <w:rsid w:val="2A9A5842"/>
    <w:rsid w:val="2AE61515"/>
    <w:rsid w:val="2AF4778E"/>
    <w:rsid w:val="2B0379D1"/>
    <w:rsid w:val="2B146082"/>
    <w:rsid w:val="2B2838DB"/>
    <w:rsid w:val="2B663B9E"/>
    <w:rsid w:val="2BBE7D9C"/>
    <w:rsid w:val="2BFA5278"/>
    <w:rsid w:val="2C372028"/>
    <w:rsid w:val="2C5544DD"/>
    <w:rsid w:val="2C602C01"/>
    <w:rsid w:val="2C6E531E"/>
    <w:rsid w:val="2C866B0B"/>
    <w:rsid w:val="2CAB45AB"/>
    <w:rsid w:val="2CBF3DCB"/>
    <w:rsid w:val="2CC607AB"/>
    <w:rsid w:val="2CCB6C14"/>
    <w:rsid w:val="2CD45AC9"/>
    <w:rsid w:val="2D016192"/>
    <w:rsid w:val="2D1C7470"/>
    <w:rsid w:val="2D9B08DC"/>
    <w:rsid w:val="2DA60AE7"/>
    <w:rsid w:val="2E1C25F7"/>
    <w:rsid w:val="2E255EB0"/>
    <w:rsid w:val="2E4C78E1"/>
    <w:rsid w:val="2E5B6F91"/>
    <w:rsid w:val="2E675732"/>
    <w:rsid w:val="2E73632F"/>
    <w:rsid w:val="2E9574DA"/>
    <w:rsid w:val="2E976DAE"/>
    <w:rsid w:val="2E9C26A9"/>
    <w:rsid w:val="2EE8585B"/>
    <w:rsid w:val="2EEC7A38"/>
    <w:rsid w:val="2F0C118B"/>
    <w:rsid w:val="2F590474"/>
    <w:rsid w:val="2F9B467C"/>
    <w:rsid w:val="2FCA31B3"/>
    <w:rsid w:val="303845C1"/>
    <w:rsid w:val="303D4A56"/>
    <w:rsid w:val="30586A11"/>
    <w:rsid w:val="305A4537"/>
    <w:rsid w:val="30A54A09"/>
    <w:rsid w:val="30B31E99"/>
    <w:rsid w:val="30B67293"/>
    <w:rsid w:val="30B73737"/>
    <w:rsid w:val="30E3277E"/>
    <w:rsid w:val="30FD3114"/>
    <w:rsid w:val="312A215B"/>
    <w:rsid w:val="3150593A"/>
    <w:rsid w:val="31A0241D"/>
    <w:rsid w:val="321B6EF4"/>
    <w:rsid w:val="325547FC"/>
    <w:rsid w:val="32B0720F"/>
    <w:rsid w:val="32D275E5"/>
    <w:rsid w:val="32DE292F"/>
    <w:rsid w:val="33064502"/>
    <w:rsid w:val="33415834"/>
    <w:rsid w:val="335167BD"/>
    <w:rsid w:val="33631954"/>
    <w:rsid w:val="336C4911"/>
    <w:rsid w:val="337A0E4B"/>
    <w:rsid w:val="33A1422B"/>
    <w:rsid w:val="33A53D1B"/>
    <w:rsid w:val="33C04CC0"/>
    <w:rsid w:val="33D04B10"/>
    <w:rsid w:val="33D75E9F"/>
    <w:rsid w:val="340F5638"/>
    <w:rsid w:val="346F4329"/>
    <w:rsid w:val="3491604D"/>
    <w:rsid w:val="34BB30CA"/>
    <w:rsid w:val="34FB796B"/>
    <w:rsid w:val="350727B3"/>
    <w:rsid w:val="351112A6"/>
    <w:rsid w:val="351849C1"/>
    <w:rsid w:val="35887450"/>
    <w:rsid w:val="35CE6E2D"/>
    <w:rsid w:val="35D703D8"/>
    <w:rsid w:val="36431E34"/>
    <w:rsid w:val="365657A0"/>
    <w:rsid w:val="36592B9B"/>
    <w:rsid w:val="36B83D65"/>
    <w:rsid w:val="36D30B9F"/>
    <w:rsid w:val="373B6744"/>
    <w:rsid w:val="37555A58"/>
    <w:rsid w:val="379F6CD3"/>
    <w:rsid w:val="37BC1633"/>
    <w:rsid w:val="37F54B45"/>
    <w:rsid w:val="38044D88"/>
    <w:rsid w:val="38211DDE"/>
    <w:rsid w:val="3854039C"/>
    <w:rsid w:val="389E51DD"/>
    <w:rsid w:val="38A945A5"/>
    <w:rsid w:val="38F57CEA"/>
    <w:rsid w:val="390414E4"/>
    <w:rsid w:val="39094D4C"/>
    <w:rsid w:val="391A635A"/>
    <w:rsid w:val="392A081F"/>
    <w:rsid w:val="39322405"/>
    <w:rsid w:val="393B0C7E"/>
    <w:rsid w:val="39581830"/>
    <w:rsid w:val="398845B5"/>
    <w:rsid w:val="398E0DAD"/>
    <w:rsid w:val="39E76710"/>
    <w:rsid w:val="39F74554"/>
    <w:rsid w:val="3A56797A"/>
    <w:rsid w:val="3A797CAF"/>
    <w:rsid w:val="3A7B3A28"/>
    <w:rsid w:val="3A976388"/>
    <w:rsid w:val="3AAF24D8"/>
    <w:rsid w:val="3ABB02C8"/>
    <w:rsid w:val="3AC86541"/>
    <w:rsid w:val="3ADA5387"/>
    <w:rsid w:val="3AED7D56"/>
    <w:rsid w:val="3B0F23C2"/>
    <w:rsid w:val="3B2228BA"/>
    <w:rsid w:val="3B41338C"/>
    <w:rsid w:val="3B936B4F"/>
    <w:rsid w:val="3BEF6D9B"/>
    <w:rsid w:val="3BFF2436"/>
    <w:rsid w:val="3C395948"/>
    <w:rsid w:val="3C8F7316"/>
    <w:rsid w:val="3CA72347"/>
    <w:rsid w:val="3CB43221"/>
    <w:rsid w:val="3CC50F8A"/>
    <w:rsid w:val="3CEB6517"/>
    <w:rsid w:val="3D145A6E"/>
    <w:rsid w:val="3D424389"/>
    <w:rsid w:val="3D94095C"/>
    <w:rsid w:val="3D9D4548"/>
    <w:rsid w:val="3E5D51F2"/>
    <w:rsid w:val="3E622809"/>
    <w:rsid w:val="3E7A1CA8"/>
    <w:rsid w:val="3E7C5992"/>
    <w:rsid w:val="3E946E66"/>
    <w:rsid w:val="3EF23B8C"/>
    <w:rsid w:val="3F0729CE"/>
    <w:rsid w:val="3F1470E2"/>
    <w:rsid w:val="3F23643C"/>
    <w:rsid w:val="3F33176D"/>
    <w:rsid w:val="3F422D66"/>
    <w:rsid w:val="3F622DFF"/>
    <w:rsid w:val="3FA532F5"/>
    <w:rsid w:val="3FBD5FFA"/>
    <w:rsid w:val="4004626D"/>
    <w:rsid w:val="402B37FA"/>
    <w:rsid w:val="403D352D"/>
    <w:rsid w:val="40416B7A"/>
    <w:rsid w:val="40603255"/>
    <w:rsid w:val="40703903"/>
    <w:rsid w:val="40AB493B"/>
    <w:rsid w:val="40C3728C"/>
    <w:rsid w:val="4129607E"/>
    <w:rsid w:val="413B181B"/>
    <w:rsid w:val="41673933"/>
    <w:rsid w:val="41BC0943"/>
    <w:rsid w:val="41C521A1"/>
    <w:rsid w:val="41E579D9"/>
    <w:rsid w:val="426E7DE8"/>
    <w:rsid w:val="42B44FC6"/>
    <w:rsid w:val="42D27F5D"/>
    <w:rsid w:val="431324CB"/>
    <w:rsid w:val="43144A19"/>
    <w:rsid w:val="432E070E"/>
    <w:rsid w:val="434A4497"/>
    <w:rsid w:val="43645F9E"/>
    <w:rsid w:val="439D3271"/>
    <w:rsid w:val="43DE0B83"/>
    <w:rsid w:val="43F16B09"/>
    <w:rsid w:val="44110F59"/>
    <w:rsid w:val="446948F1"/>
    <w:rsid w:val="44735770"/>
    <w:rsid w:val="447F4114"/>
    <w:rsid w:val="44B32010"/>
    <w:rsid w:val="45106330"/>
    <w:rsid w:val="458336CE"/>
    <w:rsid w:val="45D3296A"/>
    <w:rsid w:val="463F1DAD"/>
    <w:rsid w:val="4644393E"/>
    <w:rsid w:val="464B69A4"/>
    <w:rsid w:val="46524647"/>
    <w:rsid w:val="466277F0"/>
    <w:rsid w:val="46E26BDC"/>
    <w:rsid w:val="46F64B3C"/>
    <w:rsid w:val="47217705"/>
    <w:rsid w:val="47242D51"/>
    <w:rsid w:val="473531B0"/>
    <w:rsid w:val="475F1FDB"/>
    <w:rsid w:val="47D93B3C"/>
    <w:rsid w:val="48007A58"/>
    <w:rsid w:val="4871646A"/>
    <w:rsid w:val="488066AD"/>
    <w:rsid w:val="488C6E00"/>
    <w:rsid w:val="48AC74A2"/>
    <w:rsid w:val="491401F6"/>
    <w:rsid w:val="492434DC"/>
    <w:rsid w:val="49373210"/>
    <w:rsid w:val="495F62C2"/>
    <w:rsid w:val="49AD1724"/>
    <w:rsid w:val="4A0B1FA6"/>
    <w:rsid w:val="4A342933"/>
    <w:rsid w:val="4A4450A2"/>
    <w:rsid w:val="4B2652EA"/>
    <w:rsid w:val="4B4C2876"/>
    <w:rsid w:val="4B531E57"/>
    <w:rsid w:val="4B82198C"/>
    <w:rsid w:val="4BC66699"/>
    <w:rsid w:val="4BE43DAC"/>
    <w:rsid w:val="4BF2341E"/>
    <w:rsid w:val="4BFB6776"/>
    <w:rsid w:val="4C1B54BC"/>
    <w:rsid w:val="4C435CB3"/>
    <w:rsid w:val="4CB678D6"/>
    <w:rsid w:val="4CD55219"/>
    <w:rsid w:val="4CE948F5"/>
    <w:rsid w:val="4D2E2B7B"/>
    <w:rsid w:val="4D8E361A"/>
    <w:rsid w:val="4D902F11"/>
    <w:rsid w:val="4DBC43F3"/>
    <w:rsid w:val="4DC66910"/>
    <w:rsid w:val="4E213852"/>
    <w:rsid w:val="4E372EB3"/>
    <w:rsid w:val="4E3C3076"/>
    <w:rsid w:val="4E6B74B7"/>
    <w:rsid w:val="4E78283F"/>
    <w:rsid w:val="4E8A2033"/>
    <w:rsid w:val="4F1A79AF"/>
    <w:rsid w:val="4F1D1707"/>
    <w:rsid w:val="4F473A81"/>
    <w:rsid w:val="4F810369"/>
    <w:rsid w:val="50175B49"/>
    <w:rsid w:val="508B3E41"/>
    <w:rsid w:val="50B67110"/>
    <w:rsid w:val="50F46C84"/>
    <w:rsid w:val="51134562"/>
    <w:rsid w:val="5117340D"/>
    <w:rsid w:val="512C5624"/>
    <w:rsid w:val="5147420C"/>
    <w:rsid w:val="5184720E"/>
    <w:rsid w:val="518C2807"/>
    <w:rsid w:val="51991768"/>
    <w:rsid w:val="519F1486"/>
    <w:rsid w:val="527B23BF"/>
    <w:rsid w:val="528C2E76"/>
    <w:rsid w:val="52927709"/>
    <w:rsid w:val="52B15DE1"/>
    <w:rsid w:val="53163E96"/>
    <w:rsid w:val="537868FE"/>
    <w:rsid w:val="537B2BBB"/>
    <w:rsid w:val="538F1BFB"/>
    <w:rsid w:val="53963229"/>
    <w:rsid w:val="53D8114B"/>
    <w:rsid w:val="541F6D7A"/>
    <w:rsid w:val="54280A35"/>
    <w:rsid w:val="5447472A"/>
    <w:rsid w:val="544B5DC1"/>
    <w:rsid w:val="547075D6"/>
    <w:rsid w:val="54905ECA"/>
    <w:rsid w:val="54BF40B9"/>
    <w:rsid w:val="54C47921"/>
    <w:rsid w:val="550304AD"/>
    <w:rsid w:val="55086696"/>
    <w:rsid w:val="550F5041"/>
    <w:rsid w:val="5516017D"/>
    <w:rsid w:val="55472A2C"/>
    <w:rsid w:val="556A2277"/>
    <w:rsid w:val="556F788D"/>
    <w:rsid w:val="55767976"/>
    <w:rsid w:val="55823A64"/>
    <w:rsid w:val="55AA2FCF"/>
    <w:rsid w:val="55C95DDA"/>
    <w:rsid w:val="56076FA5"/>
    <w:rsid w:val="560E52F8"/>
    <w:rsid w:val="56297577"/>
    <w:rsid w:val="563F1955"/>
    <w:rsid w:val="565C5A92"/>
    <w:rsid w:val="56A96DCF"/>
    <w:rsid w:val="56AD2D63"/>
    <w:rsid w:val="56FD6278"/>
    <w:rsid w:val="57BC2B32"/>
    <w:rsid w:val="57CB3FCA"/>
    <w:rsid w:val="57E04FA8"/>
    <w:rsid w:val="580C573E"/>
    <w:rsid w:val="58864884"/>
    <w:rsid w:val="588B5C2F"/>
    <w:rsid w:val="589361B2"/>
    <w:rsid w:val="58BF28DA"/>
    <w:rsid w:val="58CD4FF7"/>
    <w:rsid w:val="58E93DFA"/>
    <w:rsid w:val="58E95BA9"/>
    <w:rsid w:val="58EC3877"/>
    <w:rsid w:val="58FB1ADD"/>
    <w:rsid w:val="59130438"/>
    <w:rsid w:val="59665EE9"/>
    <w:rsid w:val="59A75706"/>
    <w:rsid w:val="59F64A21"/>
    <w:rsid w:val="5A2F44D7"/>
    <w:rsid w:val="5A403EEE"/>
    <w:rsid w:val="5A785436"/>
    <w:rsid w:val="5A9F29C3"/>
    <w:rsid w:val="5AC71F19"/>
    <w:rsid w:val="5AD703AE"/>
    <w:rsid w:val="5B3E042E"/>
    <w:rsid w:val="5B6F6839"/>
    <w:rsid w:val="5B8A7B22"/>
    <w:rsid w:val="5BA95605"/>
    <w:rsid w:val="5BC00E43"/>
    <w:rsid w:val="5BF17131"/>
    <w:rsid w:val="5C11169E"/>
    <w:rsid w:val="5C1A7096"/>
    <w:rsid w:val="5C700ABB"/>
    <w:rsid w:val="5C82434A"/>
    <w:rsid w:val="5CE83A76"/>
    <w:rsid w:val="5D0134C1"/>
    <w:rsid w:val="5D080CF3"/>
    <w:rsid w:val="5D3E2967"/>
    <w:rsid w:val="5D647EF4"/>
    <w:rsid w:val="5DF179D9"/>
    <w:rsid w:val="5DFD637E"/>
    <w:rsid w:val="5E167440"/>
    <w:rsid w:val="5E282CCF"/>
    <w:rsid w:val="5E6D4B86"/>
    <w:rsid w:val="5EAA7B88"/>
    <w:rsid w:val="5FAA4F16"/>
    <w:rsid w:val="5FB32A6C"/>
    <w:rsid w:val="603242D9"/>
    <w:rsid w:val="60561D75"/>
    <w:rsid w:val="607B1C93"/>
    <w:rsid w:val="609D79A4"/>
    <w:rsid w:val="60A7271F"/>
    <w:rsid w:val="61137C66"/>
    <w:rsid w:val="612105D5"/>
    <w:rsid w:val="613100ED"/>
    <w:rsid w:val="61603078"/>
    <w:rsid w:val="6166248C"/>
    <w:rsid w:val="616D381B"/>
    <w:rsid w:val="61D5316E"/>
    <w:rsid w:val="623B7475"/>
    <w:rsid w:val="627E3805"/>
    <w:rsid w:val="62A8595D"/>
    <w:rsid w:val="62B47E21"/>
    <w:rsid w:val="62E96ED1"/>
    <w:rsid w:val="63161C90"/>
    <w:rsid w:val="635602DE"/>
    <w:rsid w:val="636666B6"/>
    <w:rsid w:val="636B0880"/>
    <w:rsid w:val="636B274E"/>
    <w:rsid w:val="63B15515"/>
    <w:rsid w:val="63C45248"/>
    <w:rsid w:val="63EB1ECD"/>
    <w:rsid w:val="640B10C9"/>
    <w:rsid w:val="64267CB1"/>
    <w:rsid w:val="643E149E"/>
    <w:rsid w:val="645B2050"/>
    <w:rsid w:val="64B259E8"/>
    <w:rsid w:val="64BE05C5"/>
    <w:rsid w:val="64C03C61"/>
    <w:rsid w:val="64C25C2B"/>
    <w:rsid w:val="64E13556"/>
    <w:rsid w:val="64EB560C"/>
    <w:rsid w:val="6509385A"/>
    <w:rsid w:val="651421FF"/>
    <w:rsid w:val="653463FD"/>
    <w:rsid w:val="65A610A9"/>
    <w:rsid w:val="65B65064"/>
    <w:rsid w:val="65BC152C"/>
    <w:rsid w:val="65C92DDC"/>
    <w:rsid w:val="65F91B21"/>
    <w:rsid w:val="661B018A"/>
    <w:rsid w:val="662D7B6D"/>
    <w:rsid w:val="66377F53"/>
    <w:rsid w:val="66526F87"/>
    <w:rsid w:val="6659436D"/>
    <w:rsid w:val="666F593F"/>
    <w:rsid w:val="66EC59BF"/>
    <w:rsid w:val="6736645D"/>
    <w:rsid w:val="67890C82"/>
    <w:rsid w:val="67FA1B80"/>
    <w:rsid w:val="687F6BA0"/>
    <w:rsid w:val="689B4CA6"/>
    <w:rsid w:val="68B47F81"/>
    <w:rsid w:val="69020CEC"/>
    <w:rsid w:val="690802CD"/>
    <w:rsid w:val="69280ED7"/>
    <w:rsid w:val="696077C1"/>
    <w:rsid w:val="69E31784"/>
    <w:rsid w:val="69E71C90"/>
    <w:rsid w:val="69ED735F"/>
    <w:rsid w:val="6A0942FC"/>
    <w:rsid w:val="6A475274"/>
    <w:rsid w:val="6A4E61B3"/>
    <w:rsid w:val="6A8A48B0"/>
    <w:rsid w:val="6AAE27AE"/>
    <w:rsid w:val="6AC00D7A"/>
    <w:rsid w:val="6ACF0406"/>
    <w:rsid w:val="6AD95A7D"/>
    <w:rsid w:val="6B0B7C00"/>
    <w:rsid w:val="6B7B16B5"/>
    <w:rsid w:val="6BBD0EFB"/>
    <w:rsid w:val="6BC404DB"/>
    <w:rsid w:val="6C082B27"/>
    <w:rsid w:val="6C272818"/>
    <w:rsid w:val="6C2B5723"/>
    <w:rsid w:val="6C360CAD"/>
    <w:rsid w:val="6C5555D7"/>
    <w:rsid w:val="6C9C3206"/>
    <w:rsid w:val="6CAB51F7"/>
    <w:rsid w:val="6CD244BA"/>
    <w:rsid w:val="6CD72490"/>
    <w:rsid w:val="6CE032A2"/>
    <w:rsid w:val="6CEB5F3B"/>
    <w:rsid w:val="6D162FB8"/>
    <w:rsid w:val="6D2B0C10"/>
    <w:rsid w:val="6D8C5028"/>
    <w:rsid w:val="6D910891"/>
    <w:rsid w:val="6DBB3B60"/>
    <w:rsid w:val="6DD24A05"/>
    <w:rsid w:val="6DE73EA1"/>
    <w:rsid w:val="6DFE6A27"/>
    <w:rsid w:val="6E3D4575"/>
    <w:rsid w:val="6E475B2E"/>
    <w:rsid w:val="6E7206C2"/>
    <w:rsid w:val="6E930520"/>
    <w:rsid w:val="6EA168B2"/>
    <w:rsid w:val="6EA91C0A"/>
    <w:rsid w:val="6EEA1783"/>
    <w:rsid w:val="6F0B01CF"/>
    <w:rsid w:val="6F15104E"/>
    <w:rsid w:val="6F1F3C7A"/>
    <w:rsid w:val="6F983782"/>
    <w:rsid w:val="6FB43632"/>
    <w:rsid w:val="6FCA73A4"/>
    <w:rsid w:val="6FD52E85"/>
    <w:rsid w:val="702A0B29"/>
    <w:rsid w:val="702C664F"/>
    <w:rsid w:val="704859CA"/>
    <w:rsid w:val="708B5A6B"/>
    <w:rsid w:val="70A72179"/>
    <w:rsid w:val="70B007D7"/>
    <w:rsid w:val="70F03B20"/>
    <w:rsid w:val="712D540C"/>
    <w:rsid w:val="71494FDF"/>
    <w:rsid w:val="715045BF"/>
    <w:rsid w:val="71BB2E24"/>
    <w:rsid w:val="71D62D16"/>
    <w:rsid w:val="72255A4C"/>
    <w:rsid w:val="72640322"/>
    <w:rsid w:val="72655E48"/>
    <w:rsid w:val="72962272"/>
    <w:rsid w:val="72E94CCB"/>
    <w:rsid w:val="73191831"/>
    <w:rsid w:val="7329156C"/>
    <w:rsid w:val="73A429A0"/>
    <w:rsid w:val="73BB0416"/>
    <w:rsid w:val="741E2752"/>
    <w:rsid w:val="74720AAB"/>
    <w:rsid w:val="747B5DF7"/>
    <w:rsid w:val="74B44E65"/>
    <w:rsid w:val="74EB4D2A"/>
    <w:rsid w:val="74F636CF"/>
    <w:rsid w:val="7516167C"/>
    <w:rsid w:val="75292E35"/>
    <w:rsid w:val="75421411"/>
    <w:rsid w:val="760F4A49"/>
    <w:rsid w:val="76391AC6"/>
    <w:rsid w:val="765B7C8E"/>
    <w:rsid w:val="765D3A06"/>
    <w:rsid w:val="76830F93"/>
    <w:rsid w:val="768D3BBF"/>
    <w:rsid w:val="76A50F09"/>
    <w:rsid w:val="76B4114C"/>
    <w:rsid w:val="76DD68F5"/>
    <w:rsid w:val="76F459ED"/>
    <w:rsid w:val="76FB4FCD"/>
    <w:rsid w:val="774126E1"/>
    <w:rsid w:val="77563E1C"/>
    <w:rsid w:val="77A32827"/>
    <w:rsid w:val="77C902E0"/>
    <w:rsid w:val="77FD1DFD"/>
    <w:rsid w:val="78021AD7"/>
    <w:rsid w:val="78175E36"/>
    <w:rsid w:val="78713799"/>
    <w:rsid w:val="78C25DA2"/>
    <w:rsid w:val="79A25BD4"/>
    <w:rsid w:val="79CE6338"/>
    <w:rsid w:val="79D815F5"/>
    <w:rsid w:val="79F226B7"/>
    <w:rsid w:val="79F72B38"/>
    <w:rsid w:val="7A0348C4"/>
    <w:rsid w:val="7A177B2F"/>
    <w:rsid w:val="7A684727"/>
    <w:rsid w:val="7A6E4011"/>
    <w:rsid w:val="7A88301C"/>
    <w:rsid w:val="7A94551C"/>
    <w:rsid w:val="7ABE2599"/>
    <w:rsid w:val="7AE01FDA"/>
    <w:rsid w:val="7B2E771F"/>
    <w:rsid w:val="7B7F441F"/>
    <w:rsid w:val="7B942FDC"/>
    <w:rsid w:val="7BA75723"/>
    <w:rsid w:val="7BC875A1"/>
    <w:rsid w:val="7C541407"/>
    <w:rsid w:val="7C7952FA"/>
    <w:rsid w:val="7C9E08D4"/>
    <w:rsid w:val="7CB2612E"/>
    <w:rsid w:val="7CCB175E"/>
    <w:rsid w:val="7CDE33C7"/>
    <w:rsid w:val="7CF24282"/>
    <w:rsid w:val="7CF84488"/>
    <w:rsid w:val="7D1C5B8A"/>
    <w:rsid w:val="7D2163DC"/>
    <w:rsid w:val="7D456FA2"/>
    <w:rsid w:val="7E0B3D48"/>
    <w:rsid w:val="7E282B4B"/>
    <w:rsid w:val="7E7C2E97"/>
    <w:rsid w:val="7E9C0E44"/>
    <w:rsid w:val="7EB50157"/>
    <w:rsid w:val="7EC860DC"/>
    <w:rsid w:val="7F1E3F4E"/>
    <w:rsid w:val="7F211349"/>
    <w:rsid w:val="7F3379FA"/>
    <w:rsid w:val="7F437511"/>
    <w:rsid w:val="7F50176F"/>
    <w:rsid w:val="7F604567"/>
    <w:rsid w:val="7F6776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pt" color="#FFFFF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11">
    <w:name w:val="annotation text"/>
    <w:basedOn w:val="1"/>
    <w:semiHidden/>
    <w:unhideWhenUsed/>
    <w:qFormat/>
    <w:uiPriority w:val="0"/>
    <w:pPr>
      <w:jc w:val="left"/>
    </w:pPr>
  </w:style>
  <w:style w:type="paragraph" w:styleId="12">
    <w:name w:val="Body Text Indent"/>
    <w:basedOn w:val="1"/>
    <w:semiHidden/>
    <w:qFormat/>
    <w:uiPriority w:val="0"/>
    <w:pPr>
      <w:adjustRightInd w:val="0"/>
      <w:spacing w:line="300" w:lineRule="exact"/>
      <w:ind w:firstLine="420" w:firstLineChars="200"/>
      <w:textAlignment w:val="baseline"/>
    </w:pPr>
    <w:rPr>
      <w:kern w:val="0"/>
      <w:szCs w:val="20"/>
    </w:rPr>
  </w:style>
  <w:style w:type="paragraph" w:styleId="13">
    <w:name w:val="Plain Text"/>
    <w:basedOn w:val="1"/>
    <w:link w:val="24"/>
    <w:qFormat/>
    <w:uiPriority w:val="0"/>
    <w:rPr>
      <w:rFonts w:ascii="宋体" w:hAnsi="Courier New" w:cs="Courier New"/>
      <w:szCs w:val="21"/>
    </w:rPr>
  </w:style>
  <w:style w:type="paragraph" w:styleId="14">
    <w:name w:val="Date"/>
    <w:basedOn w:val="1"/>
    <w:next w:val="1"/>
    <w:link w:val="23"/>
    <w:qFormat/>
    <w:uiPriority w:val="0"/>
    <w:pPr>
      <w:ind w:left="100" w:leftChars="2500"/>
    </w:pPr>
    <w:rPr>
      <w:lang w:val="zh-CN"/>
    </w:rPr>
  </w:style>
  <w:style w:type="paragraph" w:styleId="15">
    <w:name w:val="Balloon Text"/>
    <w:basedOn w:val="1"/>
    <w:link w:val="49"/>
    <w:qFormat/>
    <w:uiPriority w:val="0"/>
    <w:rPr>
      <w:sz w:val="18"/>
      <w:szCs w:val="18"/>
    </w:rPr>
  </w:style>
  <w:style w:type="paragraph" w:styleId="16">
    <w:name w:val="footer"/>
    <w:basedOn w:val="1"/>
    <w:link w:val="50"/>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semiHidden/>
    <w:qFormat/>
    <w:uiPriority w:val="0"/>
  </w:style>
  <w:style w:type="character" w:customStyle="1" w:styleId="22">
    <w:name w:val="发布"/>
    <w:qFormat/>
    <w:uiPriority w:val="0"/>
    <w:rPr>
      <w:rFonts w:ascii="黑体" w:eastAsia="黑体"/>
      <w:spacing w:val="22"/>
      <w:w w:val="100"/>
      <w:position w:val="3"/>
      <w:sz w:val="28"/>
    </w:rPr>
  </w:style>
  <w:style w:type="character" w:customStyle="1" w:styleId="23">
    <w:name w:val="日期 字符"/>
    <w:link w:val="14"/>
    <w:semiHidden/>
    <w:qFormat/>
    <w:uiPriority w:val="0"/>
    <w:rPr>
      <w:kern w:val="2"/>
      <w:sz w:val="21"/>
      <w:szCs w:val="24"/>
      <w:lang w:bidi="ar-SA"/>
    </w:rPr>
  </w:style>
  <w:style w:type="character" w:customStyle="1" w:styleId="24">
    <w:name w:val="纯文本 字符"/>
    <w:link w:val="13"/>
    <w:qFormat/>
    <w:uiPriority w:val="0"/>
    <w:rPr>
      <w:rFonts w:ascii="宋体" w:hAnsi="Courier New" w:eastAsia="宋体" w:cs="Courier New"/>
      <w:kern w:val="2"/>
      <w:sz w:val="21"/>
      <w:szCs w:val="21"/>
      <w:lang w:val="en-US" w:eastAsia="zh-CN" w:bidi="ar-SA"/>
    </w:rPr>
  </w:style>
  <w:style w:type="paragraph" w:customStyle="1" w:styleId="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6">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7">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0">
    <w:name w:val="标准"/>
    <w:basedOn w:val="1"/>
    <w:qFormat/>
    <w:uiPriority w:val="0"/>
    <w:pPr>
      <w:adjustRightInd w:val="0"/>
      <w:spacing w:line="312" w:lineRule="atLeast"/>
      <w:jc w:val="center"/>
      <w:textAlignment w:val="baseline"/>
    </w:pPr>
    <w:rPr>
      <w:kern w:val="0"/>
      <w:szCs w:val="20"/>
    </w:rPr>
  </w:style>
  <w:style w:type="paragraph" w:customStyle="1" w:styleId="3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2">
    <w:name w:val="正文表标题"/>
    <w:next w:val="25"/>
    <w:qFormat/>
    <w:uiPriority w:val="0"/>
    <w:pPr>
      <w:tabs>
        <w:tab w:val="left" w:pos="360"/>
      </w:tabs>
      <w:ind w:left="360" w:hanging="360"/>
      <w:jc w:val="center"/>
    </w:pPr>
    <w:rPr>
      <w:rFonts w:ascii="黑体" w:hAnsi="Times New Roman" w:eastAsia="黑体" w:cs="Times New Roman"/>
      <w:sz w:val="21"/>
      <w:lang w:val="en-US" w:eastAsia="zh-CN" w:bidi="ar-SA"/>
    </w:rPr>
  </w:style>
  <w:style w:type="paragraph" w:customStyle="1" w:styleId="3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5">
    <w:name w:val="二级条标题"/>
    <w:basedOn w:val="36"/>
    <w:next w:val="1"/>
    <w:qFormat/>
    <w:uiPriority w:val="0"/>
    <w:pPr>
      <w:outlineLvl w:val="3"/>
    </w:pPr>
  </w:style>
  <w:style w:type="paragraph" w:customStyle="1" w:styleId="36">
    <w:name w:val="一级条标题"/>
    <w:next w:val="1"/>
    <w:qFormat/>
    <w:uiPriority w:val="0"/>
    <w:pPr>
      <w:outlineLvl w:val="2"/>
    </w:pPr>
    <w:rPr>
      <w:rFonts w:ascii="Times New Roman" w:hAnsi="Times New Roman" w:eastAsia="黑体" w:cs="Times New Roman"/>
      <w:kern w:val="2"/>
      <w:sz w:val="21"/>
      <w:szCs w:val="24"/>
      <w:lang w:val="en-US" w:eastAsia="zh-CN" w:bidi="ar-SA"/>
    </w:rPr>
  </w:style>
  <w:style w:type="paragraph" w:customStyle="1" w:styleId="3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39">
    <w:name w:val="标准书眉_偶数页"/>
    <w:basedOn w:val="37"/>
    <w:next w:val="1"/>
    <w:qFormat/>
    <w:uiPriority w:val="0"/>
    <w:pPr>
      <w:jc w:val="left"/>
    </w:pPr>
  </w:style>
  <w:style w:type="paragraph" w:customStyle="1" w:styleId="40">
    <w:name w:val="目次、标准名称标题"/>
    <w:basedOn w:val="1"/>
    <w:next w:val="25"/>
    <w:qFormat/>
    <w:uiPriority w:val="0"/>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1">
    <w:name w:val="标准书眉一"/>
    <w:qFormat/>
    <w:uiPriority w:val="0"/>
    <w:pPr>
      <w:jc w:val="both"/>
    </w:pPr>
    <w:rPr>
      <w:rFonts w:ascii="Times New Roman" w:hAnsi="Times New Roman" w:eastAsia="宋体" w:cs="Times New Roman"/>
      <w:lang w:val="en-US" w:eastAsia="zh-CN" w:bidi="ar-SA"/>
    </w:rPr>
  </w:style>
  <w:style w:type="paragraph" w:customStyle="1" w:styleId="42">
    <w:name w:val="封面正文"/>
    <w:qFormat/>
    <w:uiPriority w:val="0"/>
    <w:pPr>
      <w:jc w:val="both"/>
    </w:pPr>
    <w:rPr>
      <w:rFonts w:ascii="Times New Roman" w:hAnsi="Times New Roman" w:eastAsia="宋体" w:cs="Times New Roman"/>
      <w:lang w:val="en-US" w:eastAsia="zh-CN" w:bidi="ar-SA"/>
    </w:rPr>
  </w:style>
  <w:style w:type="paragraph" w:customStyle="1" w:styleId="43">
    <w:name w:val="发布部门"/>
    <w:next w:val="25"/>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4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45">
    <w:name w:val="实施日期"/>
    <w:basedOn w:val="44"/>
    <w:qFormat/>
    <w:uiPriority w:val="0"/>
    <w:pPr>
      <w:framePr w:hSpace="0" w:xAlign="right"/>
      <w:jc w:val="right"/>
    </w:pPr>
  </w:style>
  <w:style w:type="paragraph" w:customStyle="1" w:styleId="46">
    <w:name w:val="章标题"/>
    <w:next w:val="25"/>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47">
    <w:name w:val="图表脚注"/>
    <w:next w:val="1"/>
    <w:qFormat/>
    <w:uiPriority w:val="0"/>
    <w:pPr>
      <w:ind w:left="300" w:leftChars="200" w:hanging="100" w:hangingChars="100"/>
      <w:jc w:val="both"/>
    </w:pPr>
    <w:rPr>
      <w:rFonts w:ascii="宋体" w:hAnsi="Times New Roman" w:eastAsia="宋体" w:cs="Times New Roman"/>
      <w:sz w:val="18"/>
      <w:lang w:val="en-US" w:eastAsia="zh-CN" w:bidi="ar-SA"/>
    </w:rPr>
  </w:style>
  <w:style w:type="character" w:customStyle="1" w:styleId="48">
    <w:name w:val="Placeholder Text"/>
    <w:basedOn w:val="20"/>
    <w:semiHidden/>
    <w:qFormat/>
    <w:uiPriority w:val="99"/>
    <w:rPr>
      <w:color w:val="808080"/>
    </w:rPr>
  </w:style>
  <w:style w:type="character" w:customStyle="1" w:styleId="49">
    <w:name w:val="批注框文本 字符"/>
    <w:basedOn w:val="20"/>
    <w:link w:val="15"/>
    <w:qFormat/>
    <w:uiPriority w:val="0"/>
    <w:rPr>
      <w:kern w:val="2"/>
      <w:sz w:val="18"/>
      <w:szCs w:val="18"/>
    </w:rPr>
  </w:style>
  <w:style w:type="character" w:customStyle="1" w:styleId="50">
    <w:name w:val="页脚 字符"/>
    <w:basedOn w:val="20"/>
    <w:link w:val="16"/>
    <w:qFormat/>
    <w:uiPriority w:val="99"/>
    <w:rPr>
      <w:kern w:val="2"/>
      <w:sz w:val="18"/>
      <w:szCs w:val="18"/>
    </w:rPr>
  </w:style>
  <w:style w:type="character" w:customStyle="1" w:styleId="51">
    <w:name w:val="font61"/>
    <w:basedOn w:val="20"/>
    <w:qFormat/>
    <w:uiPriority w:val="0"/>
    <w:rPr>
      <w:rFonts w:hint="eastAsia" w:ascii="宋体" w:hAnsi="宋体" w:eastAsia="宋体" w:cs="宋体"/>
      <w:color w:val="000000"/>
      <w:sz w:val="22"/>
      <w:szCs w:val="22"/>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wmf"/><Relationship Id="rId17" Type="http://schemas.openxmlformats.org/officeDocument/2006/relationships/image" Target="media/image1.wmf"/><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1117</Words>
  <Characters>6371</Characters>
  <Lines>53</Lines>
  <Paragraphs>14</Paragraphs>
  <TotalTime>19</TotalTime>
  <ScaleCrop>false</ScaleCrop>
  <LinksUpToDate>false</LinksUpToDate>
  <CharactersWithSpaces>7474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2020-10-14T08:49:00Z</dcterms:created>
  <dc:creator>USER</dc:creator>
  <cp:lastModifiedBy>鹏程</cp:lastModifiedBy>
  <cp:lastPrinted>2021-06-17T06:11:00Z</cp:lastPrinted>
  <dcterms:modified xsi:type="dcterms:W3CDTF">2022-03-21T07:53:44Z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47C925AD3B05477FBCB75DDD775AF8A5</vt:lpwstr>
  </property>
</Properties>
</file>