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27F" w14:textId="77777777" w:rsidR="00E820DD" w:rsidRDefault="00E820DD" w:rsidP="00E820DD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39F4EC9F" w14:textId="77777777" w:rsidR="00E820DD" w:rsidRDefault="00E820DD" w:rsidP="00E820DD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0426693B" w14:textId="77777777" w:rsidR="00E820DD" w:rsidRDefault="00E820DD" w:rsidP="00E820DD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7421"/>
        <w:gridCol w:w="764"/>
      </w:tblGrid>
      <w:tr w:rsidR="00E820DD" w14:paraId="76FAB782" w14:textId="77777777" w:rsidTr="00165E4C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FAB43" w14:textId="77777777" w:rsidR="00E820DD" w:rsidRDefault="00E820DD" w:rsidP="00165E4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A1756" w14:textId="77777777" w:rsidR="00E820DD" w:rsidRDefault="00E820DD" w:rsidP="00165E4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E0A99" w14:textId="77777777" w:rsidR="00E820DD" w:rsidRDefault="00E820DD" w:rsidP="00165E4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94694" w14:textId="77777777" w:rsidR="00E820DD" w:rsidRDefault="00E820DD" w:rsidP="00165E4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5820B" w14:textId="77777777" w:rsidR="00E820DD" w:rsidRDefault="00E820DD" w:rsidP="00165E4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E820DD" w14:paraId="5606A15C" w14:textId="77777777" w:rsidTr="00165E4C">
        <w:trPr>
          <w:trHeight w:val="398"/>
          <w:jc w:val="center"/>
        </w:trPr>
        <w:tc>
          <w:tcPr>
            <w:tcW w:w="14283" w:type="dxa"/>
            <w:gridSpan w:val="5"/>
            <w:vAlign w:val="center"/>
          </w:tcPr>
          <w:p w14:paraId="0B5EFC6D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（林若虚）</w:t>
            </w:r>
          </w:p>
        </w:tc>
      </w:tr>
      <w:tr w:rsidR="00E820DD" w14:paraId="5BC1206E" w14:textId="77777777" w:rsidTr="00165E4C">
        <w:trPr>
          <w:trHeight w:val="97"/>
          <w:jc w:val="center"/>
        </w:trPr>
        <w:tc>
          <w:tcPr>
            <w:tcW w:w="816" w:type="dxa"/>
            <w:vAlign w:val="center"/>
          </w:tcPr>
          <w:p w14:paraId="5769365D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A5775DB" w14:textId="77777777" w:rsidR="00E820DD" w:rsidRDefault="00E820DD" w:rsidP="00165E4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取水定额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铅锌选矿</w:t>
            </w:r>
          </w:p>
        </w:tc>
        <w:tc>
          <w:tcPr>
            <w:tcW w:w="2479" w:type="dxa"/>
            <w:vAlign w:val="center"/>
          </w:tcPr>
          <w:p w14:paraId="08515E3B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[2021]234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7" w:history="1">
              <w:r>
                <w:rPr>
                  <w:rFonts w:ascii="Times New Roman" w:eastAsia="宋体" w:hAnsi="Times New Roman" w:cs="Times New Roman"/>
                  <w:szCs w:val="21"/>
                </w:rPr>
                <w:t>2021-1242T-YS</w:t>
              </w:r>
            </w:hyperlink>
          </w:p>
        </w:tc>
        <w:tc>
          <w:tcPr>
            <w:tcW w:w="7421" w:type="dxa"/>
            <w:vAlign w:val="center"/>
          </w:tcPr>
          <w:p w14:paraId="3498A0BA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云南驰宏锌锗股份有限公司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</w:p>
        </w:tc>
        <w:tc>
          <w:tcPr>
            <w:tcW w:w="764" w:type="dxa"/>
            <w:vAlign w:val="center"/>
          </w:tcPr>
          <w:p w14:paraId="5E5AC840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00F5D1A3" w14:textId="77777777" w:rsidTr="00165E4C">
        <w:trPr>
          <w:trHeight w:val="260"/>
          <w:jc w:val="center"/>
        </w:trPr>
        <w:tc>
          <w:tcPr>
            <w:tcW w:w="816" w:type="dxa"/>
            <w:vAlign w:val="center"/>
          </w:tcPr>
          <w:p w14:paraId="1B060C5B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5214C437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再生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锌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原料</w:t>
            </w:r>
          </w:p>
        </w:tc>
        <w:tc>
          <w:tcPr>
            <w:tcW w:w="2479" w:type="dxa"/>
            <w:vAlign w:val="center"/>
          </w:tcPr>
          <w:p w14:paraId="01B864ED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[2021]291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2021-1762T-YS</w:t>
            </w:r>
          </w:p>
        </w:tc>
        <w:tc>
          <w:tcPr>
            <w:tcW w:w="7421" w:type="dxa"/>
            <w:vAlign w:val="center"/>
          </w:tcPr>
          <w:p w14:paraId="1A047DA4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株洲冶炼集团股份有限公司、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联环保科技股份有限公司、深圳海关工业品检测技术中心、云锡文山锌铟冶炼有限公司</w:t>
            </w:r>
          </w:p>
        </w:tc>
        <w:tc>
          <w:tcPr>
            <w:tcW w:w="764" w:type="dxa"/>
            <w:vAlign w:val="center"/>
          </w:tcPr>
          <w:p w14:paraId="3954B022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70A2213E" w14:textId="77777777" w:rsidTr="00165E4C">
        <w:trPr>
          <w:trHeight w:val="313"/>
          <w:jc w:val="center"/>
        </w:trPr>
        <w:tc>
          <w:tcPr>
            <w:tcW w:w="816" w:type="dxa"/>
            <w:vAlign w:val="center"/>
          </w:tcPr>
          <w:p w14:paraId="7178000D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3A6E883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冶炼副产品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铅铋合金锭</w:t>
            </w:r>
            <w:proofErr w:type="gramEnd"/>
          </w:p>
        </w:tc>
        <w:tc>
          <w:tcPr>
            <w:tcW w:w="2479" w:type="dxa"/>
            <w:vAlign w:val="center"/>
          </w:tcPr>
          <w:p w14:paraId="5532BD49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[2021]291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16946F3E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2021-1765T-YS</w:t>
            </w:r>
          </w:p>
        </w:tc>
        <w:tc>
          <w:tcPr>
            <w:tcW w:w="7421" w:type="dxa"/>
            <w:vAlign w:val="center"/>
          </w:tcPr>
          <w:p w14:paraId="577C4935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金隆铜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有限公司、金川集团有限公司、紫金矿业集团股份有限公司、云南锡业股份有限公司</w:t>
            </w:r>
          </w:p>
        </w:tc>
        <w:tc>
          <w:tcPr>
            <w:tcW w:w="764" w:type="dxa"/>
            <w:vAlign w:val="center"/>
          </w:tcPr>
          <w:p w14:paraId="56114C1F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0011F154" w14:textId="77777777" w:rsidTr="00165E4C">
        <w:trPr>
          <w:trHeight w:val="338"/>
          <w:jc w:val="center"/>
        </w:trPr>
        <w:tc>
          <w:tcPr>
            <w:tcW w:w="14283" w:type="dxa"/>
            <w:gridSpan w:val="5"/>
            <w:vAlign w:val="center"/>
          </w:tcPr>
          <w:p w14:paraId="16E23B84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（韩知为）</w:t>
            </w:r>
          </w:p>
        </w:tc>
      </w:tr>
      <w:tr w:rsidR="00E820DD" w14:paraId="67BB9C83" w14:textId="77777777" w:rsidTr="00165E4C">
        <w:trPr>
          <w:trHeight w:val="1604"/>
          <w:jc w:val="center"/>
        </w:trPr>
        <w:tc>
          <w:tcPr>
            <w:tcW w:w="816" w:type="dxa"/>
            <w:vAlign w:val="center"/>
          </w:tcPr>
          <w:p w14:paraId="4B63C3BC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D58E12F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铜及铜合金加工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材单位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产品能源消耗限额</w:t>
            </w:r>
          </w:p>
        </w:tc>
        <w:tc>
          <w:tcPr>
            <w:tcW w:w="2479" w:type="dxa"/>
            <w:vAlign w:val="center"/>
          </w:tcPr>
          <w:p w14:paraId="65C3A00A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</w:rPr>
              <w:t>发</w:t>
            </w:r>
            <w:r>
              <w:rPr>
                <w:rFonts w:ascii="Times New Roman" w:eastAsia="宋体" w:hAnsi="Times New Roman" w:cs="Times New Roman"/>
              </w:rPr>
              <w:t>[2020]54</w:t>
            </w:r>
            <w:r>
              <w:rPr>
                <w:rFonts w:ascii="Times New Roman" w:eastAsia="宋体" w:hAnsi="Times New Roman" w:cs="Times New Roman"/>
              </w:rPr>
              <w:t>号</w:t>
            </w:r>
            <w:r>
              <w:rPr>
                <w:rFonts w:ascii="Times New Roman" w:eastAsia="宋体" w:hAnsi="Times New Roman" w:cs="Times New Roman"/>
              </w:rPr>
              <w:t>20205261-Q-469</w:t>
            </w:r>
          </w:p>
          <w:p w14:paraId="1CDF82EA" w14:textId="77777777" w:rsidR="00E820DD" w:rsidRDefault="00E820DD" w:rsidP="00165E4C">
            <w:pPr>
              <w:pStyle w:val="a7"/>
              <w:rPr>
                <w:rFonts w:ascii="Times New Roman" w:eastAsia="宋体" w:hAnsi="Times New Roman"/>
              </w:rPr>
            </w:pPr>
          </w:p>
        </w:tc>
        <w:tc>
          <w:tcPr>
            <w:tcW w:w="7421" w:type="dxa"/>
            <w:vAlign w:val="center"/>
          </w:tcPr>
          <w:p w14:paraId="45AE1855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中国有色金属工业标准计量质量研究所、中铝洛阳铜加工有限公司、浙江海亮股份有限公司、宁波博威合金材料股份有限公司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江西铜业股份有限公司、浙江力博实业股份有限公司、宁波兴业盛泰集团有限公司、广东精艺金属股份有限公司、中铜（昆明）铜业有限公司、芜湖楚江合金铜材有限公司、江苏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萃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隆精密铜管股份有限公司、宁波金田铜业（集团）股份有限公司、宁波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业有限公司、宁波兴敖达金属新材料有限公司、金龙精密铜管集团股份有限公司、上海海亮有限公司、江西耐乐铜业有限公司、西安斯瑞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先进铜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合金科技有限公司、</w:t>
            </w:r>
            <w:r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江西金品铜业科技有限公司、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铜陵有色金属集团股份有限公司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金威铜业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分公司</w:t>
            </w:r>
          </w:p>
        </w:tc>
        <w:tc>
          <w:tcPr>
            <w:tcW w:w="764" w:type="dxa"/>
            <w:vAlign w:val="center"/>
          </w:tcPr>
          <w:p w14:paraId="42E8601A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2107343D" w14:textId="77777777" w:rsidTr="00165E4C">
        <w:trPr>
          <w:trHeight w:val="348"/>
          <w:jc w:val="center"/>
        </w:trPr>
        <w:tc>
          <w:tcPr>
            <w:tcW w:w="14283" w:type="dxa"/>
            <w:gridSpan w:val="5"/>
            <w:vAlign w:val="center"/>
          </w:tcPr>
          <w:p w14:paraId="237029FA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（林若虚）</w:t>
            </w:r>
          </w:p>
        </w:tc>
      </w:tr>
      <w:tr w:rsidR="00E820DD" w14:paraId="1C6CE5BC" w14:textId="77777777" w:rsidTr="00165E4C">
        <w:trPr>
          <w:trHeight w:val="605"/>
          <w:jc w:val="center"/>
        </w:trPr>
        <w:tc>
          <w:tcPr>
            <w:tcW w:w="816" w:type="dxa"/>
            <w:vAlign w:val="center"/>
          </w:tcPr>
          <w:p w14:paraId="2C6BC886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DF897A5" w14:textId="77777777" w:rsidR="00E820DD" w:rsidRDefault="00E820DD" w:rsidP="00165E4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铅膏</w:t>
            </w:r>
          </w:p>
        </w:tc>
        <w:tc>
          <w:tcPr>
            <w:tcW w:w="2479" w:type="dxa"/>
            <w:vAlign w:val="center"/>
          </w:tcPr>
          <w:p w14:paraId="04DE5C0D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[2020]263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617E20A8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2020-1541T-YS</w:t>
            </w:r>
          </w:p>
        </w:tc>
        <w:tc>
          <w:tcPr>
            <w:tcW w:w="7421" w:type="dxa"/>
            <w:vAlign w:val="center"/>
          </w:tcPr>
          <w:p w14:paraId="3EB7C73D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河南豫光金铅股份有限公司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、江苏新春兴再生资源有限责任公司、湖北金洋冶金股份有限公司</w:t>
            </w:r>
          </w:p>
        </w:tc>
        <w:tc>
          <w:tcPr>
            <w:tcW w:w="764" w:type="dxa"/>
            <w:vAlign w:val="center"/>
          </w:tcPr>
          <w:p w14:paraId="2B6352D1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E820DD" w14:paraId="590FBD63" w14:textId="77777777" w:rsidTr="00165E4C">
        <w:trPr>
          <w:trHeight w:val="248"/>
          <w:jc w:val="center"/>
        </w:trPr>
        <w:tc>
          <w:tcPr>
            <w:tcW w:w="816" w:type="dxa"/>
            <w:vAlign w:val="center"/>
          </w:tcPr>
          <w:p w14:paraId="18B60D8E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B32B32A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湿法再生电池级氧化铅</w:t>
            </w:r>
          </w:p>
        </w:tc>
        <w:tc>
          <w:tcPr>
            <w:tcW w:w="2479" w:type="dxa"/>
            <w:vAlign w:val="center"/>
          </w:tcPr>
          <w:p w14:paraId="03101D0A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1C36C6C0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2022-017-T/CNIA</w:t>
            </w:r>
          </w:p>
        </w:tc>
        <w:tc>
          <w:tcPr>
            <w:tcW w:w="7421" w:type="dxa"/>
            <w:vAlign w:val="center"/>
          </w:tcPr>
          <w:p w14:paraId="7C737D7A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764" w:type="dxa"/>
            <w:vAlign w:val="center"/>
          </w:tcPr>
          <w:p w14:paraId="75A1BE55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1F01A98B" w14:textId="77777777" w:rsidTr="00165E4C">
        <w:trPr>
          <w:trHeight w:val="370"/>
          <w:jc w:val="center"/>
        </w:trPr>
        <w:tc>
          <w:tcPr>
            <w:tcW w:w="14283" w:type="dxa"/>
            <w:gridSpan w:val="5"/>
            <w:vAlign w:val="center"/>
          </w:tcPr>
          <w:p w14:paraId="4BE15834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（林若虚）</w:t>
            </w:r>
          </w:p>
        </w:tc>
      </w:tr>
      <w:tr w:rsidR="00E820DD" w14:paraId="58684B19" w14:textId="77777777" w:rsidTr="00165E4C">
        <w:trPr>
          <w:trHeight w:val="1123"/>
          <w:jc w:val="center"/>
        </w:trPr>
        <w:tc>
          <w:tcPr>
            <w:tcW w:w="816" w:type="dxa"/>
            <w:vAlign w:val="center"/>
          </w:tcPr>
          <w:p w14:paraId="1DD20D7E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E5C6601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废铅膏制备粗铅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悬浮电解和固相电解工艺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>污染控制技术规范</w:t>
            </w:r>
          </w:p>
        </w:tc>
        <w:tc>
          <w:tcPr>
            <w:tcW w:w="2479" w:type="dxa"/>
            <w:vAlign w:val="center"/>
          </w:tcPr>
          <w:p w14:paraId="59C1F5ED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01045C78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2022-014-T/CNIA</w:t>
            </w:r>
          </w:p>
        </w:tc>
        <w:tc>
          <w:tcPr>
            <w:tcW w:w="7421" w:type="dxa"/>
          </w:tcPr>
          <w:p w14:paraId="1F5C1321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天能电源材料有限公司、中国电建集团装备研究院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超威集团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、北京中再联盟技术有限公司</w:t>
            </w:r>
          </w:p>
        </w:tc>
        <w:tc>
          <w:tcPr>
            <w:tcW w:w="764" w:type="dxa"/>
            <w:vAlign w:val="center"/>
          </w:tcPr>
          <w:p w14:paraId="2A56A0EC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6C20A050" w14:textId="77777777" w:rsidTr="00165E4C">
        <w:trPr>
          <w:trHeight w:val="1185"/>
          <w:jc w:val="center"/>
        </w:trPr>
        <w:tc>
          <w:tcPr>
            <w:tcW w:w="816" w:type="dxa"/>
            <w:vAlign w:val="center"/>
          </w:tcPr>
          <w:p w14:paraId="3415D99C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549F775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废铅膏制备精铅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选择性浸出和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旋转电积工艺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>污染控制技术规范</w:t>
            </w:r>
          </w:p>
        </w:tc>
        <w:tc>
          <w:tcPr>
            <w:tcW w:w="2479" w:type="dxa"/>
            <w:vAlign w:val="center"/>
          </w:tcPr>
          <w:p w14:paraId="41A72FC7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45E0AAD4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2022-015-T/CNIA</w:t>
            </w:r>
          </w:p>
        </w:tc>
        <w:tc>
          <w:tcPr>
            <w:tcW w:w="7421" w:type="dxa"/>
          </w:tcPr>
          <w:p w14:paraId="57065012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生态环境部华南环境科学研究所、生态环境部固体废物与化学品管理技术中心、东北大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学、北京矿冶科技集团有限公司、北京化工大学、天津理工大学、华南农业大学、中国电建集团装备研究院有限公司、浙江天能电源材料有限公司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超威集团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、北京中再联盟技术有限公司</w:t>
            </w:r>
          </w:p>
        </w:tc>
        <w:tc>
          <w:tcPr>
            <w:tcW w:w="764" w:type="dxa"/>
            <w:vAlign w:val="center"/>
          </w:tcPr>
          <w:p w14:paraId="283AA034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454DAB45" w14:textId="77777777" w:rsidTr="00165E4C">
        <w:trPr>
          <w:trHeight w:val="1141"/>
          <w:jc w:val="center"/>
        </w:trPr>
        <w:tc>
          <w:tcPr>
            <w:tcW w:w="816" w:type="dxa"/>
            <w:vAlign w:val="center"/>
          </w:tcPr>
          <w:p w14:paraId="3AB30A75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1A50BD7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废铅膏制备电池级氧化铅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定向络合和转化工艺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>污染控制技术规范</w:t>
            </w:r>
          </w:p>
        </w:tc>
        <w:tc>
          <w:tcPr>
            <w:tcW w:w="2479" w:type="dxa"/>
            <w:vAlign w:val="center"/>
          </w:tcPr>
          <w:p w14:paraId="33C3E8B6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7DC34B08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2022-016-T/CNIA</w:t>
            </w:r>
          </w:p>
        </w:tc>
        <w:tc>
          <w:tcPr>
            <w:tcW w:w="7421" w:type="dxa"/>
          </w:tcPr>
          <w:p w14:paraId="48227119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生态环境部固体废物与化学品管理技术中心、生态环境部华南环境科学研究所、北京化工大学、东北大学、北京矿治科技集团有限公司、天津理工大学、华南农业大学、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超威集团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、浙江天能电源材料有限公司、中国电建集团装备研究院有限公司、北京中再联盟技术有限公司</w:t>
            </w:r>
          </w:p>
        </w:tc>
        <w:tc>
          <w:tcPr>
            <w:tcW w:w="764" w:type="dxa"/>
            <w:vAlign w:val="center"/>
          </w:tcPr>
          <w:p w14:paraId="6C599FA0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3A0D47EB" w14:textId="77777777" w:rsidTr="00165E4C">
        <w:trPr>
          <w:trHeight w:val="392"/>
          <w:jc w:val="center"/>
        </w:trPr>
        <w:tc>
          <w:tcPr>
            <w:tcW w:w="14283" w:type="dxa"/>
            <w:gridSpan w:val="5"/>
            <w:vAlign w:val="center"/>
          </w:tcPr>
          <w:p w14:paraId="4FB05081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（韩知为）</w:t>
            </w:r>
          </w:p>
        </w:tc>
      </w:tr>
      <w:tr w:rsidR="00E820DD" w14:paraId="753443FD" w14:textId="77777777" w:rsidTr="00165E4C">
        <w:trPr>
          <w:trHeight w:val="1517"/>
          <w:jc w:val="center"/>
        </w:trPr>
        <w:tc>
          <w:tcPr>
            <w:tcW w:w="816" w:type="dxa"/>
            <w:vAlign w:val="center"/>
          </w:tcPr>
          <w:p w14:paraId="2A8CE128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9A68CC0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再生铜原料</w:t>
            </w:r>
          </w:p>
        </w:tc>
        <w:tc>
          <w:tcPr>
            <w:tcW w:w="2479" w:type="dxa"/>
            <w:vAlign w:val="center"/>
          </w:tcPr>
          <w:p w14:paraId="05729E0F" w14:textId="77777777" w:rsidR="00E820DD" w:rsidRDefault="00E820DD" w:rsidP="00165E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1926661D" w14:textId="77777777" w:rsidR="00E820DD" w:rsidRDefault="00E820DD" w:rsidP="00165E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20214656-T-610</w:t>
            </w:r>
          </w:p>
        </w:tc>
        <w:tc>
          <w:tcPr>
            <w:tcW w:w="7421" w:type="dxa"/>
            <w:vAlign w:val="center"/>
          </w:tcPr>
          <w:p w14:paraId="71283701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宁波金田铜业（集团）股份有限公司、安徽楚江科技新材料股份有限公司、广东兴奇金属有限公司、宁波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业有限公司、有色金属技术经济研究院、中国环境科学研究院、东营方圆有色金属有限公司、大冶有色博源环保股份有限公司、江西铜业再生资源有限公司、张家港联合铜业有限公司、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</w:p>
        </w:tc>
        <w:tc>
          <w:tcPr>
            <w:tcW w:w="764" w:type="dxa"/>
            <w:vAlign w:val="center"/>
          </w:tcPr>
          <w:p w14:paraId="2ED324B7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6D094432" w14:textId="77777777" w:rsidTr="00165E4C">
        <w:trPr>
          <w:trHeight w:val="1422"/>
          <w:jc w:val="center"/>
        </w:trPr>
        <w:tc>
          <w:tcPr>
            <w:tcW w:w="816" w:type="dxa"/>
            <w:vAlign w:val="center"/>
          </w:tcPr>
          <w:p w14:paraId="712133FF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1D4BDD7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再生铜合金原料</w:t>
            </w:r>
          </w:p>
        </w:tc>
        <w:tc>
          <w:tcPr>
            <w:tcW w:w="2479" w:type="dxa"/>
            <w:vAlign w:val="center"/>
          </w:tcPr>
          <w:p w14:paraId="7983B2D9" w14:textId="77777777" w:rsidR="00E820DD" w:rsidRDefault="00E820DD" w:rsidP="00165E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4C71358D" w14:textId="77777777" w:rsidR="00E820DD" w:rsidRDefault="00E820DD" w:rsidP="00165E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20214652-T-610</w:t>
            </w:r>
          </w:p>
        </w:tc>
        <w:tc>
          <w:tcPr>
            <w:tcW w:w="7421" w:type="dxa"/>
            <w:vAlign w:val="center"/>
          </w:tcPr>
          <w:p w14:paraId="2E2052D7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安徽楚江科技新材料股份有限公司、宁波金田铜业（集团）股份有限公司、宁波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业有限公司、有色金属技术经济研究院、中国环境科学研究院、宁波博威合金材料股份有限公司、宁波兴业盛泰集团有限公司、台州齐合天地金属有限公司、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浙江海亮股份有限公司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、广州市番禺远航螺旋桨制造有限公司、宁波兴敖达金属新材料有限公司、浙江灿根智能科技股份有限公司</w:t>
            </w:r>
          </w:p>
        </w:tc>
        <w:tc>
          <w:tcPr>
            <w:tcW w:w="764" w:type="dxa"/>
            <w:vAlign w:val="center"/>
          </w:tcPr>
          <w:p w14:paraId="2916DC2C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62DEED06" w14:textId="77777777" w:rsidTr="00165E4C">
        <w:trPr>
          <w:trHeight w:val="896"/>
          <w:jc w:val="center"/>
        </w:trPr>
        <w:tc>
          <w:tcPr>
            <w:tcW w:w="816" w:type="dxa"/>
            <w:vAlign w:val="center"/>
          </w:tcPr>
          <w:p w14:paraId="178A258E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9CF87F0" w14:textId="77777777" w:rsidR="00E820DD" w:rsidRDefault="00E820DD" w:rsidP="00165E4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铜及铜合金切削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料及其回收规范</w:t>
            </w:r>
          </w:p>
        </w:tc>
        <w:tc>
          <w:tcPr>
            <w:tcW w:w="2479" w:type="dxa"/>
            <w:vAlign w:val="center"/>
          </w:tcPr>
          <w:p w14:paraId="199EC361" w14:textId="77777777" w:rsidR="00E820DD" w:rsidRDefault="00E820DD" w:rsidP="00165E4C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[2021]19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20211897-T-610</w:t>
            </w:r>
          </w:p>
        </w:tc>
        <w:tc>
          <w:tcPr>
            <w:tcW w:w="7421" w:type="dxa"/>
            <w:vAlign w:val="center"/>
          </w:tcPr>
          <w:p w14:paraId="7ABA14C2" w14:textId="77777777" w:rsidR="00E820DD" w:rsidRDefault="00E820DD" w:rsidP="00165E4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宁波博威合金材料股份有限公司、路达（厦门）工业有限公司、宁波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业有限公司、安徽鑫科铜业有限公司、芜湖楚江合金铜材有限公司、浙江天宁合金材料有限公司</w:t>
            </w:r>
          </w:p>
        </w:tc>
        <w:tc>
          <w:tcPr>
            <w:tcW w:w="764" w:type="dxa"/>
            <w:vAlign w:val="center"/>
          </w:tcPr>
          <w:p w14:paraId="4FBB6357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0758CF45" w14:textId="77777777" w:rsidTr="00165E4C">
        <w:trPr>
          <w:trHeight w:val="403"/>
          <w:jc w:val="center"/>
        </w:trPr>
        <w:tc>
          <w:tcPr>
            <w:tcW w:w="14283" w:type="dxa"/>
            <w:gridSpan w:val="5"/>
            <w:vAlign w:val="center"/>
          </w:tcPr>
          <w:p w14:paraId="1D37F904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（林若虚）</w:t>
            </w:r>
          </w:p>
        </w:tc>
      </w:tr>
      <w:tr w:rsidR="00E820DD" w14:paraId="249A7B7C" w14:textId="77777777" w:rsidTr="00165E4C">
        <w:trPr>
          <w:trHeight w:val="586"/>
          <w:jc w:val="center"/>
        </w:trPr>
        <w:tc>
          <w:tcPr>
            <w:tcW w:w="816" w:type="dxa"/>
            <w:vAlign w:val="center"/>
          </w:tcPr>
          <w:p w14:paraId="7514421C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5392748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污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酸渣富氧熔炼协同资源化技术规范</w:t>
            </w:r>
          </w:p>
        </w:tc>
        <w:tc>
          <w:tcPr>
            <w:tcW w:w="2479" w:type="dxa"/>
            <w:vAlign w:val="center"/>
          </w:tcPr>
          <w:p w14:paraId="1CA4B96B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766A038D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2022-018-T/CNIA</w:t>
            </w:r>
          </w:p>
        </w:tc>
        <w:tc>
          <w:tcPr>
            <w:tcW w:w="7421" w:type="dxa"/>
          </w:tcPr>
          <w:p w14:paraId="5C173594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清华大学、中国科学院过程工程研究所、中南大学、湖南腾驰环保科技有限公司、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中冶长天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国际工程有限责任公司</w:t>
            </w:r>
          </w:p>
        </w:tc>
        <w:tc>
          <w:tcPr>
            <w:tcW w:w="764" w:type="dxa"/>
            <w:vAlign w:val="center"/>
          </w:tcPr>
          <w:p w14:paraId="016F4443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0C6841FB" w14:textId="77777777" w:rsidTr="00165E4C">
        <w:trPr>
          <w:trHeight w:val="639"/>
          <w:jc w:val="center"/>
        </w:trPr>
        <w:tc>
          <w:tcPr>
            <w:tcW w:w="816" w:type="dxa"/>
            <w:vAlign w:val="center"/>
          </w:tcPr>
          <w:p w14:paraId="557FFFEA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A899E5F" w14:textId="77777777" w:rsidR="00E820DD" w:rsidRDefault="00E820DD" w:rsidP="00165E4C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多金属冶炼渣矿渣胶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凝安全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处置技术规范</w:t>
            </w:r>
          </w:p>
        </w:tc>
        <w:tc>
          <w:tcPr>
            <w:tcW w:w="2479" w:type="dxa"/>
            <w:vAlign w:val="center"/>
          </w:tcPr>
          <w:p w14:paraId="7C8D62F2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5719E635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2022-019-T/CNIA</w:t>
            </w:r>
          </w:p>
        </w:tc>
        <w:tc>
          <w:tcPr>
            <w:tcW w:w="7421" w:type="dxa"/>
          </w:tcPr>
          <w:p w14:paraId="17A168AE" w14:textId="77777777" w:rsidR="00E820DD" w:rsidRDefault="00E820DD" w:rsidP="00165E4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清华大学、中南大学、矿冶科技集团有限公司、湖南腾驰环保科技有限公司、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中冶长天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国际工程有限责任公司</w:t>
            </w:r>
          </w:p>
        </w:tc>
        <w:tc>
          <w:tcPr>
            <w:tcW w:w="764" w:type="dxa"/>
            <w:vAlign w:val="center"/>
          </w:tcPr>
          <w:p w14:paraId="2639A47E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2795B00B" w14:textId="77777777" w:rsidTr="00165E4C">
        <w:trPr>
          <w:trHeight w:val="430"/>
          <w:jc w:val="center"/>
        </w:trPr>
        <w:tc>
          <w:tcPr>
            <w:tcW w:w="14283" w:type="dxa"/>
            <w:gridSpan w:val="5"/>
            <w:vAlign w:val="center"/>
          </w:tcPr>
          <w:p w14:paraId="16B7E33F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（吴帅锦）</w:t>
            </w:r>
          </w:p>
        </w:tc>
      </w:tr>
      <w:tr w:rsidR="00E820DD" w14:paraId="1D5DCED5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348F6CC4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D4C5BB7" w14:textId="77777777" w:rsidR="00E820DD" w:rsidRDefault="00E820DD" w:rsidP="00165E4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镍钴二元素复合氢氧化物</w:t>
            </w:r>
          </w:p>
        </w:tc>
        <w:tc>
          <w:tcPr>
            <w:tcW w:w="2479" w:type="dxa"/>
            <w:vAlign w:val="center"/>
          </w:tcPr>
          <w:p w14:paraId="75676461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[2022] 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2022-013-T/CNIA</w:t>
            </w:r>
          </w:p>
        </w:tc>
        <w:tc>
          <w:tcPr>
            <w:tcW w:w="7421" w:type="dxa"/>
            <w:vAlign w:val="center"/>
          </w:tcPr>
          <w:p w14:paraId="1A82C278" w14:textId="77777777" w:rsidR="00E820DD" w:rsidRDefault="00E820DD" w:rsidP="00165E4C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湖南长远锂科股份有限公司、金驰能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源材料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有限公司、天津国安盟固利新材料股份有限公司、广东邦普循环科技有限公司、北京当升材料科技股份有限公司、格林美股份有限公司、中伟新材料股份有限公司</w:t>
            </w:r>
          </w:p>
        </w:tc>
        <w:tc>
          <w:tcPr>
            <w:tcW w:w="764" w:type="dxa"/>
            <w:vAlign w:val="center"/>
          </w:tcPr>
          <w:p w14:paraId="256B385B" w14:textId="77777777" w:rsidR="00E820DD" w:rsidRDefault="00E820DD" w:rsidP="00165E4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E820DD" w14:paraId="1CECBB49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32D477B4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C010252" w14:textId="77777777" w:rsidR="00E820DD" w:rsidRDefault="00E820DD" w:rsidP="00165E4C">
            <w:pPr>
              <w:pStyle w:val="a9"/>
              <w:spacing w:before="0" w:beforeAutospacing="0" w:after="0" w:afterAutospacing="0" w:line="260" w:lineRule="exact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镍钴锰三元素复合氧化物</w:t>
            </w:r>
          </w:p>
        </w:tc>
        <w:tc>
          <w:tcPr>
            <w:tcW w:w="2479" w:type="dxa"/>
            <w:vAlign w:val="center"/>
          </w:tcPr>
          <w:p w14:paraId="6DC2B3AA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61738395" w14:textId="77777777" w:rsidR="00E820DD" w:rsidRDefault="00E820DD" w:rsidP="00165E4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20214655-T-610</w:t>
            </w:r>
          </w:p>
        </w:tc>
        <w:tc>
          <w:tcPr>
            <w:tcW w:w="7421" w:type="dxa"/>
            <w:vAlign w:val="center"/>
          </w:tcPr>
          <w:p w14:paraId="278BCAAA" w14:textId="77777777" w:rsidR="00E820DD" w:rsidRDefault="00E820DD" w:rsidP="00165E4C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金川集团股份有限公司、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南通金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通储能动力新材料有限公司、华友新能源科技（衢州）有限公司、广东邦普循环科技有限公司、格林美股份有限公司、中伟新材料股份有限公司、湖南长远锂科股份有限公司</w:t>
            </w:r>
          </w:p>
        </w:tc>
        <w:tc>
          <w:tcPr>
            <w:tcW w:w="764" w:type="dxa"/>
            <w:vAlign w:val="center"/>
          </w:tcPr>
          <w:p w14:paraId="38EAA5F0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820DD" w14:paraId="786FD535" w14:textId="77777777" w:rsidTr="00165E4C">
        <w:trPr>
          <w:trHeight w:val="474"/>
          <w:jc w:val="center"/>
        </w:trPr>
        <w:tc>
          <w:tcPr>
            <w:tcW w:w="14283" w:type="dxa"/>
            <w:gridSpan w:val="5"/>
            <w:vAlign w:val="center"/>
          </w:tcPr>
          <w:p w14:paraId="40D9A3DB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13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-14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日（韩知为）</w:t>
            </w:r>
          </w:p>
        </w:tc>
      </w:tr>
      <w:tr w:rsidR="00E820DD" w14:paraId="47A1B47D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75534B7C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783D05B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铜及铜合金热轧板材</w:t>
            </w:r>
          </w:p>
        </w:tc>
        <w:tc>
          <w:tcPr>
            <w:tcW w:w="2479" w:type="dxa"/>
            <w:vAlign w:val="center"/>
          </w:tcPr>
          <w:p w14:paraId="36DCF3B9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57ED0AE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2022-008-T/CNIA</w:t>
            </w:r>
          </w:p>
        </w:tc>
        <w:tc>
          <w:tcPr>
            <w:tcW w:w="7421" w:type="dxa"/>
            <w:vAlign w:val="center"/>
          </w:tcPr>
          <w:p w14:paraId="7D188032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中铝洛阳铜加工有限公司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宁波兴业盛泰集团有限公司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764" w:type="dxa"/>
            <w:vAlign w:val="center"/>
          </w:tcPr>
          <w:p w14:paraId="2FFAE7F7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3DB1A7FE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2195FD5F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225F6D0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铜及铜合金冷轧板带箔材</w:t>
            </w:r>
          </w:p>
        </w:tc>
        <w:tc>
          <w:tcPr>
            <w:tcW w:w="2479" w:type="dxa"/>
            <w:vAlign w:val="center"/>
          </w:tcPr>
          <w:p w14:paraId="557A401C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4DFA5500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2022-009-T/CNIA</w:t>
            </w:r>
          </w:p>
        </w:tc>
        <w:tc>
          <w:tcPr>
            <w:tcW w:w="7421" w:type="dxa"/>
            <w:vAlign w:val="center"/>
          </w:tcPr>
          <w:p w14:paraId="179BD13F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中铝洛阳铜加工有限公司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宁波兴业盛泰集团有限公司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764" w:type="dxa"/>
            <w:vAlign w:val="center"/>
          </w:tcPr>
          <w:p w14:paraId="4FB7151C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154D09CF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6386866D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ADFE48E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铜及铜合金棒、型、线材</w:t>
            </w:r>
          </w:p>
        </w:tc>
        <w:tc>
          <w:tcPr>
            <w:tcW w:w="2479" w:type="dxa"/>
            <w:vAlign w:val="center"/>
          </w:tcPr>
          <w:p w14:paraId="3A4FF713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8C6656D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2022-010-T/CNIA</w:t>
            </w:r>
          </w:p>
        </w:tc>
        <w:tc>
          <w:tcPr>
            <w:tcW w:w="7421" w:type="dxa"/>
            <w:vAlign w:val="center"/>
          </w:tcPr>
          <w:p w14:paraId="5E2DD20D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业有限公司、中铝洛阳铜加工有限公司、芜湖楚江合金铜材有限公司、浙江海亮股份有限公司、宁波金田铜业股份有限公司、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佛山华鸿铜管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有限公司等</w:t>
            </w:r>
          </w:p>
        </w:tc>
        <w:tc>
          <w:tcPr>
            <w:tcW w:w="764" w:type="dxa"/>
            <w:vAlign w:val="center"/>
          </w:tcPr>
          <w:p w14:paraId="1EE01331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5A0479F9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477DF6DB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674134A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铜及铜合金盘管材</w:t>
            </w:r>
          </w:p>
        </w:tc>
        <w:tc>
          <w:tcPr>
            <w:tcW w:w="2479" w:type="dxa"/>
            <w:vAlign w:val="center"/>
          </w:tcPr>
          <w:p w14:paraId="6E14CEA7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F48D587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2022-011-T/CNIA</w:t>
            </w:r>
          </w:p>
        </w:tc>
        <w:tc>
          <w:tcPr>
            <w:tcW w:w="7421" w:type="dxa"/>
            <w:vAlign w:val="center"/>
          </w:tcPr>
          <w:p w14:paraId="1834756F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金龙精密铜管集团股份有限公司、浙江海亮股份有限公司、芜湖精艺铜业有限公司等</w:t>
            </w:r>
          </w:p>
        </w:tc>
        <w:tc>
          <w:tcPr>
            <w:tcW w:w="764" w:type="dxa"/>
            <w:vAlign w:val="center"/>
          </w:tcPr>
          <w:p w14:paraId="2F89F18D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216A208C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78C837CB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4116DFE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铜及铜合金直管材</w:t>
            </w:r>
          </w:p>
        </w:tc>
        <w:tc>
          <w:tcPr>
            <w:tcW w:w="2479" w:type="dxa"/>
            <w:vAlign w:val="center"/>
          </w:tcPr>
          <w:p w14:paraId="1BB57DDF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CAA8A43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2022-012-T/CNIA</w:t>
            </w:r>
          </w:p>
        </w:tc>
        <w:tc>
          <w:tcPr>
            <w:tcW w:w="7421" w:type="dxa"/>
            <w:vAlign w:val="center"/>
          </w:tcPr>
          <w:p w14:paraId="5586F34C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浙江海亮股份有限公司、金龙精密铜管集团股份有限公司、芜湖精艺铜业有限公司等</w:t>
            </w:r>
          </w:p>
        </w:tc>
        <w:tc>
          <w:tcPr>
            <w:tcW w:w="764" w:type="dxa"/>
            <w:vAlign w:val="center"/>
          </w:tcPr>
          <w:p w14:paraId="353084F9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E820DD" w14:paraId="7EC748A5" w14:textId="77777777" w:rsidTr="00165E4C">
        <w:trPr>
          <w:trHeight w:val="90"/>
          <w:jc w:val="center"/>
        </w:trPr>
        <w:tc>
          <w:tcPr>
            <w:tcW w:w="816" w:type="dxa"/>
            <w:vAlign w:val="center"/>
          </w:tcPr>
          <w:p w14:paraId="7F6F5766" w14:textId="77777777" w:rsidR="00E820DD" w:rsidRDefault="00E820DD" w:rsidP="00165E4C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D78DB43" w14:textId="77777777" w:rsidR="00E820DD" w:rsidRDefault="00E820DD" w:rsidP="00165E4C">
            <w:pPr>
              <w:widowControl/>
              <w:spacing w:line="3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燃气采暖热水炉换热器用无缝异型铜管</w:t>
            </w:r>
          </w:p>
        </w:tc>
        <w:tc>
          <w:tcPr>
            <w:tcW w:w="2479" w:type="dxa"/>
            <w:vAlign w:val="center"/>
          </w:tcPr>
          <w:p w14:paraId="5080993E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[2022]2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083BBC2" w14:textId="77777777" w:rsidR="00E820DD" w:rsidRDefault="00E820DD" w:rsidP="00165E4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2022-020-T/CNIA</w:t>
            </w:r>
          </w:p>
        </w:tc>
        <w:tc>
          <w:tcPr>
            <w:tcW w:w="7421" w:type="dxa"/>
            <w:vAlign w:val="center"/>
          </w:tcPr>
          <w:p w14:paraId="08C6F253" w14:textId="77777777" w:rsidR="00E820DD" w:rsidRDefault="00E820DD" w:rsidP="00165E4C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金龙铜管集团重庆龙煜精密铜管有限公司</w:t>
            </w:r>
            <w:r>
              <w:rPr>
                <w:rFonts w:ascii="Times New Roman" w:eastAsia="宋体" w:hAnsi="Times New Roman" w:cs="Times New Roman"/>
                <w:szCs w:val="21"/>
              </w:rPr>
              <w:t>、浙江海亮股份有限公司</w:t>
            </w:r>
          </w:p>
        </w:tc>
        <w:tc>
          <w:tcPr>
            <w:tcW w:w="764" w:type="dxa"/>
            <w:vAlign w:val="center"/>
          </w:tcPr>
          <w:p w14:paraId="534AFC8B" w14:textId="77777777" w:rsidR="00E820DD" w:rsidRDefault="00E820DD" w:rsidP="00165E4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</w:tbl>
    <w:p w14:paraId="3E3ACE37" w14:textId="77777777" w:rsidR="00E820DD" w:rsidRDefault="00E820DD" w:rsidP="00E820DD">
      <w:pPr>
        <w:widowControl/>
        <w:jc w:val="left"/>
        <w:rPr>
          <w:rFonts w:ascii="Times New Roman" w:hAnsi="Times New Roman" w:cs="Times New Roman"/>
        </w:rPr>
      </w:pPr>
    </w:p>
    <w:p w14:paraId="1DD2F95E" w14:textId="77777777" w:rsidR="008315C7" w:rsidRDefault="008315C7"/>
    <w:sectPr w:rsidR="008315C7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5F15" w14:textId="77777777" w:rsidR="00513954" w:rsidRDefault="00513954" w:rsidP="00E820DD">
      <w:r>
        <w:separator/>
      </w:r>
    </w:p>
  </w:endnote>
  <w:endnote w:type="continuationSeparator" w:id="0">
    <w:p w14:paraId="2C00648D" w14:textId="77777777" w:rsidR="00513954" w:rsidRDefault="00513954" w:rsidP="00E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DB24" w14:textId="77777777" w:rsidR="00513954" w:rsidRDefault="00513954" w:rsidP="00E820DD">
      <w:r>
        <w:separator/>
      </w:r>
    </w:p>
  </w:footnote>
  <w:footnote w:type="continuationSeparator" w:id="0">
    <w:p w14:paraId="7F568766" w14:textId="77777777" w:rsidR="00513954" w:rsidRDefault="00513954" w:rsidP="00E8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F"/>
    <w:rsid w:val="00513954"/>
    <w:rsid w:val="008315C7"/>
    <w:rsid w:val="00B461BF"/>
    <w:rsid w:val="00E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1EAEE2-51A0-4AFE-8474-0EEF0E1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0DD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qFormat/>
    <w:rsid w:val="00E820DD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0"/>
    <w:link w:val="a7"/>
    <w:uiPriority w:val="99"/>
    <w:rsid w:val="00E820DD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E82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E820DD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E820DD"/>
    <w:rPr>
      <w:sz w:val="18"/>
      <w:szCs w:val="18"/>
    </w:rPr>
  </w:style>
  <w:style w:type="character" w:customStyle="1" w:styleId="ac">
    <w:name w:val="批注框文本 字符"/>
    <w:basedOn w:val="a0"/>
    <w:link w:val="aa"/>
    <w:uiPriority w:val="99"/>
    <w:semiHidden/>
    <w:rsid w:val="00E8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242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2022-03-22T05:48:00Z</dcterms:created>
  <dcterms:modified xsi:type="dcterms:W3CDTF">2022-03-22T05:49:00Z</dcterms:modified>
</cp:coreProperties>
</file>