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8D5" w:rsidRDefault="006178D5" w:rsidP="001F4586">
      <w:pPr>
        <w:spacing w:line="360" w:lineRule="auto"/>
        <w:jc w:val="center"/>
        <w:rPr>
          <w:rFonts w:ascii="黑体" w:eastAsia="黑体" w:hAnsi="黑体" w:cs="黑体"/>
          <w:b/>
          <w:bCs/>
          <w:sz w:val="32"/>
        </w:rPr>
      </w:pPr>
      <w:r>
        <w:rPr>
          <w:rFonts w:ascii="黑体" w:eastAsia="黑体" w:hAnsi="黑体" w:cs="黑体" w:hint="eastAsia"/>
          <w:b/>
          <w:bCs/>
          <w:sz w:val="32"/>
        </w:rPr>
        <w:t>《</w:t>
      </w:r>
      <w:r>
        <w:rPr>
          <w:rFonts w:ascii="黑体" w:eastAsia="黑体" w:hAnsi="黑体" w:cs="黑体"/>
          <w:b/>
          <w:bCs/>
          <w:sz w:val="32"/>
        </w:rPr>
        <w:t>铜及铜合金切削屑</w:t>
      </w:r>
      <w:r>
        <w:rPr>
          <w:rFonts w:ascii="黑体" w:eastAsia="黑体" w:hAnsi="黑体" w:cs="黑体" w:hint="eastAsia"/>
          <w:b/>
          <w:bCs/>
          <w:sz w:val="32"/>
        </w:rPr>
        <w:t>料及其</w:t>
      </w:r>
      <w:r>
        <w:rPr>
          <w:rFonts w:ascii="黑体" w:eastAsia="黑体" w:hAnsi="黑体" w:cs="黑体"/>
          <w:b/>
          <w:bCs/>
          <w:sz w:val="32"/>
        </w:rPr>
        <w:t>回收规范</w:t>
      </w:r>
      <w:r>
        <w:rPr>
          <w:rFonts w:ascii="黑体" w:eastAsia="黑体" w:hAnsi="黑体" w:cs="黑体" w:hint="eastAsia"/>
          <w:b/>
          <w:bCs/>
          <w:sz w:val="32"/>
        </w:rPr>
        <w:t>》国家标准</w:t>
      </w:r>
    </w:p>
    <w:p w:rsidR="006178D5" w:rsidRDefault="006178D5" w:rsidP="001F4586">
      <w:pPr>
        <w:pStyle w:val="a7"/>
        <w:adjustRightInd w:val="0"/>
        <w:snapToGrid w:val="0"/>
        <w:spacing w:before="120" w:after="120" w:line="360" w:lineRule="auto"/>
        <w:jc w:val="center"/>
        <w:rPr>
          <w:rFonts w:hAnsi="黑体" w:cs="黑体"/>
          <w:b/>
          <w:bCs/>
          <w:kern w:val="2"/>
          <w:sz w:val="32"/>
          <w:szCs w:val="24"/>
        </w:rPr>
      </w:pPr>
      <w:r>
        <w:rPr>
          <w:rFonts w:hAnsi="黑体" w:cs="黑体" w:hint="eastAsia"/>
          <w:b/>
          <w:bCs/>
          <w:kern w:val="2"/>
          <w:sz w:val="32"/>
          <w:szCs w:val="24"/>
        </w:rPr>
        <w:t>编制说明（</w:t>
      </w:r>
      <w:r w:rsidR="00870A93">
        <w:rPr>
          <w:rFonts w:hAnsi="黑体" w:cs="黑体" w:hint="eastAsia"/>
          <w:b/>
          <w:bCs/>
          <w:kern w:val="2"/>
          <w:sz w:val="32"/>
          <w:szCs w:val="24"/>
        </w:rPr>
        <w:t>预审</w:t>
      </w:r>
      <w:r>
        <w:rPr>
          <w:rFonts w:hAnsi="黑体" w:cs="黑体" w:hint="eastAsia"/>
          <w:b/>
          <w:bCs/>
          <w:kern w:val="2"/>
          <w:sz w:val="32"/>
          <w:szCs w:val="24"/>
        </w:rPr>
        <w:t>稿）</w:t>
      </w:r>
    </w:p>
    <w:p w:rsidR="006178D5" w:rsidRDefault="006178D5" w:rsidP="001F4586">
      <w:pPr>
        <w:pStyle w:val="a7"/>
        <w:numPr>
          <w:ilvl w:val="0"/>
          <w:numId w:val="1"/>
        </w:numPr>
        <w:spacing w:before="120" w:after="120" w:line="360" w:lineRule="auto"/>
        <w:rPr>
          <w:rFonts w:hAnsi="黑体" w:cs="黑体"/>
        </w:rPr>
      </w:pPr>
      <w:r>
        <w:rPr>
          <w:rFonts w:hAnsi="黑体" w:cs="黑体" w:hint="eastAsia"/>
        </w:rPr>
        <w:t>任务来源</w:t>
      </w:r>
    </w:p>
    <w:p w:rsidR="006178D5" w:rsidRDefault="006178D5" w:rsidP="001F4586">
      <w:pPr>
        <w:spacing w:line="360" w:lineRule="auto"/>
        <w:ind w:firstLineChars="200" w:firstLine="420"/>
      </w:pPr>
      <w:r>
        <w:t>国家标准化技术委员会，号文件下达了</w:t>
      </w:r>
      <w:r>
        <w:rPr>
          <w:rFonts w:ascii="宋体" w:hAnsi="宋体" w:cs="宋体" w:hint="eastAsia"/>
          <w:color w:val="000000"/>
          <w:szCs w:val="21"/>
        </w:rPr>
        <w:t>《</w:t>
      </w:r>
      <w:r>
        <w:rPr>
          <w:rFonts w:ascii="宋体" w:hAnsi="宋体" w:cs="宋体"/>
          <w:color w:val="000000"/>
          <w:szCs w:val="21"/>
        </w:rPr>
        <w:t>铜及铜合金切削屑</w:t>
      </w:r>
      <w:r>
        <w:rPr>
          <w:rFonts w:ascii="宋体" w:hAnsi="宋体" w:cs="宋体" w:hint="eastAsia"/>
          <w:color w:val="000000"/>
          <w:szCs w:val="21"/>
        </w:rPr>
        <w:t>料及其</w:t>
      </w:r>
      <w:r>
        <w:rPr>
          <w:rFonts w:ascii="宋体" w:hAnsi="宋体" w:cs="宋体"/>
          <w:color w:val="000000"/>
          <w:szCs w:val="21"/>
        </w:rPr>
        <w:t>回收规范</w:t>
      </w:r>
      <w:r>
        <w:rPr>
          <w:rFonts w:ascii="宋体" w:hAnsi="宋体" w:cs="宋体" w:hint="eastAsia"/>
          <w:color w:val="000000"/>
          <w:szCs w:val="21"/>
        </w:rPr>
        <w:t>》</w:t>
      </w:r>
      <w:r>
        <w:t>国家标准的起草任务，其项目计划号</w:t>
      </w:r>
      <w:r w:rsidRPr="00CF6E81">
        <w:rPr>
          <w:rFonts w:ascii="宋体" w:hAnsi="宋体" w:cs="宋体"/>
          <w:color w:val="000000"/>
          <w:szCs w:val="21"/>
        </w:rPr>
        <w:t>为</w:t>
      </w:r>
      <w:r w:rsidR="00CF6E81" w:rsidRPr="00CF6E81">
        <w:rPr>
          <w:rFonts w:ascii="宋体" w:hAnsi="宋体" w:cs="宋体" w:hint="eastAsia"/>
          <w:color w:val="000000"/>
          <w:szCs w:val="21"/>
        </w:rPr>
        <w:t>[2021]19号20211897-T-610</w:t>
      </w:r>
      <w:r>
        <w:t>。由</w:t>
      </w:r>
      <w:r>
        <w:rPr>
          <w:rFonts w:ascii="宋体" w:hAnsi="宋体" w:cs="宋体"/>
          <w:color w:val="000000"/>
          <w:szCs w:val="21"/>
        </w:rPr>
        <w:t>宁波博威合金材料股份有限公司、</w:t>
      </w:r>
      <w:r>
        <w:rPr>
          <w:rFonts w:ascii="宋体" w:hAnsi="宋体" w:cs="宋体" w:hint="eastAsia"/>
          <w:color w:val="000000"/>
          <w:szCs w:val="21"/>
        </w:rPr>
        <w:t>路达（厦门）工业有限公司、</w:t>
      </w:r>
      <w:r>
        <w:rPr>
          <w:rFonts w:ascii="宋体" w:hAnsi="宋体" w:cs="宋体"/>
          <w:color w:val="000000"/>
          <w:szCs w:val="21"/>
        </w:rPr>
        <w:t>宁波</w:t>
      </w:r>
      <w:proofErr w:type="gramStart"/>
      <w:r>
        <w:rPr>
          <w:rFonts w:ascii="宋体" w:hAnsi="宋体" w:cs="宋体"/>
          <w:color w:val="000000"/>
          <w:szCs w:val="21"/>
        </w:rPr>
        <w:t>长振铜</w:t>
      </w:r>
      <w:proofErr w:type="gramEnd"/>
      <w:r>
        <w:rPr>
          <w:rFonts w:ascii="宋体" w:hAnsi="宋体" w:cs="宋体"/>
          <w:color w:val="000000"/>
          <w:szCs w:val="21"/>
        </w:rPr>
        <w:t>业有限公司</w:t>
      </w:r>
      <w:r>
        <w:rPr>
          <w:rFonts w:ascii="宋体" w:hAnsi="宋体" w:cs="宋体" w:hint="eastAsia"/>
          <w:color w:val="000000"/>
          <w:szCs w:val="21"/>
        </w:rPr>
        <w:t>、安徽鑫科铜业有限公司、芜湖楚江合金铜材有限公司、浙江天宁合金材料有限公司</w:t>
      </w:r>
      <w:r>
        <w:t>，</w:t>
      </w:r>
      <w:r>
        <w:rPr>
          <w:szCs w:val="21"/>
        </w:rPr>
        <w:t>完成年限为</w:t>
      </w:r>
      <w:r>
        <w:rPr>
          <w:szCs w:val="21"/>
        </w:rPr>
        <w:t>20</w:t>
      </w:r>
      <w:r>
        <w:rPr>
          <w:rFonts w:hint="eastAsia"/>
          <w:szCs w:val="21"/>
        </w:rPr>
        <w:t>22</w:t>
      </w:r>
      <w:r>
        <w:rPr>
          <w:szCs w:val="21"/>
        </w:rPr>
        <w:t>年。</w:t>
      </w:r>
    </w:p>
    <w:p w:rsidR="006178D5" w:rsidRDefault="006178D5" w:rsidP="004409E1">
      <w:pPr>
        <w:numPr>
          <w:ilvl w:val="0"/>
          <w:numId w:val="1"/>
        </w:numPr>
        <w:spacing w:beforeLines="50" w:afterLines="50" w:line="360" w:lineRule="auto"/>
        <w:rPr>
          <w:rFonts w:ascii="黑体" w:eastAsia="黑体" w:hAnsi="黑体" w:cs="黑体"/>
          <w:szCs w:val="21"/>
        </w:rPr>
      </w:pPr>
      <w:r>
        <w:rPr>
          <w:rFonts w:ascii="黑体" w:eastAsia="黑体" w:hAnsi="黑体" w:cs="黑体" w:hint="eastAsia"/>
          <w:szCs w:val="21"/>
        </w:rPr>
        <w:t>工作简况</w:t>
      </w:r>
    </w:p>
    <w:p w:rsidR="006178D5" w:rsidRDefault="00C02413" w:rsidP="00C02413">
      <w:pPr>
        <w:pStyle w:val="a7"/>
        <w:spacing w:before="120" w:after="120" w:line="360" w:lineRule="auto"/>
        <w:rPr>
          <w:rFonts w:hAnsi="黑体" w:cs="黑体"/>
        </w:rPr>
      </w:pPr>
      <w:r>
        <w:rPr>
          <w:rFonts w:hAnsi="黑体" w:cs="黑体" w:hint="eastAsia"/>
        </w:rPr>
        <w:t>1、</w:t>
      </w:r>
      <w:r w:rsidR="006178D5">
        <w:rPr>
          <w:rFonts w:hAnsi="黑体" w:cs="黑体" w:hint="eastAsia"/>
        </w:rPr>
        <w:t>立项目的和意义</w:t>
      </w:r>
    </w:p>
    <w:p w:rsidR="006178D5" w:rsidRDefault="006178D5" w:rsidP="001F4586">
      <w:pPr>
        <w:numPr>
          <w:ilvl w:val="0"/>
          <w:numId w:val="2"/>
        </w:numPr>
        <w:spacing w:line="360" w:lineRule="auto"/>
      </w:pPr>
      <w:r>
        <w:rPr>
          <w:rFonts w:hint="eastAsia"/>
        </w:rPr>
        <w:t xml:space="preserve">    </w:t>
      </w:r>
      <w:r>
        <w:t>近年来</w:t>
      </w:r>
      <w:r>
        <w:rPr>
          <w:rFonts w:hint="eastAsia"/>
        </w:rPr>
        <w:t>，</w:t>
      </w:r>
      <w:r>
        <w:t>铜合金在通讯连接器</w:t>
      </w:r>
      <w:r>
        <w:rPr>
          <w:rFonts w:hint="eastAsia"/>
        </w:rPr>
        <w:t>、</w:t>
      </w:r>
      <w:r>
        <w:t>高铁</w:t>
      </w:r>
      <w:r>
        <w:rPr>
          <w:rFonts w:hint="eastAsia"/>
        </w:rPr>
        <w:t>、冶金、光学、电子元器件、电力、五金卫浴、机械工程、采矿等领域的应用越来越广泛，</w:t>
      </w:r>
      <w:r>
        <w:t>据统计</w:t>
      </w:r>
      <w:r>
        <w:rPr>
          <w:rFonts w:hint="eastAsia"/>
        </w:rPr>
        <w:t>，</w:t>
      </w:r>
      <w:r>
        <w:rPr>
          <w:rFonts w:hint="eastAsia"/>
        </w:rPr>
        <w:t>2019</w:t>
      </w:r>
      <w:r>
        <w:rPr>
          <w:rFonts w:hint="eastAsia"/>
        </w:rPr>
        <w:t>年中国铜加工材产量为</w:t>
      </w:r>
      <w:r>
        <w:rPr>
          <w:rFonts w:hint="eastAsia"/>
        </w:rPr>
        <w:t>1816</w:t>
      </w:r>
      <w:r>
        <w:rPr>
          <w:rFonts w:hint="eastAsia"/>
        </w:rPr>
        <w:t>万吨，其中，经过机床车削加工产生了大量的切削屑。众所周知，</w:t>
      </w:r>
      <w:proofErr w:type="gramStart"/>
      <w:r>
        <w:rPr>
          <w:rFonts w:hint="eastAsia"/>
        </w:rPr>
        <w:t>切削屑若经过</w:t>
      </w:r>
      <w:proofErr w:type="gramEnd"/>
      <w:r>
        <w:rPr>
          <w:rFonts w:hint="eastAsia"/>
        </w:rPr>
        <w:t>严格的管理，</w:t>
      </w:r>
      <w:r>
        <w:t>具有单一</w:t>
      </w:r>
      <w:r>
        <w:rPr>
          <w:rFonts w:hint="eastAsia"/>
        </w:rPr>
        <w:t>、</w:t>
      </w:r>
      <w:r>
        <w:t>纯净</w:t>
      </w:r>
      <w:r>
        <w:rPr>
          <w:rFonts w:hint="eastAsia"/>
        </w:rPr>
        <w:t>，</w:t>
      </w:r>
      <w:r>
        <w:t>回收价值高的特点</w:t>
      </w:r>
      <w:r>
        <w:rPr>
          <w:rFonts w:hint="eastAsia"/>
        </w:rPr>
        <w:t>，只需经过简单、科学的环保处理，可重新回炉熔化直接利用，产出合格的产品。但目前国内对切削屑的回收、管理、使用中存在大量的不到位的地方，夹杂物超标、混料、其他金属混入等现象时有发生，除铅黄铜因自身包含成分范围</w:t>
      </w:r>
      <w:proofErr w:type="gramStart"/>
      <w:r>
        <w:rPr>
          <w:rFonts w:hint="eastAsia"/>
        </w:rPr>
        <w:t>广影响</w:t>
      </w:r>
      <w:proofErr w:type="gramEnd"/>
      <w:r>
        <w:rPr>
          <w:rFonts w:hint="eastAsia"/>
        </w:rPr>
        <w:t>不大外，其余高端铜合金的成分范围较为单一，切削屑的使用配料比例始终无法提高，导致制造成本的增加，甚至直接投料加入使用生产出的产品也是问题颇多，品质无法得到保障。很多切削</w:t>
      </w:r>
      <w:proofErr w:type="gramStart"/>
      <w:r>
        <w:rPr>
          <w:rFonts w:hint="eastAsia"/>
        </w:rPr>
        <w:t>屑</w:t>
      </w:r>
      <w:proofErr w:type="gramEnd"/>
      <w:r>
        <w:rPr>
          <w:rFonts w:hint="eastAsia"/>
        </w:rPr>
        <w:t>直接做成了废品，造成资源、能源的二次浪费和环境的二次污染，很难像美、日、德等企业那样，经过严格分拣、预处理、熔体处理后保级使用，因此企业需要强化工艺纪律、技术指导和有效监管。更急需出台相关的标准，来规范铜及铜合切削屑的使用和国际贸易。</w:t>
      </w:r>
    </w:p>
    <w:p w:rsidR="006178D5" w:rsidRDefault="006178D5" w:rsidP="001F4586">
      <w:pPr>
        <w:pStyle w:val="a4"/>
        <w:numPr>
          <w:ilvl w:val="0"/>
          <w:numId w:val="2"/>
        </w:numPr>
        <w:spacing w:line="360" w:lineRule="auto"/>
        <w:ind w:firstLineChars="0"/>
        <w:rPr>
          <w:rFonts w:ascii="Times New Roman" w:eastAsia="宋体"/>
          <w:kern w:val="2"/>
          <w:szCs w:val="24"/>
        </w:rPr>
      </w:pPr>
      <w:r>
        <w:rPr>
          <w:rFonts w:ascii="Times New Roman" w:eastAsia="宋体" w:hint="eastAsia"/>
          <w:kern w:val="2"/>
          <w:szCs w:val="24"/>
        </w:rPr>
        <w:t xml:space="preserve">   </w:t>
      </w:r>
      <w:r>
        <w:rPr>
          <w:rFonts w:ascii="Times New Roman" w:eastAsia="宋体" w:hint="eastAsia"/>
          <w:kern w:val="2"/>
          <w:szCs w:val="24"/>
        </w:rPr>
        <w:t>《铜及铜合金切削屑及其回收规范》标准的修订，可规范铜加工企业及下游客户对铜切削屑的贮存、回用、交易、流通，对降低铜合金加工材的生产成本，提高铜合金产品在国际上的竞争力，优化高端铜合金行业的发展，均具有重大作用。</w:t>
      </w:r>
    </w:p>
    <w:p w:rsidR="006178D5" w:rsidRDefault="00C02413" w:rsidP="00C02413">
      <w:pPr>
        <w:pStyle w:val="a7"/>
        <w:spacing w:before="120" w:after="120" w:line="360" w:lineRule="auto"/>
        <w:rPr>
          <w:rFonts w:hAnsi="黑体" w:cs="黑体"/>
        </w:rPr>
      </w:pPr>
      <w:r>
        <w:rPr>
          <w:rFonts w:hAnsi="黑体" w:cs="黑体" w:hint="eastAsia"/>
        </w:rPr>
        <w:t>2、</w:t>
      </w:r>
      <w:r w:rsidR="006178D5">
        <w:rPr>
          <w:rFonts w:hAnsi="黑体" w:cs="黑体" w:hint="eastAsia"/>
        </w:rPr>
        <w:t>项目编制组成员</w:t>
      </w:r>
    </w:p>
    <w:p w:rsidR="006178D5" w:rsidRDefault="006178D5" w:rsidP="001F4586">
      <w:pPr>
        <w:spacing w:line="360" w:lineRule="auto"/>
        <w:ind w:firstLineChars="200" w:firstLine="420"/>
        <w:rPr>
          <w:szCs w:val="21"/>
        </w:rPr>
      </w:pPr>
      <w:r>
        <w:t>根据任务落实会会议精神，本项目的编制组由宁波博威合金材料股份有限公司负责起草</w:t>
      </w:r>
      <w:r>
        <w:t>,</w:t>
      </w:r>
      <w:r>
        <w:t>并且由相关单位参加起草，组织相关单位组建了</w:t>
      </w:r>
      <w:r>
        <w:rPr>
          <w:rFonts w:ascii="宋体" w:hAnsi="宋体" w:cs="宋体" w:hint="eastAsia"/>
          <w:color w:val="000000"/>
          <w:szCs w:val="21"/>
        </w:rPr>
        <w:t>《</w:t>
      </w:r>
      <w:r>
        <w:rPr>
          <w:rFonts w:ascii="宋体" w:hAnsi="宋体" w:cs="宋体"/>
          <w:color w:val="000000"/>
          <w:szCs w:val="21"/>
        </w:rPr>
        <w:t>铜及铜合金切削屑</w:t>
      </w:r>
      <w:r>
        <w:rPr>
          <w:rFonts w:ascii="宋体" w:hAnsi="宋体" w:cs="宋体" w:hint="eastAsia"/>
          <w:color w:val="000000"/>
          <w:szCs w:val="21"/>
        </w:rPr>
        <w:t>料及其</w:t>
      </w:r>
      <w:r>
        <w:rPr>
          <w:rFonts w:ascii="宋体" w:hAnsi="宋体" w:cs="宋体"/>
          <w:color w:val="000000"/>
          <w:szCs w:val="21"/>
        </w:rPr>
        <w:t>回收规范</w:t>
      </w:r>
      <w:r>
        <w:t>》行业标准修订起草小组。</w:t>
      </w:r>
    </w:p>
    <w:p w:rsidR="006178D5" w:rsidRDefault="00C02413" w:rsidP="00C02413">
      <w:pPr>
        <w:pStyle w:val="a7"/>
        <w:spacing w:before="120" w:after="120" w:line="360" w:lineRule="auto"/>
        <w:rPr>
          <w:rFonts w:hAnsi="黑体" w:cs="黑体"/>
        </w:rPr>
      </w:pPr>
      <w:r>
        <w:rPr>
          <w:rFonts w:hAnsi="黑体" w:cs="黑体" w:hint="eastAsia"/>
        </w:rPr>
        <w:t>3、</w:t>
      </w:r>
      <w:r w:rsidR="006178D5">
        <w:rPr>
          <w:rFonts w:hAnsi="黑体" w:cs="黑体" w:hint="eastAsia"/>
        </w:rPr>
        <w:t>主编单位的技术基础</w:t>
      </w:r>
    </w:p>
    <w:p w:rsidR="006178D5" w:rsidRDefault="006178D5" w:rsidP="001F4586">
      <w:pPr>
        <w:pStyle w:val="a4"/>
        <w:spacing w:line="360" w:lineRule="auto"/>
        <w:ind w:firstLine="420"/>
        <w:rPr>
          <w:rFonts w:ascii="Times New Roman" w:eastAsia="宋体"/>
        </w:rPr>
      </w:pPr>
      <w:r>
        <w:rPr>
          <w:rFonts w:ascii="Times New Roman" w:eastAsia="宋体"/>
        </w:rPr>
        <w:t>本标准的负责起草单位宁波博威合金材料股份有限公司</w:t>
      </w:r>
      <w:r>
        <w:rPr>
          <w:rFonts w:ascii="Times New Roman" w:eastAsia="宋体"/>
        </w:rPr>
        <w:t>,</w:t>
      </w:r>
      <w:r>
        <w:rPr>
          <w:rFonts w:ascii="Times New Roman" w:eastAsia="宋体"/>
        </w:rPr>
        <w:t>成立于</w:t>
      </w:r>
      <w:r>
        <w:rPr>
          <w:rFonts w:ascii="Times New Roman" w:eastAsia="宋体"/>
        </w:rPr>
        <w:t>1987</w:t>
      </w:r>
      <w:r>
        <w:rPr>
          <w:rFonts w:ascii="Times New Roman" w:eastAsia="宋体"/>
        </w:rPr>
        <w:t>年，是目前铜合金线、棒材质量最优、品种最多的中国龙头企业，是全国有色金属标准化技术委员会铜及铜合线棒材产品标准主要起草单位，主持起草多项国家及行业标准。</w:t>
      </w:r>
    </w:p>
    <w:p w:rsidR="006178D5" w:rsidRDefault="006178D5" w:rsidP="001F4586">
      <w:pPr>
        <w:widowControl/>
        <w:spacing w:line="360" w:lineRule="auto"/>
        <w:ind w:firstLineChars="200" w:firstLine="420"/>
      </w:pPr>
      <w:r>
        <w:lastRenderedPageBreak/>
        <w:t>博威合金先后承担国家科技创新基金项目</w:t>
      </w:r>
      <w:r>
        <w:t>3</w:t>
      </w:r>
      <w:r>
        <w:t>项，国家火炬计划项目</w:t>
      </w:r>
      <w:r>
        <w:t>4</w:t>
      </w:r>
      <w:r>
        <w:t>项、国家</w:t>
      </w:r>
      <w:r>
        <w:t>“</w:t>
      </w:r>
      <w:r>
        <w:t>十一五</w:t>
      </w:r>
      <w:r>
        <w:t>”</w:t>
      </w:r>
      <w:r>
        <w:t>科技支撑计划项目</w:t>
      </w:r>
      <w:r>
        <w:t>2</w:t>
      </w:r>
      <w:r>
        <w:t>项、国家重点新产品</w:t>
      </w:r>
      <w:r>
        <w:t>2</w:t>
      </w:r>
      <w:r>
        <w:t>项</w:t>
      </w:r>
      <w:r>
        <w:t xml:space="preserve"> </w:t>
      </w:r>
      <w:r>
        <w:t>，公司在有色合金新材料领域多种新材料的成功研发及产业化，为起</w:t>
      </w:r>
      <w:proofErr w:type="gramStart"/>
      <w:r>
        <w:t>草本行业</w:t>
      </w:r>
      <w:proofErr w:type="gramEnd"/>
      <w:r>
        <w:t>标准提供了有力的技术支撑，具备了起草本国家标准的技术基础。</w:t>
      </w:r>
    </w:p>
    <w:p w:rsidR="006178D5" w:rsidRDefault="00C02413" w:rsidP="001F4586">
      <w:pPr>
        <w:pStyle w:val="a7"/>
        <w:spacing w:before="120" w:after="120" w:line="360" w:lineRule="auto"/>
        <w:rPr>
          <w:rFonts w:ascii="Times New Roman" w:eastAsia="宋体"/>
        </w:rPr>
      </w:pPr>
      <w:r>
        <w:rPr>
          <w:rFonts w:ascii="Times New Roman" w:eastAsia="宋体" w:hint="eastAsia"/>
        </w:rPr>
        <w:t>4</w:t>
      </w:r>
      <w:r>
        <w:rPr>
          <w:rFonts w:ascii="Times New Roman" w:eastAsia="宋体" w:hint="eastAsia"/>
        </w:rPr>
        <w:t>、</w:t>
      </w:r>
      <w:r w:rsidR="006178D5">
        <w:rPr>
          <w:rFonts w:hAnsi="黑体" w:cs="黑体" w:hint="eastAsia"/>
        </w:rPr>
        <w:t>主要工作过程</w:t>
      </w:r>
    </w:p>
    <w:p w:rsidR="006178D5" w:rsidRDefault="006178D5" w:rsidP="001F4586">
      <w:pPr>
        <w:spacing w:line="360" w:lineRule="auto"/>
        <w:ind w:firstLineChars="200" w:firstLine="420"/>
        <w:rPr>
          <w:rFonts w:hAnsi="宋体"/>
          <w:color w:val="FF0000"/>
        </w:rPr>
      </w:pPr>
      <w:r>
        <w:rPr>
          <w:kern w:val="0"/>
          <w:szCs w:val="20"/>
        </w:rPr>
        <w:t>接到标准起草任务后，宁波博威合金材料股份有限公司立即成立了标准编制小组，主要由总工程师办公室、技术部、研发中心等技术人员组成。</w:t>
      </w:r>
      <w:r>
        <w:t>首先整理收集本企业曾经生产的铜及铜合金切削屑的技术要求及产品使用现状，同时会同市场开发和营销人员对铜及铜合金切削</w:t>
      </w:r>
      <w:proofErr w:type="gramStart"/>
      <w:r>
        <w:t>屑</w:t>
      </w:r>
      <w:proofErr w:type="gramEnd"/>
      <w:r>
        <w:t>进一步调查、收集全国一些主要生产、使用及回收的企业的情况，收集了相关的产品标准，经综合研究、分析、整合调查的资料，对</w:t>
      </w:r>
      <w:r>
        <w:rPr>
          <w:rFonts w:hint="eastAsia"/>
        </w:rPr>
        <w:t>铜及铜合金</w:t>
      </w:r>
      <w:r>
        <w:t>切削</w:t>
      </w:r>
      <w:proofErr w:type="gramStart"/>
      <w:r>
        <w:t>屑</w:t>
      </w:r>
      <w:proofErr w:type="gramEnd"/>
      <w:r>
        <w:t>及其回收规范进行了反复试验、检测、验证和确定。</w:t>
      </w:r>
    </w:p>
    <w:p w:rsidR="006178D5" w:rsidRDefault="006178D5" w:rsidP="001F4586">
      <w:pPr>
        <w:spacing w:line="360" w:lineRule="auto"/>
        <w:rPr>
          <w:szCs w:val="21"/>
        </w:rPr>
      </w:pPr>
    </w:p>
    <w:p w:rsidR="006178D5" w:rsidRDefault="006178D5" w:rsidP="004409E1">
      <w:pPr>
        <w:numPr>
          <w:ilvl w:val="0"/>
          <w:numId w:val="1"/>
        </w:numPr>
        <w:spacing w:beforeLines="50" w:afterLines="50" w:line="360" w:lineRule="auto"/>
        <w:rPr>
          <w:rFonts w:ascii="黑体" w:eastAsia="黑体" w:hAnsi="黑体" w:cs="黑体"/>
          <w:szCs w:val="21"/>
        </w:rPr>
      </w:pPr>
      <w:r>
        <w:rPr>
          <w:rFonts w:ascii="黑体" w:eastAsia="黑体" w:hAnsi="黑体" w:cs="黑体" w:hint="eastAsia"/>
          <w:szCs w:val="21"/>
        </w:rPr>
        <w:t>标准编制原则</w:t>
      </w:r>
    </w:p>
    <w:p w:rsidR="006178D5" w:rsidRDefault="006178D5" w:rsidP="001F4586">
      <w:pPr>
        <w:spacing w:line="360" w:lineRule="auto"/>
        <w:ind w:firstLineChars="200" w:firstLine="420"/>
        <w:rPr>
          <w:kern w:val="0"/>
          <w:szCs w:val="20"/>
        </w:rPr>
      </w:pPr>
      <w:r>
        <w:rPr>
          <w:kern w:val="0"/>
          <w:szCs w:val="20"/>
        </w:rPr>
        <w:t>本标准起草单位自接受起草任务后，成立了本标准编制工作组负责收集生产统计、检验数据、市场需求及客户要求等信息。确定了</w:t>
      </w:r>
      <w:r>
        <w:rPr>
          <w:rFonts w:ascii="宋体" w:hAnsi="宋体" w:cs="宋体" w:hint="eastAsia"/>
          <w:color w:val="000000"/>
          <w:szCs w:val="21"/>
        </w:rPr>
        <w:t>《</w:t>
      </w:r>
      <w:r>
        <w:rPr>
          <w:rFonts w:ascii="宋体" w:hAnsi="宋体" w:cs="宋体"/>
          <w:color w:val="000000"/>
          <w:szCs w:val="21"/>
        </w:rPr>
        <w:t>铜及铜合金切削屑</w:t>
      </w:r>
      <w:r>
        <w:rPr>
          <w:rFonts w:ascii="宋体" w:hAnsi="宋体" w:cs="宋体" w:hint="eastAsia"/>
          <w:color w:val="000000"/>
          <w:szCs w:val="21"/>
        </w:rPr>
        <w:t>料及其</w:t>
      </w:r>
      <w:r>
        <w:rPr>
          <w:rFonts w:ascii="宋体" w:hAnsi="宋体" w:cs="宋体"/>
          <w:color w:val="000000"/>
          <w:szCs w:val="21"/>
        </w:rPr>
        <w:t>回收规范</w:t>
      </w:r>
      <w:r>
        <w:t>》</w:t>
      </w:r>
      <w:r>
        <w:rPr>
          <w:kern w:val="0"/>
          <w:szCs w:val="20"/>
        </w:rPr>
        <w:t>标准起草所遵循的基本原则和编制依据：</w:t>
      </w:r>
    </w:p>
    <w:p w:rsidR="006178D5" w:rsidRDefault="006178D5" w:rsidP="001F4586">
      <w:pPr>
        <w:spacing w:line="360" w:lineRule="auto"/>
        <w:ind w:firstLineChars="200" w:firstLine="420"/>
        <w:rPr>
          <w:kern w:val="0"/>
          <w:szCs w:val="20"/>
        </w:rPr>
      </w:pPr>
      <w:bookmarkStart w:id="0" w:name="OLE_LINK7"/>
      <w:r>
        <w:rPr>
          <w:kern w:val="0"/>
          <w:szCs w:val="20"/>
        </w:rPr>
        <w:t>1</w:t>
      </w:r>
      <w:r>
        <w:rPr>
          <w:kern w:val="0"/>
          <w:szCs w:val="20"/>
        </w:rPr>
        <w:t>）查阅相关标准和国内外客户的相关技术要求；</w:t>
      </w:r>
    </w:p>
    <w:p w:rsidR="006178D5" w:rsidRDefault="006178D5" w:rsidP="001F4586">
      <w:pPr>
        <w:spacing w:line="360" w:lineRule="auto"/>
        <w:ind w:firstLineChars="200" w:firstLine="420"/>
        <w:rPr>
          <w:kern w:val="0"/>
          <w:szCs w:val="20"/>
        </w:rPr>
      </w:pPr>
      <w:r>
        <w:rPr>
          <w:kern w:val="0"/>
          <w:szCs w:val="20"/>
        </w:rPr>
        <w:t>2</w:t>
      </w:r>
      <w:r>
        <w:rPr>
          <w:kern w:val="0"/>
          <w:szCs w:val="20"/>
        </w:rPr>
        <w:t>）根据国内</w:t>
      </w:r>
      <w:r>
        <w:rPr>
          <w:rFonts w:ascii="宋体" w:hAnsi="宋体" w:cs="宋体"/>
          <w:color w:val="000000"/>
          <w:szCs w:val="21"/>
        </w:rPr>
        <w:t>铜及铜合金企业对切削</w:t>
      </w:r>
      <w:proofErr w:type="gramStart"/>
      <w:r>
        <w:rPr>
          <w:rFonts w:ascii="宋体" w:hAnsi="宋体" w:cs="宋体"/>
          <w:color w:val="000000"/>
          <w:szCs w:val="21"/>
        </w:rPr>
        <w:t>屑</w:t>
      </w:r>
      <w:proofErr w:type="gramEnd"/>
      <w:r>
        <w:rPr>
          <w:rFonts w:ascii="宋体" w:hAnsi="宋体" w:cs="宋体" w:hint="eastAsia"/>
          <w:color w:val="000000"/>
          <w:szCs w:val="21"/>
        </w:rPr>
        <w:t>料及其</w:t>
      </w:r>
      <w:r>
        <w:rPr>
          <w:rFonts w:ascii="宋体" w:hAnsi="宋体" w:cs="宋体"/>
          <w:color w:val="000000"/>
          <w:szCs w:val="21"/>
        </w:rPr>
        <w:t>回收规范管理的</w:t>
      </w:r>
      <w:r>
        <w:rPr>
          <w:kern w:val="0"/>
          <w:szCs w:val="20"/>
        </w:rPr>
        <w:t>具体情况，力求做到标准的合理性与实用性；</w:t>
      </w:r>
    </w:p>
    <w:p w:rsidR="006178D5" w:rsidRDefault="006178D5" w:rsidP="001F4586">
      <w:pPr>
        <w:spacing w:line="360" w:lineRule="auto"/>
        <w:ind w:firstLineChars="200" w:firstLine="420"/>
        <w:rPr>
          <w:kern w:val="0"/>
          <w:szCs w:val="20"/>
        </w:rPr>
      </w:pPr>
      <w:r>
        <w:rPr>
          <w:kern w:val="0"/>
          <w:szCs w:val="20"/>
        </w:rPr>
        <w:t>3</w:t>
      </w:r>
      <w:r>
        <w:rPr>
          <w:kern w:val="0"/>
          <w:szCs w:val="20"/>
        </w:rPr>
        <w:t>）根据技术发展水平及测试数据确定技术指标取值范围；</w:t>
      </w:r>
    </w:p>
    <w:p w:rsidR="006178D5" w:rsidRDefault="006178D5" w:rsidP="001F4586">
      <w:pPr>
        <w:spacing w:line="360" w:lineRule="auto"/>
        <w:ind w:firstLineChars="200" w:firstLine="420"/>
        <w:rPr>
          <w:kern w:val="0"/>
          <w:szCs w:val="20"/>
        </w:rPr>
      </w:pPr>
      <w:r>
        <w:rPr>
          <w:kern w:val="0"/>
          <w:szCs w:val="20"/>
        </w:rPr>
        <w:t>4</w:t>
      </w:r>
      <w:r>
        <w:rPr>
          <w:kern w:val="0"/>
          <w:szCs w:val="20"/>
        </w:rPr>
        <w:t>）完全按照</w:t>
      </w:r>
      <w:r>
        <w:rPr>
          <w:kern w:val="0"/>
          <w:szCs w:val="20"/>
        </w:rPr>
        <w:t>GB/T 1.1</w:t>
      </w:r>
      <w:r>
        <w:rPr>
          <w:kern w:val="0"/>
          <w:szCs w:val="20"/>
        </w:rPr>
        <w:t>和有色加工产品标准和国家标准编写示例的要求进行格式和结构编写。</w:t>
      </w:r>
      <w:bookmarkEnd w:id="0"/>
    </w:p>
    <w:p w:rsidR="006178D5" w:rsidRDefault="006178D5" w:rsidP="004409E1">
      <w:pPr>
        <w:numPr>
          <w:ilvl w:val="0"/>
          <w:numId w:val="1"/>
        </w:numPr>
        <w:spacing w:beforeLines="50" w:afterLines="50" w:line="360" w:lineRule="auto"/>
        <w:rPr>
          <w:rFonts w:ascii="黑体" w:eastAsia="黑体" w:hAnsi="黑体" w:cs="黑体"/>
          <w:szCs w:val="21"/>
        </w:rPr>
      </w:pPr>
      <w:bookmarkStart w:id="1" w:name="OLE_LINK1"/>
      <w:bookmarkStart w:id="2" w:name="OLE_LINK2"/>
      <w:r>
        <w:rPr>
          <w:rFonts w:ascii="黑体" w:eastAsia="黑体" w:hAnsi="黑体" w:cs="黑体" w:hint="eastAsia"/>
          <w:szCs w:val="21"/>
        </w:rPr>
        <w:t>确定标准主要内容的论据</w:t>
      </w:r>
    </w:p>
    <w:bookmarkEnd w:id="1"/>
    <w:bookmarkEnd w:id="2"/>
    <w:p w:rsidR="006178D5" w:rsidRDefault="006178D5" w:rsidP="001F4586">
      <w:pPr>
        <w:pStyle w:val="a7"/>
        <w:spacing w:before="120" w:after="120" w:line="360" w:lineRule="auto"/>
        <w:rPr>
          <w:rFonts w:hAnsi="黑体" w:cs="黑体"/>
        </w:rPr>
      </w:pPr>
      <w:r>
        <w:rPr>
          <w:rFonts w:ascii="Times New Roman" w:eastAsia="宋体"/>
        </w:rPr>
        <w:t>1</w:t>
      </w:r>
      <w:r>
        <w:rPr>
          <w:rFonts w:hAnsi="黑体" w:cs="黑体" w:hint="eastAsia"/>
        </w:rPr>
        <w:t>标准题目与适用范围</w:t>
      </w:r>
    </w:p>
    <w:p w:rsidR="006178D5" w:rsidRDefault="006178D5" w:rsidP="001F4586">
      <w:pPr>
        <w:spacing w:line="360" w:lineRule="auto"/>
        <w:ind w:firstLineChars="200" w:firstLine="420"/>
        <w:rPr>
          <w:kern w:val="0"/>
          <w:szCs w:val="20"/>
        </w:rPr>
      </w:pPr>
      <w:r>
        <w:rPr>
          <w:szCs w:val="21"/>
        </w:rPr>
        <w:t xml:space="preserve">1.1 </w:t>
      </w:r>
      <w:r>
        <w:rPr>
          <w:kern w:val="0"/>
          <w:szCs w:val="20"/>
        </w:rPr>
        <w:t>本文件立项名称为</w:t>
      </w:r>
      <w:r>
        <w:rPr>
          <w:rFonts w:ascii="宋体" w:hAnsi="宋体" w:cs="宋体" w:hint="eastAsia"/>
          <w:color w:val="000000"/>
          <w:szCs w:val="21"/>
        </w:rPr>
        <w:t>《</w:t>
      </w:r>
      <w:r>
        <w:rPr>
          <w:rFonts w:ascii="宋体" w:hAnsi="宋体" w:cs="宋体"/>
          <w:color w:val="000000"/>
          <w:szCs w:val="21"/>
        </w:rPr>
        <w:t>铜及铜合金切削屑</w:t>
      </w:r>
      <w:r>
        <w:rPr>
          <w:rFonts w:ascii="宋体" w:hAnsi="宋体" w:cs="宋体" w:hint="eastAsia"/>
          <w:color w:val="000000"/>
          <w:szCs w:val="21"/>
        </w:rPr>
        <w:t>料及其</w:t>
      </w:r>
      <w:r>
        <w:rPr>
          <w:rFonts w:ascii="宋体" w:hAnsi="宋体" w:cs="宋体"/>
          <w:color w:val="000000"/>
          <w:szCs w:val="21"/>
        </w:rPr>
        <w:t>回收规范</w:t>
      </w:r>
      <w:r>
        <w:t>》</w:t>
      </w:r>
      <w:r>
        <w:rPr>
          <w:kern w:val="0"/>
          <w:szCs w:val="20"/>
        </w:rPr>
        <w:t>。此标准名称一方面规定了产品是</w:t>
      </w:r>
      <w:r>
        <w:rPr>
          <w:rFonts w:ascii="宋体" w:hAnsi="宋体" w:cs="宋体"/>
          <w:color w:val="000000"/>
          <w:szCs w:val="21"/>
        </w:rPr>
        <w:t>铜及铜合金切削屑</w:t>
      </w:r>
      <w:r>
        <w:rPr>
          <w:rFonts w:ascii="宋体" w:hAnsi="宋体" w:cs="宋体" w:hint="eastAsia"/>
          <w:color w:val="000000"/>
          <w:szCs w:val="21"/>
        </w:rPr>
        <w:t>料</w:t>
      </w:r>
      <w:r>
        <w:rPr>
          <w:kern w:val="0"/>
          <w:szCs w:val="20"/>
        </w:rPr>
        <w:t>，使得</w:t>
      </w:r>
      <w:r>
        <w:rPr>
          <w:rFonts w:ascii="宋体" w:hAnsi="宋体" w:cs="宋体"/>
          <w:color w:val="000000"/>
          <w:szCs w:val="21"/>
        </w:rPr>
        <w:t>铜及铜合金切削屑</w:t>
      </w:r>
      <w:r>
        <w:rPr>
          <w:rFonts w:ascii="宋体" w:hAnsi="宋体" w:cs="宋体" w:hint="eastAsia"/>
          <w:color w:val="000000"/>
          <w:szCs w:val="21"/>
        </w:rPr>
        <w:t>料</w:t>
      </w:r>
      <w:r>
        <w:t>的生产</w:t>
      </w:r>
      <w:r>
        <w:rPr>
          <w:rFonts w:hint="eastAsia"/>
        </w:rPr>
        <w:t>、</w:t>
      </w:r>
      <w:r>
        <w:rPr>
          <w:kern w:val="0"/>
          <w:szCs w:val="20"/>
        </w:rPr>
        <w:t>使用</w:t>
      </w:r>
      <w:r>
        <w:rPr>
          <w:rFonts w:hint="eastAsia"/>
          <w:kern w:val="0"/>
          <w:szCs w:val="20"/>
        </w:rPr>
        <w:t>、</w:t>
      </w:r>
      <w:r>
        <w:rPr>
          <w:kern w:val="0"/>
          <w:szCs w:val="20"/>
        </w:rPr>
        <w:t>回收单位能方便快捷的查询到标准；另一方面也体现了</w:t>
      </w:r>
      <w:r>
        <w:rPr>
          <w:rFonts w:ascii="宋体" w:hAnsi="宋体" w:cs="宋体"/>
          <w:color w:val="000000"/>
          <w:szCs w:val="21"/>
        </w:rPr>
        <w:t>铜及铜合金切削屑</w:t>
      </w:r>
      <w:r>
        <w:rPr>
          <w:rFonts w:ascii="宋体" w:hAnsi="宋体" w:cs="宋体" w:hint="eastAsia"/>
          <w:color w:val="000000"/>
          <w:szCs w:val="21"/>
        </w:rPr>
        <w:t>料回收规范的重要性</w:t>
      </w:r>
      <w:r>
        <w:rPr>
          <w:kern w:val="0"/>
          <w:szCs w:val="20"/>
        </w:rPr>
        <w:t>。</w:t>
      </w:r>
    </w:p>
    <w:p w:rsidR="006178D5" w:rsidRDefault="006178D5" w:rsidP="001F4586">
      <w:pPr>
        <w:pStyle w:val="af"/>
        <w:spacing w:line="360" w:lineRule="auto"/>
        <w:ind w:leftChars="0" w:left="0" w:firstLineChars="200" w:firstLine="420"/>
      </w:pPr>
      <w:r>
        <w:rPr>
          <w:rFonts w:ascii="Times New Roman" w:hAnsi="Times New Roman"/>
          <w:kern w:val="0"/>
          <w:szCs w:val="20"/>
        </w:rPr>
        <w:t>1.2</w:t>
      </w:r>
      <w:r>
        <w:rPr>
          <w:rFonts w:ascii="Times New Roman" w:hAnsi="Times New Roman"/>
          <w:kern w:val="0"/>
          <w:szCs w:val="20"/>
        </w:rPr>
        <w:t>规定了本</w:t>
      </w:r>
      <w:r>
        <w:rPr>
          <w:rFonts w:ascii="Times New Roman" w:hAnsi="Times New Roman" w:hint="eastAsia"/>
          <w:kern w:val="0"/>
          <w:szCs w:val="20"/>
        </w:rPr>
        <w:t>文件</w:t>
      </w:r>
      <w:r>
        <w:rPr>
          <w:rFonts w:ascii="Times New Roman" w:hAnsi="Times New Roman"/>
          <w:kern w:val="0"/>
          <w:szCs w:val="20"/>
        </w:rPr>
        <w:t>适用范围：</w:t>
      </w:r>
      <w:r>
        <w:rPr>
          <w:rFonts w:ascii="Times New Roman" w:hAnsi="Times New Roman" w:hint="eastAsia"/>
          <w:kern w:val="0"/>
          <w:szCs w:val="20"/>
        </w:rPr>
        <w:t>本文件规定了铜及铜合金切削屑的分类、定义、回收管理、包装、贮运和循环再利用的要求。</w:t>
      </w:r>
      <w:r>
        <w:t>本标准的铜及铜合金涵盖了各工业部门常用的</w:t>
      </w:r>
      <w:r w:rsidR="00AE410C">
        <w:t>纯铜</w:t>
      </w:r>
      <w:r w:rsidR="00AE410C">
        <w:rPr>
          <w:rFonts w:hint="eastAsia"/>
        </w:rPr>
        <w:t>、</w:t>
      </w:r>
      <w:r>
        <w:t>高铜、黄铜、青铜、白铜等产品，以利于</w:t>
      </w:r>
      <w:r>
        <w:rPr>
          <w:rFonts w:hint="eastAsia"/>
        </w:rPr>
        <w:t>客户</w:t>
      </w:r>
      <w:r>
        <w:t>在生产加工零件后对切削屑料进行回收。</w:t>
      </w:r>
    </w:p>
    <w:p w:rsidR="006178D5" w:rsidRDefault="006178D5" w:rsidP="001F4586">
      <w:pPr>
        <w:pStyle w:val="af"/>
        <w:spacing w:line="360" w:lineRule="auto"/>
        <w:ind w:leftChars="0" w:left="0" w:firstLineChars="200" w:firstLine="420"/>
      </w:pPr>
      <w:r w:rsidRPr="00870A93">
        <w:rPr>
          <w:rFonts w:ascii="Times New Roman" w:hAnsi="Times New Roman" w:hint="eastAsia"/>
          <w:kern w:val="0"/>
          <w:szCs w:val="20"/>
        </w:rPr>
        <w:t>1.3</w:t>
      </w:r>
      <w:r>
        <w:rPr>
          <w:rFonts w:hint="eastAsia"/>
        </w:rPr>
        <w:t>本文件适用于铜及铜合金切削屑的回收管理。在节约铜资源，提高废旧金属回收再利用和低碳节能减排的管理上也可参照使用。</w:t>
      </w:r>
    </w:p>
    <w:p w:rsidR="006178D5" w:rsidRDefault="006178D5" w:rsidP="001F4586">
      <w:pPr>
        <w:pStyle w:val="a7"/>
        <w:spacing w:before="120" w:after="120" w:line="360" w:lineRule="auto"/>
        <w:rPr>
          <w:rFonts w:hAnsi="黑体" w:cs="黑体"/>
        </w:rPr>
      </w:pPr>
      <w:r>
        <w:rPr>
          <w:rFonts w:ascii="Times New Roman" w:eastAsia="宋体"/>
        </w:rPr>
        <w:t>2</w:t>
      </w:r>
      <w:r>
        <w:rPr>
          <w:rFonts w:hAnsi="黑体" w:cs="黑体" w:hint="eastAsia"/>
        </w:rPr>
        <w:t>术语和定义</w:t>
      </w:r>
    </w:p>
    <w:p w:rsidR="006178D5" w:rsidRDefault="006178D5" w:rsidP="001F4586">
      <w:pPr>
        <w:spacing w:line="360" w:lineRule="auto"/>
      </w:pPr>
      <w:r>
        <w:rPr>
          <w:rFonts w:hint="eastAsia"/>
        </w:rPr>
        <w:t xml:space="preserve">2.1 </w:t>
      </w:r>
    </w:p>
    <w:p w:rsidR="006178D5" w:rsidRDefault="006178D5" w:rsidP="001F4586">
      <w:pPr>
        <w:spacing w:line="360" w:lineRule="auto"/>
        <w:ind w:firstLineChars="200" w:firstLine="422"/>
        <w:rPr>
          <w:rFonts w:ascii="宋体" w:hAnsi="宋体"/>
        </w:rPr>
      </w:pPr>
      <w:r>
        <w:rPr>
          <w:rFonts w:ascii="宋体" w:hAnsi="宋体" w:hint="eastAsia"/>
          <w:b/>
          <w:bCs/>
        </w:rPr>
        <w:lastRenderedPageBreak/>
        <w:t>切削屑 C</w:t>
      </w:r>
      <w:r>
        <w:rPr>
          <w:rFonts w:hint="eastAsia"/>
          <w:b/>
        </w:rPr>
        <w:t>utt</w:t>
      </w:r>
      <w:r>
        <w:rPr>
          <w:b/>
        </w:rPr>
        <w:t xml:space="preserve">ing </w:t>
      </w:r>
      <w:r>
        <w:rPr>
          <w:rFonts w:hint="eastAsia"/>
          <w:b/>
        </w:rPr>
        <w:t>filings</w:t>
      </w:r>
    </w:p>
    <w:p w:rsidR="001C232A" w:rsidRDefault="001C232A" w:rsidP="001F4586">
      <w:pPr>
        <w:spacing w:line="360" w:lineRule="auto"/>
        <w:ind w:firstLineChars="200" w:firstLine="420"/>
        <w:rPr>
          <w:rFonts w:ascii="宋体" w:hAnsi="宋体"/>
          <w:bCs/>
        </w:rPr>
      </w:pPr>
      <w:proofErr w:type="gramStart"/>
      <w:r>
        <w:rPr>
          <w:rFonts w:ascii="宋体" w:hAnsi="宋体" w:hint="eastAsia"/>
          <w:bCs/>
        </w:rPr>
        <w:t>是指铜及</w:t>
      </w:r>
      <w:proofErr w:type="gramEnd"/>
      <w:r>
        <w:rPr>
          <w:rFonts w:ascii="宋体" w:hAnsi="宋体" w:hint="eastAsia"/>
          <w:bCs/>
        </w:rPr>
        <w:t>铜合金材料经车削、铣削</w:t>
      </w:r>
      <w:proofErr w:type="gramStart"/>
      <w:r>
        <w:rPr>
          <w:rFonts w:ascii="宋体" w:hAnsi="宋体" w:hint="eastAsia"/>
          <w:bCs/>
        </w:rPr>
        <w:t>等机加工所方式</w:t>
      </w:r>
      <w:proofErr w:type="gramEnd"/>
      <w:r>
        <w:rPr>
          <w:rFonts w:ascii="宋体" w:hAnsi="宋体" w:hint="eastAsia"/>
          <w:bCs/>
        </w:rPr>
        <w:t>产生的屑料。</w:t>
      </w:r>
    </w:p>
    <w:p w:rsidR="006178D5" w:rsidRPr="001C232A" w:rsidRDefault="001C232A" w:rsidP="001F4586">
      <w:pPr>
        <w:spacing w:line="360" w:lineRule="auto"/>
        <w:ind w:firstLineChars="200" w:firstLine="420"/>
        <w:rPr>
          <w:rFonts w:ascii="宋体" w:hAnsi="宋体"/>
          <w:bCs/>
        </w:rPr>
      </w:pPr>
      <w:r>
        <w:rPr>
          <w:rFonts w:ascii="宋体" w:hAnsi="宋体" w:hint="eastAsia"/>
          <w:bCs/>
        </w:rPr>
        <w:t>注：不包含磨屑、锉屑。</w:t>
      </w:r>
    </w:p>
    <w:p w:rsidR="006178D5" w:rsidRDefault="006178D5" w:rsidP="001F4586">
      <w:pPr>
        <w:spacing w:line="360" w:lineRule="auto"/>
      </w:pPr>
      <w:r>
        <w:rPr>
          <w:rFonts w:hint="eastAsia"/>
        </w:rPr>
        <w:t>2.2</w:t>
      </w:r>
    </w:p>
    <w:p w:rsidR="006178D5" w:rsidRDefault="006178D5" w:rsidP="001F4586">
      <w:pPr>
        <w:spacing w:line="360" w:lineRule="auto"/>
        <w:ind w:firstLine="411"/>
        <w:rPr>
          <w:rFonts w:ascii="黑体" w:eastAsia="黑体" w:hAnsi="黑体" w:cs="黑体"/>
          <w:bCs/>
          <w:szCs w:val="21"/>
        </w:rPr>
      </w:pPr>
      <w:r>
        <w:rPr>
          <w:rFonts w:ascii="黑体" w:eastAsia="黑体" w:hAnsi="黑体" w:cs="黑体" w:hint="eastAsia"/>
          <w:bCs/>
          <w:caps/>
          <w:szCs w:val="21"/>
        </w:rPr>
        <w:t xml:space="preserve">夹杂物 </w:t>
      </w:r>
      <w:r>
        <w:rPr>
          <w:rFonts w:ascii="黑体" w:eastAsia="黑体" w:hAnsi="黑体" w:cs="黑体" w:hint="eastAsia"/>
          <w:bCs/>
          <w:szCs w:val="21"/>
        </w:rPr>
        <w:t xml:space="preserve">Foreign </w:t>
      </w:r>
      <w:r>
        <w:rPr>
          <w:rFonts w:ascii="黑体" w:eastAsia="黑体" w:hAnsi="黑体" w:cs="黑体"/>
          <w:bCs/>
          <w:szCs w:val="21"/>
        </w:rPr>
        <w:t>material</w:t>
      </w:r>
    </w:p>
    <w:p w:rsidR="006178D5" w:rsidRDefault="006178D5" w:rsidP="001F4586">
      <w:pPr>
        <w:spacing w:line="360" w:lineRule="auto"/>
        <w:ind w:firstLine="408"/>
      </w:pPr>
      <w:r>
        <w:rPr>
          <w:rFonts w:hint="eastAsia"/>
        </w:rPr>
        <w:t>在生产、收集、包装和运输过程中混入铜及铜合金切削屑中的非金属物质（包括木废料、废纸、废塑料、废橡胶、废玻璃、石块及粒径不大于</w:t>
      </w:r>
      <w:r>
        <w:rPr>
          <w:rFonts w:hint="eastAsia"/>
        </w:rPr>
        <w:t>2mm</w:t>
      </w:r>
      <w:r>
        <w:rPr>
          <w:rFonts w:hint="eastAsia"/>
        </w:rPr>
        <w:t>的粉状物等物质，但不包括包装物及在运输过程使用的其他物质）</w:t>
      </w:r>
    </w:p>
    <w:p w:rsidR="006178D5" w:rsidRPr="00CF6E81" w:rsidRDefault="006178D5" w:rsidP="001F4586">
      <w:pPr>
        <w:spacing w:line="360" w:lineRule="auto"/>
      </w:pPr>
      <w:r w:rsidRPr="00CF6E81">
        <w:rPr>
          <w:rFonts w:hint="eastAsia"/>
        </w:rPr>
        <w:t>2.3</w:t>
      </w:r>
    </w:p>
    <w:p w:rsidR="006178D5" w:rsidRPr="00CF6E81" w:rsidRDefault="006178D5" w:rsidP="001F4586">
      <w:pPr>
        <w:adjustRightInd w:val="0"/>
        <w:snapToGrid w:val="0"/>
        <w:spacing w:line="360" w:lineRule="auto"/>
        <w:ind w:firstLineChars="200" w:firstLine="420"/>
        <w:textAlignment w:val="baseline"/>
        <w:rPr>
          <w:rFonts w:ascii="黑体" w:eastAsia="黑体" w:hAnsi="黑体" w:cs="黑体"/>
          <w:bCs/>
          <w:szCs w:val="21"/>
        </w:rPr>
      </w:pPr>
      <w:r w:rsidRPr="00CF6E81">
        <w:rPr>
          <w:rFonts w:ascii="黑体" w:eastAsia="黑体" w:hAnsi="黑体" w:cs="黑体" w:hint="eastAsia"/>
          <w:bCs/>
          <w:caps/>
          <w:szCs w:val="21"/>
        </w:rPr>
        <w:t xml:space="preserve">水分 </w:t>
      </w:r>
      <w:r w:rsidRPr="00CF6E81">
        <w:rPr>
          <w:rFonts w:ascii="黑体" w:eastAsia="黑体" w:hAnsi="黑体" w:cs="黑体" w:hint="eastAsia"/>
          <w:bCs/>
          <w:szCs w:val="21"/>
        </w:rPr>
        <w:t>Moisture</w:t>
      </w:r>
    </w:p>
    <w:p w:rsidR="006178D5" w:rsidRPr="00CF6E81" w:rsidRDefault="006178D5" w:rsidP="001F4586">
      <w:pPr>
        <w:adjustRightInd w:val="0"/>
        <w:snapToGrid w:val="0"/>
        <w:spacing w:line="360" w:lineRule="auto"/>
        <w:ind w:firstLineChars="200" w:firstLine="420"/>
        <w:textAlignment w:val="baseline"/>
        <w:rPr>
          <w:szCs w:val="21"/>
        </w:rPr>
      </w:pPr>
      <w:r w:rsidRPr="00CF6E81">
        <w:rPr>
          <w:rFonts w:hint="eastAsia"/>
          <w:szCs w:val="21"/>
        </w:rPr>
        <w:t>在产生、收集、包装、存储和运输过程中，附着在铜及铜合金</w:t>
      </w:r>
      <w:proofErr w:type="gramStart"/>
      <w:r w:rsidRPr="00CF6E81">
        <w:rPr>
          <w:rFonts w:hint="eastAsia"/>
          <w:szCs w:val="21"/>
        </w:rPr>
        <w:t>切削屑上的</w:t>
      </w:r>
      <w:proofErr w:type="gramEnd"/>
      <w:r w:rsidRPr="00CF6E81">
        <w:rPr>
          <w:rFonts w:hint="eastAsia"/>
          <w:szCs w:val="21"/>
        </w:rPr>
        <w:t>水、油及乳化液。</w:t>
      </w:r>
    </w:p>
    <w:p w:rsidR="006178D5" w:rsidRPr="00CF6E81" w:rsidRDefault="006178D5" w:rsidP="001F4586">
      <w:pPr>
        <w:adjustRightInd w:val="0"/>
        <w:snapToGrid w:val="0"/>
        <w:spacing w:line="360" w:lineRule="auto"/>
        <w:ind w:firstLineChars="200" w:firstLine="420"/>
        <w:textAlignment w:val="baseline"/>
        <w:rPr>
          <w:szCs w:val="21"/>
        </w:rPr>
      </w:pPr>
    </w:p>
    <w:p w:rsidR="006178D5" w:rsidRPr="00CF6E81" w:rsidRDefault="006178D5" w:rsidP="001F4586">
      <w:pPr>
        <w:spacing w:line="360" w:lineRule="auto"/>
      </w:pPr>
      <w:r w:rsidRPr="00CF6E81">
        <w:rPr>
          <w:rFonts w:hint="eastAsia"/>
        </w:rPr>
        <w:t>2.4</w:t>
      </w:r>
      <w:r w:rsidRPr="00CF6E81">
        <w:rPr>
          <w:rFonts w:hint="eastAsia"/>
        </w:rPr>
        <w:tab/>
      </w:r>
    </w:p>
    <w:p w:rsidR="006178D5" w:rsidRPr="00CF6E81" w:rsidRDefault="006178D5" w:rsidP="001F4586">
      <w:pPr>
        <w:adjustRightInd w:val="0"/>
        <w:snapToGrid w:val="0"/>
        <w:spacing w:line="360" w:lineRule="auto"/>
        <w:ind w:firstLineChars="200" w:firstLine="420"/>
        <w:rPr>
          <w:rFonts w:ascii="黑体" w:eastAsia="黑体" w:hAnsi="黑体" w:cs="黑体"/>
          <w:bCs/>
          <w:caps/>
          <w:szCs w:val="21"/>
        </w:rPr>
      </w:pPr>
      <w:r w:rsidRPr="00CF6E81">
        <w:rPr>
          <w:rFonts w:ascii="黑体" w:eastAsia="黑体" w:hAnsi="黑体" w:cs="黑体" w:hint="eastAsia"/>
          <w:bCs/>
          <w:caps/>
          <w:szCs w:val="21"/>
        </w:rPr>
        <w:t xml:space="preserve">样品 </w:t>
      </w:r>
      <w:r w:rsidRPr="00CF6E81">
        <w:rPr>
          <w:rFonts w:ascii="黑体" w:eastAsia="黑体" w:hAnsi="黑体" w:cs="黑体" w:hint="eastAsia"/>
          <w:bCs/>
          <w:szCs w:val="21"/>
        </w:rPr>
        <w:t xml:space="preserve">Representative sample </w:t>
      </w:r>
    </w:p>
    <w:p w:rsidR="006178D5" w:rsidRPr="00CF6E81" w:rsidRDefault="006178D5" w:rsidP="001F4586">
      <w:pPr>
        <w:adjustRightInd w:val="0"/>
        <w:snapToGrid w:val="0"/>
        <w:spacing w:line="360" w:lineRule="auto"/>
        <w:ind w:firstLineChars="200" w:firstLine="420"/>
        <w:rPr>
          <w:bCs/>
          <w:caps/>
          <w:szCs w:val="21"/>
        </w:rPr>
      </w:pPr>
      <w:r w:rsidRPr="00CF6E81">
        <w:rPr>
          <w:rFonts w:hint="eastAsia"/>
          <w:bCs/>
          <w:caps/>
          <w:szCs w:val="21"/>
        </w:rPr>
        <w:t>从整批铜及铜合金切削屑中抽取，并能充分代表切削</w:t>
      </w:r>
      <w:proofErr w:type="gramStart"/>
      <w:r w:rsidRPr="00CF6E81">
        <w:rPr>
          <w:rFonts w:hint="eastAsia"/>
          <w:bCs/>
          <w:caps/>
          <w:szCs w:val="21"/>
        </w:rPr>
        <w:t>屑</w:t>
      </w:r>
      <w:proofErr w:type="gramEnd"/>
      <w:r w:rsidRPr="00CF6E81">
        <w:rPr>
          <w:rFonts w:hint="eastAsia"/>
          <w:bCs/>
          <w:caps/>
          <w:szCs w:val="21"/>
        </w:rPr>
        <w:t>属性特征的一定量实物</w:t>
      </w:r>
      <w:r w:rsidRPr="00CF6E81">
        <w:rPr>
          <w:bCs/>
          <w:caps/>
          <w:szCs w:val="21"/>
        </w:rPr>
        <w:t>。</w:t>
      </w:r>
    </w:p>
    <w:p w:rsidR="006178D5" w:rsidRPr="00CF6E81" w:rsidRDefault="006178D5" w:rsidP="001F4586">
      <w:pPr>
        <w:adjustRightInd w:val="0"/>
        <w:snapToGrid w:val="0"/>
        <w:spacing w:line="360" w:lineRule="auto"/>
        <w:ind w:firstLineChars="200" w:firstLine="420"/>
        <w:rPr>
          <w:bCs/>
          <w:caps/>
          <w:szCs w:val="21"/>
        </w:rPr>
      </w:pPr>
    </w:p>
    <w:p w:rsidR="006178D5" w:rsidRPr="00CF6E81" w:rsidRDefault="006178D5" w:rsidP="001F4586">
      <w:pPr>
        <w:spacing w:line="360" w:lineRule="auto"/>
      </w:pPr>
      <w:r w:rsidRPr="00CF6E81">
        <w:rPr>
          <w:rFonts w:hint="eastAsia"/>
        </w:rPr>
        <w:t>2.5</w:t>
      </w:r>
    </w:p>
    <w:p w:rsidR="006178D5" w:rsidRPr="00CF6E81" w:rsidRDefault="006178D5" w:rsidP="001F4586">
      <w:pPr>
        <w:adjustRightInd w:val="0"/>
        <w:snapToGrid w:val="0"/>
        <w:spacing w:line="360" w:lineRule="auto"/>
        <w:ind w:firstLineChars="200" w:firstLine="420"/>
        <w:rPr>
          <w:rFonts w:ascii="黑体" w:eastAsia="黑体" w:hAnsi="黑体" w:cs="黑体"/>
          <w:bCs/>
          <w:caps/>
          <w:szCs w:val="21"/>
        </w:rPr>
      </w:pPr>
      <w:r w:rsidRPr="00CF6E81">
        <w:rPr>
          <w:rFonts w:ascii="黑体" w:eastAsia="黑体" w:hAnsi="黑体" w:cs="黑体" w:hint="eastAsia"/>
          <w:bCs/>
          <w:caps/>
          <w:szCs w:val="21"/>
        </w:rPr>
        <w:t xml:space="preserve">化学成分试样 </w:t>
      </w:r>
      <w:r w:rsidRPr="00CF6E81">
        <w:rPr>
          <w:rFonts w:ascii="黑体" w:eastAsia="黑体" w:hAnsi="黑体" w:cs="黑体" w:hint="eastAsia"/>
          <w:bCs/>
          <w:szCs w:val="21"/>
        </w:rPr>
        <w:t>Chemical composition sample</w:t>
      </w:r>
    </w:p>
    <w:p w:rsidR="006178D5" w:rsidRPr="00CF6E81" w:rsidRDefault="006178D5" w:rsidP="001F4586">
      <w:pPr>
        <w:spacing w:line="360" w:lineRule="auto"/>
        <w:ind w:firstLineChars="200" w:firstLine="420"/>
      </w:pPr>
      <w:r w:rsidRPr="00CF6E81">
        <w:rPr>
          <w:rFonts w:hint="eastAsia"/>
          <w:szCs w:val="21"/>
        </w:rPr>
        <w:t>切削</w:t>
      </w:r>
      <w:proofErr w:type="gramStart"/>
      <w:r w:rsidRPr="00CF6E81">
        <w:rPr>
          <w:rFonts w:hint="eastAsia"/>
          <w:szCs w:val="21"/>
        </w:rPr>
        <w:t>屑</w:t>
      </w:r>
      <w:proofErr w:type="gramEnd"/>
      <w:r w:rsidRPr="00CF6E81">
        <w:rPr>
          <w:rFonts w:hint="eastAsia"/>
        </w:rPr>
        <w:t>中直接抽取或熔融后制取的，用于检测铜及其他元素含量的试样。</w:t>
      </w:r>
      <w:r w:rsidRPr="00CF6E81">
        <w:rPr>
          <w:rFonts w:hint="eastAsia"/>
        </w:rPr>
        <w:t xml:space="preserve"> </w:t>
      </w:r>
    </w:p>
    <w:p w:rsidR="006178D5" w:rsidRPr="00CF6E81" w:rsidRDefault="006178D5" w:rsidP="001F4586">
      <w:pPr>
        <w:spacing w:line="360" w:lineRule="auto"/>
      </w:pPr>
      <w:r w:rsidRPr="00CF6E81">
        <w:rPr>
          <w:rFonts w:hint="eastAsia"/>
        </w:rPr>
        <w:t xml:space="preserve">2.6 </w:t>
      </w:r>
    </w:p>
    <w:p w:rsidR="006178D5" w:rsidRPr="00CF6E81" w:rsidRDefault="006178D5" w:rsidP="001F4586">
      <w:pPr>
        <w:adjustRightInd w:val="0"/>
        <w:snapToGrid w:val="0"/>
        <w:spacing w:line="360" w:lineRule="auto"/>
        <w:ind w:firstLineChars="200" w:firstLine="420"/>
        <w:rPr>
          <w:rFonts w:ascii="黑体" w:eastAsia="黑体" w:hAnsi="黑体" w:cs="黑体"/>
          <w:bCs/>
          <w:caps/>
          <w:szCs w:val="21"/>
        </w:rPr>
      </w:pPr>
      <w:r w:rsidRPr="00CF6E81">
        <w:rPr>
          <w:rFonts w:ascii="黑体" w:eastAsia="黑体" w:hAnsi="黑体" w:cs="黑体" w:hint="eastAsia"/>
          <w:bCs/>
          <w:caps/>
          <w:szCs w:val="21"/>
        </w:rPr>
        <w:t xml:space="preserve">金属回收率 </w:t>
      </w:r>
      <w:r w:rsidRPr="00CF6E81">
        <w:rPr>
          <w:rFonts w:ascii="黑体" w:eastAsia="黑体" w:hAnsi="黑体" w:cs="黑体" w:hint="eastAsia"/>
          <w:bCs/>
          <w:szCs w:val="21"/>
        </w:rPr>
        <w:t>Metal recycling rate</w:t>
      </w:r>
    </w:p>
    <w:p w:rsidR="006178D5" w:rsidRPr="00CF6E81" w:rsidRDefault="006178D5" w:rsidP="001F4586">
      <w:pPr>
        <w:snapToGrid w:val="0"/>
        <w:spacing w:line="360" w:lineRule="auto"/>
        <w:ind w:firstLineChars="200" w:firstLine="420"/>
      </w:pPr>
      <w:r w:rsidRPr="00CF6E81">
        <w:rPr>
          <w:rFonts w:hint="eastAsia"/>
          <w:szCs w:val="21"/>
        </w:rPr>
        <w:t>单位重量的切削屑，经预处理和熔化、凝固后，</w:t>
      </w:r>
      <w:proofErr w:type="gramStart"/>
      <w:r w:rsidRPr="00CF6E81">
        <w:rPr>
          <w:szCs w:val="21"/>
        </w:rPr>
        <w:t>所得铸块重量</w:t>
      </w:r>
      <w:proofErr w:type="gramEnd"/>
      <w:r w:rsidRPr="00CF6E81">
        <w:rPr>
          <w:szCs w:val="21"/>
        </w:rPr>
        <w:t>占原样品重量的</w:t>
      </w:r>
      <w:r w:rsidRPr="00CF6E81">
        <w:rPr>
          <w:rFonts w:hint="eastAsia"/>
          <w:szCs w:val="21"/>
        </w:rPr>
        <w:t>比值，以百分数表示</w:t>
      </w:r>
      <w:r w:rsidRPr="00CF6E81">
        <w:rPr>
          <w:szCs w:val="21"/>
        </w:rPr>
        <w:t>。</w:t>
      </w:r>
    </w:p>
    <w:p w:rsidR="006178D5" w:rsidRPr="00CF6E81" w:rsidRDefault="006178D5" w:rsidP="001F4586">
      <w:pPr>
        <w:spacing w:line="360" w:lineRule="auto"/>
      </w:pPr>
      <w:r w:rsidRPr="00CF6E81">
        <w:rPr>
          <w:rFonts w:hint="eastAsia"/>
        </w:rPr>
        <w:t>2.7</w:t>
      </w:r>
    </w:p>
    <w:p w:rsidR="006178D5" w:rsidRPr="00CF6E81" w:rsidRDefault="006178D5" w:rsidP="001F4586">
      <w:pPr>
        <w:spacing w:line="360" w:lineRule="auto"/>
        <w:ind w:firstLineChars="200" w:firstLine="422"/>
        <w:rPr>
          <w:rFonts w:ascii="宋体" w:hAnsi="宋体"/>
          <w:bCs/>
        </w:rPr>
      </w:pPr>
      <w:r w:rsidRPr="00CF6E81">
        <w:rPr>
          <w:rFonts w:ascii="宋体" w:hAnsi="宋体" w:hint="eastAsia"/>
          <w:b/>
          <w:bCs/>
        </w:rPr>
        <w:t>直接有效回收：</w:t>
      </w:r>
      <w:r w:rsidRPr="00CF6E81">
        <w:rPr>
          <w:rFonts w:hint="eastAsia"/>
          <w:b/>
        </w:rPr>
        <w:t xml:space="preserve">Direct and effective recovery </w:t>
      </w:r>
    </w:p>
    <w:p w:rsidR="006178D5" w:rsidRPr="00CF6E81" w:rsidRDefault="006178D5" w:rsidP="001F4586">
      <w:pPr>
        <w:spacing w:line="360" w:lineRule="auto"/>
        <w:ind w:firstLineChars="200" w:firstLine="420"/>
        <w:rPr>
          <w:rFonts w:ascii="宋体" w:hAnsi="宋体"/>
          <w:bCs/>
        </w:rPr>
      </w:pPr>
      <w:r w:rsidRPr="00CF6E81">
        <w:rPr>
          <w:rFonts w:ascii="宋体" w:hAnsi="宋体" w:hint="eastAsia"/>
          <w:bCs/>
        </w:rPr>
        <w:t>是指</w:t>
      </w:r>
      <w:proofErr w:type="gramStart"/>
      <w:r w:rsidRPr="00CF6E81">
        <w:rPr>
          <w:rFonts w:ascii="宋体" w:hAnsi="宋体" w:hint="eastAsia"/>
          <w:bCs/>
        </w:rPr>
        <w:t>切削屑以单</w:t>
      </w:r>
      <w:proofErr w:type="gramEnd"/>
      <w:r w:rsidRPr="00CF6E81">
        <w:rPr>
          <w:rFonts w:ascii="宋体" w:hAnsi="宋体" w:hint="eastAsia"/>
          <w:bCs/>
        </w:rPr>
        <w:t>牌号品种，单独回收，而不是不分牌号品种、混合回收。</w:t>
      </w:r>
    </w:p>
    <w:p w:rsidR="006178D5" w:rsidRPr="00CF6E81" w:rsidRDefault="006178D5" w:rsidP="001F4586">
      <w:pPr>
        <w:spacing w:line="360" w:lineRule="auto"/>
      </w:pPr>
      <w:r w:rsidRPr="00CF6E81">
        <w:rPr>
          <w:rFonts w:hint="eastAsia"/>
        </w:rPr>
        <w:t xml:space="preserve">2.8 </w:t>
      </w:r>
    </w:p>
    <w:p w:rsidR="006178D5" w:rsidRPr="00CF6E81" w:rsidRDefault="006178D5" w:rsidP="001F4586">
      <w:pPr>
        <w:spacing w:line="360" w:lineRule="auto"/>
        <w:ind w:firstLineChars="200" w:firstLine="422"/>
        <w:rPr>
          <w:rFonts w:ascii="宋体" w:hAnsi="宋体"/>
          <w:bCs/>
        </w:rPr>
      </w:pPr>
      <w:r w:rsidRPr="00CF6E81">
        <w:rPr>
          <w:rFonts w:ascii="宋体" w:hAnsi="宋体" w:hint="eastAsia"/>
          <w:b/>
          <w:bCs/>
        </w:rPr>
        <w:t>直接高效循环再利用：</w:t>
      </w:r>
      <w:r w:rsidRPr="00CF6E81">
        <w:rPr>
          <w:rFonts w:hint="eastAsia"/>
          <w:b/>
        </w:rPr>
        <w:t xml:space="preserve">Direct and high-effective recycling </w:t>
      </w:r>
    </w:p>
    <w:p w:rsidR="006178D5" w:rsidRPr="00CF6E81" w:rsidRDefault="006178D5" w:rsidP="001F4586">
      <w:pPr>
        <w:spacing w:line="360" w:lineRule="auto"/>
        <w:ind w:firstLineChars="200" w:firstLine="420"/>
        <w:rPr>
          <w:rFonts w:ascii="宋体" w:hAnsi="宋体"/>
          <w:bCs/>
        </w:rPr>
      </w:pPr>
      <w:r w:rsidRPr="00CF6E81">
        <w:rPr>
          <w:rFonts w:ascii="宋体" w:hAnsi="宋体" w:hint="eastAsia"/>
          <w:bCs/>
        </w:rPr>
        <w:t>经筛选、脱油水、烘干的单一牌号，单独回收、贮运，回收的</w:t>
      </w:r>
      <w:proofErr w:type="gramStart"/>
      <w:r w:rsidRPr="00CF6E81">
        <w:rPr>
          <w:rFonts w:ascii="宋体" w:hAnsi="宋体" w:hint="eastAsia"/>
          <w:bCs/>
        </w:rPr>
        <w:t>切削屑按配料</w:t>
      </w:r>
      <w:proofErr w:type="gramEnd"/>
      <w:r w:rsidRPr="00CF6E81">
        <w:rPr>
          <w:rFonts w:ascii="宋体" w:hAnsi="宋体" w:hint="eastAsia"/>
          <w:bCs/>
        </w:rPr>
        <w:t>比直接循环加入合金炉内进行熔铸的高效益低成本的循环再利用。</w:t>
      </w:r>
    </w:p>
    <w:p w:rsidR="00CF6E81" w:rsidRPr="00CF6E81" w:rsidRDefault="00CF6E81" w:rsidP="001F4586">
      <w:pPr>
        <w:adjustRightInd w:val="0"/>
        <w:snapToGrid w:val="0"/>
        <w:spacing w:line="360" w:lineRule="auto"/>
        <w:rPr>
          <w:rFonts w:ascii="黑体" w:eastAsia="黑体" w:hAnsi="黑体" w:cs="黑体"/>
          <w:bCs/>
          <w:caps/>
          <w:szCs w:val="21"/>
        </w:rPr>
      </w:pPr>
    </w:p>
    <w:p w:rsidR="000E62DD" w:rsidRPr="00CF6E81" w:rsidRDefault="006178D5" w:rsidP="001F4586">
      <w:pPr>
        <w:adjustRightInd w:val="0"/>
        <w:snapToGrid w:val="0"/>
        <w:spacing w:line="360" w:lineRule="auto"/>
        <w:rPr>
          <w:rFonts w:ascii="黑体" w:eastAsia="黑体" w:hAnsi="黑体" w:cs="黑体"/>
          <w:bCs/>
          <w:caps/>
          <w:szCs w:val="21"/>
        </w:rPr>
      </w:pPr>
      <w:r w:rsidRPr="00CF6E81">
        <w:rPr>
          <w:rFonts w:ascii="黑体" w:eastAsia="黑体" w:hAnsi="黑体" w:cs="黑体" w:hint="eastAsia"/>
          <w:bCs/>
          <w:caps/>
          <w:szCs w:val="21"/>
        </w:rPr>
        <w:t>3 分类</w:t>
      </w:r>
    </w:p>
    <w:p w:rsidR="000E62DD" w:rsidRPr="00CF6E81" w:rsidRDefault="000E62DD" w:rsidP="001F4586">
      <w:pPr>
        <w:adjustRightInd w:val="0"/>
        <w:snapToGrid w:val="0"/>
        <w:spacing w:line="360" w:lineRule="auto"/>
        <w:ind w:firstLineChars="200" w:firstLine="420"/>
        <w:rPr>
          <w:rFonts w:ascii="黑体" w:eastAsia="黑体" w:hAnsi="黑体" w:cs="黑体"/>
          <w:bCs/>
          <w:caps/>
          <w:szCs w:val="21"/>
        </w:rPr>
      </w:pPr>
      <w:r w:rsidRPr="00CF6E81">
        <w:rPr>
          <w:rFonts w:ascii="黑体" w:eastAsia="黑体" w:hAnsi="黑体" w:cs="黑体" w:hint="eastAsia"/>
          <w:bCs/>
          <w:caps/>
          <w:szCs w:val="21"/>
        </w:rPr>
        <w:t>3.1分类的目的</w:t>
      </w:r>
    </w:p>
    <w:p w:rsidR="006178D5" w:rsidRPr="00054402" w:rsidRDefault="004D2B05" w:rsidP="001F4586">
      <w:pPr>
        <w:pStyle w:val="a4"/>
        <w:spacing w:line="360" w:lineRule="auto"/>
        <w:ind w:firstLineChars="0" w:firstLine="420"/>
        <w:rPr>
          <w:rFonts w:eastAsiaTheme="minorEastAsia"/>
        </w:rPr>
      </w:pPr>
      <w:proofErr w:type="gramStart"/>
      <w:r>
        <w:rPr>
          <w:rFonts w:eastAsia="宋体" w:hint="eastAsia"/>
        </w:rPr>
        <w:t>切削屑由铜</w:t>
      </w:r>
      <w:proofErr w:type="gramEnd"/>
      <w:r>
        <w:rPr>
          <w:rFonts w:eastAsia="宋体" w:hint="eastAsia"/>
        </w:rPr>
        <w:t>加工企业及下游客户在车铣刨磨等机床加工中产生，</w:t>
      </w:r>
      <w:proofErr w:type="gramStart"/>
      <w:r>
        <w:rPr>
          <w:rFonts w:hint="eastAsia"/>
        </w:rPr>
        <w:t>切削屑若经过</w:t>
      </w:r>
      <w:proofErr w:type="gramEnd"/>
      <w:r>
        <w:rPr>
          <w:rFonts w:hint="eastAsia"/>
        </w:rPr>
        <w:t>严格的管理分类，</w:t>
      </w:r>
      <w:r>
        <w:t>具有单一</w:t>
      </w:r>
      <w:r>
        <w:rPr>
          <w:rFonts w:hint="eastAsia"/>
        </w:rPr>
        <w:t>、</w:t>
      </w:r>
      <w:r>
        <w:t>纯净</w:t>
      </w:r>
      <w:r>
        <w:rPr>
          <w:rFonts w:hint="eastAsia"/>
        </w:rPr>
        <w:t>，</w:t>
      </w:r>
      <w:r>
        <w:t>回收价值高的特点</w:t>
      </w:r>
      <w:r>
        <w:rPr>
          <w:rFonts w:hint="eastAsia"/>
        </w:rPr>
        <w:t>，只需经过简单、科学的环保处理，可重新回炉熔化直接利用，产出合格的产品</w:t>
      </w:r>
      <w:r>
        <w:rPr>
          <w:rFonts w:asciiTheme="minorEastAsia" w:eastAsiaTheme="minorEastAsia" w:hAnsiTheme="minorEastAsia" w:hint="eastAsia"/>
        </w:rPr>
        <w:t>，</w:t>
      </w:r>
      <w:r>
        <w:rPr>
          <w:rFonts w:hint="eastAsia"/>
        </w:rPr>
        <w:t>降低生产成本的同时也有利于提高企业的核心竞争力</w:t>
      </w:r>
      <w:r w:rsidR="00054402">
        <w:rPr>
          <w:rFonts w:asciiTheme="minorEastAsia" w:eastAsiaTheme="minorEastAsia" w:hAnsiTheme="minorEastAsia" w:hint="eastAsia"/>
        </w:rPr>
        <w:t>。</w:t>
      </w:r>
      <w:r w:rsidR="00870A93">
        <w:rPr>
          <w:rFonts w:asciiTheme="minorEastAsia" w:eastAsiaTheme="minorEastAsia" w:hAnsiTheme="minorEastAsia" w:hint="eastAsia"/>
        </w:rPr>
        <w:t>众</w:t>
      </w:r>
      <w:r w:rsidR="00054402">
        <w:rPr>
          <w:rFonts w:hint="eastAsia"/>
        </w:rPr>
        <w:t>所周知</w:t>
      </w:r>
      <w:r w:rsidR="00054402">
        <w:rPr>
          <w:rFonts w:asciiTheme="minorEastAsia" w:eastAsiaTheme="minorEastAsia" w:hAnsiTheme="minorEastAsia" w:hint="eastAsia"/>
        </w:rPr>
        <w:t>，</w:t>
      </w:r>
      <w:r w:rsidR="00054402">
        <w:rPr>
          <w:rFonts w:hint="eastAsia"/>
        </w:rPr>
        <w:t>铜及铜合金可以分为</w:t>
      </w:r>
      <w:r w:rsidR="00054402">
        <w:rPr>
          <w:rFonts w:eastAsiaTheme="minorEastAsia" w:hint="eastAsia"/>
        </w:rPr>
        <w:t>5类，分别是纯铜、高铜、黄铜、青铜、白铜。不同类别的铜合金切削</w:t>
      </w:r>
      <w:proofErr w:type="gramStart"/>
      <w:r w:rsidR="00054402">
        <w:rPr>
          <w:rFonts w:eastAsiaTheme="minorEastAsia" w:hint="eastAsia"/>
        </w:rPr>
        <w:t>屑</w:t>
      </w:r>
      <w:proofErr w:type="gramEnd"/>
      <w:r w:rsidR="00054402">
        <w:rPr>
          <w:rFonts w:eastAsiaTheme="minorEastAsia" w:hint="eastAsia"/>
        </w:rPr>
        <w:t>混合，降低了切削</w:t>
      </w:r>
      <w:proofErr w:type="gramStart"/>
      <w:r w:rsidR="00054402">
        <w:rPr>
          <w:rFonts w:eastAsiaTheme="minorEastAsia" w:hint="eastAsia"/>
        </w:rPr>
        <w:t>屑</w:t>
      </w:r>
      <w:proofErr w:type="gramEnd"/>
      <w:r w:rsidR="00054402">
        <w:rPr>
          <w:rFonts w:eastAsiaTheme="minorEastAsia" w:hint="eastAsia"/>
        </w:rPr>
        <w:t>使用价值，将导致资源</w:t>
      </w:r>
      <w:r w:rsidR="00054402">
        <w:rPr>
          <w:rFonts w:eastAsiaTheme="minorEastAsia" w:hint="eastAsia"/>
        </w:rPr>
        <w:lastRenderedPageBreak/>
        <w:t>浪费，提升企业的生产成本。因此建议按照表1将</w:t>
      </w:r>
      <w:r w:rsidR="006178D5">
        <w:rPr>
          <w:rFonts w:hint="eastAsia"/>
          <w:szCs w:val="21"/>
        </w:rPr>
        <w:t>切削</w:t>
      </w:r>
      <w:proofErr w:type="gramStart"/>
      <w:r w:rsidR="006178D5">
        <w:rPr>
          <w:rFonts w:hint="eastAsia"/>
          <w:szCs w:val="21"/>
        </w:rPr>
        <w:t>屑</w:t>
      </w:r>
      <w:proofErr w:type="gramEnd"/>
      <w:r w:rsidR="006178D5">
        <w:rPr>
          <w:rFonts w:hint="eastAsia"/>
          <w:szCs w:val="21"/>
        </w:rPr>
        <w:t>按照不同类别分类，主张</w:t>
      </w:r>
      <w:r w:rsidR="00870A93">
        <w:rPr>
          <w:rFonts w:hint="eastAsia"/>
          <w:szCs w:val="21"/>
        </w:rPr>
        <w:t>并引导</w:t>
      </w:r>
      <w:r w:rsidR="006178D5">
        <w:rPr>
          <w:rFonts w:hint="eastAsia"/>
          <w:szCs w:val="21"/>
        </w:rPr>
        <w:t>客户将同一类别的切削</w:t>
      </w:r>
      <w:proofErr w:type="gramStart"/>
      <w:r w:rsidR="006178D5">
        <w:rPr>
          <w:rFonts w:hint="eastAsia"/>
          <w:szCs w:val="21"/>
        </w:rPr>
        <w:t>屑</w:t>
      </w:r>
      <w:proofErr w:type="gramEnd"/>
      <w:r w:rsidR="006178D5">
        <w:rPr>
          <w:rFonts w:hint="eastAsia"/>
          <w:szCs w:val="21"/>
        </w:rPr>
        <w:t>单独放置、回收，以降低因分选、处理造成的资源浪费。</w:t>
      </w:r>
    </w:p>
    <w:p w:rsidR="006178D5" w:rsidRDefault="006178D5" w:rsidP="001F4586">
      <w:pPr>
        <w:adjustRightInd w:val="0"/>
        <w:snapToGrid w:val="0"/>
        <w:spacing w:line="360" w:lineRule="auto"/>
        <w:ind w:firstLineChars="171" w:firstLine="359"/>
        <w:jc w:val="center"/>
        <w:rPr>
          <w:rFonts w:ascii="黑体" w:eastAsia="黑体" w:hAnsi="黑体" w:cs="黑体"/>
          <w:szCs w:val="21"/>
        </w:rPr>
      </w:pPr>
      <w:r>
        <w:rPr>
          <w:rFonts w:ascii="黑体" w:eastAsia="黑体" w:hAnsi="黑体" w:cs="黑体" w:hint="eastAsia"/>
          <w:szCs w:val="21"/>
        </w:rPr>
        <w:t>表1 铜及铜合金的切削屑的类别、名称、分级</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386"/>
        <w:gridCol w:w="2848"/>
        <w:gridCol w:w="2047"/>
      </w:tblGrid>
      <w:tr w:rsidR="006E0BCF" w:rsidRPr="00CF6E81" w:rsidTr="006178D5">
        <w:trPr>
          <w:tblHeader/>
          <w:jc w:val="center"/>
        </w:trPr>
        <w:tc>
          <w:tcPr>
            <w:tcW w:w="3386" w:type="dxa"/>
            <w:tcBorders>
              <w:bottom w:val="single" w:sz="12" w:space="0" w:color="auto"/>
            </w:tcBorders>
            <w:tcMar>
              <w:top w:w="85" w:type="dxa"/>
              <w:left w:w="108" w:type="dxa"/>
              <w:bottom w:w="85" w:type="dxa"/>
              <w:right w:w="108" w:type="dxa"/>
            </w:tcMar>
            <w:vAlign w:val="center"/>
          </w:tcPr>
          <w:p w:rsidR="006E0BCF" w:rsidRPr="00CF6E81" w:rsidRDefault="006E0BCF" w:rsidP="001F4586">
            <w:pPr>
              <w:spacing w:line="360" w:lineRule="auto"/>
              <w:jc w:val="center"/>
              <w:rPr>
                <w:sz w:val="18"/>
                <w:szCs w:val="18"/>
              </w:rPr>
            </w:pPr>
            <w:r w:rsidRPr="00CF6E81">
              <w:rPr>
                <w:sz w:val="18"/>
                <w:szCs w:val="18"/>
              </w:rPr>
              <w:t>类</w:t>
            </w:r>
            <w:r w:rsidRPr="00CF6E81">
              <w:rPr>
                <w:rFonts w:hint="eastAsia"/>
                <w:sz w:val="18"/>
                <w:szCs w:val="18"/>
              </w:rPr>
              <w:t xml:space="preserve">  </w:t>
            </w:r>
            <w:r w:rsidRPr="00CF6E81">
              <w:rPr>
                <w:sz w:val="18"/>
                <w:szCs w:val="18"/>
              </w:rPr>
              <w:t>别</w:t>
            </w:r>
          </w:p>
        </w:tc>
        <w:tc>
          <w:tcPr>
            <w:tcW w:w="2848" w:type="dxa"/>
            <w:tcBorders>
              <w:bottom w:val="single" w:sz="12" w:space="0" w:color="auto"/>
            </w:tcBorders>
            <w:tcMar>
              <w:top w:w="85" w:type="dxa"/>
              <w:bottom w:w="85" w:type="dxa"/>
            </w:tcMar>
            <w:vAlign w:val="center"/>
          </w:tcPr>
          <w:p w:rsidR="006E0BCF" w:rsidRPr="00CF6E81" w:rsidRDefault="006E0BCF" w:rsidP="001F4586">
            <w:pPr>
              <w:spacing w:line="360" w:lineRule="auto"/>
              <w:jc w:val="center"/>
              <w:rPr>
                <w:sz w:val="18"/>
                <w:szCs w:val="18"/>
              </w:rPr>
            </w:pPr>
            <w:r w:rsidRPr="00CF6E81">
              <w:rPr>
                <w:sz w:val="18"/>
                <w:szCs w:val="18"/>
              </w:rPr>
              <w:t>名</w:t>
            </w:r>
            <w:r w:rsidRPr="00CF6E81">
              <w:rPr>
                <w:rFonts w:hint="eastAsia"/>
                <w:sz w:val="18"/>
                <w:szCs w:val="18"/>
              </w:rPr>
              <w:t xml:space="preserve">  </w:t>
            </w:r>
            <w:r w:rsidRPr="00CF6E81">
              <w:rPr>
                <w:sz w:val="18"/>
                <w:szCs w:val="18"/>
              </w:rPr>
              <w:t>称</w:t>
            </w:r>
          </w:p>
        </w:tc>
        <w:tc>
          <w:tcPr>
            <w:tcW w:w="2047" w:type="dxa"/>
            <w:tcBorders>
              <w:bottom w:val="single" w:sz="12" w:space="0" w:color="auto"/>
            </w:tcBorders>
            <w:tcMar>
              <w:top w:w="85" w:type="dxa"/>
              <w:bottom w:w="85" w:type="dxa"/>
            </w:tcMar>
            <w:vAlign w:val="center"/>
          </w:tcPr>
          <w:p w:rsidR="006E0BCF" w:rsidRPr="00CF6E81" w:rsidRDefault="006E0BCF" w:rsidP="001F4586">
            <w:pPr>
              <w:spacing w:line="360" w:lineRule="auto"/>
              <w:jc w:val="center"/>
              <w:rPr>
                <w:sz w:val="18"/>
                <w:szCs w:val="18"/>
              </w:rPr>
            </w:pPr>
            <w:r w:rsidRPr="00CF6E81">
              <w:rPr>
                <w:rFonts w:hint="eastAsia"/>
                <w:sz w:val="18"/>
                <w:szCs w:val="18"/>
              </w:rPr>
              <w:t>分</w:t>
            </w:r>
            <w:r w:rsidRPr="00CF6E81">
              <w:rPr>
                <w:rFonts w:hint="eastAsia"/>
                <w:sz w:val="18"/>
                <w:szCs w:val="18"/>
              </w:rPr>
              <w:t xml:space="preserve">  </w:t>
            </w:r>
            <w:r w:rsidRPr="00CF6E81">
              <w:rPr>
                <w:rFonts w:hint="eastAsia"/>
                <w:sz w:val="18"/>
                <w:szCs w:val="18"/>
              </w:rPr>
              <w:t>级</w:t>
            </w:r>
          </w:p>
        </w:tc>
      </w:tr>
      <w:tr w:rsidR="006E0BCF" w:rsidRPr="00CF6E81" w:rsidTr="006178D5">
        <w:trPr>
          <w:jc w:val="center"/>
        </w:trPr>
        <w:tc>
          <w:tcPr>
            <w:tcW w:w="3386" w:type="dxa"/>
            <w:tcBorders>
              <w:top w:val="single" w:sz="12" w:space="0" w:color="auto"/>
            </w:tcBorders>
            <w:tcMar>
              <w:top w:w="85" w:type="dxa"/>
              <w:left w:w="108" w:type="dxa"/>
              <w:bottom w:w="85" w:type="dxa"/>
              <w:right w:w="108" w:type="dxa"/>
            </w:tcMar>
            <w:vAlign w:val="center"/>
          </w:tcPr>
          <w:p w:rsidR="006E0BCF" w:rsidRPr="00CF6E81" w:rsidRDefault="006E0BCF" w:rsidP="001F4586">
            <w:pPr>
              <w:spacing w:line="360" w:lineRule="auto"/>
              <w:jc w:val="center"/>
              <w:rPr>
                <w:sz w:val="18"/>
                <w:szCs w:val="18"/>
              </w:rPr>
            </w:pPr>
            <w:r w:rsidRPr="00CF6E81">
              <w:rPr>
                <w:sz w:val="18"/>
                <w:szCs w:val="18"/>
              </w:rPr>
              <w:t>Ⅰ</w:t>
            </w:r>
            <w:r w:rsidRPr="00CF6E81">
              <w:rPr>
                <w:sz w:val="18"/>
                <w:szCs w:val="18"/>
              </w:rPr>
              <w:t>类</w:t>
            </w:r>
          </w:p>
        </w:tc>
        <w:tc>
          <w:tcPr>
            <w:tcW w:w="2848" w:type="dxa"/>
            <w:tcBorders>
              <w:top w:val="single" w:sz="12" w:space="0" w:color="auto"/>
            </w:tcBorders>
            <w:tcMar>
              <w:top w:w="85" w:type="dxa"/>
              <w:bottom w:w="85" w:type="dxa"/>
            </w:tcMar>
            <w:vAlign w:val="center"/>
          </w:tcPr>
          <w:p w:rsidR="006E0BCF" w:rsidRPr="00CF6E81" w:rsidRDefault="006E0BCF" w:rsidP="001F4586">
            <w:pPr>
              <w:spacing w:line="360" w:lineRule="auto"/>
              <w:jc w:val="center"/>
              <w:rPr>
                <w:sz w:val="18"/>
                <w:szCs w:val="18"/>
              </w:rPr>
            </w:pPr>
            <w:r w:rsidRPr="00CF6E81">
              <w:rPr>
                <w:rFonts w:hint="eastAsia"/>
                <w:sz w:val="18"/>
                <w:szCs w:val="18"/>
              </w:rPr>
              <w:t>纯铜</w:t>
            </w:r>
            <w:r w:rsidRPr="00CF6E81">
              <w:rPr>
                <w:sz w:val="18"/>
                <w:szCs w:val="18"/>
              </w:rPr>
              <w:t>切削屑</w:t>
            </w:r>
          </w:p>
        </w:tc>
        <w:tc>
          <w:tcPr>
            <w:tcW w:w="2047" w:type="dxa"/>
            <w:tcBorders>
              <w:top w:val="single" w:sz="12" w:space="0" w:color="auto"/>
            </w:tcBorders>
            <w:tcMar>
              <w:top w:w="85" w:type="dxa"/>
              <w:bottom w:w="85" w:type="dxa"/>
            </w:tcMar>
            <w:vAlign w:val="center"/>
          </w:tcPr>
          <w:p w:rsidR="006E0BCF" w:rsidRPr="00CF6E81" w:rsidRDefault="006E0BCF" w:rsidP="001F4586">
            <w:pPr>
              <w:spacing w:line="360" w:lineRule="auto"/>
              <w:jc w:val="center"/>
              <w:rPr>
                <w:sz w:val="18"/>
                <w:szCs w:val="18"/>
              </w:rPr>
            </w:pPr>
            <w:r w:rsidRPr="00CF6E81">
              <w:rPr>
                <w:rFonts w:hint="eastAsia"/>
                <w:sz w:val="18"/>
                <w:szCs w:val="18"/>
              </w:rPr>
              <w:t>-</w:t>
            </w:r>
          </w:p>
        </w:tc>
      </w:tr>
      <w:tr w:rsidR="006E0BCF" w:rsidRPr="00CF6E81" w:rsidTr="006178D5">
        <w:trPr>
          <w:jc w:val="center"/>
        </w:trPr>
        <w:tc>
          <w:tcPr>
            <w:tcW w:w="3386" w:type="dxa"/>
            <w:tcMar>
              <w:top w:w="85" w:type="dxa"/>
              <w:left w:w="108" w:type="dxa"/>
              <w:bottom w:w="85" w:type="dxa"/>
              <w:right w:w="108" w:type="dxa"/>
            </w:tcMar>
            <w:vAlign w:val="center"/>
          </w:tcPr>
          <w:p w:rsidR="006E0BCF" w:rsidRPr="00CF6E81" w:rsidRDefault="006E0BCF" w:rsidP="001F4586">
            <w:pPr>
              <w:spacing w:line="360" w:lineRule="auto"/>
              <w:jc w:val="center"/>
              <w:rPr>
                <w:sz w:val="18"/>
                <w:szCs w:val="18"/>
              </w:rPr>
            </w:pPr>
            <w:r w:rsidRPr="00CF6E81">
              <w:rPr>
                <w:sz w:val="18"/>
                <w:szCs w:val="18"/>
              </w:rPr>
              <w:t>Ⅱ</w:t>
            </w:r>
            <w:r w:rsidRPr="00CF6E81">
              <w:rPr>
                <w:sz w:val="18"/>
                <w:szCs w:val="18"/>
              </w:rPr>
              <w:t>类</w:t>
            </w:r>
          </w:p>
        </w:tc>
        <w:tc>
          <w:tcPr>
            <w:tcW w:w="2848" w:type="dxa"/>
            <w:tcMar>
              <w:top w:w="85" w:type="dxa"/>
              <w:bottom w:w="85" w:type="dxa"/>
            </w:tcMar>
            <w:vAlign w:val="center"/>
          </w:tcPr>
          <w:p w:rsidR="006E0BCF" w:rsidRPr="00CF6E81" w:rsidRDefault="006E0BCF" w:rsidP="001F4586">
            <w:pPr>
              <w:widowControl/>
              <w:snapToGrid w:val="0"/>
              <w:spacing w:line="360" w:lineRule="auto"/>
              <w:jc w:val="center"/>
              <w:rPr>
                <w:sz w:val="18"/>
                <w:szCs w:val="18"/>
              </w:rPr>
            </w:pPr>
            <w:r w:rsidRPr="00CF6E81">
              <w:rPr>
                <w:sz w:val="18"/>
                <w:szCs w:val="18"/>
              </w:rPr>
              <w:t>高铜切削屑</w:t>
            </w:r>
          </w:p>
        </w:tc>
        <w:tc>
          <w:tcPr>
            <w:tcW w:w="2047" w:type="dxa"/>
            <w:tcMar>
              <w:top w:w="85" w:type="dxa"/>
              <w:bottom w:w="85" w:type="dxa"/>
            </w:tcMar>
          </w:tcPr>
          <w:p w:rsidR="006E0BCF" w:rsidRPr="00CF6E81" w:rsidRDefault="006E0BCF" w:rsidP="001F4586">
            <w:pPr>
              <w:spacing w:line="360" w:lineRule="auto"/>
              <w:jc w:val="center"/>
            </w:pPr>
            <w:r w:rsidRPr="00CF6E81">
              <w:rPr>
                <w:rFonts w:hint="eastAsia"/>
                <w:sz w:val="18"/>
                <w:szCs w:val="18"/>
              </w:rPr>
              <w:t>1~4</w:t>
            </w:r>
          </w:p>
        </w:tc>
      </w:tr>
      <w:tr w:rsidR="006E0BCF" w:rsidRPr="00CF6E81" w:rsidTr="006178D5">
        <w:trPr>
          <w:jc w:val="center"/>
        </w:trPr>
        <w:tc>
          <w:tcPr>
            <w:tcW w:w="3386" w:type="dxa"/>
            <w:tcMar>
              <w:top w:w="85" w:type="dxa"/>
              <w:left w:w="108" w:type="dxa"/>
              <w:bottom w:w="85" w:type="dxa"/>
              <w:right w:w="108" w:type="dxa"/>
            </w:tcMar>
            <w:vAlign w:val="center"/>
          </w:tcPr>
          <w:p w:rsidR="006E0BCF" w:rsidRPr="00CF6E81" w:rsidRDefault="006E0BCF" w:rsidP="001F4586">
            <w:pPr>
              <w:spacing w:line="360" w:lineRule="auto"/>
              <w:jc w:val="center"/>
              <w:rPr>
                <w:sz w:val="18"/>
                <w:szCs w:val="18"/>
              </w:rPr>
            </w:pPr>
            <w:proofErr w:type="spellStart"/>
            <w:r w:rsidRPr="00CF6E81">
              <w:rPr>
                <w:sz w:val="18"/>
                <w:szCs w:val="18"/>
              </w:rPr>
              <w:t>Ⅱ</w:t>
            </w:r>
            <w:r w:rsidRPr="00CF6E81">
              <w:rPr>
                <w:rFonts w:hint="eastAsia"/>
                <w:sz w:val="18"/>
                <w:szCs w:val="18"/>
              </w:rPr>
              <w:t>I</w:t>
            </w:r>
            <w:proofErr w:type="spellEnd"/>
            <w:r w:rsidRPr="00CF6E81">
              <w:rPr>
                <w:sz w:val="18"/>
                <w:szCs w:val="18"/>
              </w:rPr>
              <w:t>类</w:t>
            </w:r>
          </w:p>
        </w:tc>
        <w:tc>
          <w:tcPr>
            <w:tcW w:w="2848" w:type="dxa"/>
            <w:tcMar>
              <w:top w:w="85" w:type="dxa"/>
              <w:bottom w:w="85" w:type="dxa"/>
            </w:tcMar>
            <w:vAlign w:val="center"/>
          </w:tcPr>
          <w:p w:rsidR="006E0BCF" w:rsidRPr="00CF6E81" w:rsidRDefault="006E0BCF" w:rsidP="001F4586">
            <w:pPr>
              <w:widowControl/>
              <w:snapToGrid w:val="0"/>
              <w:spacing w:line="360" w:lineRule="auto"/>
              <w:jc w:val="center"/>
              <w:rPr>
                <w:sz w:val="18"/>
                <w:szCs w:val="18"/>
              </w:rPr>
            </w:pPr>
            <w:r w:rsidRPr="00CF6E81">
              <w:rPr>
                <w:sz w:val="18"/>
                <w:szCs w:val="18"/>
              </w:rPr>
              <w:t>黄铜切削屑</w:t>
            </w:r>
          </w:p>
        </w:tc>
        <w:tc>
          <w:tcPr>
            <w:tcW w:w="2047" w:type="dxa"/>
            <w:tcMar>
              <w:top w:w="85" w:type="dxa"/>
              <w:bottom w:w="85" w:type="dxa"/>
            </w:tcMar>
          </w:tcPr>
          <w:p w:rsidR="006E0BCF" w:rsidRPr="00CF6E81" w:rsidRDefault="006E0BCF" w:rsidP="001F4586">
            <w:pPr>
              <w:spacing w:line="360" w:lineRule="auto"/>
              <w:jc w:val="center"/>
              <w:rPr>
                <w:sz w:val="18"/>
                <w:szCs w:val="18"/>
              </w:rPr>
            </w:pPr>
            <w:r w:rsidRPr="00CF6E81">
              <w:rPr>
                <w:rFonts w:hint="eastAsia"/>
                <w:sz w:val="18"/>
                <w:szCs w:val="18"/>
              </w:rPr>
              <w:t>1~4</w:t>
            </w:r>
          </w:p>
        </w:tc>
      </w:tr>
      <w:tr w:rsidR="006E0BCF" w:rsidRPr="00CF6E81" w:rsidTr="006178D5">
        <w:trPr>
          <w:jc w:val="center"/>
        </w:trPr>
        <w:tc>
          <w:tcPr>
            <w:tcW w:w="3386" w:type="dxa"/>
            <w:tcMar>
              <w:top w:w="85" w:type="dxa"/>
              <w:left w:w="108" w:type="dxa"/>
              <w:bottom w:w="85" w:type="dxa"/>
              <w:right w:w="108" w:type="dxa"/>
            </w:tcMar>
            <w:vAlign w:val="center"/>
          </w:tcPr>
          <w:p w:rsidR="006E0BCF" w:rsidRPr="00CF6E81" w:rsidRDefault="006E0BCF" w:rsidP="001F4586">
            <w:pPr>
              <w:spacing w:line="360" w:lineRule="auto"/>
              <w:jc w:val="center"/>
              <w:rPr>
                <w:sz w:val="18"/>
                <w:szCs w:val="18"/>
              </w:rPr>
            </w:pPr>
            <w:r w:rsidRPr="00CF6E81">
              <w:rPr>
                <w:rFonts w:hint="eastAsia"/>
                <w:sz w:val="18"/>
                <w:szCs w:val="18"/>
              </w:rPr>
              <w:t>IV</w:t>
            </w:r>
            <w:r w:rsidRPr="00CF6E81">
              <w:rPr>
                <w:sz w:val="18"/>
                <w:szCs w:val="18"/>
              </w:rPr>
              <w:t>类</w:t>
            </w:r>
          </w:p>
        </w:tc>
        <w:tc>
          <w:tcPr>
            <w:tcW w:w="2848" w:type="dxa"/>
            <w:tcMar>
              <w:top w:w="85" w:type="dxa"/>
              <w:bottom w:w="85" w:type="dxa"/>
            </w:tcMar>
            <w:vAlign w:val="center"/>
          </w:tcPr>
          <w:p w:rsidR="006E0BCF" w:rsidRPr="00CF6E81" w:rsidRDefault="006E0BCF" w:rsidP="001F4586">
            <w:pPr>
              <w:spacing w:line="360" w:lineRule="auto"/>
              <w:jc w:val="center"/>
              <w:rPr>
                <w:sz w:val="18"/>
                <w:szCs w:val="18"/>
              </w:rPr>
            </w:pPr>
            <w:r w:rsidRPr="00CF6E81">
              <w:rPr>
                <w:rFonts w:hint="eastAsia"/>
                <w:sz w:val="18"/>
                <w:szCs w:val="18"/>
              </w:rPr>
              <w:t>青铜</w:t>
            </w:r>
            <w:r w:rsidRPr="00CF6E81">
              <w:rPr>
                <w:sz w:val="18"/>
                <w:szCs w:val="18"/>
              </w:rPr>
              <w:t>切削屑</w:t>
            </w:r>
          </w:p>
        </w:tc>
        <w:tc>
          <w:tcPr>
            <w:tcW w:w="2047" w:type="dxa"/>
            <w:tcMar>
              <w:top w:w="85" w:type="dxa"/>
              <w:bottom w:w="85" w:type="dxa"/>
            </w:tcMar>
          </w:tcPr>
          <w:p w:rsidR="006E0BCF" w:rsidRPr="00CF6E81" w:rsidRDefault="006E0BCF" w:rsidP="001F4586">
            <w:pPr>
              <w:spacing w:line="360" w:lineRule="auto"/>
              <w:jc w:val="center"/>
            </w:pPr>
            <w:r w:rsidRPr="00CF6E81">
              <w:rPr>
                <w:rFonts w:hint="eastAsia"/>
                <w:sz w:val="18"/>
                <w:szCs w:val="18"/>
              </w:rPr>
              <w:t>1~4</w:t>
            </w:r>
          </w:p>
        </w:tc>
      </w:tr>
      <w:tr w:rsidR="006E0BCF" w:rsidRPr="00CF6E81" w:rsidTr="006178D5">
        <w:trPr>
          <w:jc w:val="center"/>
        </w:trPr>
        <w:tc>
          <w:tcPr>
            <w:tcW w:w="3386" w:type="dxa"/>
            <w:tcMar>
              <w:top w:w="85" w:type="dxa"/>
              <w:left w:w="108" w:type="dxa"/>
              <w:bottom w:w="85" w:type="dxa"/>
              <w:right w:w="108" w:type="dxa"/>
            </w:tcMar>
            <w:vAlign w:val="center"/>
          </w:tcPr>
          <w:p w:rsidR="006E0BCF" w:rsidRPr="00CF6E81" w:rsidRDefault="006E0BCF" w:rsidP="001F4586">
            <w:pPr>
              <w:spacing w:line="360" w:lineRule="auto"/>
              <w:jc w:val="center"/>
              <w:rPr>
                <w:sz w:val="18"/>
                <w:szCs w:val="18"/>
              </w:rPr>
            </w:pPr>
            <w:r w:rsidRPr="00CF6E81">
              <w:rPr>
                <w:rFonts w:hint="eastAsia"/>
                <w:sz w:val="18"/>
                <w:szCs w:val="18"/>
              </w:rPr>
              <w:t>V</w:t>
            </w:r>
            <w:r w:rsidRPr="00CF6E81">
              <w:rPr>
                <w:sz w:val="18"/>
                <w:szCs w:val="18"/>
              </w:rPr>
              <w:t>类</w:t>
            </w:r>
          </w:p>
        </w:tc>
        <w:tc>
          <w:tcPr>
            <w:tcW w:w="2848" w:type="dxa"/>
            <w:tcMar>
              <w:top w:w="85" w:type="dxa"/>
              <w:bottom w:w="85" w:type="dxa"/>
            </w:tcMar>
            <w:vAlign w:val="center"/>
          </w:tcPr>
          <w:p w:rsidR="006E0BCF" w:rsidRPr="00CF6E81" w:rsidRDefault="006E0BCF" w:rsidP="001F4586">
            <w:pPr>
              <w:spacing w:line="360" w:lineRule="auto"/>
              <w:jc w:val="center"/>
              <w:rPr>
                <w:sz w:val="18"/>
                <w:szCs w:val="18"/>
              </w:rPr>
            </w:pPr>
            <w:r w:rsidRPr="00CF6E81">
              <w:rPr>
                <w:rFonts w:hint="eastAsia"/>
                <w:sz w:val="18"/>
                <w:szCs w:val="18"/>
              </w:rPr>
              <w:t>白铜</w:t>
            </w:r>
            <w:r w:rsidRPr="00CF6E81">
              <w:rPr>
                <w:sz w:val="18"/>
                <w:szCs w:val="18"/>
              </w:rPr>
              <w:t>切削屑</w:t>
            </w:r>
          </w:p>
        </w:tc>
        <w:tc>
          <w:tcPr>
            <w:tcW w:w="2047" w:type="dxa"/>
            <w:tcMar>
              <w:top w:w="85" w:type="dxa"/>
              <w:bottom w:w="85" w:type="dxa"/>
            </w:tcMar>
          </w:tcPr>
          <w:p w:rsidR="006E0BCF" w:rsidRPr="00CF6E81" w:rsidRDefault="006E0BCF" w:rsidP="001F4586">
            <w:pPr>
              <w:spacing w:line="360" w:lineRule="auto"/>
              <w:jc w:val="center"/>
            </w:pPr>
            <w:r w:rsidRPr="00CF6E81">
              <w:rPr>
                <w:rFonts w:hint="eastAsia"/>
                <w:sz w:val="18"/>
                <w:szCs w:val="18"/>
              </w:rPr>
              <w:t>1~4</w:t>
            </w:r>
          </w:p>
        </w:tc>
      </w:tr>
    </w:tbl>
    <w:p w:rsidR="00054402" w:rsidRPr="00CF6E81" w:rsidRDefault="00CF6E81" w:rsidP="001F4586">
      <w:pPr>
        <w:adjustRightInd w:val="0"/>
        <w:snapToGrid w:val="0"/>
        <w:spacing w:line="360" w:lineRule="auto"/>
        <w:ind w:firstLineChars="200" w:firstLine="420"/>
        <w:rPr>
          <w:rFonts w:ascii="黑体" w:eastAsia="黑体" w:hAnsi="黑体" w:cs="黑体"/>
          <w:bCs/>
          <w:caps/>
          <w:szCs w:val="21"/>
        </w:rPr>
      </w:pPr>
      <w:r w:rsidRPr="00CF6E81">
        <w:rPr>
          <w:rFonts w:ascii="黑体" w:eastAsia="黑体" w:hAnsi="黑体" w:cs="黑体" w:hint="eastAsia"/>
          <w:bCs/>
          <w:caps/>
          <w:szCs w:val="21"/>
        </w:rPr>
        <w:t>3.2</w:t>
      </w:r>
      <w:r w:rsidR="00054402" w:rsidRPr="00CF6E81">
        <w:rPr>
          <w:rFonts w:ascii="黑体" w:eastAsia="黑体" w:hAnsi="黑体" w:cs="黑体" w:hint="eastAsia"/>
          <w:bCs/>
          <w:caps/>
          <w:szCs w:val="21"/>
        </w:rPr>
        <w:t>类别、名称、分级</w:t>
      </w:r>
    </w:p>
    <w:p w:rsidR="00054402" w:rsidRPr="00CF6E81" w:rsidRDefault="00054402" w:rsidP="001F4586">
      <w:pPr>
        <w:pStyle w:val="a4"/>
        <w:spacing w:line="360" w:lineRule="auto"/>
        <w:ind w:firstLine="420"/>
      </w:pPr>
      <w:r w:rsidRPr="00CF6E81">
        <w:rPr>
          <w:rFonts w:hint="eastAsia"/>
        </w:rPr>
        <w:t>参</w:t>
      </w:r>
      <w:r w:rsidR="00CF6E81" w:rsidRPr="00CF6E81">
        <w:rPr>
          <w:rFonts w:hint="eastAsia"/>
        </w:rPr>
        <w:t>照</w:t>
      </w:r>
      <w:r w:rsidR="00CF6E81" w:rsidRPr="00CF6E81">
        <w:rPr>
          <w:rFonts w:hint="eastAsia"/>
        </w:rPr>
        <w:t xml:space="preserve">GB/T </w:t>
      </w:r>
      <w:r w:rsidRPr="00CF6E81">
        <w:rPr>
          <w:rFonts w:hint="eastAsia"/>
        </w:rPr>
        <w:t>11086-2013</w:t>
      </w:r>
      <w:r w:rsidRPr="00CF6E81">
        <w:rPr>
          <w:rFonts w:hint="eastAsia"/>
        </w:rPr>
        <w:t>《铜及铜合金术语》</w:t>
      </w:r>
      <w:r w:rsidR="001C232A" w:rsidRPr="00CF6E81">
        <w:rPr>
          <w:rFonts w:hint="eastAsia"/>
        </w:rPr>
        <w:t>中的规定</w:t>
      </w:r>
      <w:r w:rsidRPr="00CF6E81">
        <w:rPr>
          <w:rFonts w:hint="eastAsia"/>
        </w:rPr>
        <w:t>，</w:t>
      </w:r>
      <w:r w:rsidR="001C232A" w:rsidRPr="00CF6E81">
        <w:rPr>
          <w:rFonts w:hint="eastAsia"/>
        </w:rPr>
        <w:t>将铜及铜合金切削</w:t>
      </w:r>
      <w:proofErr w:type="gramStart"/>
      <w:r w:rsidR="001C232A" w:rsidRPr="00CF6E81">
        <w:rPr>
          <w:rFonts w:hint="eastAsia"/>
        </w:rPr>
        <w:t>屑</w:t>
      </w:r>
      <w:proofErr w:type="gramEnd"/>
      <w:r w:rsidR="001C232A" w:rsidRPr="00CF6E81">
        <w:rPr>
          <w:rFonts w:hint="eastAsia"/>
        </w:rPr>
        <w:t>分成</w:t>
      </w:r>
      <w:r w:rsidR="001C232A" w:rsidRPr="00CF6E81">
        <w:rPr>
          <w:rFonts w:hint="eastAsia"/>
        </w:rPr>
        <w:t>5</w:t>
      </w:r>
      <w:r w:rsidR="001C232A" w:rsidRPr="00CF6E81">
        <w:rPr>
          <w:rFonts w:hint="eastAsia"/>
        </w:rPr>
        <w:t>类，分别为纯铜、高铜、黄铜、青</w:t>
      </w:r>
      <w:r w:rsidR="00CF6E81" w:rsidRPr="00CF6E81">
        <w:rPr>
          <w:rFonts w:hint="eastAsia"/>
        </w:rPr>
        <w:t>铜、白铜。参照</w:t>
      </w:r>
      <w:r w:rsidR="00CF6E81" w:rsidRPr="00CF6E81">
        <w:rPr>
          <w:rFonts w:hint="eastAsia"/>
        </w:rPr>
        <w:t>GB/T</w:t>
      </w:r>
      <w:r w:rsidR="00CF6E81">
        <w:rPr>
          <w:rFonts w:eastAsiaTheme="minorEastAsia" w:hint="eastAsia"/>
        </w:rPr>
        <w:t xml:space="preserve"> </w:t>
      </w:r>
      <w:r w:rsidR="001C232A" w:rsidRPr="00CF6E81">
        <w:rPr>
          <w:rFonts w:hint="eastAsia"/>
        </w:rPr>
        <w:t>13587-2020</w:t>
      </w:r>
      <w:r w:rsidR="001C232A" w:rsidRPr="00CF6E81">
        <w:rPr>
          <w:rFonts w:hint="eastAsia"/>
        </w:rPr>
        <w:t>《铜及铜合金废料》的规定，</w:t>
      </w:r>
      <w:r w:rsidR="00870A93">
        <w:rPr>
          <w:rFonts w:eastAsiaTheme="minorEastAsia" w:hint="eastAsia"/>
        </w:rPr>
        <w:t>I类</w:t>
      </w:r>
      <w:proofErr w:type="gramStart"/>
      <w:r w:rsidR="00870A93">
        <w:rPr>
          <w:rFonts w:hint="eastAsia"/>
        </w:rPr>
        <w:t>纯铜屑</w:t>
      </w:r>
      <w:r w:rsidR="001C232A" w:rsidRPr="00CF6E81">
        <w:rPr>
          <w:rFonts w:hint="eastAsia"/>
        </w:rPr>
        <w:t>由机</w:t>
      </w:r>
      <w:proofErr w:type="gramEnd"/>
      <w:r w:rsidR="001C232A" w:rsidRPr="00CF6E81">
        <w:rPr>
          <w:rFonts w:hint="eastAsia"/>
        </w:rPr>
        <w:t>加工产生的纯铜</w:t>
      </w:r>
      <w:proofErr w:type="gramStart"/>
      <w:r w:rsidR="001C232A" w:rsidRPr="00CF6E81">
        <w:rPr>
          <w:rFonts w:hint="eastAsia"/>
        </w:rPr>
        <w:t>屑</w:t>
      </w:r>
      <w:proofErr w:type="gramEnd"/>
      <w:r w:rsidR="001C232A" w:rsidRPr="00CF6E81">
        <w:rPr>
          <w:rFonts w:hint="eastAsia"/>
        </w:rPr>
        <w:t>组成，允许混有少量的其他铜合金屑或铁屑等。</w:t>
      </w:r>
      <w:r w:rsidR="00CA05D3" w:rsidRPr="00CF6E81">
        <w:rPr>
          <w:rFonts w:hint="eastAsia"/>
        </w:rPr>
        <w:t>其他类别的切削</w:t>
      </w:r>
      <w:proofErr w:type="gramStart"/>
      <w:r w:rsidR="00CA05D3" w:rsidRPr="00CF6E81">
        <w:rPr>
          <w:rFonts w:hint="eastAsia"/>
        </w:rPr>
        <w:t>屑</w:t>
      </w:r>
      <w:proofErr w:type="gramEnd"/>
      <w:r w:rsidR="00CA05D3" w:rsidRPr="00CF6E81">
        <w:rPr>
          <w:rFonts w:hint="eastAsia"/>
        </w:rPr>
        <w:t>按照</w:t>
      </w:r>
      <w:r w:rsidR="00870A93" w:rsidRPr="00CF6E81">
        <w:rPr>
          <w:rFonts w:hint="eastAsia"/>
          <w:sz w:val="18"/>
          <w:szCs w:val="18"/>
        </w:rPr>
        <w:t>1</w:t>
      </w:r>
      <w:r w:rsidR="00870A93">
        <w:rPr>
          <w:rFonts w:asciiTheme="minorEastAsia" w:eastAsiaTheme="minorEastAsia" w:hAnsiTheme="minorEastAsia" w:hint="eastAsia"/>
          <w:sz w:val="18"/>
          <w:szCs w:val="18"/>
        </w:rPr>
        <w:t>~</w:t>
      </w:r>
      <w:r w:rsidR="00870A93" w:rsidRPr="00CF6E81">
        <w:rPr>
          <w:rFonts w:hint="eastAsia"/>
          <w:sz w:val="18"/>
          <w:szCs w:val="18"/>
        </w:rPr>
        <w:t>4</w:t>
      </w:r>
      <w:r w:rsidR="00CA05D3" w:rsidRPr="00CF6E81">
        <w:rPr>
          <w:rFonts w:hint="eastAsia"/>
        </w:rPr>
        <w:t>划分</w:t>
      </w:r>
      <w:r w:rsidR="00CF6E81">
        <w:rPr>
          <w:rFonts w:hint="eastAsia"/>
        </w:rPr>
        <w:t>成</w:t>
      </w:r>
      <w:r w:rsidR="00CF6E81">
        <w:rPr>
          <w:rFonts w:eastAsiaTheme="minorEastAsia" w:hint="eastAsia"/>
        </w:rPr>
        <w:t>4个等级</w:t>
      </w:r>
      <w:r w:rsidR="00CA05D3" w:rsidRPr="00CF6E81">
        <w:rPr>
          <w:rFonts w:hint="eastAsia"/>
        </w:rPr>
        <w:t>。</w:t>
      </w:r>
    </w:p>
    <w:p w:rsidR="00CF6E81" w:rsidRDefault="00054402" w:rsidP="001F4586">
      <w:pPr>
        <w:pStyle w:val="a4"/>
        <w:spacing w:line="360" w:lineRule="auto"/>
        <w:ind w:firstLineChars="0" w:firstLine="0"/>
        <w:rPr>
          <w:rFonts w:ascii="黑体" w:eastAsia="黑体" w:hAnsi="黑体" w:cs="黑体"/>
          <w:bCs/>
          <w:caps/>
          <w:kern w:val="2"/>
          <w:szCs w:val="21"/>
        </w:rPr>
      </w:pPr>
      <w:r w:rsidRPr="00CF6E81">
        <w:rPr>
          <w:rFonts w:ascii="黑体" w:eastAsia="黑体" w:hAnsi="黑体" w:cs="黑体" w:hint="eastAsia"/>
          <w:bCs/>
          <w:caps/>
          <w:kern w:val="2"/>
          <w:szCs w:val="21"/>
        </w:rPr>
        <w:t>3.3 产品标记方法：</w:t>
      </w:r>
    </w:p>
    <w:p w:rsidR="00054402" w:rsidRPr="00CF6E81" w:rsidRDefault="00054402" w:rsidP="001F4586">
      <w:pPr>
        <w:pStyle w:val="a4"/>
        <w:spacing w:line="360" w:lineRule="auto"/>
        <w:ind w:firstLine="420"/>
      </w:pPr>
      <w:r w:rsidRPr="00CF6E81">
        <w:rPr>
          <w:rFonts w:hint="eastAsia"/>
        </w:rPr>
        <w:t>按照</w:t>
      </w:r>
      <w:r w:rsidRPr="00CF6E81">
        <w:rPr>
          <w:rFonts w:hint="eastAsia"/>
        </w:rPr>
        <w:t>GB/T 1.1</w:t>
      </w:r>
      <w:r w:rsidR="00A53A66" w:rsidRPr="00CF6E81">
        <w:rPr>
          <w:rFonts w:hint="eastAsia"/>
        </w:rPr>
        <w:t>的规定，产品标记按切削</w:t>
      </w:r>
      <w:proofErr w:type="gramStart"/>
      <w:r w:rsidR="00A53A66" w:rsidRPr="00CF6E81">
        <w:rPr>
          <w:rFonts w:hint="eastAsia"/>
        </w:rPr>
        <w:t>屑</w:t>
      </w:r>
      <w:proofErr w:type="gramEnd"/>
      <w:r w:rsidR="00A53A66" w:rsidRPr="00CF6E81">
        <w:rPr>
          <w:rFonts w:hint="eastAsia"/>
        </w:rPr>
        <w:t>名称</w:t>
      </w:r>
      <w:r w:rsidRPr="00CF6E81">
        <w:rPr>
          <w:rFonts w:hint="eastAsia"/>
        </w:rPr>
        <w:t>、标准编号、</w:t>
      </w:r>
      <w:r w:rsidR="00A53A66" w:rsidRPr="00CF6E81">
        <w:rPr>
          <w:rFonts w:hint="eastAsia"/>
        </w:rPr>
        <w:t>分级</w:t>
      </w:r>
      <w:r w:rsidRPr="00CF6E81">
        <w:rPr>
          <w:rFonts w:hint="eastAsia"/>
        </w:rPr>
        <w:t>的顺序表示，标准中给出了</w:t>
      </w:r>
      <w:r w:rsidR="00870A93">
        <w:rPr>
          <w:rFonts w:hint="eastAsia"/>
        </w:rPr>
        <w:t>以</w:t>
      </w:r>
      <w:r w:rsidR="00A53A66" w:rsidRPr="00CF6E81">
        <w:rPr>
          <w:rFonts w:hint="eastAsia"/>
        </w:rPr>
        <w:t>白铜切削</w:t>
      </w:r>
      <w:proofErr w:type="gramStart"/>
      <w:r w:rsidR="00A53A66" w:rsidRPr="00CF6E81">
        <w:rPr>
          <w:rFonts w:hint="eastAsia"/>
        </w:rPr>
        <w:t>屑</w:t>
      </w:r>
      <w:proofErr w:type="gramEnd"/>
      <w:r w:rsidR="00870A93">
        <w:rPr>
          <w:rFonts w:hint="eastAsia"/>
        </w:rPr>
        <w:t>为例</w:t>
      </w:r>
      <w:r w:rsidRPr="00CF6E81">
        <w:rPr>
          <w:rFonts w:hint="eastAsia"/>
        </w:rPr>
        <w:t>的典型标记示例。</w:t>
      </w:r>
    </w:p>
    <w:p w:rsidR="00054402" w:rsidRDefault="00054402" w:rsidP="00E2711D">
      <w:pPr>
        <w:spacing w:line="360" w:lineRule="auto"/>
        <w:rPr>
          <w:rFonts w:ascii="宋体" w:hAnsi="宋体"/>
          <w:bCs/>
        </w:rPr>
      </w:pPr>
    </w:p>
    <w:p w:rsidR="006178D5" w:rsidRDefault="006178D5" w:rsidP="001F4586">
      <w:pPr>
        <w:spacing w:line="360" w:lineRule="auto"/>
        <w:rPr>
          <w:rFonts w:ascii="宋体" w:hAnsi="宋体"/>
          <w:b/>
          <w:bCs/>
          <w:szCs w:val="21"/>
        </w:rPr>
      </w:pPr>
      <w:r>
        <w:rPr>
          <w:rFonts w:ascii="宋体" w:hAnsi="宋体" w:hint="eastAsia"/>
          <w:b/>
          <w:bCs/>
          <w:szCs w:val="21"/>
        </w:rPr>
        <w:t>4技术要求</w:t>
      </w:r>
    </w:p>
    <w:p w:rsidR="00CA05D3" w:rsidRDefault="00CA05D3" w:rsidP="001F4586">
      <w:pPr>
        <w:spacing w:line="360" w:lineRule="auto"/>
        <w:rPr>
          <w:rFonts w:ascii="宋体" w:hAnsi="宋体"/>
          <w:b/>
          <w:bCs/>
          <w:szCs w:val="21"/>
        </w:rPr>
      </w:pPr>
      <w:r>
        <w:rPr>
          <w:rFonts w:ascii="宋体" w:hAnsi="宋体" w:hint="eastAsia"/>
          <w:b/>
          <w:bCs/>
          <w:szCs w:val="21"/>
        </w:rPr>
        <w:t>4.1 贮存要求</w:t>
      </w:r>
    </w:p>
    <w:p w:rsidR="00265124" w:rsidRDefault="00265124" w:rsidP="001F4586">
      <w:pPr>
        <w:spacing w:line="360" w:lineRule="auto"/>
        <w:rPr>
          <w:rFonts w:ascii="宋体" w:hAnsi="宋体"/>
          <w:b/>
          <w:bCs/>
          <w:szCs w:val="21"/>
        </w:rPr>
      </w:pPr>
      <w:r>
        <w:rPr>
          <w:rFonts w:ascii="宋体" w:hAnsi="宋体" w:hint="eastAsia"/>
          <w:b/>
          <w:bCs/>
          <w:szCs w:val="21"/>
        </w:rPr>
        <w:t>4.1.1目的、依据</w:t>
      </w:r>
    </w:p>
    <w:p w:rsidR="00265124" w:rsidRPr="00870A93" w:rsidRDefault="00870A93" w:rsidP="001F4586">
      <w:pPr>
        <w:spacing w:line="360" w:lineRule="auto"/>
        <w:ind w:firstLineChars="200" w:firstLine="420"/>
        <w:rPr>
          <w:rFonts w:ascii="宋体" w:eastAsia="Times New Roman"/>
          <w:kern w:val="0"/>
          <w:szCs w:val="20"/>
        </w:rPr>
      </w:pPr>
      <w:r w:rsidRPr="00870A93">
        <w:rPr>
          <w:rFonts w:ascii="宋体" w:eastAsia="Times New Roman" w:hint="eastAsia"/>
          <w:kern w:val="0"/>
          <w:szCs w:val="20"/>
        </w:rPr>
        <w:t>切削</w:t>
      </w:r>
      <w:proofErr w:type="gramStart"/>
      <w:r w:rsidRPr="00870A93">
        <w:rPr>
          <w:rFonts w:ascii="宋体" w:eastAsia="Times New Roman" w:hint="eastAsia"/>
          <w:kern w:val="0"/>
          <w:szCs w:val="20"/>
        </w:rPr>
        <w:t>屑</w:t>
      </w:r>
      <w:proofErr w:type="gramEnd"/>
      <w:r w:rsidRPr="00870A93">
        <w:rPr>
          <w:rFonts w:ascii="宋体" w:eastAsia="Times New Roman" w:hint="eastAsia"/>
          <w:kern w:val="0"/>
          <w:szCs w:val="20"/>
        </w:rPr>
        <w:t>种类繁多，各类、各级别的切削屑的</w:t>
      </w:r>
      <w:r w:rsidR="00265124" w:rsidRPr="00870A93">
        <w:rPr>
          <w:rFonts w:ascii="宋体" w:eastAsia="Times New Roman" w:hint="eastAsia"/>
          <w:kern w:val="0"/>
          <w:szCs w:val="20"/>
        </w:rPr>
        <w:t>成分、品质均存在较大的差异，在实际生产、贮存过程中，如发生混料现象，切削屑的价值则会显著降低，铜加工企业回收切削</w:t>
      </w:r>
      <w:proofErr w:type="gramStart"/>
      <w:r w:rsidR="00265124" w:rsidRPr="00870A93">
        <w:rPr>
          <w:rFonts w:ascii="宋体" w:eastAsia="Times New Roman" w:hint="eastAsia"/>
          <w:kern w:val="0"/>
          <w:szCs w:val="20"/>
        </w:rPr>
        <w:t>屑</w:t>
      </w:r>
      <w:proofErr w:type="gramEnd"/>
      <w:r w:rsidR="00265124" w:rsidRPr="00870A93">
        <w:rPr>
          <w:rFonts w:ascii="宋体" w:eastAsia="Times New Roman" w:hint="eastAsia"/>
          <w:kern w:val="0"/>
          <w:szCs w:val="20"/>
        </w:rPr>
        <w:t>回炉时，成分也不稳定，造成成品性能波动，影响产品质量。</w:t>
      </w:r>
    </w:p>
    <w:p w:rsidR="00265124" w:rsidRDefault="00870A93" w:rsidP="001F4586">
      <w:pPr>
        <w:spacing w:line="360" w:lineRule="auto"/>
        <w:rPr>
          <w:rFonts w:ascii="宋体" w:hAnsi="宋体"/>
          <w:b/>
          <w:bCs/>
          <w:szCs w:val="21"/>
        </w:rPr>
      </w:pPr>
      <w:r>
        <w:rPr>
          <w:rFonts w:ascii="宋体" w:hAnsi="宋体" w:hint="eastAsia"/>
          <w:b/>
          <w:bCs/>
          <w:szCs w:val="21"/>
        </w:rPr>
        <w:t>4.1.2</w:t>
      </w:r>
      <w:r w:rsidR="00265124">
        <w:rPr>
          <w:rFonts w:ascii="宋体" w:hAnsi="宋体" w:hint="eastAsia"/>
          <w:b/>
          <w:bCs/>
          <w:szCs w:val="21"/>
        </w:rPr>
        <w:t>要求</w:t>
      </w:r>
    </w:p>
    <w:p w:rsidR="00CA05D3" w:rsidRPr="00870A93" w:rsidRDefault="00CA05D3" w:rsidP="001F4586">
      <w:pPr>
        <w:spacing w:line="360" w:lineRule="auto"/>
        <w:ind w:firstLineChars="200" w:firstLine="420"/>
        <w:rPr>
          <w:rFonts w:ascii="宋体" w:eastAsia="Times New Roman"/>
          <w:kern w:val="0"/>
          <w:szCs w:val="20"/>
        </w:rPr>
      </w:pPr>
      <w:proofErr w:type="gramStart"/>
      <w:r w:rsidRPr="00870A93">
        <w:rPr>
          <w:rFonts w:ascii="宋体" w:eastAsia="Times New Roman" w:hint="eastAsia"/>
          <w:kern w:val="0"/>
          <w:szCs w:val="20"/>
        </w:rPr>
        <w:t>切削屑应按照</w:t>
      </w:r>
      <w:proofErr w:type="gramEnd"/>
      <w:r w:rsidRPr="00870A93">
        <w:rPr>
          <w:rFonts w:ascii="宋体" w:eastAsia="Times New Roman" w:hint="eastAsia"/>
          <w:kern w:val="0"/>
          <w:szCs w:val="20"/>
        </w:rPr>
        <w:t>表</w:t>
      </w:r>
      <w:r w:rsidRPr="00870A93">
        <w:rPr>
          <w:rFonts w:ascii="宋体" w:eastAsia="Times New Roman" w:hint="eastAsia"/>
          <w:kern w:val="0"/>
          <w:szCs w:val="20"/>
        </w:rPr>
        <w:t>1</w:t>
      </w:r>
      <w:r w:rsidRPr="00870A93">
        <w:rPr>
          <w:rFonts w:ascii="宋体" w:eastAsia="Times New Roman" w:hint="eastAsia"/>
          <w:kern w:val="0"/>
          <w:szCs w:val="20"/>
        </w:rPr>
        <w:t>所规定的类别、名称及分级存放。不同类别、分级的切削</w:t>
      </w:r>
      <w:proofErr w:type="gramStart"/>
      <w:r w:rsidRPr="00870A93">
        <w:rPr>
          <w:rFonts w:ascii="宋体" w:eastAsia="Times New Roman" w:hint="eastAsia"/>
          <w:kern w:val="0"/>
          <w:szCs w:val="20"/>
        </w:rPr>
        <w:t>屑</w:t>
      </w:r>
      <w:proofErr w:type="gramEnd"/>
      <w:r w:rsidRPr="00870A93">
        <w:rPr>
          <w:rFonts w:ascii="宋体" w:eastAsia="Times New Roman" w:hint="eastAsia"/>
          <w:kern w:val="0"/>
          <w:szCs w:val="20"/>
        </w:rPr>
        <w:t>不能混用。</w:t>
      </w:r>
      <w:r w:rsidR="00DB6507" w:rsidRPr="00870A93">
        <w:rPr>
          <w:rFonts w:ascii="宋体" w:eastAsia="Times New Roman" w:hint="eastAsia"/>
          <w:kern w:val="0"/>
          <w:szCs w:val="20"/>
        </w:rPr>
        <w:t>在加工厂实际切削加工生产中，</w:t>
      </w:r>
      <w:r w:rsidR="00870A93">
        <w:rPr>
          <w:rFonts w:ascii="宋体" w:eastAsia="Times New Roman" w:hint="eastAsia"/>
          <w:kern w:val="0"/>
          <w:szCs w:val="20"/>
        </w:rPr>
        <w:t>特别是常见的铅黄铜因</w:t>
      </w:r>
      <w:r w:rsidR="00DB6507" w:rsidRPr="00870A93">
        <w:rPr>
          <w:rFonts w:ascii="宋体" w:eastAsia="Times New Roman" w:hint="eastAsia"/>
          <w:kern w:val="0"/>
          <w:szCs w:val="20"/>
        </w:rPr>
        <w:t>主元素类似，只是各元素</w:t>
      </w:r>
      <w:r w:rsidR="00870A93">
        <w:rPr>
          <w:rFonts w:ascii="宋体" w:eastAsia="Times New Roman" w:hint="eastAsia"/>
          <w:kern w:val="0"/>
          <w:szCs w:val="20"/>
        </w:rPr>
        <w:t>含量</w:t>
      </w:r>
      <w:r w:rsidR="00DB6507" w:rsidRPr="00870A93">
        <w:rPr>
          <w:rFonts w:ascii="宋体" w:eastAsia="Times New Roman" w:hint="eastAsia"/>
          <w:kern w:val="0"/>
          <w:szCs w:val="20"/>
        </w:rPr>
        <w:t>存在较小的差别，加工厂对不同牌号的切削</w:t>
      </w:r>
      <w:proofErr w:type="gramStart"/>
      <w:r w:rsidR="00DB6507" w:rsidRPr="00870A93">
        <w:rPr>
          <w:rFonts w:ascii="宋体" w:eastAsia="Times New Roman" w:hint="eastAsia"/>
          <w:kern w:val="0"/>
          <w:szCs w:val="20"/>
        </w:rPr>
        <w:t>屑</w:t>
      </w:r>
      <w:proofErr w:type="gramEnd"/>
      <w:r w:rsidR="00DB6507" w:rsidRPr="00870A93">
        <w:rPr>
          <w:rFonts w:ascii="宋体" w:eastAsia="Times New Roman" w:hint="eastAsia"/>
          <w:kern w:val="0"/>
          <w:szCs w:val="20"/>
        </w:rPr>
        <w:t>分开存放的意识不强，往往存在着混料的现象。</w:t>
      </w:r>
      <w:r w:rsidR="003B2E0D">
        <w:rPr>
          <w:rFonts w:ascii="宋体" w:eastAsia="Times New Roman" w:hint="eastAsia"/>
          <w:kern w:val="0"/>
          <w:szCs w:val="20"/>
        </w:rPr>
        <w:t>成分差异小的混合</w:t>
      </w:r>
      <w:r w:rsidR="00DB6507" w:rsidRPr="00870A93">
        <w:rPr>
          <w:rFonts w:ascii="宋体" w:eastAsia="Times New Roman" w:hint="eastAsia"/>
          <w:kern w:val="0"/>
          <w:szCs w:val="20"/>
        </w:rPr>
        <w:t>的铅黄铜</w:t>
      </w:r>
      <w:proofErr w:type="gramStart"/>
      <w:r w:rsidR="00DB6507" w:rsidRPr="00870A93">
        <w:rPr>
          <w:rFonts w:ascii="宋体" w:eastAsia="Times New Roman" w:hint="eastAsia"/>
          <w:kern w:val="0"/>
          <w:szCs w:val="20"/>
        </w:rPr>
        <w:t>屑</w:t>
      </w:r>
      <w:proofErr w:type="gramEnd"/>
      <w:r w:rsidR="003B2E0D">
        <w:rPr>
          <w:rFonts w:ascii="宋体" w:eastAsia="Times New Roman" w:hint="eastAsia"/>
          <w:kern w:val="0"/>
          <w:szCs w:val="20"/>
        </w:rPr>
        <w:t>可以</w:t>
      </w:r>
      <w:r w:rsidR="00DB6507" w:rsidRPr="00870A93">
        <w:rPr>
          <w:rFonts w:ascii="宋体" w:eastAsia="Times New Roman" w:hint="eastAsia"/>
          <w:kern w:val="0"/>
          <w:szCs w:val="20"/>
        </w:rPr>
        <w:t>投入炉中经冲淡补偿调整成分可熔铸出需要的产品</w:t>
      </w:r>
      <w:r w:rsidR="003B2E0D">
        <w:rPr>
          <w:rFonts w:asciiTheme="minorEastAsia" w:eastAsiaTheme="minorEastAsia" w:hAnsiTheme="minorEastAsia" w:hint="eastAsia"/>
          <w:kern w:val="0"/>
          <w:szCs w:val="20"/>
        </w:rPr>
        <w:t>，而成分差异大的混合切削</w:t>
      </w:r>
      <w:proofErr w:type="gramStart"/>
      <w:r w:rsidR="003B2E0D">
        <w:rPr>
          <w:rFonts w:asciiTheme="minorEastAsia" w:eastAsiaTheme="minorEastAsia" w:hAnsiTheme="minorEastAsia" w:hint="eastAsia"/>
          <w:kern w:val="0"/>
          <w:szCs w:val="20"/>
        </w:rPr>
        <w:t>屑</w:t>
      </w:r>
      <w:proofErr w:type="gramEnd"/>
      <w:r w:rsidR="003B2E0D">
        <w:rPr>
          <w:rFonts w:asciiTheme="minorEastAsia" w:eastAsiaTheme="minorEastAsia" w:hAnsiTheme="minorEastAsia" w:hint="eastAsia"/>
          <w:kern w:val="0"/>
          <w:szCs w:val="20"/>
        </w:rPr>
        <w:t>往往需要重熔检测成分后再分级且少量使用</w:t>
      </w:r>
      <w:r w:rsidR="00DB6507" w:rsidRPr="00870A93">
        <w:rPr>
          <w:rFonts w:ascii="宋体" w:eastAsia="Times New Roman" w:hint="eastAsia"/>
          <w:kern w:val="0"/>
          <w:szCs w:val="20"/>
        </w:rPr>
        <w:t>。高铜、青铜、白铜应各系列的成分存在较大差异，铜加工企业通常对切削屑的单独贮存回收有极其严格的</w:t>
      </w:r>
      <w:r w:rsidR="003B2E0D">
        <w:rPr>
          <w:rFonts w:ascii="宋体" w:eastAsia="Times New Roman" w:hint="eastAsia"/>
          <w:kern w:val="0"/>
          <w:szCs w:val="20"/>
        </w:rPr>
        <w:t>规定</w:t>
      </w:r>
      <w:r w:rsidR="003B2E0D">
        <w:rPr>
          <w:rFonts w:asciiTheme="minorEastAsia" w:eastAsiaTheme="minorEastAsia" w:hAnsiTheme="minorEastAsia" w:hint="eastAsia"/>
          <w:kern w:val="0"/>
          <w:szCs w:val="20"/>
        </w:rPr>
        <w:t>。</w:t>
      </w:r>
    </w:p>
    <w:p w:rsidR="00CA05D3" w:rsidRPr="00CA05D3" w:rsidRDefault="00CA05D3" w:rsidP="001F4586">
      <w:pPr>
        <w:spacing w:line="360" w:lineRule="auto"/>
        <w:rPr>
          <w:rFonts w:ascii="宋体" w:hAnsi="宋体"/>
          <w:b/>
          <w:bCs/>
          <w:szCs w:val="21"/>
        </w:rPr>
      </w:pPr>
    </w:p>
    <w:p w:rsidR="00E21FDF" w:rsidRDefault="00E21FDF" w:rsidP="001F4586">
      <w:pPr>
        <w:adjustRightInd w:val="0"/>
        <w:snapToGrid w:val="0"/>
        <w:spacing w:line="360" w:lineRule="auto"/>
        <w:textAlignment w:val="baseline"/>
        <w:rPr>
          <w:rFonts w:ascii="黑体" w:eastAsia="黑体" w:hAnsi="黑体" w:cs="黑体"/>
          <w:bCs/>
          <w:caps/>
          <w:szCs w:val="21"/>
        </w:rPr>
      </w:pPr>
      <w:r>
        <w:rPr>
          <w:rFonts w:ascii="黑体" w:eastAsia="黑体" w:hAnsi="黑体" w:cs="黑体" w:hint="eastAsia"/>
          <w:bCs/>
          <w:caps/>
          <w:szCs w:val="21"/>
        </w:rPr>
        <w:t>4.2 表观特征</w:t>
      </w:r>
    </w:p>
    <w:p w:rsidR="00DB6507" w:rsidRDefault="00DB6507" w:rsidP="001F4586">
      <w:pPr>
        <w:adjustRightInd w:val="0"/>
        <w:snapToGrid w:val="0"/>
        <w:spacing w:line="360" w:lineRule="auto"/>
        <w:textAlignment w:val="baseline"/>
        <w:rPr>
          <w:rFonts w:ascii="黑体" w:eastAsia="黑体" w:hAnsi="黑体" w:cs="黑体"/>
          <w:bCs/>
          <w:caps/>
          <w:szCs w:val="21"/>
        </w:rPr>
      </w:pPr>
      <w:r>
        <w:rPr>
          <w:rFonts w:ascii="黑体" w:eastAsia="黑体" w:hAnsi="黑体" w:cs="黑体" w:hint="eastAsia"/>
          <w:bCs/>
          <w:caps/>
          <w:szCs w:val="21"/>
        </w:rPr>
        <w:lastRenderedPageBreak/>
        <w:t>4.2.1目的</w:t>
      </w:r>
    </w:p>
    <w:p w:rsidR="006178D5" w:rsidRDefault="00DB6507" w:rsidP="001F4586">
      <w:pPr>
        <w:adjustRightInd w:val="0"/>
        <w:snapToGrid w:val="0"/>
        <w:spacing w:line="360" w:lineRule="auto"/>
        <w:textAlignment w:val="baseline"/>
        <w:rPr>
          <w:rFonts w:ascii="黑体" w:eastAsia="黑体" w:hAnsi="黑体" w:cs="黑体"/>
          <w:szCs w:val="21"/>
        </w:rPr>
      </w:pPr>
      <w:r>
        <w:rPr>
          <w:rFonts w:ascii="黑体" w:eastAsia="黑体" w:hAnsi="黑体" w:cs="黑体" w:hint="eastAsia"/>
          <w:bCs/>
          <w:caps/>
          <w:szCs w:val="21"/>
        </w:rPr>
        <w:t xml:space="preserve">     </w:t>
      </w:r>
      <w:r w:rsidRPr="003B2E0D">
        <w:rPr>
          <w:rFonts w:ascii="宋体" w:eastAsia="Times New Roman" w:hint="eastAsia"/>
          <w:kern w:val="0"/>
          <w:szCs w:val="20"/>
        </w:rPr>
        <w:t>切削屑在贮存</w:t>
      </w:r>
      <w:r w:rsidR="004409E1">
        <w:rPr>
          <w:rFonts w:ascii="宋体" w:eastAsia="Times New Roman" w:hint="eastAsia"/>
          <w:kern w:val="0"/>
          <w:szCs w:val="20"/>
        </w:rPr>
        <w:t>及</w:t>
      </w:r>
      <w:r w:rsidRPr="003B2E0D">
        <w:rPr>
          <w:rFonts w:ascii="宋体" w:eastAsia="Times New Roman" w:hint="eastAsia"/>
          <w:kern w:val="0"/>
          <w:szCs w:val="20"/>
        </w:rPr>
        <w:t>运输过程中，不应含有明显的灰尘、污泥、结晶盐、</w:t>
      </w:r>
      <w:r w:rsidR="00FE5618" w:rsidRPr="003B2E0D">
        <w:rPr>
          <w:rFonts w:ascii="宋体" w:eastAsia="Times New Roman" w:hint="eastAsia"/>
          <w:kern w:val="0"/>
          <w:szCs w:val="20"/>
        </w:rPr>
        <w:t>纤维末等夹杂物及一些含铁、铝、不锈钢等非铜金属，这些夹杂物、非铜金属若不完全挑出，在熔铸过程中会产生熔铸夹杂、气孔等影响产品质量的缺陷。</w:t>
      </w:r>
      <w:r w:rsidR="00FE5618" w:rsidRPr="003B2E0D">
        <w:rPr>
          <w:rFonts w:ascii="宋体" w:eastAsia="Times New Roman" w:hint="eastAsia"/>
          <w:kern w:val="0"/>
          <w:szCs w:val="20"/>
        </w:rPr>
        <w:t xml:space="preserve"> </w:t>
      </w:r>
    </w:p>
    <w:p w:rsidR="00FE5618" w:rsidRDefault="00FE5618" w:rsidP="001F4586">
      <w:pPr>
        <w:adjustRightInd w:val="0"/>
        <w:snapToGrid w:val="0"/>
        <w:spacing w:line="360" w:lineRule="auto"/>
        <w:rPr>
          <w:rFonts w:ascii="黑体" w:eastAsia="黑体" w:hAnsi="黑体" w:cs="黑体"/>
          <w:szCs w:val="21"/>
        </w:rPr>
      </w:pPr>
      <w:r>
        <w:rPr>
          <w:rFonts w:ascii="黑体" w:eastAsia="黑体" w:hAnsi="黑体" w:cs="黑体" w:hint="eastAsia"/>
          <w:szCs w:val="21"/>
        </w:rPr>
        <w:t>4.2.2表观特征的检验</w:t>
      </w:r>
    </w:p>
    <w:p w:rsidR="00FE5618" w:rsidRPr="00FE5618" w:rsidRDefault="00FE5618" w:rsidP="001F4586">
      <w:pPr>
        <w:adjustRightInd w:val="0"/>
        <w:snapToGrid w:val="0"/>
        <w:spacing w:line="360" w:lineRule="auto"/>
        <w:ind w:firstLineChars="200" w:firstLine="420"/>
        <w:textAlignment w:val="baseline"/>
        <w:rPr>
          <w:rFonts w:ascii="黑体" w:eastAsia="黑体" w:hAnsi="黑体" w:cs="黑体"/>
          <w:bCs/>
          <w:caps/>
          <w:szCs w:val="21"/>
        </w:rPr>
      </w:pPr>
      <w:r w:rsidRPr="00CF6E81">
        <w:rPr>
          <w:rFonts w:hint="eastAsia"/>
        </w:rPr>
        <w:t>参照</w:t>
      </w:r>
      <w:r w:rsidRPr="00CF6E81">
        <w:rPr>
          <w:rFonts w:hint="eastAsia"/>
        </w:rPr>
        <w:t>GB/T</w:t>
      </w:r>
      <w:r w:rsidRPr="00CF6E81">
        <w:rPr>
          <w:rFonts w:eastAsia="Times New Roman" w:hint="eastAsia"/>
        </w:rPr>
        <w:t xml:space="preserve"> </w:t>
      </w:r>
      <w:r w:rsidRPr="00CF6E81">
        <w:rPr>
          <w:rFonts w:hint="eastAsia"/>
        </w:rPr>
        <w:t>11086-2013</w:t>
      </w:r>
      <w:r w:rsidRPr="00CF6E81">
        <w:rPr>
          <w:rFonts w:hint="eastAsia"/>
        </w:rPr>
        <w:t>《铜及铜合金术语》中的规定，将铜及铜合金切削</w:t>
      </w:r>
      <w:proofErr w:type="gramStart"/>
      <w:r w:rsidRPr="00CF6E81">
        <w:rPr>
          <w:rFonts w:hint="eastAsia"/>
        </w:rPr>
        <w:t>屑</w:t>
      </w:r>
      <w:proofErr w:type="gramEnd"/>
      <w:r w:rsidRPr="00CF6E81">
        <w:rPr>
          <w:rFonts w:hint="eastAsia"/>
        </w:rPr>
        <w:t>分成</w:t>
      </w:r>
      <w:r w:rsidRPr="00CF6E81">
        <w:rPr>
          <w:rFonts w:hint="eastAsia"/>
        </w:rPr>
        <w:t>5</w:t>
      </w:r>
      <w:r w:rsidRPr="00CF6E81">
        <w:rPr>
          <w:rFonts w:hint="eastAsia"/>
        </w:rPr>
        <w:t>类，分别为纯铜、高铜、黄铜、青铜、白铜。参照</w:t>
      </w:r>
      <w:r w:rsidRPr="00CF6E81">
        <w:rPr>
          <w:rFonts w:hint="eastAsia"/>
        </w:rPr>
        <w:t>GB/T</w:t>
      </w:r>
      <w:r>
        <w:rPr>
          <w:rFonts w:eastAsiaTheme="minorEastAsia" w:hint="eastAsia"/>
        </w:rPr>
        <w:t xml:space="preserve"> </w:t>
      </w:r>
      <w:r w:rsidRPr="00CF6E81">
        <w:rPr>
          <w:rFonts w:hint="eastAsia"/>
        </w:rPr>
        <w:t>13587-2020</w:t>
      </w:r>
      <w:r w:rsidRPr="00CF6E81">
        <w:rPr>
          <w:rFonts w:hint="eastAsia"/>
        </w:rPr>
        <w:t>《铜及铜合金废料》的规定，由机加工产生的纯铜</w:t>
      </w:r>
      <w:proofErr w:type="gramStart"/>
      <w:r w:rsidRPr="00CF6E81">
        <w:rPr>
          <w:rFonts w:hint="eastAsia"/>
        </w:rPr>
        <w:t>屑</w:t>
      </w:r>
      <w:proofErr w:type="gramEnd"/>
      <w:r w:rsidRPr="00CF6E81">
        <w:rPr>
          <w:rFonts w:hint="eastAsia"/>
        </w:rPr>
        <w:t>组成，允许混有少量的其他铜合金屑或铁屑等。其他类别的切削</w:t>
      </w:r>
      <w:proofErr w:type="gramStart"/>
      <w:r w:rsidRPr="00CF6E81">
        <w:rPr>
          <w:rFonts w:hint="eastAsia"/>
        </w:rPr>
        <w:t>屑</w:t>
      </w:r>
      <w:proofErr w:type="gramEnd"/>
      <w:r w:rsidRPr="00CF6E81">
        <w:rPr>
          <w:rFonts w:hint="eastAsia"/>
        </w:rPr>
        <w:t>按照</w:t>
      </w:r>
      <w:r w:rsidRPr="00FE5618">
        <w:rPr>
          <w:rFonts w:hint="eastAsia"/>
        </w:rPr>
        <w:t>1~4</w:t>
      </w:r>
      <w:r w:rsidRPr="00FE5618">
        <w:rPr>
          <w:rFonts w:hint="eastAsia"/>
        </w:rPr>
        <w:t>划分</w:t>
      </w:r>
      <w:r>
        <w:rPr>
          <w:rFonts w:hint="eastAsia"/>
        </w:rPr>
        <w:t>成</w:t>
      </w:r>
      <w:r w:rsidRPr="00FE5618">
        <w:rPr>
          <w:rFonts w:hint="eastAsia"/>
        </w:rPr>
        <w:t>4</w:t>
      </w:r>
      <w:r w:rsidRPr="00FE5618">
        <w:rPr>
          <w:rFonts w:hint="eastAsia"/>
        </w:rPr>
        <w:t>个等级。切削屑的表观特征应符合表</w:t>
      </w:r>
      <w:r w:rsidRPr="00FE5618">
        <w:rPr>
          <w:rFonts w:hint="eastAsia"/>
        </w:rPr>
        <w:t>2</w:t>
      </w:r>
      <w:r w:rsidRPr="00FE5618">
        <w:rPr>
          <w:rFonts w:hint="eastAsia"/>
        </w:rPr>
        <w:t>的规定。</w:t>
      </w:r>
    </w:p>
    <w:p w:rsidR="00FE5618" w:rsidRDefault="00FE5618" w:rsidP="001F4586">
      <w:pPr>
        <w:adjustRightInd w:val="0"/>
        <w:snapToGrid w:val="0"/>
        <w:spacing w:line="360" w:lineRule="auto"/>
        <w:ind w:firstLineChars="171" w:firstLine="359"/>
        <w:jc w:val="center"/>
        <w:rPr>
          <w:rFonts w:ascii="黑体" w:eastAsia="黑体" w:hAnsi="黑体" w:cs="黑体"/>
          <w:szCs w:val="21"/>
        </w:rPr>
      </w:pPr>
      <w:r>
        <w:rPr>
          <w:rFonts w:ascii="黑体" w:eastAsia="黑体" w:hAnsi="黑体" w:cs="黑体" w:hint="eastAsia"/>
          <w:szCs w:val="21"/>
        </w:rPr>
        <w:t>表2铜及铜合金切削屑的表观特征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6"/>
        <w:gridCol w:w="993"/>
        <w:gridCol w:w="5879"/>
      </w:tblGrid>
      <w:tr w:rsidR="00FE5618" w:rsidRPr="003B2E0D" w:rsidTr="00682861">
        <w:trPr>
          <w:jc w:val="center"/>
        </w:trPr>
        <w:tc>
          <w:tcPr>
            <w:tcW w:w="1656" w:type="dxa"/>
          </w:tcPr>
          <w:p w:rsidR="00FE5618" w:rsidRPr="003B2E0D" w:rsidRDefault="00FE5618" w:rsidP="001F4586">
            <w:pPr>
              <w:spacing w:line="360" w:lineRule="auto"/>
              <w:jc w:val="center"/>
              <w:rPr>
                <w:rFonts w:ascii="宋体" w:hAnsi="宋体"/>
                <w:bCs/>
              </w:rPr>
            </w:pPr>
            <w:r w:rsidRPr="003B2E0D">
              <w:rPr>
                <w:rFonts w:ascii="宋体" w:hAnsi="宋体" w:hint="eastAsia"/>
                <w:bCs/>
              </w:rPr>
              <w:t>名称</w:t>
            </w:r>
          </w:p>
        </w:tc>
        <w:tc>
          <w:tcPr>
            <w:tcW w:w="993" w:type="dxa"/>
            <w:vAlign w:val="center"/>
          </w:tcPr>
          <w:p w:rsidR="00FE5618" w:rsidRPr="003B2E0D" w:rsidRDefault="00FE5618" w:rsidP="001F4586">
            <w:pPr>
              <w:spacing w:line="360" w:lineRule="auto"/>
              <w:jc w:val="center"/>
              <w:rPr>
                <w:rFonts w:ascii="宋体" w:hAnsi="宋体"/>
                <w:bCs/>
              </w:rPr>
            </w:pPr>
            <w:r w:rsidRPr="003B2E0D">
              <w:rPr>
                <w:rFonts w:ascii="宋体" w:hAnsi="宋体" w:hint="eastAsia"/>
                <w:bCs/>
              </w:rPr>
              <w:t>级别</w:t>
            </w:r>
          </w:p>
        </w:tc>
        <w:tc>
          <w:tcPr>
            <w:tcW w:w="5879" w:type="dxa"/>
          </w:tcPr>
          <w:p w:rsidR="00FE5618" w:rsidRPr="003B2E0D" w:rsidRDefault="00FE5618" w:rsidP="001F4586">
            <w:pPr>
              <w:spacing w:line="360" w:lineRule="auto"/>
              <w:jc w:val="center"/>
              <w:rPr>
                <w:rFonts w:ascii="宋体" w:hAnsi="宋体"/>
                <w:bCs/>
              </w:rPr>
            </w:pPr>
            <w:r w:rsidRPr="003B2E0D">
              <w:rPr>
                <w:rFonts w:ascii="宋体" w:hAnsi="宋体" w:hint="eastAsia"/>
                <w:bCs/>
              </w:rPr>
              <w:t>要求</w:t>
            </w:r>
          </w:p>
        </w:tc>
      </w:tr>
      <w:tr w:rsidR="00FE5618" w:rsidRPr="003B2E0D" w:rsidTr="00682861">
        <w:trPr>
          <w:jc w:val="center"/>
        </w:trPr>
        <w:tc>
          <w:tcPr>
            <w:tcW w:w="1656" w:type="dxa"/>
          </w:tcPr>
          <w:p w:rsidR="00FE5618" w:rsidRPr="003B2E0D" w:rsidRDefault="00FE5618" w:rsidP="001F4586">
            <w:pPr>
              <w:spacing w:line="360" w:lineRule="auto"/>
              <w:rPr>
                <w:rFonts w:ascii="宋体" w:hAnsi="宋体"/>
                <w:bCs/>
              </w:rPr>
            </w:pPr>
            <w:r w:rsidRPr="003B2E0D">
              <w:rPr>
                <w:rFonts w:ascii="宋体" w:hAnsi="宋体" w:hint="eastAsia"/>
                <w:bCs/>
              </w:rPr>
              <w:t xml:space="preserve">   纯铜屑</w:t>
            </w:r>
          </w:p>
        </w:tc>
        <w:tc>
          <w:tcPr>
            <w:tcW w:w="993" w:type="dxa"/>
            <w:vAlign w:val="center"/>
          </w:tcPr>
          <w:p w:rsidR="00FE5618" w:rsidRPr="003B2E0D" w:rsidRDefault="00FE5618" w:rsidP="001F4586">
            <w:pPr>
              <w:spacing w:line="360" w:lineRule="auto"/>
              <w:jc w:val="center"/>
              <w:rPr>
                <w:rFonts w:ascii="宋体" w:hAnsi="宋体"/>
                <w:bCs/>
              </w:rPr>
            </w:pPr>
            <w:r w:rsidRPr="003B2E0D">
              <w:rPr>
                <w:rFonts w:ascii="宋体" w:hAnsi="宋体" w:hint="eastAsia"/>
                <w:bCs/>
              </w:rPr>
              <w:t>-</w:t>
            </w:r>
          </w:p>
        </w:tc>
        <w:tc>
          <w:tcPr>
            <w:tcW w:w="5879" w:type="dxa"/>
          </w:tcPr>
          <w:p w:rsidR="00FE5618" w:rsidRPr="003B2E0D" w:rsidRDefault="00FE5618" w:rsidP="001F4586">
            <w:pPr>
              <w:spacing w:line="360" w:lineRule="auto"/>
              <w:rPr>
                <w:rFonts w:ascii="宋体" w:hAnsi="宋体"/>
                <w:bCs/>
              </w:rPr>
            </w:pPr>
            <w:r w:rsidRPr="003B2E0D">
              <w:rPr>
                <w:rFonts w:ascii="宋体" w:hAnsi="宋体" w:hint="eastAsia"/>
                <w:bCs/>
              </w:rPr>
              <w:t>由机加工产生的纯铜</w:t>
            </w:r>
            <w:proofErr w:type="gramStart"/>
            <w:r w:rsidRPr="003B2E0D">
              <w:rPr>
                <w:rFonts w:ascii="宋体" w:hAnsi="宋体" w:hint="eastAsia"/>
                <w:bCs/>
              </w:rPr>
              <w:t>屑</w:t>
            </w:r>
            <w:proofErr w:type="gramEnd"/>
            <w:r w:rsidRPr="003B2E0D">
              <w:rPr>
                <w:rFonts w:ascii="宋体" w:hAnsi="宋体" w:hint="eastAsia"/>
                <w:bCs/>
              </w:rPr>
              <w:t>组成，允许混有少量的其他铜合金屑或铁屑等</w:t>
            </w:r>
          </w:p>
        </w:tc>
      </w:tr>
      <w:tr w:rsidR="00FE5618" w:rsidRPr="003B2E0D" w:rsidTr="00682861">
        <w:trPr>
          <w:jc w:val="center"/>
        </w:trPr>
        <w:tc>
          <w:tcPr>
            <w:tcW w:w="1656" w:type="dxa"/>
            <w:vMerge w:val="restart"/>
          </w:tcPr>
          <w:p w:rsidR="00682861" w:rsidRDefault="00682861" w:rsidP="001F4586">
            <w:pPr>
              <w:spacing w:line="360" w:lineRule="auto"/>
              <w:rPr>
                <w:rFonts w:ascii="宋体" w:hAnsi="宋体"/>
                <w:bCs/>
              </w:rPr>
            </w:pPr>
          </w:p>
          <w:p w:rsidR="00FE5618" w:rsidRPr="003B2E0D" w:rsidDel="00F36567" w:rsidRDefault="00FE5618" w:rsidP="001F4586">
            <w:pPr>
              <w:spacing w:line="360" w:lineRule="auto"/>
              <w:rPr>
                <w:rFonts w:ascii="宋体" w:hAnsi="宋体"/>
                <w:bCs/>
              </w:rPr>
            </w:pPr>
            <w:r w:rsidRPr="003B2E0D">
              <w:rPr>
                <w:rFonts w:ascii="宋体" w:hAnsi="宋体" w:hint="eastAsia"/>
                <w:bCs/>
              </w:rPr>
              <w:t>高铜屑、黄铜屑、青铜屑、白铜屑</w:t>
            </w:r>
            <w:r w:rsidRPr="003B2E0D">
              <w:rPr>
                <w:rFonts w:ascii="宋体" w:hAnsi="宋体" w:hint="eastAsia"/>
                <w:bCs/>
                <w:vertAlign w:val="superscript"/>
              </w:rPr>
              <w:t>a</w:t>
            </w:r>
          </w:p>
        </w:tc>
        <w:tc>
          <w:tcPr>
            <w:tcW w:w="993" w:type="dxa"/>
            <w:vAlign w:val="center"/>
          </w:tcPr>
          <w:p w:rsidR="00FE5618" w:rsidRPr="003B2E0D" w:rsidDel="00E23F85" w:rsidRDefault="00FE5618" w:rsidP="001F4586">
            <w:pPr>
              <w:spacing w:line="360" w:lineRule="auto"/>
              <w:jc w:val="center"/>
              <w:rPr>
                <w:rFonts w:ascii="宋体" w:hAnsi="宋体"/>
                <w:bCs/>
              </w:rPr>
            </w:pPr>
            <w:r w:rsidRPr="003B2E0D">
              <w:rPr>
                <w:rFonts w:ascii="宋体" w:hAnsi="宋体" w:hint="eastAsia"/>
                <w:bCs/>
              </w:rPr>
              <w:t>1级</w:t>
            </w:r>
          </w:p>
        </w:tc>
        <w:tc>
          <w:tcPr>
            <w:tcW w:w="5879" w:type="dxa"/>
          </w:tcPr>
          <w:p w:rsidR="00FE5618" w:rsidRPr="003B2E0D" w:rsidDel="00E23F85" w:rsidRDefault="00FE5618" w:rsidP="001F4586">
            <w:pPr>
              <w:spacing w:line="360" w:lineRule="auto"/>
              <w:rPr>
                <w:rFonts w:ascii="宋体" w:hAnsi="宋体"/>
                <w:bCs/>
              </w:rPr>
            </w:pPr>
            <w:r w:rsidRPr="003B2E0D">
              <w:rPr>
                <w:rFonts w:ascii="宋体" w:hAnsi="宋体" w:hint="eastAsia"/>
                <w:bCs/>
              </w:rPr>
              <w:t>由单一牌号的铜合金</w:t>
            </w:r>
            <w:proofErr w:type="gramStart"/>
            <w:r w:rsidRPr="003B2E0D">
              <w:rPr>
                <w:rFonts w:ascii="宋体" w:hAnsi="宋体" w:hint="eastAsia"/>
                <w:bCs/>
              </w:rPr>
              <w:t>屑</w:t>
            </w:r>
            <w:proofErr w:type="gramEnd"/>
            <w:r w:rsidRPr="003B2E0D">
              <w:rPr>
                <w:rFonts w:ascii="宋体" w:hAnsi="宋体" w:hint="eastAsia"/>
                <w:bCs/>
              </w:rPr>
              <w:t>构成，</w:t>
            </w:r>
            <w:proofErr w:type="gramStart"/>
            <w:r w:rsidRPr="003B2E0D">
              <w:rPr>
                <w:rFonts w:ascii="宋体" w:hAnsi="宋体" w:hint="eastAsia"/>
                <w:bCs/>
              </w:rPr>
              <w:t>不</w:t>
            </w:r>
            <w:proofErr w:type="gramEnd"/>
            <w:r w:rsidRPr="003B2E0D">
              <w:rPr>
                <w:rFonts w:ascii="宋体" w:hAnsi="宋体" w:hint="eastAsia"/>
                <w:bCs/>
              </w:rPr>
              <w:t>含水分和夹杂物</w:t>
            </w:r>
          </w:p>
        </w:tc>
      </w:tr>
      <w:tr w:rsidR="00FE5618" w:rsidRPr="003B2E0D" w:rsidTr="00682861">
        <w:trPr>
          <w:jc w:val="center"/>
        </w:trPr>
        <w:tc>
          <w:tcPr>
            <w:tcW w:w="1656" w:type="dxa"/>
            <w:vMerge/>
          </w:tcPr>
          <w:p w:rsidR="00FE5618" w:rsidRPr="003B2E0D" w:rsidDel="00F36567" w:rsidRDefault="00FE5618" w:rsidP="001F4586">
            <w:pPr>
              <w:spacing w:line="360" w:lineRule="auto"/>
              <w:rPr>
                <w:rFonts w:ascii="宋体" w:hAnsi="宋体"/>
                <w:bCs/>
              </w:rPr>
            </w:pPr>
          </w:p>
        </w:tc>
        <w:tc>
          <w:tcPr>
            <w:tcW w:w="993" w:type="dxa"/>
            <w:vAlign w:val="center"/>
          </w:tcPr>
          <w:p w:rsidR="00FE5618" w:rsidRPr="003B2E0D" w:rsidDel="00E23F85" w:rsidRDefault="00FE5618" w:rsidP="001F4586">
            <w:pPr>
              <w:spacing w:line="360" w:lineRule="auto"/>
              <w:jc w:val="center"/>
              <w:rPr>
                <w:rFonts w:ascii="宋体" w:hAnsi="宋体"/>
                <w:bCs/>
              </w:rPr>
            </w:pPr>
            <w:r w:rsidRPr="003B2E0D">
              <w:rPr>
                <w:rFonts w:ascii="宋体" w:hAnsi="宋体" w:hint="eastAsia"/>
                <w:bCs/>
              </w:rPr>
              <w:t>2级</w:t>
            </w:r>
          </w:p>
        </w:tc>
        <w:tc>
          <w:tcPr>
            <w:tcW w:w="5879" w:type="dxa"/>
          </w:tcPr>
          <w:p w:rsidR="00FE5618" w:rsidRPr="003B2E0D" w:rsidDel="00E23F85" w:rsidRDefault="00FE5618" w:rsidP="001F4586">
            <w:pPr>
              <w:spacing w:line="360" w:lineRule="auto"/>
              <w:rPr>
                <w:rFonts w:ascii="宋体" w:hAnsi="宋体"/>
                <w:bCs/>
              </w:rPr>
            </w:pPr>
            <w:r w:rsidRPr="003B2E0D">
              <w:rPr>
                <w:rFonts w:ascii="宋体" w:hAnsi="宋体" w:hint="eastAsia"/>
                <w:bCs/>
              </w:rPr>
              <w:t>由单一牌号的铜合金</w:t>
            </w:r>
            <w:proofErr w:type="gramStart"/>
            <w:r w:rsidRPr="003B2E0D">
              <w:rPr>
                <w:rFonts w:ascii="宋体" w:hAnsi="宋体" w:hint="eastAsia"/>
                <w:bCs/>
              </w:rPr>
              <w:t>屑</w:t>
            </w:r>
            <w:proofErr w:type="gramEnd"/>
            <w:r w:rsidRPr="003B2E0D">
              <w:rPr>
                <w:rFonts w:ascii="宋体" w:hAnsi="宋体" w:hint="eastAsia"/>
                <w:bCs/>
              </w:rPr>
              <w:t>构成，允许含少量的水分和夹杂物</w:t>
            </w:r>
          </w:p>
        </w:tc>
      </w:tr>
      <w:tr w:rsidR="00FE5618" w:rsidRPr="003B2E0D" w:rsidTr="00682861">
        <w:trPr>
          <w:jc w:val="center"/>
        </w:trPr>
        <w:tc>
          <w:tcPr>
            <w:tcW w:w="1656" w:type="dxa"/>
            <w:vMerge/>
          </w:tcPr>
          <w:p w:rsidR="00FE5618" w:rsidRPr="003B2E0D" w:rsidDel="00F36567" w:rsidRDefault="00FE5618" w:rsidP="001F4586">
            <w:pPr>
              <w:spacing w:line="360" w:lineRule="auto"/>
              <w:rPr>
                <w:rFonts w:ascii="宋体" w:hAnsi="宋体"/>
                <w:bCs/>
              </w:rPr>
            </w:pPr>
          </w:p>
        </w:tc>
        <w:tc>
          <w:tcPr>
            <w:tcW w:w="993" w:type="dxa"/>
            <w:vAlign w:val="center"/>
          </w:tcPr>
          <w:p w:rsidR="00FE5618" w:rsidRPr="003B2E0D" w:rsidDel="00E23F85" w:rsidRDefault="00FE5618" w:rsidP="001F4586">
            <w:pPr>
              <w:spacing w:line="360" w:lineRule="auto"/>
              <w:jc w:val="center"/>
              <w:rPr>
                <w:rFonts w:ascii="宋体" w:hAnsi="宋体"/>
                <w:bCs/>
              </w:rPr>
            </w:pPr>
            <w:r w:rsidRPr="003B2E0D">
              <w:rPr>
                <w:rFonts w:ascii="宋体" w:hAnsi="宋体" w:hint="eastAsia"/>
                <w:bCs/>
              </w:rPr>
              <w:t>3级</w:t>
            </w:r>
          </w:p>
        </w:tc>
        <w:tc>
          <w:tcPr>
            <w:tcW w:w="5879" w:type="dxa"/>
          </w:tcPr>
          <w:p w:rsidR="00FE5618" w:rsidRPr="003B2E0D" w:rsidDel="00E23F85" w:rsidRDefault="00FE5618" w:rsidP="001F4586">
            <w:pPr>
              <w:spacing w:line="360" w:lineRule="auto"/>
              <w:rPr>
                <w:rFonts w:ascii="宋体" w:hAnsi="宋体"/>
                <w:bCs/>
              </w:rPr>
            </w:pPr>
            <w:r w:rsidRPr="003B2E0D">
              <w:rPr>
                <w:rFonts w:ascii="宋体" w:hAnsi="宋体" w:hint="eastAsia"/>
                <w:bCs/>
              </w:rPr>
              <w:t>由两种或两种以上同一系列的铜合金</w:t>
            </w:r>
            <w:proofErr w:type="gramStart"/>
            <w:r w:rsidRPr="003B2E0D">
              <w:rPr>
                <w:rFonts w:ascii="宋体" w:hAnsi="宋体" w:hint="eastAsia"/>
                <w:bCs/>
              </w:rPr>
              <w:t>屑</w:t>
            </w:r>
            <w:proofErr w:type="gramEnd"/>
            <w:r w:rsidRPr="003B2E0D">
              <w:rPr>
                <w:rFonts w:ascii="宋体" w:hAnsi="宋体" w:hint="eastAsia"/>
                <w:bCs/>
              </w:rPr>
              <w:t>构成，</w:t>
            </w:r>
            <w:proofErr w:type="gramStart"/>
            <w:r w:rsidRPr="003B2E0D">
              <w:rPr>
                <w:rFonts w:ascii="宋体" w:hAnsi="宋体" w:hint="eastAsia"/>
                <w:bCs/>
              </w:rPr>
              <w:t>不</w:t>
            </w:r>
            <w:proofErr w:type="gramEnd"/>
            <w:r w:rsidRPr="003B2E0D">
              <w:rPr>
                <w:rFonts w:ascii="宋体" w:hAnsi="宋体" w:hint="eastAsia"/>
                <w:bCs/>
              </w:rPr>
              <w:t>含水分和夹杂物</w:t>
            </w:r>
          </w:p>
        </w:tc>
      </w:tr>
      <w:tr w:rsidR="00FE5618" w:rsidRPr="003B2E0D" w:rsidTr="00682861">
        <w:trPr>
          <w:jc w:val="center"/>
        </w:trPr>
        <w:tc>
          <w:tcPr>
            <w:tcW w:w="1656" w:type="dxa"/>
            <w:vMerge/>
          </w:tcPr>
          <w:p w:rsidR="00FE5618" w:rsidRPr="003B2E0D" w:rsidDel="00F36567" w:rsidRDefault="00FE5618" w:rsidP="001F4586">
            <w:pPr>
              <w:spacing w:line="360" w:lineRule="auto"/>
              <w:rPr>
                <w:rFonts w:ascii="宋体" w:hAnsi="宋体"/>
                <w:bCs/>
              </w:rPr>
            </w:pPr>
          </w:p>
        </w:tc>
        <w:tc>
          <w:tcPr>
            <w:tcW w:w="993" w:type="dxa"/>
            <w:vAlign w:val="center"/>
          </w:tcPr>
          <w:p w:rsidR="00FE5618" w:rsidRPr="003B2E0D" w:rsidDel="00E23F85" w:rsidRDefault="00FE5618" w:rsidP="001F4586">
            <w:pPr>
              <w:spacing w:line="360" w:lineRule="auto"/>
              <w:jc w:val="center"/>
              <w:rPr>
                <w:rFonts w:ascii="宋体" w:hAnsi="宋体"/>
                <w:bCs/>
              </w:rPr>
            </w:pPr>
            <w:r w:rsidRPr="003B2E0D">
              <w:rPr>
                <w:rFonts w:ascii="宋体" w:hAnsi="宋体" w:hint="eastAsia"/>
                <w:bCs/>
              </w:rPr>
              <w:t>4级</w:t>
            </w:r>
          </w:p>
        </w:tc>
        <w:tc>
          <w:tcPr>
            <w:tcW w:w="5879" w:type="dxa"/>
          </w:tcPr>
          <w:p w:rsidR="00FE5618" w:rsidRPr="003B2E0D" w:rsidDel="00E23F85" w:rsidRDefault="00FE5618" w:rsidP="001F4586">
            <w:pPr>
              <w:spacing w:line="360" w:lineRule="auto"/>
              <w:rPr>
                <w:rFonts w:ascii="宋体" w:hAnsi="宋体"/>
                <w:bCs/>
              </w:rPr>
            </w:pPr>
            <w:r w:rsidRPr="003B2E0D">
              <w:rPr>
                <w:rFonts w:ascii="宋体" w:hAnsi="宋体" w:hint="eastAsia"/>
                <w:bCs/>
              </w:rPr>
              <w:t>由两种或两种以上同一系列的铜合金</w:t>
            </w:r>
            <w:proofErr w:type="gramStart"/>
            <w:r w:rsidRPr="003B2E0D">
              <w:rPr>
                <w:rFonts w:ascii="宋体" w:hAnsi="宋体" w:hint="eastAsia"/>
                <w:bCs/>
              </w:rPr>
              <w:t>屑</w:t>
            </w:r>
            <w:proofErr w:type="gramEnd"/>
            <w:r w:rsidRPr="003B2E0D">
              <w:rPr>
                <w:rFonts w:ascii="宋体" w:hAnsi="宋体" w:hint="eastAsia"/>
                <w:bCs/>
              </w:rPr>
              <w:t>构成，允许含少量的水分和夹杂物</w:t>
            </w:r>
          </w:p>
        </w:tc>
      </w:tr>
      <w:tr w:rsidR="00FE5618" w:rsidRPr="003B2E0D" w:rsidTr="003B2E0D">
        <w:trPr>
          <w:trHeight w:val="105"/>
          <w:jc w:val="center"/>
        </w:trPr>
        <w:tc>
          <w:tcPr>
            <w:tcW w:w="8528" w:type="dxa"/>
            <w:gridSpan w:val="3"/>
          </w:tcPr>
          <w:p w:rsidR="00FE5618" w:rsidRPr="001F4586" w:rsidRDefault="00FE5618" w:rsidP="001F4586">
            <w:pPr>
              <w:spacing w:line="360" w:lineRule="auto"/>
              <w:rPr>
                <w:rFonts w:ascii="宋体" w:hAnsi="宋体"/>
                <w:bCs/>
                <w:sz w:val="18"/>
              </w:rPr>
            </w:pPr>
            <w:r w:rsidRPr="003B2E0D">
              <w:rPr>
                <w:rFonts w:ascii="宋体" w:hAnsi="宋体" w:hint="eastAsia"/>
                <w:bCs/>
                <w:sz w:val="18"/>
                <w:vertAlign w:val="superscript"/>
              </w:rPr>
              <w:t>a</w:t>
            </w:r>
            <w:r w:rsidRPr="003B2E0D">
              <w:rPr>
                <w:rFonts w:ascii="宋体" w:hAnsi="宋体"/>
                <w:bCs/>
                <w:sz w:val="18"/>
              </w:rPr>
              <w:t>黄铜</w:t>
            </w:r>
            <w:proofErr w:type="gramStart"/>
            <w:r w:rsidRPr="003B2E0D">
              <w:rPr>
                <w:rFonts w:ascii="宋体" w:hAnsi="宋体"/>
                <w:bCs/>
                <w:sz w:val="18"/>
              </w:rPr>
              <w:t>屑</w:t>
            </w:r>
            <w:proofErr w:type="gramEnd"/>
            <w:r w:rsidRPr="003B2E0D">
              <w:rPr>
                <w:rFonts w:ascii="宋体" w:hAnsi="宋体" w:hint="eastAsia"/>
                <w:bCs/>
                <w:sz w:val="18"/>
              </w:rPr>
              <w:t>允许同一系列的切削</w:t>
            </w:r>
            <w:proofErr w:type="gramStart"/>
            <w:r w:rsidRPr="003B2E0D">
              <w:rPr>
                <w:rFonts w:ascii="宋体" w:hAnsi="宋体" w:hint="eastAsia"/>
                <w:bCs/>
                <w:sz w:val="18"/>
              </w:rPr>
              <w:t>屑</w:t>
            </w:r>
            <w:proofErr w:type="gramEnd"/>
            <w:r w:rsidRPr="003B2E0D">
              <w:rPr>
                <w:rFonts w:ascii="宋体" w:hAnsi="宋体" w:hint="eastAsia"/>
                <w:bCs/>
                <w:sz w:val="18"/>
              </w:rPr>
              <w:t>混合，如铅黄铜</w:t>
            </w:r>
            <w:proofErr w:type="gramStart"/>
            <w:r w:rsidRPr="003B2E0D">
              <w:rPr>
                <w:rFonts w:ascii="宋体" w:hAnsi="宋体" w:hint="eastAsia"/>
                <w:bCs/>
                <w:sz w:val="18"/>
              </w:rPr>
              <w:t>可以跟铅黄铜</w:t>
            </w:r>
            <w:proofErr w:type="gramEnd"/>
            <w:r w:rsidRPr="003B2E0D">
              <w:rPr>
                <w:rFonts w:ascii="宋体" w:hAnsi="宋体" w:hint="eastAsia"/>
                <w:bCs/>
                <w:sz w:val="18"/>
              </w:rPr>
              <w:t>混合，除成分相近，同一系列的高铜、青铜、白铜均不能混合。</w:t>
            </w:r>
          </w:p>
        </w:tc>
      </w:tr>
    </w:tbl>
    <w:p w:rsidR="006178D5" w:rsidRDefault="006178D5" w:rsidP="001F4586">
      <w:pPr>
        <w:spacing w:line="360" w:lineRule="auto"/>
        <w:rPr>
          <w:rFonts w:ascii="宋体" w:hAnsi="宋体"/>
          <w:bCs/>
        </w:rPr>
      </w:pPr>
    </w:p>
    <w:p w:rsidR="006178D5" w:rsidRDefault="006178D5" w:rsidP="001F4586">
      <w:pPr>
        <w:adjustRightInd w:val="0"/>
        <w:snapToGrid w:val="0"/>
        <w:spacing w:line="360" w:lineRule="auto"/>
        <w:textAlignment w:val="baseline"/>
        <w:rPr>
          <w:rFonts w:ascii="黑体" w:eastAsia="黑体" w:hAnsi="黑体" w:cs="黑体"/>
          <w:bCs/>
          <w:caps/>
          <w:szCs w:val="21"/>
        </w:rPr>
      </w:pPr>
      <w:r>
        <w:rPr>
          <w:rFonts w:ascii="黑体" w:eastAsia="黑体" w:hAnsi="黑体" w:cs="黑体" w:hint="eastAsia"/>
          <w:bCs/>
          <w:caps/>
          <w:szCs w:val="21"/>
        </w:rPr>
        <w:t>4.</w:t>
      </w:r>
      <w:r w:rsidR="00FE5618">
        <w:rPr>
          <w:rFonts w:ascii="黑体" w:eastAsia="黑体" w:hAnsi="黑体" w:cs="黑体" w:hint="eastAsia"/>
          <w:bCs/>
          <w:caps/>
          <w:szCs w:val="21"/>
        </w:rPr>
        <w:t>3</w:t>
      </w:r>
      <w:r>
        <w:rPr>
          <w:rFonts w:ascii="黑体" w:eastAsia="黑体" w:hAnsi="黑体" w:cs="黑体" w:hint="eastAsia"/>
          <w:bCs/>
          <w:caps/>
          <w:szCs w:val="21"/>
        </w:rPr>
        <w:t>放射性污染物</w:t>
      </w:r>
    </w:p>
    <w:p w:rsidR="00FE5618" w:rsidRDefault="00FE5618" w:rsidP="001F4586">
      <w:pPr>
        <w:adjustRightInd w:val="0"/>
        <w:snapToGrid w:val="0"/>
        <w:spacing w:line="360" w:lineRule="auto"/>
        <w:textAlignment w:val="baseline"/>
        <w:rPr>
          <w:rFonts w:ascii="黑体" w:eastAsia="黑体" w:hAnsi="黑体" w:cs="黑体"/>
          <w:bCs/>
          <w:caps/>
          <w:szCs w:val="21"/>
        </w:rPr>
      </w:pPr>
      <w:r>
        <w:rPr>
          <w:rFonts w:ascii="黑体" w:eastAsia="黑体" w:hAnsi="黑体" w:cs="黑体" w:hint="eastAsia"/>
          <w:bCs/>
          <w:caps/>
          <w:szCs w:val="21"/>
        </w:rPr>
        <w:t>4.3.1 目的、依据</w:t>
      </w:r>
    </w:p>
    <w:p w:rsidR="006178D5" w:rsidRDefault="006178D5" w:rsidP="001F4586">
      <w:pPr>
        <w:snapToGrid w:val="0"/>
        <w:spacing w:line="360" w:lineRule="auto"/>
        <w:ind w:firstLine="420"/>
        <w:rPr>
          <w:szCs w:val="21"/>
        </w:rPr>
      </w:pPr>
      <w:r>
        <w:rPr>
          <w:rFonts w:hint="eastAsia"/>
          <w:szCs w:val="21"/>
        </w:rPr>
        <w:t>切削屑</w:t>
      </w:r>
      <w:r>
        <w:rPr>
          <w:szCs w:val="21"/>
        </w:rPr>
        <w:t>中放射性污染物控制应符合以下要求：</w:t>
      </w:r>
    </w:p>
    <w:p w:rsidR="006178D5" w:rsidRDefault="006178D5" w:rsidP="001F4586">
      <w:pPr>
        <w:snapToGrid w:val="0"/>
        <w:spacing w:line="360" w:lineRule="auto"/>
        <w:ind w:firstLine="420"/>
        <w:jc w:val="left"/>
        <w:rPr>
          <w:szCs w:val="21"/>
        </w:rPr>
      </w:pPr>
      <w:r>
        <w:rPr>
          <w:szCs w:val="21"/>
        </w:rPr>
        <w:t>a</w:t>
      </w:r>
      <w:r>
        <w:rPr>
          <w:szCs w:val="21"/>
        </w:rPr>
        <w:t>）不应混有放射性物质；</w:t>
      </w:r>
    </w:p>
    <w:p w:rsidR="006178D5" w:rsidRDefault="006178D5" w:rsidP="001F4586">
      <w:pPr>
        <w:snapToGrid w:val="0"/>
        <w:spacing w:line="360" w:lineRule="auto"/>
        <w:ind w:leftChars="200" w:left="630" w:hangingChars="100" w:hanging="210"/>
        <w:jc w:val="left"/>
        <w:rPr>
          <w:szCs w:val="21"/>
        </w:rPr>
      </w:pPr>
      <w:r>
        <w:rPr>
          <w:szCs w:val="21"/>
        </w:rPr>
        <w:t>b</w:t>
      </w:r>
      <w:r>
        <w:rPr>
          <w:szCs w:val="21"/>
        </w:rPr>
        <w:t>）</w:t>
      </w:r>
      <w:r>
        <w:rPr>
          <w:rFonts w:hint="eastAsia"/>
          <w:szCs w:val="21"/>
        </w:rPr>
        <w:t>切削屑</w:t>
      </w:r>
      <w:r>
        <w:rPr>
          <w:szCs w:val="21"/>
        </w:rPr>
        <w:t>（含包装物）的外照射贯穿辐射剂量率不超过所在地正常天然辐射本底值</w:t>
      </w:r>
      <w:r>
        <w:rPr>
          <w:szCs w:val="21"/>
        </w:rPr>
        <w:t xml:space="preserve">+0.25 </w:t>
      </w:r>
      <w:r>
        <w:rPr>
          <w:rFonts w:hint="eastAsia"/>
          <w:szCs w:val="21"/>
        </w:rPr>
        <w:t xml:space="preserve"> </w:t>
      </w:r>
      <w:r>
        <w:rPr>
          <w:szCs w:val="21"/>
        </w:rPr>
        <w:t>µ</w:t>
      </w:r>
      <w:proofErr w:type="spellStart"/>
      <w:r>
        <w:rPr>
          <w:szCs w:val="21"/>
        </w:rPr>
        <w:t>Gy</w:t>
      </w:r>
      <w:proofErr w:type="spellEnd"/>
      <w:r>
        <w:rPr>
          <w:szCs w:val="21"/>
        </w:rPr>
        <w:t>/h</w:t>
      </w:r>
      <w:r>
        <w:rPr>
          <w:szCs w:val="21"/>
        </w:rPr>
        <w:t>；</w:t>
      </w:r>
    </w:p>
    <w:p w:rsidR="00FE5618" w:rsidRDefault="006178D5" w:rsidP="001F4586">
      <w:pPr>
        <w:snapToGrid w:val="0"/>
        <w:spacing w:line="360" w:lineRule="auto"/>
        <w:ind w:leftChars="200" w:left="630" w:hangingChars="100" w:hanging="210"/>
        <w:jc w:val="left"/>
        <w:rPr>
          <w:szCs w:val="21"/>
        </w:rPr>
      </w:pPr>
      <w:r>
        <w:rPr>
          <w:szCs w:val="21"/>
        </w:rPr>
        <w:t>c</w:t>
      </w:r>
      <w:r>
        <w:rPr>
          <w:szCs w:val="21"/>
        </w:rPr>
        <w:t>）</w:t>
      </w:r>
      <w:r>
        <w:rPr>
          <w:rFonts w:hint="eastAsia"/>
          <w:szCs w:val="21"/>
        </w:rPr>
        <w:t>切削</w:t>
      </w:r>
      <w:proofErr w:type="gramStart"/>
      <w:r>
        <w:rPr>
          <w:rFonts w:hint="eastAsia"/>
          <w:szCs w:val="21"/>
        </w:rPr>
        <w:t>屑</w:t>
      </w:r>
      <w:proofErr w:type="gramEnd"/>
      <w:r>
        <w:rPr>
          <w:szCs w:val="21"/>
        </w:rPr>
        <w:t>表面</w:t>
      </w:r>
      <w:r>
        <w:rPr>
          <w:szCs w:val="21"/>
        </w:rPr>
        <w:t>α</w:t>
      </w:r>
      <w:r>
        <w:rPr>
          <w:szCs w:val="21"/>
        </w:rPr>
        <w:t>、</w:t>
      </w:r>
      <w:r>
        <w:rPr>
          <w:szCs w:val="21"/>
        </w:rPr>
        <w:t>β</w:t>
      </w:r>
      <w:r>
        <w:rPr>
          <w:szCs w:val="21"/>
        </w:rPr>
        <w:t>放射性污染水平为：表面任何部分的</w:t>
      </w:r>
      <w:r>
        <w:rPr>
          <w:szCs w:val="21"/>
        </w:rPr>
        <w:t xml:space="preserve"> 300 cm</w:t>
      </w:r>
      <w:r>
        <w:rPr>
          <w:szCs w:val="21"/>
          <w:vertAlign w:val="superscript"/>
        </w:rPr>
        <w:t>2</w:t>
      </w:r>
      <w:r>
        <w:rPr>
          <w:szCs w:val="21"/>
        </w:rPr>
        <w:t>的最大检测水平的平均值</w:t>
      </w:r>
      <w:r>
        <w:rPr>
          <w:szCs w:val="21"/>
        </w:rPr>
        <w:t>α</w:t>
      </w:r>
      <w:r>
        <w:rPr>
          <w:szCs w:val="21"/>
        </w:rPr>
        <w:t>不超过</w:t>
      </w:r>
      <w:r>
        <w:rPr>
          <w:szCs w:val="21"/>
        </w:rPr>
        <w:t xml:space="preserve"> 0.04 </w:t>
      </w:r>
      <w:proofErr w:type="spellStart"/>
      <w:r>
        <w:rPr>
          <w:szCs w:val="21"/>
        </w:rPr>
        <w:t>Bq</w:t>
      </w:r>
      <w:proofErr w:type="spellEnd"/>
      <w:r>
        <w:rPr>
          <w:szCs w:val="21"/>
        </w:rPr>
        <w:t>/cm</w:t>
      </w:r>
      <w:r>
        <w:rPr>
          <w:szCs w:val="21"/>
          <w:vertAlign w:val="superscript"/>
        </w:rPr>
        <w:t>2</w:t>
      </w:r>
      <w:r>
        <w:rPr>
          <w:szCs w:val="21"/>
        </w:rPr>
        <w:t>，</w:t>
      </w:r>
      <w:r>
        <w:rPr>
          <w:szCs w:val="21"/>
        </w:rPr>
        <w:t>β</w:t>
      </w:r>
      <w:r>
        <w:rPr>
          <w:szCs w:val="21"/>
        </w:rPr>
        <w:t>不超过</w:t>
      </w:r>
      <w:r>
        <w:rPr>
          <w:szCs w:val="21"/>
        </w:rPr>
        <w:t xml:space="preserve"> 0.4 </w:t>
      </w:r>
      <w:proofErr w:type="spellStart"/>
      <w:r>
        <w:rPr>
          <w:szCs w:val="21"/>
        </w:rPr>
        <w:t>Bq</w:t>
      </w:r>
      <w:proofErr w:type="spellEnd"/>
      <w:r>
        <w:rPr>
          <w:szCs w:val="21"/>
        </w:rPr>
        <w:t>/cm</w:t>
      </w:r>
      <w:r>
        <w:rPr>
          <w:szCs w:val="21"/>
          <w:vertAlign w:val="superscript"/>
        </w:rPr>
        <w:t>2</w:t>
      </w:r>
      <w:r>
        <w:rPr>
          <w:szCs w:val="21"/>
        </w:rPr>
        <w:t>。</w:t>
      </w:r>
    </w:p>
    <w:p w:rsidR="00FE5618" w:rsidRPr="003B2E0D" w:rsidRDefault="003B2E0D" w:rsidP="001F4586">
      <w:pPr>
        <w:adjustRightInd w:val="0"/>
        <w:snapToGrid w:val="0"/>
        <w:spacing w:line="360" w:lineRule="auto"/>
        <w:textAlignment w:val="baseline"/>
        <w:rPr>
          <w:rFonts w:ascii="黑体" w:eastAsia="黑体" w:hAnsi="黑体" w:cs="黑体"/>
          <w:bCs/>
          <w:caps/>
          <w:szCs w:val="21"/>
        </w:rPr>
      </w:pPr>
      <w:r>
        <w:rPr>
          <w:rFonts w:ascii="黑体" w:eastAsia="黑体" w:hAnsi="黑体" w:cs="黑体" w:hint="eastAsia"/>
          <w:bCs/>
          <w:caps/>
          <w:szCs w:val="21"/>
        </w:rPr>
        <w:t>4.3.2</w:t>
      </w:r>
      <w:r w:rsidR="00FE5618" w:rsidRPr="003B2E0D">
        <w:rPr>
          <w:rFonts w:ascii="黑体" w:eastAsia="黑体" w:hAnsi="黑体" w:cs="黑体" w:hint="eastAsia"/>
          <w:bCs/>
          <w:caps/>
          <w:szCs w:val="21"/>
        </w:rPr>
        <w:t>放射性污染物的测定</w:t>
      </w:r>
    </w:p>
    <w:p w:rsidR="00FE5618" w:rsidRDefault="00FE5618" w:rsidP="001F4586">
      <w:pPr>
        <w:snapToGrid w:val="0"/>
        <w:spacing w:line="360" w:lineRule="auto"/>
        <w:jc w:val="left"/>
        <w:rPr>
          <w:szCs w:val="21"/>
        </w:rPr>
      </w:pPr>
      <w:r>
        <w:rPr>
          <w:rFonts w:hint="eastAsia"/>
          <w:szCs w:val="21"/>
        </w:rPr>
        <w:t xml:space="preserve">     </w:t>
      </w:r>
      <w:r>
        <w:rPr>
          <w:rFonts w:hint="eastAsia"/>
          <w:szCs w:val="21"/>
        </w:rPr>
        <w:t>切削屑的放射性污染物可产值</w:t>
      </w:r>
      <w:r>
        <w:rPr>
          <w:rFonts w:hint="eastAsia"/>
          <w:szCs w:val="21"/>
        </w:rPr>
        <w:t>SN/T 0570</w:t>
      </w:r>
      <w:r>
        <w:rPr>
          <w:rFonts w:hint="eastAsia"/>
          <w:szCs w:val="21"/>
        </w:rPr>
        <w:t>的规定进行。</w:t>
      </w:r>
    </w:p>
    <w:p w:rsidR="003B2E0D" w:rsidRDefault="003B2E0D" w:rsidP="001F4586">
      <w:pPr>
        <w:snapToGrid w:val="0"/>
        <w:spacing w:line="360" w:lineRule="auto"/>
        <w:jc w:val="left"/>
        <w:rPr>
          <w:szCs w:val="21"/>
        </w:rPr>
      </w:pPr>
    </w:p>
    <w:p w:rsidR="00FE5618" w:rsidRPr="006A303D" w:rsidRDefault="006178D5" w:rsidP="001F4586">
      <w:pPr>
        <w:adjustRightInd w:val="0"/>
        <w:snapToGrid w:val="0"/>
        <w:spacing w:line="360" w:lineRule="auto"/>
        <w:textAlignment w:val="baseline"/>
        <w:rPr>
          <w:rFonts w:ascii="黑体" w:eastAsia="黑体" w:hAnsi="黑体" w:cs="黑体"/>
          <w:bCs/>
          <w:caps/>
          <w:szCs w:val="21"/>
        </w:rPr>
      </w:pPr>
      <w:r>
        <w:rPr>
          <w:rFonts w:ascii="黑体" w:eastAsia="黑体" w:hAnsi="黑体" w:cs="黑体" w:hint="eastAsia"/>
          <w:bCs/>
          <w:caps/>
          <w:szCs w:val="21"/>
        </w:rPr>
        <w:t>4.</w:t>
      </w:r>
      <w:r w:rsidR="00FE5618">
        <w:rPr>
          <w:rFonts w:ascii="黑体" w:eastAsia="黑体" w:hAnsi="黑体" w:cs="黑体" w:hint="eastAsia"/>
          <w:bCs/>
          <w:caps/>
          <w:szCs w:val="21"/>
        </w:rPr>
        <w:t>4</w:t>
      </w:r>
      <w:r w:rsidR="00FE5618" w:rsidRPr="006A303D">
        <w:rPr>
          <w:rFonts w:ascii="黑体" w:eastAsia="黑体" w:hAnsi="黑体" w:cs="黑体" w:hint="eastAsia"/>
          <w:bCs/>
          <w:caps/>
          <w:szCs w:val="21"/>
        </w:rPr>
        <w:t>爆炸性物品</w:t>
      </w:r>
    </w:p>
    <w:p w:rsidR="0079383B" w:rsidRDefault="0079383B" w:rsidP="001F4586">
      <w:pPr>
        <w:adjustRightInd w:val="0"/>
        <w:snapToGrid w:val="0"/>
        <w:spacing w:line="360" w:lineRule="auto"/>
        <w:textAlignment w:val="baseline"/>
        <w:rPr>
          <w:rFonts w:ascii="黑体" w:eastAsia="黑体" w:hAnsi="黑体" w:cs="黑体"/>
          <w:bCs/>
          <w:caps/>
          <w:szCs w:val="21"/>
        </w:rPr>
      </w:pPr>
      <w:r>
        <w:rPr>
          <w:rFonts w:ascii="黑体" w:eastAsia="黑体" w:hAnsi="黑体" w:cs="黑体" w:hint="eastAsia"/>
          <w:bCs/>
          <w:caps/>
          <w:szCs w:val="21"/>
        </w:rPr>
        <w:t>4.4.1 目的、依据</w:t>
      </w:r>
    </w:p>
    <w:p w:rsidR="0079383B" w:rsidRDefault="0079383B" w:rsidP="001F4586">
      <w:pPr>
        <w:adjustRightInd w:val="0"/>
        <w:snapToGrid w:val="0"/>
        <w:spacing w:line="360" w:lineRule="auto"/>
        <w:ind w:firstLineChars="200" w:firstLine="420"/>
        <w:textAlignment w:val="baseline"/>
        <w:rPr>
          <w:rFonts w:ascii="黑体" w:eastAsia="黑体" w:hAnsi="黑体" w:cs="黑体"/>
          <w:bCs/>
          <w:caps/>
          <w:szCs w:val="21"/>
        </w:rPr>
      </w:pPr>
      <w:r>
        <w:rPr>
          <w:rFonts w:hint="eastAsia"/>
          <w:szCs w:val="21"/>
        </w:rPr>
        <w:lastRenderedPageBreak/>
        <w:t>切削屑中不应混有爆炸性物品。</w:t>
      </w:r>
    </w:p>
    <w:p w:rsidR="0079383B" w:rsidRPr="001F4586" w:rsidRDefault="0079383B" w:rsidP="001F4586">
      <w:pPr>
        <w:adjustRightInd w:val="0"/>
        <w:snapToGrid w:val="0"/>
        <w:spacing w:line="360" w:lineRule="auto"/>
        <w:textAlignment w:val="baseline"/>
        <w:rPr>
          <w:rFonts w:ascii="黑体" w:eastAsia="黑体" w:hAnsi="黑体" w:cs="黑体"/>
          <w:bCs/>
          <w:caps/>
          <w:szCs w:val="21"/>
        </w:rPr>
      </w:pPr>
      <w:r w:rsidRPr="001F4586">
        <w:rPr>
          <w:rFonts w:ascii="黑体" w:eastAsia="黑体" w:hAnsi="黑体" w:cs="黑体" w:hint="eastAsia"/>
          <w:bCs/>
          <w:caps/>
          <w:szCs w:val="21"/>
        </w:rPr>
        <w:t>4.4.2</w:t>
      </w:r>
      <w:r w:rsidRPr="006A303D">
        <w:rPr>
          <w:rFonts w:ascii="黑体" w:eastAsia="黑体" w:hAnsi="黑体" w:cs="黑体" w:hint="eastAsia"/>
          <w:bCs/>
          <w:caps/>
          <w:szCs w:val="21"/>
        </w:rPr>
        <w:t>爆炸性物品</w:t>
      </w:r>
    </w:p>
    <w:p w:rsidR="006178D5" w:rsidRDefault="0079383B" w:rsidP="001F4586">
      <w:pPr>
        <w:spacing w:line="360" w:lineRule="auto"/>
        <w:ind w:firstLineChars="200" w:firstLine="420"/>
        <w:rPr>
          <w:rFonts w:ascii="宋体" w:hAnsi="宋体"/>
          <w:szCs w:val="21"/>
        </w:rPr>
      </w:pPr>
      <w:r>
        <w:rPr>
          <w:rFonts w:ascii="宋体" w:hAnsi="宋体" w:hint="eastAsia"/>
          <w:szCs w:val="21"/>
        </w:rPr>
        <w:t>切削屑的爆炸性物品用感官检验。</w:t>
      </w:r>
    </w:p>
    <w:p w:rsidR="00E2711D" w:rsidRPr="0079383B" w:rsidRDefault="00E2711D" w:rsidP="001F4586">
      <w:pPr>
        <w:spacing w:line="360" w:lineRule="auto"/>
        <w:ind w:firstLineChars="200" w:firstLine="420"/>
        <w:rPr>
          <w:rFonts w:ascii="宋体" w:hAnsi="宋体"/>
          <w:szCs w:val="21"/>
        </w:rPr>
      </w:pPr>
    </w:p>
    <w:p w:rsidR="0079383B" w:rsidRDefault="006178D5" w:rsidP="001F4586">
      <w:pPr>
        <w:adjustRightInd w:val="0"/>
        <w:snapToGrid w:val="0"/>
        <w:spacing w:line="360" w:lineRule="auto"/>
        <w:textAlignment w:val="baseline"/>
        <w:rPr>
          <w:rFonts w:ascii="黑体" w:eastAsia="黑体" w:hAnsi="黑体" w:cs="黑体"/>
          <w:bCs/>
          <w:caps/>
          <w:szCs w:val="21"/>
        </w:rPr>
      </w:pPr>
      <w:r>
        <w:rPr>
          <w:rFonts w:ascii="黑体" w:eastAsia="黑体" w:hAnsi="黑体" w:cs="黑体" w:hint="eastAsia"/>
          <w:bCs/>
          <w:caps/>
          <w:szCs w:val="21"/>
        </w:rPr>
        <w:t>4.</w:t>
      </w:r>
      <w:r w:rsidR="0079383B">
        <w:rPr>
          <w:rFonts w:ascii="黑体" w:eastAsia="黑体" w:hAnsi="黑体" w:cs="黑体" w:hint="eastAsia"/>
          <w:bCs/>
          <w:caps/>
          <w:szCs w:val="21"/>
        </w:rPr>
        <w:t>5危险废物</w:t>
      </w:r>
    </w:p>
    <w:p w:rsidR="0079383B" w:rsidRDefault="0079383B" w:rsidP="001F4586">
      <w:pPr>
        <w:adjustRightInd w:val="0"/>
        <w:snapToGrid w:val="0"/>
        <w:spacing w:line="360" w:lineRule="auto"/>
        <w:textAlignment w:val="baseline"/>
        <w:rPr>
          <w:rFonts w:ascii="黑体" w:eastAsia="黑体" w:hAnsi="黑体" w:cs="黑体"/>
          <w:bCs/>
          <w:caps/>
          <w:szCs w:val="21"/>
        </w:rPr>
      </w:pPr>
      <w:r>
        <w:rPr>
          <w:rFonts w:ascii="黑体" w:eastAsia="黑体" w:hAnsi="黑体" w:cs="黑体" w:hint="eastAsia"/>
          <w:bCs/>
          <w:caps/>
          <w:szCs w:val="21"/>
        </w:rPr>
        <w:t>4.5.1目的、依据</w:t>
      </w:r>
    </w:p>
    <w:p w:rsidR="0079383B" w:rsidRPr="0079383B" w:rsidRDefault="0079383B" w:rsidP="001F4586">
      <w:pPr>
        <w:adjustRightInd w:val="0"/>
        <w:snapToGrid w:val="0"/>
        <w:spacing w:line="360" w:lineRule="auto"/>
        <w:ind w:firstLineChars="200" w:firstLine="420"/>
        <w:textAlignment w:val="baseline"/>
        <w:rPr>
          <w:rFonts w:ascii="黑体" w:eastAsia="黑体" w:hAnsi="黑体" w:cs="黑体"/>
          <w:bCs/>
          <w:caps/>
          <w:szCs w:val="21"/>
        </w:rPr>
      </w:pPr>
      <w:r>
        <w:rPr>
          <w:rFonts w:ascii="宋体" w:hAnsi="宋体" w:hint="eastAsia"/>
          <w:szCs w:val="21"/>
        </w:rPr>
        <w:t>切削屑中应严格限制下列危险物品的混入：</w:t>
      </w:r>
    </w:p>
    <w:p w:rsidR="0079383B" w:rsidRDefault="0079383B" w:rsidP="001F4586">
      <w:pPr>
        <w:numPr>
          <w:ilvl w:val="0"/>
          <w:numId w:val="3"/>
        </w:numPr>
        <w:spacing w:line="360" w:lineRule="auto"/>
        <w:ind w:firstLineChars="200" w:firstLine="420"/>
        <w:rPr>
          <w:rFonts w:ascii="宋体" w:hAnsi="宋体"/>
          <w:szCs w:val="21"/>
        </w:rPr>
      </w:pPr>
      <w:r>
        <w:rPr>
          <w:rFonts w:ascii="宋体" w:hAnsi="宋体" w:hint="eastAsia"/>
          <w:szCs w:val="21"/>
        </w:rPr>
        <w:t>《国家危险废物名录》中的废物；</w:t>
      </w:r>
    </w:p>
    <w:p w:rsidR="0079383B" w:rsidRDefault="0079383B" w:rsidP="001F4586">
      <w:pPr>
        <w:numPr>
          <w:ilvl w:val="0"/>
          <w:numId w:val="3"/>
        </w:numPr>
        <w:spacing w:line="360" w:lineRule="auto"/>
        <w:ind w:firstLineChars="200" w:firstLine="420"/>
        <w:rPr>
          <w:rFonts w:ascii="宋体" w:hAnsi="宋体"/>
          <w:szCs w:val="21"/>
        </w:rPr>
      </w:pPr>
      <w:r>
        <w:rPr>
          <w:rFonts w:ascii="宋体" w:hAnsi="宋体" w:hint="eastAsia"/>
          <w:szCs w:val="21"/>
        </w:rPr>
        <w:t>依据GB5085.1-GB5085.6鉴别标准进行鉴别，凡具有腐蚀性、毒性、易燃性、反应性等一种或一种以上危险特性的其他危险废物；</w:t>
      </w:r>
    </w:p>
    <w:p w:rsidR="0079383B" w:rsidRDefault="0079383B" w:rsidP="001F4586">
      <w:pPr>
        <w:snapToGrid w:val="0"/>
        <w:spacing w:line="360" w:lineRule="auto"/>
        <w:ind w:firstLineChars="300" w:firstLine="630"/>
        <w:jc w:val="left"/>
        <w:rPr>
          <w:szCs w:val="21"/>
        </w:rPr>
      </w:pPr>
      <w:r>
        <w:rPr>
          <w:rFonts w:ascii="宋体" w:hAnsi="宋体" w:hint="eastAsia"/>
          <w:szCs w:val="21"/>
        </w:rPr>
        <w:t>切削屑中危险废物的质量不应超过0.01%。</w:t>
      </w:r>
    </w:p>
    <w:p w:rsidR="0079383B" w:rsidRDefault="0079383B" w:rsidP="001F4586">
      <w:pPr>
        <w:adjustRightInd w:val="0"/>
        <w:snapToGrid w:val="0"/>
        <w:spacing w:line="360" w:lineRule="auto"/>
        <w:textAlignment w:val="baseline"/>
        <w:rPr>
          <w:rFonts w:ascii="黑体" w:eastAsia="黑体" w:hAnsi="黑体" w:cs="黑体"/>
          <w:bCs/>
          <w:caps/>
          <w:szCs w:val="21"/>
        </w:rPr>
      </w:pPr>
      <w:r>
        <w:rPr>
          <w:rFonts w:ascii="黑体" w:eastAsia="黑体" w:hAnsi="黑体" w:cs="黑体" w:hint="eastAsia"/>
          <w:bCs/>
          <w:caps/>
          <w:szCs w:val="21"/>
        </w:rPr>
        <w:t>4.5.2危险废物的检测</w:t>
      </w:r>
    </w:p>
    <w:p w:rsidR="0079383B" w:rsidRDefault="0079383B" w:rsidP="001F4586">
      <w:pPr>
        <w:adjustRightInd w:val="0"/>
        <w:snapToGrid w:val="0"/>
        <w:spacing w:line="360" w:lineRule="auto"/>
        <w:ind w:firstLineChars="200" w:firstLine="420"/>
        <w:textAlignment w:val="baseline"/>
        <w:rPr>
          <w:szCs w:val="21"/>
        </w:rPr>
      </w:pPr>
      <w:r w:rsidRPr="006A303D">
        <w:rPr>
          <w:rFonts w:ascii="宋体" w:hAnsi="宋体" w:hint="eastAsia"/>
          <w:szCs w:val="21"/>
        </w:rPr>
        <w:t>切削屑中危险废</w:t>
      </w:r>
      <w:r>
        <w:rPr>
          <w:rFonts w:ascii="宋体" w:hAnsi="宋体" w:hint="eastAsia"/>
          <w:szCs w:val="21"/>
        </w:rPr>
        <w:t>物的检验按照GB 5085.1—GB 5085.6的规定执行。</w:t>
      </w:r>
      <w:r>
        <w:rPr>
          <w:rFonts w:hint="eastAsia"/>
          <w:szCs w:val="21"/>
        </w:rPr>
        <w:t xml:space="preserve"> </w:t>
      </w:r>
    </w:p>
    <w:p w:rsidR="00E2711D" w:rsidRDefault="00E2711D" w:rsidP="001F4586">
      <w:pPr>
        <w:adjustRightInd w:val="0"/>
        <w:snapToGrid w:val="0"/>
        <w:spacing w:line="360" w:lineRule="auto"/>
        <w:ind w:firstLineChars="200" w:firstLine="420"/>
        <w:textAlignment w:val="baseline"/>
        <w:rPr>
          <w:szCs w:val="21"/>
        </w:rPr>
      </w:pPr>
    </w:p>
    <w:p w:rsidR="006178D5" w:rsidRPr="001F4586" w:rsidRDefault="0079383B" w:rsidP="001F4586">
      <w:pPr>
        <w:adjustRightInd w:val="0"/>
        <w:snapToGrid w:val="0"/>
        <w:spacing w:line="360" w:lineRule="auto"/>
        <w:textAlignment w:val="baseline"/>
        <w:rPr>
          <w:rFonts w:ascii="黑体" w:eastAsia="黑体" w:hAnsi="黑体" w:cs="黑体"/>
          <w:bCs/>
          <w:caps/>
          <w:szCs w:val="21"/>
        </w:rPr>
      </w:pPr>
      <w:r w:rsidRPr="001F4586">
        <w:rPr>
          <w:rFonts w:ascii="黑体" w:eastAsia="黑体" w:hAnsi="黑体" w:cs="黑体" w:hint="eastAsia"/>
          <w:bCs/>
          <w:caps/>
          <w:szCs w:val="21"/>
        </w:rPr>
        <w:t>4.6化学成分</w:t>
      </w:r>
    </w:p>
    <w:p w:rsidR="0079383B" w:rsidRPr="001F4586" w:rsidRDefault="0079383B" w:rsidP="001F4586">
      <w:pPr>
        <w:adjustRightInd w:val="0"/>
        <w:snapToGrid w:val="0"/>
        <w:spacing w:line="360" w:lineRule="auto"/>
        <w:textAlignment w:val="baseline"/>
        <w:rPr>
          <w:rFonts w:ascii="黑体" w:eastAsia="黑体" w:hAnsi="黑体" w:cs="黑体"/>
          <w:bCs/>
          <w:caps/>
          <w:szCs w:val="21"/>
        </w:rPr>
      </w:pPr>
      <w:r w:rsidRPr="001F4586">
        <w:rPr>
          <w:rFonts w:ascii="黑体" w:eastAsia="黑体" w:hAnsi="黑体" w:cs="黑体" w:hint="eastAsia"/>
          <w:bCs/>
          <w:caps/>
          <w:szCs w:val="21"/>
        </w:rPr>
        <w:t>4.6.1目的、依据</w:t>
      </w:r>
    </w:p>
    <w:p w:rsidR="0079383B" w:rsidRDefault="0079383B" w:rsidP="00291C09">
      <w:pPr>
        <w:adjustRightInd w:val="0"/>
        <w:snapToGrid w:val="0"/>
        <w:spacing w:line="360" w:lineRule="auto"/>
        <w:ind w:firstLineChars="200" w:firstLine="420"/>
        <w:textAlignment w:val="baseline"/>
        <w:rPr>
          <w:rFonts w:ascii="宋体" w:hAnsi="宋体"/>
          <w:szCs w:val="21"/>
        </w:rPr>
      </w:pPr>
      <w:r w:rsidRPr="001F4586">
        <w:rPr>
          <w:rFonts w:ascii="宋体" w:hAnsi="宋体" w:hint="eastAsia"/>
          <w:szCs w:val="21"/>
        </w:rPr>
        <w:t>化</w:t>
      </w:r>
      <w:r w:rsidR="001F4586" w:rsidRPr="001F4586">
        <w:rPr>
          <w:rFonts w:ascii="宋体" w:hAnsi="宋体" w:hint="eastAsia"/>
          <w:szCs w:val="21"/>
        </w:rPr>
        <w:t>学成分是切削屑的纯净程度重要表现，</w:t>
      </w:r>
      <w:r w:rsidR="001F4586">
        <w:rPr>
          <w:rFonts w:ascii="宋体" w:hAnsi="宋体" w:hint="eastAsia"/>
          <w:szCs w:val="21"/>
        </w:rPr>
        <w:t>化学成分越稳定直接影响着</w:t>
      </w:r>
      <w:r w:rsidR="001F4586" w:rsidRPr="001F4586">
        <w:rPr>
          <w:rFonts w:ascii="宋体" w:hAnsi="宋体" w:hint="eastAsia"/>
          <w:szCs w:val="21"/>
        </w:rPr>
        <w:t>熔铸成分的稳定</w:t>
      </w:r>
      <w:r w:rsidR="00EF5200">
        <w:rPr>
          <w:rFonts w:ascii="宋体" w:hAnsi="宋体" w:hint="eastAsia"/>
          <w:szCs w:val="21"/>
        </w:rPr>
        <w:t>。在GB/T 13587-2020《铜及铜合金废料》标准中，</w:t>
      </w:r>
      <w:r w:rsidR="00291C09">
        <w:rPr>
          <w:rFonts w:ascii="宋体" w:hAnsi="宋体" w:hint="eastAsia"/>
          <w:szCs w:val="21"/>
        </w:rPr>
        <w:t>只</w:t>
      </w:r>
      <w:r w:rsidR="00EF5200">
        <w:rPr>
          <w:rFonts w:ascii="宋体" w:hAnsi="宋体" w:hint="eastAsia"/>
          <w:szCs w:val="21"/>
        </w:rPr>
        <w:t>对漆包线</w:t>
      </w:r>
      <w:r w:rsidR="00291C09">
        <w:rPr>
          <w:rFonts w:ascii="宋体" w:hAnsi="宋体" w:hint="eastAsia"/>
          <w:szCs w:val="21"/>
        </w:rPr>
        <w:t>、变压器铜、马达铜、4#铜材、纯铜屑有指标要求，在该标准5.4.2 中有规定，</w:t>
      </w:r>
      <w:r w:rsidR="00730630">
        <w:rPr>
          <w:rFonts w:ascii="宋体" w:hAnsi="宋体"/>
          <w:szCs w:val="21"/>
        </w:rPr>
        <w:fldChar w:fldCharType="begin"/>
      </w:r>
      <w:r w:rsidR="00291C09">
        <w:rPr>
          <w:rFonts w:ascii="宋体" w:hAnsi="宋体"/>
          <w:szCs w:val="21"/>
        </w:rPr>
        <w:instrText xml:space="preserve"> </w:instrText>
      </w:r>
      <w:r w:rsidR="00291C09">
        <w:rPr>
          <w:rFonts w:ascii="宋体" w:hAnsi="宋体" w:hint="eastAsia"/>
          <w:szCs w:val="21"/>
        </w:rPr>
        <w:instrText>= 2 \* ROMAN</w:instrText>
      </w:r>
      <w:r w:rsidR="00291C09">
        <w:rPr>
          <w:rFonts w:ascii="宋体" w:hAnsi="宋体"/>
          <w:szCs w:val="21"/>
        </w:rPr>
        <w:instrText xml:space="preserve"> </w:instrText>
      </w:r>
      <w:r w:rsidR="00730630">
        <w:rPr>
          <w:rFonts w:ascii="宋体" w:hAnsi="宋体"/>
          <w:szCs w:val="21"/>
        </w:rPr>
        <w:fldChar w:fldCharType="separate"/>
      </w:r>
      <w:r w:rsidR="00291C09">
        <w:rPr>
          <w:rFonts w:ascii="宋体" w:hAnsi="宋体"/>
          <w:szCs w:val="21"/>
        </w:rPr>
        <w:t>II</w:t>
      </w:r>
      <w:r w:rsidR="00730630">
        <w:rPr>
          <w:rFonts w:ascii="宋体" w:hAnsi="宋体"/>
          <w:szCs w:val="21"/>
        </w:rPr>
        <w:fldChar w:fldCharType="end"/>
      </w:r>
      <w:r w:rsidR="00291C09">
        <w:rPr>
          <w:rFonts w:ascii="宋体" w:hAnsi="宋体"/>
          <w:szCs w:val="21"/>
        </w:rPr>
        <w:t>类</w:t>
      </w:r>
      <w:r w:rsidR="00291C09">
        <w:rPr>
          <w:rFonts w:ascii="宋体" w:hAnsi="宋体" w:hint="eastAsia"/>
          <w:szCs w:val="21"/>
        </w:rPr>
        <w:t>~</w:t>
      </w:r>
      <w:r w:rsidR="00730630">
        <w:rPr>
          <w:rFonts w:ascii="宋体" w:hAnsi="宋体"/>
          <w:szCs w:val="21"/>
        </w:rPr>
        <w:fldChar w:fldCharType="begin"/>
      </w:r>
      <w:r w:rsidR="00291C09">
        <w:rPr>
          <w:rFonts w:ascii="宋体" w:hAnsi="宋体"/>
          <w:szCs w:val="21"/>
        </w:rPr>
        <w:instrText xml:space="preserve"> </w:instrText>
      </w:r>
      <w:r w:rsidR="00291C09">
        <w:rPr>
          <w:rFonts w:ascii="宋体" w:hAnsi="宋体" w:hint="eastAsia"/>
          <w:szCs w:val="21"/>
        </w:rPr>
        <w:instrText>= 8 \* ROMAN</w:instrText>
      </w:r>
      <w:r w:rsidR="00291C09">
        <w:rPr>
          <w:rFonts w:ascii="宋体" w:hAnsi="宋体"/>
          <w:szCs w:val="21"/>
        </w:rPr>
        <w:instrText xml:space="preserve"> </w:instrText>
      </w:r>
      <w:r w:rsidR="00730630">
        <w:rPr>
          <w:rFonts w:ascii="宋体" w:hAnsi="宋体"/>
          <w:szCs w:val="21"/>
        </w:rPr>
        <w:fldChar w:fldCharType="separate"/>
      </w:r>
      <w:r w:rsidR="00291C09">
        <w:rPr>
          <w:rFonts w:ascii="宋体" w:hAnsi="宋体"/>
          <w:szCs w:val="21"/>
        </w:rPr>
        <w:t>VIII</w:t>
      </w:r>
      <w:r w:rsidR="00730630">
        <w:rPr>
          <w:rFonts w:ascii="宋体" w:hAnsi="宋体"/>
          <w:szCs w:val="21"/>
        </w:rPr>
        <w:fldChar w:fldCharType="end"/>
      </w:r>
      <w:r w:rsidR="00291C09" w:rsidRPr="00291C09">
        <w:rPr>
          <w:rFonts w:ascii="宋体" w:hAnsi="宋体" w:hint="eastAsia"/>
          <w:szCs w:val="21"/>
        </w:rPr>
        <w:t xml:space="preserve"> </w:t>
      </w:r>
      <w:proofErr w:type="gramStart"/>
      <w:r w:rsidR="00291C09">
        <w:rPr>
          <w:rFonts w:ascii="宋体" w:hAnsi="宋体" w:hint="eastAsia"/>
          <w:szCs w:val="21"/>
        </w:rPr>
        <w:t>类铜废料</w:t>
      </w:r>
      <w:proofErr w:type="gramEnd"/>
      <w:r w:rsidR="00291C09">
        <w:rPr>
          <w:rFonts w:ascii="宋体" w:hAnsi="宋体" w:hint="eastAsia"/>
          <w:szCs w:val="21"/>
        </w:rPr>
        <w:t>的化学成分由供需双方协商确定，并在订货单（或合同）中注明。</w:t>
      </w:r>
      <w:r w:rsidR="00CB389C">
        <w:rPr>
          <w:rFonts w:ascii="宋体" w:hAnsi="宋体" w:hint="eastAsia"/>
          <w:szCs w:val="21"/>
        </w:rPr>
        <w:t>在铜及铜合金中切削</w:t>
      </w:r>
      <w:proofErr w:type="gramStart"/>
      <w:r w:rsidR="00CB389C">
        <w:rPr>
          <w:rFonts w:ascii="宋体" w:hAnsi="宋体" w:hint="eastAsia"/>
          <w:szCs w:val="21"/>
        </w:rPr>
        <w:t>屑</w:t>
      </w:r>
      <w:proofErr w:type="gramEnd"/>
      <w:r w:rsidR="00CB389C">
        <w:rPr>
          <w:rFonts w:ascii="宋体" w:hAnsi="宋体" w:hint="eastAsia"/>
          <w:szCs w:val="21"/>
        </w:rPr>
        <w:t>回收过程中，铜及其他主要元素的含量决定着交易价值。但因市场上做切削加工的铜合金加工</w:t>
      </w:r>
      <w:proofErr w:type="gramStart"/>
      <w:r w:rsidR="00CB389C">
        <w:rPr>
          <w:rFonts w:ascii="宋体" w:hAnsi="宋体" w:hint="eastAsia"/>
          <w:szCs w:val="21"/>
        </w:rPr>
        <w:t>材产品</w:t>
      </w:r>
      <w:proofErr w:type="gramEnd"/>
      <w:r w:rsidR="00CB389C">
        <w:rPr>
          <w:rFonts w:ascii="宋体" w:hAnsi="宋体" w:hint="eastAsia"/>
          <w:szCs w:val="21"/>
        </w:rPr>
        <w:t>太多，</w:t>
      </w:r>
      <w:r w:rsidR="00652941">
        <w:rPr>
          <w:rFonts w:ascii="宋体" w:hAnsi="宋体" w:hint="eastAsia"/>
          <w:szCs w:val="21"/>
        </w:rPr>
        <w:t>无法对其化学成分有一一明确规定，针对纯铜切削屑、其他类别的1级、2级铜切削屑，均应满足其加工前的成分要求（具体成分可参考最新版本的GB/T 5231《加工铜及铜合金化学成分》），或由供需双方协商确定，并在订货单中注明。而高铜、黄铜、青铜、白铜类别的3级、4级切削屑，均是由同一级别的混合</w:t>
      </w:r>
      <w:proofErr w:type="gramStart"/>
      <w:r w:rsidR="00652941">
        <w:rPr>
          <w:rFonts w:ascii="宋体" w:hAnsi="宋体" w:hint="eastAsia"/>
          <w:szCs w:val="21"/>
        </w:rPr>
        <w:t>屑</w:t>
      </w:r>
      <w:proofErr w:type="gramEnd"/>
      <w:r w:rsidR="00652941">
        <w:rPr>
          <w:rFonts w:ascii="宋体" w:hAnsi="宋体" w:hint="eastAsia"/>
          <w:szCs w:val="21"/>
        </w:rPr>
        <w:t>组成，其化学成分同样由供需双方协商确定，并在订货单中注明。</w:t>
      </w:r>
    </w:p>
    <w:p w:rsidR="00582D14" w:rsidRDefault="00582D14" w:rsidP="00291C09">
      <w:pPr>
        <w:adjustRightInd w:val="0"/>
        <w:snapToGrid w:val="0"/>
        <w:spacing w:line="360" w:lineRule="auto"/>
        <w:textAlignment w:val="baseline"/>
        <w:rPr>
          <w:rFonts w:ascii="黑体" w:eastAsia="黑体" w:hAnsi="黑体" w:cs="黑体"/>
          <w:bCs/>
          <w:caps/>
          <w:szCs w:val="21"/>
        </w:rPr>
      </w:pPr>
      <w:r>
        <w:rPr>
          <w:rFonts w:ascii="黑体" w:eastAsia="黑体" w:hAnsi="黑体" w:cs="黑体" w:hint="eastAsia"/>
          <w:bCs/>
          <w:caps/>
          <w:szCs w:val="21"/>
        </w:rPr>
        <w:t>4.6.2化学成分的测定</w:t>
      </w:r>
    </w:p>
    <w:p w:rsidR="00E2711D" w:rsidRPr="00E2711D" w:rsidRDefault="00582D14" w:rsidP="00682861">
      <w:pPr>
        <w:autoSpaceDE w:val="0"/>
        <w:autoSpaceDN w:val="0"/>
        <w:spacing w:line="360" w:lineRule="auto"/>
        <w:ind w:firstLineChars="200" w:firstLine="420"/>
        <w:rPr>
          <w:szCs w:val="21"/>
        </w:rPr>
      </w:pPr>
      <w:r>
        <w:rPr>
          <w:szCs w:val="21"/>
        </w:rPr>
        <w:t>切削屑的化学成分的试样制备可参考</w:t>
      </w:r>
      <w:r>
        <w:rPr>
          <w:rFonts w:hint="eastAsia"/>
          <w:szCs w:val="21"/>
        </w:rPr>
        <w:t>GB/T 38470-2019</w:t>
      </w:r>
      <w:r>
        <w:rPr>
          <w:rFonts w:hint="eastAsia"/>
          <w:szCs w:val="21"/>
        </w:rPr>
        <w:t>《再生黄铜原料》附录</w:t>
      </w:r>
      <w:r>
        <w:rPr>
          <w:rFonts w:hint="eastAsia"/>
          <w:szCs w:val="21"/>
        </w:rPr>
        <w:t>D</w:t>
      </w:r>
      <w:r>
        <w:rPr>
          <w:rFonts w:hint="eastAsia"/>
          <w:szCs w:val="21"/>
        </w:rPr>
        <w:t>进行。</w:t>
      </w:r>
      <w:r>
        <w:rPr>
          <w:szCs w:val="21"/>
        </w:rPr>
        <w:t>对切削屑的化学成分</w:t>
      </w:r>
      <w:r>
        <w:rPr>
          <w:rFonts w:hint="eastAsia"/>
          <w:szCs w:val="21"/>
        </w:rPr>
        <w:t>分析方法按照</w:t>
      </w:r>
      <w:r>
        <w:rPr>
          <w:rFonts w:hint="eastAsia"/>
          <w:szCs w:val="21"/>
        </w:rPr>
        <w:t>GB/T 5121</w:t>
      </w:r>
      <w:r>
        <w:rPr>
          <w:rFonts w:hint="eastAsia"/>
          <w:szCs w:val="21"/>
        </w:rPr>
        <w:t>（所有部分）、</w:t>
      </w:r>
      <w:r>
        <w:rPr>
          <w:rFonts w:hint="eastAsia"/>
          <w:szCs w:val="21"/>
        </w:rPr>
        <w:t>YS/T 482</w:t>
      </w:r>
      <w:r>
        <w:rPr>
          <w:rFonts w:hint="eastAsia"/>
          <w:szCs w:val="21"/>
        </w:rPr>
        <w:t>或</w:t>
      </w:r>
      <w:r>
        <w:rPr>
          <w:rFonts w:hint="eastAsia"/>
          <w:szCs w:val="21"/>
        </w:rPr>
        <w:t>YS/T 483</w:t>
      </w:r>
      <w:r>
        <w:rPr>
          <w:rFonts w:hint="eastAsia"/>
          <w:szCs w:val="21"/>
        </w:rPr>
        <w:t>的规定进行。仲裁检验，按</w:t>
      </w:r>
      <w:r>
        <w:rPr>
          <w:rFonts w:hint="eastAsia"/>
          <w:szCs w:val="21"/>
        </w:rPr>
        <w:t>GB/T 5121</w:t>
      </w:r>
      <w:r>
        <w:rPr>
          <w:rFonts w:hint="eastAsia"/>
          <w:szCs w:val="21"/>
        </w:rPr>
        <w:t>（所有部分）的规定进行。</w:t>
      </w:r>
    </w:p>
    <w:p w:rsidR="00807CEB" w:rsidRPr="001F4586" w:rsidRDefault="00807CEB" w:rsidP="001F4586">
      <w:pPr>
        <w:adjustRightInd w:val="0"/>
        <w:snapToGrid w:val="0"/>
        <w:spacing w:line="360" w:lineRule="auto"/>
        <w:textAlignment w:val="baseline"/>
        <w:rPr>
          <w:rFonts w:ascii="黑体" w:eastAsia="黑体" w:hAnsi="黑体" w:cs="黑体"/>
          <w:bCs/>
          <w:caps/>
          <w:szCs w:val="21"/>
        </w:rPr>
      </w:pPr>
      <w:r w:rsidRPr="001F4586">
        <w:rPr>
          <w:rFonts w:ascii="黑体" w:eastAsia="黑体" w:hAnsi="黑体" w:cs="黑体" w:hint="eastAsia"/>
          <w:bCs/>
          <w:caps/>
          <w:szCs w:val="21"/>
        </w:rPr>
        <w:t>4.7 水分、夹杂物</w:t>
      </w:r>
    </w:p>
    <w:p w:rsidR="00807CEB" w:rsidRPr="001F4586" w:rsidRDefault="00807CEB" w:rsidP="001F4586">
      <w:pPr>
        <w:adjustRightInd w:val="0"/>
        <w:snapToGrid w:val="0"/>
        <w:spacing w:line="360" w:lineRule="auto"/>
        <w:textAlignment w:val="baseline"/>
        <w:rPr>
          <w:rFonts w:ascii="黑体" w:eastAsia="黑体" w:hAnsi="黑体" w:cs="黑体"/>
          <w:bCs/>
          <w:caps/>
          <w:szCs w:val="21"/>
        </w:rPr>
      </w:pPr>
      <w:r w:rsidRPr="001F4586">
        <w:rPr>
          <w:rFonts w:ascii="黑体" w:eastAsia="黑体" w:hAnsi="黑体" w:cs="黑体" w:hint="eastAsia"/>
          <w:bCs/>
          <w:caps/>
          <w:szCs w:val="21"/>
        </w:rPr>
        <w:t>4.7.1</w:t>
      </w:r>
      <w:r w:rsidR="00F539FD" w:rsidRPr="001F4586">
        <w:rPr>
          <w:rFonts w:ascii="黑体" w:eastAsia="黑体" w:hAnsi="黑体" w:cs="黑体" w:hint="eastAsia"/>
          <w:bCs/>
          <w:caps/>
          <w:szCs w:val="21"/>
        </w:rPr>
        <w:t>水分的</w:t>
      </w:r>
      <w:r w:rsidRPr="001F4586">
        <w:rPr>
          <w:rFonts w:ascii="黑体" w:eastAsia="黑体" w:hAnsi="黑体" w:cs="黑体" w:hint="eastAsia"/>
          <w:bCs/>
          <w:caps/>
          <w:szCs w:val="21"/>
        </w:rPr>
        <w:t>目的、依据</w:t>
      </w:r>
    </w:p>
    <w:p w:rsidR="00807CEB" w:rsidRPr="001F4586" w:rsidRDefault="00807CEB" w:rsidP="001F4586">
      <w:pPr>
        <w:pStyle w:val="a4"/>
        <w:widowControl w:val="0"/>
        <w:spacing w:line="360" w:lineRule="auto"/>
        <w:ind w:firstLineChars="0" w:firstLine="410"/>
        <w:rPr>
          <w:rFonts w:ascii="Times New Roman" w:eastAsia="宋体"/>
          <w:color w:val="000000" w:themeColor="text1"/>
        </w:rPr>
      </w:pPr>
      <w:r w:rsidRPr="001F4586">
        <w:rPr>
          <w:rFonts w:ascii="Times New Roman" w:eastAsia="宋体" w:hint="eastAsia"/>
          <w:color w:val="000000" w:themeColor="text1"/>
        </w:rPr>
        <w:t>水分通常是在机加工过程中添加的切削油，或者在贮存运输过程中混入的雨水等，切削屑在回炉过程中，切屑油燃烧会产生刺激性气味，过多的水分也会使铜水飞溅，</w:t>
      </w:r>
      <w:r w:rsidR="001F4586">
        <w:rPr>
          <w:rFonts w:ascii="Times New Roman" w:eastAsia="宋体" w:hint="eastAsia"/>
          <w:color w:val="000000" w:themeColor="text1"/>
        </w:rPr>
        <w:t>污染环境的同时也</w:t>
      </w:r>
      <w:r w:rsidRPr="001F4586">
        <w:rPr>
          <w:rFonts w:ascii="Times New Roman" w:eastAsia="宋体" w:hint="eastAsia"/>
          <w:color w:val="000000" w:themeColor="text1"/>
        </w:rPr>
        <w:t>存在人员伤害和设备损毁的安全隐患。水分也会在熔铸过程中分解成氢气，造成气孔，影响产品的性能。</w:t>
      </w:r>
    </w:p>
    <w:p w:rsidR="00807CEB" w:rsidRPr="001F4586" w:rsidRDefault="00807CEB" w:rsidP="001F4586">
      <w:pPr>
        <w:adjustRightInd w:val="0"/>
        <w:snapToGrid w:val="0"/>
        <w:spacing w:line="360" w:lineRule="auto"/>
        <w:textAlignment w:val="baseline"/>
        <w:rPr>
          <w:rFonts w:ascii="黑体" w:eastAsia="黑体" w:hAnsi="黑体" w:cs="黑体"/>
          <w:bCs/>
          <w:caps/>
          <w:szCs w:val="21"/>
        </w:rPr>
      </w:pPr>
      <w:r w:rsidRPr="001F4586">
        <w:rPr>
          <w:rFonts w:ascii="黑体" w:eastAsia="黑体" w:hAnsi="黑体" w:cs="黑体" w:hint="eastAsia"/>
          <w:bCs/>
          <w:caps/>
          <w:szCs w:val="21"/>
        </w:rPr>
        <w:t>4.7.2 水分的测定</w:t>
      </w:r>
    </w:p>
    <w:p w:rsidR="00807CEB" w:rsidRDefault="00807CEB" w:rsidP="001F4586">
      <w:pPr>
        <w:spacing w:line="360" w:lineRule="auto"/>
        <w:ind w:firstLineChars="200" w:firstLine="420"/>
        <w:contextualSpacing/>
        <w:jc w:val="left"/>
        <w:rPr>
          <w:rFonts w:asciiTheme="minorHAnsi" w:hAnsiTheme="minorHAnsi"/>
        </w:rPr>
      </w:pPr>
      <w:r>
        <w:rPr>
          <w:rFonts w:asciiTheme="minorHAnsi" w:hAnsiTheme="minorHAnsi" w:hint="eastAsia"/>
        </w:rPr>
        <w:lastRenderedPageBreak/>
        <w:t>水分的测定</w:t>
      </w:r>
      <w:r w:rsidR="00F539FD">
        <w:rPr>
          <w:rFonts w:asciiTheme="minorHAnsi" w:hAnsiTheme="minorHAnsi" w:hint="eastAsia"/>
        </w:rPr>
        <w:t>方法</w:t>
      </w:r>
      <w:r>
        <w:rPr>
          <w:rFonts w:asciiTheme="minorHAnsi" w:hAnsiTheme="minorHAnsi" w:hint="eastAsia"/>
        </w:rPr>
        <w:t>不同于欧盟</w:t>
      </w:r>
      <w:r>
        <w:rPr>
          <w:rFonts w:asciiTheme="minorHAnsi" w:hAnsiTheme="minorHAnsi" w:hint="eastAsia"/>
        </w:rPr>
        <w:t>BS EN12861-1999</w:t>
      </w:r>
      <w:r>
        <w:rPr>
          <w:rFonts w:asciiTheme="minorHAnsi" w:hAnsiTheme="minorHAnsi" w:hint="eastAsia"/>
        </w:rPr>
        <w:t>（铜及铜合金</w:t>
      </w:r>
      <w:r>
        <w:rPr>
          <w:rFonts w:asciiTheme="minorHAnsi" w:hAnsiTheme="minorHAnsi" w:hint="eastAsia"/>
        </w:rPr>
        <w:t xml:space="preserve"> </w:t>
      </w:r>
      <w:r>
        <w:rPr>
          <w:rFonts w:asciiTheme="minorHAnsi" w:hAnsiTheme="minorHAnsi" w:cs="Arial" w:hint="eastAsia"/>
          <w:szCs w:val="21"/>
        </w:rPr>
        <w:t>回收</w:t>
      </w:r>
      <w:r>
        <w:rPr>
          <w:rFonts w:asciiTheme="minorHAnsi" w:hAnsiTheme="minorHAnsi" w:hint="eastAsia"/>
        </w:rPr>
        <w:t>料）标准。欧盟标准采用</w:t>
      </w:r>
      <w:r>
        <w:rPr>
          <w:rFonts w:asciiTheme="minorHAnsi" w:hAnsiTheme="minorHAnsi" w:hint="eastAsia"/>
        </w:rPr>
        <w:t>350</w:t>
      </w:r>
      <w:r>
        <w:rPr>
          <w:rFonts w:asciiTheme="minorHAnsi" w:hAnsiTheme="minorHAnsi" w:hint="eastAsia"/>
        </w:rPr>
        <w:t>℃直接干燥，由于黄铜</w:t>
      </w:r>
      <w:proofErr w:type="gramStart"/>
      <w:r>
        <w:rPr>
          <w:rFonts w:asciiTheme="minorHAnsi" w:hAnsiTheme="minorHAnsi" w:hint="eastAsia"/>
        </w:rPr>
        <w:t>屑</w:t>
      </w:r>
      <w:proofErr w:type="gramEnd"/>
      <w:r>
        <w:rPr>
          <w:rFonts w:asciiTheme="minorHAnsi" w:hAnsiTheme="minorHAnsi" w:hint="eastAsia"/>
        </w:rPr>
        <w:t>比表面积大，这样将导致黄铜屑的干燥过程中，严重氧化，造成结果失真；而且在黄铜</w:t>
      </w:r>
      <w:proofErr w:type="gramStart"/>
      <w:r>
        <w:rPr>
          <w:rFonts w:asciiTheme="minorHAnsi" w:hAnsiTheme="minorHAnsi" w:hint="eastAsia"/>
        </w:rPr>
        <w:t>屑</w:t>
      </w:r>
      <w:proofErr w:type="gramEnd"/>
      <w:r>
        <w:rPr>
          <w:rFonts w:asciiTheme="minorHAnsi" w:hAnsiTheme="minorHAnsi" w:hint="eastAsia"/>
        </w:rPr>
        <w:t>表面可能粘附有少量油分，这些油分高温下不能完全分解，反而会碳化。碳化后的物质粘附在黄铜</w:t>
      </w:r>
      <w:proofErr w:type="gramStart"/>
      <w:r>
        <w:rPr>
          <w:rFonts w:asciiTheme="minorHAnsi" w:hAnsiTheme="minorHAnsi" w:hint="eastAsia"/>
        </w:rPr>
        <w:t>屑</w:t>
      </w:r>
      <w:proofErr w:type="gramEnd"/>
      <w:r>
        <w:rPr>
          <w:rFonts w:asciiTheme="minorHAnsi" w:hAnsiTheme="minorHAnsi" w:hint="eastAsia"/>
        </w:rPr>
        <w:t>表面，造成结果失真。因此，本标准测试水分的方法</w:t>
      </w:r>
      <w:r w:rsidR="00F539FD">
        <w:rPr>
          <w:rFonts w:asciiTheme="minorHAnsi" w:hAnsiTheme="minorHAnsi" w:hint="eastAsia"/>
        </w:rPr>
        <w:t>参照</w:t>
      </w:r>
      <w:r w:rsidR="00F539FD" w:rsidRPr="00F539FD">
        <w:rPr>
          <w:rFonts w:asciiTheme="minorHAnsi" w:hAnsiTheme="minorHAnsi"/>
        </w:rPr>
        <w:t>GB/T 38470-2019</w:t>
      </w:r>
      <w:r w:rsidR="00F539FD">
        <w:rPr>
          <w:rFonts w:asciiTheme="minorHAnsi" w:hAnsiTheme="minorHAnsi" w:hint="eastAsia"/>
        </w:rPr>
        <w:t>《再生黄铜原料》附录</w:t>
      </w:r>
      <w:r w:rsidR="00F539FD">
        <w:rPr>
          <w:rFonts w:asciiTheme="minorHAnsi" w:hAnsiTheme="minorHAnsi" w:hint="eastAsia"/>
        </w:rPr>
        <w:t>A</w:t>
      </w:r>
      <w:r>
        <w:rPr>
          <w:rFonts w:asciiTheme="minorHAnsi" w:hAnsiTheme="minorHAnsi" w:hint="eastAsia"/>
        </w:rPr>
        <w:t>，采用酒精首先溶解油分和有机物，然后用纯水清洗，最后在</w:t>
      </w:r>
      <w:r>
        <w:rPr>
          <w:rFonts w:asciiTheme="minorHAnsi" w:hAnsiTheme="minorHAnsi" w:hint="eastAsia"/>
        </w:rPr>
        <w:t>105</w:t>
      </w:r>
      <w:r>
        <w:rPr>
          <w:rFonts w:asciiTheme="minorHAnsi" w:hAnsiTheme="minorHAnsi" w:hint="eastAsia"/>
        </w:rPr>
        <w:t>℃下干燥，结果真实可靠。具体方法为：</w:t>
      </w:r>
    </w:p>
    <w:p w:rsidR="00807CEB" w:rsidRDefault="00807CEB" w:rsidP="001F4586">
      <w:pPr>
        <w:spacing w:line="360" w:lineRule="auto"/>
        <w:ind w:firstLineChars="200" w:firstLine="420"/>
        <w:contextualSpacing/>
        <w:jc w:val="left"/>
        <w:rPr>
          <w:rFonts w:asciiTheme="minorHAnsi" w:hAnsiTheme="minorHAnsi"/>
        </w:rPr>
      </w:pPr>
      <w:r>
        <w:rPr>
          <w:rFonts w:asciiTheme="minorHAnsi" w:hAnsiTheme="minorHAnsi" w:hint="eastAsia"/>
        </w:rPr>
        <w:t>样品用工业酒精充分清洗，然后用纯水充分漂洗，</w:t>
      </w:r>
      <w:r>
        <w:rPr>
          <w:rFonts w:asciiTheme="minorHAnsi" w:hAnsiTheme="minorHAnsi"/>
        </w:rPr>
        <w:t>加热</w:t>
      </w:r>
      <w:proofErr w:type="gramStart"/>
      <w:r>
        <w:rPr>
          <w:rFonts w:asciiTheme="minorHAnsi" w:hAnsiTheme="minorHAnsi"/>
        </w:rPr>
        <w:t>至固定</w:t>
      </w:r>
      <w:proofErr w:type="gramEnd"/>
      <w:r>
        <w:rPr>
          <w:rFonts w:asciiTheme="minorHAnsi" w:hAnsiTheme="minorHAnsi"/>
        </w:rPr>
        <w:t>温度并保温至恒重，测量重量损失计算水分含量。</w:t>
      </w:r>
    </w:p>
    <w:p w:rsidR="00807CEB" w:rsidRDefault="00807CEB" w:rsidP="001F4586">
      <w:pPr>
        <w:snapToGrid w:val="0"/>
        <w:spacing w:line="360" w:lineRule="auto"/>
        <w:ind w:firstLineChars="200" w:firstLine="420"/>
        <w:rPr>
          <w:rFonts w:ascii="宋体" w:hAnsi="宋体" w:cs="宋体"/>
          <w:szCs w:val="21"/>
        </w:rPr>
      </w:pPr>
      <w:r>
        <w:rPr>
          <w:rFonts w:ascii="宋体" w:hAnsi="宋体" w:cs="宋体" w:hint="eastAsia"/>
          <w:szCs w:val="21"/>
        </w:rPr>
        <w:t>本标准规定了水分的检验步骤和计算方法：</w:t>
      </w:r>
    </w:p>
    <w:p w:rsidR="00807CEB" w:rsidRDefault="00807CEB" w:rsidP="001F4586">
      <w:pPr>
        <w:spacing w:line="360" w:lineRule="auto"/>
        <w:ind w:firstLineChars="200" w:firstLine="420"/>
        <w:rPr>
          <w:rFonts w:ascii="宋体" w:hAnsi="宋体" w:cs="宋体"/>
          <w:szCs w:val="21"/>
        </w:rPr>
      </w:pPr>
      <w:r>
        <w:rPr>
          <w:rFonts w:ascii="宋体" w:hAnsi="宋体" w:cs="宋体" w:hint="eastAsia"/>
          <w:szCs w:val="21"/>
        </w:rPr>
        <w:t>检验步骤：</w:t>
      </w:r>
    </w:p>
    <w:p w:rsidR="00807CEB" w:rsidRDefault="00807CEB" w:rsidP="001F4586">
      <w:pPr>
        <w:widowControl/>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a）干燥盘在105℃恒重后，放干燥箱中冷却至室温，称量重量，记为M</w:t>
      </w:r>
      <w:r>
        <w:rPr>
          <w:rFonts w:asciiTheme="majorEastAsia" w:eastAsiaTheme="majorEastAsia" w:hAnsiTheme="majorEastAsia" w:cstheme="majorEastAsia" w:hint="eastAsia"/>
          <w:szCs w:val="21"/>
          <w:vertAlign w:val="subscript"/>
        </w:rPr>
        <w:t>0</w:t>
      </w:r>
      <w:r>
        <w:rPr>
          <w:rFonts w:asciiTheme="majorEastAsia" w:eastAsiaTheme="majorEastAsia" w:hAnsiTheme="majorEastAsia" w:cstheme="majorEastAsia" w:hint="eastAsia"/>
          <w:szCs w:val="21"/>
        </w:rPr>
        <w:t>。</w:t>
      </w:r>
    </w:p>
    <w:p w:rsidR="00807CEB" w:rsidRDefault="00807CEB" w:rsidP="001F4586">
      <w:pPr>
        <w:widowControl/>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b）将样品放入干燥盘并摊平，称量装有样品的干燥盘重量，记为M</w:t>
      </w:r>
      <w:r>
        <w:rPr>
          <w:rFonts w:hint="eastAsia"/>
          <w:vertAlign w:val="subscript"/>
        </w:rPr>
        <w:t>1</w:t>
      </w:r>
      <w:r>
        <w:rPr>
          <w:rFonts w:asciiTheme="majorEastAsia" w:eastAsiaTheme="majorEastAsia" w:hAnsiTheme="majorEastAsia" w:cstheme="majorEastAsia" w:hint="eastAsia"/>
          <w:szCs w:val="21"/>
        </w:rPr>
        <w:t>。</w:t>
      </w:r>
    </w:p>
    <w:p w:rsidR="00807CEB" w:rsidRDefault="00807CEB" w:rsidP="001F4586">
      <w:pPr>
        <w:widowControl/>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c）将装有样品的干燥盘放入干燥箱中架子上，干燥盘不应与炉底、炉壁接触。干燥箱升温至105℃，保温时间宜为2h。</w:t>
      </w:r>
    </w:p>
    <w:p w:rsidR="00807CEB" w:rsidRDefault="00807CEB" w:rsidP="001F4586">
      <w:pPr>
        <w:widowControl/>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d）从干燥箱中取出装有样品的干燥盘，冷却至室温后，称量装有样品的干燥盘重量。</w:t>
      </w:r>
    </w:p>
    <w:p w:rsidR="00807CEB" w:rsidRDefault="00807CEB" w:rsidP="001F4586">
      <w:pPr>
        <w:widowControl/>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e）将装有样品的干燥盘放回干燥箱中，在105℃±5℃保温1h，重复c）~d）条。</w:t>
      </w:r>
    </w:p>
    <w:p w:rsidR="00807CEB" w:rsidRDefault="00807CEB" w:rsidP="001F4586">
      <w:pPr>
        <w:widowControl/>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称量结果之差应不大于0.5g，否则应重复测试，直至前后两次称量结果之差不大于0.5g。将最后一次称量装有样品的干燥盘重量记为M</w:t>
      </w:r>
      <w:r>
        <w:rPr>
          <w:rFonts w:hint="eastAsia"/>
          <w:vertAlign w:val="subscript"/>
        </w:rPr>
        <w:t>2</w:t>
      </w:r>
      <w:r>
        <w:rPr>
          <w:rFonts w:asciiTheme="majorEastAsia" w:eastAsiaTheme="majorEastAsia" w:hAnsiTheme="majorEastAsia" w:cstheme="majorEastAsia" w:hint="eastAsia"/>
          <w:szCs w:val="21"/>
        </w:rPr>
        <w:t>。</w:t>
      </w:r>
    </w:p>
    <w:p w:rsidR="00807CEB" w:rsidRDefault="00807CEB" w:rsidP="001F4586">
      <w:pPr>
        <w:widowControl/>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f）计算</w:t>
      </w:r>
    </w:p>
    <w:p w:rsidR="00807CEB" w:rsidRDefault="00807CEB" w:rsidP="001F4586">
      <w:pPr>
        <w:spacing w:line="360" w:lineRule="auto"/>
        <w:ind w:firstLineChars="200" w:firstLine="420"/>
      </w:pPr>
      <w:r>
        <w:rPr>
          <w:rFonts w:hint="eastAsia"/>
        </w:rPr>
        <w:t>根据式</w:t>
      </w:r>
      <w:r>
        <w:rPr>
          <w:rFonts w:ascii="宋体" w:hAnsi="宋体" w:hint="eastAsia"/>
          <w:kern w:val="0"/>
          <w:szCs w:val="21"/>
        </w:rPr>
        <w:t>（3）</w:t>
      </w:r>
      <w:r>
        <w:rPr>
          <w:rFonts w:hint="eastAsia"/>
        </w:rPr>
        <w:t>计算试样的水分</w:t>
      </w:r>
      <w:r>
        <w:rPr>
          <w:rFonts w:hint="eastAsia"/>
          <w:szCs w:val="21"/>
        </w:rPr>
        <w:t>（</w:t>
      </w:r>
      <w:r w:rsidRPr="00BA43F1">
        <w:rPr>
          <w:rFonts w:asciiTheme="minorHAnsi" w:hAnsiTheme="minorHAnsi" w:cstheme="minorHAnsi"/>
          <w:i/>
          <w:iCs/>
          <w:position w:val="-14"/>
          <w:szCs w:val="21"/>
        </w:rPr>
        <w:object w:dxaOrig="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18.8pt" o:ole="">
            <v:imagedata r:id="rId8" o:title=""/>
          </v:shape>
          <o:OLEObject Type="Embed" ProgID="Equation.3" ShapeID="_x0000_i1025" DrawAspect="Content" ObjectID="_1704522105" r:id="rId9"/>
        </w:object>
      </w:r>
      <w:r>
        <w:rPr>
          <w:rFonts w:asciiTheme="minorHAnsi" w:hAnsiTheme="minorHAnsi" w:cstheme="minorHAnsi" w:hint="eastAsia"/>
          <w:i/>
          <w:iCs/>
          <w:szCs w:val="21"/>
          <w:vertAlign w:val="subscript"/>
        </w:rPr>
        <w:t xml:space="preserve"> </w:t>
      </w:r>
      <w:r>
        <w:rPr>
          <w:rFonts w:hint="eastAsia"/>
          <w:szCs w:val="21"/>
        </w:rPr>
        <w:t>）</w:t>
      </w:r>
      <w:r>
        <w:rPr>
          <w:rFonts w:hint="eastAsia"/>
          <w:szCs w:val="21"/>
        </w:rPr>
        <w:t>,</w:t>
      </w:r>
      <w:r>
        <w:rPr>
          <w:rFonts w:hint="eastAsia"/>
          <w:szCs w:val="21"/>
        </w:rPr>
        <w:t>数值以</w:t>
      </w:r>
      <w:r>
        <w:rPr>
          <w:rFonts w:hint="eastAsia"/>
          <w:szCs w:val="21"/>
        </w:rPr>
        <w:t>%</w:t>
      </w:r>
      <w:r>
        <w:rPr>
          <w:rFonts w:hint="eastAsia"/>
          <w:szCs w:val="21"/>
        </w:rPr>
        <w:t>表示</w:t>
      </w:r>
      <w:r>
        <w:rPr>
          <w:rFonts w:hint="eastAsia"/>
        </w:rPr>
        <w:t>：</w:t>
      </w:r>
    </w:p>
    <w:p w:rsidR="00807CEB" w:rsidRDefault="00807CEB" w:rsidP="001F4586">
      <w:pPr>
        <w:snapToGrid w:val="0"/>
        <w:spacing w:line="360" w:lineRule="auto"/>
        <w:ind w:right="5"/>
        <w:jc w:val="center"/>
        <w:rPr>
          <w:rFonts w:ascii="宋体" w:hAnsi="宋体"/>
          <w:szCs w:val="21"/>
        </w:rPr>
      </w:pPr>
      <w:r w:rsidRPr="00BA43F1">
        <w:rPr>
          <w:rFonts w:ascii="宋体" w:hAnsi="宋体"/>
          <w:position w:val="-30"/>
          <w:szCs w:val="21"/>
        </w:rPr>
        <w:object w:dxaOrig="2299" w:dyaOrig="720">
          <v:shape id="_x0000_i1026" type="#_x0000_t75" style="width:121.45pt;height:38.2pt" o:ole="">
            <v:imagedata r:id="rId10" o:title=""/>
          </v:shape>
          <o:OLEObject Type="Embed" ProgID="Equation.3" ShapeID="_x0000_i1026" DrawAspect="Content" ObjectID="_1704522106" r:id="rId11"/>
        </w:object>
      </w:r>
      <w:r>
        <w:rPr>
          <w:rFonts w:ascii="宋体" w:hAnsi="宋体" w:hint="eastAsia"/>
          <w:szCs w:val="21"/>
        </w:rPr>
        <w:t xml:space="preserve"> ……</w:t>
      </w:r>
      <w:proofErr w:type="gramStart"/>
      <w:r>
        <w:rPr>
          <w:rFonts w:ascii="宋体" w:hAnsi="宋体" w:hint="eastAsia"/>
          <w:szCs w:val="21"/>
        </w:rPr>
        <w:t>…………………………………</w:t>
      </w:r>
      <w:proofErr w:type="gramEnd"/>
      <w:r>
        <w:rPr>
          <w:rFonts w:ascii="宋体" w:hAnsi="宋体" w:hint="eastAsia"/>
          <w:szCs w:val="21"/>
        </w:rPr>
        <w:t>（3）</w:t>
      </w:r>
    </w:p>
    <w:p w:rsidR="00807CEB" w:rsidRDefault="00807CEB" w:rsidP="001F4586">
      <w:pPr>
        <w:snapToGrid w:val="0"/>
        <w:spacing w:line="360" w:lineRule="auto"/>
        <w:ind w:right="5" w:firstLineChars="200" w:firstLine="420"/>
        <w:jc w:val="left"/>
        <w:rPr>
          <w:rFonts w:ascii="宋体" w:hAnsi="宋体"/>
          <w:szCs w:val="21"/>
        </w:rPr>
      </w:pPr>
      <w:r>
        <w:rPr>
          <w:rFonts w:ascii="宋体" w:hAnsi="宋体" w:hint="eastAsia"/>
          <w:szCs w:val="21"/>
        </w:rPr>
        <w:t>式中：</w:t>
      </w:r>
    </w:p>
    <w:p w:rsidR="00807CEB" w:rsidRDefault="00807CEB" w:rsidP="001F4586">
      <w:pPr>
        <w:snapToGrid w:val="0"/>
        <w:spacing w:line="360" w:lineRule="auto"/>
        <w:ind w:right="5" w:firstLineChars="400" w:firstLine="840"/>
        <w:jc w:val="left"/>
        <w:rPr>
          <w:rFonts w:ascii="宋体" w:hAnsi="宋体"/>
          <w:szCs w:val="21"/>
        </w:rPr>
      </w:pPr>
      <w:r>
        <w:rPr>
          <w:rFonts w:hint="eastAsia"/>
          <w:i/>
        </w:rPr>
        <w:t>M</w:t>
      </w:r>
      <w:r>
        <w:rPr>
          <w:rFonts w:hint="eastAsia"/>
          <w:vertAlign w:val="subscript"/>
        </w:rPr>
        <w:t>0</w:t>
      </w:r>
      <w:r>
        <w:rPr>
          <w:rFonts w:ascii="宋体" w:hAnsi="宋体" w:hint="eastAsia"/>
          <w:szCs w:val="21"/>
        </w:rPr>
        <w:t>——干燥盘重量，单位千克（kg）；</w:t>
      </w:r>
    </w:p>
    <w:p w:rsidR="00807CEB" w:rsidRDefault="00807CEB" w:rsidP="001F4586">
      <w:pPr>
        <w:snapToGrid w:val="0"/>
        <w:spacing w:line="360" w:lineRule="auto"/>
        <w:ind w:right="5" w:firstLineChars="400" w:firstLine="840"/>
        <w:rPr>
          <w:rFonts w:ascii="宋体" w:hAnsi="宋体"/>
          <w:szCs w:val="21"/>
        </w:rPr>
      </w:pPr>
      <w:r>
        <w:rPr>
          <w:rFonts w:hint="eastAsia"/>
          <w:i/>
        </w:rPr>
        <w:t>M</w:t>
      </w:r>
      <w:r>
        <w:rPr>
          <w:rFonts w:hint="eastAsia"/>
          <w:vertAlign w:val="subscript"/>
        </w:rPr>
        <w:t>1</w:t>
      </w:r>
      <w:r>
        <w:rPr>
          <w:rFonts w:ascii="宋体" w:hAnsi="宋体" w:hint="eastAsia"/>
          <w:szCs w:val="21"/>
        </w:rPr>
        <w:t>——步骤b</w:t>
      </w:r>
      <w:r>
        <w:rPr>
          <w:rFonts w:hint="eastAsia"/>
        </w:rPr>
        <w:t>）条中含水试样</w:t>
      </w:r>
      <w:r>
        <w:rPr>
          <w:rFonts w:ascii="宋体" w:hAnsi="宋体" w:hint="eastAsia"/>
          <w:szCs w:val="21"/>
        </w:rPr>
        <w:t>及干燥盘重量，单位千克（kg）；</w:t>
      </w:r>
    </w:p>
    <w:p w:rsidR="00807CEB" w:rsidRDefault="00807CEB" w:rsidP="001F4586">
      <w:pPr>
        <w:snapToGrid w:val="0"/>
        <w:spacing w:line="360" w:lineRule="auto"/>
        <w:ind w:right="5" w:firstLineChars="400" w:firstLine="840"/>
        <w:rPr>
          <w:rFonts w:ascii="宋体" w:hAnsi="宋体"/>
          <w:szCs w:val="21"/>
        </w:rPr>
      </w:pPr>
      <w:r>
        <w:rPr>
          <w:rFonts w:hint="eastAsia"/>
          <w:i/>
        </w:rPr>
        <w:t>M</w:t>
      </w:r>
      <w:r>
        <w:rPr>
          <w:rFonts w:hint="eastAsia"/>
          <w:vertAlign w:val="subscript"/>
        </w:rPr>
        <w:t>2</w:t>
      </w:r>
      <w:r>
        <w:rPr>
          <w:rFonts w:ascii="宋体" w:hAnsi="宋体" w:hint="eastAsia"/>
          <w:szCs w:val="21"/>
        </w:rPr>
        <w:t>——步骤c</w:t>
      </w:r>
      <w:r>
        <w:rPr>
          <w:rFonts w:hint="eastAsia"/>
        </w:rPr>
        <w:t>）条中最后一次称量的</w:t>
      </w:r>
      <w:r>
        <w:rPr>
          <w:rFonts w:ascii="宋体" w:hAnsi="宋体" w:hint="eastAsia"/>
          <w:szCs w:val="21"/>
        </w:rPr>
        <w:t>试样及干燥盘重量，单位千克（kg）。</w:t>
      </w:r>
    </w:p>
    <w:p w:rsidR="00807CEB" w:rsidRPr="00582D14" w:rsidRDefault="00F539FD" w:rsidP="00582D14">
      <w:pPr>
        <w:adjustRightInd w:val="0"/>
        <w:snapToGrid w:val="0"/>
        <w:spacing w:line="360" w:lineRule="auto"/>
        <w:textAlignment w:val="baseline"/>
        <w:rPr>
          <w:rFonts w:ascii="黑体" w:eastAsia="黑体" w:hAnsi="黑体" w:cs="黑体"/>
          <w:bCs/>
          <w:caps/>
          <w:szCs w:val="21"/>
        </w:rPr>
      </w:pPr>
      <w:r w:rsidRPr="00582D14">
        <w:rPr>
          <w:rFonts w:ascii="黑体" w:eastAsia="黑体" w:hAnsi="黑体" w:cs="黑体" w:hint="eastAsia"/>
          <w:bCs/>
          <w:caps/>
          <w:szCs w:val="21"/>
        </w:rPr>
        <w:t>4.7.3夹杂物的目的、依据</w:t>
      </w:r>
    </w:p>
    <w:p w:rsidR="00F539FD" w:rsidRDefault="00F539FD" w:rsidP="00682861">
      <w:pPr>
        <w:pStyle w:val="a4"/>
        <w:widowControl w:val="0"/>
        <w:spacing w:line="360" w:lineRule="auto"/>
        <w:ind w:firstLine="420"/>
        <w:rPr>
          <w:rFonts w:eastAsia="宋体" w:hAnsi="宋体" w:cs="宋体"/>
          <w:szCs w:val="21"/>
        </w:rPr>
      </w:pPr>
      <w:r>
        <w:rPr>
          <w:rFonts w:eastAsia="宋体" w:hAnsi="宋体" w:cs="宋体" w:hint="eastAsia"/>
          <w:szCs w:val="21"/>
        </w:rPr>
        <w:t>夹杂物在燃烧过程中，可能会产生二噁英等有毒有害气体，污染环境和人民身体健康。因此，切削</w:t>
      </w:r>
      <w:proofErr w:type="gramStart"/>
      <w:r>
        <w:rPr>
          <w:rFonts w:eastAsia="宋体" w:hAnsi="宋体" w:cs="宋体" w:hint="eastAsia"/>
          <w:szCs w:val="21"/>
        </w:rPr>
        <w:t>屑</w:t>
      </w:r>
      <w:proofErr w:type="gramEnd"/>
      <w:r>
        <w:rPr>
          <w:rFonts w:eastAsia="宋体" w:hAnsi="宋体" w:cs="宋体" w:hint="eastAsia"/>
          <w:szCs w:val="21"/>
        </w:rPr>
        <w:t>夹杂物含量越低，对环境、身体的危害越小。切削屑中的夹杂物越多，对产品品质影响较大，无法制作高质量产品，同时也会在生产中产生大量的固体废物。</w:t>
      </w:r>
    </w:p>
    <w:p w:rsidR="00682861" w:rsidRPr="00582D14" w:rsidRDefault="00F539FD" w:rsidP="00582D14">
      <w:pPr>
        <w:adjustRightInd w:val="0"/>
        <w:snapToGrid w:val="0"/>
        <w:spacing w:line="360" w:lineRule="auto"/>
        <w:textAlignment w:val="baseline"/>
        <w:rPr>
          <w:rFonts w:ascii="黑体" w:eastAsia="黑体" w:hAnsi="黑体" w:cs="黑体"/>
          <w:bCs/>
          <w:caps/>
          <w:szCs w:val="21"/>
        </w:rPr>
      </w:pPr>
      <w:r w:rsidRPr="00582D14">
        <w:rPr>
          <w:rFonts w:ascii="黑体" w:eastAsia="黑体" w:hAnsi="黑体" w:cs="黑体" w:hint="eastAsia"/>
          <w:bCs/>
          <w:caps/>
          <w:szCs w:val="21"/>
        </w:rPr>
        <w:t>4.7.4 夹杂物的测定</w:t>
      </w:r>
    </w:p>
    <w:p w:rsidR="00F539FD" w:rsidRDefault="00F539FD" w:rsidP="00682861">
      <w:pPr>
        <w:autoSpaceDE w:val="0"/>
        <w:autoSpaceDN w:val="0"/>
        <w:spacing w:line="360" w:lineRule="auto"/>
        <w:ind w:firstLineChars="200" w:firstLine="420"/>
        <w:rPr>
          <w:szCs w:val="21"/>
        </w:rPr>
      </w:pPr>
      <w:r>
        <w:rPr>
          <w:rFonts w:hint="eastAsia"/>
          <w:szCs w:val="21"/>
        </w:rPr>
        <w:t>1</w:t>
      </w:r>
      <w:r>
        <w:rPr>
          <w:rFonts w:hint="eastAsia"/>
          <w:szCs w:val="21"/>
        </w:rPr>
        <w:t>）切削屑的夹杂物采用目视估算重量占比。当不能确定是否符合要求时，按以下进行检验。</w:t>
      </w:r>
    </w:p>
    <w:p w:rsidR="00F539FD" w:rsidRDefault="00F539FD" w:rsidP="00682861">
      <w:pPr>
        <w:autoSpaceDE w:val="0"/>
        <w:autoSpaceDN w:val="0"/>
        <w:spacing w:line="360" w:lineRule="auto"/>
        <w:ind w:firstLineChars="200" w:firstLine="420"/>
        <w:rPr>
          <w:szCs w:val="21"/>
        </w:rPr>
      </w:pPr>
      <w:r>
        <w:rPr>
          <w:rFonts w:hint="eastAsia"/>
          <w:szCs w:val="21"/>
        </w:rPr>
        <w:t>2</w:t>
      </w:r>
      <w:r>
        <w:rPr>
          <w:rFonts w:hint="eastAsia"/>
          <w:szCs w:val="21"/>
        </w:rPr>
        <w:t>）抽取切削</w:t>
      </w:r>
      <w:proofErr w:type="gramStart"/>
      <w:r>
        <w:rPr>
          <w:rFonts w:hint="eastAsia"/>
          <w:szCs w:val="21"/>
        </w:rPr>
        <w:t>屑</w:t>
      </w:r>
      <w:proofErr w:type="gramEnd"/>
      <w:r>
        <w:rPr>
          <w:rFonts w:hint="eastAsia"/>
          <w:szCs w:val="21"/>
        </w:rPr>
        <w:t>样品，称量、记录样品重量</w:t>
      </w:r>
      <w:r>
        <w:rPr>
          <w:rFonts w:hint="eastAsia"/>
          <w:i/>
          <w:iCs/>
          <w:szCs w:val="21"/>
        </w:rPr>
        <w:t>M</w:t>
      </w:r>
      <w:r>
        <w:rPr>
          <w:rFonts w:hint="eastAsia"/>
          <w:szCs w:val="21"/>
        </w:rPr>
        <w:t>。仔细目测，对样品实施分拣，筛出粒径不大于</w:t>
      </w:r>
      <w:r>
        <w:rPr>
          <w:rFonts w:hint="eastAsia"/>
          <w:szCs w:val="21"/>
        </w:rPr>
        <w:t>2mm</w:t>
      </w:r>
      <w:r>
        <w:rPr>
          <w:rFonts w:hint="eastAsia"/>
          <w:szCs w:val="21"/>
        </w:rPr>
        <w:t>的粉状物（粉尘、污泥、结晶盐、纤维末等），称量、记录分离出来的粉状物质量</w:t>
      </w:r>
      <w:r>
        <w:rPr>
          <w:rFonts w:hint="eastAsia"/>
          <w:i/>
          <w:iCs/>
          <w:szCs w:val="21"/>
        </w:rPr>
        <w:t>M</w:t>
      </w:r>
      <w:r>
        <w:rPr>
          <w:rFonts w:hint="eastAsia"/>
          <w:szCs w:val="21"/>
          <w:vertAlign w:val="subscript"/>
        </w:rPr>
        <w:t>1</w:t>
      </w:r>
      <w:r>
        <w:rPr>
          <w:rFonts w:hint="eastAsia"/>
          <w:szCs w:val="21"/>
        </w:rPr>
        <w:t>，按公式（</w:t>
      </w:r>
      <w:r>
        <w:rPr>
          <w:rFonts w:hint="eastAsia"/>
          <w:szCs w:val="21"/>
        </w:rPr>
        <w:t>1</w:t>
      </w:r>
      <w:r>
        <w:rPr>
          <w:rFonts w:hint="eastAsia"/>
          <w:szCs w:val="21"/>
        </w:rPr>
        <w:t>）计算粉状物含量（</w:t>
      </w:r>
      <w:r>
        <w:rPr>
          <w:rFonts w:hint="eastAsia"/>
          <w:i/>
          <w:iCs/>
          <w:szCs w:val="21"/>
        </w:rPr>
        <w:t>W</w:t>
      </w:r>
      <w:r>
        <w:rPr>
          <w:rFonts w:hint="eastAsia"/>
          <w:szCs w:val="21"/>
          <w:vertAlign w:val="subscript"/>
        </w:rPr>
        <w:t>F</w:t>
      </w:r>
      <w:r>
        <w:rPr>
          <w:rFonts w:hint="eastAsia"/>
          <w:szCs w:val="21"/>
        </w:rPr>
        <w:t>），数值以</w:t>
      </w:r>
      <w:r>
        <w:rPr>
          <w:rFonts w:hint="eastAsia"/>
          <w:szCs w:val="21"/>
        </w:rPr>
        <w:t>%</w:t>
      </w:r>
      <w:r>
        <w:rPr>
          <w:rFonts w:hint="eastAsia"/>
          <w:szCs w:val="21"/>
        </w:rPr>
        <w:t>表示。</w:t>
      </w:r>
    </w:p>
    <w:p w:rsidR="00F539FD" w:rsidRDefault="00F539FD" w:rsidP="001F4586">
      <w:pPr>
        <w:spacing w:line="360" w:lineRule="auto"/>
      </w:pPr>
      <w:r>
        <w:rPr>
          <w:rFonts w:hint="eastAsia"/>
          <w:position w:val="-24"/>
        </w:rPr>
        <w:lastRenderedPageBreak/>
        <w:t xml:space="preserve">                </w:t>
      </w:r>
      <w:r w:rsidR="00730630">
        <w:fldChar w:fldCharType="begin"/>
      </w:r>
      <w:r>
        <w:instrText xml:space="preserve"> QUOTE </w:instrText>
      </w:r>
      <w:r>
        <w:rPr>
          <w:rFonts w:hint="eastAsia"/>
          <w:noProof/>
          <w:position w:val="-24"/>
        </w:rPr>
        <w:drawing>
          <wp:inline distT="0" distB="0" distL="0" distR="0">
            <wp:extent cx="858520" cy="397510"/>
            <wp:effectExtent l="19050" t="0" r="0" b="0"/>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858520" cy="397510"/>
                    </a:xfrm>
                    <a:prstGeom prst="rect">
                      <a:avLst/>
                    </a:prstGeom>
                    <a:noFill/>
                    <a:ln w="9525">
                      <a:noFill/>
                      <a:miter lim="800000"/>
                      <a:headEnd/>
                      <a:tailEnd/>
                    </a:ln>
                  </pic:spPr>
                </pic:pic>
              </a:graphicData>
            </a:graphic>
          </wp:inline>
        </w:drawing>
      </w:r>
      <w:r>
        <w:instrText xml:space="preserve"> </w:instrText>
      </w:r>
      <w:r w:rsidR="00730630">
        <w:fldChar w:fldCharType="separate"/>
      </w:r>
      <w:r>
        <w:rPr>
          <w:rFonts w:hint="eastAsia"/>
          <w:noProof/>
          <w:position w:val="-24"/>
        </w:rPr>
        <w:drawing>
          <wp:inline distT="0" distB="0" distL="0" distR="0">
            <wp:extent cx="858520" cy="397510"/>
            <wp:effectExtent l="1905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858520" cy="397510"/>
                    </a:xfrm>
                    <a:prstGeom prst="rect">
                      <a:avLst/>
                    </a:prstGeom>
                    <a:noFill/>
                    <a:ln w="9525">
                      <a:noFill/>
                      <a:miter lim="800000"/>
                      <a:headEnd/>
                      <a:tailEnd/>
                    </a:ln>
                  </pic:spPr>
                </pic:pic>
              </a:graphicData>
            </a:graphic>
          </wp:inline>
        </w:drawing>
      </w:r>
      <w:r w:rsidR="00730630">
        <w:fldChar w:fldCharType="end"/>
      </w:r>
      <w:r>
        <w:rPr>
          <w:rFonts w:hint="eastAsia"/>
        </w:rPr>
        <w:t>---------------------------------------------------------</w:t>
      </w:r>
      <w:r>
        <w:rPr>
          <w:rFonts w:hint="eastAsia"/>
        </w:rPr>
        <w:t>（</w:t>
      </w:r>
      <w:r>
        <w:rPr>
          <w:rFonts w:hint="eastAsia"/>
        </w:rPr>
        <w:t>1</w:t>
      </w:r>
      <w:r>
        <w:rPr>
          <w:rFonts w:hint="eastAsia"/>
        </w:rPr>
        <w:t>）</w:t>
      </w:r>
    </w:p>
    <w:p w:rsidR="00F539FD" w:rsidRDefault="00F539FD" w:rsidP="001F4586">
      <w:pPr>
        <w:widowControl/>
        <w:spacing w:line="360" w:lineRule="auto"/>
        <w:outlineLvl w:val="3"/>
        <w:rPr>
          <w:rFonts w:ascii="宋体" w:hAnsi="宋体" w:cs="宋体"/>
          <w:szCs w:val="21"/>
        </w:rPr>
      </w:pPr>
      <w:r>
        <w:rPr>
          <w:rFonts w:ascii="宋体" w:hAnsi="宋体" w:cs="宋体" w:hint="eastAsia"/>
          <w:szCs w:val="21"/>
        </w:rPr>
        <w:t>式中：</w:t>
      </w:r>
    </w:p>
    <w:p w:rsidR="00F539FD" w:rsidRDefault="00F539FD" w:rsidP="001F4586">
      <w:pPr>
        <w:widowControl/>
        <w:spacing w:line="360" w:lineRule="auto"/>
        <w:ind w:firstLineChars="300" w:firstLine="630"/>
        <w:outlineLvl w:val="3"/>
        <w:rPr>
          <w:rFonts w:ascii="宋体" w:hAnsi="宋体" w:cs="宋体"/>
          <w:szCs w:val="21"/>
        </w:rPr>
      </w:pPr>
      <w:r>
        <w:rPr>
          <w:rFonts w:hint="eastAsia"/>
          <w:i/>
          <w:iCs/>
          <w:szCs w:val="21"/>
        </w:rPr>
        <w:t>M</w:t>
      </w:r>
      <w:r>
        <w:rPr>
          <w:rFonts w:ascii="宋体" w:hAnsi="宋体" w:cs="宋体" w:hint="eastAsia"/>
          <w:szCs w:val="21"/>
        </w:rPr>
        <w:t>——样品重量，单位为千克（kg）；</w:t>
      </w:r>
    </w:p>
    <w:p w:rsidR="00F539FD" w:rsidRDefault="00F539FD" w:rsidP="001F4586">
      <w:pPr>
        <w:widowControl/>
        <w:spacing w:line="360" w:lineRule="auto"/>
        <w:ind w:firstLineChars="300" w:firstLine="630"/>
        <w:outlineLvl w:val="3"/>
        <w:rPr>
          <w:szCs w:val="21"/>
        </w:rPr>
      </w:pPr>
      <w:r>
        <w:rPr>
          <w:rFonts w:hint="eastAsia"/>
          <w:i/>
          <w:iCs/>
          <w:szCs w:val="21"/>
        </w:rPr>
        <w:t>M</w:t>
      </w:r>
      <w:r>
        <w:rPr>
          <w:rFonts w:hint="eastAsia"/>
          <w:szCs w:val="21"/>
          <w:vertAlign w:val="subscript"/>
        </w:rPr>
        <w:t>1</w:t>
      </w:r>
      <w:r>
        <w:rPr>
          <w:rFonts w:ascii="宋体" w:hAnsi="宋体" w:cs="宋体" w:hint="eastAsia"/>
          <w:szCs w:val="21"/>
        </w:rPr>
        <w:t>——粉状物重量，单位为千克（kg）。</w:t>
      </w:r>
    </w:p>
    <w:p w:rsidR="00F539FD" w:rsidRDefault="00F539FD" w:rsidP="00682861">
      <w:pPr>
        <w:widowControl/>
        <w:spacing w:line="360" w:lineRule="auto"/>
        <w:ind w:firstLineChars="200" w:firstLine="420"/>
        <w:outlineLvl w:val="3"/>
        <w:rPr>
          <w:rFonts w:cs="Calibri"/>
          <w:position w:val="-24"/>
        </w:rPr>
      </w:pPr>
      <w:r>
        <w:rPr>
          <w:rFonts w:hint="eastAsia"/>
          <w:szCs w:val="21"/>
        </w:rPr>
        <w:t>3</w:t>
      </w:r>
      <w:r>
        <w:rPr>
          <w:rFonts w:hint="eastAsia"/>
          <w:szCs w:val="21"/>
        </w:rPr>
        <w:t>）继续挑出夹杂物。必要时，将样品破碎，将镶嵌在样品中的夹杂物机械分离。称量、记录分离出来的包括粉状物在内的夹杂物总重量</w:t>
      </w:r>
      <w:r>
        <w:rPr>
          <w:rFonts w:hint="eastAsia"/>
          <w:i/>
          <w:iCs/>
          <w:szCs w:val="21"/>
        </w:rPr>
        <w:t>M</w:t>
      </w:r>
      <w:r>
        <w:rPr>
          <w:rFonts w:hint="eastAsia"/>
          <w:szCs w:val="21"/>
          <w:vertAlign w:val="subscript"/>
        </w:rPr>
        <w:t>2</w:t>
      </w:r>
      <w:r>
        <w:rPr>
          <w:rFonts w:hint="eastAsia"/>
          <w:szCs w:val="21"/>
        </w:rPr>
        <w:t>，按公式（</w:t>
      </w:r>
      <w:r>
        <w:rPr>
          <w:rFonts w:hint="eastAsia"/>
          <w:szCs w:val="21"/>
        </w:rPr>
        <w:t>2</w:t>
      </w:r>
      <w:r>
        <w:rPr>
          <w:rFonts w:hint="eastAsia"/>
          <w:szCs w:val="21"/>
        </w:rPr>
        <w:t>）计算夹杂物含量（</w:t>
      </w:r>
      <w:r>
        <w:rPr>
          <w:rFonts w:hint="eastAsia"/>
          <w:i/>
          <w:iCs/>
          <w:szCs w:val="21"/>
        </w:rPr>
        <w:t>W</w:t>
      </w:r>
      <w:r>
        <w:rPr>
          <w:rFonts w:hint="eastAsia"/>
          <w:szCs w:val="21"/>
          <w:vertAlign w:val="subscript"/>
        </w:rPr>
        <w:t>J</w:t>
      </w:r>
      <w:r>
        <w:rPr>
          <w:rFonts w:hint="eastAsia"/>
          <w:szCs w:val="21"/>
        </w:rPr>
        <w:t>），数值以</w:t>
      </w:r>
      <w:r>
        <w:rPr>
          <w:rFonts w:hint="eastAsia"/>
          <w:szCs w:val="21"/>
        </w:rPr>
        <w:t>%</w:t>
      </w:r>
      <w:r>
        <w:rPr>
          <w:rFonts w:hint="eastAsia"/>
          <w:szCs w:val="21"/>
        </w:rPr>
        <w:t>表示。</w:t>
      </w:r>
    </w:p>
    <w:p w:rsidR="00F539FD" w:rsidRDefault="00730630" w:rsidP="001F4586">
      <w:pPr>
        <w:spacing w:line="360" w:lineRule="auto"/>
        <w:ind w:firstLineChars="900" w:firstLine="1890"/>
        <w:rPr>
          <w:rFonts w:cs="Calibri"/>
          <w:szCs w:val="21"/>
        </w:rPr>
      </w:pPr>
      <w:r>
        <w:rPr>
          <w:rFonts w:cs="Calibri"/>
        </w:rPr>
        <w:fldChar w:fldCharType="begin"/>
      </w:r>
      <w:r w:rsidR="00F539FD">
        <w:rPr>
          <w:rFonts w:cs="Calibri"/>
        </w:rPr>
        <w:instrText xml:space="preserve"> QUOTE </w:instrText>
      </w:r>
      <w:r w:rsidR="00F539FD">
        <w:rPr>
          <w:noProof/>
          <w:position w:val="-24"/>
        </w:rPr>
        <w:drawing>
          <wp:inline distT="0" distB="0" distL="0" distR="0">
            <wp:extent cx="835025" cy="397510"/>
            <wp:effectExtent l="19050" t="0" r="3175"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835025" cy="397510"/>
                    </a:xfrm>
                    <a:prstGeom prst="rect">
                      <a:avLst/>
                    </a:prstGeom>
                    <a:noFill/>
                    <a:ln w="9525">
                      <a:noFill/>
                      <a:miter lim="800000"/>
                      <a:headEnd/>
                      <a:tailEnd/>
                    </a:ln>
                  </pic:spPr>
                </pic:pic>
              </a:graphicData>
            </a:graphic>
          </wp:inline>
        </w:drawing>
      </w:r>
      <w:r w:rsidR="00F539FD">
        <w:rPr>
          <w:rFonts w:cs="Calibri"/>
        </w:rPr>
        <w:instrText xml:space="preserve"> </w:instrText>
      </w:r>
      <w:r>
        <w:rPr>
          <w:rFonts w:cs="Calibri"/>
        </w:rPr>
        <w:fldChar w:fldCharType="separate"/>
      </w:r>
      <w:r w:rsidR="00F539FD">
        <w:rPr>
          <w:noProof/>
          <w:position w:val="-24"/>
        </w:rPr>
        <w:drawing>
          <wp:inline distT="0" distB="0" distL="0" distR="0">
            <wp:extent cx="835025" cy="397510"/>
            <wp:effectExtent l="19050" t="0" r="3175"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835025" cy="397510"/>
                    </a:xfrm>
                    <a:prstGeom prst="rect">
                      <a:avLst/>
                    </a:prstGeom>
                    <a:noFill/>
                    <a:ln w="9525">
                      <a:noFill/>
                      <a:miter lim="800000"/>
                      <a:headEnd/>
                      <a:tailEnd/>
                    </a:ln>
                  </pic:spPr>
                </pic:pic>
              </a:graphicData>
            </a:graphic>
          </wp:inline>
        </w:drawing>
      </w:r>
      <w:r>
        <w:rPr>
          <w:rFonts w:cs="Calibri"/>
        </w:rPr>
        <w:fldChar w:fldCharType="end"/>
      </w:r>
      <w:r w:rsidR="00F539FD">
        <w:rPr>
          <w:rFonts w:cs="Calibri"/>
        </w:rPr>
        <w:t>----------------------------------------------</w:t>
      </w:r>
      <w:r w:rsidR="00F539FD">
        <w:rPr>
          <w:rFonts w:cs="Calibri" w:hint="eastAsia"/>
        </w:rPr>
        <w:t>--------</w:t>
      </w:r>
      <w:r w:rsidR="00F539FD">
        <w:rPr>
          <w:rFonts w:cs="Calibri"/>
        </w:rPr>
        <w:t>（</w:t>
      </w:r>
      <w:r w:rsidR="00F539FD">
        <w:rPr>
          <w:rFonts w:cs="Calibri"/>
        </w:rPr>
        <w:t>2</w:t>
      </w:r>
      <w:r w:rsidR="00F539FD">
        <w:rPr>
          <w:rFonts w:cs="Calibri"/>
        </w:rPr>
        <w:t>）</w:t>
      </w:r>
    </w:p>
    <w:p w:rsidR="00F539FD" w:rsidRDefault="00F539FD" w:rsidP="001F4586">
      <w:pPr>
        <w:widowControl/>
        <w:spacing w:line="360" w:lineRule="auto"/>
        <w:outlineLvl w:val="3"/>
        <w:rPr>
          <w:rFonts w:ascii="宋体" w:hAnsi="宋体" w:cs="宋体"/>
          <w:szCs w:val="21"/>
        </w:rPr>
      </w:pPr>
      <w:r>
        <w:rPr>
          <w:rFonts w:ascii="宋体" w:hAnsi="宋体" w:cs="宋体" w:hint="eastAsia"/>
          <w:szCs w:val="21"/>
        </w:rPr>
        <w:t>式中：</w:t>
      </w:r>
    </w:p>
    <w:p w:rsidR="00F539FD" w:rsidRDefault="00F539FD" w:rsidP="001F4586">
      <w:pPr>
        <w:widowControl/>
        <w:spacing w:line="360" w:lineRule="auto"/>
        <w:ind w:firstLineChars="300" w:firstLine="630"/>
        <w:outlineLvl w:val="3"/>
        <w:rPr>
          <w:rFonts w:ascii="宋体" w:hAnsi="宋体" w:cs="宋体"/>
          <w:szCs w:val="21"/>
        </w:rPr>
      </w:pPr>
      <w:r>
        <w:rPr>
          <w:rFonts w:hint="eastAsia"/>
          <w:i/>
          <w:iCs/>
          <w:szCs w:val="21"/>
        </w:rPr>
        <w:t>M</w:t>
      </w:r>
      <w:r>
        <w:rPr>
          <w:rFonts w:ascii="宋体" w:hAnsi="宋体" w:cs="宋体" w:hint="eastAsia"/>
          <w:szCs w:val="21"/>
        </w:rPr>
        <w:t>——样品重量，单位为千克（kg）；</w:t>
      </w:r>
    </w:p>
    <w:p w:rsidR="00F539FD" w:rsidRPr="00217885" w:rsidRDefault="00F539FD" w:rsidP="00217885">
      <w:pPr>
        <w:adjustRightInd w:val="0"/>
        <w:snapToGrid w:val="0"/>
        <w:spacing w:line="360" w:lineRule="auto"/>
        <w:ind w:firstLineChars="300" w:firstLine="630"/>
        <w:textAlignment w:val="baseline"/>
        <w:rPr>
          <w:rFonts w:ascii="宋体" w:hAnsi="宋体" w:cs="宋体"/>
          <w:szCs w:val="21"/>
        </w:rPr>
      </w:pPr>
      <w:r>
        <w:rPr>
          <w:rFonts w:hint="eastAsia"/>
          <w:i/>
          <w:iCs/>
          <w:szCs w:val="21"/>
        </w:rPr>
        <w:t>M</w:t>
      </w:r>
      <w:r>
        <w:rPr>
          <w:rFonts w:hint="eastAsia"/>
          <w:szCs w:val="21"/>
          <w:vertAlign w:val="subscript"/>
        </w:rPr>
        <w:t>2</w:t>
      </w:r>
      <w:r>
        <w:rPr>
          <w:rFonts w:ascii="宋体" w:hAnsi="宋体" w:cs="宋体" w:hint="eastAsia"/>
          <w:szCs w:val="21"/>
        </w:rPr>
        <w:t>——夹杂物总重量，单位为千克（kg）</w:t>
      </w:r>
    </w:p>
    <w:p w:rsidR="00F539FD" w:rsidRPr="00582D14" w:rsidRDefault="00582D14" w:rsidP="00582D14">
      <w:pPr>
        <w:adjustRightInd w:val="0"/>
        <w:snapToGrid w:val="0"/>
        <w:spacing w:line="360" w:lineRule="auto"/>
        <w:textAlignment w:val="baseline"/>
        <w:rPr>
          <w:rFonts w:ascii="黑体" w:eastAsia="黑体" w:hAnsi="黑体" w:cs="黑体"/>
          <w:bCs/>
          <w:caps/>
          <w:szCs w:val="21"/>
        </w:rPr>
      </w:pPr>
      <w:r w:rsidRPr="00582D14">
        <w:rPr>
          <w:rFonts w:ascii="黑体" w:eastAsia="黑体" w:hAnsi="黑体" w:cs="黑体" w:hint="eastAsia"/>
          <w:bCs/>
          <w:caps/>
          <w:szCs w:val="21"/>
        </w:rPr>
        <w:t>4.8</w:t>
      </w:r>
      <w:r w:rsidR="00F539FD" w:rsidRPr="00582D14">
        <w:rPr>
          <w:rFonts w:ascii="黑体" w:eastAsia="黑体" w:hAnsi="黑体" w:cs="黑体" w:hint="eastAsia"/>
          <w:bCs/>
          <w:caps/>
          <w:szCs w:val="21"/>
        </w:rPr>
        <w:t>其他要求</w:t>
      </w:r>
    </w:p>
    <w:p w:rsidR="00F539FD" w:rsidRDefault="00F539FD" w:rsidP="001F4586">
      <w:pPr>
        <w:pStyle w:val="a4"/>
        <w:widowControl w:val="0"/>
        <w:spacing w:line="360" w:lineRule="auto"/>
        <w:ind w:firstLineChars="0" w:firstLine="420"/>
        <w:rPr>
          <w:rFonts w:eastAsia="宋体" w:hAnsi="宋体" w:cs="宋体"/>
          <w:szCs w:val="21"/>
        </w:rPr>
      </w:pPr>
      <w:r>
        <w:rPr>
          <w:rFonts w:eastAsia="宋体" w:hAnsi="宋体" w:cs="宋体" w:hint="eastAsia"/>
          <w:szCs w:val="21"/>
        </w:rPr>
        <w:t>切削屑的其他要求由供需双方协商，用感官检验。</w:t>
      </w:r>
    </w:p>
    <w:p w:rsidR="00BE4391" w:rsidRPr="00BE4391" w:rsidRDefault="00BE4391" w:rsidP="001F4586">
      <w:pPr>
        <w:autoSpaceDE w:val="0"/>
        <w:autoSpaceDN w:val="0"/>
        <w:spacing w:line="360" w:lineRule="auto"/>
        <w:rPr>
          <w:rFonts w:hAnsi="宋体" w:cs="宋体"/>
          <w:szCs w:val="21"/>
        </w:rPr>
      </w:pPr>
      <w:r>
        <w:rPr>
          <w:rFonts w:hAnsi="宋体" w:cs="宋体" w:hint="eastAsia"/>
          <w:szCs w:val="21"/>
        </w:rPr>
        <w:t xml:space="preserve">4.9  </w:t>
      </w:r>
      <w:r>
        <w:rPr>
          <w:rFonts w:ascii="黑体" w:eastAsia="黑体" w:hAnsi="黑体" w:cs="黑体" w:hint="eastAsia"/>
          <w:szCs w:val="21"/>
        </w:rPr>
        <w:t>切削屑的收集回收方式</w:t>
      </w:r>
    </w:p>
    <w:p w:rsidR="00FF3EFC" w:rsidRPr="00582D14" w:rsidRDefault="00582D14" w:rsidP="00582D14">
      <w:pPr>
        <w:adjustRightInd w:val="0"/>
        <w:snapToGrid w:val="0"/>
        <w:spacing w:line="360" w:lineRule="auto"/>
        <w:textAlignment w:val="baseline"/>
        <w:rPr>
          <w:rFonts w:ascii="黑体" w:eastAsia="黑体" w:hAnsi="黑体" w:cs="黑体"/>
          <w:bCs/>
          <w:caps/>
          <w:szCs w:val="21"/>
        </w:rPr>
      </w:pPr>
      <w:r w:rsidRPr="00582D14">
        <w:rPr>
          <w:rFonts w:ascii="黑体" w:eastAsia="黑体" w:hAnsi="黑体" w:cs="黑体" w:hint="eastAsia"/>
          <w:bCs/>
          <w:caps/>
          <w:szCs w:val="21"/>
        </w:rPr>
        <w:t>4.9.1</w:t>
      </w:r>
      <w:r w:rsidR="00FF3EFC" w:rsidRPr="00582D14">
        <w:rPr>
          <w:rFonts w:ascii="黑体" w:eastAsia="黑体" w:hAnsi="黑体" w:cs="黑体" w:hint="eastAsia"/>
          <w:bCs/>
          <w:caps/>
          <w:szCs w:val="21"/>
        </w:rPr>
        <w:t>切削屑的回收方式</w:t>
      </w:r>
    </w:p>
    <w:p w:rsidR="00217885" w:rsidRDefault="00BE4391" w:rsidP="00217885">
      <w:pPr>
        <w:pStyle w:val="a4"/>
        <w:widowControl w:val="0"/>
        <w:spacing w:line="360" w:lineRule="auto"/>
        <w:ind w:firstLineChars="0" w:firstLine="420"/>
        <w:rPr>
          <w:rFonts w:eastAsia="宋体" w:hAnsi="宋体" w:cs="宋体"/>
          <w:szCs w:val="21"/>
        </w:rPr>
      </w:pPr>
      <w:r>
        <w:rPr>
          <w:rFonts w:eastAsia="宋体" w:hAnsi="宋体" w:cs="宋体" w:hint="eastAsia"/>
          <w:szCs w:val="21"/>
        </w:rPr>
        <w:t>切削</w:t>
      </w:r>
      <w:proofErr w:type="gramStart"/>
      <w:r>
        <w:rPr>
          <w:rFonts w:eastAsia="宋体" w:hAnsi="宋体" w:cs="宋体" w:hint="eastAsia"/>
          <w:szCs w:val="21"/>
        </w:rPr>
        <w:t>屑</w:t>
      </w:r>
      <w:proofErr w:type="gramEnd"/>
      <w:r>
        <w:rPr>
          <w:rFonts w:eastAsia="宋体" w:hAnsi="宋体" w:cs="宋体" w:hint="eastAsia"/>
          <w:szCs w:val="21"/>
        </w:rPr>
        <w:t>按照</w:t>
      </w:r>
      <w:r w:rsidR="00EF4525">
        <w:rPr>
          <w:rFonts w:eastAsia="宋体" w:hAnsi="宋体" w:cs="宋体" w:hint="eastAsia"/>
          <w:szCs w:val="21"/>
        </w:rPr>
        <w:t>以下</w:t>
      </w:r>
      <w:proofErr w:type="gramStart"/>
      <w:r w:rsidR="00EF4525">
        <w:rPr>
          <w:rFonts w:eastAsia="宋体" w:hAnsi="宋体" w:cs="宋体" w:hint="eastAsia"/>
          <w:szCs w:val="21"/>
        </w:rPr>
        <w:t>两方式</w:t>
      </w:r>
      <w:proofErr w:type="gramEnd"/>
      <w:r w:rsidR="00EF4525">
        <w:rPr>
          <w:rFonts w:eastAsia="宋体" w:hAnsi="宋体" w:cs="宋体" w:hint="eastAsia"/>
          <w:szCs w:val="21"/>
        </w:rPr>
        <w:t>进行收集回收。</w:t>
      </w:r>
    </w:p>
    <w:p w:rsidR="00BE4391" w:rsidRDefault="00BE4391" w:rsidP="00217885">
      <w:pPr>
        <w:pStyle w:val="a4"/>
        <w:widowControl w:val="0"/>
        <w:spacing w:line="360" w:lineRule="auto"/>
        <w:ind w:firstLineChars="0" w:firstLine="420"/>
        <w:rPr>
          <w:rFonts w:eastAsia="宋体" w:hAnsi="宋体" w:cs="宋体"/>
          <w:szCs w:val="21"/>
        </w:rPr>
      </w:pPr>
      <w:r w:rsidRPr="00BE4391">
        <w:rPr>
          <w:rFonts w:eastAsia="宋体" w:hAnsi="宋体" w:cs="宋体" w:hint="eastAsia"/>
          <w:szCs w:val="21"/>
        </w:rPr>
        <w:t>方式</w:t>
      </w:r>
      <w:proofErr w:type="gramStart"/>
      <w:r w:rsidRPr="00BE4391">
        <w:rPr>
          <w:rFonts w:eastAsia="宋体" w:hAnsi="宋体" w:cs="宋体" w:hint="eastAsia"/>
          <w:szCs w:val="21"/>
        </w:rPr>
        <w:t>一</w:t>
      </w:r>
      <w:proofErr w:type="gramEnd"/>
      <w:r w:rsidRPr="00BE4391">
        <w:rPr>
          <w:rFonts w:eastAsia="宋体" w:hAnsi="宋体" w:cs="宋体" w:hint="eastAsia"/>
          <w:szCs w:val="21"/>
        </w:rPr>
        <w:t>：对生产和使用企业产生的</w:t>
      </w:r>
      <w:r w:rsidR="00EF4525">
        <w:rPr>
          <w:rFonts w:eastAsia="宋体" w:hAnsi="宋体" w:cs="宋体" w:hint="eastAsia"/>
          <w:szCs w:val="21"/>
        </w:rPr>
        <w:t>纯铜</w:t>
      </w:r>
      <w:r w:rsidRPr="00BE4391">
        <w:rPr>
          <w:rFonts w:eastAsia="宋体" w:hAnsi="宋体" w:cs="宋体" w:hint="eastAsia"/>
          <w:szCs w:val="21"/>
        </w:rPr>
        <w:t>切削</w:t>
      </w:r>
      <w:proofErr w:type="gramStart"/>
      <w:r w:rsidRPr="00BE4391">
        <w:rPr>
          <w:rFonts w:eastAsia="宋体" w:hAnsi="宋体" w:cs="宋体" w:hint="eastAsia"/>
          <w:szCs w:val="21"/>
        </w:rPr>
        <w:t>屑</w:t>
      </w:r>
      <w:proofErr w:type="gramEnd"/>
      <w:r w:rsidR="00EF4525">
        <w:rPr>
          <w:rFonts w:eastAsia="宋体" w:hAnsi="宋体" w:cs="宋体" w:hint="eastAsia"/>
          <w:szCs w:val="21"/>
        </w:rPr>
        <w:t>以及其他类别的1级、2级</w:t>
      </w:r>
      <w:r w:rsidRPr="00BE4391">
        <w:rPr>
          <w:rFonts w:eastAsia="宋体" w:hAnsi="宋体" w:cs="宋体" w:hint="eastAsia"/>
          <w:szCs w:val="21"/>
        </w:rPr>
        <w:t>进行直接有效回收；</w:t>
      </w:r>
    </w:p>
    <w:p w:rsidR="00BE4391" w:rsidRPr="00BE4391" w:rsidRDefault="00BE4391" w:rsidP="00217885">
      <w:pPr>
        <w:pStyle w:val="a4"/>
        <w:widowControl w:val="0"/>
        <w:spacing w:line="360" w:lineRule="auto"/>
        <w:ind w:firstLineChars="0" w:firstLine="420"/>
        <w:rPr>
          <w:rFonts w:eastAsia="宋体" w:hAnsi="宋体" w:cs="宋体"/>
          <w:szCs w:val="21"/>
        </w:rPr>
      </w:pPr>
      <w:r w:rsidRPr="00217885">
        <w:rPr>
          <w:rFonts w:eastAsia="宋体" w:hAnsi="宋体" w:cs="宋体" w:hint="eastAsia"/>
          <w:szCs w:val="21"/>
        </w:rPr>
        <w:t>方式二：</w:t>
      </w:r>
      <w:r w:rsidR="00EF4525" w:rsidRPr="00217885">
        <w:rPr>
          <w:rFonts w:eastAsia="宋体" w:hAnsi="宋体" w:cs="宋体" w:hint="eastAsia"/>
          <w:szCs w:val="21"/>
        </w:rPr>
        <w:t>对对生产和使用企业产出其他类别的3级、4级切削</w:t>
      </w:r>
      <w:proofErr w:type="gramStart"/>
      <w:r w:rsidR="00EF4525" w:rsidRPr="00217885">
        <w:rPr>
          <w:rFonts w:eastAsia="宋体" w:hAnsi="宋体" w:cs="宋体" w:hint="eastAsia"/>
          <w:szCs w:val="21"/>
        </w:rPr>
        <w:t>屑</w:t>
      </w:r>
      <w:proofErr w:type="gramEnd"/>
      <w:r w:rsidRPr="00217885">
        <w:rPr>
          <w:rFonts w:eastAsia="宋体" w:hAnsi="宋体" w:cs="宋体" w:hint="eastAsia"/>
          <w:szCs w:val="21"/>
        </w:rPr>
        <w:t>按照同一</w:t>
      </w:r>
      <w:r w:rsidR="00EF4525" w:rsidRPr="00217885">
        <w:rPr>
          <w:rFonts w:eastAsia="宋体" w:hAnsi="宋体" w:cs="宋体" w:hint="eastAsia"/>
          <w:szCs w:val="21"/>
        </w:rPr>
        <w:t>类别、同一</w:t>
      </w:r>
      <w:r w:rsidRPr="00217885">
        <w:rPr>
          <w:rFonts w:eastAsia="宋体" w:hAnsi="宋体" w:cs="宋体" w:hint="eastAsia"/>
          <w:szCs w:val="21"/>
        </w:rPr>
        <w:t>系列</w:t>
      </w:r>
      <w:r w:rsidR="00EF4525" w:rsidRPr="00217885">
        <w:rPr>
          <w:rFonts w:eastAsia="宋体" w:hAnsi="宋体" w:cs="宋体" w:hint="eastAsia"/>
          <w:szCs w:val="21"/>
        </w:rPr>
        <w:t>的</w:t>
      </w:r>
      <w:r w:rsidRPr="00217885">
        <w:rPr>
          <w:rFonts w:eastAsia="宋体" w:hAnsi="宋体" w:cs="宋体" w:hint="eastAsia"/>
          <w:szCs w:val="21"/>
        </w:rPr>
        <w:t>分类收集、包装贮运的局部限量回收方法。</w:t>
      </w:r>
    </w:p>
    <w:p w:rsidR="00EF4525" w:rsidRDefault="00EF4525" w:rsidP="001F4586">
      <w:pPr>
        <w:spacing w:line="360" w:lineRule="auto"/>
        <w:ind w:firstLineChars="200" w:firstLine="420"/>
        <w:rPr>
          <w:rFonts w:ascii="宋体" w:hAnsi="宋体"/>
          <w:bCs/>
        </w:rPr>
      </w:pPr>
      <w:r>
        <w:rPr>
          <w:rFonts w:ascii="宋体" w:hAnsi="宋体" w:hint="eastAsia"/>
          <w:bCs/>
        </w:rPr>
        <w:t>其中按照方式</w:t>
      </w:r>
      <w:proofErr w:type="gramStart"/>
      <w:r>
        <w:rPr>
          <w:rFonts w:ascii="宋体" w:hAnsi="宋体" w:hint="eastAsia"/>
          <w:bCs/>
        </w:rPr>
        <w:t>一</w:t>
      </w:r>
      <w:proofErr w:type="gramEnd"/>
      <w:r>
        <w:rPr>
          <w:rFonts w:ascii="宋体" w:hAnsi="宋体" w:hint="eastAsia"/>
          <w:bCs/>
        </w:rPr>
        <w:t>收集的切削屑的主要成分与加工材一致，可以检测成分后直接投炉使用，该方式值得提倡与鼓励。</w:t>
      </w:r>
    </w:p>
    <w:p w:rsidR="00BE4391" w:rsidRDefault="00EF4525" w:rsidP="001F4586">
      <w:pPr>
        <w:spacing w:line="360" w:lineRule="auto"/>
        <w:ind w:firstLineChars="200" w:firstLine="420"/>
        <w:rPr>
          <w:rFonts w:ascii="宋体" w:hAnsi="宋体"/>
          <w:bCs/>
        </w:rPr>
      </w:pPr>
      <w:r>
        <w:rPr>
          <w:rFonts w:ascii="宋体" w:hAnsi="宋体" w:hint="eastAsia"/>
          <w:bCs/>
        </w:rPr>
        <w:t>方式二收集的</w:t>
      </w:r>
      <w:proofErr w:type="gramStart"/>
      <w:r>
        <w:rPr>
          <w:rFonts w:ascii="宋体" w:hAnsi="宋体" w:hint="eastAsia"/>
          <w:bCs/>
        </w:rPr>
        <w:t>切削屑以同</w:t>
      </w:r>
      <w:proofErr w:type="gramEnd"/>
      <w:r>
        <w:rPr>
          <w:rFonts w:ascii="宋体" w:hAnsi="宋体" w:hint="eastAsia"/>
          <w:bCs/>
        </w:rPr>
        <w:t>一类别、同一系列混合，如含铜量、含铅量不同的铅黄铜可混合，不同牌号的铋黄铜切削屑可混合，但因</w:t>
      </w:r>
      <w:r w:rsidR="001605AB">
        <w:rPr>
          <w:rFonts w:ascii="宋体" w:hAnsi="宋体" w:hint="eastAsia"/>
          <w:bCs/>
        </w:rPr>
        <w:t>不同批次</w:t>
      </w:r>
      <w:r>
        <w:rPr>
          <w:rFonts w:ascii="宋体" w:hAnsi="宋体" w:hint="eastAsia"/>
          <w:bCs/>
        </w:rPr>
        <w:t>混合后的切削</w:t>
      </w:r>
      <w:proofErr w:type="gramStart"/>
      <w:r>
        <w:rPr>
          <w:rFonts w:ascii="宋体" w:hAnsi="宋体" w:hint="eastAsia"/>
          <w:bCs/>
        </w:rPr>
        <w:t>屑</w:t>
      </w:r>
      <w:proofErr w:type="gramEnd"/>
      <w:r>
        <w:rPr>
          <w:rFonts w:ascii="宋体" w:hAnsi="宋体" w:hint="eastAsia"/>
          <w:bCs/>
        </w:rPr>
        <w:t>存在较大的偏差，</w:t>
      </w:r>
      <w:r w:rsidR="00FF3EFC">
        <w:rPr>
          <w:rFonts w:ascii="宋体" w:hAnsi="宋体" w:hint="eastAsia"/>
          <w:bCs/>
        </w:rPr>
        <w:t>需要检测成分后按照实际成分配入对应的牌号中或经过重熔后再检测成分后熔铸，该方式因需要重</w:t>
      </w:r>
      <w:proofErr w:type="gramStart"/>
      <w:r w:rsidR="00FF3EFC">
        <w:rPr>
          <w:rFonts w:ascii="宋体" w:hAnsi="宋体" w:hint="eastAsia"/>
          <w:bCs/>
        </w:rPr>
        <w:t>熔导致</w:t>
      </w:r>
      <w:proofErr w:type="gramEnd"/>
      <w:r w:rsidR="00FF3EFC">
        <w:rPr>
          <w:rFonts w:ascii="宋体" w:hAnsi="宋体" w:hint="eastAsia"/>
          <w:bCs/>
        </w:rPr>
        <w:t>成本的浪费，是</w:t>
      </w:r>
      <w:r w:rsidR="00BE4391">
        <w:rPr>
          <w:rFonts w:ascii="宋体" w:hAnsi="宋体" w:hint="eastAsia"/>
          <w:bCs/>
        </w:rPr>
        <w:t>本文件逐步限制的方法。</w:t>
      </w:r>
    </w:p>
    <w:p w:rsidR="00BE4391" w:rsidRDefault="00FF3EFC" w:rsidP="001F4586">
      <w:pPr>
        <w:autoSpaceDE w:val="0"/>
        <w:autoSpaceDN w:val="0"/>
        <w:spacing w:line="360" w:lineRule="auto"/>
        <w:rPr>
          <w:rFonts w:ascii="黑体" w:eastAsia="黑体" w:hAnsi="黑体" w:cs="黑体"/>
          <w:szCs w:val="21"/>
        </w:rPr>
      </w:pPr>
      <w:r>
        <w:rPr>
          <w:rFonts w:ascii="黑体" w:eastAsia="黑体" w:hAnsi="黑体" w:cs="黑体" w:hint="eastAsia"/>
          <w:szCs w:val="21"/>
        </w:rPr>
        <w:t>4.9.2</w:t>
      </w:r>
      <w:r w:rsidR="00BE4391">
        <w:rPr>
          <w:rFonts w:ascii="黑体" w:eastAsia="黑体" w:hAnsi="黑体" w:cs="黑体" w:hint="eastAsia"/>
          <w:szCs w:val="21"/>
        </w:rPr>
        <w:t xml:space="preserve"> 切削屑的使用</w:t>
      </w:r>
    </w:p>
    <w:p w:rsidR="00BE4391" w:rsidRDefault="00FF3EFC" w:rsidP="001F4586">
      <w:pPr>
        <w:spacing w:line="360" w:lineRule="auto"/>
        <w:rPr>
          <w:rFonts w:ascii="宋体" w:hAnsi="宋体"/>
          <w:bCs/>
        </w:rPr>
      </w:pPr>
      <w:r w:rsidRPr="00582D14">
        <w:rPr>
          <w:rFonts w:ascii="黑体" w:eastAsia="黑体" w:hAnsi="黑体" w:cs="黑体" w:hint="eastAsia"/>
          <w:szCs w:val="21"/>
        </w:rPr>
        <w:t>4.9.2.1</w:t>
      </w:r>
      <w:r w:rsidR="00BE4391" w:rsidRPr="00582D14">
        <w:rPr>
          <w:rFonts w:ascii="黑体" w:eastAsia="黑体" w:hAnsi="黑体" w:cs="黑体" w:hint="eastAsia"/>
          <w:szCs w:val="21"/>
        </w:rPr>
        <w:t xml:space="preserve"> </w:t>
      </w:r>
      <w:r w:rsidR="00BE4391">
        <w:rPr>
          <w:rFonts w:ascii="宋体" w:hAnsi="宋体" w:hint="eastAsia"/>
          <w:bCs/>
        </w:rPr>
        <w:t>对于</w:t>
      </w:r>
      <w:proofErr w:type="gramStart"/>
      <w:r w:rsidR="00BE4391">
        <w:rPr>
          <w:rFonts w:ascii="宋体" w:hAnsi="宋体" w:hint="eastAsia"/>
          <w:bCs/>
        </w:rPr>
        <w:t>未混屑</w:t>
      </w:r>
      <w:proofErr w:type="gramEnd"/>
      <w:r w:rsidR="00BE4391">
        <w:rPr>
          <w:rFonts w:ascii="宋体" w:hAnsi="宋体" w:hint="eastAsia"/>
          <w:bCs/>
        </w:rPr>
        <w:t>的切削屑，</w:t>
      </w:r>
      <w:r>
        <w:rPr>
          <w:rFonts w:ascii="宋体" w:hAnsi="宋体" w:hint="eastAsia"/>
          <w:bCs/>
        </w:rPr>
        <w:t>即纯铜切削屑或其他类别的1级、2级切削屑，</w:t>
      </w:r>
      <w:r w:rsidR="00BE4391">
        <w:rPr>
          <w:rFonts w:ascii="宋体" w:hAnsi="宋体" w:hint="eastAsia"/>
          <w:bCs/>
        </w:rPr>
        <w:t>根据检测结果直接回用。</w:t>
      </w:r>
    </w:p>
    <w:p w:rsidR="00BE4391" w:rsidRDefault="00FF3EFC" w:rsidP="001F4586">
      <w:pPr>
        <w:spacing w:line="360" w:lineRule="auto"/>
        <w:rPr>
          <w:rFonts w:ascii="宋体" w:hAnsi="宋体"/>
          <w:bCs/>
        </w:rPr>
      </w:pPr>
      <w:r w:rsidRPr="00582D14">
        <w:rPr>
          <w:rFonts w:ascii="黑体" w:eastAsia="黑体" w:hAnsi="黑体" w:cs="黑体" w:hint="eastAsia"/>
          <w:szCs w:val="21"/>
        </w:rPr>
        <w:t>4.9.2.2</w:t>
      </w:r>
      <w:proofErr w:type="gramStart"/>
      <w:r w:rsidR="00BE4391">
        <w:rPr>
          <w:rFonts w:ascii="宋体" w:hAnsi="宋体" w:hint="eastAsia"/>
          <w:bCs/>
        </w:rPr>
        <w:t>混屑后</w:t>
      </w:r>
      <w:proofErr w:type="gramEnd"/>
      <w:r w:rsidR="00BE4391">
        <w:rPr>
          <w:rFonts w:ascii="宋体" w:hAnsi="宋体" w:hint="eastAsia"/>
          <w:bCs/>
        </w:rPr>
        <w:t>的</w:t>
      </w:r>
      <w:proofErr w:type="gramStart"/>
      <w:r w:rsidR="00BE4391">
        <w:rPr>
          <w:rFonts w:ascii="宋体" w:hAnsi="宋体" w:hint="eastAsia"/>
          <w:bCs/>
        </w:rPr>
        <w:t>切削屑</w:t>
      </w:r>
      <w:r>
        <w:rPr>
          <w:rFonts w:ascii="宋体" w:hAnsi="宋体" w:hint="eastAsia"/>
          <w:bCs/>
        </w:rPr>
        <w:t>指的</w:t>
      </w:r>
      <w:proofErr w:type="gramEnd"/>
      <w:r>
        <w:rPr>
          <w:rFonts w:ascii="宋体" w:hAnsi="宋体" w:hint="eastAsia"/>
          <w:bCs/>
        </w:rPr>
        <w:t>是高铜、黄铜、青铜、白铜类别</w:t>
      </w:r>
      <w:r w:rsidR="00A96750">
        <w:rPr>
          <w:rFonts w:ascii="宋体" w:hAnsi="宋体" w:hint="eastAsia"/>
          <w:bCs/>
        </w:rPr>
        <w:t>同一系列</w:t>
      </w:r>
      <w:r>
        <w:rPr>
          <w:rFonts w:ascii="宋体" w:hAnsi="宋体" w:hint="eastAsia"/>
          <w:bCs/>
        </w:rPr>
        <w:t>的3级、4级切削屑，</w:t>
      </w:r>
      <w:r w:rsidR="00BE4391">
        <w:rPr>
          <w:rFonts w:ascii="宋体" w:hAnsi="宋体" w:hint="eastAsia"/>
          <w:bCs/>
        </w:rPr>
        <w:t>根据检测结果分级使用。</w:t>
      </w:r>
    </w:p>
    <w:p w:rsidR="00BE4391" w:rsidRDefault="00A96750" w:rsidP="001F4586">
      <w:pPr>
        <w:autoSpaceDE w:val="0"/>
        <w:autoSpaceDN w:val="0"/>
        <w:spacing w:line="360" w:lineRule="auto"/>
        <w:rPr>
          <w:rFonts w:ascii="黑体" w:eastAsia="黑体" w:hAnsi="黑体" w:cs="黑体"/>
          <w:szCs w:val="21"/>
        </w:rPr>
      </w:pPr>
      <w:r>
        <w:rPr>
          <w:rFonts w:ascii="黑体" w:eastAsia="黑体" w:hAnsi="黑体" w:cs="黑体" w:hint="eastAsia"/>
          <w:szCs w:val="21"/>
        </w:rPr>
        <w:t>4</w:t>
      </w:r>
      <w:r w:rsidR="00BE4391">
        <w:rPr>
          <w:rFonts w:ascii="黑体" w:eastAsia="黑体" w:hAnsi="黑体" w:cs="黑体" w:hint="eastAsia"/>
          <w:szCs w:val="21"/>
        </w:rPr>
        <w:t>.</w:t>
      </w:r>
      <w:r>
        <w:rPr>
          <w:rFonts w:ascii="黑体" w:eastAsia="黑体" w:hAnsi="黑体" w:cs="黑体" w:hint="eastAsia"/>
          <w:szCs w:val="21"/>
        </w:rPr>
        <w:t>9.</w:t>
      </w:r>
      <w:r w:rsidR="00BE4391">
        <w:rPr>
          <w:rFonts w:ascii="黑体" w:eastAsia="黑体" w:hAnsi="黑体" w:cs="黑体" w:hint="eastAsia"/>
          <w:szCs w:val="21"/>
        </w:rPr>
        <w:t xml:space="preserve">3 </w:t>
      </w:r>
      <w:proofErr w:type="gramStart"/>
      <w:r w:rsidR="00BE4391">
        <w:rPr>
          <w:rFonts w:ascii="黑体" w:eastAsia="黑体" w:hAnsi="黑体" w:cs="黑体" w:hint="eastAsia"/>
          <w:szCs w:val="21"/>
        </w:rPr>
        <w:t>切削屑回用</w:t>
      </w:r>
      <w:proofErr w:type="gramEnd"/>
      <w:r w:rsidR="00BE4391">
        <w:rPr>
          <w:rFonts w:ascii="黑体" w:eastAsia="黑体" w:hAnsi="黑体" w:cs="黑体" w:hint="eastAsia"/>
          <w:szCs w:val="21"/>
        </w:rPr>
        <w:t>的工艺方法</w:t>
      </w:r>
    </w:p>
    <w:p w:rsidR="00BE4391" w:rsidRDefault="00E2711D" w:rsidP="00682861">
      <w:pPr>
        <w:spacing w:line="360" w:lineRule="auto"/>
        <w:ind w:firstLineChars="200" w:firstLine="420"/>
        <w:rPr>
          <w:rFonts w:ascii="宋体" w:hAnsi="宋体"/>
          <w:bCs/>
        </w:rPr>
      </w:pPr>
      <w:r w:rsidRPr="00E2711D">
        <w:rPr>
          <w:rFonts w:ascii="宋体" w:hAnsi="宋体" w:hint="eastAsia"/>
          <w:bCs/>
        </w:rPr>
        <w:t>切削</w:t>
      </w:r>
      <w:proofErr w:type="gramStart"/>
      <w:r w:rsidRPr="00E2711D">
        <w:rPr>
          <w:rFonts w:ascii="宋体" w:hAnsi="宋体" w:hint="eastAsia"/>
          <w:bCs/>
        </w:rPr>
        <w:t>屑</w:t>
      </w:r>
      <w:proofErr w:type="gramEnd"/>
      <w:r w:rsidRPr="00E2711D">
        <w:rPr>
          <w:rFonts w:ascii="宋体" w:hAnsi="宋体" w:hint="eastAsia"/>
          <w:bCs/>
        </w:rPr>
        <w:t>按照以下两种方法进行回用：</w:t>
      </w:r>
      <w:r w:rsidR="00BE4391">
        <w:rPr>
          <w:rFonts w:ascii="宋体" w:hAnsi="宋体" w:hint="eastAsia"/>
          <w:bCs/>
        </w:rPr>
        <w:t>方法</w:t>
      </w:r>
      <w:proofErr w:type="gramStart"/>
      <w:r w:rsidR="00BE4391">
        <w:rPr>
          <w:rFonts w:ascii="宋体" w:hAnsi="宋体" w:hint="eastAsia"/>
          <w:bCs/>
        </w:rPr>
        <w:t>一</w:t>
      </w:r>
      <w:proofErr w:type="gramEnd"/>
      <w:r w:rsidR="00BE4391">
        <w:rPr>
          <w:rFonts w:ascii="宋体" w:hAnsi="宋体" w:hint="eastAsia"/>
          <w:bCs/>
        </w:rPr>
        <w:t>：对切削</w:t>
      </w:r>
      <w:proofErr w:type="gramStart"/>
      <w:r w:rsidR="00BE4391">
        <w:rPr>
          <w:rFonts w:ascii="宋体" w:hAnsi="宋体" w:hint="eastAsia"/>
          <w:bCs/>
        </w:rPr>
        <w:t>屑</w:t>
      </w:r>
      <w:proofErr w:type="gramEnd"/>
      <w:r w:rsidR="00BE4391">
        <w:rPr>
          <w:rFonts w:ascii="宋体" w:hAnsi="宋体" w:hint="eastAsia"/>
          <w:bCs/>
        </w:rPr>
        <w:t>实行无污染、少损耗、省包装资源的直接高效循环再利用。</w:t>
      </w:r>
      <w:r>
        <w:rPr>
          <w:rFonts w:ascii="宋体" w:hAnsi="宋体" w:hint="eastAsia"/>
          <w:bCs/>
        </w:rPr>
        <w:t>（适用于纯铜切削</w:t>
      </w:r>
      <w:proofErr w:type="gramStart"/>
      <w:r>
        <w:rPr>
          <w:rFonts w:ascii="宋体" w:hAnsi="宋体" w:hint="eastAsia"/>
          <w:bCs/>
        </w:rPr>
        <w:t>屑</w:t>
      </w:r>
      <w:proofErr w:type="gramEnd"/>
      <w:r>
        <w:rPr>
          <w:rFonts w:ascii="宋体" w:hAnsi="宋体" w:hint="eastAsia"/>
          <w:bCs/>
        </w:rPr>
        <w:t>及其他类别的1级、2级切削屑）</w:t>
      </w:r>
    </w:p>
    <w:p w:rsidR="00BE4391" w:rsidRDefault="00BE4391" w:rsidP="00682861">
      <w:pPr>
        <w:spacing w:line="360" w:lineRule="auto"/>
        <w:ind w:firstLineChars="200" w:firstLine="420"/>
        <w:rPr>
          <w:rFonts w:ascii="宋体" w:hAnsi="宋体"/>
          <w:bCs/>
        </w:rPr>
      </w:pPr>
      <w:r>
        <w:rPr>
          <w:rFonts w:ascii="宋体" w:hAnsi="宋体" w:hint="eastAsia"/>
          <w:bCs/>
        </w:rPr>
        <w:t>方法二：切削屑经重熔后再投料熔铸的间接回用工艺方法。</w:t>
      </w:r>
      <w:r w:rsidR="00E2711D">
        <w:rPr>
          <w:rFonts w:ascii="宋体" w:hAnsi="宋体" w:hint="eastAsia"/>
          <w:bCs/>
        </w:rPr>
        <w:t>（适用于其他类别的3级、4级切削屑）</w:t>
      </w:r>
    </w:p>
    <w:p w:rsidR="00BE4391" w:rsidRDefault="00BE4391" w:rsidP="001F4586">
      <w:pPr>
        <w:spacing w:line="360" w:lineRule="auto"/>
        <w:ind w:firstLineChars="200" w:firstLine="420"/>
        <w:rPr>
          <w:rFonts w:ascii="宋体" w:hAnsi="宋体"/>
          <w:bCs/>
        </w:rPr>
      </w:pPr>
      <w:r>
        <w:rPr>
          <w:rFonts w:ascii="宋体" w:hAnsi="宋体" w:hint="eastAsia"/>
          <w:bCs/>
        </w:rPr>
        <w:lastRenderedPageBreak/>
        <w:t>注：方式一为本文件提倡和鼓励的方法，方法二为本文件逐步限制的方法。</w:t>
      </w:r>
    </w:p>
    <w:p w:rsidR="006178D5" w:rsidRDefault="006178D5" w:rsidP="004409E1">
      <w:pPr>
        <w:numPr>
          <w:ilvl w:val="0"/>
          <w:numId w:val="1"/>
        </w:numPr>
        <w:spacing w:beforeLines="50" w:afterLines="50" w:line="360" w:lineRule="auto"/>
        <w:rPr>
          <w:rFonts w:ascii="黑体" w:eastAsia="黑体" w:hAnsi="黑体" w:cs="黑体"/>
          <w:szCs w:val="21"/>
        </w:rPr>
      </w:pPr>
      <w:r w:rsidRPr="00C02413">
        <w:rPr>
          <w:rFonts w:ascii="黑体" w:eastAsia="黑体" w:hAnsi="黑体" w:cs="黑体" w:hint="eastAsia"/>
          <w:szCs w:val="21"/>
        </w:rPr>
        <w:t>水平分析</w:t>
      </w:r>
    </w:p>
    <w:p w:rsidR="006178D5" w:rsidRDefault="006178D5" w:rsidP="001F4586">
      <w:pPr>
        <w:autoSpaceDE w:val="0"/>
        <w:autoSpaceDN w:val="0"/>
        <w:adjustRightInd w:val="0"/>
        <w:snapToGrid w:val="0"/>
        <w:spacing w:line="360" w:lineRule="auto"/>
        <w:ind w:firstLineChars="200" w:firstLine="420"/>
        <w:rPr>
          <w:szCs w:val="21"/>
        </w:rPr>
      </w:pPr>
      <w:r>
        <w:rPr>
          <w:szCs w:val="21"/>
        </w:rPr>
        <w:t>本标准铜及铜合金切削屑的实际情况出发，现行的标准主要是对易切削铜合金</w:t>
      </w:r>
      <w:proofErr w:type="gramStart"/>
      <w:r>
        <w:rPr>
          <w:szCs w:val="21"/>
        </w:rPr>
        <w:t>屑</w:t>
      </w:r>
      <w:proofErr w:type="gramEnd"/>
      <w:r>
        <w:rPr>
          <w:szCs w:val="21"/>
        </w:rPr>
        <w:t>回收进行规定</w:t>
      </w:r>
      <w:r>
        <w:rPr>
          <w:rFonts w:hint="eastAsia"/>
          <w:szCs w:val="21"/>
        </w:rPr>
        <w:t>，</w:t>
      </w:r>
      <w:r>
        <w:rPr>
          <w:szCs w:val="21"/>
        </w:rPr>
        <w:t>随着</w:t>
      </w:r>
      <w:r>
        <w:rPr>
          <w:rFonts w:hint="eastAsia"/>
          <w:szCs w:val="21"/>
        </w:rPr>
        <w:t>《再生铜原料》、《再生铜合金原料》等原料标准的制定，</w:t>
      </w:r>
      <w:r>
        <w:rPr>
          <w:szCs w:val="21"/>
        </w:rPr>
        <w:t>修订本标准迫在眉睫。本标准是对</w:t>
      </w:r>
      <w:r>
        <w:rPr>
          <w:rFonts w:hint="eastAsia"/>
          <w:szCs w:val="21"/>
        </w:rPr>
        <w:t>《再生铜原料》、《再生铜合金原料》的补充，</w:t>
      </w:r>
      <w:r>
        <w:rPr>
          <w:szCs w:val="21"/>
        </w:rPr>
        <w:t>本标准的整体内容达到国际先进水平。</w:t>
      </w:r>
    </w:p>
    <w:p w:rsidR="006178D5" w:rsidRPr="00C02413" w:rsidRDefault="006178D5" w:rsidP="004409E1">
      <w:pPr>
        <w:numPr>
          <w:ilvl w:val="0"/>
          <w:numId w:val="1"/>
        </w:numPr>
        <w:spacing w:beforeLines="50" w:afterLines="50" w:line="360" w:lineRule="auto"/>
        <w:rPr>
          <w:rFonts w:ascii="黑体" w:eastAsia="黑体" w:hAnsi="黑体" w:cs="黑体"/>
          <w:szCs w:val="21"/>
        </w:rPr>
      </w:pPr>
      <w:r w:rsidRPr="00C02413">
        <w:rPr>
          <w:rFonts w:ascii="黑体" w:eastAsia="黑体" w:hAnsi="黑体" w:cs="黑体" w:hint="eastAsia"/>
          <w:szCs w:val="21"/>
        </w:rPr>
        <w:t>与现行相关法律、法规、规章及相关标准，特别是强制性标准的协调性</w:t>
      </w:r>
    </w:p>
    <w:p w:rsidR="006178D5" w:rsidRDefault="006178D5" w:rsidP="001F4586">
      <w:pPr>
        <w:pStyle w:val="a4"/>
        <w:spacing w:line="360" w:lineRule="auto"/>
        <w:ind w:firstLine="420"/>
        <w:rPr>
          <w:rFonts w:ascii="Calibri" w:eastAsia="宋体" w:hAnsi="Calibri"/>
          <w:kern w:val="2"/>
          <w:szCs w:val="21"/>
        </w:rPr>
      </w:pPr>
      <w:r>
        <w:rPr>
          <w:rFonts w:ascii="Calibri" w:eastAsia="宋体" w:hAnsi="Calibri"/>
          <w:kern w:val="2"/>
          <w:szCs w:val="21"/>
        </w:rPr>
        <w:t>与现行相关法律、法规、规章及相关强制推荐的标准没有冲突。</w:t>
      </w:r>
    </w:p>
    <w:p w:rsidR="006178D5" w:rsidRPr="00C02413" w:rsidRDefault="006178D5" w:rsidP="004409E1">
      <w:pPr>
        <w:numPr>
          <w:ilvl w:val="0"/>
          <w:numId w:val="1"/>
        </w:numPr>
        <w:spacing w:beforeLines="50" w:afterLines="50" w:line="360" w:lineRule="auto"/>
        <w:rPr>
          <w:rFonts w:ascii="黑体" w:eastAsia="黑体" w:hAnsi="黑体" w:cs="黑体"/>
          <w:szCs w:val="21"/>
        </w:rPr>
      </w:pPr>
      <w:r w:rsidRPr="00C02413">
        <w:rPr>
          <w:rFonts w:ascii="黑体" w:eastAsia="黑体" w:hAnsi="黑体" w:cs="黑体" w:hint="eastAsia"/>
          <w:szCs w:val="21"/>
        </w:rPr>
        <w:t>重大分歧意见的处理经过和依据</w:t>
      </w:r>
    </w:p>
    <w:p w:rsidR="006178D5" w:rsidRDefault="006178D5" w:rsidP="004409E1">
      <w:pPr>
        <w:spacing w:beforeLines="50" w:afterLines="50" w:line="360" w:lineRule="auto"/>
        <w:ind w:firstLineChars="200" w:firstLine="420"/>
        <w:rPr>
          <w:rFonts w:ascii="Calibri" w:hAnsi="Calibri"/>
          <w:szCs w:val="21"/>
        </w:rPr>
      </w:pPr>
      <w:r>
        <w:rPr>
          <w:rFonts w:ascii="Calibri" w:hAnsi="Calibri"/>
          <w:szCs w:val="21"/>
        </w:rPr>
        <w:t>无。</w:t>
      </w:r>
    </w:p>
    <w:p w:rsidR="006178D5" w:rsidRPr="00C02413" w:rsidRDefault="006178D5" w:rsidP="004409E1">
      <w:pPr>
        <w:numPr>
          <w:ilvl w:val="0"/>
          <w:numId w:val="1"/>
        </w:numPr>
        <w:spacing w:beforeLines="50" w:afterLines="50" w:line="360" w:lineRule="auto"/>
        <w:rPr>
          <w:rFonts w:ascii="黑体" w:eastAsia="黑体" w:hAnsi="黑体" w:cs="黑体"/>
          <w:szCs w:val="21"/>
        </w:rPr>
      </w:pPr>
      <w:r w:rsidRPr="00C02413">
        <w:rPr>
          <w:rFonts w:ascii="黑体" w:eastAsia="黑体" w:hAnsi="黑体" w:cs="黑体" w:hint="eastAsia"/>
          <w:szCs w:val="21"/>
        </w:rPr>
        <w:t>作为强制性国家标准的建议</w:t>
      </w:r>
    </w:p>
    <w:p w:rsidR="006178D5" w:rsidRDefault="006178D5" w:rsidP="004409E1">
      <w:pPr>
        <w:spacing w:beforeLines="50" w:afterLines="50" w:line="360" w:lineRule="auto"/>
        <w:rPr>
          <w:rFonts w:ascii="Calibri" w:hAnsi="Calibri"/>
          <w:szCs w:val="21"/>
        </w:rPr>
      </w:pPr>
      <w:r>
        <w:rPr>
          <w:rFonts w:ascii="Calibri" w:hAnsi="Calibri"/>
          <w:szCs w:val="21"/>
        </w:rPr>
        <w:t xml:space="preserve">    </w:t>
      </w:r>
      <w:r>
        <w:rPr>
          <w:rFonts w:ascii="Calibri" w:hAnsi="Calibri"/>
          <w:szCs w:val="21"/>
        </w:rPr>
        <w:t>本标准建议不作为强制性标准，而建议作为推荐性标准。</w:t>
      </w:r>
    </w:p>
    <w:p w:rsidR="006178D5" w:rsidRPr="00C02413" w:rsidRDefault="006178D5" w:rsidP="004409E1">
      <w:pPr>
        <w:numPr>
          <w:ilvl w:val="0"/>
          <w:numId w:val="1"/>
        </w:numPr>
        <w:spacing w:beforeLines="50" w:afterLines="50" w:line="360" w:lineRule="auto"/>
        <w:rPr>
          <w:rFonts w:ascii="黑体" w:eastAsia="黑体" w:hAnsi="黑体" w:cs="黑体"/>
          <w:szCs w:val="21"/>
        </w:rPr>
      </w:pPr>
      <w:r w:rsidRPr="00C02413">
        <w:rPr>
          <w:rFonts w:ascii="黑体" w:eastAsia="黑体" w:hAnsi="黑体" w:cs="黑体"/>
          <w:szCs w:val="21"/>
        </w:rPr>
        <w:t>贯彻标准的要求和措施建议</w:t>
      </w:r>
    </w:p>
    <w:p w:rsidR="006178D5" w:rsidRDefault="006178D5" w:rsidP="001F4586">
      <w:pPr>
        <w:pStyle w:val="a4"/>
        <w:spacing w:line="360" w:lineRule="auto"/>
        <w:ind w:firstLine="420"/>
        <w:rPr>
          <w:rFonts w:ascii="Calibri" w:eastAsia="宋体" w:hAnsi="Calibri"/>
          <w:kern w:val="2"/>
          <w:szCs w:val="21"/>
        </w:rPr>
      </w:pPr>
      <w:r>
        <w:rPr>
          <w:rFonts w:ascii="Calibri" w:eastAsia="宋体" w:hAnsi="Calibri"/>
          <w:kern w:val="2"/>
          <w:szCs w:val="21"/>
        </w:rPr>
        <w:t>本标准是以</w:t>
      </w:r>
      <w:proofErr w:type="gramStart"/>
      <w:r>
        <w:rPr>
          <w:rFonts w:ascii="Calibri" w:eastAsia="宋体" w:hAnsi="Calibri"/>
          <w:kern w:val="2"/>
          <w:szCs w:val="21"/>
        </w:rPr>
        <w:t>我国数</w:t>
      </w:r>
      <w:r>
        <w:rPr>
          <w:rFonts w:ascii="Calibri" w:eastAsia="宋体" w:hAnsi="Calibri" w:hint="eastAsia"/>
          <w:kern w:val="2"/>
          <w:szCs w:val="21"/>
        </w:rPr>
        <w:t>铜及</w:t>
      </w:r>
      <w:proofErr w:type="gramEnd"/>
      <w:r>
        <w:rPr>
          <w:rFonts w:ascii="Calibri" w:eastAsia="宋体" w:hAnsi="Calibri" w:hint="eastAsia"/>
          <w:kern w:val="2"/>
          <w:szCs w:val="21"/>
        </w:rPr>
        <w:t>铜合金</w:t>
      </w:r>
      <w:r>
        <w:rPr>
          <w:rFonts w:ascii="Calibri" w:eastAsia="宋体" w:hAnsi="Calibri"/>
          <w:kern w:val="2"/>
          <w:szCs w:val="21"/>
        </w:rPr>
        <w:t>切削屑的实际生产现状为基础，结合国内、外订货合同要求，建议相关单位组织专项标准宣贯会进行系统学习。本标准发布后，各企业应积极宣传和贯彻，并立即采用新标准</w:t>
      </w:r>
      <w:r w:rsidR="00C02413">
        <w:rPr>
          <w:rFonts w:ascii="Calibri" w:eastAsia="宋体" w:hAnsi="Calibri" w:hint="eastAsia"/>
          <w:kern w:val="2"/>
          <w:szCs w:val="21"/>
        </w:rPr>
        <w:t>回收</w:t>
      </w:r>
      <w:r w:rsidR="00C02413">
        <w:rPr>
          <w:rFonts w:ascii="Calibri" w:eastAsia="宋体" w:hAnsi="Calibri"/>
          <w:kern w:val="2"/>
          <w:szCs w:val="21"/>
        </w:rPr>
        <w:t>铜及铜合金切削屑，以保证切削</w:t>
      </w:r>
      <w:proofErr w:type="gramStart"/>
      <w:r w:rsidR="00C02413">
        <w:rPr>
          <w:rFonts w:ascii="Calibri" w:eastAsia="宋体" w:hAnsi="Calibri"/>
          <w:kern w:val="2"/>
          <w:szCs w:val="21"/>
        </w:rPr>
        <w:t>屑</w:t>
      </w:r>
      <w:proofErr w:type="gramEnd"/>
      <w:r w:rsidR="00C02413">
        <w:rPr>
          <w:rFonts w:ascii="Calibri" w:eastAsia="宋体" w:hAnsi="Calibri"/>
          <w:kern w:val="2"/>
          <w:szCs w:val="21"/>
        </w:rPr>
        <w:t>回收</w:t>
      </w:r>
      <w:r>
        <w:rPr>
          <w:rFonts w:ascii="Calibri" w:eastAsia="宋体" w:hAnsi="Calibri"/>
          <w:kern w:val="2"/>
          <w:szCs w:val="21"/>
        </w:rPr>
        <w:t>，满足国内、外市场及用户的需要。</w:t>
      </w:r>
    </w:p>
    <w:p w:rsidR="006178D5" w:rsidRPr="00C02413" w:rsidRDefault="006178D5" w:rsidP="004409E1">
      <w:pPr>
        <w:numPr>
          <w:ilvl w:val="0"/>
          <w:numId w:val="1"/>
        </w:numPr>
        <w:spacing w:beforeLines="50" w:afterLines="50" w:line="360" w:lineRule="auto"/>
        <w:rPr>
          <w:rFonts w:ascii="黑体" w:eastAsia="黑体" w:hAnsi="黑体" w:cs="黑体"/>
          <w:szCs w:val="21"/>
        </w:rPr>
      </w:pPr>
      <w:r w:rsidRPr="00C02413">
        <w:rPr>
          <w:rFonts w:ascii="黑体" w:eastAsia="黑体" w:hAnsi="黑体" w:cs="黑体" w:hint="eastAsia"/>
          <w:szCs w:val="21"/>
        </w:rPr>
        <w:t>废止现行有关标准的建议</w:t>
      </w:r>
    </w:p>
    <w:p w:rsidR="006178D5" w:rsidRDefault="006178D5" w:rsidP="004409E1">
      <w:pPr>
        <w:spacing w:beforeLines="50" w:afterLines="50" w:line="360" w:lineRule="auto"/>
      </w:pPr>
      <w:r>
        <w:t xml:space="preserve">    </w:t>
      </w:r>
      <w:r>
        <w:t>无。</w:t>
      </w:r>
    </w:p>
    <w:p w:rsidR="006178D5" w:rsidRPr="00C02413" w:rsidRDefault="006178D5" w:rsidP="004409E1">
      <w:pPr>
        <w:numPr>
          <w:ilvl w:val="0"/>
          <w:numId w:val="1"/>
        </w:numPr>
        <w:spacing w:beforeLines="50" w:afterLines="50" w:line="360" w:lineRule="auto"/>
        <w:rPr>
          <w:rFonts w:ascii="黑体" w:eastAsia="黑体" w:hAnsi="黑体" w:cs="黑体"/>
          <w:szCs w:val="21"/>
        </w:rPr>
      </w:pPr>
      <w:r w:rsidRPr="00C02413">
        <w:rPr>
          <w:rFonts w:ascii="黑体" w:eastAsia="黑体" w:hAnsi="黑体" w:cs="黑体" w:hint="eastAsia"/>
          <w:szCs w:val="21"/>
        </w:rPr>
        <w:t>其它应予说明的事项</w:t>
      </w:r>
    </w:p>
    <w:p w:rsidR="006178D5" w:rsidRDefault="006178D5" w:rsidP="004409E1">
      <w:pPr>
        <w:spacing w:beforeLines="50" w:afterLines="50" w:line="360" w:lineRule="auto"/>
        <w:ind w:firstLineChars="200" w:firstLine="420"/>
        <w:rPr>
          <w:rFonts w:ascii="Calibri" w:hAnsi="Calibri"/>
          <w:szCs w:val="21"/>
        </w:rPr>
      </w:pPr>
      <w:r>
        <w:rPr>
          <w:rFonts w:ascii="Calibri" w:hAnsi="Calibri"/>
          <w:szCs w:val="21"/>
        </w:rPr>
        <w:t>本标准根据目前国内铜及铜合金切削</w:t>
      </w:r>
      <w:proofErr w:type="gramStart"/>
      <w:r>
        <w:rPr>
          <w:rFonts w:ascii="Calibri" w:hAnsi="Calibri"/>
          <w:szCs w:val="21"/>
        </w:rPr>
        <w:t>屑</w:t>
      </w:r>
      <w:proofErr w:type="gramEnd"/>
      <w:r>
        <w:rPr>
          <w:rFonts w:ascii="Calibri" w:hAnsi="Calibri"/>
          <w:szCs w:val="21"/>
        </w:rPr>
        <w:t>实际使用现状和订货合同情况，考虑随着新的切削屑料的收集、使用的更新，如果以后生产或订货合同中有其它原料或特征需求可在下一版中进行补充修订。</w:t>
      </w:r>
    </w:p>
    <w:p w:rsidR="006178D5" w:rsidRPr="00C02413" w:rsidRDefault="006178D5" w:rsidP="004409E1">
      <w:pPr>
        <w:numPr>
          <w:ilvl w:val="0"/>
          <w:numId w:val="1"/>
        </w:numPr>
        <w:spacing w:beforeLines="50" w:afterLines="50" w:line="360" w:lineRule="auto"/>
        <w:rPr>
          <w:rFonts w:ascii="黑体" w:eastAsia="黑体" w:hAnsi="黑体" w:cs="黑体"/>
          <w:szCs w:val="21"/>
        </w:rPr>
      </w:pPr>
      <w:r w:rsidRPr="00C02413">
        <w:rPr>
          <w:rFonts w:ascii="黑体" w:eastAsia="黑体" w:hAnsi="黑体" w:cs="黑体" w:hint="eastAsia"/>
          <w:szCs w:val="21"/>
        </w:rPr>
        <w:t>预期效果</w:t>
      </w:r>
    </w:p>
    <w:p w:rsidR="006178D5" w:rsidRDefault="006178D5" w:rsidP="001F4586">
      <w:pPr>
        <w:pStyle w:val="a4"/>
        <w:spacing w:line="360" w:lineRule="auto"/>
        <w:ind w:firstLine="420"/>
        <w:rPr>
          <w:rFonts w:ascii="Times New Roman" w:eastAsia="宋体"/>
          <w:kern w:val="2"/>
          <w:szCs w:val="24"/>
        </w:rPr>
      </w:pPr>
      <w:r>
        <w:rPr>
          <w:rFonts w:ascii="Times New Roman" w:eastAsia="宋体"/>
          <w:kern w:val="2"/>
          <w:szCs w:val="24"/>
        </w:rPr>
        <w:t>本标准结合我国国情，在国内生产企业及国内外用户需求的基础上，参照国内外相关产品标准规范制定的，技术指标先进，具有普遍性、广泛性、适用性、科学性和先进性。本标准发布后，</w:t>
      </w:r>
      <w:r>
        <w:rPr>
          <w:rFonts w:ascii="Times New Roman" w:eastAsia="宋体" w:hint="eastAsia"/>
          <w:kern w:val="2"/>
          <w:szCs w:val="24"/>
        </w:rPr>
        <w:t>可规范铜加工企业及下游客户对铜切削屑的贮存、回用、交易、流通，对降低铜合金加工材的生产成本，提高铜合金产品在国际上的竞争力，优化高端铜合金行业的发展，均具有重大作用。</w:t>
      </w:r>
    </w:p>
    <w:p w:rsidR="006178D5" w:rsidRDefault="006178D5" w:rsidP="001F4586">
      <w:pPr>
        <w:pStyle w:val="a4"/>
        <w:spacing w:line="360" w:lineRule="auto"/>
        <w:ind w:firstLine="420"/>
        <w:rPr>
          <w:rFonts w:ascii="Times New Roman" w:eastAsia="宋体"/>
          <w:kern w:val="2"/>
          <w:szCs w:val="24"/>
        </w:rPr>
      </w:pPr>
    </w:p>
    <w:p w:rsidR="006178D5" w:rsidRDefault="006178D5" w:rsidP="001F4586">
      <w:pPr>
        <w:pStyle w:val="a4"/>
        <w:spacing w:line="360" w:lineRule="auto"/>
        <w:ind w:firstLineChars="2200" w:firstLine="4620"/>
        <w:rPr>
          <w:rFonts w:ascii="Times New Roman" w:eastAsia="宋体"/>
          <w:kern w:val="2"/>
          <w:szCs w:val="21"/>
        </w:rPr>
      </w:pPr>
      <w:r>
        <w:rPr>
          <w:rFonts w:ascii="Times New Roman" w:eastAsia="宋体"/>
          <w:kern w:val="2"/>
          <w:szCs w:val="21"/>
        </w:rPr>
        <w:t>《</w:t>
      </w:r>
      <w:r>
        <w:rPr>
          <w:rFonts w:ascii="Times New Roman" w:eastAsia="宋体"/>
        </w:rPr>
        <w:t>铜及铜合金切削屑料及其回收规范</w:t>
      </w:r>
      <w:r>
        <w:rPr>
          <w:rFonts w:ascii="Times New Roman" w:eastAsia="宋体"/>
          <w:kern w:val="2"/>
          <w:szCs w:val="21"/>
        </w:rPr>
        <w:t>》国家标准编制组</w:t>
      </w:r>
    </w:p>
    <w:p w:rsidR="006178D5" w:rsidRPr="00217885" w:rsidRDefault="006178D5" w:rsidP="00217885">
      <w:pPr>
        <w:pStyle w:val="a4"/>
        <w:spacing w:line="360" w:lineRule="auto"/>
        <w:ind w:right="480" w:firstLineChars="3100" w:firstLine="6510"/>
        <w:rPr>
          <w:rFonts w:ascii="Times New Roman" w:eastAsia="宋体"/>
          <w:kern w:val="2"/>
          <w:szCs w:val="21"/>
        </w:rPr>
        <w:sectPr w:rsidR="006178D5" w:rsidRPr="00217885">
          <w:footerReference w:type="default" r:id="rId14"/>
          <w:pgSz w:w="11907" w:h="16839"/>
          <w:pgMar w:top="1440" w:right="1077" w:bottom="1440" w:left="1077" w:header="720" w:footer="720" w:gutter="0"/>
          <w:cols w:space="720"/>
          <w:docGrid w:linePitch="286"/>
        </w:sectPr>
      </w:pPr>
      <w:r>
        <w:rPr>
          <w:rFonts w:ascii="Times New Roman" w:eastAsia="宋体"/>
          <w:kern w:val="2"/>
          <w:szCs w:val="21"/>
        </w:rPr>
        <w:t>20</w:t>
      </w:r>
      <w:r>
        <w:rPr>
          <w:rFonts w:ascii="Times New Roman" w:eastAsia="宋体" w:hint="eastAsia"/>
          <w:kern w:val="2"/>
          <w:szCs w:val="21"/>
        </w:rPr>
        <w:t>21</w:t>
      </w:r>
      <w:r>
        <w:rPr>
          <w:rFonts w:ascii="Times New Roman" w:eastAsia="宋体"/>
          <w:kern w:val="2"/>
          <w:szCs w:val="21"/>
        </w:rPr>
        <w:t>年</w:t>
      </w:r>
      <w:r w:rsidR="00C02413">
        <w:rPr>
          <w:rFonts w:ascii="Times New Roman" w:eastAsia="宋体" w:hint="eastAsia"/>
          <w:kern w:val="2"/>
          <w:szCs w:val="21"/>
        </w:rPr>
        <w:t>12</w:t>
      </w:r>
      <w:r>
        <w:rPr>
          <w:rFonts w:ascii="Times New Roman" w:eastAsia="宋体"/>
          <w:kern w:val="2"/>
          <w:szCs w:val="21"/>
        </w:rPr>
        <w:t>月</w:t>
      </w:r>
      <w:r w:rsidR="00682861">
        <w:rPr>
          <w:rFonts w:ascii="Times New Roman" w:eastAsia="宋体" w:hint="eastAsia"/>
          <w:kern w:val="2"/>
          <w:szCs w:val="21"/>
        </w:rPr>
        <w:t>18</w:t>
      </w:r>
      <w:r w:rsidR="00682861">
        <w:rPr>
          <w:rFonts w:ascii="Times New Roman" w:eastAsia="宋体" w:hint="eastAsia"/>
          <w:kern w:val="2"/>
          <w:szCs w:val="21"/>
        </w:rPr>
        <w:t>日</w:t>
      </w:r>
    </w:p>
    <w:p w:rsidR="006178D5" w:rsidRDefault="006178D5">
      <w:pPr>
        <w:widowControl/>
        <w:jc w:val="left"/>
        <w:rPr>
          <w:kern w:val="0"/>
          <w:szCs w:val="21"/>
        </w:rPr>
      </w:pPr>
    </w:p>
    <w:sectPr w:rsidR="006178D5" w:rsidSect="004E360E">
      <w:pgSz w:w="11907" w:h="16839"/>
      <w:pgMar w:top="1440" w:right="1077" w:bottom="1440" w:left="1077"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EBE" w:rsidRDefault="00A03EBE" w:rsidP="006178D5">
      <w:r>
        <w:separator/>
      </w:r>
    </w:p>
  </w:endnote>
  <w:endnote w:type="continuationSeparator" w:id="0">
    <w:p w:rsidR="00A03EBE" w:rsidRDefault="00A03EBE" w:rsidP="00617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91" w:rsidRDefault="00730630">
    <w:pPr>
      <w:pStyle w:val="a9"/>
      <w:jc w:val="center"/>
    </w:pPr>
    <w:fldSimple w:instr="PAGE   \* MERGEFORMAT">
      <w:r w:rsidR="004409E1">
        <w:rPr>
          <w:noProof/>
        </w:rPr>
        <w:t>5</w:t>
      </w:r>
    </w:fldSimple>
  </w:p>
  <w:p w:rsidR="00BE4391" w:rsidRDefault="00BE439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EBE" w:rsidRDefault="00A03EBE" w:rsidP="006178D5">
      <w:r>
        <w:separator/>
      </w:r>
    </w:p>
  </w:footnote>
  <w:footnote w:type="continuationSeparator" w:id="0">
    <w:p w:rsidR="00A03EBE" w:rsidRDefault="00A03EBE" w:rsidP="00617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multilevel"/>
    <w:tmpl w:val="0000000B"/>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3AC4322F"/>
    <w:multiLevelType w:val="singleLevel"/>
    <w:tmpl w:val="3AC4322F"/>
    <w:lvl w:ilvl="0">
      <w:start w:val="1"/>
      <w:numFmt w:val="lowerLetter"/>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331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54F1"/>
    <w:rsid w:val="00050F5E"/>
    <w:rsid w:val="00054402"/>
    <w:rsid w:val="000A17A2"/>
    <w:rsid w:val="000A35CB"/>
    <w:rsid w:val="000A7568"/>
    <w:rsid w:val="000B7B79"/>
    <w:rsid w:val="000C725D"/>
    <w:rsid w:val="000E46C1"/>
    <w:rsid w:val="000E62DD"/>
    <w:rsid w:val="000F4100"/>
    <w:rsid w:val="001605AB"/>
    <w:rsid w:val="00165BD5"/>
    <w:rsid w:val="00170FF1"/>
    <w:rsid w:val="00172A27"/>
    <w:rsid w:val="0018174D"/>
    <w:rsid w:val="001C232A"/>
    <w:rsid w:val="001D12DD"/>
    <w:rsid w:val="001F4586"/>
    <w:rsid w:val="001F5784"/>
    <w:rsid w:val="00217885"/>
    <w:rsid w:val="00220213"/>
    <w:rsid w:val="00242BA2"/>
    <w:rsid w:val="00265124"/>
    <w:rsid w:val="00291C09"/>
    <w:rsid w:val="0029684A"/>
    <w:rsid w:val="002C1837"/>
    <w:rsid w:val="002D2993"/>
    <w:rsid w:val="00313824"/>
    <w:rsid w:val="00327D69"/>
    <w:rsid w:val="003B2E0D"/>
    <w:rsid w:val="003B48AE"/>
    <w:rsid w:val="00424760"/>
    <w:rsid w:val="004409E1"/>
    <w:rsid w:val="004A7DDA"/>
    <w:rsid w:val="004C6158"/>
    <w:rsid w:val="004D2B05"/>
    <w:rsid w:val="004E360E"/>
    <w:rsid w:val="005047BE"/>
    <w:rsid w:val="00541586"/>
    <w:rsid w:val="00564C34"/>
    <w:rsid w:val="00577A40"/>
    <w:rsid w:val="00582D14"/>
    <w:rsid w:val="005B38D7"/>
    <w:rsid w:val="005C07DD"/>
    <w:rsid w:val="006178D5"/>
    <w:rsid w:val="006201BD"/>
    <w:rsid w:val="0062301F"/>
    <w:rsid w:val="006250EB"/>
    <w:rsid w:val="00652941"/>
    <w:rsid w:val="00655FC1"/>
    <w:rsid w:val="006729A7"/>
    <w:rsid w:val="00680749"/>
    <w:rsid w:val="00681000"/>
    <w:rsid w:val="00682861"/>
    <w:rsid w:val="006C1DF5"/>
    <w:rsid w:val="006D00E8"/>
    <w:rsid w:val="006E0BCF"/>
    <w:rsid w:val="006E560B"/>
    <w:rsid w:val="006E6370"/>
    <w:rsid w:val="00710586"/>
    <w:rsid w:val="00730630"/>
    <w:rsid w:val="00753095"/>
    <w:rsid w:val="00781612"/>
    <w:rsid w:val="0079383B"/>
    <w:rsid w:val="007D5AB2"/>
    <w:rsid w:val="007E200D"/>
    <w:rsid w:val="00807CEB"/>
    <w:rsid w:val="00870A93"/>
    <w:rsid w:val="008A66A6"/>
    <w:rsid w:val="008B48C6"/>
    <w:rsid w:val="008B74A1"/>
    <w:rsid w:val="008D0262"/>
    <w:rsid w:val="008E15F6"/>
    <w:rsid w:val="008E4676"/>
    <w:rsid w:val="00920EA4"/>
    <w:rsid w:val="00930F15"/>
    <w:rsid w:val="009529C1"/>
    <w:rsid w:val="00973EC6"/>
    <w:rsid w:val="0099384B"/>
    <w:rsid w:val="00A03EBE"/>
    <w:rsid w:val="00A04F32"/>
    <w:rsid w:val="00A47846"/>
    <w:rsid w:val="00A51231"/>
    <w:rsid w:val="00A53A66"/>
    <w:rsid w:val="00A96750"/>
    <w:rsid w:val="00AA54B6"/>
    <w:rsid w:val="00AE410C"/>
    <w:rsid w:val="00AF5D6F"/>
    <w:rsid w:val="00AF6FF5"/>
    <w:rsid w:val="00B57923"/>
    <w:rsid w:val="00B82847"/>
    <w:rsid w:val="00BA38B1"/>
    <w:rsid w:val="00BD3962"/>
    <w:rsid w:val="00BE4391"/>
    <w:rsid w:val="00C02413"/>
    <w:rsid w:val="00C07A51"/>
    <w:rsid w:val="00C671B8"/>
    <w:rsid w:val="00CA05D3"/>
    <w:rsid w:val="00CB389C"/>
    <w:rsid w:val="00CB56DE"/>
    <w:rsid w:val="00CD6DEF"/>
    <w:rsid w:val="00CF6E81"/>
    <w:rsid w:val="00DB6507"/>
    <w:rsid w:val="00DF763A"/>
    <w:rsid w:val="00E21FDF"/>
    <w:rsid w:val="00E2711D"/>
    <w:rsid w:val="00E3099B"/>
    <w:rsid w:val="00E33BE9"/>
    <w:rsid w:val="00E8401D"/>
    <w:rsid w:val="00E91559"/>
    <w:rsid w:val="00EF4525"/>
    <w:rsid w:val="00EF5200"/>
    <w:rsid w:val="00F07BBF"/>
    <w:rsid w:val="00F16669"/>
    <w:rsid w:val="00F51342"/>
    <w:rsid w:val="00F539FD"/>
    <w:rsid w:val="00F81A90"/>
    <w:rsid w:val="00F87E4B"/>
    <w:rsid w:val="00F955A7"/>
    <w:rsid w:val="00FB0192"/>
    <w:rsid w:val="00FB744B"/>
    <w:rsid w:val="00FE5618"/>
    <w:rsid w:val="00FF3EFC"/>
    <w:rsid w:val="021A035D"/>
    <w:rsid w:val="12C70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360E"/>
    <w:pPr>
      <w:widowControl w:val="0"/>
      <w:jc w:val="both"/>
    </w:pPr>
    <w:rPr>
      <w:kern w:val="2"/>
      <w:sz w:val="21"/>
      <w:szCs w:val="24"/>
    </w:rPr>
  </w:style>
  <w:style w:type="paragraph" w:styleId="1">
    <w:name w:val="heading 1"/>
    <w:basedOn w:val="a"/>
    <w:next w:val="a"/>
    <w:qFormat/>
    <w:rsid w:val="004E360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4E360E"/>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E360E"/>
  </w:style>
  <w:style w:type="character" w:styleId="HTML">
    <w:name w:val="HTML Typewriter"/>
    <w:rsid w:val="004E360E"/>
    <w:rPr>
      <w:rFonts w:ascii="Courier New" w:hAnsi="Courier New"/>
      <w:sz w:val="20"/>
      <w:szCs w:val="20"/>
    </w:rPr>
  </w:style>
  <w:style w:type="character" w:customStyle="1" w:styleId="CharChar">
    <w:name w:val="段 Char Char"/>
    <w:link w:val="a4"/>
    <w:rsid w:val="004E360E"/>
    <w:rPr>
      <w:rFonts w:ascii="宋体" w:eastAsia="Times New Roman"/>
      <w:sz w:val="21"/>
      <w:lang w:val="en-US" w:eastAsia="zh-CN" w:bidi="ar-SA"/>
    </w:rPr>
  </w:style>
  <w:style w:type="character" w:customStyle="1" w:styleId="CharChar0">
    <w:name w:val="二级条标题 Char Char"/>
    <w:link w:val="a5"/>
    <w:rsid w:val="004E360E"/>
    <w:rPr>
      <w:rFonts w:ascii="黑体" w:eastAsia="黑体"/>
      <w:sz w:val="21"/>
    </w:rPr>
  </w:style>
  <w:style w:type="character" w:customStyle="1" w:styleId="CharChar1">
    <w:name w:val="一级条标题 Char Char"/>
    <w:link w:val="a6"/>
    <w:rsid w:val="004E360E"/>
    <w:rPr>
      <w:rFonts w:ascii="黑体" w:eastAsia="黑体"/>
      <w:sz w:val="21"/>
    </w:rPr>
  </w:style>
  <w:style w:type="character" w:customStyle="1" w:styleId="CharChar2">
    <w:name w:val="章标题 Char Char"/>
    <w:link w:val="a7"/>
    <w:rsid w:val="004E360E"/>
    <w:rPr>
      <w:rFonts w:ascii="黑体" w:eastAsia="黑体"/>
      <w:sz w:val="21"/>
      <w:lang w:val="en-US" w:eastAsia="zh-CN" w:bidi="ar-SA"/>
    </w:rPr>
  </w:style>
  <w:style w:type="character" w:customStyle="1" w:styleId="Char">
    <w:name w:val="批注框文本 Char"/>
    <w:link w:val="a8"/>
    <w:rsid w:val="004E360E"/>
    <w:rPr>
      <w:kern w:val="2"/>
      <w:sz w:val="18"/>
      <w:szCs w:val="18"/>
    </w:rPr>
  </w:style>
  <w:style w:type="character" w:customStyle="1" w:styleId="Char0">
    <w:name w:val="页脚 Char"/>
    <w:link w:val="a9"/>
    <w:rsid w:val="004E360E"/>
    <w:rPr>
      <w:kern w:val="2"/>
      <w:sz w:val="18"/>
      <w:szCs w:val="18"/>
    </w:rPr>
  </w:style>
  <w:style w:type="character" w:customStyle="1" w:styleId="CharChar3">
    <w:name w:val="正文表标题 Char Char"/>
    <w:link w:val="aa"/>
    <w:rsid w:val="004E360E"/>
    <w:rPr>
      <w:rFonts w:ascii="黑体" w:eastAsia="黑体"/>
      <w:sz w:val="21"/>
      <w:lang w:val="en-US" w:eastAsia="zh-CN" w:bidi="ar-SA"/>
    </w:rPr>
  </w:style>
  <w:style w:type="character" w:customStyle="1" w:styleId="2Char">
    <w:name w:val="标题 2 Char"/>
    <w:link w:val="2"/>
    <w:rsid w:val="004E360E"/>
    <w:rPr>
      <w:rFonts w:ascii="Arial" w:eastAsia="黑体" w:hAnsi="Arial"/>
      <w:b/>
      <w:bCs/>
      <w:kern w:val="2"/>
      <w:sz w:val="32"/>
      <w:szCs w:val="32"/>
      <w:lang w:val="en-US" w:eastAsia="zh-CN" w:bidi="ar-SA"/>
    </w:rPr>
  </w:style>
  <w:style w:type="character" w:customStyle="1" w:styleId="apple-converted-space">
    <w:name w:val="apple-converted-space"/>
    <w:basedOn w:val="a0"/>
    <w:rsid w:val="004E360E"/>
  </w:style>
  <w:style w:type="character" w:customStyle="1" w:styleId="Char1">
    <w:name w:val="页眉 Char"/>
    <w:link w:val="ab"/>
    <w:rsid w:val="004E360E"/>
    <w:rPr>
      <w:kern w:val="2"/>
      <w:sz w:val="18"/>
      <w:szCs w:val="18"/>
    </w:rPr>
  </w:style>
  <w:style w:type="character" w:customStyle="1" w:styleId="Char2">
    <w:name w:val="段 Char"/>
    <w:basedOn w:val="a0"/>
    <w:qFormat/>
    <w:rsid w:val="004E360E"/>
    <w:rPr>
      <w:rFonts w:ascii="宋体"/>
      <w:sz w:val="21"/>
      <w:lang w:val="en-US" w:eastAsia="zh-CN" w:bidi="ar-SA"/>
    </w:rPr>
  </w:style>
  <w:style w:type="paragraph" w:styleId="ac">
    <w:name w:val="Normal Indent"/>
    <w:basedOn w:val="a"/>
    <w:rsid w:val="004E360E"/>
    <w:pPr>
      <w:ind w:firstLine="420"/>
    </w:pPr>
    <w:rPr>
      <w:szCs w:val="20"/>
    </w:rPr>
  </w:style>
  <w:style w:type="paragraph" w:styleId="ad">
    <w:name w:val="Body Text"/>
    <w:basedOn w:val="a"/>
    <w:rsid w:val="004E360E"/>
    <w:pPr>
      <w:spacing w:after="120"/>
    </w:pPr>
  </w:style>
  <w:style w:type="paragraph" w:styleId="a8">
    <w:name w:val="Balloon Text"/>
    <w:basedOn w:val="a"/>
    <w:link w:val="Char"/>
    <w:rsid w:val="004E360E"/>
    <w:rPr>
      <w:sz w:val="18"/>
      <w:szCs w:val="18"/>
    </w:rPr>
  </w:style>
  <w:style w:type="paragraph" w:styleId="ae">
    <w:name w:val="Body Text First Indent"/>
    <w:basedOn w:val="ad"/>
    <w:rsid w:val="004E360E"/>
    <w:pPr>
      <w:ind w:firstLineChars="100" w:firstLine="420"/>
    </w:pPr>
  </w:style>
  <w:style w:type="paragraph" w:styleId="af">
    <w:name w:val="Body Text Indent"/>
    <w:basedOn w:val="a"/>
    <w:rsid w:val="004E360E"/>
    <w:pPr>
      <w:spacing w:after="120"/>
      <w:ind w:leftChars="200" w:left="420"/>
    </w:pPr>
    <w:rPr>
      <w:rFonts w:ascii="宋体" w:hAnsi="宋体"/>
    </w:rPr>
  </w:style>
  <w:style w:type="paragraph" w:styleId="20">
    <w:name w:val="Body Text Indent 2"/>
    <w:basedOn w:val="a"/>
    <w:rsid w:val="004E360E"/>
    <w:pPr>
      <w:spacing w:after="120" w:line="480" w:lineRule="auto"/>
      <w:ind w:leftChars="200" w:left="420"/>
    </w:pPr>
  </w:style>
  <w:style w:type="paragraph" w:styleId="af0">
    <w:name w:val="Date"/>
    <w:basedOn w:val="a"/>
    <w:next w:val="a"/>
    <w:rsid w:val="004E360E"/>
    <w:pPr>
      <w:ind w:leftChars="2500" w:left="100"/>
    </w:pPr>
  </w:style>
  <w:style w:type="paragraph" w:styleId="a9">
    <w:name w:val="footer"/>
    <w:basedOn w:val="a"/>
    <w:link w:val="Char0"/>
    <w:rsid w:val="004E360E"/>
    <w:pPr>
      <w:tabs>
        <w:tab w:val="center" w:pos="4153"/>
        <w:tab w:val="right" w:pos="8306"/>
      </w:tabs>
      <w:snapToGrid w:val="0"/>
      <w:jc w:val="left"/>
    </w:pPr>
    <w:rPr>
      <w:sz w:val="18"/>
      <w:szCs w:val="18"/>
    </w:rPr>
  </w:style>
  <w:style w:type="paragraph" w:styleId="ab">
    <w:name w:val="header"/>
    <w:basedOn w:val="a"/>
    <w:link w:val="Char1"/>
    <w:rsid w:val="004E360E"/>
    <w:pPr>
      <w:pBdr>
        <w:bottom w:val="single" w:sz="6" w:space="1" w:color="auto"/>
      </w:pBdr>
      <w:tabs>
        <w:tab w:val="center" w:pos="4153"/>
        <w:tab w:val="right" w:pos="8306"/>
      </w:tabs>
      <w:snapToGrid w:val="0"/>
      <w:jc w:val="center"/>
    </w:pPr>
    <w:rPr>
      <w:sz w:val="18"/>
      <w:szCs w:val="18"/>
    </w:rPr>
  </w:style>
  <w:style w:type="paragraph" w:styleId="af1">
    <w:name w:val="Normal (Web)"/>
    <w:basedOn w:val="a"/>
    <w:rsid w:val="004E360E"/>
    <w:pPr>
      <w:widowControl/>
      <w:spacing w:before="100" w:beforeAutospacing="1" w:after="100" w:afterAutospacing="1"/>
      <w:jc w:val="left"/>
    </w:pPr>
    <w:rPr>
      <w:rFonts w:ascii="宋体" w:hAnsi="宋体" w:cs="宋体"/>
      <w:kern w:val="0"/>
      <w:sz w:val="24"/>
    </w:rPr>
  </w:style>
  <w:style w:type="paragraph" w:customStyle="1" w:styleId="a4">
    <w:name w:val="段"/>
    <w:link w:val="CharChar"/>
    <w:qFormat/>
    <w:rsid w:val="004E360E"/>
    <w:pPr>
      <w:autoSpaceDE w:val="0"/>
      <w:autoSpaceDN w:val="0"/>
      <w:ind w:firstLineChars="200" w:firstLine="200"/>
      <w:jc w:val="both"/>
    </w:pPr>
    <w:rPr>
      <w:rFonts w:ascii="宋体" w:eastAsia="Times New Roman"/>
      <w:sz w:val="21"/>
    </w:rPr>
  </w:style>
  <w:style w:type="paragraph" w:styleId="af2">
    <w:name w:val="Revision"/>
    <w:uiPriority w:val="99"/>
    <w:unhideWhenUsed/>
    <w:rsid w:val="004E360E"/>
    <w:rPr>
      <w:kern w:val="2"/>
      <w:sz w:val="21"/>
      <w:szCs w:val="24"/>
    </w:rPr>
  </w:style>
  <w:style w:type="paragraph" w:customStyle="1" w:styleId="a7">
    <w:name w:val="章标题"/>
    <w:next w:val="a4"/>
    <w:link w:val="CharChar2"/>
    <w:rsid w:val="004E360E"/>
    <w:pPr>
      <w:spacing w:beforeLines="50" w:afterLines="50"/>
      <w:jc w:val="both"/>
      <w:outlineLvl w:val="1"/>
    </w:pPr>
    <w:rPr>
      <w:rFonts w:ascii="黑体" w:eastAsia="黑体"/>
      <w:sz w:val="21"/>
    </w:rPr>
  </w:style>
  <w:style w:type="paragraph" w:customStyle="1" w:styleId="CharCharChar">
    <w:name w:val="Char Char Char"/>
    <w:basedOn w:val="a"/>
    <w:rsid w:val="004E360E"/>
    <w:pPr>
      <w:widowControl/>
      <w:spacing w:after="160" w:line="240" w:lineRule="exact"/>
      <w:jc w:val="left"/>
    </w:pPr>
  </w:style>
  <w:style w:type="paragraph" w:customStyle="1" w:styleId="af3">
    <w:name w:val="四级无标题条"/>
    <w:basedOn w:val="a"/>
    <w:rsid w:val="004E360E"/>
  </w:style>
  <w:style w:type="paragraph" w:customStyle="1" w:styleId="CharCharCharCharCharCharChar">
    <w:name w:val="Char Char Char Char Char Char Char"/>
    <w:basedOn w:val="a"/>
    <w:rsid w:val="004E360E"/>
    <w:pPr>
      <w:widowControl/>
      <w:spacing w:after="160" w:line="240" w:lineRule="exact"/>
      <w:jc w:val="left"/>
    </w:pPr>
    <w:rPr>
      <w:rFonts w:ascii="Arial" w:eastAsia="Times New Roman" w:hAnsi="Arial" w:cs="Verdana"/>
      <w:b/>
      <w:kern w:val="0"/>
      <w:sz w:val="24"/>
      <w:lang w:eastAsia="en-US"/>
    </w:rPr>
  </w:style>
  <w:style w:type="paragraph" w:customStyle="1" w:styleId="aa">
    <w:name w:val="正文表标题"/>
    <w:next w:val="a4"/>
    <w:link w:val="CharChar3"/>
    <w:rsid w:val="004E360E"/>
    <w:pPr>
      <w:ind w:left="180"/>
      <w:jc w:val="center"/>
    </w:pPr>
    <w:rPr>
      <w:rFonts w:ascii="黑体" w:eastAsia="黑体"/>
      <w:sz w:val="21"/>
    </w:rPr>
  </w:style>
  <w:style w:type="paragraph" w:customStyle="1" w:styleId="Default">
    <w:name w:val="Default"/>
    <w:rsid w:val="004E360E"/>
    <w:pPr>
      <w:widowControl w:val="0"/>
      <w:autoSpaceDE w:val="0"/>
      <w:autoSpaceDN w:val="0"/>
      <w:adjustRightInd w:val="0"/>
    </w:pPr>
    <w:rPr>
      <w:rFonts w:ascii="宋体" w:cs="宋体"/>
      <w:color w:val="000000"/>
      <w:sz w:val="24"/>
      <w:szCs w:val="24"/>
    </w:rPr>
  </w:style>
  <w:style w:type="paragraph" w:customStyle="1" w:styleId="af4">
    <w:name w:val="目次、标准名称标题"/>
    <w:basedOn w:val="a"/>
    <w:next w:val="a"/>
    <w:rsid w:val="004E360E"/>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CharCharCharChar">
    <w:name w:val="Char Char Char Char"/>
    <w:basedOn w:val="a"/>
    <w:rsid w:val="004E360E"/>
    <w:pPr>
      <w:widowControl/>
      <w:spacing w:after="160" w:line="240" w:lineRule="exact"/>
      <w:jc w:val="left"/>
    </w:pPr>
    <w:rPr>
      <w:rFonts w:ascii="Verdana" w:hAnsi="Verdana"/>
      <w:kern w:val="0"/>
      <w:sz w:val="20"/>
      <w:szCs w:val="20"/>
      <w:lang w:eastAsia="en-US"/>
    </w:rPr>
  </w:style>
  <w:style w:type="paragraph" w:customStyle="1" w:styleId="af5">
    <w:name w:val="标准书脚_奇数页"/>
    <w:rsid w:val="004E360E"/>
    <w:pPr>
      <w:spacing w:before="120"/>
      <w:jc w:val="right"/>
    </w:pPr>
    <w:rPr>
      <w:sz w:val="18"/>
    </w:rPr>
  </w:style>
  <w:style w:type="paragraph" w:customStyle="1" w:styleId="10">
    <w:name w:val="列出段落1"/>
    <w:basedOn w:val="a"/>
    <w:rsid w:val="004E360E"/>
    <w:pPr>
      <w:ind w:firstLineChars="200" w:firstLine="420"/>
    </w:pPr>
  </w:style>
  <w:style w:type="paragraph" w:customStyle="1" w:styleId="Char3">
    <w:name w:val="Char"/>
    <w:basedOn w:val="a"/>
    <w:rsid w:val="004E360E"/>
    <w:pPr>
      <w:widowControl/>
      <w:spacing w:after="160" w:line="240" w:lineRule="exact"/>
      <w:jc w:val="left"/>
    </w:pPr>
    <w:rPr>
      <w:rFonts w:ascii="Verdana" w:hAnsi="Verdana"/>
      <w:kern w:val="0"/>
      <w:sz w:val="20"/>
      <w:szCs w:val="20"/>
      <w:lang w:eastAsia="en-US"/>
    </w:rPr>
  </w:style>
  <w:style w:type="paragraph" w:customStyle="1" w:styleId="af6">
    <w:name w:val="二级无标题条"/>
    <w:basedOn w:val="a"/>
    <w:rsid w:val="004E360E"/>
  </w:style>
  <w:style w:type="paragraph" w:customStyle="1" w:styleId="CM30">
    <w:name w:val="CM30"/>
    <w:basedOn w:val="Default"/>
    <w:next w:val="Default"/>
    <w:rsid w:val="004E360E"/>
    <w:pPr>
      <w:spacing w:after="293"/>
    </w:pPr>
    <w:rPr>
      <w:rFonts w:ascii="黑体" w:eastAsia="黑体" w:cs="黑体"/>
      <w:color w:val="auto"/>
    </w:rPr>
  </w:style>
  <w:style w:type="paragraph" w:customStyle="1" w:styleId="af7">
    <w:name w:val="注："/>
    <w:next w:val="a4"/>
    <w:rsid w:val="004E360E"/>
    <w:pPr>
      <w:widowControl w:val="0"/>
      <w:autoSpaceDE w:val="0"/>
      <w:autoSpaceDN w:val="0"/>
      <w:jc w:val="both"/>
    </w:pPr>
    <w:rPr>
      <w:rFonts w:ascii="宋体"/>
      <w:sz w:val="18"/>
    </w:rPr>
  </w:style>
  <w:style w:type="paragraph" w:customStyle="1" w:styleId="CM4">
    <w:name w:val="CM4"/>
    <w:basedOn w:val="Default"/>
    <w:next w:val="Default"/>
    <w:rsid w:val="004E360E"/>
    <w:rPr>
      <w:rFonts w:ascii="黑体" w:eastAsia="黑体" w:cs="黑体"/>
      <w:color w:val="auto"/>
    </w:rPr>
  </w:style>
  <w:style w:type="paragraph" w:customStyle="1" w:styleId="Char10">
    <w:name w:val="Char1"/>
    <w:basedOn w:val="a"/>
    <w:rsid w:val="004E360E"/>
    <w:pPr>
      <w:widowControl/>
      <w:spacing w:after="160" w:line="240" w:lineRule="exact"/>
      <w:jc w:val="left"/>
    </w:pPr>
    <w:rPr>
      <w:rFonts w:ascii="Verdana" w:hAnsi="Verdana" w:cs="Verdana"/>
      <w:kern w:val="0"/>
      <w:sz w:val="20"/>
      <w:szCs w:val="20"/>
      <w:lang w:eastAsia="en-US"/>
    </w:rPr>
  </w:style>
  <w:style w:type="paragraph" w:customStyle="1" w:styleId="af8">
    <w:name w:val="标准标志"/>
    <w:next w:val="a"/>
    <w:rsid w:val="004E360E"/>
    <w:pPr>
      <w:shd w:val="solid" w:color="FFFFFF" w:fill="FFFFFF"/>
      <w:spacing w:line="0" w:lineRule="atLeast"/>
      <w:jc w:val="right"/>
    </w:pPr>
    <w:rPr>
      <w:b/>
      <w:w w:val="130"/>
      <w:sz w:val="96"/>
    </w:rPr>
  </w:style>
  <w:style w:type="paragraph" w:customStyle="1" w:styleId="af9">
    <w:name w:val="实施日期"/>
    <w:basedOn w:val="a"/>
    <w:rsid w:val="004E360E"/>
    <w:pPr>
      <w:widowControl/>
      <w:jc w:val="right"/>
    </w:pPr>
    <w:rPr>
      <w:rFonts w:eastAsia="黑体"/>
      <w:kern w:val="0"/>
      <w:sz w:val="28"/>
      <w:szCs w:val="20"/>
    </w:rPr>
  </w:style>
  <w:style w:type="paragraph" w:customStyle="1" w:styleId="11">
    <w:name w:val="1"/>
    <w:basedOn w:val="a"/>
    <w:rsid w:val="004E360E"/>
    <w:pPr>
      <w:widowControl/>
      <w:spacing w:after="160" w:line="240" w:lineRule="exact"/>
      <w:jc w:val="left"/>
    </w:pPr>
  </w:style>
  <w:style w:type="paragraph" w:customStyle="1" w:styleId="afa">
    <w:name w:val="前言、引言标题"/>
    <w:next w:val="a"/>
    <w:rsid w:val="004E360E"/>
    <w:pPr>
      <w:shd w:val="clear" w:color="FFFFFF" w:fill="FFFFFF"/>
      <w:spacing w:before="640" w:after="560"/>
      <w:jc w:val="center"/>
      <w:outlineLvl w:val="0"/>
    </w:pPr>
    <w:rPr>
      <w:rFonts w:ascii="黑体" w:eastAsia="黑体"/>
      <w:sz w:val="32"/>
    </w:rPr>
  </w:style>
  <w:style w:type="paragraph" w:customStyle="1" w:styleId="12">
    <w:name w:val="封面标准号1"/>
    <w:rsid w:val="004E360E"/>
    <w:pPr>
      <w:widowControl w:val="0"/>
      <w:kinsoku w:val="0"/>
      <w:overflowPunct w:val="0"/>
      <w:autoSpaceDE w:val="0"/>
      <w:autoSpaceDN w:val="0"/>
      <w:spacing w:before="308"/>
      <w:jc w:val="right"/>
      <w:textAlignment w:val="center"/>
    </w:pPr>
    <w:rPr>
      <w:sz w:val="28"/>
    </w:rPr>
  </w:style>
  <w:style w:type="paragraph" w:customStyle="1" w:styleId="afb">
    <w:name w:val="列项——"/>
    <w:rsid w:val="004E360E"/>
    <w:pPr>
      <w:widowControl w:val="0"/>
      <w:tabs>
        <w:tab w:val="left" w:pos="854"/>
      </w:tabs>
      <w:ind w:leftChars="200" w:left="360" w:hangingChars="200" w:hanging="360"/>
      <w:jc w:val="both"/>
    </w:pPr>
    <w:rPr>
      <w:rFonts w:ascii="宋体"/>
      <w:sz w:val="21"/>
    </w:rPr>
  </w:style>
  <w:style w:type="paragraph" w:customStyle="1" w:styleId="a6">
    <w:name w:val="一级条标题"/>
    <w:basedOn w:val="a7"/>
    <w:next w:val="a4"/>
    <w:link w:val="CharChar1"/>
    <w:rsid w:val="004E360E"/>
    <w:pPr>
      <w:outlineLvl w:val="2"/>
    </w:pPr>
  </w:style>
  <w:style w:type="paragraph" w:customStyle="1" w:styleId="afc">
    <w:name w:val="四级条标题"/>
    <w:basedOn w:val="afd"/>
    <w:next w:val="a4"/>
    <w:rsid w:val="004E360E"/>
    <w:pPr>
      <w:ind w:left="0"/>
      <w:outlineLvl w:val="5"/>
    </w:pPr>
  </w:style>
  <w:style w:type="paragraph" w:customStyle="1" w:styleId="afe">
    <w:name w:val="五级条标题"/>
    <w:basedOn w:val="afc"/>
    <w:next w:val="a4"/>
    <w:rsid w:val="004E360E"/>
    <w:pPr>
      <w:outlineLvl w:val="6"/>
    </w:pPr>
  </w:style>
  <w:style w:type="paragraph" w:customStyle="1" w:styleId="CM26">
    <w:name w:val="CM26"/>
    <w:basedOn w:val="Default"/>
    <w:next w:val="Default"/>
    <w:rsid w:val="004E360E"/>
    <w:pPr>
      <w:spacing w:after="113"/>
    </w:pPr>
    <w:rPr>
      <w:rFonts w:ascii="黑体" w:eastAsia="黑体" w:cs="黑体"/>
      <w:color w:val="auto"/>
    </w:rPr>
  </w:style>
  <w:style w:type="paragraph" w:customStyle="1" w:styleId="aff">
    <w:name w:val="封面标准名称"/>
    <w:rsid w:val="004E360E"/>
    <w:pPr>
      <w:widowControl w:val="0"/>
      <w:spacing w:line="680" w:lineRule="exact"/>
      <w:jc w:val="center"/>
      <w:textAlignment w:val="center"/>
    </w:pPr>
    <w:rPr>
      <w:rFonts w:ascii="黑体" w:eastAsia="黑体"/>
      <w:sz w:val="52"/>
    </w:rPr>
  </w:style>
  <w:style w:type="paragraph" w:customStyle="1" w:styleId="aff0">
    <w:name w:val="三级无标题条"/>
    <w:basedOn w:val="a"/>
    <w:rsid w:val="004E360E"/>
  </w:style>
  <w:style w:type="paragraph" w:customStyle="1" w:styleId="CM1">
    <w:name w:val="CM1"/>
    <w:basedOn w:val="Default"/>
    <w:next w:val="Default"/>
    <w:rsid w:val="004E360E"/>
    <w:rPr>
      <w:rFonts w:ascii="黑体" w:eastAsia="黑体" w:cs="黑体"/>
      <w:color w:val="auto"/>
    </w:rPr>
  </w:style>
  <w:style w:type="paragraph" w:customStyle="1" w:styleId="afd">
    <w:name w:val="三级条标题"/>
    <w:basedOn w:val="a5"/>
    <w:next w:val="a4"/>
    <w:rsid w:val="004E360E"/>
    <w:pPr>
      <w:ind w:left="525"/>
      <w:outlineLvl w:val="4"/>
    </w:pPr>
  </w:style>
  <w:style w:type="paragraph" w:customStyle="1" w:styleId="CM27">
    <w:name w:val="CM27"/>
    <w:basedOn w:val="Default"/>
    <w:next w:val="Default"/>
    <w:rsid w:val="004E360E"/>
    <w:pPr>
      <w:spacing w:after="233"/>
    </w:pPr>
    <w:rPr>
      <w:rFonts w:ascii="黑体" w:eastAsia="黑体" w:cs="黑体"/>
      <w:color w:val="auto"/>
    </w:rPr>
  </w:style>
  <w:style w:type="paragraph" w:customStyle="1" w:styleId="aff1">
    <w:name w:val="五级无标题条"/>
    <w:basedOn w:val="a"/>
    <w:rsid w:val="004E360E"/>
  </w:style>
  <w:style w:type="paragraph" w:customStyle="1" w:styleId="a5">
    <w:name w:val="二级条标题"/>
    <w:basedOn w:val="a6"/>
    <w:next w:val="a4"/>
    <w:link w:val="CharChar0"/>
    <w:rsid w:val="004E360E"/>
    <w:pPr>
      <w:outlineLvl w:val="3"/>
    </w:pPr>
  </w:style>
  <w:style w:type="paragraph" w:customStyle="1" w:styleId="reader-word-layerreader-word-s3-22">
    <w:name w:val="reader-word-layer reader-word-s3-22"/>
    <w:basedOn w:val="a"/>
    <w:rsid w:val="004E360E"/>
    <w:pPr>
      <w:widowControl/>
      <w:spacing w:before="100" w:beforeAutospacing="1" w:after="100" w:afterAutospacing="1"/>
      <w:jc w:val="left"/>
    </w:pPr>
    <w:rPr>
      <w:rFonts w:ascii="宋体" w:hAnsi="宋体" w:cs="宋体"/>
      <w:kern w:val="0"/>
      <w:sz w:val="24"/>
    </w:rPr>
  </w:style>
  <w:style w:type="paragraph" w:customStyle="1" w:styleId="aff2">
    <w:name w:val="正文图标题"/>
    <w:next w:val="a4"/>
    <w:rsid w:val="004E360E"/>
    <w:pPr>
      <w:ind w:left="2978"/>
      <w:jc w:val="center"/>
    </w:pPr>
    <w:rPr>
      <w:rFonts w:ascii="黑体" w:eastAsia="黑体"/>
      <w:sz w:val="21"/>
    </w:rPr>
  </w:style>
  <w:style w:type="paragraph" w:customStyle="1" w:styleId="reader-word-layerreader-word-s3-25">
    <w:name w:val="reader-word-layer reader-word-s3-25"/>
    <w:basedOn w:val="a"/>
    <w:rsid w:val="004E360E"/>
    <w:pPr>
      <w:widowControl/>
      <w:spacing w:before="100" w:beforeAutospacing="1" w:after="100" w:afterAutospacing="1"/>
      <w:jc w:val="left"/>
    </w:pPr>
    <w:rPr>
      <w:rFonts w:ascii="宋体" w:hAnsi="宋体" w:cs="宋体"/>
      <w:kern w:val="0"/>
      <w:sz w:val="24"/>
    </w:rPr>
  </w:style>
  <w:style w:type="paragraph" w:customStyle="1" w:styleId="aff3">
    <w:name w:val="发布部门"/>
    <w:next w:val="a4"/>
    <w:rsid w:val="004E360E"/>
    <w:pPr>
      <w:jc w:val="center"/>
    </w:pPr>
    <w:rPr>
      <w:rFonts w:ascii="宋体"/>
      <w:b/>
      <w:spacing w:val="20"/>
      <w:w w:val="135"/>
      <w:sz w:val="36"/>
    </w:rPr>
  </w:style>
  <w:style w:type="paragraph" w:customStyle="1" w:styleId="aff4">
    <w:name w:val="一级无标题条"/>
    <w:basedOn w:val="a"/>
    <w:rsid w:val="004E360E"/>
  </w:style>
  <w:style w:type="table" w:styleId="aff5">
    <w:name w:val="Table Grid"/>
    <w:basedOn w:val="a1"/>
    <w:uiPriority w:val="59"/>
    <w:rsid w:val="004E360E"/>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69C68-C6C4-4442-BECA-C8972DF0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1215</Words>
  <Characters>6931</Characters>
  <Application>Microsoft Office Word</Application>
  <DocSecurity>0</DocSecurity>
  <PresentationFormat/>
  <Lines>57</Lines>
  <Paragraphs>16</Paragraphs>
  <Slides>0</Slides>
  <Notes>0</Notes>
  <HiddenSlides>0</HiddenSlides>
  <MMClips>0</MMClips>
  <ScaleCrop>false</ScaleCrop>
  <Company>Microsoft</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 XXXXX—20XX《高电导率铝合金挤压棒材和板材》</dc:title>
  <dc:creator>yyp</dc:creator>
  <cp:lastModifiedBy>许丁洋</cp:lastModifiedBy>
  <cp:revision>8</cp:revision>
  <cp:lastPrinted>2019-08-19T05:03:00Z</cp:lastPrinted>
  <dcterms:created xsi:type="dcterms:W3CDTF">2021-12-13T02:27:00Z</dcterms:created>
  <dcterms:modified xsi:type="dcterms:W3CDTF">2022-01-24T01:35:00Z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