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高硫渣化学分析方法</w:t>
      </w:r>
    </w:p>
    <w:p>
      <w:pPr>
        <w:jc w:val="center"/>
        <w:rPr>
          <w:sz w:val="44"/>
          <w:szCs w:val="44"/>
        </w:rPr>
      </w:pPr>
      <w:r>
        <w:rPr>
          <w:rFonts w:hint="eastAsia"/>
          <w:sz w:val="44"/>
          <w:szCs w:val="44"/>
        </w:rPr>
        <w:t>第2部分：银量的测定 火焰原子吸收法</w:t>
      </w:r>
    </w:p>
    <w:p>
      <w:pPr>
        <w:jc w:val="center"/>
        <w:rPr>
          <w:rFonts w:ascii="宋体" w:hAnsi="宋体" w:eastAsia="宋体" w:cs="宋体"/>
          <w:sz w:val="36"/>
          <w:szCs w:val="44"/>
        </w:rPr>
      </w:pPr>
    </w:p>
    <w:p>
      <w:pPr>
        <w:jc w:val="center"/>
        <w:rPr>
          <w:rFonts w:ascii="宋体" w:hAnsi="宋体" w:eastAsia="宋体" w:cs="宋体"/>
          <w:sz w:val="72"/>
          <w:szCs w:val="144"/>
        </w:rPr>
      </w:pPr>
    </w:p>
    <w:p>
      <w:pPr>
        <w:jc w:val="center"/>
        <w:rPr>
          <w:rFonts w:ascii="宋体" w:hAnsi="宋体" w:eastAsia="宋体" w:cs="宋体"/>
          <w:sz w:val="72"/>
          <w:szCs w:val="144"/>
        </w:rPr>
      </w:pPr>
      <w:r>
        <w:rPr>
          <w:rFonts w:hint="eastAsia" w:ascii="宋体" w:hAnsi="宋体" w:eastAsia="宋体" w:cs="宋体"/>
          <w:sz w:val="56"/>
          <w:szCs w:val="96"/>
        </w:rPr>
        <w:t>编制说明</w:t>
      </w:r>
    </w:p>
    <w:p>
      <w:pPr>
        <w:jc w:val="center"/>
        <w:rPr>
          <w:rFonts w:ascii="宋体" w:hAnsi="宋体" w:eastAsia="宋体" w:cs="宋体"/>
          <w:sz w:val="72"/>
          <w:szCs w:val="144"/>
        </w:rPr>
      </w:pPr>
    </w:p>
    <w:p>
      <w:pPr>
        <w:jc w:val="center"/>
        <w:rPr>
          <w:rFonts w:ascii="宋体" w:hAnsi="宋体" w:eastAsia="宋体" w:cs="宋体"/>
          <w:sz w:val="72"/>
          <w:szCs w:val="144"/>
        </w:rPr>
      </w:pPr>
    </w:p>
    <w:p>
      <w:pPr>
        <w:jc w:val="center"/>
        <w:rPr>
          <w:rFonts w:ascii="宋体" w:hAnsi="宋体" w:eastAsia="宋体" w:cs="宋体"/>
          <w:sz w:val="72"/>
          <w:szCs w:val="144"/>
        </w:rPr>
      </w:pPr>
    </w:p>
    <w:p>
      <w:pPr>
        <w:jc w:val="center"/>
        <w:rPr>
          <w:rFonts w:ascii="宋体" w:hAnsi="宋体" w:eastAsia="宋体" w:cs="宋体"/>
          <w:sz w:val="72"/>
          <w:szCs w:val="144"/>
        </w:rPr>
      </w:pPr>
    </w:p>
    <w:p>
      <w:pPr>
        <w:jc w:val="center"/>
        <w:rPr>
          <w:rFonts w:ascii="宋体" w:hAnsi="宋体" w:eastAsia="宋体" w:cs="宋体"/>
          <w:sz w:val="72"/>
          <w:szCs w:val="144"/>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r>
        <w:rPr>
          <w:rFonts w:hint="eastAsia" w:ascii="宋体" w:hAnsi="宋体" w:eastAsia="宋体" w:cs="宋体"/>
          <w:sz w:val="36"/>
          <w:szCs w:val="36"/>
        </w:rPr>
        <w:t>呼伦贝尔驰宏矿业有限公司</w:t>
      </w:r>
    </w:p>
    <w:p>
      <w:pPr>
        <w:rPr>
          <w:rFonts w:ascii="宋体" w:hAnsi="宋体" w:eastAsia="宋体" w:cs="宋体"/>
        </w:rPr>
      </w:pPr>
    </w:p>
    <w:p>
      <w:pPr>
        <w:rPr>
          <w:rFonts w:ascii="宋体" w:hAnsi="宋体" w:eastAsia="宋体" w:cs="宋体"/>
        </w:rPr>
      </w:pPr>
      <w:r>
        <w:rPr>
          <w:rFonts w:hint="eastAsia" w:ascii="宋体" w:hAnsi="宋体" w:eastAsia="宋体" w:cs="宋体"/>
        </w:rPr>
        <w:br w:type="page"/>
      </w:r>
    </w:p>
    <w:p>
      <w:pPr>
        <w:pStyle w:val="7"/>
        <w:numPr>
          <w:ilvl w:val="0"/>
          <w:numId w:val="6"/>
        </w:numPr>
        <w:ind w:firstLine="0"/>
        <w:rPr>
          <w:rFonts w:asciiTheme="minorEastAsia" w:hAnsiTheme="minorEastAsia" w:eastAsiaTheme="minorEastAsia" w:cstheme="minorEastAsia"/>
          <w:b/>
          <w:bCs/>
        </w:rPr>
      </w:pPr>
      <w:r>
        <w:rPr>
          <w:rFonts w:hint="eastAsia" w:asciiTheme="minorEastAsia" w:hAnsiTheme="minorEastAsia" w:eastAsiaTheme="minorEastAsia" w:cstheme="minorEastAsia"/>
          <w:b/>
          <w:bCs/>
        </w:rPr>
        <w:t>工作简况</w:t>
      </w:r>
    </w:p>
    <w:p>
      <w:pPr>
        <w:pStyle w:val="7"/>
        <w:numPr>
          <w:ilvl w:val="0"/>
          <w:numId w:val="7"/>
        </w:numPr>
        <w:ind w:left="0" w:firstLine="0"/>
        <w:rPr>
          <w:rFonts w:asciiTheme="minorEastAsia" w:hAnsiTheme="minorEastAsia" w:eastAsiaTheme="minorEastAsia" w:cstheme="minorEastAsia"/>
          <w:b/>
          <w:bCs/>
        </w:rPr>
      </w:pPr>
      <w:r>
        <w:rPr>
          <w:rFonts w:hint="eastAsia" w:asciiTheme="minorEastAsia" w:hAnsiTheme="minorEastAsia" w:eastAsiaTheme="minorEastAsia" w:cstheme="minorEastAsia"/>
          <w:b/>
          <w:bCs/>
        </w:rPr>
        <w:t>试验方法概况和立项目的</w:t>
      </w:r>
    </w:p>
    <w:p>
      <w:pPr>
        <w:pStyle w:val="7"/>
        <w:numPr>
          <w:ilvl w:val="1"/>
          <w:numId w:val="7"/>
        </w:numPr>
        <w:rPr>
          <w:rFonts w:asciiTheme="minorEastAsia" w:hAnsiTheme="minorEastAsia" w:eastAsiaTheme="minorEastAsia" w:cstheme="minorEastAsia"/>
        </w:rPr>
      </w:pPr>
      <w:r>
        <w:rPr>
          <w:rFonts w:hint="eastAsia" w:asciiTheme="minorEastAsia" w:hAnsiTheme="minorEastAsia" w:eastAsiaTheme="minorEastAsia" w:cstheme="minorEastAsia"/>
        </w:rPr>
        <w:t>标准制定的必要性</w:t>
      </w:r>
    </w:p>
    <w:p>
      <w:pPr>
        <w:pStyle w:val="8"/>
        <w:rPr>
          <w:color w:val="000000"/>
          <w:szCs w:val="21"/>
        </w:rPr>
      </w:pPr>
      <w:r>
        <w:rPr>
          <w:rFonts w:hint="eastAsia"/>
          <w:color w:val="000000"/>
          <w:szCs w:val="21"/>
        </w:rPr>
        <w:t>《2019年全国标准化工作要点》（国标委发[2019]5号）中提到，要全面提升标准水平建设更加先进适用的标准体系，（七）建立和完善生态文明中规定，2019年要加强有色冶金等行业资源再生与综合利用标准体系建设，促进资源节约与高效利用。</w:t>
      </w:r>
    </w:p>
    <w:p>
      <w:pPr>
        <w:pStyle w:val="8"/>
        <w:rPr>
          <w:rFonts w:asciiTheme="minorEastAsia" w:hAnsiTheme="minorEastAsia" w:eastAsiaTheme="minorEastAsia" w:cstheme="minorEastAsia"/>
          <w:szCs w:val="21"/>
        </w:rPr>
      </w:pPr>
      <w:r>
        <w:rPr>
          <w:rFonts w:hint="eastAsia"/>
          <w:color w:val="000000"/>
          <w:szCs w:val="21"/>
        </w:rPr>
        <w:t>目前高硫渣中银元素的测定既没有国际、国外标准也没有国家或者行业标准可遵行。在资源回收交易过程中诸多不便，制约了高硫渣的销售。</w:t>
      </w:r>
      <w:r>
        <w:rPr>
          <w:rFonts w:hint="eastAsia" w:asciiTheme="minorEastAsia" w:hAnsiTheme="minorEastAsia" w:eastAsiaTheme="minorEastAsia" w:cstheme="minorEastAsia"/>
          <w:szCs w:val="21"/>
        </w:rPr>
        <w:t>因此，为了</w:t>
      </w:r>
      <w:r>
        <w:rPr>
          <w:rFonts w:hint="eastAsia"/>
          <w:color w:val="000000"/>
          <w:szCs w:val="21"/>
        </w:rPr>
        <w:t>加强有色冶金等行业资源再生与综合利用标准体系建设，促进资源节约推动高硫渣的销售与资源循环再利用制定《高硫渣化学分析分析方法 第2部分：银含量的测定 火焰原子吸收光谱法》</w:t>
      </w:r>
      <w:r>
        <w:rPr>
          <w:rFonts w:hint="eastAsia" w:asciiTheme="minorEastAsia" w:hAnsiTheme="minorEastAsia" w:eastAsiaTheme="minorEastAsia" w:cstheme="minorEastAsia"/>
          <w:szCs w:val="21"/>
        </w:rPr>
        <w:t>非常必要且迫在眉睫。</w:t>
      </w:r>
    </w:p>
    <w:p>
      <w:pPr>
        <w:pStyle w:val="7"/>
        <w:numPr>
          <w:ilvl w:val="1"/>
          <w:numId w:val="7"/>
        </w:numPr>
        <w:rPr>
          <w:rFonts w:asciiTheme="minorEastAsia" w:hAnsiTheme="minorEastAsia" w:eastAsiaTheme="minorEastAsia" w:cstheme="minorEastAsia"/>
        </w:rPr>
      </w:pPr>
      <w:r>
        <w:rPr>
          <w:rFonts w:hint="eastAsia" w:asciiTheme="minorEastAsia" w:hAnsiTheme="minorEastAsia" w:eastAsiaTheme="minorEastAsia" w:cstheme="minorEastAsia"/>
        </w:rPr>
        <w:t>标准适用范围</w:t>
      </w:r>
    </w:p>
    <w:p>
      <w:pPr>
        <w:pStyle w:val="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本试验适用于</w:t>
      </w:r>
      <w:r>
        <w:rPr>
          <w:rFonts w:hint="eastAsia" w:ascii="Times New Roman"/>
          <w:kern w:val="2"/>
          <w:szCs w:val="24"/>
        </w:rPr>
        <w:t>锌湿法冶炼过程中高硫渣中银含量的测定。测定范围：50 g/t～500 g/t。</w:t>
      </w:r>
      <w:r>
        <w:rPr>
          <w:rFonts w:hint="eastAsia" w:asciiTheme="minorEastAsia" w:hAnsiTheme="minorEastAsia" w:eastAsiaTheme="minorEastAsia" w:cstheme="minorEastAsia"/>
          <w:szCs w:val="21"/>
        </w:rPr>
        <w:t>。</w:t>
      </w:r>
    </w:p>
    <w:p>
      <w:pPr>
        <w:pStyle w:val="7"/>
        <w:numPr>
          <w:ilvl w:val="1"/>
          <w:numId w:val="7"/>
        </w:numPr>
        <w:rPr>
          <w:rFonts w:asciiTheme="minorEastAsia" w:hAnsiTheme="minorEastAsia" w:eastAsiaTheme="minorEastAsia" w:cstheme="minorEastAsia"/>
        </w:rPr>
      </w:pPr>
      <w:r>
        <w:rPr>
          <w:rFonts w:hint="eastAsia" w:asciiTheme="minorEastAsia" w:hAnsiTheme="minorEastAsia" w:eastAsiaTheme="minorEastAsia" w:cstheme="minorEastAsia"/>
        </w:rPr>
        <w:t>标准制定的可行性</w:t>
      </w:r>
    </w:p>
    <w:p>
      <w:pPr>
        <w:pStyle w:val="8"/>
        <w:rPr>
          <w:rFonts w:asciiTheme="minorEastAsia" w:hAnsiTheme="minorEastAsia" w:eastAsiaTheme="minorEastAsia" w:cstheme="minorEastAsia"/>
        </w:rPr>
      </w:pPr>
      <w:r>
        <w:rPr>
          <w:rFonts w:hint="eastAsia" w:asciiTheme="minorEastAsia" w:hAnsiTheme="minorEastAsia" w:eastAsiaTheme="minorEastAsia" w:cstheme="minorEastAsia"/>
        </w:rPr>
        <w:t xml:space="preserve">云南驰宏锌锗股份有限公司（简称“驰宏锌锗”）成立于2000年7月，现有员工1万余人，是一户以铅锌产业为主，集地质勘探、采矿、选矿、冶金、化工、深加工、贸易和科研为一体的国有控股A股上市公司。    </w:t>
      </w:r>
    </w:p>
    <w:p>
      <w:pPr>
        <w:pStyle w:val="8"/>
        <w:rPr>
          <w:rFonts w:asciiTheme="minorEastAsia" w:hAnsiTheme="minorEastAsia" w:eastAsiaTheme="minorEastAsia" w:cstheme="minorEastAsia"/>
        </w:rPr>
      </w:pPr>
      <w:r>
        <w:rPr>
          <w:rFonts w:hint="eastAsia" w:asciiTheme="minorEastAsia" w:hAnsiTheme="minorEastAsia" w:eastAsiaTheme="minorEastAsia" w:cstheme="minorEastAsia"/>
        </w:rPr>
        <w:t>驰宏锌锗前身云南会泽铅锌矿，始成立于1951年1月，是我国“一五”计划156个重点建设项目之一，也是中国最早从氧化铅锌矿中提取锗用于国防尖端工业建设的企业，为“两弹一星”的成功研制做出过贡献。经过60多年的传承与创新发展，驰宏锌锗现已发展成为在国内的云南、四川、内蒙古、黑龙江、西藏、香港以及国外的加拿大、澳大利亚、玻利维亚等地拥有40家分子公司的集团化、国际化企业，资源品种覆盖铅、锌、锗、银、金、铋、铟、铜、钼等多种有色金属。</w:t>
      </w:r>
    </w:p>
    <w:p>
      <w:pPr>
        <w:adjustRightInd w:val="0"/>
        <w:snapToGrid w:val="0"/>
        <w:ind w:firstLine="420" w:firstLineChars="200"/>
        <w:rPr>
          <w:rFonts w:asciiTheme="minorEastAsia" w:hAnsiTheme="minorEastAsia" w:cstheme="minorEastAsia"/>
          <w:kern w:val="0"/>
          <w:szCs w:val="20"/>
        </w:rPr>
      </w:pPr>
      <w:r>
        <w:rPr>
          <w:rFonts w:hint="eastAsia" w:asciiTheme="minorEastAsia" w:hAnsiTheme="minorEastAsia" w:cstheme="minorEastAsia"/>
          <w:kern w:val="0"/>
          <w:szCs w:val="20"/>
        </w:rPr>
        <w:t>呼伦贝尔驰宏矿业有限公司于2007年6月9日成立，占地1300余亩，注册资本金32.15亿元，现有员工922名，管理人员占10%、专业技术人员占14%、操作维修类占76%，硕士学历占1%、本科学历占27%、专科学历占38%、中专学历占33%、初中学历占1%。</w:t>
      </w:r>
    </w:p>
    <w:p>
      <w:pPr>
        <w:pStyle w:val="8"/>
        <w:rPr>
          <w:rFonts w:asciiTheme="minorEastAsia" w:hAnsiTheme="minorEastAsia" w:eastAsiaTheme="minorEastAsia" w:cstheme="minorEastAsia"/>
        </w:rPr>
      </w:pPr>
      <w:r>
        <w:rPr>
          <w:rFonts w:hint="eastAsia" w:asciiTheme="minorEastAsia" w:hAnsiTheme="minorEastAsia" w:eastAsiaTheme="minorEastAsia" w:cstheme="minorEastAsia"/>
        </w:rPr>
        <w:t>呼伦贝尔驰宏矿业有限公司2018年组织开展了高新技术企业的申报工作，2018年年底被内蒙古自治区第一批认定为“高新技术企业”。2019年组织开展了国家实验室的认证工作，2019年10月获得CNAS的认证证书。呼伦贝尔驰宏矿业有限公司现有授权专利有27项，实用新型专利</w:t>
      </w:r>
      <w:r>
        <w:rPr>
          <w:rFonts w:hint="eastAsia" w:asciiTheme="minorEastAsia" w:hAnsiTheme="minorEastAsia" w:eastAsiaTheme="minorEastAsia" w:cstheme="minorEastAsia"/>
          <w:szCs w:val="21"/>
        </w:rPr>
        <w:t>19项，发明专利7项，外观设计专利1项。2015年成立了研发</w:t>
      </w:r>
      <w:r>
        <w:rPr>
          <w:rFonts w:hint="eastAsia" w:hAnsi="宋体"/>
          <w:szCs w:val="21"/>
        </w:rPr>
        <w:t>中心，现有实验室3个，先后与昆明理工大学、东北大学、昆明冶金研究院、湖南有色研究院等多家高等院校建立科研生产联合体，</w:t>
      </w:r>
      <w:r>
        <w:rPr>
          <w:rFonts w:hint="eastAsia" w:asciiTheme="minorEastAsia" w:hAnsiTheme="minorEastAsia" w:eastAsiaTheme="minorEastAsia" w:cstheme="minorEastAsia"/>
          <w:szCs w:val="21"/>
        </w:rPr>
        <w:t>相应检测方法齐全，检测设备能力强，具备制定方法标准的能力</w:t>
      </w:r>
      <w:r>
        <w:rPr>
          <w:rFonts w:hint="eastAsia" w:asciiTheme="minorEastAsia" w:hAnsiTheme="minorEastAsia" w:eastAsiaTheme="minorEastAsia" w:cstheme="minorEastAsia"/>
        </w:rPr>
        <w:t>。</w:t>
      </w:r>
    </w:p>
    <w:p>
      <w:pPr>
        <w:pStyle w:val="7"/>
        <w:numPr>
          <w:ilvl w:val="1"/>
          <w:numId w:val="7"/>
        </w:numPr>
        <w:rPr>
          <w:rFonts w:asciiTheme="minorEastAsia" w:hAnsiTheme="minorEastAsia" w:eastAsiaTheme="minorEastAsia" w:cstheme="minorEastAsia"/>
        </w:rPr>
      </w:pPr>
      <w:r>
        <w:rPr>
          <w:rFonts w:hint="eastAsia" w:asciiTheme="minorEastAsia" w:hAnsiTheme="minorEastAsia" w:eastAsiaTheme="minorEastAsia" w:cstheme="minorEastAsia"/>
        </w:rPr>
        <w:t>拟解决的主要问题</w:t>
      </w:r>
    </w:p>
    <w:p>
      <w:pPr>
        <w:pStyle w:val="7"/>
        <w:numPr>
          <w:ilvl w:val="2"/>
          <w:numId w:val="7"/>
        </w:numPr>
        <w:ind w:left="9" w:hanging="9"/>
        <w:rPr>
          <w:rFonts w:asciiTheme="minorEastAsia" w:hAnsiTheme="minorEastAsia" w:eastAsiaTheme="minorEastAsia" w:cstheme="minorEastAsia"/>
        </w:rPr>
      </w:pPr>
      <w:r>
        <w:rPr>
          <w:rFonts w:hint="eastAsia" w:asciiTheme="minorEastAsia" w:hAnsiTheme="minorEastAsia" w:eastAsiaTheme="minorEastAsia" w:cstheme="minorEastAsia"/>
        </w:rPr>
        <w:t>目前高硫渣中银元素的测定既没有国际、国外标准也没有国家或者行业标准可遵行。在资源回收交易过程中诸多不便，制约了高硫渣的销售。本标准的制定就是为了解决高硫渣中有价金属银的结算回收问题。</w:t>
      </w:r>
    </w:p>
    <w:p>
      <w:pPr>
        <w:pStyle w:val="7"/>
        <w:numPr>
          <w:ilvl w:val="2"/>
          <w:numId w:val="7"/>
        </w:numPr>
        <w:ind w:left="9" w:hanging="9"/>
        <w:rPr>
          <w:rFonts w:asciiTheme="minorEastAsia" w:hAnsiTheme="minorEastAsia" w:eastAsiaTheme="minorEastAsia" w:cstheme="minorEastAsia"/>
          <w:szCs w:val="22"/>
        </w:rPr>
      </w:pPr>
      <w:r>
        <w:rPr>
          <w:rFonts w:hint="eastAsia" w:asciiTheme="minorEastAsia" w:hAnsiTheme="minorEastAsia" w:eastAsiaTheme="minorEastAsia" w:cstheme="minorEastAsia"/>
          <w:szCs w:val="22"/>
        </w:rPr>
        <w:t>该标准的制定有助于生产企业快速有效的进行高硫渣中有价 金属含量的测定。</w:t>
      </w:r>
    </w:p>
    <w:p>
      <w:pPr>
        <w:pStyle w:val="7"/>
        <w:numPr>
          <w:ilvl w:val="1"/>
          <w:numId w:val="7"/>
        </w:numPr>
        <w:rPr>
          <w:rFonts w:asciiTheme="minorEastAsia" w:hAnsiTheme="minorEastAsia" w:eastAsiaTheme="minorEastAsia" w:cstheme="minorEastAsia"/>
        </w:rPr>
      </w:pPr>
      <w:r>
        <w:rPr>
          <w:rFonts w:hint="eastAsia" w:asciiTheme="minorEastAsia" w:hAnsiTheme="minorEastAsia" w:eastAsiaTheme="minorEastAsia" w:cstheme="minorEastAsia"/>
        </w:rPr>
        <w:t>国内外标准情况</w:t>
      </w:r>
    </w:p>
    <w:p>
      <w:pPr>
        <w:rPr>
          <w:rFonts w:asciiTheme="minorEastAsia" w:hAnsiTheme="minorEastAsia" w:cstheme="minorEastAsia"/>
        </w:rPr>
      </w:pPr>
      <w:r>
        <w:rPr>
          <w:rFonts w:hint="eastAsia" w:asciiTheme="minorEastAsia" w:hAnsiTheme="minorEastAsia" w:cstheme="minorEastAsia"/>
        </w:rPr>
        <w:t>通过国家标准网进行标准查新，项目与国际标准或国外标准采用程度考虑：</w:t>
      </w:r>
    </w:p>
    <w:p>
      <w:pPr>
        <w:rPr>
          <w:rFonts w:asciiTheme="minorEastAsia" w:hAnsiTheme="minorEastAsia" w:cstheme="minorEastAsia"/>
        </w:rPr>
      </w:pPr>
      <w:r>
        <w:rPr>
          <w:rFonts w:hint="eastAsia" w:asciiTheme="minorEastAsia" w:hAnsiTheme="minorEastAsia" w:cstheme="minorEastAsia"/>
        </w:rPr>
        <w:t>1）本标准项目无相关国家标准国际标准。</w:t>
      </w:r>
    </w:p>
    <w:p>
      <w:pPr>
        <w:rPr>
          <w:rFonts w:asciiTheme="minorEastAsia" w:hAnsiTheme="minorEastAsia" w:cstheme="minorEastAsia"/>
        </w:rPr>
      </w:pPr>
      <w:r>
        <w:rPr>
          <w:rFonts w:hint="eastAsia" w:asciiTheme="minorEastAsia" w:hAnsiTheme="minorEastAsia" w:cstheme="minorEastAsia"/>
        </w:rPr>
        <w:t>2）与国内相关标准间关系：项目是首次制定，无相关国家标准、行业标准。</w:t>
      </w:r>
    </w:p>
    <w:p>
      <w:pPr>
        <w:rPr>
          <w:rFonts w:asciiTheme="minorEastAsia" w:hAnsiTheme="minorEastAsia" w:cstheme="minorEastAsia"/>
        </w:rPr>
      </w:pPr>
      <w:r>
        <w:rPr>
          <w:rFonts w:hint="eastAsia" w:asciiTheme="minorEastAsia" w:hAnsiTheme="minorEastAsia" w:cstheme="minorEastAsia"/>
        </w:rPr>
        <w:t>3）指出是否发现有知识产权问题：无知识产权问题。</w:t>
      </w:r>
    </w:p>
    <w:p>
      <w:pPr>
        <w:pStyle w:val="7"/>
        <w:numPr>
          <w:ilvl w:val="0"/>
          <w:numId w:val="7"/>
        </w:numPr>
        <w:ind w:left="0" w:firstLine="0"/>
        <w:rPr>
          <w:rFonts w:asciiTheme="minorEastAsia" w:hAnsiTheme="minorEastAsia" w:eastAsiaTheme="minorEastAsia" w:cstheme="minorEastAsia"/>
          <w:b/>
          <w:bCs/>
        </w:rPr>
      </w:pPr>
      <w:r>
        <w:rPr>
          <w:rFonts w:hint="eastAsia" w:asciiTheme="minorEastAsia" w:hAnsiTheme="minorEastAsia" w:eastAsiaTheme="minorEastAsia" w:cstheme="minorEastAsia"/>
          <w:b/>
          <w:bCs/>
        </w:rPr>
        <w:t>任务来源</w:t>
      </w:r>
    </w:p>
    <w:p>
      <w:pPr>
        <w:pStyle w:val="8"/>
        <w:rPr>
          <w:rFonts w:asciiTheme="minorEastAsia" w:hAnsiTheme="minorEastAsia" w:eastAsiaTheme="minorEastAsia" w:cstheme="minorEastAsia"/>
        </w:rPr>
      </w:pPr>
      <w:r>
        <w:rPr>
          <w:rFonts w:hint="eastAsia" w:asciiTheme="minorEastAsia" w:hAnsiTheme="minorEastAsia" w:eastAsiaTheme="minorEastAsia" w:cstheme="minorEastAsia"/>
        </w:rPr>
        <w:t>项目计划编号：</w:t>
      </w:r>
      <w:r>
        <w:rPr>
          <w:rFonts w:hint="eastAsia" w:asciiTheme="minorEastAsia" w:hAnsiTheme="minorEastAsia" w:eastAsiaTheme="minorEastAsia" w:cstheme="minorEastAsia"/>
          <w:color w:val="FF0000"/>
        </w:rPr>
        <w:t xml:space="preserve">2020-1545T </w:t>
      </w:r>
      <w:r>
        <w:rPr>
          <w:rFonts w:asciiTheme="minorEastAsia" w:hAnsiTheme="minorEastAsia" w:eastAsiaTheme="minorEastAsia" w:cstheme="minorEastAsia"/>
          <w:color w:val="FF0000"/>
        </w:rPr>
        <w:t>–</w:t>
      </w:r>
      <w:r>
        <w:rPr>
          <w:rFonts w:hint="eastAsia" w:asciiTheme="minorEastAsia" w:hAnsiTheme="minorEastAsia" w:eastAsiaTheme="minorEastAsia" w:cstheme="minorEastAsia"/>
          <w:color w:val="FF0000"/>
        </w:rPr>
        <w:t>YS</w:t>
      </w:r>
    </w:p>
    <w:p>
      <w:pPr>
        <w:pStyle w:val="8"/>
        <w:rPr>
          <w:rFonts w:asciiTheme="minorEastAsia" w:hAnsiTheme="minorEastAsia" w:eastAsiaTheme="minorEastAsia" w:cstheme="minorEastAsia"/>
        </w:rPr>
      </w:pPr>
      <w:r>
        <w:rPr>
          <w:rFonts w:hint="eastAsia" w:asciiTheme="minorEastAsia" w:hAnsiTheme="minorEastAsia" w:eastAsiaTheme="minorEastAsia" w:cstheme="minorEastAsia"/>
        </w:rPr>
        <w:t>根据国家标准化管理委员会、工业和信息化部及中国有色金属工业协会下达的有关标准制修订计划的文件精神，</w:t>
      </w:r>
      <w:r>
        <w:rPr>
          <w:rFonts w:hint="eastAsia" w:ascii="Times New Roman"/>
          <w:kern w:val="2"/>
          <w:szCs w:val="24"/>
        </w:rPr>
        <w:t>2021年1月28日全国有色金属标准化技术委员会通过网络组织召开《粗氢氧化镍钴化学分析方法 第9部分：水分含量的测定 烘箱干燥法》等9项国家及行业标准任务落实会，会议上确定了标准制定的起草单位和参与验证单位，落实了标准计划项目的进度安排和分工</w:t>
      </w:r>
      <w:r>
        <w:rPr>
          <w:rFonts w:hint="eastAsia" w:asciiTheme="minorEastAsia" w:hAnsiTheme="minorEastAsia" w:eastAsiaTheme="minorEastAsia" w:cstheme="minorEastAsia"/>
        </w:rPr>
        <w:t>（有色标秘【2021】5号）。《高硫渣化学分析方法 第2部分：银量的测定 火焰原子吸收法》由呼伦贝尔驰宏矿业有限公司负责起草。</w:t>
      </w:r>
    </w:p>
    <w:p>
      <w:pPr>
        <w:pStyle w:val="7"/>
        <w:numPr>
          <w:ilvl w:val="0"/>
          <w:numId w:val="7"/>
        </w:numPr>
        <w:ind w:left="0" w:firstLine="0"/>
        <w:rPr>
          <w:rFonts w:asciiTheme="minorEastAsia" w:hAnsiTheme="minorEastAsia" w:eastAsiaTheme="minorEastAsia" w:cstheme="minorEastAsia"/>
          <w:b/>
          <w:bCs/>
        </w:rPr>
      </w:pPr>
      <w:r>
        <w:rPr>
          <w:rFonts w:hint="eastAsia" w:asciiTheme="minorEastAsia" w:hAnsiTheme="minorEastAsia" w:eastAsiaTheme="minorEastAsia" w:cstheme="minorEastAsia"/>
          <w:b/>
          <w:bCs/>
        </w:rPr>
        <w:t>起草单位</w:t>
      </w:r>
    </w:p>
    <w:p>
      <w:pPr>
        <w:pStyle w:val="9"/>
        <w:rPr>
          <w:rFonts w:asciiTheme="minorEastAsia" w:hAnsiTheme="minorEastAsia" w:eastAsiaTheme="minorEastAsia" w:cstheme="minorEastAsia"/>
        </w:rPr>
      </w:pPr>
      <w:r>
        <w:rPr>
          <w:rFonts w:hint="eastAsia" w:asciiTheme="minorEastAsia" w:hAnsiTheme="minorEastAsia" w:eastAsiaTheme="minorEastAsia" w:cstheme="minorEastAsia"/>
        </w:rPr>
        <w:t>协同实验室</w:t>
      </w:r>
    </w:p>
    <w:tbl>
      <w:tblPr>
        <w:tblStyle w:val="4"/>
        <w:tblW w:w="7775" w:type="dxa"/>
        <w:jc w:val="center"/>
        <w:tblLayout w:type="fixed"/>
        <w:tblCellMar>
          <w:top w:w="0" w:type="dxa"/>
          <w:left w:w="0" w:type="dxa"/>
          <w:bottom w:w="0" w:type="dxa"/>
          <w:right w:w="0" w:type="dxa"/>
        </w:tblCellMar>
      </w:tblPr>
      <w:tblGrid>
        <w:gridCol w:w="1403"/>
        <w:gridCol w:w="6372"/>
      </w:tblGrid>
      <w:tr>
        <w:tblPrEx>
          <w:tblCellMar>
            <w:top w:w="0" w:type="dxa"/>
            <w:left w:w="0" w:type="dxa"/>
            <w:bottom w:w="0" w:type="dxa"/>
            <w:right w:w="0" w:type="dxa"/>
          </w:tblCellMar>
        </w:tblPrEx>
        <w:trPr>
          <w:trHeight w:val="270"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序号</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实验室</w:t>
            </w:r>
          </w:p>
        </w:tc>
      </w:tr>
      <w:tr>
        <w:tblPrEx>
          <w:tblCellMar>
            <w:top w:w="0" w:type="dxa"/>
            <w:left w:w="0" w:type="dxa"/>
            <w:bottom w:w="0" w:type="dxa"/>
            <w:right w:w="0" w:type="dxa"/>
          </w:tblCellMar>
        </w:tblPrEx>
        <w:trPr>
          <w:trHeight w:val="270"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 w:val="22"/>
                <w:szCs w:val="22"/>
                <w:lang w:bidi="ar"/>
              </w:rPr>
            </w:pPr>
            <w:r>
              <w:rPr>
                <w:rFonts w:hint="eastAsia" w:asciiTheme="minorEastAsia" w:hAnsiTheme="minorEastAsia" w:cstheme="minorEastAsia"/>
                <w:color w:val="000000"/>
                <w:kern w:val="0"/>
                <w:sz w:val="22"/>
                <w:szCs w:val="22"/>
                <w:lang w:bidi="ar"/>
              </w:rPr>
              <w:t>1</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kern w:val="0"/>
                <w:sz w:val="22"/>
                <w:szCs w:val="22"/>
                <w:lang w:bidi="ar"/>
              </w:rPr>
            </w:pPr>
            <w:r>
              <w:rPr>
                <w:rFonts w:hint="eastAsia" w:asciiTheme="minorEastAsia" w:hAnsiTheme="minorEastAsia" w:cstheme="minorEastAsia"/>
                <w:color w:val="000000"/>
                <w:kern w:val="0"/>
                <w:sz w:val="22"/>
                <w:szCs w:val="22"/>
                <w:lang w:bidi="ar"/>
              </w:rPr>
              <w:t>呼伦贝尔驰宏矿业有限公司</w:t>
            </w:r>
          </w:p>
        </w:tc>
      </w:tr>
      <w:tr>
        <w:tblPrEx>
          <w:tblCellMar>
            <w:top w:w="0" w:type="dxa"/>
            <w:left w:w="0" w:type="dxa"/>
            <w:bottom w:w="0" w:type="dxa"/>
            <w:right w:w="0" w:type="dxa"/>
          </w:tblCellMar>
        </w:tblPrEx>
        <w:trPr>
          <w:trHeight w:val="270"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2</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hint="eastAsia"/>
                <w:color w:val="000000"/>
                <w:sz w:val="22"/>
                <w:szCs w:val="22"/>
              </w:rPr>
              <w:t>河南豫光金铅股份有限公司</w:t>
            </w:r>
          </w:p>
        </w:tc>
      </w:tr>
      <w:tr>
        <w:tblPrEx>
          <w:tblCellMar>
            <w:top w:w="0" w:type="dxa"/>
            <w:left w:w="0" w:type="dxa"/>
            <w:bottom w:w="0" w:type="dxa"/>
            <w:right w:w="0" w:type="dxa"/>
          </w:tblCellMar>
        </w:tblPrEx>
        <w:trPr>
          <w:trHeight w:val="270"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3</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hint="eastAsia"/>
                <w:color w:val="000000"/>
                <w:sz w:val="22"/>
                <w:szCs w:val="22"/>
              </w:rPr>
              <w:t>湖南有色金属研究院</w:t>
            </w:r>
          </w:p>
        </w:tc>
      </w:tr>
      <w:tr>
        <w:tblPrEx>
          <w:tblCellMar>
            <w:top w:w="0" w:type="dxa"/>
            <w:left w:w="0" w:type="dxa"/>
            <w:bottom w:w="0" w:type="dxa"/>
            <w:right w:w="0" w:type="dxa"/>
          </w:tblCellMar>
        </w:tblPrEx>
        <w:trPr>
          <w:trHeight w:val="270"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4</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hint="eastAsia"/>
                <w:color w:val="000000"/>
                <w:sz w:val="22"/>
                <w:szCs w:val="22"/>
              </w:rPr>
              <w:t>北矿检测技术有限公司</w:t>
            </w:r>
          </w:p>
        </w:tc>
      </w:tr>
      <w:tr>
        <w:tblPrEx>
          <w:tblCellMar>
            <w:top w:w="0" w:type="dxa"/>
            <w:left w:w="0" w:type="dxa"/>
            <w:bottom w:w="0" w:type="dxa"/>
            <w:right w:w="0" w:type="dxa"/>
          </w:tblCellMar>
        </w:tblPrEx>
        <w:trPr>
          <w:trHeight w:val="270"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5</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hint="eastAsia"/>
                <w:color w:val="000000"/>
                <w:sz w:val="22"/>
                <w:szCs w:val="22"/>
              </w:rPr>
              <w:t>昆明冶金研究院有限公司</w:t>
            </w:r>
          </w:p>
        </w:tc>
      </w:tr>
      <w:tr>
        <w:tblPrEx>
          <w:tblCellMar>
            <w:top w:w="0" w:type="dxa"/>
            <w:left w:w="0" w:type="dxa"/>
            <w:bottom w:w="0" w:type="dxa"/>
            <w:right w:w="0" w:type="dxa"/>
          </w:tblCellMar>
        </w:tblPrEx>
        <w:trPr>
          <w:trHeight w:val="270"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6</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hint="eastAsia"/>
                <w:color w:val="000000"/>
                <w:sz w:val="22"/>
                <w:szCs w:val="22"/>
              </w:rPr>
              <w:t>云南驰宏资源综合利用有限公司</w:t>
            </w:r>
          </w:p>
        </w:tc>
      </w:tr>
      <w:tr>
        <w:tblPrEx>
          <w:tblCellMar>
            <w:top w:w="0" w:type="dxa"/>
            <w:left w:w="0" w:type="dxa"/>
            <w:bottom w:w="0" w:type="dxa"/>
            <w:right w:w="0" w:type="dxa"/>
          </w:tblCellMar>
        </w:tblPrEx>
        <w:trPr>
          <w:trHeight w:val="270"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7</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hint="eastAsia"/>
                <w:color w:val="000000"/>
                <w:sz w:val="22"/>
                <w:szCs w:val="22"/>
              </w:rPr>
              <w:t>北方铜业股份有限公司</w:t>
            </w:r>
          </w:p>
        </w:tc>
      </w:tr>
      <w:tr>
        <w:tblPrEx>
          <w:tblCellMar>
            <w:top w:w="0" w:type="dxa"/>
            <w:left w:w="0" w:type="dxa"/>
            <w:bottom w:w="0" w:type="dxa"/>
            <w:right w:w="0" w:type="dxa"/>
          </w:tblCellMar>
        </w:tblPrEx>
        <w:trPr>
          <w:trHeight w:val="270"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8</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hint="eastAsia"/>
                <w:color w:val="000000"/>
                <w:sz w:val="22"/>
                <w:szCs w:val="22"/>
              </w:rPr>
              <w:t>中国检验认证集团广西有限公司</w:t>
            </w:r>
          </w:p>
        </w:tc>
      </w:tr>
      <w:tr>
        <w:tblPrEx>
          <w:tblCellMar>
            <w:top w:w="0" w:type="dxa"/>
            <w:left w:w="0" w:type="dxa"/>
            <w:bottom w:w="0" w:type="dxa"/>
            <w:right w:w="0" w:type="dxa"/>
          </w:tblCellMar>
        </w:tblPrEx>
        <w:trPr>
          <w:trHeight w:val="270"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9</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hint="eastAsia"/>
                <w:color w:val="000000"/>
                <w:sz w:val="22"/>
                <w:szCs w:val="22"/>
              </w:rPr>
              <w:t>广东先导稀材股份有限公司</w:t>
            </w:r>
          </w:p>
        </w:tc>
      </w:tr>
      <w:tr>
        <w:tblPrEx>
          <w:tblCellMar>
            <w:top w:w="0" w:type="dxa"/>
            <w:left w:w="0" w:type="dxa"/>
            <w:bottom w:w="0" w:type="dxa"/>
            <w:right w:w="0" w:type="dxa"/>
          </w:tblCellMar>
        </w:tblPrEx>
        <w:trPr>
          <w:trHeight w:val="270"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10</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hint="eastAsia"/>
                <w:color w:val="000000"/>
                <w:sz w:val="22"/>
                <w:szCs w:val="22"/>
              </w:rPr>
              <w:t>中国有色桂林矿产地质研究院有限公司</w:t>
            </w:r>
          </w:p>
        </w:tc>
      </w:tr>
      <w:tr>
        <w:tblPrEx>
          <w:tblCellMar>
            <w:top w:w="0" w:type="dxa"/>
            <w:left w:w="0" w:type="dxa"/>
            <w:bottom w:w="0" w:type="dxa"/>
            <w:right w:w="0" w:type="dxa"/>
          </w:tblCellMar>
        </w:tblPrEx>
        <w:trPr>
          <w:trHeight w:val="270"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 w:val="22"/>
                <w:szCs w:val="22"/>
                <w:lang w:bidi="ar"/>
              </w:rPr>
            </w:pPr>
            <w:r>
              <w:rPr>
                <w:rFonts w:hint="eastAsia" w:asciiTheme="minorEastAsia" w:hAnsiTheme="minorEastAsia" w:cstheme="minorEastAsia"/>
                <w:color w:val="000000"/>
                <w:kern w:val="0"/>
                <w:sz w:val="22"/>
                <w:szCs w:val="22"/>
                <w:lang w:bidi="ar"/>
              </w:rPr>
              <w:t>11</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hint="eastAsia"/>
                <w:color w:val="000000"/>
                <w:sz w:val="22"/>
                <w:szCs w:val="22"/>
              </w:rPr>
              <w:t>广东省工业分析检测中心</w:t>
            </w:r>
          </w:p>
        </w:tc>
      </w:tr>
      <w:tr>
        <w:tblPrEx>
          <w:tblCellMar>
            <w:top w:w="0" w:type="dxa"/>
            <w:left w:w="0" w:type="dxa"/>
            <w:bottom w:w="0" w:type="dxa"/>
            <w:right w:w="0" w:type="dxa"/>
          </w:tblCellMar>
        </w:tblPrEx>
        <w:trPr>
          <w:trHeight w:val="270"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 w:val="22"/>
                <w:szCs w:val="22"/>
                <w:lang w:bidi="ar"/>
              </w:rPr>
            </w:pPr>
            <w:r>
              <w:rPr>
                <w:rFonts w:hint="eastAsia" w:asciiTheme="minorEastAsia" w:hAnsiTheme="minorEastAsia" w:cstheme="minorEastAsia"/>
                <w:color w:val="000000"/>
                <w:kern w:val="0"/>
                <w:sz w:val="22"/>
                <w:szCs w:val="22"/>
                <w:lang w:bidi="ar"/>
              </w:rPr>
              <w:t>12</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hint="eastAsia"/>
                <w:color w:val="000000"/>
                <w:sz w:val="22"/>
                <w:szCs w:val="22"/>
              </w:rPr>
              <w:t>株洲冶炼集团股份有限公司</w:t>
            </w:r>
          </w:p>
        </w:tc>
      </w:tr>
      <w:tr>
        <w:tblPrEx>
          <w:tblCellMar>
            <w:top w:w="0" w:type="dxa"/>
            <w:left w:w="0" w:type="dxa"/>
            <w:bottom w:w="0" w:type="dxa"/>
            <w:right w:w="0" w:type="dxa"/>
          </w:tblCellMar>
        </w:tblPrEx>
        <w:trPr>
          <w:trHeight w:val="270"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 w:val="22"/>
                <w:szCs w:val="22"/>
                <w:lang w:bidi="ar"/>
              </w:rPr>
            </w:pPr>
            <w:r>
              <w:rPr>
                <w:rFonts w:hint="eastAsia" w:asciiTheme="minorEastAsia" w:hAnsiTheme="minorEastAsia" w:cstheme="minorEastAsia"/>
                <w:color w:val="000000"/>
                <w:kern w:val="0"/>
                <w:sz w:val="22"/>
                <w:szCs w:val="22"/>
                <w:lang w:bidi="ar"/>
              </w:rPr>
              <w:t>13</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hint="eastAsia"/>
                <w:color w:val="000000"/>
                <w:sz w:val="22"/>
                <w:szCs w:val="22"/>
              </w:rPr>
              <w:t>紫金铜业有限公司</w:t>
            </w:r>
          </w:p>
        </w:tc>
      </w:tr>
    </w:tbl>
    <w:p>
      <w:pPr>
        <w:pStyle w:val="8"/>
        <w:rPr>
          <w:rFonts w:asciiTheme="minorEastAsia" w:hAnsiTheme="minorEastAsia" w:eastAsiaTheme="minorEastAsia" w:cstheme="minorEastAsia"/>
        </w:rPr>
      </w:pPr>
    </w:p>
    <w:p>
      <w:pPr>
        <w:pStyle w:val="7"/>
        <w:numPr>
          <w:ilvl w:val="0"/>
          <w:numId w:val="7"/>
        </w:numPr>
        <w:ind w:left="0" w:firstLine="0"/>
        <w:rPr>
          <w:rFonts w:asciiTheme="minorEastAsia" w:hAnsiTheme="minorEastAsia" w:eastAsiaTheme="minorEastAsia" w:cstheme="minorEastAsia"/>
          <w:b/>
          <w:bCs/>
        </w:rPr>
      </w:pPr>
      <w:r>
        <w:rPr>
          <w:rFonts w:hint="eastAsia" w:asciiTheme="minorEastAsia" w:hAnsiTheme="minorEastAsia" w:eastAsiaTheme="minorEastAsia" w:cstheme="minorEastAsia"/>
          <w:b/>
          <w:bCs/>
        </w:rPr>
        <w:t>工作过程</w:t>
      </w:r>
    </w:p>
    <w:p>
      <w:pPr>
        <w:pStyle w:val="8"/>
        <w:rPr>
          <w:rFonts w:asciiTheme="minorEastAsia" w:hAnsiTheme="minorEastAsia" w:eastAsiaTheme="minorEastAsia" w:cstheme="minorEastAsia"/>
        </w:rPr>
      </w:pPr>
      <w:r>
        <w:rPr>
          <w:rFonts w:hint="eastAsia" w:ascii="Times New Roman"/>
          <w:kern w:val="2"/>
          <w:szCs w:val="24"/>
        </w:rPr>
        <w:t>2021年1月28日全国有色金属标准化技术委员会通过网络组织召开《粗氢氧化镍钴化学分析方法 第9部分：水分含量的测定 烘箱干燥法》等9项国家及行业标准任务落实会，会议上确定了标准制定的起草单位和参与验证单位，落实了标准计划项目的进度安排和分工。</w:t>
      </w:r>
    </w:p>
    <w:tbl>
      <w:tblPr>
        <w:tblStyle w:val="5"/>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4603"/>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0" w:type="dxa"/>
            <w:vAlign w:val="center"/>
          </w:tcPr>
          <w:p>
            <w:pPr>
              <w:jc w:val="center"/>
              <w:rPr>
                <w:rFonts w:asciiTheme="minorEastAsia" w:hAnsiTheme="minorEastAsia" w:cstheme="minorEastAsia"/>
              </w:rPr>
            </w:pPr>
            <w:r>
              <w:rPr>
                <w:rFonts w:hint="eastAsia" w:asciiTheme="minorEastAsia" w:hAnsiTheme="minorEastAsia" w:cstheme="minorEastAsia"/>
              </w:rPr>
              <w:t>序号</w:t>
            </w:r>
          </w:p>
        </w:tc>
        <w:tc>
          <w:tcPr>
            <w:tcW w:w="4603" w:type="dxa"/>
            <w:vAlign w:val="center"/>
          </w:tcPr>
          <w:p>
            <w:pPr>
              <w:jc w:val="center"/>
              <w:rPr>
                <w:rFonts w:asciiTheme="minorEastAsia" w:hAnsiTheme="minorEastAsia" w:cstheme="minorEastAsia"/>
              </w:rPr>
            </w:pPr>
            <w:r>
              <w:rPr>
                <w:rFonts w:hint="eastAsia" w:asciiTheme="minorEastAsia" w:hAnsiTheme="minorEastAsia" w:cstheme="minorEastAsia"/>
              </w:rPr>
              <w:t>工作内容</w:t>
            </w:r>
          </w:p>
        </w:tc>
        <w:tc>
          <w:tcPr>
            <w:tcW w:w="2867" w:type="dxa"/>
            <w:vAlign w:val="center"/>
          </w:tcPr>
          <w:p>
            <w:pPr>
              <w:jc w:val="center"/>
              <w:rPr>
                <w:rFonts w:asciiTheme="minorEastAsia" w:hAnsiTheme="minorEastAsia" w:cstheme="minorEastAsia"/>
              </w:rPr>
            </w:pPr>
            <w:r>
              <w:rPr>
                <w:rFonts w:hint="eastAsia" w:asciiTheme="minorEastAsia" w:hAnsiTheme="minorEastAsia" w:cstheme="minorEastAsia"/>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0" w:type="dxa"/>
            <w:vAlign w:val="center"/>
          </w:tcPr>
          <w:p>
            <w:pPr>
              <w:jc w:val="center"/>
              <w:rPr>
                <w:rFonts w:asciiTheme="minorEastAsia" w:hAnsiTheme="minorEastAsia" w:cstheme="minorEastAsia"/>
              </w:rPr>
            </w:pPr>
            <w:r>
              <w:rPr>
                <w:rFonts w:hint="eastAsia" w:asciiTheme="minorEastAsia" w:hAnsiTheme="minorEastAsia" w:cstheme="minorEastAsia"/>
              </w:rPr>
              <w:t>1</w:t>
            </w:r>
          </w:p>
        </w:tc>
        <w:tc>
          <w:tcPr>
            <w:tcW w:w="4603" w:type="dxa"/>
            <w:vAlign w:val="center"/>
          </w:tcPr>
          <w:p>
            <w:pPr>
              <w:jc w:val="center"/>
              <w:rPr>
                <w:rFonts w:asciiTheme="minorEastAsia" w:hAnsiTheme="minorEastAsia" w:cstheme="minorEastAsia"/>
              </w:rPr>
            </w:pPr>
            <w:r>
              <w:rPr>
                <w:rFonts w:hint="eastAsia" w:asciiTheme="minorEastAsia" w:hAnsiTheme="minorEastAsia" w:cstheme="minorEastAsia"/>
              </w:rPr>
              <w:t>立项</w:t>
            </w:r>
          </w:p>
        </w:tc>
        <w:tc>
          <w:tcPr>
            <w:tcW w:w="2867" w:type="dxa"/>
            <w:vAlign w:val="center"/>
          </w:tcPr>
          <w:p>
            <w:pPr>
              <w:jc w:val="center"/>
              <w:rPr>
                <w:rFonts w:asciiTheme="minorEastAsia" w:hAnsiTheme="minorEastAsia" w:cstheme="minorEastAsia"/>
              </w:rPr>
            </w:pPr>
            <w:r>
              <w:rPr>
                <w:rFonts w:hint="eastAsia" w:asciiTheme="minorEastAsia" w:hAnsiTheme="minorEastAsia" w:cstheme="minorEastAsia"/>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0" w:type="dxa"/>
            <w:vAlign w:val="center"/>
          </w:tcPr>
          <w:p>
            <w:pPr>
              <w:jc w:val="center"/>
              <w:rPr>
                <w:rFonts w:asciiTheme="minorEastAsia" w:hAnsiTheme="minorEastAsia" w:cstheme="minorEastAsia"/>
              </w:rPr>
            </w:pPr>
            <w:r>
              <w:rPr>
                <w:rFonts w:hint="eastAsia" w:asciiTheme="minorEastAsia" w:hAnsiTheme="minorEastAsia" w:cstheme="minorEastAsia"/>
              </w:rPr>
              <w:t>2</w:t>
            </w:r>
          </w:p>
        </w:tc>
        <w:tc>
          <w:tcPr>
            <w:tcW w:w="4603" w:type="dxa"/>
            <w:vAlign w:val="center"/>
          </w:tcPr>
          <w:p>
            <w:pPr>
              <w:jc w:val="center"/>
              <w:rPr>
                <w:rFonts w:asciiTheme="minorEastAsia" w:hAnsiTheme="minorEastAsia" w:cstheme="minorEastAsia"/>
              </w:rPr>
            </w:pPr>
            <w:r>
              <w:rPr>
                <w:rFonts w:hint="eastAsia" w:asciiTheme="minorEastAsia" w:hAnsiTheme="minorEastAsia" w:cstheme="minorEastAsia"/>
              </w:rPr>
              <w:t>在湖南省株洲市召开有色金属标准工作会议上进行任务落实</w:t>
            </w:r>
          </w:p>
        </w:tc>
        <w:tc>
          <w:tcPr>
            <w:tcW w:w="2867" w:type="dxa"/>
            <w:vAlign w:val="center"/>
          </w:tcPr>
          <w:p>
            <w:pPr>
              <w:jc w:val="center"/>
              <w:rPr>
                <w:rFonts w:asciiTheme="minorEastAsia" w:hAnsiTheme="minorEastAsia" w:cstheme="minorEastAsia"/>
              </w:rPr>
            </w:pPr>
            <w:r>
              <w:rPr>
                <w:rFonts w:hint="eastAsia" w:asciiTheme="minorEastAsia" w:hAnsiTheme="minorEastAsia" w:cstheme="minorEastAsia"/>
              </w:rPr>
              <w:t>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0" w:type="dxa"/>
            <w:vAlign w:val="center"/>
          </w:tcPr>
          <w:p>
            <w:pPr>
              <w:jc w:val="center"/>
              <w:rPr>
                <w:rFonts w:asciiTheme="minorEastAsia" w:hAnsiTheme="minorEastAsia" w:cstheme="minorEastAsia"/>
              </w:rPr>
            </w:pPr>
            <w:r>
              <w:rPr>
                <w:rFonts w:hint="eastAsia" w:asciiTheme="minorEastAsia" w:hAnsiTheme="minorEastAsia" w:cstheme="minorEastAsia"/>
              </w:rPr>
              <w:t>3</w:t>
            </w:r>
          </w:p>
        </w:tc>
        <w:tc>
          <w:tcPr>
            <w:tcW w:w="4603" w:type="dxa"/>
            <w:vAlign w:val="center"/>
          </w:tcPr>
          <w:p>
            <w:pPr>
              <w:jc w:val="center"/>
              <w:rPr>
                <w:rFonts w:asciiTheme="minorEastAsia" w:hAnsiTheme="minorEastAsia" w:cstheme="minorEastAsia"/>
              </w:rPr>
            </w:pPr>
            <w:r>
              <w:rPr>
                <w:rFonts w:hint="eastAsia" w:asciiTheme="minorEastAsia" w:hAnsiTheme="minorEastAsia" w:cstheme="minorEastAsia"/>
              </w:rPr>
              <w:t>试验阶段（包括准备样品、发放样品、开展一验和二验的协同试验），并形成预审稿</w:t>
            </w:r>
          </w:p>
        </w:tc>
        <w:tc>
          <w:tcPr>
            <w:tcW w:w="2867" w:type="dxa"/>
            <w:vAlign w:val="center"/>
          </w:tcPr>
          <w:p>
            <w:pPr>
              <w:jc w:val="center"/>
              <w:rPr>
                <w:rFonts w:asciiTheme="minorEastAsia" w:hAnsiTheme="minorEastAsia" w:cstheme="minorEastAsia"/>
                <w:color w:val="FF0000"/>
              </w:rPr>
            </w:pPr>
            <w:r>
              <w:rPr>
                <w:rFonts w:hint="eastAsia" w:asciiTheme="minorEastAsia" w:hAnsiTheme="minorEastAsia" w:cstheme="minorEastAsia"/>
                <w:color w:val="FF0000"/>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0" w:type="dxa"/>
            <w:vAlign w:val="center"/>
          </w:tcPr>
          <w:p>
            <w:pPr>
              <w:jc w:val="center"/>
              <w:rPr>
                <w:rFonts w:asciiTheme="minorEastAsia" w:hAnsiTheme="minorEastAsia" w:cstheme="minorEastAsia"/>
              </w:rPr>
            </w:pPr>
            <w:r>
              <w:rPr>
                <w:rFonts w:hint="eastAsia" w:asciiTheme="minorEastAsia" w:hAnsiTheme="minorEastAsia" w:cstheme="minorEastAsia"/>
              </w:rPr>
              <w:t>4</w:t>
            </w:r>
          </w:p>
        </w:tc>
        <w:tc>
          <w:tcPr>
            <w:tcW w:w="4603" w:type="dxa"/>
            <w:vAlign w:val="center"/>
          </w:tcPr>
          <w:p>
            <w:pPr>
              <w:jc w:val="center"/>
              <w:rPr>
                <w:rFonts w:asciiTheme="minorEastAsia" w:hAnsiTheme="minorEastAsia" w:cstheme="minorEastAsia"/>
              </w:rPr>
            </w:pPr>
            <w:r>
              <w:rPr>
                <w:rFonts w:hint="eastAsia" w:asciiTheme="minorEastAsia" w:hAnsiTheme="minorEastAsia" w:cstheme="minorEastAsia"/>
              </w:rPr>
              <w:t>网络预审会，达成统一意见，形成送审稿</w:t>
            </w:r>
          </w:p>
        </w:tc>
        <w:tc>
          <w:tcPr>
            <w:tcW w:w="2867" w:type="dxa"/>
            <w:vAlign w:val="center"/>
          </w:tcPr>
          <w:p>
            <w:pPr>
              <w:jc w:val="center"/>
              <w:rPr>
                <w:rFonts w:asciiTheme="minorEastAsia" w:hAnsiTheme="minorEastAsia" w:cstheme="minorEastAsia"/>
                <w:color w:val="FF0000"/>
              </w:rPr>
            </w:pPr>
            <w:r>
              <w:rPr>
                <w:rFonts w:hint="eastAsia" w:asciiTheme="minorEastAsia" w:hAnsiTheme="minorEastAsia" w:cstheme="minorEastAsia"/>
                <w:color w:val="FF0000"/>
              </w:rPr>
              <w:t>2022.1</w:t>
            </w:r>
          </w:p>
        </w:tc>
      </w:tr>
    </w:tbl>
    <w:p>
      <w:pPr>
        <w:pStyle w:val="7"/>
        <w:numPr>
          <w:ilvl w:val="0"/>
          <w:numId w:val="7"/>
        </w:numPr>
        <w:ind w:left="0" w:firstLine="0"/>
        <w:rPr>
          <w:rFonts w:asciiTheme="minorEastAsia" w:hAnsiTheme="minorEastAsia" w:eastAsiaTheme="minorEastAsia" w:cstheme="minorEastAsia"/>
          <w:b/>
          <w:bCs/>
        </w:rPr>
      </w:pPr>
      <w:r>
        <w:rPr>
          <w:rFonts w:hint="eastAsia" w:asciiTheme="minorEastAsia" w:hAnsiTheme="minorEastAsia" w:eastAsiaTheme="minorEastAsia" w:cstheme="minorEastAsia"/>
          <w:b/>
          <w:bCs/>
        </w:rPr>
        <w:t>协同试验</w:t>
      </w:r>
    </w:p>
    <w:p>
      <w:pPr>
        <w:pStyle w:val="11"/>
        <w:numPr>
          <w:ilvl w:val="0"/>
          <w:numId w:val="8"/>
        </w:numPr>
        <w:ind w:left="0" w:firstLine="0"/>
        <w:rPr>
          <w:rFonts w:asciiTheme="minorEastAsia" w:hAnsiTheme="minorEastAsia" w:eastAsiaTheme="minorEastAsia" w:cstheme="minorEastAsia"/>
        </w:rPr>
      </w:pPr>
      <w:r>
        <w:rPr>
          <w:rFonts w:hint="eastAsia" w:asciiTheme="minorEastAsia" w:hAnsiTheme="minorEastAsia" w:eastAsiaTheme="minorEastAsia" w:cstheme="minorEastAsia"/>
        </w:rPr>
        <w:t>样品的准备</w:t>
      </w:r>
    </w:p>
    <w:p>
      <w:pPr>
        <w:pStyle w:val="8"/>
        <w:rPr>
          <w:rFonts w:asciiTheme="minorEastAsia" w:hAnsiTheme="minorEastAsia" w:eastAsiaTheme="minorEastAsia" w:cstheme="minorEastAsia"/>
        </w:rPr>
      </w:pPr>
      <w:r>
        <w:rPr>
          <w:rFonts w:hint="eastAsia" w:asciiTheme="minorEastAsia" w:hAnsiTheme="minorEastAsia" w:eastAsiaTheme="minorEastAsia" w:cstheme="minorEastAsia"/>
        </w:rPr>
        <w:t>由呼伦贝尔驰宏矿业有限公司收集试样，提供了高硫渣样品共5个样品。</w:t>
      </w:r>
    </w:p>
    <w:p>
      <w:pPr>
        <w:pStyle w:val="11"/>
        <w:numPr>
          <w:ilvl w:val="0"/>
          <w:numId w:val="8"/>
        </w:numPr>
        <w:ind w:left="0" w:firstLine="0"/>
        <w:rPr>
          <w:rFonts w:asciiTheme="minorEastAsia" w:hAnsiTheme="minorEastAsia" w:eastAsiaTheme="minorEastAsia" w:cstheme="minorEastAsia"/>
        </w:rPr>
      </w:pPr>
      <w:r>
        <w:rPr>
          <w:rFonts w:hint="eastAsia" w:asciiTheme="minorEastAsia" w:hAnsiTheme="minorEastAsia" w:eastAsiaTheme="minorEastAsia" w:cstheme="minorEastAsia"/>
        </w:rPr>
        <w:t>精密度试验</w:t>
      </w:r>
    </w:p>
    <w:p>
      <w:pPr>
        <w:pStyle w:val="8"/>
        <w:rPr>
          <w:rFonts w:asciiTheme="minorEastAsia" w:hAnsiTheme="minorEastAsia" w:eastAsiaTheme="minorEastAsia" w:cstheme="minorEastAsia"/>
        </w:rPr>
      </w:pPr>
      <w:r>
        <w:rPr>
          <w:rFonts w:hint="eastAsia" w:asciiTheme="minorEastAsia" w:hAnsiTheme="minorEastAsia" w:eastAsiaTheme="minorEastAsia" w:cstheme="minorEastAsia"/>
        </w:rPr>
        <w:t>在试验精度方面，13个实验室对5个样品进行试验，根据国家标准GB/T 6379.2-2004确定标准测量方法的重复性和再现性的基本方法（ISO 5725-2：1994，IDT）的规定，对收到的全部数据进行了统计分析。</w:t>
      </w:r>
    </w:p>
    <w:p>
      <w:pPr>
        <w:pStyle w:val="11"/>
        <w:numPr>
          <w:ilvl w:val="0"/>
          <w:numId w:val="8"/>
        </w:numPr>
        <w:ind w:left="0" w:firstLine="0"/>
        <w:rPr>
          <w:rFonts w:asciiTheme="minorEastAsia" w:hAnsiTheme="minorEastAsia" w:eastAsiaTheme="minorEastAsia" w:cstheme="minorEastAsia"/>
        </w:rPr>
      </w:pPr>
      <w:r>
        <w:rPr>
          <w:rFonts w:hint="eastAsia" w:asciiTheme="minorEastAsia" w:hAnsiTheme="minorEastAsia" w:eastAsiaTheme="minorEastAsia" w:cstheme="minorEastAsia"/>
        </w:rPr>
        <w:t>重复性和再现性</w:t>
      </w:r>
    </w:p>
    <w:p>
      <w:pPr>
        <w:pStyle w:val="8"/>
        <w:rPr>
          <w:rFonts w:asciiTheme="minorEastAsia" w:hAnsiTheme="minorEastAsia" w:eastAsiaTheme="minorEastAsia" w:cstheme="minorEastAsia"/>
        </w:rPr>
      </w:pPr>
      <w:r>
        <w:rPr>
          <w:rFonts w:hint="eastAsia" w:asciiTheme="minorEastAsia" w:hAnsiTheme="minorEastAsia" w:eastAsiaTheme="minorEastAsia" w:cstheme="minorEastAsia"/>
        </w:rPr>
        <w:t>在重复性条件下获得的两次独立测试结果的测定值，在以下给出的平均值范围内，这两个测试结果的绝对差值不超过重复性限（r），超过重复性限（r）的情况不超过5%，重复性限（r）按表2数据采用线性内插法求得：</w:t>
      </w:r>
    </w:p>
    <w:p>
      <w:pPr>
        <w:pStyle w:val="9"/>
        <w:tabs>
          <w:tab w:val="left" w:pos="360"/>
        </w:tabs>
        <w:rPr>
          <w:rFonts w:asciiTheme="minorEastAsia" w:hAnsiTheme="minorEastAsia" w:eastAsiaTheme="minorEastAsia" w:cstheme="minorEastAsia"/>
        </w:rPr>
      </w:pPr>
      <w:r>
        <w:rPr>
          <w:rFonts w:hint="eastAsia" w:asciiTheme="minorEastAsia" w:hAnsiTheme="minorEastAsia" w:eastAsiaTheme="minorEastAsia" w:cstheme="minorEastAsia"/>
        </w:rPr>
        <w:t>重复性</w:t>
      </w:r>
    </w:p>
    <w:tbl>
      <w:tblPr>
        <w:tblStyle w:val="4"/>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pct"/>
          </w:tcPr>
          <w:p>
            <w:pPr>
              <w:widowControl/>
              <w:tabs>
                <w:tab w:val="center" w:pos="4201"/>
                <w:tab w:val="right" w:leader="dot" w:pos="9298"/>
              </w:tabs>
              <w:autoSpaceDE w:val="0"/>
              <w:autoSpaceDN w:val="0"/>
              <w:jc w:val="center"/>
              <w:rPr>
                <w:rFonts w:ascii="宋体" w:hAnsi="Times New Roman" w:eastAsia="宋体" w:cs="Times New Roman"/>
                <w:color w:val="000000"/>
                <w:kern w:val="0"/>
                <w:sz w:val="18"/>
                <w:szCs w:val="18"/>
              </w:rPr>
            </w:pPr>
            <w:r>
              <w:rPr>
                <w:rFonts w:ascii="Times New Roman" w:hAnsi="Times New Roman" w:eastAsia="宋体" w:cs="Times New Roman"/>
                <w:i/>
                <w:color w:val="000000"/>
                <w:kern w:val="0"/>
                <w:sz w:val="18"/>
                <w:szCs w:val="18"/>
              </w:rPr>
              <w:t>W</w:t>
            </w:r>
            <w:r>
              <w:rPr>
                <w:rFonts w:hint="eastAsia" w:ascii="宋体" w:hAnsi="Times New Roman" w:eastAsia="宋体" w:cs="Times New Roman"/>
                <w:color w:val="000000"/>
                <w:kern w:val="0"/>
                <w:sz w:val="18"/>
                <w:szCs w:val="18"/>
                <w:vertAlign w:val="subscript"/>
              </w:rPr>
              <w:t>Ag</w:t>
            </w:r>
            <w:r>
              <w:rPr>
                <w:rFonts w:hint="eastAsia" w:ascii="宋体" w:hAnsi="Times New Roman" w:eastAsia="宋体" w:cs="Times New Roman"/>
                <w:color w:val="000000"/>
                <w:kern w:val="0"/>
                <w:sz w:val="18"/>
                <w:szCs w:val="18"/>
              </w:rPr>
              <w:t>/</w:t>
            </w:r>
            <w:r>
              <w:rPr>
                <w:rFonts w:hint="eastAsia" w:ascii="宋体" w:hAnsi="宋体" w:eastAsia="宋体" w:cs="宋体"/>
                <w:color w:val="000000"/>
                <w:kern w:val="0"/>
                <w:szCs w:val="20"/>
              </w:rPr>
              <w:t>g</w:t>
            </w:r>
            <w:r>
              <w:rPr>
                <w:rFonts w:hint="eastAsia" w:ascii="宋体" w:hAnsi="宋体" w:eastAsia="宋体" w:cs="Times New Roman"/>
                <w:color w:val="000000"/>
                <w:kern w:val="0"/>
                <w:szCs w:val="20"/>
              </w:rPr>
              <w:t>/t</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87</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107</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236</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445</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477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pct"/>
          </w:tcPr>
          <w:p>
            <w:pPr>
              <w:widowControl/>
              <w:tabs>
                <w:tab w:val="center" w:pos="4201"/>
                <w:tab w:val="right" w:leader="dot" w:pos="9298"/>
              </w:tabs>
              <w:autoSpaceDE w:val="0"/>
              <w:autoSpaceDN w:val="0"/>
              <w:jc w:val="center"/>
              <w:rPr>
                <w:rFonts w:ascii="宋体" w:hAnsi="Times New Roman" w:eastAsia="宋体" w:cs="Times New Roman"/>
                <w:i/>
                <w:color w:val="000000"/>
                <w:kern w:val="0"/>
                <w:sz w:val="18"/>
                <w:szCs w:val="18"/>
              </w:rPr>
            </w:pPr>
            <w:r>
              <w:rPr>
                <w:rFonts w:ascii="宋体" w:hAnsi="Times New Roman" w:eastAsia="宋体" w:cs="Times New Roman"/>
                <w:i/>
                <w:color w:val="000000"/>
                <w:kern w:val="0"/>
                <w:sz w:val="18"/>
                <w:szCs w:val="18"/>
              </w:rPr>
              <w:t>r</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5</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8</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10</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15</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15</w:t>
            </w:r>
          </w:p>
        </w:tc>
      </w:tr>
    </w:tbl>
    <w:p>
      <w:pPr>
        <w:pStyle w:val="7"/>
        <w:numPr>
          <w:ilvl w:val="0"/>
          <w:numId w:val="0"/>
        </w:num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在再现性条件下获得的两次独立测试结果的测定值，在以下给出的平均值范围内，这两个测试结果的绝对差值不超过再现性限（R），超过再现性限（R）的情况不超过5%，再现性限（R）按表3数据采用线性内插法求得：</w:t>
      </w:r>
    </w:p>
    <w:p>
      <w:pPr>
        <w:pStyle w:val="9"/>
        <w:tabs>
          <w:tab w:val="left" w:pos="360"/>
        </w:tabs>
        <w:spacing w:before="0" w:beforeLines="0" w:after="0" w:afterLines="0"/>
        <w:rPr>
          <w:rFonts w:asciiTheme="minorEastAsia" w:hAnsiTheme="minorEastAsia" w:eastAsiaTheme="minorEastAsia" w:cstheme="minorEastAsia"/>
        </w:rPr>
      </w:pPr>
      <w:r>
        <w:rPr>
          <w:rFonts w:hint="eastAsia" w:asciiTheme="minorEastAsia" w:hAnsiTheme="minorEastAsia" w:eastAsiaTheme="minorEastAsia" w:cstheme="minorEastAsia"/>
        </w:rPr>
        <w:t>再现性</w:t>
      </w:r>
    </w:p>
    <w:tbl>
      <w:tblPr>
        <w:tblStyle w:val="4"/>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pct"/>
          </w:tcPr>
          <w:p>
            <w:pPr>
              <w:widowControl/>
              <w:tabs>
                <w:tab w:val="center" w:pos="4201"/>
                <w:tab w:val="right" w:leader="dot" w:pos="9298"/>
              </w:tabs>
              <w:autoSpaceDE w:val="0"/>
              <w:autoSpaceDN w:val="0"/>
              <w:jc w:val="center"/>
              <w:rPr>
                <w:rFonts w:ascii="宋体" w:hAnsi="Times New Roman" w:eastAsia="宋体" w:cs="Times New Roman"/>
                <w:color w:val="000000"/>
                <w:kern w:val="0"/>
                <w:sz w:val="18"/>
                <w:szCs w:val="18"/>
              </w:rPr>
            </w:pPr>
            <w:r>
              <w:rPr>
                <w:rFonts w:ascii="Times New Roman" w:hAnsi="Times New Roman" w:eastAsia="宋体" w:cs="Times New Roman"/>
                <w:i/>
                <w:color w:val="000000"/>
                <w:kern w:val="0"/>
                <w:sz w:val="18"/>
                <w:szCs w:val="18"/>
              </w:rPr>
              <w:t>W</w:t>
            </w:r>
            <w:r>
              <w:rPr>
                <w:rFonts w:hint="eastAsia" w:ascii="宋体" w:hAnsi="Times New Roman" w:eastAsia="宋体" w:cs="Times New Roman"/>
                <w:color w:val="000000"/>
                <w:kern w:val="0"/>
                <w:sz w:val="18"/>
                <w:szCs w:val="18"/>
                <w:vertAlign w:val="subscript"/>
              </w:rPr>
              <w:t>Ae</w:t>
            </w:r>
            <w:r>
              <w:rPr>
                <w:rFonts w:hint="eastAsia" w:ascii="宋体" w:hAnsi="Times New Roman" w:eastAsia="宋体" w:cs="Times New Roman"/>
                <w:color w:val="000000"/>
                <w:kern w:val="0"/>
                <w:sz w:val="18"/>
                <w:szCs w:val="18"/>
              </w:rPr>
              <w:t>/</w:t>
            </w:r>
            <w:r>
              <w:rPr>
                <w:rFonts w:hint="eastAsia" w:ascii="宋体" w:hAnsi="宋体" w:eastAsia="宋体" w:cs="宋体"/>
                <w:color w:val="000000"/>
                <w:kern w:val="0"/>
                <w:szCs w:val="20"/>
              </w:rPr>
              <w:t>g</w:t>
            </w:r>
            <w:r>
              <w:rPr>
                <w:rFonts w:hint="eastAsia" w:ascii="宋体" w:hAnsi="宋体" w:eastAsia="宋体" w:cs="Times New Roman"/>
                <w:color w:val="000000"/>
                <w:kern w:val="0"/>
                <w:szCs w:val="20"/>
              </w:rPr>
              <w:t>/t</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87</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107</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236</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445</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477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pct"/>
          </w:tcPr>
          <w:p>
            <w:pPr>
              <w:widowControl/>
              <w:tabs>
                <w:tab w:val="center" w:pos="4201"/>
                <w:tab w:val="right" w:leader="dot" w:pos="9298"/>
              </w:tabs>
              <w:autoSpaceDE w:val="0"/>
              <w:autoSpaceDN w:val="0"/>
              <w:jc w:val="center"/>
              <w:rPr>
                <w:rFonts w:ascii="宋体" w:hAnsi="Times New Roman" w:eastAsia="宋体" w:cs="Times New Roman"/>
                <w:i/>
                <w:color w:val="000000"/>
                <w:kern w:val="0"/>
                <w:sz w:val="18"/>
                <w:szCs w:val="18"/>
              </w:rPr>
            </w:pPr>
            <w:r>
              <w:rPr>
                <w:rFonts w:hint="eastAsia" w:ascii="宋体" w:hAnsi="Times New Roman" w:eastAsia="宋体" w:cs="Times New Roman"/>
                <w:i/>
                <w:color w:val="000000"/>
                <w:kern w:val="0"/>
                <w:sz w:val="18"/>
                <w:szCs w:val="18"/>
              </w:rPr>
              <w:t>R</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6</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9</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19</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22</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22</w:t>
            </w:r>
          </w:p>
        </w:tc>
      </w:tr>
    </w:tbl>
    <w:p>
      <w:pPr>
        <w:pStyle w:val="8"/>
        <w:ind w:firstLine="0" w:firstLineChars="0"/>
      </w:pPr>
    </w:p>
    <w:p>
      <w:pPr>
        <w:pStyle w:val="7"/>
        <w:numPr>
          <w:ilvl w:val="0"/>
          <w:numId w:val="6"/>
        </w:numPr>
        <w:ind w:firstLine="0"/>
        <w:rPr>
          <w:rFonts w:asciiTheme="minorEastAsia" w:hAnsiTheme="minorEastAsia" w:eastAsiaTheme="minorEastAsia" w:cstheme="minorEastAsia"/>
          <w:b/>
          <w:bCs/>
        </w:rPr>
      </w:pPr>
      <w:r>
        <w:rPr>
          <w:rFonts w:hint="eastAsia" w:asciiTheme="minorEastAsia" w:hAnsiTheme="minorEastAsia" w:eastAsiaTheme="minorEastAsia" w:cstheme="minorEastAsia"/>
          <w:b/>
          <w:bCs/>
        </w:rPr>
        <w:t>标准水平分析</w:t>
      </w:r>
    </w:p>
    <w:p>
      <w:pPr>
        <w:pStyle w:val="8"/>
        <w:rPr>
          <w:rFonts w:asciiTheme="minorEastAsia" w:hAnsiTheme="minorEastAsia" w:eastAsiaTheme="minorEastAsia" w:cstheme="minorEastAsia"/>
        </w:rPr>
      </w:pPr>
      <w:r>
        <w:rPr>
          <w:rFonts w:hint="eastAsia" w:asciiTheme="minorEastAsia" w:hAnsiTheme="minorEastAsia" w:eastAsiaTheme="minorEastAsia" w:cstheme="minorEastAsia"/>
        </w:rPr>
        <w:t>研究、讨论、审定后，所指定的《高硫渣化学分析方法 第2部分：银量的测定 火焰原子吸收光谱法》标准为推荐性有色金属化学分析方法行业标准，为国内首次指定、发行。</w:t>
      </w:r>
    </w:p>
    <w:p>
      <w:pPr>
        <w:pStyle w:val="7"/>
        <w:numPr>
          <w:ilvl w:val="0"/>
          <w:numId w:val="6"/>
        </w:numPr>
        <w:ind w:firstLine="0"/>
        <w:rPr>
          <w:rFonts w:asciiTheme="minorEastAsia" w:hAnsiTheme="minorEastAsia" w:eastAsiaTheme="minorEastAsia" w:cstheme="minorEastAsia"/>
          <w:b/>
          <w:bCs/>
        </w:rPr>
      </w:pPr>
      <w:r>
        <w:rPr>
          <w:rFonts w:hint="eastAsia" w:asciiTheme="minorEastAsia" w:hAnsiTheme="minorEastAsia" w:eastAsiaTheme="minorEastAsia" w:cstheme="minorEastAsia"/>
          <w:b/>
          <w:bCs/>
        </w:rPr>
        <w:t>与现行法律法规、强制性国家标准及相关标准协调配套情况</w:t>
      </w:r>
    </w:p>
    <w:p>
      <w:pPr>
        <w:pStyle w:val="8"/>
        <w:rPr>
          <w:rFonts w:asciiTheme="minorEastAsia" w:hAnsiTheme="minorEastAsia" w:eastAsiaTheme="minorEastAsia" w:cstheme="minorEastAsia"/>
        </w:rPr>
      </w:pPr>
      <w:r>
        <w:rPr>
          <w:rFonts w:hint="eastAsia" w:asciiTheme="minorEastAsia" w:hAnsiTheme="minorEastAsia" w:eastAsiaTheme="minorEastAsia" w:cstheme="minorEastAsia"/>
        </w:rPr>
        <w:t>本标准与现行法律法规、强制性国家标准无冲突。</w:t>
      </w:r>
    </w:p>
    <w:p>
      <w:pPr>
        <w:pStyle w:val="7"/>
        <w:numPr>
          <w:ilvl w:val="0"/>
          <w:numId w:val="6"/>
        </w:numPr>
        <w:ind w:firstLine="0"/>
        <w:rPr>
          <w:b/>
          <w:bCs/>
        </w:rPr>
      </w:pPr>
      <w:r>
        <w:rPr>
          <w:rFonts w:hint="eastAsia" w:asciiTheme="minorEastAsia" w:hAnsiTheme="minorEastAsia" w:eastAsiaTheme="minorEastAsia" w:cstheme="minorEastAsia"/>
          <w:b/>
          <w:bCs/>
        </w:rPr>
        <w:t>标准中涉及专利情况</w:t>
      </w:r>
    </w:p>
    <w:p>
      <w:pPr>
        <w:pStyle w:val="8"/>
      </w:pPr>
      <w:r>
        <w:rPr>
          <w:rFonts w:hint="eastAsia"/>
        </w:rPr>
        <w:t>本标准起草过程中，如果涉及到专利和知识产权时请使用单位与专利和知识产权方协商，本标准的发布机构不承担识别这些专利的责任。</w:t>
      </w:r>
    </w:p>
    <w:p>
      <w:pPr>
        <w:pStyle w:val="7"/>
        <w:numPr>
          <w:ilvl w:val="0"/>
          <w:numId w:val="6"/>
        </w:numPr>
        <w:ind w:firstLine="0"/>
        <w:rPr>
          <w:rFonts w:ascii="宋体" w:eastAsia="宋体"/>
          <w:b/>
          <w:bCs/>
          <w:szCs w:val="22"/>
        </w:rPr>
      </w:pPr>
      <w:r>
        <w:rPr>
          <w:rFonts w:hint="eastAsia" w:ascii="宋体" w:eastAsia="宋体"/>
          <w:b/>
          <w:bCs/>
          <w:szCs w:val="22"/>
        </w:rPr>
        <w:t>重大分歧意见的处理经过和依据</w:t>
      </w:r>
    </w:p>
    <w:p>
      <w:pPr>
        <w:pStyle w:val="8"/>
        <w:rPr>
          <w:szCs w:val="22"/>
        </w:rPr>
      </w:pPr>
      <w:r>
        <w:rPr>
          <w:rFonts w:hint="eastAsia"/>
          <w:szCs w:val="22"/>
        </w:rPr>
        <w:t>无</w:t>
      </w:r>
    </w:p>
    <w:p>
      <w:pPr>
        <w:pStyle w:val="7"/>
        <w:numPr>
          <w:ilvl w:val="0"/>
          <w:numId w:val="6"/>
        </w:numPr>
        <w:ind w:firstLine="0"/>
        <w:rPr>
          <w:rFonts w:asciiTheme="minorEastAsia" w:hAnsiTheme="minorEastAsia" w:eastAsiaTheme="minorEastAsia" w:cstheme="minorEastAsia"/>
          <w:b/>
          <w:bCs/>
        </w:rPr>
      </w:pPr>
      <w:r>
        <w:rPr>
          <w:rFonts w:hint="eastAsia" w:asciiTheme="minorEastAsia" w:hAnsiTheme="minorEastAsia" w:eastAsiaTheme="minorEastAsia" w:cstheme="minorEastAsia"/>
          <w:b/>
          <w:bCs/>
        </w:rPr>
        <w:t>作为推荐性标准的建议</w:t>
      </w:r>
    </w:p>
    <w:p>
      <w:pPr>
        <w:pStyle w:val="8"/>
        <w:rPr>
          <w:rFonts w:asciiTheme="minorEastAsia" w:hAnsiTheme="minorEastAsia" w:eastAsiaTheme="minorEastAsia" w:cstheme="minorEastAsia"/>
        </w:rPr>
      </w:pPr>
      <w:r>
        <w:rPr>
          <w:rFonts w:hint="eastAsia" w:asciiTheme="minorEastAsia" w:hAnsiTheme="minorEastAsia" w:eastAsiaTheme="minorEastAsia" w:cstheme="minorEastAsia"/>
        </w:rPr>
        <w:t>本标准适用于高硫渣中银含量的测定。建议作为推荐性行业标准发布实施。</w:t>
      </w:r>
    </w:p>
    <w:p>
      <w:pPr>
        <w:pStyle w:val="7"/>
        <w:numPr>
          <w:ilvl w:val="0"/>
          <w:numId w:val="6"/>
        </w:numPr>
        <w:ind w:firstLine="0"/>
        <w:rPr>
          <w:rFonts w:asciiTheme="minorEastAsia" w:hAnsiTheme="minorEastAsia" w:eastAsiaTheme="minorEastAsia" w:cstheme="minorEastAsia"/>
          <w:b/>
          <w:bCs/>
        </w:rPr>
      </w:pPr>
      <w:r>
        <w:rPr>
          <w:rFonts w:hint="eastAsia" w:asciiTheme="minorEastAsia" w:hAnsiTheme="minorEastAsia" w:eastAsiaTheme="minorEastAsia" w:cstheme="minorEastAsia"/>
          <w:b/>
          <w:bCs/>
        </w:rPr>
        <w:t>贯彻标准的要求和措施建议</w:t>
      </w:r>
    </w:p>
    <w:p>
      <w:pPr>
        <w:pStyle w:val="8"/>
        <w:rPr>
          <w:rFonts w:asciiTheme="minorEastAsia" w:hAnsiTheme="minorEastAsia" w:eastAsiaTheme="minorEastAsia" w:cstheme="minorEastAsia"/>
        </w:rPr>
      </w:pPr>
      <w:r>
        <w:rPr>
          <w:rFonts w:hint="eastAsia" w:asciiTheme="minorEastAsia" w:hAnsiTheme="minorEastAsia" w:eastAsiaTheme="minorEastAsia" w:cstheme="minorEastAsia"/>
        </w:rPr>
        <w:t>无</w:t>
      </w:r>
    </w:p>
    <w:p>
      <w:pPr>
        <w:pStyle w:val="7"/>
        <w:numPr>
          <w:ilvl w:val="0"/>
          <w:numId w:val="6"/>
        </w:numPr>
        <w:ind w:firstLine="0"/>
        <w:rPr>
          <w:rFonts w:asciiTheme="minorEastAsia" w:hAnsiTheme="minorEastAsia" w:eastAsiaTheme="minorEastAsia" w:cstheme="minorEastAsia"/>
          <w:b/>
          <w:bCs/>
        </w:rPr>
      </w:pPr>
      <w:r>
        <w:rPr>
          <w:rFonts w:hint="eastAsia" w:asciiTheme="minorEastAsia" w:hAnsiTheme="minorEastAsia" w:eastAsiaTheme="minorEastAsia" w:cstheme="minorEastAsia"/>
          <w:b/>
          <w:bCs/>
        </w:rPr>
        <w:t>废止现行有关标准的建议</w:t>
      </w:r>
    </w:p>
    <w:p>
      <w:pPr>
        <w:pStyle w:val="8"/>
        <w:rPr>
          <w:rFonts w:asciiTheme="minorEastAsia" w:hAnsiTheme="minorEastAsia" w:eastAsiaTheme="minorEastAsia" w:cstheme="minorEastAsia"/>
        </w:rPr>
      </w:pPr>
      <w:r>
        <w:rPr>
          <w:rFonts w:hint="eastAsia" w:asciiTheme="minorEastAsia" w:hAnsiTheme="minorEastAsia" w:eastAsiaTheme="minorEastAsia" w:cstheme="minorEastAsia"/>
        </w:rPr>
        <w:t>无。</w:t>
      </w:r>
    </w:p>
    <w:p>
      <w:pPr>
        <w:pStyle w:val="7"/>
        <w:numPr>
          <w:ilvl w:val="0"/>
          <w:numId w:val="6"/>
        </w:numPr>
        <w:ind w:firstLine="0"/>
        <w:rPr>
          <w:rFonts w:asciiTheme="minorEastAsia" w:hAnsiTheme="minorEastAsia" w:eastAsiaTheme="minorEastAsia" w:cstheme="minorEastAsia"/>
          <w:b/>
          <w:bCs/>
        </w:rPr>
      </w:pPr>
      <w:r>
        <w:rPr>
          <w:rFonts w:hint="eastAsia" w:asciiTheme="minorEastAsia" w:hAnsiTheme="minorEastAsia" w:eastAsiaTheme="minorEastAsia" w:cstheme="minorEastAsia"/>
          <w:b/>
          <w:bCs/>
          <w:szCs w:val="22"/>
        </w:rPr>
        <w:t>其他</w:t>
      </w:r>
      <w:r>
        <w:rPr>
          <w:rFonts w:hint="eastAsia" w:asciiTheme="minorEastAsia" w:hAnsiTheme="minorEastAsia" w:eastAsiaTheme="minorEastAsia" w:cstheme="minorEastAsia"/>
          <w:b/>
          <w:bCs/>
        </w:rPr>
        <w:t>事项</w:t>
      </w:r>
    </w:p>
    <w:p>
      <w:pPr>
        <w:pStyle w:val="8"/>
      </w:pPr>
      <w:r>
        <w:rPr>
          <w:rFonts w:hint="eastAsia" w:asciiTheme="minorEastAsia" w:hAnsiTheme="minorEastAsia" w:eastAsiaTheme="minorEastAsia" w:cstheme="minorEastAsia"/>
        </w:rPr>
        <w:t>无</w:t>
      </w:r>
    </w:p>
    <w:p>
      <w:pPr>
        <w:pStyle w:val="8"/>
      </w:pPr>
      <w:r>
        <w:rPr>
          <w:rFonts w:hint="eastAsia"/>
        </w:rPr>
        <w:t>附件1  《高硫渣化学分析方法 第2部分：银量的测定 火焰原子吸收光谱法》实验报告</w:t>
      </w:r>
    </w:p>
    <w:p>
      <w:pPr>
        <w:pStyle w:val="8"/>
      </w:pPr>
      <w:r>
        <w:rPr>
          <w:rFonts w:hint="eastAsia"/>
        </w:rPr>
        <w:t>附件2  《高硫渣化学分析方法 第2部分：银量的测定 火焰原子吸收光谱法》精密度试验处理数据</w:t>
      </w:r>
    </w:p>
    <w:p>
      <w:pPr>
        <w:pStyle w:val="8"/>
      </w:pPr>
      <w:r>
        <w:rPr>
          <w:rFonts w:hint="eastAsia"/>
        </w:rPr>
        <w:t>附件3  标准征求意见稿意见汇总处理表</w:t>
      </w:r>
    </w:p>
    <w:p>
      <w:pPr>
        <w:pStyle w:val="8"/>
        <w:jc w:val="right"/>
      </w:pPr>
    </w:p>
    <w:p>
      <w:pPr>
        <w:pStyle w:val="8"/>
        <w:jc w:val="right"/>
      </w:pPr>
    </w:p>
    <w:p>
      <w:pPr>
        <w:pStyle w:val="8"/>
        <w:jc w:val="right"/>
      </w:pPr>
      <w:r>
        <w:rPr>
          <w:rFonts w:hint="eastAsia"/>
        </w:rPr>
        <w:t>2021年11月26日</w:t>
      </w:r>
    </w:p>
    <w:p>
      <w:pPr>
        <w:pStyle w:val="8"/>
        <w:jc w:val="right"/>
      </w:pPr>
      <w:r>
        <w:rPr>
          <w:rFonts w:hint="eastAsia"/>
        </w:rPr>
        <w:t>呼伦贝尔驰宏矿业有限公司</w:t>
      </w:r>
    </w:p>
    <w:p>
      <w:r>
        <w:rPr>
          <w:rFonts w:hint="eastAsia"/>
        </w:rPr>
        <w:br w:type="page"/>
      </w:r>
    </w:p>
    <w:p>
      <w:pPr>
        <w:jc w:val="left"/>
        <w:rPr>
          <w:b/>
          <w:bCs/>
          <w:sz w:val="24"/>
        </w:rPr>
      </w:pPr>
      <w:r>
        <w:rPr>
          <w:rFonts w:hint="eastAsia"/>
          <w:b/>
          <w:bCs/>
          <w:sz w:val="24"/>
        </w:rPr>
        <w:t>附件1 《高硫渣化学分析方法 第2部分：银量的测定 火焰原子吸收光谱法》实验报告</w:t>
      </w:r>
    </w:p>
    <w:p>
      <w:pPr>
        <w:pStyle w:val="7"/>
      </w:pPr>
      <w:r>
        <w:rPr>
          <w:rFonts w:hint="eastAsia"/>
        </w:rPr>
        <w:t>试验部分</w:t>
      </w:r>
    </w:p>
    <w:p>
      <w:pPr>
        <w:pStyle w:val="11"/>
      </w:pPr>
      <w:r>
        <w:rPr>
          <w:rFonts w:hint="eastAsia"/>
        </w:rPr>
        <w:t>范围</w:t>
      </w:r>
    </w:p>
    <w:p>
      <w:pPr>
        <w:pStyle w:val="8"/>
        <w:rPr>
          <w:rFonts w:ascii="Times New Roman"/>
        </w:rPr>
      </w:pPr>
      <w:r>
        <w:rPr>
          <w:rFonts w:hint="eastAsia" w:ascii="Times New Roman"/>
        </w:rPr>
        <w:t>本部分规定了锌湿法冶炼高硫渣中银含量的测定方法。</w:t>
      </w:r>
    </w:p>
    <w:p>
      <w:pPr>
        <w:pStyle w:val="8"/>
        <w:rPr>
          <w:rFonts w:ascii="Times New Roman"/>
        </w:rPr>
      </w:pPr>
      <w:r>
        <w:rPr>
          <w:rFonts w:hint="eastAsia" w:ascii="Times New Roman"/>
        </w:rPr>
        <w:t>本部分适用于锌湿法冶炼过程中高硫渣中银含量的测定。测定范围：50 g/t～500 g/t。</w:t>
      </w:r>
    </w:p>
    <w:p>
      <w:pPr>
        <w:pStyle w:val="11"/>
      </w:pPr>
      <w:r>
        <w:rPr>
          <w:rFonts w:hint="eastAsia"/>
        </w:rPr>
        <w:t>方法提要</w:t>
      </w:r>
    </w:p>
    <w:p>
      <w:pPr>
        <w:pStyle w:val="8"/>
        <w:rPr>
          <w:rFonts w:ascii="Times New Roman"/>
        </w:rPr>
      </w:pPr>
      <w:r>
        <w:rPr>
          <w:rFonts w:hint="eastAsia" w:ascii="Times New Roman"/>
        </w:rPr>
        <w:t>试样在电炉上灼烧后用氟化铵、盐酸分解,然后继续加入硝酸进一步分解完全，在20%盐酸介质中，于原子吸收分光光度计波长328.1nm处测量其吸光度，按标准工作曲线法计算银元素含量</w:t>
      </w:r>
      <w:r>
        <w:rPr>
          <w:rFonts w:ascii="Times New Roman"/>
        </w:rPr>
        <w:t>。</w:t>
      </w:r>
    </w:p>
    <w:p>
      <w:pPr>
        <w:pStyle w:val="11"/>
      </w:pPr>
      <w:r>
        <w:rPr>
          <w:rFonts w:hint="eastAsia"/>
        </w:rPr>
        <w:t>试剂</w:t>
      </w:r>
    </w:p>
    <w:p>
      <w:pPr>
        <w:pStyle w:val="8"/>
        <w:rPr>
          <w:rFonts w:ascii="Times New Roman"/>
        </w:rPr>
      </w:pPr>
      <w:r>
        <w:rPr>
          <w:rFonts w:ascii="Times New Roman"/>
        </w:rPr>
        <w:t>除非另有说明，在分析中仅使用确认为三级水及以上纯度的水。</w:t>
      </w:r>
    </w:p>
    <w:p>
      <w:pPr>
        <w:pStyle w:val="23"/>
        <w:numPr>
          <w:ilvl w:val="2"/>
          <w:numId w:val="1"/>
        </w:numPr>
        <w:rPr>
          <w:rFonts w:ascii="Times New Roman"/>
        </w:rPr>
      </w:pPr>
      <w:r>
        <w:rPr>
          <w:rFonts w:ascii="Times New Roman"/>
        </w:rPr>
        <w:t>盐酸（ρ 1.19g/mL）。</w:t>
      </w:r>
    </w:p>
    <w:p>
      <w:pPr>
        <w:pStyle w:val="23"/>
        <w:numPr>
          <w:ilvl w:val="2"/>
          <w:numId w:val="1"/>
        </w:numPr>
        <w:rPr>
          <w:rFonts w:ascii="Times New Roman"/>
        </w:rPr>
      </w:pPr>
      <w:r>
        <w:rPr>
          <w:rFonts w:ascii="Times New Roman"/>
        </w:rPr>
        <w:t>硝酸（ρ 1.42g/mL）。</w:t>
      </w:r>
    </w:p>
    <w:p>
      <w:pPr>
        <w:pStyle w:val="23"/>
        <w:numPr>
          <w:ilvl w:val="2"/>
          <w:numId w:val="1"/>
        </w:numPr>
        <w:rPr>
          <w:rFonts w:ascii="Times New Roman"/>
        </w:rPr>
      </w:pPr>
      <w:r>
        <w:rPr>
          <w:rFonts w:hint="eastAsia" w:ascii="Times New Roman"/>
        </w:rPr>
        <w:t>硝酸</w:t>
      </w:r>
      <w:r>
        <w:rPr>
          <w:rFonts w:ascii="Times New Roman"/>
        </w:rPr>
        <w:t>（</w:t>
      </w:r>
      <w:r>
        <w:rPr>
          <w:rFonts w:hint="eastAsia" w:ascii="Times New Roman"/>
        </w:rPr>
        <w:t>1+1</w:t>
      </w:r>
      <w:r>
        <w:rPr>
          <w:rFonts w:ascii="Times New Roman"/>
        </w:rPr>
        <w:t>）。</w:t>
      </w:r>
    </w:p>
    <w:p>
      <w:pPr>
        <w:pStyle w:val="23"/>
        <w:numPr>
          <w:ilvl w:val="2"/>
          <w:numId w:val="1"/>
        </w:numPr>
        <w:rPr>
          <w:rFonts w:ascii="Times New Roman"/>
        </w:rPr>
      </w:pPr>
      <w:r>
        <w:rPr>
          <w:rFonts w:hint="eastAsia"/>
          <w:color w:val="000000"/>
        </w:rPr>
        <w:t>氟化铵溶液(250</w:t>
      </w:r>
      <w:r>
        <w:rPr>
          <w:rFonts w:hint="eastAsia" w:ascii="Calibri" w:hAnsi="Calibri"/>
          <w:color w:val="000000"/>
        </w:rPr>
        <w:t xml:space="preserve"> </w:t>
      </w:r>
      <w:r>
        <w:rPr>
          <w:rFonts w:hint="eastAsia"/>
          <w:color w:val="000000"/>
        </w:rPr>
        <w:t>g/L)</w:t>
      </w:r>
      <w:r>
        <w:rPr>
          <w:rFonts w:ascii="Times New Roman"/>
        </w:rPr>
        <w:t>。</w:t>
      </w:r>
    </w:p>
    <w:p>
      <w:pPr>
        <w:pStyle w:val="23"/>
        <w:numPr>
          <w:ilvl w:val="2"/>
          <w:numId w:val="1"/>
        </w:numPr>
        <w:rPr>
          <w:rFonts w:ascii="Times New Roman"/>
        </w:rPr>
      </w:pPr>
      <w:r>
        <w:rPr>
          <w:rFonts w:hint="eastAsia"/>
        </w:rPr>
        <w:t>银标准贮存溶液：</w:t>
      </w:r>
      <w:r>
        <w:rPr>
          <w:rFonts w:hint="eastAsia"/>
          <w:color w:val="000000"/>
        </w:rPr>
        <w:t>准确</w:t>
      </w:r>
      <w:r>
        <w:rPr>
          <w:rFonts w:hint="eastAsia"/>
        </w:rPr>
        <w:t>称取0.5000g金属银（ω</w:t>
      </w:r>
      <w:r>
        <w:rPr>
          <w:rFonts w:hint="eastAsia"/>
          <w:vertAlign w:val="subscript"/>
        </w:rPr>
        <w:t>Ag</w:t>
      </w:r>
      <w:r>
        <w:rPr>
          <w:rFonts w:hint="eastAsia"/>
        </w:rPr>
        <w:t>≥99.99%）于100mL烧杯中，加入20</w:t>
      </w:r>
      <w:r>
        <w:t>mL</w:t>
      </w:r>
      <w:r>
        <w:rPr>
          <w:rFonts w:hint="eastAsia"/>
        </w:rPr>
        <w:t>硝酸（1.3.3），微热溶解完全，煮沸除去氮的氧化物，冷却至室温，移入1000</w:t>
      </w:r>
      <w:r>
        <w:t>mL</w:t>
      </w:r>
      <w:r>
        <w:rPr>
          <w:rFonts w:hint="eastAsia"/>
        </w:rPr>
        <w:t>容量瓶中，加入20mL硝酸（1.3.3），用不含氯离子水稀释至刻度，混匀。此溶液1mL含0.5mg银。</w:t>
      </w:r>
    </w:p>
    <w:p>
      <w:pPr>
        <w:pStyle w:val="13"/>
        <w:spacing w:before="156" w:after="156"/>
        <w:rPr>
          <w:rFonts w:ascii="Times New Roman" w:eastAsia="宋体"/>
        </w:rPr>
      </w:pPr>
      <w:r>
        <w:rPr>
          <w:rFonts w:hint="eastAsia" w:ascii="Times New Roman" w:eastAsia="宋体"/>
        </w:rPr>
        <w:t>银标准溶液：移取5.00mL银标准储备液（1.3.5）于250mL容量瓶中，加入4mL硝酸（1.3.3），用不含氯离子的水稀释至刻度混匀。此溶液1mL含10μg银。</w:t>
      </w:r>
    </w:p>
    <w:p>
      <w:pPr>
        <w:pStyle w:val="23"/>
        <w:tabs>
          <w:tab w:val="clear" w:pos="363"/>
        </w:tabs>
        <w:ind w:firstLine="0"/>
        <w:rPr>
          <w:rFonts w:ascii="Times New Roman"/>
        </w:rPr>
      </w:pPr>
    </w:p>
    <w:p>
      <w:pPr>
        <w:pStyle w:val="11"/>
      </w:pPr>
      <w:r>
        <w:rPr>
          <w:rFonts w:hint="eastAsia"/>
        </w:rPr>
        <w:t>仪器和设备</w:t>
      </w:r>
    </w:p>
    <w:p>
      <w:pPr>
        <w:pStyle w:val="13"/>
        <w:spacing w:before="156" w:after="156"/>
        <w:rPr>
          <w:rFonts w:ascii="Times New Roman"/>
        </w:rPr>
      </w:pPr>
      <w:r>
        <w:rPr>
          <w:rFonts w:hint="eastAsia" w:ascii="Times New Roman" w:eastAsia="宋体"/>
        </w:rPr>
        <w:t>4.1　原子吸收光谱仪，附银元素空心阴极灯</w:t>
      </w:r>
      <w:r>
        <w:rPr>
          <w:rFonts w:ascii="Times New Roman"/>
        </w:rPr>
        <w:t>。</w:t>
      </w:r>
    </w:p>
    <w:p>
      <w:pPr>
        <w:pStyle w:val="12"/>
        <w:spacing w:before="156" w:after="156"/>
        <w:rPr>
          <w:rFonts w:ascii="Times New Roman"/>
        </w:rPr>
      </w:pPr>
      <w:r>
        <w:rPr>
          <w:rFonts w:ascii="Times New Roman"/>
        </w:rPr>
        <w:t>在仪器的最佳工作条件下，</w:t>
      </w:r>
      <w:r>
        <w:rPr>
          <w:rFonts w:hint="eastAsia"/>
          <w:color w:val="000000"/>
        </w:rPr>
        <w:t>]在与测量试料溶液的基体相一致的溶液中，银的特征浓度不大于0.06</w:t>
      </w:r>
      <w:r>
        <w:rPr>
          <w:rFonts w:hint="eastAsia" w:hAnsi="宋体" w:cs="宋体"/>
          <w:color w:val="000000"/>
        </w:rPr>
        <w:t>µg</w:t>
      </w:r>
      <w:r>
        <w:rPr>
          <w:rFonts w:hint="eastAsia"/>
          <w:color w:val="000000"/>
        </w:rPr>
        <w:t>/mL，用最低浓度的标准溶液（不是“零”浓度标准溶液）测量11次，光强度的相对标准偏差不超过1.5</w:t>
      </w:r>
      <w:r>
        <w:rPr>
          <w:rFonts w:hint="eastAsia" w:ascii="Calibri" w:hAnsi="Calibri"/>
          <w:color w:val="000000"/>
        </w:rPr>
        <w:t xml:space="preserve"> </w:t>
      </w:r>
      <w:r>
        <w:rPr>
          <w:rFonts w:hint="eastAsia"/>
          <w:color w:val="000000"/>
        </w:rPr>
        <w:t>%。</w:t>
      </w:r>
    </w:p>
    <w:p>
      <w:pPr>
        <w:pStyle w:val="12"/>
        <w:numPr>
          <w:ilvl w:val="0"/>
          <w:numId w:val="0"/>
        </w:numPr>
        <w:spacing w:before="156" w:after="156"/>
        <w:ind w:left="833"/>
        <w:rPr>
          <w:rFonts w:ascii="Times New Roman"/>
        </w:rPr>
      </w:pPr>
      <w:r>
        <w:rPr>
          <w:rFonts w:ascii="Times New Roman"/>
        </w:rPr>
        <w:t>设备推荐条件，见表1</w:t>
      </w:r>
    </w:p>
    <w:p>
      <w:pPr>
        <w:pStyle w:val="9"/>
        <w:numPr>
          <w:ilvl w:val="0"/>
          <w:numId w:val="9"/>
        </w:numPr>
        <w:tabs>
          <w:tab w:val="left" w:pos="360"/>
        </w:tabs>
      </w:pPr>
      <w:r>
        <w:rPr>
          <w:rFonts w:hint="eastAsia"/>
        </w:rPr>
        <w:t>仪器推荐条件</w:t>
      </w:r>
    </w:p>
    <w:tbl>
      <w:tblPr>
        <w:tblStyle w:val="4"/>
        <w:tblW w:w="5000" w:type="pct"/>
        <w:jc w:val="center"/>
        <w:tblLayout w:type="autofit"/>
        <w:tblCellMar>
          <w:top w:w="0" w:type="dxa"/>
          <w:left w:w="108" w:type="dxa"/>
          <w:bottom w:w="0" w:type="dxa"/>
          <w:right w:w="108" w:type="dxa"/>
        </w:tblCellMar>
      </w:tblPr>
      <w:tblGrid>
        <w:gridCol w:w="1205"/>
        <w:gridCol w:w="1500"/>
        <w:gridCol w:w="1686"/>
        <w:gridCol w:w="2040"/>
        <w:gridCol w:w="1019"/>
        <w:gridCol w:w="1072"/>
      </w:tblGrid>
      <w:tr>
        <w:tblPrEx>
          <w:tblCellMar>
            <w:top w:w="0" w:type="dxa"/>
            <w:left w:w="108" w:type="dxa"/>
            <w:bottom w:w="0" w:type="dxa"/>
            <w:right w:w="108" w:type="dxa"/>
          </w:tblCellMar>
        </w:tblPrEx>
        <w:trPr>
          <w:trHeight w:val="433" w:hRule="atLeast"/>
          <w:jc w:val="center"/>
        </w:trPr>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谱线</w:t>
            </w:r>
            <w:r>
              <w:rPr>
                <w:rFonts w:hint="eastAsia"/>
                <w:kern w:val="0"/>
                <w:szCs w:val="21"/>
              </w:rPr>
              <w:t>/</w:t>
            </w:r>
            <w:r>
              <w:rPr>
                <w:kern w:val="0"/>
                <w:szCs w:val="21"/>
              </w:rPr>
              <w:t>nm</w:t>
            </w:r>
          </w:p>
        </w:tc>
        <w:tc>
          <w:tcPr>
            <w:tcW w:w="880"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燃气流量</w:t>
            </w:r>
            <w:r>
              <w:rPr>
                <w:kern w:val="0"/>
                <w:szCs w:val="21"/>
              </w:rPr>
              <w:t>L/min</w:t>
            </w:r>
          </w:p>
        </w:tc>
        <w:tc>
          <w:tcPr>
            <w:tcW w:w="989"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助</w:t>
            </w:r>
            <w:r>
              <w:rPr>
                <w:rFonts w:hint="eastAsia"/>
                <w:kern w:val="0"/>
                <w:szCs w:val="21"/>
              </w:rPr>
              <w:t>燃</w:t>
            </w:r>
            <w:r>
              <w:rPr>
                <w:kern w:val="0"/>
                <w:szCs w:val="21"/>
              </w:rPr>
              <w:t>气流量</w:t>
            </w:r>
            <w:r>
              <w:rPr>
                <w:rFonts w:hint="eastAsia"/>
                <w:kern w:val="0"/>
                <w:szCs w:val="21"/>
              </w:rPr>
              <w:t xml:space="preserve"> </w:t>
            </w:r>
            <w:r>
              <w:rPr>
                <w:kern w:val="0"/>
                <w:szCs w:val="21"/>
              </w:rPr>
              <w:t>L/min</w:t>
            </w:r>
          </w:p>
        </w:tc>
        <w:tc>
          <w:tcPr>
            <w:tcW w:w="1197"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样品提升</w:t>
            </w:r>
            <w:r>
              <w:rPr>
                <w:kern w:val="0"/>
                <w:szCs w:val="21"/>
              </w:rPr>
              <w:t>量</w:t>
            </w:r>
            <w:r>
              <w:rPr>
                <w:rFonts w:hint="eastAsia"/>
                <w:kern w:val="0"/>
                <w:szCs w:val="21"/>
              </w:rPr>
              <w:t xml:space="preserve"> m</w:t>
            </w:r>
            <w:r>
              <w:rPr>
                <w:kern w:val="0"/>
                <w:szCs w:val="21"/>
              </w:rPr>
              <w:t>L/min</w:t>
            </w:r>
          </w:p>
        </w:tc>
        <w:tc>
          <w:tcPr>
            <w:tcW w:w="598" w:type="pct"/>
            <w:tcBorders>
              <w:top w:val="single" w:color="auto" w:sz="4" w:space="0"/>
              <w:left w:val="nil"/>
              <w:bottom w:val="single" w:color="auto" w:sz="4" w:space="0"/>
              <w:right w:val="single" w:color="auto" w:sz="4" w:space="0"/>
            </w:tcBorders>
          </w:tcPr>
          <w:p>
            <w:pPr>
              <w:widowControl/>
              <w:rPr>
                <w:kern w:val="0"/>
                <w:szCs w:val="21"/>
              </w:rPr>
            </w:pPr>
            <w:r>
              <w:rPr>
                <w:rFonts w:hint="eastAsia"/>
                <w:kern w:val="0"/>
                <w:szCs w:val="21"/>
              </w:rPr>
              <w:t>狭缝nm</w:t>
            </w:r>
          </w:p>
        </w:tc>
        <w:tc>
          <w:tcPr>
            <w:tcW w:w="629" w:type="pct"/>
            <w:tcBorders>
              <w:top w:val="single" w:color="auto" w:sz="4" w:space="0"/>
              <w:left w:val="nil"/>
              <w:bottom w:val="single" w:color="auto" w:sz="4" w:space="0"/>
              <w:right w:val="single" w:color="auto" w:sz="4" w:space="0"/>
            </w:tcBorders>
          </w:tcPr>
          <w:p>
            <w:pPr>
              <w:widowControl/>
              <w:jc w:val="center"/>
              <w:rPr>
                <w:kern w:val="0"/>
                <w:szCs w:val="21"/>
              </w:rPr>
            </w:pPr>
            <w:r>
              <w:rPr>
                <w:rFonts w:hint="eastAsia"/>
                <w:kern w:val="0"/>
                <w:szCs w:val="21"/>
              </w:rPr>
              <w:t>灯电流mA</w:t>
            </w:r>
          </w:p>
        </w:tc>
      </w:tr>
      <w:tr>
        <w:tblPrEx>
          <w:tblCellMar>
            <w:top w:w="0" w:type="dxa"/>
            <w:left w:w="108" w:type="dxa"/>
            <w:bottom w:w="0" w:type="dxa"/>
            <w:right w:w="108" w:type="dxa"/>
          </w:tblCellMar>
        </w:tblPrEx>
        <w:trPr>
          <w:trHeight w:val="270" w:hRule="atLeast"/>
          <w:jc w:val="center"/>
        </w:trPr>
        <w:tc>
          <w:tcPr>
            <w:tcW w:w="70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328.1</w:t>
            </w:r>
            <w:r>
              <w:rPr>
                <w:kern w:val="0"/>
                <w:szCs w:val="21"/>
              </w:rPr>
              <w:t>nm</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13.8</w:t>
            </w:r>
          </w:p>
        </w:tc>
        <w:tc>
          <w:tcPr>
            <w:tcW w:w="989" w:type="pct"/>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2.0</w:t>
            </w:r>
          </w:p>
        </w:tc>
        <w:tc>
          <w:tcPr>
            <w:tcW w:w="1197" w:type="pct"/>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5</w:t>
            </w:r>
          </w:p>
        </w:tc>
        <w:tc>
          <w:tcPr>
            <w:tcW w:w="598" w:type="pct"/>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0.5</w:t>
            </w:r>
          </w:p>
        </w:tc>
        <w:tc>
          <w:tcPr>
            <w:tcW w:w="629" w:type="pct"/>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4.0</w:t>
            </w:r>
          </w:p>
        </w:tc>
      </w:tr>
    </w:tbl>
    <w:p>
      <w:pPr>
        <w:pStyle w:val="23"/>
        <w:numPr>
          <w:ilvl w:val="2"/>
          <w:numId w:val="1"/>
        </w:numPr>
        <w:rPr>
          <w:rFonts w:ascii="Times New Roman"/>
        </w:rPr>
      </w:pPr>
      <w:r>
        <w:rPr>
          <w:rFonts w:ascii="Times New Roman"/>
        </w:rPr>
        <w:t>分析天平：感量0.1mg。</w:t>
      </w:r>
    </w:p>
    <w:p>
      <w:pPr>
        <w:pStyle w:val="24"/>
        <w:numPr>
          <w:ilvl w:val="0"/>
          <w:numId w:val="0"/>
        </w:numPr>
      </w:pPr>
    </w:p>
    <w:p>
      <w:pPr>
        <w:pStyle w:val="11"/>
      </w:pPr>
      <w:r>
        <w:rPr>
          <w:rFonts w:hint="eastAsia"/>
        </w:rPr>
        <w:t>样品</w:t>
      </w:r>
    </w:p>
    <w:p>
      <w:pPr>
        <w:pStyle w:val="8"/>
        <w:rPr>
          <w:rFonts w:ascii="Times New Roman"/>
        </w:rPr>
      </w:pPr>
      <w:r>
        <w:rPr>
          <w:rFonts w:hint="eastAsia" w:ascii="Times New Roman"/>
          <w:color w:val="000000"/>
        </w:rPr>
        <w:t>样品</w:t>
      </w:r>
      <w:r>
        <w:rPr>
          <w:rFonts w:ascii="Times New Roman"/>
          <w:color w:val="000000"/>
        </w:rPr>
        <w:t>粒度应不大于100</w:t>
      </w:r>
      <w:r>
        <w:rPr>
          <w:rFonts w:hint="eastAsia" w:ascii="Calibri" w:hAnsi="Calibri"/>
          <w:color w:val="000000"/>
        </w:rPr>
        <w:t xml:space="preserve"> </w:t>
      </w:r>
      <w:r>
        <w:rPr>
          <w:rFonts w:ascii="Times New Roman"/>
          <w:color w:val="000000"/>
        </w:rPr>
        <w:t>μm。</w:t>
      </w:r>
      <w:r>
        <w:rPr>
          <w:rFonts w:hint="eastAsia" w:ascii="Times New Roman"/>
        </w:rPr>
        <w:t>样品</w:t>
      </w:r>
      <w:r>
        <w:rPr>
          <w:rFonts w:ascii="Times New Roman"/>
        </w:rPr>
        <w:t>应在</w:t>
      </w:r>
      <w:r>
        <w:rPr>
          <w:rFonts w:hint="eastAsia" w:ascii="Times New Roman"/>
        </w:rPr>
        <w:t>75-80</w:t>
      </w:r>
      <w:r>
        <w:rPr>
          <w:rFonts w:hint="eastAsia" w:hAnsi="宋体" w:cs="宋体"/>
        </w:rPr>
        <w:t>℃</w:t>
      </w:r>
      <w:r>
        <w:rPr>
          <w:rFonts w:ascii="Times New Roman"/>
        </w:rPr>
        <w:t>烘箱中烘干</w:t>
      </w:r>
      <w:r>
        <w:rPr>
          <w:rFonts w:hint="eastAsia" w:hAnsi="宋体" w:cs="宋体"/>
          <w:szCs w:val="21"/>
        </w:rPr>
        <w:t xml:space="preserve">1 </w:t>
      </w:r>
      <w:r>
        <w:rPr>
          <w:szCs w:val="21"/>
        </w:rPr>
        <w:t>h</w:t>
      </w:r>
      <w:r>
        <w:rPr>
          <w:rFonts w:hint="eastAsia"/>
          <w:szCs w:val="21"/>
        </w:rPr>
        <w:t>至恒重</w:t>
      </w:r>
      <w:r>
        <w:rPr>
          <w:rFonts w:ascii="Times New Roman"/>
        </w:rPr>
        <w:t>，并置于干燥器中冷却至室温。</w:t>
      </w:r>
    </w:p>
    <w:p>
      <w:pPr>
        <w:pStyle w:val="11"/>
      </w:pPr>
      <w:r>
        <w:rPr>
          <w:rFonts w:hint="eastAsia"/>
        </w:rPr>
        <w:t>分析步骤</w:t>
      </w:r>
    </w:p>
    <w:p>
      <w:pPr>
        <w:pStyle w:val="13"/>
        <w:spacing w:before="156" w:after="156"/>
      </w:pPr>
      <w:r>
        <w:rPr>
          <w:rFonts w:hint="eastAsia"/>
        </w:rPr>
        <w:t>样品</w:t>
      </w:r>
    </w:p>
    <w:p>
      <w:pPr>
        <w:pStyle w:val="8"/>
        <w:rPr>
          <w:rFonts w:ascii="Times New Roman"/>
        </w:rPr>
      </w:pPr>
      <w:r>
        <w:rPr>
          <w:rFonts w:ascii="Times New Roman"/>
        </w:rPr>
        <w:t>按照表2称取</w:t>
      </w:r>
      <w:r>
        <w:rPr>
          <w:rFonts w:hint="eastAsia" w:ascii="Times New Roman"/>
        </w:rPr>
        <w:t>试</w:t>
      </w:r>
      <w:r>
        <w:rPr>
          <w:rFonts w:ascii="Times New Roman"/>
        </w:rPr>
        <w:t>样，精确至0.0001g。</w:t>
      </w:r>
    </w:p>
    <w:p>
      <w:pPr>
        <w:pStyle w:val="9"/>
        <w:numPr>
          <w:ilvl w:val="0"/>
          <w:numId w:val="9"/>
        </w:numPr>
        <w:tabs>
          <w:tab w:val="left" w:pos="360"/>
        </w:tabs>
      </w:pPr>
      <w:r>
        <w:rPr>
          <w:rFonts w:hint="eastAsia"/>
        </w:rPr>
        <w:t>试料质量、加入盐酸体积和试液总体积</w:t>
      </w:r>
    </w:p>
    <w:tbl>
      <w:tblPr>
        <w:tblStyle w:val="4"/>
        <w:tblW w:w="9140" w:type="dxa"/>
        <w:jc w:val="center"/>
        <w:tblLayout w:type="fixed"/>
        <w:tblCellMar>
          <w:top w:w="0" w:type="dxa"/>
          <w:left w:w="108" w:type="dxa"/>
          <w:bottom w:w="0" w:type="dxa"/>
          <w:right w:w="108" w:type="dxa"/>
        </w:tblCellMar>
      </w:tblPr>
      <w:tblGrid>
        <w:gridCol w:w="2620"/>
        <w:gridCol w:w="2320"/>
        <w:gridCol w:w="2100"/>
        <w:gridCol w:w="2100"/>
      </w:tblGrid>
      <w:tr>
        <w:tblPrEx>
          <w:tblCellMar>
            <w:top w:w="0" w:type="dxa"/>
            <w:left w:w="108" w:type="dxa"/>
            <w:bottom w:w="0" w:type="dxa"/>
            <w:right w:w="108" w:type="dxa"/>
          </w:tblCellMar>
        </w:tblPrEx>
        <w:trPr>
          <w:trHeight w:val="270" w:hRule="atLeast"/>
          <w:jc w:val="center"/>
        </w:trPr>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hAnsi="宋体"/>
                <w:color w:val="000000"/>
                <w:kern w:val="0"/>
                <w:sz w:val="18"/>
                <w:szCs w:val="18"/>
              </w:rPr>
              <w:t>银含量</w:t>
            </w:r>
            <w:r>
              <w:rPr>
                <w:rFonts w:hint="eastAsia"/>
                <w:color w:val="000000"/>
                <w:kern w:val="0"/>
                <w:sz w:val="18"/>
                <w:szCs w:val="18"/>
              </w:rPr>
              <w:t>g/t</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hAnsi="宋体"/>
                <w:color w:val="000000"/>
                <w:kern w:val="0"/>
                <w:sz w:val="18"/>
                <w:szCs w:val="18"/>
              </w:rPr>
              <w:t>试料</w:t>
            </w:r>
            <w:r>
              <w:rPr>
                <w:rFonts w:hAnsi="宋体"/>
                <w:color w:val="000000"/>
                <w:kern w:val="0"/>
                <w:sz w:val="18"/>
                <w:szCs w:val="18"/>
              </w:rPr>
              <w:t>量</w:t>
            </w:r>
            <w:r>
              <w:rPr>
                <w:color w:val="000000"/>
                <w:kern w:val="0"/>
                <w:sz w:val="18"/>
                <w:szCs w:val="18"/>
              </w:rPr>
              <w:t>/g</w:t>
            </w:r>
          </w:p>
        </w:tc>
        <w:tc>
          <w:tcPr>
            <w:tcW w:w="2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hAnsi="宋体"/>
                <w:color w:val="000000"/>
                <w:kern w:val="0"/>
                <w:sz w:val="18"/>
                <w:szCs w:val="18"/>
              </w:rPr>
              <w:t>补加盐酸（1.3.1）体积</w:t>
            </w:r>
            <w:r>
              <w:rPr>
                <w:color w:val="000000"/>
                <w:kern w:val="0"/>
                <w:sz w:val="18"/>
                <w:szCs w:val="18"/>
              </w:rPr>
              <w:t>/mL</w:t>
            </w:r>
          </w:p>
        </w:tc>
        <w:tc>
          <w:tcPr>
            <w:tcW w:w="2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olor w:val="000000"/>
                <w:kern w:val="0"/>
                <w:sz w:val="18"/>
                <w:szCs w:val="18"/>
              </w:rPr>
            </w:pPr>
            <w:r>
              <w:rPr>
                <w:rFonts w:hint="eastAsia" w:hAnsi="宋体"/>
                <w:color w:val="000000"/>
                <w:kern w:val="0"/>
                <w:sz w:val="18"/>
                <w:szCs w:val="18"/>
              </w:rPr>
              <w:t>试液总</w:t>
            </w:r>
            <w:r>
              <w:rPr>
                <w:rFonts w:hAnsi="宋体"/>
                <w:color w:val="000000"/>
                <w:kern w:val="0"/>
                <w:sz w:val="18"/>
                <w:szCs w:val="18"/>
              </w:rPr>
              <w:t>体积</w:t>
            </w:r>
            <w:r>
              <w:rPr>
                <w:color w:val="000000"/>
                <w:kern w:val="0"/>
                <w:sz w:val="18"/>
                <w:szCs w:val="18"/>
              </w:rPr>
              <w:t>/mL</w:t>
            </w:r>
          </w:p>
        </w:tc>
      </w:tr>
      <w:tr>
        <w:tblPrEx>
          <w:tblCellMar>
            <w:top w:w="0" w:type="dxa"/>
            <w:left w:w="108" w:type="dxa"/>
            <w:bottom w:w="0" w:type="dxa"/>
            <w:right w:w="108" w:type="dxa"/>
          </w:tblCellMar>
        </w:tblPrEx>
        <w:trPr>
          <w:trHeight w:val="270" w:hRule="atLeast"/>
          <w:jc w:val="center"/>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50</w:t>
            </w:r>
            <w:r>
              <w:rPr>
                <w:rFonts w:hAnsi="宋体"/>
                <w:color w:val="000000"/>
                <w:kern w:val="0"/>
                <w:sz w:val="18"/>
                <w:szCs w:val="18"/>
              </w:rPr>
              <w:t>～</w:t>
            </w:r>
            <w:r>
              <w:rPr>
                <w:rFonts w:hint="eastAsia"/>
                <w:color w:val="000000"/>
                <w:kern w:val="0"/>
                <w:sz w:val="18"/>
                <w:szCs w:val="18"/>
              </w:rPr>
              <w:t>100</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1.0</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2</w:t>
            </w:r>
            <w:r>
              <w:rPr>
                <w:color w:val="000000"/>
                <w:kern w:val="0"/>
                <w:sz w:val="18"/>
                <w:szCs w:val="18"/>
              </w:rPr>
              <w:t>0</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100</w:t>
            </w:r>
          </w:p>
        </w:tc>
      </w:tr>
      <w:tr>
        <w:tblPrEx>
          <w:tblCellMar>
            <w:top w:w="0" w:type="dxa"/>
            <w:left w:w="108" w:type="dxa"/>
            <w:bottom w:w="0" w:type="dxa"/>
            <w:right w:w="108" w:type="dxa"/>
          </w:tblCellMar>
        </w:tblPrEx>
        <w:trPr>
          <w:trHeight w:val="270" w:hRule="atLeast"/>
          <w:jc w:val="center"/>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ascii="宋体" w:hAnsi="宋体"/>
                <w:color w:val="000000"/>
                <w:kern w:val="0"/>
                <w:sz w:val="18"/>
                <w:szCs w:val="18"/>
              </w:rPr>
              <w:t>＞</w:t>
            </w:r>
            <w:r>
              <w:rPr>
                <w:rFonts w:hint="eastAsia"/>
                <w:color w:val="000000"/>
                <w:kern w:val="0"/>
                <w:sz w:val="18"/>
                <w:szCs w:val="18"/>
              </w:rPr>
              <w:t>100</w:t>
            </w:r>
            <w:r>
              <w:rPr>
                <w:rFonts w:hAnsi="宋体"/>
                <w:color w:val="000000"/>
                <w:kern w:val="0"/>
                <w:sz w:val="18"/>
                <w:szCs w:val="18"/>
              </w:rPr>
              <w:t>～</w:t>
            </w:r>
            <w:r>
              <w:rPr>
                <w:rFonts w:hint="eastAsia"/>
                <w:color w:val="000000"/>
                <w:kern w:val="0"/>
                <w:sz w:val="18"/>
                <w:szCs w:val="18"/>
              </w:rPr>
              <w:t>300</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0.5</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2</w:t>
            </w:r>
            <w:r>
              <w:rPr>
                <w:color w:val="000000"/>
                <w:kern w:val="0"/>
                <w:sz w:val="18"/>
                <w:szCs w:val="18"/>
              </w:rPr>
              <w:t>0</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100</w:t>
            </w:r>
          </w:p>
        </w:tc>
      </w:tr>
      <w:tr>
        <w:tblPrEx>
          <w:tblCellMar>
            <w:top w:w="0" w:type="dxa"/>
            <w:left w:w="108" w:type="dxa"/>
            <w:bottom w:w="0" w:type="dxa"/>
            <w:right w:w="108" w:type="dxa"/>
          </w:tblCellMar>
        </w:tblPrEx>
        <w:trPr>
          <w:trHeight w:val="270" w:hRule="atLeast"/>
          <w:jc w:val="center"/>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ascii="宋体" w:hAnsi="宋体"/>
                <w:color w:val="000000"/>
                <w:kern w:val="0"/>
                <w:sz w:val="18"/>
                <w:szCs w:val="18"/>
              </w:rPr>
              <w:t>＞</w:t>
            </w:r>
            <w:r>
              <w:rPr>
                <w:rFonts w:hint="eastAsia"/>
                <w:color w:val="000000"/>
                <w:kern w:val="0"/>
                <w:sz w:val="18"/>
                <w:szCs w:val="18"/>
              </w:rPr>
              <w:t>300</w:t>
            </w:r>
            <w:r>
              <w:rPr>
                <w:rFonts w:hAnsi="宋体"/>
                <w:color w:val="000000"/>
                <w:kern w:val="0"/>
                <w:sz w:val="18"/>
                <w:szCs w:val="18"/>
              </w:rPr>
              <w:t>～</w:t>
            </w:r>
            <w:r>
              <w:rPr>
                <w:rFonts w:hint="eastAsia"/>
                <w:color w:val="000000"/>
                <w:kern w:val="0"/>
                <w:sz w:val="18"/>
                <w:szCs w:val="18"/>
              </w:rPr>
              <w:t>500</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0.</w:t>
            </w:r>
            <w:r>
              <w:rPr>
                <w:rFonts w:hint="eastAsia"/>
                <w:color w:val="000000"/>
                <w:kern w:val="0"/>
                <w:sz w:val="18"/>
                <w:szCs w:val="18"/>
              </w:rPr>
              <w:t>3</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4</w:t>
            </w:r>
            <w:r>
              <w:rPr>
                <w:color w:val="000000"/>
                <w:kern w:val="0"/>
                <w:sz w:val="18"/>
                <w:szCs w:val="18"/>
              </w:rPr>
              <w:t>0</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rFonts w:hint="eastAsia"/>
                <w:color w:val="000000"/>
                <w:kern w:val="0"/>
                <w:sz w:val="18"/>
                <w:szCs w:val="18"/>
              </w:rPr>
              <w:t>200</w:t>
            </w:r>
          </w:p>
        </w:tc>
      </w:tr>
    </w:tbl>
    <w:p>
      <w:pPr>
        <w:pStyle w:val="13"/>
        <w:spacing w:before="156" w:after="156"/>
      </w:pPr>
      <w:r>
        <w:rPr>
          <w:rFonts w:hint="eastAsia"/>
        </w:rPr>
        <w:t>测定次数</w:t>
      </w:r>
    </w:p>
    <w:p>
      <w:pPr>
        <w:pStyle w:val="8"/>
      </w:pPr>
      <w:r>
        <w:rPr>
          <w:rFonts w:hint="eastAsia"/>
        </w:rPr>
        <w:t>独立地进行两次测定，取其平均值。</w:t>
      </w:r>
    </w:p>
    <w:p>
      <w:pPr>
        <w:pStyle w:val="13"/>
        <w:spacing w:before="156" w:after="156"/>
      </w:pPr>
      <w:r>
        <w:rPr>
          <w:rFonts w:hint="eastAsia"/>
        </w:rPr>
        <w:t>空白试验</w:t>
      </w:r>
    </w:p>
    <w:p>
      <w:pPr>
        <w:pStyle w:val="8"/>
      </w:pPr>
      <w:r>
        <w:rPr>
          <w:rFonts w:hint="eastAsia"/>
        </w:rPr>
        <w:t>随同试料做空白试验。</w:t>
      </w:r>
    </w:p>
    <w:p>
      <w:pPr>
        <w:pStyle w:val="13"/>
        <w:spacing w:before="156" w:after="156"/>
      </w:pPr>
      <w:r>
        <w:rPr>
          <w:rFonts w:hint="eastAsia"/>
        </w:rPr>
        <w:t>测定</w:t>
      </w:r>
    </w:p>
    <w:p>
      <w:pPr>
        <w:pStyle w:val="18"/>
        <w:spacing w:before="156" w:after="156"/>
      </w:pPr>
      <w:r>
        <w:rPr>
          <w:rFonts w:hint="eastAsia"/>
        </w:rPr>
        <w:t>1.6.4.1样品的分解</w:t>
      </w:r>
    </w:p>
    <w:p>
      <w:pPr>
        <w:widowControl/>
        <w:tabs>
          <w:tab w:val="center" w:pos="4201"/>
          <w:tab w:val="right" w:leader="dot" w:pos="9298"/>
        </w:tabs>
        <w:autoSpaceDE w:val="0"/>
        <w:autoSpaceDN w:val="0"/>
        <w:ind w:firstLine="420" w:firstLineChars="200"/>
        <w:rPr>
          <w:color w:val="000000"/>
          <w:kern w:val="0"/>
          <w:szCs w:val="20"/>
        </w:rPr>
      </w:pPr>
      <w:r>
        <w:rPr>
          <w:color w:val="000000"/>
          <w:kern w:val="0"/>
          <w:szCs w:val="20"/>
        </w:rPr>
        <w:t>将</w:t>
      </w:r>
      <w:r>
        <w:rPr>
          <w:rFonts w:hint="eastAsia"/>
          <w:color w:val="000000"/>
          <w:kern w:val="0"/>
          <w:szCs w:val="20"/>
        </w:rPr>
        <w:t>试料</w:t>
      </w:r>
      <w:r>
        <w:rPr>
          <w:color w:val="000000"/>
          <w:kern w:val="0"/>
          <w:szCs w:val="20"/>
        </w:rPr>
        <w:t>（</w:t>
      </w:r>
      <w:r>
        <w:rPr>
          <w:rFonts w:hint="eastAsia"/>
          <w:color w:val="000000"/>
          <w:kern w:val="0"/>
          <w:szCs w:val="20"/>
        </w:rPr>
        <w:t>1.</w:t>
      </w:r>
      <w:r>
        <w:rPr>
          <w:color w:val="000000"/>
          <w:kern w:val="0"/>
          <w:szCs w:val="20"/>
        </w:rPr>
        <w:t>6.1）置于</w:t>
      </w:r>
      <w:r>
        <w:rPr>
          <w:rFonts w:hint="eastAsia"/>
          <w:color w:val="000000"/>
          <w:kern w:val="0"/>
          <w:szCs w:val="20"/>
        </w:rPr>
        <w:t>60ml瓷坩埚中在电炉上加热至200度左右燃烧坩埚中的单质硫</w:t>
      </w:r>
      <w:r>
        <w:rPr>
          <w:rFonts w:hint="eastAsia" w:ascii="Times New Roman"/>
          <w:color w:val="000000"/>
        </w:rPr>
        <w:t>开始燃烧</w:t>
      </w:r>
      <w:r>
        <w:rPr>
          <w:rFonts w:hint="eastAsia"/>
          <w:color w:val="000000"/>
        </w:rPr>
        <w:t>，</w:t>
      </w:r>
      <w:r>
        <w:rPr>
          <w:rFonts w:hint="eastAsia" w:ascii="Times New Roman"/>
          <w:color w:val="000000"/>
        </w:rPr>
        <w:t>蓝色火焰消失燃烧完毕冷却转移至300mL烧杯</w:t>
      </w:r>
      <w:r>
        <w:rPr>
          <w:rFonts w:hint="eastAsia"/>
          <w:color w:val="000000"/>
          <w:kern w:val="0"/>
          <w:szCs w:val="20"/>
        </w:rPr>
        <w:t>后转移至300mL烧杯中并用大约20</w:t>
      </w:r>
      <w:r>
        <w:rPr>
          <w:rFonts w:hint="eastAsia" w:ascii="宋体" w:hAnsi="宋体"/>
          <w:color w:val="000000"/>
          <w:kern w:val="0"/>
          <w:szCs w:val="20"/>
        </w:rPr>
        <w:t>～</w:t>
      </w:r>
      <w:r>
        <w:rPr>
          <w:rFonts w:hint="eastAsia"/>
          <w:color w:val="000000"/>
          <w:kern w:val="0"/>
          <w:szCs w:val="20"/>
        </w:rPr>
        <w:t>30mL盐酸(1.3.1)冲洗坩埚，加入氟化铵(1.3.4)2mL，低温分解10～20分钟（视试样分解程度）加入5mL硝酸(1.3.2)，继续分解至近干，取下冷却，按表2加入盐酸(1.3.1)，沿杯壁加入30mL蒸馏水，煮沸3分钟，取下冷却至室温，移入容量瓶中，用水稀释至刻度，混匀，放置澄清至溶液清亮。</w:t>
      </w:r>
    </w:p>
    <w:p>
      <w:pPr>
        <w:pStyle w:val="8"/>
        <w:rPr>
          <w:rFonts w:ascii="Times New Roman"/>
        </w:rPr>
      </w:pPr>
    </w:p>
    <w:p>
      <w:pPr>
        <w:pStyle w:val="18"/>
        <w:spacing w:before="156" w:after="156"/>
      </w:pPr>
      <w:r>
        <w:rPr>
          <w:rFonts w:hint="eastAsia"/>
        </w:rPr>
        <w:t>1.6.4.3测定</w:t>
      </w:r>
    </w:p>
    <w:p>
      <w:pPr>
        <w:widowControl/>
        <w:tabs>
          <w:tab w:val="center" w:pos="4201"/>
          <w:tab w:val="right" w:leader="dot" w:pos="9298"/>
        </w:tabs>
        <w:autoSpaceDE w:val="0"/>
        <w:autoSpaceDN w:val="0"/>
        <w:ind w:left="420"/>
        <w:rPr>
          <w:rFonts w:ascii="宋体"/>
          <w:color w:val="000000"/>
          <w:kern w:val="0"/>
          <w:szCs w:val="20"/>
        </w:rPr>
      </w:pPr>
      <w:r>
        <w:rPr>
          <w:rFonts w:hint="eastAsia" w:ascii="宋体"/>
          <w:color w:val="000000"/>
          <w:kern w:val="0"/>
          <w:szCs w:val="20"/>
        </w:rPr>
        <w:t>原子吸收光谱仪波长328.1nm处，使用空气-乙炔火焰，以水调零测量试液的吸光度减去随同试料空</w:t>
      </w:r>
    </w:p>
    <w:p>
      <w:pPr>
        <w:widowControl/>
        <w:tabs>
          <w:tab w:val="center" w:pos="4201"/>
          <w:tab w:val="right" w:leader="dot" w:pos="9298"/>
        </w:tabs>
        <w:autoSpaceDE w:val="0"/>
        <w:autoSpaceDN w:val="0"/>
        <w:rPr>
          <w:rFonts w:ascii="宋体"/>
          <w:color w:val="000000"/>
          <w:kern w:val="0"/>
          <w:szCs w:val="20"/>
        </w:rPr>
      </w:pPr>
      <w:r>
        <w:rPr>
          <w:rFonts w:hint="eastAsia" w:ascii="宋体"/>
          <w:color w:val="000000"/>
          <w:kern w:val="0"/>
          <w:szCs w:val="20"/>
        </w:rPr>
        <w:t>白吸光度，从工作曲线上查出相应的银浓度。</w:t>
      </w:r>
    </w:p>
    <w:p>
      <w:pPr>
        <w:pStyle w:val="18"/>
        <w:spacing w:before="156" w:after="156"/>
      </w:pPr>
      <w:r>
        <w:rPr>
          <w:rFonts w:hint="eastAsia"/>
        </w:rPr>
        <w:t>1.6.4.4工作曲线的绘制</w:t>
      </w:r>
    </w:p>
    <w:p>
      <w:pPr>
        <w:pStyle w:val="8"/>
        <w:rPr>
          <w:color w:val="000000"/>
        </w:rPr>
      </w:pPr>
      <w:r>
        <w:rPr>
          <w:rFonts w:hint="eastAsia"/>
          <w:color w:val="000000"/>
        </w:rPr>
        <w:t>移取0</w:t>
      </w:r>
      <w:r>
        <w:rPr>
          <w:rFonts w:hint="eastAsia" w:ascii="Calibri" w:hAnsi="Calibri"/>
          <w:color w:val="000000"/>
        </w:rPr>
        <w:t xml:space="preserve"> </w:t>
      </w:r>
      <w:r>
        <w:rPr>
          <w:rFonts w:hint="eastAsia"/>
          <w:color w:val="000000"/>
        </w:rPr>
        <w:t>mL、2.50</w:t>
      </w:r>
      <w:r>
        <w:rPr>
          <w:rFonts w:hint="eastAsia" w:ascii="Calibri" w:hAnsi="Calibri"/>
          <w:color w:val="000000"/>
        </w:rPr>
        <w:t xml:space="preserve"> </w:t>
      </w:r>
      <w:r>
        <w:rPr>
          <w:rFonts w:hint="eastAsia"/>
          <w:color w:val="000000"/>
        </w:rPr>
        <w:t>mL、5.00</w:t>
      </w:r>
      <w:r>
        <w:rPr>
          <w:rFonts w:hint="eastAsia" w:ascii="Calibri" w:hAnsi="Calibri"/>
          <w:color w:val="000000"/>
        </w:rPr>
        <w:t xml:space="preserve"> </w:t>
      </w:r>
      <w:r>
        <w:rPr>
          <w:rFonts w:hint="eastAsia"/>
          <w:color w:val="000000"/>
        </w:rPr>
        <w:t>mL、10.00</w:t>
      </w:r>
      <w:r>
        <w:rPr>
          <w:rFonts w:hint="eastAsia" w:ascii="Calibri" w:hAnsi="Calibri"/>
          <w:color w:val="000000"/>
        </w:rPr>
        <w:t xml:space="preserve"> </w:t>
      </w:r>
      <w:r>
        <w:rPr>
          <w:rFonts w:hint="eastAsia"/>
          <w:color w:val="000000"/>
        </w:rPr>
        <w:t>mL、15.00</w:t>
      </w:r>
      <w:r>
        <w:rPr>
          <w:rFonts w:hint="eastAsia" w:ascii="Calibri" w:hAnsi="Calibri"/>
          <w:color w:val="000000"/>
        </w:rPr>
        <w:t xml:space="preserve"> </w:t>
      </w:r>
      <w:r>
        <w:rPr>
          <w:rFonts w:hint="eastAsia"/>
          <w:color w:val="000000"/>
        </w:rPr>
        <w:t>mL、20.00</w:t>
      </w:r>
      <w:r>
        <w:rPr>
          <w:rFonts w:hint="eastAsia" w:ascii="Calibri" w:hAnsi="Calibri"/>
          <w:color w:val="000000"/>
        </w:rPr>
        <w:t xml:space="preserve"> </w:t>
      </w:r>
      <w:r>
        <w:rPr>
          <w:rFonts w:hint="eastAsia"/>
          <w:color w:val="000000"/>
        </w:rPr>
        <w:t>mL银标准溶液（1.3.6）于一组100</w:t>
      </w:r>
      <w:r>
        <w:rPr>
          <w:rFonts w:hint="eastAsia" w:ascii="Calibri" w:hAnsi="Calibri"/>
          <w:color w:val="000000"/>
        </w:rPr>
        <w:t xml:space="preserve"> </w:t>
      </w:r>
      <w:r>
        <w:rPr>
          <w:rFonts w:hint="eastAsia"/>
          <w:color w:val="000000"/>
        </w:rPr>
        <w:t>mL容量瓶中，加入20</w:t>
      </w:r>
      <w:r>
        <w:rPr>
          <w:rFonts w:hint="eastAsia" w:ascii="Calibri" w:hAnsi="Calibri"/>
          <w:color w:val="000000"/>
        </w:rPr>
        <w:t xml:space="preserve"> </w:t>
      </w:r>
      <w:r>
        <w:rPr>
          <w:rFonts w:hint="eastAsia"/>
          <w:color w:val="000000"/>
        </w:rPr>
        <w:t>mL盐酸（1.3.1），用水稀释至刻度，混匀。在原子吸收光谱仪上，于波长328.1nm处，以水调零测量系列标准溶液的吸光度。分别以被测元素的浓度为横坐标，吸光度为纵坐标，绘制工作曲线。</w:t>
      </w:r>
    </w:p>
    <w:p>
      <w:pPr>
        <w:pStyle w:val="8"/>
        <w:rPr>
          <w:rFonts w:ascii="Times New Roman"/>
        </w:rPr>
      </w:pPr>
      <w:r>
        <w:rPr>
          <w:rFonts w:ascii="Times New Roman"/>
        </w:rPr>
        <w:t>工作曲线的相关系数需达到0.9995以上。</w:t>
      </w:r>
    </w:p>
    <w:p>
      <w:pPr>
        <w:pStyle w:val="13"/>
        <w:spacing w:before="156" w:after="156"/>
      </w:pPr>
      <w:r>
        <w:rPr>
          <w:rFonts w:hint="eastAsia"/>
        </w:rPr>
        <w:t>分析结果的计算</w:t>
      </w:r>
    </w:p>
    <w:p>
      <w:pPr>
        <w:widowControl/>
        <w:tabs>
          <w:tab w:val="center" w:pos="4201"/>
          <w:tab w:val="right" w:leader="dot" w:pos="9298"/>
        </w:tabs>
        <w:autoSpaceDE w:val="0"/>
        <w:autoSpaceDN w:val="0"/>
        <w:ind w:left="420"/>
        <w:rPr>
          <w:rFonts w:ascii="宋体"/>
          <w:color w:val="000000"/>
          <w:kern w:val="0"/>
          <w:szCs w:val="20"/>
        </w:rPr>
      </w:pPr>
      <w:r>
        <w:rPr>
          <w:rFonts w:hint="eastAsia" w:ascii="宋体" w:hAnsi="宋体"/>
          <w:color w:val="000000"/>
          <w:kern w:val="0"/>
          <w:szCs w:val="20"/>
        </w:rPr>
        <w:t>银元素含量以质量分数</w:t>
      </w:r>
      <w:r>
        <w:rPr>
          <w:i/>
          <w:color w:val="000000"/>
          <w:kern w:val="0"/>
          <w:sz w:val="18"/>
          <w:szCs w:val="18"/>
        </w:rPr>
        <w:t>w</w:t>
      </w:r>
      <w:r>
        <w:rPr>
          <w:rFonts w:hint="eastAsia" w:ascii="宋体"/>
          <w:color w:val="000000"/>
          <w:kern w:val="0"/>
          <w:szCs w:val="20"/>
          <w:vertAlign w:val="subscript"/>
        </w:rPr>
        <w:t>Ag</w:t>
      </w:r>
      <w:r>
        <w:rPr>
          <w:rFonts w:hint="eastAsia" w:ascii="宋体" w:hAnsi="宋体"/>
          <w:color w:val="000000"/>
          <w:kern w:val="0"/>
          <w:szCs w:val="20"/>
        </w:rPr>
        <w:t>计，数值以</w:t>
      </w:r>
      <w:r>
        <w:rPr>
          <w:rFonts w:hint="eastAsia" w:ascii="宋体" w:hAnsi="宋体" w:cs="宋体"/>
          <w:color w:val="000000"/>
          <w:kern w:val="0"/>
          <w:szCs w:val="20"/>
        </w:rPr>
        <w:t>g</w:t>
      </w:r>
      <w:r>
        <w:rPr>
          <w:rFonts w:hint="eastAsia" w:ascii="宋体" w:hAnsi="宋体"/>
          <w:color w:val="000000"/>
          <w:kern w:val="0"/>
          <w:szCs w:val="20"/>
        </w:rPr>
        <w:t>/t表述，按公式（1）进行计算</w:t>
      </w:r>
      <w:r>
        <w:rPr>
          <w:rFonts w:hint="eastAsia" w:ascii="宋体"/>
          <w:color w:val="000000"/>
          <w:kern w:val="0"/>
          <w:szCs w:val="20"/>
        </w:rPr>
        <w:t>：</w:t>
      </w:r>
    </w:p>
    <w:p>
      <w:pPr>
        <w:widowControl/>
        <w:tabs>
          <w:tab w:val="center" w:pos="4201"/>
          <w:tab w:val="right" w:leader="dot" w:pos="9298"/>
        </w:tabs>
        <w:autoSpaceDE w:val="0"/>
        <w:autoSpaceDN w:val="0"/>
        <w:ind w:left="1155"/>
        <w:rPr>
          <w:rFonts w:ascii="宋体"/>
          <w:color w:val="000000"/>
          <w:kern w:val="0"/>
          <w:szCs w:val="20"/>
        </w:rPr>
      </w:pPr>
      <w:r>
        <w:rPr>
          <w:rFonts w:ascii="宋体"/>
          <w:color w:val="000000"/>
          <w:kern w:val="0"/>
          <w:position w:val="-24"/>
          <w:szCs w:val="20"/>
        </w:rPr>
        <w:pict>
          <v:shape id="_x0000_i1025" o:spt="75" type="#_x0000_t75" style="height:33pt;width:110.25pt;" filled="f" o:preferrelative="t" stroked="f" coordsize="21600,21600">
            <v:path/>
            <v:fill on="f" focussize="0,0"/>
            <v:stroke on="f" joinstyle="miter"/>
            <v:imagedata r:id="rId4" o:title=""/>
            <o:lock v:ext="edit" aspectratio="t"/>
            <w10:wrap type="none"/>
            <w10:anchorlock/>
          </v:shape>
        </w:pict>
      </w:r>
      <w:r>
        <w:rPr>
          <w:rFonts w:hint="eastAsia" w:ascii="宋体"/>
          <w:color w:val="000000"/>
          <w:kern w:val="0"/>
          <w:szCs w:val="20"/>
        </w:rPr>
        <w:t>……………………………………（1）</w:t>
      </w:r>
    </w:p>
    <w:p>
      <w:pPr>
        <w:widowControl/>
        <w:tabs>
          <w:tab w:val="center" w:pos="4201"/>
          <w:tab w:val="right" w:leader="dot" w:pos="9298"/>
        </w:tabs>
        <w:autoSpaceDE w:val="0"/>
        <w:autoSpaceDN w:val="0"/>
        <w:ind w:left="420"/>
        <w:jc w:val="left"/>
        <w:rPr>
          <w:rFonts w:ascii="宋体"/>
          <w:color w:val="000000"/>
          <w:kern w:val="0"/>
          <w:szCs w:val="20"/>
        </w:rPr>
      </w:pPr>
      <w:r>
        <w:rPr>
          <w:rFonts w:hint="eastAsia" w:ascii="宋体"/>
          <w:color w:val="000000"/>
          <w:kern w:val="0"/>
          <w:szCs w:val="20"/>
        </w:rPr>
        <w:t>式中：</w:t>
      </w:r>
    </w:p>
    <w:p>
      <w:pPr>
        <w:widowControl/>
        <w:tabs>
          <w:tab w:val="center" w:pos="4201"/>
          <w:tab w:val="right" w:leader="dot" w:pos="9298"/>
        </w:tabs>
        <w:autoSpaceDE w:val="0"/>
        <w:autoSpaceDN w:val="0"/>
        <w:ind w:left="420"/>
        <w:rPr>
          <w:rFonts w:ascii="宋体"/>
          <w:color w:val="000000"/>
          <w:kern w:val="0"/>
          <w:szCs w:val="20"/>
        </w:rPr>
      </w:pPr>
      <w:r>
        <w:rPr>
          <w:rFonts w:hint="eastAsia" w:ascii="宋体"/>
          <w:i/>
          <w:color w:val="000000"/>
          <w:kern w:val="0"/>
          <w:szCs w:val="20"/>
        </w:rPr>
        <w:t>ρ</w:t>
      </w:r>
      <w:r>
        <w:rPr>
          <w:rFonts w:hint="eastAsia" w:ascii="宋体"/>
          <w:color w:val="000000"/>
          <w:kern w:val="0"/>
          <w:szCs w:val="20"/>
          <w:vertAlign w:val="subscript"/>
        </w:rPr>
        <w:t>Ag</w:t>
      </w:r>
      <w:r>
        <w:rPr>
          <w:rFonts w:hint="eastAsia" w:ascii="宋体"/>
          <w:color w:val="000000"/>
          <w:kern w:val="0"/>
          <w:szCs w:val="20"/>
        </w:rPr>
        <w:t>——试液中银的浓度，单位为微克每毫升（</w:t>
      </w:r>
      <w:r>
        <w:rPr>
          <w:rFonts w:hint="eastAsia" w:ascii="宋体" w:hAnsi="宋体" w:cs="宋体"/>
          <w:color w:val="000000"/>
          <w:kern w:val="0"/>
          <w:szCs w:val="20"/>
        </w:rPr>
        <w:t>µg</w:t>
      </w:r>
      <w:r>
        <w:rPr>
          <w:rFonts w:hint="eastAsia" w:ascii="宋体"/>
          <w:color w:val="000000"/>
          <w:kern w:val="0"/>
          <w:szCs w:val="20"/>
        </w:rPr>
        <w:t>/mL）；</w:t>
      </w:r>
    </w:p>
    <w:p>
      <w:pPr>
        <w:widowControl/>
        <w:tabs>
          <w:tab w:val="center" w:pos="4201"/>
          <w:tab w:val="right" w:leader="dot" w:pos="9298"/>
        </w:tabs>
        <w:autoSpaceDE w:val="0"/>
        <w:autoSpaceDN w:val="0"/>
        <w:ind w:left="420"/>
        <w:rPr>
          <w:rFonts w:ascii="宋体"/>
          <w:color w:val="000000"/>
          <w:kern w:val="0"/>
          <w:szCs w:val="20"/>
        </w:rPr>
      </w:pPr>
      <w:r>
        <w:rPr>
          <w:rFonts w:hint="eastAsia" w:ascii="宋体"/>
          <w:i/>
          <w:color w:val="000000"/>
          <w:kern w:val="0"/>
          <w:szCs w:val="20"/>
        </w:rPr>
        <w:t>ρ</w:t>
      </w:r>
      <w:r>
        <w:rPr>
          <w:rFonts w:hint="eastAsia" w:ascii="宋体"/>
          <w:color w:val="000000"/>
          <w:kern w:val="0"/>
          <w:szCs w:val="20"/>
          <w:vertAlign w:val="subscript"/>
        </w:rPr>
        <w:t>0</w:t>
      </w:r>
      <w:r>
        <w:rPr>
          <w:rFonts w:hint="eastAsia" w:ascii="宋体"/>
          <w:color w:val="000000"/>
          <w:kern w:val="0"/>
          <w:szCs w:val="20"/>
        </w:rPr>
        <w:t>——空白溶液中银的浓度，单位为微克每毫升（</w:t>
      </w:r>
      <w:r>
        <w:rPr>
          <w:rFonts w:hint="eastAsia" w:ascii="宋体" w:hAnsi="宋体" w:cs="宋体"/>
          <w:color w:val="000000"/>
          <w:kern w:val="0"/>
          <w:szCs w:val="20"/>
        </w:rPr>
        <w:t>µg</w:t>
      </w:r>
      <w:r>
        <w:rPr>
          <w:rFonts w:hint="eastAsia" w:ascii="宋体"/>
          <w:color w:val="000000"/>
          <w:kern w:val="0"/>
          <w:szCs w:val="20"/>
        </w:rPr>
        <w:t>/mL）；</w:t>
      </w:r>
    </w:p>
    <w:p>
      <w:pPr>
        <w:widowControl/>
        <w:tabs>
          <w:tab w:val="center" w:pos="4201"/>
          <w:tab w:val="right" w:leader="dot" w:pos="9298"/>
        </w:tabs>
        <w:autoSpaceDE w:val="0"/>
        <w:autoSpaceDN w:val="0"/>
        <w:ind w:left="420"/>
        <w:rPr>
          <w:rFonts w:ascii="宋体"/>
          <w:color w:val="000000"/>
          <w:kern w:val="0"/>
          <w:szCs w:val="20"/>
        </w:rPr>
      </w:pPr>
      <w:r>
        <w:rPr>
          <w:rFonts w:hint="eastAsia" w:ascii="宋体"/>
          <w:i/>
          <w:color w:val="000000"/>
          <w:kern w:val="0"/>
          <w:szCs w:val="20"/>
        </w:rPr>
        <w:t xml:space="preserve">V </w:t>
      </w:r>
      <w:r>
        <w:rPr>
          <w:rFonts w:hint="eastAsia" w:ascii="宋体"/>
          <w:color w:val="000000"/>
          <w:kern w:val="0"/>
          <w:szCs w:val="20"/>
        </w:rPr>
        <w:t>——定容体积，单位为毫升（mL）；</w:t>
      </w:r>
    </w:p>
    <w:p>
      <w:pPr>
        <w:widowControl/>
        <w:tabs>
          <w:tab w:val="center" w:pos="4201"/>
          <w:tab w:val="right" w:leader="dot" w:pos="9298"/>
        </w:tabs>
        <w:autoSpaceDE w:val="0"/>
        <w:autoSpaceDN w:val="0"/>
        <w:ind w:left="420"/>
        <w:rPr>
          <w:rFonts w:ascii="宋体"/>
          <w:color w:val="000000"/>
          <w:kern w:val="0"/>
          <w:szCs w:val="20"/>
        </w:rPr>
      </w:pPr>
      <w:r>
        <w:rPr>
          <w:i/>
          <w:color w:val="000000"/>
          <w:kern w:val="0"/>
          <w:szCs w:val="20"/>
        </w:rPr>
        <w:t>m</w:t>
      </w:r>
      <w:r>
        <w:rPr>
          <w:rFonts w:hint="eastAsia"/>
          <w:i/>
          <w:color w:val="000000"/>
          <w:kern w:val="0"/>
          <w:szCs w:val="20"/>
        </w:rPr>
        <w:t xml:space="preserve"> </w:t>
      </w:r>
      <w:r>
        <w:rPr>
          <w:rFonts w:hint="eastAsia" w:ascii="宋体"/>
          <w:color w:val="000000"/>
          <w:kern w:val="0"/>
          <w:szCs w:val="20"/>
        </w:rPr>
        <w:t>——试料的质量，单位为克（g）。</w:t>
      </w:r>
    </w:p>
    <w:p>
      <w:pPr>
        <w:widowControl/>
        <w:tabs>
          <w:tab w:val="center" w:pos="4201"/>
          <w:tab w:val="right" w:leader="dot" w:pos="9298"/>
        </w:tabs>
        <w:autoSpaceDE w:val="0"/>
        <w:autoSpaceDN w:val="0"/>
        <w:ind w:left="420"/>
        <w:rPr>
          <w:rFonts w:ascii="宋体"/>
          <w:color w:val="000000"/>
          <w:kern w:val="0"/>
          <w:szCs w:val="20"/>
        </w:rPr>
      </w:pPr>
      <w:r>
        <w:rPr>
          <w:rFonts w:hint="eastAsia" w:ascii="宋体"/>
          <w:color w:val="000000"/>
          <w:kern w:val="0"/>
          <w:szCs w:val="20"/>
        </w:rPr>
        <w:t>计算结果保留至个位。</w:t>
      </w:r>
    </w:p>
    <w:p>
      <w:pPr>
        <w:pStyle w:val="7"/>
      </w:pPr>
      <w:r>
        <w:rPr>
          <w:rFonts w:hint="eastAsia"/>
        </w:rPr>
        <w:t>试验结果与讨论</w:t>
      </w:r>
    </w:p>
    <w:p>
      <w:pPr>
        <w:pStyle w:val="11"/>
      </w:pPr>
      <w:r>
        <w:rPr>
          <w:rFonts w:hint="eastAsia"/>
        </w:rPr>
        <w:t>仪器参数的选择</w:t>
      </w:r>
    </w:p>
    <w:p>
      <w:pPr>
        <w:pStyle w:val="18"/>
        <w:spacing w:before="156" w:after="156"/>
      </w:pPr>
      <w:r>
        <w:rPr>
          <w:rFonts w:hint="eastAsia"/>
        </w:rPr>
        <w:t>2.1.1 谱线的选择</w:t>
      </w:r>
    </w:p>
    <w:p>
      <w:pPr>
        <w:pStyle w:val="8"/>
        <w:rPr>
          <w:rFonts w:ascii="Times New Roman"/>
        </w:rPr>
      </w:pPr>
      <w:r>
        <w:rPr>
          <w:rFonts w:ascii="Times New Roman"/>
        </w:rPr>
        <w:t>本试验使用美国</w:t>
      </w:r>
      <w:r>
        <w:rPr>
          <w:rFonts w:hint="eastAsia" w:ascii="Times New Roman"/>
        </w:rPr>
        <w:t>安捷伦</w:t>
      </w:r>
      <w:r>
        <w:rPr>
          <w:rFonts w:ascii="Times New Roman"/>
        </w:rPr>
        <w:t>产型号为Agilent 240FS，</w:t>
      </w:r>
      <w:r>
        <w:rPr>
          <w:rFonts w:hint="eastAsia" w:ascii="Times New Roman"/>
        </w:rPr>
        <w:t>银</w:t>
      </w:r>
      <w:r>
        <w:rPr>
          <w:rFonts w:ascii="Times New Roman"/>
        </w:rPr>
        <w:t>可选定的波长共有</w:t>
      </w:r>
      <w:r>
        <w:rPr>
          <w:rFonts w:hint="eastAsia" w:ascii="Times New Roman"/>
        </w:rPr>
        <w:t>2</w:t>
      </w:r>
      <w:r>
        <w:rPr>
          <w:rFonts w:ascii="Times New Roman"/>
        </w:rPr>
        <w:t>个，分别为</w:t>
      </w:r>
      <w:r>
        <w:rPr>
          <w:rFonts w:hint="eastAsia"/>
          <w:szCs w:val="21"/>
        </w:rPr>
        <w:t>328.1</w:t>
      </w:r>
      <w:r>
        <w:rPr>
          <w:rFonts w:ascii="Times New Roman"/>
        </w:rPr>
        <w:t>nm、</w:t>
      </w:r>
      <w:r>
        <w:rPr>
          <w:rFonts w:hint="eastAsia" w:ascii="Times New Roman"/>
        </w:rPr>
        <w:t>338.3</w:t>
      </w:r>
      <w:r>
        <w:rPr>
          <w:rFonts w:ascii="Times New Roman"/>
        </w:rPr>
        <w:t>nm</w:t>
      </w:r>
      <w:r>
        <w:rPr>
          <w:rFonts w:hint="eastAsia" w:ascii="Times New Roman"/>
        </w:rPr>
        <w:t>。</w:t>
      </w:r>
    </w:p>
    <w:p>
      <w:pPr>
        <w:pStyle w:val="8"/>
        <w:rPr>
          <w:rFonts w:ascii="Times New Roman"/>
        </w:rPr>
      </w:pPr>
      <w:r>
        <w:rPr>
          <w:rFonts w:hint="eastAsia" w:ascii="Times New Roman"/>
        </w:rPr>
        <w:t>两</w:t>
      </w:r>
      <w:r>
        <w:rPr>
          <w:rFonts w:ascii="Times New Roman"/>
        </w:rPr>
        <w:t>条谱线中，</w:t>
      </w:r>
      <w:r>
        <w:rPr>
          <w:rFonts w:hint="eastAsia" w:ascii="Times New Roman"/>
        </w:rPr>
        <w:t>同等测试条件下338.3</w:t>
      </w:r>
      <w:r>
        <w:rPr>
          <w:rFonts w:ascii="Times New Roman"/>
        </w:rPr>
        <w:t>nm</w:t>
      </w:r>
      <w:r>
        <w:rPr>
          <w:rFonts w:hint="eastAsia" w:ascii="Times New Roman"/>
        </w:rPr>
        <w:t>波长下的吸光值比328.1nm条件下的吸光值低一倍左右，328.1</w:t>
      </w:r>
      <w:r>
        <w:rPr>
          <w:rFonts w:ascii="Times New Roman"/>
        </w:rPr>
        <w:t>nm的灵敏度最高，背景低，本试验选择测定谱线为</w:t>
      </w:r>
      <w:r>
        <w:rPr>
          <w:rFonts w:hint="eastAsia" w:ascii="Times New Roman"/>
        </w:rPr>
        <w:t>328.1</w:t>
      </w:r>
      <w:r>
        <w:rPr>
          <w:rFonts w:ascii="Times New Roman"/>
        </w:rPr>
        <w:t xml:space="preserve"> nm。</w:t>
      </w:r>
    </w:p>
    <w:p>
      <w:pPr>
        <w:pStyle w:val="18"/>
        <w:spacing w:before="156" w:after="156"/>
      </w:pPr>
      <w:r>
        <w:rPr>
          <w:rFonts w:hint="eastAsia"/>
        </w:rPr>
        <w:t>2.1.2灯电流的选择</w:t>
      </w:r>
    </w:p>
    <w:p>
      <w:pPr>
        <w:pStyle w:val="8"/>
      </w:pPr>
      <w:r>
        <w:rPr>
          <w:rFonts w:hint="eastAsia"/>
        </w:rPr>
        <w:t>空心阴极灯的灯电流大小决定着灯的辐射强度。在一定范围内增大灯电流可以增大辐射强度，同时灯稳定性和信噪比也增大，但仪器灵敏度降低。如果灯电流过大还会导致灯本身发生自蚀现象缩短灯使用寿命；放电不正常，辐射强度不稳定。相反灯电流过低稳定性和信噪比下降不能使用。</w:t>
      </w:r>
    </w:p>
    <w:p>
      <w:pPr>
        <w:pStyle w:val="8"/>
      </w:pPr>
      <w:r>
        <w:rPr>
          <w:rFonts w:hint="eastAsia"/>
        </w:rPr>
        <w:t>本机使用的是曙光明牌空心阴极灯总电流为15</w:t>
      </w:r>
      <w:r>
        <w:t>mA</w:t>
      </w:r>
      <w:r>
        <w:rPr>
          <w:rFonts w:hint="eastAsia"/>
        </w:rPr>
        <w:t xml:space="preserve"> ,工作电流建议为总电流的1/3</w:t>
      </w:r>
      <w:r>
        <w:rPr>
          <w:rFonts w:hint="eastAsia" w:hAnsi="宋体"/>
        </w:rPr>
        <w:t>～</w:t>
      </w:r>
      <w:r>
        <w:rPr>
          <w:rFonts w:hint="eastAsia"/>
        </w:rPr>
        <w:t>1/5 。用0.5µg/mL标准溶液测试不同的电流对吸光值影响。</w:t>
      </w:r>
    </w:p>
    <w:p>
      <w:pPr>
        <w:pStyle w:val="9"/>
        <w:numPr>
          <w:ilvl w:val="0"/>
          <w:numId w:val="9"/>
        </w:numPr>
        <w:tabs>
          <w:tab w:val="left" w:pos="360"/>
        </w:tabs>
      </w:pPr>
      <w:r>
        <w:rPr>
          <w:rFonts w:hint="eastAsia"/>
        </w:rPr>
        <w:t>电流强度对吸光值的影响</w:t>
      </w:r>
    </w:p>
    <w:tbl>
      <w:tblPr>
        <w:tblStyle w:val="4"/>
        <w:tblW w:w="7386" w:type="dxa"/>
        <w:jc w:val="center"/>
        <w:tblLayout w:type="autofit"/>
        <w:tblCellMar>
          <w:top w:w="0" w:type="dxa"/>
          <w:left w:w="108" w:type="dxa"/>
          <w:bottom w:w="0" w:type="dxa"/>
          <w:right w:w="108" w:type="dxa"/>
        </w:tblCellMar>
      </w:tblPr>
      <w:tblGrid>
        <w:gridCol w:w="1378"/>
        <w:gridCol w:w="6008"/>
      </w:tblGrid>
      <w:tr>
        <w:tblPrEx>
          <w:tblCellMar>
            <w:top w:w="0" w:type="dxa"/>
            <w:left w:w="108" w:type="dxa"/>
            <w:bottom w:w="0" w:type="dxa"/>
            <w:right w:w="108" w:type="dxa"/>
          </w:tblCellMar>
        </w:tblPrEx>
        <w:trPr>
          <w:trHeight w:val="285" w:hRule="atLeast"/>
          <w:jc w:val="center"/>
        </w:trPr>
        <w:tc>
          <w:tcPr>
            <w:tcW w:w="13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灯电流</w:t>
            </w:r>
          </w:p>
        </w:tc>
        <w:tc>
          <w:tcPr>
            <w:tcW w:w="60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吸光</w:t>
            </w:r>
            <w:r>
              <w:rPr>
                <w:color w:val="000000"/>
                <w:kern w:val="0"/>
                <w:szCs w:val="21"/>
              </w:rPr>
              <w:t>强度（</w:t>
            </w:r>
            <w:r>
              <w:rPr>
                <w:rFonts w:hint="eastAsia"/>
                <w:color w:val="000000"/>
                <w:kern w:val="0"/>
                <w:szCs w:val="21"/>
              </w:rPr>
              <w:t>328.1</w:t>
            </w:r>
            <w:r>
              <w:rPr>
                <w:color w:val="000000"/>
                <w:kern w:val="0"/>
                <w:szCs w:val="21"/>
              </w:rPr>
              <w:t>nm）</w:t>
            </w:r>
          </w:p>
        </w:tc>
      </w:tr>
      <w:tr>
        <w:tblPrEx>
          <w:tblCellMar>
            <w:top w:w="0" w:type="dxa"/>
            <w:left w:w="108" w:type="dxa"/>
            <w:bottom w:w="0" w:type="dxa"/>
            <w:right w:w="108" w:type="dxa"/>
          </w:tblCellMar>
        </w:tblPrEx>
        <w:trPr>
          <w:trHeight w:val="285" w:hRule="atLeast"/>
          <w:jc w:val="center"/>
        </w:trPr>
        <w:tc>
          <w:tcPr>
            <w:tcW w:w="137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3</w:t>
            </w:r>
          </w:p>
        </w:tc>
        <w:tc>
          <w:tcPr>
            <w:tcW w:w="600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0.1178</w:t>
            </w:r>
            <w:r>
              <w:rPr>
                <w:color w:val="000000"/>
                <w:kern w:val="0"/>
                <w:szCs w:val="21"/>
              </w:rPr>
              <w:t>、</w:t>
            </w:r>
            <w:r>
              <w:rPr>
                <w:rFonts w:hint="eastAsia"/>
                <w:color w:val="000000"/>
                <w:kern w:val="0"/>
                <w:szCs w:val="21"/>
              </w:rPr>
              <w:t>0.1179</w:t>
            </w:r>
            <w:r>
              <w:rPr>
                <w:color w:val="000000"/>
                <w:kern w:val="0"/>
                <w:szCs w:val="21"/>
              </w:rPr>
              <w:t>、</w:t>
            </w:r>
            <w:r>
              <w:rPr>
                <w:rFonts w:hint="eastAsia"/>
                <w:color w:val="000000"/>
                <w:kern w:val="0"/>
                <w:szCs w:val="21"/>
              </w:rPr>
              <w:t>0.1172</w:t>
            </w:r>
            <w:r>
              <w:rPr>
                <w:color w:val="000000"/>
                <w:kern w:val="0"/>
                <w:szCs w:val="21"/>
              </w:rPr>
              <w:t>、、</w:t>
            </w:r>
            <w:r>
              <w:rPr>
                <w:rFonts w:hint="eastAsia"/>
                <w:color w:val="000000"/>
                <w:kern w:val="0"/>
                <w:szCs w:val="21"/>
              </w:rPr>
              <w:t>0.1210</w:t>
            </w:r>
          </w:p>
        </w:tc>
      </w:tr>
      <w:tr>
        <w:tblPrEx>
          <w:tblCellMar>
            <w:top w:w="0" w:type="dxa"/>
            <w:left w:w="108" w:type="dxa"/>
            <w:bottom w:w="0" w:type="dxa"/>
            <w:right w:w="108" w:type="dxa"/>
          </w:tblCellMar>
        </w:tblPrEx>
        <w:trPr>
          <w:trHeight w:val="285" w:hRule="atLeast"/>
          <w:jc w:val="center"/>
        </w:trPr>
        <w:tc>
          <w:tcPr>
            <w:tcW w:w="137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4</w:t>
            </w:r>
          </w:p>
        </w:tc>
        <w:tc>
          <w:tcPr>
            <w:tcW w:w="600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0.1132</w:t>
            </w:r>
            <w:r>
              <w:rPr>
                <w:color w:val="000000"/>
                <w:kern w:val="0"/>
                <w:szCs w:val="21"/>
              </w:rPr>
              <w:t>、</w:t>
            </w:r>
            <w:r>
              <w:rPr>
                <w:rFonts w:hint="eastAsia"/>
                <w:color w:val="000000"/>
                <w:kern w:val="0"/>
                <w:szCs w:val="21"/>
              </w:rPr>
              <w:t>0.1137</w:t>
            </w:r>
            <w:r>
              <w:rPr>
                <w:color w:val="000000"/>
                <w:kern w:val="0"/>
                <w:szCs w:val="21"/>
              </w:rPr>
              <w:t>、</w:t>
            </w:r>
            <w:r>
              <w:rPr>
                <w:rFonts w:hint="eastAsia"/>
                <w:color w:val="000000"/>
                <w:kern w:val="0"/>
                <w:szCs w:val="21"/>
              </w:rPr>
              <w:t>0.1141</w:t>
            </w:r>
            <w:r>
              <w:rPr>
                <w:color w:val="000000"/>
                <w:kern w:val="0"/>
                <w:szCs w:val="21"/>
              </w:rPr>
              <w:t>、</w:t>
            </w:r>
            <w:r>
              <w:rPr>
                <w:rFonts w:hint="eastAsia"/>
                <w:color w:val="000000"/>
                <w:kern w:val="0"/>
                <w:szCs w:val="21"/>
              </w:rPr>
              <w:t>0.1145</w:t>
            </w:r>
          </w:p>
        </w:tc>
      </w:tr>
      <w:tr>
        <w:tblPrEx>
          <w:tblCellMar>
            <w:top w:w="0" w:type="dxa"/>
            <w:left w:w="108" w:type="dxa"/>
            <w:bottom w:w="0" w:type="dxa"/>
            <w:right w:w="108" w:type="dxa"/>
          </w:tblCellMar>
        </w:tblPrEx>
        <w:trPr>
          <w:trHeight w:val="285" w:hRule="atLeast"/>
          <w:jc w:val="center"/>
        </w:trPr>
        <w:tc>
          <w:tcPr>
            <w:tcW w:w="137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5</w:t>
            </w:r>
          </w:p>
        </w:tc>
        <w:tc>
          <w:tcPr>
            <w:tcW w:w="600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0.1100</w:t>
            </w:r>
            <w:r>
              <w:rPr>
                <w:color w:val="000000"/>
                <w:kern w:val="0"/>
                <w:szCs w:val="21"/>
              </w:rPr>
              <w:t>、</w:t>
            </w:r>
            <w:r>
              <w:rPr>
                <w:rFonts w:hint="eastAsia"/>
                <w:color w:val="000000"/>
                <w:kern w:val="0"/>
                <w:szCs w:val="21"/>
              </w:rPr>
              <w:t>0.1110</w:t>
            </w:r>
            <w:r>
              <w:rPr>
                <w:color w:val="000000"/>
                <w:kern w:val="0"/>
                <w:szCs w:val="21"/>
              </w:rPr>
              <w:t>、</w:t>
            </w:r>
            <w:r>
              <w:rPr>
                <w:rFonts w:hint="eastAsia"/>
                <w:color w:val="000000"/>
                <w:kern w:val="0"/>
                <w:szCs w:val="21"/>
              </w:rPr>
              <w:t>0.1112</w:t>
            </w:r>
            <w:r>
              <w:rPr>
                <w:color w:val="000000"/>
                <w:kern w:val="0"/>
                <w:szCs w:val="21"/>
              </w:rPr>
              <w:t>、</w:t>
            </w:r>
            <w:r>
              <w:rPr>
                <w:rFonts w:hint="eastAsia"/>
                <w:color w:val="000000"/>
                <w:kern w:val="0"/>
                <w:szCs w:val="21"/>
              </w:rPr>
              <w:t>0.1105</w:t>
            </w:r>
          </w:p>
        </w:tc>
      </w:tr>
    </w:tbl>
    <w:p>
      <w:pPr>
        <w:pStyle w:val="8"/>
      </w:pPr>
      <w:r>
        <w:rPr>
          <w:rFonts w:hint="eastAsia"/>
        </w:rPr>
        <w:t>结论：灯电流在建议工作电流范围内无明显影响，本实验选择4mA</w:t>
      </w:r>
      <w:r>
        <w:t xml:space="preserve"> </w:t>
      </w:r>
      <w:r>
        <w:rPr>
          <w:rFonts w:hint="eastAsia"/>
        </w:rPr>
        <w:t>。在具体检测工作中被测样品浓度过高时可以适当增大灯电流以获得较好稳定性；如浓度低时，则在保证稳定性前提下，降低灯电流以获得较好灵敏度。</w:t>
      </w:r>
    </w:p>
    <w:p>
      <w:pPr>
        <w:pStyle w:val="18"/>
        <w:spacing w:before="156" w:after="156"/>
        <w:rPr>
          <w:highlight w:val="yellow"/>
        </w:rPr>
      </w:pPr>
      <w:r>
        <w:rPr>
          <w:rFonts w:hint="eastAsia"/>
        </w:rPr>
        <w:t>2.1.3  狭缝宽度的选择</w:t>
      </w:r>
    </w:p>
    <w:p>
      <w:pPr>
        <w:pStyle w:val="8"/>
        <w:rPr>
          <w:rFonts w:ascii="Times New Roman"/>
        </w:rPr>
      </w:pPr>
      <w:r>
        <w:rPr>
          <w:rFonts w:hint="eastAsia" w:ascii="Times New Roman"/>
        </w:rPr>
        <w:t>本仪器有四种狭缝宽度选择，</w:t>
      </w:r>
      <w:r>
        <w:rPr>
          <w:rFonts w:ascii="Times New Roman"/>
        </w:rPr>
        <w:t>试验用</w:t>
      </w:r>
      <w:r>
        <w:rPr>
          <w:rFonts w:hint="eastAsia" w:ascii="Times New Roman"/>
        </w:rPr>
        <w:t>0.</w:t>
      </w:r>
      <w:r>
        <w:rPr>
          <w:rFonts w:ascii="Times New Roman"/>
        </w:rPr>
        <w:t>5µg/mL的</w:t>
      </w:r>
      <w:r>
        <w:rPr>
          <w:rFonts w:hint="eastAsia" w:ascii="Times New Roman"/>
        </w:rPr>
        <w:t>银</w:t>
      </w:r>
      <w:r>
        <w:rPr>
          <w:rFonts w:ascii="Times New Roman"/>
        </w:rPr>
        <w:t>标准溶液，</w:t>
      </w:r>
      <w:r>
        <w:rPr>
          <w:rFonts w:hint="eastAsia" w:ascii="Times New Roman"/>
        </w:rPr>
        <w:t>其它测定条件不变只改变狭缝宽度的情况下</w:t>
      </w:r>
      <w:r>
        <w:rPr>
          <w:rFonts w:ascii="Times New Roman"/>
        </w:rPr>
        <w:t>测定不同的</w:t>
      </w:r>
      <w:r>
        <w:rPr>
          <w:rFonts w:hint="eastAsia" w:ascii="Times New Roman"/>
        </w:rPr>
        <w:t>狭缝宽度</w:t>
      </w:r>
      <w:r>
        <w:rPr>
          <w:rFonts w:ascii="Times New Roman"/>
        </w:rPr>
        <w:t>对</w:t>
      </w:r>
      <w:r>
        <w:rPr>
          <w:rFonts w:hint="eastAsia" w:ascii="Times New Roman"/>
        </w:rPr>
        <w:t>吸光值</w:t>
      </w:r>
      <w:r>
        <w:rPr>
          <w:rFonts w:ascii="Times New Roman"/>
        </w:rPr>
        <w:t>的影响，结果如表4.</w:t>
      </w:r>
    </w:p>
    <w:p>
      <w:pPr>
        <w:pStyle w:val="9"/>
        <w:numPr>
          <w:ilvl w:val="0"/>
          <w:numId w:val="9"/>
        </w:numPr>
        <w:tabs>
          <w:tab w:val="left" w:pos="360"/>
        </w:tabs>
      </w:pPr>
      <w:r>
        <w:rPr>
          <w:rFonts w:hint="eastAsia"/>
        </w:rPr>
        <w:t>狭缝宽度对吸光值的影响</w:t>
      </w:r>
    </w:p>
    <w:tbl>
      <w:tblPr>
        <w:tblStyle w:val="4"/>
        <w:tblW w:w="7386" w:type="dxa"/>
        <w:jc w:val="center"/>
        <w:tblLayout w:type="autofit"/>
        <w:tblCellMar>
          <w:top w:w="0" w:type="dxa"/>
          <w:left w:w="108" w:type="dxa"/>
          <w:bottom w:w="0" w:type="dxa"/>
          <w:right w:w="108" w:type="dxa"/>
        </w:tblCellMar>
      </w:tblPr>
      <w:tblGrid>
        <w:gridCol w:w="1378"/>
        <w:gridCol w:w="6008"/>
      </w:tblGrid>
      <w:tr>
        <w:tblPrEx>
          <w:tblCellMar>
            <w:top w:w="0" w:type="dxa"/>
            <w:left w:w="108" w:type="dxa"/>
            <w:bottom w:w="0" w:type="dxa"/>
            <w:right w:w="108" w:type="dxa"/>
          </w:tblCellMar>
        </w:tblPrEx>
        <w:trPr>
          <w:trHeight w:val="285" w:hRule="atLeast"/>
          <w:jc w:val="center"/>
        </w:trPr>
        <w:tc>
          <w:tcPr>
            <w:tcW w:w="13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狭缝nm</w:t>
            </w:r>
          </w:p>
        </w:tc>
        <w:tc>
          <w:tcPr>
            <w:tcW w:w="60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吸光值A</w:t>
            </w:r>
          </w:p>
        </w:tc>
      </w:tr>
      <w:tr>
        <w:tblPrEx>
          <w:tblCellMar>
            <w:top w:w="0" w:type="dxa"/>
            <w:left w:w="108" w:type="dxa"/>
            <w:bottom w:w="0" w:type="dxa"/>
            <w:right w:w="108" w:type="dxa"/>
          </w:tblCellMar>
        </w:tblPrEx>
        <w:trPr>
          <w:trHeight w:val="285" w:hRule="atLeast"/>
          <w:jc w:val="center"/>
        </w:trPr>
        <w:tc>
          <w:tcPr>
            <w:tcW w:w="137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0.2</w:t>
            </w:r>
          </w:p>
        </w:tc>
        <w:tc>
          <w:tcPr>
            <w:tcW w:w="600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0.1152 0.1153 0.1161 0.1155</w:t>
            </w:r>
          </w:p>
        </w:tc>
      </w:tr>
      <w:tr>
        <w:tblPrEx>
          <w:tblCellMar>
            <w:top w:w="0" w:type="dxa"/>
            <w:left w:w="108" w:type="dxa"/>
            <w:bottom w:w="0" w:type="dxa"/>
            <w:right w:w="108" w:type="dxa"/>
          </w:tblCellMar>
        </w:tblPrEx>
        <w:trPr>
          <w:trHeight w:val="285" w:hRule="atLeast"/>
          <w:jc w:val="center"/>
        </w:trPr>
        <w:tc>
          <w:tcPr>
            <w:tcW w:w="137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0.5R</w:t>
            </w:r>
          </w:p>
        </w:tc>
        <w:tc>
          <w:tcPr>
            <w:tcW w:w="600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0.1138 0.1142 0.1136 0.1143</w:t>
            </w:r>
          </w:p>
        </w:tc>
      </w:tr>
      <w:tr>
        <w:tblPrEx>
          <w:tblCellMar>
            <w:top w:w="0" w:type="dxa"/>
            <w:left w:w="108" w:type="dxa"/>
            <w:bottom w:w="0" w:type="dxa"/>
            <w:right w:w="108" w:type="dxa"/>
          </w:tblCellMar>
        </w:tblPrEx>
        <w:trPr>
          <w:trHeight w:val="285" w:hRule="atLeast"/>
          <w:jc w:val="center"/>
        </w:trPr>
        <w:tc>
          <w:tcPr>
            <w:tcW w:w="13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0.5</w:t>
            </w:r>
          </w:p>
        </w:tc>
        <w:tc>
          <w:tcPr>
            <w:tcW w:w="60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0.1132 0.1135 0.1139 0.1136</w:t>
            </w:r>
          </w:p>
        </w:tc>
      </w:tr>
      <w:tr>
        <w:tblPrEx>
          <w:tblCellMar>
            <w:top w:w="0" w:type="dxa"/>
            <w:left w:w="108" w:type="dxa"/>
            <w:bottom w:w="0" w:type="dxa"/>
            <w:right w:w="108" w:type="dxa"/>
          </w:tblCellMar>
        </w:tblPrEx>
        <w:trPr>
          <w:trHeight w:val="285" w:hRule="atLeast"/>
          <w:jc w:val="center"/>
        </w:trPr>
        <w:tc>
          <w:tcPr>
            <w:tcW w:w="13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1.0</w:t>
            </w:r>
          </w:p>
        </w:tc>
        <w:tc>
          <w:tcPr>
            <w:tcW w:w="60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0.1120 0.1121 0.1125 0.1123</w:t>
            </w:r>
          </w:p>
        </w:tc>
      </w:tr>
    </w:tbl>
    <w:p>
      <w:pPr>
        <w:pStyle w:val="8"/>
      </w:pPr>
      <w:r>
        <w:rPr>
          <w:rFonts w:hint="eastAsia"/>
        </w:rPr>
        <w:t>结论：改变光谱通带对吸光值的影响不大，在原子吸收分析中当有干扰线进入光谱通带时，吸光值将立即减小，在不引起吸光值减小的最大狭缝宽度为应选择的合适狭缝宽。原子吸收分析谱线重叠几率小因此可以选择较宽的狭缝，以增加光强与降低检出限，本实验选择0.5nm狭缝宽。</w:t>
      </w:r>
    </w:p>
    <w:p>
      <w:pPr>
        <w:pStyle w:val="18"/>
        <w:spacing w:before="156" w:after="156"/>
      </w:pPr>
      <w:r>
        <w:rPr>
          <w:rFonts w:hint="eastAsia"/>
        </w:rPr>
        <w:t>2.1.4 空气与乙炔流量的选择</w:t>
      </w:r>
    </w:p>
    <w:p>
      <w:pPr>
        <w:pStyle w:val="8"/>
      </w:pPr>
      <w:r>
        <w:rPr>
          <w:rFonts w:hint="eastAsia"/>
        </w:rPr>
        <w:t>本仪器空气选择范围为11</w:t>
      </w:r>
      <w:r>
        <w:rPr>
          <w:rFonts w:hint="eastAsia" w:hAnsi="宋体"/>
        </w:rPr>
        <w:t>～</w:t>
      </w:r>
      <w:r>
        <w:rPr>
          <w:rFonts w:hint="eastAsia"/>
        </w:rPr>
        <w:t>20L/min,乙炔气选择范围为1.5</w:t>
      </w:r>
      <w:r>
        <w:rPr>
          <w:rFonts w:hint="eastAsia" w:hAnsi="宋体"/>
        </w:rPr>
        <w:t>～</w:t>
      </w:r>
      <w:r>
        <w:rPr>
          <w:rFonts w:hint="eastAsia"/>
        </w:rPr>
        <w:t>8 L/min，贫燃火焰空气和乙炔比例大约6：1。试验用0.5µg/mL的银标准溶液，测定空气与乙炔气气流量对强度的影响，结果如表5.</w:t>
      </w:r>
    </w:p>
    <w:p>
      <w:pPr>
        <w:pStyle w:val="9"/>
        <w:numPr>
          <w:ilvl w:val="0"/>
          <w:numId w:val="9"/>
        </w:numPr>
        <w:tabs>
          <w:tab w:val="left" w:pos="360"/>
        </w:tabs>
      </w:pPr>
      <w:r>
        <w:rPr>
          <w:rFonts w:hint="eastAsia"/>
        </w:rPr>
        <w:t>辅助气对发射强度的影响</w:t>
      </w:r>
    </w:p>
    <w:tbl>
      <w:tblPr>
        <w:tblStyle w:val="4"/>
        <w:tblW w:w="7386" w:type="dxa"/>
        <w:jc w:val="center"/>
        <w:tblLayout w:type="autofit"/>
        <w:tblCellMar>
          <w:top w:w="0" w:type="dxa"/>
          <w:left w:w="108" w:type="dxa"/>
          <w:bottom w:w="0" w:type="dxa"/>
          <w:right w:w="108" w:type="dxa"/>
        </w:tblCellMar>
      </w:tblPr>
      <w:tblGrid>
        <w:gridCol w:w="2560"/>
        <w:gridCol w:w="4826"/>
      </w:tblGrid>
      <w:tr>
        <w:tblPrEx>
          <w:tblCellMar>
            <w:top w:w="0" w:type="dxa"/>
            <w:left w:w="108" w:type="dxa"/>
            <w:bottom w:w="0" w:type="dxa"/>
            <w:right w:w="108" w:type="dxa"/>
          </w:tblCellMar>
        </w:tblPrEx>
        <w:trPr>
          <w:trHeight w:val="285" w:hRule="atLeast"/>
          <w:jc w:val="center"/>
        </w:trPr>
        <w:tc>
          <w:tcPr>
            <w:tcW w:w="2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 xml:space="preserve">空气/乙炔   </w:t>
            </w:r>
            <w:r>
              <w:rPr>
                <w:color w:val="000000"/>
                <w:kern w:val="0"/>
                <w:szCs w:val="21"/>
              </w:rPr>
              <w:t>L/min</w:t>
            </w:r>
          </w:p>
        </w:tc>
        <w:tc>
          <w:tcPr>
            <w:tcW w:w="48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吸光</w:t>
            </w:r>
            <w:r>
              <w:rPr>
                <w:color w:val="000000"/>
                <w:kern w:val="0"/>
                <w:szCs w:val="21"/>
              </w:rPr>
              <w:t>强度（</w:t>
            </w:r>
            <w:r>
              <w:rPr>
                <w:rFonts w:hint="eastAsia"/>
                <w:color w:val="000000"/>
                <w:kern w:val="0"/>
                <w:szCs w:val="21"/>
              </w:rPr>
              <w:t>A</w:t>
            </w:r>
            <w:r>
              <w:rPr>
                <w:color w:val="000000"/>
                <w:kern w:val="0"/>
                <w:szCs w:val="21"/>
              </w:rPr>
              <w:t>）</w:t>
            </w:r>
          </w:p>
        </w:tc>
      </w:tr>
      <w:tr>
        <w:tblPrEx>
          <w:tblCellMar>
            <w:top w:w="0" w:type="dxa"/>
            <w:left w:w="108" w:type="dxa"/>
            <w:bottom w:w="0" w:type="dxa"/>
            <w:right w:w="108" w:type="dxa"/>
          </w:tblCellMar>
        </w:tblPrEx>
        <w:trPr>
          <w:trHeight w:val="285" w:hRule="atLeast"/>
          <w:jc w:val="center"/>
        </w:trPr>
        <w:tc>
          <w:tcPr>
            <w:tcW w:w="2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12/2</w:t>
            </w:r>
          </w:p>
        </w:tc>
        <w:tc>
          <w:tcPr>
            <w:tcW w:w="482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0.1046</w:t>
            </w:r>
            <w:r>
              <w:rPr>
                <w:color w:val="000000"/>
                <w:kern w:val="0"/>
                <w:szCs w:val="21"/>
              </w:rPr>
              <w:t>、</w:t>
            </w:r>
            <w:r>
              <w:rPr>
                <w:rFonts w:hint="eastAsia"/>
                <w:color w:val="000000"/>
                <w:kern w:val="0"/>
                <w:szCs w:val="21"/>
              </w:rPr>
              <w:t>0.1051</w:t>
            </w:r>
            <w:r>
              <w:rPr>
                <w:color w:val="000000"/>
                <w:kern w:val="0"/>
                <w:szCs w:val="21"/>
              </w:rPr>
              <w:t>、</w:t>
            </w:r>
            <w:r>
              <w:rPr>
                <w:rFonts w:hint="eastAsia"/>
                <w:color w:val="000000"/>
                <w:kern w:val="0"/>
                <w:szCs w:val="21"/>
              </w:rPr>
              <w:t>0.1041</w:t>
            </w:r>
            <w:r>
              <w:rPr>
                <w:color w:val="000000"/>
                <w:kern w:val="0"/>
                <w:szCs w:val="21"/>
              </w:rPr>
              <w:t>、</w:t>
            </w:r>
            <w:r>
              <w:rPr>
                <w:rFonts w:hint="eastAsia"/>
                <w:color w:val="000000"/>
                <w:kern w:val="0"/>
                <w:szCs w:val="21"/>
              </w:rPr>
              <w:t>0.1050</w:t>
            </w:r>
            <w:r>
              <w:rPr>
                <w:color w:val="000000"/>
                <w:kern w:val="0"/>
                <w:szCs w:val="21"/>
              </w:rPr>
              <w:t>、</w:t>
            </w:r>
            <w:r>
              <w:rPr>
                <w:rFonts w:hint="eastAsia"/>
                <w:color w:val="000000"/>
                <w:kern w:val="0"/>
                <w:szCs w:val="21"/>
              </w:rPr>
              <w:t>0.1043</w:t>
            </w:r>
          </w:p>
        </w:tc>
      </w:tr>
      <w:tr>
        <w:tblPrEx>
          <w:tblCellMar>
            <w:top w:w="0" w:type="dxa"/>
            <w:left w:w="108" w:type="dxa"/>
            <w:bottom w:w="0" w:type="dxa"/>
            <w:right w:w="108" w:type="dxa"/>
          </w:tblCellMar>
        </w:tblPrEx>
        <w:trPr>
          <w:trHeight w:val="285" w:hRule="atLeast"/>
          <w:jc w:val="center"/>
        </w:trPr>
        <w:tc>
          <w:tcPr>
            <w:tcW w:w="2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13/2</w:t>
            </w:r>
          </w:p>
        </w:tc>
        <w:tc>
          <w:tcPr>
            <w:tcW w:w="482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0.1124</w:t>
            </w:r>
            <w:r>
              <w:rPr>
                <w:color w:val="000000"/>
                <w:kern w:val="0"/>
                <w:szCs w:val="21"/>
              </w:rPr>
              <w:t>、</w:t>
            </w:r>
            <w:r>
              <w:rPr>
                <w:rFonts w:hint="eastAsia"/>
                <w:color w:val="000000"/>
                <w:kern w:val="0"/>
                <w:szCs w:val="21"/>
              </w:rPr>
              <w:t>0.1127</w:t>
            </w:r>
            <w:r>
              <w:rPr>
                <w:color w:val="000000"/>
                <w:kern w:val="0"/>
                <w:szCs w:val="21"/>
              </w:rPr>
              <w:t>、</w:t>
            </w:r>
            <w:r>
              <w:rPr>
                <w:rFonts w:hint="eastAsia"/>
                <w:color w:val="000000"/>
                <w:kern w:val="0"/>
                <w:szCs w:val="21"/>
              </w:rPr>
              <w:t>0.1131</w:t>
            </w:r>
            <w:r>
              <w:rPr>
                <w:color w:val="000000"/>
                <w:kern w:val="0"/>
                <w:szCs w:val="21"/>
              </w:rPr>
              <w:t>、</w:t>
            </w:r>
            <w:r>
              <w:rPr>
                <w:rFonts w:hint="eastAsia"/>
                <w:color w:val="000000"/>
                <w:kern w:val="0"/>
                <w:szCs w:val="21"/>
              </w:rPr>
              <w:t>0.1128</w:t>
            </w:r>
            <w:r>
              <w:rPr>
                <w:color w:val="000000"/>
                <w:kern w:val="0"/>
                <w:szCs w:val="21"/>
              </w:rPr>
              <w:t>、</w:t>
            </w:r>
            <w:r>
              <w:rPr>
                <w:rFonts w:hint="eastAsia"/>
                <w:color w:val="000000"/>
                <w:kern w:val="0"/>
                <w:szCs w:val="21"/>
              </w:rPr>
              <w:t>0.1122</w:t>
            </w:r>
          </w:p>
        </w:tc>
      </w:tr>
      <w:tr>
        <w:tblPrEx>
          <w:tblCellMar>
            <w:top w:w="0" w:type="dxa"/>
            <w:left w:w="108" w:type="dxa"/>
            <w:bottom w:w="0" w:type="dxa"/>
            <w:right w:w="108" w:type="dxa"/>
          </w:tblCellMar>
        </w:tblPrEx>
        <w:trPr>
          <w:trHeight w:val="285" w:hRule="atLeast"/>
          <w:jc w:val="center"/>
        </w:trPr>
        <w:tc>
          <w:tcPr>
            <w:tcW w:w="2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14/2</w:t>
            </w:r>
          </w:p>
        </w:tc>
        <w:tc>
          <w:tcPr>
            <w:tcW w:w="48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0.1167</w:t>
            </w:r>
            <w:r>
              <w:rPr>
                <w:color w:val="000000"/>
                <w:kern w:val="0"/>
                <w:szCs w:val="21"/>
              </w:rPr>
              <w:t>、</w:t>
            </w:r>
            <w:r>
              <w:rPr>
                <w:rFonts w:hint="eastAsia"/>
                <w:color w:val="000000"/>
                <w:kern w:val="0"/>
                <w:szCs w:val="21"/>
              </w:rPr>
              <w:t>0.1175</w:t>
            </w:r>
            <w:r>
              <w:rPr>
                <w:color w:val="000000"/>
                <w:kern w:val="0"/>
                <w:szCs w:val="21"/>
              </w:rPr>
              <w:t>、</w:t>
            </w:r>
            <w:r>
              <w:rPr>
                <w:rFonts w:hint="eastAsia"/>
                <w:color w:val="000000"/>
                <w:kern w:val="0"/>
                <w:szCs w:val="21"/>
              </w:rPr>
              <w:t>0.1170</w:t>
            </w:r>
            <w:r>
              <w:rPr>
                <w:color w:val="000000"/>
                <w:kern w:val="0"/>
                <w:szCs w:val="21"/>
              </w:rPr>
              <w:t>、</w:t>
            </w:r>
            <w:r>
              <w:rPr>
                <w:rFonts w:hint="eastAsia"/>
                <w:color w:val="000000"/>
                <w:kern w:val="0"/>
                <w:szCs w:val="21"/>
              </w:rPr>
              <w:t>0.1174</w:t>
            </w:r>
            <w:r>
              <w:rPr>
                <w:color w:val="000000"/>
                <w:kern w:val="0"/>
                <w:szCs w:val="21"/>
              </w:rPr>
              <w:t>、</w:t>
            </w:r>
            <w:r>
              <w:rPr>
                <w:rFonts w:hint="eastAsia"/>
                <w:color w:val="000000"/>
                <w:kern w:val="0"/>
                <w:szCs w:val="21"/>
              </w:rPr>
              <w:t>0.1164</w:t>
            </w:r>
          </w:p>
        </w:tc>
      </w:tr>
      <w:tr>
        <w:tblPrEx>
          <w:tblCellMar>
            <w:top w:w="0" w:type="dxa"/>
            <w:left w:w="108" w:type="dxa"/>
            <w:bottom w:w="0" w:type="dxa"/>
            <w:right w:w="108" w:type="dxa"/>
          </w:tblCellMar>
        </w:tblPrEx>
        <w:trPr>
          <w:trHeight w:val="285" w:hRule="atLeast"/>
          <w:jc w:val="center"/>
        </w:trPr>
        <w:tc>
          <w:tcPr>
            <w:tcW w:w="2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15/2.5</w:t>
            </w:r>
          </w:p>
        </w:tc>
        <w:tc>
          <w:tcPr>
            <w:tcW w:w="48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0.1502、0.1672、0.1593、0.1542 、0.1485</w:t>
            </w:r>
          </w:p>
        </w:tc>
      </w:tr>
    </w:tbl>
    <w:p>
      <w:pPr>
        <w:pStyle w:val="8"/>
      </w:pPr>
      <w:r>
        <w:rPr>
          <w:rFonts w:hint="eastAsia"/>
        </w:rPr>
        <w:t>结论：出于对火焰稳定性及成本考虑，本试验采用的空气流量：13L/min，乙炔气流量：2L/min。</w:t>
      </w:r>
    </w:p>
    <w:p>
      <w:pPr>
        <w:pStyle w:val="18"/>
        <w:spacing w:before="156" w:after="156"/>
      </w:pPr>
      <w:r>
        <w:rPr>
          <w:rFonts w:hint="eastAsia"/>
        </w:rPr>
        <w:t>2.1.5提升量对强度的影响</w:t>
      </w:r>
    </w:p>
    <w:p>
      <w:pPr>
        <w:pStyle w:val="8"/>
      </w:pPr>
      <w:r>
        <w:rPr>
          <w:rFonts w:hint="eastAsia"/>
        </w:rPr>
        <w:t>提升量即单位时间进入雾化器的样品体积，提升量可以根据仪器自身雾化器雾化效果来自主选择，在雾化完全的基础上一定范围内提升量越大吸光值越大越稳定线性越好。试验用0.5µg/mL的银标准溶液，测定雾化器气提升量对强度及线性的影响，结果如表6.</w:t>
      </w:r>
    </w:p>
    <w:p>
      <w:pPr>
        <w:pStyle w:val="9"/>
        <w:numPr>
          <w:ilvl w:val="0"/>
          <w:numId w:val="9"/>
        </w:numPr>
        <w:tabs>
          <w:tab w:val="left" w:pos="360"/>
        </w:tabs>
      </w:pPr>
      <w:r>
        <w:rPr>
          <w:rFonts w:hint="eastAsia"/>
        </w:rPr>
        <w:t>提升量对吸光强度及线性的影响</w:t>
      </w:r>
    </w:p>
    <w:tbl>
      <w:tblPr>
        <w:tblStyle w:val="4"/>
        <w:tblW w:w="4051" w:type="pct"/>
        <w:jc w:val="center"/>
        <w:tblLayout w:type="autofit"/>
        <w:tblCellMar>
          <w:top w:w="0" w:type="dxa"/>
          <w:left w:w="108" w:type="dxa"/>
          <w:bottom w:w="0" w:type="dxa"/>
          <w:right w:w="108" w:type="dxa"/>
        </w:tblCellMar>
      </w:tblPr>
      <w:tblGrid>
        <w:gridCol w:w="2018"/>
        <w:gridCol w:w="2156"/>
        <w:gridCol w:w="2731"/>
      </w:tblGrid>
      <w:tr>
        <w:tblPrEx>
          <w:tblCellMar>
            <w:top w:w="0" w:type="dxa"/>
            <w:left w:w="108" w:type="dxa"/>
            <w:bottom w:w="0" w:type="dxa"/>
            <w:right w:w="108" w:type="dxa"/>
          </w:tblCellMar>
        </w:tblPrEx>
        <w:trPr>
          <w:trHeight w:val="285" w:hRule="atLeast"/>
          <w:tblHeader/>
          <w:jc w:val="center"/>
        </w:trPr>
        <w:tc>
          <w:tcPr>
            <w:tcW w:w="1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提升量mL/min</w:t>
            </w:r>
          </w:p>
        </w:tc>
        <w:tc>
          <w:tcPr>
            <w:tcW w:w="156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吸光值A</w:t>
            </w:r>
          </w:p>
        </w:tc>
        <w:tc>
          <w:tcPr>
            <w:tcW w:w="1977" w:type="pct"/>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线性拟合值r</w:t>
            </w:r>
          </w:p>
        </w:tc>
      </w:tr>
      <w:tr>
        <w:tblPrEx>
          <w:tblCellMar>
            <w:top w:w="0" w:type="dxa"/>
            <w:left w:w="108" w:type="dxa"/>
            <w:bottom w:w="0" w:type="dxa"/>
            <w:right w:w="108" w:type="dxa"/>
          </w:tblCellMar>
        </w:tblPrEx>
        <w:trPr>
          <w:trHeight w:val="285" w:hRule="atLeast"/>
          <w:jc w:val="center"/>
        </w:trPr>
        <w:tc>
          <w:tcPr>
            <w:tcW w:w="14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0.1068</w:t>
            </w:r>
          </w:p>
        </w:tc>
        <w:tc>
          <w:tcPr>
            <w:tcW w:w="1977" w:type="pct"/>
            <w:tcBorders>
              <w:top w:val="nil"/>
              <w:left w:val="nil"/>
              <w:bottom w:val="single" w:color="auto" w:sz="4" w:space="0"/>
              <w:right w:val="single" w:color="auto" w:sz="4" w:space="0"/>
            </w:tcBorders>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0.9992</w:t>
            </w:r>
          </w:p>
        </w:tc>
      </w:tr>
      <w:tr>
        <w:tblPrEx>
          <w:tblCellMar>
            <w:top w:w="0" w:type="dxa"/>
            <w:left w:w="108" w:type="dxa"/>
            <w:bottom w:w="0" w:type="dxa"/>
            <w:right w:w="108" w:type="dxa"/>
          </w:tblCellMar>
        </w:tblPrEx>
        <w:trPr>
          <w:trHeight w:val="285" w:hRule="atLeast"/>
          <w:jc w:val="center"/>
        </w:trPr>
        <w:tc>
          <w:tcPr>
            <w:tcW w:w="14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0.1179</w:t>
            </w:r>
          </w:p>
        </w:tc>
        <w:tc>
          <w:tcPr>
            <w:tcW w:w="1977" w:type="pct"/>
            <w:tcBorders>
              <w:top w:val="nil"/>
              <w:left w:val="nil"/>
              <w:bottom w:val="single" w:color="auto" w:sz="4" w:space="0"/>
              <w:right w:val="single" w:color="auto" w:sz="4" w:space="0"/>
            </w:tcBorders>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0.9996</w:t>
            </w:r>
          </w:p>
        </w:tc>
      </w:tr>
      <w:tr>
        <w:tblPrEx>
          <w:tblCellMar>
            <w:top w:w="0" w:type="dxa"/>
            <w:left w:w="108" w:type="dxa"/>
            <w:bottom w:w="0" w:type="dxa"/>
            <w:right w:w="108" w:type="dxa"/>
          </w:tblCellMar>
        </w:tblPrEx>
        <w:trPr>
          <w:trHeight w:val="285" w:hRule="atLeast"/>
          <w:jc w:val="center"/>
        </w:trPr>
        <w:tc>
          <w:tcPr>
            <w:tcW w:w="1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56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0.1456</w:t>
            </w:r>
          </w:p>
        </w:tc>
        <w:tc>
          <w:tcPr>
            <w:tcW w:w="1977" w:type="pct"/>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0.9991</w:t>
            </w:r>
          </w:p>
        </w:tc>
      </w:tr>
      <w:tr>
        <w:tblPrEx>
          <w:tblCellMar>
            <w:top w:w="0" w:type="dxa"/>
            <w:left w:w="108" w:type="dxa"/>
            <w:bottom w:w="0" w:type="dxa"/>
            <w:right w:w="108" w:type="dxa"/>
          </w:tblCellMar>
        </w:tblPrEx>
        <w:trPr>
          <w:trHeight w:val="285" w:hRule="atLeast"/>
          <w:jc w:val="center"/>
        </w:trPr>
        <w:tc>
          <w:tcPr>
            <w:tcW w:w="1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6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0.1920</w:t>
            </w:r>
          </w:p>
        </w:tc>
        <w:tc>
          <w:tcPr>
            <w:tcW w:w="1977" w:type="pct"/>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0.9950</w:t>
            </w:r>
          </w:p>
        </w:tc>
      </w:tr>
    </w:tbl>
    <w:p>
      <w:pPr>
        <w:pStyle w:val="8"/>
        <w:rPr>
          <w:rFonts w:ascii="Times New Roman"/>
          <w:szCs w:val="21"/>
        </w:rPr>
      </w:pPr>
      <w:r>
        <w:rPr>
          <w:rFonts w:ascii="Times New Roman"/>
          <w:szCs w:val="21"/>
        </w:rPr>
        <w:t>结论：雾化器气体流量控制在</w:t>
      </w:r>
      <w:r>
        <w:rPr>
          <w:rFonts w:hint="eastAsia" w:ascii="Times New Roman"/>
          <w:szCs w:val="21"/>
        </w:rPr>
        <w:t>5m</w:t>
      </w:r>
      <w:r>
        <w:rPr>
          <w:rFonts w:ascii="Times New Roman"/>
          <w:color w:val="000000"/>
          <w:szCs w:val="21"/>
        </w:rPr>
        <w:t xml:space="preserve"> L/min</w:t>
      </w:r>
      <w:r>
        <w:rPr>
          <w:rFonts w:ascii="Times New Roman"/>
          <w:szCs w:val="21"/>
        </w:rPr>
        <w:t>时，</w:t>
      </w:r>
      <w:r>
        <w:rPr>
          <w:rFonts w:hint="eastAsia" w:ascii="Times New Roman"/>
          <w:szCs w:val="21"/>
        </w:rPr>
        <w:t>线性最好。</w:t>
      </w:r>
      <w:r>
        <w:rPr>
          <w:rFonts w:ascii="Times New Roman"/>
          <w:szCs w:val="21"/>
        </w:rPr>
        <w:t>本实验控制雾化器</w:t>
      </w:r>
      <w:r>
        <w:rPr>
          <w:rFonts w:hint="eastAsia" w:ascii="Times New Roman"/>
          <w:szCs w:val="21"/>
        </w:rPr>
        <w:t>提升量</w:t>
      </w:r>
      <w:r>
        <w:rPr>
          <w:rFonts w:ascii="Times New Roman"/>
          <w:szCs w:val="21"/>
        </w:rPr>
        <w:t>为5</w:t>
      </w:r>
      <w:r>
        <w:rPr>
          <w:rFonts w:hint="eastAsia" w:ascii="Times New Roman"/>
          <w:szCs w:val="21"/>
        </w:rPr>
        <w:t>m</w:t>
      </w:r>
      <w:r>
        <w:rPr>
          <w:rFonts w:ascii="Times New Roman"/>
          <w:color w:val="000000"/>
          <w:szCs w:val="21"/>
        </w:rPr>
        <w:t xml:space="preserve"> L/min。</w:t>
      </w:r>
    </w:p>
    <w:p>
      <w:pPr>
        <w:pStyle w:val="18"/>
        <w:spacing w:before="156" w:after="156"/>
      </w:pPr>
      <w:r>
        <w:rPr>
          <w:rFonts w:hint="eastAsia"/>
        </w:rPr>
        <w:t>2.1.6标准曲线的制定</w:t>
      </w:r>
    </w:p>
    <w:p>
      <w:pPr>
        <w:pStyle w:val="8"/>
        <w:rPr>
          <w:rFonts w:ascii="Times New Roman"/>
        </w:rPr>
      </w:pPr>
      <w:r>
        <w:rPr>
          <w:rFonts w:ascii="Times New Roman"/>
        </w:rPr>
        <w:t>本试验选定的系列标准溶液浓度为0.0</w:t>
      </w:r>
      <w:r>
        <w:rPr>
          <w:rFonts w:hint="eastAsia" w:ascii="Times New Roman"/>
        </w:rPr>
        <w:t>µg/mL</w:t>
      </w:r>
      <w:r>
        <w:rPr>
          <w:rFonts w:ascii="Times New Roman"/>
        </w:rPr>
        <w:t>、0.</w:t>
      </w:r>
      <w:r>
        <w:rPr>
          <w:rFonts w:hint="eastAsia" w:ascii="Times New Roman"/>
        </w:rPr>
        <w:t>2</w:t>
      </w:r>
      <w:r>
        <w:rPr>
          <w:rFonts w:ascii="Times New Roman"/>
        </w:rPr>
        <w:t>5</w:t>
      </w:r>
      <w:r>
        <w:rPr>
          <w:rFonts w:hint="eastAsia" w:ascii="Times New Roman"/>
        </w:rPr>
        <w:t xml:space="preserve"> µg/mL</w:t>
      </w:r>
      <w:r>
        <w:rPr>
          <w:rFonts w:ascii="Times New Roman"/>
        </w:rPr>
        <w:t>、</w:t>
      </w:r>
      <w:r>
        <w:rPr>
          <w:rFonts w:hint="eastAsia" w:ascii="Times New Roman"/>
        </w:rPr>
        <w:t>0.5 µg/mL</w:t>
      </w:r>
      <w:r>
        <w:rPr>
          <w:rFonts w:ascii="Times New Roman"/>
        </w:rPr>
        <w:t>、</w:t>
      </w:r>
      <w:r>
        <w:rPr>
          <w:rFonts w:hint="eastAsia" w:ascii="Times New Roman"/>
        </w:rPr>
        <w:t>1.0 µg/mL</w:t>
      </w:r>
      <w:r>
        <w:rPr>
          <w:rFonts w:ascii="Times New Roman"/>
        </w:rPr>
        <w:t xml:space="preserve">、 </w:t>
      </w:r>
      <w:r>
        <w:rPr>
          <w:rFonts w:hint="eastAsia" w:ascii="Times New Roman"/>
        </w:rPr>
        <w:t>1.5 µg/mL</w:t>
      </w:r>
      <w:r>
        <w:rPr>
          <w:rFonts w:ascii="Times New Roman"/>
        </w:rPr>
        <w:t>、</w:t>
      </w:r>
      <w:r>
        <w:rPr>
          <w:rFonts w:hint="eastAsia" w:ascii="Times New Roman"/>
        </w:rPr>
        <w:t>2.0 µg/mL</w:t>
      </w:r>
      <w:r>
        <w:rPr>
          <w:rFonts w:ascii="Times New Roman"/>
        </w:rPr>
        <w:t>，线性较好，相关系数可以达到0.9996，可以满足分析要求。</w:t>
      </w:r>
    </w:p>
    <w:p>
      <w:pPr>
        <w:pStyle w:val="24"/>
      </w:pPr>
      <w:r>
        <w:rPr>
          <w:rFonts w:hint="eastAsia"/>
        </w:rPr>
        <w:t>标准曲线</w:t>
      </w:r>
    </w:p>
    <w:p>
      <w:pPr>
        <w:pStyle w:val="8"/>
        <w:jc w:val="center"/>
      </w:pPr>
      <w:r>
        <w:drawing>
          <wp:inline distT="0" distB="0" distL="0" distR="0">
            <wp:extent cx="3971925" cy="2124075"/>
            <wp:effectExtent l="0" t="0" r="9525" b="9525"/>
            <wp:docPr id="7" name="图片 7" descr="说明: C:\Users\ch-052\AppData\Local\Temp\企业微信截图_16252186288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C:\Users\ch-052\AppData\Local\Temp\企业微信截图_1625218628807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971925" cy="2124075"/>
                    </a:xfrm>
                    <a:prstGeom prst="rect">
                      <a:avLst/>
                    </a:prstGeom>
                    <a:noFill/>
                    <a:ln>
                      <a:noFill/>
                    </a:ln>
                  </pic:spPr>
                </pic:pic>
              </a:graphicData>
            </a:graphic>
          </wp:inline>
        </w:drawing>
      </w:r>
    </w:p>
    <w:p>
      <w:pPr>
        <w:pStyle w:val="11"/>
      </w:pPr>
      <w:r>
        <w:rPr>
          <w:rFonts w:hint="eastAsia"/>
        </w:rPr>
        <w:t>盐酸介质对发射强度的影响</w:t>
      </w:r>
    </w:p>
    <w:p>
      <w:pPr>
        <w:pStyle w:val="8"/>
        <w:rPr>
          <w:rFonts w:ascii="Times New Roman"/>
        </w:rPr>
      </w:pPr>
      <w:r>
        <w:rPr>
          <w:rFonts w:ascii="Times New Roman"/>
        </w:rPr>
        <w:t>分别配制</w:t>
      </w:r>
      <w:r>
        <w:rPr>
          <w:rFonts w:hint="eastAsia" w:ascii="Times New Roman"/>
        </w:rPr>
        <w:t>5%、</w:t>
      </w:r>
      <w:r>
        <w:rPr>
          <w:rFonts w:ascii="Times New Roman"/>
        </w:rPr>
        <w:t>10%、</w:t>
      </w:r>
      <w:r>
        <w:rPr>
          <w:rFonts w:hint="eastAsia" w:ascii="Times New Roman"/>
        </w:rPr>
        <w:t>20</w:t>
      </w:r>
      <w:r>
        <w:rPr>
          <w:rFonts w:ascii="Times New Roman"/>
        </w:rPr>
        <w:t>%、</w:t>
      </w:r>
      <w:r>
        <w:rPr>
          <w:rFonts w:hint="eastAsia" w:ascii="Times New Roman"/>
        </w:rPr>
        <w:t>3</w:t>
      </w:r>
      <w:r>
        <w:rPr>
          <w:rFonts w:ascii="Times New Roman"/>
        </w:rPr>
        <w:t>0%盐酸介质的</w:t>
      </w:r>
      <w:r>
        <w:rPr>
          <w:rFonts w:hint="eastAsia" w:ascii="Times New Roman"/>
        </w:rPr>
        <w:t>0.</w:t>
      </w:r>
      <w:r>
        <w:rPr>
          <w:rFonts w:ascii="Times New Roman"/>
        </w:rPr>
        <w:t>5µg/mL</w:t>
      </w:r>
      <w:r>
        <w:rPr>
          <w:rFonts w:hint="eastAsia" w:ascii="Times New Roman"/>
        </w:rPr>
        <w:t>银</w:t>
      </w:r>
      <w:r>
        <w:rPr>
          <w:rFonts w:ascii="Times New Roman"/>
        </w:rPr>
        <w:t>标准溶液，在表1仪器条件下测定发射强度，测定数据如表7.</w:t>
      </w:r>
    </w:p>
    <w:p>
      <w:pPr>
        <w:pStyle w:val="9"/>
        <w:numPr>
          <w:ilvl w:val="0"/>
          <w:numId w:val="9"/>
        </w:numPr>
        <w:tabs>
          <w:tab w:val="left" w:pos="360"/>
        </w:tabs>
      </w:pPr>
      <w:r>
        <w:rPr>
          <w:rFonts w:hint="eastAsia"/>
        </w:rPr>
        <w:t>盐酸介质对发射强度的影响</w:t>
      </w:r>
    </w:p>
    <w:tbl>
      <w:tblPr>
        <w:tblStyle w:val="4"/>
        <w:tblW w:w="7386" w:type="dxa"/>
        <w:jc w:val="center"/>
        <w:tblLayout w:type="autofit"/>
        <w:tblCellMar>
          <w:top w:w="0" w:type="dxa"/>
          <w:left w:w="108" w:type="dxa"/>
          <w:bottom w:w="0" w:type="dxa"/>
          <w:right w:w="108" w:type="dxa"/>
        </w:tblCellMar>
      </w:tblPr>
      <w:tblGrid>
        <w:gridCol w:w="1993"/>
        <w:gridCol w:w="5393"/>
      </w:tblGrid>
      <w:tr>
        <w:tblPrEx>
          <w:tblCellMar>
            <w:top w:w="0" w:type="dxa"/>
            <w:left w:w="108" w:type="dxa"/>
            <w:bottom w:w="0" w:type="dxa"/>
            <w:right w:w="108" w:type="dxa"/>
          </w:tblCellMar>
        </w:tblPrEx>
        <w:trPr>
          <w:trHeight w:val="285" w:hRule="atLeast"/>
          <w:jc w:val="center"/>
        </w:trPr>
        <w:tc>
          <w:tcPr>
            <w:tcW w:w="1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盐酸介质浓度/%</w:t>
            </w:r>
          </w:p>
        </w:tc>
        <w:tc>
          <w:tcPr>
            <w:tcW w:w="53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吸光值A</w:t>
            </w:r>
          </w:p>
        </w:tc>
      </w:tr>
      <w:tr>
        <w:tblPrEx>
          <w:tblCellMar>
            <w:top w:w="0" w:type="dxa"/>
            <w:left w:w="108" w:type="dxa"/>
            <w:bottom w:w="0" w:type="dxa"/>
            <w:right w:w="108" w:type="dxa"/>
          </w:tblCellMar>
        </w:tblPrEx>
        <w:trPr>
          <w:trHeight w:val="285" w:hRule="atLeast"/>
          <w:jc w:val="center"/>
        </w:trPr>
        <w:tc>
          <w:tcPr>
            <w:tcW w:w="1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5</w:t>
            </w:r>
          </w:p>
        </w:tc>
        <w:tc>
          <w:tcPr>
            <w:tcW w:w="5393"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0.0825</w:t>
            </w:r>
            <w:r>
              <w:rPr>
                <w:color w:val="000000"/>
                <w:kern w:val="0"/>
                <w:szCs w:val="21"/>
              </w:rPr>
              <w:t>、</w:t>
            </w:r>
            <w:r>
              <w:rPr>
                <w:rFonts w:hint="eastAsia"/>
                <w:color w:val="000000"/>
                <w:kern w:val="0"/>
                <w:szCs w:val="21"/>
              </w:rPr>
              <w:t>0.0829</w:t>
            </w:r>
            <w:r>
              <w:rPr>
                <w:color w:val="000000"/>
                <w:kern w:val="0"/>
                <w:szCs w:val="21"/>
              </w:rPr>
              <w:t>、</w:t>
            </w:r>
            <w:r>
              <w:rPr>
                <w:rFonts w:hint="eastAsia"/>
                <w:color w:val="000000"/>
                <w:kern w:val="0"/>
                <w:szCs w:val="21"/>
              </w:rPr>
              <w:t>0.0822</w:t>
            </w:r>
            <w:r>
              <w:rPr>
                <w:color w:val="000000"/>
                <w:kern w:val="0"/>
                <w:szCs w:val="21"/>
              </w:rPr>
              <w:t>、</w:t>
            </w:r>
            <w:r>
              <w:rPr>
                <w:rFonts w:hint="eastAsia"/>
                <w:color w:val="000000"/>
                <w:kern w:val="0"/>
                <w:szCs w:val="21"/>
              </w:rPr>
              <w:t>0.0828</w:t>
            </w:r>
            <w:r>
              <w:rPr>
                <w:color w:val="000000"/>
                <w:kern w:val="0"/>
                <w:szCs w:val="21"/>
              </w:rPr>
              <w:t>、</w:t>
            </w:r>
            <w:r>
              <w:rPr>
                <w:rFonts w:hint="eastAsia"/>
                <w:color w:val="000000"/>
                <w:kern w:val="0"/>
                <w:szCs w:val="21"/>
              </w:rPr>
              <w:t>0.0836</w:t>
            </w:r>
          </w:p>
        </w:tc>
      </w:tr>
      <w:tr>
        <w:tblPrEx>
          <w:tblCellMar>
            <w:top w:w="0" w:type="dxa"/>
            <w:left w:w="108" w:type="dxa"/>
            <w:bottom w:w="0" w:type="dxa"/>
            <w:right w:w="108" w:type="dxa"/>
          </w:tblCellMar>
        </w:tblPrEx>
        <w:trPr>
          <w:trHeight w:val="285" w:hRule="atLeast"/>
          <w:jc w:val="center"/>
        </w:trPr>
        <w:tc>
          <w:tcPr>
            <w:tcW w:w="1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10</w:t>
            </w:r>
          </w:p>
        </w:tc>
        <w:tc>
          <w:tcPr>
            <w:tcW w:w="5393"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0.1025</w:t>
            </w:r>
            <w:r>
              <w:rPr>
                <w:color w:val="000000"/>
                <w:kern w:val="0"/>
                <w:szCs w:val="21"/>
              </w:rPr>
              <w:t>、</w:t>
            </w:r>
            <w:r>
              <w:rPr>
                <w:rFonts w:hint="eastAsia"/>
                <w:color w:val="000000"/>
                <w:kern w:val="0"/>
                <w:szCs w:val="21"/>
              </w:rPr>
              <w:t>0.1029</w:t>
            </w:r>
            <w:r>
              <w:rPr>
                <w:color w:val="000000"/>
                <w:kern w:val="0"/>
                <w:szCs w:val="21"/>
              </w:rPr>
              <w:t>、</w:t>
            </w:r>
            <w:r>
              <w:rPr>
                <w:rFonts w:hint="eastAsia"/>
                <w:color w:val="000000"/>
                <w:kern w:val="0"/>
                <w:szCs w:val="21"/>
              </w:rPr>
              <w:t>0.1022</w:t>
            </w:r>
            <w:r>
              <w:rPr>
                <w:color w:val="000000"/>
                <w:kern w:val="0"/>
                <w:szCs w:val="21"/>
              </w:rPr>
              <w:t>、</w:t>
            </w:r>
            <w:r>
              <w:rPr>
                <w:rFonts w:hint="eastAsia"/>
                <w:color w:val="000000"/>
                <w:kern w:val="0"/>
                <w:szCs w:val="21"/>
              </w:rPr>
              <w:t>0.1028</w:t>
            </w:r>
            <w:r>
              <w:rPr>
                <w:color w:val="000000"/>
                <w:kern w:val="0"/>
                <w:szCs w:val="21"/>
              </w:rPr>
              <w:t>、</w:t>
            </w:r>
            <w:r>
              <w:rPr>
                <w:rFonts w:hint="eastAsia"/>
                <w:color w:val="000000"/>
                <w:kern w:val="0"/>
                <w:szCs w:val="21"/>
              </w:rPr>
              <w:t>0.1025</w:t>
            </w:r>
          </w:p>
        </w:tc>
      </w:tr>
      <w:tr>
        <w:tblPrEx>
          <w:tblCellMar>
            <w:top w:w="0" w:type="dxa"/>
            <w:left w:w="108" w:type="dxa"/>
            <w:bottom w:w="0" w:type="dxa"/>
            <w:right w:w="108" w:type="dxa"/>
          </w:tblCellMar>
        </w:tblPrEx>
        <w:trPr>
          <w:trHeight w:val="285" w:hRule="atLeast"/>
          <w:jc w:val="center"/>
        </w:trPr>
        <w:tc>
          <w:tcPr>
            <w:tcW w:w="1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15</w:t>
            </w:r>
          </w:p>
        </w:tc>
        <w:tc>
          <w:tcPr>
            <w:tcW w:w="5393"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0.1035</w:t>
            </w:r>
            <w:r>
              <w:rPr>
                <w:color w:val="000000"/>
                <w:kern w:val="0"/>
                <w:szCs w:val="21"/>
              </w:rPr>
              <w:t>、</w:t>
            </w:r>
            <w:r>
              <w:rPr>
                <w:rFonts w:hint="eastAsia"/>
                <w:color w:val="000000"/>
                <w:kern w:val="0"/>
                <w:szCs w:val="21"/>
              </w:rPr>
              <w:t>0.1039</w:t>
            </w:r>
            <w:r>
              <w:rPr>
                <w:color w:val="000000"/>
                <w:kern w:val="0"/>
                <w:szCs w:val="21"/>
              </w:rPr>
              <w:t>、</w:t>
            </w:r>
            <w:r>
              <w:rPr>
                <w:rFonts w:hint="eastAsia"/>
                <w:color w:val="000000"/>
                <w:kern w:val="0"/>
                <w:szCs w:val="21"/>
              </w:rPr>
              <w:t>0.1040</w:t>
            </w:r>
            <w:r>
              <w:rPr>
                <w:color w:val="000000"/>
                <w:kern w:val="0"/>
                <w:szCs w:val="21"/>
              </w:rPr>
              <w:t>、</w:t>
            </w:r>
            <w:r>
              <w:rPr>
                <w:rFonts w:hint="eastAsia"/>
                <w:color w:val="000000"/>
                <w:kern w:val="0"/>
                <w:szCs w:val="21"/>
              </w:rPr>
              <w:t>0.1044</w:t>
            </w:r>
            <w:r>
              <w:rPr>
                <w:color w:val="000000"/>
                <w:kern w:val="0"/>
                <w:szCs w:val="21"/>
              </w:rPr>
              <w:t>、</w:t>
            </w:r>
            <w:r>
              <w:rPr>
                <w:rFonts w:hint="eastAsia"/>
                <w:color w:val="000000"/>
                <w:kern w:val="0"/>
                <w:szCs w:val="21"/>
              </w:rPr>
              <w:t>0.1043</w:t>
            </w:r>
          </w:p>
        </w:tc>
      </w:tr>
      <w:tr>
        <w:tblPrEx>
          <w:tblCellMar>
            <w:top w:w="0" w:type="dxa"/>
            <w:left w:w="108" w:type="dxa"/>
            <w:bottom w:w="0" w:type="dxa"/>
            <w:right w:w="108" w:type="dxa"/>
          </w:tblCellMar>
        </w:tblPrEx>
        <w:trPr>
          <w:trHeight w:val="285" w:hRule="atLeast"/>
          <w:jc w:val="center"/>
        </w:trPr>
        <w:tc>
          <w:tcPr>
            <w:tcW w:w="1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20</w:t>
            </w:r>
          </w:p>
        </w:tc>
        <w:tc>
          <w:tcPr>
            <w:tcW w:w="53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0.1062</w:t>
            </w:r>
            <w:r>
              <w:rPr>
                <w:color w:val="000000"/>
                <w:kern w:val="0"/>
                <w:szCs w:val="21"/>
              </w:rPr>
              <w:t>、</w:t>
            </w:r>
            <w:r>
              <w:rPr>
                <w:rFonts w:hint="eastAsia"/>
                <w:color w:val="000000"/>
                <w:kern w:val="0"/>
                <w:szCs w:val="21"/>
              </w:rPr>
              <w:t>0.1065</w:t>
            </w:r>
            <w:r>
              <w:rPr>
                <w:color w:val="000000"/>
                <w:kern w:val="0"/>
                <w:szCs w:val="21"/>
              </w:rPr>
              <w:t>、</w:t>
            </w:r>
            <w:r>
              <w:rPr>
                <w:rFonts w:hint="eastAsia"/>
                <w:color w:val="000000"/>
                <w:kern w:val="0"/>
                <w:szCs w:val="21"/>
              </w:rPr>
              <w:t>0.1059</w:t>
            </w:r>
            <w:r>
              <w:rPr>
                <w:color w:val="000000"/>
                <w:kern w:val="0"/>
                <w:szCs w:val="21"/>
              </w:rPr>
              <w:t>、</w:t>
            </w:r>
            <w:r>
              <w:rPr>
                <w:rFonts w:hint="eastAsia"/>
                <w:color w:val="000000"/>
                <w:kern w:val="0"/>
                <w:szCs w:val="21"/>
              </w:rPr>
              <w:t>0.1062</w:t>
            </w:r>
            <w:r>
              <w:rPr>
                <w:color w:val="000000"/>
                <w:kern w:val="0"/>
                <w:szCs w:val="21"/>
              </w:rPr>
              <w:t>、</w:t>
            </w:r>
            <w:r>
              <w:rPr>
                <w:rFonts w:hint="eastAsia"/>
                <w:color w:val="000000"/>
                <w:kern w:val="0"/>
                <w:szCs w:val="21"/>
              </w:rPr>
              <w:t>0.1060</w:t>
            </w:r>
          </w:p>
        </w:tc>
      </w:tr>
      <w:tr>
        <w:tblPrEx>
          <w:tblCellMar>
            <w:top w:w="0" w:type="dxa"/>
            <w:left w:w="108" w:type="dxa"/>
            <w:bottom w:w="0" w:type="dxa"/>
            <w:right w:w="108" w:type="dxa"/>
          </w:tblCellMar>
        </w:tblPrEx>
        <w:trPr>
          <w:trHeight w:val="285" w:hRule="atLeast"/>
          <w:jc w:val="center"/>
        </w:trPr>
        <w:tc>
          <w:tcPr>
            <w:tcW w:w="1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3</w:t>
            </w:r>
            <w:r>
              <w:rPr>
                <w:color w:val="000000"/>
                <w:kern w:val="0"/>
                <w:szCs w:val="21"/>
              </w:rPr>
              <w:t>0</w:t>
            </w:r>
          </w:p>
        </w:tc>
        <w:tc>
          <w:tcPr>
            <w:tcW w:w="53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0.1000</w:t>
            </w:r>
            <w:r>
              <w:rPr>
                <w:color w:val="000000"/>
                <w:kern w:val="0"/>
                <w:szCs w:val="21"/>
              </w:rPr>
              <w:t>、</w:t>
            </w:r>
            <w:r>
              <w:rPr>
                <w:rFonts w:hint="eastAsia"/>
                <w:color w:val="000000"/>
                <w:kern w:val="0"/>
                <w:szCs w:val="21"/>
              </w:rPr>
              <w:t>0.1002</w:t>
            </w:r>
            <w:r>
              <w:rPr>
                <w:color w:val="000000"/>
                <w:kern w:val="0"/>
                <w:szCs w:val="21"/>
              </w:rPr>
              <w:t>、</w:t>
            </w:r>
            <w:r>
              <w:rPr>
                <w:rFonts w:hint="eastAsia"/>
                <w:color w:val="000000"/>
                <w:kern w:val="0"/>
                <w:szCs w:val="21"/>
              </w:rPr>
              <w:t>0.1015</w:t>
            </w:r>
            <w:r>
              <w:rPr>
                <w:color w:val="000000"/>
                <w:kern w:val="0"/>
                <w:szCs w:val="21"/>
              </w:rPr>
              <w:t>、</w:t>
            </w:r>
            <w:r>
              <w:rPr>
                <w:rFonts w:hint="eastAsia"/>
                <w:color w:val="000000"/>
                <w:kern w:val="0"/>
                <w:szCs w:val="21"/>
              </w:rPr>
              <w:t>0.1013</w:t>
            </w:r>
            <w:r>
              <w:rPr>
                <w:color w:val="000000"/>
                <w:kern w:val="0"/>
                <w:szCs w:val="21"/>
              </w:rPr>
              <w:t>、</w:t>
            </w:r>
            <w:r>
              <w:rPr>
                <w:rFonts w:hint="eastAsia"/>
                <w:color w:val="000000"/>
                <w:kern w:val="0"/>
                <w:szCs w:val="21"/>
              </w:rPr>
              <w:t>0.1010</w:t>
            </w:r>
          </w:p>
        </w:tc>
      </w:tr>
    </w:tbl>
    <w:p>
      <w:pPr>
        <w:pStyle w:val="8"/>
      </w:pPr>
      <w:r>
        <w:rPr>
          <w:rFonts w:hint="eastAsia"/>
        </w:rPr>
        <w:t>结论：盐酸介质的浓度对发射光强影响为先增加后下降，结合样品溶解分析过程及澄清度选择10%</w:t>
      </w:r>
      <w:r>
        <w:rPr>
          <w:rFonts w:hint="eastAsia" w:hAnsi="宋体"/>
        </w:rPr>
        <w:t>～</w:t>
      </w:r>
      <w:r>
        <w:rPr>
          <w:rFonts w:hint="eastAsia"/>
        </w:rPr>
        <w:t>20%盐酸介质(个别样品含脉石高本方法选择20%盐酸介质)。</w:t>
      </w:r>
    </w:p>
    <w:p>
      <w:pPr>
        <w:pStyle w:val="11"/>
      </w:pPr>
      <w:r>
        <w:rPr>
          <w:rFonts w:hint="eastAsia"/>
        </w:rPr>
        <w:t>检出限和检测下限</w:t>
      </w:r>
    </w:p>
    <w:p>
      <w:pPr>
        <w:pStyle w:val="8"/>
        <w:rPr>
          <w:rFonts w:ascii="Times New Roman"/>
          <w:szCs w:val="21"/>
        </w:rPr>
      </w:pPr>
      <w:r>
        <w:rPr>
          <w:rFonts w:ascii="Times New Roman"/>
          <w:szCs w:val="21"/>
        </w:rPr>
        <w:t>重复测定11次样品空白溶液，计算标准偏差，以3倍的标准偏差为检出限，5倍的检出限为测定下限，结果见表8,。数据显示，</w:t>
      </w:r>
      <w:r>
        <w:rPr>
          <w:rFonts w:hint="eastAsia" w:ascii="Times New Roman"/>
          <w:szCs w:val="21"/>
        </w:rPr>
        <w:t>Ag</w:t>
      </w:r>
      <w:r>
        <w:rPr>
          <w:rFonts w:ascii="Times New Roman"/>
          <w:szCs w:val="21"/>
        </w:rPr>
        <w:t>的检出限为</w:t>
      </w:r>
      <w:r>
        <w:rPr>
          <w:rFonts w:hint="eastAsia"/>
          <w:szCs w:val="21"/>
        </w:rPr>
        <w:t>µg/mL</w:t>
      </w:r>
      <w:r>
        <w:rPr>
          <w:rFonts w:ascii="Times New Roman"/>
          <w:szCs w:val="21"/>
        </w:rPr>
        <w:t>，检测下限为</w:t>
      </w:r>
      <w:r>
        <w:rPr>
          <w:rFonts w:hint="eastAsia"/>
          <w:szCs w:val="21"/>
        </w:rPr>
        <w:t>µg/mL</w:t>
      </w:r>
      <w:r>
        <w:rPr>
          <w:rFonts w:ascii="Times New Roman"/>
          <w:szCs w:val="21"/>
        </w:rPr>
        <w:t>，满足方法中的最低浓度要求。</w:t>
      </w:r>
    </w:p>
    <w:p>
      <w:pPr>
        <w:pStyle w:val="9"/>
        <w:numPr>
          <w:ilvl w:val="0"/>
          <w:numId w:val="9"/>
        </w:numPr>
        <w:tabs>
          <w:tab w:val="left" w:pos="360"/>
        </w:tabs>
      </w:pPr>
      <w:r>
        <w:rPr>
          <w:rFonts w:hint="eastAsia"/>
        </w:rPr>
        <w:t>仪器检出限和方法的检测下限</w:t>
      </w:r>
    </w:p>
    <w:tbl>
      <w:tblPr>
        <w:tblStyle w:val="4"/>
        <w:tblW w:w="8363" w:type="dxa"/>
        <w:tblInd w:w="392" w:type="dxa"/>
        <w:tblLayout w:type="autofit"/>
        <w:tblCellMar>
          <w:top w:w="0" w:type="dxa"/>
          <w:left w:w="108" w:type="dxa"/>
          <w:bottom w:w="0" w:type="dxa"/>
          <w:right w:w="108" w:type="dxa"/>
        </w:tblCellMar>
      </w:tblPr>
      <w:tblGrid>
        <w:gridCol w:w="791"/>
        <w:gridCol w:w="2894"/>
        <w:gridCol w:w="1276"/>
        <w:gridCol w:w="1559"/>
        <w:gridCol w:w="1843"/>
      </w:tblGrid>
      <w:tr>
        <w:tblPrEx>
          <w:tblCellMar>
            <w:top w:w="0" w:type="dxa"/>
            <w:left w:w="108" w:type="dxa"/>
            <w:bottom w:w="0" w:type="dxa"/>
            <w:right w:w="108" w:type="dxa"/>
          </w:tblCellMar>
        </w:tblPrEx>
        <w:trPr>
          <w:trHeight w:val="285" w:hRule="atLeast"/>
        </w:trPr>
        <w:tc>
          <w:tcPr>
            <w:tcW w:w="7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元素</w:t>
            </w:r>
          </w:p>
        </w:tc>
        <w:tc>
          <w:tcPr>
            <w:tcW w:w="28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 xml:space="preserve">样品空白测定值 </w:t>
            </w:r>
            <w:r>
              <w:rPr>
                <w:rFonts w:hint="eastAsia"/>
                <w:kern w:val="0"/>
                <w:szCs w:val="21"/>
              </w:rPr>
              <w:t xml:space="preserve">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标准偏差</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检出限</w:t>
            </w:r>
            <w:r>
              <w:rPr>
                <w:rFonts w:hint="eastAsia"/>
                <w:kern w:val="0"/>
                <w:szCs w:val="21"/>
              </w:rPr>
              <w:t xml:space="preserve"> µg/mL</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检测下限</w:t>
            </w:r>
            <w:r>
              <w:rPr>
                <w:rFonts w:hint="eastAsia"/>
                <w:kern w:val="0"/>
                <w:szCs w:val="21"/>
              </w:rPr>
              <w:t xml:space="preserve"> µg/mL</w:t>
            </w:r>
          </w:p>
        </w:tc>
      </w:tr>
      <w:tr>
        <w:tblPrEx>
          <w:tblCellMar>
            <w:top w:w="0" w:type="dxa"/>
            <w:left w:w="108" w:type="dxa"/>
            <w:bottom w:w="0" w:type="dxa"/>
            <w:right w:w="108" w:type="dxa"/>
          </w:tblCellMar>
        </w:tblPrEx>
        <w:trPr>
          <w:trHeight w:val="285" w:hRule="atLeast"/>
        </w:trPr>
        <w:tc>
          <w:tcPr>
            <w:tcW w:w="7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rFonts w:hint="eastAsia"/>
                <w:szCs w:val="21"/>
              </w:rPr>
              <w:t>Ag</w:t>
            </w:r>
          </w:p>
        </w:tc>
        <w:tc>
          <w:tcPr>
            <w:tcW w:w="2894" w:type="dxa"/>
            <w:tcBorders>
              <w:top w:val="nil"/>
              <w:left w:val="nil"/>
              <w:bottom w:val="single" w:color="auto" w:sz="4" w:space="0"/>
              <w:right w:val="single" w:color="auto" w:sz="4" w:space="0"/>
            </w:tcBorders>
            <w:shd w:val="clear" w:color="auto" w:fill="auto"/>
            <w:noWrap/>
            <w:vAlign w:val="center"/>
          </w:tcPr>
          <w:p>
            <w:pPr>
              <w:widowControl/>
              <w:jc w:val="left"/>
              <w:rPr>
                <w:kern w:val="0"/>
                <w:szCs w:val="21"/>
              </w:rPr>
            </w:pPr>
            <w:r>
              <w:rPr>
                <w:kern w:val="0"/>
                <w:szCs w:val="21"/>
              </w:rPr>
              <w:t>0.00</w:t>
            </w:r>
            <w:r>
              <w:rPr>
                <w:rFonts w:hint="eastAsia"/>
                <w:kern w:val="0"/>
                <w:szCs w:val="21"/>
              </w:rPr>
              <w:t>2</w:t>
            </w:r>
            <w:r>
              <w:rPr>
                <w:kern w:val="0"/>
                <w:szCs w:val="21"/>
              </w:rPr>
              <w:t>、0.00</w:t>
            </w:r>
            <w:r>
              <w:rPr>
                <w:rFonts w:hint="eastAsia"/>
                <w:kern w:val="0"/>
                <w:szCs w:val="21"/>
              </w:rPr>
              <w:t>1</w:t>
            </w:r>
            <w:r>
              <w:rPr>
                <w:kern w:val="0"/>
                <w:szCs w:val="21"/>
              </w:rPr>
              <w:t>、0.00</w:t>
            </w:r>
            <w:r>
              <w:rPr>
                <w:rFonts w:hint="eastAsia"/>
                <w:kern w:val="0"/>
                <w:szCs w:val="21"/>
              </w:rPr>
              <w:t>2</w:t>
            </w:r>
            <w:r>
              <w:rPr>
                <w:kern w:val="0"/>
                <w:szCs w:val="21"/>
              </w:rPr>
              <w:t>、0.00</w:t>
            </w:r>
            <w:r>
              <w:rPr>
                <w:rFonts w:hint="eastAsia"/>
                <w:kern w:val="0"/>
                <w:szCs w:val="21"/>
              </w:rPr>
              <w:t>1、</w:t>
            </w:r>
            <w:r>
              <w:rPr>
                <w:kern w:val="0"/>
                <w:szCs w:val="21"/>
              </w:rPr>
              <w:t>0.00</w:t>
            </w:r>
            <w:r>
              <w:rPr>
                <w:rFonts w:hint="eastAsia"/>
                <w:kern w:val="0"/>
                <w:szCs w:val="21"/>
              </w:rPr>
              <w:t>3</w:t>
            </w:r>
            <w:r>
              <w:rPr>
                <w:kern w:val="0"/>
                <w:szCs w:val="21"/>
              </w:rPr>
              <w:t>、0.00</w:t>
            </w:r>
            <w:r>
              <w:rPr>
                <w:rFonts w:hint="eastAsia"/>
                <w:kern w:val="0"/>
                <w:szCs w:val="21"/>
              </w:rPr>
              <w:t>3</w:t>
            </w:r>
            <w:r>
              <w:rPr>
                <w:kern w:val="0"/>
                <w:szCs w:val="21"/>
              </w:rPr>
              <w:t>、0.00</w:t>
            </w:r>
            <w:r>
              <w:rPr>
                <w:rFonts w:hint="eastAsia"/>
                <w:kern w:val="0"/>
                <w:szCs w:val="21"/>
              </w:rPr>
              <w:t>3</w:t>
            </w:r>
            <w:r>
              <w:rPr>
                <w:kern w:val="0"/>
                <w:szCs w:val="21"/>
              </w:rPr>
              <w:t>、0.00</w:t>
            </w:r>
            <w:r>
              <w:rPr>
                <w:rFonts w:hint="eastAsia"/>
                <w:kern w:val="0"/>
                <w:szCs w:val="21"/>
              </w:rPr>
              <w:t>2、</w:t>
            </w:r>
            <w:r>
              <w:rPr>
                <w:kern w:val="0"/>
                <w:szCs w:val="21"/>
              </w:rPr>
              <w:t>0.00</w:t>
            </w:r>
            <w:r>
              <w:rPr>
                <w:rFonts w:hint="eastAsia"/>
                <w:kern w:val="0"/>
                <w:szCs w:val="21"/>
              </w:rPr>
              <w:t>1</w:t>
            </w:r>
            <w:r>
              <w:rPr>
                <w:kern w:val="0"/>
                <w:szCs w:val="21"/>
              </w:rPr>
              <w:t>、0.00</w:t>
            </w:r>
            <w:r>
              <w:rPr>
                <w:rFonts w:hint="eastAsia"/>
                <w:kern w:val="0"/>
                <w:szCs w:val="21"/>
              </w:rPr>
              <w:t>2</w:t>
            </w:r>
            <w:r>
              <w:rPr>
                <w:kern w:val="0"/>
                <w:szCs w:val="21"/>
              </w:rPr>
              <w:t>、0.00</w:t>
            </w:r>
            <w:r>
              <w:rPr>
                <w:rFonts w:hint="eastAsia"/>
                <w:kern w:val="0"/>
                <w:szCs w:val="21"/>
              </w:rPr>
              <w:t>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0.00083</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0.0025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0.0042</w:t>
            </w:r>
          </w:p>
        </w:tc>
      </w:tr>
    </w:tbl>
    <w:p>
      <w:pPr>
        <w:pStyle w:val="11"/>
      </w:pPr>
      <w:r>
        <w:rPr>
          <w:rFonts w:hint="eastAsia"/>
        </w:rPr>
        <w:t>样品预处理</w:t>
      </w:r>
    </w:p>
    <w:p>
      <w:pPr>
        <w:pStyle w:val="8"/>
        <w:rPr>
          <w:szCs w:val="21"/>
        </w:rPr>
      </w:pPr>
      <w:r>
        <w:rPr>
          <w:rFonts w:hint="eastAsia"/>
          <w:szCs w:val="21"/>
        </w:rPr>
        <w:t>高硫渣中总硫的含量大于20%其中单质硫含量约占总硫含量的50%</w:t>
      </w:r>
      <w:r>
        <w:rPr>
          <w:rFonts w:hint="eastAsia" w:hAnsi="宋体"/>
          <w:szCs w:val="21"/>
        </w:rPr>
        <w:t>～</w:t>
      </w:r>
      <w:r>
        <w:rPr>
          <w:rFonts w:hint="eastAsia"/>
          <w:szCs w:val="21"/>
        </w:rPr>
        <w:t>90%，硫如果除不尽，单质硫会对银会产生包裹吸附使得测定结果偏低且重复性差。单单靠酸溶解效果并不理想为此，在消解前应将硫除去。单质硫在温度达到95</w:t>
      </w:r>
      <w:r>
        <w:rPr>
          <w:rFonts w:hint="eastAsia" w:hAnsi="宋体"/>
          <w:szCs w:val="21"/>
        </w:rPr>
        <w:t>℃就会发生升华现象165度则会燃烧，</w:t>
      </w:r>
      <w:r>
        <w:rPr>
          <w:rFonts w:hint="eastAsia"/>
          <w:szCs w:val="21"/>
        </w:rPr>
        <w:t>样品在电炉加热过程中先冒烟后燃烧显出蓝色火焰，火焰熄灭后单质硫基本燃烧完全，对燃烧后的样品硫进行测定均小于10%，燃烧后的样品经过盐酸分解进一步除硫，硝酸消解后样品成黄色有少许杂质沉淀后测定。</w:t>
      </w:r>
    </w:p>
    <w:p>
      <w:pPr>
        <w:pStyle w:val="11"/>
      </w:pPr>
      <w:r>
        <w:rPr>
          <w:rFonts w:hint="eastAsia"/>
        </w:rPr>
        <w:t>溶样方法选择试验</w:t>
      </w:r>
    </w:p>
    <w:p>
      <w:pPr>
        <w:pStyle w:val="18"/>
        <w:spacing w:before="156" w:after="156"/>
      </w:pPr>
      <w:r>
        <w:rPr>
          <w:rFonts w:hint="eastAsia"/>
        </w:rPr>
        <w:t>2.4.1几种溶样方法及介质条件</w:t>
      </w:r>
    </w:p>
    <w:p>
      <w:pPr>
        <w:pStyle w:val="8"/>
        <w:rPr>
          <w:rFonts w:ascii="Times New Roman"/>
        </w:rPr>
      </w:pPr>
      <w:r>
        <w:rPr>
          <w:rFonts w:hint="eastAsia" w:ascii="Times New Roman"/>
        </w:rPr>
        <w:t>溶解样品的方法一般为盐酸、硝酸、双氧水、高氯酸等，按照本文推荐的实验条件对不同试样进行不同溶解方法进行测定，测定数据如表9.</w:t>
      </w:r>
    </w:p>
    <w:p>
      <w:pPr>
        <w:pStyle w:val="9"/>
        <w:tabs>
          <w:tab w:val="left" w:pos="360"/>
        </w:tabs>
        <w:ind w:left="3828"/>
        <w:jc w:val="left"/>
      </w:pPr>
      <w:r>
        <w:rPr>
          <w:rFonts w:hint="eastAsia"/>
        </w:rPr>
        <w:t>几种溶解方法测定结果</w:t>
      </w:r>
    </w:p>
    <w:tbl>
      <w:tblPr>
        <w:tblStyle w:val="4"/>
        <w:tblW w:w="5000" w:type="pct"/>
        <w:jc w:val="center"/>
        <w:tblLayout w:type="fixed"/>
        <w:tblCellMar>
          <w:top w:w="0" w:type="dxa"/>
          <w:left w:w="108" w:type="dxa"/>
          <w:bottom w:w="0" w:type="dxa"/>
          <w:right w:w="108" w:type="dxa"/>
        </w:tblCellMar>
      </w:tblPr>
      <w:tblGrid>
        <w:gridCol w:w="790"/>
        <w:gridCol w:w="3019"/>
        <w:gridCol w:w="1066"/>
        <w:gridCol w:w="1217"/>
        <w:gridCol w:w="1215"/>
        <w:gridCol w:w="1215"/>
      </w:tblGrid>
      <w:tr>
        <w:tblPrEx>
          <w:tblCellMar>
            <w:top w:w="0" w:type="dxa"/>
            <w:left w:w="108" w:type="dxa"/>
            <w:bottom w:w="0" w:type="dxa"/>
            <w:right w:w="108" w:type="dxa"/>
          </w:tblCellMar>
        </w:tblPrEx>
        <w:trPr>
          <w:trHeight w:val="265" w:hRule="atLeast"/>
          <w:jc w:val="center"/>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序号</w:t>
            </w:r>
          </w:p>
        </w:tc>
        <w:tc>
          <w:tcPr>
            <w:tcW w:w="177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溶剂</w:t>
            </w:r>
          </w:p>
        </w:tc>
        <w:tc>
          <w:tcPr>
            <w:tcW w:w="6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介质</w:t>
            </w:r>
          </w:p>
        </w:tc>
        <w:tc>
          <w:tcPr>
            <w:tcW w:w="71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6#测定值</w:t>
            </w:r>
          </w:p>
        </w:tc>
        <w:tc>
          <w:tcPr>
            <w:tcW w:w="713" w:type="pct"/>
            <w:tcBorders>
              <w:top w:val="single" w:color="auto" w:sz="4" w:space="0"/>
              <w:left w:val="nil"/>
              <w:bottom w:val="single" w:color="auto" w:sz="4" w:space="0"/>
              <w:right w:val="single" w:color="auto" w:sz="4" w:space="0"/>
            </w:tcBorders>
          </w:tcPr>
          <w:p>
            <w:pPr>
              <w:widowControl/>
              <w:jc w:val="center"/>
              <w:rPr>
                <w:kern w:val="0"/>
                <w:szCs w:val="21"/>
              </w:rPr>
            </w:pPr>
            <w:r>
              <w:rPr>
                <w:rFonts w:hint="eastAsia"/>
                <w:kern w:val="0"/>
                <w:szCs w:val="21"/>
              </w:rPr>
              <w:t>7#测定值</w:t>
            </w:r>
          </w:p>
        </w:tc>
        <w:tc>
          <w:tcPr>
            <w:tcW w:w="713" w:type="pct"/>
            <w:tcBorders>
              <w:top w:val="single" w:color="auto" w:sz="4" w:space="0"/>
              <w:left w:val="nil"/>
              <w:bottom w:val="single" w:color="auto" w:sz="4" w:space="0"/>
              <w:right w:val="single" w:color="auto" w:sz="4" w:space="0"/>
            </w:tcBorders>
          </w:tcPr>
          <w:p>
            <w:pPr>
              <w:widowControl/>
              <w:jc w:val="center"/>
              <w:rPr>
                <w:kern w:val="0"/>
                <w:szCs w:val="21"/>
              </w:rPr>
            </w:pPr>
            <w:r>
              <w:rPr>
                <w:rFonts w:hint="eastAsia"/>
                <w:kern w:val="0"/>
                <w:szCs w:val="21"/>
              </w:rPr>
              <w:t>8#测定值</w:t>
            </w:r>
          </w:p>
        </w:tc>
      </w:tr>
      <w:tr>
        <w:tblPrEx>
          <w:tblCellMar>
            <w:top w:w="0" w:type="dxa"/>
            <w:left w:w="108" w:type="dxa"/>
            <w:bottom w:w="0" w:type="dxa"/>
            <w:right w:w="108" w:type="dxa"/>
          </w:tblCellMar>
        </w:tblPrEx>
        <w:trPr>
          <w:trHeight w:val="265" w:hRule="atLeast"/>
          <w:jc w:val="center"/>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方法1</w:t>
            </w:r>
          </w:p>
        </w:tc>
        <w:tc>
          <w:tcPr>
            <w:tcW w:w="177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20ml王水，加热溶解近干</w:t>
            </w:r>
          </w:p>
        </w:tc>
        <w:tc>
          <w:tcPr>
            <w:tcW w:w="6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16ml盐酸4ml硝酸</w:t>
            </w:r>
          </w:p>
        </w:tc>
        <w:tc>
          <w:tcPr>
            <w:tcW w:w="71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221</w:t>
            </w:r>
          </w:p>
        </w:tc>
        <w:tc>
          <w:tcPr>
            <w:tcW w:w="713" w:type="pct"/>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66</w:t>
            </w:r>
          </w:p>
        </w:tc>
        <w:tc>
          <w:tcPr>
            <w:tcW w:w="713" w:type="pct"/>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486</w:t>
            </w:r>
          </w:p>
        </w:tc>
      </w:tr>
      <w:tr>
        <w:tblPrEx>
          <w:tblCellMar>
            <w:top w:w="0" w:type="dxa"/>
            <w:left w:w="108" w:type="dxa"/>
            <w:bottom w:w="0" w:type="dxa"/>
            <w:right w:w="108" w:type="dxa"/>
          </w:tblCellMar>
        </w:tblPrEx>
        <w:trPr>
          <w:trHeight w:val="265" w:hRule="atLeast"/>
          <w:jc w:val="center"/>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方法2</w:t>
            </w:r>
          </w:p>
        </w:tc>
        <w:tc>
          <w:tcPr>
            <w:tcW w:w="177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20ml盐酸,2ml</w:t>
            </w:r>
            <w:r>
              <w:rPr>
                <w:rFonts w:hint="eastAsia"/>
                <w:kern w:val="0"/>
                <w:szCs w:val="20"/>
              </w:rPr>
              <w:t>氟化铵低温分解20分钟，5ml硝酸分解至近干。</w:t>
            </w:r>
          </w:p>
        </w:tc>
        <w:tc>
          <w:tcPr>
            <w:tcW w:w="625" w:type="pct"/>
            <w:vMerge w:val="restart"/>
            <w:tcBorders>
              <w:top w:val="single" w:color="auto" w:sz="4" w:space="0"/>
              <w:left w:val="nil"/>
              <w:right w:val="single" w:color="auto" w:sz="4" w:space="0"/>
            </w:tcBorders>
            <w:shd w:val="clear" w:color="auto" w:fill="auto"/>
            <w:noWrap/>
            <w:vAlign w:val="center"/>
          </w:tcPr>
          <w:p>
            <w:pPr>
              <w:widowControl/>
              <w:jc w:val="center"/>
              <w:rPr>
                <w:kern w:val="0"/>
                <w:szCs w:val="21"/>
              </w:rPr>
            </w:pPr>
            <w:r>
              <w:rPr>
                <w:rFonts w:hint="eastAsia"/>
                <w:kern w:val="0"/>
                <w:szCs w:val="21"/>
              </w:rPr>
              <w:t>20%盐酸</w:t>
            </w:r>
          </w:p>
        </w:tc>
        <w:tc>
          <w:tcPr>
            <w:tcW w:w="71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286</w:t>
            </w:r>
          </w:p>
        </w:tc>
        <w:tc>
          <w:tcPr>
            <w:tcW w:w="713" w:type="pct"/>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79</w:t>
            </w:r>
          </w:p>
        </w:tc>
        <w:tc>
          <w:tcPr>
            <w:tcW w:w="713" w:type="pct"/>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495</w:t>
            </w:r>
          </w:p>
        </w:tc>
      </w:tr>
      <w:tr>
        <w:tblPrEx>
          <w:tblCellMar>
            <w:top w:w="0" w:type="dxa"/>
            <w:left w:w="108" w:type="dxa"/>
            <w:bottom w:w="0" w:type="dxa"/>
            <w:right w:w="108" w:type="dxa"/>
          </w:tblCellMar>
        </w:tblPrEx>
        <w:trPr>
          <w:trHeight w:val="265" w:hRule="atLeast"/>
          <w:jc w:val="center"/>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方法3</w:t>
            </w:r>
          </w:p>
        </w:tc>
        <w:tc>
          <w:tcPr>
            <w:tcW w:w="177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20ml盐酸,</w:t>
            </w:r>
            <w:r>
              <w:rPr>
                <w:rFonts w:hint="eastAsia"/>
                <w:kern w:val="0"/>
                <w:szCs w:val="20"/>
              </w:rPr>
              <w:t>低温分解20分钟，5ml硝酸分解至近干。</w:t>
            </w:r>
          </w:p>
        </w:tc>
        <w:tc>
          <w:tcPr>
            <w:tcW w:w="625" w:type="pct"/>
            <w:vMerge w:val="continue"/>
            <w:tcBorders>
              <w:left w:val="nil"/>
              <w:bottom w:val="single" w:color="auto" w:sz="4" w:space="0"/>
              <w:right w:val="single" w:color="auto" w:sz="4" w:space="0"/>
            </w:tcBorders>
            <w:shd w:val="clear" w:color="auto" w:fill="auto"/>
            <w:noWrap/>
            <w:vAlign w:val="center"/>
          </w:tcPr>
          <w:p>
            <w:pPr>
              <w:widowControl/>
              <w:jc w:val="center"/>
              <w:rPr>
                <w:kern w:val="0"/>
                <w:szCs w:val="21"/>
              </w:rPr>
            </w:pPr>
          </w:p>
        </w:tc>
        <w:tc>
          <w:tcPr>
            <w:tcW w:w="71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268</w:t>
            </w:r>
          </w:p>
        </w:tc>
        <w:tc>
          <w:tcPr>
            <w:tcW w:w="713" w:type="pct"/>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65</w:t>
            </w:r>
          </w:p>
        </w:tc>
        <w:tc>
          <w:tcPr>
            <w:tcW w:w="713" w:type="pct"/>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487</w:t>
            </w:r>
          </w:p>
        </w:tc>
      </w:tr>
      <w:tr>
        <w:tblPrEx>
          <w:tblCellMar>
            <w:top w:w="0" w:type="dxa"/>
            <w:left w:w="108" w:type="dxa"/>
            <w:bottom w:w="0" w:type="dxa"/>
            <w:right w:w="108" w:type="dxa"/>
          </w:tblCellMar>
        </w:tblPrEx>
        <w:trPr>
          <w:trHeight w:val="265" w:hRule="atLeast"/>
          <w:jc w:val="center"/>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方法4</w:t>
            </w:r>
          </w:p>
        </w:tc>
        <w:tc>
          <w:tcPr>
            <w:tcW w:w="177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加20ml硝酸加热溶解，2ml高氯酸蒸发至近干</w:t>
            </w:r>
          </w:p>
        </w:tc>
        <w:tc>
          <w:tcPr>
            <w:tcW w:w="6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20%盐酸</w:t>
            </w:r>
          </w:p>
        </w:tc>
        <w:tc>
          <w:tcPr>
            <w:tcW w:w="71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249</w:t>
            </w:r>
          </w:p>
        </w:tc>
        <w:tc>
          <w:tcPr>
            <w:tcW w:w="713" w:type="pct"/>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58</w:t>
            </w:r>
          </w:p>
        </w:tc>
        <w:tc>
          <w:tcPr>
            <w:tcW w:w="713" w:type="pct"/>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465</w:t>
            </w:r>
          </w:p>
        </w:tc>
      </w:tr>
      <w:tr>
        <w:tblPrEx>
          <w:tblCellMar>
            <w:top w:w="0" w:type="dxa"/>
            <w:left w:w="108" w:type="dxa"/>
            <w:bottom w:w="0" w:type="dxa"/>
            <w:right w:w="108" w:type="dxa"/>
          </w:tblCellMar>
        </w:tblPrEx>
        <w:trPr>
          <w:trHeight w:val="265" w:hRule="atLeast"/>
          <w:jc w:val="center"/>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方法5</w:t>
            </w:r>
          </w:p>
        </w:tc>
        <w:tc>
          <w:tcPr>
            <w:tcW w:w="177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加20ml硝酸加热溶解，加5mL双氧水蒸发至近干</w:t>
            </w:r>
          </w:p>
        </w:tc>
        <w:tc>
          <w:tcPr>
            <w:tcW w:w="6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20%盐酸</w:t>
            </w:r>
          </w:p>
        </w:tc>
        <w:tc>
          <w:tcPr>
            <w:tcW w:w="71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rFonts w:hint="eastAsia"/>
                <w:kern w:val="0"/>
                <w:szCs w:val="21"/>
              </w:rPr>
              <w:t>256</w:t>
            </w:r>
          </w:p>
        </w:tc>
        <w:tc>
          <w:tcPr>
            <w:tcW w:w="713" w:type="pct"/>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63</w:t>
            </w:r>
          </w:p>
        </w:tc>
        <w:tc>
          <w:tcPr>
            <w:tcW w:w="713" w:type="pct"/>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472</w:t>
            </w:r>
          </w:p>
        </w:tc>
      </w:tr>
    </w:tbl>
    <w:p>
      <w:pPr>
        <w:pStyle w:val="8"/>
        <w:rPr>
          <w:rFonts w:ascii="Times New Roman"/>
        </w:rPr>
      </w:pPr>
      <w:r>
        <w:rPr>
          <w:rFonts w:hint="eastAsia" w:ascii="Times New Roman"/>
        </w:rPr>
        <w:t>结论：1）王水溶解样品易析出单质硫，包裹部分未分解试样，单体硫吸附银。</w:t>
      </w:r>
    </w:p>
    <w:p>
      <w:pPr>
        <w:pStyle w:val="8"/>
        <w:ind w:firstLine="1050" w:firstLineChars="500"/>
        <w:rPr>
          <w:rFonts w:ascii="Times New Roman"/>
        </w:rPr>
      </w:pPr>
      <w:r>
        <w:rPr>
          <w:rFonts w:hint="eastAsia" w:ascii="Times New Roman"/>
        </w:rPr>
        <w:t>2）先加硝酸处理样品，发生反应3PbS+8HNO=3PbSO</w:t>
      </w:r>
      <w:r>
        <w:rPr>
          <w:rFonts w:hint="eastAsia" w:ascii="Times New Roman"/>
          <w:vertAlign w:val="subscript"/>
        </w:rPr>
        <w:t>4</w:t>
      </w:r>
      <w:r>
        <w:rPr>
          <w:rFonts w:hint="eastAsia" w:ascii="Times New Roman"/>
        </w:rPr>
        <w:t>+8NO</w:t>
      </w:r>
      <w:r>
        <w:rPr>
          <w:rFonts w:hint="eastAsia" w:hAnsi="宋体"/>
        </w:rPr>
        <w:t>↑</w:t>
      </w:r>
      <w:r>
        <w:rPr>
          <w:rFonts w:hint="eastAsia" w:ascii="Times New Roman"/>
        </w:rPr>
        <w:t>+4H</w:t>
      </w:r>
      <w:r>
        <w:rPr>
          <w:rFonts w:hint="eastAsia" w:ascii="Times New Roman"/>
          <w:vertAlign w:val="subscript"/>
        </w:rPr>
        <w:t>2</w:t>
      </w:r>
      <w:r>
        <w:rPr>
          <w:rFonts w:hint="eastAsia" w:ascii="Times New Roman"/>
        </w:rPr>
        <w:t>O产生硫酸铅沉淀，可能影响结果。</w:t>
      </w:r>
    </w:p>
    <w:p>
      <w:pPr>
        <w:pStyle w:val="8"/>
        <w:ind w:firstLine="1050" w:firstLineChars="500"/>
        <w:rPr>
          <w:rFonts w:ascii="Times New Roman"/>
        </w:rPr>
      </w:pPr>
      <w:r>
        <w:rPr>
          <w:rFonts w:hint="eastAsia" w:ascii="Times New Roman"/>
        </w:rPr>
        <w:t>3）经过盐酸除硫后，加入氟化铵，铵离子的存在，除去使银离子形成银氨络离子外，还会使测定银的空白值低，使结果更准确。注意使用盐酸除去硫生成H</w:t>
      </w:r>
      <w:r>
        <w:rPr>
          <w:rFonts w:hint="eastAsia" w:ascii="Times New Roman"/>
          <w:vertAlign w:val="subscript"/>
        </w:rPr>
        <w:t>2</w:t>
      </w:r>
      <w:r>
        <w:rPr>
          <w:rFonts w:hint="eastAsia" w:ascii="Times New Roman"/>
        </w:rPr>
        <w:t>S，不能过早的加入硝酸。</w:t>
      </w:r>
    </w:p>
    <w:p>
      <w:pPr>
        <w:pStyle w:val="8"/>
        <w:rPr>
          <w:rFonts w:ascii="Times New Roman"/>
        </w:rPr>
      </w:pPr>
      <w:r>
        <w:rPr>
          <w:rFonts w:hint="eastAsia" w:ascii="Times New Roman"/>
        </w:rPr>
        <w:t>结合实验结果本实验选择方法2作为溶样方法。</w:t>
      </w:r>
    </w:p>
    <w:p>
      <w:pPr>
        <w:pStyle w:val="18"/>
        <w:spacing w:before="156" w:after="156"/>
      </w:pPr>
      <w:r>
        <w:rPr>
          <w:rFonts w:hint="eastAsia"/>
        </w:rPr>
        <w:t>2.4.2称样量及定容体积的选择</w:t>
      </w:r>
    </w:p>
    <w:p>
      <w:pPr>
        <w:pStyle w:val="8"/>
      </w:pPr>
      <w:r>
        <w:rPr>
          <w:rFonts w:hint="eastAsia"/>
        </w:rPr>
        <w:t>称样量的选择需满足以下条件：</w:t>
      </w:r>
    </w:p>
    <w:p>
      <w:pPr>
        <w:pStyle w:val="8"/>
        <w:ind w:left="780" w:firstLine="0" w:firstLineChars="0"/>
        <w:jc w:val="left"/>
      </w:pPr>
      <w:r>
        <w:rPr>
          <w:rFonts w:hint="eastAsia"/>
        </w:rPr>
        <w:t>1）预处理时能尽快燃烧，且燃烧完全。</w:t>
      </w:r>
    </w:p>
    <w:p>
      <w:pPr>
        <w:pStyle w:val="8"/>
        <w:ind w:left="780" w:firstLine="0" w:firstLineChars="0"/>
        <w:jc w:val="left"/>
      </w:pPr>
      <w:r>
        <w:rPr>
          <w:rFonts w:hint="eastAsia"/>
        </w:rPr>
        <w:t>2）测定值尽可能落在标准线中间部分。</w:t>
      </w:r>
    </w:p>
    <w:p>
      <w:pPr>
        <w:pStyle w:val="8"/>
        <w:ind w:left="780" w:firstLine="0" w:firstLineChars="0"/>
        <w:jc w:val="left"/>
      </w:pPr>
      <w:r>
        <w:rPr>
          <w:rFonts w:hint="eastAsia"/>
        </w:rPr>
        <w:t>3）尽可能大的称样量减少称量误差。</w:t>
      </w:r>
    </w:p>
    <w:p>
      <w:pPr>
        <w:pStyle w:val="8"/>
        <w:ind w:left="567" w:firstLine="0" w:firstLineChars="0"/>
      </w:pPr>
      <w:r>
        <w:rPr>
          <w:rFonts w:hint="eastAsia"/>
        </w:rPr>
        <w:t>定容体积：为方便操作及减少误差体积定容控制在200mL以内。</w:t>
      </w:r>
    </w:p>
    <w:p>
      <w:pPr>
        <w:pStyle w:val="11"/>
      </w:pPr>
      <w:r>
        <w:rPr>
          <w:rFonts w:hint="eastAsia"/>
        </w:rPr>
        <w:t>干扰元素影响</w:t>
      </w:r>
    </w:p>
    <w:p>
      <w:pPr>
        <w:pStyle w:val="8"/>
        <w:rPr>
          <w:rFonts w:ascii="Times New Roman"/>
        </w:rPr>
      </w:pPr>
      <w:r>
        <w:rPr>
          <w:rFonts w:hint="eastAsia" w:ascii="Times New Roman"/>
        </w:rPr>
        <w:t>高硫渣中杂质元素含量zn&lt;5%、In&lt;200g/t、Pb&lt;10%、Fe&lt;15%、As&lt;0.1%Cu&lt;0.8%、F&lt;0.02%、Cd&lt;0.05%、Co&lt;0.005%、Cl&lt;0.02%、银属于易原子化元素，几乎没有共存离子干扰，仅在试样溶液中含有S</w:t>
      </w:r>
      <w:r>
        <w:rPr>
          <w:rFonts w:hint="eastAsia" w:ascii="Times New Roman"/>
          <w:vertAlign w:val="subscript"/>
        </w:rPr>
        <w:t>2</w:t>
      </w:r>
      <w:r>
        <w:rPr>
          <w:rFonts w:hint="eastAsia" w:ascii="Times New Roman"/>
        </w:rPr>
        <w:t>O</w:t>
      </w:r>
      <w:r>
        <w:rPr>
          <w:rFonts w:hint="eastAsia" w:ascii="Times New Roman"/>
          <w:vertAlign w:val="subscript"/>
        </w:rPr>
        <w:t>3</w:t>
      </w:r>
      <w:r>
        <w:rPr>
          <w:rFonts w:hint="eastAsia" w:ascii="Times New Roman"/>
          <w:vertAlign w:val="superscript"/>
        </w:rPr>
        <w:t>2-</w:t>
      </w:r>
      <w:r>
        <w:rPr>
          <w:rFonts w:hint="eastAsia" w:ascii="Times New Roman"/>
        </w:rPr>
        <w:t>、CN</w:t>
      </w:r>
      <w:r>
        <w:rPr>
          <w:rFonts w:hint="eastAsia" w:ascii="Times New Roman"/>
          <w:vertAlign w:val="superscript"/>
        </w:rPr>
        <w:t>-</w:t>
      </w:r>
      <w:r>
        <w:rPr>
          <w:rFonts w:hint="eastAsia" w:ascii="Times New Roman"/>
        </w:rPr>
        <w:t>、Cl</w:t>
      </w:r>
      <w:r>
        <w:rPr>
          <w:rFonts w:hint="eastAsia" w:ascii="Times New Roman"/>
          <w:vertAlign w:val="superscript"/>
        </w:rPr>
        <w:t>-</w:t>
      </w:r>
      <w:r>
        <w:rPr>
          <w:rFonts w:hint="eastAsia" w:ascii="Times New Roman"/>
        </w:rPr>
        <w:t>、S、Br-及有机悬浮物时，会使Ag</w:t>
      </w:r>
      <w:r>
        <w:rPr>
          <w:rFonts w:hint="eastAsia" w:ascii="Times New Roman"/>
          <w:vertAlign w:val="superscript"/>
        </w:rPr>
        <w:t>+</w:t>
      </w:r>
      <w:r>
        <w:rPr>
          <w:rFonts w:hint="eastAsia" w:ascii="Times New Roman"/>
        </w:rPr>
        <w:t>被沉淀、被吸附，因此溶样过程中避免这些使银沉淀的物质，或者使用酸消解的方式去除，就能大大提高银的分析准确度。</w:t>
      </w:r>
    </w:p>
    <w:p>
      <w:pPr>
        <w:pStyle w:val="11"/>
      </w:pPr>
      <w:r>
        <w:rPr>
          <w:rFonts w:hint="eastAsia"/>
        </w:rPr>
        <w:t>精密度试验</w:t>
      </w:r>
    </w:p>
    <w:p>
      <w:pPr>
        <w:pStyle w:val="8"/>
        <w:ind w:firstLine="440"/>
        <w:rPr>
          <w:rFonts w:hAnsi="宋体"/>
          <w:sz w:val="22"/>
          <w:szCs w:val="21"/>
        </w:rPr>
      </w:pPr>
      <w:r>
        <w:rPr>
          <w:rFonts w:ascii="Times New Roman"/>
          <w:sz w:val="22"/>
          <w:szCs w:val="21"/>
        </w:rPr>
        <w:t>对试验样品独立分析11次，结果见表1</w:t>
      </w:r>
      <w:r>
        <w:rPr>
          <w:rFonts w:hint="eastAsia" w:ascii="Times New Roman"/>
          <w:sz w:val="22"/>
          <w:szCs w:val="21"/>
        </w:rPr>
        <w:t>0</w:t>
      </w:r>
      <w:r>
        <w:rPr>
          <w:rFonts w:ascii="Times New Roman"/>
          <w:sz w:val="22"/>
          <w:szCs w:val="21"/>
        </w:rPr>
        <w:t>，方法精密度在</w:t>
      </w:r>
      <w:r>
        <w:rPr>
          <w:rFonts w:hint="eastAsia" w:ascii="Times New Roman"/>
          <w:sz w:val="22"/>
          <w:szCs w:val="21"/>
        </w:rPr>
        <w:t>1.33</w:t>
      </w:r>
      <w:r>
        <w:rPr>
          <w:rFonts w:ascii="Times New Roman"/>
          <w:sz w:val="22"/>
          <w:szCs w:val="21"/>
        </w:rPr>
        <w:t>%～2.</w:t>
      </w:r>
      <w:r>
        <w:rPr>
          <w:rFonts w:hint="eastAsia" w:ascii="Times New Roman"/>
          <w:sz w:val="22"/>
          <w:szCs w:val="21"/>
        </w:rPr>
        <w:t>21</w:t>
      </w:r>
      <w:r>
        <w:rPr>
          <w:rFonts w:ascii="Times New Roman"/>
          <w:sz w:val="22"/>
          <w:szCs w:val="21"/>
        </w:rPr>
        <w:t>%之间，方法稳定</w:t>
      </w:r>
      <w:r>
        <w:rPr>
          <w:rFonts w:hint="eastAsia" w:ascii="Times New Roman"/>
          <w:sz w:val="22"/>
          <w:szCs w:val="21"/>
        </w:rPr>
        <w:t>，结果见表10</w:t>
      </w:r>
      <w:r>
        <w:rPr>
          <w:rFonts w:hint="eastAsia"/>
          <w:sz w:val="22"/>
          <w:szCs w:val="21"/>
        </w:rPr>
        <w:t>。</w:t>
      </w:r>
    </w:p>
    <w:p>
      <w:pPr>
        <w:pStyle w:val="9"/>
        <w:tabs>
          <w:tab w:val="left" w:pos="360"/>
        </w:tabs>
        <w:ind w:left="3828"/>
        <w:jc w:val="left"/>
      </w:pPr>
      <w:r>
        <w:rPr>
          <w:rFonts w:hint="eastAsia"/>
        </w:rPr>
        <w:t>精密度试验</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4678"/>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6" w:type="dxa"/>
            <w:shd w:val="clear" w:color="auto" w:fill="auto"/>
            <w:noWrap/>
            <w:vAlign w:val="center"/>
          </w:tcPr>
          <w:p>
            <w:pPr>
              <w:widowControl/>
              <w:jc w:val="center"/>
              <w:rPr>
                <w:kern w:val="0"/>
                <w:szCs w:val="21"/>
              </w:rPr>
            </w:pPr>
            <w:r>
              <w:rPr>
                <w:kern w:val="0"/>
                <w:szCs w:val="21"/>
              </w:rPr>
              <w:t>样品名称</w:t>
            </w:r>
          </w:p>
        </w:tc>
        <w:tc>
          <w:tcPr>
            <w:tcW w:w="4678" w:type="dxa"/>
            <w:shd w:val="clear" w:color="auto" w:fill="auto"/>
            <w:noWrap/>
            <w:vAlign w:val="center"/>
          </w:tcPr>
          <w:p>
            <w:pPr>
              <w:widowControl/>
              <w:jc w:val="center"/>
              <w:rPr>
                <w:kern w:val="0"/>
                <w:szCs w:val="21"/>
              </w:rPr>
            </w:pPr>
            <w:r>
              <w:rPr>
                <w:kern w:val="0"/>
                <w:szCs w:val="21"/>
              </w:rPr>
              <w:t>分析结果</w:t>
            </w:r>
            <w:r>
              <w:rPr>
                <w:rFonts w:hint="eastAsia"/>
                <w:kern w:val="0"/>
                <w:szCs w:val="21"/>
              </w:rPr>
              <w:t xml:space="preserve"> </w:t>
            </w:r>
            <w:r>
              <w:rPr>
                <w:kern w:val="0"/>
                <w:szCs w:val="21"/>
              </w:rPr>
              <w:t>g/</w:t>
            </w:r>
            <w:r>
              <w:rPr>
                <w:rFonts w:hint="eastAsia"/>
                <w:kern w:val="0"/>
                <w:szCs w:val="21"/>
              </w:rPr>
              <w:t>t</w:t>
            </w:r>
          </w:p>
        </w:tc>
        <w:tc>
          <w:tcPr>
            <w:tcW w:w="1276" w:type="dxa"/>
            <w:shd w:val="clear" w:color="auto" w:fill="auto"/>
            <w:noWrap/>
            <w:vAlign w:val="center"/>
          </w:tcPr>
          <w:p>
            <w:pPr>
              <w:widowControl/>
              <w:jc w:val="center"/>
              <w:rPr>
                <w:kern w:val="0"/>
                <w:szCs w:val="21"/>
              </w:rPr>
            </w:pPr>
            <w:r>
              <w:rPr>
                <w:kern w:val="0"/>
                <w:szCs w:val="21"/>
              </w:rPr>
              <w:t>平均值</w:t>
            </w:r>
            <w:r>
              <w:rPr>
                <w:rFonts w:hint="eastAsia"/>
                <w:kern w:val="0"/>
                <w:szCs w:val="21"/>
              </w:rPr>
              <w:t xml:space="preserve"> g</w:t>
            </w:r>
            <w:r>
              <w:rPr>
                <w:kern w:val="0"/>
                <w:szCs w:val="21"/>
              </w:rPr>
              <w:t>/</w:t>
            </w:r>
            <w:r>
              <w:rPr>
                <w:rFonts w:hint="eastAsia"/>
                <w:kern w:val="0"/>
                <w:szCs w:val="21"/>
              </w:rPr>
              <w:t>t</w:t>
            </w:r>
          </w:p>
        </w:tc>
        <w:tc>
          <w:tcPr>
            <w:tcW w:w="1842" w:type="dxa"/>
            <w:shd w:val="clear" w:color="auto" w:fill="auto"/>
            <w:noWrap/>
            <w:vAlign w:val="center"/>
          </w:tcPr>
          <w:p>
            <w:pPr>
              <w:widowControl/>
              <w:jc w:val="center"/>
              <w:rPr>
                <w:kern w:val="0"/>
                <w:szCs w:val="21"/>
              </w:rPr>
            </w:pPr>
            <w:r>
              <w:rPr>
                <w:kern w:val="0"/>
                <w:szCs w:val="21"/>
              </w:rPr>
              <w:t>相对标准偏差</w:t>
            </w:r>
            <w:r>
              <w:rPr>
                <w:rFonts w:hint="eastAsia"/>
                <w:kern w:val="0"/>
                <w:szCs w:val="21"/>
              </w:rPr>
              <w:t>/</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6" w:type="dxa"/>
            <w:shd w:val="clear" w:color="auto" w:fill="auto"/>
            <w:noWrap/>
          </w:tcPr>
          <w:p>
            <w:pPr>
              <w:widowControl/>
              <w:jc w:val="center"/>
              <w:rPr>
                <w:kern w:val="0"/>
                <w:szCs w:val="21"/>
              </w:rPr>
            </w:pPr>
            <w:r>
              <w:rPr>
                <w:rFonts w:hint="eastAsia"/>
                <w:kern w:val="0"/>
                <w:szCs w:val="21"/>
              </w:rPr>
              <w:t>Ag-1#</w:t>
            </w:r>
          </w:p>
        </w:tc>
        <w:tc>
          <w:tcPr>
            <w:tcW w:w="4678" w:type="dxa"/>
            <w:shd w:val="clear" w:color="auto" w:fill="auto"/>
            <w:noWrap/>
            <w:vAlign w:val="center"/>
          </w:tcPr>
          <w:p>
            <w:pPr>
              <w:widowControl/>
              <w:jc w:val="left"/>
              <w:rPr>
                <w:kern w:val="0"/>
                <w:szCs w:val="21"/>
              </w:rPr>
            </w:pPr>
            <w:r>
              <w:rPr>
                <w:rFonts w:hint="eastAsia"/>
                <w:kern w:val="0"/>
                <w:szCs w:val="21"/>
              </w:rPr>
              <w:t>88、88、87、86、87、86、87、89、90、88、90</w:t>
            </w:r>
          </w:p>
        </w:tc>
        <w:tc>
          <w:tcPr>
            <w:tcW w:w="1276" w:type="dxa"/>
            <w:shd w:val="clear" w:color="auto" w:fill="auto"/>
            <w:noWrap/>
            <w:vAlign w:val="center"/>
          </w:tcPr>
          <w:p>
            <w:pPr>
              <w:widowControl/>
              <w:jc w:val="center"/>
              <w:rPr>
                <w:kern w:val="0"/>
                <w:szCs w:val="21"/>
              </w:rPr>
            </w:pPr>
            <w:r>
              <w:rPr>
                <w:rFonts w:hint="eastAsia"/>
                <w:kern w:val="0"/>
                <w:szCs w:val="21"/>
              </w:rPr>
              <w:t>88</w:t>
            </w:r>
          </w:p>
        </w:tc>
        <w:tc>
          <w:tcPr>
            <w:tcW w:w="1842" w:type="dxa"/>
            <w:shd w:val="clear" w:color="auto" w:fill="auto"/>
            <w:noWrap/>
            <w:vAlign w:val="center"/>
          </w:tcPr>
          <w:p>
            <w:pPr>
              <w:jc w:val="center"/>
            </w:pPr>
            <w:r>
              <w:rPr>
                <w:rFonts w:hint="eastAsia"/>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6" w:type="dxa"/>
            <w:shd w:val="clear" w:color="auto" w:fill="auto"/>
            <w:noWrap/>
          </w:tcPr>
          <w:p>
            <w:pPr>
              <w:widowControl/>
              <w:jc w:val="center"/>
              <w:rPr>
                <w:kern w:val="0"/>
                <w:szCs w:val="21"/>
              </w:rPr>
            </w:pPr>
            <w:r>
              <w:rPr>
                <w:rFonts w:hint="eastAsia"/>
                <w:kern w:val="0"/>
                <w:szCs w:val="21"/>
              </w:rPr>
              <w:t>Ag-2#</w:t>
            </w:r>
          </w:p>
        </w:tc>
        <w:tc>
          <w:tcPr>
            <w:tcW w:w="4678" w:type="dxa"/>
            <w:shd w:val="clear" w:color="auto" w:fill="auto"/>
            <w:noWrap/>
            <w:vAlign w:val="center"/>
          </w:tcPr>
          <w:p>
            <w:pPr>
              <w:widowControl/>
              <w:jc w:val="left"/>
              <w:rPr>
                <w:kern w:val="0"/>
                <w:szCs w:val="21"/>
              </w:rPr>
            </w:pPr>
            <w:r>
              <w:rPr>
                <w:rFonts w:hint="eastAsia"/>
                <w:kern w:val="0"/>
                <w:szCs w:val="21"/>
              </w:rPr>
              <w:t>102、109、108、107、102、103、105、105、107、106、105</w:t>
            </w:r>
          </w:p>
        </w:tc>
        <w:tc>
          <w:tcPr>
            <w:tcW w:w="1276" w:type="dxa"/>
            <w:shd w:val="clear" w:color="auto" w:fill="auto"/>
            <w:noWrap/>
            <w:vAlign w:val="center"/>
          </w:tcPr>
          <w:p>
            <w:pPr>
              <w:widowControl/>
              <w:jc w:val="center"/>
              <w:rPr>
                <w:kern w:val="0"/>
                <w:szCs w:val="21"/>
              </w:rPr>
            </w:pPr>
            <w:r>
              <w:rPr>
                <w:rFonts w:hint="eastAsia"/>
                <w:kern w:val="0"/>
                <w:szCs w:val="21"/>
              </w:rPr>
              <w:t>105</w:t>
            </w:r>
          </w:p>
        </w:tc>
        <w:tc>
          <w:tcPr>
            <w:tcW w:w="1842" w:type="dxa"/>
            <w:shd w:val="clear" w:color="auto" w:fill="auto"/>
            <w:noWrap/>
            <w:vAlign w:val="center"/>
          </w:tcPr>
          <w:p>
            <w:pPr>
              <w:jc w:val="center"/>
            </w:pPr>
            <w:r>
              <w:rPr>
                <w:rFonts w:hint="eastAsia"/>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6" w:type="dxa"/>
            <w:shd w:val="clear" w:color="auto" w:fill="auto"/>
            <w:noWrap/>
          </w:tcPr>
          <w:p>
            <w:pPr>
              <w:widowControl/>
              <w:jc w:val="center"/>
              <w:rPr>
                <w:kern w:val="0"/>
                <w:szCs w:val="21"/>
              </w:rPr>
            </w:pPr>
            <w:r>
              <w:rPr>
                <w:rFonts w:hint="eastAsia"/>
                <w:kern w:val="0"/>
                <w:szCs w:val="21"/>
              </w:rPr>
              <w:t>Ag-3#</w:t>
            </w:r>
          </w:p>
        </w:tc>
        <w:tc>
          <w:tcPr>
            <w:tcW w:w="4678" w:type="dxa"/>
            <w:shd w:val="clear" w:color="auto" w:fill="auto"/>
            <w:noWrap/>
            <w:vAlign w:val="center"/>
          </w:tcPr>
          <w:p>
            <w:pPr>
              <w:widowControl/>
              <w:jc w:val="left"/>
              <w:rPr>
                <w:kern w:val="0"/>
                <w:szCs w:val="21"/>
              </w:rPr>
            </w:pPr>
            <w:r>
              <w:rPr>
                <w:rFonts w:hint="eastAsia"/>
                <w:kern w:val="0"/>
                <w:szCs w:val="21"/>
              </w:rPr>
              <w:t>241、242、245、248、246、242、242、241、240、238、239</w:t>
            </w:r>
          </w:p>
        </w:tc>
        <w:tc>
          <w:tcPr>
            <w:tcW w:w="1276" w:type="dxa"/>
            <w:shd w:val="clear" w:color="auto" w:fill="auto"/>
            <w:noWrap/>
            <w:vAlign w:val="center"/>
          </w:tcPr>
          <w:p>
            <w:pPr>
              <w:widowControl/>
              <w:jc w:val="center"/>
              <w:rPr>
                <w:kern w:val="0"/>
                <w:szCs w:val="21"/>
              </w:rPr>
            </w:pPr>
            <w:r>
              <w:rPr>
                <w:rFonts w:hint="eastAsia"/>
                <w:kern w:val="0"/>
                <w:szCs w:val="21"/>
              </w:rPr>
              <w:t>242</w:t>
            </w:r>
          </w:p>
        </w:tc>
        <w:tc>
          <w:tcPr>
            <w:tcW w:w="1842" w:type="dxa"/>
            <w:shd w:val="clear" w:color="auto" w:fill="auto"/>
            <w:noWrap/>
            <w:vAlign w:val="center"/>
          </w:tcPr>
          <w:p>
            <w:pPr>
              <w:jc w:val="center"/>
            </w:pPr>
            <w:r>
              <w:rPr>
                <w:rFonts w:hint="eastAsia"/>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6" w:type="dxa"/>
            <w:shd w:val="clear" w:color="auto" w:fill="auto"/>
            <w:noWrap/>
          </w:tcPr>
          <w:p>
            <w:pPr>
              <w:widowControl/>
              <w:jc w:val="center"/>
              <w:rPr>
                <w:kern w:val="0"/>
                <w:szCs w:val="21"/>
              </w:rPr>
            </w:pPr>
            <w:r>
              <w:rPr>
                <w:rFonts w:hint="eastAsia"/>
                <w:kern w:val="0"/>
                <w:szCs w:val="21"/>
              </w:rPr>
              <w:t>Ag-4#</w:t>
            </w:r>
          </w:p>
        </w:tc>
        <w:tc>
          <w:tcPr>
            <w:tcW w:w="4678" w:type="dxa"/>
            <w:shd w:val="clear" w:color="auto" w:fill="auto"/>
            <w:noWrap/>
            <w:vAlign w:val="center"/>
          </w:tcPr>
          <w:p>
            <w:pPr>
              <w:widowControl/>
              <w:jc w:val="left"/>
              <w:rPr>
                <w:kern w:val="0"/>
                <w:szCs w:val="21"/>
              </w:rPr>
            </w:pPr>
            <w:r>
              <w:rPr>
                <w:rFonts w:hint="eastAsia"/>
                <w:kern w:val="0"/>
                <w:szCs w:val="21"/>
              </w:rPr>
              <w:t>451、440、446、448、444、452、452、457、437、442、446</w:t>
            </w:r>
          </w:p>
        </w:tc>
        <w:tc>
          <w:tcPr>
            <w:tcW w:w="1276" w:type="dxa"/>
            <w:shd w:val="clear" w:color="auto" w:fill="auto"/>
            <w:noWrap/>
            <w:vAlign w:val="center"/>
          </w:tcPr>
          <w:p>
            <w:pPr>
              <w:widowControl/>
              <w:jc w:val="center"/>
              <w:rPr>
                <w:kern w:val="0"/>
                <w:szCs w:val="21"/>
              </w:rPr>
            </w:pPr>
            <w:r>
              <w:rPr>
                <w:rFonts w:hint="eastAsia"/>
                <w:kern w:val="0"/>
                <w:szCs w:val="21"/>
              </w:rPr>
              <w:t>447</w:t>
            </w:r>
          </w:p>
        </w:tc>
        <w:tc>
          <w:tcPr>
            <w:tcW w:w="1842" w:type="dxa"/>
            <w:shd w:val="clear" w:color="auto" w:fill="auto"/>
            <w:noWrap/>
            <w:vAlign w:val="center"/>
          </w:tcPr>
          <w:p>
            <w:pPr>
              <w:jc w:val="center"/>
            </w:pPr>
            <w:r>
              <w:rPr>
                <w:rFonts w:hint="eastAsia"/>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6" w:type="dxa"/>
            <w:shd w:val="clear" w:color="auto" w:fill="auto"/>
            <w:noWrap/>
          </w:tcPr>
          <w:p>
            <w:pPr>
              <w:widowControl/>
              <w:jc w:val="center"/>
              <w:rPr>
                <w:kern w:val="0"/>
                <w:szCs w:val="21"/>
              </w:rPr>
            </w:pPr>
            <w:r>
              <w:rPr>
                <w:rFonts w:hint="eastAsia"/>
                <w:kern w:val="0"/>
                <w:szCs w:val="21"/>
              </w:rPr>
              <w:t>Ag-5#</w:t>
            </w:r>
          </w:p>
        </w:tc>
        <w:tc>
          <w:tcPr>
            <w:tcW w:w="4678" w:type="dxa"/>
            <w:shd w:val="clear" w:color="auto" w:fill="auto"/>
            <w:noWrap/>
            <w:vAlign w:val="center"/>
          </w:tcPr>
          <w:p>
            <w:pPr>
              <w:widowControl/>
              <w:jc w:val="left"/>
              <w:rPr>
                <w:kern w:val="0"/>
                <w:szCs w:val="21"/>
              </w:rPr>
            </w:pPr>
            <w:r>
              <w:rPr>
                <w:rFonts w:hint="eastAsia"/>
                <w:kern w:val="0"/>
                <w:szCs w:val="21"/>
              </w:rPr>
              <w:t>486、469、478、463、466、482、489、485、481、476、483</w:t>
            </w:r>
          </w:p>
        </w:tc>
        <w:tc>
          <w:tcPr>
            <w:tcW w:w="1276" w:type="dxa"/>
            <w:shd w:val="clear" w:color="auto" w:fill="auto"/>
            <w:noWrap/>
            <w:vAlign w:val="center"/>
          </w:tcPr>
          <w:p>
            <w:pPr>
              <w:widowControl/>
              <w:jc w:val="center"/>
              <w:rPr>
                <w:kern w:val="0"/>
                <w:szCs w:val="21"/>
              </w:rPr>
            </w:pPr>
            <w:r>
              <w:rPr>
                <w:rFonts w:hint="eastAsia"/>
                <w:kern w:val="0"/>
                <w:szCs w:val="21"/>
              </w:rPr>
              <w:t>478</w:t>
            </w:r>
          </w:p>
        </w:tc>
        <w:tc>
          <w:tcPr>
            <w:tcW w:w="1842" w:type="dxa"/>
            <w:shd w:val="clear" w:color="auto" w:fill="auto"/>
            <w:noWrap/>
            <w:vAlign w:val="center"/>
          </w:tcPr>
          <w:p>
            <w:pPr>
              <w:jc w:val="center"/>
            </w:pPr>
            <w:r>
              <w:rPr>
                <w:rFonts w:hint="eastAsia"/>
              </w:rPr>
              <w:t>1.80</w:t>
            </w:r>
          </w:p>
        </w:tc>
      </w:tr>
    </w:tbl>
    <w:p>
      <w:pPr>
        <w:pStyle w:val="11"/>
      </w:pPr>
      <w:r>
        <w:rPr>
          <w:rFonts w:hint="eastAsia"/>
        </w:rPr>
        <w:t>加标回收率试验</w:t>
      </w:r>
    </w:p>
    <w:p>
      <w:pPr>
        <w:pStyle w:val="8"/>
        <w:rPr>
          <w:rFonts w:ascii="Times New Roman"/>
          <w:szCs w:val="21"/>
        </w:rPr>
      </w:pPr>
      <w:r>
        <w:rPr>
          <w:rFonts w:ascii="Times New Roman"/>
          <w:szCs w:val="21"/>
        </w:rPr>
        <w:t>对试验样品进行加标回收试验，试验结果见表1</w:t>
      </w:r>
      <w:r>
        <w:rPr>
          <w:rFonts w:hint="eastAsia" w:ascii="Times New Roman"/>
          <w:szCs w:val="21"/>
        </w:rPr>
        <w:t>1</w:t>
      </w:r>
      <w:r>
        <w:rPr>
          <w:rFonts w:ascii="Times New Roman"/>
          <w:szCs w:val="21"/>
        </w:rPr>
        <w:t>，加标回收率在9</w:t>
      </w:r>
      <w:r>
        <w:rPr>
          <w:rFonts w:hint="eastAsia" w:ascii="Times New Roman"/>
          <w:szCs w:val="21"/>
        </w:rPr>
        <w:t>6.</w:t>
      </w:r>
      <w:r>
        <w:rPr>
          <w:rFonts w:ascii="Times New Roman"/>
          <w:szCs w:val="21"/>
        </w:rPr>
        <w:t>0%～10</w:t>
      </w:r>
      <w:r>
        <w:rPr>
          <w:rFonts w:hint="eastAsia" w:ascii="Times New Roman"/>
          <w:szCs w:val="21"/>
        </w:rPr>
        <w:t>6</w:t>
      </w:r>
      <w:r>
        <w:rPr>
          <w:rFonts w:ascii="Times New Roman"/>
          <w:szCs w:val="21"/>
        </w:rPr>
        <w:t>%之间，方法准确。</w:t>
      </w:r>
      <w:r>
        <w:rPr>
          <w:rFonts w:hint="eastAsia" w:ascii="Times New Roman"/>
          <w:szCs w:val="21"/>
        </w:rPr>
        <w:t>结果见表11.</w:t>
      </w:r>
    </w:p>
    <w:p>
      <w:pPr>
        <w:pStyle w:val="8"/>
        <w:rPr>
          <w:rFonts w:ascii="Times New Roman"/>
          <w:szCs w:val="21"/>
        </w:rPr>
      </w:pPr>
    </w:p>
    <w:p>
      <w:pPr>
        <w:pStyle w:val="9"/>
        <w:tabs>
          <w:tab w:val="left" w:pos="360"/>
        </w:tabs>
        <w:ind w:left="3828"/>
        <w:jc w:val="left"/>
      </w:pPr>
      <w:r>
        <w:rPr>
          <w:rFonts w:hint="eastAsia"/>
        </w:rPr>
        <w:t>加标回收率试验</w:t>
      </w:r>
    </w:p>
    <w:tbl>
      <w:tblPr>
        <w:tblStyle w:val="4"/>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4"/>
        <w:gridCol w:w="1758"/>
        <w:gridCol w:w="1840"/>
        <w:gridCol w:w="1559"/>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2054" w:type="dxa"/>
            <w:shd w:val="clear" w:color="auto" w:fill="auto"/>
            <w:noWrap/>
            <w:vAlign w:val="center"/>
          </w:tcPr>
          <w:p>
            <w:pPr>
              <w:widowControl/>
              <w:jc w:val="center"/>
              <w:rPr>
                <w:kern w:val="0"/>
                <w:szCs w:val="21"/>
              </w:rPr>
            </w:pPr>
            <w:r>
              <w:rPr>
                <w:szCs w:val="21"/>
              </w:rPr>
              <w:br w:type="page"/>
            </w:r>
            <w:r>
              <w:rPr>
                <w:kern w:val="0"/>
                <w:szCs w:val="21"/>
              </w:rPr>
              <w:t>样品名称</w:t>
            </w:r>
          </w:p>
        </w:tc>
        <w:tc>
          <w:tcPr>
            <w:tcW w:w="1758" w:type="dxa"/>
            <w:shd w:val="clear" w:color="auto" w:fill="auto"/>
            <w:vAlign w:val="center"/>
          </w:tcPr>
          <w:p>
            <w:pPr>
              <w:widowControl/>
              <w:jc w:val="center"/>
              <w:rPr>
                <w:kern w:val="0"/>
                <w:szCs w:val="21"/>
              </w:rPr>
            </w:pPr>
            <w:r>
              <w:rPr>
                <w:kern w:val="0"/>
                <w:szCs w:val="21"/>
              </w:rPr>
              <w:t>原结果</w:t>
            </w:r>
            <w:r>
              <w:rPr>
                <w:rFonts w:hint="eastAsia"/>
                <w:kern w:val="0"/>
                <w:szCs w:val="21"/>
              </w:rPr>
              <w:t xml:space="preserve"> </w:t>
            </w:r>
            <w:r>
              <w:rPr>
                <w:kern w:val="0"/>
                <w:szCs w:val="21"/>
              </w:rPr>
              <w:t>g/</w:t>
            </w:r>
            <w:r>
              <w:rPr>
                <w:rFonts w:hint="eastAsia"/>
                <w:kern w:val="0"/>
                <w:szCs w:val="21"/>
              </w:rPr>
              <w:t>t</w:t>
            </w:r>
          </w:p>
        </w:tc>
        <w:tc>
          <w:tcPr>
            <w:tcW w:w="1840" w:type="dxa"/>
            <w:shd w:val="clear" w:color="auto" w:fill="auto"/>
            <w:vAlign w:val="center"/>
          </w:tcPr>
          <w:p>
            <w:pPr>
              <w:widowControl/>
              <w:jc w:val="center"/>
              <w:rPr>
                <w:kern w:val="0"/>
                <w:szCs w:val="21"/>
              </w:rPr>
            </w:pPr>
            <w:r>
              <w:rPr>
                <w:kern w:val="0"/>
                <w:szCs w:val="21"/>
              </w:rPr>
              <w:t>标准加入量 g/</w:t>
            </w:r>
            <w:r>
              <w:rPr>
                <w:rFonts w:hint="eastAsia"/>
                <w:kern w:val="0"/>
                <w:szCs w:val="21"/>
              </w:rPr>
              <w:t>t</w:t>
            </w:r>
          </w:p>
        </w:tc>
        <w:tc>
          <w:tcPr>
            <w:tcW w:w="1559" w:type="dxa"/>
            <w:shd w:val="clear" w:color="auto" w:fill="auto"/>
            <w:vAlign w:val="center"/>
          </w:tcPr>
          <w:p>
            <w:pPr>
              <w:widowControl/>
              <w:jc w:val="center"/>
              <w:rPr>
                <w:kern w:val="0"/>
                <w:szCs w:val="21"/>
              </w:rPr>
            </w:pPr>
            <w:r>
              <w:rPr>
                <w:kern w:val="0"/>
                <w:szCs w:val="21"/>
              </w:rPr>
              <w:t>测定结果</w:t>
            </w:r>
            <w:r>
              <w:rPr>
                <w:rFonts w:hint="eastAsia"/>
                <w:kern w:val="0"/>
                <w:szCs w:val="21"/>
              </w:rPr>
              <w:t xml:space="preserve"> </w:t>
            </w:r>
            <w:r>
              <w:rPr>
                <w:kern w:val="0"/>
                <w:szCs w:val="21"/>
              </w:rPr>
              <w:t>g/</w:t>
            </w:r>
            <w:r>
              <w:rPr>
                <w:rFonts w:hint="eastAsia"/>
                <w:kern w:val="0"/>
                <w:szCs w:val="21"/>
              </w:rPr>
              <w:t>t</w:t>
            </w:r>
          </w:p>
        </w:tc>
        <w:tc>
          <w:tcPr>
            <w:tcW w:w="1808" w:type="dxa"/>
            <w:shd w:val="clear" w:color="auto" w:fill="auto"/>
            <w:vAlign w:val="center"/>
          </w:tcPr>
          <w:p>
            <w:pPr>
              <w:widowControl/>
              <w:jc w:val="center"/>
              <w:rPr>
                <w:kern w:val="0"/>
                <w:szCs w:val="21"/>
              </w:rPr>
            </w:pPr>
            <w:r>
              <w:rPr>
                <w:kern w:val="0"/>
                <w:szCs w:val="21"/>
              </w:rPr>
              <w:t>回收率</w:t>
            </w:r>
            <w:r>
              <w:rPr>
                <w:rFonts w:hint="eastAsia"/>
                <w:kern w:val="0"/>
                <w:szCs w:val="21"/>
              </w:rPr>
              <w:t>/</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54" w:type="dxa"/>
            <w:shd w:val="clear" w:color="auto" w:fill="auto"/>
            <w:noWrap/>
          </w:tcPr>
          <w:p>
            <w:pPr>
              <w:widowControl/>
              <w:jc w:val="center"/>
              <w:rPr>
                <w:kern w:val="0"/>
                <w:szCs w:val="21"/>
              </w:rPr>
            </w:pPr>
            <w:r>
              <w:rPr>
                <w:rFonts w:hint="eastAsia"/>
                <w:kern w:val="0"/>
                <w:szCs w:val="21"/>
              </w:rPr>
              <w:t>Ag-1#</w:t>
            </w:r>
          </w:p>
        </w:tc>
        <w:tc>
          <w:tcPr>
            <w:tcW w:w="1758" w:type="dxa"/>
            <w:shd w:val="clear" w:color="auto" w:fill="auto"/>
            <w:noWrap/>
            <w:vAlign w:val="center"/>
          </w:tcPr>
          <w:p>
            <w:pPr>
              <w:widowControl/>
              <w:jc w:val="center"/>
              <w:rPr>
                <w:kern w:val="0"/>
                <w:szCs w:val="21"/>
              </w:rPr>
            </w:pPr>
            <w:r>
              <w:rPr>
                <w:rFonts w:hint="eastAsia"/>
                <w:kern w:val="0"/>
                <w:szCs w:val="21"/>
              </w:rPr>
              <w:t>88</w:t>
            </w:r>
          </w:p>
        </w:tc>
        <w:tc>
          <w:tcPr>
            <w:tcW w:w="1840" w:type="dxa"/>
            <w:shd w:val="clear" w:color="auto" w:fill="auto"/>
            <w:noWrap/>
            <w:vAlign w:val="center"/>
          </w:tcPr>
          <w:p>
            <w:pPr>
              <w:widowControl/>
              <w:jc w:val="center"/>
              <w:rPr>
                <w:kern w:val="0"/>
                <w:szCs w:val="21"/>
              </w:rPr>
            </w:pPr>
            <w:r>
              <w:rPr>
                <w:rFonts w:hint="eastAsia"/>
                <w:kern w:val="0"/>
                <w:szCs w:val="21"/>
              </w:rPr>
              <w:t>50</w:t>
            </w:r>
          </w:p>
        </w:tc>
        <w:tc>
          <w:tcPr>
            <w:tcW w:w="1559" w:type="dxa"/>
            <w:shd w:val="clear" w:color="auto" w:fill="auto"/>
            <w:noWrap/>
            <w:vAlign w:val="center"/>
          </w:tcPr>
          <w:p>
            <w:pPr>
              <w:widowControl/>
              <w:jc w:val="center"/>
              <w:rPr>
                <w:kern w:val="0"/>
                <w:szCs w:val="21"/>
              </w:rPr>
            </w:pPr>
            <w:r>
              <w:rPr>
                <w:rFonts w:hint="eastAsia"/>
                <w:kern w:val="0"/>
                <w:szCs w:val="21"/>
              </w:rPr>
              <w:t>136</w:t>
            </w:r>
          </w:p>
        </w:tc>
        <w:tc>
          <w:tcPr>
            <w:tcW w:w="1808" w:type="dxa"/>
            <w:shd w:val="clear" w:color="auto" w:fill="auto"/>
            <w:noWrap/>
            <w:vAlign w:val="center"/>
          </w:tcPr>
          <w:p>
            <w:pPr>
              <w:widowControl/>
              <w:jc w:val="center"/>
              <w:rPr>
                <w:kern w:val="0"/>
                <w:szCs w:val="21"/>
              </w:rPr>
            </w:pPr>
            <w:r>
              <w:rPr>
                <w:rFonts w:hint="eastAsia"/>
                <w:kern w:val="0"/>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54" w:type="dxa"/>
            <w:shd w:val="clear" w:color="auto" w:fill="auto"/>
            <w:noWrap/>
          </w:tcPr>
          <w:p>
            <w:pPr>
              <w:widowControl/>
              <w:jc w:val="center"/>
              <w:rPr>
                <w:kern w:val="0"/>
                <w:szCs w:val="21"/>
              </w:rPr>
            </w:pPr>
            <w:r>
              <w:rPr>
                <w:rFonts w:hint="eastAsia"/>
                <w:kern w:val="0"/>
                <w:szCs w:val="21"/>
              </w:rPr>
              <w:t>Ag-2#</w:t>
            </w:r>
          </w:p>
        </w:tc>
        <w:tc>
          <w:tcPr>
            <w:tcW w:w="1758" w:type="dxa"/>
            <w:shd w:val="clear" w:color="auto" w:fill="auto"/>
            <w:noWrap/>
            <w:vAlign w:val="center"/>
          </w:tcPr>
          <w:p>
            <w:pPr>
              <w:widowControl/>
              <w:jc w:val="center"/>
              <w:rPr>
                <w:kern w:val="0"/>
                <w:szCs w:val="21"/>
              </w:rPr>
            </w:pPr>
            <w:r>
              <w:rPr>
                <w:rFonts w:hint="eastAsia"/>
                <w:kern w:val="0"/>
                <w:szCs w:val="21"/>
              </w:rPr>
              <w:t>105</w:t>
            </w:r>
          </w:p>
        </w:tc>
        <w:tc>
          <w:tcPr>
            <w:tcW w:w="1840" w:type="dxa"/>
            <w:shd w:val="clear" w:color="auto" w:fill="auto"/>
            <w:noWrap/>
            <w:vAlign w:val="center"/>
          </w:tcPr>
          <w:p>
            <w:pPr>
              <w:widowControl/>
              <w:jc w:val="center"/>
              <w:rPr>
                <w:kern w:val="0"/>
                <w:szCs w:val="21"/>
              </w:rPr>
            </w:pPr>
            <w:r>
              <w:rPr>
                <w:rFonts w:hint="eastAsia"/>
                <w:kern w:val="0"/>
                <w:szCs w:val="21"/>
              </w:rPr>
              <w:t>50</w:t>
            </w:r>
          </w:p>
        </w:tc>
        <w:tc>
          <w:tcPr>
            <w:tcW w:w="1559" w:type="dxa"/>
            <w:shd w:val="clear" w:color="auto" w:fill="auto"/>
            <w:noWrap/>
            <w:vAlign w:val="center"/>
          </w:tcPr>
          <w:p>
            <w:pPr>
              <w:widowControl/>
              <w:jc w:val="center"/>
              <w:rPr>
                <w:kern w:val="0"/>
                <w:szCs w:val="21"/>
              </w:rPr>
            </w:pPr>
            <w:r>
              <w:rPr>
                <w:rFonts w:hint="eastAsia"/>
                <w:kern w:val="0"/>
                <w:szCs w:val="21"/>
              </w:rPr>
              <w:t>158</w:t>
            </w:r>
          </w:p>
        </w:tc>
        <w:tc>
          <w:tcPr>
            <w:tcW w:w="1808" w:type="dxa"/>
            <w:shd w:val="clear" w:color="auto" w:fill="auto"/>
            <w:noWrap/>
            <w:vAlign w:val="center"/>
          </w:tcPr>
          <w:p>
            <w:pPr>
              <w:widowControl/>
              <w:jc w:val="center"/>
              <w:rPr>
                <w:kern w:val="0"/>
                <w:szCs w:val="21"/>
              </w:rPr>
            </w:pPr>
            <w:r>
              <w:rPr>
                <w:rFonts w:hint="eastAsia"/>
                <w:kern w:val="0"/>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54" w:type="dxa"/>
            <w:shd w:val="clear" w:color="auto" w:fill="auto"/>
            <w:noWrap/>
          </w:tcPr>
          <w:p>
            <w:pPr>
              <w:widowControl/>
              <w:jc w:val="center"/>
              <w:rPr>
                <w:kern w:val="0"/>
                <w:szCs w:val="21"/>
              </w:rPr>
            </w:pPr>
            <w:r>
              <w:rPr>
                <w:rFonts w:hint="eastAsia"/>
                <w:kern w:val="0"/>
                <w:szCs w:val="21"/>
              </w:rPr>
              <w:t>Ag-3#</w:t>
            </w:r>
          </w:p>
        </w:tc>
        <w:tc>
          <w:tcPr>
            <w:tcW w:w="1758" w:type="dxa"/>
            <w:shd w:val="clear" w:color="auto" w:fill="auto"/>
            <w:noWrap/>
            <w:vAlign w:val="center"/>
          </w:tcPr>
          <w:p>
            <w:pPr>
              <w:widowControl/>
              <w:jc w:val="center"/>
              <w:rPr>
                <w:kern w:val="0"/>
                <w:szCs w:val="21"/>
              </w:rPr>
            </w:pPr>
            <w:r>
              <w:rPr>
                <w:rFonts w:hint="eastAsia"/>
                <w:kern w:val="0"/>
                <w:szCs w:val="21"/>
              </w:rPr>
              <w:t>242</w:t>
            </w:r>
          </w:p>
        </w:tc>
        <w:tc>
          <w:tcPr>
            <w:tcW w:w="1840" w:type="dxa"/>
            <w:shd w:val="clear" w:color="auto" w:fill="auto"/>
            <w:noWrap/>
            <w:vAlign w:val="center"/>
          </w:tcPr>
          <w:p>
            <w:pPr>
              <w:widowControl/>
              <w:jc w:val="center"/>
              <w:rPr>
                <w:kern w:val="0"/>
                <w:szCs w:val="21"/>
              </w:rPr>
            </w:pPr>
            <w:r>
              <w:rPr>
                <w:rFonts w:hint="eastAsia"/>
                <w:kern w:val="0"/>
                <w:szCs w:val="21"/>
              </w:rPr>
              <w:t>50</w:t>
            </w:r>
          </w:p>
        </w:tc>
        <w:tc>
          <w:tcPr>
            <w:tcW w:w="1559" w:type="dxa"/>
            <w:shd w:val="clear" w:color="auto" w:fill="auto"/>
            <w:noWrap/>
            <w:vAlign w:val="center"/>
          </w:tcPr>
          <w:p>
            <w:pPr>
              <w:widowControl/>
              <w:jc w:val="center"/>
              <w:rPr>
                <w:kern w:val="0"/>
                <w:szCs w:val="21"/>
              </w:rPr>
            </w:pPr>
            <w:r>
              <w:rPr>
                <w:rFonts w:hint="eastAsia"/>
                <w:kern w:val="0"/>
                <w:szCs w:val="21"/>
              </w:rPr>
              <w:t>293</w:t>
            </w:r>
          </w:p>
        </w:tc>
        <w:tc>
          <w:tcPr>
            <w:tcW w:w="1808" w:type="dxa"/>
            <w:shd w:val="clear" w:color="auto" w:fill="auto"/>
            <w:noWrap/>
            <w:vAlign w:val="center"/>
          </w:tcPr>
          <w:p>
            <w:pPr>
              <w:widowControl/>
              <w:jc w:val="center"/>
              <w:rPr>
                <w:kern w:val="0"/>
                <w:szCs w:val="21"/>
              </w:rPr>
            </w:pPr>
            <w:r>
              <w:rPr>
                <w:rFonts w:hint="eastAsia"/>
                <w:kern w:val="0"/>
                <w:szCs w:val="21"/>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54" w:type="dxa"/>
            <w:shd w:val="clear" w:color="auto" w:fill="auto"/>
            <w:noWrap/>
          </w:tcPr>
          <w:p>
            <w:pPr>
              <w:widowControl/>
              <w:jc w:val="center"/>
              <w:rPr>
                <w:kern w:val="0"/>
                <w:szCs w:val="21"/>
              </w:rPr>
            </w:pPr>
            <w:r>
              <w:rPr>
                <w:rFonts w:hint="eastAsia"/>
                <w:kern w:val="0"/>
                <w:szCs w:val="21"/>
              </w:rPr>
              <w:t>Ag-4#</w:t>
            </w:r>
          </w:p>
        </w:tc>
        <w:tc>
          <w:tcPr>
            <w:tcW w:w="1758" w:type="dxa"/>
            <w:shd w:val="clear" w:color="auto" w:fill="auto"/>
            <w:noWrap/>
            <w:vAlign w:val="center"/>
          </w:tcPr>
          <w:p>
            <w:pPr>
              <w:widowControl/>
              <w:jc w:val="center"/>
              <w:rPr>
                <w:kern w:val="0"/>
                <w:szCs w:val="21"/>
              </w:rPr>
            </w:pPr>
            <w:r>
              <w:rPr>
                <w:rFonts w:hint="eastAsia"/>
                <w:kern w:val="0"/>
                <w:szCs w:val="21"/>
              </w:rPr>
              <w:t>447</w:t>
            </w:r>
          </w:p>
        </w:tc>
        <w:tc>
          <w:tcPr>
            <w:tcW w:w="1840" w:type="dxa"/>
            <w:shd w:val="clear" w:color="auto" w:fill="auto"/>
            <w:noWrap/>
            <w:vAlign w:val="center"/>
          </w:tcPr>
          <w:p>
            <w:pPr>
              <w:widowControl/>
              <w:jc w:val="center"/>
              <w:rPr>
                <w:kern w:val="0"/>
                <w:szCs w:val="21"/>
              </w:rPr>
            </w:pPr>
            <w:r>
              <w:rPr>
                <w:rFonts w:hint="eastAsia"/>
                <w:kern w:val="0"/>
                <w:szCs w:val="21"/>
              </w:rPr>
              <w:t>50</w:t>
            </w:r>
          </w:p>
        </w:tc>
        <w:tc>
          <w:tcPr>
            <w:tcW w:w="1559" w:type="dxa"/>
            <w:shd w:val="clear" w:color="auto" w:fill="auto"/>
            <w:noWrap/>
            <w:vAlign w:val="center"/>
          </w:tcPr>
          <w:p>
            <w:pPr>
              <w:widowControl/>
              <w:jc w:val="center"/>
              <w:rPr>
                <w:kern w:val="0"/>
                <w:szCs w:val="21"/>
              </w:rPr>
            </w:pPr>
            <w:r>
              <w:rPr>
                <w:rFonts w:hint="eastAsia"/>
                <w:kern w:val="0"/>
                <w:szCs w:val="21"/>
              </w:rPr>
              <w:t>495</w:t>
            </w:r>
          </w:p>
        </w:tc>
        <w:tc>
          <w:tcPr>
            <w:tcW w:w="1808" w:type="dxa"/>
            <w:shd w:val="clear" w:color="auto" w:fill="auto"/>
            <w:noWrap/>
            <w:vAlign w:val="center"/>
          </w:tcPr>
          <w:p>
            <w:pPr>
              <w:widowControl/>
              <w:jc w:val="center"/>
              <w:rPr>
                <w:kern w:val="0"/>
                <w:szCs w:val="21"/>
              </w:rPr>
            </w:pPr>
            <w:r>
              <w:rPr>
                <w:rFonts w:hint="eastAsia"/>
                <w:kern w:val="0"/>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54" w:type="dxa"/>
            <w:shd w:val="clear" w:color="auto" w:fill="auto"/>
            <w:noWrap/>
          </w:tcPr>
          <w:p>
            <w:pPr>
              <w:widowControl/>
              <w:jc w:val="center"/>
              <w:rPr>
                <w:kern w:val="0"/>
                <w:szCs w:val="21"/>
              </w:rPr>
            </w:pPr>
            <w:r>
              <w:rPr>
                <w:rFonts w:hint="eastAsia"/>
                <w:kern w:val="0"/>
                <w:szCs w:val="21"/>
              </w:rPr>
              <w:t>Ag-5#</w:t>
            </w:r>
          </w:p>
        </w:tc>
        <w:tc>
          <w:tcPr>
            <w:tcW w:w="1758" w:type="dxa"/>
            <w:shd w:val="clear" w:color="auto" w:fill="auto"/>
            <w:noWrap/>
            <w:vAlign w:val="center"/>
          </w:tcPr>
          <w:p>
            <w:pPr>
              <w:widowControl/>
              <w:jc w:val="center"/>
              <w:rPr>
                <w:kern w:val="0"/>
                <w:szCs w:val="21"/>
              </w:rPr>
            </w:pPr>
            <w:r>
              <w:rPr>
                <w:rFonts w:hint="eastAsia"/>
                <w:kern w:val="0"/>
                <w:szCs w:val="21"/>
              </w:rPr>
              <w:t>478</w:t>
            </w:r>
          </w:p>
        </w:tc>
        <w:tc>
          <w:tcPr>
            <w:tcW w:w="1840" w:type="dxa"/>
            <w:shd w:val="clear" w:color="auto" w:fill="auto"/>
            <w:noWrap/>
            <w:vAlign w:val="center"/>
          </w:tcPr>
          <w:p>
            <w:pPr>
              <w:widowControl/>
              <w:jc w:val="center"/>
              <w:rPr>
                <w:kern w:val="0"/>
                <w:szCs w:val="21"/>
              </w:rPr>
            </w:pPr>
            <w:r>
              <w:rPr>
                <w:rFonts w:hint="eastAsia"/>
                <w:kern w:val="0"/>
                <w:szCs w:val="21"/>
              </w:rPr>
              <w:t>50</w:t>
            </w:r>
          </w:p>
        </w:tc>
        <w:tc>
          <w:tcPr>
            <w:tcW w:w="1559" w:type="dxa"/>
            <w:shd w:val="clear" w:color="auto" w:fill="auto"/>
            <w:noWrap/>
            <w:vAlign w:val="center"/>
          </w:tcPr>
          <w:p>
            <w:pPr>
              <w:widowControl/>
              <w:jc w:val="center"/>
              <w:rPr>
                <w:kern w:val="0"/>
                <w:szCs w:val="21"/>
              </w:rPr>
            </w:pPr>
            <w:r>
              <w:rPr>
                <w:rFonts w:hint="eastAsia"/>
                <w:kern w:val="0"/>
                <w:szCs w:val="21"/>
              </w:rPr>
              <w:t>527</w:t>
            </w:r>
          </w:p>
        </w:tc>
        <w:tc>
          <w:tcPr>
            <w:tcW w:w="1808" w:type="dxa"/>
            <w:shd w:val="clear" w:color="auto" w:fill="auto"/>
            <w:noWrap/>
            <w:vAlign w:val="center"/>
          </w:tcPr>
          <w:p>
            <w:pPr>
              <w:widowControl/>
              <w:jc w:val="center"/>
              <w:rPr>
                <w:kern w:val="0"/>
                <w:szCs w:val="21"/>
              </w:rPr>
            </w:pPr>
            <w:r>
              <w:rPr>
                <w:rFonts w:hint="eastAsia"/>
                <w:kern w:val="0"/>
                <w:szCs w:val="21"/>
              </w:rPr>
              <w:t>98</w:t>
            </w:r>
          </w:p>
        </w:tc>
      </w:tr>
    </w:tbl>
    <w:p>
      <w:pPr>
        <w:pStyle w:val="8"/>
      </w:pPr>
    </w:p>
    <w:p>
      <w:pPr>
        <w:pStyle w:val="11"/>
      </w:pPr>
      <w:r>
        <w:rPr>
          <w:rFonts w:hint="eastAsia"/>
        </w:rPr>
        <w:t>补充试验</w:t>
      </w:r>
    </w:p>
    <w:p>
      <w:pPr>
        <w:pStyle w:val="8"/>
        <w:rPr>
          <w:rFonts w:ascii="Times New Roman"/>
          <w:szCs w:val="21"/>
        </w:rPr>
      </w:pPr>
      <w:r>
        <w:rPr>
          <w:rFonts w:hint="eastAsia" w:ascii="Times New Roman"/>
          <w:szCs w:val="21"/>
        </w:rPr>
        <w:t>高含量的银在酸性溶液中极易析出，样品溶解时应避免这种情况。随着温度降低，银析出的可能性也会增加。因此样品不宜长时间放置，溶解好后应及时测定。实验用</w:t>
      </w:r>
      <w:r>
        <w:rPr>
          <w:rFonts w:hint="eastAsia"/>
          <w:szCs w:val="21"/>
        </w:rPr>
        <w:t>Ag-5#放置4h、8h、12h、24h</w:t>
      </w:r>
      <w:r>
        <w:rPr>
          <w:rFonts w:hint="eastAsia" w:ascii="Times New Roman"/>
          <w:szCs w:val="21"/>
        </w:rPr>
        <w:t>测定结果见表12.</w:t>
      </w:r>
    </w:p>
    <w:p>
      <w:pPr>
        <w:pStyle w:val="9"/>
        <w:tabs>
          <w:tab w:val="left" w:pos="360"/>
        </w:tabs>
        <w:ind w:left="3828"/>
        <w:jc w:val="left"/>
      </w:pPr>
      <w:r>
        <w:rPr>
          <w:rFonts w:hint="eastAsia"/>
        </w:rPr>
        <w:t>放置后测定结果</w:t>
      </w:r>
    </w:p>
    <w:tbl>
      <w:tblPr>
        <w:tblStyle w:val="4"/>
        <w:tblW w:w="8559" w:type="dxa"/>
        <w:jc w:val="center"/>
        <w:tblLayout w:type="fixed"/>
        <w:tblCellMar>
          <w:top w:w="15" w:type="dxa"/>
          <w:left w:w="15" w:type="dxa"/>
          <w:bottom w:w="15" w:type="dxa"/>
          <w:right w:w="15" w:type="dxa"/>
        </w:tblCellMar>
      </w:tblPr>
      <w:tblGrid>
        <w:gridCol w:w="1276"/>
        <w:gridCol w:w="4139"/>
        <w:gridCol w:w="1584"/>
        <w:gridCol w:w="1560"/>
      </w:tblGrid>
      <w:tr>
        <w:tblPrEx>
          <w:tblCellMar>
            <w:top w:w="15" w:type="dxa"/>
            <w:left w:w="15" w:type="dxa"/>
            <w:bottom w:w="15" w:type="dxa"/>
            <w:right w:w="15" w:type="dxa"/>
          </w:tblCellMar>
        </w:tblPrEx>
        <w:trPr>
          <w:trHeight w:val="286"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Times New Roman"/>
                <w:szCs w:val="21"/>
              </w:rPr>
            </w:pPr>
            <w:r>
              <w:rPr>
                <w:rFonts w:hint="eastAsia" w:ascii="Times New Roman"/>
                <w:szCs w:val="21"/>
              </w:rPr>
              <w:t>样品名称</w:t>
            </w:r>
          </w:p>
        </w:tc>
        <w:tc>
          <w:tcPr>
            <w:tcW w:w="4139"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szCs w:val="21"/>
              </w:rPr>
            </w:pPr>
            <w:r>
              <w:rPr>
                <w:szCs w:val="21"/>
              </w:rPr>
              <w:t>测定结果</w:t>
            </w:r>
            <w:r>
              <w:rPr>
                <w:rFonts w:hint="eastAsia"/>
                <w:szCs w:val="21"/>
              </w:rPr>
              <w:t xml:space="preserve"> </w:t>
            </w:r>
            <w:r>
              <w:rPr>
                <w:szCs w:val="21"/>
              </w:rPr>
              <w:t>g/</w:t>
            </w:r>
            <w:r>
              <w:rPr>
                <w:rFonts w:hint="eastAsia"/>
                <w:szCs w:val="21"/>
              </w:rPr>
              <w:t>t</w:t>
            </w:r>
          </w:p>
        </w:tc>
        <w:tc>
          <w:tcPr>
            <w:tcW w:w="1584" w:type="dxa"/>
            <w:tcBorders>
              <w:top w:val="single" w:color="000000" w:sz="4" w:space="0"/>
              <w:left w:val="single" w:color="000000" w:sz="4" w:space="0"/>
              <w:bottom w:val="single" w:color="000000" w:sz="4" w:space="0"/>
              <w:right w:val="single" w:color="000000" w:sz="4" w:space="0"/>
            </w:tcBorders>
          </w:tcPr>
          <w:p>
            <w:pPr>
              <w:pStyle w:val="8"/>
              <w:ind w:firstLine="0" w:firstLineChars="0"/>
              <w:jc w:val="center"/>
              <w:rPr>
                <w:szCs w:val="21"/>
              </w:rPr>
            </w:pPr>
            <w:r>
              <w:rPr>
                <w:rFonts w:hint="eastAsia"/>
                <w:szCs w:val="21"/>
              </w:rPr>
              <w:t>平均</w:t>
            </w:r>
            <w:r>
              <w:rPr>
                <w:szCs w:val="21"/>
              </w:rPr>
              <w:t>结果</w:t>
            </w:r>
            <w:r>
              <w:rPr>
                <w:rFonts w:hint="eastAsia"/>
                <w:szCs w:val="21"/>
              </w:rPr>
              <w:t xml:space="preserve"> </w:t>
            </w:r>
            <w:r>
              <w:rPr>
                <w:szCs w:val="21"/>
              </w:rPr>
              <w:t>g/</w:t>
            </w:r>
            <w:r>
              <w:rPr>
                <w:rFonts w:hint="eastAsia"/>
                <w:szCs w:val="21"/>
              </w:rPr>
              <w:t>t</w:t>
            </w:r>
          </w:p>
        </w:tc>
        <w:tc>
          <w:tcPr>
            <w:tcW w:w="1560" w:type="dxa"/>
            <w:tcBorders>
              <w:top w:val="single" w:color="000000" w:sz="4" w:space="0"/>
              <w:left w:val="single" w:color="000000" w:sz="4" w:space="0"/>
              <w:bottom w:val="single" w:color="000000" w:sz="4" w:space="0"/>
              <w:right w:val="single" w:color="000000" w:sz="4" w:space="0"/>
            </w:tcBorders>
          </w:tcPr>
          <w:p>
            <w:pPr>
              <w:pStyle w:val="8"/>
              <w:ind w:firstLine="0" w:firstLineChars="0"/>
              <w:jc w:val="center"/>
              <w:rPr>
                <w:szCs w:val="21"/>
              </w:rPr>
            </w:pPr>
            <w:r>
              <w:rPr>
                <w:rFonts w:hint="eastAsia"/>
                <w:szCs w:val="21"/>
              </w:rPr>
              <w:t>原</w:t>
            </w:r>
            <w:r>
              <w:rPr>
                <w:szCs w:val="21"/>
              </w:rPr>
              <w:t>结果</w:t>
            </w:r>
            <w:r>
              <w:rPr>
                <w:rFonts w:hint="eastAsia"/>
                <w:szCs w:val="21"/>
              </w:rPr>
              <w:t xml:space="preserve"> </w:t>
            </w:r>
            <w:r>
              <w:rPr>
                <w:szCs w:val="21"/>
              </w:rPr>
              <w:t>g/</w:t>
            </w:r>
            <w:r>
              <w:rPr>
                <w:rFonts w:hint="eastAsia"/>
                <w:szCs w:val="21"/>
              </w:rPr>
              <w:t>t</w:t>
            </w:r>
          </w:p>
        </w:tc>
      </w:tr>
      <w:tr>
        <w:tblPrEx>
          <w:tblCellMar>
            <w:top w:w="15" w:type="dxa"/>
            <w:left w:w="15" w:type="dxa"/>
            <w:bottom w:w="15" w:type="dxa"/>
            <w:right w:w="15" w:type="dxa"/>
          </w:tblCellMar>
        </w:tblPrEx>
        <w:trPr>
          <w:trHeight w:val="286"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Times New Roman"/>
                <w:szCs w:val="21"/>
              </w:rPr>
            </w:pPr>
            <w:r>
              <w:rPr>
                <w:rFonts w:hint="eastAsia"/>
                <w:szCs w:val="21"/>
              </w:rPr>
              <w:t>Ag-5#</w:t>
            </w:r>
          </w:p>
        </w:tc>
        <w:tc>
          <w:tcPr>
            <w:tcW w:w="4139"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Times New Roman"/>
                <w:szCs w:val="21"/>
              </w:rPr>
            </w:pPr>
            <w:r>
              <w:rPr>
                <w:rFonts w:hint="eastAsia" w:ascii="Times New Roman"/>
                <w:szCs w:val="21"/>
              </w:rPr>
              <w:t>476、479、481、475</w:t>
            </w:r>
          </w:p>
        </w:tc>
        <w:tc>
          <w:tcPr>
            <w:tcW w:w="1584" w:type="dxa"/>
            <w:tcBorders>
              <w:top w:val="single" w:color="000000" w:sz="4" w:space="0"/>
              <w:left w:val="single" w:color="000000" w:sz="4" w:space="0"/>
              <w:bottom w:val="single" w:color="000000" w:sz="4" w:space="0"/>
              <w:right w:val="single" w:color="000000" w:sz="4" w:space="0"/>
            </w:tcBorders>
          </w:tcPr>
          <w:p>
            <w:pPr>
              <w:pStyle w:val="8"/>
              <w:ind w:firstLine="0" w:firstLineChars="0"/>
              <w:jc w:val="center"/>
              <w:rPr>
                <w:rFonts w:ascii="Times New Roman"/>
                <w:szCs w:val="21"/>
              </w:rPr>
            </w:pPr>
            <w:r>
              <w:rPr>
                <w:rFonts w:hint="eastAsia" w:ascii="Times New Roman"/>
                <w:szCs w:val="21"/>
              </w:rPr>
              <w:t>477.8</w:t>
            </w:r>
          </w:p>
        </w:tc>
        <w:tc>
          <w:tcPr>
            <w:tcW w:w="1560" w:type="dxa"/>
            <w:tcBorders>
              <w:top w:val="single" w:color="000000" w:sz="4" w:space="0"/>
              <w:left w:val="single" w:color="000000" w:sz="4" w:space="0"/>
              <w:bottom w:val="single" w:color="000000" w:sz="4" w:space="0"/>
              <w:right w:val="single" w:color="000000" w:sz="4" w:space="0"/>
            </w:tcBorders>
          </w:tcPr>
          <w:p>
            <w:pPr>
              <w:pStyle w:val="8"/>
              <w:ind w:firstLine="0" w:firstLineChars="0"/>
              <w:jc w:val="center"/>
              <w:rPr>
                <w:rFonts w:ascii="Times New Roman"/>
                <w:szCs w:val="21"/>
              </w:rPr>
            </w:pPr>
            <w:r>
              <w:rPr>
                <w:rFonts w:hint="eastAsia" w:ascii="Times New Roman"/>
                <w:szCs w:val="21"/>
              </w:rPr>
              <w:t>478</w:t>
            </w:r>
          </w:p>
        </w:tc>
      </w:tr>
    </w:tbl>
    <w:p>
      <w:pPr>
        <w:pStyle w:val="8"/>
        <w:rPr>
          <w:rFonts w:ascii="Times New Roman"/>
          <w:color w:val="FF0000"/>
          <w:szCs w:val="21"/>
        </w:rPr>
      </w:pPr>
      <w:r>
        <w:rPr>
          <w:rFonts w:hint="eastAsia" w:ascii="Times New Roman"/>
          <w:szCs w:val="21"/>
        </w:rPr>
        <w:t>试验结果可见，在20%盐酸介质下样品稳定性较好，本文实验条件下样品放置24h不会影响测定结果。</w:t>
      </w:r>
      <w:r>
        <w:rPr>
          <w:rFonts w:hint="eastAsia" w:ascii="Times New Roman"/>
          <w:color w:val="FF0000"/>
          <w:szCs w:val="21"/>
        </w:rPr>
        <w:t xml:space="preserve"> </w:t>
      </w:r>
    </w:p>
    <w:p>
      <w:pPr>
        <w:pStyle w:val="7"/>
      </w:pPr>
      <w:r>
        <w:rPr>
          <w:rFonts w:hint="eastAsia"/>
        </w:rPr>
        <w:t>结论</w:t>
      </w:r>
    </w:p>
    <w:p>
      <w:pPr>
        <w:pStyle w:val="8"/>
        <w:rPr>
          <w:rFonts w:ascii="Times New Roman"/>
          <w:szCs w:val="21"/>
        </w:rPr>
      </w:pPr>
      <w:r>
        <w:rPr>
          <w:rFonts w:ascii="Times New Roman"/>
          <w:szCs w:val="21"/>
        </w:rPr>
        <w:t>以上试验结果表明，本方法测定</w:t>
      </w:r>
      <w:r>
        <w:rPr>
          <w:rFonts w:hint="eastAsia" w:ascii="Times New Roman"/>
          <w:szCs w:val="21"/>
        </w:rPr>
        <w:t>高硫渣中银的含量</w:t>
      </w:r>
      <w:r>
        <w:rPr>
          <w:rFonts w:ascii="Times New Roman"/>
          <w:szCs w:val="21"/>
        </w:rPr>
        <w:t>，加标回收率在9</w:t>
      </w:r>
      <w:r>
        <w:rPr>
          <w:rFonts w:hint="eastAsia" w:ascii="Times New Roman"/>
          <w:szCs w:val="21"/>
        </w:rPr>
        <w:t>6</w:t>
      </w:r>
      <w:r>
        <w:rPr>
          <w:rFonts w:ascii="Times New Roman"/>
          <w:szCs w:val="21"/>
        </w:rPr>
        <w:t>%～10</w:t>
      </w:r>
      <w:r>
        <w:rPr>
          <w:rFonts w:hint="eastAsia" w:ascii="Times New Roman"/>
          <w:szCs w:val="21"/>
        </w:rPr>
        <w:t>6%</w:t>
      </w:r>
      <w:r>
        <w:rPr>
          <w:rFonts w:ascii="Times New Roman"/>
          <w:szCs w:val="21"/>
        </w:rPr>
        <w:t>之间，分析结果准确可靠，数据精密度好。</w:t>
      </w:r>
    </w:p>
    <w:p>
      <w:pPr>
        <w:pStyle w:val="8"/>
        <w:jc w:val="center"/>
        <w:rPr>
          <w:rFonts w:ascii="Times New Roman"/>
          <w:szCs w:val="21"/>
        </w:rPr>
      </w:pPr>
      <w:r>
        <w:rPr>
          <w:rFonts w:hint="eastAsia" w:ascii="Times New Roman"/>
          <w:szCs w:val="21"/>
        </w:rPr>
        <w:t xml:space="preserve">                                              </w:t>
      </w:r>
      <w:r>
        <w:rPr>
          <w:rFonts w:ascii="Times New Roman"/>
          <w:szCs w:val="21"/>
        </w:rPr>
        <w:t>实验人员：</w:t>
      </w:r>
      <w:r>
        <w:rPr>
          <w:rFonts w:hint="eastAsia" w:ascii="Times New Roman"/>
          <w:szCs w:val="21"/>
        </w:rPr>
        <w:t>杨树泉 杨志伟</w:t>
      </w:r>
      <w:r>
        <w:rPr>
          <w:rFonts w:ascii="Times New Roman"/>
          <w:szCs w:val="21"/>
        </w:rPr>
        <w:t xml:space="preserve"> </w:t>
      </w:r>
      <w:r>
        <w:rPr>
          <w:rFonts w:hint="eastAsia" w:ascii="Times New Roman"/>
          <w:szCs w:val="21"/>
        </w:rPr>
        <w:t>李娜</w:t>
      </w:r>
    </w:p>
    <w:p>
      <w:pPr>
        <w:pStyle w:val="8"/>
        <w:wordWrap w:val="0"/>
        <w:jc w:val="right"/>
        <w:rPr>
          <w:rFonts w:ascii="Times New Roman"/>
          <w:szCs w:val="21"/>
        </w:rPr>
      </w:pPr>
      <w:r>
        <w:rPr>
          <w:rFonts w:hint="eastAsia" w:ascii="Times New Roman"/>
          <w:szCs w:val="21"/>
        </w:rPr>
        <w:t>呼伦贝尔驰宏矿业</w:t>
      </w:r>
      <w:r>
        <w:rPr>
          <w:rFonts w:ascii="Times New Roman"/>
          <w:szCs w:val="21"/>
        </w:rPr>
        <w:t xml:space="preserve">有限公司         </w:t>
      </w:r>
    </w:p>
    <w:p>
      <w:pPr>
        <w:ind w:firstLine="5880" w:firstLineChars="2800"/>
        <w:jc w:val="left"/>
        <w:rPr>
          <w:szCs w:val="21"/>
        </w:rPr>
      </w:pPr>
      <w:r>
        <w:rPr>
          <w:rFonts w:ascii="Times New Roman"/>
          <w:szCs w:val="21"/>
        </w:rPr>
        <w:t>20</w:t>
      </w:r>
      <w:r>
        <w:rPr>
          <w:rFonts w:hint="eastAsia" w:ascii="Times New Roman"/>
          <w:szCs w:val="21"/>
        </w:rPr>
        <w:t>21</w:t>
      </w:r>
      <w:r>
        <w:rPr>
          <w:rFonts w:ascii="Times New Roman"/>
          <w:szCs w:val="21"/>
        </w:rPr>
        <w:t>.</w:t>
      </w:r>
      <w:r>
        <w:rPr>
          <w:rFonts w:hint="eastAsia" w:ascii="Times New Roman"/>
          <w:szCs w:val="21"/>
        </w:rPr>
        <w:t>7</w:t>
      </w:r>
      <w:r>
        <w:rPr>
          <w:rFonts w:ascii="Times New Roman"/>
          <w:szCs w:val="21"/>
        </w:rPr>
        <w:t>.</w:t>
      </w:r>
      <w:r>
        <w:rPr>
          <w:rFonts w:hint="eastAsia" w:ascii="Times New Roman"/>
          <w:szCs w:val="21"/>
        </w:rPr>
        <w:t>20</w:t>
      </w:r>
      <w:r>
        <w:rPr>
          <w:rFonts w:ascii="Times New Roman"/>
          <w:szCs w:val="21"/>
        </w:rPr>
        <w:t xml:space="preserve">  </w:t>
      </w:r>
      <w:r>
        <w:rPr>
          <w:rFonts w:hint="eastAsia"/>
          <w:sz w:val="22"/>
          <w:szCs w:val="21"/>
        </w:rPr>
        <w:t xml:space="preserve">  </w:t>
      </w:r>
    </w:p>
    <w:p>
      <w:r>
        <w:br w:type="page"/>
      </w:r>
    </w:p>
    <w:p>
      <w:pPr>
        <w:spacing w:line="360" w:lineRule="auto"/>
        <w:jc w:val="left"/>
        <w:rPr>
          <w:rFonts w:asciiTheme="minorEastAsia" w:hAnsiTheme="minorEastAsia" w:cstheme="minorEastAsia"/>
          <w:b/>
          <w:bCs/>
          <w:sz w:val="24"/>
        </w:rPr>
      </w:pPr>
      <w:r>
        <w:rPr>
          <w:rFonts w:hint="eastAsia" w:asciiTheme="minorEastAsia" w:hAnsiTheme="minorEastAsia" w:cstheme="minorEastAsia"/>
          <w:b/>
          <w:bCs/>
          <w:sz w:val="24"/>
        </w:rPr>
        <w:t>附件2高硫渣化学分析方法——银量的测定 火焰原子吸收光谱法</w:t>
      </w:r>
    </w:p>
    <w:p>
      <w:pPr>
        <w:spacing w:line="360" w:lineRule="auto"/>
        <w:jc w:val="center"/>
        <w:rPr>
          <w:sz w:val="24"/>
          <w:szCs w:val="44"/>
        </w:rPr>
      </w:pPr>
      <w:r>
        <w:rPr>
          <w:rFonts w:hint="eastAsia"/>
          <w:sz w:val="24"/>
          <w:szCs w:val="44"/>
        </w:rPr>
        <w:t>精密度试验数据处理</w:t>
      </w:r>
    </w:p>
    <w:p>
      <w:pPr>
        <w:pStyle w:val="14"/>
        <w:numPr>
          <w:ilvl w:val="0"/>
          <w:numId w:val="10"/>
        </w:numPr>
        <w:ind w:firstLineChars="0"/>
        <w:rPr>
          <w:rFonts w:ascii="黑体" w:hAnsi="黑体" w:eastAsia="黑体"/>
        </w:rPr>
      </w:pPr>
      <w:r>
        <w:rPr>
          <w:rFonts w:hint="eastAsia" w:ascii="黑体" w:hAnsi="黑体" w:eastAsia="黑体"/>
        </w:rPr>
        <w:t>背景</w:t>
      </w:r>
    </w:p>
    <w:p>
      <w:pPr>
        <w:ind w:firstLine="420" w:firstLineChars="200"/>
      </w:pPr>
      <w:r>
        <w:rPr>
          <w:rFonts w:hint="eastAsia"/>
        </w:rPr>
        <w:t>为了确定《高硫渣化学分析方法 第2部分 银量的测定火焰原子吸收光谱法》的测定方法的重复性与再现性，13个实验室开展协同试验。根据国家标准GB/T 6379.2-2004确定标准测量方法的重复性和再现性的基本方法（ISO 5725-2：1997，IDT）的规定，对收到的全部数据进行了统计分析。</w:t>
      </w:r>
    </w:p>
    <w:p>
      <w:pPr>
        <w:sectPr>
          <w:pgSz w:w="11906" w:h="16838"/>
          <w:pgMar w:top="1440" w:right="1800" w:bottom="1134" w:left="1800" w:header="851" w:footer="992" w:gutter="0"/>
          <w:cols w:space="425" w:num="1"/>
          <w:docGrid w:type="lines" w:linePitch="312" w:charSpace="0"/>
        </w:sectPr>
      </w:pPr>
    </w:p>
    <w:p>
      <w:pPr>
        <w:pStyle w:val="14"/>
        <w:numPr>
          <w:ilvl w:val="0"/>
          <w:numId w:val="10"/>
        </w:numPr>
        <w:ind w:firstLineChars="0"/>
        <w:rPr>
          <w:rFonts w:ascii="黑体" w:hAnsi="黑体" w:eastAsia="黑体"/>
        </w:rPr>
      </w:pPr>
      <w:r>
        <w:rPr>
          <w:rFonts w:hint="eastAsia" w:ascii="黑体" w:hAnsi="黑体" w:eastAsia="黑体"/>
        </w:rPr>
        <w:t>数据及统计结果</w:t>
      </w:r>
    </w:p>
    <w:p>
      <w:pPr>
        <w:pStyle w:val="9"/>
        <w:numPr>
          <w:ilvl w:val="0"/>
          <w:numId w:val="11"/>
        </w:numPr>
        <w:rPr>
          <w:rFonts w:asciiTheme="minorEastAsia" w:hAnsiTheme="minorEastAsia" w:eastAsiaTheme="minorEastAsia"/>
        </w:rPr>
      </w:pPr>
      <w:r>
        <w:rPr>
          <w:rFonts w:hint="eastAsia" w:asciiTheme="minorEastAsia" w:hAnsiTheme="minorEastAsia" w:eastAsiaTheme="minorEastAsia"/>
        </w:rPr>
        <w:t>各实验室提供的实验数据（g/t）</w:t>
      </w:r>
    </w:p>
    <w:tbl>
      <w:tblPr>
        <w:tblStyle w:val="4"/>
        <w:tblW w:w="5000" w:type="pct"/>
        <w:jc w:val="center"/>
        <w:tblLayout w:type="autofit"/>
        <w:tblCellMar>
          <w:top w:w="0" w:type="dxa"/>
          <w:left w:w="108" w:type="dxa"/>
          <w:bottom w:w="0" w:type="dxa"/>
          <w:right w:w="108" w:type="dxa"/>
        </w:tblCellMar>
      </w:tblPr>
      <w:tblGrid>
        <w:gridCol w:w="1374"/>
        <w:gridCol w:w="1374"/>
        <w:gridCol w:w="1374"/>
        <w:gridCol w:w="1375"/>
        <w:gridCol w:w="1558"/>
        <w:gridCol w:w="1467"/>
      </w:tblGrid>
      <w:tr>
        <w:tblPrEx>
          <w:tblCellMar>
            <w:top w:w="0" w:type="dxa"/>
            <w:left w:w="108" w:type="dxa"/>
            <w:bottom w:w="0" w:type="dxa"/>
            <w:right w:w="108" w:type="dxa"/>
          </w:tblCellMar>
        </w:tblPrEx>
        <w:trPr>
          <w:trHeight w:val="270" w:hRule="atLeast"/>
          <w:jc w:val="center"/>
        </w:trPr>
        <w:tc>
          <w:tcPr>
            <w:tcW w:w="8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实验室序号</w:t>
            </w:r>
          </w:p>
        </w:tc>
        <w:tc>
          <w:tcPr>
            <w:tcW w:w="80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水平1</w:t>
            </w:r>
          </w:p>
        </w:tc>
        <w:tc>
          <w:tcPr>
            <w:tcW w:w="80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水平2</w:t>
            </w:r>
          </w:p>
        </w:tc>
        <w:tc>
          <w:tcPr>
            <w:tcW w:w="80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水平3</w:t>
            </w:r>
          </w:p>
        </w:tc>
        <w:tc>
          <w:tcPr>
            <w:tcW w:w="91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水平4</w:t>
            </w:r>
          </w:p>
        </w:tc>
        <w:tc>
          <w:tcPr>
            <w:tcW w:w="86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水平5</w:t>
            </w:r>
          </w:p>
        </w:tc>
      </w:tr>
      <w:tr>
        <w:tblPrEx>
          <w:tblCellMar>
            <w:top w:w="0" w:type="dxa"/>
            <w:left w:w="108" w:type="dxa"/>
            <w:bottom w:w="0" w:type="dxa"/>
            <w:right w:w="108" w:type="dxa"/>
          </w:tblCellMar>
        </w:tblPrEx>
        <w:trPr>
          <w:trHeight w:val="270" w:hRule="atLeast"/>
          <w:jc w:val="center"/>
        </w:trPr>
        <w:tc>
          <w:tcPr>
            <w:tcW w:w="806"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80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102</w:t>
            </w:r>
          </w:p>
        </w:tc>
        <w:tc>
          <w:tcPr>
            <w:tcW w:w="80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241</w:t>
            </w:r>
          </w:p>
        </w:tc>
        <w:tc>
          <w:tcPr>
            <w:tcW w:w="91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451</w:t>
            </w:r>
          </w:p>
        </w:tc>
        <w:tc>
          <w:tcPr>
            <w:tcW w:w="861"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486</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80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109</w:t>
            </w:r>
          </w:p>
        </w:tc>
        <w:tc>
          <w:tcPr>
            <w:tcW w:w="80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242</w:t>
            </w:r>
          </w:p>
        </w:tc>
        <w:tc>
          <w:tcPr>
            <w:tcW w:w="91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440</w:t>
            </w:r>
          </w:p>
        </w:tc>
        <w:tc>
          <w:tcPr>
            <w:tcW w:w="861"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469</w:t>
            </w:r>
          </w:p>
        </w:tc>
      </w:tr>
      <w:tr>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87</w:t>
            </w:r>
          </w:p>
        </w:tc>
        <w:tc>
          <w:tcPr>
            <w:tcW w:w="80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w:t>
            </w:r>
          </w:p>
        </w:tc>
        <w:tc>
          <w:tcPr>
            <w:tcW w:w="80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245</w:t>
            </w:r>
          </w:p>
        </w:tc>
        <w:tc>
          <w:tcPr>
            <w:tcW w:w="91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446</w:t>
            </w:r>
          </w:p>
        </w:tc>
        <w:tc>
          <w:tcPr>
            <w:tcW w:w="861"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478</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86</w:t>
            </w:r>
          </w:p>
        </w:tc>
        <w:tc>
          <w:tcPr>
            <w:tcW w:w="80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107</w:t>
            </w:r>
          </w:p>
        </w:tc>
        <w:tc>
          <w:tcPr>
            <w:tcW w:w="80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248</w:t>
            </w:r>
          </w:p>
        </w:tc>
        <w:tc>
          <w:tcPr>
            <w:tcW w:w="91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448</w:t>
            </w:r>
          </w:p>
        </w:tc>
        <w:tc>
          <w:tcPr>
            <w:tcW w:w="861"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463</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87</w:t>
            </w:r>
          </w:p>
        </w:tc>
        <w:tc>
          <w:tcPr>
            <w:tcW w:w="80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102</w:t>
            </w:r>
          </w:p>
        </w:tc>
        <w:tc>
          <w:tcPr>
            <w:tcW w:w="80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246</w:t>
            </w:r>
          </w:p>
        </w:tc>
        <w:tc>
          <w:tcPr>
            <w:tcW w:w="914"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444</w:t>
            </w:r>
          </w:p>
        </w:tc>
        <w:tc>
          <w:tcPr>
            <w:tcW w:w="861"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466</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86</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103</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242</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452</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482</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87</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105</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242</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452</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489</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105</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241</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457</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485</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rPr>
            </w:pPr>
            <w:r>
              <w:rPr>
                <w:rFonts w:hint="eastAsia" w:ascii="宋体" w:hAnsi="宋体" w:eastAsia="宋体" w:cs="宋体"/>
                <w:color w:val="000000"/>
                <w:kern w:val="0"/>
                <w:sz w:val="22"/>
                <w:szCs w:val="22"/>
              </w:rPr>
              <w:t>90</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107</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240</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437</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481</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106</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238</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442</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476</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90</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105</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239</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446</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483</w:t>
            </w:r>
          </w:p>
        </w:tc>
      </w:tr>
      <w:tr>
        <w:tblPrEx>
          <w:tblCellMar>
            <w:top w:w="0" w:type="dxa"/>
            <w:left w:w="108" w:type="dxa"/>
            <w:bottom w:w="0" w:type="dxa"/>
            <w:right w:w="108" w:type="dxa"/>
          </w:tblCellMar>
        </w:tblPrEx>
        <w:trPr>
          <w:trHeight w:val="270" w:hRule="atLeast"/>
          <w:jc w:val="center"/>
        </w:trPr>
        <w:tc>
          <w:tcPr>
            <w:tcW w:w="806"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实验室</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水平1</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水平2</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水平3</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水平4</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水平5</w:t>
            </w:r>
          </w:p>
        </w:tc>
      </w:tr>
      <w:tr>
        <w:tblPrEx>
          <w:tblCellMar>
            <w:top w:w="0" w:type="dxa"/>
            <w:left w:w="108" w:type="dxa"/>
            <w:bottom w:w="0" w:type="dxa"/>
            <w:right w:w="108" w:type="dxa"/>
          </w:tblCellMar>
        </w:tblPrEx>
        <w:trPr>
          <w:trHeight w:val="270" w:hRule="atLeast"/>
          <w:jc w:val="center"/>
        </w:trPr>
        <w:tc>
          <w:tcPr>
            <w:tcW w:w="806" w:type="pct"/>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91</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113</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235</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452</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484</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111</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246</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452</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483</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90</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109</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235</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460</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482</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90</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109</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235</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466</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492</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90</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110</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233</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456</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496</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110</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236</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456</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488</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111</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232</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448</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490</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90</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110</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236</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466</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494</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90</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109</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242</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456</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486</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90</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240</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454</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482</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234</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448</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484</w:t>
            </w:r>
          </w:p>
        </w:tc>
      </w:tr>
      <w:tr>
        <w:trPr>
          <w:trHeight w:val="270" w:hRule="atLeast"/>
          <w:jc w:val="center"/>
        </w:trPr>
        <w:tc>
          <w:tcPr>
            <w:tcW w:w="8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实验室</w:t>
            </w:r>
          </w:p>
        </w:tc>
        <w:tc>
          <w:tcPr>
            <w:tcW w:w="806"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水平1</w:t>
            </w:r>
          </w:p>
        </w:tc>
        <w:tc>
          <w:tcPr>
            <w:tcW w:w="806"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水平2</w:t>
            </w:r>
          </w:p>
        </w:tc>
        <w:tc>
          <w:tcPr>
            <w:tcW w:w="807"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水平3</w:t>
            </w:r>
          </w:p>
        </w:tc>
        <w:tc>
          <w:tcPr>
            <w:tcW w:w="914"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水平4</w:t>
            </w:r>
          </w:p>
        </w:tc>
        <w:tc>
          <w:tcPr>
            <w:tcW w:w="861"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水平5</w:t>
            </w:r>
          </w:p>
        </w:tc>
      </w:tr>
      <w:tr>
        <w:tblPrEx>
          <w:tblCellMar>
            <w:top w:w="0" w:type="dxa"/>
            <w:left w:w="108" w:type="dxa"/>
            <w:bottom w:w="0" w:type="dxa"/>
            <w:right w:w="108" w:type="dxa"/>
          </w:tblCellMar>
        </w:tblPrEx>
        <w:trPr>
          <w:trHeight w:val="270" w:hRule="atLeast"/>
          <w:jc w:val="center"/>
        </w:trPr>
        <w:tc>
          <w:tcPr>
            <w:tcW w:w="806" w:type="pct"/>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93</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115</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241</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460</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481</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94</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115</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240</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460</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486</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101</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237</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455</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496</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87</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105</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248</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440</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493</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94</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113</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247</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452</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491</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110</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247</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458</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494</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92</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113</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242</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459</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470</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94</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106</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248</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458</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488</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90</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112</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243</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459</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479</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94</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107</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242</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458</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495</w:t>
            </w:r>
          </w:p>
        </w:tc>
      </w:tr>
      <w:tr>
        <w:tblPrEx>
          <w:tblCellMar>
            <w:top w:w="0" w:type="dxa"/>
            <w:left w:w="108" w:type="dxa"/>
            <w:bottom w:w="0" w:type="dxa"/>
            <w:right w:w="108" w:type="dxa"/>
          </w:tblCellMar>
        </w:tblPrEx>
        <w:trPr>
          <w:trHeight w:val="270" w:hRule="atLeast"/>
          <w:jc w:val="center"/>
        </w:trPr>
        <w:tc>
          <w:tcPr>
            <w:tcW w:w="806"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8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113</w:t>
            </w:r>
          </w:p>
        </w:tc>
        <w:tc>
          <w:tcPr>
            <w:tcW w:w="8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238</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444</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491</w:t>
            </w:r>
          </w:p>
        </w:tc>
      </w:tr>
    </w:tbl>
    <w:p>
      <w:pPr>
        <w:pStyle w:val="8"/>
        <w:ind w:firstLine="0" w:firstLineChars="0"/>
      </w:pP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6"/>
        <w:gridCol w:w="1418"/>
        <w:gridCol w:w="1275"/>
        <w:gridCol w:w="1416"/>
        <w:gridCol w:w="1560"/>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tcPr>
          <w:p>
            <w:pPr>
              <w:pStyle w:val="8"/>
              <w:rPr>
                <w:szCs w:val="20"/>
              </w:rPr>
            </w:pPr>
            <w:r>
              <w:rPr>
                <w:rFonts w:hint="eastAsia"/>
                <w:szCs w:val="20"/>
              </w:rPr>
              <w:t>实验室</w:t>
            </w:r>
          </w:p>
        </w:tc>
        <w:tc>
          <w:tcPr>
            <w:tcW w:w="832" w:type="pct"/>
            <w:noWrap/>
          </w:tcPr>
          <w:p>
            <w:pPr>
              <w:pStyle w:val="8"/>
              <w:rPr>
                <w:szCs w:val="20"/>
              </w:rPr>
            </w:pPr>
            <w:r>
              <w:rPr>
                <w:rFonts w:hint="eastAsia"/>
                <w:szCs w:val="20"/>
              </w:rPr>
              <w:t>水平1</w:t>
            </w:r>
          </w:p>
        </w:tc>
        <w:tc>
          <w:tcPr>
            <w:tcW w:w="748" w:type="pct"/>
            <w:noWrap/>
          </w:tcPr>
          <w:p>
            <w:pPr>
              <w:pStyle w:val="8"/>
              <w:rPr>
                <w:szCs w:val="20"/>
              </w:rPr>
            </w:pPr>
            <w:r>
              <w:rPr>
                <w:rFonts w:hint="eastAsia"/>
                <w:szCs w:val="20"/>
              </w:rPr>
              <w:t>水平2</w:t>
            </w:r>
          </w:p>
        </w:tc>
        <w:tc>
          <w:tcPr>
            <w:tcW w:w="831" w:type="pct"/>
            <w:noWrap/>
          </w:tcPr>
          <w:p>
            <w:pPr>
              <w:pStyle w:val="8"/>
              <w:rPr>
                <w:szCs w:val="20"/>
              </w:rPr>
            </w:pPr>
            <w:r>
              <w:rPr>
                <w:rFonts w:hint="eastAsia"/>
                <w:szCs w:val="20"/>
              </w:rPr>
              <w:t>水平3</w:t>
            </w:r>
          </w:p>
        </w:tc>
        <w:tc>
          <w:tcPr>
            <w:tcW w:w="915" w:type="pct"/>
            <w:noWrap/>
          </w:tcPr>
          <w:p>
            <w:pPr>
              <w:pStyle w:val="8"/>
              <w:rPr>
                <w:szCs w:val="20"/>
              </w:rPr>
            </w:pPr>
            <w:r>
              <w:rPr>
                <w:rFonts w:hint="eastAsia"/>
                <w:szCs w:val="20"/>
              </w:rPr>
              <w:t>水平4</w:t>
            </w:r>
          </w:p>
        </w:tc>
        <w:tc>
          <w:tcPr>
            <w:tcW w:w="861" w:type="pct"/>
            <w:noWrap/>
          </w:tcPr>
          <w:p>
            <w:pPr>
              <w:pStyle w:val="8"/>
              <w:rPr>
                <w:szCs w:val="20"/>
              </w:rPr>
            </w:pPr>
            <w:r>
              <w:rPr>
                <w:rFonts w:hint="eastAsia"/>
                <w:szCs w:val="20"/>
              </w:rPr>
              <w:t>水平5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restart"/>
            <w:vAlign w:val="center"/>
          </w:tcPr>
          <w:p>
            <w:pPr>
              <w:pStyle w:val="8"/>
              <w:rPr>
                <w:szCs w:val="20"/>
              </w:rPr>
            </w:pPr>
            <w:r>
              <w:rPr>
                <w:rFonts w:hint="eastAsia"/>
                <w:szCs w:val="20"/>
              </w:rPr>
              <w:t>4</w:t>
            </w:r>
          </w:p>
        </w:tc>
        <w:tc>
          <w:tcPr>
            <w:tcW w:w="832" w:type="pct"/>
            <w:noWrap/>
          </w:tcPr>
          <w:p>
            <w:pPr>
              <w:pStyle w:val="8"/>
              <w:rPr>
                <w:szCs w:val="20"/>
              </w:rPr>
            </w:pPr>
            <w:r>
              <w:rPr>
                <w:rFonts w:hint="eastAsia"/>
                <w:szCs w:val="20"/>
              </w:rPr>
              <w:t>87</w:t>
            </w:r>
          </w:p>
        </w:tc>
        <w:tc>
          <w:tcPr>
            <w:tcW w:w="748" w:type="pct"/>
            <w:noWrap/>
          </w:tcPr>
          <w:p>
            <w:pPr>
              <w:pStyle w:val="8"/>
              <w:rPr>
                <w:szCs w:val="20"/>
              </w:rPr>
            </w:pPr>
            <w:r>
              <w:rPr>
                <w:rFonts w:hint="eastAsia"/>
                <w:szCs w:val="20"/>
              </w:rPr>
              <w:t>109</w:t>
            </w:r>
          </w:p>
        </w:tc>
        <w:tc>
          <w:tcPr>
            <w:tcW w:w="831" w:type="pct"/>
            <w:noWrap/>
          </w:tcPr>
          <w:p>
            <w:pPr>
              <w:pStyle w:val="8"/>
              <w:rPr>
                <w:szCs w:val="20"/>
              </w:rPr>
            </w:pPr>
            <w:r>
              <w:rPr>
                <w:rFonts w:hint="eastAsia"/>
                <w:szCs w:val="20"/>
              </w:rPr>
              <w:t>226</w:t>
            </w:r>
          </w:p>
        </w:tc>
        <w:tc>
          <w:tcPr>
            <w:tcW w:w="915" w:type="pct"/>
            <w:noWrap/>
          </w:tcPr>
          <w:p>
            <w:pPr>
              <w:pStyle w:val="8"/>
              <w:rPr>
                <w:szCs w:val="20"/>
              </w:rPr>
            </w:pPr>
            <w:r>
              <w:rPr>
                <w:rFonts w:hint="eastAsia"/>
                <w:szCs w:val="20"/>
              </w:rPr>
              <w:t>438</w:t>
            </w:r>
          </w:p>
        </w:tc>
        <w:tc>
          <w:tcPr>
            <w:tcW w:w="861" w:type="pct"/>
            <w:noWrap/>
          </w:tcPr>
          <w:p>
            <w:pPr>
              <w:pStyle w:val="8"/>
              <w:rPr>
                <w:szCs w:val="20"/>
              </w:rPr>
            </w:pPr>
            <w:r>
              <w:rPr>
                <w:rFonts w:hint="eastAsia"/>
                <w:szCs w:val="20"/>
              </w:rPr>
              <w:t>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pStyle w:val="8"/>
              <w:rPr>
                <w:szCs w:val="20"/>
              </w:rPr>
            </w:pPr>
          </w:p>
        </w:tc>
        <w:tc>
          <w:tcPr>
            <w:tcW w:w="832" w:type="pct"/>
            <w:noWrap/>
          </w:tcPr>
          <w:p>
            <w:pPr>
              <w:pStyle w:val="8"/>
              <w:rPr>
                <w:szCs w:val="20"/>
              </w:rPr>
            </w:pPr>
            <w:r>
              <w:rPr>
                <w:rFonts w:hint="eastAsia"/>
                <w:szCs w:val="20"/>
              </w:rPr>
              <w:t>87</w:t>
            </w:r>
          </w:p>
        </w:tc>
        <w:tc>
          <w:tcPr>
            <w:tcW w:w="748" w:type="pct"/>
            <w:noWrap/>
          </w:tcPr>
          <w:p>
            <w:pPr>
              <w:pStyle w:val="8"/>
              <w:rPr>
                <w:szCs w:val="20"/>
              </w:rPr>
            </w:pPr>
            <w:r>
              <w:rPr>
                <w:rFonts w:hint="eastAsia"/>
                <w:szCs w:val="20"/>
              </w:rPr>
              <w:t>107</w:t>
            </w:r>
          </w:p>
        </w:tc>
        <w:tc>
          <w:tcPr>
            <w:tcW w:w="831" w:type="pct"/>
            <w:noWrap/>
          </w:tcPr>
          <w:p>
            <w:pPr>
              <w:pStyle w:val="8"/>
              <w:rPr>
                <w:szCs w:val="20"/>
              </w:rPr>
            </w:pPr>
            <w:r>
              <w:rPr>
                <w:rFonts w:hint="eastAsia"/>
                <w:szCs w:val="20"/>
              </w:rPr>
              <w:t>228</w:t>
            </w:r>
          </w:p>
        </w:tc>
        <w:tc>
          <w:tcPr>
            <w:tcW w:w="915" w:type="pct"/>
            <w:noWrap/>
          </w:tcPr>
          <w:p>
            <w:pPr>
              <w:pStyle w:val="8"/>
              <w:rPr>
                <w:szCs w:val="20"/>
              </w:rPr>
            </w:pPr>
            <w:r>
              <w:rPr>
                <w:rFonts w:hint="eastAsia"/>
                <w:szCs w:val="20"/>
              </w:rPr>
              <w:t>433</w:t>
            </w:r>
          </w:p>
        </w:tc>
        <w:tc>
          <w:tcPr>
            <w:tcW w:w="861" w:type="pct"/>
            <w:noWrap/>
          </w:tcPr>
          <w:p>
            <w:pPr>
              <w:pStyle w:val="8"/>
              <w:rPr>
                <w:szCs w:val="20"/>
              </w:rPr>
            </w:pPr>
            <w:r>
              <w:rPr>
                <w:rFonts w:hint="eastAsia"/>
                <w:szCs w:val="20"/>
              </w:rPr>
              <w:t>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pStyle w:val="8"/>
              <w:jc w:val="center"/>
              <w:rPr>
                <w:szCs w:val="20"/>
              </w:rPr>
            </w:pPr>
          </w:p>
        </w:tc>
        <w:tc>
          <w:tcPr>
            <w:tcW w:w="832" w:type="pct"/>
            <w:noWrap/>
          </w:tcPr>
          <w:p>
            <w:pPr>
              <w:pStyle w:val="8"/>
              <w:rPr>
                <w:szCs w:val="20"/>
              </w:rPr>
            </w:pPr>
            <w:r>
              <w:rPr>
                <w:rFonts w:hint="eastAsia"/>
                <w:szCs w:val="20"/>
              </w:rPr>
              <w:t>90</w:t>
            </w:r>
          </w:p>
        </w:tc>
        <w:tc>
          <w:tcPr>
            <w:tcW w:w="748" w:type="pct"/>
            <w:noWrap/>
          </w:tcPr>
          <w:p>
            <w:pPr>
              <w:pStyle w:val="8"/>
              <w:rPr>
                <w:szCs w:val="20"/>
              </w:rPr>
            </w:pPr>
            <w:r>
              <w:rPr>
                <w:rFonts w:hint="eastAsia"/>
                <w:szCs w:val="20"/>
              </w:rPr>
              <w:t>109</w:t>
            </w:r>
          </w:p>
        </w:tc>
        <w:tc>
          <w:tcPr>
            <w:tcW w:w="831" w:type="pct"/>
            <w:noWrap/>
          </w:tcPr>
          <w:p>
            <w:pPr>
              <w:pStyle w:val="8"/>
              <w:rPr>
                <w:szCs w:val="20"/>
              </w:rPr>
            </w:pPr>
            <w:r>
              <w:rPr>
                <w:rFonts w:hint="eastAsia"/>
                <w:szCs w:val="20"/>
              </w:rPr>
              <w:t>231</w:t>
            </w:r>
          </w:p>
        </w:tc>
        <w:tc>
          <w:tcPr>
            <w:tcW w:w="915" w:type="pct"/>
            <w:noWrap/>
          </w:tcPr>
          <w:p>
            <w:pPr>
              <w:pStyle w:val="8"/>
              <w:rPr>
                <w:szCs w:val="20"/>
              </w:rPr>
            </w:pPr>
            <w:r>
              <w:rPr>
                <w:rFonts w:hint="eastAsia"/>
                <w:szCs w:val="20"/>
              </w:rPr>
              <w:t>440</w:t>
            </w:r>
          </w:p>
        </w:tc>
        <w:tc>
          <w:tcPr>
            <w:tcW w:w="861" w:type="pct"/>
            <w:noWrap/>
          </w:tcPr>
          <w:p>
            <w:pPr>
              <w:pStyle w:val="8"/>
              <w:rPr>
                <w:szCs w:val="20"/>
              </w:rPr>
            </w:pPr>
            <w:r>
              <w:rPr>
                <w:rFonts w:hint="eastAsia"/>
                <w:szCs w:val="20"/>
              </w:rPr>
              <w:t>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pStyle w:val="8"/>
              <w:jc w:val="center"/>
              <w:rPr>
                <w:szCs w:val="20"/>
              </w:rPr>
            </w:pPr>
          </w:p>
        </w:tc>
        <w:tc>
          <w:tcPr>
            <w:tcW w:w="832" w:type="pct"/>
            <w:noWrap/>
          </w:tcPr>
          <w:p>
            <w:pPr>
              <w:pStyle w:val="8"/>
              <w:rPr>
                <w:szCs w:val="20"/>
              </w:rPr>
            </w:pPr>
            <w:r>
              <w:rPr>
                <w:rFonts w:hint="eastAsia"/>
                <w:szCs w:val="20"/>
              </w:rPr>
              <w:t>88</w:t>
            </w:r>
          </w:p>
        </w:tc>
        <w:tc>
          <w:tcPr>
            <w:tcW w:w="748" w:type="pct"/>
            <w:noWrap/>
          </w:tcPr>
          <w:p>
            <w:pPr>
              <w:pStyle w:val="8"/>
              <w:rPr>
                <w:szCs w:val="20"/>
              </w:rPr>
            </w:pPr>
            <w:r>
              <w:rPr>
                <w:rFonts w:hint="eastAsia"/>
                <w:szCs w:val="20"/>
              </w:rPr>
              <w:t>108</w:t>
            </w:r>
          </w:p>
        </w:tc>
        <w:tc>
          <w:tcPr>
            <w:tcW w:w="831" w:type="pct"/>
            <w:noWrap/>
          </w:tcPr>
          <w:p>
            <w:pPr>
              <w:pStyle w:val="8"/>
              <w:rPr>
                <w:szCs w:val="20"/>
              </w:rPr>
            </w:pPr>
            <w:r>
              <w:rPr>
                <w:rFonts w:hint="eastAsia"/>
                <w:szCs w:val="20"/>
              </w:rPr>
              <w:t>230</w:t>
            </w:r>
          </w:p>
        </w:tc>
        <w:tc>
          <w:tcPr>
            <w:tcW w:w="915" w:type="pct"/>
            <w:noWrap/>
          </w:tcPr>
          <w:p>
            <w:pPr>
              <w:pStyle w:val="8"/>
              <w:rPr>
                <w:szCs w:val="20"/>
              </w:rPr>
            </w:pPr>
            <w:r>
              <w:rPr>
                <w:rFonts w:hint="eastAsia"/>
                <w:szCs w:val="20"/>
              </w:rPr>
              <w:t>431</w:t>
            </w:r>
          </w:p>
        </w:tc>
        <w:tc>
          <w:tcPr>
            <w:tcW w:w="861" w:type="pct"/>
            <w:noWrap/>
          </w:tcPr>
          <w:p>
            <w:pPr>
              <w:pStyle w:val="8"/>
              <w:rPr>
                <w:szCs w:val="20"/>
              </w:rPr>
            </w:pPr>
            <w:r>
              <w:rPr>
                <w:rFonts w:hint="eastAsia"/>
                <w:szCs w:val="20"/>
              </w:rPr>
              <w:t>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pStyle w:val="8"/>
              <w:jc w:val="center"/>
              <w:rPr>
                <w:szCs w:val="20"/>
              </w:rPr>
            </w:pPr>
          </w:p>
        </w:tc>
        <w:tc>
          <w:tcPr>
            <w:tcW w:w="832" w:type="pct"/>
            <w:noWrap/>
          </w:tcPr>
          <w:p>
            <w:pPr>
              <w:pStyle w:val="8"/>
              <w:rPr>
                <w:szCs w:val="20"/>
              </w:rPr>
            </w:pPr>
            <w:r>
              <w:rPr>
                <w:rFonts w:hint="eastAsia"/>
                <w:szCs w:val="20"/>
              </w:rPr>
              <w:t>87</w:t>
            </w:r>
          </w:p>
        </w:tc>
        <w:tc>
          <w:tcPr>
            <w:tcW w:w="748" w:type="pct"/>
            <w:noWrap/>
          </w:tcPr>
          <w:p>
            <w:pPr>
              <w:pStyle w:val="8"/>
              <w:rPr>
                <w:szCs w:val="20"/>
              </w:rPr>
            </w:pPr>
            <w:r>
              <w:rPr>
                <w:rFonts w:hint="eastAsia"/>
                <w:szCs w:val="20"/>
              </w:rPr>
              <w:t>107</w:t>
            </w:r>
          </w:p>
        </w:tc>
        <w:tc>
          <w:tcPr>
            <w:tcW w:w="831" w:type="pct"/>
            <w:noWrap/>
          </w:tcPr>
          <w:p>
            <w:pPr>
              <w:pStyle w:val="8"/>
              <w:rPr>
                <w:szCs w:val="20"/>
              </w:rPr>
            </w:pPr>
            <w:r>
              <w:rPr>
                <w:rFonts w:hint="eastAsia"/>
                <w:szCs w:val="20"/>
              </w:rPr>
              <w:t>232</w:t>
            </w:r>
          </w:p>
        </w:tc>
        <w:tc>
          <w:tcPr>
            <w:tcW w:w="915" w:type="pct"/>
            <w:noWrap/>
          </w:tcPr>
          <w:p>
            <w:pPr>
              <w:pStyle w:val="8"/>
              <w:rPr>
                <w:szCs w:val="20"/>
              </w:rPr>
            </w:pPr>
            <w:r>
              <w:rPr>
                <w:rFonts w:hint="eastAsia"/>
                <w:szCs w:val="20"/>
              </w:rPr>
              <w:t>438</w:t>
            </w:r>
          </w:p>
        </w:tc>
        <w:tc>
          <w:tcPr>
            <w:tcW w:w="861" w:type="pct"/>
            <w:noWrap/>
          </w:tcPr>
          <w:p>
            <w:pPr>
              <w:pStyle w:val="8"/>
              <w:rPr>
                <w:szCs w:val="20"/>
              </w:rPr>
            </w:pPr>
            <w:r>
              <w:rPr>
                <w:rFonts w:hint="eastAsia"/>
                <w:szCs w:val="20"/>
              </w:rPr>
              <w:t>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pStyle w:val="8"/>
              <w:jc w:val="center"/>
              <w:rPr>
                <w:szCs w:val="20"/>
              </w:rPr>
            </w:pPr>
          </w:p>
        </w:tc>
        <w:tc>
          <w:tcPr>
            <w:tcW w:w="832" w:type="pct"/>
            <w:noWrap/>
          </w:tcPr>
          <w:p>
            <w:pPr>
              <w:pStyle w:val="8"/>
              <w:rPr>
                <w:szCs w:val="20"/>
              </w:rPr>
            </w:pPr>
            <w:r>
              <w:rPr>
                <w:rFonts w:hint="eastAsia"/>
                <w:szCs w:val="20"/>
              </w:rPr>
              <w:t>89</w:t>
            </w:r>
          </w:p>
        </w:tc>
        <w:tc>
          <w:tcPr>
            <w:tcW w:w="748" w:type="pct"/>
            <w:noWrap/>
          </w:tcPr>
          <w:p>
            <w:pPr>
              <w:pStyle w:val="8"/>
              <w:rPr>
                <w:szCs w:val="20"/>
              </w:rPr>
            </w:pPr>
            <w:r>
              <w:rPr>
                <w:rFonts w:hint="eastAsia"/>
                <w:szCs w:val="20"/>
              </w:rPr>
              <w:t>107</w:t>
            </w:r>
          </w:p>
        </w:tc>
        <w:tc>
          <w:tcPr>
            <w:tcW w:w="831" w:type="pct"/>
            <w:noWrap/>
          </w:tcPr>
          <w:p>
            <w:pPr>
              <w:pStyle w:val="8"/>
              <w:rPr>
                <w:szCs w:val="20"/>
              </w:rPr>
            </w:pPr>
            <w:r>
              <w:rPr>
                <w:rFonts w:hint="eastAsia"/>
                <w:szCs w:val="20"/>
              </w:rPr>
              <w:t>226</w:t>
            </w:r>
          </w:p>
        </w:tc>
        <w:tc>
          <w:tcPr>
            <w:tcW w:w="915" w:type="pct"/>
            <w:noWrap/>
          </w:tcPr>
          <w:p>
            <w:pPr>
              <w:pStyle w:val="8"/>
              <w:rPr>
                <w:szCs w:val="20"/>
              </w:rPr>
            </w:pPr>
            <w:r>
              <w:rPr>
                <w:rFonts w:hint="eastAsia"/>
                <w:szCs w:val="20"/>
              </w:rPr>
              <w:t>447</w:t>
            </w:r>
          </w:p>
        </w:tc>
        <w:tc>
          <w:tcPr>
            <w:tcW w:w="861" w:type="pct"/>
            <w:noWrap/>
          </w:tcPr>
          <w:p>
            <w:pPr>
              <w:pStyle w:val="8"/>
              <w:rPr>
                <w:szCs w:val="20"/>
              </w:rPr>
            </w:pPr>
            <w:r>
              <w:rPr>
                <w:rFonts w:hint="eastAsia"/>
                <w:szCs w:val="20"/>
              </w:rPr>
              <w:t>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pStyle w:val="8"/>
              <w:jc w:val="center"/>
              <w:rPr>
                <w:szCs w:val="20"/>
              </w:rPr>
            </w:pPr>
          </w:p>
        </w:tc>
        <w:tc>
          <w:tcPr>
            <w:tcW w:w="832" w:type="pct"/>
            <w:noWrap/>
          </w:tcPr>
          <w:p>
            <w:pPr>
              <w:pStyle w:val="8"/>
              <w:rPr>
                <w:szCs w:val="20"/>
              </w:rPr>
            </w:pPr>
            <w:r>
              <w:rPr>
                <w:rFonts w:hint="eastAsia"/>
                <w:szCs w:val="20"/>
              </w:rPr>
              <w:t>87</w:t>
            </w:r>
          </w:p>
        </w:tc>
        <w:tc>
          <w:tcPr>
            <w:tcW w:w="748" w:type="pct"/>
            <w:noWrap/>
          </w:tcPr>
          <w:p>
            <w:pPr>
              <w:pStyle w:val="8"/>
              <w:rPr>
                <w:szCs w:val="20"/>
              </w:rPr>
            </w:pPr>
            <w:r>
              <w:rPr>
                <w:rFonts w:hint="eastAsia"/>
                <w:szCs w:val="20"/>
              </w:rPr>
              <w:t>108</w:t>
            </w:r>
          </w:p>
        </w:tc>
        <w:tc>
          <w:tcPr>
            <w:tcW w:w="831" w:type="pct"/>
            <w:noWrap/>
          </w:tcPr>
          <w:p>
            <w:pPr>
              <w:pStyle w:val="8"/>
              <w:rPr>
                <w:szCs w:val="20"/>
              </w:rPr>
            </w:pPr>
            <w:r>
              <w:rPr>
                <w:rFonts w:hint="eastAsia"/>
                <w:szCs w:val="20"/>
              </w:rPr>
              <w:t>228</w:t>
            </w:r>
          </w:p>
        </w:tc>
        <w:tc>
          <w:tcPr>
            <w:tcW w:w="915" w:type="pct"/>
            <w:noWrap/>
          </w:tcPr>
          <w:p>
            <w:pPr>
              <w:pStyle w:val="8"/>
              <w:rPr>
                <w:szCs w:val="20"/>
              </w:rPr>
            </w:pPr>
            <w:r>
              <w:rPr>
                <w:rFonts w:hint="eastAsia"/>
                <w:szCs w:val="20"/>
              </w:rPr>
              <w:t>435</w:t>
            </w:r>
          </w:p>
        </w:tc>
        <w:tc>
          <w:tcPr>
            <w:tcW w:w="861" w:type="pct"/>
            <w:noWrap/>
          </w:tcPr>
          <w:p>
            <w:pPr>
              <w:pStyle w:val="8"/>
              <w:rPr>
                <w:szCs w:val="20"/>
              </w:rPr>
            </w:pPr>
            <w:r>
              <w:rPr>
                <w:rFonts w:hint="eastAsia"/>
                <w:szCs w:val="20"/>
              </w:rPr>
              <w:t>475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pStyle w:val="8"/>
              <w:jc w:val="center"/>
              <w:rPr>
                <w:szCs w:val="20"/>
              </w:rPr>
            </w:pPr>
          </w:p>
        </w:tc>
        <w:tc>
          <w:tcPr>
            <w:tcW w:w="832" w:type="pct"/>
            <w:noWrap/>
          </w:tcPr>
          <w:p>
            <w:pPr>
              <w:pStyle w:val="8"/>
              <w:rPr>
                <w:szCs w:val="20"/>
              </w:rPr>
            </w:pPr>
            <w:r>
              <w:rPr>
                <w:rFonts w:hint="eastAsia"/>
                <w:szCs w:val="20"/>
              </w:rPr>
              <w:t>88</w:t>
            </w:r>
          </w:p>
        </w:tc>
        <w:tc>
          <w:tcPr>
            <w:tcW w:w="748" w:type="pct"/>
            <w:noWrap/>
          </w:tcPr>
          <w:p>
            <w:pPr>
              <w:pStyle w:val="8"/>
              <w:rPr>
                <w:szCs w:val="20"/>
              </w:rPr>
            </w:pPr>
            <w:r>
              <w:rPr>
                <w:rFonts w:hint="eastAsia"/>
                <w:szCs w:val="20"/>
              </w:rPr>
              <w:t>110</w:t>
            </w:r>
          </w:p>
        </w:tc>
        <w:tc>
          <w:tcPr>
            <w:tcW w:w="831" w:type="pct"/>
            <w:noWrap/>
          </w:tcPr>
          <w:p>
            <w:pPr>
              <w:pStyle w:val="8"/>
              <w:rPr>
                <w:szCs w:val="20"/>
              </w:rPr>
            </w:pPr>
            <w:r>
              <w:rPr>
                <w:rFonts w:hint="eastAsia"/>
                <w:szCs w:val="20"/>
              </w:rPr>
              <w:t>230</w:t>
            </w:r>
          </w:p>
        </w:tc>
        <w:tc>
          <w:tcPr>
            <w:tcW w:w="915" w:type="pct"/>
            <w:noWrap/>
          </w:tcPr>
          <w:p>
            <w:pPr>
              <w:pStyle w:val="8"/>
              <w:rPr>
                <w:szCs w:val="20"/>
              </w:rPr>
            </w:pPr>
            <w:r>
              <w:rPr>
                <w:rFonts w:hint="eastAsia"/>
                <w:szCs w:val="20"/>
              </w:rPr>
              <w:t>432</w:t>
            </w:r>
          </w:p>
        </w:tc>
        <w:tc>
          <w:tcPr>
            <w:tcW w:w="861" w:type="pct"/>
            <w:noWrap/>
          </w:tcPr>
          <w:p>
            <w:pPr>
              <w:pStyle w:val="8"/>
              <w:rPr>
                <w:szCs w:val="20"/>
              </w:rPr>
            </w:pPr>
            <w:r>
              <w:rPr>
                <w:rFonts w:hint="eastAsia"/>
                <w:szCs w:val="20"/>
              </w:rPr>
              <w:t>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pStyle w:val="8"/>
              <w:jc w:val="center"/>
              <w:rPr>
                <w:szCs w:val="20"/>
              </w:rPr>
            </w:pPr>
          </w:p>
        </w:tc>
        <w:tc>
          <w:tcPr>
            <w:tcW w:w="832" w:type="pct"/>
            <w:noWrap/>
          </w:tcPr>
          <w:p>
            <w:pPr>
              <w:pStyle w:val="8"/>
              <w:rPr>
                <w:szCs w:val="20"/>
              </w:rPr>
            </w:pPr>
            <w:r>
              <w:rPr>
                <w:rFonts w:hint="eastAsia"/>
                <w:szCs w:val="20"/>
              </w:rPr>
              <w:t>87</w:t>
            </w:r>
          </w:p>
        </w:tc>
        <w:tc>
          <w:tcPr>
            <w:tcW w:w="748" w:type="pct"/>
            <w:noWrap/>
          </w:tcPr>
          <w:p>
            <w:pPr>
              <w:pStyle w:val="8"/>
              <w:rPr>
                <w:szCs w:val="20"/>
              </w:rPr>
            </w:pPr>
            <w:r>
              <w:rPr>
                <w:rFonts w:hint="eastAsia"/>
                <w:szCs w:val="20"/>
              </w:rPr>
              <w:t>107</w:t>
            </w:r>
          </w:p>
        </w:tc>
        <w:tc>
          <w:tcPr>
            <w:tcW w:w="831" w:type="pct"/>
            <w:noWrap/>
          </w:tcPr>
          <w:p>
            <w:pPr>
              <w:pStyle w:val="8"/>
              <w:rPr>
                <w:szCs w:val="20"/>
              </w:rPr>
            </w:pPr>
            <w:r>
              <w:rPr>
                <w:rFonts w:hint="eastAsia"/>
                <w:szCs w:val="20"/>
              </w:rPr>
              <w:t>234</w:t>
            </w:r>
          </w:p>
        </w:tc>
        <w:tc>
          <w:tcPr>
            <w:tcW w:w="915" w:type="pct"/>
            <w:noWrap/>
          </w:tcPr>
          <w:p>
            <w:pPr>
              <w:pStyle w:val="8"/>
              <w:rPr>
                <w:szCs w:val="20"/>
              </w:rPr>
            </w:pPr>
            <w:r>
              <w:rPr>
                <w:rFonts w:hint="eastAsia"/>
                <w:szCs w:val="20"/>
              </w:rPr>
              <w:t>442</w:t>
            </w:r>
          </w:p>
        </w:tc>
        <w:tc>
          <w:tcPr>
            <w:tcW w:w="861" w:type="pct"/>
            <w:noWrap/>
          </w:tcPr>
          <w:p>
            <w:pPr>
              <w:pStyle w:val="8"/>
              <w:rPr>
                <w:szCs w:val="20"/>
              </w:rPr>
            </w:pPr>
            <w:r>
              <w:rPr>
                <w:rFonts w:hint="eastAsia"/>
                <w:szCs w:val="20"/>
              </w:rPr>
              <w:t>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pStyle w:val="8"/>
              <w:jc w:val="center"/>
              <w:rPr>
                <w:szCs w:val="20"/>
              </w:rPr>
            </w:pPr>
          </w:p>
        </w:tc>
        <w:tc>
          <w:tcPr>
            <w:tcW w:w="832" w:type="pct"/>
            <w:noWrap/>
          </w:tcPr>
          <w:p>
            <w:pPr>
              <w:pStyle w:val="8"/>
              <w:rPr>
                <w:szCs w:val="20"/>
              </w:rPr>
            </w:pPr>
            <w:r>
              <w:rPr>
                <w:rFonts w:hint="eastAsia"/>
                <w:szCs w:val="20"/>
              </w:rPr>
              <w:t>87</w:t>
            </w:r>
          </w:p>
        </w:tc>
        <w:tc>
          <w:tcPr>
            <w:tcW w:w="748" w:type="pct"/>
            <w:noWrap/>
          </w:tcPr>
          <w:p>
            <w:pPr>
              <w:pStyle w:val="8"/>
              <w:rPr>
                <w:szCs w:val="20"/>
              </w:rPr>
            </w:pPr>
            <w:r>
              <w:rPr>
                <w:rFonts w:hint="eastAsia"/>
                <w:szCs w:val="20"/>
              </w:rPr>
              <w:t>109.0</w:t>
            </w:r>
          </w:p>
        </w:tc>
        <w:tc>
          <w:tcPr>
            <w:tcW w:w="831" w:type="pct"/>
            <w:noWrap/>
          </w:tcPr>
          <w:p>
            <w:pPr>
              <w:pStyle w:val="8"/>
              <w:rPr>
                <w:szCs w:val="20"/>
              </w:rPr>
            </w:pPr>
            <w:r>
              <w:rPr>
                <w:rFonts w:hint="eastAsia"/>
                <w:szCs w:val="20"/>
              </w:rPr>
              <w:t>227</w:t>
            </w:r>
          </w:p>
        </w:tc>
        <w:tc>
          <w:tcPr>
            <w:tcW w:w="915" w:type="pct"/>
            <w:noWrap/>
          </w:tcPr>
          <w:p>
            <w:pPr>
              <w:pStyle w:val="8"/>
              <w:rPr>
                <w:szCs w:val="20"/>
              </w:rPr>
            </w:pPr>
            <w:r>
              <w:rPr>
                <w:rFonts w:hint="eastAsia"/>
                <w:szCs w:val="20"/>
              </w:rPr>
              <w:t>441</w:t>
            </w:r>
          </w:p>
        </w:tc>
        <w:tc>
          <w:tcPr>
            <w:tcW w:w="861" w:type="pct"/>
            <w:noWrap/>
          </w:tcPr>
          <w:p>
            <w:pPr>
              <w:pStyle w:val="8"/>
              <w:rPr>
                <w:szCs w:val="20"/>
              </w:rPr>
            </w:pPr>
            <w:r>
              <w:rPr>
                <w:rFonts w:hint="eastAsia"/>
                <w:szCs w:val="20"/>
              </w:rPr>
              <w:t>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pStyle w:val="8"/>
              <w:jc w:val="center"/>
              <w:rPr>
                <w:szCs w:val="20"/>
              </w:rPr>
            </w:pPr>
          </w:p>
        </w:tc>
        <w:tc>
          <w:tcPr>
            <w:tcW w:w="832" w:type="pct"/>
            <w:noWrap/>
          </w:tcPr>
          <w:p>
            <w:pPr>
              <w:pStyle w:val="8"/>
              <w:rPr>
                <w:szCs w:val="20"/>
              </w:rPr>
            </w:pPr>
            <w:r>
              <w:rPr>
                <w:rFonts w:hint="eastAsia"/>
                <w:szCs w:val="20"/>
              </w:rPr>
              <w:t>89</w:t>
            </w:r>
          </w:p>
        </w:tc>
        <w:tc>
          <w:tcPr>
            <w:tcW w:w="748" w:type="pct"/>
            <w:noWrap/>
          </w:tcPr>
          <w:p>
            <w:pPr>
              <w:pStyle w:val="8"/>
              <w:rPr>
                <w:szCs w:val="20"/>
              </w:rPr>
            </w:pPr>
            <w:r>
              <w:rPr>
                <w:rFonts w:hint="eastAsia"/>
                <w:szCs w:val="20"/>
              </w:rPr>
              <w:t>106</w:t>
            </w:r>
          </w:p>
        </w:tc>
        <w:tc>
          <w:tcPr>
            <w:tcW w:w="831" w:type="pct"/>
            <w:noWrap/>
          </w:tcPr>
          <w:p>
            <w:pPr>
              <w:pStyle w:val="8"/>
              <w:rPr>
                <w:szCs w:val="20"/>
              </w:rPr>
            </w:pPr>
            <w:r>
              <w:rPr>
                <w:rFonts w:hint="eastAsia"/>
                <w:szCs w:val="20"/>
              </w:rPr>
              <w:t>228</w:t>
            </w:r>
          </w:p>
        </w:tc>
        <w:tc>
          <w:tcPr>
            <w:tcW w:w="915" w:type="pct"/>
            <w:noWrap/>
          </w:tcPr>
          <w:p>
            <w:pPr>
              <w:pStyle w:val="8"/>
              <w:rPr>
                <w:szCs w:val="20"/>
              </w:rPr>
            </w:pPr>
            <w:r>
              <w:rPr>
                <w:rFonts w:hint="eastAsia"/>
                <w:szCs w:val="20"/>
              </w:rPr>
              <w:t>446</w:t>
            </w:r>
          </w:p>
        </w:tc>
        <w:tc>
          <w:tcPr>
            <w:tcW w:w="861" w:type="pct"/>
            <w:noWrap/>
          </w:tcPr>
          <w:p>
            <w:pPr>
              <w:pStyle w:val="8"/>
              <w:rPr>
                <w:szCs w:val="20"/>
              </w:rPr>
            </w:pPr>
            <w:r>
              <w:rPr>
                <w:rFonts w:hint="eastAsia"/>
                <w:szCs w:val="20"/>
              </w:rPr>
              <w:t>475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实验室</w:t>
            </w: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水平1</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水平2</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水平3</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水平4</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restart"/>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85</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102</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238</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440.0</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86</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245</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436.0</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90</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109</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249</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434.0</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87</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105</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237</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438.0</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110</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242</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438.0</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92</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105</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246</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440.0</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91</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104</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239</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434.0</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84</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102</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240</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439.0</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实验室</w:t>
            </w: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水平1</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水平2</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水平3</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水平4</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restart"/>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87</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113</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229</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442</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112</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232</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452</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85</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111</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231</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439</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112</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234</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436</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86</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111</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231</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446</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113</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237</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434</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111</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235</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444</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87</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111</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231</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437</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236</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452</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87</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109</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234</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449</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实验室</w:t>
            </w: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水平1</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水平2</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水平3</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水平4</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restart"/>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104</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239</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442</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106</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237</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454</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86</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239</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442</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109</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240</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444</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237</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443</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86</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238</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448</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86</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103</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243</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447</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87</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103</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241</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446</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107</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238</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448</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85</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243</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450</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106</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242</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449</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实验室</w:t>
            </w: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水平1</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水平2</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水平3</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水平4</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restart"/>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86</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103</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236</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448</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87</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106</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238</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453</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103</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237</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442</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87</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109</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239</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446</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86</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238</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451</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84</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107</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241</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458</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86</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105</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240</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464</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87</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104</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239</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452</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235</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451</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105</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238</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461</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87</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107</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240</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445</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实验室</w:t>
            </w: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水平1</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水平2</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水平3</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水平4</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restart"/>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92</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103</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218</w:t>
            </w:r>
            <w:r>
              <w:rPr>
                <w:rFonts w:hint="eastAsia" w:ascii="宋体" w:hAnsi="宋体" w:cs="宋体"/>
                <w:color w:val="000000"/>
                <w:kern w:val="0"/>
                <w:sz w:val="22"/>
                <w:szCs w:val="22"/>
                <w:lang w:bidi="ar"/>
              </w:rPr>
              <w:t>（**）</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435</w:t>
            </w:r>
            <w:r>
              <w:rPr>
                <w:rFonts w:hint="eastAsia" w:ascii="宋体" w:hAnsi="宋体" w:cs="宋体"/>
                <w:color w:val="000000"/>
                <w:kern w:val="0"/>
                <w:sz w:val="22"/>
                <w:szCs w:val="22"/>
                <w:lang w:bidi="ar"/>
              </w:rPr>
              <w:t>（**）</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462</w:t>
            </w:r>
            <w:r>
              <w:rPr>
                <w:rFonts w:hint="eastAsia" w:ascii="宋体" w:hAnsi="宋体" w:cs="宋体"/>
                <w:color w:val="000000"/>
                <w:kern w:val="0"/>
                <w:sz w:val="22"/>
                <w:szCs w:val="22"/>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86</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104</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217</w:t>
            </w:r>
            <w:r>
              <w:rPr>
                <w:rFonts w:hint="eastAsia" w:ascii="宋体" w:hAnsi="宋体" w:cs="宋体"/>
                <w:color w:val="000000"/>
                <w:kern w:val="0"/>
                <w:sz w:val="22"/>
                <w:szCs w:val="22"/>
                <w:lang w:bidi="ar"/>
              </w:rPr>
              <w:t>（**）</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434</w:t>
            </w:r>
            <w:r>
              <w:rPr>
                <w:rFonts w:hint="eastAsia" w:ascii="宋体" w:hAnsi="宋体" w:cs="宋体"/>
                <w:color w:val="000000"/>
                <w:kern w:val="0"/>
                <w:sz w:val="22"/>
                <w:szCs w:val="22"/>
                <w:lang w:bidi="ar"/>
              </w:rPr>
              <w:t>（**）</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448</w:t>
            </w:r>
            <w:r>
              <w:rPr>
                <w:rFonts w:hint="eastAsia" w:ascii="宋体" w:hAnsi="宋体" w:cs="宋体"/>
                <w:color w:val="000000"/>
                <w:kern w:val="0"/>
                <w:sz w:val="22"/>
                <w:szCs w:val="22"/>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84</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112</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216</w:t>
            </w:r>
            <w:r>
              <w:rPr>
                <w:rFonts w:hint="eastAsia" w:ascii="宋体" w:hAnsi="宋体" w:cs="宋体"/>
                <w:color w:val="000000"/>
                <w:kern w:val="0"/>
                <w:sz w:val="22"/>
                <w:szCs w:val="22"/>
                <w:lang w:bidi="ar"/>
              </w:rPr>
              <w:t>（**）</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421</w:t>
            </w:r>
            <w:r>
              <w:rPr>
                <w:rFonts w:hint="eastAsia" w:ascii="宋体" w:hAnsi="宋体" w:cs="宋体"/>
                <w:color w:val="000000"/>
                <w:kern w:val="0"/>
                <w:sz w:val="22"/>
                <w:szCs w:val="22"/>
                <w:lang w:bidi="ar"/>
              </w:rPr>
              <w:t>（**）</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462</w:t>
            </w:r>
            <w:r>
              <w:rPr>
                <w:rFonts w:hint="eastAsia" w:ascii="宋体" w:hAnsi="宋体" w:cs="宋体"/>
                <w:color w:val="000000"/>
                <w:kern w:val="0"/>
                <w:sz w:val="22"/>
                <w:szCs w:val="22"/>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83</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110</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225</w:t>
            </w:r>
            <w:r>
              <w:rPr>
                <w:rFonts w:hint="eastAsia" w:ascii="宋体" w:hAnsi="宋体" w:cs="宋体"/>
                <w:color w:val="000000"/>
                <w:kern w:val="0"/>
                <w:sz w:val="22"/>
                <w:szCs w:val="22"/>
                <w:lang w:bidi="ar"/>
              </w:rPr>
              <w:t>（**）</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427</w:t>
            </w:r>
            <w:r>
              <w:rPr>
                <w:rFonts w:hint="eastAsia" w:ascii="宋体" w:hAnsi="宋体" w:cs="宋体"/>
                <w:color w:val="000000"/>
                <w:kern w:val="0"/>
                <w:sz w:val="22"/>
                <w:szCs w:val="22"/>
                <w:lang w:bidi="ar"/>
              </w:rPr>
              <w:t>（**）</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458</w:t>
            </w:r>
            <w:r>
              <w:rPr>
                <w:rFonts w:hint="eastAsia" w:ascii="宋体" w:hAnsi="宋体" w:cs="宋体"/>
                <w:color w:val="000000"/>
                <w:kern w:val="0"/>
                <w:sz w:val="22"/>
                <w:szCs w:val="22"/>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83</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104</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217</w:t>
            </w:r>
            <w:r>
              <w:rPr>
                <w:rFonts w:hint="eastAsia" w:ascii="宋体" w:hAnsi="宋体" w:cs="宋体"/>
                <w:color w:val="000000"/>
                <w:kern w:val="0"/>
                <w:sz w:val="22"/>
                <w:szCs w:val="22"/>
                <w:lang w:bidi="ar"/>
              </w:rPr>
              <w:t>（**）</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435</w:t>
            </w:r>
            <w:r>
              <w:rPr>
                <w:rFonts w:hint="eastAsia" w:ascii="宋体" w:hAnsi="宋体" w:cs="宋体"/>
                <w:color w:val="000000"/>
                <w:kern w:val="0"/>
                <w:sz w:val="22"/>
                <w:szCs w:val="22"/>
                <w:lang w:bidi="ar"/>
              </w:rPr>
              <w:t>（**）</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473</w:t>
            </w:r>
            <w:r>
              <w:rPr>
                <w:rFonts w:hint="eastAsia" w:ascii="宋体" w:hAnsi="宋体" w:cs="宋体"/>
                <w:color w:val="000000"/>
                <w:kern w:val="0"/>
                <w:sz w:val="22"/>
                <w:szCs w:val="22"/>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85</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115</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218</w:t>
            </w:r>
            <w:r>
              <w:rPr>
                <w:rFonts w:hint="eastAsia" w:ascii="宋体" w:hAnsi="宋体" w:cs="宋体"/>
                <w:color w:val="000000"/>
                <w:kern w:val="0"/>
                <w:sz w:val="22"/>
                <w:szCs w:val="22"/>
                <w:lang w:bidi="ar"/>
              </w:rPr>
              <w:t>（**）</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439</w:t>
            </w:r>
            <w:r>
              <w:rPr>
                <w:rFonts w:hint="eastAsia" w:ascii="宋体" w:hAnsi="宋体" w:cs="宋体"/>
                <w:color w:val="000000"/>
                <w:kern w:val="0"/>
                <w:sz w:val="22"/>
                <w:szCs w:val="22"/>
                <w:lang w:bidi="ar"/>
              </w:rPr>
              <w:t>（**）</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463</w:t>
            </w:r>
            <w:r>
              <w:rPr>
                <w:rFonts w:hint="eastAsia" w:ascii="宋体" w:hAnsi="宋体" w:cs="宋体"/>
                <w:color w:val="000000"/>
                <w:kern w:val="0"/>
                <w:sz w:val="22"/>
                <w:szCs w:val="22"/>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106</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220</w:t>
            </w:r>
            <w:r>
              <w:rPr>
                <w:rFonts w:hint="eastAsia" w:ascii="宋体" w:hAnsi="宋体" w:cs="宋体"/>
                <w:color w:val="000000"/>
                <w:kern w:val="0"/>
                <w:sz w:val="22"/>
                <w:szCs w:val="22"/>
                <w:lang w:bidi="ar"/>
              </w:rPr>
              <w:t>（**）</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432</w:t>
            </w:r>
            <w:r>
              <w:rPr>
                <w:rFonts w:hint="eastAsia" w:ascii="宋体" w:hAnsi="宋体" w:cs="宋体"/>
                <w:color w:val="000000"/>
                <w:kern w:val="0"/>
                <w:sz w:val="22"/>
                <w:szCs w:val="22"/>
                <w:lang w:bidi="ar"/>
              </w:rPr>
              <w:t>（**）</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451</w:t>
            </w:r>
            <w:r>
              <w:rPr>
                <w:rFonts w:hint="eastAsia" w:ascii="宋体" w:hAnsi="宋体" w:cs="宋体"/>
                <w:color w:val="000000"/>
                <w:kern w:val="0"/>
                <w:sz w:val="22"/>
                <w:szCs w:val="22"/>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实验室</w:t>
            </w: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水平1</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水平2</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水平3</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水平4</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restart"/>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85</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106</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230</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448</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84</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106</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231</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443</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85</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106</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231</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446</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84</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106</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221</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441</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85</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106</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222</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434</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85</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106</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222</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438</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85</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106</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223</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435</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86</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107</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231</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433</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82</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103</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229</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432</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82</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104</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228</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432</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center"/>
              <w:rPr>
                <w:rFonts w:ascii="宋体" w:hAnsi="宋体" w:eastAsia="宋体" w:cs="宋体"/>
                <w:color w:val="000000"/>
                <w:kern w:val="0"/>
                <w:sz w:val="22"/>
                <w:szCs w:val="22"/>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82</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103</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228</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446</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实验室</w:t>
            </w: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水平1</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水平2</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水平3</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水平4</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restart"/>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86</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101</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236</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452</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88</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103</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233</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455</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86</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107</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234</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443</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85</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99</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234</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444</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89</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104</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232</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446</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88</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104</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237</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450</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87</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102</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241</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447</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87</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106</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239</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443</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89</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104</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240</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449</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86</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103</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243</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446</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86</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106</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234</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450</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实验室</w:t>
            </w: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水平1</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水平2</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水平3</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水平4</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restart"/>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86</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109</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232</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453</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87</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105</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234</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457</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87</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104</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233</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452</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88</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110</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234</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446</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84</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106</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232</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446</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88</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107</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231</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456</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86</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103</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230</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454</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87</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107</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232</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448</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85</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106</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235</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443</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实验室</w:t>
            </w:r>
          </w:p>
        </w:tc>
        <w:tc>
          <w:tcPr>
            <w:tcW w:w="832"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水平1</w:t>
            </w:r>
          </w:p>
        </w:tc>
        <w:tc>
          <w:tcPr>
            <w:tcW w:w="748"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水平2</w:t>
            </w:r>
          </w:p>
        </w:tc>
        <w:tc>
          <w:tcPr>
            <w:tcW w:w="83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水平3</w:t>
            </w:r>
          </w:p>
        </w:tc>
        <w:tc>
          <w:tcPr>
            <w:tcW w:w="915"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水平4</w:t>
            </w:r>
          </w:p>
        </w:tc>
        <w:tc>
          <w:tcPr>
            <w:tcW w:w="861" w:type="pct"/>
            <w:noWra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水平5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restart"/>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88</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109</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241</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449</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86</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105</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240</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451</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90</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102</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249</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447</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92</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105</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247</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447</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87</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109</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242</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442</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87</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111</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252</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442</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85</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110</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243</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448</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86</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104</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246</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443</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89</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108</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246</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445</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88</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109</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244</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447</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813" w:type="pct"/>
            <w:vMerge w:val="continue"/>
          </w:tcPr>
          <w:p>
            <w:pPr>
              <w:widowControl/>
              <w:jc w:val="left"/>
              <w:rPr>
                <w:rFonts w:ascii="宋体" w:hAnsi="宋体" w:eastAsia="宋体" w:cs="宋体"/>
                <w:color w:val="000000"/>
                <w:kern w:val="0"/>
                <w:szCs w:val="21"/>
              </w:rPr>
            </w:pPr>
          </w:p>
        </w:tc>
        <w:tc>
          <w:tcPr>
            <w:tcW w:w="832"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89</w:t>
            </w:r>
          </w:p>
        </w:tc>
        <w:tc>
          <w:tcPr>
            <w:tcW w:w="748"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107</w:t>
            </w:r>
          </w:p>
        </w:tc>
        <w:tc>
          <w:tcPr>
            <w:tcW w:w="83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251</w:t>
            </w:r>
          </w:p>
        </w:tc>
        <w:tc>
          <w:tcPr>
            <w:tcW w:w="915"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447</w:t>
            </w:r>
          </w:p>
        </w:tc>
        <w:tc>
          <w:tcPr>
            <w:tcW w:w="861" w:type="pct"/>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484</w:t>
            </w:r>
          </w:p>
        </w:tc>
      </w:tr>
    </w:tbl>
    <w:p>
      <w:pPr>
        <w:pStyle w:val="8"/>
      </w:pPr>
    </w:p>
    <w:p>
      <w:pPr>
        <w:pStyle w:val="8"/>
      </w:pPr>
    </w:p>
    <w:p>
      <w:pPr>
        <w:pStyle w:val="8"/>
      </w:pPr>
    </w:p>
    <w:p>
      <w:pPr>
        <w:rPr>
          <w:rFonts w:asciiTheme="minorEastAsia" w:hAnsiTheme="minorEastAsia"/>
        </w:rPr>
      </w:pPr>
      <w:r>
        <w:rPr>
          <w:rFonts w:hint="eastAsia" w:asciiTheme="minorEastAsia" w:hAnsiTheme="minorEastAsia"/>
        </w:rPr>
        <w:br w:type="page"/>
      </w:r>
    </w:p>
    <w:p>
      <w:pPr>
        <w:pStyle w:val="14"/>
        <w:numPr>
          <w:ilvl w:val="0"/>
          <w:numId w:val="10"/>
        </w:numPr>
        <w:ind w:firstLineChars="0"/>
        <w:rPr>
          <w:rFonts w:ascii="黑体" w:hAnsi="黑体" w:eastAsia="黑体"/>
        </w:rPr>
      </w:pPr>
      <w:r>
        <w:rPr>
          <w:rFonts w:hint="eastAsia" w:ascii="黑体" w:hAnsi="黑体" w:eastAsia="黑体"/>
        </w:rPr>
        <w:t>一致性和离群值的检查</w:t>
      </w:r>
    </w:p>
    <w:tbl>
      <w:tblPr>
        <w:tblStyle w:val="4"/>
        <w:tblW w:w="0" w:type="auto"/>
        <w:tblInd w:w="-459" w:type="dxa"/>
        <w:tblLayout w:type="fixed"/>
        <w:tblCellMar>
          <w:top w:w="0" w:type="dxa"/>
          <w:left w:w="108" w:type="dxa"/>
          <w:bottom w:w="0" w:type="dxa"/>
          <w:right w:w="108" w:type="dxa"/>
        </w:tblCellMar>
      </w:tblPr>
      <w:tblGrid>
        <w:gridCol w:w="386"/>
        <w:gridCol w:w="181"/>
        <w:gridCol w:w="2947"/>
        <w:gridCol w:w="978"/>
        <w:gridCol w:w="49"/>
        <w:gridCol w:w="1110"/>
        <w:gridCol w:w="1110"/>
        <w:gridCol w:w="1110"/>
        <w:gridCol w:w="1110"/>
      </w:tblGrid>
      <w:tr>
        <w:tblPrEx>
          <w:tblCellMar>
            <w:top w:w="0" w:type="dxa"/>
            <w:left w:w="108" w:type="dxa"/>
            <w:bottom w:w="0" w:type="dxa"/>
            <w:right w:w="108" w:type="dxa"/>
          </w:tblCellMar>
        </w:tblPrEx>
        <w:trPr>
          <w:trHeight w:val="270" w:hRule="atLeast"/>
        </w:trPr>
        <w:tc>
          <w:tcPr>
            <w:tcW w:w="8981" w:type="dxa"/>
            <w:gridSpan w:val="9"/>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格拉布斯分布</w:t>
            </w:r>
          </w:p>
        </w:tc>
      </w:tr>
      <w:tr>
        <w:tblPrEx>
          <w:tblCellMar>
            <w:top w:w="0" w:type="dxa"/>
            <w:left w:w="108" w:type="dxa"/>
            <w:bottom w:w="0" w:type="dxa"/>
            <w:right w:w="108" w:type="dxa"/>
          </w:tblCellMar>
        </w:tblPrEx>
        <w:trPr>
          <w:trHeight w:val="270" w:hRule="atLeast"/>
        </w:trPr>
        <w:tc>
          <w:tcPr>
            <w:tcW w:w="3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28"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均值的平均值</w:t>
            </w:r>
          </w:p>
        </w:tc>
        <w:tc>
          <w:tcPr>
            <w:tcW w:w="978"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87.49</w:t>
            </w:r>
          </w:p>
        </w:tc>
        <w:tc>
          <w:tcPr>
            <w:tcW w:w="1159"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107.09</w:t>
            </w:r>
          </w:p>
        </w:tc>
        <w:tc>
          <w:tcPr>
            <w:tcW w:w="111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235.72</w:t>
            </w:r>
          </w:p>
        </w:tc>
        <w:tc>
          <w:tcPr>
            <w:tcW w:w="111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445.40</w:t>
            </w:r>
          </w:p>
        </w:tc>
        <w:tc>
          <w:tcPr>
            <w:tcW w:w="111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476.97</w:t>
            </w:r>
          </w:p>
        </w:tc>
      </w:tr>
      <w:tr>
        <w:tblPrEx>
          <w:tblCellMar>
            <w:top w:w="0" w:type="dxa"/>
            <w:left w:w="108" w:type="dxa"/>
            <w:bottom w:w="0" w:type="dxa"/>
            <w:right w:w="108" w:type="dxa"/>
          </w:tblCellMar>
        </w:tblPrEx>
        <w:trPr>
          <w:trHeight w:val="270" w:hRule="atLeast"/>
        </w:trPr>
        <w:tc>
          <w:tcPr>
            <w:tcW w:w="38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28"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均值的标准差</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1.71</w:t>
            </w:r>
          </w:p>
        </w:tc>
        <w:tc>
          <w:tcPr>
            <w:tcW w:w="115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2.16</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7.55</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7.18</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7.96</w:t>
            </w:r>
          </w:p>
        </w:tc>
      </w:tr>
      <w:tr>
        <w:tblPrEx>
          <w:tblCellMar>
            <w:top w:w="0" w:type="dxa"/>
            <w:left w:w="108" w:type="dxa"/>
            <w:bottom w:w="0" w:type="dxa"/>
            <w:right w:w="108" w:type="dxa"/>
          </w:tblCellMar>
        </w:tblPrEx>
        <w:trPr>
          <w:trHeight w:val="270" w:hRule="atLeast"/>
        </w:trPr>
        <w:tc>
          <w:tcPr>
            <w:tcW w:w="38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28"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最大均值</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91.27</w:t>
            </w:r>
          </w:p>
        </w:tc>
        <w:tc>
          <w:tcPr>
            <w:tcW w:w="115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111.10</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245.55</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455.82</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487.64</w:t>
            </w:r>
          </w:p>
        </w:tc>
      </w:tr>
      <w:tr>
        <w:tblPrEx>
          <w:tblCellMar>
            <w:top w:w="0" w:type="dxa"/>
            <w:left w:w="108" w:type="dxa"/>
            <w:bottom w:w="0" w:type="dxa"/>
            <w:right w:w="108" w:type="dxa"/>
          </w:tblCellMar>
        </w:tblPrEx>
        <w:trPr>
          <w:trHeight w:val="270" w:hRule="atLeast"/>
        </w:trPr>
        <w:tc>
          <w:tcPr>
            <w:tcW w:w="38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28"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最小均值</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84.09</w:t>
            </w:r>
          </w:p>
        </w:tc>
        <w:tc>
          <w:tcPr>
            <w:tcW w:w="115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103.55</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218.71</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431.86</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459.57</w:t>
            </w:r>
          </w:p>
        </w:tc>
      </w:tr>
      <w:tr>
        <w:tblPrEx>
          <w:tblCellMar>
            <w:top w:w="0" w:type="dxa"/>
            <w:left w:w="108" w:type="dxa"/>
            <w:bottom w:w="0" w:type="dxa"/>
            <w:right w:w="108" w:type="dxa"/>
          </w:tblCellMar>
        </w:tblPrEx>
        <w:trPr>
          <w:trHeight w:val="270" w:hRule="atLeast"/>
        </w:trPr>
        <w:tc>
          <w:tcPr>
            <w:tcW w:w="38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28"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Gmax</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2.209</w:t>
            </w:r>
          </w:p>
        </w:tc>
        <w:tc>
          <w:tcPr>
            <w:tcW w:w="115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1.851</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1.302</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1.451</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1.340</w:t>
            </w:r>
          </w:p>
        </w:tc>
      </w:tr>
      <w:tr>
        <w:tblPrEx>
          <w:tblCellMar>
            <w:top w:w="0" w:type="dxa"/>
            <w:left w:w="108" w:type="dxa"/>
            <w:bottom w:w="0" w:type="dxa"/>
            <w:right w:w="108" w:type="dxa"/>
          </w:tblCellMar>
        </w:tblPrEx>
        <w:trPr>
          <w:trHeight w:val="270" w:hRule="atLeast"/>
        </w:trPr>
        <w:tc>
          <w:tcPr>
            <w:tcW w:w="38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28"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Gmin</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1.990</w:t>
            </w:r>
          </w:p>
        </w:tc>
        <w:tc>
          <w:tcPr>
            <w:tcW w:w="115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1.640</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2.254</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1.885</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2.187</w:t>
            </w:r>
          </w:p>
        </w:tc>
      </w:tr>
      <w:tr>
        <w:tblPrEx>
          <w:tblCellMar>
            <w:top w:w="0" w:type="dxa"/>
            <w:left w:w="108" w:type="dxa"/>
            <w:bottom w:w="0" w:type="dxa"/>
            <w:right w:w="108" w:type="dxa"/>
          </w:tblCellMar>
        </w:tblPrEx>
        <w:trPr>
          <w:trHeight w:val="270" w:hRule="atLeast"/>
        </w:trPr>
        <w:tc>
          <w:tcPr>
            <w:tcW w:w="38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28"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G临界值</w:t>
            </w:r>
          </w:p>
        </w:tc>
        <w:tc>
          <w:tcPr>
            <w:tcW w:w="5467" w:type="dxa"/>
            <w:gridSpan w:val="6"/>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实验室数 P=13，G临界值：上1%点时为2.699；上5%点时为2.462</w:t>
            </w:r>
          </w:p>
        </w:tc>
      </w:tr>
      <w:tr>
        <w:tblPrEx>
          <w:tblCellMar>
            <w:top w:w="0" w:type="dxa"/>
            <w:left w:w="108" w:type="dxa"/>
            <w:bottom w:w="0" w:type="dxa"/>
            <w:right w:w="108" w:type="dxa"/>
          </w:tblCellMar>
        </w:tblPrEx>
        <w:trPr>
          <w:trHeight w:val="270" w:hRule="atLeast"/>
        </w:trPr>
        <w:tc>
          <w:tcPr>
            <w:tcW w:w="8981" w:type="dxa"/>
            <w:gridSpan w:val="9"/>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曼德尔h  P=13 h=1.84</w:t>
            </w:r>
          </w:p>
        </w:tc>
      </w:tr>
      <w:tr>
        <w:tblPrEx>
          <w:tblCellMar>
            <w:top w:w="0" w:type="dxa"/>
            <w:left w:w="108" w:type="dxa"/>
            <w:bottom w:w="0" w:type="dxa"/>
            <w:right w:w="108" w:type="dxa"/>
          </w:tblCellMar>
        </w:tblPrEx>
        <w:trPr>
          <w:trHeight w:val="270" w:hRule="atLeast"/>
        </w:trPr>
        <w:tc>
          <w:tcPr>
            <w:tcW w:w="56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1</w:t>
            </w:r>
          </w:p>
        </w:tc>
        <w:tc>
          <w:tcPr>
            <w:tcW w:w="294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呼伦贝尔驰宏矿业有限公司</w:t>
            </w:r>
          </w:p>
        </w:tc>
        <w:tc>
          <w:tcPr>
            <w:tcW w:w="102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0.19</w:t>
            </w:r>
          </w:p>
        </w:tc>
        <w:tc>
          <w:tcPr>
            <w:tcW w:w="111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-0.80</w:t>
            </w:r>
          </w:p>
        </w:tc>
        <w:tc>
          <w:tcPr>
            <w:tcW w:w="111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0.86</w:t>
            </w:r>
          </w:p>
        </w:tc>
        <w:tc>
          <w:tcPr>
            <w:tcW w:w="111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0.20</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0.13</w:t>
            </w:r>
          </w:p>
        </w:tc>
      </w:tr>
      <w:tr>
        <w:tblPrEx>
          <w:tblCellMar>
            <w:top w:w="0" w:type="dxa"/>
            <w:left w:w="108" w:type="dxa"/>
            <w:bottom w:w="0" w:type="dxa"/>
            <w:right w:w="108" w:type="dxa"/>
          </w:tblCellMar>
        </w:tblPrEx>
        <w:trPr>
          <w:trHeight w:val="270" w:hRule="atLeast"/>
        </w:trPr>
        <w:tc>
          <w:tcPr>
            <w:tcW w:w="56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2</w:t>
            </w:r>
          </w:p>
        </w:tc>
        <w:tc>
          <w:tcPr>
            <w:tcW w:w="294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河南豫光金铅股份有限公司</w:t>
            </w:r>
          </w:p>
        </w:tc>
        <w:tc>
          <w:tcPr>
            <w:tcW w:w="102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1.20</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1.26</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0.13</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1.45</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1.31</w:t>
            </w:r>
          </w:p>
        </w:tc>
      </w:tr>
      <w:tr>
        <w:tblPrEx>
          <w:tblCellMar>
            <w:top w:w="0" w:type="dxa"/>
            <w:left w:w="108" w:type="dxa"/>
            <w:bottom w:w="0" w:type="dxa"/>
            <w:right w:w="108" w:type="dxa"/>
          </w:tblCellMar>
        </w:tblPrEx>
        <w:trPr>
          <w:trHeight w:val="270" w:hRule="atLeast"/>
        </w:trPr>
        <w:tc>
          <w:tcPr>
            <w:tcW w:w="56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3</w:t>
            </w:r>
          </w:p>
        </w:tc>
        <w:tc>
          <w:tcPr>
            <w:tcW w:w="294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湖南有色金属研究院</w:t>
            </w:r>
          </w:p>
        </w:tc>
        <w:tc>
          <w:tcPr>
            <w:tcW w:w="102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2.21</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1.34</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0.96</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1.31</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1.34</w:t>
            </w:r>
          </w:p>
        </w:tc>
      </w:tr>
      <w:tr>
        <w:tblPrEx>
          <w:tblCellMar>
            <w:top w:w="0" w:type="dxa"/>
            <w:left w:w="108" w:type="dxa"/>
            <w:bottom w:w="0" w:type="dxa"/>
            <w:right w:w="108" w:type="dxa"/>
          </w:tblCellMar>
        </w:tblPrEx>
        <w:trPr>
          <w:trHeight w:val="270" w:hRule="atLeast"/>
        </w:trPr>
        <w:tc>
          <w:tcPr>
            <w:tcW w:w="56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4</w:t>
            </w:r>
          </w:p>
        </w:tc>
        <w:tc>
          <w:tcPr>
            <w:tcW w:w="294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北矿检测技术有限公司</w:t>
            </w:r>
          </w:p>
        </w:tc>
        <w:tc>
          <w:tcPr>
            <w:tcW w:w="102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0.19</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0.38</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-0.88</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-0.97</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-0.08</w:t>
            </w:r>
          </w:p>
        </w:tc>
      </w:tr>
      <w:tr>
        <w:tblPrEx>
          <w:tblCellMar>
            <w:top w:w="0" w:type="dxa"/>
            <w:left w:w="108" w:type="dxa"/>
            <w:bottom w:w="0" w:type="dxa"/>
            <w:right w:w="108" w:type="dxa"/>
          </w:tblCellMar>
        </w:tblPrEx>
        <w:trPr>
          <w:trHeight w:val="270" w:hRule="atLeast"/>
        </w:trPr>
        <w:tc>
          <w:tcPr>
            <w:tcW w:w="56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5</w:t>
            </w:r>
          </w:p>
        </w:tc>
        <w:tc>
          <w:tcPr>
            <w:tcW w:w="294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昆明冶金研究院有限公司</w:t>
            </w:r>
          </w:p>
        </w:tc>
        <w:tc>
          <w:tcPr>
            <w:tcW w:w="102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0.30</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-0.68</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0.83</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-1.12</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-1.38</w:t>
            </w:r>
          </w:p>
        </w:tc>
      </w:tr>
      <w:tr>
        <w:tblPrEx>
          <w:tblCellMar>
            <w:top w:w="0" w:type="dxa"/>
            <w:left w:w="108" w:type="dxa"/>
            <w:bottom w:w="0" w:type="dxa"/>
            <w:right w:w="108" w:type="dxa"/>
          </w:tblCellMar>
        </w:tblPrEx>
        <w:trPr>
          <w:trHeight w:val="270" w:hRule="atLeast"/>
        </w:trPr>
        <w:tc>
          <w:tcPr>
            <w:tcW w:w="56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6</w:t>
            </w:r>
          </w:p>
        </w:tc>
        <w:tc>
          <w:tcPr>
            <w:tcW w:w="294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云南驰宏资源综合利用有限公司</w:t>
            </w:r>
          </w:p>
        </w:tc>
        <w:tc>
          <w:tcPr>
            <w:tcW w:w="102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-0.06</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1.85</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-0.36</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-0.32</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-0.56</w:t>
            </w:r>
          </w:p>
        </w:tc>
      </w:tr>
      <w:tr>
        <w:tblPrEx>
          <w:tblCellMar>
            <w:top w:w="0" w:type="dxa"/>
            <w:left w:w="108" w:type="dxa"/>
            <w:bottom w:w="0" w:type="dxa"/>
            <w:right w:w="108" w:type="dxa"/>
          </w:tblCellMar>
        </w:tblPrEx>
        <w:trPr>
          <w:trHeight w:val="270" w:hRule="atLeast"/>
        </w:trPr>
        <w:tc>
          <w:tcPr>
            <w:tcW w:w="56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7</w:t>
            </w:r>
          </w:p>
        </w:tc>
        <w:tc>
          <w:tcPr>
            <w:tcW w:w="294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北方铜业股份有限公司</w:t>
            </w:r>
          </w:p>
        </w:tc>
        <w:tc>
          <w:tcPr>
            <w:tcW w:w="102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-0.08</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-0.34</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0.53</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0.17</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-0.20</w:t>
            </w:r>
          </w:p>
        </w:tc>
      </w:tr>
      <w:tr>
        <w:tblPrEx>
          <w:tblCellMar>
            <w:top w:w="0" w:type="dxa"/>
            <w:left w:w="108" w:type="dxa"/>
            <w:bottom w:w="0" w:type="dxa"/>
            <w:right w:w="108" w:type="dxa"/>
          </w:tblCellMar>
        </w:tblPrEx>
        <w:trPr>
          <w:trHeight w:val="270" w:hRule="atLeast"/>
        </w:trPr>
        <w:tc>
          <w:tcPr>
            <w:tcW w:w="56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8</w:t>
            </w:r>
          </w:p>
        </w:tc>
        <w:tc>
          <w:tcPr>
            <w:tcW w:w="294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中国检验认证广西有限公司</w:t>
            </w:r>
          </w:p>
        </w:tc>
        <w:tc>
          <w:tcPr>
            <w:tcW w:w="102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-0.34</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-0.55</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0.34</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0.91</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0.21</w:t>
            </w:r>
          </w:p>
        </w:tc>
      </w:tr>
      <w:tr>
        <w:tblPrEx>
          <w:tblCellMar>
            <w:top w:w="0" w:type="dxa"/>
            <w:left w:w="108" w:type="dxa"/>
            <w:bottom w:w="0" w:type="dxa"/>
            <w:right w:w="108" w:type="dxa"/>
          </w:tblCellMar>
        </w:tblPrEx>
        <w:trPr>
          <w:trHeight w:val="270" w:hRule="atLeast"/>
        </w:trPr>
        <w:tc>
          <w:tcPr>
            <w:tcW w:w="56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9</w:t>
            </w:r>
          </w:p>
        </w:tc>
        <w:tc>
          <w:tcPr>
            <w:tcW w:w="294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广东先导稀材股份有限公司</w:t>
            </w:r>
          </w:p>
        </w:tc>
        <w:tc>
          <w:tcPr>
            <w:tcW w:w="102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-0.96</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0.29</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-2.25</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-1.88</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-2.19</w:t>
            </w:r>
          </w:p>
        </w:tc>
      </w:tr>
      <w:tr>
        <w:tblPrEx>
          <w:tblCellMar>
            <w:top w:w="0" w:type="dxa"/>
            <w:left w:w="108" w:type="dxa"/>
            <w:bottom w:w="0" w:type="dxa"/>
            <w:right w:w="108" w:type="dxa"/>
          </w:tblCellMar>
        </w:tblPrEx>
        <w:trPr>
          <w:trHeight w:val="270" w:hRule="atLeast"/>
        </w:trPr>
        <w:tc>
          <w:tcPr>
            <w:tcW w:w="56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10</w:t>
            </w:r>
          </w:p>
        </w:tc>
        <w:tc>
          <w:tcPr>
            <w:tcW w:w="2947" w:type="dxa"/>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2"/>
                <w:szCs w:val="22"/>
              </w:rPr>
            </w:pPr>
            <w:r>
              <w:rPr>
                <w:rFonts w:hint="eastAsia" w:ascii="宋体" w:hAnsi="宋体" w:eastAsia="宋体" w:cs="宋体"/>
                <w:kern w:val="0"/>
                <w:sz w:val="22"/>
                <w:szCs w:val="22"/>
              </w:rPr>
              <w:t>中国有色桂林矿产地质研究院有限公司</w:t>
            </w:r>
          </w:p>
        </w:tc>
        <w:tc>
          <w:tcPr>
            <w:tcW w:w="102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-1.99</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-0.80</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-1.17</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-0.90</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-0.01</w:t>
            </w:r>
          </w:p>
        </w:tc>
      </w:tr>
      <w:tr>
        <w:tblPrEx>
          <w:tblCellMar>
            <w:top w:w="0" w:type="dxa"/>
            <w:left w:w="108" w:type="dxa"/>
            <w:bottom w:w="0" w:type="dxa"/>
            <w:right w:w="108" w:type="dxa"/>
          </w:tblCellMar>
        </w:tblPrEx>
        <w:trPr>
          <w:trHeight w:val="270" w:hRule="atLeast"/>
        </w:trPr>
        <w:tc>
          <w:tcPr>
            <w:tcW w:w="56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11</w:t>
            </w:r>
          </w:p>
        </w:tc>
        <w:tc>
          <w:tcPr>
            <w:tcW w:w="294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广东省工业分析检测中心</w:t>
            </w:r>
          </w:p>
        </w:tc>
        <w:tc>
          <w:tcPr>
            <w:tcW w:w="102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-0.29</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-1.64</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0.12</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0.32</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-0.15</w:t>
            </w:r>
          </w:p>
        </w:tc>
      </w:tr>
      <w:tr>
        <w:tblPrEx>
          <w:tblCellMar>
            <w:top w:w="0" w:type="dxa"/>
            <w:left w:w="108" w:type="dxa"/>
            <w:bottom w:w="0" w:type="dxa"/>
            <w:right w:w="108" w:type="dxa"/>
          </w:tblCellMar>
        </w:tblPrEx>
        <w:trPr>
          <w:trHeight w:val="270" w:hRule="atLeast"/>
        </w:trPr>
        <w:tc>
          <w:tcPr>
            <w:tcW w:w="56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12</w:t>
            </w:r>
          </w:p>
        </w:tc>
        <w:tc>
          <w:tcPr>
            <w:tcW w:w="294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株洲冶炼集团股份有限公司</w:t>
            </w:r>
          </w:p>
        </w:tc>
        <w:tc>
          <w:tcPr>
            <w:tcW w:w="102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-0.61</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-0.35</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-0.42</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0.72</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1.04</w:t>
            </w:r>
          </w:p>
        </w:tc>
      </w:tr>
      <w:tr>
        <w:tblPrEx>
          <w:tblCellMar>
            <w:top w:w="0" w:type="dxa"/>
            <w:left w:w="108" w:type="dxa"/>
            <w:bottom w:w="0" w:type="dxa"/>
            <w:right w:w="108" w:type="dxa"/>
          </w:tblCellMar>
        </w:tblPrEx>
        <w:trPr>
          <w:trHeight w:val="270" w:hRule="atLeast"/>
        </w:trPr>
        <w:tc>
          <w:tcPr>
            <w:tcW w:w="567"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13</w:t>
            </w:r>
          </w:p>
        </w:tc>
        <w:tc>
          <w:tcPr>
            <w:tcW w:w="294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紫金铜业有限公司</w:t>
            </w:r>
          </w:p>
        </w:tc>
        <w:tc>
          <w:tcPr>
            <w:tcW w:w="102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0.24</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0.04</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1.30</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0.11</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0.54</w:t>
            </w:r>
          </w:p>
        </w:tc>
      </w:tr>
    </w:tbl>
    <w:p>
      <w:pPr>
        <w:pStyle w:val="14"/>
        <w:ind w:firstLine="0" w:firstLineChars="0"/>
        <w:rPr>
          <w:rFonts w:ascii="黑体" w:hAnsi="黑体" w:eastAsia="黑体"/>
        </w:rPr>
      </w:pPr>
      <w:r>
        <w:rPr>
          <w:rFonts w:hint="eastAsia" w:ascii="黑体" w:hAnsi="黑体" w:eastAsia="黑体"/>
        </w:rPr>
        <w:t>说明：带</w:t>
      </w:r>
      <w:r>
        <w:rPr>
          <w:rFonts w:ascii="黑体" w:hAnsi="黑体" w:eastAsia="黑体"/>
        </w:rPr>
        <w:t>“</w:t>
      </w:r>
      <w:r>
        <w:rPr>
          <w:rFonts w:hint="eastAsia" w:ascii="黑体" w:hAnsi="黑体" w:eastAsia="黑体"/>
        </w:rPr>
        <w:t>**</w:t>
      </w:r>
      <w:r>
        <w:rPr>
          <w:rFonts w:ascii="黑体" w:hAnsi="黑体" w:eastAsia="黑体"/>
        </w:rPr>
        <w:t>”</w:t>
      </w:r>
      <w:r>
        <w:rPr>
          <w:rFonts w:hint="eastAsia" w:ascii="黑体" w:hAnsi="黑体" w:eastAsia="黑体"/>
        </w:rPr>
        <w:t>的为离群值，不参与后续的计算，带“*”的歧离值，可参与后续计算。</w:t>
      </w:r>
    </w:p>
    <w:p>
      <w:pPr>
        <w:pStyle w:val="14"/>
        <w:ind w:firstLine="0" w:firstLineChars="0"/>
        <w:rPr>
          <w:rFonts w:ascii="黑体" w:hAnsi="黑体" w:eastAsia="黑体"/>
        </w:rPr>
      </w:pPr>
    </w:p>
    <w:p>
      <w:pPr>
        <w:pStyle w:val="14"/>
        <w:numPr>
          <w:ilvl w:val="0"/>
          <w:numId w:val="10"/>
        </w:numPr>
        <w:ind w:firstLineChars="0"/>
        <w:rPr>
          <w:rFonts w:ascii="黑体" w:hAnsi="黑体" w:eastAsia="黑体"/>
        </w:rPr>
      </w:pPr>
      <w:r>
        <w:rPr>
          <w:rFonts w:hint="eastAsia" w:ascii="黑体" w:hAnsi="黑体" w:eastAsia="黑体"/>
        </w:rPr>
        <w:t>r、R的计算</w:t>
      </w:r>
    </w:p>
    <w:p>
      <w:pPr>
        <w:pStyle w:val="9"/>
        <w:numPr>
          <w:ilvl w:val="0"/>
          <w:numId w:val="11"/>
        </w:numPr>
      </w:pPr>
      <w:r>
        <w:rPr>
          <w:rFonts w:hint="eastAsia"/>
        </w:rPr>
        <w:t>重复性限</w:t>
      </w:r>
    </w:p>
    <w:tbl>
      <w:tblPr>
        <w:tblStyle w:val="4"/>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pct"/>
          </w:tcPr>
          <w:p>
            <w:pPr>
              <w:widowControl/>
              <w:tabs>
                <w:tab w:val="center" w:pos="4201"/>
                <w:tab w:val="right" w:leader="dot" w:pos="9298"/>
              </w:tabs>
              <w:autoSpaceDE w:val="0"/>
              <w:autoSpaceDN w:val="0"/>
              <w:jc w:val="center"/>
              <w:rPr>
                <w:rFonts w:ascii="宋体" w:hAnsi="Times New Roman" w:eastAsia="宋体" w:cs="Times New Roman"/>
                <w:color w:val="000000"/>
                <w:kern w:val="0"/>
                <w:sz w:val="18"/>
                <w:szCs w:val="18"/>
              </w:rPr>
            </w:pPr>
            <w:r>
              <w:rPr>
                <w:rFonts w:ascii="Times New Roman" w:hAnsi="Times New Roman" w:eastAsia="宋体" w:cs="Times New Roman"/>
                <w:i/>
                <w:color w:val="000000"/>
                <w:kern w:val="0"/>
                <w:sz w:val="18"/>
                <w:szCs w:val="18"/>
              </w:rPr>
              <w:t>W</w:t>
            </w:r>
            <w:r>
              <w:rPr>
                <w:rFonts w:hint="eastAsia" w:ascii="宋体" w:hAnsi="Times New Roman" w:eastAsia="宋体" w:cs="Times New Roman"/>
                <w:color w:val="000000"/>
                <w:kern w:val="0"/>
                <w:sz w:val="18"/>
                <w:szCs w:val="18"/>
                <w:vertAlign w:val="subscript"/>
              </w:rPr>
              <w:t>Ag</w:t>
            </w:r>
            <w:r>
              <w:rPr>
                <w:rFonts w:hint="eastAsia" w:ascii="宋体" w:hAnsi="Times New Roman" w:eastAsia="宋体" w:cs="Times New Roman"/>
                <w:color w:val="000000"/>
                <w:kern w:val="0"/>
                <w:sz w:val="18"/>
                <w:szCs w:val="18"/>
              </w:rPr>
              <w:t>/</w:t>
            </w:r>
            <w:r>
              <w:rPr>
                <w:rFonts w:hint="eastAsia" w:ascii="宋体" w:hAnsi="宋体" w:eastAsia="宋体" w:cs="宋体"/>
                <w:color w:val="000000"/>
                <w:kern w:val="0"/>
                <w:szCs w:val="20"/>
              </w:rPr>
              <w:t>g</w:t>
            </w:r>
            <w:r>
              <w:rPr>
                <w:rFonts w:hint="eastAsia" w:ascii="宋体" w:hAnsi="宋体" w:eastAsia="宋体" w:cs="Times New Roman"/>
                <w:color w:val="000000"/>
                <w:kern w:val="0"/>
                <w:szCs w:val="20"/>
              </w:rPr>
              <w:t>/t</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87</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107</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236</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445</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477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pct"/>
          </w:tcPr>
          <w:p>
            <w:pPr>
              <w:widowControl/>
              <w:tabs>
                <w:tab w:val="center" w:pos="4201"/>
                <w:tab w:val="right" w:leader="dot" w:pos="9298"/>
              </w:tabs>
              <w:autoSpaceDE w:val="0"/>
              <w:autoSpaceDN w:val="0"/>
              <w:jc w:val="center"/>
              <w:rPr>
                <w:rFonts w:ascii="宋体" w:hAnsi="Times New Roman" w:eastAsia="宋体" w:cs="Times New Roman"/>
                <w:i/>
                <w:color w:val="000000"/>
                <w:kern w:val="0"/>
                <w:sz w:val="18"/>
                <w:szCs w:val="18"/>
              </w:rPr>
            </w:pPr>
            <w:r>
              <w:rPr>
                <w:rFonts w:ascii="宋体" w:hAnsi="Times New Roman" w:eastAsia="宋体" w:cs="Times New Roman"/>
                <w:i/>
                <w:color w:val="000000"/>
                <w:kern w:val="0"/>
                <w:sz w:val="18"/>
                <w:szCs w:val="18"/>
              </w:rPr>
              <w:t>r</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5</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8</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10</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15</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15</w:t>
            </w:r>
          </w:p>
        </w:tc>
      </w:tr>
    </w:tbl>
    <w:p>
      <w:pPr>
        <w:ind w:firstLine="420" w:firstLineChars="200"/>
      </w:pPr>
    </w:p>
    <w:p>
      <w:pPr>
        <w:pStyle w:val="9"/>
        <w:numPr>
          <w:ilvl w:val="0"/>
          <w:numId w:val="11"/>
        </w:numPr>
      </w:pPr>
      <w:r>
        <w:rPr>
          <w:rFonts w:hint="eastAsia"/>
        </w:rPr>
        <w:t>再现性限</w:t>
      </w:r>
    </w:p>
    <w:tbl>
      <w:tblPr>
        <w:tblStyle w:val="4"/>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pct"/>
          </w:tcPr>
          <w:p>
            <w:pPr>
              <w:widowControl/>
              <w:tabs>
                <w:tab w:val="center" w:pos="4201"/>
                <w:tab w:val="right" w:leader="dot" w:pos="9298"/>
              </w:tabs>
              <w:autoSpaceDE w:val="0"/>
              <w:autoSpaceDN w:val="0"/>
              <w:jc w:val="center"/>
              <w:rPr>
                <w:rFonts w:ascii="宋体" w:hAnsi="Times New Roman" w:eastAsia="宋体" w:cs="Times New Roman"/>
                <w:color w:val="000000"/>
                <w:kern w:val="0"/>
                <w:sz w:val="18"/>
                <w:szCs w:val="18"/>
              </w:rPr>
            </w:pPr>
            <w:r>
              <w:rPr>
                <w:rFonts w:ascii="Times New Roman" w:hAnsi="Times New Roman" w:eastAsia="宋体" w:cs="Times New Roman"/>
                <w:i/>
                <w:color w:val="000000"/>
                <w:kern w:val="0"/>
                <w:sz w:val="18"/>
                <w:szCs w:val="18"/>
              </w:rPr>
              <w:t>W</w:t>
            </w:r>
            <w:r>
              <w:rPr>
                <w:rFonts w:hint="eastAsia" w:ascii="宋体" w:hAnsi="Times New Roman" w:eastAsia="宋体" w:cs="Times New Roman"/>
                <w:color w:val="000000"/>
                <w:kern w:val="0"/>
                <w:sz w:val="18"/>
                <w:szCs w:val="18"/>
                <w:vertAlign w:val="subscript"/>
              </w:rPr>
              <w:t>Ae</w:t>
            </w:r>
            <w:r>
              <w:rPr>
                <w:rFonts w:hint="eastAsia" w:ascii="宋体" w:hAnsi="Times New Roman" w:eastAsia="宋体" w:cs="Times New Roman"/>
                <w:color w:val="000000"/>
                <w:kern w:val="0"/>
                <w:sz w:val="18"/>
                <w:szCs w:val="18"/>
              </w:rPr>
              <w:t>/</w:t>
            </w:r>
            <w:r>
              <w:rPr>
                <w:rFonts w:hint="eastAsia" w:ascii="宋体" w:hAnsi="宋体" w:eastAsia="宋体" w:cs="宋体"/>
                <w:color w:val="000000"/>
                <w:kern w:val="0"/>
                <w:szCs w:val="20"/>
              </w:rPr>
              <w:t>g</w:t>
            </w:r>
            <w:r>
              <w:rPr>
                <w:rFonts w:hint="eastAsia" w:ascii="宋体" w:hAnsi="宋体" w:eastAsia="宋体" w:cs="Times New Roman"/>
                <w:color w:val="000000"/>
                <w:kern w:val="0"/>
                <w:szCs w:val="20"/>
              </w:rPr>
              <w:t>/t</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87</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107</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236</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445</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477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pct"/>
          </w:tcPr>
          <w:p>
            <w:pPr>
              <w:widowControl/>
              <w:tabs>
                <w:tab w:val="center" w:pos="4201"/>
                <w:tab w:val="right" w:leader="dot" w:pos="9298"/>
              </w:tabs>
              <w:autoSpaceDE w:val="0"/>
              <w:autoSpaceDN w:val="0"/>
              <w:jc w:val="center"/>
              <w:rPr>
                <w:rFonts w:ascii="宋体" w:hAnsi="Times New Roman" w:eastAsia="宋体" w:cs="Times New Roman"/>
                <w:i/>
                <w:color w:val="000000"/>
                <w:kern w:val="0"/>
                <w:sz w:val="18"/>
                <w:szCs w:val="18"/>
              </w:rPr>
            </w:pPr>
            <w:r>
              <w:rPr>
                <w:rFonts w:hint="eastAsia" w:ascii="宋体" w:hAnsi="Times New Roman" w:eastAsia="宋体" w:cs="Times New Roman"/>
                <w:i/>
                <w:color w:val="000000"/>
                <w:kern w:val="0"/>
                <w:sz w:val="18"/>
                <w:szCs w:val="18"/>
              </w:rPr>
              <w:t>R</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6</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9</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19</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22</w:t>
            </w:r>
          </w:p>
        </w:tc>
        <w:tc>
          <w:tcPr>
            <w:tcW w:w="833" w:type="pct"/>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22</w:t>
            </w:r>
          </w:p>
        </w:tc>
      </w:tr>
    </w:tbl>
    <w:p>
      <w:r>
        <w:br w:type="page"/>
      </w:r>
    </w:p>
    <w:p>
      <w:pPr>
        <w:spacing w:before="156" w:beforeLines="50"/>
        <w:jc w:val="left"/>
        <w:rPr>
          <w:rFonts w:asciiTheme="minorEastAsia" w:hAnsiTheme="minorEastAsia" w:cstheme="minorEastAsia"/>
          <w:b/>
          <w:sz w:val="24"/>
        </w:rPr>
      </w:pPr>
      <w:r>
        <w:rPr>
          <w:rFonts w:hint="eastAsia" w:asciiTheme="minorEastAsia" w:hAnsiTheme="minorEastAsia" w:cstheme="minorEastAsia"/>
          <w:b/>
          <w:sz w:val="24"/>
        </w:rPr>
        <w:t>附件3 标准征求意见稿意见汇总处理表</w:t>
      </w:r>
    </w:p>
    <w:p>
      <w:pPr>
        <w:spacing w:before="156" w:beforeLines="50" w:after="156" w:afterLines="50"/>
        <w:rPr>
          <w:rFonts w:ascii="宋体" w:hAnsi="宋体" w:cs="宋体"/>
          <w:bCs/>
          <w:spacing w:val="-6"/>
          <w:kern w:val="0"/>
          <w:szCs w:val="21"/>
        </w:rPr>
      </w:pPr>
      <w:r>
        <w:rPr>
          <w:rFonts w:hint="eastAsia" w:ascii="宋体" w:hAnsi="宋体" w:cs="宋体"/>
          <w:bCs/>
          <w:spacing w:val="-6"/>
          <w:kern w:val="0"/>
          <w:szCs w:val="21"/>
        </w:rPr>
        <w:t>标准项目名称：高硫渣化学分析方法  第2部分 银量的测定火焰原子吸收光谱法</w:t>
      </w:r>
    </w:p>
    <w:p>
      <w:pPr>
        <w:spacing w:before="156" w:beforeLines="50" w:after="156" w:afterLines="50"/>
        <w:ind w:firstLine="420" w:firstLineChars="200"/>
        <w:rPr>
          <w:rFonts w:ascii="宋体" w:hAnsi="宋体"/>
          <w:szCs w:val="21"/>
        </w:rPr>
      </w:pPr>
      <w:r>
        <w:rPr>
          <w:rFonts w:hint="eastAsia" w:ascii="宋体" w:hAnsi="宋体"/>
          <w:szCs w:val="21"/>
        </w:rPr>
        <w:t xml:space="preserve">承 办 人：杨志伟 </w:t>
      </w:r>
    </w:p>
    <w:p>
      <w:pPr>
        <w:spacing w:before="156" w:beforeLines="50" w:after="156" w:afterLines="50"/>
        <w:ind w:firstLine="420" w:firstLineChars="200"/>
        <w:rPr>
          <w:rFonts w:ascii="宋体" w:hAnsi="宋体" w:cs="宋体"/>
          <w:bCs/>
          <w:spacing w:val="-6"/>
          <w:kern w:val="0"/>
          <w:szCs w:val="21"/>
        </w:rPr>
      </w:pPr>
      <w:r>
        <w:rPr>
          <w:rFonts w:hint="eastAsia" w:ascii="宋体" w:hAnsi="宋体"/>
          <w:szCs w:val="21"/>
        </w:rPr>
        <w:t xml:space="preserve">电  话：18747080103   </w:t>
      </w:r>
    </w:p>
    <w:tbl>
      <w:tblPr>
        <w:tblStyle w:val="4"/>
        <w:tblpPr w:leftFromText="180" w:rightFromText="180" w:vertAnchor="text" w:horzAnchor="page" w:tblpXSpec="center" w:tblpY="441"/>
        <w:tblOverlap w:val="never"/>
        <w:tblW w:w="1054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4"/>
        <w:gridCol w:w="3008"/>
        <w:gridCol w:w="2196"/>
        <w:gridCol w:w="1126"/>
        <w:gridCol w:w="35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2" w:hRule="atLeast"/>
          <w:tblHeader/>
          <w:jc w:val="center"/>
        </w:trPr>
        <w:tc>
          <w:tcPr>
            <w:tcW w:w="64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300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意见内容</w:t>
            </w:r>
          </w:p>
        </w:tc>
        <w:tc>
          <w:tcPr>
            <w:tcW w:w="219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提出单位</w:t>
            </w:r>
          </w:p>
        </w:tc>
        <w:tc>
          <w:tcPr>
            <w:tcW w:w="112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处理意见</w:t>
            </w:r>
          </w:p>
        </w:tc>
        <w:tc>
          <w:tcPr>
            <w:tcW w:w="3570" w:type="dxa"/>
            <w:vAlign w:val="center"/>
          </w:tcPr>
          <w:p>
            <w:pPr>
              <w:jc w:val="center"/>
              <w:rPr>
                <w:rFonts w:eastAsia="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意见反馈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pStyle w:val="14"/>
              <w:ind w:firstLine="0" w:firstLineChars="0"/>
              <w:jc w:val="center"/>
              <w:rPr>
                <w:rFonts w:hint="eastAsia" w:ascii="黑体" w:eastAsia="宋体"/>
                <w:color w:val="000000" w:themeColor="text1"/>
                <w:szCs w:val="21"/>
                <w:lang w:eastAsia="zh-CN"/>
                <w14:textFill>
                  <w14:solidFill>
                    <w14:schemeClr w14:val="tx1"/>
                  </w14:solidFill>
                </w14:textFill>
              </w:rPr>
            </w:pPr>
            <w:r>
              <w:rPr>
                <w:rFonts w:hint="eastAsia" w:ascii="黑体" w:eastAsia="宋体"/>
                <w:color w:val="000000" w:themeColor="text1"/>
                <w:szCs w:val="21"/>
                <w:lang w:val="en-US" w:eastAsia="zh-CN"/>
                <w14:textFill>
                  <w14:solidFill>
                    <w14:schemeClr w14:val="tx1"/>
                  </w14:solidFill>
                </w14:textFill>
              </w:rPr>
              <w:t>1</w:t>
            </w:r>
          </w:p>
        </w:tc>
        <w:tc>
          <w:tcPr>
            <w:tcW w:w="3008" w:type="dxa"/>
            <w:vAlign w:val="center"/>
          </w:tcPr>
          <w:p>
            <w:pPr>
              <w:numPr>
                <w:numId w:val="0"/>
              </w:numPr>
              <w:rPr>
                <w:rFonts w:hint="eastAsia" w:ascii="Calibri" w:hAnsi="Calibri" w:eastAsia="宋体" w:cs="Times New Roman"/>
                <w:color w:val="000000"/>
                <w:szCs w:val="22"/>
                <w:lang w:val="en-US" w:eastAsia="zh-CN"/>
              </w:rPr>
            </w:pPr>
            <w:r>
              <w:rPr>
                <w:rFonts w:hint="eastAsia" w:ascii="Calibri" w:hAnsi="Calibri" w:eastAsia="宋体" w:cs="Times New Roman"/>
                <w:color w:val="000000"/>
                <w:szCs w:val="22"/>
                <w:lang w:val="en-US" w:eastAsia="zh-CN"/>
              </w:rPr>
              <w:t>2.方法提要</w:t>
            </w:r>
          </w:p>
          <w:p>
            <w:pPr>
              <w:numPr>
                <w:numId w:val="0"/>
              </w:numPr>
              <w:rPr>
                <w:rFonts w:hint="eastAsia" w:ascii="Calibri" w:hAnsi="Calibri" w:eastAsia="宋体" w:cs="Times New Roman"/>
                <w:color w:val="000000"/>
                <w:szCs w:val="22"/>
                <w:lang w:val="en-US" w:eastAsia="zh-CN"/>
              </w:rPr>
            </w:pPr>
            <w:r>
              <w:rPr>
                <w:rFonts w:hint="eastAsia" w:ascii="Times New Roman" w:hAnsi="Calibri" w:eastAsia="宋体" w:cs="Times New Roman"/>
                <w:szCs w:val="21"/>
              </w:rPr>
              <w:t>用10%盐酸介质和20%盐酸介质标准样品测量结果基本相同，也可选择10%盐酸介质标准样品进行测量。</w:t>
            </w:r>
          </w:p>
        </w:tc>
        <w:tc>
          <w:tcPr>
            <w:tcW w:w="2196" w:type="dxa"/>
            <w:vAlign w:val="center"/>
          </w:tcPr>
          <w:p>
            <w:pPr>
              <w:jc w:val="center"/>
              <w:rPr>
                <w:rFonts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河南豫光金铅股份有限公司</w:t>
            </w:r>
          </w:p>
        </w:tc>
        <w:tc>
          <w:tcPr>
            <w:tcW w:w="1126" w:type="dxa"/>
            <w:vAlign w:val="center"/>
          </w:tcPr>
          <w:p>
            <w:pPr>
              <w:jc w:val="center"/>
              <w:rPr>
                <w:rFonts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不采纳</w:t>
            </w:r>
          </w:p>
        </w:tc>
        <w:tc>
          <w:tcPr>
            <w:tcW w:w="3570" w:type="dxa"/>
            <w:vAlign w:val="center"/>
          </w:tcPr>
          <w:p>
            <w:pPr>
              <w:jc w:val="left"/>
              <w:rPr>
                <w:rFonts w:hint="eastAsia"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经实验室效果对比：10%盐酸对于某些样品澄清度不够，</w:t>
            </w:r>
            <w:r>
              <w:rPr>
                <w:rFonts w:hint="eastAsia" w:ascii="宋体" w:hAnsi="宋体"/>
                <w:color w:val="000000" w:themeColor="text1"/>
                <w:szCs w:val="21"/>
                <w14:textFill>
                  <w14:solidFill>
                    <w14:schemeClr w14:val="tx1"/>
                  </w14:solidFill>
                </w14:textFill>
              </w:rPr>
              <w:t>20%盐酸适用性</w:t>
            </w:r>
            <w:r>
              <w:rPr>
                <w:rFonts w:hint="eastAsia" w:ascii="宋体" w:hAnsi="宋体"/>
                <w:color w:val="000000" w:themeColor="text1"/>
                <w:szCs w:val="21"/>
                <w:lang w:val="en-US" w:eastAsia="zh-CN"/>
                <w14:textFill>
                  <w14:solidFill>
                    <w14:schemeClr w14:val="tx1"/>
                  </w14:solidFill>
                </w14:textFill>
              </w:rPr>
              <w:t>更广泛。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pStyle w:val="14"/>
              <w:ind w:firstLine="0" w:firstLineChars="0"/>
              <w:jc w:val="center"/>
              <w:rPr>
                <w:rFonts w:hint="default" w:ascii="黑体" w:eastAsia="宋体"/>
                <w:color w:val="000000" w:themeColor="text1"/>
                <w:szCs w:val="21"/>
                <w:lang w:val="en-US" w:eastAsia="zh-CN"/>
                <w14:textFill>
                  <w14:solidFill>
                    <w14:schemeClr w14:val="tx1"/>
                  </w14:solidFill>
                </w14:textFill>
              </w:rPr>
            </w:pPr>
            <w:r>
              <w:rPr>
                <w:rFonts w:hint="eastAsia" w:ascii="黑体" w:eastAsia="宋体"/>
                <w:color w:val="000000" w:themeColor="text1"/>
                <w:szCs w:val="21"/>
                <w:lang w:val="en-US" w:eastAsia="zh-CN"/>
                <w14:textFill>
                  <w14:solidFill>
                    <w14:schemeClr w14:val="tx1"/>
                  </w14:solidFill>
                </w14:textFill>
              </w:rPr>
              <w:t>2</w:t>
            </w:r>
          </w:p>
        </w:tc>
        <w:tc>
          <w:tcPr>
            <w:tcW w:w="3008" w:type="dxa"/>
            <w:vAlign w:val="center"/>
          </w:tcPr>
          <w:p>
            <w:pPr>
              <w:numPr>
                <w:numId w:val="0"/>
              </w:numPr>
              <w:ind w:left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2.方法提要</w:t>
            </w:r>
          </w:p>
          <w:p>
            <w:pPr>
              <w:numPr>
                <w:numId w:val="0"/>
              </w:numPr>
              <w:ind w:leftChars="0"/>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增加15%酸介质实验。</w:t>
            </w:r>
          </w:p>
        </w:tc>
        <w:tc>
          <w:tcPr>
            <w:tcW w:w="2196" w:type="dxa"/>
            <w:vAlign w:val="center"/>
          </w:tcPr>
          <w:p>
            <w:pPr>
              <w:jc w:val="center"/>
              <w:rPr>
                <w:rFonts w:hint="eastAsia"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eastAsia="宋体" w:cs="宋体"/>
                <w:kern w:val="0"/>
                <w:sz w:val="22"/>
                <w:szCs w:val="22"/>
              </w:rPr>
              <w:t>中国检验认证广西有限公司</w:t>
            </w:r>
          </w:p>
        </w:tc>
        <w:tc>
          <w:tcPr>
            <w:tcW w:w="1126" w:type="dxa"/>
            <w:vAlign w:val="center"/>
          </w:tcPr>
          <w:p>
            <w:pPr>
              <w:jc w:val="center"/>
              <w:rPr>
                <w:rFonts w:hint="eastAsia"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采纳</w:t>
            </w:r>
            <w:bookmarkStart w:id="0" w:name="_GoBack"/>
            <w:bookmarkEnd w:id="0"/>
          </w:p>
        </w:tc>
        <w:tc>
          <w:tcPr>
            <w:tcW w:w="3570" w:type="dxa"/>
            <w:vAlign w:val="center"/>
          </w:tcPr>
          <w:p>
            <w:pPr>
              <w:jc w:val="left"/>
              <w:rPr>
                <w:rFonts w:hint="default"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在实验报告中，</w:t>
            </w:r>
            <w:r>
              <w:rPr>
                <w:rFonts w:hint="eastAsia" w:ascii="宋体" w:hAnsi="宋体" w:eastAsia="宋体"/>
                <w:color w:val="000000" w:themeColor="text1"/>
                <w:szCs w:val="21"/>
                <w14:textFill>
                  <w14:solidFill>
                    <w14:schemeClr w14:val="tx1"/>
                  </w14:solidFill>
                </w14:textFill>
              </w:rPr>
              <w:t>增加15%酸介质实验。</w:t>
            </w:r>
            <w:r>
              <w:rPr>
                <w:rFonts w:hint="eastAsia" w:ascii="宋体" w:hAnsi="宋体" w:eastAsia="宋体"/>
                <w:color w:val="000000" w:themeColor="text1"/>
                <w:szCs w:val="21"/>
                <w:lang w:val="en-US" w:eastAsia="zh-CN"/>
                <w14:textFill>
                  <w14:solidFill>
                    <w14:schemeClr w14:val="tx1"/>
                  </w14:solidFill>
                </w14:textFill>
              </w:rPr>
              <w:t>实验过程中发现，</w:t>
            </w:r>
            <w:r>
              <w:rPr>
                <w:rFonts w:hint="eastAsia" w:ascii="宋体" w:hAnsi="宋体"/>
                <w:color w:val="000000" w:themeColor="text1"/>
                <w:szCs w:val="21"/>
                <w:lang w:val="en-US" w:eastAsia="zh-CN"/>
                <w14:textFill>
                  <w14:solidFill>
                    <w14:schemeClr w14:val="tx1"/>
                  </w14:solidFill>
                </w14:textFill>
              </w:rPr>
              <w:t>15%盐酸对于某些含脉石高的样品澄清度不够，</w:t>
            </w:r>
            <w:r>
              <w:rPr>
                <w:rFonts w:hint="eastAsia" w:ascii="宋体" w:hAnsi="宋体" w:eastAsia="宋体"/>
                <w:color w:val="000000" w:themeColor="text1"/>
                <w:szCs w:val="21"/>
                <w14:textFill>
                  <w14:solidFill>
                    <w14:schemeClr w14:val="tx1"/>
                  </w14:solidFill>
                </w14:textFill>
              </w:rPr>
              <w:t>20%盐酸介质</w:t>
            </w:r>
            <w:r>
              <w:rPr>
                <w:rFonts w:hint="eastAsia" w:ascii="宋体" w:hAnsi="宋体" w:eastAsia="宋体"/>
                <w:color w:val="000000" w:themeColor="text1"/>
                <w:szCs w:val="21"/>
                <w:lang w:val="en-US" w:eastAsia="zh-CN"/>
                <w14:textFill>
                  <w14:solidFill>
                    <w14:schemeClr w14:val="tx1"/>
                  </w14:solidFill>
                </w14:textFill>
              </w:rPr>
              <w:t>适用性更广泛。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pStyle w:val="14"/>
              <w:ind w:firstLine="0" w:firstLineChars="0"/>
              <w:jc w:val="center"/>
              <w:rPr>
                <w:rFonts w:hint="default" w:ascii="黑体" w:eastAsia="宋体"/>
                <w:color w:val="000000" w:themeColor="text1"/>
                <w:szCs w:val="21"/>
                <w:lang w:val="en-US" w:eastAsia="zh-CN"/>
                <w14:textFill>
                  <w14:solidFill>
                    <w14:schemeClr w14:val="tx1"/>
                  </w14:solidFill>
                </w14:textFill>
              </w:rPr>
            </w:pPr>
            <w:r>
              <w:rPr>
                <w:rFonts w:hint="eastAsia" w:ascii="黑体" w:eastAsia="宋体"/>
                <w:color w:val="000000" w:themeColor="text1"/>
                <w:szCs w:val="21"/>
                <w:lang w:val="en-US" w:eastAsia="zh-CN"/>
                <w14:textFill>
                  <w14:solidFill>
                    <w14:schemeClr w14:val="tx1"/>
                  </w14:solidFill>
                </w14:textFill>
              </w:rPr>
              <w:t>3</w:t>
            </w:r>
          </w:p>
        </w:tc>
        <w:tc>
          <w:tcPr>
            <w:tcW w:w="3008" w:type="dxa"/>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表一</w:t>
            </w:r>
          </w:p>
          <w:p>
            <w:pP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称样量统一0.5g，定容体积50-100g定容至50ml。</w:t>
            </w:r>
          </w:p>
        </w:tc>
        <w:tc>
          <w:tcPr>
            <w:tcW w:w="2196" w:type="dxa"/>
            <w:vAlign w:val="center"/>
          </w:tcPr>
          <w:p>
            <w:pPr>
              <w:jc w:val="center"/>
              <w:rPr>
                <w:rFonts w:hint="eastAsia"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eastAsia="宋体" w:cs="宋体"/>
                <w:kern w:val="0"/>
                <w:sz w:val="22"/>
                <w:szCs w:val="22"/>
              </w:rPr>
              <w:t>中国检验认证广西有限公司</w:t>
            </w:r>
          </w:p>
        </w:tc>
        <w:tc>
          <w:tcPr>
            <w:tcW w:w="1126" w:type="dxa"/>
            <w:vAlign w:val="center"/>
          </w:tcPr>
          <w:p>
            <w:pPr>
              <w:jc w:val="center"/>
              <w:rPr>
                <w:rFonts w:hint="eastAsia"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不采纳</w:t>
            </w:r>
          </w:p>
        </w:tc>
        <w:tc>
          <w:tcPr>
            <w:tcW w:w="3570" w:type="dxa"/>
            <w:vAlign w:val="center"/>
          </w:tcPr>
          <w:p>
            <w:pPr>
              <w:jc w:val="left"/>
              <w:rPr>
                <w:rFonts w:hint="default"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1、50ml容量瓶</w:t>
            </w:r>
            <w:r>
              <w:rPr>
                <w:rFonts w:hint="eastAsia" w:ascii="宋体" w:hAnsi="宋体" w:eastAsia="宋体"/>
                <w:color w:val="000000" w:themeColor="text1"/>
                <w:szCs w:val="21"/>
                <w14:textFill>
                  <w14:solidFill>
                    <w14:schemeClr w14:val="tx1"/>
                  </w14:solidFill>
                </w14:textFill>
              </w:rPr>
              <w:t>定容体积过小，不利于样品澄清，重复测定次数减少。</w:t>
            </w:r>
            <w:r>
              <w:rPr>
                <w:rFonts w:hint="eastAsia" w:ascii="宋体" w:hAnsi="宋体" w:eastAsia="宋体"/>
                <w:color w:val="000000" w:themeColor="text1"/>
                <w:szCs w:val="21"/>
                <w:lang w:val="en-US" w:eastAsia="zh-CN"/>
                <w14:textFill>
                  <w14:solidFill>
                    <w14:schemeClr w14:val="tx1"/>
                  </w14:solidFill>
                </w14:textFill>
              </w:rPr>
              <w:t>2、50ml容量瓶瓶口小，易倾倒，不适用于大批量样品的测定。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pStyle w:val="14"/>
              <w:ind w:firstLine="0" w:firstLineChars="0"/>
              <w:jc w:val="center"/>
              <w:rPr>
                <w:rFonts w:hint="default" w:ascii="黑体" w:eastAsia="宋体"/>
                <w:color w:val="000000" w:themeColor="text1"/>
                <w:szCs w:val="21"/>
                <w:lang w:val="en-US" w:eastAsia="zh-CN"/>
                <w14:textFill>
                  <w14:solidFill>
                    <w14:schemeClr w14:val="tx1"/>
                  </w14:solidFill>
                </w14:textFill>
              </w:rPr>
            </w:pPr>
            <w:r>
              <w:rPr>
                <w:rFonts w:hint="eastAsia" w:ascii="黑体" w:eastAsia="宋体"/>
                <w:color w:val="000000" w:themeColor="text1"/>
                <w:szCs w:val="21"/>
                <w:lang w:val="en-US" w:eastAsia="zh-CN"/>
                <w14:textFill>
                  <w14:solidFill>
                    <w14:schemeClr w14:val="tx1"/>
                  </w14:solidFill>
                </w14:textFill>
              </w:rPr>
              <w:t>4</w:t>
            </w:r>
          </w:p>
        </w:tc>
        <w:tc>
          <w:tcPr>
            <w:tcW w:w="3008" w:type="dxa"/>
            <w:vAlign w:val="center"/>
          </w:tcPr>
          <w:p>
            <w:pPr>
              <w:rPr>
                <w:rFonts w:hint="eastAsia" w:ascii="Times New Roman" w:hAnsi="Calibri" w:eastAsia="宋体" w:cs="Times New Roman"/>
                <w:szCs w:val="21"/>
                <w:lang w:val="en-US" w:eastAsia="zh-CN"/>
              </w:rPr>
            </w:pPr>
            <w:r>
              <w:rPr>
                <w:rFonts w:hint="eastAsia" w:ascii="Times New Roman" w:hAnsi="Calibri" w:eastAsia="宋体" w:cs="Times New Roman"/>
                <w:szCs w:val="21"/>
                <w:lang w:val="en-US" w:eastAsia="zh-CN"/>
              </w:rPr>
              <w:t>6.4.1试样的分解</w:t>
            </w:r>
          </w:p>
          <w:p>
            <w:pPr>
              <w:rPr>
                <w:rFonts w:hint="eastAsia"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Times New Roman" w:hAnsi="Calibri" w:eastAsia="宋体" w:cs="Times New Roman"/>
                <w:szCs w:val="21"/>
              </w:rPr>
              <w:t>试料分解在低温电炉上加热燃烧坩埚中单质硫，低温表述不明确不容易掌握建议注明温度。</w:t>
            </w:r>
          </w:p>
        </w:tc>
        <w:tc>
          <w:tcPr>
            <w:tcW w:w="2196" w:type="dxa"/>
            <w:vAlign w:val="center"/>
          </w:tcPr>
          <w:p>
            <w:pPr>
              <w:jc w:val="center"/>
              <w:rPr>
                <w:rFonts w:hint="eastAsia"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北方铜业股份有限公司</w:t>
            </w:r>
          </w:p>
        </w:tc>
        <w:tc>
          <w:tcPr>
            <w:tcW w:w="1126" w:type="dxa"/>
            <w:vAlign w:val="center"/>
          </w:tcPr>
          <w:p>
            <w:pPr>
              <w:jc w:val="center"/>
              <w:rPr>
                <w:rFonts w:hint="eastAsia"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采纳</w:t>
            </w:r>
          </w:p>
        </w:tc>
        <w:tc>
          <w:tcPr>
            <w:tcW w:w="3570" w:type="dxa"/>
            <w:vAlign w:val="center"/>
          </w:tcPr>
          <w:p>
            <w:pPr>
              <w:jc w:val="left"/>
              <w:rPr>
                <w:rFonts w:hint="eastAsia"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方法注明温度为：200</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左右。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pStyle w:val="14"/>
              <w:ind w:firstLine="0" w:firstLineChars="0"/>
              <w:jc w:val="center"/>
              <w:rPr>
                <w:rFonts w:hint="default" w:ascii="黑体" w:eastAsia="宋体"/>
                <w:color w:val="000000" w:themeColor="text1"/>
                <w:szCs w:val="21"/>
                <w:lang w:val="en-US" w:eastAsia="zh-CN"/>
                <w14:textFill>
                  <w14:solidFill>
                    <w14:schemeClr w14:val="tx1"/>
                  </w14:solidFill>
                </w14:textFill>
              </w:rPr>
            </w:pPr>
            <w:r>
              <w:rPr>
                <w:rFonts w:hint="eastAsia" w:ascii="黑体" w:eastAsia="宋体"/>
                <w:color w:val="000000" w:themeColor="text1"/>
                <w:szCs w:val="21"/>
                <w:lang w:val="en-US" w:eastAsia="zh-CN"/>
                <w14:textFill>
                  <w14:solidFill>
                    <w14:schemeClr w14:val="tx1"/>
                  </w14:solidFill>
                </w14:textFill>
              </w:rPr>
              <w:t>5</w:t>
            </w:r>
          </w:p>
        </w:tc>
        <w:tc>
          <w:tcPr>
            <w:tcW w:w="3008" w:type="dxa"/>
            <w:vAlign w:val="center"/>
          </w:tcPr>
          <w:p>
            <w:pPr>
              <w:rPr>
                <w:rFonts w:hint="default" w:ascii="Calibri" w:hAnsi="Calibri" w:eastAsia="宋体" w:cs="Times New Roman"/>
                <w:color w:val="000000"/>
                <w:szCs w:val="22"/>
                <w:lang w:val="en-US" w:eastAsia="zh-CN"/>
              </w:rPr>
            </w:pPr>
            <w:r>
              <w:rPr>
                <w:rFonts w:hint="eastAsia" w:ascii="Calibri" w:hAnsi="Calibri" w:eastAsia="宋体" w:cs="Times New Roman"/>
                <w:color w:val="000000"/>
                <w:szCs w:val="22"/>
                <w:lang w:val="en-US" w:eastAsia="zh-CN"/>
              </w:rPr>
              <w:t>6.4.1试样的分解</w:t>
            </w:r>
          </w:p>
          <w:p>
            <w:pPr>
              <w:rPr>
                <w:rFonts w:hint="eastAsia"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Calibri" w:hAnsi="Calibri" w:eastAsia="宋体" w:cs="Times New Roman"/>
                <w:color w:val="000000"/>
                <w:szCs w:val="22"/>
              </w:rPr>
              <w:t>样品经过灼烧（这里要不要加一个损失率问题）</w:t>
            </w:r>
          </w:p>
        </w:tc>
        <w:tc>
          <w:tcPr>
            <w:tcW w:w="2196" w:type="dxa"/>
            <w:vAlign w:val="center"/>
          </w:tcPr>
          <w:p>
            <w:pPr>
              <w:jc w:val="center"/>
              <w:rPr>
                <w:rFonts w:hint="eastAsia"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昆明冶金研究院</w:t>
            </w:r>
          </w:p>
        </w:tc>
        <w:tc>
          <w:tcPr>
            <w:tcW w:w="1126" w:type="dxa"/>
            <w:vAlign w:val="center"/>
          </w:tcPr>
          <w:p>
            <w:pPr>
              <w:jc w:val="center"/>
              <w:rPr>
                <w:rFonts w:hint="eastAsia"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不采纳</w:t>
            </w:r>
          </w:p>
        </w:tc>
        <w:tc>
          <w:tcPr>
            <w:tcW w:w="3570" w:type="dxa"/>
            <w:vAlign w:val="center"/>
          </w:tcPr>
          <w:p>
            <w:pPr>
              <w:jc w:val="left"/>
              <w:rPr>
                <w:rFonts w:hint="eastAsia"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200</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对银损失</w:t>
            </w:r>
            <w:r>
              <w:rPr>
                <w:rFonts w:hint="eastAsia" w:ascii="宋体" w:hAnsi="宋体"/>
                <w:color w:val="000000" w:themeColor="text1"/>
                <w:szCs w:val="21"/>
                <w:lang w:val="en-US" w:eastAsia="zh-CN"/>
                <w14:textFill>
                  <w14:solidFill>
                    <w14:schemeClr w14:val="tx1"/>
                  </w14:solidFill>
                </w14:textFill>
              </w:rPr>
              <w:t>对测定带来的影响可以忽略不计</w:t>
            </w:r>
            <w:r>
              <w:rPr>
                <w:rFonts w:hint="eastAsia" w:ascii="宋体" w:hAnsi="宋体"/>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pStyle w:val="14"/>
              <w:ind w:firstLine="0" w:firstLineChars="0"/>
              <w:jc w:val="center"/>
              <w:rPr>
                <w:rFonts w:hint="eastAsia" w:ascii="黑体" w:eastAsia="宋体"/>
                <w:color w:val="000000" w:themeColor="text1"/>
                <w:szCs w:val="21"/>
                <w:lang w:eastAsia="zh-CN"/>
                <w14:textFill>
                  <w14:solidFill>
                    <w14:schemeClr w14:val="tx1"/>
                  </w14:solidFill>
                </w14:textFill>
              </w:rPr>
            </w:pPr>
            <w:r>
              <w:rPr>
                <w:rFonts w:hint="eastAsia" w:ascii="黑体" w:eastAsia="宋体"/>
                <w:color w:val="000000" w:themeColor="text1"/>
                <w:szCs w:val="21"/>
                <w:lang w:val="en-US" w:eastAsia="zh-CN"/>
                <w14:textFill>
                  <w14:solidFill>
                    <w14:schemeClr w14:val="tx1"/>
                  </w14:solidFill>
                </w14:textFill>
              </w:rPr>
              <w:t>6</w:t>
            </w:r>
          </w:p>
        </w:tc>
        <w:tc>
          <w:tcPr>
            <w:tcW w:w="3008" w:type="dxa"/>
            <w:vAlign w:val="center"/>
          </w:tcPr>
          <w:p>
            <w:pPr>
              <w:rPr>
                <w:rFonts w:hint="eastAsia" w:ascii="Times New Roman" w:hAnsi="Calibri" w:eastAsia="宋体" w:cs="Times New Roman"/>
                <w:szCs w:val="21"/>
                <w:lang w:val="en-US" w:eastAsia="zh-CN"/>
              </w:rPr>
            </w:pPr>
            <w:r>
              <w:rPr>
                <w:rFonts w:hint="eastAsia" w:ascii="Times New Roman" w:hAnsi="Calibri" w:eastAsia="宋体" w:cs="Times New Roman"/>
                <w:szCs w:val="21"/>
                <w:lang w:val="en-US" w:eastAsia="zh-CN"/>
              </w:rPr>
              <w:t>6.4.1试样的分解</w:t>
            </w:r>
          </w:p>
          <w:p>
            <w:pPr>
              <w:rPr>
                <w:rFonts w:hint="eastAsia"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kern w:val="0"/>
                <w:szCs w:val="21"/>
              </w:rPr>
              <w:t>把在低温电炉上加热燃烧坩埚中的单质硫改为在马弗炉里低温燃烧，因为在电炉上温度均匀性不好、不易燃烧，且所需时间长。</w:t>
            </w:r>
          </w:p>
        </w:tc>
        <w:tc>
          <w:tcPr>
            <w:tcW w:w="2196" w:type="dxa"/>
            <w:vAlign w:val="center"/>
          </w:tcPr>
          <w:p>
            <w:pPr>
              <w:jc w:val="center"/>
              <w:rPr>
                <w:rFonts w:hint="eastAsia" w:ascii="宋体" w:hAnsi="宋体" w:eastAsia="宋体" w:cs="宋体"/>
                <w:color w:val="000000" w:themeColor="text1"/>
                <w:kern w:val="0"/>
                <w:sz w:val="22"/>
                <w:szCs w:val="22"/>
                <w:lang w:val="en-US" w:eastAsia="zh-CN" w:bidi="ar"/>
                <w14:textFill>
                  <w14:solidFill>
                    <w14:schemeClr w14:val="tx1"/>
                  </w14:solidFill>
                </w14:textFill>
              </w:rPr>
            </w:pPr>
            <w:r>
              <w:rPr>
                <w:rFonts w:hint="eastAsia" w:ascii="Times New Roman" w:hAnsi="Calibri" w:eastAsia="宋体" w:cs="Times New Roman"/>
                <w:szCs w:val="21"/>
              </w:rPr>
              <w:t>中国有色桂林矿产地质研究有限公司</w:t>
            </w:r>
          </w:p>
        </w:tc>
        <w:tc>
          <w:tcPr>
            <w:tcW w:w="1126" w:type="dxa"/>
            <w:vAlign w:val="center"/>
          </w:tcPr>
          <w:p>
            <w:pPr>
              <w:jc w:val="center"/>
              <w:rPr>
                <w:rFonts w:hint="eastAsia"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不采纳</w:t>
            </w:r>
          </w:p>
        </w:tc>
        <w:tc>
          <w:tcPr>
            <w:tcW w:w="3570" w:type="dxa"/>
            <w:vAlign w:val="center"/>
          </w:tcPr>
          <w:p>
            <w:pPr>
              <w:jc w:val="left"/>
              <w:rPr>
                <w:rFonts w:hint="eastAsia"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1、马弗炉属于高温炉，适用于高温加热，且耗能较大。2、经试验测定</w:t>
            </w:r>
            <w:r>
              <w:rPr>
                <w:rFonts w:hint="eastAsia"/>
                <w:color w:val="000000" w:themeColor="text1"/>
                <w14:textFill>
                  <w14:solidFill>
                    <w14:schemeClr w14:val="tx1"/>
                  </w14:solidFill>
                </w14:textFill>
              </w:rPr>
              <w:t>电炉可以满足实验</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耗能小</w:t>
            </w:r>
            <w:r>
              <w:rPr>
                <w:rFonts w:hint="eastAsia"/>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pStyle w:val="14"/>
              <w:ind w:firstLine="0" w:firstLineChars="0"/>
              <w:jc w:val="center"/>
              <w:rPr>
                <w:rFonts w:hint="eastAsia" w:ascii="黑体" w:eastAsiaTheme="minorEastAsia"/>
                <w:color w:val="000000" w:themeColor="text1"/>
                <w:szCs w:val="21"/>
                <w:lang w:val="en-US" w:eastAsia="zh-CN"/>
                <w14:textFill>
                  <w14:solidFill>
                    <w14:schemeClr w14:val="tx1"/>
                  </w14:solidFill>
                </w14:textFill>
              </w:rPr>
            </w:pPr>
            <w:r>
              <w:rPr>
                <w:rFonts w:hint="eastAsia" w:ascii="黑体"/>
                <w:color w:val="000000" w:themeColor="text1"/>
                <w:szCs w:val="21"/>
                <w:lang w:val="en-US" w:eastAsia="zh-CN"/>
                <w14:textFill>
                  <w14:solidFill>
                    <w14:schemeClr w14:val="tx1"/>
                  </w14:solidFill>
                </w14:textFill>
              </w:rPr>
              <w:t>7</w:t>
            </w:r>
          </w:p>
        </w:tc>
        <w:tc>
          <w:tcPr>
            <w:tcW w:w="3008" w:type="dxa"/>
            <w:vAlign w:val="center"/>
          </w:tcPr>
          <w:p>
            <w:pPr>
              <w:rPr>
                <w:rFonts w:hint="eastAsia" w:ascii="Times New Roman" w:hAnsi="Calibri" w:eastAsia="宋体" w:cs="Times New Roman"/>
                <w:szCs w:val="21"/>
                <w:lang w:val="en-US" w:eastAsia="zh-CN"/>
              </w:rPr>
            </w:pPr>
            <w:r>
              <w:rPr>
                <w:rFonts w:hint="eastAsia" w:ascii="Times New Roman" w:hAnsi="Calibri" w:eastAsia="宋体" w:cs="Times New Roman"/>
                <w:szCs w:val="21"/>
                <w:lang w:val="en-US" w:eastAsia="zh-CN"/>
              </w:rPr>
              <w:t>6.4.1试样的分解</w:t>
            </w:r>
          </w:p>
          <w:p>
            <w:pPr>
              <w:rPr>
                <w:rFonts w:hint="eastAsia"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Times New Roman" w:hAnsi="Calibri" w:eastAsia="宋体" w:cs="Times New Roman"/>
                <w:szCs w:val="21"/>
              </w:rPr>
              <w:t>希望可以提供燃烧单质硫终点判断方法。</w:t>
            </w:r>
          </w:p>
        </w:tc>
        <w:tc>
          <w:tcPr>
            <w:tcW w:w="2196" w:type="dxa"/>
            <w:vAlign w:val="center"/>
          </w:tcPr>
          <w:p>
            <w:pPr>
              <w:jc w:val="center"/>
              <w:rPr>
                <w:rFonts w:hint="eastAsia"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Times New Roman" w:hAnsi="Calibri" w:eastAsia="宋体" w:cs="Times New Roman"/>
                <w:szCs w:val="21"/>
              </w:rPr>
              <w:t>广东科学院分析检测中心</w:t>
            </w:r>
          </w:p>
        </w:tc>
        <w:tc>
          <w:tcPr>
            <w:tcW w:w="1126" w:type="dxa"/>
            <w:vAlign w:val="center"/>
          </w:tcPr>
          <w:p>
            <w:pPr>
              <w:jc w:val="center"/>
              <w:rPr>
                <w:rFonts w:hint="eastAsia"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采纳</w:t>
            </w:r>
          </w:p>
        </w:tc>
        <w:tc>
          <w:tcPr>
            <w:tcW w:w="3570" w:type="dxa"/>
            <w:vAlign w:val="center"/>
          </w:tcPr>
          <w:p>
            <w:pPr>
              <w:jc w:val="left"/>
              <w:rPr>
                <w:rFonts w:hint="eastAsia"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方法增加</w:t>
            </w:r>
            <w:r>
              <w:rPr>
                <w:rFonts w:hint="eastAsia" w:ascii="宋体" w:hAnsi="宋体"/>
                <w:color w:val="000000" w:themeColor="text1"/>
                <w:szCs w:val="21"/>
                <w:lang w:val="en-US" w:eastAsia="zh-CN"/>
                <w14:textFill>
                  <w14:solidFill>
                    <w14:schemeClr w14:val="tx1"/>
                  </w14:solidFill>
                </w14:textFill>
              </w:rPr>
              <w:t>终点判断</w:t>
            </w:r>
            <w:r>
              <w:rPr>
                <w:rFonts w:hint="eastAsia" w:ascii="宋体" w:hAnsi="宋体"/>
                <w:color w:val="000000" w:themeColor="text1"/>
                <w:szCs w:val="21"/>
                <w14:textFill>
                  <w14:solidFill>
                    <w14:schemeClr w14:val="tx1"/>
                  </w14:solidFill>
                </w14:textFill>
              </w:rPr>
              <w:t>：</w:t>
            </w:r>
            <w:r>
              <w:rPr>
                <w:rFonts w:hint="eastAsia" w:ascii="Times New Roman" w:hAnsi="Times New Roman" w:eastAsia="宋体" w:cs="Times New Roman"/>
                <w:color w:val="000000"/>
              </w:rPr>
              <w:t>蓝色火焰消失燃烧完毕。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pStyle w:val="14"/>
              <w:ind w:firstLine="0" w:firstLineChars="0"/>
              <w:jc w:val="center"/>
              <w:rPr>
                <w:rFonts w:hint="eastAsia" w:ascii="黑体" w:eastAsiaTheme="minorEastAsia"/>
                <w:color w:val="000000" w:themeColor="text1"/>
                <w:szCs w:val="21"/>
                <w:lang w:val="en-US" w:eastAsia="zh-CN"/>
                <w14:textFill>
                  <w14:solidFill>
                    <w14:schemeClr w14:val="tx1"/>
                  </w14:solidFill>
                </w14:textFill>
              </w:rPr>
            </w:pPr>
            <w:r>
              <w:rPr>
                <w:rFonts w:hint="eastAsia" w:ascii="黑体"/>
                <w:color w:val="000000" w:themeColor="text1"/>
                <w:szCs w:val="21"/>
                <w:lang w:val="en-US" w:eastAsia="zh-CN"/>
                <w14:textFill>
                  <w14:solidFill>
                    <w14:schemeClr w14:val="tx1"/>
                  </w14:solidFill>
                </w14:textFill>
              </w:rPr>
              <w:t>8</w:t>
            </w:r>
          </w:p>
        </w:tc>
        <w:tc>
          <w:tcPr>
            <w:tcW w:w="3008" w:type="dxa"/>
            <w:vAlign w:val="center"/>
          </w:tcPr>
          <w:p>
            <w:pPr>
              <w:rPr>
                <w:rFonts w:hint="eastAsia" w:ascii="Times New Roman" w:hAnsi="Calibri" w:eastAsia="宋体" w:cs="Times New Roman"/>
                <w:szCs w:val="21"/>
                <w:lang w:val="en-US" w:eastAsia="zh-CN"/>
              </w:rPr>
            </w:pPr>
            <w:r>
              <w:rPr>
                <w:rFonts w:hint="eastAsia" w:ascii="Times New Roman" w:hAnsi="Calibri" w:eastAsia="宋体" w:cs="Times New Roman"/>
                <w:szCs w:val="21"/>
                <w:lang w:val="en-US" w:eastAsia="zh-CN"/>
              </w:rPr>
              <w:t>6.4.1试样的分解</w:t>
            </w:r>
          </w:p>
          <w:p>
            <w:pPr>
              <w:rPr>
                <w:rFonts w:hint="eastAsia" w:ascii="宋体" w:hAnsi="宋体" w:eastAsia="宋体" w:cstheme="minorBidi"/>
                <w:color w:val="000000" w:themeColor="text1"/>
                <w:kern w:val="2"/>
                <w:sz w:val="21"/>
                <w:szCs w:val="21"/>
                <w:lang w:val="en-US" w:eastAsia="zh-CN" w:bidi="ar-SA"/>
                <w14:textFill>
                  <w14:solidFill>
                    <w14:schemeClr w14:val="tx1"/>
                  </w14:solidFill>
                </w14:textFill>
              </w:rPr>
            </w:pPr>
            <w:r>
              <w:rPr>
                <w:rFonts w:ascii="Times New Roman" w:hAnsi="Calibri" w:eastAsia="宋体" w:cs="Times New Roman"/>
                <w:szCs w:val="21"/>
              </w:rPr>
              <w:t>瓷坩埚灼烧样品会粘坩埚</w:t>
            </w:r>
            <w:r>
              <w:rPr>
                <w:rFonts w:hint="eastAsia" w:ascii="Times New Roman" w:hAnsi="Calibri" w:eastAsia="宋体" w:cs="Times New Roman"/>
                <w:szCs w:val="21"/>
              </w:rPr>
              <w:t>，</w:t>
            </w:r>
            <w:r>
              <w:rPr>
                <w:rFonts w:ascii="Times New Roman" w:hAnsi="Calibri" w:eastAsia="宋体" w:cs="Times New Roman"/>
                <w:szCs w:val="21"/>
              </w:rPr>
              <w:t>可以用三角烧杯低温直接灼烧样品</w:t>
            </w:r>
            <w:r>
              <w:rPr>
                <w:rFonts w:hint="eastAsia" w:ascii="Times New Roman" w:hAnsi="Calibri" w:eastAsia="宋体" w:cs="Times New Roman"/>
                <w:szCs w:val="21"/>
              </w:rPr>
              <w:t>，</w:t>
            </w:r>
            <w:r>
              <w:rPr>
                <w:rFonts w:ascii="Times New Roman" w:hAnsi="Calibri" w:eastAsia="宋体" w:cs="Times New Roman"/>
                <w:szCs w:val="21"/>
              </w:rPr>
              <w:t>然后直接进行溶解试验</w:t>
            </w:r>
            <w:r>
              <w:rPr>
                <w:rFonts w:hint="eastAsia" w:ascii="Times New Roman" w:hAnsi="Calibri" w:eastAsia="宋体" w:cs="Times New Roman"/>
                <w:szCs w:val="21"/>
              </w:rPr>
              <w:t>，</w:t>
            </w:r>
            <w:r>
              <w:rPr>
                <w:rFonts w:ascii="Times New Roman" w:hAnsi="Calibri" w:eastAsia="宋体" w:cs="Times New Roman"/>
                <w:szCs w:val="21"/>
              </w:rPr>
              <w:t>灼烧的时候从低到高逐渐升高</w:t>
            </w:r>
            <w:r>
              <w:rPr>
                <w:rFonts w:hint="eastAsia" w:ascii="Times New Roman" w:hAnsi="Calibri" w:eastAsia="宋体" w:cs="Times New Roman"/>
                <w:szCs w:val="21"/>
              </w:rPr>
              <w:t>，</w:t>
            </w:r>
            <w:r>
              <w:rPr>
                <w:rFonts w:ascii="Times New Roman" w:hAnsi="Calibri" w:eastAsia="宋体" w:cs="Times New Roman"/>
                <w:szCs w:val="21"/>
              </w:rPr>
              <w:t>中途摇晃数次</w:t>
            </w:r>
            <w:r>
              <w:rPr>
                <w:rFonts w:hint="eastAsia" w:ascii="Times New Roman" w:hAnsi="Calibri" w:eastAsia="宋体" w:cs="Times New Roman"/>
                <w:szCs w:val="21"/>
              </w:rPr>
              <w:t>。</w:t>
            </w:r>
          </w:p>
        </w:tc>
        <w:tc>
          <w:tcPr>
            <w:tcW w:w="2196" w:type="dxa"/>
            <w:vAlign w:val="center"/>
          </w:tcPr>
          <w:p>
            <w:pPr>
              <w:jc w:val="center"/>
              <w:rPr>
                <w:rFonts w:hint="eastAsia"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Times New Roman" w:hAnsi="Calibri" w:eastAsia="宋体" w:cs="Times New Roman"/>
                <w:szCs w:val="21"/>
              </w:rPr>
              <w:t>广东先导稀材股份有限公司</w:t>
            </w:r>
          </w:p>
        </w:tc>
        <w:tc>
          <w:tcPr>
            <w:tcW w:w="1126" w:type="dxa"/>
            <w:vAlign w:val="center"/>
          </w:tcPr>
          <w:p>
            <w:pPr>
              <w:jc w:val="center"/>
              <w:rPr>
                <w:rFonts w:hint="eastAsia"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不采纳</w:t>
            </w:r>
          </w:p>
        </w:tc>
        <w:tc>
          <w:tcPr>
            <w:tcW w:w="3570" w:type="dxa"/>
            <w:vAlign w:val="center"/>
          </w:tcPr>
          <w:p>
            <w:pPr>
              <w:jc w:val="left"/>
              <w:rPr>
                <w:rFonts w:hint="default"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玻璃烧杯玻璃器皿，玻璃器皿过程中干烧</w:t>
            </w:r>
            <w:r>
              <w:rPr>
                <w:rFonts w:hint="eastAsia" w:ascii="宋体" w:hAnsi="宋体"/>
                <w:color w:val="000000" w:themeColor="text1"/>
                <w:szCs w:val="21"/>
                <w14:textFill>
                  <w14:solidFill>
                    <w14:schemeClr w14:val="tx1"/>
                  </w14:solidFill>
                </w14:textFill>
              </w:rPr>
              <w:t>易炸裂不安全</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瓷</w:t>
            </w:r>
            <w:r>
              <w:rPr>
                <w:rFonts w:hint="eastAsia" w:ascii="宋体" w:hAnsi="宋体"/>
                <w:color w:val="000000" w:themeColor="text1"/>
                <w:szCs w:val="21"/>
                <w14:textFill>
                  <w14:solidFill>
                    <w14:schemeClr w14:val="tx1"/>
                  </w14:solidFill>
                </w14:textFill>
              </w:rPr>
              <w:t>坩埚</w:t>
            </w:r>
            <w:r>
              <w:rPr>
                <w:rFonts w:hint="eastAsia" w:ascii="宋体" w:hAnsi="宋体"/>
                <w:color w:val="000000" w:themeColor="text1"/>
                <w:szCs w:val="21"/>
                <w:lang w:val="en-US" w:eastAsia="zh-CN"/>
                <w14:textFill>
                  <w14:solidFill>
                    <w14:schemeClr w14:val="tx1"/>
                  </w14:solidFill>
                </w14:textFill>
              </w:rPr>
              <w:t>使用寿命更长。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pStyle w:val="14"/>
              <w:ind w:firstLine="0" w:firstLineChars="0"/>
              <w:jc w:val="center"/>
              <w:rPr>
                <w:rFonts w:hint="default" w:ascii="黑体" w:eastAsia="宋体"/>
                <w:color w:val="000000" w:themeColor="text1"/>
                <w:szCs w:val="21"/>
                <w:lang w:val="en-US" w:eastAsia="zh-CN"/>
                <w14:textFill>
                  <w14:solidFill>
                    <w14:schemeClr w14:val="tx1"/>
                  </w14:solidFill>
                </w14:textFill>
              </w:rPr>
            </w:pPr>
            <w:r>
              <w:rPr>
                <w:rFonts w:hint="eastAsia" w:ascii="黑体" w:eastAsia="宋体"/>
                <w:color w:val="000000" w:themeColor="text1"/>
                <w:szCs w:val="21"/>
                <w:lang w:val="en-US" w:eastAsia="zh-CN"/>
                <w14:textFill>
                  <w14:solidFill>
                    <w14:schemeClr w14:val="tx1"/>
                  </w14:solidFill>
                </w14:textFill>
              </w:rPr>
              <w:t>9</w:t>
            </w:r>
          </w:p>
        </w:tc>
        <w:tc>
          <w:tcPr>
            <w:tcW w:w="3008" w:type="dxa"/>
            <w:vAlign w:val="center"/>
          </w:tcPr>
          <w:p>
            <w:pPr>
              <w:rPr>
                <w:rFonts w:hint="eastAsia" w:ascii="Calibri" w:hAnsi="Calibri" w:eastAsia="宋体" w:cs="Times New Roman"/>
                <w:szCs w:val="21"/>
                <w:lang w:val="en-US" w:eastAsia="zh-CN"/>
              </w:rPr>
            </w:pPr>
            <w:r>
              <w:rPr>
                <w:rFonts w:hint="eastAsia" w:ascii="Calibri" w:hAnsi="Calibri" w:eastAsia="宋体" w:cs="Times New Roman"/>
                <w:szCs w:val="21"/>
                <w:lang w:val="en-US" w:eastAsia="zh-CN"/>
              </w:rPr>
              <w:t>6.4.1试样的分解</w:t>
            </w:r>
          </w:p>
          <w:p>
            <w:pPr>
              <w:rPr>
                <w:rFonts w:ascii="Times New Roman" w:hAnsi="Calibri" w:eastAsia="宋体" w:cs="Times New Roman"/>
                <w:kern w:val="2"/>
                <w:sz w:val="21"/>
                <w:szCs w:val="21"/>
                <w:lang w:val="en-US" w:eastAsia="zh-CN" w:bidi="ar-SA"/>
              </w:rPr>
            </w:pPr>
            <w:r>
              <w:rPr>
                <w:rFonts w:hint="eastAsia" w:ascii="Calibri" w:hAnsi="Calibri" w:eastAsia="宋体" w:cs="Times New Roman"/>
                <w:szCs w:val="21"/>
              </w:rPr>
              <w:t>将试料直接置入300mL烧杯中，在低温电热板上加热燃烧单质硫，能减少误差。</w:t>
            </w:r>
          </w:p>
        </w:tc>
        <w:tc>
          <w:tcPr>
            <w:tcW w:w="2196" w:type="dxa"/>
            <w:vAlign w:val="center"/>
          </w:tcPr>
          <w:p>
            <w:pPr>
              <w:jc w:val="center"/>
              <w:rPr>
                <w:rFonts w:ascii="Times New Roman" w:hAnsi="Calibri" w:eastAsia="宋体" w:cs="Times New Roman"/>
                <w:kern w:val="2"/>
                <w:sz w:val="21"/>
                <w:szCs w:val="21"/>
                <w:lang w:val="en-US" w:eastAsia="zh-CN" w:bidi="ar-SA"/>
              </w:rPr>
            </w:pPr>
            <w:r>
              <w:rPr>
                <w:rFonts w:hint="eastAsia" w:ascii="Times New Roman" w:hAnsi="Calibri" w:eastAsia="宋体" w:cs="Times New Roman"/>
                <w:szCs w:val="21"/>
              </w:rPr>
              <w:t>株洲冶炼集团股份有限公司</w:t>
            </w:r>
          </w:p>
        </w:tc>
        <w:tc>
          <w:tcPr>
            <w:tcW w:w="1126" w:type="dxa"/>
            <w:vAlign w:val="center"/>
          </w:tcPr>
          <w:p>
            <w:pPr>
              <w:jc w:val="center"/>
              <w:rPr>
                <w:rFonts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不采纳</w:t>
            </w:r>
          </w:p>
        </w:tc>
        <w:tc>
          <w:tcPr>
            <w:tcW w:w="3570" w:type="dxa"/>
            <w:vAlign w:val="center"/>
          </w:tcPr>
          <w:p>
            <w:pPr>
              <w:jc w:val="left"/>
              <w:rPr>
                <w:rFonts w:hint="default"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1、玻璃烧杯玻璃器皿，玻璃器皿过程中干烧</w:t>
            </w:r>
            <w:r>
              <w:rPr>
                <w:rFonts w:hint="eastAsia" w:ascii="宋体" w:hAnsi="宋体"/>
                <w:color w:val="000000" w:themeColor="text1"/>
                <w:szCs w:val="21"/>
                <w14:textFill>
                  <w14:solidFill>
                    <w14:schemeClr w14:val="tx1"/>
                  </w14:solidFill>
                </w14:textFill>
              </w:rPr>
              <w:t>易炸裂不安全</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2、通用电炉比电热板在实验室使用范围更广泛。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pStyle w:val="14"/>
              <w:ind w:firstLine="0" w:firstLineChars="0"/>
              <w:jc w:val="center"/>
              <w:rPr>
                <w:rFonts w:hint="default" w:ascii="黑体" w:eastAsia="宋体"/>
                <w:color w:val="000000" w:themeColor="text1"/>
                <w:szCs w:val="21"/>
                <w:lang w:val="en-US" w:eastAsia="zh-CN"/>
                <w14:textFill>
                  <w14:solidFill>
                    <w14:schemeClr w14:val="tx1"/>
                  </w14:solidFill>
                </w14:textFill>
              </w:rPr>
            </w:pPr>
            <w:r>
              <w:rPr>
                <w:rFonts w:hint="eastAsia" w:ascii="黑体" w:eastAsia="宋体"/>
                <w:color w:val="000000" w:themeColor="text1"/>
                <w:szCs w:val="21"/>
                <w:lang w:val="en-US" w:eastAsia="zh-CN"/>
                <w14:textFill>
                  <w14:solidFill>
                    <w14:schemeClr w14:val="tx1"/>
                  </w14:solidFill>
                </w14:textFill>
              </w:rPr>
              <w:t>10</w:t>
            </w:r>
          </w:p>
        </w:tc>
        <w:tc>
          <w:tcPr>
            <w:tcW w:w="3008" w:type="dxa"/>
            <w:vAlign w:val="center"/>
          </w:tcPr>
          <w:p>
            <w:pPr>
              <w:rPr>
                <w:rFonts w:hint="default" w:ascii="Times New Roman" w:hAnsi="Calibri" w:eastAsia="宋体" w:cs="Times New Roman"/>
                <w:szCs w:val="21"/>
                <w:lang w:val="en-US" w:eastAsia="zh-CN"/>
              </w:rPr>
            </w:pPr>
            <w:r>
              <w:rPr>
                <w:rFonts w:hint="eastAsia" w:ascii="Times New Roman" w:hAnsi="Calibri" w:eastAsia="宋体" w:cs="Times New Roman"/>
                <w:szCs w:val="21"/>
                <w:lang w:val="en-US" w:eastAsia="zh-CN"/>
              </w:rPr>
              <w:t>6.4.1试样的分解</w:t>
            </w:r>
          </w:p>
          <w:p>
            <w:pPr>
              <w:rPr>
                <w:rFonts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Times New Roman" w:hAnsi="Calibri" w:eastAsia="宋体" w:cs="Times New Roman"/>
                <w:szCs w:val="21"/>
              </w:rPr>
              <w:t>建议溶样过程中加入氟化氢铵溶解测得的样品更接近原结果。</w:t>
            </w:r>
          </w:p>
        </w:tc>
        <w:tc>
          <w:tcPr>
            <w:tcW w:w="2196" w:type="dxa"/>
            <w:vAlign w:val="center"/>
          </w:tcPr>
          <w:p>
            <w:pPr>
              <w:widowControl/>
              <w:jc w:val="center"/>
              <w:textAlignment w:val="center"/>
              <w:rPr>
                <w:rFonts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Times New Roman" w:hAnsi="Calibri" w:eastAsia="宋体" w:cs="Times New Roman"/>
                <w:szCs w:val="21"/>
              </w:rPr>
              <w:t>紫金铜业有限公司</w:t>
            </w:r>
          </w:p>
        </w:tc>
        <w:tc>
          <w:tcPr>
            <w:tcW w:w="1126" w:type="dxa"/>
            <w:vAlign w:val="center"/>
          </w:tcPr>
          <w:p>
            <w:pPr>
              <w:jc w:val="center"/>
              <w:rPr>
                <w:rFonts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不采纳</w:t>
            </w:r>
          </w:p>
        </w:tc>
        <w:tc>
          <w:tcPr>
            <w:tcW w:w="3570" w:type="dxa"/>
            <w:vAlign w:val="center"/>
          </w:tcPr>
          <w:p>
            <w:pPr>
              <w:jc w:val="left"/>
              <w:rPr>
                <w:rFonts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经实验对比，</w:t>
            </w:r>
            <w:r>
              <w:rPr>
                <w:rFonts w:hint="eastAsia" w:ascii="宋体" w:hAnsi="宋体"/>
                <w:color w:val="000000" w:themeColor="text1"/>
                <w:szCs w:val="21"/>
                <w14:textFill>
                  <w14:solidFill>
                    <w14:schemeClr w14:val="tx1"/>
                  </w14:solidFill>
                </w14:textFill>
              </w:rPr>
              <w:t>氟化铵改为氟化氢铵后样品溶解效果</w:t>
            </w:r>
            <w:r>
              <w:rPr>
                <w:rFonts w:hint="eastAsia" w:ascii="宋体" w:hAnsi="宋体"/>
                <w:color w:val="000000" w:themeColor="text1"/>
                <w:szCs w:val="21"/>
                <w:lang w:val="en-US" w:eastAsia="zh-CN"/>
                <w14:textFill>
                  <w14:solidFill>
                    <w14:schemeClr w14:val="tx1"/>
                  </w14:solidFill>
                </w14:textFill>
              </w:rPr>
              <w:t>差异性不明显</w:t>
            </w:r>
            <w:r>
              <w:rPr>
                <w:rFonts w:hint="eastAsia" w:ascii="宋体" w:hAnsi="宋体"/>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pStyle w:val="14"/>
              <w:ind w:firstLine="0" w:firstLineChars="0"/>
              <w:jc w:val="center"/>
              <w:rPr>
                <w:rFonts w:hint="default" w:ascii="黑体" w:eastAsia="宋体"/>
                <w:color w:val="000000" w:themeColor="text1"/>
                <w:szCs w:val="21"/>
                <w:lang w:val="en-US" w:eastAsia="zh-CN"/>
                <w14:textFill>
                  <w14:solidFill>
                    <w14:schemeClr w14:val="tx1"/>
                  </w14:solidFill>
                </w14:textFill>
              </w:rPr>
            </w:pPr>
            <w:r>
              <w:rPr>
                <w:rFonts w:hint="eastAsia" w:ascii="黑体" w:eastAsia="宋体"/>
                <w:color w:val="000000" w:themeColor="text1"/>
                <w:szCs w:val="21"/>
                <w:lang w:val="en-US" w:eastAsia="zh-CN"/>
                <w14:textFill>
                  <w14:solidFill>
                    <w14:schemeClr w14:val="tx1"/>
                  </w14:solidFill>
                </w14:textFill>
              </w:rPr>
              <w:t>11</w:t>
            </w:r>
          </w:p>
        </w:tc>
        <w:tc>
          <w:tcPr>
            <w:tcW w:w="3008" w:type="dxa"/>
            <w:vAlign w:val="center"/>
          </w:tcPr>
          <w:p>
            <w:pPr>
              <w:rPr>
                <w:rFonts w:hint="eastAsia" w:ascii="Times New Roman" w:hAnsi="Calibri" w:eastAsia="宋体" w:cs="Times New Roman"/>
                <w:szCs w:val="21"/>
              </w:rPr>
            </w:pPr>
            <w:r>
              <w:rPr>
                <w:rFonts w:hint="eastAsia" w:ascii="Times New Roman" w:hAnsi="Calibri" w:eastAsia="宋体" w:cs="Times New Roman"/>
                <w:szCs w:val="21"/>
                <w:lang w:val="en-US" w:eastAsia="zh-CN"/>
              </w:rPr>
              <w:t>6.4.1试样的分解</w:t>
            </w:r>
          </w:p>
          <w:p>
            <w:pPr>
              <w:rPr>
                <w:rFonts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Times New Roman" w:hAnsi="Calibri" w:eastAsia="宋体" w:cs="Times New Roman"/>
                <w:szCs w:val="21"/>
              </w:rPr>
              <w:t>直接用王水+高氯酸和王水+高氯酸+氟化氢铵直接溶样溶解实验样品，所测银得含量与燃烧单质硫再溶样的结果基本一致，王水加高氯酸介质完全可以分解硫和碳，建议可以用王水加高氯酸直接溶样。</w:t>
            </w:r>
          </w:p>
        </w:tc>
        <w:tc>
          <w:tcPr>
            <w:tcW w:w="2196" w:type="dxa"/>
            <w:vAlign w:val="center"/>
          </w:tcPr>
          <w:p>
            <w:pPr>
              <w:jc w:val="center"/>
              <w:rPr>
                <w:rFonts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Times New Roman" w:hAnsi="Calibri" w:eastAsia="宋体" w:cs="Times New Roman"/>
                <w:szCs w:val="21"/>
              </w:rPr>
              <w:t>中国有色桂林矿产地质研究有限公司</w:t>
            </w:r>
          </w:p>
        </w:tc>
        <w:tc>
          <w:tcPr>
            <w:tcW w:w="1126" w:type="dxa"/>
            <w:vAlign w:val="center"/>
          </w:tcPr>
          <w:p>
            <w:pPr>
              <w:jc w:val="center"/>
              <w:rPr>
                <w:rFonts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不采纳</w:t>
            </w:r>
          </w:p>
        </w:tc>
        <w:tc>
          <w:tcPr>
            <w:tcW w:w="3570" w:type="dxa"/>
            <w:vAlign w:val="center"/>
          </w:tcPr>
          <w:p>
            <w:pPr>
              <w:jc w:val="left"/>
              <w:rPr>
                <w:rFonts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个别样品使用王水高氯酸溶解，溶解不完全。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pStyle w:val="14"/>
              <w:ind w:firstLine="0" w:firstLineChars="0"/>
              <w:jc w:val="center"/>
              <w:rPr>
                <w:rFonts w:hint="default" w:ascii="黑体" w:eastAsiaTheme="minorEastAsia"/>
                <w:color w:val="000000" w:themeColor="text1"/>
                <w:szCs w:val="21"/>
                <w:lang w:val="en-US" w:eastAsia="zh-CN"/>
                <w14:textFill>
                  <w14:solidFill>
                    <w14:schemeClr w14:val="tx1"/>
                  </w14:solidFill>
                </w14:textFill>
              </w:rPr>
            </w:pPr>
            <w:r>
              <w:rPr>
                <w:rFonts w:hint="eastAsia" w:ascii="黑体"/>
                <w:color w:val="000000" w:themeColor="text1"/>
                <w:szCs w:val="21"/>
                <w:lang w:val="en-US" w:eastAsia="zh-CN"/>
                <w14:textFill>
                  <w14:solidFill>
                    <w14:schemeClr w14:val="tx1"/>
                  </w14:solidFill>
                </w14:textFill>
              </w:rPr>
              <w:t>12</w:t>
            </w:r>
          </w:p>
        </w:tc>
        <w:tc>
          <w:tcPr>
            <w:tcW w:w="3008" w:type="dxa"/>
            <w:vAlign w:val="center"/>
          </w:tcPr>
          <w:p>
            <w:pPr>
              <w:rPr>
                <w:rFonts w:hint="eastAsia" w:ascii="Times New Roman" w:hAnsi="Calibri" w:eastAsia="宋体" w:cs="Times New Roman"/>
                <w:szCs w:val="21"/>
                <w:lang w:val="en-US" w:eastAsia="zh-CN"/>
              </w:rPr>
            </w:pPr>
            <w:r>
              <w:rPr>
                <w:rFonts w:hint="eastAsia" w:ascii="Times New Roman" w:hAnsi="Calibri" w:eastAsia="宋体" w:cs="Times New Roman"/>
                <w:szCs w:val="21"/>
                <w:lang w:val="en-US" w:eastAsia="zh-CN"/>
              </w:rPr>
              <w:t>6.4.2测定</w:t>
            </w:r>
          </w:p>
          <w:p>
            <w:pPr>
              <w:rPr>
                <w:rFonts w:ascii="Times New Roman" w:hAnsi="Calibri" w:eastAsia="宋体" w:cs="Times New Roman"/>
                <w:kern w:val="2"/>
                <w:sz w:val="21"/>
                <w:szCs w:val="21"/>
                <w:lang w:val="en-US" w:eastAsia="zh-CN" w:bidi="ar-SA"/>
              </w:rPr>
            </w:pPr>
            <w:r>
              <w:rPr>
                <w:rFonts w:hint="eastAsia" w:ascii="Times New Roman" w:hAnsi="Calibri" w:eastAsia="宋体" w:cs="Times New Roman"/>
                <w:szCs w:val="21"/>
              </w:rPr>
              <w:t>测样时使用背景扣除，得到更加准确的数据。</w:t>
            </w:r>
          </w:p>
        </w:tc>
        <w:tc>
          <w:tcPr>
            <w:tcW w:w="2196" w:type="dxa"/>
            <w:vAlign w:val="center"/>
          </w:tcPr>
          <w:p>
            <w:pPr>
              <w:widowControl/>
              <w:jc w:val="center"/>
              <w:textAlignment w:val="center"/>
              <w:rPr>
                <w:rFonts w:ascii="Times New Roman" w:hAnsi="Calibri" w:eastAsia="宋体" w:cs="Times New Roman"/>
                <w:kern w:val="2"/>
                <w:sz w:val="21"/>
                <w:szCs w:val="21"/>
                <w:lang w:val="en-US" w:eastAsia="zh-CN" w:bidi="ar-SA"/>
              </w:rPr>
            </w:pPr>
            <w:r>
              <w:rPr>
                <w:rFonts w:hint="eastAsia" w:ascii="Times New Roman" w:hAnsi="Calibri" w:eastAsia="宋体" w:cs="Times New Roman"/>
                <w:szCs w:val="21"/>
              </w:rPr>
              <w:t>紫金铜业有限公司</w:t>
            </w:r>
          </w:p>
        </w:tc>
        <w:tc>
          <w:tcPr>
            <w:tcW w:w="1126" w:type="dxa"/>
            <w:vAlign w:val="center"/>
          </w:tcPr>
          <w:p>
            <w:pPr>
              <w:jc w:val="center"/>
              <w:rPr>
                <w:rFonts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不采纳</w:t>
            </w:r>
          </w:p>
        </w:tc>
        <w:tc>
          <w:tcPr>
            <w:tcW w:w="3570" w:type="dxa"/>
            <w:vAlign w:val="center"/>
          </w:tcPr>
          <w:p>
            <w:pPr>
              <w:jc w:val="left"/>
              <w:rPr>
                <w:rFonts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〉50g/t不需要扣背景。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pStyle w:val="14"/>
              <w:ind w:firstLine="0" w:firstLineChars="0"/>
              <w:jc w:val="center"/>
              <w:rPr>
                <w:rFonts w:hint="default" w:ascii="黑体" w:eastAsiaTheme="minorEastAsia"/>
                <w:color w:val="000000" w:themeColor="text1"/>
                <w:szCs w:val="21"/>
                <w:lang w:val="en-US" w:eastAsia="zh-CN"/>
                <w14:textFill>
                  <w14:solidFill>
                    <w14:schemeClr w14:val="tx1"/>
                  </w14:solidFill>
                </w14:textFill>
              </w:rPr>
            </w:pPr>
            <w:r>
              <w:rPr>
                <w:rFonts w:hint="eastAsia" w:ascii="黑体"/>
                <w:color w:val="000000" w:themeColor="text1"/>
                <w:szCs w:val="21"/>
                <w:lang w:val="en-US" w:eastAsia="zh-CN"/>
                <w14:textFill>
                  <w14:solidFill>
                    <w14:schemeClr w14:val="tx1"/>
                  </w14:solidFill>
                </w14:textFill>
              </w:rPr>
              <w:t>13</w:t>
            </w:r>
          </w:p>
        </w:tc>
        <w:tc>
          <w:tcPr>
            <w:tcW w:w="3008" w:type="dxa"/>
            <w:vAlign w:val="center"/>
          </w:tcPr>
          <w:p>
            <w:pPr>
              <w:rPr>
                <w:rFonts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kern w:val="0"/>
                <w:szCs w:val="21"/>
              </w:rPr>
              <w:t>建议“2.4.1几种溶样方法及介质条件”的实验样品应用精密度实验中的实验样品，考虑包含高中低银含量的样品，这样实验条件证明更充分。</w:t>
            </w:r>
          </w:p>
        </w:tc>
        <w:tc>
          <w:tcPr>
            <w:tcW w:w="2196" w:type="dxa"/>
            <w:vAlign w:val="center"/>
          </w:tcPr>
          <w:p>
            <w:pPr>
              <w:jc w:val="center"/>
              <w:rPr>
                <w:rFonts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Times New Roman" w:hAnsi="Calibri" w:eastAsia="宋体" w:cs="Times New Roman"/>
                <w:szCs w:val="21"/>
              </w:rPr>
              <w:t>中国有色桂林矿产地质研究有限公司</w:t>
            </w:r>
          </w:p>
        </w:tc>
        <w:tc>
          <w:tcPr>
            <w:tcW w:w="1126" w:type="dxa"/>
            <w:vAlign w:val="center"/>
          </w:tcPr>
          <w:p>
            <w:pPr>
              <w:jc w:val="center"/>
              <w:rPr>
                <w:rFonts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采纳</w:t>
            </w:r>
          </w:p>
        </w:tc>
        <w:tc>
          <w:tcPr>
            <w:tcW w:w="3570" w:type="dxa"/>
            <w:vAlign w:val="center"/>
          </w:tcPr>
          <w:p>
            <w:pPr>
              <w:jc w:val="left"/>
              <w:rPr>
                <w:rFonts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增加高中低实验样品。实验结果可靠。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644" w:type="dxa"/>
            <w:vAlign w:val="center"/>
          </w:tcPr>
          <w:p>
            <w:pPr>
              <w:pStyle w:val="14"/>
              <w:ind w:firstLine="0" w:firstLineChars="0"/>
              <w:jc w:val="center"/>
              <w:rPr>
                <w:rFonts w:hint="default" w:ascii="黑体" w:eastAsiaTheme="minorEastAsia"/>
                <w:color w:val="000000" w:themeColor="text1"/>
                <w:szCs w:val="21"/>
                <w:lang w:val="en-US" w:eastAsia="zh-CN"/>
                <w14:textFill>
                  <w14:solidFill>
                    <w14:schemeClr w14:val="tx1"/>
                  </w14:solidFill>
                </w14:textFill>
              </w:rPr>
            </w:pPr>
            <w:r>
              <w:rPr>
                <w:rFonts w:hint="eastAsia" w:ascii="黑体"/>
                <w:color w:val="000000" w:themeColor="text1"/>
                <w:szCs w:val="21"/>
                <w:lang w:val="en-US" w:eastAsia="zh-CN"/>
                <w14:textFill>
                  <w14:solidFill>
                    <w14:schemeClr w14:val="tx1"/>
                  </w14:solidFill>
                </w14:textFill>
              </w:rPr>
              <w:t>14</w:t>
            </w:r>
          </w:p>
        </w:tc>
        <w:tc>
          <w:tcPr>
            <w:tcW w:w="3008" w:type="dxa"/>
            <w:vAlign w:val="center"/>
          </w:tcPr>
          <w:p>
            <w:pPr>
              <w:rPr>
                <w:rFonts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rPr>
              <w:t>原试验报告检出限与检测下限实验的文字部分中</w:t>
            </w:r>
            <w:r>
              <w:rPr>
                <w:rFonts w:ascii="Times New Roman" w:hAnsi="Times New Roman" w:eastAsia="宋体" w:cs="Times New Roman"/>
                <w:szCs w:val="21"/>
              </w:rPr>
              <w:t>mg/L</w:t>
            </w:r>
            <w:r>
              <w:rPr>
                <w:rFonts w:hint="eastAsia" w:ascii="Times New Roman" w:hAnsi="Times New Roman" w:eastAsia="宋体" w:cs="Times New Roman"/>
              </w:rPr>
              <w:t>单位，建议报告中单位使用</w:t>
            </w:r>
            <w:r>
              <w:rPr>
                <w:rFonts w:ascii="Times New Roman" w:hAnsi="Times New Roman" w:eastAsia="宋体" w:cs="Times New Roman"/>
              </w:rPr>
              <w:t>ug/mL</w:t>
            </w:r>
            <w:r>
              <w:rPr>
                <w:rFonts w:hint="eastAsia" w:ascii="Times New Roman" w:hAnsi="Times New Roman" w:eastAsia="宋体" w:cs="Times New Roman"/>
              </w:rPr>
              <w:t>。</w:t>
            </w:r>
          </w:p>
        </w:tc>
        <w:tc>
          <w:tcPr>
            <w:tcW w:w="2196" w:type="dxa"/>
            <w:vAlign w:val="center"/>
          </w:tcPr>
          <w:p>
            <w:pPr>
              <w:jc w:val="center"/>
              <w:rPr>
                <w:rFonts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北矿检测技术有限公司</w:t>
            </w:r>
          </w:p>
        </w:tc>
        <w:tc>
          <w:tcPr>
            <w:tcW w:w="1126" w:type="dxa"/>
            <w:vAlign w:val="center"/>
          </w:tcPr>
          <w:p>
            <w:pPr>
              <w:jc w:val="center"/>
              <w:rPr>
                <w:rFonts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采纳</w:t>
            </w:r>
          </w:p>
        </w:tc>
        <w:tc>
          <w:tcPr>
            <w:tcW w:w="3570" w:type="dxa"/>
            <w:vAlign w:val="center"/>
          </w:tcPr>
          <w:p>
            <w:pPr>
              <w:jc w:val="left"/>
              <w:rPr>
                <w:rFonts w:ascii="宋体" w:hAnsi="宋体" w:eastAsia="宋体" w:cstheme="minorBidi"/>
                <w:color w:val="000000" w:themeColor="text1"/>
                <w:kern w:val="2"/>
                <w:sz w:val="21"/>
                <w:szCs w:val="21"/>
                <w:lang w:val="en-US" w:eastAsia="zh-CN" w:bidi="ar-SA"/>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变更为</w:t>
            </w:r>
            <w:r>
              <w:rPr>
                <w:rFonts w:ascii="Times New Roman" w:hAnsi="Times New Roman" w:eastAsia="宋体" w:cs="Times New Roman"/>
              </w:rPr>
              <w:t>ug/mL</w:t>
            </w:r>
            <w:r>
              <w:rPr>
                <w:rFonts w:hint="eastAsia" w:ascii="Times New Roman" w:hAnsi="Times New Roman" w:eastAsia="宋体" w:cs="Times New Roman"/>
              </w:rPr>
              <w:t>。</w:t>
            </w:r>
          </w:p>
        </w:tc>
      </w:tr>
    </w:tbl>
    <w:p>
      <w:pPr>
        <w:spacing w:before="156" w:beforeLines="50" w:after="156" w:afterLines="50"/>
        <w:jc w:val="left"/>
        <w:rPr>
          <w:rFonts w:ascii="宋体" w:hAnsi="宋体"/>
          <w:szCs w:val="21"/>
        </w:rPr>
      </w:pPr>
      <w:r>
        <w:rPr>
          <w:rFonts w:hint="eastAsia" w:ascii="宋体" w:hAnsi="宋体"/>
          <w:szCs w:val="21"/>
        </w:rPr>
        <w:t xml:space="preserve">标准项目负责起草单位：呼伦贝尔驰宏矿业有限公司               </w:t>
      </w:r>
    </w:p>
    <w:p>
      <w:pPr>
        <w:spacing w:before="312" w:beforeLines="100"/>
        <w:rPr>
          <w:color w:val="FF0000"/>
        </w:rPr>
      </w:pPr>
      <w:r>
        <w:rPr>
          <w:rFonts w:hint="eastAsia"/>
        </w:rPr>
        <w:t>说明（</w:t>
      </w:r>
      <w:r>
        <w:t>1</w:t>
      </w:r>
      <w:r>
        <w:rPr>
          <w:rFonts w:hint="eastAsia"/>
        </w:rPr>
        <w:t>）</w:t>
      </w:r>
      <w:r>
        <w:rPr>
          <w:rFonts w:hint="eastAsia"/>
          <w:color w:val="FF0000"/>
        </w:rPr>
        <w:t>发送</w:t>
      </w:r>
      <w:r>
        <w:rPr>
          <w:rFonts w:hint="eastAsia" w:ascii="宋体" w:hAnsi="宋体"/>
          <w:color w:val="FF0000"/>
        </w:rPr>
        <w:t>《征求意见稿》12份；</w:t>
      </w:r>
    </w:p>
    <w:p>
      <w:pPr>
        <w:rPr>
          <w:color w:val="FF0000"/>
        </w:rPr>
      </w:pPr>
      <w:r>
        <w:rPr>
          <w:color w:val="FF0000"/>
        </w:rPr>
        <w:t xml:space="preserve">    </w:t>
      </w:r>
      <w:r>
        <w:rPr>
          <w:rFonts w:hint="eastAsia"/>
          <w:color w:val="FF0000"/>
        </w:rPr>
        <w:t>（</w:t>
      </w:r>
      <w:r>
        <w:rPr>
          <w:color w:val="FF0000"/>
        </w:rPr>
        <w:t>2</w:t>
      </w:r>
      <w:r>
        <w:rPr>
          <w:rFonts w:hint="eastAsia"/>
          <w:color w:val="FF0000"/>
        </w:rPr>
        <w:t>）收到</w:t>
      </w:r>
      <w:r>
        <w:rPr>
          <w:rFonts w:hint="eastAsia" w:ascii="宋体" w:hAnsi="宋体"/>
          <w:color w:val="FF0000"/>
        </w:rPr>
        <w:t>《征求意见稿》后，回函的单位数：12个；</w:t>
      </w:r>
    </w:p>
    <w:p>
      <w:pPr>
        <w:ind w:firstLine="435"/>
        <w:rPr>
          <w:rFonts w:ascii="宋体" w:hAnsi="宋体"/>
          <w:color w:val="FF0000"/>
        </w:rPr>
      </w:pPr>
      <w:r>
        <w:rPr>
          <w:rFonts w:hint="eastAsia"/>
          <w:color w:val="FF0000"/>
        </w:rPr>
        <w:t>（</w:t>
      </w:r>
      <w:r>
        <w:rPr>
          <w:color w:val="FF0000"/>
        </w:rPr>
        <w:t>3</w:t>
      </w:r>
      <w:r>
        <w:rPr>
          <w:rFonts w:hint="eastAsia"/>
          <w:color w:val="FF0000"/>
        </w:rPr>
        <w:t>）收到</w:t>
      </w:r>
      <w:r>
        <w:rPr>
          <w:rFonts w:hint="eastAsia" w:ascii="宋体" w:hAnsi="宋体"/>
          <w:color w:val="FF0000"/>
        </w:rPr>
        <w:t>《征求意见稿》后，回函并有建议或意见的单位数：10个；</w:t>
      </w:r>
    </w:p>
    <w:p>
      <w:pPr>
        <w:ind w:firstLine="435"/>
        <w:rPr>
          <w:color w:val="FF0000"/>
        </w:rPr>
      </w:pPr>
      <w:r>
        <w:rPr>
          <w:rFonts w:hint="eastAsia"/>
          <w:color w:val="FF0000"/>
        </w:rPr>
        <w:t>（</w:t>
      </w:r>
      <w:r>
        <w:rPr>
          <w:color w:val="FF0000"/>
        </w:rPr>
        <w:t>4</w:t>
      </w:r>
      <w:r>
        <w:rPr>
          <w:rFonts w:hint="eastAsia"/>
          <w:color w:val="FF0000"/>
        </w:rPr>
        <w:t>）没有</w:t>
      </w:r>
      <w:r>
        <w:rPr>
          <w:rFonts w:hint="eastAsia" w:ascii="宋体" w:hAnsi="宋体"/>
          <w:color w:val="FF0000"/>
        </w:rPr>
        <w:t>回函的单位数：0个。</w:t>
      </w:r>
    </w:p>
    <w:p>
      <w:pPr>
        <w:pStyle w:val="8"/>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9B9415"/>
    <w:multiLevelType w:val="multilevel"/>
    <w:tmpl w:val="D29B9415"/>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0AE367E9"/>
    <w:multiLevelType w:val="multilevel"/>
    <w:tmpl w:val="0AE367E9"/>
    <w:lvl w:ilvl="0" w:tentative="0">
      <w:start w:val="1"/>
      <w:numFmt w:val="none"/>
      <w:pStyle w:val="1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
    <w:nsid w:val="0D983844"/>
    <w:multiLevelType w:val="multilevel"/>
    <w:tmpl w:val="0D983844"/>
    <w:lvl w:ilvl="0" w:tentative="0">
      <w:start w:val="1"/>
      <w:numFmt w:val="decimal"/>
      <w:pStyle w:val="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1FC91163"/>
    <w:multiLevelType w:val="multilevel"/>
    <w:tmpl w:val="1FC91163"/>
    <w:lvl w:ilvl="0" w:tentative="0">
      <w:start w:val="1"/>
      <w:numFmt w:val="decimal"/>
      <w:pStyle w:val="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3"/>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5F6070E"/>
    <w:multiLevelType w:val="singleLevel"/>
    <w:tmpl w:val="25F6070E"/>
    <w:lvl w:ilvl="0" w:tentative="0">
      <w:start w:val="1"/>
      <w:numFmt w:val="decimal"/>
      <w:lvlText w:val="(%1)"/>
      <w:lvlJc w:val="left"/>
      <w:pPr>
        <w:ind w:left="425" w:hanging="425"/>
      </w:pPr>
      <w:rPr>
        <w:rFonts w:hint="default"/>
      </w:rPr>
    </w:lvl>
  </w:abstractNum>
  <w:abstractNum w:abstractNumId="5">
    <w:nsid w:val="27A3E406"/>
    <w:multiLevelType w:val="singleLevel"/>
    <w:tmpl w:val="27A3E406"/>
    <w:lvl w:ilvl="0" w:tentative="0">
      <w:start w:val="1"/>
      <w:numFmt w:val="chineseCounting"/>
      <w:suff w:val="nothing"/>
      <w:lvlText w:val="%1、"/>
      <w:lvlJc w:val="left"/>
      <w:pPr>
        <w:ind w:left="0" w:firstLine="420"/>
      </w:pPr>
      <w:rPr>
        <w:rFonts w:hint="eastAsia"/>
      </w:rPr>
    </w:lvl>
  </w:abstractNum>
  <w:abstractNum w:abstractNumId="6">
    <w:nsid w:val="2C5917C3"/>
    <w:multiLevelType w:val="multilevel"/>
    <w:tmpl w:val="2C5917C3"/>
    <w:lvl w:ilvl="0" w:tentative="0">
      <w:start w:val="1"/>
      <w:numFmt w:val="none"/>
      <w:pStyle w:val="12"/>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646260FA"/>
    <w:multiLevelType w:val="multilevel"/>
    <w:tmpl w:val="646260FA"/>
    <w:lvl w:ilvl="0" w:tentative="0">
      <w:start w:val="1"/>
      <w:numFmt w:val="decimal"/>
      <w:pStyle w:val="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7ECA65DF"/>
    <w:multiLevelType w:val="multilevel"/>
    <w:tmpl w:val="7ECA65DF"/>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0"/>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B4"/>
    <w:rsid w:val="000151D1"/>
    <w:rsid w:val="0004488C"/>
    <w:rsid w:val="00060B08"/>
    <w:rsid w:val="00077073"/>
    <w:rsid w:val="0014726C"/>
    <w:rsid w:val="00173ED8"/>
    <w:rsid w:val="001C4FC7"/>
    <w:rsid w:val="001D03E3"/>
    <w:rsid w:val="001D46EC"/>
    <w:rsid w:val="001F254D"/>
    <w:rsid w:val="002D70F5"/>
    <w:rsid w:val="002D75C9"/>
    <w:rsid w:val="00332284"/>
    <w:rsid w:val="003C3454"/>
    <w:rsid w:val="004966CA"/>
    <w:rsid w:val="004D577E"/>
    <w:rsid w:val="004F30EC"/>
    <w:rsid w:val="00593005"/>
    <w:rsid w:val="00602081"/>
    <w:rsid w:val="006331C2"/>
    <w:rsid w:val="006532CA"/>
    <w:rsid w:val="00654EEB"/>
    <w:rsid w:val="0066326B"/>
    <w:rsid w:val="0066645B"/>
    <w:rsid w:val="007D7898"/>
    <w:rsid w:val="00866CED"/>
    <w:rsid w:val="00875E62"/>
    <w:rsid w:val="00882B6F"/>
    <w:rsid w:val="0095782C"/>
    <w:rsid w:val="009D3708"/>
    <w:rsid w:val="00A55624"/>
    <w:rsid w:val="00AA0409"/>
    <w:rsid w:val="00B445DA"/>
    <w:rsid w:val="00B90942"/>
    <w:rsid w:val="00BA6191"/>
    <w:rsid w:val="00C43C59"/>
    <w:rsid w:val="00C459DA"/>
    <w:rsid w:val="00C82B9D"/>
    <w:rsid w:val="00C90AE9"/>
    <w:rsid w:val="00CA40B4"/>
    <w:rsid w:val="00CC1880"/>
    <w:rsid w:val="00CF6393"/>
    <w:rsid w:val="00D11A6D"/>
    <w:rsid w:val="00D15A7C"/>
    <w:rsid w:val="00DA77B3"/>
    <w:rsid w:val="00E4109E"/>
    <w:rsid w:val="00E57A27"/>
    <w:rsid w:val="00EC2C7C"/>
    <w:rsid w:val="00F329BD"/>
    <w:rsid w:val="00F858A4"/>
    <w:rsid w:val="01297DE3"/>
    <w:rsid w:val="06A82739"/>
    <w:rsid w:val="08C81BB0"/>
    <w:rsid w:val="14DC1BC7"/>
    <w:rsid w:val="16220202"/>
    <w:rsid w:val="1A6D3E93"/>
    <w:rsid w:val="207C52A3"/>
    <w:rsid w:val="236802B7"/>
    <w:rsid w:val="28096560"/>
    <w:rsid w:val="3068564A"/>
    <w:rsid w:val="357D0099"/>
    <w:rsid w:val="3AEC447B"/>
    <w:rsid w:val="3B1E1FD2"/>
    <w:rsid w:val="42D746FF"/>
    <w:rsid w:val="441205F6"/>
    <w:rsid w:val="46F921CD"/>
    <w:rsid w:val="48845604"/>
    <w:rsid w:val="4D1623A8"/>
    <w:rsid w:val="508A4AAF"/>
    <w:rsid w:val="5711433E"/>
    <w:rsid w:val="57220154"/>
    <w:rsid w:val="5DDF1A95"/>
    <w:rsid w:val="6262536D"/>
    <w:rsid w:val="63B677C6"/>
    <w:rsid w:val="6428538A"/>
    <w:rsid w:val="64A82E43"/>
    <w:rsid w:val="6B4D1DA0"/>
    <w:rsid w:val="6DA40294"/>
    <w:rsid w:val="6FB44E7A"/>
    <w:rsid w:val="744507A3"/>
    <w:rsid w:val="74633B38"/>
    <w:rsid w:val="77C617F4"/>
    <w:rsid w:val="7B555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5"/>
    <w:uiPriority w:val="0"/>
    <w:rPr>
      <w:sz w:val="18"/>
      <w:szCs w:val="18"/>
    </w:rPr>
  </w:style>
  <w:style w:type="table" w:styleId="5">
    <w:name w:val="Table Grid"/>
    <w:basedOn w:val="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章标题"/>
    <w:next w:val="8"/>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8">
    <w:name w:val="段"/>
    <w:link w:val="1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9">
    <w:name w:val="正文表标题"/>
    <w:next w:val="8"/>
    <w:qFormat/>
    <w:uiPriority w:val="0"/>
    <w:pPr>
      <w:numPr>
        <w:ilvl w:val="0"/>
        <w:numId w:val="2"/>
      </w:numPr>
      <w:spacing w:before="156" w:beforeLines="50" w:after="156" w:afterLines="50"/>
      <w:jc w:val="center"/>
    </w:pPr>
    <w:rPr>
      <w:rFonts w:ascii="黑体" w:hAnsi="Times New Roman" w:eastAsia="黑体" w:cs="Times New Roman"/>
      <w:sz w:val="21"/>
      <w:lang w:val="en-US" w:eastAsia="zh-CN" w:bidi="ar-SA"/>
    </w:rPr>
  </w:style>
  <w:style w:type="paragraph" w:customStyle="1" w:styleId="10">
    <w:name w:val="一级无"/>
    <w:basedOn w:val="11"/>
    <w:qFormat/>
    <w:uiPriority w:val="0"/>
    <w:pPr>
      <w:spacing w:before="0" w:beforeLines="0" w:after="0" w:afterLines="0"/>
    </w:pPr>
    <w:rPr>
      <w:rFonts w:ascii="宋体" w:eastAsia="宋体"/>
    </w:rPr>
  </w:style>
  <w:style w:type="paragraph" w:customStyle="1" w:styleId="11">
    <w:name w:val="一级条标题"/>
    <w:next w:val="8"/>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2">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13">
    <w:name w:val="二级条标题"/>
    <w:basedOn w:val="11"/>
    <w:next w:val="8"/>
    <w:qFormat/>
    <w:uiPriority w:val="0"/>
    <w:pPr>
      <w:numPr>
        <w:ilvl w:val="2"/>
      </w:numPr>
      <w:spacing w:before="50" w:after="50"/>
      <w:outlineLvl w:val="3"/>
    </w:pPr>
  </w:style>
  <w:style w:type="paragraph" w:styleId="14">
    <w:name w:val="List Paragraph"/>
    <w:basedOn w:val="1"/>
    <w:qFormat/>
    <w:uiPriority w:val="34"/>
    <w:pPr>
      <w:ind w:firstLine="420" w:firstLineChars="200"/>
    </w:pPr>
  </w:style>
  <w:style w:type="character" w:customStyle="1" w:styleId="15">
    <w:name w:val="批注框文本 Char"/>
    <w:basedOn w:val="6"/>
    <w:link w:val="3"/>
    <w:uiPriority w:val="0"/>
    <w:rPr>
      <w:rFonts w:asciiTheme="minorHAnsi" w:hAnsiTheme="minorHAnsi" w:eastAsiaTheme="minorEastAsia" w:cstheme="minorBidi"/>
      <w:kern w:val="2"/>
      <w:sz w:val="18"/>
      <w:szCs w:val="18"/>
    </w:rPr>
  </w:style>
  <w:style w:type="character" w:customStyle="1" w:styleId="16">
    <w:name w:val="段 Char"/>
    <w:link w:val="8"/>
    <w:uiPriority w:val="0"/>
    <w:rPr>
      <w:rFonts w:ascii="宋体"/>
      <w:sz w:val="21"/>
    </w:rPr>
  </w:style>
  <w:style w:type="paragraph" w:customStyle="1" w:styleId="17">
    <w:name w:val="列项●（二级）"/>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18">
    <w:name w:val="三级条标题"/>
    <w:basedOn w:val="13"/>
    <w:next w:val="8"/>
    <w:uiPriority w:val="0"/>
    <w:pPr>
      <w:numPr>
        <w:ilvl w:val="0"/>
        <w:numId w:val="0"/>
      </w:numPr>
      <w:outlineLvl w:val="4"/>
    </w:pPr>
  </w:style>
  <w:style w:type="paragraph" w:customStyle="1" w:styleId="19">
    <w:name w:val="示例"/>
    <w:next w:val="1"/>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20">
    <w:name w:val="四级条标题"/>
    <w:basedOn w:val="18"/>
    <w:next w:val="8"/>
    <w:uiPriority w:val="0"/>
    <w:pPr>
      <w:outlineLvl w:val="5"/>
    </w:pPr>
  </w:style>
  <w:style w:type="paragraph" w:customStyle="1" w:styleId="21">
    <w:name w:val="五级条标题"/>
    <w:basedOn w:val="20"/>
    <w:next w:val="8"/>
    <w:uiPriority w:val="0"/>
    <w:pPr>
      <w:outlineLvl w:val="6"/>
    </w:pPr>
  </w:style>
  <w:style w:type="paragraph" w:customStyle="1" w:styleId="22">
    <w:name w:val="列项◆（三级）"/>
    <w:basedOn w:val="1"/>
    <w:uiPriority w:val="0"/>
    <w:pPr>
      <w:tabs>
        <w:tab w:val="left" w:pos="1678"/>
      </w:tabs>
      <w:ind w:left="1678" w:hanging="414"/>
    </w:pPr>
    <w:rPr>
      <w:rFonts w:ascii="宋体" w:hAnsi="Times New Roman" w:eastAsia="宋体" w:cs="Times New Roman"/>
      <w:szCs w:val="21"/>
    </w:rPr>
  </w:style>
  <w:style w:type="paragraph" w:customStyle="1" w:styleId="23">
    <w:name w:val="二级无"/>
    <w:basedOn w:val="13"/>
    <w:uiPriority w:val="0"/>
    <w:pPr>
      <w:numPr>
        <w:ilvl w:val="0"/>
        <w:numId w:val="0"/>
      </w:numPr>
      <w:tabs>
        <w:tab w:val="left" w:pos="363"/>
      </w:tabs>
      <w:spacing w:before="0" w:beforeLines="0" w:after="0" w:afterLines="0"/>
      <w:ind w:firstLine="363"/>
    </w:pPr>
    <w:rPr>
      <w:rFonts w:ascii="宋体" w:eastAsia="宋体"/>
    </w:rPr>
  </w:style>
  <w:style w:type="paragraph" w:customStyle="1" w:styleId="24">
    <w:name w:val="正文图标题"/>
    <w:next w:val="8"/>
    <w:uiPriority w:val="0"/>
    <w:pPr>
      <w:numPr>
        <w:ilvl w:val="0"/>
        <w:numId w:val="5"/>
      </w:numPr>
      <w:spacing w:before="156" w:beforeLines="50" w:after="156" w:afterLines="50"/>
      <w:jc w:val="center"/>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2274</Words>
  <Characters>12965</Characters>
  <Lines>108</Lines>
  <Paragraphs>30</Paragraphs>
  <TotalTime>2</TotalTime>
  <ScaleCrop>false</ScaleCrop>
  <LinksUpToDate>false</LinksUpToDate>
  <CharactersWithSpaces>15209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2022-01-06T02:31:00Z</dcterms:created>
  <dc:creator>Administrator</dc:creator>
  <cp:lastModifiedBy>指尖划过的时光</cp:lastModifiedBy>
  <dcterms:modified xsi:type="dcterms:W3CDTF">2022-01-18T02:12:46Z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D2008051761E4373A04F39542D6C64FE</vt:lpwstr>
  </property>
</Properties>
</file>