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5ECC" w14:textId="77777777" w:rsidR="003E2932" w:rsidRDefault="003E2932" w:rsidP="003E2932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2E125E53" w14:textId="77777777" w:rsidR="003E2932" w:rsidRDefault="003E2932" w:rsidP="003E2932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11B9620F" w14:textId="77777777" w:rsidR="003E2932" w:rsidRDefault="003E2932" w:rsidP="003E2932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168"/>
        <w:gridCol w:w="1063"/>
      </w:tblGrid>
      <w:tr w:rsidR="003E2932" w14:paraId="3BCFBB52" w14:textId="77777777" w:rsidTr="00D76F87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38D01" w14:textId="77777777" w:rsidR="003E2932" w:rsidRDefault="003E2932" w:rsidP="00D76F8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511A5" w14:textId="77777777" w:rsidR="003E2932" w:rsidRDefault="003E2932" w:rsidP="00D76F87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295D8" w14:textId="77777777" w:rsidR="003E2932" w:rsidRDefault="003E2932" w:rsidP="00D76F87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B746F" w14:textId="77777777" w:rsidR="003E2932" w:rsidRDefault="003E2932" w:rsidP="00D76F87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E8E8D" w14:textId="77777777" w:rsidR="003E2932" w:rsidRDefault="003E2932" w:rsidP="00D76F87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3E2932" w14:paraId="07FA6CA5" w14:textId="77777777" w:rsidTr="00D76F87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2B521B9F" w14:textId="77777777" w:rsidR="003E2932" w:rsidRDefault="003E2932" w:rsidP="00D76F8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2021年12月29日</w:t>
            </w:r>
          </w:p>
        </w:tc>
      </w:tr>
      <w:tr w:rsidR="003E2932" w14:paraId="50E50B6B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2D26AD2A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FCDF914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再生铸造铅黄铜型材</w:t>
            </w:r>
          </w:p>
        </w:tc>
        <w:tc>
          <w:tcPr>
            <w:tcW w:w="2692" w:type="dxa"/>
            <w:vAlign w:val="center"/>
          </w:tcPr>
          <w:p w14:paraId="5BD93F6B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工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信厅科函</w:t>
            </w:r>
            <w:proofErr w:type="gramEnd"/>
            <w:r w:rsidRPr="003E2932">
              <w:rPr>
                <w:rFonts w:ascii="宋体" w:hAnsi="宋体"/>
                <w:szCs w:val="21"/>
              </w:rPr>
              <w:t xml:space="preserve">[2020]263 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</w:p>
          <w:p w14:paraId="3862CCD4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/>
                <w:szCs w:val="21"/>
              </w:rPr>
              <w:t>2020-1542T-YS</w:t>
            </w:r>
          </w:p>
        </w:tc>
        <w:tc>
          <w:tcPr>
            <w:tcW w:w="6168" w:type="dxa"/>
          </w:tcPr>
          <w:p w14:paraId="4158BC81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宁波金田铜业（集团）股份有限公司、浙江海亮股份有限公司、宁波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长振铜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业有限公司</w:t>
            </w:r>
          </w:p>
        </w:tc>
        <w:tc>
          <w:tcPr>
            <w:tcW w:w="1063" w:type="dxa"/>
            <w:vAlign w:val="center"/>
          </w:tcPr>
          <w:p w14:paraId="04447264" w14:textId="77777777" w:rsidR="003E2932" w:rsidRPr="003E2932" w:rsidRDefault="003E2932" w:rsidP="00D76F87">
            <w:pPr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预审</w:t>
            </w:r>
          </w:p>
        </w:tc>
      </w:tr>
      <w:tr w:rsidR="003E2932" w14:paraId="7AEC1FE8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7DF3DE56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A57A9D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电子薄膜用高纯铜环</w:t>
            </w:r>
          </w:p>
        </w:tc>
        <w:tc>
          <w:tcPr>
            <w:tcW w:w="2692" w:type="dxa"/>
            <w:vAlign w:val="center"/>
          </w:tcPr>
          <w:p w14:paraId="5A5D85C4" w14:textId="77777777" w:rsidR="003E2932" w:rsidRPr="003E2932" w:rsidRDefault="003E2932" w:rsidP="003E2932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工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信厅科函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[2021]25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  <w:r w:rsidRPr="003E2932">
              <w:rPr>
                <w:rFonts w:ascii="宋体" w:hAnsi="宋体"/>
                <w:szCs w:val="21"/>
              </w:rPr>
              <w:t>2021-0008T-YS</w:t>
            </w:r>
          </w:p>
        </w:tc>
        <w:tc>
          <w:tcPr>
            <w:tcW w:w="6168" w:type="dxa"/>
            <w:vAlign w:val="center"/>
          </w:tcPr>
          <w:p w14:paraId="50E19AE6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 w:rsidRPr="003E2932">
              <w:rPr>
                <w:rFonts w:ascii="宋体" w:hAnsi="宋体" w:hint="eastAsia"/>
                <w:szCs w:val="21"/>
              </w:rPr>
              <w:t>宁波江丰电子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材料股份有限公司、有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亿金新材料有限公司</w:t>
            </w:r>
          </w:p>
        </w:tc>
        <w:tc>
          <w:tcPr>
            <w:tcW w:w="1063" w:type="dxa"/>
            <w:vAlign w:val="center"/>
          </w:tcPr>
          <w:p w14:paraId="7A005C91" w14:textId="77777777" w:rsidR="003E2932" w:rsidRPr="003E2932" w:rsidRDefault="003E2932" w:rsidP="00D76F8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3E2932" w14:paraId="6C4512FB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4F910396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9437886" w14:textId="77777777" w:rsidR="003E2932" w:rsidRDefault="003E2932" w:rsidP="00D76F8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铜及铜合金带材弹性弯曲极限试验方法</w:t>
            </w:r>
          </w:p>
        </w:tc>
        <w:tc>
          <w:tcPr>
            <w:tcW w:w="2692" w:type="dxa"/>
            <w:vAlign w:val="center"/>
          </w:tcPr>
          <w:p w14:paraId="7C7356C9" w14:textId="77777777" w:rsidR="003E2932" w:rsidRDefault="003E2932" w:rsidP="00D76F8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6168" w:type="dxa"/>
          </w:tcPr>
          <w:p w14:paraId="6FD5605E" w14:textId="77777777" w:rsidR="003E2932" w:rsidRPr="003E2932" w:rsidRDefault="003E2932" w:rsidP="00D76F8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宁波博威合金板带有限公司、安徽鑫科铜业有限公司、绍兴特种设备检测院、绍兴市质量技术监督检测院</w:t>
            </w:r>
          </w:p>
        </w:tc>
        <w:tc>
          <w:tcPr>
            <w:tcW w:w="1063" w:type="dxa"/>
            <w:vAlign w:val="center"/>
          </w:tcPr>
          <w:p w14:paraId="67DEE005" w14:textId="77777777" w:rsidR="003E2932" w:rsidRPr="003E2932" w:rsidRDefault="003E2932" w:rsidP="00D76F87">
            <w:pPr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任务落实</w:t>
            </w:r>
          </w:p>
        </w:tc>
      </w:tr>
      <w:tr w:rsidR="003E2932" w14:paraId="5F159DDB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30F607FE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99D68D2" w14:textId="77777777" w:rsidR="003E2932" w:rsidRDefault="003E2932" w:rsidP="00D76F8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铜及铜合金带箔材弯曲试验方法</w:t>
            </w:r>
          </w:p>
        </w:tc>
        <w:tc>
          <w:tcPr>
            <w:tcW w:w="2692" w:type="dxa"/>
            <w:vAlign w:val="center"/>
          </w:tcPr>
          <w:p w14:paraId="56CB406A" w14:textId="77777777" w:rsidR="003E2932" w:rsidRDefault="003E2932" w:rsidP="00D76F8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6168" w:type="dxa"/>
          </w:tcPr>
          <w:p w14:paraId="4E731393" w14:textId="77777777" w:rsidR="003E2932" w:rsidRPr="003E2932" w:rsidRDefault="003E2932" w:rsidP="00D76F8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宁波兴业盛泰集团有限公司、中铝洛阳铜加工有限公司</w:t>
            </w:r>
          </w:p>
        </w:tc>
        <w:tc>
          <w:tcPr>
            <w:tcW w:w="1063" w:type="dxa"/>
            <w:vAlign w:val="center"/>
          </w:tcPr>
          <w:p w14:paraId="2FC2CBEA" w14:textId="77777777" w:rsidR="003E2932" w:rsidRPr="003E2932" w:rsidRDefault="003E2932" w:rsidP="00D76F87">
            <w:pPr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任务落实</w:t>
            </w:r>
          </w:p>
        </w:tc>
      </w:tr>
      <w:tr w:rsidR="003E2932" w14:paraId="0620EEC0" w14:textId="77777777" w:rsidTr="00D76F87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5B55D032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2022</w:t>
            </w:r>
            <w:r w:rsidRPr="003E2932">
              <w:rPr>
                <w:rFonts w:ascii="宋体" w:hAnsi="宋体" w:hint="eastAsia"/>
                <w:szCs w:val="21"/>
              </w:rPr>
              <w:t>年</w:t>
            </w:r>
            <w:r w:rsidRPr="003E2932">
              <w:rPr>
                <w:rFonts w:ascii="宋体" w:hAnsi="宋体" w:hint="eastAsia"/>
                <w:szCs w:val="21"/>
              </w:rPr>
              <w:t>1</w:t>
            </w:r>
            <w:r w:rsidRPr="003E2932">
              <w:rPr>
                <w:rFonts w:ascii="宋体" w:hAnsi="宋体" w:hint="eastAsia"/>
                <w:szCs w:val="21"/>
              </w:rPr>
              <w:t>月</w:t>
            </w:r>
            <w:r w:rsidRPr="003E2932">
              <w:rPr>
                <w:rFonts w:ascii="宋体" w:hAnsi="宋体" w:hint="eastAsia"/>
                <w:szCs w:val="21"/>
              </w:rPr>
              <w:t>6</w:t>
            </w:r>
            <w:r w:rsidRPr="003E293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E2932" w14:paraId="0F3E4F92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3873F466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373ACD1" w14:textId="77777777" w:rsidR="003E2932" w:rsidRPr="003E2932" w:rsidRDefault="003E2932" w:rsidP="00D76F8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耐高温软化铜合金线材</w:t>
            </w:r>
          </w:p>
        </w:tc>
        <w:tc>
          <w:tcPr>
            <w:tcW w:w="2692" w:type="dxa"/>
            <w:vAlign w:val="center"/>
          </w:tcPr>
          <w:p w14:paraId="17B9BDDF" w14:textId="77777777" w:rsidR="003E2932" w:rsidRPr="003E2932" w:rsidRDefault="003E2932" w:rsidP="00D76F8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工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信厅科函</w:t>
            </w:r>
            <w:proofErr w:type="gramEnd"/>
            <w:r w:rsidRPr="003E2932">
              <w:rPr>
                <w:rFonts w:ascii="宋体" w:hAnsi="宋体"/>
                <w:szCs w:val="21"/>
              </w:rPr>
              <w:t xml:space="preserve">[2020]263 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</w:p>
          <w:p w14:paraId="4BB5D5B9" w14:textId="77777777" w:rsidR="003E2932" w:rsidRPr="003E2932" w:rsidRDefault="003E2932" w:rsidP="00D76F8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/>
                <w:szCs w:val="21"/>
              </w:rPr>
              <w:t>2020-1</w:t>
            </w:r>
            <w:r w:rsidRPr="003E2932">
              <w:rPr>
                <w:rFonts w:ascii="宋体" w:hAnsi="宋体" w:hint="eastAsia"/>
                <w:szCs w:val="21"/>
              </w:rPr>
              <w:t>1499</w:t>
            </w:r>
            <w:r w:rsidRPr="003E2932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168" w:type="dxa"/>
          </w:tcPr>
          <w:p w14:paraId="19D4FF83" w14:textId="77777777" w:rsidR="003E2932" w:rsidRPr="003E2932" w:rsidRDefault="003E2932" w:rsidP="00D76F8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浙江力博实业股份有限公司、有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工程技术研究院有限公</w:t>
            </w:r>
            <w:r w:rsidRPr="003E2932">
              <w:rPr>
                <w:rFonts w:ascii="宋体" w:hAnsi="宋体" w:hint="eastAsia"/>
                <w:szCs w:val="21"/>
              </w:rPr>
              <w:t xml:space="preserve"> </w:t>
            </w:r>
            <w:r w:rsidRPr="003E2932">
              <w:rPr>
                <w:rFonts w:ascii="宋体" w:hAnsi="宋体" w:hint="eastAsia"/>
                <w:szCs w:val="21"/>
              </w:rPr>
              <w:t>司、绍兴市质量监督检测院、绍兴市特种设备检测院、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信承瑞技术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有限公司、江西康成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特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导新材股份有限公司</w:t>
            </w:r>
          </w:p>
        </w:tc>
        <w:tc>
          <w:tcPr>
            <w:tcW w:w="1063" w:type="dxa"/>
            <w:vAlign w:val="center"/>
          </w:tcPr>
          <w:p w14:paraId="1B5B0E3F" w14:textId="77777777" w:rsidR="003E2932" w:rsidRPr="003E2932" w:rsidRDefault="003E2932" w:rsidP="00D76F8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预审</w:t>
            </w:r>
          </w:p>
        </w:tc>
      </w:tr>
      <w:tr w:rsidR="003E2932" w14:paraId="1A52CFC9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647F4EDB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0117F4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导电用铜型材</w:t>
            </w:r>
          </w:p>
        </w:tc>
        <w:tc>
          <w:tcPr>
            <w:tcW w:w="2692" w:type="dxa"/>
            <w:vAlign w:val="center"/>
          </w:tcPr>
          <w:p w14:paraId="5C00B0CC" w14:textId="77777777" w:rsidR="003E2932" w:rsidRPr="003E2932" w:rsidRDefault="003E2932" w:rsidP="003E29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E2932">
              <w:rPr>
                <w:rFonts w:ascii="宋体" w:hAnsi="宋体" w:hint="eastAsia"/>
                <w:szCs w:val="21"/>
              </w:rPr>
              <w:t>国标委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发</w:t>
            </w:r>
            <w:r w:rsidRPr="003E2932">
              <w:rPr>
                <w:rFonts w:ascii="宋体" w:hAnsi="宋体" w:hint="eastAsia"/>
                <w:szCs w:val="21"/>
              </w:rPr>
              <w:t>[2021]12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</w:p>
          <w:p w14:paraId="218B750E" w14:textId="77777777" w:rsidR="003E2932" w:rsidRPr="003E2932" w:rsidRDefault="003E2932" w:rsidP="003E29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20210810-T-610</w:t>
            </w:r>
          </w:p>
        </w:tc>
        <w:tc>
          <w:tcPr>
            <w:tcW w:w="6168" w:type="dxa"/>
            <w:vAlign w:val="center"/>
          </w:tcPr>
          <w:p w14:paraId="7E1656A0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佛山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市华鸿铜管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有限公司、中铝洛阳铜业有限公司、浙江力博实业股份有限公司、宁波金田铜业（集团）股份有限公司、浙江海亮股份有限公司、浙江天宁合金材料有限公司、上虞市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金鹰铜业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有限公司、宁波兴敖达金属新材料有限公司、芜湖恒鑫铜业集团有限公司</w:t>
            </w:r>
          </w:p>
        </w:tc>
        <w:tc>
          <w:tcPr>
            <w:tcW w:w="1063" w:type="dxa"/>
            <w:vAlign w:val="center"/>
          </w:tcPr>
          <w:p w14:paraId="3A062F56" w14:textId="77777777" w:rsidR="003E2932" w:rsidRPr="003E2932" w:rsidRDefault="003E2932" w:rsidP="00D76F87">
            <w:pPr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预审</w:t>
            </w:r>
          </w:p>
        </w:tc>
      </w:tr>
      <w:tr w:rsidR="003E2932" w14:paraId="74DCB9E1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75FA07D1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40AC6CD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铜及铜合金加工产品制造生命周期评价技术规范（产品种类规则）</w:t>
            </w:r>
            <w:r w:rsidRPr="003E2932">
              <w:rPr>
                <w:rFonts w:ascii="宋体" w:hAnsi="宋体" w:hint="eastAsia"/>
                <w:szCs w:val="21"/>
              </w:rPr>
              <w:t>2022</w:t>
            </w:r>
          </w:p>
        </w:tc>
        <w:tc>
          <w:tcPr>
            <w:tcW w:w="2692" w:type="dxa"/>
            <w:vAlign w:val="center"/>
          </w:tcPr>
          <w:p w14:paraId="7C797345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2021-010-T/CNIA</w:t>
            </w:r>
          </w:p>
        </w:tc>
        <w:tc>
          <w:tcPr>
            <w:tcW w:w="6168" w:type="dxa"/>
          </w:tcPr>
          <w:p w14:paraId="5A48253C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中铝洛阳铜加工有限公司、浙江海亮股份有限公司、安徽鑫科铜业有限公司等</w:t>
            </w:r>
          </w:p>
        </w:tc>
        <w:tc>
          <w:tcPr>
            <w:tcW w:w="1063" w:type="dxa"/>
            <w:vAlign w:val="center"/>
          </w:tcPr>
          <w:p w14:paraId="1CC962B7" w14:textId="77777777" w:rsidR="003E2932" w:rsidRPr="003E2932" w:rsidRDefault="003E2932" w:rsidP="00D76F87">
            <w:pPr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3E2932" w14:paraId="24F1056C" w14:textId="77777777" w:rsidTr="00D76F87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52D3DDCE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2022</w:t>
            </w:r>
            <w:r w:rsidRPr="003E2932">
              <w:rPr>
                <w:rFonts w:ascii="宋体" w:hAnsi="宋体" w:hint="eastAsia"/>
                <w:szCs w:val="21"/>
              </w:rPr>
              <w:t>年</w:t>
            </w:r>
            <w:r w:rsidRPr="003E2932">
              <w:rPr>
                <w:rFonts w:ascii="宋体" w:hAnsi="宋体" w:hint="eastAsia"/>
                <w:szCs w:val="21"/>
              </w:rPr>
              <w:t>1</w:t>
            </w:r>
            <w:r w:rsidRPr="003E2932">
              <w:rPr>
                <w:rFonts w:ascii="宋体" w:hAnsi="宋体" w:hint="eastAsia"/>
                <w:szCs w:val="21"/>
              </w:rPr>
              <w:t>月</w:t>
            </w:r>
            <w:r w:rsidRPr="003E2932">
              <w:rPr>
                <w:rFonts w:ascii="宋体" w:hAnsi="宋体" w:hint="eastAsia"/>
                <w:szCs w:val="21"/>
              </w:rPr>
              <w:t>18</w:t>
            </w:r>
            <w:r w:rsidRPr="003E2932">
              <w:rPr>
                <w:rFonts w:ascii="宋体" w:hAnsi="宋体" w:hint="eastAsia"/>
                <w:szCs w:val="21"/>
              </w:rPr>
              <w:t>日（暂定）</w:t>
            </w:r>
          </w:p>
        </w:tc>
      </w:tr>
      <w:tr w:rsidR="003E2932" w14:paraId="3A36FD84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4D69D50D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01F453D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/>
                <w:szCs w:val="21"/>
              </w:rPr>
              <w:t>铜及铜合金加工</w:t>
            </w:r>
            <w:proofErr w:type="gramStart"/>
            <w:r w:rsidRPr="003E2932">
              <w:rPr>
                <w:rFonts w:ascii="宋体" w:hAnsi="宋体"/>
                <w:szCs w:val="21"/>
              </w:rPr>
              <w:t>材单位</w:t>
            </w:r>
            <w:proofErr w:type="gramEnd"/>
            <w:r w:rsidRPr="003E2932">
              <w:rPr>
                <w:rFonts w:ascii="宋体" w:hAnsi="宋体"/>
                <w:szCs w:val="21"/>
              </w:rPr>
              <w:t>产品能源消耗限额</w:t>
            </w:r>
          </w:p>
        </w:tc>
        <w:tc>
          <w:tcPr>
            <w:tcW w:w="2692" w:type="dxa"/>
            <w:vAlign w:val="center"/>
          </w:tcPr>
          <w:p w14:paraId="7AB0161D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 w:rsidRPr="003E2932">
              <w:rPr>
                <w:rFonts w:ascii="宋体" w:hAnsi="宋体"/>
                <w:szCs w:val="21"/>
              </w:rPr>
              <w:t>国标委</w:t>
            </w:r>
            <w:proofErr w:type="gramEnd"/>
            <w:r w:rsidRPr="003E2932">
              <w:rPr>
                <w:rFonts w:ascii="宋体" w:hAnsi="宋体"/>
                <w:szCs w:val="21"/>
              </w:rPr>
              <w:t>发</w:t>
            </w:r>
            <w:r w:rsidRPr="003E2932">
              <w:rPr>
                <w:rFonts w:ascii="宋体" w:hAnsi="宋体"/>
                <w:szCs w:val="21"/>
              </w:rPr>
              <w:t>[2020]54</w:t>
            </w:r>
            <w:r w:rsidRPr="003E2932">
              <w:rPr>
                <w:rFonts w:ascii="宋体" w:hAnsi="宋体"/>
                <w:szCs w:val="21"/>
              </w:rPr>
              <w:t>号</w:t>
            </w:r>
            <w:r w:rsidRPr="003E2932">
              <w:rPr>
                <w:rFonts w:ascii="宋体" w:hAnsi="宋体"/>
                <w:szCs w:val="21"/>
              </w:rPr>
              <w:t>20205261-Q-469</w:t>
            </w:r>
          </w:p>
        </w:tc>
        <w:tc>
          <w:tcPr>
            <w:tcW w:w="6168" w:type="dxa"/>
            <w:vAlign w:val="center"/>
          </w:tcPr>
          <w:p w14:paraId="504D5889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/>
                <w:szCs w:val="21"/>
              </w:rPr>
              <w:t>中国有色金属</w:t>
            </w:r>
            <w:r w:rsidRPr="003E2932">
              <w:rPr>
                <w:rFonts w:ascii="宋体" w:hAnsi="宋体" w:hint="eastAsia"/>
                <w:szCs w:val="21"/>
              </w:rPr>
              <w:t>工业</w:t>
            </w:r>
            <w:r w:rsidRPr="003E2932">
              <w:rPr>
                <w:rFonts w:ascii="宋体" w:hAnsi="宋体"/>
                <w:szCs w:val="21"/>
              </w:rPr>
              <w:t>标准计量质量研究所、中铝洛阳铜加工有限公司、浙江海亮股份有限公司、宁波博威合金材料股份有限公司、</w:t>
            </w:r>
            <w:r w:rsidRPr="003E2932">
              <w:rPr>
                <w:rFonts w:ascii="宋体" w:hAnsi="宋体" w:hint="eastAsia"/>
                <w:szCs w:val="21"/>
              </w:rPr>
              <w:t>江西铜业股份有限公司、</w:t>
            </w:r>
            <w:r w:rsidRPr="003E2932">
              <w:rPr>
                <w:rFonts w:ascii="宋体" w:hAnsi="宋体"/>
                <w:szCs w:val="21"/>
              </w:rPr>
              <w:t>浙江力博控股有限公司、宁波兴业盛泰集团有限公司</w:t>
            </w:r>
            <w:r w:rsidRPr="003E2932">
              <w:rPr>
                <w:rFonts w:ascii="宋体" w:hAnsi="宋体" w:hint="eastAsia"/>
                <w:szCs w:val="21"/>
              </w:rPr>
              <w:t>、广东精艺金属股份有限公司、中铜（昆明）铜业有限公司、芜湖楚江合金铜材有限公司、江苏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萃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隆精密铜管股份有限公司、宁波金田铜业（集团）股份有限公司、宁波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长振铜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业有限公司、宁波兴敖达金属新材料有限公司</w:t>
            </w:r>
          </w:p>
        </w:tc>
        <w:tc>
          <w:tcPr>
            <w:tcW w:w="1063" w:type="dxa"/>
            <w:vAlign w:val="center"/>
          </w:tcPr>
          <w:p w14:paraId="424A5F4E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预审</w:t>
            </w:r>
          </w:p>
        </w:tc>
      </w:tr>
      <w:tr w:rsidR="003E2932" w14:paraId="5DDEAB0E" w14:textId="77777777" w:rsidTr="00D76F87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6AA8840C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 w:rsidRPr="003E2932">
              <w:rPr>
                <w:rFonts w:ascii="宋体" w:hAnsi="宋体" w:hint="eastAsia"/>
                <w:szCs w:val="21"/>
              </w:rPr>
              <w:t>2022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月</w:t>
            </w:r>
            <w:r w:rsidRPr="003E2932">
              <w:rPr>
                <w:rFonts w:ascii="宋体" w:hAnsi="宋体" w:hint="eastAsia"/>
                <w:szCs w:val="21"/>
              </w:rPr>
              <w:t>1</w:t>
            </w:r>
            <w:r w:rsidRPr="003E2932">
              <w:rPr>
                <w:rFonts w:ascii="宋体" w:hAnsi="宋体" w:hint="eastAsia"/>
                <w:szCs w:val="21"/>
              </w:rPr>
              <w:t>月</w:t>
            </w:r>
            <w:r w:rsidRPr="003E2932">
              <w:rPr>
                <w:rFonts w:ascii="宋体" w:hAnsi="宋体" w:hint="eastAsia"/>
                <w:szCs w:val="21"/>
              </w:rPr>
              <w:t>20</w:t>
            </w:r>
            <w:r w:rsidRPr="003E2932">
              <w:rPr>
                <w:rFonts w:ascii="宋体" w:hAnsi="宋体" w:hint="eastAsia"/>
                <w:szCs w:val="21"/>
              </w:rPr>
              <w:t>日（暂定）</w:t>
            </w:r>
          </w:p>
        </w:tc>
      </w:tr>
      <w:tr w:rsidR="003E2932" w14:paraId="219569FB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42552B1A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8635751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铜及铜合金管传热系数及阻力特性试验方法</w:t>
            </w:r>
          </w:p>
        </w:tc>
        <w:tc>
          <w:tcPr>
            <w:tcW w:w="2692" w:type="dxa"/>
            <w:vAlign w:val="center"/>
          </w:tcPr>
          <w:p w14:paraId="76199437" w14:textId="77777777" w:rsidR="003E2932" w:rsidRPr="003E2932" w:rsidRDefault="003E2932" w:rsidP="003E29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工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信厅科函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[2020]263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  <w:r w:rsidRPr="003E2932">
              <w:rPr>
                <w:rFonts w:ascii="宋体" w:hAnsi="宋体" w:hint="eastAsia"/>
                <w:szCs w:val="21"/>
              </w:rPr>
              <w:t>2020-1514T-YS</w:t>
            </w:r>
          </w:p>
        </w:tc>
        <w:tc>
          <w:tcPr>
            <w:tcW w:w="6168" w:type="dxa"/>
            <w:vAlign w:val="center"/>
          </w:tcPr>
          <w:p w14:paraId="4E58015C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金龙铜管集团上海龙阳精密复合铜管有限公司、清华大学、西安交通大学、浙江海亮股份有限公司、江苏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萃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隆精密铜管股份有限公司、有</w:t>
            </w:r>
            <w:proofErr w:type="gramStart"/>
            <w:r w:rsidRPr="003E293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工程技术研究院有限公司</w:t>
            </w:r>
          </w:p>
        </w:tc>
        <w:tc>
          <w:tcPr>
            <w:tcW w:w="1063" w:type="dxa"/>
            <w:vAlign w:val="center"/>
          </w:tcPr>
          <w:p w14:paraId="2138F82C" w14:textId="77777777" w:rsidR="003E2932" w:rsidRPr="003E2932" w:rsidRDefault="003E2932" w:rsidP="003E29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讨论</w:t>
            </w:r>
          </w:p>
        </w:tc>
      </w:tr>
      <w:tr w:rsidR="003E2932" w14:paraId="4ADB5619" w14:textId="77777777" w:rsidTr="00D76F87">
        <w:trPr>
          <w:trHeight w:val="598"/>
          <w:jc w:val="center"/>
        </w:trPr>
        <w:tc>
          <w:tcPr>
            <w:tcW w:w="816" w:type="dxa"/>
            <w:vAlign w:val="center"/>
          </w:tcPr>
          <w:p w14:paraId="7C0F8C49" w14:textId="77777777" w:rsidR="003E2932" w:rsidRDefault="003E2932" w:rsidP="00D76F87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B85BF02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铜及铜合金海水冲刷腐蚀试验方法</w:t>
            </w:r>
          </w:p>
        </w:tc>
        <w:tc>
          <w:tcPr>
            <w:tcW w:w="2692" w:type="dxa"/>
            <w:vAlign w:val="center"/>
          </w:tcPr>
          <w:p w14:paraId="54FD9E8B" w14:textId="77777777" w:rsidR="003E2932" w:rsidRPr="003E2932" w:rsidRDefault="003E2932" w:rsidP="003E2932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E2932">
              <w:rPr>
                <w:rFonts w:ascii="宋体" w:hAnsi="宋体" w:hint="eastAsia"/>
                <w:szCs w:val="21"/>
              </w:rPr>
              <w:t>国标委</w:t>
            </w:r>
            <w:proofErr w:type="gramEnd"/>
            <w:r w:rsidRPr="003E2932">
              <w:rPr>
                <w:rFonts w:ascii="宋体" w:hAnsi="宋体" w:hint="eastAsia"/>
                <w:szCs w:val="21"/>
              </w:rPr>
              <w:t>发</w:t>
            </w:r>
            <w:r w:rsidRPr="003E2932">
              <w:rPr>
                <w:rFonts w:ascii="宋体" w:hAnsi="宋体" w:hint="eastAsia"/>
                <w:szCs w:val="21"/>
              </w:rPr>
              <w:t>[2020]37</w:t>
            </w:r>
            <w:r w:rsidRPr="003E2932">
              <w:rPr>
                <w:rFonts w:ascii="宋体" w:hAnsi="宋体" w:hint="eastAsia"/>
                <w:szCs w:val="21"/>
              </w:rPr>
              <w:t>号</w:t>
            </w:r>
            <w:r w:rsidRPr="003E2932">
              <w:rPr>
                <w:rFonts w:ascii="宋体" w:hAnsi="宋体" w:hint="eastAsia"/>
                <w:szCs w:val="21"/>
              </w:rPr>
              <w:t>20202821-T-610</w:t>
            </w:r>
          </w:p>
        </w:tc>
        <w:tc>
          <w:tcPr>
            <w:tcW w:w="6168" w:type="dxa"/>
            <w:vAlign w:val="center"/>
          </w:tcPr>
          <w:p w14:paraId="20B82D37" w14:textId="77777777" w:rsidR="003E2932" w:rsidRPr="003E2932" w:rsidRDefault="003E2932" w:rsidP="003E2932">
            <w:pPr>
              <w:spacing w:line="280" w:lineRule="exact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国合通用测试评价认证股份公司、国标（检验）检验认证有限公司、浙江海亮股份有限公司、中铝洛阳铜加工有限公司、广东省科学院工业分析检测中心、河南科技大学</w:t>
            </w:r>
          </w:p>
        </w:tc>
        <w:tc>
          <w:tcPr>
            <w:tcW w:w="1063" w:type="dxa"/>
            <w:vAlign w:val="center"/>
          </w:tcPr>
          <w:p w14:paraId="54AB4DFA" w14:textId="77777777" w:rsidR="003E2932" w:rsidRPr="003E2932" w:rsidRDefault="003E2932" w:rsidP="003E29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2932">
              <w:rPr>
                <w:rFonts w:ascii="宋体" w:hAnsi="宋体" w:hint="eastAsia"/>
                <w:szCs w:val="21"/>
              </w:rPr>
              <w:t>讨论</w:t>
            </w:r>
          </w:p>
        </w:tc>
      </w:tr>
    </w:tbl>
    <w:p w14:paraId="5B82D499" w14:textId="77777777" w:rsidR="003E2932" w:rsidRDefault="003E2932" w:rsidP="003E2932">
      <w:pPr>
        <w:widowControl/>
        <w:jc w:val="left"/>
        <w:rPr>
          <w:rFonts w:ascii="Times New Roman" w:hAnsi="Times New Roman" w:cs="Times New Roman"/>
        </w:rPr>
      </w:pPr>
    </w:p>
    <w:p w14:paraId="49DF69C6" w14:textId="77777777" w:rsidR="008D6A42" w:rsidRDefault="008D6A42"/>
    <w:sectPr w:rsidR="008D6A42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85C5" w14:textId="77777777" w:rsidR="00936C80" w:rsidRDefault="00936C80" w:rsidP="003E2932">
      <w:r>
        <w:separator/>
      </w:r>
    </w:p>
  </w:endnote>
  <w:endnote w:type="continuationSeparator" w:id="0">
    <w:p w14:paraId="138E9FEF" w14:textId="77777777" w:rsidR="00936C80" w:rsidRDefault="00936C80" w:rsidP="003E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AF7" w14:textId="77777777" w:rsidR="00936C80" w:rsidRDefault="00936C80" w:rsidP="003E2932">
      <w:r>
        <w:separator/>
      </w:r>
    </w:p>
  </w:footnote>
  <w:footnote w:type="continuationSeparator" w:id="0">
    <w:p w14:paraId="0327CC7A" w14:textId="77777777" w:rsidR="00936C80" w:rsidRDefault="00936C80" w:rsidP="003E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18"/>
    <w:rsid w:val="003E2932"/>
    <w:rsid w:val="008D6A42"/>
    <w:rsid w:val="00936C80"/>
    <w:rsid w:val="00E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8CF78E-E41D-46F0-8E45-77F5EA55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932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3E29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3E2932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3E2932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3E2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2021-12-22T07:38:00Z</dcterms:created>
  <dcterms:modified xsi:type="dcterms:W3CDTF">2021-12-22T07:39:00Z</dcterms:modified>
</cp:coreProperties>
</file>