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轻金属分标委审定、预审和讨论的标准项目</w:t>
      </w:r>
    </w:p>
    <w:tbl>
      <w:tblPr>
        <w:tblStyle w:val="2"/>
        <w:tblW w:w="4915" w:type="pct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4041"/>
        <w:gridCol w:w="2884"/>
        <w:gridCol w:w="5838"/>
        <w:gridCol w:w="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6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145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标准项目名称</w:t>
            </w:r>
          </w:p>
        </w:tc>
        <w:tc>
          <w:tcPr>
            <w:tcW w:w="103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项目编号</w:t>
            </w:r>
          </w:p>
        </w:tc>
        <w:tc>
          <w:tcPr>
            <w:tcW w:w="2095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起草单位</w:t>
            </w:r>
          </w:p>
        </w:tc>
        <w:tc>
          <w:tcPr>
            <w:tcW w:w="25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变形铝及铝合金单位产品能源消耗限额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[2020]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20205269-Q-469</w:t>
            </w:r>
          </w:p>
        </w:tc>
        <w:tc>
          <w:tcPr>
            <w:tcW w:w="2095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东北轻合金有限责任公司等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铝加工行业清洁生产评价指标体系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中色协科字[2021]20号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2021-001-T/CNIA</w:t>
            </w:r>
          </w:p>
        </w:tc>
        <w:tc>
          <w:tcPr>
            <w:tcW w:w="2095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中铝瑞闽股份有限公司、有色金属技术经济研究院、广东坚美铝型材厂（集团）有限公司、厦门厦顺铝箔有限公司、山东南山铝业股份有限公司等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铝合金应力腐蚀敏感性评价试验方法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国标委发[2021]12号 20210809-T-610</w:t>
            </w:r>
          </w:p>
        </w:tc>
        <w:tc>
          <w:tcPr>
            <w:tcW w:w="2095" w:type="pct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（北京）检验认证有限公司、有色金属技术经济研究院有限责任公司，西南铝业（集团）有限责任公司、广东科学院工业分析检测中心、东北轻合金有限责任公司、山东兖矿轻合金有限公司、中车青岛四方机车车辆股份有限公司、国合通用测试评价认证股份公司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铝合金时效析出相的检验 透射电镜法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工信厅科函[2020]263号2020-1510T-YS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国标（北京）检验认证有限公司、国合通用测试评价认证股份公司等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铝合金时效析出相的形貌与电子衍射图谱 第1部分：2XXX系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中色协科字[2020]8号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2020-006-T/CNIA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国标（北京）检验认证有限公司、国合通用测试评价认证股份公司等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铝合金时效析出相的形貌与电子衍射图谱 第2部分：7XXX系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中色协科字[2020]8号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2020-007-T/CNIA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国标（北京）检验认证有限公司、国合通用测试评价认证股份公司等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变形铝合金组织检验方法 电子背散射衍射法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中色协科字[2019]144号2019-0016-T/CNIA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国合通用测试评价认证股份公司、国标（北京）检验认证有限公司、有研工程技术研究院有限公司等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变形铝合金组织检测方法 扫描电镜法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中色协科字[2019]144号2019-0018-T/CNIA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国合通用测试评价认证股份公司、国标（北京）检验认证有限公司、有研工程技术研究院有限公司等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5XXX系铝合金中第二相的形貌及电子衍射花样图谱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中色协科字[2021]88号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2021-006-T/CNIA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</w:rPr>
              <w:t>广东省科学院工业分析检测中心、有色金属技术经济研究院有限责任公司、国标（北京）检验认证有限公司等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铝合金产品的剥落腐蚀形貌图谱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已上报计划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西南铝业（集团）有限责任公司等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铝合金铸锭显微疏松测定方法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已上报计划</w:t>
            </w:r>
          </w:p>
        </w:tc>
        <w:tc>
          <w:tcPr>
            <w:tcW w:w="2095" w:type="pct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中铝材料应用研究院有限公司、山东南山铝业股份有限公司、有研工程技术研究院有限公司、山东创新金属科技有限公司、东北轻合金有限责任公司、西南铝业（集团）有限责任公司等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铝电解用预焙阳极</w:t>
            </w:r>
          </w:p>
        </w:tc>
        <w:tc>
          <w:tcPr>
            <w:tcW w:w="1035" w:type="pct"/>
            <w:vAlign w:val="bottom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[2020]181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2020-0726T-YS</w:t>
            </w:r>
          </w:p>
        </w:tc>
        <w:tc>
          <w:tcPr>
            <w:tcW w:w="2095" w:type="pct"/>
          </w:tcPr>
          <w:p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铝矿业有限公司、索通发展股份有限公司、山东晨阳新型碳材料股份有限公司、中铝郑州有色金属研究院有限公司、济南澳海炭素有限公司、山东南山铝业股份有限公司、山东信发集团有限公司、中铝山西新材料有限公司、内蒙古霍煤鸿骏铝电有限责任公司、国家电投宁夏能源铝业有限公司、万基控股集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无水氟化铝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工信厅科[2011]75号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szCs w:val="21"/>
              </w:rPr>
              <w:t>2010-3584T-YS</w:t>
            </w:r>
          </w:p>
        </w:tc>
        <w:tc>
          <w:tcPr>
            <w:tcW w:w="2095" w:type="pct"/>
            <w:vAlign w:val="center"/>
          </w:tcPr>
          <w:p>
            <w:pPr>
              <w:widowControl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多氟多化工股份有限公司、白银中天化工有限责任公司、宁夏盈氟金和科技有限公司等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部分：阴极炭块和预焙阳极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室温电阻率的测定</w:t>
            </w:r>
          </w:p>
        </w:tc>
        <w:tc>
          <w:tcPr>
            <w:tcW w:w="1035" w:type="pct"/>
            <w:vAlign w:val="bottom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2020-1535T-YS</w:t>
            </w:r>
          </w:p>
        </w:tc>
        <w:tc>
          <w:tcPr>
            <w:tcW w:w="2095" w:type="pct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中铝郑州有色金属研究院有限公司、山西晋阳碳素股份有限公司、山西亮宇炭素有限公司等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部分：热膨胀系数的测定</w:t>
            </w:r>
          </w:p>
        </w:tc>
        <w:tc>
          <w:tcPr>
            <w:tcW w:w="1035" w:type="pct"/>
            <w:vAlign w:val="bottom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2020-1531T-YS</w:t>
            </w:r>
          </w:p>
        </w:tc>
        <w:tc>
          <w:tcPr>
            <w:tcW w:w="2095" w:type="pct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中铝郑州有色金属研究院有限公司、山西晋阳碳素股份有限公司、山西亮宇炭素有限公司等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部分：真密度的测定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比重瓶法</w:t>
            </w:r>
          </w:p>
        </w:tc>
        <w:tc>
          <w:tcPr>
            <w:tcW w:w="1035" w:type="pct"/>
            <w:vAlign w:val="bottom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2020-1530T-YS</w:t>
            </w:r>
          </w:p>
        </w:tc>
        <w:tc>
          <w:tcPr>
            <w:tcW w:w="2095" w:type="pct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中铝郑州有色金属研究院有限公司、山西晋阳碳素股份有限公司、山西亮宇炭素有限公司等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部分：抗折强度的测定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三点法</w:t>
            </w:r>
          </w:p>
        </w:tc>
        <w:tc>
          <w:tcPr>
            <w:tcW w:w="1035" w:type="pct"/>
            <w:vAlign w:val="bottom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2020-1532T-YS</w:t>
            </w:r>
          </w:p>
        </w:tc>
        <w:tc>
          <w:tcPr>
            <w:tcW w:w="2095" w:type="pct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中铝郑州有色金属研究院有限公司、山西晋阳碳素股份有限公司、山西亮宇炭素有限公司等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部分：耐压强度的测定</w:t>
            </w:r>
          </w:p>
        </w:tc>
        <w:tc>
          <w:tcPr>
            <w:tcW w:w="1035" w:type="pct"/>
            <w:vAlign w:val="bottom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2020-1533T-YS</w:t>
            </w:r>
          </w:p>
        </w:tc>
        <w:tc>
          <w:tcPr>
            <w:tcW w:w="2095" w:type="pct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中铝郑州有色金属研究院有限公司、山西晋阳碳素股份有限公司、山西亮宇炭素有限公司等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铝用炭素材料检测方法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部分：硫分的测定</w:t>
            </w:r>
          </w:p>
        </w:tc>
        <w:tc>
          <w:tcPr>
            <w:tcW w:w="1035" w:type="pct"/>
            <w:vAlign w:val="bottom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2020-1534T-YS</w:t>
            </w:r>
          </w:p>
        </w:tc>
        <w:tc>
          <w:tcPr>
            <w:tcW w:w="2095" w:type="pct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中铝郑州有色金属研究院有限公司、山西晋阳碳素股份有限公司、山西亮宇炭素有限公司等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炭阳极用煅后石油焦检测方法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第15部分：总碳、氢、氮含量的测定</w:t>
            </w:r>
          </w:p>
        </w:tc>
        <w:tc>
          <w:tcPr>
            <w:tcW w:w="1035" w:type="pct"/>
            <w:vAlign w:val="bottom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[2021]25号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2021-039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T-YS</w:t>
            </w:r>
          </w:p>
        </w:tc>
        <w:tc>
          <w:tcPr>
            <w:tcW w:w="2095" w:type="pct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中铝郑州有色金属研究院有限公司、山西亮宇炭素有限公司、山东晨阳新型碳材料股份有限公司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预审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10075"/>
    <w:rsid w:val="2491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2021-12-10T08:33:00Z</dcterms:created>
  <dc:creator>CathayMok</dc:creator>
  <cp:lastModifiedBy>CathayMok</cp:lastModifiedBy>
  <dcterms:modified xsi:type="dcterms:W3CDTF">2021-12-10T08:34:26Z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B537C61CD01C448097A6E07470BEA498</vt:lpwstr>
  </property>
</Properties>
</file>