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0" w:lineRule="atLeast"/>
        <w:jc w:val="center"/>
        <w:rPr>
          <w:rFonts w:ascii="宋体" w:hAnsi="宋体"/>
          <w:b/>
          <w:sz w:val="32"/>
          <w:szCs w:val="32"/>
        </w:rPr>
      </w:pPr>
      <w:bookmarkStart w:id="3" w:name="_GoBack"/>
      <w:bookmarkEnd w:id="3"/>
      <w:r>
        <w:rPr>
          <w:rFonts w:hint="eastAsia" w:ascii="宋体" w:hAnsi="宋体"/>
          <w:b/>
          <w:sz w:val="32"/>
          <w:szCs w:val="32"/>
        </w:rPr>
        <w:t>《蚀刻铜合金带箔材》</w:t>
      </w:r>
    </w:p>
    <w:p>
      <w:pPr>
        <w:spacing w:afterLines="50" w:line="240" w:lineRule="atLeast"/>
        <w:jc w:val="center"/>
        <w:rPr>
          <w:rFonts w:ascii="宋体" w:hAnsi="宋体"/>
          <w:b/>
          <w:sz w:val="32"/>
          <w:szCs w:val="32"/>
        </w:rPr>
      </w:pPr>
      <w:r>
        <w:rPr>
          <w:rFonts w:hint="eastAsia" w:ascii="宋体" w:hAnsi="宋体"/>
          <w:b/>
          <w:sz w:val="32"/>
          <w:szCs w:val="32"/>
        </w:rPr>
        <w:t>编制说明（讨论稿）</w:t>
      </w:r>
    </w:p>
    <w:p>
      <w:pPr>
        <w:pStyle w:val="6"/>
        <w:spacing w:line="360" w:lineRule="auto"/>
        <w:rPr>
          <w:rFonts w:hAnsi="宋体"/>
          <w:b/>
          <w:bCs/>
        </w:rPr>
      </w:pPr>
      <w:r>
        <w:rPr>
          <w:rFonts w:hint="eastAsia" w:hAnsi="宋体"/>
          <w:b/>
          <w:bCs/>
        </w:rPr>
        <w:t>1  工作简况</w:t>
      </w:r>
    </w:p>
    <w:p>
      <w:pPr>
        <w:spacing w:line="360" w:lineRule="auto"/>
        <w:rPr>
          <w:rFonts w:ascii="宋体" w:hAnsi="宋体"/>
          <w:b/>
          <w:szCs w:val="21"/>
        </w:rPr>
      </w:pPr>
      <w:r>
        <w:rPr>
          <w:rFonts w:hint="eastAsia" w:ascii="宋体" w:hAnsi="宋体" w:cs="Courier New"/>
          <w:b/>
          <w:bCs/>
          <w:szCs w:val="21"/>
        </w:rPr>
        <w:t>1.1任务来源</w:t>
      </w:r>
    </w:p>
    <w:p>
      <w:pPr>
        <w:widowControl/>
        <w:spacing w:line="360" w:lineRule="auto"/>
        <w:ind w:firstLine="420" w:firstLineChars="200"/>
        <w:rPr>
          <w:rFonts w:ascii="宋体" w:hAnsi="宋体"/>
          <w:kern w:val="0"/>
          <w:szCs w:val="21"/>
        </w:rPr>
      </w:pPr>
      <w:r>
        <w:rPr>
          <w:rFonts w:hint="eastAsia" w:ascii="宋体" w:hAnsi="宋体"/>
          <w:kern w:val="0"/>
          <w:szCs w:val="21"/>
        </w:rPr>
        <w:t>根据工信厅科[2021]234号</w:t>
      </w:r>
      <w:r>
        <w:rPr>
          <w:rFonts w:hint="eastAsia" w:ascii="宋体" w:hAnsi="宋体" w:cs="宋体"/>
          <w:szCs w:val="21"/>
        </w:rPr>
        <w:t>《</w:t>
      </w:r>
      <w:r>
        <w:rPr>
          <w:rFonts w:hint="eastAsia" w:ascii="宋体" w:hAnsi="宋体" w:cs="宋体"/>
          <w:szCs w:val="21"/>
          <w:shd w:val="clear" w:color="auto" w:fill="FFFFFF"/>
        </w:rPr>
        <w:t>2021年第三批</w:t>
      </w:r>
      <w:r>
        <w:rPr>
          <w:rFonts w:hint="eastAsia" w:ascii="宋体" w:hAnsi="宋体"/>
          <w:szCs w:val="21"/>
        </w:rPr>
        <w:t>行业标准制修订计</w:t>
      </w:r>
      <w:r>
        <w:rPr>
          <w:rFonts w:hint="eastAsia" w:ascii="宋体" w:hAnsi="宋体" w:cs="宋体"/>
          <w:szCs w:val="21"/>
        </w:rPr>
        <w:t>》，</w:t>
      </w:r>
      <w:r>
        <w:rPr>
          <w:rFonts w:hint="eastAsia" w:ascii="宋体" w:hAnsi="宋体"/>
          <w:kern w:val="0"/>
          <w:szCs w:val="21"/>
        </w:rPr>
        <w:t>其中《蚀刻铜合金带箔材》（计划号:2021-0874T-YS）行业标准由中铝洛阳铜加工有限公司负责起草制定，完成年限2024年。</w:t>
      </w:r>
    </w:p>
    <w:p>
      <w:pPr>
        <w:spacing w:line="360" w:lineRule="auto"/>
        <w:rPr>
          <w:rFonts w:ascii="宋体" w:hAnsi="宋体"/>
          <w:b/>
          <w:bCs/>
          <w:szCs w:val="21"/>
        </w:rPr>
      </w:pPr>
      <w:r>
        <w:rPr>
          <w:rFonts w:hint="eastAsia" w:ascii="宋体" w:hAnsi="宋体"/>
          <w:b/>
          <w:bCs/>
          <w:szCs w:val="21"/>
        </w:rPr>
        <w:t>1.2</w:t>
      </w:r>
      <w:r>
        <w:rPr>
          <w:rFonts w:hint="eastAsia" w:ascii="宋体" w:hAnsi="宋体" w:cs="Courier New"/>
          <w:b/>
          <w:bCs/>
          <w:szCs w:val="21"/>
        </w:rPr>
        <w:t>立项目的和意义</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此产品属于《战略性新兴产业分类（2018）》中的七、重点产品和服务目录中的3.2.2.3高品质铜材制造3240*</w:t>
      </w:r>
      <w:r>
        <w:rPr>
          <w:rFonts w:hint="eastAsia" w:ascii="宋体" w:hAnsi="宋体" w:cs="宋体"/>
          <w:kern w:val="0"/>
          <w:szCs w:val="21"/>
        </w:rPr>
        <w:t>“集成电路引线框架用精密铜带” 。</w:t>
      </w:r>
      <w:r>
        <w:rPr>
          <w:rFonts w:hint="eastAsia" w:ascii="宋体" w:hAnsi="宋体"/>
          <w:szCs w:val="21"/>
        </w:rPr>
        <w:t>《中国制造</w:t>
      </w:r>
      <w:r>
        <w:rPr>
          <w:rFonts w:ascii="宋体" w:hAnsi="宋体"/>
          <w:szCs w:val="21"/>
        </w:rPr>
        <w:t>2025</w:t>
      </w:r>
      <w:r>
        <w:rPr>
          <w:rFonts w:hint="eastAsia" w:ascii="宋体" w:hAnsi="宋体"/>
          <w:szCs w:val="21"/>
        </w:rPr>
        <w:t>》中把新一代电子信息产业、节能与新能源汽车、新材料等产业作为重点发展领域；新材料是实现产业结构优化升级和提升装备制造业水平的保证，是支撑制造业强国的三大基础之一。</w:t>
      </w:r>
    </w:p>
    <w:p>
      <w:pPr>
        <w:adjustRightInd w:val="0"/>
        <w:snapToGrid w:val="0"/>
        <w:spacing w:line="360" w:lineRule="auto"/>
        <w:ind w:firstLine="420" w:firstLineChars="200"/>
        <w:rPr>
          <w:rFonts w:ascii="宋体" w:hAnsi="宋体"/>
          <w:bCs/>
          <w:szCs w:val="21"/>
        </w:rPr>
      </w:pPr>
      <w:r>
        <w:rPr>
          <w:rFonts w:hint="eastAsia" w:ascii="宋体" w:hAnsi="宋体"/>
          <w:szCs w:val="21"/>
        </w:rPr>
        <w:t>我国已成为全球最大的芯片及相关材料的生产基地和消费市场，</w:t>
      </w:r>
      <w:r>
        <w:rPr>
          <w:rFonts w:ascii="宋体" w:hAnsi="宋体"/>
          <w:szCs w:val="21"/>
        </w:rPr>
        <w:t>2020</w:t>
      </w:r>
      <w:r>
        <w:rPr>
          <w:rFonts w:hint="eastAsia" w:ascii="宋体" w:hAnsi="宋体"/>
          <w:szCs w:val="21"/>
        </w:rPr>
        <w:t>年国内芯片载体及相关材料市场规模预计将接近</w:t>
      </w:r>
      <w:r>
        <w:rPr>
          <w:rFonts w:ascii="宋体" w:hAnsi="宋体"/>
          <w:szCs w:val="21"/>
        </w:rPr>
        <w:t>1700</w:t>
      </w:r>
      <w:r>
        <w:rPr>
          <w:rFonts w:hint="eastAsia" w:ascii="宋体" w:hAnsi="宋体"/>
          <w:szCs w:val="21"/>
        </w:rPr>
        <w:t>亿元。</w:t>
      </w:r>
      <w:r>
        <w:rPr>
          <w:rFonts w:hint="eastAsia" w:ascii="宋体" w:hAnsi="宋体"/>
          <w:bCs/>
          <w:szCs w:val="21"/>
        </w:rPr>
        <w:t>铜加工产品的发展趋势是性能上要求高强、高导，品质上要求高精度、低应力。</w:t>
      </w:r>
      <w:r>
        <w:rPr>
          <w:rFonts w:hint="eastAsia" w:ascii="宋体" w:hAnsi="宋体"/>
          <w:szCs w:val="21"/>
        </w:rPr>
        <w:t>目前我国电子信息用铜合金材料主要以中低端产品为主，关键材料长期依赖进口。受制于美国、欧洲、日本等发达国家的技术封锁，</w:t>
      </w:r>
      <w:r>
        <w:rPr>
          <w:rFonts w:hint="eastAsia" w:ascii="宋体" w:hAnsi="宋体"/>
          <w:bCs/>
          <w:szCs w:val="21"/>
        </w:rPr>
        <w:t>蚀刻</w:t>
      </w:r>
      <w:r>
        <w:rPr>
          <w:rFonts w:hint="eastAsia" w:ascii="宋体" w:hAnsi="宋体"/>
          <w:szCs w:val="21"/>
        </w:rPr>
        <w:t>铜合金</w:t>
      </w:r>
      <w:r>
        <w:rPr>
          <w:rFonts w:hint="eastAsia" w:ascii="宋体" w:hAnsi="宋体"/>
          <w:bCs/>
          <w:szCs w:val="21"/>
        </w:rPr>
        <w:t>芯片载体材料</w:t>
      </w:r>
      <w:r>
        <w:rPr>
          <w:rFonts w:hint="eastAsia" w:ascii="宋体" w:hAnsi="宋体"/>
          <w:szCs w:val="21"/>
        </w:rPr>
        <w:t>成为我国重大战略工程强力推进过程中“卡脖子”因素。</w:t>
      </w:r>
    </w:p>
    <w:p>
      <w:pPr>
        <w:widowControl/>
        <w:adjustRightInd w:val="0"/>
        <w:snapToGrid w:val="0"/>
        <w:spacing w:line="360" w:lineRule="auto"/>
        <w:ind w:firstLine="420" w:firstLineChars="200"/>
        <w:rPr>
          <w:rFonts w:ascii="宋体" w:hAnsi="宋体"/>
          <w:szCs w:val="21"/>
        </w:rPr>
      </w:pPr>
      <w:r>
        <w:rPr>
          <w:rFonts w:hint="eastAsia" w:ascii="宋体" w:hAnsi="宋体"/>
          <w:szCs w:val="21"/>
        </w:rPr>
        <w:t>新一代电子信息的快速发展，铜合金</w:t>
      </w:r>
      <w:r>
        <w:rPr>
          <w:rFonts w:hint="eastAsia" w:ascii="宋体" w:hAnsi="宋体"/>
          <w:bCs/>
          <w:szCs w:val="21"/>
        </w:rPr>
        <w:t>芯片载体材料深加工技术也发生着重大变革，蚀刻</w:t>
      </w:r>
      <w:r>
        <w:rPr>
          <w:rFonts w:hint="eastAsia" w:ascii="宋体" w:hAnsi="宋体"/>
          <w:szCs w:val="21"/>
        </w:rPr>
        <w:t>铜合金</w:t>
      </w:r>
      <w:r>
        <w:rPr>
          <w:rFonts w:hint="eastAsia" w:ascii="宋体" w:hAnsi="宋体"/>
          <w:bCs/>
          <w:szCs w:val="21"/>
        </w:rPr>
        <w:t>芯片载体材料是当今世界铜加工行业最具代表性的高端产品之一。新一代电子信息产业对铜合金铜板带材的质量要求已不仅仅是尺寸精度高、厚度偏差小、板形是评判产品优劣的重要指标。</w:t>
      </w:r>
    </w:p>
    <w:p>
      <w:pPr>
        <w:spacing w:line="360" w:lineRule="auto"/>
        <w:ind w:firstLine="420" w:firstLineChars="200"/>
        <w:rPr>
          <w:rFonts w:ascii="宋体" w:hAnsi="宋体"/>
          <w:szCs w:val="21"/>
        </w:rPr>
      </w:pPr>
      <w:r>
        <w:rPr>
          <w:rFonts w:hint="eastAsia" w:ascii="宋体" w:hAnsi="宋体"/>
          <w:kern w:val="0"/>
          <w:szCs w:val="21"/>
        </w:rPr>
        <w:t>蚀刻铜合金带箔材</w:t>
      </w:r>
      <w:r>
        <w:rPr>
          <w:rFonts w:hint="eastAsia" w:ascii="宋体" w:hAnsi="宋体"/>
          <w:bCs/>
          <w:szCs w:val="21"/>
        </w:rPr>
        <w:t>通过</w:t>
      </w:r>
      <w:r>
        <w:rPr>
          <w:rFonts w:hint="eastAsia" w:ascii="宋体" w:hAnsi="宋体" w:cs="仿宋_GB2312"/>
          <w:szCs w:val="21"/>
        </w:rPr>
        <w:t>板形、内应力</w:t>
      </w:r>
      <w:r>
        <w:rPr>
          <w:rFonts w:hint="eastAsia" w:ascii="宋体" w:hAnsi="宋体"/>
          <w:bCs/>
          <w:szCs w:val="21"/>
        </w:rPr>
        <w:t>关键共性技术、前沿技术</w:t>
      </w:r>
      <w:r>
        <w:rPr>
          <w:rFonts w:hint="eastAsia" w:ascii="宋体" w:hAnsi="宋体" w:cs="仿宋_GB2312"/>
          <w:szCs w:val="21"/>
        </w:rPr>
        <w:t>研究</w:t>
      </w:r>
      <w:r>
        <w:rPr>
          <w:rFonts w:hint="eastAsia" w:ascii="宋体" w:hAnsi="宋体"/>
          <w:kern w:val="0"/>
          <w:szCs w:val="21"/>
        </w:rPr>
        <w:t>使其具有高精度、低内应力的特点，被广泛应用于电子、通讯、手机背光板、半导体分立器件等多种行业的基材产品。</w:t>
      </w:r>
      <w:r>
        <w:rPr>
          <w:rFonts w:hint="eastAsia" w:ascii="宋体" w:hAnsi="宋体"/>
          <w:szCs w:val="21"/>
        </w:rPr>
        <w:t>蚀刻铜合金带箔材的研发成功，不仅可以与国际先进铜加工企业形成竞争力，加快</w:t>
      </w:r>
      <w:r>
        <w:rPr>
          <w:rFonts w:hint="eastAsia" w:ascii="宋体" w:hAnsi="宋体"/>
          <w:bCs/>
          <w:szCs w:val="21"/>
        </w:rPr>
        <w:t>蚀刻</w:t>
      </w:r>
      <w:r>
        <w:rPr>
          <w:rFonts w:hint="eastAsia" w:ascii="宋体" w:hAnsi="宋体"/>
          <w:szCs w:val="21"/>
        </w:rPr>
        <w:t>铜合金</w:t>
      </w:r>
      <w:r>
        <w:rPr>
          <w:rFonts w:hint="eastAsia" w:ascii="宋体" w:hAnsi="宋体"/>
          <w:bCs/>
          <w:szCs w:val="21"/>
        </w:rPr>
        <w:t>芯片载体材料</w:t>
      </w:r>
      <w:r>
        <w:rPr>
          <w:rFonts w:hint="eastAsia" w:ascii="宋体" w:hAnsi="宋体"/>
          <w:szCs w:val="21"/>
        </w:rPr>
        <w:t>进口替代步伐，也可提升中国铜业的影响力。国内铜加工企业近年来重点研究的是材料强度、导电率综合性能的提升，铜合金新材料、新的应用领域的出现。蚀刻铜合金带箔材的研发成功，形成板形与内应力的控制技术，并推广应用到其它产品，形成在行业领先优势。与之相对应的产品标准在国内还处于空白。</w:t>
      </w:r>
    </w:p>
    <w:p>
      <w:pPr>
        <w:widowControl/>
        <w:adjustRightInd w:val="0"/>
        <w:snapToGrid w:val="0"/>
        <w:spacing w:line="360" w:lineRule="auto"/>
        <w:ind w:firstLine="420" w:firstLineChars="200"/>
        <w:rPr>
          <w:rFonts w:ascii="宋体" w:hAnsi="宋体"/>
          <w:szCs w:val="21"/>
        </w:rPr>
      </w:pPr>
      <w:r>
        <w:rPr>
          <w:rFonts w:hint="eastAsia" w:ascii="宋体" w:hAnsi="宋体" w:cs="仿宋_GB2312"/>
          <w:szCs w:val="21"/>
        </w:rPr>
        <w:t>目前，国内外尚无蚀刻铜合金板带箔材专用技术标准。</w:t>
      </w:r>
      <w:r>
        <w:rPr>
          <w:rFonts w:hint="eastAsia" w:ascii="宋体" w:hAnsi="宋体" w:cs="Courier New"/>
          <w:szCs w:val="21"/>
        </w:rPr>
        <w:t>本标准根据市场需求、订货单和实际生产情况进行制定，标准规定了蚀刻铜合金带箔材材料需要达到的共性要求，</w:t>
      </w:r>
      <w:r>
        <w:rPr>
          <w:rFonts w:hint="eastAsia" w:ascii="宋体" w:hAnsi="宋体"/>
          <w:szCs w:val="21"/>
        </w:rPr>
        <w:t>从带箔材的状态、规格、化学成分、板形、力学性能、电性能、表面粗糙度、内应力、翘曲度指标等均有严格规定，可以更好的满足使用要求，提高产品竞争力，保证国家关键材料安全。</w:t>
      </w:r>
      <w:r>
        <w:rPr>
          <w:rFonts w:hint="eastAsia" w:ascii="宋体" w:hAnsi="宋体"/>
          <w:kern w:val="0"/>
          <w:szCs w:val="21"/>
        </w:rPr>
        <w:t>该标准</w:t>
      </w:r>
      <w:r>
        <w:rPr>
          <w:rFonts w:hint="eastAsia" w:ascii="宋体" w:hAnsi="宋体"/>
          <w:szCs w:val="21"/>
        </w:rPr>
        <w:t>不仅可起到规范市场、引导市场的作用，而且可填补国内标准空白，加快国内蚀刻去应力铜板带箔开发及产业化，对推动蚀刻去应力铜合金带箔材的应用和产业化有着重要的意义。</w:t>
      </w:r>
    </w:p>
    <w:p>
      <w:pPr>
        <w:pStyle w:val="6"/>
        <w:spacing w:line="360" w:lineRule="auto"/>
        <w:rPr>
          <w:rFonts w:ascii="Times New Roman"/>
          <w:b/>
        </w:rPr>
      </w:pPr>
      <w:r>
        <w:rPr>
          <w:rFonts w:hint="eastAsia" w:hAnsi="宋体"/>
          <w:b/>
          <w:bCs/>
        </w:rPr>
        <w:t>1.3</w:t>
      </w:r>
      <w:r>
        <w:rPr>
          <w:rFonts w:hint="eastAsia" w:hAnsi="黑体" w:cs="黑体"/>
          <w:b/>
        </w:rPr>
        <w:t>项目编制组</w:t>
      </w:r>
      <w:r>
        <w:rPr>
          <w:rFonts w:ascii="Times New Roman"/>
          <w:b/>
        </w:rPr>
        <w:t>及其所作工作</w:t>
      </w:r>
    </w:p>
    <w:p>
      <w:pPr>
        <w:adjustRightInd w:val="0"/>
        <w:snapToGrid w:val="0"/>
        <w:spacing w:line="360" w:lineRule="auto"/>
        <w:ind w:firstLine="420" w:firstLineChars="200"/>
        <w:rPr>
          <w:rFonts w:ascii="宋体" w:hAnsi="宋体"/>
          <w:bCs/>
          <w:szCs w:val="21"/>
        </w:rPr>
      </w:pPr>
      <w:r>
        <w:rPr>
          <w:rFonts w:hint="eastAsia" w:ascii="宋体" w:hAnsi="宋体" w:cs="宋体"/>
          <w:szCs w:val="21"/>
        </w:rPr>
        <w:t>标准制订计划任务正式下达后，</w:t>
      </w:r>
      <w:r>
        <w:rPr>
          <w:rFonts w:hint="eastAsia" w:ascii="宋体" w:hAnsi="宋体"/>
          <w:bCs/>
          <w:szCs w:val="21"/>
        </w:rPr>
        <w:t>中铝洛阳铜加工有限公司牵头成立了标准编制小组</w:t>
      </w:r>
      <w:r>
        <w:rPr>
          <w:rFonts w:hint="eastAsia" w:ascii="宋体" w:hAnsi="宋体" w:cs="宋体"/>
          <w:szCs w:val="21"/>
        </w:rPr>
        <w:t>，并落实起草任务，确定标准的主要起草人，拟定该标准的工作计划。编制组分工明确，紧密合作，共同完成标准的修订工作。</w:t>
      </w:r>
      <w:r>
        <w:rPr>
          <w:rFonts w:hint="eastAsia" w:ascii="宋体" w:hAnsi="宋体" w:cs="Courier New"/>
          <w:szCs w:val="21"/>
        </w:rPr>
        <w:t>编制组负责市场和同行业信息收集、资料汇总及执笔</w:t>
      </w:r>
      <w:r>
        <w:rPr>
          <w:rFonts w:hint="eastAsia" w:ascii="宋体" w:hAnsi="宋体" w:cs="Courier New"/>
          <w:color w:val="FF0000"/>
          <w:szCs w:val="21"/>
        </w:rPr>
        <w:t>，</w:t>
      </w:r>
      <w:r>
        <w:rPr>
          <w:rFonts w:hint="eastAsia" w:ascii="宋体" w:hAnsi="宋体" w:cs="Courier New"/>
          <w:szCs w:val="21"/>
        </w:rPr>
        <w:t>分工明确，紧密合作，对蚀刻铜合金板带箔材料进行了全面的市场调研、</w:t>
      </w:r>
      <w:r>
        <w:rPr>
          <w:rFonts w:hint="eastAsia" w:ascii="宋体" w:hAnsi="宋体"/>
          <w:bCs/>
          <w:szCs w:val="21"/>
        </w:rPr>
        <w:t>查阅了国内外有关的技术资料</w:t>
      </w:r>
      <w:r>
        <w:rPr>
          <w:rFonts w:hint="eastAsia" w:ascii="宋体" w:hAnsi="宋体" w:cs="Courier New"/>
          <w:szCs w:val="21"/>
        </w:rPr>
        <w:t>，收集了大量的产品测试结果和不同用户使用方面的相关技术数据，比较全面和准确地了解了蚀刻铜合金带箔材的应用等领域的需求及其技术要求，</w:t>
      </w:r>
      <w:r>
        <w:rPr>
          <w:rFonts w:hint="eastAsia" w:ascii="宋体" w:hAnsi="宋体"/>
          <w:szCs w:val="21"/>
        </w:rPr>
        <w:t>共同完成该标准的修订工作</w:t>
      </w:r>
      <w:r>
        <w:rPr>
          <w:rFonts w:hint="eastAsia" w:ascii="宋体" w:hAnsi="宋体" w:cs="Courier New"/>
          <w:szCs w:val="21"/>
        </w:rPr>
        <w:t>。</w:t>
      </w:r>
      <w:r>
        <w:rPr>
          <w:rFonts w:hint="eastAsia" w:ascii="宋体" w:hAnsi="宋体"/>
          <w:bCs/>
          <w:szCs w:val="21"/>
        </w:rPr>
        <w:t xml:space="preserve"> </w:t>
      </w:r>
    </w:p>
    <w:p>
      <w:pPr>
        <w:adjustRightInd w:val="0"/>
        <w:snapToGrid w:val="0"/>
        <w:spacing w:line="360" w:lineRule="auto"/>
        <w:ind w:firstLine="420" w:firstLineChars="200"/>
        <w:rPr>
          <w:rFonts w:ascii="宋体" w:hAnsi="宋体"/>
          <w:kern w:val="0"/>
          <w:szCs w:val="21"/>
        </w:rPr>
      </w:pPr>
      <w:r>
        <w:rPr>
          <w:rFonts w:hint="eastAsia" w:ascii="宋体" w:hAnsi="宋体" w:cs="宋体"/>
          <w:szCs w:val="21"/>
        </w:rPr>
        <w:t>中铝洛阳铜加工有限公司（以下简称洛阳铜加工）是国际知名铜加工企业，国内具影响力的综合性铜加工企业，</w:t>
      </w:r>
      <w:r>
        <w:rPr>
          <w:rFonts w:hint="eastAsia" w:ascii="宋体" w:hAnsi="宋体"/>
          <w:kern w:val="0"/>
          <w:szCs w:val="21"/>
        </w:rPr>
        <w:t>拥有</w:t>
      </w:r>
      <w:r>
        <w:rPr>
          <w:rFonts w:hint="eastAsia" w:ascii="宋体" w:hAnsi="宋体" w:cs="宋体"/>
          <w:szCs w:val="21"/>
        </w:rPr>
        <w:t>拥有“国内领先、世界一流”的高精度电子铜带生产（引进美国、德国、意大利、日本等国家具有国际领先水平的先进生产装备）、铜及铜合金板带加工生产、铜及铜合金管棒加工生产、铝镁材加工生产</w:t>
      </w:r>
      <w:r>
        <w:rPr>
          <w:rFonts w:hint="eastAsia" w:ascii="宋体" w:hAnsi="宋体"/>
          <w:kern w:val="0"/>
          <w:szCs w:val="21"/>
        </w:rPr>
        <w:t>等多条生产线，产品涉及铜及铜合金板、带、箔、管、棒、型材</w:t>
      </w:r>
      <w:r>
        <w:rPr>
          <w:rFonts w:hint="eastAsia" w:ascii="宋体" w:hAnsi="宋体" w:cs="宋体"/>
          <w:szCs w:val="21"/>
        </w:rPr>
        <w:t>、铝镁板带材。</w:t>
      </w:r>
      <w:r>
        <w:rPr>
          <w:rFonts w:hint="eastAsia" w:ascii="宋体" w:hAnsi="宋体"/>
          <w:kern w:val="0"/>
          <w:szCs w:val="21"/>
        </w:rPr>
        <w:t>广泛应用于电子信息通讯、新能源、汽车、海洋工程、轨道交通</w:t>
      </w:r>
      <w:r>
        <w:rPr>
          <w:rFonts w:hint="eastAsia" w:ascii="宋体" w:hAnsi="宋体" w:cs="宋体"/>
          <w:szCs w:val="21"/>
        </w:rPr>
        <w:t>、电力装备</w:t>
      </w:r>
      <w:r>
        <w:rPr>
          <w:rFonts w:hint="eastAsia" w:ascii="宋体" w:hAnsi="宋体"/>
          <w:kern w:val="0"/>
          <w:szCs w:val="21"/>
        </w:rPr>
        <w:t>等领域，</w:t>
      </w:r>
      <w:r>
        <w:rPr>
          <w:rFonts w:hint="eastAsia" w:ascii="宋体" w:hAnsi="宋体" w:cs="宋体"/>
          <w:szCs w:val="21"/>
        </w:rPr>
        <w:t>为神州系列飞船、大推力火箭、区域电子对抗、JT等国家重大战略工程提供了关键材料保障。</w:t>
      </w:r>
      <w:r>
        <w:rPr>
          <w:rFonts w:hint="eastAsia" w:ascii="宋体" w:hAnsi="宋体"/>
          <w:kern w:val="0"/>
          <w:szCs w:val="21"/>
        </w:rPr>
        <w:t>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80台(套)先进的设备和检测仪器，为有色金属产品的研制和生产打下了坚实的基础。公司拥有一支高素质的科研技术研发队伍，具备丰富的生产技术经验和技术能力。蚀刻铜合金带箔材生产技术成熟，产品质量稳定、性能满足用户使用要求，有较好的技术基础和能力。</w:t>
      </w:r>
    </w:p>
    <w:p>
      <w:pPr>
        <w:pStyle w:val="6"/>
        <w:spacing w:line="360" w:lineRule="auto"/>
        <w:rPr>
          <w:rFonts w:hAnsi="宋体"/>
          <w:b/>
          <w:bCs/>
        </w:rPr>
      </w:pPr>
      <w:r>
        <w:rPr>
          <w:rFonts w:hint="eastAsia" w:hAnsi="宋体"/>
          <w:b/>
          <w:bCs/>
        </w:rPr>
        <w:t>1.4主要工作过程</w:t>
      </w:r>
    </w:p>
    <w:p>
      <w:pPr>
        <w:spacing w:line="360" w:lineRule="auto"/>
        <w:rPr>
          <w:rFonts w:ascii="宋体" w:hAnsi="宋体"/>
          <w:b/>
          <w:bCs/>
          <w:szCs w:val="21"/>
        </w:rPr>
      </w:pPr>
      <w:r>
        <w:rPr>
          <w:rFonts w:hint="eastAsia" w:ascii="宋体" w:hAnsi="宋体"/>
          <w:b/>
          <w:bCs/>
          <w:szCs w:val="21"/>
        </w:rPr>
        <w:t>1.4.1标准起草阶段</w:t>
      </w:r>
    </w:p>
    <w:p>
      <w:pPr>
        <w:adjustRightInd w:val="0"/>
        <w:snapToGrid w:val="0"/>
        <w:spacing w:line="360" w:lineRule="auto"/>
        <w:ind w:firstLine="420" w:firstLineChars="200"/>
        <w:rPr>
          <w:rFonts w:ascii="宋体" w:hAnsi="宋体"/>
          <w:szCs w:val="21"/>
        </w:rPr>
      </w:pPr>
      <w:r>
        <w:rPr>
          <w:rFonts w:hint="eastAsia" w:ascii="宋体" w:hAnsi="宋体"/>
          <w:szCs w:val="21"/>
        </w:rPr>
        <w:t>接到标准修订任务后，立即成立了标准编制组，并落实起草任务，确定标准的主要起草人，拟定该标准的工作计划。编制组分工明确，紧密合作，共同完成标准的修订工作。</w:t>
      </w:r>
    </w:p>
    <w:p>
      <w:pPr>
        <w:spacing w:line="360" w:lineRule="auto"/>
        <w:ind w:firstLine="420" w:firstLineChars="200"/>
        <w:rPr>
          <w:rFonts w:ascii="宋体" w:hAnsi="宋体"/>
          <w:szCs w:val="21"/>
        </w:rPr>
      </w:pPr>
      <w:r>
        <w:rPr>
          <w:rFonts w:hint="eastAsia" w:ascii="宋体" w:hAnsi="宋体"/>
          <w:kern w:val="0"/>
          <w:szCs w:val="21"/>
        </w:rPr>
        <w:t>蚀刻铜合金带箔材</w:t>
      </w:r>
      <w:r>
        <w:rPr>
          <w:rFonts w:hint="eastAsia" w:ascii="宋体" w:hAnsi="宋体"/>
          <w:bCs/>
          <w:szCs w:val="21"/>
        </w:rPr>
        <w:t>通过</w:t>
      </w:r>
      <w:r>
        <w:rPr>
          <w:rFonts w:hint="eastAsia" w:ascii="宋体" w:hAnsi="宋体" w:cs="仿宋_GB2312"/>
          <w:szCs w:val="21"/>
        </w:rPr>
        <w:t>板形、内应力</w:t>
      </w:r>
      <w:r>
        <w:rPr>
          <w:rFonts w:hint="eastAsia" w:ascii="宋体" w:hAnsi="宋体"/>
          <w:bCs/>
          <w:szCs w:val="21"/>
        </w:rPr>
        <w:t>关键共性技术、前沿技术</w:t>
      </w:r>
      <w:r>
        <w:rPr>
          <w:rFonts w:hint="eastAsia" w:ascii="宋体" w:hAnsi="宋体" w:cs="仿宋_GB2312"/>
          <w:szCs w:val="21"/>
        </w:rPr>
        <w:t>研究</w:t>
      </w:r>
      <w:r>
        <w:rPr>
          <w:rFonts w:hint="eastAsia" w:ascii="宋体" w:hAnsi="宋体"/>
          <w:kern w:val="0"/>
          <w:szCs w:val="21"/>
        </w:rPr>
        <w:t>使其具有高精度、低内应力的特点，被广泛应用于电子、通讯、手机背光板、半导体分立器件等多种行业的基材产品。</w:t>
      </w:r>
      <w:r>
        <w:rPr>
          <w:rFonts w:hint="eastAsia" w:ascii="宋体" w:hAnsi="宋体"/>
          <w:szCs w:val="21"/>
        </w:rPr>
        <w:t>本标准根据市场需求、订货单和实际生产情况进行制定。</w:t>
      </w:r>
    </w:p>
    <w:p>
      <w:pPr>
        <w:spacing w:line="360" w:lineRule="auto"/>
        <w:ind w:firstLine="420" w:firstLineChars="200"/>
        <w:rPr>
          <w:rFonts w:ascii="宋体" w:hAnsi="宋体"/>
          <w:kern w:val="0"/>
          <w:szCs w:val="21"/>
        </w:rPr>
      </w:pPr>
      <w:r>
        <w:rPr>
          <w:rFonts w:hint="eastAsia" w:ascii="宋体" w:hAnsi="宋体"/>
          <w:kern w:val="0"/>
          <w:szCs w:val="21"/>
        </w:rPr>
        <w:t>在标准起草修订过程中，我们查阅了国内外有关蚀刻铜合金带箔材的信息和相关标准。通过信息收集，发现关于蚀刻铜合金带箔材，</w:t>
      </w:r>
      <w:r>
        <w:rPr>
          <w:rFonts w:hint="eastAsia" w:ascii="宋体" w:hAnsi="宋体"/>
          <w:szCs w:val="21"/>
        </w:rPr>
        <w:t>国内外目前相对应的产品的专用标准在国内外还处于空白。关于引线框架带箔材的标准</w:t>
      </w:r>
      <w:r>
        <w:rPr>
          <w:rFonts w:hint="eastAsia" w:ascii="宋体" w:hAnsi="宋体"/>
          <w:kern w:val="0"/>
          <w:szCs w:val="21"/>
        </w:rPr>
        <w:t>GB/T20254.1－2015《引线框架用铜及铜合金带材  第一部分：平带》中含有引线框架铜合金带箔材的相关标准，但不适合本标准。本标准是根据国内外的市场需求、订货要求和实际生产情况，并结合铜加工铜带的发展趋势进行的制定。本标准编制组确定后，在标准讨论稿起草期间，由中铝洛阳铜加工有限公司组织召集标准组成员，通过电话、微信和视频会议的方式，对标准中的数据进行了商讨、确定及验证确定了条款项目及要求的数据。经过标准编制组及相关人员的共同努力，通过对国内外现状及发展趋势的分析，并结合国内客户使用的实际情况，2021年12月4日形成了《标准讨论稿》及其编制说明。</w:t>
      </w:r>
    </w:p>
    <w:p>
      <w:pPr>
        <w:spacing w:line="360" w:lineRule="auto"/>
        <w:rPr>
          <w:rFonts w:ascii="宋体" w:hAnsi="宋体"/>
          <w:b/>
          <w:bCs/>
          <w:kern w:val="0"/>
          <w:szCs w:val="21"/>
        </w:rPr>
      </w:pPr>
      <w:r>
        <w:rPr>
          <w:rFonts w:hint="eastAsia" w:ascii="宋体" w:hAnsi="宋体"/>
          <w:b/>
          <w:bCs/>
          <w:kern w:val="0"/>
          <w:szCs w:val="21"/>
        </w:rPr>
        <w:t>2 标准编制原则</w:t>
      </w:r>
    </w:p>
    <w:p>
      <w:pPr>
        <w:spacing w:line="360" w:lineRule="auto"/>
        <w:ind w:firstLine="420" w:firstLineChars="200"/>
        <w:rPr>
          <w:rFonts w:ascii="宋体" w:hAnsi="宋体"/>
          <w:kern w:val="0"/>
          <w:szCs w:val="21"/>
        </w:rPr>
      </w:pPr>
      <w:bookmarkStart w:id="0" w:name="OLE_LINK7"/>
      <w:r>
        <w:rPr>
          <w:rFonts w:hint="eastAsia" w:ascii="宋体" w:hAnsi="宋体"/>
          <w:szCs w:val="21"/>
        </w:rPr>
        <w:t>1）</w:t>
      </w:r>
      <w:r>
        <w:rPr>
          <w:rFonts w:hint="eastAsia" w:ascii="宋体" w:hAnsi="宋体"/>
          <w:kern w:val="0"/>
          <w:szCs w:val="21"/>
        </w:rPr>
        <w:t>本标准按照</w:t>
      </w:r>
      <w:r>
        <w:rPr>
          <w:rFonts w:ascii="宋体" w:hAnsi="宋体"/>
          <w:kern w:val="0"/>
          <w:szCs w:val="21"/>
        </w:rPr>
        <w:t>GB/T1.1-20</w:t>
      </w:r>
      <w:r>
        <w:rPr>
          <w:rFonts w:hint="eastAsia" w:ascii="宋体" w:hAnsi="宋体"/>
          <w:kern w:val="0"/>
          <w:szCs w:val="21"/>
        </w:rPr>
        <w:t>20《标准化工作导则 第1部分：标准化文件的结构和起草规则》的规则进行起草，并符合</w:t>
      </w:r>
      <w:r>
        <w:rPr>
          <w:rFonts w:ascii="宋体" w:hAnsi="宋体"/>
          <w:kern w:val="0"/>
          <w:szCs w:val="21"/>
        </w:rPr>
        <w:t>TCS2009</w:t>
      </w:r>
      <w:r>
        <w:rPr>
          <w:rFonts w:hint="eastAsia" w:ascii="宋体" w:hAnsi="宋体"/>
          <w:kern w:val="0"/>
          <w:szCs w:val="21"/>
        </w:rPr>
        <w:t>《中国标准编写模板》国家标准的电子文本要求。</w:t>
      </w:r>
    </w:p>
    <w:p>
      <w:pPr>
        <w:spacing w:line="360" w:lineRule="auto"/>
        <w:ind w:firstLine="420" w:firstLineChars="200"/>
        <w:rPr>
          <w:rFonts w:ascii="宋体" w:hAnsi="宋体"/>
          <w:szCs w:val="21"/>
        </w:rPr>
      </w:pPr>
      <w:r>
        <w:rPr>
          <w:rFonts w:hint="eastAsia" w:ascii="宋体" w:hAnsi="宋体"/>
          <w:szCs w:val="21"/>
        </w:rPr>
        <w:t>2）查阅相关标准和国内外客户的相关技术要求；</w:t>
      </w:r>
    </w:p>
    <w:p>
      <w:pPr>
        <w:spacing w:line="360" w:lineRule="auto"/>
        <w:ind w:firstLine="420" w:firstLineChars="200"/>
        <w:rPr>
          <w:rFonts w:ascii="宋体" w:hAnsi="宋体"/>
          <w:szCs w:val="21"/>
        </w:rPr>
      </w:pPr>
      <w:r>
        <w:rPr>
          <w:rFonts w:hint="eastAsia" w:ascii="宋体" w:hAnsi="宋体"/>
          <w:szCs w:val="21"/>
        </w:rPr>
        <w:t>3）根据</w:t>
      </w:r>
      <w:r>
        <w:rPr>
          <w:rFonts w:hint="eastAsia" w:ascii="宋体" w:hAnsi="宋体"/>
          <w:kern w:val="0"/>
          <w:szCs w:val="21"/>
        </w:rPr>
        <w:t>蚀刻铜合金带箔材</w:t>
      </w:r>
      <w:r>
        <w:rPr>
          <w:rFonts w:hint="eastAsia" w:ascii="宋体" w:hAnsi="宋体"/>
          <w:szCs w:val="21"/>
        </w:rPr>
        <w:t>应用领域的消费特点，力求做到标准的合理性与实用性；</w:t>
      </w:r>
    </w:p>
    <w:p>
      <w:pPr>
        <w:spacing w:line="360" w:lineRule="auto"/>
        <w:ind w:firstLine="420" w:firstLineChars="200"/>
        <w:rPr>
          <w:rFonts w:ascii="宋体" w:hAnsi="宋体"/>
          <w:szCs w:val="21"/>
        </w:rPr>
      </w:pPr>
      <w:r>
        <w:rPr>
          <w:rFonts w:hint="eastAsia" w:ascii="宋体" w:hAnsi="宋体"/>
          <w:szCs w:val="21"/>
        </w:rPr>
        <w:t>4）根据产品工艺的成熟与完善、技术发展水平及测试数据确定技术指标取值范围；</w:t>
      </w:r>
    </w:p>
    <w:p>
      <w:pPr>
        <w:spacing w:line="360" w:lineRule="auto"/>
        <w:ind w:firstLine="420" w:firstLineChars="200"/>
        <w:rPr>
          <w:rFonts w:ascii="宋体" w:hAnsi="宋体"/>
          <w:szCs w:val="21"/>
        </w:rPr>
      </w:pPr>
      <w:r>
        <w:rPr>
          <w:rFonts w:hint="eastAsia" w:ascii="宋体" w:hAnsi="宋体"/>
          <w:szCs w:val="21"/>
        </w:rPr>
        <w:t>5）完全按照GB/T 1.1和有色加工产品标准和国家标准编写示例的要求进行格式和结构编写。</w:t>
      </w:r>
    </w:p>
    <w:p>
      <w:pPr>
        <w:spacing w:line="360" w:lineRule="auto"/>
        <w:ind w:firstLine="420" w:firstLineChars="200"/>
        <w:rPr>
          <w:rFonts w:ascii="宋体" w:hAnsi="宋体"/>
          <w:szCs w:val="21"/>
        </w:rPr>
      </w:pPr>
      <w:r>
        <w:rPr>
          <w:rFonts w:hint="eastAsia" w:ascii="宋体" w:hAnsi="宋体"/>
          <w:szCs w:val="21"/>
        </w:rPr>
        <w:t>6）标准由国内铜加工</w:t>
      </w:r>
      <w:bookmarkStart w:id="1" w:name="OLE_LINK2"/>
      <w:bookmarkStart w:id="2" w:name="OLE_LINK1"/>
      <w:r>
        <w:rPr>
          <w:rFonts w:hint="eastAsia" w:ascii="宋体" w:hAnsi="宋体"/>
          <w:kern w:val="0"/>
          <w:szCs w:val="21"/>
        </w:rPr>
        <w:t>蚀刻铜合金带箔材</w:t>
      </w:r>
      <w:bookmarkEnd w:id="1"/>
      <w:bookmarkEnd w:id="2"/>
      <w:r>
        <w:rPr>
          <w:rFonts w:hint="eastAsia" w:ascii="宋体" w:hAnsi="宋体"/>
          <w:szCs w:val="21"/>
        </w:rPr>
        <w:t>生产厂家联合制定，反映了国内生产企业的先进生产技术，产品质量接近国际领先水平，便于生产，易于应用。</w:t>
      </w:r>
    </w:p>
    <w:bookmarkEnd w:id="0"/>
    <w:p>
      <w:pPr>
        <w:spacing w:line="360" w:lineRule="auto"/>
        <w:jc w:val="left"/>
        <w:rPr>
          <w:rFonts w:ascii="宋体" w:hAnsi="宋体" w:cs="Courier New"/>
          <w:b/>
          <w:bCs/>
          <w:szCs w:val="21"/>
        </w:rPr>
      </w:pPr>
      <w:r>
        <w:rPr>
          <w:rFonts w:hint="eastAsia" w:ascii="宋体" w:hAnsi="宋体"/>
          <w:b/>
          <w:bCs/>
          <w:szCs w:val="21"/>
        </w:rPr>
        <w:t>3 标准的主要内容</w:t>
      </w:r>
      <w:r>
        <w:rPr>
          <w:rFonts w:hint="eastAsia" w:ascii="宋体" w:hAnsi="宋体" w:cs="Courier New"/>
          <w:b/>
          <w:bCs/>
          <w:szCs w:val="21"/>
        </w:rPr>
        <w:t>及确定依据</w:t>
      </w:r>
    </w:p>
    <w:p>
      <w:pPr>
        <w:spacing w:line="360" w:lineRule="auto"/>
        <w:jc w:val="left"/>
        <w:rPr>
          <w:rFonts w:ascii="宋体" w:hAnsi="宋体" w:cs="Courier New"/>
          <w:b/>
          <w:bCs/>
          <w:szCs w:val="21"/>
        </w:rPr>
      </w:pPr>
      <w:r>
        <w:rPr>
          <w:rFonts w:hint="eastAsia" w:ascii="宋体" w:hAnsi="宋体" w:cs="Courier New"/>
          <w:b/>
          <w:bCs/>
          <w:szCs w:val="21"/>
        </w:rPr>
        <w:t>3.1标准题目与适用范围</w:t>
      </w:r>
    </w:p>
    <w:p>
      <w:pPr>
        <w:spacing w:beforeLines="50" w:line="360" w:lineRule="auto"/>
        <w:ind w:firstLine="420" w:firstLineChars="200"/>
        <w:jc w:val="left"/>
        <w:rPr>
          <w:rFonts w:ascii="宋体" w:hAnsi="宋体"/>
          <w:szCs w:val="21"/>
        </w:rPr>
      </w:pPr>
      <w:r>
        <w:rPr>
          <w:rFonts w:hint="eastAsia" w:ascii="宋体" w:hAnsi="宋体"/>
          <w:kern w:val="0"/>
          <w:szCs w:val="21"/>
        </w:rPr>
        <w:t>本标准立项名称为</w:t>
      </w:r>
      <w:r>
        <w:rPr>
          <w:rFonts w:hint="eastAsia" w:ascii="宋体" w:hAnsi="宋体"/>
          <w:szCs w:val="21"/>
        </w:rPr>
        <w:t>《</w:t>
      </w:r>
      <w:r>
        <w:rPr>
          <w:rFonts w:hint="eastAsia" w:ascii="宋体" w:hAnsi="宋体"/>
          <w:kern w:val="0"/>
          <w:szCs w:val="21"/>
        </w:rPr>
        <w:t>蚀刻铜合金带箔材</w:t>
      </w:r>
      <w:r>
        <w:rPr>
          <w:rFonts w:hint="eastAsia" w:ascii="宋体" w:hAnsi="宋体"/>
          <w:szCs w:val="21"/>
        </w:rPr>
        <w:t>》，主要适用于制造</w:t>
      </w:r>
      <w:r>
        <w:rPr>
          <w:rFonts w:hint="eastAsia" w:ascii="宋体" w:hAnsi="宋体"/>
          <w:kern w:val="0"/>
          <w:szCs w:val="21"/>
        </w:rPr>
        <w:t>电子、通讯、手机背光板、半导体分立器件</w:t>
      </w:r>
      <w:r>
        <w:rPr>
          <w:rFonts w:hint="eastAsia" w:ascii="宋体" w:hAnsi="宋体"/>
          <w:szCs w:val="21"/>
        </w:rPr>
        <w:t>等</w:t>
      </w:r>
      <w:r>
        <w:rPr>
          <w:rFonts w:hint="eastAsia" w:ascii="宋体" w:hAnsi="宋体"/>
          <w:kern w:val="0"/>
          <w:szCs w:val="21"/>
        </w:rPr>
        <w:t>蚀刻铜合金带箔材</w:t>
      </w:r>
      <w:r>
        <w:rPr>
          <w:rFonts w:hint="eastAsia" w:ascii="宋体" w:hAnsi="宋体"/>
          <w:szCs w:val="21"/>
        </w:rPr>
        <w:t>。</w:t>
      </w:r>
    </w:p>
    <w:p>
      <w:pPr>
        <w:pStyle w:val="20"/>
        <w:tabs>
          <w:tab w:val="center" w:pos="4201"/>
          <w:tab w:val="right" w:leader="dot" w:pos="9298"/>
        </w:tabs>
        <w:spacing w:line="360" w:lineRule="auto"/>
        <w:ind w:firstLine="0" w:firstLineChars="0"/>
        <w:rPr>
          <w:rFonts w:hAnsi="宋体"/>
          <w:b/>
          <w:bCs/>
          <w:szCs w:val="21"/>
        </w:rPr>
      </w:pPr>
      <w:r>
        <w:rPr>
          <w:rFonts w:hint="eastAsia" w:hAnsi="宋体"/>
          <w:b/>
          <w:bCs/>
          <w:szCs w:val="21"/>
        </w:rPr>
        <w:t>3.2 术语及定义</w:t>
      </w:r>
    </w:p>
    <w:p>
      <w:pPr>
        <w:widowControl/>
        <w:snapToGrid w:val="0"/>
        <w:spacing w:line="360" w:lineRule="auto"/>
        <w:ind w:firstLine="420" w:firstLineChars="200"/>
        <w:rPr>
          <w:rFonts w:ascii="宋体" w:hAnsi="宋体"/>
          <w:szCs w:val="21"/>
        </w:rPr>
      </w:pPr>
      <w:r>
        <w:rPr>
          <w:rFonts w:hint="eastAsia" w:ascii="宋体" w:hAnsi="宋体"/>
          <w:color w:val="FF0000"/>
          <w:szCs w:val="21"/>
        </w:rPr>
        <w:t xml:space="preserve"> </w:t>
      </w:r>
      <w:r>
        <w:rPr>
          <w:rFonts w:hint="eastAsia" w:ascii="宋体" w:hAnsi="宋体"/>
          <w:szCs w:val="21"/>
        </w:rPr>
        <w:t>根据国内生产情况，国内外没有</w:t>
      </w:r>
      <w:r>
        <w:rPr>
          <w:rFonts w:hint="eastAsia" w:ascii="宋体" w:hAnsi="宋体"/>
          <w:kern w:val="0"/>
          <w:szCs w:val="21"/>
        </w:rPr>
        <w:t>蚀刻铜合金带箔材</w:t>
      </w:r>
      <w:r>
        <w:rPr>
          <w:rFonts w:hint="eastAsia" w:ascii="宋体" w:hAnsi="宋体"/>
          <w:szCs w:val="21"/>
        </w:rPr>
        <w:t>的标准，相关术语也没有，所以本文件中没有需要界定的术语和定义。</w:t>
      </w:r>
    </w:p>
    <w:p>
      <w:pPr>
        <w:pStyle w:val="20"/>
        <w:tabs>
          <w:tab w:val="center" w:pos="4201"/>
          <w:tab w:val="right" w:leader="dot" w:pos="9298"/>
        </w:tabs>
        <w:spacing w:line="360" w:lineRule="auto"/>
        <w:ind w:firstLine="0" w:firstLineChars="0"/>
        <w:rPr>
          <w:rFonts w:hAnsi="宋体" w:cs="Courier New"/>
          <w:b/>
          <w:bCs/>
          <w:szCs w:val="21"/>
        </w:rPr>
      </w:pPr>
      <w:r>
        <w:rPr>
          <w:rFonts w:hint="eastAsia" w:hAnsi="宋体" w:cs="Courier New"/>
          <w:b/>
          <w:bCs/>
          <w:szCs w:val="21"/>
        </w:rPr>
        <w:t>3.3 要求</w:t>
      </w:r>
    </w:p>
    <w:p>
      <w:pPr>
        <w:spacing w:line="360" w:lineRule="auto"/>
        <w:rPr>
          <w:rFonts w:ascii="宋体" w:hAnsi="宋体"/>
          <w:b/>
          <w:bCs/>
          <w:szCs w:val="21"/>
        </w:rPr>
      </w:pPr>
      <w:r>
        <w:rPr>
          <w:rFonts w:hint="eastAsia" w:ascii="宋体" w:hAnsi="宋体"/>
          <w:b/>
          <w:bCs/>
          <w:szCs w:val="21"/>
        </w:rPr>
        <w:t>3.3.1产品分类</w:t>
      </w:r>
    </w:p>
    <w:p>
      <w:pPr>
        <w:spacing w:line="360" w:lineRule="auto"/>
        <w:ind w:firstLine="420" w:firstLineChars="200"/>
        <w:rPr>
          <w:rFonts w:ascii="宋体" w:hAnsi="宋体"/>
          <w:szCs w:val="21"/>
        </w:rPr>
      </w:pPr>
      <w:r>
        <w:rPr>
          <w:rFonts w:hint="eastAsia" w:ascii="宋体" w:hAnsi="宋体"/>
          <w:szCs w:val="21"/>
        </w:rPr>
        <w:t>产品分类是对蚀刻铜合金带箔材产品的牌号、状态和规格的规定，同时规定了产品标记方法。相关情况分别说明如下：</w:t>
      </w:r>
    </w:p>
    <w:p>
      <w:pPr>
        <w:spacing w:line="360" w:lineRule="auto"/>
        <w:ind w:firstLine="420" w:firstLineChars="200"/>
        <w:jc w:val="left"/>
        <w:rPr>
          <w:rFonts w:ascii="宋体" w:hAnsi="宋体"/>
          <w:szCs w:val="21"/>
        </w:rPr>
      </w:pPr>
      <w:r>
        <w:rPr>
          <w:rFonts w:hint="eastAsia" w:ascii="宋体" w:hAnsi="宋体"/>
          <w:szCs w:val="21"/>
        </w:rPr>
        <w:t>1）我国目前生产的蚀刻铜合金带箔材是以标称厚度、宽度来划分不同的规格。</w:t>
      </w:r>
    </w:p>
    <w:p>
      <w:pPr>
        <w:pStyle w:val="3"/>
        <w:spacing w:line="360" w:lineRule="auto"/>
        <w:ind w:firstLine="420" w:firstLineChars="200"/>
        <w:jc w:val="left"/>
        <w:rPr>
          <w:rFonts w:ascii="宋体" w:hAnsi="宋体"/>
          <w:sz w:val="21"/>
          <w:szCs w:val="21"/>
        </w:rPr>
      </w:pPr>
      <w:r>
        <w:rPr>
          <w:rFonts w:hint="eastAsia" w:ascii="宋体" w:hAnsi="宋体"/>
          <w:sz w:val="21"/>
          <w:szCs w:val="21"/>
        </w:rPr>
        <w:t>2）通过调研，国内目前在蚀刻铜合金带箔材的实际生产中，主要有加工铜：</w:t>
      </w:r>
      <w:r>
        <w:rPr>
          <w:rFonts w:ascii="宋体" w:hAnsi="宋体"/>
          <w:sz w:val="21"/>
          <w:szCs w:val="21"/>
        </w:rPr>
        <w:t>TFe2.5</w:t>
      </w:r>
      <w:r>
        <w:rPr>
          <w:rFonts w:hint="eastAsia" w:ascii="宋体" w:hAnsi="宋体"/>
          <w:sz w:val="21"/>
          <w:szCs w:val="21"/>
        </w:rPr>
        <w:t>、</w:t>
      </w:r>
      <w:r>
        <w:rPr>
          <w:rFonts w:ascii="宋体" w:hAnsi="宋体"/>
          <w:sz w:val="21"/>
          <w:szCs w:val="21"/>
        </w:rPr>
        <w:t>BSi3.2-0.7</w:t>
      </w:r>
      <w:r>
        <w:rPr>
          <w:rFonts w:hint="eastAsia" w:ascii="宋体" w:hAnsi="宋体"/>
          <w:sz w:val="21"/>
          <w:szCs w:val="21"/>
        </w:rPr>
        <w:t>两个牌号，产品的供货状态：HR03、HR04、HR06、HR02。</w:t>
      </w:r>
    </w:p>
    <w:p>
      <w:pPr>
        <w:spacing w:line="360" w:lineRule="auto"/>
        <w:ind w:firstLine="420" w:firstLineChars="200"/>
        <w:jc w:val="left"/>
        <w:rPr>
          <w:rFonts w:ascii="宋体" w:hAnsi="宋体"/>
          <w:szCs w:val="21"/>
        </w:rPr>
      </w:pPr>
      <w:r>
        <w:rPr>
          <w:rFonts w:hint="eastAsia" w:ascii="宋体" w:hAnsi="宋体"/>
          <w:szCs w:val="21"/>
        </w:rPr>
        <w:t>3）尺寸规格：根据目前市场需求现状，确定本标准尺寸规格为：厚度0.1～1.0mm，宽度20～350</w:t>
      </w:r>
      <w:r>
        <w:rPr>
          <w:rFonts w:ascii="宋体" w:hAnsi="宋体"/>
          <w:szCs w:val="21"/>
        </w:rPr>
        <w:t>mm</w:t>
      </w:r>
      <w:r>
        <w:rPr>
          <w:rFonts w:hint="eastAsia" w:ascii="宋体" w:hAnsi="宋体"/>
          <w:szCs w:val="21"/>
        </w:rPr>
        <w:t>；经供需双方协商，也可供应其他状态、规格的产品。</w:t>
      </w:r>
    </w:p>
    <w:p>
      <w:pPr>
        <w:spacing w:line="360" w:lineRule="auto"/>
        <w:rPr>
          <w:rFonts w:ascii="宋体" w:hAnsi="宋体"/>
          <w:b/>
          <w:bCs/>
          <w:szCs w:val="21"/>
        </w:rPr>
      </w:pPr>
      <w:r>
        <w:rPr>
          <w:rFonts w:hint="eastAsia" w:ascii="宋体" w:hAnsi="宋体"/>
          <w:b/>
          <w:bCs/>
          <w:szCs w:val="21"/>
        </w:rPr>
        <w:t>3.3.2</w:t>
      </w:r>
      <w:r>
        <w:rPr>
          <w:rFonts w:hint="eastAsia" w:ascii="宋体" w:hAnsi="宋体"/>
          <w:b/>
          <w:szCs w:val="21"/>
        </w:rPr>
        <w:t>产品标示方法</w:t>
      </w:r>
    </w:p>
    <w:p>
      <w:pPr>
        <w:pStyle w:val="5"/>
        <w:snapToGrid w:val="0"/>
        <w:spacing w:line="360" w:lineRule="auto"/>
        <w:ind w:leftChars="0"/>
        <w:jc w:val="left"/>
        <w:rPr>
          <w:rFonts w:ascii="宋体" w:hAnsi="宋体"/>
          <w:szCs w:val="21"/>
        </w:rPr>
      </w:pPr>
      <w:r>
        <w:rPr>
          <w:rFonts w:hint="eastAsia" w:ascii="宋体" w:hAnsi="宋体"/>
          <w:szCs w:val="21"/>
        </w:rPr>
        <w:t>产品标记方法：按照GB/T 1.1-2020的规定，产品标记按产品名称、标准编号、牌号、状态、</w:t>
      </w:r>
    </w:p>
    <w:p>
      <w:pPr>
        <w:pStyle w:val="5"/>
        <w:snapToGrid w:val="0"/>
        <w:spacing w:line="360" w:lineRule="auto"/>
        <w:ind w:left="0" w:leftChars="0"/>
        <w:jc w:val="left"/>
        <w:rPr>
          <w:rFonts w:ascii="宋体" w:hAnsi="宋体"/>
          <w:szCs w:val="21"/>
        </w:rPr>
      </w:pPr>
      <w:r>
        <w:rPr>
          <w:rFonts w:hint="eastAsia" w:ascii="宋体" w:hAnsi="宋体"/>
          <w:szCs w:val="21"/>
        </w:rPr>
        <w:t>规格的顺序表示，标准中给出了蚀刻铜合金带箔材的标记示例。</w:t>
      </w:r>
    </w:p>
    <w:p>
      <w:pPr>
        <w:pStyle w:val="5"/>
        <w:snapToGrid w:val="0"/>
        <w:spacing w:line="360" w:lineRule="auto"/>
        <w:ind w:left="0" w:leftChars="0"/>
        <w:jc w:val="left"/>
        <w:rPr>
          <w:rFonts w:ascii="宋体" w:hAnsi="宋体"/>
          <w:szCs w:val="21"/>
        </w:rPr>
      </w:pPr>
    </w:p>
    <w:p>
      <w:pPr>
        <w:spacing w:line="360" w:lineRule="auto"/>
        <w:rPr>
          <w:rFonts w:ascii="宋体" w:hAnsi="宋体"/>
          <w:b/>
          <w:bCs/>
          <w:szCs w:val="21"/>
        </w:rPr>
      </w:pPr>
      <w:r>
        <w:rPr>
          <w:rFonts w:hint="eastAsia" w:ascii="宋体" w:hAnsi="宋体"/>
          <w:b/>
          <w:bCs/>
          <w:szCs w:val="21"/>
        </w:rPr>
        <w:t>3.3.3化学成分</w:t>
      </w:r>
    </w:p>
    <w:p>
      <w:pPr>
        <w:pStyle w:val="5"/>
        <w:snapToGrid w:val="0"/>
        <w:spacing w:line="360" w:lineRule="auto"/>
        <w:rPr>
          <w:rFonts w:ascii="宋体" w:hAnsi="宋体"/>
          <w:szCs w:val="21"/>
        </w:rPr>
      </w:pPr>
      <w:r>
        <w:rPr>
          <w:rFonts w:hint="eastAsia" w:ascii="宋体" w:hAnsi="宋体"/>
          <w:szCs w:val="21"/>
        </w:rPr>
        <w:t>本标准的化学成分：</w:t>
      </w:r>
      <w:r>
        <w:rPr>
          <w:rFonts w:ascii="宋体" w:hAnsi="宋体"/>
          <w:szCs w:val="21"/>
        </w:rPr>
        <w:t>TFe2.5</w:t>
      </w:r>
      <w:r>
        <w:rPr>
          <w:rFonts w:hint="eastAsia" w:ascii="宋体" w:hAnsi="宋体"/>
          <w:szCs w:val="21"/>
        </w:rPr>
        <w:t>、</w:t>
      </w:r>
      <w:r>
        <w:rPr>
          <w:rFonts w:ascii="宋体" w:hAnsi="宋体"/>
          <w:szCs w:val="21"/>
        </w:rPr>
        <w:t>BSi3.2-0.7</w:t>
      </w:r>
      <w:r>
        <w:rPr>
          <w:rFonts w:hint="eastAsia" w:ascii="宋体" w:hAnsi="宋体"/>
          <w:szCs w:val="21"/>
        </w:rPr>
        <w:t>应符合</w:t>
      </w:r>
      <w:r>
        <w:rPr>
          <w:rFonts w:hint="eastAsia" w:ascii="宋体" w:hAnsi="宋体"/>
          <w:szCs w:val="21"/>
          <w:lang w:val="de-DE"/>
        </w:rPr>
        <w:t>GB/T 5231</w:t>
      </w:r>
      <w:r>
        <w:rPr>
          <w:rFonts w:hint="eastAsia" w:ascii="宋体" w:hAnsi="宋体"/>
          <w:szCs w:val="21"/>
        </w:rPr>
        <w:t>的相应规定。</w:t>
      </w:r>
    </w:p>
    <w:p>
      <w:pPr>
        <w:pStyle w:val="12"/>
        <w:tabs>
          <w:tab w:val="left" w:pos="2400"/>
        </w:tabs>
        <w:spacing w:beforeLines="50" w:line="340" w:lineRule="exact"/>
        <w:ind w:firstLine="0" w:firstLineChars="0"/>
        <w:rPr>
          <w:rFonts w:ascii="宋体" w:hAnsi="宋体" w:cs="宋体"/>
          <w:b/>
          <w:bCs/>
          <w:szCs w:val="21"/>
        </w:rPr>
      </w:pPr>
      <w:r>
        <w:rPr>
          <w:rFonts w:hint="eastAsia" w:ascii="宋体" w:hAnsi="宋体" w:cs="宋体"/>
          <w:b/>
          <w:bCs/>
          <w:szCs w:val="21"/>
        </w:rPr>
        <w:t>3.3.4外形尺寸及其允许偏差</w:t>
      </w:r>
    </w:p>
    <w:p>
      <w:pPr>
        <w:pStyle w:val="12"/>
        <w:tabs>
          <w:tab w:val="left" w:pos="2400"/>
        </w:tabs>
        <w:spacing w:beforeLines="50"/>
        <w:ind w:firstLineChars="200"/>
        <w:rPr>
          <w:rFonts w:ascii="宋体" w:hAnsi="宋体" w:cs="宋体"/>
          <w:b/>
          <w:bCs/>
          <w:szCs w:val="21"/>
        </w:rPr>
      </w:pPr>
      <w:r>
        <w:rPr>
          <w:rFonts w:hint="eastAsia" w:ascii="宋体" w:hAnsi="宋体"/>
          <w:szCs w:val="21"/>
        </w:rPr>
        <w:t>主要是根据产品应用领域、客户要求、国内生产工艺水平制定的。本标准除规定了带箔材厚度、宽度、横弯、毛刺外，增加了带箔材板形的规定，以保证带箔材的平整度，满足客户使用要求。尺寸允许偏差的规定，以GB/T20254.1-2015为基础，结合实际生产控制水平制定的，指标均严于GB/T20254.1-2015。</w:t>
      </w:r>
    </w:p>
    <w:p>
      <w:pPr>
        <w:pStyle w:val="5"/>
        <w:numPr>
          <w:ilvl w:val="0"/>
          <w:numId w:val="1"/>
        </w:numPr>
        <w:snapToGrid w:val="0"/>
        <w:spacing w:line="360" w:lineRule="auto"/>
        <w:ind w:leftChars="0"/>
        <w:rPr>
          <w:rFonts w:ascii="宋体" w:hAnsi="宋体" w:cs="宋体"/>
          <w:szCs w:val="21"/>
        </w:rPr>
      </w:pPr>
      <w:r>
        <w:rPr>
          <w:rFonts w:hint="eastAsia" w:ascii="宋体" w:hAnsi="宋体" w:cs="宋体"/>
          <w:szCs w:val="21"/>
        </w:rPr>
        <w:t>厚度及其允许偏差</w:t>
      </w:r>
      <w:r>
        <w:rPr>
          <w:rFonts w:hint="eastAsia" w:ascii="宋体" w:hAnsi="宋体"/>
          <w:szCs w:val="21"/>
        </w:rPr>
        <w:t>见表1。</w:t>
      </w:r>
    </w:p>
    <w:p>
      <w:pPr>
        <w:pStyle w:val="5"/>
        <w:snapToGrid w:val="0"/>
        <w:spacing w:line="360" w:lineRule="auto"/>
        <w:ind w:right="420"/>
        <w:jc w:val="right"/>
        <w:rPr>
          <w:rFonts w:ascii="宋体" w:hAnsi="宋体"/>
          <w:szCs w:val="21"/>
        </w:rPr>
      </w:pPr>
      <w:r>
        <w:rPr>
          <w:rFonts w:hint="eastAsia" w:ascii="宋体" w:hAnsi="宋体"/>
          <w:szCs w:val="21"/>
        </w:rPr>
        <w:t>表1</w:t>
      </w:r>
      <w:r>
        <w:rPr>
          <w:rFonts w:ascii="宋体" w:hAnsi="宋体"/>
          <w:szCs w:val="21"/>
        </w:rPr>
        <w:t xml:space="preserve">  </w:t>
      </w:r>
      <w:r>
        <w:rPr>
          <w:rFonts w:hint="eastAsia" w:ascii="宋体" w:hAnsi="宋体"/>
          <w:szCs w:val="21"/>
        </w:rPr>
        <w:t>带材厚度允许偏差</w:t>
      </w:r>
      <w:r>
        <w:rPr>
          <w:rFonts w:ascii="宋体" w:hAnsi="宋体"/>
          <w:szCs w:val="21"/>
        </w:rPr>
        <w:t xml:space="preserve">                     </w:t>
      </w:r>
      <w:r>
        <w:rPr>
          <w:rFonts w:hint="eastAsia" w:ascii="宋体" w:hAnsi="宋体"/>
          <w:szCs w:val="21"/>
        </w:rPr>
        <w:t>单位为</w:t>
      </w:r>
      <w:r>
        <w:rPr>
          <w:rFonts w:ascii="宋体" w:hAnsi="宋体"/>
          <w:szCs w:val="21"/>
        </w:rPr>
        <w:t>mm</w:t>
      </w:r>
    </w:p>
    <w:tbl>
      <w:tblPr>
        <w:tblStyle w:val="13"/>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3257"/>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32" w:type="dxa"/>
            <w:vMerge w:val="restart"/>
            <w:vAlign w:val="center"/>
          </w:tcPr>
          <w:p>
            <w:pPr>
              <w:pStyle w:val="6"/>
              <w:snapToGrid w:val="0"/>
              <w:spacing w:line="360" w:lineRule="auto"/>
              <w:jc w:val="center"/>
              <w:rPr>
                <w:rFonts w:hAnsi="宋体"/>
              </w:rPr>
            </w:pPr>
            <w:r>
              <w:rPr>
                <w:rFonts w:hint="eastAsia" w:hAnsi="宋体"/>
              </w:rPr>
              <w:t>厚度</w:t>
            </w:r>
          </w:p>
        </w:tc>
        <w:tc>
          <w:tcPr>
            <w:tcW w:w="6210" w:type="dxa"/>
            <w:gridSpan w:val="2"/>
            <w:vAlign w:val="center"/>
          </w:tcPr>
          <w:p>
            <w:pPr>
              <w:pStyle w:val="6"/>
              <w:snapToGrid w:val="0"/>
              <w:spacing w:line="360" w:lineRule="auto"/>
              <w:jc w:val="center"/>
              <w:rPr>
                <w:rFonts w:hAnsi="宋体"/>
              </w:rPr>
            </w:pPr>
            <w:r>
              <w:rPr>
                <w:rFonts w:hint="eastAsia" w:hAnsi="宋体"/>
              </w:rPr>
              <w:t>厚度允许偏差</w:t>
            </w:r>
            <w:r>
              <w:rPr>
                <w:rFonts w:hAnsi="宋体" w:cs="Times New Roman"/>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32" w:type="dxa"/>
            <w:vMerge w:val="continue"/>
            <w:vAlign w:val="center"/>
          </w:tcPr>
          <w:p>
            <w:pPr>
              <w:pStyle w:val="6"/>
              <w:snapToGrid w:val="0"/>
              <w:spacing w:line="360" w:lineRule="auto"/>
              <w:jc w:val="center"/>
              <w:rPr>
                <w:rFonts w:hAnsi="宋体"/>
              </w:rPr>
            </w:pPr>
          </w:p>
        </w:tc>
        <w:tc>
          <w:tcPr>
            <w:tcW w:w="3257" w:type="dxa"/>
            <w:vAlign w:val="center"/>
          </w:tcPr>
          <w:p>
            <w:pPr>
              <w:pStyle w:val="6"/>
              <w:snapToGrid w:val="0"/>
              <w:spacing w:line="360" w:lineRule="auto"/>
              <w:jc w:val="center"/>
              <w:rPr>
                <w:rFonts w:hAnsi="宋体"/>
              </w:rPr>
            </w:pPr>
            <w:r>
              <w:rPr>
                <w:rFonts w:hint="eastAsia" w:hAnsi="宋体"/>
              </w:rPr>
              <w:t>普通级</w:t>
            </w:r>
          </w:p>
        </w:tc>
        <w:tc>
          <w:tcPr>
            <w:tcW w:w="2953" w:type="dxa"/>
            <w:vAlign w:val="center"/>
          </w:tcPr>
          <w:p>
            <w:pPr>
              <w:pStyle w:val="6"/>
              <w:snapToGrid w:val="0"/>
              <w:spacing w:line="360" w:lineRule="auto"/>
              <w:jc w:val="center"/>
              <w:rPr>
                <w:rFonts w:hAnsi="宋体"/>
              </w:rPr>
            </w:pPr>
            <w:r>
              <w:rPr>
                <w:rFonts w:hint="eastAsia" w:hAnsi="宋体"/>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32" w:type="dxa"/>
            <w:vAlign w:val="center"/>
          </w:tcPr>
          <w:p>
            <w:pPr>
              <w:pStyle w:val="6"/>
              <w:snapToGrid w:val="0"/>
              <w:spacing w:line="360" w:lineRule="auto"/>
              <w:jc w:val="center"/>
              <w:rPr>
                <w:rFonts w:hAnsi="宋体"/>
              </w:rPr>
            </w:pPr>
            <w:r>
              <w:rPr>
                <w:rFonts w:hint="eastAsia" w:hAnsi="宋体" w:cs="宋体"/>
              </w:rPr>
              <w:t>＞</w:t>
            </w:r>
            <w:r>
              <w:rPr>
                <w:rFonts w:hAnsi="宋体"/>
              </w:rPr>
              <w:t>0.10</w:t>
            </w:r>
            <w:r>
              <w:rPr>
                <w:rFonts w:hint="eastAsia" w:hAnsi="宋体" w:cs="宋体"/>
              </w:rPr>
              <w:t>～</w:t>
            </w:r>
            <w:r>
              <w:rPr>
                <w:rFonts w:hAnsi="宋体"/>
              </w:rPr>
              <w:t>0.3</w:t>
            </w:r>
          </w:p>
        </w:tc>
        <w:tc>
          <w:tcPr>
            <w:tcW w:w="3257" w:type="dxa"/>
            <w:vAlign w:val="center"/>
          </w:tcPr>
          <w:p>
            <w:pPr>
              <w:snapToGrid w:val="0"/>
              <w:spacing w:line="360" w:lineRule="auto"/>
              <w:jc w:val="center"/>
              <w:rPr>
                <w:rFonts w:ascii="宋体" w:hAnsi="宋体"/>
                <w:szCs w:val="21"/>
              </w:rPr>
            </w:pPr>
            <w:r>
              <w:rPr>
                <w:rFonts w:hint="eastAsia" w:ascii="宋体" w:hAnsi="宋体"/>
                <w:szCs w:val="21"/>
              </w:rPr>
              <w:t>±</w:t>
            </w:r>
            <w:r>
              <w:rPr>
                <w:rFonts w:ascii="宋体" w:hAnsi="宋体" w:cs="宋体"/>
                <w:szCs w:val="21"/>
              </w:rPr>
              <w:t>0.008</w:t>
            </w:r>
          </w:p>
        </w:tc>
        <w:tc>
          <w:tcPr>
            <w:tcW w:w="2953" w:type="dxa"/>
            <w:vAlign w:val="center"/>
          </w:tcPr>
          <w:p>
            <w:pPr>
              <w:snapToGrid w:val="0"/>
              <w:spacing w:line="360" w:lineRule="auto"/>
              <w:jc w:val="center"/>
              <w:rPr>
                <w:rFonts w:ascii="宋体" w:hAnsi="宋体"/>
                <w:szCs w:val="21"/>
              </w:rPr>
            </w:pPr>
            <w:r>
              <w:rPr>
                <w:rFonts w:hint="eastAsia" w:ascii="宋体" w:hAnsi="宋体"/>
                <w:szCs w:val="21"/>
              </w:rPr>
              <w:t>±</w:t>
            </w:r>
            <w:r>
              <w:rPr>
                <w:rFonts w:ascii="宋体" w:hAnsi="宋体" w:cs="宋体"/>
                <w:spacing w:val="-9"/>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32" w:type="dxa"/>
            <w:vAlign w:val="center"/>
          </w:tcPr>
          <w:p>
            <w:pPr>
              <w:pStyle w:val="6"/>
              <w:snapToGrid w:val="0"/>
              <w:spacing w:line="360" w:lineRule="auto"/>
              <w:jc w:val="center"/>
              <w:rPr>
                <w:rFonts w:hAnsi="宋体"/>
              </w:rPr>
            </w:pPr>
            <w:r>
              <w:rPr>
                <w:rFonts w:hint="eastAsia" w:hAnsi="宋体" w:cs="宋体"/>
              </w:rPr>
              <w:t>＞</w:t>
            </w:r>
            <w:r>
              <w:rPr>
                <w:rFonts w:hAnsi="宋体"/>
              </w:rPr>
              <w:t>0.3</w:t>
            </w:r>
            <w:r>
              <w:rPr>
                <w:rFonts w:hint="eastAsia" w:hAnsi="宋体" w:cs="宋体"/>
              </w:rPr>
              <w:t>～</w:t>
            </w:r>
            <w:r>
              <w:rPr>
                <w:rFonts w:hAnsi="宋体"/>
              </w:rPr>
              <w:t>0.5</w:t>
            </w:r>
          </w:p>
        </w:tc>
        <w:tc>
          <w:tcPr>
            <w:tcW w:w="3257" w:type="dxa"/>
            <w:vAlign w:val="center"/>
          </w:tcPr>
          <w:p>
            <w:pPr>
              <w:snapToGrid w:val="0"/>
              <w:spacing w:line="360" w:lineRule="auto"/>
              <w:jc w:val="center"/>
              <w:rPr>
                <w:rFonts w:ascii="宋体" w:hAnsi="宋体"/>
                <w:szCs w:val="21"/>
              </w:rPr>
            </w:pPr>
            <w:r>
              <w:rPr>
                <w:rFonts w:hint="eastAsia" w:ascii="宋体" w:hAnsi="宋体"/>
                <w:szCs w:val="21"/>
              </w:rPr>
              <w:t>±</w:t>
            </w:r>
            <w:r>
              <w:rPr>
                <w:rFonts w:ascii="宋体" w:hAnsi="宋体" w:cs="宋体"/>
                <w:szCs w:val="21"/>
              </w:rPr>
              <w:t>0.010</w:t>
            </w:r>
          </w:p>
        </w:tc>
        <w:tc>
          <w:tcPr>
            <w:tcW w:w="2953" w:type="dxa"/>
            <w:vAlign w:val="center"/>
          </w:tcPr>
          <w:p>
            <w:pPr>
              <w:snapToGrid w:val="0"/>
              <w:spacing w:line="360" w:lineRule="auto"/>
              <w:jc w:val="center"/>
              <w:rPr>
                <w:rFonts w:ascii="宋体" w:hAnsi="宋体"/>
                <w:szCs w:val="21"/>
              </w:rPr>
            </w:pPr>
            <w:r>
              <w:rPr>
                <w:rFonts w:hint="eastAsia" w:ascii="宋体" w:hAnsi="宋体"/>
                <w:szCs w:val="21"/>
              </w:rPr>
              <w:t>±</w:t>
            </w:r>
            <w:r>
              <w:rPr>
                <w:rFonts w:ascii="宋体" w:hAnsi="宋体" w:cs="宋体"/>
                <w:spacing w:val="-9"/>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32" w:type="dxa"/>
            <w:vAlign w:val="center"/>
          </w:tcPr>
          <w:p>
            <w:pPr>
              <w:pStyle w:val="6"/>
              <w:snapToGrid w:val="0"/>
              <w:spacing w:line="360" w:lineRule="auto"/>
              <w:jc w:val="center"/>
              <w:rPr>
                <w:rFonts w:hAnsi="宋体"/>
              </w:rPr>
            </w:pPr>
            <w:r>
              <w:rPr>
                <w:rFonts w:hint="eastAsia" w:hAnsi="宋体" w:cs="宋体"/>
              </w:rPr>
              <w:t>＞</w:t>
            </w:r>
            <w:r>
              <w:rPr>
                <w:rFonts w:hAnsi="宋体"/>
              </w:rPr>
              <w:t>0.50</w:t>
            </w:r>
            <w:r>
              <w:rPr>
                <w:rFonts w:hint="eastAsia" w:hAnsi="宋体" w:cs="宋体"/>
              </w:rPr>
              <w:t>～</w:t>
            </w:r>
            <w:r>
              <w:rPr>
                <w:rFonts w:hAnsi="宋体"/>
              </w:rPr>
              <w:t>1.0</w:t>
            </w:r>
          </w:p>
        </w:tc>
        <w:tc>
          <w:tcPr>
            <w:tcW w:w="3257" w:type="dxa"/>
            <w:vAlign w:val="center"/>
          </w:tcPr>
          <w:p>
            <w:pPr>
              <w:snapToGrid w:val="0"/>
              <w:spacing w:line="360" w:lineRule="auto"/>
              <w:jc w:val="center"/>
              <w:rPr>
                <w:rFonts w:ascii="宋体" w:hAnsi="宋体"/>
                <w:szCs w:val="21"/>
              </w:rPr>
            </w:pPr>
            <w:r>
              <w:rPr>
                <w:rFonts w:hint="eastAsia" w:ascii="宋体" w:hAnsi="宋体"/>
                <w:szCs w:val="21"/>
              </w:rPr>
              <w:t>±</w:t>
            </w:r>
            <w:r>
              <w:rPr>
                <w:rFonts w:ascii="宋体" w:hAnsi="宋体" w:cs="宋体"/>
                <w:szCs w:val="21"/>
              </w:rPr>
              <w:t>0.015</w:t>
            </w:r>
          </w:p>
        </w:tc>
        <w:tc>
          <w:tcPr>
            <w:tcW w:w="2953" w:type="dxa"/>
            <w:vAlign w:val="center"/>
          </w:tcPr>
          <w:p>
            <w:pPr>
              <w:snapToGrid w:val="0"/>
              <w:spacing w:line="360" w:lineRule="auto"/>
              <w:jc w:val="center"/>
              <w:rPr>
                <w:rFonts w:ascii="宋体" w:hAnsi="宋体"/>
                <w:szCs w:val="21"/>
              </w:rPr>
            </w:pPr>
            <w:r>
              <w:rPr>
                <w:rFonts w:hint="eastAsia" w:ascii="宋体" w:hAnsi="宋体"/>
                <w:szCs w:val="21"/>
              </w:rPr>
              <w:t>±</w:t>
            </w:r>
            <w:r>
              <w:rPr>
                <w:rFonts w:ascii="宋体" w:hAnsi="宋体" w:cs="宋体"/>
                <w:spacing w:val="-9"/>
                <w:szCs w:val="21"/>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42" w:type="dxa"/>
            <w:gridSpan w:val="3"/>
            <w:vAlign w:val="center"/>
          </w:tcPr>
          <w:p>
            <w:pPr>
              <w:pStyle w:val="6"/>
              <w:snapToGrid w:val="0"/>
              <w:spacing w:line="360" w:lineRule="auto"/>
              <w:rPr>
                <w:rFonts w:hAnsi="宋体"/>
              </w:rPr>
            </w:pPr>
            <w:r>
              <w:rPr>
                <w:rFonts w:hAnsi="宋体" w:cs="Times New Roman"/>
                <w:vertAlign w:val="superscript"/>
              </w:rPr>
              <w:t xml:space="preserve">a </w:t>
            </w:r>
            <w:r>
              <w:rPr>
                <w:rFonts w:hAnsi="宋体"/>
                <w:vertAlign w:val="superscript"/>
              </w:rPr>
              <w:t xml:space="preserve"> </w:t>
            </w:r>
            <w:r>
              <w:rPr>
                <w:rFonts w:hint="eastAsia" w:hAnsi="宋体"/>
              </w:rPr>
              <w:t>允许偏差全为（</w:t>
            </w:r>
            <w:r>
              <w:rPr>
                <w:rFonts w:hAnsi="宋体"/>
              </w:rPr>
              <w:t>+</w:t>
            </w:r>
            <w:r>
              <w:rPr>
                <w:rFonts w:hint="eastAsia" w:hAnsi="宋体"/>
              </w:rPr>
              <w:t>）或全为（</w:t>
            </w:r>
            <w:r>
              <w:rPr>
                <w:rFonts w:hAnsi="宋体"/>
              </w:rPr>
              <w:t>-</w:t>
            </w:r>
            <w:r>
              <w:rPr>
                <w:rFonts w:hint="eastAsia" w:hAnsi="宋体"/>
              </w:rPr>
              <w:t>）时，其值为表中数值的</w:t>
            </w:r>
            <w:r>
              <w:rPr>
                <w:rFonts w:hAnsi="宋体"/>
              </w:rPr>
              <w:t>2</w:t>
            </w:r>
            <w:r>
              <w:rPr>
                <w:rFonts w:hint="eastAsia" w:hAnsi="宋体"/>
              </w:rPr>
              <w:t>倍。</w:t>
            </w:r>
          </w:p>
        </w:tc>
      </w:tr>
    </w:tbl>
    <w:p>
      <w:pPr>
        <w:pStyle w:val="5"/>
        <w:snapToGrid w:val="0"/>
        <w:spacing w:line="360" w:lineRule="auto"/>
        <w:ind w:leftChars="0"/>
        <w:rPr>
          <w:rFonts w:ascii="宋体" w:hAnsi="宋体" w:cs="宋体"/>
          <w:szCs w:val="21"/>
        </w:rPr>
      </w:pPr>
      <w:r>
        <w:rPr>
          <w:rFonts w:hint="eastAsia" w:ascii="宋体" w:hAnsi="宋体" w:cs="宋体"/>
          <w:szCs w:val="21"/>
        </w:rPr>
        <w:t>2）厚度及其允许偏差</w:t>
      </w:r>
      <w:r>
        <w:rPr>
          <w:rFonts w:hint="eastAsia" w:ascii="宋体" w:hAnsi="宋体"/>
          <w:szCs w:val="21"/>
        </w:rPr>
        <w:t>见表2。</w:t>
      </w:r>
    </w:p>
    <w:p>
      <w:pPr>
        <w:snapToGrid w:val="0"/>
        <w:spacing w:line="360" w:lineRule="auto"/>
        <w:ind w:right="420"/>
        <w:jc w:val="right"/>
        <w:rPr>
          <w:rFonts w:ascii="宋体" w:hAnsi="宋体" w:cs="Courier New"/>
          <w:szCs w:val="21"/>
        </w:rPr>
      </w:pPr>
      <w:r>
        <w:rPr>
          <w:rFonts w:hint="eastAsia" w:ascii="宋体" w:hAnsi="宋体" w:cs="Courier New"/>
          <w:szCs w:val="21"/>
        </w:rPr>
        <w:t>表2</w:t>
      </w:r>
      <w:r>
        <w:rPr>
          <w:rFonts w:ascii="宋体" w:hAnsi="宋体" w:cs="Courier New"/>
          <w:szCs w:val="21"/>
        </w:rPr>
        <w:t xml:space="preserve"> </w:t>
      </w:r>
      <w:r>
        <w:rPr>
          <w:rFonts w:hint="eastAsia" w:ascii="宋体" w:hAnsi="宋体" w:cs="Courier New"/>
          <w:szCs w:val="21"/>
        </w:rPr>
        <w:t>带材的宽度允许偏差</w:t>
      </w:r>
      <w:r>
        <w:rPr>
          <w:rFonts w:ascii="宋体" w:hAnsi="宋体" w:cs="Courier New"/>
          <w:szCs w:val="21"/>
        </w:rPr>
        <w:t xml:space="preserve">                  </w:t>
      </w:r>
      <w:r>
        <w:rPr>
          <w:rFonts w:hint="eastAsia" w:ascii="宋体" w:hAnsi="宋体" w:cs="Courier New"/>
          <w:szCs w:val="21"/>
        </w:rPr>
        <w:t>单位为毫米</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353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840" w:type="dxa"/>
            <w:vMerge w:val="restart"/>
            <w:vAlign w:val="center"/>
          </w:tcPr>
          <w:p>
            <w:pPr>
              <w:snapToGrid w:val="0"/>
              <w:spacing w:line="360" w:lineRule="auto"/>
              <w:jc w:val="center"/>
              <w:rPr>
                <w:rFonts w:ascii="宋体" w:hAnsi="宋体" w:cs="Courier New"/>
                <w:szCs w:val="21"/>
              </w:rPr>
            </w:pPr>
            <w:r>
              <w:rPr>
                <w:rFonts w:hint="eastAsia" w:ascii="宋体" w:hAnsi="宋体" w:cs="Courier New"/>
                <w:szCs w:val="21"/>
              </w:rPr>
              <w:t>厚度</w:t>
            </w:r>
          </w:p>
        </w:tc>
        <w:tc>
          <w:tcPr>
            <w:tcW w:w="6649" w:type="dxa"/>
            <w:gridSpan w:val="2"/>
            <w:vAlign w:val="center"/>
          </w:tcPr>
          <w:p>
            <w:pPr>
              <w:snapToGrid w:val="0"/>
              <w:spacing w:line="360" w:lineRule="auto"/>
              <w:jc w:val="center"/>
              <w:rPr>
                <w:rFonts w:ascii="宋体" w:hAnsi="宋体" w:cs="Courier New"/>
                <w:szCs w:val="21"/>
              </w:rPr>
            </w:pPr>
            <w:r>
              <w:rPr>
                <w:rFonts w:hint="eastAsia" w:ascii="宋体" w:hAnsi="宋体" w:cs="Courier New"/>
                <w:szCs w:val="21"/>
              </w:rPr>
              <w:t>带材宽度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840" w:type="dxa"/>
            <w:vMerge w:val="continue"/>
            <w:vAlign w:val="center"/>
          </w:tcPr>
          <w:p>
            <w:pPr>
              <w:snapToGrid w:val="0"/>
              <w:spacing w:line="360" w:lineRule="auto"/>
              <w:jc w:val="center"/>
              <w:rPr>
                <w:rFonts w:ascii="宋体" w:hAnsi="宋体" w:cs="Courier New"/>
                <w:szCs w:val="21"/>
              </w:rPr>
            </w:pPr>
          </w:p>
        </w:tc>
        <w:tc>
          <w:tcPr>
            <w:tcW w:w="3530" w:type="dxa"/>
            <w:vAlign w:val="center"/>
          </w:tcPr>
          <w:p>
            <w:pPr>
              <w:snapToGrid w:val="0"/>
              <w:spacing w:line="360" w:lineRule="auto"/>
              <w:jc w:val="center"/>
              <w:rPr>
                <w:rFonts w:ascii="宋体" w:hAnsi="宋体"/>
                <w:szCs w:val="21"/>
              </w:rPr>
            </w:pPr>
            <w:r>
              <w:rPr>
                <w:rFonts w:hint="eastAsia" w:ascii="宋体" w:hAnsi="宋体" w:cs="宋体"/>
                <w:szCs w:val="21"/>
              </w:rPr>
              <w:t>≤</w:t>
            </w:r>
            <w:r>
              <w:rPr>
                <w:rFonts w:ascii="宋体" w:hAnsi="宋体"/>
                <w:szCs w:val="21"/>
              </w:rPr>
              <w:t>100</w:t>
            </w:r>
          </w:p>
        </w:tc>
        <w:tc>
          <w:tcPr>
            <w:tcW w:w="3119" w:type="dxa"/>
            <w:vAlign w:val="center"/>
          </w:tcPr>
          <w:p>
            <w:pPr>
              <w:snapToGrid w:val="0"/>
              <w:spacing w:line="360" w:lineRule="auto"/>
              <w:jc w:val="center"/>
              <w:rPr>
                <w:rFonts w:ascii="宋体" w:hAnsi="宋体"/>
                <w:szCs w:val="21"/>
              </w:rPr>
            </w:pPr>
            <w:r>
              <w:rPr>
                <w:rFonts w:hint="eastAsia" w:ascii="宋体" w:hAnsi="宋体"/>
                <w:szCs w:val="21"/>
              </w:rPr>
              <w:t>＞</w:t>
            </w:r>
            <w:r>
              <w:rPr>
                <w:rFonts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840" w:type="dxa"/>
            <w:vMerge w:val="continue"/>
            <w:vAlign w:val="center"/>
          </w:tcPr>
          <w:p>
            <w:pPr>
              <w:snapToGrid w:val="0"/>
              <w:spacing w:line="360" w:lineRule="auto"/>
              <w:jc w:val="center"/>
              <w:rPr>
                <w:rFonts w:ascii="宋体" w:hAnsi="宋体" w:cs="Courier New"/>
                <w:szCs w:val="21"/>
              </w:rPr>
            </w:pPr>
          </w:p>
        </w:tc>
        <w:tc>
          <w:tcPr>
            <w:tcW w:w="6649" w:type="dxa"/>
            <w:gridSpan w:val="2"/>
            <w:vAlign w:val="center"/>
          </w:tcPr>
          <w:p>
            <w:pPr>
              <w:snapToGrid w:val="0"/>
              <w:spacing w:line="360" w:lineRule="auto"/>
              <w:jc w:val="center"/>
              <w:rPr>
                <w:rFonts w:ascii="宋体" w:hAnsi="宋体" w:cs="Courier New"/>
                <w:szCs w:val="21"/>
              </w:rPr>
            </w:pPr>
            <w:r>
              <w:rPr>
                <w:rFonts w:hint="eastAsia" w:ascii="宋体" w:hAnsi="宋体" w:cs="Courier New"/>
                <w:szCs w:val="21"/>
              </w:rPr>
              <w:t>宽度允许偏差</w:t>
            </w:r>
            <w:r>
              <w:rPr>
                <w:rFonts w:ascii="宋体" w:hAnsi="宋体"/>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840" w:type="dxa"/>
            <w:vAlign w:val="center"/>
          </w:tcPr>
          <w:p>
            <w:pPr>
              <w:snapToGrid w:val="0"/>
              <w:spacing w:line="360" w:lineRule="auto"/>
              <w:jc w:val="center"/>
              <w:rPr>
                <w:rFonts w:ascii="宋体" w:hAnsi="宋体" w:cs="Courier New"/>
                <w:szCs w:val="21"/>
              </w:rPr>
            </w:pPr>
            <w:r>
              <w:rPr>
                <w:rFonts w:ascii="宋体" w:hAnsi="宋体" w:cs="Courier New"/>
                <w:szCs w:val="21"/>
              </w:rPr>
              <w:t>0.1</w:t>
            </w:r>
            <w:r>
              <w:rPr>
                <w:rFonts w:hint="eastAsia" w:ascii="宋体" w:hAnsi="宋体" w:cs="Courier New"/>
                <w:szCs w:val="21"/>
              </w:rPr>
              <w:t>～</w:t>
            </w:r>
            <w:r>
              <w:rPr>
                <w:rFonts w:ascii="宋体" w:hAnsi="宋体" w:cs="Courier New"/>
                <w:szCs w:val="21"/>
              </w:rPr>
              <w:t>1.0</w:t>
            </w:r>
          </w:p>
        </w:tc>
        <w:tc>
          <w:tcPr>
            <w:tcW w:w="3530" w:type="dxa"/>
            <w:vAlign w:val="center"/>
          </w:tcPr>
          <w:p>
            <w:pPr>
              <w:snapToGrid w:val="0"/>
              <w:spacing w:line="360" w:lineRule="auto"/>
              <w:jc w:val="center"/>
              <w:rPr>
                <w:rFonts w:ascii="宋体" w:hAnsi="宋体" w:cs="Courier New"/>
                <w:szCs w:val="21"/>
              </w:rPr>
            </w:pPr>
            <w:r>
              <w:rPr>
                <w:rFonts w:hint="eastAsia" w:ascii="宋体" w:hAnsi="宋体" w:cs="Courier New"/>
                <w:szCs w:val="21"/>
              </w:rPr>
              <w:t>±</w:t>
            </w:r>
            <w:r>
              <w:rPr>
                <w:rFonts w:ascii="宋体" w:hAnsi="宋体" w:cs="Courier New"/>
                <w:szCs w:val="21"/>
              </w:rPr>
              <w:t>0.05</w:t>
            </w:r>
          </w:p>
        </w:tc>
        <w:tc>
          <w:tcPr>
            <w:tcW w:w="3119" w:type="dxa"/>
            <w:vAlign w:val="center"/>
          </w:tcPr>
          <w:p>
            <w:pPr>
              <w:snapToGrid w:val="0"/>
              <w:spacing w:line="360" w:lineRule="auto"/>
              <w:jc w:val="center"/>
              <w:rPr>
                <w:rFonts w:ascii="宋体" w:hAnsi="宋体" w:cs="Courier New"/>
                <w:szCs w:val="21"/>
              </w:rPr>
            </w:pPr>
            <w:r>
              <w:rPr>
                <w:rFonts w:hint="eastAsia" w:ascii="宋体" w:hAnsi="宋体" w:cs="Courier New"/>
                <w:szCs w:val="21"/>
              </w:rPr>
              <w:t>±</w:t>
            </w:r>
            <w:r>
              <w:rPr>
                <w:rFonts w:ascii="宋体" w:hAnsi="宋体" w:cs="Courier New"/>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489" w:type="dxa"/>
            <w:gridSpan w:val="3"/>
            <w:vAlign w:val="center"/>
          </w:tcPr>
          <w:p>
            <w:pPr>
              <w:snapToGrid w:val="0"/>
              <w:spacing w:line="360" w:lineRule="auto"/>
              <w:jc w:val="left"/>
              <w:rPr>
                <w:rFonts w:ascii="宋体" w:hAnsi="宋体" w:cs="Courier New"/>
                <w:szCs w:val="21"/>
              </w:rPr>
            </w:pPr>
            <w:r>
              <w:rPr>
                <w:rFonts w:hAnsi="宋体"/>
                <w:sz w:val="18"/>
                <w:szCs w:val="18"/>
                <w:vertAlign w:val="superscript"/>
              </w:rPr>
              <w:t xml:space="preserve">a </w:t>
            </w:r>
            <w:r>
              <w:rPr>
                <w:rFonts w:hint="eastAsia" w:ascii="宋体" w:hAnsi="宋体"/>
                <w:sz w:val="18"/>
                <w:szCs w:val="18"/>
              </w:rPr>
              <w:t>当要求宽度允许偏差全为（+）或全为（-）单向偏差时，</w:t>
            </w:r>
            <w:r>
              <w:rPr>
                <w:rFonts w:hint="eastAsia" w:hAnsi="宋体"/>
                <w:sz w:val="18"/>
                <w:szCs w:val="18"/>
              </w:rPr>
              <w:t>其值为表中数值的</w:t>
            </w:r>
            <w:r>
              <w:rPr>
                <w:rFonts w:hAnsi="宋体"/>
                <w:sz w:val="18"/>
                <w:szCs w:val="18"/>
              </w:rPr>
              <w:t>2</w:t>
            </w:r>
            <w:r>
              <w:rPr>
                <w:rFonts w:hint="eastAsia" w:hAnsi="宋体"/>
                <w:sz w:val="18"/>
                <w:szCs w:val="18"/>
              </w:rPr>
              <w:t>倍。</w:t>
            </w:r>
          </w:p>
        </w:tc>
      </w:tr>
    </w:tbl>
    <w:p>
      <w:pPr>
        <w:snapToGrid w:val="0"/>
        <w:spacing w:line="360" w:lineRule="auto"/>
        <w:rPr>
          <w:rFonts w:ascii="宋体" w:hAnsi="宋体"/>
          <w:szCs w:val="21"/>
          <w:lang w:val="de-DE"/>
        </w:rPr>
      </w:pPr>
      <w:r>
        <w:rPr>
          <w:rFonts w:hint="eastAsia" w:ascii="宋体" w:hAnsi="宋体"/>
          <w:color w:val="000000"/>
          <w:szCs w:val="21"/>
        </w:rPr>
        <w:t>3）</w:t>
      </w:r>
      <w:r>
        <w:rPr>
          <w:rFonts w:hint="eastAsia" w:ascii="宋体" w:hAnsi="宋体"/>
          <w:szCs w:val="21"/>
          <w:lang w:val="de-DE"/>
        </w:rPr>
        <w:t xml:space="preserve"> 带</w:t>
      </w:r>
      <w:r>
        <w:rPr>
          <w:rFonts w:hint="eastAsia" w:ascii="宋体" w:hAnsi="宋体"/>
          <w:szCs w:val="21"/>
        </w:rPr>
        <w:t>箔</w:t>
      </w:r>
      <w:r>
        <w:rPr>
          <w:rFonts w:hint="eastAsia" w:ascii="宋体" w:hAnsi="宋体"/>
          <w:szCs w:val="21"/>
          <w:lang w:val="de-DE"/>
        </w:rPr>
        <w:t>材的侧边弯曲度</w:t>
      </w:r>
      <w:r>
        <w:rPr>
          <w:rFonts w:hint="eastAsia" w:ascii="宋体" w:hAnsi="宋体"/>
          <w:szCs w:val="21"/>
        </w:rPr>
        <w:t>见表3。</w:t>
      </w:r>
    </w:p>
    <w:p>
      <w:pPr>
        <w:snapToGrid w:val="0"/>
        <w:spacing w:line="360" w:lineRule="auto"/>
        <w:jc w:val="center"/>
        <w:rPr>
          <w:rFonts w:ascii="宋体" w:hAnsi="宋体" w:cs="黑体"/>
          <w:szCs w:val="21"/>
        </w:rPr>
      </w:pPr>
      <w:r>
        <w:rPr>
          <w:rFonts w:hint="eastAsia" w:ascii="宋体" w:hAnsi="宋体" w:cs="黑体"/>
          <w:szCs w:val="21"/>
        </w:rPr>
        <w:t>表3</w:t>
      </w:r>
      <w:r>
        <w:rPr>
          <w:rFonts w:ascii="宋体" w:hAnsi="宋体" w:cs="黑体"/>
          <w:szCs w:val="21"/>
        </w:rPr>
        <w:t xml:space="preserve">  </w:t>
      </w:r>
      <w:r>
        <w:rPr>
          <w:rFonts w:hint="eastAsia" w:ascii="宋体" w:hAnsi="宋体" w:cs="黑体"/>
          <w:szCs w:val="21"/>
        </w:rPr>
        <w:t>侧边弯曲度</w:t>
      </w:r>
    </w:p>
    <w:tbl>
      <w:tblPr>
        <w:tblStyle w:val="13"/>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112" w:type="dxa"/>
            <w:vAlign w:val="center"/>
          </w:tcPr>
          <w:p>
            <w:pPr>
              <w:snapToGrid w:val="0"/>
              <w:spacing w:line="360" w:lineRule="auto"/>
              <w:jc w:val="center"/>
              <w:rPr>
                <w:rFonts w:ascii="宋体" w:hAnsi="宋体" w:cs="宋体"/>
                <w:szCs w:val="21"/>
              </w:rPr>
            </w:pPr>
            <w:r>
              <w:rPr>
                <w:rFonts w:hint="eastAsia" w:ascii="宋体" w:hAnsi="宋体" w:cs="宋体"/>
                <w:szCs w:val="21"/>
              </w:rPr>
              <w:t>带材宽度</w:t>
            </w:r>
            <w:r>
              <w:rPr>
                <w:rFonts w:ascii="宋体" w:hAnsi="宋体" w:cs="宋体"/>
                <w:szCs w:val="21"/>
              </w:rPr>
              <w:t>/mm</w:t>
            </w:r>
          </w:p>
        </w:tc>
        <w:tc>
          <w:tcPr>
            <w:tcW w:w="4405" w:type="dxa"/>
            <w:vAlign w:val="center"/>
          </w:tcPr>
          <w:p>
            <w:pPr>
              <w:snapToGrid w:val="0"/>
              <w:spacing w:line="360" w:lineRule="auto"/>
              <w:jc w:val="center"/>
              <w:rPr>
                <w:rFonts w:ascii="宋体" w:hAnsi="宋体" w:cs="宋体"/>
                <w:szCs w:val="21"/>
              </w:rPr>
            </w:pPr>
            <w:r>
              <w:rPr>
                <w:rFonts w:hint="eastAsia" w:ascii="宋体" w:hAnsi="宋体" w:cs="宋体"/>
                <w:szCs w:val="21"/>
              </w:rPr>
              <w:t>侧边弯曲度</w:t>
            </w:r>
            <w:r>
              <w:rPr>
                <w:rFonts w:ascii="宋体" w:hAnsi="宋体" w:cs="宋体"/>
                <w:szCs w:val="21"/>
              </w:rPr>
              <w:t>/(mm/m)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112" w:type="dxa"/>
            <w:vAlign w:val="center"/>
          </w:tcPr>
          <w:p>
            <w:pPr>
              <w:snapToGrid w:val="0"/>
              <w:spacing w:line="360" w:lineRule="auto"/>
              <w:jc w:val="center"/>
              <w:rPr>
                <w:rFonts w:ascii="宋体" w:hAnsi="宋体"/>
                <w:szCs w:val="21"/>
              </w:rPr>
            </w:pPr>
            <w:r>
              <w:rPr>
                <w:rFonts w:hint="eastAsia" w:ascii="宋体" w:hAnsi="宋体" w:cs="宋体"/>
                <w:szCs w:val="21"/>
              </w:rPr>
              <w:t>≤</w:t>
            </w:r>
            <w:r>
              <w:rPr>
                <w:rFonts w:ascii="宋体" w:hAnsi="宋体"/>
                <w:szCs w:val="21"/>
              </w:rPr>
              <w:t>100</w:t>
            </w:r>
          </w:p>
        </w:tc>
        <w:tc>
          <w:tcPr>
            <w:tcW w:w="4405" w:type="dxa"/>
            <w:vAlign w:val="center"/>
          </w:tcPr>
          <w:p>
            <w:pPr>
              <w:snapToGrid w:val="0"/>
              <w:spacing w:line="360" w:lineRule="auto"/>
              <w:jc w:val="center"/>
              <w:rPr>
                <w:rFonts w:ascii="宋体" w:hAnsi="宋体"/>
                <w:szCs w:val="21"/>
              </w:rPr>
            </w:pPr>
            <w:r>
              <w:rPr>
                <w:rFonts w:hint="eastAsia" w:ascii="宋体" w:hAnsi="宋体" w:cs="宋体"/>
                <w:szCs w:val="21"/>
              </w:rPr>
              <w:t>≤</w:t>
            </w: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112" w:type="dxa"/>
            <w:vAlign w:val="center"/>
          </w:tcPr>
          <w:p>
            <w:pPr>
              <w:snapToGri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100</w:t>
            </w:r>
          </w:p>
        </w:tc>
        <w:tc>
          <w:tcPr>
            <w:tcW w:w="4405" w:type="dxa"/>
            <w:vAlign w:val="center"/>
          </w:tcPr>
          <w:p>
            <w:pPr>
              <w:snapToGri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1.5</w:t>
            </w:r>
          </w:p>
        </w:tc>
      </w:tr>
    </w:tbl>
    <w:p>
      <w:pPr>
        <w:snapToGrid w:val="0"/>
        <w:spacing w:line="360" w:lineRule="auto"/>
        <w:rPr>
          <w:rFonts w:ascii="宋体" w:hAnsi="宋体"/>
          <w:szCs w:val="21"/>
        </w:rPr>
      </w:pPr>
      <w:r>
        <w:rPr>
          <w:rFonts w:ascii="宋体" w:hAnsi="宋体"/>
          <w:szCs w:val="21"/>
        </w:rPr>
        <w:t>4</w:t>
      </w:r>
      <w:r>
        <w:rPr>
          <w:rFonts w:hint="eastAsia" w:ascii="宋体" w:hAnsi="宋体"/>
          <w:szCs w:val="21"/>
        </w:rPr>
        <w:t>）横弯见表4。</w:t>
      </w:r>
    </w:p>
    <w:p>
      <w:pPr>
        <w:snapToGrid w:val="0"/>
        <w:spacing w:line="360" w:lineRule="auto"/>
        <w:jc w:val="center"/>
        <w:rPr>
          <w:rFonts w:ascii="宋体" w:hAnsi="宋体" w:cs="黑体"/>
          <w:szCs w:val="21"/>
        </w:rPr>
      </w:pPr>
      <w:r>
        <w:rPr>
          <w:rFonts w:hint="eastAsia" w:ascii="宋体" w:hAnsi="宋体" w:cs="黑体"/>
          <w:szCs w:val="21"/>
        </w:rPr>
        <w:t>表4</w:t>
      </w:r>
      <w:r>
        <w:rPr>
          <w:rFonts w:ascii="宋体" w:hAnsi="宋体" w:cs="黑体"/>
          <w:szCs w:val="21"/>
        </w:rPr>
        <w:t xml:space="preserve">    </w:t>
      </w:r>
      <w:r>
        <w:rPr>
          <w:rFonts w:hint="eastAsia" w:ascii="宋体" w:hAnsi="宋体" w:cs="黑体"/>
          <w:szCs w:val="21"/>
        </w:rPr>
        <w:t>横弯</w:t>
      </w:r>
    </w:p>
    <w:tbl>
      <w:tblPr>
        <w:tblStyle w:val="13"/>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4"/>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74" w:type="dxa"/>
            <w:vAlign w:val="center"/>
          </w:tcPr>
          <w:p>
            <w:pPr>
              <w:pStyle w:val="5"/>
              <w:snapToGrid w:val="0"/>
              <w:ind w:firstLine="360"/>
              <w:jc w:val="center"/>
              <w:rPr>
                <w:rFonts w:ascii="宋体" w:hAnsi="宋体" w:cs="宋体"/>
                <w:szCs w:val="21"/>
              </w:rPr>
            </w:pPr>
            <w:r>
              <w:rPr>
                <w:rFonts w:hint="eastAsia" w:ascii="宋体" w:hAnsi="宋体" w:cs="宋体"/>
                <w:szCs w:val="21"/>
              </w:rPr>
              <w:t>带材宽度</w:t>
            </w:r>
          </w:p>
        </w:tc>
        <w:tc>
          <w:tcPr>
            <w:tcW w:w="4274" w:type="dxa"/>
            <w:vAlign w:val="center"/>
          </w:tcPr>
          <w:p>
            <w:pPr>
              <w:pStyle w:val="5"/>
              <w:snapToGrid w:val="0"/>
              <w:ind w:firstLine="360"/>
              <w:jc w:val="center"/>
              <w:rPr>
                <w:rFonts w:ascii="宋体" w:hAnsi="宋体" w:cs="宋体"/>
                <w:szCs w:val="21"/>
              </w:rPr>
            </w:pPr>
            <w:r>
              <w:rPr>
                <w:rFonts w:hint="eastAsia" w:ascii="宋体" w:hAnsi="宋体" w:cs="宋体"/>
                <w:szCs w:val="21"/>
              </w:rPr>
              <w:t>横弯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74" w:type="dxa"/>
            <w:vAlign w:val="center"/>
          </w:tcPr>
          <w:p>
            <w:pPr>
              <w:pStyle w:val="5"/>
              <w:snapToGrid w:val="0"/>
              <w:ind w:firstLine="360"/>
              <w:jc w:val="center"/>
              <w:rPr>
                <w:rFonts w:ascii="宋体" w:hAnsi="宋体" w:cs="宋体"/>
                <w:szCs w:val="21"/>
              </w:rPr>
            </w:pPr>
            <w:r>
              <w:rPr>
                <w:rFonts w:hint="eastAsia" w:ascii="宋体" w:hAnsi="宋体" w:cs="宋体"/>
                <w:szCs w:val="21"/>
              </w:rPr>
              <w:t>≤</w:t>
            </w:r>
            <w:r>
              <w:rPr>
                <w:rFonts w:ascii="宋体" w:hAnsi="宋体" w:cs="宋体"/>
                <w:szCs w:val="21"/>
              </w:rPr>
              <w:t>50</w:t>
            </w:r>
          </w:p>
        </w:tc>
        <w:tc>
          <w:tcPr>
            <w:tcW w:w="4274" w:type="dxa"/>
            <w:vAlign w:val="center"/>
          </w:tcPr>
          <w:p>
            <w:pPr>
              <w:pStyle w:val="5"/>
              <w:snapToGrid w:val="0"/>
              <w:ind w:firstLine="360"/>
              <w:jc w:val="center"/>
              <w:rPr>
                <w:rFonts w:ascii="宋体" w:hAnsi="宋体" w:cs="宋体"/>
                <w:szCs w:val="21"/>
              </w:rPr>
            </w:pPr>
            <w:r>
              <w:rPr>
                <w:rFonts w:hint="eastAsia" w:ascii="宋体" w:hAnsi="宋体" w:cs="宋体"/>
                <w:szCs w:val="21"/>
              </w:rPr>
              <w:t>≤</w:t>
            </w:r>
            <w:r>
              <w:rPr>
                <w:rFonts w:ascii="宋体" w:hAnsi="宋体" w:cs="宋体"/>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74" w:type="dxa"/>
            <w:vAlign w:val="center"/>
          </w:tcPr>
          <w:p>
            <w:pPr>
              <w:pStyle w:val="5"/>
              <w:snapToGrid w:val="0"/>
              <w:ind w:firstLine="360"/>
              <w:jc w:val="center"/>
              <w:rPr>
                <w:rFonts w:ascii="宋体" w:hAnsi="宋体" w:cs="宋体"/>
                <w:szCs w:val="21"/>
              </w:rPr>
            </w:pPr>
            <w:r>
              <w:rPr>
                <w:rFonts w:hint="eastAsia" w:ascii="宋体" w:hAnsi="宋体" w:cs="宋体"/>
                <w:szCs w:val="21"/>
              </w:rPr>
              <w:t>＞</w:t>
            </w:r>
            <w:r>
              <w:rPr>
                <w:rFonts w:ascii="宋体" w:hAnsi="宋体" w:cs="宋体"/>
                <w:szCs w:val="21"/>
              </w:rPr>
              <w:t>50</w:t>
            </w:r>
            <w:r>
              <w:rPr>
                <w:rFonts w:hint="eastAsia" w:ascii="宋体" w:hAnsi="宋体" w:cs="宋体"/>
                <w:szCs w:val="21"/>
              </w:rPr>
              <w:t>～</w:t>
            </w:r>
            <w:r>
              <w:rPr>
                <w:rFonts w:ascii="宋体" w:hAnsi="宋体" w:cs="宋体"/>
                <w:szCs w:val="21"/>
              </w:rPr>
              <w:t>100</w:t>
            </w:r>
          </w:p>
        </w:tc>
        <w:tc>
          <w:tcPr>
            <w:tcW w:w="4274" w:type="dxa"/>
            <w:vAlign w:val="center"/>
          </w:tcPr>
          <w:p>
            <w:pPr>
              <w:pStyle w:val="5"/>
              <w:snapToGrid w:val="0"/>
              <w:ind w:firstLine="360"/>
              <w:jc w:val="center"/>
              <w:rPr>
                <w:rFonts w:ascii="宋体" w:hAnsi="宋体" w:cs="宋体"/>
                <w:szCs w:val="21"/>
              </w:rPr>
            </w:pPr>
            <w:r>
              <w:rPr>
                <w:rFonts w:hint="eastAsia" w:ascii="宋体" w:hAnsi="宋体" w:cs="宋体"/>
                <w:szCs w:val="21"/>
              </w:rPr>
              <w:t>≤</w:t>
            </w:r>
            <w:r>
              <w:rPr>
                <w:rFonts w:ascii="宋体" w:hAnsi="宋体" w:cs="宋体"/>
                <w:szCs w:val="21"/>
              </w:rPr>
              <w:t>0.20</w:t>
            </w:r>
          </w:p>
        </w:tc>
      </w:tr>
    </w:tbl>
    <w:p>
      <w:pPr>
        <w:snapToGrid w:val="0"/>
        <w:spacing w:line="360" w:lineRule="auto"/>
        <w:rPr>
          <w:rFonts w:ascii="宋体" w:hAnsi="宋体"/>
          <w:szCs w:val="21"/>
        </w:rPr>
      </w:pPr>
      <w:r>
        <w:rPr>
          <w:rFonts w:hint="eastAsia" w:ascii="宋体" w:hAnsi="宋体"/>
          <w:szCs w:val="21"/>
        </w:rPr>
        <w:t>5）带箔材的板形≤</w:t>
      </w:r>
      <w:r>
        <w:rPr>
          <w:rFonts w:ascii="宋体" w:hAnsi="宋体"/>
          <w:bCs/>
          <w:szCs w:val="21"/>
        </w:rPr>
        <w:t>5 I</w:t>
      </w:r>
      <w:r>
        <w:rPr>
          <w:rFonts w:hint="eastAsia" w:ascii="宋体" w:hAnsi="宋体"/>
          <w:bCs/>
          <w:szCs w:val="21"/>
        </w:rPr>
        <w:t>。</w:t>
      </w:r>
    </w:p>
    <w:p>
      <w:pPr>
        <w:pStyle w:val="5"/>
        <w:snapToGrid w:val="0"/>
        <w:spacing w:line="360" w:lineRule="auto"/>
        <w:ind w:left="0" w:leftChars="0"/>
        <w:rPr>
          <w:rFonts w:ascii="宋体" w:hAnsi="宋体" w:cs="宋体"/>
          <w:szCs w:val="21"/>
        </w:rPr>
      </w:pPr>
      <w:r>
        <w:rPr>
          <w:rFonts w:hint="eastAsia" w:ascii="宋体" w:hAnsi="宋体" w:cs="宋体"/>
          <w:szCs w:val="21"/>
        </w:rPr>
        <w:t>6）铜带的两边应切齐，无裂边和卷边，边缘毛刺高度应不超过</w:t>
      </w:r>
      <w:r>
        <w:rPr>
          <w:rFonts w:ascii="宋体" w:hAnsi="宋体" w:cs="宋体"/>
          <w:szCs w:val="21"/>
        </w:rPr>
        <w:t>0.02mm</w:t>
      </w:r>
      <w:r>
        <w:rPr>
          <w:rFonts w:hint="eastAsia" w:ascii="宋体" w:hAnsi="宋体" w:cs="宋体"/>
          <w:szCs w:val="21"/>
        </w:rPr>
        <w:t xml:space="preserve">。  </w:t>
      </w:r>
    </w:p>
    <w:p>
      <w:pPr>
        <w:widowControl/>
        <w:spacing w:line="360" w:lineRule="auto"/>
        <w:rPr>
          <w:rFonts w:ascii="宋体" w:hAnsi="宋体" w:cs="宋体"/>
          <w:b/>
          <w:bCs/>
          <w:szCs w:val="21"/>
        </w:rPr>
      </w:pPr>
      <w:r>
        <w:rPr>
          <w:rFonts w:hint="eastAsia" w:ascii="宋体" w:hAnsi="宋体" w:cs="宋体"/>
          <w:b/>
          <w:bCs/>
          <w:szCs w:val="21"/>
        </w:rPr>
        <w:t>3.3.5 力学性能</w:t>
      </w:r>
    </w:p>
    <w:p>
      <w:pPr>
        <w:spacing w:line="360" w:lineRule="auto"/>
        <w:ind w:firstLine="420" w:firstLineChars="200"/>
        <w:rPr>
          <w:rFonts w:ascii="宋体" w:hAnsi="宋体" w:cs="宋体"/>
          <w:szCs w:val="21"/>
        </w:rPr>
      </w:pPr>
      <w:r>
        <w:rPr>
          <w:rFonts w:hint="eastAsia" w:ascii="宋体" w:hAnsi="宋体" w:cs="宋体"/>
          <w:szCs w:val="21"/>
        </w:rPr>
        <w:t>力学性能是蚀刻铜合金带箔材的重要技术指标，力学性能通过拉伸试验或硬度试验两种方式加以检测。试验按GB/T 34505规定的方法进行。维氏硬度试验方法按GB/T 4340.1规定的方法进行。试验使用的电子万能试验机及维氏硬度计均是经过第三方机构校准合格的设备。</w:t>
      </w:r>
    </w:p>
    <w:p>
      <w:pPr>
        <w:pStyle w:val="5"/>
        <w:snapToGrid w:val="0"/>
        <w:spacing w:after="0" w:line="360" w:lineRule="auto"/>
        <w:ind w:left="0" w:leftChars="0" w:firstLine="420" w:firstLineChars="200"/>
        <w:rPr>
          <w:rFonts w:ascii="宋体" w:hAnsi="宋体" w:cs="宋体"/>
          <w:szCs w:val="21"/>
        </w:rPr>
      </w:pPr>
      <w:r>
        <w:rPr>
          <w:rFonts w:hint="eastAsia" w:ascii="宋体" w:hAnsi="宋体" w:cs="宋体"/>
          <w:szCs w:val="21"/>
        </w:rPr>
        <w:t>本标准规定，拉伸试验和硬度试验任选其一，未在合同中注明时，只提供拉伸试验。当选择拉伸试验时，</w:t>
      </w:r>
      <w:r>
        <w:rPr>
          <w:rFonts w:hint="eastAsia" w:ascii="宋体" w:hAnsi="宋体"/>
          <w:szCs w:val="21"/>
        </w:rPr>
        <w:t>如需方有要求硬度试验并在合同中注明时，还应进行硬度试验</w:t>
      </w:r>
      <w:r>
        <w:rPr>
          <w:rFonts w:hint="eastAsia" w:ascii="宋体" w:hAnsi="宋体" w:cs="宋体"/>
          <w:szCs w:val="21"/>
        </w:rPr>
        <w:t>，硬度试验仅供参考；当选择硬度试验时，如需方有要求拉伸试验并在合同中注明时，还应进行拉伸试验，拉伸试验仅供参考。</w:t>
      </w:r>
    </w:p>
    <w:p>
      <w:pPr>
        <w:pStyle w:val="12"/>
        <w:snapToGrid w:val="0"/>
        <w:spacing w:line="360" w:lineRule="auto"/>
        <w:ind w:firstLineChars="200"/>
        <w:rPr>
          <w:rFonts w:ascii="宋体" w:hAnsi="宋体"/>
          <w:b/>
          <w:szCs w:val="21"/>
        </w:rPr>
      </w:pPr>
      <w:r>
        <w:rPr>
          <w:rFonts w:hint="eastAsia" w:ascii="宋体" w:hAnsi="宋体"/>
          <w:szCs w:val="21"/>
        </w:rPr>
        <w:t>蚀刻铜合金带箔材的室温力学性能见表5</w:t>
      </w:r>
    </w:p>
    <w:p>
      <w:pPr>
        <w:snapToGrid w:val="0"/>
        <w:spacing w:line="360" w:lineRule="auto"/>
        <w:jc w:val="center"/>
        <w:rPr>
          <w:rFonts w:ascii="宋体" w:hAnsi="宋体"/>
          <w:b/>
          <w:szCs w:val="21"/>
        </w:rPr>
      </w:pPr>
      <w:r>
        <w:rPr>
          <w:rFonts w:hint="eastAsia" w:ascii="宋体" w:hAnsi="宋体" w:cs="黑体"/>
          <w:bCs/>
          <w:szCs w:val="21"/>
        </w:rPr>
        <w:t>表5</w:t>
      </w:r>
      <w:r>
        <w:rPr>
          <w:rFonts w:ascii="宋体" w:hAnsi="宋体" w:cs="黑体"/>
          <w:bCs/>
          <w:szCs w:val="21"/>
        </w:rPr>
        <w:t xml:space="preserve"> </w:t>
      </w:r>
      <w:r>
        <w:rPr>
          <w:rFonts w:hint="eastAsia" w:ascii="宋体" w:hAnsi="宋体" w:cs="黑体"/>
          <w:bCs/>
          <w:szCs w:val="21"/>
        </w:rPr>
        <w:t>力学性能</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496"/>
        <w:gridCol w:w="2383"/>
        <w:gridCol w:w="212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47" w:type="pct"/>
            <w:vAlign w:val="center"/>
          </w:tcPr>
          <w:p>
            <w:pPr>
              <w:pStyle w:val="5"/>
              <w:snapToGrid w:val="0"/>
              <w:jc w:val="center"/>
              <w:rPr>
                <w:rFonts w:ascii="宋体"/>
                <w:szCs w:val="21"/>
              </w:rPr>
            </w:pPr>
            <w:r>
              <w:rPr>
                <w:rFonts w:hint="eastAsia" w:ascii="宋体" w:hAnsi="宋体"/>
                <w:szCs w:val="21"/>
              </w:rPr>
              <w:t>牌号</w:t>
            </w:r>
          </w:p>
        </w:tc>
        <w:tc>
          <w:tcPr>
            <w:tcW w:w="791" w:type="pct"/>
            <w:vAlign w:val="center"/>
          </w:tcPr>
          <w:p>
            <w:pPr>
              <w:pStyle w:val="5"/>
              <w:snapToGrid w:val="0"/>
              <w:jc w:val="center"/>
              <w:rPr>
                <w:rFonts w:ascii="宋体"/>
                <w:szCs w:val="21"/>
              </w:rPr>
            </w:pPr>
            <w:r>
              <w:rPr>
                <w:rFonts w:hint="eastAsia" w:ascii="宋体" w:hAnsi="宋体"/>
                <w:szCs w:val="21"/>
              </w:rPr>
              <w:t>状态</w:t>
            </w:r>
          </w:p>
        </w:tc>
        <w:tc>
          <w:tcPr>
            <w:tcW w:w="1260" w:type="pct"/>
            <w:vAlign w:val="center"/>
          </w:tcPr>
          <w:p>
            <w:pPr>
              <w:pStyle w:val="5"/>
              <w:snapToGrid w:val="0"/>
              <w:jc w:val="center"/>
              <w:rPr>
                <w:rFonts w:ascii="宋体" w:hAnsi="宋体"/>
                <w:szCs w:val="21"/>
              </w:rPr>
            </w:pPr>
            <w:r>
              <w:rPr>
                <w:rFonts w:hint="eastAsia" w:ascii="宋体" w:hAnsi="宋体"/>
                <w:szCs w:val="21"/>
              </w:rPr>
              <w:t>抗拉强度</w:t>
            </w:r>
            <w:r>
              <w:rPr>
                <w:rFonts w:ascii="宋体" w:hAnsi="宋体"/>
                <w:i/>
                <w:szCs w:val="21"/>
              </w:rPr>
              <w:t>R</w:t>
            </w:r>
            <w:r>
              <w:rPr>
                <w:rFonts w:ascii="宋体" w:hAnsi="宋体"/>
                <w:szCs w:val="21"/>
              </w:rPr>
              <w:t>m</w:t>
            </w:r>
          </w:p>
          <w:p>
            <w:pPr>
              <w:pStyle w:val="5"/>
              <w:snapToGrid w:val="0"/>
              <w:jc w:val="center"/>
              <w:rPr>
                <w:rFonts w:ascii="宋体" w:hAnsi="宋体"/>
                <w:szCs w:val="21"/>
              </w:rPr>
            </w:pPr>
            <w:r>
              <w:rPr>
                <w:rFonts w:ascii="宋体" w:hAnsi="宋体"/>
                <w:szCs w:val="21"/>
              </w:rPr>
              <w:t>MPa</w:t>
            </w:r>
          </w:p>
        </w:tc>
        <w:tc>
          <w:tcPr>
            <w:tcW w:w="1122" w:type="pct"/>
            <w:vAlign w:val="center"/>
          </w:tcPr>
          <w:p>
            <w:pPr>
              <w:pStyle w:val="5"/>
              <w:snapToGrid w:val="0"/>
              <w:jc w:val="center"/>
              <w:rPr>
                <w:rFonts w:ascii="宋体" w:hAnsi="宋体"/>
                <w:szCs w:val="21"/>
              </w:rPr>
            </w:pPr>
            <w:r>
              <w:rPr>
                <w:rFonts w:hint="eastAsia" w:ascii="宋体" w:hAnsi="宋体"/>
                <w:szCs w:val="21"/>
              </w:rPr>
              <w:t>断后伸长率</w:t>
            </w:r>
            <w:r>
              <w:rPr>
                <w:rFonts w:ascii="宋体" w:hAnsi="宋体"/>
                <w:i/>
                <w:szCs w:val="21"/>
              </w:rPr>
              <w:t>A</w:t>
            </w:r>
            <w:r>
              <w:rPr>
                <w:rFonts w:ascii="宋体" w:hAnsi="宋体"/>
                <w:szCs w:val="21"/>
                <w:vertAlign w:val="subscript"/>
              </w:rPr>
              <w:t>11.3</w:t>
            </w:r>
          </w:p>
          <w:p>
            <w:pPr>
              <w:pStyle w:val="5"/>
              <w:snapToGrid w:val="0"/>
              <w:jc w:val="center"/>
              <w:rPr>
                <w:rFonts w:ascii="宋体" w:hAnsi="宋体"/>
                <w:szCs w:val="21"/>
              </w:rPr>
            </w:pPr>
            <w:r>
              <w:rPr>
                <w:rFonts w:ascii="宋体" w:hAnsi="宋体"/>
                <w:szCs w:val="21"/>
              </w:rPr>
              <w:t>%</w:t>
            </w:r>
          </w:p>
        </w:tc>
        <w:tc>
          <w:tcPr>
            <w:tcW w:w="980" w:type="pct"/>
            <w:vAlign w:val="center"/>
          </w:tcPr>
          <w:p>
            <w:pPr>
              <w:pStyle w:val="5"/>
              <w:snapToGrid w:val="0"/>
              <w:jc w:val="center"/>
              <w:rPr>
                <w:rFonts w:ascii="宋体" w:hAnsi="宋体"/>
                <w:szCs w:val="21"/>
              </w:rPr>
            </w:pPr>
            <w:r>
              <w:rPr>
                <w:rFonts w:hint="eastAsia" w:ascii="宋体" w:hAnsi="宋体"/>
                <w:szCs w:val="21"/>
              </w:rPr>
              <w:t>维氏硬度</w:t>
            </w:r>
            <w:r>
              <w:rPr>
                <w:rFonts w:ascii="宋体" w:hAnsi="宋体"/>
                <w:szCs w:val="21"/>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47" w:type="pct"/>
            <w:vMerge w:val="restart"/>
            <w:vAlign w:val="center"/>
          </w:tcPr>
          <w:p>
            <w:pPr>
              <w:snapToGrid w:val="0"/>
              <w:jc w:val="center"/>
              <w:rPr>
                <w:rFonts w:ascii="宋体" w:hAnsi="宋体"/>
                <w:szCs w:val="21"/>
              </w:rPr>
            </w:pPr>
            <w:r>
              <w:rPr>
                <w:rFonts w:ascii="宋体" w:hAnsi="宋体" w:cs="宋体"/>
                <w:szCs w:val="21"/>
              </w:rPr>
              <w:t>TFe2.5</w:t>
            </w:r>
          </w:p>
        </w:tc>
        <w:tc>
          <w:tcPr>
            <w:tcW w:w="791" w:type="pct"/>
            <w:vAlign w:val="center"/>
          </w:tcPr>
          <w:p>
            <w:pPr>
              <w:pStyle w:val="5"/>
              <w:snapToGrid w:val="0"/>
              <w:jc w:val="center"/>
              <w:rPr>
                <w:rFonts w:ascii="宋体" w:hAnsi="宋体"/>
                <w:szCs w:val="21"/>
              </w:rPr>
            </w:pPr>
            <w:r>
              <w:rPr>
                <w:rFonts w:hint="eastAsia" w:ascii="宋体" w:hAnsi="宋体" w:cs="宋体"/>
                <w:szCs w:val="21"/>
              </w:rPr>
              <w:t>HR03</w:t>
            </w:r>
          </w:p>
        </w:tc>
        <w:tc>
          <w:tcPr>
            <w:tcW w:w="1260" w:type="pct"/>
            <w:vAlign w:val="center"/>
          </w:tcPr>
          <w:p>
            <w:pPr>
              <w:pStyle w:val="5"/>
              <w:snapToGrid w:val="0"/>
              <w:jc w:val="center"/>
              <w:rPr>
                <w:rFonts w:ascii="宋体" w:hAnsi="宋体"/>
                <w:szCs w:val="21"/>
              </w:rPr>
            </w:pPr>
            <w:r>
              <w:rPr>
                <w:rFonts w:hint="eastAsia" w:ascii="宋体" w:hAnsi="宋体"/>
                <w:szCs w:val="21"/>
              </w:rPr>
              <w:t>390-470</w:t>
            </w:r>
          </w:p>
        </w:tc>
        <w:tc>
          <w:tcPr>
            <w:tcW w:w="1122" w:type="pct"/>
            <w:vAlign w:val="center"/>
          </w:tcPr>
          <w:p>
            <w:pPr>
              <w:pStyle w:val="5"/>
              <w:snapToGrid w:val="0"/>
              <w:jc w:val="center"/>
              <w:rPr>
                <w:rFonts w:ascii="宋体" w:hAnsi="宋体"/>
                <w:szCs w:val="21"/>
              </w:rPr>
            </w:pPr>
            <w:r>
              <w:rPr>
                <w:rFonts w:hint="eastAsia" w:ascii="宋体" w:hAnsi="宋体"/>
                <w:szCs w:val="21"/>
              </w:rPr>
              <w:t>≥8</w:t>
            </w:r>
          </w:p>
        </w:tc>
        <w:tc>
          <w:tcPr>
            <w:tcW w:w="980" w:type="pct"/>
            <w:vAlign w:val="center"/>
          </w:tcPr>
          <w:p>
            <w:pPr>
              <w:pStyle w:val="5"/>
              <w:snapToGrid w:val="0"/>
              <w:jc w:val="center"/>
              <w:rPr>
                <w:rFonts w:ascii="宋体" w:hAnsi="宋体"/>
                <w:szCs w:val="21"/>
              </w:rPr>
            </w:pPr>
            <w:r>
              <w:rPr>
                <w:rFonts w:hint="eastAsia" w:ascii="宋体" w:hAnsi="宋体"/>
                <w:szCs w:val="21"/>
              </w:rPr>
              <w:t>120-140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47" w:type="pct"/>
            <w:vMerge w:val="continue"/>
            <w:vAlign w:val="center"/>
          </w:tcPr>
          <w:p>
            <w:pPr>
              <w:snapToGrid w:val="0"/>
              <w:jc w:val="center"/>
              <w:rPr>
                <w:rFonts w:ascii="宋体" w:hAnsi="宋体" w:cs="宋体"/>
                <w:szCs w:val="21"/>
              </w:rPr>
            </w:pPr>
          </w:p>
        </w:tc>
        <w:tc>
          <w:tcPr>
            <w:tcW w:w="791" w:type="pct"/>
            <w:vAlign w:val="center"/>
          </w:tcPr>
          <w:p>
            <w:pPr>
              <w:pStyle w:val="5"/>
              <w:snapToGrid w:val="0"/>
              <w:jc w:val="center"/>
              <w:rPr>
                <w:rFonts w:ascii="宋体" w:hAnsi="宋体"/>
                <w:szCs w:val="21"/>
              </w:rPr>
            </w:pPr>
            <w:r>
              <w:rPr>
                <w:rFonts w:hint="eastAsia" w:ascii="宋体" w:hAnsi="宋体" w:cs="宋体"/>
                <w:szCs w:val="21"/>
              </w:rPr>
              <w:t>HR04</w:t>
            </w:r>
          </w:p>
        </w:tc>
        <w:tc>
          <w:tcPr>
            <w:tcW w:w="1260" w:type="pct"/>
            <w:vAlign w:val="center"/>
          </w:tcPr>
          <w:p>
            <w:pPr>
              <w:pStyle w:val="5"/>
              <w:snapToGrid w:val="0"/>
              <w:jc w:val="center"/>
              <w:rPr>
                <w:rFonts w:ascii="宋体"/>
                <w:szCs w:val="21"/>
              </w:rPr>
            </w:pPr>
            <w:r>
              <w:rPr>
                <w:rFonts w:ascii="宋体" w:hAnsi="宋体"/>
                <w:szCs w:val="21"/>
              </w:rPr>
              <w:t>41</w:t>
            </w:r>
            <w:r>
              <w:rPr>
                <w:rFonts w:hint="eastAsia" w:ascii="宋体" w:hAnsi="宋体"/>
                <w:szCs w:val="21"/>
              </w:rPr>
              <w:t>0</w:t>
            </w:r>
            <w:r>
              <w:rPr>
                <w:rFonts w:ascii="宋体"/>
                <w:szCs w:val="21"/>
              </w:rPr>
              <w:t>-</w:t>
            </w:r>
            <w:r>
              <w:rPr>
                <w:rFonts w:hint="eastAsia" w:ascii="宋体" w:hAnsi="宋体"/>
                <w:szCs w:val="21"/>
              </w:rPr>
              <w:t>490</w:t>
            </w:r>
          </w:p>
        </w:tc>
        <w:tc>
          <w:tcPr>
            <w:tcW w:w="1122" w:type="pct"/>
            <w:vAlign w:val="center"/>
          </w:tcPr>
          <w:p>
            <w:pPr>
              <w:pStyle w:val="5"/>
              <w:snapToGrid w:val="0"/>
              <w:jc w:val="center"/>
              <w:rPr>
                <w:rFonts w:ascii="宋体" w:hAnsi="宋体"/>
                <w:szCs w:val="21"/>
              </w:rPr>
            </w:pPr>
            <w:r>
              <w:rPr>
                <w:rFonts w:hint="eastAsia" w:ascii="宋体" w:hAnsi="宋体"/>
                <w:szCs w:val="21"/>
              </w:rPr>
              <w:t>≥6</w:t>
            </w:r>
          </w:p>
        </w:tc>
        <w:tc>
          <w:tcPr>
            <w:tcW w:w="980" w:type="pct"/>
            <w:vAlign w:val="center"/>
          </w:tcPr>
          <w:p>
            <w:pPr>
              <w:pStyle w:val="5"/>
              <w:snapToGrid w:val="0"/>
              <w:jc w:val="center"/>
              <w:rPr>
                <w:rFonts w:ascii="宋体"/>
                <w:szCs w:val="21"/>
              </w:rPr>
            </w:pPr>
            <w:r>
              <w:rPr>
                <w:rFonts w:ascii="宋体" w:hAnsi="宋体"/>
                <w:szCs w:val="21"/>
              </w:rPr>
              <w:t>12</w:t>
            </w:r>
            <w:r>
              <w:rPr>
                <w:rFonts w:hint="eastAsia" w:ascii="宋体" w:hAnsi="宋体"/>
                <w:szCs w:val="21"/>
              </w:rPr>
              <w:t>5</w:t>
            </w:r>
            <w:r>
              <w:rPr>
                <w:rFonts w:ascii="宋体" w:hAnsi="宋体"/>
                <w:szCs w:val="2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47" w:type="pct"/>
            <w:vMerge w:val="continue"/>
            <w:vAlign w:val="center"/>
          </w:tcPr>
          <w:p>
            <w:pPr>
              <w:pStyle w:val="5"/>
              <w:snapToGrid w:val="0"/>
              <w:jc w:val="center"/>
              <w:rPr>
                <w:rFonts w:ascii="宋体"/>
                <w:szCs w:val="21"/>
              </w:rPr>
            </w:pPr>
          </w:p>
        </w:tc>
        <w:tc>
          <w:tcPr>
            <w:tcW w:w="791" w:type="pct"/>
            <w:vAlign w:val="center"/>
          </w:tcPr>
          <w:p>
            <w:pPr>
              <w:pStyle w:val="5"/>
              <w:snapToGrid w:val="0"/>
              <w:jc w:val="center"/>
              <w:rPr>
                <w:rFonts w:ascii="宋体" w:hAnsi="宋体"/>
                <w:strike/>
                <w:szCs w:val="21"/>
              </w:rPr>
            </w:pPr>
            <w:r>
              <w:rPr>
                <w:rFonts w:hint="eastAsia" w:ascii="宋体" w:hAnsi="宋体" w:cs="宋体"/>
                <w:szCs w:val="21"/>
              </w:rPr>
              <w:t>HR06</w:t>
            </w:r>
          </w:p>
        </w:tc>
        <w:tc>
          <w:tcPr>
            <w:tcW w:w="1260" w:type="pct"/>
            <w:vAlign w:val="center"/>
          </w:tcPr>
          <w:p>
            <w:pPr>
              <w:pStyle w:val="5"/>
              <w:snapToGrid w:val="0"/>
              <w:jc w:val="center"/>
              <w:rPr>
                <w:rFonts w:ascii="宋体" w:hAnsi="宋体"/>
                <w:szCs w:val="21"/>
              </w:rPr>
            </w:pPr>
            <w:r>
              <w:rPr>
                <w:rFonts w:ascii="宋体" w:hAnsi="宋体"/>
                <w:szCs w:val="21"/>
              </w:rPr>
              <w:t>4</w:t>
            </w:r>
            <w:r>
              <w:rPr>
                <w:rFonts w:hint="eastAsia" w:ascii="宋体" w:hAnsi="宋体"/>
                <w:szCs w:val="21"/>
              </w:rPr>
              <w:t>30～</w:t>
            </w:r>
            <w:r>
              <w:rPr>
                <w:rFonts w:ascii="宋体" w:hAnsi="宋体"/>
                <w:szCs w:val="21"/>
              </w:rPr>
              <w:t>5</w:t>
            </w:r>
            <w:r>
              <w:rPr>
                <w:rFonts w:hint="eastAsia" w:ascii="宋体" w:hAnsi="宋体"/>
                <w:szCs w:val="21"/>
              </w:rPr>
              <w:t>20</w:t>
            </w:r>
          </w:p>
        </w:tc>
        <w:tc>
          <w:tcPr>
            <w:tcW w:w="1122" w:type="pct"/>
            <w:vAlign w:val="center"/>
          </w:tcPr>
          <w:p>
            <w:pPr>
              <w:pStyle w:val="5"/>
              <w:snapToGrid w:val="0"/>
              <w:jc w:val="center"/>
              <w:rPr>
                <w:rFonts w:ascii="宋体"/>
                <w:szCs w:val="21"/>
              </w:rPr>
            </w:pPr>
            <w:r>
              <w:rPr>
                <w:rFonts w:hint="eastAsia" w:ascii="宋体" w:hAnsi="宋体"/>
                <w:szCs w:val="21"/>
              </w:rPr>
              <w:t>≥5</w:t>
            </w:r>
          </w:p>
        </w:tc>
        <w:tc>
          <w:tcPr>
            <w:tcW w:w="980" w:type="pct"/>
            <w:vAlign w:val="center"/>
          </w:tcPr>
          <w:p>
            <w:pPr>
              <w:pStyle w:val="5"/>
              <w:snapToGrid w:val="0"/>
              <w:jc w:val="center"/>
              <w:rPr>
                <w:rFonts w:ascii="宋体" w:hAnsi="宋体"/>
                <w:szCs w:val="21"/>
              </w:rPr>
            </w:pPr>
            <w:r>
              <w:rPr>
                <w:rFonts w:ascii="宋体" w:hAnsi="宋体"/>
                <w:szCs w:val="21"/>
              </w:rPr>
              <w:t>130</w:t>
            </w:r>
            <w:r>
              <w:rPr>
                <w:rFonts w:hint="eastAsia" w:ascii="宋体" w:hAnsi="宋体"/>
                <w:szCs w:val="21"/>
              </w:rPr>
              <w:t>～</w:t>
            </w:r>
            <w:r>
              <w:rPr>
                <w:rFonts w:ascii="宋体" w:hAnsi="宋体"/>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47" w:type="pct"/>
            <w:vAlign w:val="center"/>
          </w:tcPr>
          <w:p>
            <w:pPr>
              <w:snapToGrid w:val="0"/>
              <w:jc w:val="center"/>
              <w:rPr>
                <w:rFonts w:ascii="宋体" w:hAnsi="宋体" w:cs="宋体"/>
                <w:szCs w:val="21"/>
              </w:rPr>
            </w:pPr>
            <w:r>
              <w:rPr>
                <w:rFonts w:ascii="宋体" w:hAnsi="宋体" w:cs="宋体"/>
                <w:szCs w:val="21"/>
              </w:rPr>
              <w:t>BSi3.2-0.7</w:t>
            </w:r>
          </w:p>
        </w:tc>
        <w:tc>
          <w:tcPr>
            <w:tcW w:w="791" w:type="pct"/>
            <w:vAlign w:val="center"/>
          </w:tcPr>
          <w:p>
            <w:pPr>
              <w:pStyle w:val="5"/>
              <w:snapToGrid w:val="0"/>
              <w:jc w:val="center"/>
              <w:rPr>
                <w:rFonts w:ascii="宋体" w:hAnsi="宋体"/>
                <w:strike/>
                <w:szCs w:val="21"/>
              </w:rPr>
            </w:pPr>
            <w:r>
              <w:rPr>
                <w:rFonts w:hint="eastAsia" w:ascii="宋体" w:hAnsi="宋体" w:cs="宋体"/>
                <w:szCs w:val="21"/>
              </w:rPr>
              <w:t>HR02</w:t>
            </w:r>
          </w:p>
        </w:tc>
        <w:tc>
          <w:tcPr>
            <w:tcW w:w="1260" w:type="pct"/>
            <w:vAlign w:val="center"/>
          </w:tcPr>
          <w:p>
            <w:pPr>
              <w:pStyle w:val="5"/>
              <w:snapToGrid w:val="0"/>
              <w:jc w:val="center"/>
              <w:rPr>
                <w:rFonts w:ascii="宋体" w:hAnsi="宋体"/>
                <w:szCs w:val="21"/>
              </w:rPr>
            </w:pPr>
            <w:r>
              <w:rPr>
                <w:rFonts w:ascii="宋体" w:hAnsi="宋体"/>
                <w:szCs w:val="21"/>
              </w:rPr>
              <w:t>6</w:t>
            </w:r>
            <w:r>
              <w:rPr>
                <w:rFonts w:ascii="宋体"/>
                <w:szCs w:val="21"/>
              </w:rPr>
              <w:t>00</w:t>
            </w:r>
            <w:r>
              <w:rPr>
                <w:rFonts w:hint="eastAsia" w:ascii="宋体" w:hAnsi="宋体"/>
                <w:szCs w:val="21"/>
              </w:rPr>
              <w:t>～</w:t>
            </w:r>
            <w:r>
              <w:rPr>
                <w:rFonts w:ascii="宋体" w:hAnsi="宋体"/>
                <w:szCs w:val="21"/>
              </w:rPr>
              <w:t>7</w:t>
            </w:r>
            <w:r>
              <w:rPr>
                <w:rFonts w:hint="eastAsia" w:ascii="宋体" w:hAnsi="宋体"/>
                <w:szCs w:val="21"/>
              </w:rPr>
              <w:t>30</w:t>
            </w:r>
          </w:p>
        </w:tc>
        <w:tc>
          <w:tcPr>
            <w:tcW w:w="1122" w:type="pct"/>
            <w:vAlign w:val="center"/>
          </w:tcPr>
          <w:p>
            <w:pPr>
              <w:pStyle w:val="5"/>
              <w:snapToGrid w:val="0"/>
              <w:jc w:val="center"/>
              <w:rPr>
                <w:rFonts w:ascii="宋体"/>
                <w:szCs w:val="21"/>
              </w:rPr>
            </w:pPr>
            <w:r>
              <w:rPr>
                <w:rFonts w:hint="eastAsia" w:ascii="宋体" w:hAnsi="宋体"/>
                <w:szCs w:val="21"/>
              </w:rPr>
              <w:t>≥8</w:t>
            </w:r>
          </w:p>
        </w:tc>
        <w:tc>
          <w:tcPr>
            <w:tcW w:w="980" w:type="pct"/>
            <w:vAlign w:val="center"/>
          </w:tcPr>
          <w:p>
            <w:pPr>
              <w:pStyle w:val="5"/>
              <w:snapToGrid w:val="0"/>
              <w:jc w:val="center"/>
              <w:rPr>
                <w:rFonts w:ascii="宋体"/>
                <w:szCs w:val="21"/>
              </w:rPr>
            </w:pPr>
            <w:r>
              <w:rPr>
                <w:rFonts w:ascii="宋体" w:hAnsi="宋体"/>
                <w:szCs w:val="21"/>
              </w:rPr>
              <w:t>180</w:t>
            </w:r>
            <w:r>
              <w:rPr>
                <w:rFonts w:hint="eastAsia" w:ascii="宋体" w:hAnsi="宋体"/>
                <w:szCs w:val="21"/>
              </w:rPr>
              <w:t>～</w:t>
            </w:r>
            <w:r>
              <w:rPr>
                <w:rFonts w:ascii="宋体" w:hAnsi="宋体"/>
                <w:szCs w:val="21"/>
              </w:rPr>
              <w:t>22</w:t>
            </w:r>
            <w:r>
              <w:rPr>
                <w:rFonts w:ascii="宋体"/>
                <w:szCs w:val="21"/>
              </w:rPr>
              <w:t>0</w:t>
            </w:r>
          </w:p>
        </w:tc>
      </w:tr>
    </w:tbl>
    <w:p>
      <w:pPr>
        <w:widowControl/>
        <w:spacing w:line="360" w:lineRule="auto"/>
        <w:rPr>
          <w:rFonts w:ascii="宋体" w:hAnsi="宋体"/>
          <w:b/>
          <w:szCs w:val="21"/>
        </w:rPr>
      </w:pPr>
      <w:r>
        <w:rPr>
          <w:rFonts w:hint="eastAsia" w:ascii="宋体" w:hAnsi="宋体" w:cs="宋体"/>
          <w:b/>
          <w:bCs/>
          <w:szCs w:val="21"/>
        </w:rPr>
        <w:t xml:space="preserve">3.3.6  </w:t>
      </w:r>
      <w:r>
        <w:rPr>
          <w:rFonts w:hint="eastAsia" w:ascii="宋体" w:hAnsi="宋体"/>
          <w:b/>
          <w:szCs w:val="21"/>
        </w:rPr>
        <w:t>电性能</w:t>
      </w:r>
    </w:p>
    <w:p>
      <w:pPr>
        <w:snapToGrid w:val="0"/>
        <w:spacing w:line="360" w:lineRule="auto"/>
        <w:ind w:firstLine="420" w:firstLineChars="200"/>
        <w:rPr>
          <w:rFonts w:ascii="宋体" w:hAnsi="宋体"/>
          <w:szCs w:val="21"/>
        </w:rPr>
      </w:pPr>
      <w:r>
        <w:rPr>
          <w:rFonts w:hint="eastAsia" w:ascii="宋体" w:hAnsi="宋体"/>
          <w:bCs/>
          <w:szCs w:val="21"/>
        </w:rPr>
        <w:t>在</w:t>
      </w:r>
      <w:r>
        <w:rPr>
          <w:rFonts w:ascii="宋体" w:hAnsi="宋体"/>
          <w:bCs/>
          <w:szCs w:val="21"/>
        </w:rPr>
        <w:t xml:space="preserve"> 20</w:t>
      </w:r>
      <w:r>
        <w:rPr>
          <w:rFonts w:hint="eastAsia" w:ascii="宋体" w:hAnsi="宋体"/>
          <w:bCs/>
          <w:szCs w:val="21"/>
        </w:rPr>
        <w:t>℃温度下测试，</w:t>
      </w:r>
      <w:r>
        <w:rPr>
          <w:rFonts w:ascii="宋体" w:hAnsi="宋体"/>
          <w:bCs/>
          <w:szCs w:val="21"/>
        </w:rPr>
        <w:t>TFe2.5</w:t>
      </w:r>
      <w:r>
        <w:rPr>
          <w:rFonts w:hint="eastAsia" w:ascii="宋体" w:hAnsi="宋体"/>
          <w:szCs w:val="21"/>
        </w:rPr>
        <w:t>导电率应不小于</w:t>
      </w:r>
      <w:r>
        <w:rPr>
          <w:rFonts w:ascii="宋体" w:hAnsi="宋体"/>
          <w:szCs w:val="21"/>
        </w:rPr>
        <w:t>60%IACS</w:t>
      </w:r>
      <w:r>
        <w:rPr>
          <w:rFonts w:hint="eastAsia" w:ascii="宋体" w:hAnsi="宋体"/>
          <w:szCs w:val="21"/>
        </w:rPr>
        <w:t>，</w:t>
      </w:r>
      <w:r>
        <w:rPr>
          <w:rFonts w:ascii="宋体" w:hAnsi="宋体" w:cs="宋体"/>
          <w:szCs w:val="21"/>
        </w:rPr>
        <w:t>BSi3.2-0.7</w:t>
      </w:r>
      <w:r>
        <w:rPr>
          <w:rFonts w:hint="eastAsia" w:ascii="宋体" w:hAnsi="宋体"/>
          <w:szCs w:val="21"/>
        </w:rPr>
        <w:t>导电率应不小于</w:t>
      </w:r>
      <w:r>
        <w:rPr>
          <w:rFonts w:ascii="宋体" w:hAnsi="宋体"/>
          <w:szCs w:val="21"/>
        </w:rPr>
        <w:t>4</w:t>
      </w:r>
      <w:r>
        <w:rPr>
          <w:rFonts w:hint="eastAsia" w:ascii="宋体" w:hAnsi="宋体"/>
          <w:szCs w:val="21"/>
        </w:rPr>
        <w:t>0</w:t>
      </w:r>
      <w:r>
        <w:rPr>
          <w:rFonts w:ascii="宋体" w:hAnsi="宋体"/>
          <w:szCs w:val="21"/>
        </w:rPr>
        <w:t>%IACS</w:t>
      </w:r>
      <w:r>
        <w:rPr>
          <w:rFonts w:hint="eastAsia" w:ascii="宋体" w:hAnsi="宋体"/>
          <w:szCs w:val="21"/>
        </w:rPr>
        <w:t>。</w:t>
      </w:r>
    </w:p>
    <w:p>
      <w:pPr>
        <w:snapToGrid w:val="0"/>
        <w:spacing w:line="360" w:lineRule="auto"/>
        <w:rPr>
          <w:rFonts w:ascii="宋体" w:hAnsi="宋体" w:cs="+mn-cs"/>
          <w:b/>
          <w:bCs/>
          <w:kern w:val="24"/>
          <w:szCs w:val="21"/>
        </w:rPr>
      </w:pPr>
      <w:r>
        <w:rPr>
          <w:rFonts w:hint="eastAsia" w:ascii="宋体" w:hAnsi="宋体"/>
          <w:b/>
          <w:szCs w:val="21"/>
        </w:rPr>
        <w:t>3.3.7</w:t>
      </w:r>
      <w:r>
        <w:rPr>
          <w:rFonts w:hint="eastAsia" w:ascii="宋体" w:hAnsi="宋体" w:cs="+mn-cs"/>
          <w:b/>
          <w:bCs/>
          <w:kern w:val="24"/>
          <w:szCs w:val="21"/>
        </w:rPr>
        <w:t>内应力</w:t>
      </w:r>
    </w:p>
    <w:p>
      <w:pPr>
        <w:snapToGrid w:val="0"/>
        <w:spacing w:line="360" w:lineRule="auto"/>
        <w:rPr>
          <w:rFonts w:ascii="宋体" w:hAnsi="宋体" w:cs="+mn-cs"/>
          <w:bCs/>
          <w:kern w:val="24"/>
          <w:szCs w:val="21"/>
        </w:rPr>
      </w:pPr>
      <w:r>
        <w:rPr>
          <w:rFonts w:ascii="宋体" w:hAnsi="宋体" w:cs="+mn-cs"/>
          <w:bCs/>
          <w:kern w:val="24"/>
          <w:szCs w:val="21"/>
        </w:rPr>
        <w:t xml:space="preserve">    </w:t>
      </w:r>
      <w:r>
        <w:rPr>
          <w:rFonts w:hint="eastAsia" w:ascii="宋体" w:hAnsi="宋体"/>
          <w:bCs/>
          <w:szCs w:val="21"/>
        </w:rPr>
        <w:t>带箔材内应力</w:t>
      </w:r>
      <w:r>
        <w:rPr>
          <w:rFonts w:hint="eastAsia" w:ascii="宋体" w:hAnsi="宋体" w:cs="宋体"/>
          <w:szCs w:val="21"/>
        </w:rPr>
        <w:t>≤</w:t>
      </w:r>
      <w:r>
        <w:rPr>
          <w:rFonts w:hint="eastAsia" w:ascii="宋体" w:hAnsi="宋体" w:cs="+mn-cs"/>
          <w:bCs/>
          <w:kern w:val="24"/>
          <w:szCs w:val="21"/>
        </w:rPr>
        <w:t>±</w:t>
      </w:r>
      <w:r>
        <w:rPr>
          <w:rFonts w:ascii="宋体" w:hAnsi="宋体" w:cs="+mn-cs"/>
          <w:bCs/>
          <w:kern w:val="24"/>
          <w:szCs w:val="21"/>
        </w:rPr>
        <w:t>50MPa</w:t>
      </w:r>
      <w:r>
        <w:rPr>
          <w:rFonts w:hint="eastAsia" w:ascii="宋体" w:hAnsi="宋体" w:cs="+mn-cs"/>
          <w:bCs/>
          <w:kern w:val="24"/>
          <w:szCs w:val="21"/>
        </w:rPr>
        <w:t>。</w:t>
      </w:r>
    </w:p>
    <w:p>
      <w:pPr>
        <w:snapToGrid w:val="0"/>
        <w:spacing w:line="360" w:lineRule="auto"/>
        <w:rPr>
          <w:rFonts w:ascii="宋体" w:hAnsi="宋体"/>
          <w:b/>
          <w:bCs/>
          <w:szCs w:val="21"/>
        </w:rPr>
      </w:pPr>
      <w:r>
        <w:rPr>
          <w:rFonts w:hint="eastAsia" w:ascii="宋体" w:hAnsi="宋体"/>
          <w:b/>
          <w:bCs/>
          <w:szCs w:val="21"/>
        </w:rPr>
        <w:t>3.3.8翘曲度</w:t>
      </w:r>
    </w:p>
    <w:p>
      <w:pPr>
        <w:snapToGrid w:val="0"/>
        <w:spacing w:line="360" w:lineRule="auto"/>
        <w:ind w:firstLine="420" w:firstLineChars="200"/>
        <w:rPr>
          <w:rFonts w:ascii="宋体" w:hAnsi="宋体" w:cs="+mn-cs"/>
          <w:bCs/>
          <w:kern w:val="24"/>
          <w:szCs w:val="21"/>
        </w:rPr>
      </w:pPr>
      <w:r>
        <w:rPr>
          <w:rFonts w:hint="eastAsia" w:ascii="宋体" w:hAnsi="宋体"/>
          <w:bCs/>
          <w:szCs w:val="21"/>
        </w:rPr>
        <w:t>带箔材蚀刻后翘曲度</w:t>
      </w:r>
      <w:r>
        <w:rPr>
          <w:rFonts w:hint="eastAsia" w:ascii="宋体" w:hAnsi="宋体" w:cs="+mn-cs"/>
          <w:bCs/>
          <w:kern w:val="24"/>
          <w:szCs w:val="21"/>
        </w:rPr>
        <w:t>≤</w:t>
      </w:r>
      <w:r>
        <w:rPr>
          <w:rFonts w:ascii="宋体" w:hAnsi="宋体" w:cs="+mn-cs"/>
          <w:bCs/>
          <w:kern w:val="24"/>
          <w:szCs w:val="21"/>
        </w:rPr>
        <w:t>0.5mm</w:t>
      </w:r>
      <w:r>
        <w:rPr>
          <w:rFonts w:hint="eastAsia" w:ascii="宋体" w:hAnsi="宋体" w:cs="+mn-cs"/>
          <w:bCs/>
          <w:kern w:val="24"/>
          <w:szCs w:val="21"/>
        </w:rPr>
        <w:t>。</w:t>
      </w:r>
    </w:p>
    <w:p>
      <w:pPr>
        <w:pStyle w:val="25"/>
        <w:adjustRightInd w:val="0"/>
        <w:snapToGrid w:val="0"/>
        <w:spacing w:beforeLines="0" w:afterLines="0" w:line="360" w:lineRule="auto"/>
        <w:ind w:left="0"/>
        <w:rPr>
          <w:rFonts w:ascii="宋体" w:hAnsi="宋体" w:eastAsia="宋体"/>
          <w:b/>
        </w:rPr>
      </w:pPr>
      <w:r>
        <w:rPr>
          <w:rFonts w:hint="eastAsia" w:ascii="宋体" w:hAnsi="宋体" w:eastAsia="宋体"/>
          <w:b/>
        </w:rPr>
        <w:t>3.3.9</w:t>
      </w:r>
      <w:r>
        <w:rPr>
          <w:rFonts w:ascii="宋体" w:hAnsi="宋体" w:eastAsia="宋体"/>
          <w:b/>
        </w:rPr>
        <w:t xml:space="preserve"> </w:t>
      </w:r>
      <w:r>
        <w:rPr>
          <w:rFonts w:hint="eastAsia" w:ascii="宋体" w:hAnsi="宋体" w:eastAsia="宋体"/>
          <w:b/>
        </w:rPr>
        <w:t>表面粗糙度</w:t>
      </w:r>
    </w:p>
    <w:p>
      <w:pPr>
        <w:pStyle w:val="25"/>
        <w:adjustRightInd w:val="0"/>
        <w:snapToGrid w:val="0"/>
        <w:spacing w:beforeLines="0" w:afterLines="0" w:line="360" w:lineRule="auto"/>
        <w:ind w:left="0" w:firstLine="420" w:firstLineChars="200"/>
        <w:rPr>
          <w:rFonts w:ascii="宋体" w:hAnsi="宋体" w:eastAsia="宋体"/>
        </w:rPr>
      </w:pPr>
      <w:r>
        <w:rPr>
          <w:rFonts w:hint="eastAsia" w:ascii="宋体" w:hAnsi="宋体" w:eastAsia="宋体"/>
        </w:rPr>
        <w:t>带箔材的表面粗糙度（</w:t>
      </w:r>
      <w:r>
        <w:rPr>
          <w:rFonts w:ascii="宋体" w:hAnsi="宋体" w:eastAsia="宋体"/>
        </w:rPr>
        <w:t>Ra</w:t>
      </w:r>
      <w:r>
        <w:rPr>
          <w:rFonts w:hint="eastAsia" w:ascii="宋体" w:hAnsi="宋体" w:eastAsia="宋体"/>
        </w:rPr>
        <w:t>值）不大于</w:t>
      </w:r>
      <w:r>
        <w:rPr>
          <w:rFonts w:ascii="宋体" w:hAnsi="宋体" w:eastAsia="宋体"/>
        </w:rPr>
        <w:t>0.1</w:t>
      </w:r>
      <w:r>
        <w:rPr>
          <w:rFonts w:hint="eastAsia" w:ascii="宋体" w:hAnsi="宋体" w:eastAsia="宋体"/>
        </w:rPr>
        <w:t>μ</w:t>
      </w:r>
      <w:r>
        <w:rPr>
          <w:rFonts w:ascii="宋体" w:hAnsi="宋体" w:eastAsia="宋体"/>
        </w:rPr>
        <w:t xml:space="preserve">m </w:t>
      </w:r>
      <w:r>
        <w:rPr>
          <w:rFonts w:hint="eastAsia" w:ascii="宋体" w:hAnsi="宋体" w:eastAsia="宋体"/>
        </w:rPr>
        <w:t>。</w:t>
      </w:r>
    </w:p>
    <w:p>
      <w:pPr>
        <w:pStyle w:val="25"/>
        <w:adjustRightInd w:val="0"/>
        <w:snapToGrid w:val="0"/>
        <w:spacing w:beforeLines="0" w:afterLines="0" w:line="360" w:lineRule="auto"/>
        <w:ind w:left="0"/>
        <w:rPr>
          <w:rFonts w:ascii="宋体" w:hAnsi="宋体" w:eastAsia="宋体" w:cs="黑体"/>
          <w:b/>
        </w:rPr>
      </w:pPr>
      <w:r>
        <w:rPr>
          <w:rFonts w:hint="eastAsia" w:ascii="宋体" w:hAnsi="宋体" w:eastAsia="宋体" w:cs="黑体"/>
          <w:b/>
        </w:rPr>
        <w:t>3.3.10</w:t>
      </w:r>
      <w:r>
        <w:rPr>
          <w:rFonts w:ascii="宋体" w:hAnsi="宋体" w:eastAsia="宋体" w:cs="黑体"/>
          <w:b/>
        </w:rPr>
        <w:t xml:space="preserve"> </w:t>
      </w:r>
      <w:r>
        <w:rPr>
          <w:rFonts w:hint="eastAsia" w:ascii="宋体" w:hAnsi="宋体" w:eastAsia="宋体" w:cs="黑体"/>
          <w:b/>
        </w:rPr>
        <w:t>表面质量</w:t>
      </w:r>
    </w:p>
    <w:p>
      <w:pPr>
        <w:widowControl/>
        <w:spacing w:line="300" w:lineRule="auto"/>
        <w:ind w:firstLine="420" w:firstLineChars="200"/>
        <w:rPr>
          <w:rFonts w:ascii="宋体" w:hAnsi="宋体"/>
          <w:szCs w:val="21"/>
        </w:rPr>
      </w:pPr>
      <w:r>
        <w:rPr>
          <w:rFonts w:hint="eastAsia" w:ascii="宋体" w:hAnsi="宋体"/>
          <w:szCs w:val="21"/>
        </w:rPr>
        <w:t>标准中给出了蚀刻铜合金带箔材的表面质量要求。</w:t>
      </w:r>
    </w:p>
    <w:p>
      <w:pPr>
        <w:widowControl/>
        <w:spacing w:beforeLines="50" w:afterLines="50" w:line="440" w:lineRule="exact"/>
        <w:rPr>
          <w:rFonts w:ascii="宋体" w:hAnsi="宋体"/>
          <w:b/>
          <w:bCs/>
          <w:szCs w:val="21"/>
        </w:rPr>
      </w:pPr>
      <w:r>
        <w:rPr>
          <w:rFonts w:hint="eastAsia" w:ascii="宋体" w:hAnsi="宋体"/>
          <w:b/>
          <w:bCs/>
          <w:szCs w:val="21"/>
        </w:rPr>
        <w:t>3.4 标准主要指标试验验证情况分析</w:t>
      </w:r>
    </w:p>
    <w:p>
      <w:pPr>
        <w:spacing w:beforeLines="50" w:afterLines="50" w:line="400" w:lineRule="exact"/>
        <w:rPr>
          <w:rFonts w:ascii="宋体" w:hAnsi="宋体"/>
          <w:b/>
          <w:bCs/>
          <w:szCs w:val="21"/>
        </w:rPr>
      </w:pPr>
      <w:r>
        <w:rPr>
          <w:rFonts w:hint="eastAsia" w:ascii="宋体" w:hAnsi="宋体"/>
          <w:b/>
          <w:bCs/>
          <w:szCs w:val="21"/>
        </w:rPr>
        <w:t>四   标准水平对比</w:t>
      </w:r>
    </w:p>
    <w:p>
      <w:pPr>
        <w:widowControl/>
        <w:adjustRightInd w:val="0"/>
        <w:snapToGrid w:val="0"/>
        <w:spacing w:line="360" w:lineRule="auto"/>
        <w:ind w:firstLine="420" w:firstLineChars="200"/>
        <w:rPr>
          <w:rFonts w:ascii="宋体" w:hAnsi="宋体" w:cs="仿宋_GB2312"/>
          <w:szCs w:val="21"/>
        </w:rPr>
      </w:pPr>
      <w:r>
        <w:rPr>
          <w:rFonts w:hint="eastAsia" w:ascii="宋体" w:hAnsi="宋体"/>
          <w:szCs w:val="21"/>
        </w:rPr>
        <w:t>通过文献检索和网上查询和国内外关于蚀刻铜合金带箔材相关标准的对比发现，</w:t>
      </w:r>
      <w:r>
        <w:rPr>
          <w:rFonts w:hint="eastAsia" w:ascii="宋体" w:hAnsi="宋体" w:cs="仿宋_GB2312"/>
          <w:szCs w:val="21"/>
        </w:rPr>
        <w:t>目前</w:t>
      </w:r>
      <w:r>
        <w:rPr>
          <w:rFonts w:hint="eastAsia" w:ascii="宋体" w:hAnsi="宋体"/>
          <w:szCs w:val="21"/>
        </w:rPr>
        <w:t>与之相对应的</w:t>
      </w:r>
      <w:r>
        <w:rPr>
          <w:rFonts w:hint="eastAsia" w:ascii="宋体" w:hAnsi="宋体" w:cs="仿宋_GB2312"/>
          <w:szCs w:val="21"/>
        </w:rPr>
        <w:t>国内外</w:t>
      </w:r>
      <w:r>
        <w:rPr>
          <w:rFonts w:hint="eastAsia" w:ascii="宋体" w:hAnsi="宋体"/>
          <w:szCs w:val="21"/>
        </w:rPr>
        <w:t>产品标准还处于空白</w:t>
      </w:r>
      <w:r>
        <w:rPr>
          <w:rFonts w:hint="eastAsia" w:ascii="宋体" w:hAnsi="宋体" w:cs="仿宋_GB2312"/>
          <w:szCs w:val="21"/>
        </w:rPr>
        <w:t>，尚无蚀刻铜合金板带箔材专用技术标准。</w:t>
      </w:r>
      <w:r>
        <w:rPr>
          <w:rFonts w:hint="eastAsia" w:ascii="宋体" w:hAnsi="宋体"/>
          <w:szCs w:val="21"/>
        </w:rPr>
        <w:t>目前国内蚀刻铜合金带箔材产品已经批量生产和广泛应用，其订货均按照客户要求或公司企业标准组织生产，为了满足国内、外市场对蚀刻铜合金材料的需要，保证产品质量和企业权益，制订该产品标准迫在眉睫。本标准根据蚀刻铜合金材料的不同力学性能、板形等特性结合国内蚀刻铜合金材料的生产现状进行起草制定。从各项技术指标分析看，本标准对蚀刻铜合金带箔材的各项性能指标及要求进行了详细、明确的规定，能更好的对产品进行规范，更能够满足蚀刻铜合金应用领域不同要求满足产品的适用性，促进蚀刻铜合金产品的的发展。实际生产产品的品质达到了国外同类产品实物水平，标准整体达到了国际先进水平，填补了我国没有蚀刻铜合金的行业标准空白。</w:t>
      </w:r>
    </w:p>
    <w:p>
      <w:pPr>
        <w:spacing w:beforeLines="50" w:afterLines="50" w:line="400" w:lineRule="exact"/>
        <w:rPr>
          <w:rFonts w:ascii="宋体" w:hAnsi="宋体"/>
          <w:b/>
          <w:bCs/>
          <w:szCs w:val="21"/>
        </w:rPr>
      </w:pPr>
      <w:r>
        <w:rPr>
          <w:rFonts w:hint="eastAsia" w:ascii="宋体" w:hAnsi="宋体"/>
          <w:b/>
          <w:bCs/>
          <w:szCs w:val="21"/>
        </w:rPr>
        <w:t>五  与现行相关法律、法规、规章及相关标准，特别是强制性标准的协调性</w:t>
      </w:r>
    </w:p>
    <w:p>
      <w:pPr>
        <w:pStyle w:val="32"/>
        <w:spacing w:line="300" w:lineRule="auto"/>
        <w:contextualSpacing/>
        <w:rPr>
          <w:rFonts w:ascii="宋体" w:hAnsi="宋体"/>
          <w:szCs w:val="21"/>
        </w:rPr>
      </w:pPr>
      <w:r>
        <w:rPr>
          <w:rFonts w:hint="eastAsia" w:ascii="宋体" w:hAnsi="宋体"/>
          <w:szCs w:val="21"/>
        </w:rPr>
        <w:t>目前，国内外没有标准是与蚀刻铜合金带箔材相关的。本标准的制定过程、技术指标的选定、检验项目的设置符合现行法律、法规和强制性国家标准的规定。</w:t>
      </w:r>
    </w:p>
    <w:p>
      <w:pPr>
        <w:spacing w:beforeLines="50" w:afterLines="50" w:line="400" w:lineRule="exact"/>
        <w:rPr>
          <w:rFonts w:ascii="宋体" w:hAnsi="宋体"/>
          <w:b/>
          <w:bCs/>
          <w:szCs w:val="21"/>
        </w:rPr>
      </w:pPr>
      <w:r>
        <w:rPr>
          <w:rFonts w:hint="eastAsia" w:ascii="宋体" w:hAnsi="宋体"/>
          <w:b/>
          <w:bCs/>
          <w:szCs w:val="21"/>
        </w:rPr>
        <w:t>六 重大分歧意见的处理经过和依据</w:t>
      </w:r>
    </w:p>
    <w:p>
      <w:pPr>
        <w:spacing w:beforeLines="50" w:afterLines="50" w:line="400" w:lineRule="exact"/>
        <w:rPr>
          <w:rFonts w:ascii="宋体" w:hAnsi="宋体"/>
          <w:kern w:val="0"/>
          <w:szCs w:val="21"/>
        </w:rPr>
      </w:pPr>
      <w:r>
        <w:rPr>
          <w:rFonts w:hint="eastAsia" w:ascii="宋体" w:hAnsi="宋体"/>
          <w:b/>
          <w:bCs/>
          <w:szCs w:val="21"/>
        </w:rPr>
        <w:t xml:space="preserve">    </w:t>
      </w:r>
      <w:r>
        <w:rPr>
          <w:rFonts w:hint="eastAsia" w:ascii="宋体" w:hAnsi="宋体"/>
          <w:kern w:val="0"/>
          <w:szCs w:val="21"/>
        </w:rPr>
        <w:t xml:space="preserve"> 无</w:t>
      </w:r>
    </w:p>
    <w:p>
      <w:pPr>
        <w:spacing w:beforeLines="50" w:afterLines="50" w:line="400" w:lineRule="exact"/>
        <w:rPr>
          <w:rFonts w:ascii="宋体" w:hAnsi="宋体"/>
          <w:b/>
          <w:bCs/>
          <w:szCs w:val="21"/>
        </w:rPr>
      </w:pPr>
      <w:r>
        <w:rPr>
          <w:rFonts w:hint="eastAsia" w:ascii="宋体" w:hAnsi="宋体"/>
          <w:b/>
          <w:bCs/>
          <w:szCs w:val="21"/>
        </w:rPr>
        <w:t>七 作为强制性国家标准的建议</w:t>
      </w:r>
    </w:p>
    <w:p>
      <w:pPr>
        <w:spacing w:beforeLines="50" w:afterLines="50"/>
        <w:ind w:firstLine="420" w:firstLineChars="200"/>
        <w:rPr>
          <w:rFonts w:ascii="宋体" w:hAnsi="宋体"/>
          <w:szCs w:val="21"/>
        </w:rPr>
      </w:pPr>
      <w:r>
        <w:rPr>
          <w:rFonts w:hint="eastAsia" w:ascii="宋体" w:hAnsi="宋体"/>
          <w:szCs w:val="21"/>
        </w:rPr>
        <w:t>本标准建议不作为强制性标准，而建议作为推荐性行业标准。</w:t>
      </w:r>
    </w:p>
    <w:p>
      <w:pPr>
        <w:spacing w:beforeLines="50" w:afterLines="50" w:line="400" w:lineRule="exact"/>
        <w:rPr>
          <w:rFonts w:ascii="宋体" w:hAnsi="宋体"/>
          <w:b/>
          <w:bCs/>
          <w:szCs w:val="21"/>
        </w:rPr>
      </w:pPr>
      <w:r>
        <w:rPr>
          <w:rFonts w:hint="eastAsia" w:ascii="宋体" w:hAnsi="宋体"/>
          <w:b/>
          <w:bCs/>
          <w:szCs w:val="21"/>
        </w:rPr>
        <w:t>八 贯彻标准的要求和措施建议</w:t>
      </w:r>
    </w:p>
    <w:p>
      <w:pPr>
        <w:pStyle w:val="20"/>
        <w:spacing w:line="360" w:lineRule="auto"/>
        <w:ind w:firstLine="420"/>
        <w:rPr>
          <w:rFonts w:hAnsi="宋体"/>
          <w:kern w:val="2"/>
          <w:szCs w:val="21"/>
        </w:rPr>
      </w:pPr>
      <w:r>
        <w:rPr>
          <w:rFonts w:hint="eastAsia" w:hAnsi="宋体"/>
          <w:kern w:val="2"/>
          <w:szCs w:val="21"/>
        </w:rPr>
        <w:t>本标准是以我国蚀刻铜合金产品生产的实际生产现状为基础，结合国内、外订货合同要求，在</w:t>
      </w:r>
      <w:r>
        <w:rPr>
          <w:rFonts w:hint="eastAsia" w:hAnsi="宋体" w:cs="宋体"/>
          <w:szCs w:val="21"/>
        </w:rPr>
        <w:t>GB/T 5231《加工铜及铜合金牌号和化学成分》</w:t>
      </w:r>
      <w:r>
        <w:rPr>
          <w:rFonts w:hint="eastAsia" w:hAnsi="宋体"/>
          <w:szCs w:val="21"/>
        </w:rPr>
        <w:t>、GB/T</w:t>
      </w:r>
      <w:r>
        <w:rPr>
          <w:rFonts w:hAnsi="宋体"/>
          <w:szCs w:val="21"/>
        </w:rPr>
        <w:t xml:space="preserve"> 20</w:t>
      </w:r>
      <w:r>
        <w:rPr>
          <w:rFonts w:hint="eastAsia" w:hAnsi="宋体"/>
          <w:szCs w:val="21"/>
        </w:rPr>
        <w:t>254.1-2015《引线框架用铜及铜合金带材 第1部分</w:t>
      </w:r>
      <w:r>
        <w:rPr>
          <w:rFonts w:hAnsi="宋体"/>
          <w:szCs w:val="21"/>
        </w:rPr>
        <w:t>》</w:t>
      </w:r>
      <w:r>
        <w:rPr>
          <w:rFonts w:hint="eastAsia" w:hAnsi="宋体"/>
          <w:szCs w:val="21"/>
        </w:rPr>
        <w:t>等国内标准</w:t>
      </w:r>
      <w:r>
        <w:rPr>
          <w:rFonts w:hint="eastAsia" w:hAnsi="宋体"/>
          <w:kern w:val="2"/>
          <w:szCs w:val="21"/>
        </w:rPr>
        <w:t>基础上修改采用制定本标准。标准全面覆盖了蚀刻铜合金产品的一般要求，建议相关单位组织专项标准宣贯会进行系统学习。本标准发布后，各企业应积极宣传和贯彻，并立即采用新标准订货，以保证产品质量，满足国内、外市场及用户的需要。</w:t>
      </w:r>
    </w:p>
    <w:p>
      <w:pPr>
        <w:spacing w:beforeLines="50" w:afterLines="50" w:line="400" w:lineRule="exact"/>
        <w:rPr>
          <w:rFonts w:hint="eastAsia" w:ascii="宋体" w:hAnsi="宋体"/>
          <w:b/>
          <w:bCs/>
          <w:szCs w:val="21"/>
        </w:rPr>
      </w:pPr>
      <w:r>
        <w:rPr>
          <w:rFonts w:hint="eastAsia" w:ascii="宋体" w:hAnsi="宋体"/>
          <w:b/>
          <w:bCs/>
          <w:szCs w:val="21"/>
        </w:rPr>
        <w:t>九 废止现行有关标准的建议</w:t>
      </w:r>
    </w:p>
    <w:p>
      <w:pPr>
        <w:pStyle w:val="32"/>
        <w:spacing w:line="360" w:lineRule="auto"/>
        <w:rPr>
          <w:rFonts w:ascii="宋体" w:hAnsi="宋体"/>
          <w:szCs w:val="21"/>
        </w:rPr>
      </w:pPr>
      <w:r>
        <w:rPr>
          <w:rFonts w:hint="eastAsia" w:ascii="宋体" w:hAnsi="宋体"/>
          <w:szCs w:val="21"/>
        </w:rPr>
        <w:t>无</w:t>
      </w:r>
    </w:p>
    <w:p>
      <w:pPr>
        <w:spacing w:beforeLines="50" w:afterLines="50" w:line="400" w:lineRule="exact"/>
        <w:rPr>
          <w:rFonts w:ascii="宋体" w:hAnsi="宋体"/>
          <w:b/>
          <w:bCs/>
          <w:szCs w:val="21"/>
        </w:rPr>
      </w:pPr>
      <w:r>
        <w:rPr>
          <w:rFonts w:hint="eastAsia" w:ascii="宋体" w:hAnsi="宋体"/>
          <w:b/>
          <w:bCs/>
          <w:szCs w:val="21"/>
        </w:rPr>
        <w:t>十 其它应予说明的事项</w:t>
      </w:r>
    </w:p>
    <w:p>
      <w:pPr>
        <w:pStyle w:val="32"/>
        <w:spacing w:line="360" w:lineRule="auto"/>
        <w:rPr>
          <w:rFonts w:ascii="宋体" w:hAnsi="宋体"/>
          <w:szCs w:val="21"/>
        </w:rPr>
      </w:pPr>
      <w:r>
        <w:rPr>
          <w:rFonts w:hint="eastAsia" w:ascii="宋体" w:hAnsi="宋体"/>
          <w:szCs w:val="21"/>
        </w:rPr>
        <w:t>本标准根据目前国内蚀刻铜合金带箔材的实际生产现状为基础，结合客户技术标准要求而制定的，采用的牌号、状态、规格和性能，考虑随着新材料的开发使用的更新，如果以后生产或订货合同中有其他牌号、规格或性能需求可在下一版中进行补充修订。本标准全面覆盖了蚀刻铜合金带箔材产品的技术要求，建议相关生产及使用单位组织专项标准宣贯会进行系统学习。本标准发布后，各企业应积极宣传和贯彻，并按照新标准进行组织生产，以保证产品质量，满足国内、外市场及用户的需要。</w:t>
      </w:r>
    </w:p>
    <w:p>
      <w:pPr>
        <w:spacing w:beforeLines="50" w:afterLines="50" w:line="400" w:lineRule="exact"/>
        <w:rPr>
          <w:rFonts w:ascii="宋体" w:hAnsi="宋体"/>
          <w:b/>
          <w:bCs/>
          <w:szCs w:val="21"/>
        </w:rPr>
      </w:pPr>
      <w:r>
        <w:rPr>
          <w:rFonts w:hint="eastAsia" w:ascii="宋体" w:hAnsi="宋体"/>
          <w:b/>
          <w:bCs/>
          <w:szCs w:val="21"/>
        </w:rPr>
        <w:t>十一 预期效果</w:t>
      </w:r>
    </w:p>
    <w:p>
      <w:pPr>
        <w:pStyle w:val="32"/>
        <w:spacing w:line="300" w:lineRule="auto"/>
        <w:ind w:firstLine="464" w:firstLineChars="221"/>
        <w:rPr>
          <w:rFonts w:ascii="宋体" w:hAnsi="宋体"/>
          <w:szCs w:val="21"/>
        </w:rPr>
      </w:pPr>
      <w:r>
        <w:rPr>
          <w:rFonts w:hint="eastAsia" w:ascii="宋体" w:hAnsi="宋体"/>
          <w:bCs/>
          <w:szCs w:val="21"/>
        </w:rPr>
        <w:t>本标准涉及的</w:t>
      </w:r>
      <w:r>
        <w:rPr>
          <w:rFonts w:hint="eastAsia" w:ascii="宋体" w:hAnsi="宋体"/>
          <w:szCs w:val="21"/>
        </w:rPr>
        <w:t>蚀刻铜板带箔</w:t>
      </w:r>
      <w:r>
        <w:rPr>
          <w:rFonts w:hint="eastAsia" w:ascii="宋体" w:hAnsi="宋体" w:cs="仿宋_GB2312"/>
          <w:szCs w:val="21"/>
        </w:rPr>
        <w:t>材</w:t>
      </w:r>
      <w:r>
        <w:rPr>
          <w:rFonts w:hint="eastAsia" w:ascii="宋体" w:hAnsi="宋体"/>
          <w:szCs w:val="21"/>
        </w:rPr>
        <w:t>具有很高的技术先进性</w:t>
      </w:r>
      <w:r>
        <w:rPr>
          <w:rFonts w:hint="eastAsia" w:ascii="宋体" w:hAnsi="宋体"/>
          <w:bCs/>
          <w:szCs w:val="21"/>
        </w:rPr>
        <w:t>，且</w:t>
      </w:r>
      <w:r>
        <w:rPr>
          <w:rFonts w:hint="eastAsia" w:ascii="宋体" w:hAnsi="宋体"/>
          <w:szCs w:val="21"/>
        </w:rPr>
        <w:t>产品的稳定性高，具有普遍性、广泛性、适用性、科学性，现</w:t>
      </w:r>
      <w:r>
        <w:rPr>
          <w:rFonts w:hint="eastAsia" w:ascii="宋体" w:hAnsi="宋体"/>
          <w:bCs/>
          <w:szCs w:val="21"/>
        </w:rPr>
        <w:t>已形成稳定的批量供货和产业化生产能力</w:t>
      </w:r>
      <w:r>
        <w:rPr>
          <w:rFonts w:hint="eastAsia" w:ascii="宋体" w:hAnsi="宋体"/>
          <w:szCs w:val="21"/>
        </w:rPr>
        <w:t>，填补了国内空白。随着电子信息的高速发展，蚀刻铜合金材料的使用被越来越多的企业和用户广泛关注。目前，我国铜加工处于新常态，也进入转型升级的关键时期，大力发展新型铜合金材料，对于我国有色金属工业改变传统模式、摆脱过剩产能，扩大有色金属应用将起到至关重要的作用。本标准发布后，将更好的规范我国蚀刻铜合金板带箔材产品的性能和技术要求，提高产品在国内、外市场上的竞争力，打破国外技术封锁，实现进口替代，给生产企业带来更大的经济效益，保障电子信息等领域关键材料安全，规范我国蚀刻去应力铜板带箔</w:t>
      </w:r>
      <w:r>
        <w:rPr>
          <w:rFonts w:hint="eastAsia" w:ascii="宋体" w:hAnsi="宋体" w:cs="仿宋_GB2312"/>
          <w:szCs w:val="21"/>
        </w:rPr>
        <w:t>材</w:t>
      </w:r>
      <w:r>
        <w:rPr>
          <w:rFonts w:hint="eastAsia" w:ascii="宋体" w:hAnsi="宋体"/>
          <w:szCs w:val="21"/>
        </w:rPr>
        <w:t>生产和引导市场。</w:t>
      </w:r>
    </w:p>
    <w:p>
      <w:pPr>
        <w:widowControl/>
        <w:spacing w:line="360" w:lineRule="auto"/>
        <w:ind w:firstLine="420" w:firstLineChars="200"/>
        <w:rPr>
          <w:rFonts w:ascii="宋体" w:hAnsi="宋体"/>
          <w:szCs w:val="21"/>
        </w:rPr>
      </w:pPr>
      <w:r>
        <w:rPr>
          <w:rFonts w:hint="eastAsia" w:ascii="宋体" w:hAnsi="宋体"/>
          <w:szCs w:val="21"/>
        </w:rPr>
        <w:t>该标准的实施在未来几年内将满足蚀刻铜合金市场发展的需求。</w:t>
      </w:r>
    </w:p>
    <w:p>
      <w:pPr>
        <w:widowControl/>
        <w:spacing w:line="360" w:lineRule="auto"/>
        <w:ind w:firstLine="420" w:firstLineChars="200"/>
        <w:rPr>
          <w:rFonts w:ascii="宋体" w:hAnsi="宋体"/>
          <w:szCs w:val="21"/>
        </w:rPr>
      </w:pPr>
    </w:p>
    <w:p>
      <w:pPr>
        <w:widowControl/>
        <w:adjustRightInd w:val="0"/>
        <w:snapToGrid w:val="0"/>
        <w:spacing w:line="340" w:lineRule="exact"/>
        <w:ind w:firstLine="5250" w:firstLineChars="2500"/>
        <w:rPr>
          <w:rFonts w:ascii="宋体" w:hAnsi="宋体"/>
          <w:szCs w:val="21"/>
        </w:rPr>
      </w:pPr>
      <w:r>
        <w:rPr>
          <w:rFonts w:hint="eastAsia" w:ascii="宋体" w:hAnsi="宋体"/>
          <w:szCs w:val="21"/>
        </w:rPr>
        <w:t xml:space="preserve">《蚀刻铜合金带箔材》行业标准编制组                                               </w:t>
      </w:r>
    </w:p>
    <w:p>
      <w:pPr>
        <w:widowControl/>
        <w:adjustRightInd w:val="0"/>
        <w:snapToGrid w:val="0"/>
        <w:spacing w:line="340" w:lineRule="exact"/>
        <w:ind w:firstLine="420" w:firstLineChars="200"/>
        <w:jc w:val="center"/>
        <w:rPr>
          <w:rFonts w:ascii="宋体" w:hAnsi="宋体"/>
          <w:szCs w:val="21"/>
        </w:rPr>
      </w:pPr>
      <w:r>
        <w:rPr>
          <w:rFonts w:hint="eastAsia" w:ascii="宋体" w:hAnsi="宋体"/>
          <w:szCs w:val="21"/>
        </w:rPr>
        <w:t xml:space="preserve">                                         2021年12月7日</w:t>
      </w:r>
    </w:p>
    <w:p>
      <w:pPr>
        <w:rPr>
          <w:rFonts w:ascii="宋体" w:hAnsi="宋体"/>
          <w:szCs w:val="21"/>
        </w:rPr>
      </w:pPr>
    </w:p>
    <w:sectPr>
      <w:footerReference r:id="rId3" w:type="default"/>
      <w:footerReference r:id="rId4" w:type="even"/>
      <w:pgSz w:w="11906" w:h="16838"/>
      <w:pgMar w:top="1134" w:right="1247" w:bottom="1134" w:left="1418" w:header="851" w:footer="75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n-cs">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rPr>
    </w:pPr>
    <w:r>
      <w:fldChar w:fldCharType="begin"/>
    </w:r>
    <w:r>
      <w:rPr>
        <w:rStyle w:val="17"/>
      </w:rPr>
      <w:instrText xml:space="preserve">PAGE  </w:instrText>
    </w:r>
    <w:r>
      <w:fldChar w:fldCharType="separate"/>
    </w:r>
    <w:r>
      <w:rPr>
        <w:rStyle w:val="17"/>
      </w:rPr>
      <w:t>7</w:t>
    </w:r>
    <w: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rPr>
    </w:pPr>
    <w:r>
      <w:fldChar w:fldCharType="begin"/>
    </w:r>
    <w:r>
      <w:rPr>
        <w:rStyle w:val="17"/>
      </w:rPr>
      <w:instrText xml:space="preserve">PAGE  </w:instrText>
    </w:r>
    <w:r>
      <w:fldChar w:fldCharType="separate"/>
    </w:r>
    <w:r>
      <w:rPr>
        <w:rStyle w:val="17"/>
      </w:rPr>
      <w:t>24</w:t>
    </w:r>
    <w: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0715D"/>
    <w:multiLevelType w:val="multilevel"/>
    <w:tmpl w:val="5EF0715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AE"/>
    <w:rsid w:val="0000669C"/>
    <w:rsid w:val="00014BAC"/>
    <w:rsid w:val="00014E5D"/>
    <w:rsid w:val="000163D9"/>
    <w:rsid w:val="0002258D"/>
    <w:rsid w:val="00022685"/>
    <w:rsid w:val="0002696D"/>
    <w:rsid w:val="00026D97"/>
    <w:rsid w:val="00027BEC"/>
    <w:rsid w:val="000349CF"/>
    <w:rsid w:val="000366DB"/>
    <w:rsid w:val="000373C2"/>
    <w:rsid w:val="000375CB"/>
    <w:rsid w:val="00041EE3"/>
    <w:rsid w:val="00041F73"/>
    <w:rsid w:val="0004232F"/>
    <w:rsid w:val="00043105"/>
    <w:rsid w:val="00043699"/>
    <w:rsid w:val="00043783"/>
    <w:rsid w:val="0005220C"/>
    <w:rsid w:val="00054822"/>
    <w:rsid w:val="00055619"/>
    <w:rsid w:val="00056BF1"/>
    <w:rsid w:val="00057381"/>
    <w:rsid w:val="00061428"/>
    <w:rsid w:val="00061FB7"/>
    <w:rsid w:val="0006240E"/>
    <w:rsid w:val="00063129"/>
    <w:rsid w:val="00063D70"/>
    <w:rsid w:val="0006507D"/>
    <w:rsid w:val="00065DD6"/>
    <w:rsid w:val="0006742B"/>
    <w:rsid w:val="000713AE"/>
    <w:rsid w:val="000729B8"/>
    <w:rsid w:val="00073464"/>
    <w:rsid w:val="00076365"/>
    <w:rsid w:val="00080221"/>
    <w:rsid w:val="0008400B"/>
    <w:rsid w:val="000902E6"/>
    <w:rsid w:val="000924B6"/>
    <w:rsid w:val="0009302C"/>
    <w:rsid w:val="0009310F"/>
    <w:rsid w:val="00093375"/>
    <w:rsid w:val="000958BD"/>
    <w:rsid w:val="000B05B3"/>
    <w:rsid w:val="000B181F"/>
    <w:rsid w:val="000B1E40"/>
    <w:rsid w:val="000C07B1"/>
    <w:rsid w:val="000C143D"/>
    <w:rsid w:val="000C149F"/>
    <w:rsid w:val="000C64E7"/>
    <w:rsid w:val="000D2D31"/>
    <w:rsid w:val="000D5553"/>
    <w:rsid w:val="000D561B"/>
    <w:rsid w:val="000D751F"/>
    <w:rsid w:val="000E457B"/>
    <w:rsid w:val="000E63D9"/>
    <w:rsid w:val="0010016C"/>
    <w:rsid w:val="00100E37"/>
    <w:rsid w:val="0010190C"/>
    <w:rsid w:val="001025A0"/>
    <w:rsid w:val="001045AC"/>
    <w:rsid w:val="001110C5"/>
    <w:rsid w:val="0011393E"/>
    <w:rsid w:val="00115AE3"/>
    <w:rsid w:val="00120111"/>
    <w:rsid w:val="00121FD1"/>
    <w:rsid w:val="00123929"/>
    <w:rsid w:val="00132084"/>
    <w:rsid w:val="00134ABE"/>
    <w:rsid w:val="001366F6"/>
    <w:rsid w:val="00140136"/>
    <w:rsid w:val="00141712"/>
    <w:rsid w:val="001417DC"/>
    <w:rsid w:val="00142AB1"/>
    <w:rsid w:val="00143446"/>
    <w:rsid w:val="001444F8"/>
    <w:rsid w:val="0014469C"/>
    <w:rsid w:val="00144FFA"/>
    <w:rsid w:val="00150107"/>
    <w:rsid w:val="00152CB3"/>
    <w:rsid w:val="00154E91"/>
    <w:rsid w:val="00157109"/>
    <w:rsid w:val="001633A9"/>
    <w:rsid w:val="00166B0C"/>
    <w:rsid w:val="0016722C"/>
    <w:rsid w:val="00173B60"/>
    <w:rsid w:val="00176755"/>
    <w:rsid w:val="00181C6B"/>
    <w:rsid w:val="00187D7B"/>
    <w:rsid w:val="00193A9D"/>
    <w:rsid w:val="00193FCF"/>
    <w:rsid w:val="001973D5"/>
    <w:rsid w:val="00197EF7"/>
    <w:rsid w:val="001A1EAB"/>
    <w:rsid w:val="001A7B8A"/>
    <w:rsid w:val="001B181F"/>
    <w:rsid w:val="001B7282"/>
    <w:rsid w:val="001C3504"/>
    <w:rsid w:val="001C3FC0"/>
    <w:rsid w:val="001C47B0"/>
    <w:rsid w:val="001C6272"/>
    <w:rsid w:val="001C62D4"/>
    <w:rsid w:val="001C69D8"/>
    <w:rsid w:val="001D023F"/>
    <w:rsid w:val="001D0670"/>
    <w:rsid w:val="001D203F"/>
    <w:rsid w:val="001D24DA"/>
    <w:rsid w:val="001D26DE"/>
    <w:rsid w:val="001D2852"/>
    <w:rsid w:val="001D2C3F"/>
    <w:rsid w:val="001D57D6"/>
    <w:rsid w:val="001E0B79"/>
    <w:rsid w:val="001E5BC3"/>
    <w:rsid w:val="001E61D9"/>
    <w:rsid w:val="001E7620"/>
    <w:rsid w:val="001F5D14"/>
    <w:rsid w:val="00200743"/>
    <w:rsid w:val="00205BCC"/>
    <w:rsid w:val="00217C05"/>
    <w:rsid w:val="00220F1B"/>
    <w:rsid w:val="0022142E"/>
    <w:rsid w:val="00225378"/>
    <w:rsid w:val="00225E82"/>
    <w:rsid w:val="00226A13"/>
    <w:rsid w:val="00226C22"/>
    <w:rsid w:val="00230BBE"/>
    <w:rsid w:val="00231CB5"/>
    <w:rsid w:val="00241C49"/>
    <w:rsid w:val="002465B0"/>
    <w:rsid w:val="00247AA4"/>
    <w:rsid w:val="00260F3C"/>
    <w:rsid w:val="00261D88"/>
    <w:rsid w:val="00265703"/>
    <w:rsid w:val="00265F15"/>
    <w:rsid w:val="002676DC"/>
    <w:rsid w:val="00271BEE"/>
    <w:rsid w:val="00273DF4"/>
    <w:rsid w:val="0027443D"/>
    <w:rsid w:val="00274825"/>
    <w:rsid w:val="00275C69"/>
    <w:rsid w:val="00280A88"/>
    <w:rsid w:val="00280B66"/>
    <w:rsid w:val="00280EFB"/>
    <w:rsid w:val="002815CF"/>
    <w:rsid w:val="0029610E"/>
    <w:rsid w:val="00296D41"/>
    <w:rsid w:val="002975F1"/>
    <w:rsid w:val="002A15BD"/>
    <w:rsid w:val="002A4923"/>
    <w:rsid w:val="002A6F5C"/>
    <w:rsid w:val="002B39D4"/>
    <w:rsid w:val="002C066F"/>
    <w:rsid w:val="002C0960"/>
    <w:rsid w:val="002C5C2F"/>
    <w:rsid w:val="002C5D4A"/>
    <w:rsid w:val="002D453D"/>
    <w:rsid w:val="002D566B"/>
    <w:rsid w:val="002D716F"/>
    <w:rsid w:val="002D739E"/>
    <w:rsid w:val="002E0E75"/>
    <w:rsid w:val="002E2442"/>
    <w:rsid w:val="002E3A67"/>
    <w:rsid w:val="002E6132"/>
    <w:rsid w:val="002F247C"/>
    <w:rsid w:val="002F2A70"/>
    <w:rsid w:val="002F2C9F"/>
    <w:rsid w:val="002F5960"/>
    <w:rsid w:val="002F675F"/>
    <w:rsid w:val="003022D6"/>
    <w:rsid w:val="00305DF0"/>
    <w:rsid w:val="00306555"/>
    <w:rsid w:val="00307018"/>
    <w:rsid w:val="003106AA"/>
    <w:rsid w:val="00313907"/>
    <w:rsid w:val="00316597"/>
    <w:rsid w:val="00326281"/>
    <w:rsid w:val="00326A6F"/>
    <w:rsid w:val="00326AAF"/>
    <w:rsid w:val="00327579"/>
    <w:rsid w:val="00330503"/>
    <w:rsid w:val="00333237"/>
    <w:rsid w:val="00336113"/>
    <w:rsid w:val="00336659"/>
    <w:rsid w:val="00336B68"/>
    <w:rsid w:val="003370A3"/>
    <w:rsid w:val="0033746A"/>
    <w:rsid w:val="003448DA"/>
    <w:rsid w:val="00345B3B"/>
    <w:rsid w:val="003528FA"/>
    <w:rsid w:val="00353216"/>
    <w:rsid w:val="0035559C"/>
    <w:rsid w:val="00356427"/>
    <w:rsid w:val="003566DD"/>
    <w:rsid w:val="0036382B"/>
    <w:rsid w:val="003644E0"/>
    <w:rsid w:val="00366B78"/>
    <w:rsid w:val="00370FA4"/>
    <w:rsid w:val="0037261A"/>
    <w:rsid w:val="00372B8A"/>
    <w:rsid w:val="00383545"/>
    <w:rsid w:val="00384E4F"/>
    <w:rsid w:val="00385467"/>
    <w:rsid w:val="00386E07"/>
    <w:rsid w:val="0039095C"/>
    <w:rsid w:val="00392F6B"/>
    <w:rsid w:val="00396399"/>
    <w:rsid w:val="00396B35"/>
    <w:rsid w:val="003A07BF"/>
    <w:rsid w:val="003A77D9"/>
    <w:rsid w:val="003B2712"/>
    <w:rsid w:val="003B6347"/>
    <w:rsid w:val="003C565E"/>
    <w:rsid w:val="003E0C50"/>
    <w:rsid w:val="003E1BBB"/>
    <w:rsid w:val="003E2C0B"/>
    <w:rsid w:val="003E4C95"/>
    <w:rsid w:val="003E5511"/>
    <w:rsid w:val="003E6F27"/>
    <w:rsid w:val="003F32D7"/>
    <w:rsid w:val="003F43E3"/>
    <w:rsid w:val="003F46E3"/>
    <w:rsid w:val="00400890"/>
    <w:rsid w:val="0040105E"/>
    <w:rsid w:val="00401ECE"/>
    <w:rsid w:val="00405B39"/>
    <w:rsid w:val="00406309"/>
    <w:rsid w:val="004122DE"/>
    <w:rsid w:val="00415393"/>
    <w:rsid w:val="00420EAC"/>
    <w:rsid w:val="004221AB"/>
    <w:rsid w:val="0042255F"/>
    <w:rsid w:val="0042671D"/>
    <w:rsid w:val="00426AF8"/>
    <w:rsid w:val="0042714F"/>
    <w:rsid w:val="00430032"/>
    <w:rsid w:val="004308A6"/>
    <w:rsid w:val="00430F17"/>
    <w:rsid w:val="0043303F"/>
    <w:rsid w:val="0043311A"/>
    <w:rsid w:val="00434928"/>
    <w:rsid w:val="00436173"/>
    <w:rsid w:val="00440E09"/>
    <w:rsid w:val="004458D5"/>
    <w:rsid w:val="004601FB"/>
    <w:rsid w:val="0046163C"/>
    <w:rsid w:val="004618BF"/>
    <w:rsid w:val="00462FF5"/>
    <w:rsid w:val="00464264"/>
    <w:rsid w:val="00472C19"/>
    <w:rsid w:val="00474226"/>
    <w:rsid w:val="0048001B"/>
    <w:rsid w:val="00482C96"/>
    <w:rsid w:val="004867CE"/>
    <w:rsid w:val="00493438"/>
    <w:rsid w:val="00493727"/>
    <w:rsid w:val="00493824"/>
    <w:rsid w:val="004971A2"/>
    <w:rsid w:val="00497B28"/>
    <w:rsid w:val="004A06A0"/>
    <w:rsid w:val="004A0B20"/>
    <w:rsid w:val="004A22AC"/>
    <w:rsid w:val="004A3F41"/>
    <w:rsid w:val="004A7B7E"/>
    <w:rsid w:val="004A7CF6"/>
    <w:rsid w:val="004B008C"/>
    <w:rsid w:val="004B088E"/>
    <w:rsid w:val="004B35C5"/>
    <w:rsid w:val="004B3F77"/>
    <w:rsid w:val="004B5734"/>
    <w:rsid w:val="004C08EA"/>
    <w:rsid w:val="004C5E72"/>
    <w:rsid w:val="004D094F"/>
    <w:rsid w:val="004D41C7"/>
    <w:rsid w:val="004E1322"/>
    <w:rsid w:val="004F2064"/>
    <w:rsid w:val="004F3B44"/>
    <w:rsid w:val="004F4B04"/>
    <w:rsid w:val="004F51A9"/>
    <w:rsid w:val="00505308"/>
    <w:rsid w:val="00511A57"/>
    <w:rsid w:val="00515493"/>
    <w:rsid w:val="005167ED"/>
    <w:rsid w:val="005168C2"/>
    <w:rsid w:val="00516ACF"/>
    <w:rsid w:val="00517A7B"/>
    <w:rsid w:val="0052081E"/>
    <w:rsid w:val="00524CF9"/>
    <w:rsid w:val="005261D8"/>
    <w:rsid w:val="005272EC"/>
    <w:rsid w:val="00527962"/>
    <w:rsid w:val="005317D4"/>
    <w:rsid w:val="00535E63"/>
    <w:rsid w:val="00537728"/>
    <w:rsid w:val="00541583"/>
    <w:rsid w:val="00542BD3"/>
    <w:rsid w:val="00544E6E"/>
    <w:rsid w:val="005464DB"/>
    <w:rsid w:val="005468C9"/>
    <w:rsid w:val="00550890"/>
    <w:rsid w:val="00550A7A"/>
    <w:rsid w:val="00553569"/>
    <w:rsid w:val="005535E8"/>
    <w:rsid w:val="00556A80"/>
    <w:rsid w:val="005608D2"/>
    <w:rsid w:val="00561F3B"/>
    <w:rsid w:val="005621A8"/>
    <w:rsid w:val="00570599"/>
    <w:rsid w:val="00570B87"/>
    <w:rsid w:val="005778CF"/>
    <w:rsid w:val="005779D1"/>
    <w:rsid w:val="00580582"/>
    <w:rsid w:val="00581018"/>
    <w:rsid w:val="005874F8"/>
    <w:rsid w:val="005902E6"/>
    <w:rsid w:val="0059064A"/>
    <w:rsid w:val="005952EB"/>
    <w:rsid w:val="005A2A41"/>
    <w:rsid w:val="005A5840"/>
    <w:rsid w:val="005A73A5"/>
    <w:rsid w:val="005A75B2"/>
    <w:rsid w:val="005A7719"/>
    <w:rsid w:val="005B04BA"/>
    <w:rsid w:val="005B3637"/>
    <w:rsid w:val="005B42FD"/>
    <w:rsid w:val="005B54ED"/>
    <w:rsid w:val="005B5787"/>
    <w:rsid w:val="005C281B"/>
    <w:rsid w:val="005C2FA9"/>
    <w:rsid w:val="005C3386"/>
    <w:rsid w:val="005C3F71"/>
    <w:rsid w:val="005C6092"/>
    <w:rsid w:val="005D6CCD"/>
    <w:rsid w:val="005D74CC"/>
    <w:rsid w:val="005E3732"/>
    <w:rsid w:val="005E48D2"/>
    <w:rsid w:val="005E6D02"/>
    <w:rsid w:val="005F02D1"/>
    <w:rsid w:val="005F24C7"/>
    <w:rsid w:val="005F50CB"/>
    <w:rsid w:val="005F523D"/>
    <w:rsid w:val="005F6E1C"/>
    <w:rsid w:val="006012DE"/>
    <w:rsid w:val="00601331"/>
    <w:rsid w:val="006025E0"/>
    <w:rsid w:val="00602FDB"/>
    <w:rsid w:val="00603D41"/>
    <w:rsid w:val="0060654C"/>
    <w:rsid w:val="00611526"/>
    <w:rsid w:val="00611689"/>
    <w:rsid w:val="00622B5F"/>
    <w:rsid w:val="00624C70"/>
    <w:rsid w:val="00625D4F"/>
    <w:rsid w:val="006433C4"/>
    <w:rsid w:val="0064366A"/>
    <w:rsid w:val="00644B0A"/>
    <w:rsid w:val="00644B62"/>
    <w:rsid w:val="006454F0"/>
    <w:rsid w:val="00645EA5"/>
    <w:rsid w:val="00651367"/>
    <w:rsid w:val="00654CF9"/>
    <w:rsid w:val="0065699A"/>
    <w:rsid w:val="006572ED"/>
    <w:rsid w:val="00662ED8"/>
    <w:rsid w:val="00671E3E"/>
    <w:rsid w:val="006728CF"/>
    <w:rsid w:val="00676658"/>
    <w:rsid w:val="006823AC"/>
    <w:rsid w:val="0068402F"/>
    <w:rsid w:val="00684808"/>
    <w:rsid w:val="00685032"/>
    <w:rsid w:val="00687BC1"/>
    <w:rsid w:val="0069228E"/>
    <w:rsid w:val="00694139"/>
    <w:rsid w:val="00696318"/>
    <w:rsid w:val="006A0F0E"/>
    <w:rsid w:val="006A2F34"/>
    <w:rsid w:val="006A44EB"/>
    <w:rsid w:val="006B1AFC"/>
    <w:rsid w:val="006B461D"/>
    <w:rsid w:val="006B7D6A"/>
    <w:rsid w:val="006C06EB"/>
    <w:rsid w:val="006C0F75"/>
    <w:rsid w:val="006C2884"/>
    <w:rsid w:val="006C2B55"/>
    <w:rsid w:val="006C4C2A"/>
    <w:rsid w:val="006D3087"/>
    <w:rsid w:val="006E017E"/>
    <w:rsid w:val="006E64FB"/>
    <w:rsid w:val="006F19D4"/>
    <w:rsid w:val="006F51D8"/>
    <w:rsid w:val="006F5BC9"/>
    <w:rsid w:val="006F5FB7"/>
    <w:rsid w:val="006F6FC8"/>
    <w:rsid w:val="006F7831"/>
    <w:rsid w:val="007000BB"/>
    <w:rsid w:val="007002BA"/>
    <w:rsid w:val="0070533E"/>
    <w:rsid w:val="007056B3"/>
    <w:rsid w:val="00705DC5"/>
    <w:rsid w:val="00707007"/>
    <w:rsid w:val="00707F5A"/>
    <w:rsid w:val="0071115C"/>
    <w:rsid w:val="00713C89"/>
    <w:rsid w:val="007150AE"/>
    <w:rsid w:val="00720134"/>
    <w:rsid w:val="007259C7"/>
    <w:rsid w:val="00734341"/>
    <w:rsid w:val="00735FA9"/>
    <w:rsid w:val="00735FDC"/>
    <w:rsid w:val="00736A2E"/>
    <w:rsid w:val="00736B75"/>
    <w:rsid w:val="00736F33"/>
    <w:rsid w:val="0074288C"/>
    <w:rsid w:val="007513A8"/>
    <w:rsid w:val="00752710"/>
    <w:rsid w:val="007636D4"/>
    <w:rsid w:val="00764351"/>
    <w:rsid w:val="00765267"/>
    <w:rsid w:val="007707E4"/>
    <w:rsid w:val="00776720"/>
    <w:rsid w:val="00777902"/>
    <w:rsid w:val="0078200F"/>
    <w:rsid w:val="00784172"/>
    <w:rsid w:val="00785969"/>
    <w:rsid w:val="00786D53"/>
    <w:rsid w:val="0078725F"/>
    <w:rsid w:val="007904CE"/>
    <w:rsid w:val="0079691B"/>
    <w:rsid w:val="007A1E25"/>
    <w:rsid w:val="007A7C1D"/>
    <w:rsid w:val="007B2C91"/>
    <w:rsid w:val="007B55BD"/>
    <w:rsid w:val="007C096F"/>
    <w:rsid w:val="007C1FD3"/>
    <w:rsid w:val="007C625D"/>
    <w:rsid w:val="007C785A"/>
    <w:rsid w:val="007D1EEF"/>
    <w:rsid w:val="007D3AF9"/>
    <w:rsid w:val="007D50F0"/>
    <w:rsid w:val="007D72A7"/>
    <w:rsid w:val="007E0FB7"/>
    <w:rsid w:val="007E2585"/>
    <w:rsid w:val="007E49D5"/>
    <w:rsid w:val="007E7325"/>
    <w:rsid w:val="007F06E1"/>
    <w:rsid w:val="007F1851"/>
    <w:rsid w:val="007F2DD4"/>
    <w:rsid w:val="00800E63"/>
    <w:rsid w:val="008022C1"/>
    <w:rsid w:val="00803668"/>
    <w:rsid w:val="008074DA"/>
    <w:rsid w:val="00816207"/>
    <w:rsid w:val="0082674D"/>
    <w:rsid w:val="0083312C"/>
    <w:rsid w:val="00837E6F"/>
    <w:rsid w:val="008403AD"/>
    <w:rsid w:val="008445E4"/>
    <w:rsid w:val="008453EC"/>
    <w:rsid w:val="00846A6E"/>
    <w:rsid w:val="00847F4C"/>
    <w:rsid w:val="008521BB"/>
    <w:rsid w:val="0085396A"/>
    <w:rsid w:val="00855494"/>
    <w:rsid w:val="00856AB5"/>
    <w:rsid w:val="00862AA2"/>
    <w:rsid w:val="00864C3E"/>
    <w:rsid w:val="00864CA6"/>
    <w:rsid w:val="00866142"/>
    <w:rsid w:val="00870CF1"/>
    <w:rsid w:val="00871509"/>
    <w:rsid w:val="008717D8"/>
    <w:rsid w:val="00875266"/>
    <w:rsid w:val="00883E96"/>
    <w:rsid w:val="00885868"/>
    <w:rsid w:val="00887088"/>
    <w:rsid w:val="00887163"/>
    <w:rsid w:val="00887BB9"/>
    <w:rsid w:val="00890585"/>
    <w:rsid w:val="00892032"/>
    <w:rsid w:val="00897DBC"/>
    <w:rsid w:val="008A230E"/>
    <w:rsid w:val="008A6D5F"/>
    <w:rsid w:val="008C2F24"/>
    <w:rsid w:val="008C38BC"/>
    <w:rsid w:val="008C51E3"/>
    <w:rsid w:val="008C57CD"/>
    <w:rsid w:val="008C7D31"/>
    <w:rsid w:val="008D0579"/>
    <w:rsid w:val="008D1BCA"/>
    <w:rsid w:val="008D378F"/>
    <w:rsid w:val="008D6A53"/>
    <w:rsid w:val="008D7FDC"/>
    <w:rsid w:val="008E35DE"/>
    <w:rsid w:val="008E514B"/>
    <w:rsid w:val="008E53BF"/>
    <w:rsid w:val="008E5F44"/>
    <w:rsid w:val="008E60A1"/>
    <w:rsid w:val="008E6E32"/>
    <w:rsid w:val="008F2240"/>
    <w:rsid w:val="008F3896"/>
    <w:rsid w:val="008F4C07"/>
    <w:rsid w:val="008F5670"/>
    <w:rsid w:val="00905F43"/>
    <w:rsid w:val="00906B56"/>
    <w:rsid w:val="0091257E"/>
    <w:rsid w:val="00913A51"/>
    <w:rsid w:val="00914E57"/>
    <w:rsid w:val="00914F83"/>
    <w:rsid w:val="00916D1C"/>
    <w:rsid w:val="009173E4"/>
    <w:rsid w:val="00921100"/>
    <w:rsid w:val="009212BC"/>
    <w:rsid w:val="009323E6"/>
    <w:rsid w:val="00933F79"/>
    <w:rsid w:val="0093416A"/>
    <w:rsid w:val="00937FBA"/>
    <w:rsid w:val="00942630"/>
    <w:rsid w:val="0094469D"/>
    <w:rsid w:val="009449CB"/>
    <w:rsid w:val="00944F82"/>
    <w:rsid w:val="00950ACD"/>
    <w:rsid w:val="0095112A"/>
    <w:rsid w:val="00951387"/>
    <w:rsid w:val="00954C28"/>
    <w:rsid w:val="0095549D"/>
    <w:rsid w:val="00955BFF"/>
    <w:rsid w:val="00955F90"/>
    <w:rsid w:val="00957A20"/>
    <w:rsid w:val="00960D87"/>
    <w:rsid w:val="009614D7"/>
    <w:rsid w:val="00963AC3"/>
    <w:rsid w:val="0096435C"/>
    <w:rsid w:val="009644A4"/>
    <w:rsid w:val="0096779E"/>
    <w:rsid w:val="00971192"/>
    <w:rsid w:val="009767A4"/>
    <w:rsid w:val="00984987"/>
    <w:rsid w:val="009900AB"/>
    <w:rsid w:val="009926A7"/>
    <w:rsid w:val="00993022"/>
    <w:rsid w:val="00996E71"/>
    <w:rsid w:val="00997048"/>
    <w:rsid w:val="009A1CCD"/>
    <w:rsid w:val="009A24F2"/>
    <w:rsid w:val="009A29B9"/>
    <w:rsid w:val="009A3C20"/>
    <w:rsid w:val="009A6218"/>
    <w:rsid w:val="009A77E7"/>
    <w:rsid w:val="009A7A11"/>
    <w:rsid w:val="009B1FFA"/>
    <w:rsid w:val="009B3B66"/>
    <w:rsid w:val="009B4612"/>
    <w:rsid w:val="009B55F0"/>
    <w:rsid w:val="009B6C54"/>
    <w:rsid w:val="009B780D"/>
    <w:rsid w:val="009B7BD9"/>
    <w:rsid w:val="009B7C1D"/>
    <w:rsid w:val="009C21B5"/>
    <w:rsid w:val="009C2661"/>
    <w:rsid w:val="009C311A"/>
    <w:rsid w:val="009C5609"/>
    <w:rsid w:val="009C66F4"/>
    <w:rsid w:val="009D31FC"/>
    <w:rsid w:val="009D3A02"/>
    <w:rsid w:val="009E125E"/>
    <w:rsid w:val="009F4E1B"/>
    <w:rsid w:val="009F5A5D"/>
    <w:rsid w:val="009F74C2"/>
    <w:rsid w:val="009F7854"/>
    <w:rsid w:val="00A04DCB"/>
    <w:rsid w:val="00A056D9"/>
    <w:rsid w:val="00A1015A"/>
    <w:rsid w:val="00A125A9"/>
    <w:rsid w:val="00A252AF"/>
    <w:rsid w:val="00A30975"/>
    <w:rsid w:val="00A3138C"/>
    <w:rsid w:val="00A3290F"/>
    <w:rsid w:val="00A32B5F"/>
    <w:rsid w:val="00A32FA1"/>
    <w:rsid w:val="00A340FF"/>
    <w:rsid w:val="00A34519"/>
    <w:rsid w:val="00A37AE7"/>
    <w:rsid w:val="00A408AF"/>
    <w:rsid w:val="00A434E5"/>
    <w:rsid w:val="00A4490B"/>
    <w:rsid w:val="00A45629"/>
    <w:rsid w:val="00A47CD3"/>
    <w:rsid w:val="00A50875"/>
    <w:rsid w:val="00A53B8B"/>
    <w:rsid w:val="00A54213"/>
    <w:rsid w:val="00A55BBA"/>
    <w:rsid w:val="00A56E02"/>
    <w:rsid w:val="00A56FB4"/>
    <w:rsid w:val="00A67F58"/>
    <w:rsid w:val="00A7132B"/>
    <w:rsid w:val="00A71886"/>
    <w:rsid w:val="00A752B0"/>
    <w:rsid w:val="00A767D8"/>
    <w:rsid w:val="00A77535"/>
    <w:rsid w:val="00A81153"/>
    <w:rsid w:val="00A83310"/>
    <w:rsid w:val="00A833DF"/>
    <w:rsid w:val="00A85843"/>
    <w:rsid w:val="00AA0EF5"/>
    <w:rsid w:val="00AA261A"/>
    <w:rsid w:val="00AA2E00"/>
    <w:rsid w:val="00AA38B9"/>
    <w:rsid w:val="00AA3C29"/>
    <w:rsid w:val="00AA46E6"/>
    <w:rsid w:val="00AA7338"/>
    <w:rsid w:val="00AB0415"/>
    <w:rsid w:val="00AB0597"/>
    <w:rsid w:val="00AB083B"/>
    <w:rsid w:val="00AC669B"/>
    <w:rsid w:val="00AD52B4"/>
    <w:rsid w:val="00AE6075"/>
    <w:rsid w:val="00AE6A20"/>
    <w:rsid w:val="00AF2715"/>
    <w:rsid w:val="00AF3F7B"/>
    <w:rsid w:val="00AF4DC9"/>
    <w:rsid w:val="00AF6D21"/>
    <w:rsid w:val="00AF7930"/>
    <w:rsid w:val="00B03284"/>
    <w:rsid w:val="00B03E45"/>
    <w:rsid w:val="00B0630F"/>
    <w:rsid w:val="00B06ED5"/>
    <w:rsid w:val="00B06F20"/>
    <w:rsid w:val="00B10F6E"/>
    <w:rsid w:val="00B111A2"/>
    <w:rsid w:val="00B1617E"/>
    <w:rsid w:val="00B17E06"/>
    <w:rsid w:val="00B204F1"/>
    <w:rsid w:val="00B223B6"/>
    <w:rsid w:val="00B23A15"/>
    <w:rsid w:val="00B257B8"/>
    <w:rsid w:val="00B25BCA"/>
    <w:rsid w:val="00B2703D"/>
    <w:rsid w:val="00B302C1"/>
    <w:rsid w:val="00B31880"/>
    <w:rsid w:val="00B35A65"/>
    <w:rsid w:val="00B40196"/>
    <w:rsid w:val="00B42086"/>
    <w:rsid w:val="00B424A7"/>
    <w:rsid w:val="00B43223"/>
    <w:rsid w:val="00B45D36"/>
    <w:rsid w:val="00B517F6"/>
    <w:rsid w:val="00B52517"/>
    <w:rsid w:val="00B530A7"/>
    <w:rsid w:val="00B56EBB"/>
    <w:rsid w:val="00B64633"/>
    <w:rsid w:val="00B65999"/>
    <w:rsid w:val="00B65F61"/>
    <w:rsid w:val="00B67FDC"/>
    <w:rsid w:val="00B76F12"/>
    <w:rsid w:val="00B8174C"/>
    <w:rsid w:val="00B84697"/>
    <w:rsid w:val="00B859B7"/>
    <w:rsid w:val="00B85E55"/>
    <w:rsid w:val="00B869F3"/>
    <w:rsid w:val="00B901F1"/>
    <w:rsid w:val="00B91E55"/>
    <w:rsid w:val="00B92781"/>
    <w:rsid w:val="00B96012"/>
    <w:rsid w:val="00B973F5"/>
    <w:rsid w:val="00BA0C77"/>
    <w:rsid w:val="00BA2711"/>
    <w:rsid w:val="00BA2C09"/>
    <w:rsid w:val="00BB0A96"/>
    <w:rsid w:val="00BB51B4"/>
    <w:rsid w:val="00BB632D"/>
    <w:rsid w:val="00BB67C2"/>
    <w:rsid w:val="00BB72DD"/>
    <w:rsid w:val="00BB767C"/>
    <w:rsid w:val="00BB76F0"/>
    <w:rsid w:val="00BB78E8"/>
    <w:rsid w:val="00BC0EE0"/>
    <w:rsid w:val="00BC11C3"/>
    <w:rsid w:val="00BC18DA"/>
    <w:rsid w:val="00BC4BB4"/>
    <w:rsid w:val="00BC6110"/>
    <w:rsid w:val="00BC7CA9"/>
    <w:rsid w:val="00BD10AA"/>
    <w:rsid w:val="00BD2D76"/>
    <w:rsid w:val="00BD4014"/>
    <w:rsid w:val="00BE1ACA"/>
    <w:rsid w:val="00BE20D2"/>
    <w:rsid w:val="00BE2148"/>
    <w:rsid w:val="00BE260C"/>
    <w:rsid w:val="00BE43B1"/>
    <w:rsid w:val="00BE5CE2"/>
    <w:rsid w:val="00BE660D"/>
    <w:rsid w:val="00BF0FA3"/>
    <w:rsid w:val="00BF3FD1"/>
    <w:rsid w:val="00BF59C1"/>
    <w:rsid w:val="00C00A07"/>
    <w:rsid w:val="00C12902"/>
    <w:rsid w:val="00C1291B"/>
    <w:rsid w:val="00C12DF2"/>
    <w:rsid w:val="00C13652"/>
    <w:rsid w:val="00C142F6"/>
    <w:rsid w:val="00C14604"/>
    <w:rsid w:val="00C22032"/>
    <w:rsid w:val="00C22547"/>
    <w:rsid w:val="00C2304D"/>
    <w:rsid w:val="00C23295"/>
    <w:rsid w:val="00C25825"/>
    <w:rsid w:val="00C27788"/>
    <w:rsid w:val="00C30366"/>
    <w:rsid w:val="00C306E6"/>
    <w:rsid w:val="00C310E9"/>
    <w:rsid w:val="00C31B14"/>
    <w:rsid w:val="00C34714"/>
    <w:rsid w:val="00C34CD4"/>
    <w:rsid w:val="00C356CD"/>
    <w:rsid w:val="00C400B8"/>
    <w:rsid w:val="00C40569"/>
    <w:rsid w:val="00C43A43"/>
    <w:rsid w:val="00C50DFE"/>
    <w:rsid w:val="00C5142C"/>
    <w:rsid w:val="00C54147"/>
    <w:rsid w:val="00C543B2"/>
    <w:rsid w:val="00C563F6"/>
    <w:rsid w:val="00C60C6C"/>
    <w:rsid w:val="00C62B78"/>
    <w:rsid w:val="00C635AE"/>
    <w:rsid w:val="00C65CAB"/>
    <w:rsid w:val="00C76B6E"/>
    <w:rsid w:val="00C83469"/>
    <w:rsid w:val="00C84BE9"/>
    <w:rsid w:val="00C87399"/>
    <w:rsid w:val="00CA314B"/>
    <w:rsid w:val="00CB03FC"/>
    <w:rsid w:val="00CB0D6A"/>
    <w:rsid w:val="00CB0E16"/>
    <w:rsid w:val="00CB306D"/>
    <w:rsid w:val="00CB6225"/>
    <w:rsid w:val="00CC211D"/>
    <w:rsid w:val="00CC30F1"/>
    <w:rsid w:val="00CC43C0"/>
    <w:rsid w:val="00CC499D"/>
    <w:rsid w:val="00CC78D9"/>
    <w:rsid w:val="00CD0F36"/>
    <w:rsid w:val="00CD2440"/>
    <w:rsid w:val="00CD3F20"/>
    <w:rsid w:val="00CD78B0"/>
    <w:rsid w:val="00CD7BD4"/>
    <w:rsid w:val="00CE107D"/>
    <w:rsid w:val="00CE6A2B"/>
    <w:rsid w:val="00CE7169"/>
    <w:rsid w:val="00CE7AF3"/>
    <w:rsid w:val="00CF1B67"/>
    <w:rsid w:val="00CF1BD2"/>
    <w:rsid w:val="00CF42E2"/>
    <w:rsid w:val="00D01697"/>
    <w:rsid w:val="00D03B1C"/>
    <w:rsid w:val="00D066C5"/>
    <w:rsid w:val="00D10768"/>
    <w:rsid w:val="00D117A6"/>
    <w:rsid w:val="00D14380"/>
    <w:rsid w:val="00D15961"/>
    <w:rsid w:val="00D21424"/>
    <w:rsid w:val="00D23B1E"/>
    <w:rsid w:val="00D258D8"/>
    <w:rsid w:val="00D35AC5"/>
    <w:rsid w:val="00D41552"/>
    <w:rsid w:val="00D43DD5"/>
    <w:rsid w:val="00D4484B"/>
    <w:rsid w:val="00D45A75"/>
    <w:rsid w:val="00D47B3C"/>
    <w:rsid w:val="00D528BE"/>
    <w:rsid w:val="00D531AC"/>
    <w:rsid w:val="00D5409C"/>
    <w:rsid w:val="00D546D8"/>
    <w:rsid w:val="00D54EA3"/>
    <w:rsid w:val="00D5600F"/>
    <w:rsid w:val="00D57089"/>
    <w:rsid w:val="00D57213"/>
    <w:rsid w:val="00D57351"/>
    <w:rsid w:val="00D616A4"/>
    <w:rsid w:val="00D63B7D"/>
    <w:rsid w:val="00D645E0"/>
    <w:rsid w:val="00D65F42"/>
    <w:rsid w:val="00D703CB"/>
    <w:rsid w:val="00D71B1A"/>
    <w:rsid w:val="00D75F13"/>
    <w:rsid w:val="00D82668"/>
    <w:rsid w:val="00D936AC"/>
    <w:rsid w:val="00D94424"/>
    <w:rsid w:val="00D95761"/>
    <w:rsid w:val="00D96217"/>
    <w:rsid w:val="00DA1473"/>
    <w:rsid w:val="00DA74C0"/>
    <w:rsid w:val="00DB01FE"/>
    <w:rsid w:val="00DC0A76"/>
    <w:rsid w:val="00DC1346"/>
    <w:rsid w:val="00DC2CD9"/>
    <w:rsid w:val="00DC37B8"/>
    <w:rsid w:val="00DC3C07"/>
    <w:rsid w:val="00DC4FB8"/>
    <w:rsid w:val="00DC5F49"/>
    <w:rsid w:val="00DC76C5"/>
    <w:rsid w:val="00DD0658"/>
    <w:rsid w:val="00DE1599"/>
    <w:rsid w:val="00DE1850"/>
    <w:rsid w:val="00DE1BD2"/>
    <w:rsid w:val="00DE2FEF"/>
    <w:rsid w:val="00DE5E98"/>
    <w:rsid w:val="00DE6D39"/>
    <w:rsid w:val="00DF0651"/>
    <w:rsid w:val="00DF1695"/>
    <w:rsid w:val="00DF5EE6"/>
    <w:rsid w:val="00DF68BF"/>
    <w:rsid w:val="00E0083E"/>
    <w:rsid w:val="00E0177B"/>
    <w:rsid w:val="00E02835"/>
    <w:rsid w:val="00E0455A"/>
    <w:rsid w:val="00E06F4A"/>
    <w:rsid w:val="00E10083"/>
    <w:rsid w:val="00E10F8F"/>
    <w:rsid w:val="00E12584"/>
    <w:rsid w:val="00E14EF8"/>
    <w:rsid w:val="00E1687C"/>
    <w:rsid w:val="00E2010E"/>
    <w:rsid w:val="00E21EB6"/>
    <w:rsid w:val="00E263BB"/>
    <w:rsid w:val="00E2782C"/>
    <w:rsid w:val="00E3000C"/>
    <w:rsid w:val="00E308E6"/>
    <w:rsid w:val="00E32A18"/>
    <w:rsid w:val="00E42746"/>
    <w:rsid w:val="00E445CF"/>
    <w:rsid w:val="00E470FE"/>
    <w:rsid w:val="00E510FE"/>
    <w:rsid w:val="00E5113D"/>
    <w:rsid w:val="00E51150"/>
    <w:rsid w:val="00E51754"/>
    <w:rsid w:val="00E52F02"/>
    <w:rsid w:val="00E55F11"/>
    <w:rsid w:val="00E6075D"/>
    <w:rsid w:val="00E61E0B"/>
    <w:rsid w:val="00E63E5D"/>
    <w:rsid w:val="00E67B96"/>
    <w:rsid w:val="00E7291E"/>
    <w:rsid w:val="00E72F7C"/>
    <w:rsid w:val="00E7657D"/>
    <w:rsid w:val="00E76BBB"/>
    <w:rsid w:val="00E77CDD"/>
    <w:rsid w:val="00E81952"/>
    <w:rsid w:val="00E836EF"/>
    <w:rsid w:val="00E924A7"/>
    <w:rsid w:val="00E94201"/>
    <w:rsid w:val="00E94915"/>
    <w:rsid w:val="00EA4425"/>
    <w:rsid w:val="00EA5499"/>
    <w:rsid w:val="00EB0AB3"/>
    <w:rsid w:val="00EB221C"/>
    <w:rsid w:val="00EC3B74"/>
    <w:rsid w:val="00EC4040"/>
    <w:rsid w:val="00EC5FB4"/>
    <w:rsid w:val="00ED154F"/>
    <w:rsid w:val="00ED47DF"/>
    <w:rsid w:val="00ED4D64"/>
    <w:rsid w:val="00ED55C4"/>
    <w:rsid w:val="00EE62D8"/>
    <w:rsid w:val="00EF1CA8"/>
    <w:rsid w:val="00EF2357"/>
    <w:rsid w:val="00EF6BDB"/>
    <w:rsid w:val="00EF6EAA"/>
    <w:rsid w:val="00F0164A"/>
    <w:rsid w:val="00F02E67"/>
    <w:rsid w:val="00F0409A"/>
    <w:rsid w:val="00F04948"/>
    <w:rsid w:val="00F12163"/>
    <w:rsid w:val="00F13A64"/>
    <w:rsid w:val="00F152C6"/>
    <w:rsid w:val="00F176DC"/>
    <w:rsid w:val="00F20487"/>
    <w:rsid w:val="00F22022"/>
    <w:rsid w:val="00F23B98"/>
    <w:rsid w:val="00F24545"/>
    <w:rsid w:val="00F265C0"/>
    <w:rsid w:val="00F266D2"/>
    <w:rsid w:val="00F322CE"/>
    <w:rsid w:val="00F32829"/>
    <w:rsid w:val="00F3351A"/>
    <w:rsid w:val="00F34AE9"/>
    <w:rsid w:val="00F372B3"/>
    <w:rsid w:val="00F42596"/>
    <w:rsid w:val="00F47387"/>
    <w:rsid w:val="00F50E21"/>
    <w:rsid w:val="00F51EED"/>
    <w:rsid w:val="00F5458E"/>
    <w:rsid w:val="00F5562E"/>
    <w:rsid w:val="00F57F80"/>
    <w:rsid w:val="00F61895"/>
    <w:rsid w:val="00F651A9"/>
    <w:rsid w:val="00F71E11"/>
    <w:rsid w:val="00F74A36"/>
    <w:rsid w:val="00F758D3"/>
    <w:rsid w:val="00F75C77"/>
    <w:rsid w:val="00F7753E"/>
    <w:rsid w:val="00F80E02"/>
    <w:rsid w:val="00F81A42"/>
    <w:rsid w:val="00F8254D"/>
    <w:rsid w:val="00F853F0"/>
    <w:rsid w:val="00F8560B"/>
    <w:rsid w:val="00F9121D"/>
    <w:rsid w:val="00F91C66"/>
    <w:rsid w:val="00F92969"/>
    <w:rsid w:val="00F955CE"/>
    <w:rsid w:val="00FA1123"/>
    <w:rsid w:val="00FA1AD0"/>
    <w:rsid w:val="00FA21C2"/>
    <w:rsid w:val="00FA3805"/>
    <w:rsid w:val="00FB3E1C"/>
    <w:rsid w:val="00FB3EB2"/>
    <w:rsid w:val="00FB4648"/>
    <w:rsid w:val="00FB7915"/>
    <w:rsid w:val="00FD5B64"/>
    <w:rsid w:val="00FD6007"/>
    <w:rsid w:val="00FE049F"/>
    <w:rsid w:val="00FE274F"/>
    <w:rsid w:val="00FE325B"/>
    <w:rsid w:val="00FE776E"/>
    <w:rsid w:val="012651F6"/>
    <w:rsid w:val="0177043A"/>
    <w:rsid w:val="025E6D3F"/>
    <w:rsid w:val="02BD1FAA"/>
    <w:rsid w:val="03ED4D01"/>
    <w:rsid w:val="04FA236D"/>
    <w:rsid w:val="05C97481"/>
    <w:rsid w:val="081137FE"/>
    <w:rsid w:val="082A108B"/>
    <w:rsid w:val="094F2E51"/>
    <w:rsid w:val="09F55130"/>
    <w:rsid w:val="0A1E23B9"/>
    <w:rsid w:val="0D7F0452"/>
    <w:rsid w:val="0E763293"/>
    <w:rsid w:val="0E816AB0"/>
    <w:rsid w:val="0F696E0F"/>
    <w:rsid w:val="0FD87599"/>
    <w:rsid w:val="104D571B"/>
    <w:rsid w:val="115E1C62"/>
    <w:rsid w:val="11AD799D"/>
    <w:rsid w:val="12993CB4"/>
    <w:rsid w:val="14AF7580"/>
    <w:rsid w:val="14DF456E"/>
    <w:rsid w:val="169A152F"/>
    <w:rsid w:val="176E62EE"/>
    <w:rsid w:val="189C0C7C"/>
    <w:rsid w:val="1D002036"/>
    <w:rsid w:val="1DC017EA"/>
    <w:rsid w:val="1DF1585A"/>
    <w:rsid w:val="1E35279E"/>
    <w:rsid w:val="21361B84"/>
    <w:rsid w:val="218675BD"/>
    <w:rsid w:val="22E93682"/>
    <w:rsid w:val="22EF4AD7"/>
    <w:rsid w:val="22F30943"/>
    <w:rsid w:val="24E51124"/>
    <w:rsid w:val="252A649E"/>
    <w:rsid w:val="2596035E"/>
    <w:rsid w:val="29B43029"/>
    <w:rsid w:val="29CE03CD"/>
    <w:rsid w:val="2C4115EE"/>
    <w:rsid w:val="2CA565E3"/>
    <w:rsid w:val="2EEF0044"/>
    <w:rsid w:val="2F9A484B"/>
    <w:rsid w:val="31CE0B18"/>
    <w:rsid w:val="324C3B99"/>
    <w:rsid w:val="3550213D"/>
    <w:rsid w:val="35F57451"/>
    <w:rsid w:val="36732303"/>
    <w:rsid w:val="37F63C4B"/>
    <w:rsid w:val="3A262866"/>
    <w:rsid w:val="3E6C3A00"/>
    <w:rsid w:val="46AC7239"/>
    <w:rsid w:val="46D904EB"/>
    <w:rsid w:val="481F0323"/>
    <w:rsid w:val="48B66105"/>
    <w:rsid w:val="4AC50E92"/>
    <w:rsid w:val="4B6A6072"/>
    <w:rsid w:val="4C070BF5"/>
    <w:rsid w:val="4C9F6EF3"/>
    <w:rsid w:val="4D3A172B"/>
    <w:rsid w:val="5278716B"/>
    <w:rsid w:val="541061F1"/>
    <w:rsid w:val="54A476E2"/>
    <w:rsid w:val="55DD1100"/>
    <w:rsid w:val="59C127A3"/>
    <w:rsid w:val="5AE60407"/>
    <w:rsid w:val="5AEB3E2F"/>
    <w:rsid w:val="5BB0078F"/>
    <w:rsid w:val="5C0A2297"/>
    <w:rsid w:val="5F3E567C"/>
    <w:rsid w:val="5F725917"/>
    <w:rsid w:val="63C93F2A"/>
    <w:rsid w:val="63F149D3"/>
    <w:rsid w:val="664A4CEF"/>
    <w:rsid w:val="667438CA"/>
    <w:rsid w:val="66C8678C"/>
    <w:rsid w:val="67B56C9E"/>
    <w:rsid w:val="68F578CF"/>
    <w:rsid w:val="68FC117A"/>
    <w:rsid w:val="6B1C2223"/>
    <w:rsid w:val="6BB86D3B"/>
    <w:rsid w:val="6C6B5D04"/>
    <w:rsid w:val="6C7D2DE2"/>
    <w:rsid w:val="6CFB1C48"/>
    <w:rsid w:val="6D2F6A64"/>
    <w:rsid w:val="6D5566CF"/>
    <w:rsid w:val="736D2D2A"/>
    <w:rsid w:val="7418550E"/>
    <w:rsid w:val="752F7314"/>
    <w:rsid w:val="75ED4793"/>
    <w:rsid w:val="773F50A9"/>
    <w:rsid w:val="77520F27"/>
    <w:rsid w:val="78334D5C"/>
    <w:rsid w:val="7A0B71F7"/>
    <w:rsid w:val="7A503454"/>
    <w:rsid w:val="7B1679F0"/>
    <w:rsid w:val="7BB70E68"/>
    <w:rsid w:val="7D223B54"/>
    <w:rsid w:val="7E18472B"/>
    <w:rsid w:val="7ED8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after="100"/>
      <w:outlineLvl w:val="1"/>
    </w:pPr>
    <w:rPr>
      <w:rFonts w:ascii="Arial" w:hAnsi="Arial"/>
      <w:b/>
      <w:sz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40" w:lineRule="exact"/>
      <w:jc w:val="center"/>
    </w:pPr>
    <w:rPr>
      <w:sz w:val="18"/>
    </w:rPr>
  </w:style>
  <w:style w:type="paragraph" w:styleId="4">
    <w:name w:val="Body Text"/>
    <w:basedOn w:val="1"/>
    <w:uiPriority w:val="0"/>
    <w:pPr>
      <w:spacing w:after="120"/>
    </w:pPr>
  </w:style>
  <w:style w:type="paragraph" w:styleId="5">
    <w:name w:val="Body Text Indent"/>
    <w:basedOn w:val="1"/>
    <w:uiPriority w:val="0"/>
    <w:pPr>
      <w:spacing w:after="120"/>
      <w:ind w:left="420" w:leftChars="200"/>
    </w:pPr>
  </w:style>
  <w:style w:type="paragraph" w:styleId="6">
    <w:name w:val="Plain Text"/>
    <w:basedOn w:val="1"/>
    <w:link w:val="31"/>
    <w:qFormat/>
    <w:uiPriority w:val="99"/>
    <w:rPr>
      <w:rFonts w:ascii="宋体" w:hAnsi="Courier New" w:cs="Courier New"/>
      <w:szCs w:val="21"/>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semiHidden/>
    <w:qFormat/>
    <w:uiPriority w:val="0"/>
    <w:rPr>
      <w:rFonts w:ascii="黑体" w:eastAsia="黑体"/>
      <w:smallCaps/>
      <w:szCs w:val="21"/>
    </w:rPr>
  </w:style>
  <w:style w:type="paragraph" w:styleId="11">
    <w:name w:val="Normal (Web)"/>
    <w:basedOn w:val="1"/>
    <w:qFormat/>
    <w:uiPriority w:val="0"/>
    <w:pPr>
      <w:widowControl/>
      <w:spacing w:before="100" w:beforeAutospacing="1" w:after="100" w:afterAutospacing="1"/>
    </w:pPr>
    <w:rPr>
      <w:rFonts w:ascii="宋体" w:hAnsi="宋体" w:cs="宋体"/>
    </w:rPr>
  </w:style>
  <w:style w:type="paragraph" w:styleId="12">
    <w:name w:val="Body Text First Indent"/>
    <w:basedOn w:val="4"/>
    <w:uiPriority w:val="0"/>
    <w:pPr>
      <w:ind w:firstLine="420" w:firstLineChars="100"/>
    </w:p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page number"/>
    <w:basedOn w:val="15"/>
    <w:uiPriority w:val="0"/>
  </w:style>
  <w:style w:type="character" w:styleId="18">
    <w:name w:val="Hyperlink"/>
    <w:uiPriority w:val="0"/>
    <w:rPr>
      <w:color w:val="0000FF"/>
      <w:u w:val="single"/>
    </w:rPr>
  </w:style>
  <w:style w:type="character" w:customStyle="1" w:styleId="19">
    <w:name w:val="段 Char"/>
    <w:link w:val="20"/>
    <w:qFormat/>
    <w:uiPriority w:val="0"/>
    <w:rPr>
      <w:rFonts w:ascii="宋体"/>
      <w:sz w:val="21"/>
      <w:lang w:val="en-US" w:eastAsia="zh-CN" w:bidi="ar-SA"/>
    </w:rPr>
  </w:style>
  <w:style w:type="paragraph" w:customStyle="1" w:styleId="20">
    <w:name w:val="段"/>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四级条标题"/>
    <w:basedOn w:val="1"/>
    <w:next w:val="20"/>
    <w:uiPriority w:val="0"/>
    <w:pPr>
      <w:widowControl/>
      <w:spacing w:beforeLines="50" w:afterLines="50"/>
      <w:jc w:val="left"/>
      <w:outlineLvl w:val="5"/>
    </w:pPr>
    <w:rPr>
      <w:rFonts w:ascii="黑体" w:eastAsia="黑体"/>
      <w:kern w:val="0"/>
      <w:szCs w:val="21"/>
    </w:rPr>
  </w:style>
  <w:style w:type="paragraph" w:customStyle="1" w:styleId="22">
    <w:name w:val="注："/>
    <w:next w:val="20"/>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3">
    <w:name w:val="p0"/>
    <w:basedOn w:val="1"/>
    <w:uiPriority w:val="0"/>
    <w:pPr>
      <w:widowControl/>
    </w:pPr>
    <w:rPr>
      <w:kern w:val="0"/>
      <w:szCs w:val="21"/>
    </w:rPr>
  </w:style>
  <w:style w:type="paragraph" w:customStyle="1" w:styleId="24">
    <w:name w:val="Char"/>
    <w:basedOn w:val="1"/>
    <w:uiPriority w:val="0"/>
    <w:pPr>
      <w:widowControl/>
      <w:spacing w:after="160" w:line="240" w:lineRule="exact"/>
      <w:jc w:val="left"/>
    </w:pPr>
  </w:style>
  <w:style w:type="paragraph" w:customStyle="1" w:styleId="25">
    <w:name w:val="二级条标题"/>
    <w:basedOn w:val="26"/>
    <w:next w:val="20"/>
    <w:qFormat/>
    <w:uiPriority w:val="99"/>
    <w:pPr>
      <w:spacing w:beforeLines="50" w:afterLines="50"/>
      <w:ind w:left="1702"/>
      <w:jc w:val="left"/>
      <w:outlineLvl w:val="3"/>
    </w:pPr>
    <w:rPr>
      <w:szCs w:val="21"/>
    </w:rPr>
  </w:style>
  <w:style w:type="paragraph" w:customStyle="1" w:styleId="26">
    <w:name w:val="一级条标题"/>
    <w:basedOn w:val="1"/>
    <w:next w:val="20"/>
    <w:uiPriority w:val="0"/>
    <w:pPr>
      <w:widowControl/>
      <w:outlineLvl w:val="2"/>
    </w:pPr>
    <w:rPr>
      <w:rFonts w:ascii="黑体" w:eastAsia="黑体"/>
      <w:kern w:val="0"/>
      <w:szCs w:val="20"/>
    </w:rPr>
  </w:style>
  <w:style w:type="paragraph" w:customStyle="1" w:styleId="27">
    <w:name w:val="五级条标题"/>
    <w:basedOn w:val="21"/>
    <w:next w:val="20"/>
    <w:uiPriority w:val="0"/>
    <w:pPr>
      <w:outlineLvl w:val="6"/>
    </w:pPr>
  </w:style>
  <w:style w:type="paragraph" w:customStyle="1" w:styleId="28">
    <w:name w:val="_Style 1"/>
    <w:basedOn w:val="1"/>
    <w:uiPriority w:val="0"/>
    <w:pPr>
      <w:tabs>
        <w:tab w:val="left" w:pos="360"/>
      </w:tabs>
    </w:pPr>
    <w:rPr>
      <w:szCs w:val="20"/>
    </w:rPr>
  </w:style>
  <w:style w:type="paragraph" w:customStyle="1" w:styleId="29">
    <w:name w:val="四级无"/>
    <w:basedOn w:val="21"/>
    <w:uiPriority w:val="0"/>
    <w:pPr>
      <w:spacing w:beforeLines="0" w:afterLines="0"/>
    </w:pPr>
    <w:rPr>
      <w:rFonts w:ascii="宋体" w:eastAsia="宋体"/>
    </w:rPr>
  </w:style>
  <w:style w:type="paragraph" w:customStyle="1" w:styleId="30">
    <w:name w:val="章标题"/>
    <w:next w:val="20"/>
    <w:qFormat/>
    <w:uiPriority w:val="0"/>
    <w:pPr>
      <w:tabs>
        <w:tab w:val="left" w:pos="360"/>
      </w:tabs>
      <w:spacing w:beforeLines="100" w:afterLines="100"/>
      <w:jc w:val="both"/>
      <w:outlineLvl w:val="1"/>
    </w:pPr>
    <w:rPr>
      <w:rFonts w:ascii="黑体" w:hAnsi="Times New Roman" w:eastAsia="黑体" w:cs="Times New Roman"/>
      <w:sz w:val="21"/>
      <w:lang w:val="en-US" w:eastAsia="zh-CN" w:bidi="ar-SA"/>
    </w:rPr>
  </w:style>
  <w:style w:type="character" w:customStyle="1" w:styleId="31">
    <w:name w:val="纯文本 Char"/>
    <w:basedOn w:val="15"/>
    <w:link w:val="6"/>
    <w:locked/>
    <w:uiPriority w:val="99"/>
    <w:rPr>
      <w:rFonts w:ascii="宋体" w:hAnsi="Courier New" w:cs="Courier New"/>
      <w:kern w:val="2"/>
      <w:sz w:val="21"/>
      <w:szCs w:val="21"/>
    </w:rPr>
  </w:style>
  <w:style w:type="paragraph" w:customStyle="1" w:styleId="32">
    <w:name w:val="列出段落1"/>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927</Words>
  <Characters>5285</Characters>
  <Lines>44</Lines>
  <Paragraphs>12</Paragraphs>
  <TotalTime>104</TotalTime>
  <ScaleCrop>false</ScaleCrop>
  <LinksUpToDate>false</LinksUpToDate>
  <CharactersWithSpaces>6200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2021-12-06T01:04:00Z</dcterms:created>
  <dc:creator>nbyn-chenhw</dc:creator>
  <cp:lastModifiedBy>CathayMok</cp:lastModifiedBy>
  <cp:lastPrinted>2020-10-13T10:13:00Z</cp:lastPrinted>
  <dcterms:modified xsi:type="dcterms:W3CDTF">2021-12-09T05:53:07Z</dcterms:modified>
  <dc:title>《深冲压用铜-钢复合带材》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7A475AD718C64565B6C9B61716B2CE68</vt:lpwstr>
  </property>
</Properties>
</file>