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Times New Roman"/>
          <w:highlight w:val="none"/>
        </w:rPr>
      </w:pPr>
      <w:bookmarkStart w:id="3" w:name="_GoBack"/>
      <w:bookmarkEnd w:id="3"/>
      <w:r>
        <w:rPr>
          <w:rFonts w:ascii="Times New Roman"/>
          <w:highlight w:val="none"/>
        </w:rPr>
        <w:t>ICS XXXX</w:t>
      </w:r>
    </w:p>
    <w:p>
      <w:pPr>
        <w:rPr>
          <w:sz w:val="28"/>
          <w:highlight w:val="none"/>
        </w:rPr>
      </w:pPr>
    </w:p>
    <w:p>
      <w:pPr>
        <w:rPr>
          <w:sz w:val="28"/>
          <w:highlight w:val="none"/>
        </w:rPr>
      </w:pPr>
    </w:p>
    <w:p>
      <w:pPr>
        <w:rPr>
          <w:sz w:val="28"/>
          <w:highlight w:val="none"/>
        </w:rPr>
      </w:pPr>
    </w:p>
    <w:p>
      <w:pPr>
        <w:rPr>
          <w:sz w:val="28"/>
          <w:highlight w:val="none"/>
        </w:rPr>
      </w:pPr>
    </w:p>
    <w:p>
      <w:pPr>
        <w:rPr>
          <w:sz w:val="28"/>
          <w:highlight w:val="none"/>
        </w:rPr>
      </w:pPr>
      <w:r>
        <w:rPr>
          <w:sz w:val="20"/>
          <w:highlight w:val="none"/>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306070</wp:posOffset>
                </wp:positionV>
                <wp:extent cx="6057900" cy="0"/>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4.1pt;height:0pt;width:477pt;z-index:251667456;mso-width-relative:page;mso-height-relative:page;" filled="f" stroked="t" coordsize="21600,21600" o:gfxdata="UEsDBAoAAAAAAIdO4kAAAAAAAAAAAAAAAAAEAAAAZHJzL1BLAwQUAAAACACHTuJAP7+bldQAAAAG&#10;AQAADwAAAGRycy9kb3ducmV2LnhtbE2PzU7DMBCE70i8g7VIXCpqN5SqhDg9ALlxoVBx3cZLEhGv&#10;09j9gadnEQc4zsxq5ttidfK9OtAYu8AWZlMDirgOruPGwutLdbUEFROywz4wWfikCKvy/KzA3IUj&#10;P9NhnRolJRxztNCmNORax7olj3EaBmLJ3sPoMYkcG+1GPEq573VmzEJ77FgWWhzovqX6Y733FmK1&#10;oV31Nakn5u26CZTtHp4e0drLi5m5A5XolP6O4Qdf0KEUpm3Ys4uqtyCPJAvzZQZK0tubuRjbX0OX&#10;hf6PX34DUEsDBBQAAAAIAIdO4kACPaJJ6gEAALoDAAAOAAAAZHJzL2Uyb0RvYy54bWytU7GOEzEQ&#10;7ZH4B8s92U2kHNwqmysSHc0Bke74AMfrzVrYHsvjZJOf4AeQ6KCipOdvOD6DsTcJx9FcwRaWxzPz&#10;Zt6b2dnV3hq2UwE1uJqPRyVnyklotNvU/P3d9YtXnGEUrhEGnKr5QSG/mj9/Nut9pSbQgWlUYATi&#10;sOp9zbsYfVUUKDtlBY7AK0fOFoIVkcywKZogekK3ppiU5UXRQ2h8AKkQ6XU5OPkRMTwFENpWS7UE&#10;ubXKxQE1KCMiUcJOe+Tz3G3bKhnftS2qyEzNiWnMJxWh+zqdxXwmqk0QvtPy2IJ4SguPOFmhHRU9&#10;Qy1FFGwb9D9QVssACG0cSbDFQCQrQizG5SNtbjvhVeZCUqM/i47/D1a+3a0C0w1twpQzJyxN/P7T&#10;958fv/z68ZnO+29fGXlIpt5jRdELtwqJqNy7W38D8gMyB4tOuI3K7d4dPEGMU0bxV0oy0FOxdf8G&#10;GooR2whZs30bbIIkNdg+j+ZwHo3aRybp8aKcvrwsaWry5CtEdUr0AeNrBZalS82Ndkk1UYndDcbU&#10;iKhOIenZwbU2Jk/eONbX/HI6meYEBKOb5ExhGDbrhQlsJ9Lu5C+zIs/DsABb1wxFjEt5Kq/dsfKJ&#10;9aDfGprDKpykoZHm3o7rl3bmoZ0F/PPLz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7+bldQA&#10;AAAGAQAADwAAAAAAAAABACAAAAAiAAAAZHJzL2Rvd25yZXYueG1sUEsBAhQAFAAAAAgAh07iQAI9&#10;oknqAQAAugMAAA4AAAAAAAAAAQAgAAAAIwEAAGRycy9lMm9Eb2MueG1sUEsFBgAAAAAGAAYAWQEA&#10;AH8FAAAAAA==&#10;">
                <v:fill on="f" focussize="0,0"/>
                <v:stroke color="#000000" joinstyle="round"/>
                <v:imagedata o:title=""/>
                <o:lock v:ext="edit" aspectratio="f"/>
              </v:line>
            </w:pict>
          </mc:Fallback>
        </mc:AlternateContent>
      </w:r>
    </w:p>
    <w:p>
      <w:pPr>
        <w:pStyle w:val="13"/>
        <w:rPr>
          <w:highlight w:val="none"/>
        </w:rPr>
      </w:pPr>
      <w:bookmarkStart w:id="0" w:name="SectionMark0"/>
    </w:p>
    <w:p>
      <w:pPr>
        <w:pStyle w:val="13"/>
        <w:rPr>
          <w:highlight w:val="none"/>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r>
        <w:rPr>
          <w:highlight w:val="none"/>
        </w:rPr>
        <mc:AlternateContent>
          <mc:Choice Requires="wps">
            <w:drawing>
              <wp:anchor distT="0" distB="0" distL="114300" distR="114300" simplePos="0" relativeHeight="251668480" behindDoc="0" locked="0" layoutInCell="1" allowOverlap="1">
                <wp:simplePos x="0" y="0"/>
                <wp:positionH relativeFrom="column">
                  <wp:posOffset>4366260</wp:posOffset>
                </wp:positionH>
                <wp:positionV relativeFrom="paragraph">
                  <wp:posOffset>6781165</wp:posOffset>
                </wp:positionV>
                <wp:extent cx="600075" cy="420370"/>
                <wp:effectExtent l="0" t="0" r="9525" b="1778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600075" cy="420370"/>
                        </a:xfrm>
                        <a:prstGeom prst="rect">
                          <a:avLst/>
                        </a:prstGeom>
                        <a:solidFill>
                          <a:srgbClr val="FFFFFF"/>
                        </a:solidFill>
                        <a:ln w="9525">
                          <a:noFill/>
                          <a:miter lim="800000"/>
                        </a:ln>
                        <a:effectLst/>
                      </wps:spPr>
                      <wps:txbx>
                        <w:txbxContent>
                          <w:p>
                            <w:pPr>
                              <w:rPr>
                                <w:sz w:val="28"/>
                                <w:szCs w:val="28"/>
                              </w:rPr>
                            </w:pPr>
                            <w:r>
                              <w:rPr>
                                <w:rFonts w:hint="eastAsia"/>
                                <w:sz w:val="28"/>
                                <w:szCs w:val="28"/>
                              </w:rPr>
                              <w:t>发布</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43.8pt;margin-top:533.95pt;height:33.1pt;width:47.25pt;z-index:251668480;mso-width-relative:page;mso-height-relative:page;" fillcolor="#FFFFFF" filled="t" stroked="f" coordsize="21600,21600" o:gfxdata="UEsDBAoAAAAAAIdO4kAAAAAAAAAAAAAAAAAEAAAAZHJzL1BLAwQUAAAACACHTuJAvegK5NoAAAAN&#10;AQAADwAAAGRycy9kb3ducmV2LnhtbE2PQU7DMBBF90jcwZpKbBC1U4qdpnEqgQRi29IDTGI3iYjt&#10;KHab9vYMK1jO/Kc/b8rd1Q3sYqfYB68hWwpg1jfB9L7VcPx6f8qBxYTe4BC81XCzEXbV/V2JhQmz&#10;39vLIbWMSnwsUEOX0lhwHpvOOozLMFpP2SlMDhONU8vNhDOVu4GvhJDcYe/pQoejfets8304Ow2n&#10;z/nxZTPXH+mo9mv5ir2qw03rh0UmtsCSvaY/GH71SR0qcqrD2ZvIBg0yV5JQCoRUG2CEqHyVAatp&#10;lT2vM+BVyf9/Uf0AUEsDBBQAAAAIAIdO4kAxhDDMQgIAAGMEAAAOAAAAZHJzL2Uyb0RvYy54bWyt&#10;VEuOEzEQ3SNxB8t70p2QTGZa6YyGREFIw0caOIDjdqctbJexnXQPB4AbsGLDnnPlHJTdSYjCZhZk&#10;0XK5ys+vXj1ndttpRXbCeQmmpMNBTokwHCppNiX99HH14poSH5ipmAIjSvooPL2dP382a20hRtCA&#10;qoQjCGJ80dqSNiHYIss8b4RmfgBWGEzW4DQLGLpNVjnWIrpW2SjPr7IWXGUdcOE97i77JD0guqcA&#10;Ql1LLpbAt1qY0KM6oVjAlnwjrafzxLauBQ/v69qLQFRJsdOQvngJrtfxm81nrNg4ZhvJDxTYUyhc&#10;9KSZNHjpCWrJAiNbJ/+B0pI78FCHAQed9Y0kRbCLYX6hzUPDrEi9oNTenkT3/w+Wv9t9cERWJR0N&#10;p5QYpnHk+x/f9z9/7399I3ETJWqtL7DywWJt6F5Bh8ZJ7Xp7D/yzJwYWDTMbcecctI1gFVIcxpPZ&#10;2dEex0eQdfsWKryJbQMkoK52OuqHihBEx/E8nsYjukA4bl7leT6dUMIxNR7lL6dpfBkrjoet8+G1&#10;AE3ioqQOp5/A2e7eh0iGFceSeJcHJauVVCoFbrNeKEd2DJ2ySr/E/6JMGdKW9GYymiRkA/F8MpGW&#10;Ad+Fkrqk10g0P5JTJsKL5MUDjahJlKEXJHTr7qDxGqpHVMdB71N8pbhowH2lpEWPltR/2TInKFFv&#10;DCp8MxyPo6lTMJ5MRxi488z6PMMMR6iSBkr65SKkhxDpGbjDSdQyqRTp9UwO80PvJfEO7ySa+zxO&#10;VX//G+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3oCuTaAAAADQEAAA8AAAAAAAAAAQAgAAAA&#10;IgAAAGRycy9kb3ducmV2LnhtbFBLAQIUABQAAAAIAIdO4kAxhDDMQgIAAGMEAAAOAAAAAAAAAAEA&#10;IAAAACkBAABkcnMvZTJvRG9jLnhtbFBLBQYAAAAABgAGAFkBAADdBQAAAAA=&#10;">
                <v:fill on="t" focussize="0,0"/>
                <v:stroke on="f" miterlimit="8" joinstyle="miter"/>
                <v:imagedata o:title=""/>
                <o:lock v:ext="edit" aspectratio="f"/>
                <v:textbox>
                  <w:txbxContent>
                    <w:p>
                      <w:pPr>
                        <w:rPr>
                          <w:sz w:val="28"/>
                          <w:szCs w:val="28"/>
                        </w:rPr>
                      </w:pPr>
                      <w:r>
                        <w:rPr>
                          <w:rFonts w:hint="eastAsia"/>
                          <w:sz w:val="28"/>
                          <w:szCs w:val="28"/>
                        </w:rPr>
                        <w:t>发布</w:t>
                      </w:r>
                    </w:p>
                  </w:txbxContent>
                </v:textbox>
              </v:shape>
            </w:pict>
          </mc:Fallback>
        </mc:AlternateContent>
      </w:r>
      <w:r>
        <w:rPr>
          <w:highlight w:val="none"/>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6631940</wp:posOffset>
                </wp:positionV>
                <wp:extent cx="6121400" cy="0"/>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a:effectLst/>
                      </wps:spPr>
                      <wps:bodyPr/>
                    </wps:wsp>
                  </a:graphicData>
                </a:graphic>
              </wp:anchor>
            </w:drawing>
          </mc:Choice>
          <mc:Fallback>
            <w:pict>
              <v:line id="_x0000_s1026" o:spid="_x0000_s1026" o:spt="20" style="position:absolute;left:0pt;margin-left:-1.5pt;margin-top:522.2pt;height:0pt;width:482pt;z-index:251665408;mso-width-relative:page;mso-height-relative:page;" filled="f" stroked="t" coordsize="21600,21600" o:gfxdata="UEsDBAoAAAAAAIdO4kAAAAAAAAAAAAAAAAAEAAAAZHJzL1BLAwQUAAAACACHTuJA6S1EYdUAAAAM&#10;AQAADwAAAGRycy9kb3ducmV2LnhtbE2PQUvDQBCF74L/YRnBi7S70VhszKagIHi1LYi3bXaaBLOz&#10;ITtN6r93PIge583jve+Vm3Po1YRj6iJZyJYGFFIdfUeNhf3uZfEAKrEj7/pIaOELE2yqy4vSFT7O&#10;9IbTlhslIZQKZ6FlHgqtU91icGkZByT5HeMYHMs5NtqPbpbw0OtbY1Y6uI6koXUDPrdYf25PwcL8&#10;/qrrj/WNCffTnvXR5E8mRGuvrzLzCIrxzH9m+MEXdKiE6RBP5JPqLSzuZAqLbvI8ByWO9SoT6fAr&#10;6arU/0dU31BLAwQUAAAACACHTuJAJyDdS+kBAAC7AwAADgAAAGRycy9lMm9Eb2MueG1srVOxjhMx&#10;EO2R+AfLPdlNdDqiVTZXJDqaAyLd8QETrzdrYXss28kmP8EPINFBRUnP33B8BmNvEiA0V7CF5fHM&#10;vJn3ZnZ2szea7aQPCm3Nx6OSM2kFNspuav7u4fbFlLMQwTag0cqaH2TgN/Pnz2a9q+QEO9SN9IxA&#10;bKh6V/MuRlcVRRCdNBBG6KQlZ4veQCTTb4rGQ0/oRheTsrwuevSN8yhkCPS6HJz8iOifAohtq4Rc&#10;otgaaeOA6qWGSJRCp1zg89xt20oR37ZtkJHpmhPTmE8qQvd1Oov5DKqNB9cpcWwBntLCBScDylLR&#10;M9QSIrCtV/9AGSU8BmzjSKApBiJZEWIxLi+0ue/AycyFpA7uLHr4f7DizW7lmWpoE644s2Bo4o8f&#10;v/348Pnn9090Pn79wshDMvUuVBS9sCufiIq9vXd3KN4HZnHRgd3I3O7DwRHEOGUUf6UkIzgqtu5f&#10;Y0MxsI2YNdu33iRIUoPt82gO59HIfWSCHq/Hk/FVSVMTJ18B1SnR+RBfSTQsXWqulU2qQQW7uxBT&#10;I1CdQtKzxVuldZ68tqynbicvCTq5AmrVJG82/Ga90J7tgJZnWtI3zbQuwjxubTNU0Tblybx3x9In&#10;2oOAa2wOK3/ShmaamzvuX1qaP+2s4O9/bv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S1EYdUA&#10;AAAMAQAADwAAAAAAAAABACAAAAAiAAAAZHJzL2Rvd25yZXYueG1sUEsBAhQAFAAAAAgAh07iQCcg&#10;3UvpAQAAuwMAAA4AAAAAAAAAAQAgAAAAJAEAAGRycy9lMm9Eb2MueG1sUEsFBgAAAAAGAAYAWQEA&#10;AH8F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9504" behindDoc="0" locked="1" layoutInCell="1" allowOverlap="1">
                <wp:simplePos x="0" y="0"/>
                <wp:positionH relativeFrom="margin">
                  <wp:posOffset>610235</wp:posOffset>
                </wp:positionH>
                <wp:positionV relativeFrom="margin">
                  <wp:posOffset>828675</wp:posOffset>
                </wp:positionV>
                <wp:extent cx="4886325" cy="353695"/>
                <wp:effectExtent l="0" t="0" r="9525" b="8255"/>
                <wp:wrapNone/>
                <wp:docPr id="3" name="文本框 3"/>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w="9525">
                          <a:noFill/>
                        </a:ln>
                        <a:effectLst/>
                      </wps:spPr>
                      <wps:txbx>
                        <w:txbxContent>
                          <w:p>
                            <w:pPr>
                              <w:pStyle w:val="26"/>
                              <w:rPr>
                                <w:sz w:val="52"/>
                                <w:szCs w:val="56"/>
                              </w:rPr>
                            </w:pPr>
                            <w:r>
                              <w:rPr>
                                <w:rFonts w:hint="eastAsia"/>
                                <w:sz w:val="52"/>
                                <w:szCs w:val="56"/>
                              </w:rPr>
                              <w:t>团体标准</w:t>
                            </w:r>
                          </w:p>
                        </w:txbxContent>
                      </wps:txbx>
                      <wps:bodyPr lIns="0" tIns="0" rIns="0" bIns="0" upright="1"/>
                    </wps:wsp>
                  </a:graphicData>
                </a:graphic>
              </wp:anchor>
            </w:drawing>
          </mc:Choice>
          <mc:Fallback>
            <w:pict>
              <v:shape id="_x0000_s1026" o:spid="_x0000_s1026" o:spt="202" type="#_x0000_t202" style="position:absolute;left:0pt;margin-left:48.05pt;margin-top:65.25pt;height:27.85pt;width:384.75pt;mso-position-horizontal-relative:margin;mso-position-vertical-relative:margin;z-index:251669504;mso-width-relative:page;mso-height-relative:page;" fillcolor="#FFFFFF" filled="t" stroked="f" coordsize="21600,21600" o:gfxdata="UEsDBAoAAAAAAIdO4kAAAAAAAAAAAAAAAAAEAAAAZHJzL1BLAwQUAAAACACHTuJAQl7Kp9gAAAAK&#10;AQAADwAAAGRycy9kb3ducmV2LnhtbE2PwU7DMAyG70i8Q2QkLoglLVpUStNJbHCDw8a0c9aEtqJx&#10;qiRdt7fHnNjRvz/9/lytzm5gJxti71FBthDALDbe9Ngq2H+9PxbAYtJo9ODRKrjYCKv69qbSpfEz&#10;bu1pl1pGJRhLraBLaSw5j01nnY4LP1qk3bcPTicaQ8tN0DOVu4HnQkjudI90odOjXXe2+dlNToHc&#10;hGne4vphs3/70J9jmx9eLwel7u8y8QIs2XP6h+FPn9ShJqejn9BENih4lhmRlD+JJTACCrmUwI6U&#10;FDIHXlf8+oX6F1BLAwQUAAAACACHTuJA6baoFNsBAACyAwAADgAAAGRycy9lMm9Eb2MueG1srVPN&#10;jtMwEL4j8Q6W7zRNq63YqOlKUBUhIUDa5QEcx0ks+U9jt0lfAN6AExfuPFefg7GTlGW57IEckvHM&#10;+Jv5vpls7watyEmAl9aUNF8sKRGG21qatqRfHg6vXlPiAzM1U9aIkp6Fp3e7ly+2vSvEynZW1QII&#10;ghhf9K6kXQiuyDLPO6GZX1gnDAYbC5oFPEKb1cB6RNcqWy2Xm6y3UDuwXHiP3v0YpBMiPAfQNo3k&#10;Ym/5UQsTRlQQigWk5DvpPN2lbptG8PCpabwIRJUUmYb0xiJoV/Gd7basaIG5TvKpBfacFp5w0kwa&#10;LHqF2rPAyBHkP1BacrDeNmHBrc5GIkkRZJEvn2hz3zEnEheU2rur6P7/wfKPp89AZF3SNSWGaRz4&#10;5fu3y49fl59fyTrK0ztfYNa9w7wwvLEDLs3s9+iMrIcGdPwiH4JxFPd8FVcMgXB0bnJkuMYQx9j6&#10;Ns83Sf3sz20HPrwTVpNolBRweElTdvrgA3aCqXNKLOatkvVBKpUO0FZvFZATw0Ef0hObxCt/pSlD&#10;+pLe3qxuErKx8f6Yp0zEEWlnpnqR+kgxWmGohkmPytZnlEO9NziKuFazAbNRzcbRgWw7pJNEyyIQ&#10;jjJ1Nq1d3JXHZ7Qf/2q7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eyqfYAAAACgEAAA8AAAAA&#10;AAAAAQAgAAAAIgAAAGRycy9kb3ducmV2LnhtbFBLAQIUABQAAAAIAIdO4kDptqgU2wEAALIDAAAO&#10;AAAAAAAAAAEAIAAAACcBAABkcnMvZTJvRG9jLnhtbFBLBQYAAAAABgAGAFkBAAB0BQAAAAA=&#10;">
                <v:fill on="t" focussize="0,0"/>
                <v:stroke on="f"/>
                <v:imagedata o:title=""/>
                <o:lock v:ext="edit" aspectratio="f"/>
                <v:textbox inset="0mm,0mm,0mm,0mm">
                  <w:txbxContent>
                    <w:p>
                      <w:pPr>
                        <w:pStyle w:val="26"/>
                        <w:rPr>
                          <w:sz w:val="52"/>
                          <w:szCs w:val="56"/>
                        </w:rPr>
                      </w:pPr>
                      <w:r>
                        <w:rPr>
                          <w:rFonts w:hint="eastAsia"/>
                          <w:sz w:val="52"/>
                          <w:szCs w:val="56"/>
                        </w:rPr>
                        <w:t>团体标准</w:t>
                      </w:r>
                    </w:p>
                  </w:txbxContent>
                </v:textbox>
                <w10:anchorlock/>
              </v:shape>
            </w:pict>
          </mc:Fallback>
        </mc:AlternateContent>
      </w:r>
      <w:r>
        <w:rPr>
          <w:highlight w:val="none"/>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a:effectLst/>
                      </wps:spPr>
                      <wps:bodyPr/>
                    </wps:wsp>
                  </a:graphicData>
                </a:graphic>
              </wp:anchor>
            </w:drawing>
          </mc:Choice>
          <mc:Fallback>
            <w:pict>
              <v:line id="_x0000_s1026" o:spid="_x0000_s1026" o:spt="20" style="position:absolute;left:0pt;margin-left:0pt;margin-top:700pt;height:0pt;width:482pt;z-index:251666432;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LUesF+gBAAC7AwAADgAAAGRycy9lMm9Eb2MueG1srVOxjhMxEO2R&#10;+AfLPdlNhI5olc0ViY7mgEh3fMDE681a2B7LdrLJT/ADSHRQUdLzN9x9BmNvEiA0V7CF5fHMvJn3&#10;ZnZ2vTea7aQPCm3Nx6OSM2kFNspuav7+/ubFlLMQwTag0cqaH2Tg1/Pnz2a9q+QEO9SN9IxAbKh6&#10;V/MuRlcVRRCdNBBG6KQlZ4veQCTTb4rGQ0/oRheTsrwqevSN8yhkCPS6HJz8iOifAohtq4Rcotga&#10;aeOA6qWGSJRCp1zg89xt20oR37VtkJHpmhPTmE8qQvd1Oov5DKqNB9cpcWwBntLCBScDylLRM9QS&#10;IrCtV/9AGSU8BmzjSKApBiJZEWIxLi+0uevAycyFpA7uLHr4f7Di7W7lmWpoEyacWTA08YdP339+&#10;/PL44zOdD9++MvKQTL0LFUUv7MonomJv79wtig+BWVx0YDcyt3t/cAQxThnFXynJCI6Krfs32FAM&#10;bCNmzfatNwmS1GD7PJrDeTRyH5mgx6vxZPyypKmJk6+A6pTofIivJRqWLjXXyibVoILdbYipEahO&#10;IenZ4o3SOk9eW9Yn6q8IOrkCatUkbzb8Zr3Qnu2Almda0jfNtC7CPG5tM1TRNuXJvHfH0ifag4Br&#10;bA4rf9KGZpqbO+5fWpo/7azg739u/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EvlY0gAAAAoB&#10;AAAPAAAAAAAAAAEAIAAAACIAAABkcnMvZG93bnJldi54bWxQSwECFAAUAAAACACHTuJALUesF+gB&#10;AAC7AwAADgAAAAAAAAABACAAAAAhAQAAZHJzL2Uyb0RvYy54bWxQSwUGAAAAAAYABgBZAQAAewUA&#10;AAAA&#10;">
                <v:fill on="f" focussize="0,0"/>
                <v:stroke weight="1pt" color="#800008" joinstyle="round"/>
                <v:imagedata o:title=""/>
                <o:lock v:ext="edit" aspectratio="f"/>
              </v:line>
            </w:pict>
          </mc:Fallback>
        </mc:AlternateContent>
      </w:r>
      <w:r>
        <w:rPr>
          <w:highlight w:val="none"/>
        </w:rPr>
        <mc:AlternateContent>
          <mc:Choice Requires="wps">
            <w:drawing>
              <wp:anchor distT="0" distB="0" distL="114300" distR="114300" simplePos="0" relativeHeight="251664384" behindDoc="0" locked="1" layoutInCell="1" allowOverlap="1">
                <wp:simplePos x="0" y="0"/>
                <wp:positionH relativeFrom="margin">
                  <wp:posOffset>1195070</wp:posOffset>
                </wp:positionH>
                <wp:positionV relativeFrom="margin">
                  <wp:posOffset>9003030</wp:posOffset>
                </wp:positionV>
                <wp:extent cx="3514725" cy="514350"/>
                <wp:effectExtent l="0" t="0" r="9525"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3514725" cy="514350"/>
                        </a:xfrm>
                        <a:prstGeom prst="rect">
                          <a:avLst/>
                        </a:prstGeom>
                        <a:solidFill>
                          <a:srgbClr val="FFFFFF"/>
                        </a:solidFill>
                        <a:ln>
                          <a:noFill/>
                        </a:ln>
                        <a:effectLst/>
                      </wps:spPr>
                      <wps:txbx>
                        <w:txbxContent>
                          <w:p>
                            <w:pPr>
                              <w:pStyle w:val="19"/>
                              <w:spacing w:line="340" w:lineRule="exact"/>
                              <w:rPr>
                                <w:rFonts w:ascii="黑体" w:eastAsia="黑体"/>
                                <w:b w:val="0"/>
                                <w:bCs/>
                              </w:rPr>
                            </w:pPr>
                            <w:r>
                              <w:rPr>
                                <w:rFonts w:hint="eastAsia" w:ascii="黑体" w:eastAsia="黑体"/>
                                <w:bCs/>
                              </w:rPr>
                              <w:t>中国有色金属工业协会</w:t>
                            </w:r>
                          </w:p>
                          <w:p>
                            <w:pPr>
                              <w:pStyle w:val="15"/>
                              <w:ind w:firstLine="0" w:firstLineChars="0"/>
                              <w:jc w:val="center"/>
                            </w:pPr>
                            <w:r>
                              <w:rPr>
                                <w:rFonts w:hint="eastAsia" w:ascii="黑体" w:eastAsia="黑体"/>
                                <w:b/>
                                <w:bCs/>
                                <w:spacing w:val="20"/>
                                <w:w w:val="135"/>
                                <w:sz w:val="28"/>
                              </w:rPr>
                              <w:t>中国有色金属学会</w:t>
                            </w:r>
                          </w:p>
                          <w:p>
                            <w:pPr>
                              <w:jc w:val="cente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4.1pt;margin-top:708.9pt;height:40.5pt;width:276.75pt;mso-position-horizontal-relative:margin;mso-position-vertical-relative:margin;z-index:251664384;mso-width-relative:page;mso-height-relative:page;" fillcolor="#FFFFFF" filled="t" stroked="f" coordsize="21600,21600" o:gfxdata="UEsDBAoAAAAAAIdO4kAAAAAAAAAAAAAAAAAEAAAAZHJzL1BLAwQUAAAACACHTuJAvNCUf9gAAAAN&#10;AQAADwAAAGRycy9kb3ducmV2LnhtbE1PQU7DMBC8I/EHa5G4IOokQq1J41SihRscWqqet7GbRMTr&#10;KHaa9vdsT3Cb2RnNzhSri+vE2Q6h9aQhnSUgLFXetFRr2H9/PCsQISIZ7DxZDVcbYFXe3xWYGz/R&#10;1p53sRYcQiFHDU2MfS5lqBrrMMx8b4m1kx8cRqZDLc2AE4e7TmZJMpcOW+IPDfZ23djqZzc6DfPN&#10;ME5bWj9t9u+f+NXX2eHtetD68SFNliCivcQ/M9zqc3UoudPRj2SC6JgrlbGVwUu64BFsWTACcbyd&#10;XpUCWRby/4ryF1BLAwQUAAAACACHTuJAMqoD9icCAAA+BAAADgAAAGRycy9lMm9Eb2MueG1srVPN&#10;jtMwEL4j8Q6W7zRtlwKKmq6WVkVIy4+08ACO4yQWiceM3SbLA8AbcOLCnefqczC227Islz2QQzRj&#10;z3wz3zfj5eXYd2yv0GkwBZ9NppwpI6HSpin4xw/bJy84c16YSnRgVMFvleOXq8ePloPN1Rxa6CqF&#10;jECMywdb8NZ7m2eZk63qhZuAVYYua8BeeHKxySoUA6H3XTafTp9lA2BlEaRyjk436ZIfEfEhgFDX&#10;WqoNyF2vjE+oqDrhiZJrtXV8FbutayX9u7p2yrOu4MTUxz8VIbsM/2y1FHmDwrZaHlsQD2nhHqde&#10;aENFz1Ab4QXbof4HqtcSwUHtJxL6LBGJihCL2fSeNjetsCpyIamdPYvu/h+sfLt/j0xXtAkzzozo&#10;aeKH798OP34dfn5ldEYCDdblFHdjKdKPL2Gk4EjW2WuQnxwzsG6FadQVIgytEhU1GDOzO6kJxwWQ&#10;cngDFRUSOw8RaKyxD+qRHozQaTi35+Go0TNJhxeL2dPn8wVnku7IvljE6WUiP2VbdP6Vgp4Fo+BI&#10;w4/oYn/tPPGg0FNIKOag09VWd110sCnXHbK9oEXZxi9Qp5S/wjoTgg2EtHSdTlRctWOZQDrwTIz9&#10;WI5HEUuobok+QlpDeoRktIBfOBtoBQvuPu8EKs6614YkDPt6MvBklCdDGEmpBfecJXPt017vLOqm&#10;JeQ0JANXJHOtowKhtdQFcQsOrVVkeXwCYW/v+jHqz7Nf/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80JR/2AAAAA0BAAAPAAAAAAAAAAEAIAAAACIAAABkcnMvZG93bnJldi54bWxQSwECFAAUAAAA&#10;CACHTuJAMqoD9icCAAA+BAAADgAAAAAAAAABACAAAAAnAQAAZHJzL2Uyb0RvYy54bWxQSwUGAAAA&#10;AAYABgBZAQAAwAUAAAAA&#10;">
                <v:fill on="t" focussize="0,0"/>
                <v:stroke on="f"/>
                <v:imagedata o:title=""/>
                <o:lock v:ext="edit" aspectratio="f"/>
                <v:textbox inset="0mm,0mm,0mm,0mm">
                  <w:txbxContent>
                    <w:p>
                      <w:pPr>
                        <w:pStyle w:val="19"/>
                        <w:spacing w:line="340" w:lineRule="exact"/>
                        <w:rPr>
                          <w:rFonts w:ascii="黑体" w:eastAsia="黑体"/>
                          <w:b w:val="0"/>
                          <w:bCs/>
                        </w:rPr>
                      </w:pPr>
                      <w:r>
                        <w:rPr>
                          <w:rFonts w:hint="eastAsia" w:ascii="黑体" w:eastAsia="黑体"/>
                          <w:bCs/>
                        </w:rPr>
                        <w:t>中国有色金属工业协会</w:t>
                      </w:r>
                    </w:p>
                    <w:p>
                      <w:pPr>
                        <w:pStyle w:val="15"/>
                        <w:ind w:firstLine="0" w:firstLineChars="0"/>
                        <w:jc w:val="center"/>
                      </w:pPr>
                      <w:r>
                        <w:rPr>
                          <w:rFonts w:hint="eastAsia" w:ascii="黑体" w:eastAsia="黑体"/>
                          <w:b/>
                          <w:bCs/>
                          <w:spacing w:val="20"/>
                          <w:w w:val="135"/>
                          <w:sz w:val="28"/>
                        </w:rPr>
                        <w:t>中国有色金属学会</w:t>
                      </w:r>
                    </w:p>
                    <w:p>
                      <w:pPr>
                        <w:jc w:val="center"/>
                      </w:pPr>
                    </w:p>
                  </w:txbxContent>
                </v:textbox>
                <w10:anchorlock/>
              </v:shape>
            </w:pict>
          </mc:Fallback>
        </mc:AlternateContent>
      </w:r>
      <w:r>
        <w:rPr>
          <w:highlight w:val="none"/>
        </w:rP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8519160</wp:posOffset>
                </wp:positionV>
                <wp:extent cx="2019300" cy="312420"/>
                <wp:effectExtent l="0" t="0" r="0" b="1143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20"/>
                            </w:pPr>
                            <w:r>
                              <w:rPr>
                                <w:rFonts w:hint="eastAsia"/>
                              </w:rPr>
                              <w:t>202×-××-××实施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pt;margin-top:670.8pt;height:24.6pt;width:159pt;mso-position-horizontal-relative:margin;mso-position-vertical-relative:margin;z-index:251663360;mso-width-relative:page;mso-height-relative:page;" fillcolor="#FFFFFF" filled="t" stroked="f" coordsize="21600,21600" o:gfxdata="UEsDBAoAAAAAAIdO4kAAAAAAAAAAAAAAAAAEAAAAZHJzL1BLAwQUAAAACACHTuJA8we8YdoAAAAN&#10;AQAADwAAAGRycy9kb3ducmV2LnhtbE2PwW7CMBBE75X6D9ZW6qUqToBGkMZBKrS3coAizkvsJlHj&#10;dWQ7BP6+y6k97sxo9k2xuthOnI0PrSMF6SQBYahyuqVaweHr43kBIkQkjZ0jo+BqAqzK+7sCc+1G&#10;2pnzPtaCSyjkqKCJsc+lDFVjLIaJ6w2x9+28xcinr6X2OHK57eQ0STJpsSX+0GBv1o2pfvaDVZBt&#10;/DDuaP20Obx/4ravp8e361Gpx4c0eQURzSX+heGGz+hQMtPJDaSD6Lhj/sLokY3ZPM1AcGSZzVg6&#10;3aRlsgBZFvL/ivIXUEsDBBQAAAAIAIdO4kCdIT0JJAIAAD4EAAAOAAAAZHJzL2Uyb0RvYy54bWyt&#10;U82O0zAQviPxDpbvNG0XIYiarpZWRUjLj7TwAK7jJBaOx4zdJuUB4A047YU7z9XnYOykZVUueyCH&#10;aDye+Wa+b8aL6741bK/Qa7AFn02mnCkrodS2LvjnT5tnLznzQdhSGLCq4Afl+fXy6ZNF53I1hwZM&#10;qZARiPV55wrehODyLPOyUa3wE3DK0mUF2IpAR6yzEkVH6K3J5tPpi6wDLB2CVN6Tdz1c8hERHwMI&#10;VaWlWoPctcqGARWVEYEo+UY7z5ep26pSMnyoKq8CMwUnpiH9qQjZ2/jPlguR1yhco+XYgnhMCxec&#10;WqEtFT1DrUUQbIf6H6hWSwQPVZhIaLOBSFKEWMymF9rcNcKpxIWk9u4suv9/sPL9/iMyXdImkCRW&#10;tDTx488fx/vfx1/fGflIoM75nOLuHEWG/jX0FJzIencL8otnFlaNsLW6QYSuUaKkBmcxM3uQOuD4&#10;CLLt3kFJhcQuQALqK2yjeqQHI3Tq5HAejuoDk+QkfV5dTelK0t3VbP58nprLRH7KdujDGwUti0bB&#10;kYaf0MX+1ofYjchPIbGYB6PLjTYmHbDergyyvaBF2aQvEbgIMzYGW4hpA+LgUWnVxjKRdOQ5MA79&#10;th9F3EJ5IPoIwxrSIySjAfzGWUcrWHD/dSdQcWbeWpKQuIaTgSdjezKElZRa8MDZYK7CsNc7h7pu&#10;CHkYkoUbkrnSSYHY2tDFOBxaqyTM+ATi3j48p6i/z37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MHvGHaAAAADQEAAA8AAAAAAAAAAQAgAAAAIgAAAGRycy9kb3ducmV2LnhtbFBLAQIUABQAAAAI&#10;AIdO4kCdIT0JJAIAAD4EAAAOAAAAAAAAAAEAIAAAACkBAABkcnMvZTJvRG9jLnhtbFBLBQYAAAAA&#10;BgAGAFkBAAC/BQAAAAA=&#10;">
                <v:fill on="t" focussize="0,0"/>
                <v:stroke on="f"/>
                <v:imagedata o:title=""/>
                <o:lock v:ext="edit" aspectratio="f"/>
                <v:textbox inset="0mm,0mm,0mm,0mm">
                  <w:txbxContent>
                    <w:p>
                      <w:pPr>
                        <w:pStyle w:val="20"/>
                      </w:pPr>
                      <w:r>
                        <w:rPr>
                          <w:rFonts w:hint="eastAsia"/>
                        </w:rPr>
                        <w:t>202×-××-××实施</w:t>
                      </w:r>
                    </w:p>
                  </w:txbxContent>
                </v:textbox>
                <w10:anchorlock/>
              </v:shape>
            </w:pict>
          </mc:Fallback>
        </mc:AlternateContent>
      </w:r>
      <w:r>
        <w:rPr>
          <w:highlight w:val="none"/>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8525510</wp:posOffset>
                </wp:positionV>
                <wp:extent cx="2019300" cy="312420"/>
                <wp:effectExtent l="0" t="0" r="0" b="1143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21"/>
                            </w:pPr>
                            <w:r>
                              <w:rPr>
                                <w:rFonts w:hint="eastAsia"/>
                              </w:rPr>
                              <w:t>202×-××-××发布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1.3pt;height:24.6pt;width:159pt;mso-position-horizontal-relative:margin;mso-position-vertical-relative:margin;z-index:251662336;mso-width-relative:page;mso-height-relative:page;" fillcolor="#FFFFFF" filled="t" stroked="f" coordsize="21600,21600" o:gfxdata="UEsDBAoAAAAAAIdO4kAAAAAAAAAAAAAAAAAEAAAAZHJzL1BLAwQUAAAACACHTuJAU+sgiNcAAAAK&#10;AQAADwAAAGRycy9kb3ducmV2LnhtbE2PwU7DMBBE70j8g7VIXBB1kqIohDiVaOEGh5aqZzdekoh4&#10;HdlO0/492xMc981odqZane0gTuhD70hBukhAIDXO9NQq2H+9PxYgQtRk9OAIFVwwwKq+val0adxM&#10;WzztYis4hEKpFXQxjqWUoenQ6rBwIxJr385bHfn0rTRezxxuB5klSS6t7ok/dHrEdYfNz26yCvKN&#10;n+YtrR82+7cP/Tm22eH1clDq/i5NXkBEPMc/M1zrc3WoudPRTWSCGBTwkMh0+ZTlIFhfpgWj4xU9&#10;pwXIupL/J9S/UEsDBBQAAAAIAIdO4kAIhTFVJQIAADwEAAAOAAAAZHJzL2Uyb0RvYy54bWytU82O&#10;0zAQviPxDpbvNG0XsRA1XS2tipCWH2nhAVzHSSwSjxm7TcoDwBvsiQt3nmufg7GdllW57IEcorFn&#10;5pv5vhkvroauZXuFToMp+Gwy5UwZCaU2dcE/f9o8e8mZ88KUogWjCn5Qjl8tnz5Z9DZXc2igLRUy&#10;AjEu723BG+9tnmVONqoTbgJWGXJWgJ3wdMQ6K1H0hN612Xw6fZH1gKVFkMo5ul0nJx8R8TGAUFVa&#10;qjXIXaeMT6ioWuGJkmu0dXwZu60qJf2HqnLKs7bgxNTHPxUhexv+2XIh8hqFbbQcWxCPaeGMUye0&#10;oaInqLXwgu1Q/wPVaYngoPITCV2WiERFiMVseqbNbSOsilxIamdPorv/Byvf7z8i02XBLzkzoqOB&#10;39/9uP/5+/7Xd3YZ5Omtyynq1lKcH17DQEsTqTp7A/KLYwZWjTC1ukaEvlGipPZmITN7kJpwXADZ&#10;9u+gpDpi5yECDRV2QTtSgxE6jeZwGo0aPJN0Seq8upiSS5LvYjZ/Po+zy0R+zLbo/BsFHQtGwZFG&#10;H9HF/sb50I3IjyGhmINWlxvdtvGA9XbVItsLWpNN/CKBs7DWhGADIS0hphsVF20sE0gHnomxH7bD&#10;KOIWygPRR0hLSE+QjAbwG2c9LWDB3dedQMVZ+9aQhGFbjwYeje3REEZSasE9Z8lc+bTVO4u6bgg5&#10;DcnANclc6ahAaC11MQ6HlioKMz6AsLUPzzHq76N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T&#10;6yCI1wAAAAoBAAAPAAAAAAAAAAEAIAAAACIAAABkcnMvZG93bnJldi54bWxQSwECFAAUAAAACACH&#10;TuJACIUxVSUCAAA8BAAADgAAAAAAAAABACAAAAAmAQAAZHJzL2Uyb0RvYy54bWxQSwUGAAAAAAYA&#10;BgBZAQAAvQUAAAAA&#10;">
                <v:fill on="t" focussize="0,0"/>
                <v:stroke on="f"/>
                <v:imagedata o:title=""/>
                <o:lock v:ext="edit" aspectratio="f"/>
                <v:textbox inset="0mm,0mm,0mm,0mm">
                  <w:txbxContent>
                    <w:p>
                      <w:pPr>
                        <w:pStyle w:val="21"/>
                      </w:pPr>
                      <w:r>
                        <w:rPr>
                          <w:rFonts w:hint="eastAsia"/>
                        </w:rPr>
                        <w:t>202×-××-××发布</w:t>
                      </w:r>
                    </w:p>
                  </w:txbxContent>
                </v:textbox>
                <w10:anchorlock/>
              </v:shape>
            </w:pict>
          </mc:Fallback>
        </mc:AlternateContent>
      </w:r>
      <w:r>
        <w:rPr>
          <w:highlight w:val="none"/>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2971800</wp:posOffset>
                </wp:positionV>
                <wp:extent cx="5969000" cy="5344795"/>
                <wp:effectExtent l="0" t="0" r="12700" b="825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969000" cy="5344795"/>
                        </a:xfrm>
                        <a:prstGeom prst="rect">
                          <a:avLst/>
                        </a:prstGeom>
                        <a:solidFill>
                          <a:srgbClr val="FFFFFF"/>
                        </a:solidFill>
                        <a:ln>
                          <a:noFill/>
                        </a:ln>
                        <a:effectLst/>
                      </wps:spPr>
                      <wps:txbx>
                        <w:txbxContent>
                          <w:p>
                            <w:pPr>
                              <w:pStyle w:val="22"/>
                              <w:spacing w:line="240" w:lineRule="auto"/>
                            </w:pPr>
                          </w:p>
                          <w:p>
                            <w:pPr>
                              <w:pStyle w:val="22"/>
                            </w:pPr>
                            <w:r>
                              <w:rPr>
                                <w:rFonts w:hint="eastAsia"/>
                              </w:rPr>
                              <w:t>湿法炼锌副产氧化铁</w:t>
                            </w:r>
                          </w:p>
                          <w:p>
                            <w:pPr>
                              <w:pStyle w:val="23"/>
                            </w:pPr>
                            <w:r>
                              <w:rPr>
                                <w:rFonts w:hint="eastAsia"/>
                                <w:lang w:val="en-US" w:eastAsia="zh-CN"/>
                              </w:rPr>
                              <w:t>I</w:t>
                            </w:r>
                            <w:r>
                              <w:rPr>
                                <w:rFonts w:hint="eastAsia"/>
                              </w:rPr>
                              <w:t>ron oxide</w:t>
                            </w:r>
                            <w:r>
                              <w:rPr>
                                <w:rFonts w:hint="eastAsia"/>
                                <w:lang w:val="en-US" w:eastAsia="zh-CN"/>
                              </w:rPr>
                              <w:t xml:space="preserve"> b</w:t>
                            </w:r>
                            <w:r>
                              <w:rPr>
                                <w:rFonts w:hint="eastAsia"/>
                              </w:rPr>
                              <w:t>y product in zinc hydrometallurgy</w:t>
                            </w:r>
                          </w:p>
                          <w:p>
                            <w:pPr>
                              <w:pStyle w:val="24"/>
                            </w:pPr>
                            <w:r>
                              <w:rPr>
                                <w:rFonts w:hint="eastAsia"/>
                              </w:rPr>
                              <w:t>(</w:t>
                            </w:r>
                            <w:r>
                              <w:rPr>
                                <w:rFonts w:hint="eastAsia"/>
                                <w:lang w:val="en-US" w:eastAsia="zh-CN"/>
                              </w:rPr>
                              <w:t>送审</w:t>
                            </w:r>
                            <w:r>
                              <w:rPr>
                                <w:rFonts w:hint="eastAsia"/>
                              </w:rPr>
                              <w:t>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34pt;height:420.85pt;width:470pt;mso-position-horizontal-relative:margin;mso-position-vertical-relative:margin;z-index:251661312;mso-width-relative:page;mso-height-relative:page;" fillcolor="#FFFFFF" filled="t" stroked="f" coordsize="21600,21600" o:gfxdata="UEsDBAoAAAAAAIdO4kAAAAAAAAAAAAAAAAAEAAAAZHJzL1BLAwQUAAAACACHTuJAwhU9ZNgAAAAJ&#10;AQAADwAAAGRycy9kb3ducmV2LnhtbE2PwU7DMBBE70j8g7VIXBC1W6rQhjiVaOEGh5aq521skoh4&#10;HdlO0/49y4neZjWj2TfF6uw6cbIhtp40TCcKhKXKm5ZqDfuv98cFiJiQDHaerIaLjbAqb28KzI0f&#10;aWtPu1QLLqGYo4YmpT6XMlaNdRgnvrfE3rcPDhOfoZYm4MjlrpMzpTLpsCX+0GBv142tfnaD05Bt&#10;wjBuaf2w2b994Gdfzw6vl4PW93dT9QIi2XP6D8MfPqNDyUxHP5CJotPAQ5KGebZgwfZyrlgcOfek&#10;ls8gy0JeLyh/AVBLAwQUAAAACACHTuJAqEjS3SYCAAA9BAAADgAAAGRycy9lMm9Eb2MueG1srVPN&#10;jtMwEL4j8Q6W7zTtsl1o1XS1tCpCWn6khQdwHSexSDxm7DZZHgDegBMX7jxXn4OxnZZqueyBHKKx&#10;PfN5vm8+L677tmF7hU6DyflkNOZMGQmFNlXOP33cPHvJmfPCFKIBo3J+rxy/Xj59sujsXF1ADU2h&#10;kBGIcfPO5rz23s6zzMlatcKNwCpDhyVgKzwtscoKFB2ht012MR5fZR1gYRGkco521+mQD4j4GEAo&#10;Sy3VGuSuVcYnVFSN8ETJ1do6vozdlqWS/n1ZOuVZk3Ni6uOfLqF4G/7ZciHmFQpbazm0IB7TwgNO&#10;rdCGLj1BrYUXbIf6H6hWSwQHpR9JaLNEJCpCLCbjB9rc1cKqyIWkdvYkuvt/sPLd/gMyXZATODOi&#10;pYEffnw//Px9+PWNTYI8nXVzyrqzlOf7V9CH1EDV2VuQnx0zsKqFqdQNInS1EgW1Fyuzs9KE4wLI&#10;tnsLBd0jdh4iUF9iGwBJDUboNJr702hU75mkzensajYe05Gks+nzy8sXs2noLhPzY7lF518raFkI&#10;co40+wgv9rfOp9RjSmwfGl1sdNPEBVbbVYNsL8gnm/gN6O48rTEh2UAoS4hpR0WnDdcE1oFoouz7&#10;bT+ouIXinvgjJBfSG6SgBvzKWUcOzLn7shOoOGveGNIw2PUY4DHYHgNhJJXm3HOWwpVPtt5Z1FVN&#10;yGlKBm5I51JHBUJrqQtSLizIVVHD4QUE256vY9bfV7/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IVPWTYAAAACQEAAA8AAAAAAAAAAQAgAAAAIgAAAGRycy9kb3ducmV2LnhtbFBLAQIUABQAAAAI&#10;AIdO4kCoSNLdJgIAAD0EAAAOAAAAAAAAAAEAIAAAACcBAABkcnMvZTJvRG9jLnhtbFBLBQYAAAAA&#10;BgAGAFkBAAC/BQAAAAA=&#10;">
                <v:fill on="t" focussize="0,0"/>
                <v:stroke on="f"/>
                <v:imagedata o:title=""/>
                <o:lock v:ext="edit" aspectratio="f"/>
                <v:textbox inset="0mm,0mm,0mm,0mm">
                  <w:txbxContent>
                    <w:p>
                      <w:pPr>
                        <w:pStyle w:val="22"/>
                        <w:spacing w:line="240" w:lineRule="auto"/>
                      </w:pPr>
                    </w:p>
                    <w:p>
                      <w:pPr>
                        <w:pStyle w:val="22"/>
                      </w:pPr>
                      <w:r>
                        <w:rPr>
                          <w:rFonts w:hint="eastAsia"/>
                        </w:rPr>
                        <w:t>湿法炼锌副产氧化铁</w:t>
                      </w:r>
                    </w:p>
                    <w:p>
                      <w:pPr>
                        <w:pStyle w:val="23"/>
                      </w:pPr>
                      <w:r>
                        <w:rPr>
                          <w:rFonts w:hint="eastAsia"/>
                          <w:lang w:val="en-US" w:eastAsia="zh-CN"/>
                        </w:rPr>
                        <w:t>I</w:t>
                      </w:r>
                      <w:r>
                        <w:rPr>
                          <w:rFonts w:hint="eastAsia"/>
                        </w:rPr>
                        <w:t>ron oxide</w:t>
                      </w:r>
                      <w:r>
                        <w:rPr>
                          <w:rFonts w:hint="eastAsia"/>
                          <w:lang w:val="en-US" w:eastAsia="zh-CN"/>
                        </w:rPr>
                        <w:t xml:space="preserve"> b</w:t>
                      </w:r>
                      <w:r>
                        <w:rPr>
                          <w:rFonts w:hint="eastAsia"/>
                        </w:rPr>
                        <w:t>y product in zinc hydrometallurgy</w:t>
                      </w:r>
                    </w:p>
                    <w:p>
                      <w:pPr>
                        <w:pStyle w:val="24"/>
                      </w:pPr>
                      <w:r>
                        <w:rPr>
                          <w:rFonts w:hint="eastAsia"/>
                        </w:rPr>
                        <w:t>(</w:t>
                      </w:r>
                      <w:r>
                        <w:rPr>
                          <w:rFonts w:hint="eastAsia"/>
                          <w:lang w:val="en-US" w:eastAsia="zh-CN"/>
                        </w:rPr>
                        <w:t>送审</w:t>
                      </w:r>
                      <w:r>
                        <w:rPr>
                          <w:rFonts w:hint="eastAsia"/>
                        </w:rPr>
                        <w:t>稿)</w:t>
                      </w:r>
                    </w:p>
                  </w:txbxContent>
                </v:textbox>
                <w10:anchorlock/>
              </v:shape>
            </w:pict>
          </mc:Fallback>
        </mc:AlternateContent>
      </w:r>
      <w:r>
        <w:rPr>
          <w:highlight w:val="none"/>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ffectLst/>
                      </wps:spPr>
                      <wps:txbx>
                        <w:txbxContent>
                          <w:p>
                            <w:pPr>
                              <w:pStyle w:val="25"/>
                              <w:wordWrap w:val="0"/>
                              <w:rPr>
                                <w:rFonts w:ascii="Times New Roman"/>
                              </w:rPr>
                            </w:pPr>
                            <w:r>
                              <w:rPr>
                                <w:rFonts w:ascii="Times New Roman"/>
                              </w:rPr>
                              <w:t>T/CNIA</w:t>
                            </w:r>
                            <w:r>
                              <w:rPr>
                                <w:rFonts w:hint="default" w:ascii="Times New Roman"/>
                              </w:rPr>
                              <w:t xml:space="preserve"> xxx </w:t>
                            </w:r>
                            <w:r>
                              <w:rPr>
                                <w:rFonts w:ascii="Times New Roman"/>
                              </w:rPr>
                              <w:t>—20</w:t>
                            </w:r>
                            <w:r>
                              <w:rPr>
                                <w:rFonts w:hint="default" w:ascii="Times New Roman"/>
                              </w:rPr>
                              <w:t>2x</w:t>
                            </w:r>
                          </w:p>
                          <w:p>
                            <w:pPr>
                              <w:pStyle w:val="25"/>
                              <w:jc w:val="center"/>
                              <w:rPr>
                                <w:sz w:val="21"/>
                              </w:rPr>
                            </w:pPr>
                            <w:r>
                              <w:rPr>
                                <w:rFonts w:hint="eastAsia"/>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F78nTiYCAAA8BAAADgAAAGRycy9lMm9Eb2MueG1srVPN&#10;jtMwEL4j8Q6W7zRtYKsqarpaWhUhLT/SwgO4jpNYJB4zdpuUB4A34MSFO8/V52DspGVZLnsgh2js&#10;mflmvm/Gy+u+bdhBodNgcj6bTDlTRkKhTZXzjx+2zxacOS9MIRowKudH5fj16umTZWczlUINTaGQ&#10;EYhxWWdzXntvsyRxslatcBOwypCzBGyFpyNWSYGiI/S2SdLpdJ50gIVFkMo5ut0MTj4i4mMAoSy1&#10;VBuQ+1YZP6CiaoQnSq7W1vFV7LYslfTvytIpz5qcE1Mf/1SE7F34J6ulyCoUttZybEE8poUHnFqh&#10;DRW9QG2EF2yP+h+oVksEB6WfSGiTgUhUhFjMpg+0uauFVZELSe3sRXT3/2Dl28N7ZLrIecqZES0N&#10;/PT92+nHr9PPrywN8nTWZRR1ZynO9y+hp6WJVJ29BfnJMQPrWphK3SBCVytRUHuzkJncSx1wXADZ&#10;dW+goDpi7yEC9SW2QTtSgxE6jeZ4GY3qPZN0ebWYpvPn5JLkW8ynL9KrWEJk52yLzr9S0LJg5Bxp&#10;9BFdHG6dD92I7BwSijlodLHVTRMPWO3WDbKDoDXZxm9E/yusMSHYQEgbEIcbFRdtLBNIB54DY9/v&#10;+lHEHRRHoo8wLCE9QTJqwC+cdbSAOXef9wIVZ81rQxKGbT0beDZ2Z0MYSak595wN5toPW723qKua&#10;kIchGbghmUsdFQitDV2Mw6GlisKMDyBs7f1zjPrz6F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UBpPvYAAAACAEAAA8AAAAAAAAAAQAgAAAAIgAAAGRycy9kb3ducmV2LnhtbFBLAQIUABQAAAAI&#10;AIdO4kAXvydOJgIAADwEAAAOAAAAAAAAAAEAIAAAACcBAABkcnMvZTJvRG9jLnhtbFBLBQYAAAAA&#10;BgAGAFkBAAC/BQAAAAA=&#10;">
                <v:fill on="t" focussize="0,0"/>
                <v:stroke on="f"/>
                <v:imagedata o:title=""/>
                <o:lock v:ext="edit" aspectratio="f"/>
                <v:textbox inset="0mm,0mm,0mm,0mm">
                  <w:txbxContent>
                    <w:p>
                      <w:pPr>
                        <w:pStyle w:val="25"/>
                        <w:wordWrap w:val="0"/>
                        <w:rPr>
                          <w:rFonts w:ascii="Times New Roman"/>
                        </w:rPr>
                      </w:pPr>
                      <w:r>
                        <w:rPr>
                          <w:rFonts w:ascii="Times New Roman"/>
                        </w:rPr>
                        <w:t>T/CNIA</w:t>
                      </w:r>
                      <w:r>
                        <w:rPr>
                          <w:rFonts w:hint="default" w:ascii="Times New Roman"/>
                        </w:rPr>
                        <w:t xml:space="preserve"> xxx </w:t>
                      </w:r>
                      <w:r>
                        <w:rPr>
                          <w:rFonts w:ascii="Times New Roman"/>
                        </w:rPr>
                        <w:t>—20</w:t>
                      </w:r>
                      <w:r>
                        <w:rPr>
                          <w:rFonts w:hint="default" w:ascii="Times New Roman"/>
                        </w:rPr>
                        <w:t>2x</w:t>
                      </w:r>
                    </w:p>
                    <w:p>
                      <w:pPr>
                        <w:pStyle w:val="25"/>
                        <w:jc w:val="center"/>
                        <w:rPr>
                          <w:sz w:val="21"/>
                        </w:rPr>
                      </w:pPr>
                      <w:r>
                        <w:rPr>
                          <w:rFonts w:hint="eastAsia"/>
                        </w:rPr>
                        <w:t xml:space="preserve">                                               </w:t>
                      </w:r>
                    </w:p>
                  </w:txbxContent>
                </v:textbox>
                <w10:anchorlock/>
              </v:shape>
            </w:pict>
          </mc:Fallback>
        </mc:AlternateContent>
      </w:r>
      <w:r>
        <w:rPr>
          <w:highlight w:val="none"/>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pPr>
                              <w:pStyle w:val="12"/>
                              <w:rPr>
                                <w:rFonts w:hint="default" w:eastAsia="黑体"/>
                                <w:color w:val="000000"/>
                                <w:lang w:val="en-US" w:eastAsia="zh-CN"/>
                              </w:rPr>
                            </w:pPr>
                            <w:r>
                              <w:rPr>
                                <w:rFonts w:hint="eastAsia"/>
                                <w:color w:val="000000"/>
                              </w:rPr>
                              <w:t>ICS</w:t>
                            </w:r>
                            <w:r>
                              <w:rPr>
                                <w:color w:val="000000"/>
                              </w:rPr>
                              <w:t xml:space="preserve"> </w:t>
                            </w:r>
                            <w:r>
                              <w:rPr>
                                <w:rFonts w:hint="eastAsia"/>
                                <w:color w:val="000000"/>
                                <w:lang w:val="en-US" w:eastAsia="zh-CN"/>
                              </w:rPr>
                              <w:t>77</w:t>
                            </w:r>
                            <w:r>
                              <w:rPr>
                                <w:rFonts w:hint="eastAsia"/>
                                <w:color w:val="000000"/>
                              </w:rPr>
                              <w:t>.</w:t>
                            </w:r>
                            <w:r>
                              <w:rPr>
                                <w:rFonts w:hint="eastAsia"/>
                                <w:color w:val="000000"/>
                                <w:lang w:val="en-US" w:eastAsia="zh-CN"/>
                              </w:rPr>
                              <w:t>120.99</w:t>
                            </w:r>
                          </w:p>
                          <w:p>
                            <w:pPr>
                              <w:pStyle w:val="12"/>
                              <w:rPr>
                                <w:rFonts w:hint="default" w:eastAsia="黑体"/>
                                <w:color w:val="000000"/>
                                <w:lang w:val="en-US" w:eastAsia="zh-CN"/>
                              </w:rPr>
                            </w:pPr>
                            <w:r>
                              <w:rPr>
                                <w:rFonts w:hint="eastAsia"/>
                                <w:color w:val="000000"/>
                                <w:lang w:val="en-US" w:eastAsia="zh-CN"/>
                              </w:rPr>
                              <w:t>CCS H 60</w:t>
                            </w:r>
                          </w:p>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L8WZpUmAgAAPAQAAA4AAABkcnMvZTJvRG9jLnhtbK1TzY7TMBC+&#10;I/EOlu807Yotu1HT1dKqCGn5kRYewHGcxCLxmLHbpDwAvMGeuHDnufocjJ20rMplD/hgje2Zb+b7&#10;Zry46duG7RQ6DSbjs8mUM2UkFNpUGf/8afPiijPnhSlEA0ZlfK8cv1k+f7bobKouoIamUMgIxLi0&#10;sxmvvbdpkjhZq1a4CVhl6LEEbIWnI1ZJgaIj9LZJLqbTedIBFhZBKufodj088hERnwIIZamlWoPc&#10;tsr4ARVVIzxRcrW2ji9jtWWppP9Qlk551mScmPq4UxKy87Any4VIKxS21nIsQTylhDNOrdCGkp6g&#10;1sILtkX9D1SrJYKD0k8ktMlAJCpCLGbTM23ua2FV5EJSO3sS3f0/WPl+9xGZLjJ+zZkRLTX88PDj&#10;8PP34dd3dh3k6axLyevekp/vX0NPQxOpOnsH8otjBla1MJW6RYSuVqKg8mYhMnkUOuC4AJJ376Cg&#10;PGLrIQL1JbZBO1KDETq1Zn9qjeo9k3R5cflySoszSW/zy1dX89i7RKTHaIvOv1HQsmBkHKn1EV3s&#10;7pwP1Yj06BKSOWh0sdFNEw9Y5asG2U7QmGziigTO3BoTnA2EsAFxuFFx0MY0gXTgOTD2fd6PIuZQ&#10;7Ik+wjCE9AXJqAG/cdbRAGbcfd0KVJw1bw1JGKb1aODRyI+GMJJCM+45G8yVH6Z6a1FXNSEPTTJw&#10;SzKXOioQShuqGJtDQxWFGT9AmNrH5+j199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F7Mvg&#10;0wAAAAUBAAAPAAAAAAAAAAEAIAAAACIAAABkcnMvZG93bnJldi54bWxQSwECFAAUAAAACACHTuJA&#10;vxZmlSYCAAA8BAAADgAAAAAAAAABACAAAAAiAQAAZHJzL2Uyb0RvYy54bWxQSwUGAAAAAAYABgBZ&#10;AQAAugUAAAAA&#10;">
                <v:fill on="t" focussize="0,0"/>
                <v:stroke on="f"/>
                <v:imagedata o:title=""/>
                <o:lock v:ext="edit" aspectratio="f"/>
                <v:textbox inset="0mm,0mm,0mm,0mm">
                  <w:txbxContent>
                    <w:p>
                      <w:pPr>
                        <w:pStyle w:val="12"/>
                        <w:rPr>
                          <w:rFonts w:hint="default" w:eastAsia="黑体"/>
                          <w:color w:val="000000"/>
                          <w:lang w:val="en-US" w:eastAsia="zh-CN"/>
                        </w:rPr>
                      </w:pPr>
                      <w:r>
                        <w:rPr>
                          <w:rFonts w:hint="eastAsia"/>
                          <w:color w:val="000000"/>
                        </w:rPr>
                        <w:t>ICS</w:t>
                      </w:r>
                      <w:r>
                        <w:rPr>
                          <w:color w:val="000000"/>
                        </w:rPr>
                        <w:t xml:space="preserve"> </w:t>
                      </w:r>
                      <w:r>
                        <w:rPr>
                          <w:rFonts w:hint="eastAsia"/>
                          <w:color w:val="000000"/>
                          <w:lang w:val="en-US" w:eastAsia="zh-CN"/>
                        </w:rPr>
                        <w:t>77</w:t>
                      </w:r>
                      <w:r>
                        <w:rPr>
                          <w:rFonts w:hint="eastAsia"/>
                          <w:color w:val="000000"/>
                        </w:rPr>
                        <w:t>.</w:t>
                      </w:r>
                      <w:r>
                        <w:rPr>
                          <w:rFonts w:hint="eastAsia"/>
                          <w:color w:val="000000"/>
                          <w:lang w:val="en-US" w:eastAsia="zh-CN"/>
                        </w:rPr>
                        <w:t>120.99</w:t>
                      </w:r>
                    </w:p>
                    <w:p>
                      <w:pPr>
                        <w:pStyle w:val="12"/>
                        <w:rPr>
                          <w:rFonts w:hint="default" w:eastAsia="黑体"/>
                          <w:color w:val="000000"/>
                          <w:lang w:val="en-US" w:eastAsia="zh-CN"/>
                        </w:rPr>
                      </w:pPr>
                      <w:r>
                        <w:rPr>
                          <w:rFonts w:hint="eastAsia"/>
                          <w:color w:val="000000"/>
                          <w:lang w:val="en-US" w:eastAsia="zh-CN"/>
                        </w:rPr>
                        <w:t>CCS H 60</w:t>
                      </w:r>
                    </w:p>
                    <w:p/>
                  </w:txbxContent>
                </v:textbox>
                <w10:anchorlock/>
              </v:shape>
            </w:pict>
          </mc:Fallback>
        </mc:AlternateContent>
      </w:r>
    </w:p>
    <w:bookmarkEnd w:id="0"/>
    <w:p>
      <w:pPr>
        <w:pStyle w:val="14"/>
        <w:rPr>
          <w:rFonts w:ascii="Times New Roman"/>
          <w:highlight w:val="none"/>
        </w:rPr>
      </w:pPr>
      <w:r>
        <w:rPr>
          <w:rFonts w:ascii="Times New Roman"/>
          <w:highlight w:val="none"/>
        </w:rPr>
        <w:t>前</w:t>
      </w:r>
      <w:bookmarkStart w:id="1" w:name="BKQY"/>
      <w:r>
        <w:rPr>
          <w:rFonts w:ascii="Times New Roman"/>
          <w:highlight w:val="none"/>
        </w:rPr>
        <w:t>  言</w:t>
      </w:r>
      <w:bookmarkEnd w:id="1"/>
    </w:p>
    <w:p>
      <w:pPr>
        <w:pStyle w:val="15"/>
        <w:rPr>
          <w:rFonts w:ascii="Times New Roman"/>
          <w:highlight w:val="none"/>
        </w:rPr>
      </w:pPr>
      <w:r>
        <w:rPr>
          <w:rFonts w:ascii="Times New Roman"/>
          <w:highlight w:val="none"/>
        </w:rPr>
        <w:t>本文件按照GB/T 1.1—2020《标准化工作导则 第1部分：标准化文件的结构和起草规则》的规定起草。</w:t>
      </w:r>
    </w:p>
    <w:p>
      <w:pPr>
        <w:pStyle w:val="15"/>
        <w:rPr>
          <w:rFonts w:ascii="Times New Roman"/>
          <w:color w:val="000000"/>
          <w:highlight w:val="none"/>
        </w:rPr>
      </w:pPr>
      <w:r>
        <w:rPr>
          <w:rFonts w:hint="eastAsia" w:ascii="Times New Roman"/>
          <w:color w:val="000000"/>
          <w:highlight w:val="none"/>
        </w:rPr>
        <w:t>请注意本文件</w:t>
      </w:r>
      <w:r>
        <w:rPr>
          <w:rFonts w:ascii="Times New Roman"/>
          <w:color w:val="000000"/>
          <w:highlight w:val="none"/>
        </w:rPr>
        <w:t>的某些内容可能涉及专利</w:t>
      </w:r>
      <w:r>
        <w:rPr>
          <w:rFonts w:hint="eastAsia" w:ascii="Times New Roman"/>
          <w:color w:val="000000"/>
          <w:highlight w:val="none"/>
        </w:rPr>
        <w:t>。</w:t>
      </w:r>
      <w:r>
        <w:rPr>
          <w:rFonts w:ascii="Times New Roman"/>
          <w:color w:val="000000"/>
          <w:highlight w:val="none"/>
        </w:rPr>
        <w:t>本</w:t>
      </w:r>
      <w:r>
        <w:rPr>
          <w:rFonts w:hint="eastAsia" w:ascii="Times New Roman"/>
          <w:color w:val="000000"/>
          <w:highlight w:val="none"/>
        </w:rPr>
        <w:t>文件</w:t>
      </w:r>
      <w:r>
        <w:rPr>
          <w:rFonts w:ascii="Times New Roman"/>
          <w:color w:val="000000"/>
          <w:highlight w:val="none"/>
        </w:rPr>
        <w:t>的发布机构不承担识别专利的责任。</w:t>
      </w:r>
    </w:p>
    <w:p>
      <w:pPr>
        <w:autoSpaceDE w:val="0"/>
        <w:autoSpaceDN w:val="0"/>
        <w:adjustRightInd w:val="0"/>
        <w:spacing w:line="312" w:lineRule="auto"/>
        <w:ind w:firstLine="420"/>
        <w:rPr>
          <w:highlight w:val="none"/>
        </w:rPr>
      </w:pPr>
      <w:r>
        <w:rPr>
          <w:rFonts w:hint="eastAsia" w:ascii="宋体" w:hAnsi="宋体"/>
          <w:color w:val="auto"/>
          <w:szCs w:val="21"/>
          <w:highlight w:val="none"/>
        </w:rPr>
        <w:t>本</w:t>
      </w:r>
      <w:r>
        <w:rPr>
          <w:rFonts w:hint="eastAsia"/>
          <w:color w:val="auto"/>
          <w:szCs w:val="21"/>
          <w:highlight w:val="none"/>
        </w:rPr>
        <w:t>文件</w:t>
      </w:r>
      <w:r>
        <w:rPr>
          <w:rFonts w:hint="eastAsia" w:ascii="宋体" w:hAnsi="宋体"/>
          <w:color w:val="auto"/>
          <w:szCs w:val="21"/>
          <w:highlight w:val="none"/>
        </w:rPr>
        <w:t>由</w:t>
      </w:r>
      <w:r>
        <w:rPr>
          <w:highlight w:val="none"/>
          <w:lang w:val="zh-CN"/>
        </w:rPr>
        <w:t>全国有色金属标准化技术委员会（SAC/T 243）</w:t>
      </w:r>
      <w:r>
        <w:rPr>
          <w:rFonts w:hint="eastAsia"/>
          <w:highlight w:val="none"/>
          <w:lang w:val="en-US" w:eastAsia="zh-CN"/>
        </w:rPr>
        <w:t>提出并</w:t>
      </w:r>
      <w:r>
        <w:rPr>
          <w:highlight w:val="none"/>
          <w:lang w:val="zh-CN"/>
        </w:rPr>
        <w:t>归口。</w:t>
      </w:r>
    </w:p>
    <w:p>
      <w:pPr>
        <w:autoSpaceDE w:val="0"/>
        <w:autoSpaceDN w:val="0"/>
        <w:adjustRightInd w:val="0"/>
        <w:spacing w:line="312" w:lineRule="auto"/>
        <w:ind w:firstLine="420"/>
        <w:rPr>
          <w:highlight w:val="none"/>
          <w:lang w:val="zh-CN"/>
        </w:rPr>
      </w:pPr>
      <w:r>
        <w:rPr>
          <w:highlight w:val="none"/>
          <w:lang w:val="zh-CN"/>
        </w:rPr>
        <w:t>本</w:t>
      </w:r>
      <w:r>
        <w:rPr>
          <w:highlight w:val="none"/>
        </w:rPr>
        <w:t>文件</w:t>
      </w:r>
      <w:r>
        <w:rPr>
          <w:highlight w:val="none"/>
          <w:lang w:val="zh-CN"/>
        </w:rPr>
        <w:t>起草单位：</w:t>
      </w:r>
      <w:r>
        <w:rPr>
          <w:highlight w:val="none"/>
        </w:rPr>
        <w:t>云锡文山锌铟冶炼有限公司、中国恩菲工程技术有限公司</w:t>
      </w:r>
      <w:r>
        <w:rPr>
          <w:rFonts w:hint="eastAsia"/>
          <w:highlight w:val="none"/>
          <w:lang w:eastAsia="zh-CN"/>
        </w:rPr>
        <w:t>、</w:t>
      </w:r>
      <w:r>
        <w:rPr>
          <w:rFonts w:hint="eastAsia"/>
          <w:highlight w:val="none"/>
          <w:lang w:val="en-US" w:eastAsia="zh-CN"/>
        </w:rPr>
        <w:t>昆明理工大学</w:t>
      </w:r>
      <w:r>
        <w:rPr>
          <w:highlight w:val="none"/>
          <w:lang w:val="zh-CN"/>
        </w:rPr>
        <w:t>。</w:t>
      </w:r>
    </w:p>
    <w:p>
      <w:pPr>
        <w:pStyle w:val="15"/>
        <w:rPr>
          <w:rFonts w:hint="default" w:ascii="Times New Roman" w:eastAsia="宋体"/>
          <w:kern w:val="2"/>
          <w:highlight w:val="none"/>
          <w:lang w:val="en-US" w:eastAsia="zh-CN"/>
        </w:rPr>
      </w:pPr>
      <w:r>
        <w:rPr>
          <w:rFonts w:ascii="Times New Roman"/>
          <w:kern w:val="2"/>
          <w:highlight w:val="none"/>
          <w:lang w:val="zh-CN"/>
        </w:rPr>
        <w:t>本</w:t>
      </w:r>
      <w:r>
        <w:rPr>
          <w:rFonts w:ascii="Times New Roman"/>
          <w:kern w:val="2"/>
          <w:highlight w:val="none"/>
        </w:rPr>
        <w:t>文件</w:t>
      </w:r>
      <w:r>
        <w:rPr>
          <w:rFonts w:ascii="Times New Roman"/>
          <w:kern w:val="2"/>
          <w:highlight w:val="none"/>
          <w:lang w:val="zh-CN"/>
        </w:rPr>
        <w:t>主要起草人：</w:t>
      </w:r>
      <w:r>
        <w:rPr>
          <w:rFonts w:hint="eastAsia" w:ascii="Times New Roman"/>
          <w:kern w:val="2"/>
          <w:highlight w:val="none"/>
          <w:lang w:val="en-US" w:eastAsia="zh-CN"/>
        </w:rPr>
        <w:t>朱北平、殷书岩、李云、邓志敢、张国华、王鸿振、姚应雄、吴筱、王私富、张杰磊、李兴彬、李鹏、成世雄。</w:t>
      </w:r>
    </w:p>
    <w:p>
      <w:pPr>
        <w:pStyle w:val="16"/>
        <w:ind w:firstLine="1050"/>
        <w:rPr>
          <w:rFonts w:ascii="Times New Roman"/>
          <w:highlight w:val="none"/>
        </w:rPr>
      </w:pPr>
      <w:r>
        <w:rPr>
          <w:rFonts w:ascii="Times New Roman"/>
          <w:highlight w:val="none"/>
        </w:rPr>
        <w:t>湿法炼锌副产氧化铁</w:t>
      </w:r>
    </w:p>
    <w:p>
      <w:pPr>
        <w:pStyle w:val="17"/>
        <w:numPr>
          <w:ilvl w:val="0"/>
          <w:numId w:val="0"/>
        </w:numPr>
        <w:spacing w:before="156" w:beforeLines="50" w:after="156" w:afterLines="50" w:line="360" w:lineRule="exact"/>
        <w:rPr>
          <w:rFonts w:ascii="Times New Roman"/>
          <w:highlight w:val="none"/>
        </w:rPr>
      </w:pPr>
      <w:r>
        <w:rPr>
          <w:rFonts w:hint="eastAsia" w:ascii="黑体" w:hAnsi="黑体"/>
          <w:highlight w:val="none"/>
        </w:rPr>
        <w:t>1</w:t>
      </w:r>
      <w:r>
        <w:rPr>
          <w:rFonts w:hint="eastAsia" w:ascii="Times New Roman"/>
          <w:highlight w:val="none"/>
        </w:rPr>
        <w:t xml:space="preserve"> </w:t>
      </w:r>
      <w:r>
        <w:rPr>
          <w:rFonts w:ascii="Times New Roman"/>
          <w:highlight w:val="none"/>
        </w:rPr>
        <w:t>范围</w:t>
      </w:r>
    </w:p>
    <w:p>
      <w:pPr>
        <w:spacing w:line="360" w:lineRule="exact"/>
        <w:ind w:firstLine="420" w:firstLineChars="200"/>
        <w:rPr>
          <w:highlight w:val="none"/>
        </w:rPr>
      </w:pPr>
      <w:r>
        <w:rPr>
          <w:highlight w:val="none"/>
        </w:rPr>
        <w:t>本文件规定了湿法炼锌过程副产氧化铁的</w:t>
      </w:r>
      <w:r>
        <w:rPr>
          <w:rFonts w:hint="eastAsia"/>
          <w:highlight w:val="none"/>
        </w:rPr>
        <w:t>产品分类、技术</w:t>
      </w:r>
      <w:r>
        <w:rPr>
          <w:highlight w:val="none"/>
        </w:rPr>
        <w:t>要求、试验方法、检验规则和</w:t>
      </w:r>
      <w:r>
        <w:rPr>
          <w:rFonts w:hint="eastAsia"/>
          <w:highlight w:val="none"/>
        </w:rPr>
        <w:t>包装</w:t>
      </w:r>
      <w:r>
        <w:rPr>
          <w:highlight w:val="none"/>
        </w:rPr>
        <w:t>、</w:t>
      </w:r>
      <w:r>
        <w:rPr>
          <w:rFonts w:hint="eastAsia"/>
          <w:highlight w:val="none"/>
        </w:rPr>
        <w:t>标志</w:t>
      </w:r>
      <w:r>
        <w:rPr>
          <w:highlight w:val="none"/>
        </w:rPr>
        <w:t>、运输、贮存</w:t>
      </w:r>
      <w:r>
        <w:rPr>
          <w:rFonts w:hint="eastAsia"/>
          <w:highlight w:val="none"/>
        </w:rPr>
        <w:t>及随行文件和</w:t>
      </w:r>
      <w:r>
        <w:rPr>
          <w:highlight w:val="none"/>
        </w:rPr>
        <w:t>订货单内容。</w:t>
      </w:r>
    </w:p>
    <w:p>
      <w:pPr>
        <w:spacing w:line="360" w:lineRule="exact"/>
        <w:ind w:firstLine="420" w:firstLineChars="200"/>
        <w:rPr>
          <w:highlight w:val="none"/>
        </w:rPr>
      </w:pPr>
      <w:r>
        <w:rPr>
          <w:highlight w:val="none"/>
        </w:rPr>
        <w:t>本文件适用于湿法炼锌企业冶炼沉铁过程产出的氧化铁，可</w:t>
      </w:r>
      <w:r>
        <w:rPr>
          <w:rFonts w:hint="eastAsia"/>
          <w:highlight w:val="none"/>
          <w:lang w:val="en-US" w:eastAsia="zh-CN"/>
        </w:rPr>
        <w:t>用于</w:t>
      </w:r>
      <w:r>
        <w:rPr>
          <w:highlight w:val="none"/>
        </w:rPr>
        <w:t>炼铁</w:t>
      </w:r>
      <w:r>
        <w:rPr>
          <w:rFonts w:hint="eastAsia"/>
          <w:highlight w:val="none"/>
          <w:lang w:val="en-US" w:eastAsia="zh-CN"/>
        </w:rPr>
        <w:t>配料</w:t>
      </w:r>
      <w:r>
        <w:rPr>
          <w:rFonts w:hint="eastAsia"/>
          <w:highlight w:val="none"/>
          <w:lang w:eastAsia="zh-CN"/>
        </w:rPr>
        <w:t>、</w:t>
      </w:r>
      <w:r>
        <w:rPr>
          <w:rFonts w:hint="eastAsia"/>
          <w:highlight w:val="none"/>
          <w:lang w:val="en-US" w:eastAsia="zh-CN"/>
        </w:rPr>
        <w:t>水泥用铁质校正料、氧化铁颜料等</w:t>
      </w:r>
      <w:r>
        <w:rPr>
          <w:highlight w:val="none"/>
        </w:rPr>
        <w:t>。</w:t>
      </w:r>
    </w:p>
    <w:p>
      <w:pPr>
        <w:pStyle w:val="17"/>
        <w:numPr>
          <w:ilvl w:val="0"/>
          <w:numId w:val="0"/>
        </w:numPr>
        <w:spacing w:before="156" w:beforeLines="50" w:after="156" w:afterLines="50" w:line="360" w:lineRule="exact"/>
        <w:rPr>
          <w:rFonts w:ascii="Times New Roman"/>
          <w:highlight w:val="none"/>
        </w:rPr>
      </w:pPr>
      <w:r>
        <w:rPr>
          <w:rFonts w:hint="eastAsia" w:ascii="黑体" w:hAnsi="黑体"/>
          <w:highlight w:val="none"/>
        </w:rPr>
        <w:t>2</w:t>
      </w:r>
      <w:r>
        <w:rPr>
          <w:rFonts w:hint="eastAsia" w:ascii="Times New Roman"/>
          <w:highlight w:val="none"/>
        </w:rPr>
        <w:t xml:space="preserve"> </w:t>
      </w:r>
      <w:r>
        <w:rPr>
          <w:rFonts w:ascii="Times New Roman"/>
          <w:highlight w:val="none"/>
        </w:rPr>
        <w:t>规范性引用文件</w:t>
      </w:r>
    </w:p>
    <w:p>
      <w:pPr>
        <w:ind w:firstLine="420" w:firstLineChars="200"/>
        <w:rPr>
          <w:color w:val="000000"/>
          <w:highlight w:val="none"/>
        </w:rPr>
      </w:pPr>
      <w:r>
        <w:rPr>
          <w:rFonts w:hint="eastAsia"/>
          <w:color w:val="000000"/>
          <w:highlight w:val="none"/>
        </w:rPr>
        <w:t>下列文件中的内容通过文中的规范性引用而构成本文件必不可少的条款。其中，注日期的引用文件，仅该日期对应的版本是用于本文件；不注日期的引用文件，其最新版本（包括所有的修改单）适用于本文件。</w:t>
      </w:r>
    </w:p>
    <w:p>
      <w:pPr>
        <w:spacing w:line="360" w:lineRule="exact"/>
        <w:ind w:firstLine="420" w:firstLineChars="200"/>
        <w:rPr>
          <w:rFonts w:hint="eastAsia"/>
          <w:color w:val="auto"/>
          <w:highlight w:val="none"/>
          <w:lang w:val="en-US" w:eastAsia="zh-CN"/>
        </w:rPr>
      </w:pPr>
      <w:r>
        <w:rPr>
          <w:rFonts w:hint="eastAsia" w:eastAsia="宋体"/>
          <w:color w:val="auto"/>
          <w:sz w:val="21"/>
          <w:szCs w:val="24"/>
          <w:highlight w:val="none"/>
          <w:lang w:val="en-US" w:eastAsia="zh-CN"/>
        </w:rPr>
        <w:t>GB/T 6730.16  铁矿石 硫含量的测定  硫酸钡重量法</w:t>
      </w:r>
    </w:p>
    <w:p>
      <w:pPr>
        <w:spacing w:line="360" w:lineRule="exact"/>
        <w:ind w:firstLine="420" w:firstLineChars="200"/>
        <w:rPr>
          <w:rFonts w:hint="eastAsia" w:eastAsia="宋体"/>
          <w:color w:val="auto"/>
          <w:sz w:val="21"/>
          <w:szCs w:val="24"/>
          <w:highlight w:val="none"/>
          <w:lang w:val="en-US" w:eastAsia="zh-CN"/>
        </w:rPr>
      </w:pPr>
      <w:r>
        <w:rPr>
          <w:rFonts w:hint="eastAsia" w:eastAsia="宋体"/>
          <w:color w:val="auto"/>
          <w:sz w:val="21"/>
          <w:szCs w:val="24"/>
          <w:highlight w:val="none"/>
          <w:lang w:val="en-US" w:eastAsia="zh-CN"/>
        </w:rPr>
        <w:t>GB/T 6730.18  铁矿石 磷含量的测定  钼蓝分光光度法</w:t>
      </w:r>
    </w:p>
    <w:p>
      <w:pPr>
        <w:spacing w:line="360" w:lineRule="exact"/>
        <w:ind w:firstLine="420" w:firstLineChars="200"/>
        <w:rPr>
          <w:rFonts w:hint="default"/>
          <w:color w:val="auto"/>
          <w:highlight w:val="none"/>
          <w:lang w:val="en-US" w:eastAsia="zh-CN"/>
        </w:rPr>
      </w:pPr>
      <w:r>
        <w:rPr>
          <w:rFonts w:hint="eastAsia"/>
          <w:color w:val="auto"/>
          <w:highlight w:val="none"/>
          <w:lang w:val="en-US" w:eastAsia="zh-CN"/>
        </w:rPr>
        <w:t>GB/T 6730.2   铁矿石 水分含量的测定  重量法</w:t>
      </w:r>
    </w:p>
    <w:p>
      <w:pPr>
        <w:spacing w:line="360" w:lineRule="exact"/>
        <w:ind w:firstLine="420" w:firstLineChars="200"/>
        <w:rPr>
          <w:rFonts w:hint="default"/>
          <w:highlight w:val="none"/>
          <w:lang w:val="en-US" w:eastAsia="zh-CN"/>
        </w:rPr>
      </w:pPr>
      <w:r>
        <w:rPr>
          <w:rFonts w:hint="eastAsia"/>
          <w:highlight w:val="none"/>
          <w:lang w:val="en-US" w:eastAsia="zh-CN"/>
        </w:rPr>
        <w:t xml:space="preserve">GB/T 6730.28  铁矿石 氟含量的测定  </w:t>
      </w:r>
      <w:r>
        <w:rPr>
          <w:rFonts w:hint="default"/>
          <w:highlight w:val="none"/>
        </w:rPr>
        <w:t>离子选择电极法</w:t>
      </w:r>
    </w:p>
    <w:p>
      <w:pPr>
        <w:spacing w:line="360" w:lineRule="exact"/>
        <w:ind w:firstLine="420" w:firstLineChars="200"/>
        <w:rPr>
          <w:rFonts w:hint="eastAsia"/>
          <w:highlight w:val="none"/>
          <w:lang w:val="en-US" w:eastAsia="zh-CN"/>
        </w:rPr>
      </w:pPr>
      <w:r>
        <w:rPr>
          <w:rFonts w:hint="eastAsia" w:eastAsia="宋体"/>
          <w:color w:val="auto"/>
          <w:sz w:val="21"/>
          <w:szCs w:val="24"/>
          <w:highlight w:val="none"/>
          <w:lang w:val="en-US" w:eastAsia="zh-CN"/>
        </w:rPr>
        <w:t>GB/T 6730.53  铁矿石 锌含量的测定  火焰原子吸收光谱法</w:t>
      </w:r>
    </w:p>
    <w:p>
      <w:pPr>
        <w:spacing w:line="360" w:lineRule="exact"/>
        <w:ind w:firstLine="420" w:firstLineChars="200"/>
        <w:rPr>
          <w:rFonts w:hint="eastAsia" w:eastAsia="宋体"/>
          <w:sz w:val="21"/>
          <w:szCs w:val="24"/>
          <w:highlight w:val="none"/>
          <w:lang w:val="en-US" w:eastAsia="zh-CN"/>
        </w:rPr>
      </w:pPr>
      <w:r>
        <w:rPr>
          <w:rFonts w:hint="eastAsia" w:eastAsia="宋体"/>
          <w:color w:val="auto"/>
          <w:sz w:val="21"/>
          <w:szCs w:val="24"/>
          <w:highlight w:val="none"/>
          <w:lang w:val="en-US" w:eastAsia="zh-CN"/>
        </w:rPr>
        <w:t>GB/T 6730.54  铁矿石 铅含量的测定  火焰原子吸收光谱法</w:t>
      </w:r>
    </w:p>
    <w:p>
      <w:pPr>
        <w:spacing w:line="360" w:lineRule="exact"/>
        <w:ind w:firstLine="420" w:firstLineChars="200"/>
        <w:rPr>
          <w:rFonts w:hint="eastAsia" w:eastAsia="宋体"/>
          <w:sz w:val="21"/>
          <w:szCs w:val="24"/>
          <w:highlight w:val="none"/>
          <w:lang w:val="en-US" w:eastAsia="zh-CN"/>
        </w:rPr>
      </w:pPr>
      <w:r>
        <w:rPr>
          <w:rFonts w:hint="eastAsia" w:eastAsia="宋体"/>
          <w:color w:val="auto"/>
          <w:sz w:val="21"/>
          <w:szCs w:val="24"/>
          <w:highlight w:val="none"/>
          <w:lang w:val="en-US" w:eastAsia="zh-CN"/>
        </w:rPr>
        <w:t>GB/T 6730.63  铁矿石 铝、硅含量的测定  电感耦合等离子体发射光谱法</w:t>
      </w:r>
    </w:p>
    <w:p>
      <w:pPr>
        <w:spacing w:line="360" w:lineRule="exact"/>
        <w:ind w:firstLine="420" w:firstLineChars="200"/>
        <w:rPr>
          <w:rFonts w:hint="eastAsia"/>
          <w:highlight w:val="none"/>
          <w:lang w:val="en-US" w:eastAsia="zh-CN"/>
        </w:rPr>
      </w:pPr>
      <w:r>
        <w:rPr>
          <w:rFonts w:hint="eastAsia" w:eastAsia="宋体"/>
          <w:color w:val="auto"/>
          <w:sz w:val="21"/>
          <w:szCs w:val="24"/>
          <w:highlight w:val="none"/>
          <w:lang w:val="en-US" w:eastAsia="zh-CN"/>
        </w:rPr>
        <w:t xml:space="preserve">GB/T 6730.65  铁矿石 </w:t>
      </w:r>
      <w:r>
        <w:rPr>
          <w:rFonts w:hint="eastAsia"/>
          <w:sz w:val="21"/>
          <w:szCs w:val="24"/>
          <w:highlight w:val="none"/>
          <w:lang w:val="en-US" w:eastAsia="zh-CN"/>
        </w:rPr>
        <w:t>全</w:t>
      </w:r>
      <w:r>
        <w:rPr>
          <w:rFonts w:hint="eastAsia" w:eastAsia="宋体"/>
          <w:color w:val="auto"/>
          <w:sz w:val="21"/>
          <w:szCs w:val="24"/>
          <w:highlight w:val="none"/>
          <w:lang w:val="en-US" w:eastAsia="zh-CN"/>
        </w:rPr>
        <w:t xml:space="preserve">铁含量的测定  </w:t>
      </w:r>
      <w:r>
        <w:rPr>
          <w:rFonts w:hint="eastAsia" w:eastAsia="宋体"/>
          <w:color w:val="auto"/>
          <w:sz w:val="21"/>
          <w:szCs w:val="24"/>
          <w:highlight w:val="none"/>
        </w:rPr>
        <w:t>三氯化钛还原重铬酸钾滴定法(常规方法)</w:t>
      </w:r>
    </w:p>
    <w:p>
      <w:pPr>
        <w:spacing w:line="360" w:lineRule="exact"/>
        <w:ind w:firstLine="420" w:firstLineChars="200"/>
        <w:rPr>
          <w:rFonts w:hint="eastAsia" w:eastAsia="宋体"/>
          <w:sz w:val="21"/>
          <w:szCs w:val="24"/>
          <w:highlight w:val="none"/>
          <w:lang w:val="en-US" w:eastAsia="zh-CN"/>
        </w:rPr>
      </w:pPr>
      <w:r>
        <w:rPr>
          <w:rFonts w:hint="eastAsia" w:eastAsia="宋体"/>
          <w:color w:val="auto"/>
          <w:sz w:val="21"/>
          <w:szCs w:val="24"/>
          <w:highlight w:val="none"/>
          <w:lang w:val="en-US" w:eastAsia="zh-CN"/>
        </w:rPr>
        <w:t>GB/T 6730.72  铁矿石 铬含量的测定  电感耦合等离子体质谱法（ICP-MS）</w:t>
      </w:r>
    </w:p>
    <w:p>
      <w:pPr>
        <w:spacing w:line="360" w:lineRule="exact"/>
        <w:ind w:firstLine="420" w:firstLineChars="200"/>
        <w:rPr>
          <w:rFonts w:hint="eastAsia" w:eastAsia="宋体"/>
          <w:sz w:val="21"/>
          <w:szCs w:val="24"/>
          <w:highlight w:val="none"/>
          <w:lang w:val="en-US" w:eastAsia="zh-CN"/>
        </w:rPr>
      </w:pPr>
      <w:r>
        <w:rPr>
          <w:rFonts w:hint="eastAsia" w:eastAsia="宋体"/>
          <w:color w:val="auto"/>
          <w:sz w:val="21"/>
          <w:szCs w:val="24"/>
          <w:highlight w:val="none"/>
          <w:lang w:val="en-US" w:eastAsia="zh-CN"/>
        </w:rPr>
        <w:t>GB/T 6730.77  铁矿石 砷含量的测定  氢化物发生-原子荧光光谱法</w:t>
      </w:r>
    </w:p>
    <w:p>
      <w:pPr>
        <w:spacing w:line="360" w:lineRule="exact"/>
        <w:ind w:firstLine="420" w:firstLineChars="200"/>
        <w:rPr>
          <w:rFonts w:hint="eastAsia"/>
          <w:highlight w:val="none"/>
          <w:lang w:val="en-US" w:eastAsia="zh-CN"/>
        </w:rPr>
      </w:pPr>
      <w:r>
        <w:rPr>
          <w:rFonts w:hint="eastAsia" w:eastAsia="宋体"/>
          <w:color w:val="auto"/>
          <w:sz w:val="21"/>
          <w:szCs w:val="24"/>
          <w:highlight w:val="none"/>
          <w:lang w:val="en-US" w:eastAsia="zh-CN"/>
        </w:rPr>
        <w:t xml:space="preserve">GB/T 6730.79  铁矿石 镉含量的测定  </w:t>
      </w:r>
      <w:r>
        <w:rPr>
          <w:rFonts w:hint="eastAsia" w:eastAsia="宋体"/>
          <w:color w:val="auto"/>
          <w:sz w:val="21"/>
          <w:szCs w:val="24"/>
          <w:highlight w:val="none"/>
        </w:rPr>
        <w:t>氢化物发生</w:t>
      </w:r>
      <w:r>
        <w:rPr>
          <w:rFonts w:hint="eastAsia" w:eastAsia="宋体"/>
          <w:color w:val="auto"/>
          <w:sz w:val="21"/>
          <w:szCs w:val="24"/>
          <w:highlight w:val="none"/>
          <w:lang w:val="en-US" w:eastAsia="zh-CN"/>
        </w:rPr>
        <w:t>-原子荧光光谱法</w:t>
      </w:r>
    </w:p>
    <w:p>
      <w:pPr>
        <w:spacing w:line="360" w:lineRule="exact"/>
        <w:ind w:firstLine="420" w:firstLineChars="200"/>
        <w:rPr>
          <w:highlight w:val="none"/>
        </w:rPr>
      </w:pPr>
      <w:r>
        <w:rPr>
          <w:highlight w:val="none"/>
        </w:rPr>
        <w:t>GB/T 8170  数值修约规则与极限数值的表示和判定</w:t>
      </w:r>
    </w:p>
    <w:p>
      <w:pPr>
        <w:spacing w:line="360" w:lineRule="exact"/>
        <w:ind w:firstLine="420" w:firstLineChars="200"/>
        <w:rPr>
          <w:rFonts w:hint="eastAsia"/>
          <w:highlight w:val="none"/>
        </w:rPr>
      </w:pPr>
      <w:r>
        <w:rPr>
          <w:rFonts w:hint="eastAsia"/>
          <w:highlight w:val="none"/>
        </w:rPr>
        <w:t>GB/T</w:t>
      </w:r>
      <w:r>
        <w:rPr>
          <w:highlight w:val="none"/>
        </w:rPr>
        <w:t xml:space="preserve"> 10322.1  </w:t>
      </w:r>
      <w:r>
        <w:rPr>
          <w:rFonts w:hint="eastAsia"/>
          <w:highlight w:val="none"/>
        </w:rPr>
        <w:t>铁矿石 取样和制样方法</w:t>
      </w:r>
    </w:p>
    <w:p>
      <w:pPr>
        <w:spacing w:line="360" w:lineRule="exact"/>
        <w:ind w:firstLine="420" w:firstLineChars="200"/>
        <w:rPr>
          <w:rFonts w:hint="eastAsia"/>
          <w:highlight w:val="none"/>
          <w:lang w:val="en-US" w:eastAsia="zh-CN"/>
        </w:rPr>
      </w:pPr>
      <w:r>
        <w:rPr>
          <w:rFonts w:hint="eastAsia"/>
          <w:highlight w:val="none"/>
        </w:rPr>
        <w:t>GB/T</w:t>
      </w:r>
      <w:r>
        <w:rPr>
          <w:highlight w:val="none"/>
        </w:rPr>
        <w:t xml:space="preserve"> 10322.</w:t>
      </w:r>
      <w:r>
        <w:rPr>
          <w:rFonts w:hint="eastAsia"/>
          <w:highlight w:val="none"/>
          <w:lang w:val="en-US" w:eastAsia="zh-CN"/>
        </w:rPr>
        <w:t>7</w:t>
      </w:r>
      <w:r>
        <w:rPr>
          <w:highlight w:val="none"/>
        </w:rPr>
        <w:t xml:space="preserve">  </w:t>
      </w:r>
      <w:r>
        <w:rPr>
          <w:rFonts w:hint="eastAsia"/>
          <w:highlight w:val="none"/>
          <w:lang w:val="en-US" w:eastAsia="zh-CN"/>
        </w:rPr>
        <w:t>铁矿石和直接还原铁</w:t>
      </w:r>
      <w:r>
        <w:rPr>
          <w:rFonts w:hint="eastAsia"/>
          <w:highlight w:val="none"/>
        </w:rPr>
        <w:t xml:space="preserve"> </w:t>
      </w:r>
      <w:r>
        <w:rPr>
          <w:rFonts w:hint="eastAsia"/>
          <w:highlight w:val="none"/>
          <w:lang w:val="en-US" w:eastAsia="zh-CN"/>
        </w:rPr>
        <w:t>粒度分布的筛分测定</w:t>
      </w:r>
    </w:p>
    <w:p>
      <w:pPr>
        <w:pStyle w:val="17"/>
        <w:numPr>
          <w:ilvl w:val="0"/>
          <w:numId w:val="0"/>
        </w:numPr>
        <w:spacing w:before="156" w:beforeLines="50" w:after="156" w:afterLines="50" w:line="360" w:lineRule="exact"/>
        <w:rPr>
          <w:rFonts w:ascii="Times New Roman"/>
          <w:highlight w:val="none"/>
        </w:rPr>
      </w:pPr>
      <w:r>
        <w:rPr>
          <w:rFonts w:ascii="黑体" w:hAnsi="黑体"/>
          <w:highlight w:val="none"/>
        </w:rPr>
        <w:t>3</w:t>
      </w:r>
      <w:r>
        <w:rPr>
          <w:rFonts w:ascii="Times New Roman"/>
          <w:highlight w:val="none"/>
        </w:rPr>
        <w:t xml:space="preserve"> 术语</w:t>
      </w:r>
      <w:r>
        <w:rPr>
          <w:rFonts w:hint="eastAsia" w:ascii="Times New Roman"/>
          <w:highlight w:val="none"/>
        </w:rPr>
        <w:t>和</w:t>
      </w:r>
      <w:r>
        <w:rPr>
          <w:rFonts w:ascii="Times New Roman"/>
          <w:highlight w:val="none"/>
        </w:rPr>
        <w:t>定义</w:t>
      </w:r>
    </w:p>
    <w:p>
      <w:pPr>
        <w:autoSpaceDE w:val="0"/>
        <w:autoSpaceDN w:val="0"/>
        <w:adjustRightInd w:val="0"/>
        <w:spacing w:before="156" w:beforeLines="50" w:line="360" w:lineRule="exact"/>
        <w:ind w:firstLine="420" w:firstLineChars="200"/>
        <w:jc w:val="left"/>
        <w:rPr>
          <w:kern w:val="0"/>
          <w:szCs w:val="21"/>
          <w:highlight w:val="none"/>
        </w:rPr>
      </w:pPr>
      <w:r>
        <w:rPr>
          <w:kern w:val="0"/>
          <w:szCs w:val="21"/>
          <w:highlight w:val="none"/>
        </w:rPr>
        <w:t>下列术语和定义适用于本</w:t>
      </w:r>
      <w:r>
        <w:rPr>
          <w:rFonts w:hint="eastAsia"/>
          <w:kern w:val="0"/>
          <w:szCs w:val="21"/>
          <w:highlight w:val="none"/>
        </w:rPr>
        <w:t>文件</w:t>
      </w:r>
      <w:r>
        <w:rPr>
          <w:kern w:val="0"/>
          <w:szCs w:val="21"/>
          <w:highlight w:val="none"/>
        </w:rPr>
        <w:t>。</w:t>
      </w:r>
    </w:p>
    <w:p>
      <w:pPr>
        <w:autoSpaceDE w:val="0"/>
        <w:autoSpaceDN w:val="0"/>
        <w:adjustRightInd w:val="0"/>
        <w:spacing w:before="156" w:beforeLines="50" w:line="360" w:lineRule="exact"/>
        <w:ind w:firstLine="0" w:firstLineChars="0"/>
        <w:jc w:val="left"/>
        <w:rPr>
          <w:rFonts w:hint="eastAsia" w:ascii="黑体" w:hAnsi="黑体" w:eastAsia="黑体" w:cs="黑体"/>
          <w:kern w:val="0"/>
          <w:szCs w:val="21"/>
          <w:highlight w:val="none"/>
          <w:lang w:val="en-US" w:eastAsia="zh-CN"/>
        </w:rPr>
      </w:pPr>
      <w:r>
        <w:rPr>
          <w:rFonts w:hint="eastAsia" w:ascii="黑体" w:hAnsi="黑体" w:eastAsia="黑体" w:cs="黑体"/>
          <w:kern w:val="0"/>
          <w:szCs w:val="21"/>
          <w:highlight w:val="none"/>
          <w:lang w:val="en-US" w:eastAsia="zh-CN"/>
        </w:rPr>
        <w:t>3.1</w:t>
      </w:r>
    </w:p>
    <w:p>
      <w:pPr>
        <w:pStyle w:val="17"/>
        <w:numPr>
          <w:ilvl w:val="0"/>
          <w:numId w:val="0"/>
        </w:numPr>
        <w:spacing w:before="156" w:beforeLines="50" w:after="156" w:afterLines="50" w:line="360" w:lineRule="exact"/>
        <w:ind w:firstLine="420" w:firstLineChars="200"/>
        <w:outlineLvl w:val="2"/>
        <w:rPr>
          <w:rFonts w:ascii="Times New Roman"/>
          <w:highlight w:val="none"/>
        </w:rPr>
      </w:pPr>
      <w:r>
        <w:rPr>
          <w:rFonts w:ascii="Times New Roman"/>
          <w:highlight w:val="none"/>
        </w:rPr>
        <w:t>湿法炼锌副产氧化铁  iron oxide</w:t>
      </w:r>
      <w:r>
        <w:rPr>
          <w:rFonts w:hint="eastAsia" w:ascii="Times New Roman"/>
          <w:highlight w:val="none"/>
          <w:lang w:val="en-US" w:eastAsia="zh-CN"/>
        </w:rPr>
        <w:t xml:space="preserve"> </w:t>
      </w:r>
      <w:r>
        <w:rPr>
          <w:rFonts w:hint="eastAsia" w:ascii="Times New Roman"/>
          <w:highlight w:val="none"/>
        </w:rPr>
        <w:t>b</w:t>
      </w:r>
      <w:r>
        <w:rPr>
          <w:rFonts w:ascii="Times New Roman"/>
          <w:highlight w:val="none"/>
        </w:rPr>
        <w:t xml:space="preserve">y product in </w:t>
      </w:r>
      <w:r>
        <w:rPr>
          <w:rFonts w:hint="eastAsia" w:ascii="Times New Roman"/>
          <w:highlight w:val="none"/>
        </w:rPr>
        <w:t>z</w:t>
      </w:r>
      <w:r>
        <w:rPr>
          <w:rFonts w:ascii="Times New Roman"/>
          <w:highlight w:val="none"/>
        </w:rPr>
        <w:t xml:space="preserve">inc </w:t>
      </w:r>
      <w:r>
        <w:rPr>
          <w:rFonts w:hint="eastAsia" w:ascii="Times New Roman"/>
          <w:highlight w:val="none"/>
        </w:rPr>
        <w:t>h</w:t>
      </w:r>
      <w:r>
        <w:rPr>
          <w:rFonts w:ascii="Times New Roman"/>
          <w:highlight w:val="none"/>
        </w:rPr>
        <w:t>ydrometallurgy</w:t>
      </w:r>
    </w:p>
    <w:p>
      <w:pPr>
        <w:spacing w:line="360" w:lineRule="exact"/>
        <w:ind w:firstLine="420" w:firstLineChars="200"/>
        <w:rPr>
          <w:highlight w:val="none"/>
        </w:rPr>
      </w:pPr>
      <w:r>
        <w:rPr>
          <w:rFonts w:hint="eastAsia"/>
          <w:highlight w:val="none"/>
        </w:rPr>
        <w:t>湿法</w:t>
      </w:r>
      <w:r>
        <w:rPr>
          <w:highlight w:val="none"/>
        </w:rPr>
        <w:t>锌冶炼生产过程中产生的</w:t>
      </w:r>
      <w:r>
        <w:rPr>
          <w:rFonts w:hint="eastAsia"/>
          <w:highlight w:val="none"/>
        </w:rPr>
        <w:t>含铁溶液</w:t>
      </w:r>
      <w:r>
        <w:rPr>
          <w:highlight w:val="none"/>
        </w:rPr>
        <w:t>，经过脱铜、砷、</w:t>
      </w:r>
      <w:r>
        <w:rPr>
          <w:rFonts w:hint="eastAsia"/>
          <w:highlight w:val="none"/>
        </w:rPr>
        <w:t>铝</w:t>
      </w:r>
      <w:r>
        <w:rPr>
          <w:highlight w:val="none"/>
        </w:rPr>
        <w:t>等杂质</w:t>
      </w:r>
      <w:r>
        <w:rPr>
          <w:rFonts w:hint="eastAsia"/>
          <w:highlight w:val="none"/>
          <w:lang w:val="en-US" w:eastAsia="zh-CN"/>
        </w:rPr>
        <w:t>元素</w:t>
      </w:r>
      <w:r>
        <w:rPr>
          <w:highlight w:val="none"/>
        </w:rPr>
        <w:t>后，在</w:t>
      </w:r>
      <w:r>
        <w:rPr>
          <w:rFonts w:hint="eastAsia"/>
          <w:highlight w:val="none"/>
        </w:rPr>
        <w:t>1</w:t>
      </w:r>
      <w:r>
        <w:rPr>
          <w:rFonts w:hint="eastAsia"/>
          <w:highlight w:val="none"/>
          <w:lang w:val="en-US" w:eastAsia="zh-CN"/>
        </w:rPr>
        <w:t>65</w:t>
      </w:r>
      <w:r>
        <w:rPr>
          <w:rFonts w:hint="eastAsia"/>
          <w:highlight w:val="none"/>
        </w:rPr>
        <w:t>℃~200℃、1.4</w:t>
      </w:r>
      <w:r>
        <w:rPr>
          <w:highlight w:val="none"/>
        </w:rPr>
        <w:t xml:space="preserve"> </w:t>
      </w:r>
      <w:r>
        <w:rPr>
          <w:rFonts w:hint="eastAsia"/>
          <w:highlight w:val="none"/>
        </w:rPr>
        <w:t>MPa~</w:t>
      </w:r>
      <w:r>
        <w:rPr>
          <w:rFonts w:hint="eastAsia"/>
          <w:highlight w:val="none"/>
          <w:lang w:val="en-US" w:eastAsia="zh-CN"/>
        </w:rPr>
        <w:t>2.0</w:t>
      </w:r>
      <w:r>
        <w:rPr>
          <w:highlight w:val="none"/>
        </w:rPr>
        <w:t xml:space="preserve"> </w:t>
      </w:r>
      <w:r>
        <w:rPr>
          <w:rFonts w:hint="eastAsia"/>
          <w:highlight w:val="none"/>
        </w:rPr>
        <w:t>MPa</w:t>
      </w:r>
      <w:r>
        <w:rPr>
          <w:highlight w:val="none"/>
        </w:rPr>
        <w:t>下与</w:t>
      </w:r>
      <w:r>
        <w:rPr>
          <w:rFonts w:hint="eastAsia"/>
          <w:highlight w:val="none"/>
        </w:rPr>
        <w:t>氧气</w:t>
      </w:r>
      <w:r>
        <w:rPr>
          <w:highlight w:val="none"/>
        </w:rPr>
        <w:t>反应生成的以</w:t>
      </w:r>
      <w:r>
        <w:rPr>
          <w:rFonts w:hint="eastAsia"/>
          <w:highlight w:val="none"/>
        </w:rPr>
        <w:t>Fe</w:t>
      </w:r>
      <w:r>
        <w:rPr>
          <w:rFonts w:hint="eastAsia"/>
          <w:highlight w:val="none"/>
          <w:vertAlign w:val="subscript"/>
        </w:rPr>
        <w:t>2</w:t>
      </w:r>
      <w:r>
        <w:rPr>
          <w:rFonts w:hint="eastAsia"/>
          <w:highlight w:val="none"/>
        </w:rPr>
        <w:t>O</w:t>
      </w:r>
      <w:r>
        <w:rPr>
          <w:rFonts w:hint="eastAsia"/>
          <w:highlight w:val="none"/>
          <w:vertAlign w:val="subscript"/>
        </w:rPr>
        <w:t>3</w:t>
      </w:r>
      <w:r>
        <w:rPr>
          <w:highlight w:val="none"/>
        </w:rPr>
        <w:t>为主要成分</w:t>
      </w:r>
      <w:r>
        <w:rPr>
          <w:rFonts w:hint="eastAsia"/>
          <w:highlight w:val="none"/>
        </w:rPr>
        <w:t>，且含铁</w:t>
      </w:r>
      <w:r>
        <w:rPr>
          <w:rFonts w:hint="eastAsia"/>
          <w:highlight w:val="none"/>
          <w:lang w:val="en-US" w:eastAsia="zh-CN"/>
        </w:rPr>
        <w:t>不小于</w:t>
      </w:r>
      <w:r>
        <w:rPr>
          <w:rFonts w:hint="eastAsia"/>
          <w:highlight w:val="none"/>
        </w:rPr>
        <w:t>55%</w:t>
      </w:r>
      <w:r>
        <w:rPr>
          <w:highlight w:val="none"/>
        </w:rPr>
        <w:t>的</w:t>
      </w:r>
      <w:r>
        <w:rPr>
          <w:rFonts w:hint="eastAsia"/>
          <w:highlight w:val="none"/>
        </w:rPr>
        <w:t>氧化铁</w:t>
      </w:r>
      <w:r>
        <w:rPr>
          <w:highlight w:val="none"/>
        </w:rPr>
        <w:t>。</w:t>
      </w:r>
    </w:p>
    <w:p>
      <w:pPr>
        <w:pStyle w:val="17"/>
        <w:numPr>
          <w:ilvl w:val="0"/>
          <w:numId w:val="0"/>
        </w:numPr>
        <w:spacing w:before="156" w:beforeLines="50" w:after="156" w:afterLines="50" w:line="360" w:lineRule="exact"/>
        <w:rPr>
          <w:rFonts w:ascii="Times New Roman"/>
          <w:highlight w:val="none"/>
        </w:rPr>
      </w:pPr>
      <w:r>
        <w:rPr>
          <w:rFonts w:ascii="黑体" w:hAnsi="黑体"/>
          <w:highlight w:val="none"/>
        </w:rPr>
        <w:t>4</w:t>
      </w:r>
      <w:r>
        <w:rPr>
          <w:rFonts w:ascii="Times New Roman"/>
          <w:highlight w:val="none"/>
        </w:rPr>
        <w:t xml:space="preserve"> 产品分类</w:t>
      </w:r>
    </w:p>
    <w:p>
      <w:pPr>
        <w:pStyle w:val="15"/>
        <w:spacing w:line="360" w:lineRule="exact"/>
        <w:rPr>
          <w:rFonts w:ascii="Times New Roman"/>
          <w:highlight w:val="none"/>
        </w:rPr>
      </w:pPr>
      <w:r>
        <w:rPr>
          <w:rFonts w:ascii="Times New Roman"/>
          <w:highlight w:val="none"/>
        </w:rPr>
        <w:t>湿法炼锌副产氧化铁按</w:t>
      </w:r>
      <w:r>
        <w:rPr>
          <w:rFonts w:hint="eastAsia" w:ascii="Times New Roman"/>
          <w:highlight w:val="none"/>
        </w:rPr>
        <w:t>主要</w:t>
      </w:r>
      <w:r>
        <w:rPr>
          <w:rFonts w:ascii="Times New Roman"/>
          <w:highlight w:val="none"/>
        </w:rPr>
        <w:t>化学成分</w:t>
      </w:r>
      <w:r>
        <w:rPr>
          <w:rFonts w:hint="eastAsia" w:ascii="Times New Roman"/>
          <w:highlight w:val="none"/>
          <w:lang w:val="en-US" w:eastAsia="zh-CN"/>
        </w:rPr>
        <w:t>中全铁的含量，</w:t>
      </w:r>
      <w:r>
        <w:rPr>
          <w:rFonts w:ascii="Times New Roman"/>
          <w:highlight w:val="none"/>
        </w:rPr>
        <w:t>分为一级品、二级品</w:t>
      </w:r>
      <w:r>
        <w:rPr>
          <w:rFonts w:hint="eastAsia" w:ascii="Times New Roman"/>
          <w:highlight w:val="none"/>
          <w:lang w:val="en-US" w:eastAsia="zh-CN"/>
        </w:rPr>
        <w:t>和</w:t>
      </w:r>
      <w:r>
        <w:rPr>
          <w:rFonts w:ascii="Times New Roman"/>
          <w:highlight w:val="none"/>
        </w:rPr>
        <w:t>三级品。</w:t>
      </w:r>
    </w:p>
    <w:p>
      <w:pPr>
        <w:pStyle w:val="17"/>
        <w:numPr>
          <w:ilvl w:val="0"/>
          <w:numId w:val="0"/>
        </w:numPr>
        <w:spacing w:before="156" w:beforeLines="50" w:after="156" w:afterLines="50" w:line="360" w:lineRule="exact"/>
        <w:rPr>
          <w:rFonts w:ascii="Times New Roman"/>
          <w:highlight w:val="none"/>
        </w:rPr>
      </w:pPr>
      <w:r>
        <w:rPr>
          <w:rFonts w:ascii="黑体" w:hAnsi="黑体"/>
          <w:highlight w:val="none"/>
        </w:rPr>
        <w:t>5</w:t>
      </w:r>
      <w:r>
        <w:rPr>
          <w:rFonts w:ascii="Times New Roman"/>
          <w:highlight w:val="none"/>
        </w:rPr>
        <w:t xml:space="preserve"> 技术要求</w:t>
      </w:r>
    </w:p>
    <w:p>
      <w:pPr>
        <w:pStyle w:val="17"/>
        <w:numPr>
          <w:ilvl w:val="0"/>
          <w:numId w:val="0"/>
        </w:numPr>
        <w:spacing w:before="156" w:beforeLines="50" w:after="156" w:afterLines="50" w:line="360" w:lineRule="exact"/>
        <w:outlineLvl w:val="2"/>
        <w:rPr>
          <w:rFonts w:ascii="Times New Roman"/>
          <w:highlight w:val="none"/>
        </w:rPr>
      </w:pPr>
      <w:r>
        <w:rPr>
          <w:rFonts w:ascii="黑体" w:hAnsi="黑体"/>
          <w:highlight w:val="none"/>
        </w:rPr>
        <w:t>5.1</w:t>
      </w:r>
      <w:r>
        <w:rPr>
          <w:rFonts w:ascii="Times New Roman"/>
          <w:highlight w:val="none"/>
        </w:rPr>
        <w:t xml:space="preserve"> 化学成分</w:t>
      </w:r>
    </w:p>
    <w:p>
      <w:pPr>
        <w:autoSpaceDE w:val="0"/>
        <w:autoSpaceDN w:val="0"/>
        <w:adjustRightInd w:val="0"/>
        <w:spacing w:before="156" w:beforeLines="50"/>
        <w:ind w:firstLine="0" w:firstLineChars="0"/>
        <w:jc w:val="left"/>
        <w:rPr>
          <w:kern w:val="0"/>
          <w:szCs w:val="21"/>
          <w:highlight w:val="none"/>
        </w:rPr>
      </w:pPr>
      <w:r>
        <w:rPr>
          <w:rFonts w:hint="eastAsia" w:ascii="黑体" w:hAnsi="黑体" w:eastAsia="黑体"/>
          <w:kern w:val="0"/>
          <w:szCs w:val="21"/>
          <w:highlight w:val="none"/>
        </w:rPr>
        <w:t>5</w:t>
      </w:r>
      <w:r>
        <w:rPr>
          <w:rFonts w:ascii="黑体" w:hAnsi="黑体" w:eastAsia="黑体"/>
          <w:kern w:val="0"/>
          <w:szCs w:val="21"/>
          <w:highlight w:val="none"/>
        </w:rPr>
        <w:t>.1.1</w:t>
      </w:r>
      <w:r>
        <w:rPr>
          <w:kern w:val="0"/>
          <w:szCs w:val="21"/>
          <w:highlight w:val="none"/>
        </w:rPr>
        <w:t xml:space="preserve"> </w:t>
      </w:r>
      <w:bookmarkStart w:id="2" w:name="_Hlk70238744"/>
      <w:r>
        <w:rPr>
          <w:kern w:val="0"/>
          <w:szCs w:val="21"/>
          <w:highlight w:val="none"/>
        </w:rPr>
        <w:t>湿法炼锌副产氧化铁</w:t>
      </w:r>
      <w:bookmarkEnd w:id="2"/>
      <w:r>
        <w:rPr>
          <w:kern w:val="0"/>
          <w:szCs w:val="21"/>
          <w:highlight w:val="none"/>
        </w:rPr>
        <w:t>的化学成分应符合表1的规定</w:t>
      </w:r>
      <w:r>
        <w:rPr>
          <w:rFonts w:hint="eastAsia"/>
          <w:kern w:val="0"/>
          <w:szCs w:val="21"/>
          <w:highlight w:val="none"/>
        </w:rPr>
        <w:t>。</w:t>
      </w:r>
    </w:p>
    <w:p>
      <w:pPr>
        <w:spacing w:line="360" w:lineRule="auto"/>
        <w:ind w:firstLine="2741" w:firstLineChars="1300"/>
        <w:rPr>
          <w:b/>
          <w:szCs w:val="21"/>
          <w:highlight w:val="none"/>
        </w:rPr>
      </w:pPr>
      <w:r>
        <w:rPr>
          <w:b/>
          <w:szCs w:val="21"/>
          <w:highlight w:val="none"/>
        </w:rPr>
        <w:t>表1 湿法炼锌副产氧化铁</w:t>
      </w:r>
      <w:r>
        <w:rPr>
          <w:rFonts w:hint="eastAsia"/>
          <w:b/>
          <w:szCs w:val="21"/>
          <w:highlight w:val="none"/>
          <w:lang w:val="en-US" w:eastAsia="zh-CN"/>
        </w:rPr>
        <w:t>的</w:t>
      </w:r>
      <w:r>
        <w:rPr>
          <w:b/>
          <w:szCs w:val="21"/>
          <w:highlight w:val="none"/>
        </w:rPr>
        <w:t>化学成分</w:t>
      </w:r>
    </w:p>
    <w:tbl>
      <w:tblPr>
        <w:tblStyle w:val="7"/>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96"/>
        <w:gridCol w:w="896"/>
        <w:gridCol w:w="896"/>
        <w:gridCol w:w="896"/>
        <w:gridCol w:w="896"/>
        <w:gridCol w:w="896"/>
        <w:gridCol w:w="896"/>
        <w:gridCol w:w="896"/>
        <w:gridCol w:w="89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16" w:type="dxa"/>
            <w:vMerge w:val="restart"/>
            <w:noWrap w:val="0"/>
            <w:vAlign w:val="center"/>
          </w:tcPr>
          <w:p>
            <w:pPr>
              <w:spacing w:line="360" w:lineRule="auto"/>
              <w:jc w:val="center"/>
              <w:rPr>
                <w:bCs/>
                <w:szCs w:val="21"/>
                <w:highlight w:val="none"/>
              </w:rPr>
            </w:pPr>
            <w:r>
              <w:rPr>
                <w:bCs/>
                <w:szCs w:val="21"/>
                <w:highlight w:val="none"/>
              </w:rPr>
              <w:t>品级</w:t>
            </w:r>
          </w:p>
        </w:tc>
        <w:tc>
          <w:tcPr>
            <w:tcW w:w="8963" w:type="dxa"/>
            <w:gridSpan w:val="10"/>
            <w:noWrap w:val="0"/>
            <w:vAlign w:val="center"/>
          </w:tcPr>
          <w:p>
            <w:pPr>
              <w:spacing w:line="360" w:lineRule="auto"/>
              <w:jc w:val="center"/>
              <w:rPr>
                <w:bCs/>
                <w:szCs w:val="21"/>
                <w:highlight w:val="none"/>
              </w:rPr>
            </w:pPr>
            <w:r>
              <w:rPr>
                <w:bCs/>
                <w:szCs w:val="21"/>
                <w:highlight w:val="none"/>
              </w:rPr>
              <w:t>化学成分</w:t>
            </w:r>
            <w:r>
              <w:rPr>
                <w:rFonts w:hint="eastAsia"/>
                <w:bCs/>
                <w:szCs w:val="21"/>
                <w:highlight w:val="none"/>
                <w:vertAlign w:val="superscript"/>
                <w:lang w:val="en-US" w:eastAsia="zh-CN"/>
              </w:rPr>
              <w:t>a</w:t>
            </w:r>
            <w:r>
              <w:rPr>
                <w:rFonts w:hint="eastAsia"/>
                <w:bCs/>
                <w:szCs w:val="21"/>
                <w:highlight w:val="none"/>
              </w:rPr>
              <w:t>（质量分数）</w:t>
            </w:r>
            <w:r>
              <w:rPr>
                <w:rFonts w:hint="eastAsia"/>
                <w:bCs/>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6" w:type="dxa"/>
            <w:vMerge w:val="continue"/>
            <w:noWrap w:val="0"/>
            <w:vAlign w:val="center"/>
          </w:tcPr>
          <w:p>
            <w:pPr>
              <w:spacing w:line="360" w:lineRule="auto"/>
              <w:jc w:val="center"/>
              <w:rPr>
                <w:bCs/>
                <w:szCs w:val="21"/>
                <w:highlight w:val="none"/>
              </w:rPr>
            </w:pPr>
          </w:p>
        </w:tc>
        <w:tc>
          <w:tcPr>
            <w:tcW w:w="896" w:type="dxa"/>
            <w:noWrap w:val="0"/>
            <w:vAlign w:val="center"/>
          </w:tcPr>
          <w:p>
            <w:pPr>
              <w:spacing w:line="360" w:lineRule="auto"/>
              <w:jc w:val="center"/>
              <w:rPr>
                <w:bCs/>
                <w:szCs w:val="21"/>
                <w:highlight w:val="none"/>
              </w:rPr>
            </w:pPr>
            <w:r>
              <w:rPr>
                <w:bCs/>
                <w:szCs w:val="21"/>
                <w:highlight w:val="none"/>
              </w:rPr>
              <w:t>TFe</w:t>
            </w:r>
          </w:p>
        </w:tc>
        <w:tc>
          <w:tcPr>
            <w:tcW w:w="896" w:type="dxa"/>
            <w:noWrap w:val="0"/>
            <w:vAlign w:val="center"/>
          </w:tcPr>
          <w:p>
            <w:pPr>
              <w:spacing w:line="360" w:lineRule="auto"/>
              <w:jc w:val="center"/>
              <w:rPr>
                <w:rFonts w:hint="default" w:eastAsia="宋体"/>
                <w:bCs/>
                <w:szCs w:val="21"/>
                <w:highlight w:val="none"/>
                <w:lang w:val="en-US" w:eastAsia="zh-CN"/>
              </w:rPr>
            </w:pPr>
            <w:r>
              <w:rPr>
                <w:bCs/>
                <w:szCs w:val="21"/>
                <w:highlight w:val="none"/>
              </w:rPr>
              <w:t>Zn</w:t>
            </w:r>
            <w:r>
              <w:rPr>
                <w:rFonts w:hint="eastAsia"/>
                <w:bCs/>
                <w:szCs w:val="21"/>
                <w:highlight w:val="none"/>
                <w:lang w:val="en-US" w:eastAsia="zh-CN"/>
              </w:rPr>
              <w:t>+Pb</w:t>
            </w:r>
          </w:p>
        </w:tc>
        <w:tc>
          <w:tcPr>
            <w:tcW w:w="896" w:type="dxa"/>
            <w:noWrap w:val="0"/>
            <w:vAlign w:val="center"/>
          </w:tcPr>
          <w:p>
            <w:pPr>
              <w:spacing w:line="360" w:lineRule="auto"/>
              <w:jc w:val="center"/>
              <w:rPr>
                <w:bCs/>
                <w:szCs w:val="21"/>
                <w:highlight w:val="none"/>
              </w:rPr>
            </w:pPr>
            <w:r>
              <w:rPr>
                <w:bCs/>
                <w:szCs w:val="21"/>
                <w:highlight w:val="none"/>
              </w:rPr>
              <w:t>S</w:t>
            </w:r>
          </w:p>
        </w:tc>
        <w:tc>
          <w:tcPr>
            <w:tcW w:w="896" w:type="dxa"/>
            <w:noWrap w:val="0"/>
            <w:vAlign w:val="center"/>
          </w:tcPr>
          <w:p>
            <w:pPr>
              <w:spacing w:line="360" w:lineRule="auto"/>
              <w:jc w:val="center"/>
              <w:rPr>
                <w:bCs/>
                <w:szCs w:val="21"/>
                <w:highlight w:val="none"/>
              </w:rPr>
            </w:pPr>
            <w:r>
              <w:rPr>
                <w:bCs/>
                <w:szCs w:val="21"/>
                <w:highlight w:val="none"/>
              </w:rPr>
              <w:t>As</w:t>
            </w:r>
          </w:p>
        </w:tc>
        <w:tc>
          <w:tcPr>
            <w:tcW w:w="896" w:type="dxa"/>
            <w:noWrap w:val="0"/>
            <w:vAlign w:val="center"/>
          </w:tcPr>
          <w:p>
            <w:pPr>
              <w:spacing w:line="360" w:lineRule="auto"/>
              <w:jc w:val="center"/>
              <w:rPr>
                <w:bCs/>
                <w:szCs w:val="21"/>
                <w:highlight w:val="none"/>
              </w:rPr>
            </w:pPr>
            <w:r>
              <w:rPr>
                <w:bCs/>
                <w:szCs w:val="21"/>
                <w:highlight w:val="none"/>
              </w:rPr>
              <w:t>SiO</w:t>
            </w:r>
            <w:r>
              <w:rPr>
                <w:bCs/>
                <w:szCs w:val="21"/>
                <w:highlight w:val="none"/>
                <w:vertAlign w:val="subscript"/>
              </w:rPr>
              <w:t>2</w:t>
            </w:r>
          </w:p>
        </w:tc>
        <w:tc>
          <w:tcPr>
            <w:tcW w:w="896" w:type="dxa"/>
            <w:noWrap w:val="0"/>
            <w:vAlign w:val="center"/>
          </w:tcPr>
          <w:p>
            <w:pPr>
              <w:spacing w:line="360" w:lineRule="auto"/>
              <w:jc w:val="center"/>
              <w:rPr>
                <w:bCs/>
                <w:szCs w:val="21"/>
                <w:highlight w:val="none"/>
              </w:rPr>
            </w:pPr>
            <w:r>
              <w:rPr>
                <w:bCs/>
                <w:szCs w:val="21"/>
                <w:highlight w:val="none"/>
              </w:rPr>
              <w:t>P</w:t>
            </w:r>
          </w:p>
        </w:tc>
        <w:tc>
          <w:tcPr>
            <w:tcW w:w="896" w:type="dxa"/>
            <w:noWrap w:val="0"/>
            <w:vAlign w:val="center"/>
          </w:tcPr>
          <w:p>
            <w:pPr>
              <w:spacing w:line="360" w:lineRule="auto"/>
              <w:jc w:val="center"/>
              <w:rPr>
                <w:bCs/>
                <w:szCs w:val="21"/>
                <w:highlight w:val="none"/>
              </w:rPr>
            </w:pPr>
            <w:r>
              <w:rPr>
                <w:bCs/>
                <w:szCs w:val="21"/>
                <w:highlight w:val="none"/>
              </w:rPr>
              <w:t>Al</w:t>
            </w:r>
            <w:r>
              <w:rPr>
                <w:bCs/>
                <w:szCs w:val="21"/>
                <w:highlight w:val="none"/>
                <w:vertAlign w:val="subscript"/>
              </w:rPr>
              <w:t>2</w:t>
            </w:r>
            <w:r>
              <w:rPr>
                <w:bCs/>
                <w:szCs w:val="21"/>
                <w:highlight w:val="none"/>
              </w:rPr>
              <w:t>O</w:t>
            </w:r>
            <w:r>
              <w:rPr>
                <w:bCs/>
                <w:szCs w:val="21"/>
                <w:highlight w:val="none"/>
                <w:vertAlign w:val="subscript"/>
              </w:rPr>
              <w:t>3</w:t>
            </w:r>
          </w:p>
        </w:tc>
        <w:tc>
          <w:tcPr>
            <w:tcW w:w="896" w:type="dxa"/>
            <w:noWrap w:val="0"/>
            <w:vAlign w:val="center"/>
          </w:tcPr>
          <w:p>
            <w:pPr>
              <w:spacing w:line="360" w:lineRule="auto"/>
              <w:jc w:val="center"/>
              <w:rPr>
                <w:bCs/>
                <w:szCs w:val="21"/>
                <w:highlight w:val="none"/>
              </w:rPr>
            </w:pPr>
            <w:r>
              <w:rPr>
                <w:bCs/>
                <w:szCs w:val="21"/>
                <w:highlight w:val="none"/>
              </w:rPr>
              <w:t>F</w:t>
            </w:r>
          </w:p>
        </w:tc>
        <w:tc>
          <w:tcPr>
            <w:tcW w:w="896" w:type="dxa"/>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rPr>
              <w:t>Cr</w:t>
            </w:r>
          </w:p>
        </w:tc>
        <w:tc>
          <w:tcPr>
            <w:tcW w:w="899" w:type="dxa"/>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rPr>
              <w: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6" w:type="dxa"/>
            <w:vMerge w:val="continue"/>
            <w:noWrap w:val="0"/>
            <w:vAlign w:val="center"/>
          </w:tcPr>
          <w:p>
            <w:pPr>
              <w:spacing w:line="360" w:lineRule="auto"/>
              <w:jc w:val="center"/>
              <w:rPr>
                <w:bCs/>
                <w:szCs w:val="21"/>
                <w:highlight w:val="none"/>
              </w:rPr>
            </w:pPr>
          </w:p>
        </w:tc>
        <w:tc>
          <w:tcPr>
            <w:tcW w:w="896" w:type="dxa"/>
            <w:noWrap w:val="0"/>
            <w:vAlign w:val="center"/>
          </w:tcPr>
          <w:p>
            <w:pPr>
              <w:spacing w:line="360" w:lineRule="auto"/>
              <w:jc w:val="center"/>
              <w:rPr>
                <w:bCs/>
                <w:szCs w:val="21"/>
                <w:highlight w:val="none"/>
              </w:rPr>
            </w:pPr>
            <w:r>
              <w:rPr>
                <w:bCs/>
                <w:szCs w:val="21"/>
                <w:highlight w:val="none"/>
              </w:rPr>
              <w:t>不小于</w:t>
            </w:r>
          </w:p>
        </w:tc>
        <w:tc>
          <w:tcPr>
            <w:tcW w:w="8067" w:type="dxa"/>
            <w:gridSpan w:val="9"/>
            <w:noWrap w:val="0"/>
            <w:vAlign w:val="center"/>
          </w:tcPr>
          <w:p>
            <w:pPr>
              <w:spacing w:line="360" w:lineRule="auto"/>
              <w:jc w:val="center"/>
              <w:rPr>
                <w:rFonts w:hint="eastAsia"/>
                <w:bCs/>
                <w:szCs w:val="21"/>
                <w:highlight w:val="none"/>
                <w:lang w:val="en-US" w:eastAsia="zh-CN"/>
              </w:rPr>
            </w:pPr>
            <w:r>
              <w:rPr>
                <w:rFonts w:hint="eastAsia"/>
                <w:bCs/>
                <w:szCs w:val="21"/>
                <w:highlight w:val="none"/>
                <w:lang w:val="en-US" w:eastAsia="zh-CN"/>
              </w:rPr>
              <w:t>杂质含量</w:t>
            </w:r>
            <w:r>
              <w:rPr>
                <w:rFonts w:hint="eastAsia"/>
                <w:bCs/>
                <w:szCs w:val="21"/>
                <w:highlight w:val="none"/>
              </w:rPr>
              <w:t>，</w:t>
            </w:r>
            <w:r>
              <w:rPr>
                <w:bCs/>
                <w:szCs w:val="21"/>
                <w:highlight w:val="none"/>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6" w:type="dxa"/>
            <w:noWrap w:val="0"/>
            <w:vAlign w:val="center"/>
          </w:tcPr>
          <w:p>
            <w:pPr>
              <w:spacing w:line="360" w:lineRule="auto"/>
              <w:jc w:val="center"/>
              <w:rPr>
                <w:bCs/>
                <w:szCs w:val="21"/>
                <w:highlight w:val="none"/>
              </w:rPr>
            </w:pPr>
            <w:r>
              <w:rPr>
                <w:bCs/>
                <w:szCs w:val="21"/>
                <w:highlight w:val="none"/>
              </w:rPr>
              <w:t>一级品</w:t>
            </w:r>
          </w:p>
        </w:tc>
        <w:tc>
          <w:tcPr>
            <w:tcW w:w="896" w:type="dxa"/>
            <w:noWrap w:val="0"/>
            <w:vAlign w:val="center"/>
          </w:tcPr>
          <w:p>
            <w:pPr>
              <w:spacing w:line="360" w:lineRule="auto"/>
              <w:jc w:val="center"/>
              <w:rPr>
                <w:bCs/>
                <w:color w:val="auto"/>
                <w:szCs w:val="21"/>
                <w:highlight w:val="none"/>
              </w:rPr>
            </w:pPr>
            <w:r>
              <w:rPr>
                <w:bCs/>
                <w:color w:val="auto"/>
                <w:szCs w:val="21"/>
                <w:highlight w:val="none"/>
              </w:rPr>
              <w:t>5</w:t>
            </w:r>
            <w:r>
              <w:rPr>
                <w:rFonts w:hint="eastAsia"/>
                <w:bCs/>
                <w:color w:val="auto"/>
                <w:szCs w:val="21"/>
                <w:highlight w:val="none"/>
                <w:lang w:val="en-US" w:eastAsia="zh-CN"/>
              </w:rPr>
              <w:t>8</w:t>
            </w:r>
          </w:p>
        </w:tc>
        <w:tc>
          <w:tcPr>
            <w:tcW w:w="896" w:type="dxa"/>
            <w:noWrap w:val="0"/>
            <w:vAlign w:val="center"/>
          </w:tcPr>
          <w:p>
            <w:pPr>
              <w:spacing w:line="360" w:lineRule="auto"/>
              <w:jc w:val="center"/>
              <w:rPr>
                <w:rFonts w:hint="default" w:eastAsia="宋体"/>
                <w:bCs/>
                <w:szCs w:val="21"/>
                <w:highlight w:val="none"/>
                <w:lang w:val="en-US" w:eastAsia="zh-CN"/>
              </w:rPr>
            </w:pPr>
            <w:r>
              <w:rPr>
                <w:rFonts w:hint="eastAsia"/>
                <w:bCs/>
                <w:szCs w:val="21"/>
                <w:highlight w:val="none"/>
                <w:lang w:val="en-US" w:eastAsia="zh-CN"/>
              </w:rPr>
              <w:t>0.6</w:t>
            </w:r>
          </w:p>
        </w:tc>
        <w:tc>
          <w:tcPr>
            <w:tcW w:w="896" w:type="dxa"/>
            <w:noWrap w:val="0"/>
            <w:vAlign w:val="center"/>
          </w:tcPr>
          <w:p>
            <w:pPr>
              <w:spacing w:line="360" w:lineRule="auto"/>
              <w:jc w:val="center"/>
              <w:rPr>
                <w:rFonts w:hint="eastAsia" w:eastAsia="宋体"/>
                <w:bCs/>
                <w:szCs w:val="21"/>
                <w:highlight w:val="none"/>
                <w:lang w:eastAsia="zh-CN"/>
              </w:rPr>
            </w:pPr>
            <w:r>
              <w:rPr>
                <w:rFonts w:hint="eastAsia"/>
                <w:bCs/>
                <w:szCs w:val="21"/>
                <w:highlight w:val="none"/>
                <w:lang w:val="en-US" w:eastAsia="zh-CN"/>
              </w:rPr>
              <w:t>3</w:t>
            </w:r>
          </w:p>
        </w:tc>
        <w:tc>
          <w:tcPr>
            <w:tcW w:w="896" w:type="dxa"/>
            <w:noWrap w:val="0"/>
            <w:vAlign w:val="center"/>
          </w:tcPr>
          <w:p>
            <w:pPr>
              <w:spacing w:line="360" w:lineRule="auto"/>
              <w:jc w:val="center"/>
              <w:rPr>
                <w:rFonts w:hint="eastAsia" w:eastAsia="宋体"/>
                <w:bCs/>
                <w:color w:val="auto"/>
                <w:szCs w:val="21"/>
                <w:highlight w:val="none"/>
                <w:lang w:val="en-US" w:eastAsia="zh-CN"/>
              </w:rPr>
            </w:pPr>
            <w:r>
              <w:rPr>
                <w:bCs/>
                <w:color w:val="auto"/>
                <w:szCs w:val="21"/>
                <w:highlight w:val="none"/>
              </w:rPr>
              <w:t>0.</w:t>
            </w:r>
            <w:r>
              <w:rPr>
                <w:rFonts w:hint="eastAsia"/>
                <w:bCs/>
                <w:color w:val="auto"/>
                <w:szCs w:val="21"/>
                <w:highlight w:val="none"/>
                <w:lang w:val="en-US" w:eastAsia="zh-CN"/>
              </w:rPr>
              <w:t>1</w:t>
            </w:r>
          </w:p>
        </w:tc>
        <w:tc>
          <w:tcPr>
            <w:tcW w:w="896" w:type="dxa"/>
            <w:vMerge w:val="restart"/>
            <w:noWrap w:val="0"/>
            <w:vAlign w:val="center"/>
          </w:tcPr>
          <w:p>
            <w:pPr>
              <w:spacing w:line="360" w:lineRule="auto"/>
              <w:jc w:val="center"/>
              <w:rPr>
                <w:bCs/>
                <w:szCs w:val="21"/>
                <w:highlight w:val="none"/>
              </w:rPr>
            </w:pPr>
            <w:r>
              <w:rPr>
                <w:bCs/>
                <w:szCs w:val="21"/>
                <w:highlight w:val="none"/>
              </w:rPr>
              <w:t>0.1</w:t>
            </w:r>
          </w:p>
        </w:tc>
        <w:tc>
          <w:tcPr>
            <w:tcW w:w="896" w:type="dxa"/>
            <w:vMerge w:val="restart"/>
            <w:noWrap w:val="0"/>
            <w:vAlign w:val="center"/>
          </w:tcPr>
          <w:p>
            <w:pPr>
              <w:spacing w:line="360" w:lineRule="auto"/>
              <w:jc w:val="center"/>
              <w:rPr>
                <w:bCs/>
                <w:szCs w:val="21"/>
                <w:highlight w:val="none"/>
              </w:rPr>
            </w:pPr>
            <w:r>
              <w:rPr>
                <w:bCs/>
                <w:szCs w:val="21"/>
                <w:highlight w:val="none"/>
              </w:rPr>
              <w:t>0.005</w:t>
            </w:r>
          </w:p>
        </w:tc>
        <w:tc>
          <w:tcPr>
            <w:tcW w:w="896" w:type="dxa"/>
            <w:vMerge w:val="restart"/>
            <w:noWrap w:val="0"/>
            <w:vAlign w:val="center"/>
          </w:tcPr>
          <w:p>
            <w:pPr>
              <w:spacing w:line="360" w:lineRule="auto"/>
              <w:jc w:val="center"/>
              <w:rPr>
                <w:bCs/>
                <w:szCs w:val="21"/>
                <w:highlight w:val="none"/>
              </w:rPr>
            </w:pPr>
            <w:r>
              <w:rPr>
                <w:bCs/>
                <w:szCs w:val="21"/>
                <w:highlight w:val="none"/>
              </w:rPr>
              <w:t>0.2</w:t>
            </w:r>
          </w:p>
        </w:tc>
        <w:tc>
          <w:tcPr>
            <w:tcW w:w="896" w:type="dxa"/>
            <w:vMerge w:val="restart"/>
            <w:noWrap w:val="0"/>
            <w:vAlign w:val="center"/>
          </w:tcPr>
          <w:p>
            <w:pPr>
              <w:spacing w:line="360" w:lineRule="auto"/>
              <w:jc w:val="center"/>
              <w:rPr>
                <w:bCs/>
                <w:szCs w:val="21"/>
                <w:highlight w:val="none"/>
              </w:rPr>
            </w:pPr>
            <w:r>
              <w:rPr>
                <w:bCs/>
                <w:szCs w:val="21"/>
                <w:highlight w:val="none"/>
              </w:rPr>
              <w:t>0.01</w:t>
            </w:r>
          </w:p>
        </w:tc>
        <w:tc>
          <w:tcPr>
            <w:tcW w:w="896" w:type="dxa"/>
            <w:vMerge w:val="restart"/>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rPr>
              <w:t>0.0005</w:t>
            </w:r>
          </w:p>
        </w:tc>
        <w:tc>
          <w:tcPr>
            <w:tcW w:w="899" w:type="dxa"/>
            <w:vMerge w:val="restart"/>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lang w:val="en-US" w:eastAsia="zh-CN" w:bidi="ar-SA"/>
              </w:rPr>
            </w:pPr>
            <w:r>
              <w:rPr>
                <w:rFonts w:hint="eastAsia" w:ascii="Times New Roman" w:hAnsi="Times New Roman" w:eastAsia="宋体" w:cs="Times New Roman"/>
                <w:bCs/>
                <w:kern w:val="2"/>
                <w:sz w:val="21"/>
                <w:szCs w:val="21"/>
                <w:highlight w:val="none"/>
                <w:lang w:val="en-US" w:eastAsia="zh-CN"/>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6" w:type="dxa"/>
            <w:noWrap w:val="0"/>
            <w:vAlign w:val="center"/>
          </w:tcPr>
          <w:p>
            <w:pPr>
              <w:spacing w:line="360" w:lineRule="auto"/>
              <w:jc w:val="center"/>
              <w:rPr>
                <w:bCs/>
                <w:szCs w:val="21"/>
                <w:highlight w:val="none"/>
              </w:rPr>
            </w:pPr>
            <w:r>
              <w:rPr>
                <w:bCs/>
                <w:szCs w:val="21"/>
                <w:highlight w:val="none"/>
              </w:rPr>
              <w:t>二级品</w:t>
            </w:r>
          </w:p>
        </w:tc>
        <w:tc>
          <w:tcPr>
            <w:tcW w:w="896" w:type="dxa"/>
            <w:noWrap w:val="0"/>
            <w:vAlign w:val="center"/>
          </w:tcPr>
          <w:p>
            <w:pPr>
              <w:spacing w:line="360" w:lineRule="auto"/>
              <w:jc w:val="center"/>
              <w:rPr>
                <w:rFonts w:hint="default" w:eastAsia="宋体"/>
                <w:bCs/>
                <w:color w:val="auto"/>
                <w:szCs w:val="21"/>
                <w:highlight w:val="none"/>
                <w:lang w:val="en-US" w:eastAsia="zh-CN"/>
              </w:rPr>
            </w:pPr>
            <w:r>
              <w:rPr>
                <w:bCs/>
                <w:color w:val="auto"/>
                <w:szCs w:val="21"/>
                <w:highlight w:val="none"/>
              </w:rPr>
              <w:t>5</w:t>
            </w:r>
            <w:r>
              <w:rPr>
                <w:rFonts w:hint="eastAsia"/>
                <w:bCs/>
                <w:color w:val="auto"/>
                <w:szCs w:val="21"/>
                <w:highlight w:val="none"/>
                <w:lang w:val="en-US" w:eastAsia="zh-CN"/>
              </w:rPr>
              <w:t>6.5</w:t>
            </w:r>
          </w:p>
        </w:tc>
        <w:tc>
          <w:tcPr>
            <w:tcW w:w="896" w:type="dxa"/>
            <w:noWrap w:val="0"/>
            <w:vAlign w:val="center"/>
          </w:tcPr>
          <w:p>
            <w:pPr>
              <w:spacing w:line="360" w:lineRule="auto"/>
              <w:jc w:val="center"/>
              <w:rPr>
                <w:rFonts w:hint="default" w:eastAsia="宋体"/>
                <w:bCs/>
                <w:szCs w:val="21"/>
                <w:highlight w:val="none"/>
                <w:lang w:val="en-US" w:eastAsia="zh-CN"/>
              </w:rPr>
            </w:pPr>
            <w:r>
              <w:rPr>
                <w:rFonts w:hint="eastAsia"/>
                <w:bCs/>
                <w:szCs w:val="21"/>
                <w:highlight w:val="none"/>
                <w:lang w:val="en-US" w:eastAsia="zh-CN"/>
              </w:rPr>
              <w:t>1.0</w:t>
            </w:r>
          </w:p>
        </w:tc>
        <w:tc>
          <w:tcPr>
            <w:tcW w:w="896" w:type="dxa"/>
            <w:noWrap w:val="0"/>
            <w:vAlign w:val="center"/>
          </w:tcPr>
          <w:p>
            <w:pPr>
              <w:spacing w:line="360" w:lineRule="auto"/>
              <w:jc w:val="center"/>
              <w:rPr>
                <w:bCs/>
                <w:szCs w:val="21"/>
                <w:highlight w:val="none"/>
              </w:rPr>
            </w:pPr>
            <w:r>
              <w:rPr>
                <w:bCs/>
                <w:szCs w:val="21"/>
                <w:highlight w:val="none"/>
              </w:rPr>
              <w:t>4</w:t>
            </w:r>
          </w:p>
        </w:tc>
        <w:tc>
          <w:tcPr>
            <w:tcW w:w="896" w:type="dxa"/>
            <w:noWrap w:val="0"/>
            <w:vAlign w:val="center"/>
          </w:tcPr>
          <w:p>
            <w:pPr>
              <w:spacing w:line="360" w:lineRule="auto"/>
              <w:jc w:val="center"/>
              <w:rPr>
                <w:rFonts w:hint="eastAsia" w:eastAsia="宋体"/>
                <w:bCs/>
                <w:color w:val="auto"/>
                <w:szCs w:val="21"/>
                <w:highlight w:val="none"/>
                <w:lang w:val="en-US" w:eastAsia="zh-CN"/>
              </w:rPr>
            </w:pPr>
            <w:r>
              <w:rPr>
                <w:bCs/>
                <w:color w:val="auto"/>
                <w:szCs w:val="21"/>
                <w:highlight w:val="none"/>
              </w:rPr>
              <w:t>0.</w:t>
            </w:r>
            <w:r>
              <w:rPr>
                <w:rFonts w:hint="eastAsia"/>
                <w:bCs/>
                <w:color w:val="auto"/>
                <w:szCs w:val="21"/>
                <w:highlight w:val="none"/>
                <w:lang w:val="en-US" w:eastAsia="zh-CN"/>
              </w:rPr>
              <w:t>2</w:t>
            </w:r>
          </w:p>
        </w:tc>
        <w:tc>
          <w:tcPr>
            <w:tcW w:w="896" w:type="dxa"/>
            <w:vMerge w:val="continue"/>
            <w:noWrap w:val="0"/>
            <w:vAlign w:val="center"/>
          </w:tcPr>
          <w:p>
            <w:pPr>
              <w:spacing w:line="360" w:lineRule="auto"/>
              <w:jc w:val="center"/>
              <w:rPr>
                <w:bCs/>
                <w:szCs w:val="21"/>
                <w:highlight w:val="none"/>
              </w:rPr>
            </w:pPr>
          </w:p>
        </w:tc>
        <w:tc>
          <w:tcPr>
            <w:tcW w:w="896" w:type="dxa"/>
            <w:vMerge w:val="continue"/>
            <w:noWrap w:val="0"/>
            <w:vAlign w:val="center"/>
          </w:tcPr>
          <w:p>
            <w:pPr>
              <w:spacing w:line="360" w:lineRule="auto"/>
              <w:jc w:val="center"/>
              <w:rPr>
                <w:bCs/>
                <w:szCs w:val="21"/>
                <w:highlight w:val="none"/>
              </w:rPr>
            </w:pPr>
          </w:p>
        </w:tc>
        <w:tc>
          <w:tcPr>
            <w:tcW w:w="896" w:type="dxa"/>
            <w:vMerge w:val="continue"/>
            <w:noWrap w:val="0"/>
            <w:vAlign w:val="center"/>
          </w:tcPr>
          <w:p>
            <w:pPr>
              <w:spacing w:line="360" w:lineRule="auto"/>
              <w:jc w:val="center"/>
              <w:rPr>
                <w:bCs/>
                <w:szCs w:val="21"/>
                <w:highlight w:val="none"/>
              </w:rPr>
            </w:pPr>
          </w:p>
        </w:tc>
        <w:tc>
          <w:tcPr>
            <w:tcW w:w="896" w:type="dxa"/>
            <w:vMerge w:val="continue"/>
            <w:noWrap w:val="0"/>
            <w:vAlign w:val="center"/>
          </w:tcPr>
          <w:p>
            <w:pPr>
              <w:spacing w:line="360" w:lineRule="auto"/>
              <w:jc w:val="center"/>
              <w:rPr>
                <w:bCs/>
                <w:szCs w:val="21"/>
                <w:highlight w:val="none"/>
              </w:rPr>
            </w:pPr>
          </w:p>
        </w:tc>
        <w:tc>
          <w:tcPr>
            <w:tcW w:w="896" w:type="dxa"/>
            <w:vMerge w:val="continue"/>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lang w:val="en-US" w:eastAsia="zh-CN" w:bidi="ar-SA"/>
              </w:rPr>
            </w:pPr>
          </w:p>
        </w:tc>
        <w:tc>
          <w:tcPr>
            <w:tcW w:w="899" w:type="dxa"/>
            <w:vMerge w:val="continue"/>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6" w:type="dxa"/>
            <w:noWrap w:val="0"/>
            <w:vAlign w:val="center"/>
          </w:tcPr>
          <w:p>
            <w:pPr>
              <w:spacing w:line="360" w:lineRule="auto"/>
              <w:jc w:val="center"/>
              <w:rPr>
                <w:bCs/>
                <w:szCs w:val="21"/>
                <w:highlight w:val="none"/>
              </w:rPr>
            </w:pPr>
            <w:r>
              <w:rPr>
                <w:bCs/>
                <w:szCs w:val="21"/>
                <w:highlight w:val="none"/>
              </w:rPr>
              <w:t>三级品</w:t>
            </w:r>
          </w:p>
        </w:tc>
        <w:tc>
          <w:tcPr>
            <w:tcW w:w="896" w:type="dxa"/>
            <w:noWrap w:val="0"/>
            <w:vAlign w:val="center"/>
          </w:tcPr>
          <w:p>
            <w:pPr>
              <w:spacing w:line="360" w:lineRule="auto"/>
              <w:jc w:val="center"/>
              <w:rPr>
                <w:rFonts w:hint="default"/>
                <w:bCs/>
                <w:color w:val="auto"/>
                <w:szCs w:val="21"/>
                <w:highlight w:val="none"/>
                <w:lang w:val="en-US"/>
              </w:rPr>
            </w:pPr>
            <w:r>
              <w:rPr>
                <w:rFonts w:hint="eastAsia"/>
                <w:bCs/>
                <w:color w:val="auto"/>
                <w:szCs w:val="21"/>
                <w:highlight w:val="none"/>
                <w:lang w:val="en-US" w:eastAsia="zh-CN"/>
              </w:rPr>
              <w:t>55</w:t>
            </w:r>
          </w:p>
        </w:tc>
        <w:tc>
          <w:tcPr>
            <w:tcW w:w="896" w:type="dxa"/>
            <w:noWrap w:val="0"/>
            <w:vAlign w:val="center"/>
          </w:tcPr>
          <w:p>
            <w:pPr>
              <w:spacing w:line="360" w:lineRule="auto"/>
              <w:jc w:val="center"/>
              <w:rPr>
                <w:bCs/>
                <w:szCs w:val="21"/>
                <w:highlight w:val="none"/>
              </w:rPr>
            </w:pPr>
            <w:r>
              <w:rPr>
                <w:bCs/>
                <w:szCs w:val="21"/>
                <w:highlight w:val="none"/>
              </w:rPr>
              <w:t>1.2</w:t>
            </w:r>
          </w:p>
        </w:tc>
        <w:tc>
          <w:tcPr>
            <w:tcW w:w="896" w:type="dxa"/>
            <w:noWrap w:val="0"/>
            <w:vAlign w:val="center"/>
          </w:tcPr>
          <w:p>
            <w:pPr>
              <w:spacing w:line="360" w:lineRule="auto"/>
              <w:jc w:val="center"/>
              <w:rPr>
                <w:bCs/>
                <w:szCs w:val="21"/>
                <w:highlight w:val="none"/>
              </w:rPr>
            </w:pPr>
            <w:r>
              <w:rPr>
                <w:bCs/>
                <w:szCs w:val="21"/>
                <w:highlight w:val="none"/>
              </w:rPr>
              <w:t>5</w:t>
            </w:r>
          </w:p>
        </w:tc>
        <w:tc>
          <w:tcPr>
            <w:tcW w:w="896" w:type="dxa"/>
            <w:noWrap w:val="0"/>
            <w:vAlign w:val="center"/>
          </w:tcPr>
          <w:p>
            <w:pPr>
              <w:spacing w:line="360" w:lineRule="auto"/>
              <w:jc w:val="center"/>
              <w:rPr>
                <w:rFonts w:hint="eastAsia" w:eastAsia="宋体"/>
                <w:bCs/>
                <w:color w:val="auto"/>
                <w:szCs w:val="21"/>
                <w:highlight w:val="none"/>
                <w:lang w:val="en-US" w:eastAsia="zh-CN"/>
              </w:rPr>
            </w:pPr>
            <w:r>
              <w:rPr>
                <w:bCs/>
                <w:color w:val="auto"/>
                <w:szCs w:val="21"/>
                <w:highlight w:val="none"/>
              </w:rPr>
              <w:t>0.</w:t>
            </w:r>
            <w:r>
              <w:rPr>
                <w:rFonts w:hint="eastAsia"/>
                <w:bCs/>
                <w:color w:val="auto"/>
                <w:szCs w:val="21"/>
                <w:highlight w:val="none"/>
                <w:lang w:val="en-US" w:eastAsia="zh-CN"/>
              </w:rPr>
              <w:t>3</w:t>
            </w:r>
          </w:p>
        </w:tc>
        <w:tc>
          <w:tcPr>
            <w:tcW w:w="896" w:type="dxa"/>
            <w:vMerge w:val="continue"/>
            <w:noWrap w:val="0"/>
            <w:vAlign w:val="center"/>
          </w:tcPr>
          <w:p>
            <w:pPr>
              <w:spacing w:line="360" w:lineRule="auto"/>
              <w:jc w:val="center"/>
              <w:rPr>
                <w:bCs/>
                <w:szCs w:val="21"/>
                <w:highlight w:val="none"/>
              </w:rPr>
            </w:pPr>
          </w:p>
        </w:tc>
        <w:tc>
          <w:tcPr>
            <w:tcW w:w="896" w:type="dxa"/>
            <w:vMerge w:val="continue"/>
            <w:noWrap w:val="0"/>
            <w:vAlign w:val="center"/>
          </w:tcPr>
          <w:p>
            <w:pPr>
              <w:spacing w:line="360" w:lineRule="auto"/>
              <w:jc w:val="center"/>
              <w:rPr>
                <w:bCs/>
                <w:szCs w:val="21"/>
                <w:highlight w:val="none"/>
              </w:rPr>
            </w:pPr>
          </w:p>
        </w:tc>
        <w:tc>
          <w:tcPr>
            <w:tcW w:w="896" w:type="dxa"/>
            <w:vMerge w:val="continue"/>
            <w:noWrap w:val="0"/>
            <w:vAlign w:val="center"/>
          </w:tcPr>
          <w:p>
            <w:pPr>
              <w:spacing w:line="360" w:lineRule="auto"/>
              <w:jc w:val="center"/>
              <w:rPr>
                <w:bCs/>
                <w:szCs w:val="21"/>
                <w:highlight w:val="none"/>
              </w:rPr>
            </w:pPr>
          </w:p>
        </w:tc>
        <w:tc>
          <w:tcPr>
            <w:tcW w:w="896" w:type="dxa"/>
            <w:vMerge w:val="continue"/>
            <w:noWrap w:val="0"/>
            <w:vAlign w:val="center"/>
          </w:tcPr>
          <w:p>
            <w:pPr>
              <w:spacing w:line="360" w:lineRule="auto"/>
              <w:jc w:val="center"/>
              <w:rPr>
                <w:bCs/>
                <w:szCs w:val="21"/>
                <w:highlight w:val="none"/>
              </w:rPr>
            </w:pPr>
          </w:p>
        </w:tc>
        <w:tc>
          <w:tcPr>
            <w:tcW w:w="896" w:type="dxa"/>
            <w:vMerge w:val="continue"/>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lang w:val="en-US" w:eastAsia="zh-CN" w:bidi="ar-SA"/>
              </w:rPr>
            </w:pPr>
          </w:p>
        </w:tc>
        <w:tc>
          <w:tcPr>
            <w:tcW w:w="899" w:type="dxa"/>
            <w:vMerge w:val="continue"/>
            <w:noWrap w:val="0"/>
            <w:vAlign w:val="center"/>
          </w:tcPr>
          <w:p>
            <w:pPr>
              <w:widowControl w:val="0"/>
              <w:adjustRightInd/>
              <w:snapToGrid/>
              <w:spacing w:after="0" w:line="360" w:lineRule="auto"/>
              <w:jc w:val="center"/>
              <w:rPr>
                <w:rFonts w:hint="eastAsia" w:ascii="Times New Roman" w:hAnsi="Times New Roman" w:eastAsia="宋体" w:cs="Times New Roman"/>
                <w:bCs/>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879" w:type="dxa"/>
            <w:gridSpan w:val="11"/>
            <w:noWrap w:val="0"/>
            <w:vAlign w:val="top"/>
          </w:tcPr>
          <w:p>
            <w:pPr>
              <w:spacing w:line="360" w:lineRule="auto"/>
              <w:rPr>
                <w:bCs/>
                <w:szCs w:val="21"/>
                <w:highlight w:val="none"/>
              </w:rPr>
            </w:pPr>
            <w:r>
              <w:rPr>
                <w:rFonts w:hint="eastAsia" w:ascii="黑体" w:hAnsi="黑体" w:eastAsia="黑体" w:cs="黑体"/>
                <w:bCs/>
                <w:sz w:val="18"/>
                <w:szCs w:val="18"/>
                <w:highlight w:val="none"/>
              </w:rPr>
              <w:t>注</w:t>
            </w:r>
            <w:r>
              <w:rPr>
                <w:rFonts w:hint="eastAsia" w:ascii="黑体" w:hAnsi="黑体" w:eastAsia="黑体" w:cs="黑体"/>
                <w:bCs/>
                <w:sz w:val="18"/>
                <w:szCs w:val="18"/>
                <w:highlight w:val="none"/>
                <w:lang w:eastAsia="zh-CN"/>
              </w:rPr>
              <w:t>：</w:t>
            </w:r>
            <w:r>
              <w:rPr>
                <w:rFonts w:hint="eastAsia"/>
                <w:bCs/>
                <w:sz w:val="18"/>
                <w:szCs w:val="18"/>
                <w:highlight w:val="none"/>
                <w:lang w:val="en-US" w:eastAsia="zh-CN"/>
              </w:rPr>
              <w:t>TFe表示产品中全铁的含量。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879" w:type="dxa"/>
            <w:gridSpan w:val="11"/>
            <w:noWrap w:val="0"/>
            <w:vAlign w:val="top"/>
          </w:tcPr>
          <w:p>
            <w:pPr>
              <w:spacing w:line="360" w:lineRule="auto"/>
              <w:rPr>
                <w:rFonts w:hint="eastAsia"/>
                <w:bCs/>
                <w:szCs w:val="21"/>
                <w:highlight w:val="none"/>
                <w:vertAlign w:val="superscript"/>
                <w:lang w:val="en-US" w:eastAsia="zh-CN"/>
              </w:rPr>
            </w:pPr>
            <w:r>
              <w:rPr>
                <w:rFonts w:hint="eastAsia"/>
                <w:bCs/>
                <w:szCs w:val="21"/>
                <w:highlight w:val="none"/>
                <w:vertAlign w:val="superscript"/>
                <w:lang w:val="en-US" w:eastAsia="zh-CN"/>
              </w:rPr>
              <w:t>a</w:t>
            </w:r>
            <w:r>
              <w:rPr>
                <w:bCs/>
                <w:sz w:val="18"/>
                <w:szCs w:val="18"/>
                <w:highlight w:val="none"/>
              </w:rPr>
              <w:t>各组分含量均以干基计。</w:t>
            </w:r>
          </w:p>
        </w:tc>
      </w:tr>
    </w:tbl>
    <w:p>
      <w:pPr>
        <w:pStyle w:val="17"/>
        <w:numPr>
          <w:ilvl w:val="0"/>
          <w:numId w:val="0"/>
        </w:numPr>
        <w:spacing w:before="156" w:beforeLines="50" w:after="156" w:afterLines="50" w:line="360" w:lineRule="exact"/>
        <w:outlineLvl w:val="2"/>
        <w:rPr>
          <w:rFonts w:ascii="Times New Roman"/>
          <w:highlight w:val="none"/>
        </w:rPr>
      </w:pPr>
      <w:r>
        <w:rPr>
          <w:rFonts w:ascii="黑体" w:hAnsi="黑体"/>
          <w:highlight w:val="none"/>
        </w:rPr>
        <w:t>5.2</w:t>
      </w:r>
      <w:r>
        <w:rPr>
          <w:rFonts w:hint="eastAsia" w:ascii="Times New Roman"/>
          <w:highlight w:val="none"/>
        </w:rPr>
        <w:t xml:space="preserve"> 水分</w:t>
      </w:r>
    </w:p>
    <w:p>
      <w:pPr>
        <w:pStyle w:val="15"/>
        <w:numPr>
          <w:ilvl w:val="0"/>
          <w:numId w:val="0"/>
        </w:numPr>
        <w:spacing w:before="156" w:beforeLines="50" w:after="156" w:afterLines="50" w:line="360" w:lineRule="exact"/>
        <w:ind w:firstLine="420" w:firstLineChars="200"/>
        <w:outlineLvl w:val="2"/>
        <w:rPr>
          <w:rFonts w:hint="default" w:ascii="Times New Roman" w:hAnsi="Times New Roman" w:cs="Times New Roman"/>
          <w:highlight w:val="none"/>
        </w:rPr>
      </w:pPr>
      <w:r>
        <w:rPr>
          <w:rFonts w:hint="eastAsia"/>
          <w:highlight w:val="none"/>
        </w:rPr>
        <w:t>一级品</w:t>
      </w:r>
      <w:r>
        <w:rPr>
          <w:rFonts w:hint="eastAsia"/>
          <w:highlight w:val="none"/>
          <w:lang w:eastAsia="zh-CN"/>
        </w:rPr>
        <w:t>、</w:t>
      </w:r>
      <w:r>
        <w:rPr>
          <w:rFonts w:hint="eastAsia"/>
          <w:highlight w:val="none"/>
          <w:lang w:val="en-US" w:eastAsia="zh-CN"/>
        </w:rPr>
        <w:t>二级品</w:t>
      </w:r>
      <w:r>
        <w:rPr>
          <w:rFonts w:hint="eastAsia"/>
          <w:highlight w:val="none"/>
        </w:rPr>
        <w:t>中水分含量应不大</w:t>
      </w:r>
      <w:r>
        <w:rPr>
          <w:rFonts w:hint="default" w:ascii="Times New Roman" w:hAnsi="Times New Roman" w:cs="Times New Roman"/>
          <w:highlight w:val="none"/>
        </w:rPr>
        <w:t>于1</w:t>
      </w:r>
      <w:r>
        <w:rPr>
          <w:rFonts w:ascii="Times New Roman" w:hAnsi="Times New Roman" w:cs="Times New Roman"/>
          <w:highlight w:val="none"/>
        </w:rPr>
        <w:t>0</w:t>
      </w:r>
      <w:r>
        <w:rPr>
          <w:rFonts w:hint="default" w:ascii="Times New Roman" w:hAnsi="Times New Roman" w:cs="Times New Roman"/>
          <w:highlight w:val="none"/>
        </w:rPr>
        <w:t>%，三级品中水分含量应不大于1</w:t>
      </w:r>
      <w:r>
        <w:rPr>
          <w:rFonts w:ascii="Times New Roman" w:hAnsi="Times New Roman" w:cs="Times New Roman"/>
          <w:highlight w:val="none"/>
        </w:rPr>
        <w:t>2</w:t>
      </w:r>
      <w:r>
        <w:rPr>
          <w:rFonts w:hint="default" w:ascii="Times New Roman" w:hAnsi="Times New Roman" w:cs="Times New Roman"/>
          <w:highlight w:val="none"/>
        </w:rPr>
        <w:t>%。</w:t>
      </w:r>
    </w:p>
    <w:p>
      <w:pPr>
        <w:pStyle w:val="17"/>
        <w:numPr>
          <w:ilvl w:val="0"/>
          <w:numId w:val="0"/>
        </w:numPr>
        <w:spacing w:before="156" w:beforeLines="50" w:after="156" w:afterLines="50" w:line="360" w:lineRule="exact"/>
        <w:outlineLvl w:val="2"/>
        <w:rPr>
          <w:rFonts w:hint="eastAsia" w:ascii="Times New Roman" w:eastAsia="黑体"/>
          <w:highlight w:val="none"/>
          <w:lang w:val="en-US" w:eastAsia="zh-CN"/>
        </w:rPr>
      </w:pPr>
      <w:r>
        <w:rPr>
          <w:rFonts w:ascii="黑体" w:hAnsi="黑体"/>
          <w:highlight w:val="none"/>
        </w:rPr>
        <w:t>5.</w:t>
      </w:r>
      <w:r>
        <w:rPr>
          <w:rFonts w:hint="eastAsia" w:hAnsi="黑体"/>
          <w:highlight w:val="none"/>
          <w:lang w:val="en-US" w:eastAsia="zh-CN"/>
        </w:rPr>
        <w:t>3</w:t>
      </w:r>
      <w:r>
        <w:rPr>
          <w:rFonts w:hint="eastAsia" w:ascii="Times New Roman"/>
          <w:highlight w:val="none"/>
        </w:rPr>
        <w:t xml:space="preserve"> </w:t>
      </w:r>
      <w:r>
        <w:rPr>
          <w:rFonts w:hint="eastAsia" w:ascii="Times New Roman"/>
          <w:highlight w:val="none"/>
          <w:lang w:val="en-US" w:eastAsia="zh-CN"/>
        </w:rPr>
        <w:t>粒度</w:t>
      </w:r>
    </w:p>
    <w:p>
      <w:pPr>
        <w:pStyle w:val="15"/>
        <w:numPr>
          <w:ilvl w:val="0"/>
          <w:numId w:val="0"/>
        </w:numPr>
        <w:spacing w:before="156" w:beforeLines="50" w:after="156" w:afterLines="50" w:line="360" w:lineRule="exact"/>
        <w:ind w:firstLine="420" w:firstLineChars="200"/>
        <w:outlineLvl w:val="2"/>
        <w:rPr>
          <w:rFonts w:hint="default" w:ascii="Times New Roman" w:hAnsi="Times New Roman" w:eastAsia="宋体" w:cs="Times New Roman"/>
          <w:highlight w:val="none"/>
          <w:lang w:val="en-US" w:eastAsia="zh-CN"/>
        </w:rPr>
      </w:pPr>
      <w:r>
        <w:rPr>
          <w:rFonts w:hint="eastAsia" w:ascii="Times New Roman" w:cs="Times New Roman"/>
          <w:highlight w:val="none"/>
          <w:lang w:val="en-US" w:eastAsia="zh-CN"/>
        </w:rPr>
        <w:t>湿法炼锌副产氧化铁经过0.075mm筛网筛分，筛下部分的重量比例应不小于65%。</w:t>
      </w:r>
    </w:p>
    <w:p>
      <w:pPr>
        <w:pStyle w:val="17"/>
        <w:numPr>
          <w:ilvl w:val="0"/>
          <w:numId w:val="0"/>
        </w:numPr>
        <w:spacing w:before="156" w:beforeLines="50" w:after="156" w:afterLines="50" w:line="360" w:lineRule="exact"/>
        <w:outlineLvl w:val="2"/>
        <w:rPr>
          <w:rFonts w:ascii="Times New Roman"/>
          <w:highlight w:val="none"/>
        </w:rPr>
      </w:pPr>
      <w:r>
        <w:rPr>
          <w:rFonts w:ascii="黑体" w:hAnsi="黑体"/>
          <w:highlight w:val="none"/>
        </w:rPr>
        <w:t>5.</w:t>
      </w:r>
      <w:r>
        <w:rPr>
          <w:rFonts w:hint="eastAsia" w:ascii="黑体" w:hAnsi="黑体"/>
          <w:highlight w:val="none"/>
          <w:lang w:val="en-US" w:eastAsia="zh-CN"/>
        </w:rPr>
        <w:t>4</w:t>
      </w:r>
      <w:r>
        <w:rPr>
          <w:rFonts w:ascii="Times New Roman"/>
          <w:highlight w:val="none"/>
        </w:rPr>
        <w:t xml:space="preserve"> 外观质量</w:t>
      </w:r>
    </w:p>
    <w:p>
      <w:pPr>
        <w:spacing w:line="360" w:lineRule="exact"/>
        <w:ind w:firstLine="420" w:firstLineChars="200"/>
        <w:rPr>
          <w:rFonts w:hint="default" w:eastAsia="宋体"/>
          <w:highlight w:val="none"/>
          <w:lang w:val="en-US" w:eastAsia="zh-CN"/>
        </w:rPr>
      </w:pPr>
      <w:r>
        <w:rPr>
          <w:rFonts w:hint="eastAsia" w:ascii="Times New Roman" w:cs="Times New Roman"/>
          <w:highlight w:val="none"/>
          <w:lang w:val="en-US" w:eastAsia="zh-CN"/>
        </w:rPr>
        <w:t>湿法炼锌副产氧化铁</w:t>
      </w:r>
      <w:r>
        <w:rPr>
          <w:highlight w:val="none"/>
        </w:rPr>
        <w:t>为松散、色泽均匀的</w:t>
      </w:r>
      <w:r>
        <w:rPr>
          <w:rFonts w:hint="eastAsia"/>
          <w:highlight w:val="none"/>
        </w:rPr>
        <w:t>黑</w:t>
      </w:r>
      <w:r>
        <w:rPr>
          <w:highlight w:val="none"/>
        </w:rPr>
        <w:t>褐色粉末状，</w:t>
      </w:r>
      <w:r>
        <w:rPr>
          <w:rFonts w:hint="eastAsia"/>
          <w:highlight w:val="none"/>
        </w:rPr>
        <w:t>无肉眼可见的夹杂物</w:t>
      </w:r>
      <w:r>
        <w:rPr>
          <w:rFonts w:hint="eastAsia"/>
          <w:highlight w:val="none"/>
          <w:lang w:eastAsia="zh-CN"/>
        </w:rPr>
        <w:t>，</w:t>
      </w:r>
      <w:r>
        <w:rPr>
          <w:rFonts w:hint="eastAsia"/>
          <w:highlight w:val="none"/>
          <w:lang w:val="en-US" w:eastAsia="zh-CN"/>
        </w:rPr>
        <w:t>无块状物。</w:t>
      </w:r>
    </w:p>
    <w:p>
      <w:pPr>
        <w:pStyle w:val="17"/>
        <w:numPr>
          <w:ilvl w:val="0"/>
          <w:numId w:val="0"/>
        </w:numPr>
        <w:spacing w:before="156" w:beforeLines="50" w:after="156" w:afterLines="50" w:line="360" w:lineRule="exact"/>
        <w:outlineLvl w:val="2"/>
        <w:rPr>
          <w:rFonts w:hint="eastAsia" w:ascii="Times New Roman" w:eastAsia="黑体"/>
          <w:highlight w:val="none"/>
          <w:lang w:val="en-US" w:eastAsia="zh-CN"/>
        </w:rPr>
      </w:pPr>
      <w:r>
        <w:rPr>
          <w:rFonts w:ascii="黑体" w:hAnsi="黑体"/>
          <w:highlight w:val="none"/>
        </w:rPr>
        <w:t>5.</w:t>
      </w:r>
      <w:r>
        <w:rPr>
          <w:rFonts w:hint="eastAsia" w:ascii="黑体" w:hAnsi="黑体"/>
          <w:highlight w:val="none"/>
          <w:lang w:val="en-US" w:eastAsia="zh-CN"/>
        </w:rPr>
        <w:t>5</w:t>
      </w:r>
      <w:r>
        <w:rPr>
          <w:rFonts w:ascii="Times New Roman"/>
          <w:highlight w:val="none"/>
        </w:rPr>
        <w:t xml:space="preserve"> </w:t>
      </w:r>
      <w:r>
        <w:rPr>
          <w:rFonts w:hint="eastAsia" w:ascii="Times New Roman"/>
          <w:highlight w:val="none"/>
          <w:lang w:val="en-US" w:eastAsia="zh-CN"/>
        </w:rPr>
        <w:t>其他要求</w:t>
      </w:r>
    </w:p>
    <w:p>
      <w:pPr>
        <w:spacing w:before="156" w:beforeLines="50" w:line="360" w:lineRule="exact"/>
        <w:ind w:firstLine="420" w:firstLineChars="200"/>
        <w:rPr>
          <w:highlight w:val="none"/>
        </w:rPr>
      </w:pPr>
      <w:r>
        <w:rPr>
          <w:rFonts w:hint="eastAsia"/>
          <w:highlight w:val="none"/>
          <w:lang w:val="en-US" w:eastAsia="zh-CN"/>
        </w:rPr>
        <w:t>若</w:t>
      </w:r>
      <w:r>
        <w:rPr>
          <w:highlight w:val="none"/>
        </w:rPr>
        <w:t>需方对</w:t>
      </w:r>
      <w:r>
        <w:rPr>
          <w:kern w:val="0"/>
          <w:szCs w:val="21"/>
          <w:highlight w:val="none"/>
        </w:rPr>
        <w:t>湿法炼锌副产氧化铁</w:t>
      </w:r>
      <w:r>
        <w:rPr>
          <w:rFonts w:hint="eastAsia"/>
          <w:kern w:val="0"/>
          <w:szCs w:val="21"/>
          <w:highlight w:val="none"/>
        </w:rPr>
        <w:t>化学</w:t>
      </w:r>
      <w:r>
        <w:rPr>
          <w:highlight w:val="none"/>
        </w:rPr>
        <w:t>成分有特殊要求时，可由供需双方</w:t>
      </w:r>
      <w:r>
        <w:rPr>
          <w:rFonts w:hint="eastAsia"/>
          <w:highlight w:val="none"/>
        </w:rPr>
        <w:t>协商确定</w:t>
      </w:r>
      <w:r>
        <w:rPr>
          <w:highlight w:val="none"/>
        </w:rPr>
        <w:t>。</w:t>
      </w:r>
    </w:p>
    <w:p>
      <w:pPr>
        <w:pStyle w:val="17"/>
        <w:numPr>
          <w:ilvl w:val="0"/>
          <w:numId w:val="0"/>
        </w:numPr>
        <w:spacing w:before="156" w:beforeLines="50" w:after="156" w:afterLines="50" w:line="360" w:lineRule="exact"/>
        <w:rPr>
          <w:rFonts w:ascii="Times New Roman"/>
          <w:highlight w:val="none"/>
        </w:rPr>
      </w:pPr>
      <w:r>
        <w:rPr>
          <w:rFonts w:ascii="黑体" w:hAnsi="黑体"/>
          <w:highlight w:val="none"/>
        </w:rPr>
        <w:t>6</w:t>
      </w:r>
      <w:r>
        <w:rPr>
          <w:rFonts w:ascii="Times New Roman"/>
          <w:highlight w:val="none"/>
        </w:rPr>
        <w:t xml:space="preserve"> 试验方法</w:t>
      </w:r>
    </w:p>
    <w:p>
      <w:pPr>
        <w:pStyle w:val="17"/>
        <w:numPr>
          <w:ilvl w:val="0"/>
          <w:numId w:val="0"/>
        </w:numPr>
        <w:spacing w:before="156" w:beforeLines="50" w:after="156" w:afterLines="50" w:line="360" w:lineRule="exact"/>
        <w:outlineLvl w:val="2"/>
        <w:rPr>
          <w:rFonts w:ascii="Times New Roman" w:eastAsia="宋体"/>
          <w:highlight w:val="none"/>
        </w:rPr>
      </w:pPr>
      <w:r>
        <w:rPr>
          <w:rFonts w:ascii="黑体" w:hAnsi="黑体" w:eastAsia="黑体"/>
          <w:highlight w:val="none"/>
        </w:rPr>
        <w:t>6.1</w:t>
      </w:r>
      <w:r>
        <w:rPr>
          <w:rFonts w:ascii="Times New Roman" w:eastAsia="宋体"/>
          <w:highlight w:val="none"/>
        </w:rPr>
        <w:t xml:space="preserve"> </w:t>
      </w:r>
      <w:r>
        <w:rPr>
          <w:rFonts w:hint="eastAsia" w:ascii="黑体" w:hAnsi="黑体" w:eastAsia="黑体"/>
          <w:highlight w:val="none"/>
        </w:rPr>
        <w:t>化学成分</w:t>
      </w:r>
    </w:p>
    <w:p>
      <w:pPr>
        <w:pStyle w:val="17"/>
        <w:numPr>
          <w:ilvl w:val="0"/>
          <w:numId w:val="0"/>
        </w:numPr>
        <w:spacing w:before="0" w:beforeLines="0" w:after="0" w:afterLines="0" w:line="360" w:lineRule="exact"/>
        <w:ind w:firstLine="0" w:firstLineChars="0"/>
        <w:outlineLvl w:val="2"/>
        <w:rPr>
          <w:rFonts w:ascii="Times New Roman" w:eastAsia="宋体"/>
          <w:highlight w:val="none"/>
        </w:rPr>
      </w:pPr>
      <w:r>
        <w:rPr>
          <w:rFonts w:ascii="黑体" w:hAnsi="黑体" w:eastAsia="黑体"/>
          <w:highlight w:val="none"/>
        </w:rPr>
        <w:t xml:space="preserve">6.1.1 </w:t>
      </w:r>
      <w:r>
        <w:rPr>
          <w:rFonts w:hAnsi="黑体"/>
          <w:highlight w:val="none"/>
        </w:rPr>
        <w:t xml:space="preserve"> </w:t>
      </w:r>
      <w:r>
        <w:rPr>
          <w:rFonts w:ascii="Times New Roman" w:eastAsia="宋体"/>
          <w:highlight w:val="none"/>
        </w:rPr>
        <w:t>产品中全铁含量按照GB/T 6730.65的规定进行测定。</w:t>
      </w:r>
    </w:p>
    <w:p>
      <w:pPr>
        <w:pStyle w:val="17"/>
        <w:numPr>
          <w:ilvl w:val="0"/>
          <w:numId w:val="0"/>
        </w:numPr>
        <w:spacing w:before="0" w:beforeLines="0" w:after="0" w:afterLines="0" w:line="360" w:lineRule="exact"/>
        <w:ind w:firstLine="0" w:firstLineChars="0"/>
        <w:outlineLvl w:val="2"/>
        <w:rPr>
          <w:rFonts w:ascii="Times New Roman" w:eastAsia="宋体"/>
          <w:highlight w:val="none"/>
        </w:rPr>
      </w:pPr>
      <w:r>
        <w:rPr>
          <w:rFonts w:hAnsi="黑体"/>
          <w:highlight w:val="none"/>
        </w:rPr>
        <w:t>6.1.2</w:t>
      </w:r>
      <w:r>
        <w:rPr>
          <w:rFonts w:hint="eastAsia" w:ascii="Times New Roman" w:eastAsia="宋体"/>
          <w:highlight w:val="none"/>
        </w:rPr>
        <w:t xml:space="preserve"> </w:t>
      </w:r>
      <w:r>
        <w:rPr>
          <w:rFonts w:ascii="Times New Roman" w:eastAsia="宋体"/>
          <w:highlight w:val="none"/>
        </w:rPr>
        <w:t xml:space="preserve"> 产品中锌含量按照</w:t>
      </w:r>
      <w:r>
        <w:rPr>
          <w:rFonts w:hint="default" w:ascii="Times New Roman" w:eastAsia="宋体"/>
          <w:sz w:val="21"/>
          <w:szCs w:val="20"/>
          <w:highlight w:val="none"/>
          <w:lang w:val="en-US" w:eastAsia="zh-CN"/>
        </w:rPr>
        <w:t>GB/T 6730.53</w:t>
      </w:r>
      <w:r>
        <w:rPr>
          <w:rFonts w:ascii="Times New Roman" w:eastAsia="宋体"/>
          <w:highlight w:val="none"/>
        </w:rPr>
        <w:t>的规定进行测定。</w:t>
      </w:r>
    </w:p>
    <w:p>
      <w:pPr>
        <w:pStyle w:val="17"/>
        <w:numPr>
          <w:ilvl w:val="0"/>
          <w:numId w:val="0"/>
        </w:numPr>
        <w:spacing w:before="0" w:beforeLines="0" w:after="0" w:afterLines="0" w:line="360" w:lineRule="exact"/>
        <w:ind w:firstLine="0" w:firstLineChars="0"/>
        <w:outlineLvl w:val="2"/>
        <w:rPr>
          <w:rFonts w:ascii="Times New Roman" w:eastAsia="宋体"/>
          <w:highlight w:val="none"/>
        </w:rPr>
      </w:pPr>
      <w:r>
        <w:rPr>
          <w:rFonts w:hAnsi="黑体"/>
          <w:highlight w:val="none"/>
        </w:rPr>
        <w:t>6.1.</w:t>
      </w:r>
      <w:r>
        <w:rPr>
          <w:rFonts w:hint="eastAsia" w:hAnsi="黑体"/>
          <w:highlight w:val="none"/>
          <w:lang w:val="en-US" w:eastAsia="zh-CN"/>
        </w:rPr>
        <w:t>3</w:t>
      </w:r>
      <w:r>
        <w:rPr>
          <w:rFonts w:hint="eastAsia" w:ascii="Times New Roman" w:eastAsia="宋体"/>
          <w:highlight w:val="none"/>
        </w:rPr>
        <w:t xml:space="preserve"> </w:t>
      </w:r>
      <w:r>
        <w:rPr>
          <w:rFonts w:ascii="Times New Roman" w:eastAsia="宋体"/>
          <w:highlight w:val="none"/>
        </w:rPr>
        <w:t xml:space="preserve"> 产品中</w:t>
      </w:r>
      <w:r>
        <w:rPr>
          <w:rFonts w:hint="eastAsia" w:ascii="Times New Roman" w:eastAsia="宋体"/>
          <w:highlight w:val="none"/>
          <w:lang w:val="en-US" w:eastAsia="zh-CN"/>
        </w:rPr>
        <w:t>铅</w:t>
      </w:r>
      <w:r>
        <w:rPr>
          <w:rFonts w:ascii="Times New Roman" w:eastAsia="宋体"/>
          <w:highlight w:val="none"/>
        </w:rPr>
        <w:t>含量按照</w:t>
      </w:r>
      <w:r>
        <w:rPr>
          <w:rFonts w:hint="default" w:ascii="Times New Roman" w:eastAsia="宋体"/>
          <w:sz w:val="21"/>
          <w:szCs w:val="20"/>
          <w:highlight w:val="none"/>
          <w:lang w:val="en-US" w:eastAsia="zh-CN"/>
        </w:rPr>
        <w:t>GB/T 6730.54</w:t>
      </w:r>
      <w:r>
        <w:rPr>
          <w:rFonts w:ascii="Times New Roman" w:eastAsia="宋体"/>
          <w:highlight w:val="none"/>
        </w:rPr>
        <w:t>的规定进行测定。</w:t>
      </w:r>
    </w:p>
    <w:p>
      <w:pPr>
        <w:pStyle w:val="17"/>
        <w:numPr>
          <w:ilvl w:val="0"/>
          <w:numId w:val="0"/>
        </w:numPr>
        <w:spacing w:before="0" w:beforeLines="0" w:after="0" w:afterLines="0" w:line="360" w:lineRule="exact"/>
        <w:ind w:firstLine="0" w:firstLineChars="0"/>
        <w:outlineLvl w:val="2"/>
        <w:rPr>
          <w:rFonts w:ascii="Times New Roman" w:eastAsia="宋体"/>
          <w:highlight w:val="none"/>
        </w:rPr>
      </w:pPr>
    </w:p>
    <w:p>
      <w:pPr>
        <w:pStyle w:val="17"/>
        <w:numPr>
          <w:ilvl w:val="0"/>
          <w:numId w:val="0"/>
        </w:numPr>
        <w:spacing w:before="0" w:beforeLines="0" w:after="0" w:afterLines="0" w:line="360" w:lineRule="exact"/>
        <w:ind w:firstLine="0" w:firstLineChars="0"/>
        <w:outlineLvl w:val="2"/>
        <w:rPr>
          <w:rFonts w:ascii="Times New Roman" w:eastAsia="宋体"/>
          <w:highlight w:val="none"/>
        </w:rPr>
      </w:pPr>
      <w:r>
        <w:rPr>
          <w:rFonts w:hAnsi="黑体"/>
          <w:highlight w:val="none"/>
        </w:rPr>
        <w:t>6.1.</w:t>
      </w:r>
      <w:r>
        <w:rPr>
          <w:rFonts w:hint="eastAsia" w:hAnsi="黑体"/>
          <w:highlight w:val="none"/>
          <w:lang w:eastAsia="zh-CN"/>
        </w:rPr>
        <w:t>4</w:t>
      </w:r>
      <w:r>
        <w:rPr>
          <w:rFonts w:hint="eastAsia" w:ascii="Times New Roman" w:eastAsia="宋体"/>
          <w:highlight w:val="none"/>
        </w:rPr>
        <w:t xml:space="preserve"> </w:t>
      </w:r>
      <w:r>
        <w:rPr>
          <w:rFonts w:ascii="Times New Roman" w:eastAsia="宋体"/>
          <w:highlight w:val="none"/>
        </w:rPr>
        <w:t xml:space="preserve"> 产品中硫含量按照</w:t>
      </w:r>
      <w:r>
        <w:rPr>
          <w:rFonts w:hint="default" w:ascii="Times New Roman" w:eastAsia="宋体"/>
          <w:sz w:val="21"/>
          <w:szCs w:val="20"/>
          <w:highlight w:val="none"/>
          <w:lang w:val="en-US" w:eastAsia="zh-CN"/>
        </w:rPr>
        <w:t>GB/T 6730.16</w:t>
      </w:r>
      <w:r>
        <w:rPr>
          <w:rFonts w:ascii="Times New Roman" w:eastAsia="宋体"/>
          <w:highlight w:val="none"/>
        </w:rPr>
        <w:t>的规定进行测定。</w:t>
      </w:r>
    </w:p>
    <w:p>
      <w:pPr>
        <w:pStyle w:val="17"/>
        <w:numPr>
          <w:ilvl w:val="0"/>
          <w:numId w:val="0"/>
        </w:numPr>
        <w:spacing w:before="0" w:beforeLines="0" w:after="0" w:afterLines="0" w:line="360" w:lineRule="exact"/>
        <w:ind w:firstLine="0" w:firstLineChars="0"/>
        <w:outlineLvl w:val="2"/>
        <w:rPr>
          <w:rFonts w:ascii="Times New Roman" w:eastAsia="宋体"/>
          <w:highlight w:val="none"/>
        </w:rPr>
      </w:pPr>
      <w:r>
        <w:rPr>
          <w:rFonts w:hAnsi="黑体"/>
          <w:highlight w:val="none"/>
        </w:rPr>
        <w:t>6.1.</w:t>
      </w:r>
      <w:r>
        <w:rPr>
          <w:rFonts w:hint="eastAsia" w:hAnsi="黑体"/>
          <w:highlight w:val="none"/>
          <w:lang w:val="en-US" w:eastAsia="zh-CN"/>
        </w:rPr>
        <w:t>5</w:t>
      </w:r>
      <w:r>
        <w:rPr>
          <w:rFonts w:hint="eastAsia" w:ascii="Times New Roman" w:eastAsia="宋体"/>
          <w:highlight w:val="none"/>
        </w:rPr>
        <w:t xml:space="preserve"> </w:t>
      </w:r>
      <w:r>
        <w:rPr>
          <w:rFonts w:ascii="Times New Roman" w:eastAsia="宋体"/>
          <w:highlight w:val="none"/>
        </w:rPr>
        <w:t xml:space="preserve"> 产品中砷含量按照</w:t>
      </w:r>
      <w:r>
        <w:rPr>
          <w:rFonts w:hint="default" w:ascii="Times New Roman" w:eastAsia="宋体"/>
          <w:sz w:val="21"/>
          <w:szCs w:val="20"/>
          <w:highlight w:val="none"/>
          <w:lang w:val="en-US" w:eastAsia="zh-CN"/>
        </w:rPr>
        <w:t>GB/T 6730.77</w:t>
      </w:r>
      <w:r>
        <w:rPr>
          <w:rFonts w:ascii="Times New Roman" w:eastAsia="宋体"/>
          <w:highlight w:val="none"/>
        </w:rPr>
        <w:t>的规定进行测定。</w:t>
      </w:r>
    </w:p>
    <w:p>
      <w:pPr>
        <w:pStyle w:val="15"/>
        <w:ind w:firstLine="0" w:firstLineChars="0"/>
        <w:rPr>
          <w:rFonts w:hint="eastAsia" w:ascii="Times New Roman" w:eastAsia="宋体"/>
          <w:highlight w:val="none"/>
          <w:lang w:eastAsia="zh-CN"/>
        </w:rPr>
      </w:pPr>
      <w:r>
        <w:rPr>
          <w:rFonts w:ascii="黑体" w:hAnsi="黑体" w:eastAsia="黑体"/>
          <w:highlight w:val="none"/>
        </w:rPr>
        <w:t>6.1.</w:t>
      </w:r>
      <w:r>
        <w:rPr>
          <w:rFonts w:hint="eastAsia" w:ascii="黑体" w:hAnsi="黑体" w:eastAsia="黑体"/>
          <w:highlight w:val="none"/>
          <w:lang w:eastAsia="zh-CN"/>
        </w:rPr>
        <w:t>6</w:t>
      </w:r>
      <w:r>
        <w:rPr>
          <w:rFonts w:hint="eastAsia" w:ascii="Times New Roman" w:eastAsia="宋体"/>
          <w:highlight w:val="none"/>
        </w:rPr>
        <w:t xml:space="preserve"> </w:t>
      </w:r>
      <w:r>
        <w:rPr>
          <w:rFonts w:ascii="Times New Roman" w:eastAsia="宋体"/>
          <w:highlight w:val="none"/>
        </w:rPr>
        <w:t xml:space="preserve"> 产品中</w:t>
      </w:r>
      <w:r>
        <w:rPr>
          <w:rFonts w:hint="default" w:ascii="Times New Roman" w:eastAsia="宋体"/>
          <w:highlight w:val="none"/>
          <w:lang w:val="en-US" w:eastAsia="zh-CN"/>
        </w:rPr>
        <w:t>二氧化硅</w:t>
      </w:r>
      <w:r>
        <w:rPr>
          <w:rFonts w:hint="default" w:ascii="Times New Roman"/>
          <w:highlight w:val="none"/>
          <w:lang w:val="en-US" w:eastAsia="zh-CN"/>
        </w:rPr>
        <w:t>、</w:t>
      </w:r>
      <w:r>
        <w:rPr>
          <w:rFonts w:hint="default" w:ascii="Times New Roman" w:eastAsia="宋体"/>
          <w:highlight w:val="none"/>
          <w:lang w:val="en-US" w:eastAsia="zh-CN"/>
        </w:rPr>
        <w:t>三氧化二铝</w:t>
      </w:r>
      <w:r>
        <w:rPr>
          <w:rFonts w:ascii="Times New Roman" w:eastAsia="宋体"/>
          <w:highlight w:val="none"/>
        </w:rPr>
        <w:t>含量按照</w:t>
      </w:r>
      <w:r>
        <w:rPr>
          <w:rFonts w:hint="default" w:ascii="Times New Roman" w:eastAsia="宋体"/>
          <w:sz w:val="21"/>
          <w:szCs w:val="20"/>
          <w:highlight w:val="none"/>
          <w:lang w:val="en-US" w:eastAsia="zh-CN"/>
        </w:rPr>
        <w:t>GB/T 6730.63</w:t>
      </w:r>
      <w:r>
        <w:rPr>
          <w:rFonts w:ascii="Times New Roman" w:eastAsia="宋体"/>
          <w:highlight w:val="none"/>
        </w:rPr>
        <w:t>的规定进行测定</w:t>
      </w:r>
      <w:r>
        <w:rPr>
          <w:rFonts w:hint="default" w:ascii="Times New Roman"/>
          <w:highlight w:val="none"/>
          <w:lang w:eastAsia="zh-CN"/>
        </w:rPr>
        <w:t>。</w:t>
      </w:r>
    </w:p>
    <w:p>
      <w:pPr>
        <w:pStyle w:val="17"/>
        <w:numPr>
          <w:ilvl w:val="0"/>
          <w:numId w:val="0"/>
        </w:numPr>
        <w:spacing w:before="0" w:beforeLines="0" w:after="0" w:afterLines="0" w:line="360" w:lineRule="exact"/>
        <w:ind w:firstLine="0" w:firstLineChars="0"/>
        <w:outlineLvl w:val="2"/>
        <w:rPr>
          <w:rFonts w:ascii="Times New Roman" w:eastAsia="宋体"/>
          <w:highlight w:val="none"/>
        </w:rPr>
      </w:pPr>
      <w:r>
        <w:rPr>
          <w:rFonts w:hAnsi="黑体"/>
          <w:highlight w:val="none"/>
        </w:rPr>
        <w:t>6.1.</w:t>
      </w:r>
      <w:r>
        <w:rPr>
          <w:rFonts w:hint="eastAsia" w:hAnsi="黑体"/>
          <w:highlight w:val="none"/>
          <w:lang w:val="en-US" w:eastAsia="zh-CN"/>
        </w:rPr>
        <w:t>7</w:t>
      </w:r>
      <w:r>
        <w:rPr>
          <w:rFonts w:hint="eastAsia" w:ascii="Times New Roman" w:eastAsia="宋体"/>
          <w:highlight w:val="none"/>
        </w:rPr>
        <w:t xml:space="preserve"> </w:t>
      </w:r>
      <w:r>
        <w:rPr>
          <w:rFonts w:ascii="Times New Roman" w:eastAsia="宋体"/>
          <w:highlight w:val="none"/>
        </w:rPr>
        <w:t xml:space="preserve"> 产品中</w:t>
      </w:r>
      <w:r>
        <w:rPr>
          <w:rFonts w:hint="default" w:ascii="Times New Roman" w:eastAsia="宋体"/>
          <w:highlight w:val="none"/>
          <w:lang w:val="en-US" w:eastAsia="zh-CN"/>
        </w:rPr>
        <w:t>磷</w:t>
      </w:r>
      <w:r>
        <w:rPr>
          <w:rFonts w:ascii="Times New Roman" w:eastAsia="宋体"/>
          <w:highlight w:val="none"/>
        </w:rPr>
        <w:t>含量按照</w:t>
      </w:r>
      <w:r>
        <w:rPr>
          <w:rFonts w:hint="default" w:ascii="Times New Roman" w:eastAsia="宋体"/>
          <w:sz w:val="21"/>
          <w:szCs w:val="20"/>
          <w:highlight w:val="none"/>
          <w:lang w:val="en-US" w:eastAsia="zh-CN"/>
        </w:rPr>
        <w:t>GB/T 6730.18</w:t>
      </w:r>
      <w:r>
        <w:rPr>
          <w:rFonts w:ascii="Times New Roman" w:eastAsia="宋体"/>
          <w:highlight w:val="none"/>
        </w:rPr>
        <w:t>的规定进行测定。</w:t>
      </w:r>
    </w:p>
    <w:p>
      <w:pPr>
        <w:pStyle w:val="17"/>
        <w:numPr>
          <w:ilvl w:val="0"/>
          <w:numId w:val="0"/>
        </w:numPr>
        <w:spacing w:before="0" w:beforeLines="0" w:after="0" w:afterLines="0" w:line="360" w:lineRule="exact"/>
        <w:ind w:firstLine="0" w:firstLineChars="0"/>
        <w:outlineLvl w:val="2"/>
        <w:rPr>
          <w:rFonts w:ascii="Times New Roman" w:eastAsia="宋体"/>
          <w:highlight w:val="none"/>
        </w:rPr>
      </w:pPr>
      <w:r>
        <w:rPr>
          <w:rFonts w:hAnsi="黑体"/>
          <w:highlight w:val="none"/>
        </w:rPr>
        <w:t>6.1.</w:t>
      </w:r>
      <w:r>
        <w:rPr>
          <w:rFonts w:hint="eastAsia" w:hAnsi="黑体"/>
          <w:highlight w:val="none"/>
          <w:lang w:val="en-US" w:eastAsia="zh-CN"/>
        </w:rPr>
        <w:t>8</w:t>
      </w:r>
      <w:r>
        <w:rPr>
          <w:rFonts w:hint="eastAsia" w:ascii="Times New Roman" w:eastAsia="宋体"/>
          <w:highlight w:val="none"/>
        </w:rPr>
        <w:t xml:space="preserve"> </w:t>
      </w:r>
      <w:r>
        <w:rPr>
          <w:rFonts w:ascii="Times New Roman" w:eastAsia="宋体"/>
          <w:highlight w:val="none"/>
        </w:rPr>
        <w:t xml:space="preserve"> 产品中</w:t>
      </w:r>
      <w:r>
        <w:rPr>
          <w:rFonts w:hint="eastAsia" w:ascii="Times New Roman" w:eastAsia="宋体"/>
          <w:highlight w:val="none"/>
          <w:lang w:val="en-US" w:eastAsia="zh-CN"/>
        </w:rPr>
        <w:t>氟</w:t>
      </w:r>
      <w:r>
        <w:rPr>
          <w:rFonts w:ascii="Times New Roman" w:eastAsia="宋体"/>
          <w:highlight w:val="none"/>
        </w:rPr>
        <w:t>含量按照</w:t>
      </w:r>
      <w:r>
        <w:rPr>
          <w:rFonts w:hint="default" w:ascii="Times New Roman" w:eastAsia="宋体"/>
          <w:highlight w:val="none"/>
          <w:lang w:val="en-US" w:eastAsia="zh-CN"/>
        </w:rPr>
        <w:t>GB/T 6730.28</w:t>
      </w:r>
      <w:r>
        <w:rPr>
          <w:rFonts w:ascii="Times New Roman" w:eastAsia="宋体"/>
          <w:highlight w:val="none"/>
        </w:rPr>
        <w:t>的规定进行测定。</w:t>
      </w:r>
    </w:p>
    <w:p>
      <w:pPr>
        <w:pStyle w:val="17"/>
        <w:numPr>
          <w:ilvl w:val="0"/>
          <w:numId w:val="0"/>
        </w:numPr>
        <w:spacing w:before="0" w:beforeLines="0" w:after="0" w:afterLines="0" w:line="360" w:lineRule="exact"/>
        <w:ind w:firstLine="0" w:firstLineChars="0"/>
        <w:outlineLvl w:val="2"/>
        <w:rPr>
          <w:rFonts w:ascii="Times New Roman" w:eastAsia="宋体"/>
          <w:highlight w:val="none"/>
        </w:rPr>
      </w:pPr>
      <w:r>
        <w:rPr>
          <w:rFonts w:hAnsi="黑体"/>
          <w:highlight w:val="none"/>
        </w:rPr>
        <w:t>6.1.</w:t>
      </w:r>
      <w:r>
        <w:rPr>
          <w:rFonts w:hint="eastAsia" w:hAnsi="黑体"/>
          <w:highlight w:val="none"/>
          <w:lang w:val="en-US" w:eastAsia="zh-CN"/>
        </w:rPr>
        <w:t>9</w:t>
      </w:r>
      <w:r>
        <w:rPr>
          <w:rFonts w:hint="eastAsia" w:ascii="Times New Roman" w:eastAsia="宋体"/>
          <w:highlight w:val="none"/>
        </w:rPr>
        <w:t xml:space="preserve"> </w:t>
      </w:r>
      <w:r>
        <w:rPr>
          <w:rFonts w:ascii="Times New Roman" w:eastAsia="宋体"/>
          <w:highlight w:val="none"/>
        </w:rPr>
        <w:t xml:space="preserve"> 产品中</w:t>
      </w:r>
      <w:r>
        <w:rPr>
          <w:rFonts w:hint="eastAsia" w:ascii="Times New Roman" w:eastAsia="宋体"/>
          <w:highlight w:val="none"/>
          <w:lang w:val="en-US" w:eastAsia="zh-CN"/>
        </w:rPr>
        <w:t>铬</w:t>
      </w:r>
      <w:r>
        <w:rPr>
          <w:rFonts w:ascii="Times New Roman" w:eastAsia="宋体"/>
          <w:highlight w:val="none"/>
        </w:rPr>
        <w:t>含量按照</w:t>
      </w:r>
      <w:r>
        <w:rPr>
          <w:rFonts w:hint="default" w:ascii="Times New Roman" w:eastAsia="宋体"/>
          <w:sz w:val="21"/>
          <w:szCs w:val="20"/>
          <w:highlight w:val="none"/>
          <w:lang w:val="en-US" w:eastAsia="zh-CN"/>
        </w:rPr>
        <w:t>GB/T 6730.72</w:t>
      </w:r>
      <w:r>
        <w:rPr>
          <w:rFonts w:ascii="Times New Roman" w:eastAsia="宋体"/>
          <w:highlight w:val="none"/>
        </w:rPr>
        <w:t>的规定进行测定。</w:t>
      </w:r>
    </w:p>
    <w:p>
      <w:pPr>
        <w:pStyle w:val="17"/>
        <w:numPr>
          <w:ilvl w:val="0"/>
          <w:numId w:val="0"/>
        </w:numPr>
        <w:spacing w:before="0" w:beforeLines="0" w:after="0" w:afterLines="0" w:line="360" w:lineRule="exact"/>
        <w:ind w:firstLine="0" w:firstLineChars="0"/>
        <w:outlineLvl w:val="2"/>
        <w:rPr>
          <w:rFonts w:ascii="Times New Roman" w:eastAsia="宋体"/>
          <w:highlight w:val="none"/>
        </w:rPr>
      </w:pPr>
      <w:r>
        <w:rPr>
          <w:rFonts w:hAnsi="黑体"/>
          <w:highlight w:val="none"/>
        </w:rPr>
        <w:t>6.1.</w:t>
      </w:r>
      <w:r>
        <w:rPr>
          <w:rFonts w:hint="eastAsia" w:hAnsi="黑体"/>
          <w:highlight w:val="none"/>
          <w:lang w:val="en-US" w:eastAsia="zh-CN"/>
        </w:rPr>
        <w:t>10</w:t>
      </w:r>
      <w:r>
        <w:rPr>
          <w:rFonts w:hint="eastAsia" w:ascii="Times New Roman" w:eastAsia="宋体"/>
          <w:highlight w:val="none"/>
        </w:rPr>
        <w:t xml:space="preserve"> </w:t>
      </w:r>
      <w:r>
        <w:rPr>
          <w:rFonts w:ascii="Times New Roman" w:eastAsia="宋体"/>
          <w:highlight w:val="none"/>
        </w:rPr>
        <w:t xml:space="preserve"> 产品中</w:t>
      </w:r>
      <w:r>
        <w:rPr>
          <w:rFonts w:hint="eastAsia" w:ascii="Times New Roman" w:eastAsia="宋体"/>
          <w:highlight w:val="none"/>
          <w:lang w:val="en-US" w:eastAsia="zh-CN"/>
        </w:rPr>
        <w:t>镉</w:t>
      </w:r>
      <w:r>
        <w:rPr>
          <w:rFonts w:ascii="Times New Roman" w:eastAsia="宋体"/>
          <w:highlight w:val="none"/>
        </w:rPr>
        <w:t>含量按照</w:t>
      </w:r>
      <w:r>
        <w:rPr>
          <w:rFonts w:hint="default" w:ascii="Times New Roman" w:eastAsia="宋体"/>
          <w:sz w:val="21"/>
          <w:szCs w:val="20"/>
          <w:highlight w:val="none"/>
          <w:lang w:val="en-US" w:eastAsia="zh-CN"/>
        </w:rPr>
        <w:t>GB/T 6730.79</w:t>
      </w:r>
      <w:r>
        <w:rPr>
          <w:rFonts w:ascii="Times New Roman" w:eastAsia="宋体"/>
          <w:highlight w:val="none"/>
        </w:rPr>
        <w:t>的规定进行测定。</w:t>
      </w:r>
    </w:p>
    <w:p>
      <w:pPr>
        <w:pStyle w:val="17"/>
        <w:numPr>
          <w:ilvl w:val="0"/>
          <w:numId w:val="0"/>
        </w:numPr>
        <w:spacing w:before="156" w:beforeLines="50" w:after="156" w:afterLines="50" w:line="360" w:lineRule="exact"/>
        <w:outlineLvl w:val="2"/>
        <w:rPr>
          <w:rFonts w:ascii="黑体" w:hAnsi="黑体" w:eastAsia="黑体"/>
          <w:highlight w:val="none"/>
        </w:rPr>
      </w:pPr>
      <w:r>
        <w:rPr>
          <w:rFonts w:hAnsi="黑体"/>
          <w:highlight w:val="none"/>
        </w:rPr>
        <w:t>6.2</w:t>
      </w:r>
      <w:r>
        <w:rPr>
          <w:rFonts w:ascii="黑体" w:hAnsi="黑体" w:eastAsia="黑体"/>
          <w:highlight w:val="none"/>
        </w:rPr>
        <w:t xml:space="preserve"> </w:t>
      </w:r>
      <w:r>
        <w:rPr>
          <w:rFonts w:hint="eastAsia" w:ascii="黑体" w:hAnsi="黑体" w:eastAsia="黑体"/>
          <w:highlight w:val="none"/>
        </w:rPr>
        <w:t>水分</w:t>
      </w:r>
    </w:p>
    <w:p>
      <w:pPr>
        <w:pStyle w:val="17"/>
        <w:numPr>
          <w:ilvl w:val="0"/>
          <w:numId w:val="0"/>
        </w:numPr>
        <w:spacing w:before="156" w:beforeLines="50" w:after="156" w:afterLines="50" w:line="360" w:lineRule="exact"/>
        <w:outlineLvl w:val="2"/>
        <w:rPr>
          <w:rFonts w:ascii="Times New Roman" w:eastAsia="宋体"/>
          <w:highlight w:val="none"/>
        </w:rPr>
      </w:pPr>
      <w:r>
        <w:rPr>
          <w:rFonts w:hint="eastAsia"/>
          <w:highlight w:val="none"/>
        </w:rPr>
        <w:t xml:space="preserve"> </w:t>
      </w:r>
      <w:r>
        <w:rPr>
          <w:highlight w:val="none"/>
        </w:rPr>
        <w:t xml:space="preserve"> </w:t>
      </w:r>
      <w:r>
        <w:rPr>
          <w:rFonts w:ascii="Times New Roman" w:eastAsia="宋体"/>
          <w:highlight w:val="none"/>
        </w:rPr>
        <w:t>产品中水分含量按照GB/T 6730.2的规定进行测定。</w:t>
      </w:r>
    </w:p>
    <w:p>
      <w:pPr>
        <w:pStyle w:val="17"/>
        <w:numPr>
          <w:ilvl w:val="0"/>
          <w:numId w:val="0"/>
        </w:numPr>
        <w:spacing w:before="156" w:beforeLines="50" w:after="156" w:afterLines="50" w:line="360" w:lineRule="exact"/>
        <w:outlineLvl w:val="2"/>
        <w:rPr>
          <w:rFonts w:hint="eastAsia" w:hAnsi="黑体" w:eastAsia="黑体"/>
          <w:highlight w:val="none"/>
          <w:lang w:val="en-US" w:eastAsia="zh-CN"/>
        </w:rPr>
      </w:pPr>
      <w:r>
        <w:rPr>
          <w:rFonts w:hAnsi="黑体"/>
          <w:highlight w:val="none"/>
        </w:rPr>
        <w:t xml:space="preserve">6.3 </w:t>
      </w:r>
      <w:r>
        <w:rPr>
          <w:rFonts w:hint="eastAsia" w:hAnsi="黑体"/>
          <w:highlight w:val="none"/>
          <w:lang w:val="en-US" w:eastAsia="zh-CN"/>
        </w:rPr>
        <w:t>粒度</w:t>
      </w:r>
    </w:p>
    <w:p>
      <w:pPr>
        <w:pStyle w:val="17"/>
        <w:numPr>
          <w:ilvl w:val="0"/>
          <w:numId w:val="0"/>
        </w:numPr>
        <w:spacing w:before="156" w:beforeLines="50" w:after="156" w:afterLines="50" w:line="360" w:lineRule="exact"/>
        <w:ind w:firstLine="0" w:firstLineChars="0"/>
        <w:outlineLvl w:val="2"/>
        <w:rPr>
          <w:highlight w:val="none"/>
        </w:rPr>
      </w:pPr>
      <w:r>
        <w:rPr>
          <w:rFonts w:hint="eastAsia" w:ascii="Times New Roman" w:eastAsia="宋体"/>
          <w:highlight w:val="none"/>
        </w:rPr>
        <w:t xml:space="preserve">  </w:t>
      </w:r>
      <w:r>
        <w:rPr>
          <w:rFonts w:ascii="Times New Roman" w:eastAsia="宋体"/>
          <w:highlight w:val="none"/>
        </w:rPr>
        <w:t>产品</w:t>
      </w:r>
      <w:r>
        <w:rPr>
          <w:rFonts w:hint="eastAsia" w:ascii="Times New Roman" w:eastAsia="宋体"/>
          <w:highlight w:val="none"/>
          <w:lang w:val="en-US" w:eastAsia="zh-CN"/>
        </w:rPr>
        <w:t>粒度的测定按照</w:t>
      </w:r>
      <w:r>
        <w:rPr>
          <w:rFonts w:hint="eastAsia" w:ascii="Times New Roman" w:eastAsia="宋体"/>
          <w:highlight w:val="none"/>
        </w:rPr>
        <w:t>GB/T</w:t>
      </w:r>
      <w:r>
        <w:rPr>
          <w:rFonts w:ascii="Times New Roman" w:eastAsia="宋体"/>
          <w:highlight w:val="none"/>
        </w:rPr>
        <w:t xml:space="preserve"> 10322.</w:t>
      </w:r>
      <w:r>
        <w:rPr>
          <w:rFonts w:hint="eastAsia" w:ascii="Times New Roman" w:eastAsia="宋体"/>
          <w:highlight w:val="none"/>
          <w:lang w:val="en-US" w:eastAsia="zh-CN"/>
        </w:rPr>
        <w:t>7</w:t>
      </w:r>
      <w:r>
        <w:rPr>
          <w:rFonts w:ascii="Times New Roman" w:eastAsia="宋体"/>
          <w:highlight w:val="none"/>
        </w:rPr>
        <w:t xml:space="preserve"> </w:t>
      </w:r>
      <w:r>
        <w:rPr>
          <w:rFonts w:hint="eastAsia" w:ascii="Times New Roman" w:eastAsia="宋体"/>
          <w:highlight w:val="none"/>
          <w:lang w:val="en-US" w:eastAsia="zh-CN"/>
        </w:rPr>
        <w:t>的规定进行</w:t>
      </w:r>
      <w:r>
        <w:rPr>
          <w:rFonts w:ascii="Times New Roman" w:eastAsia="宋体"/>
          <w:highlight w:val="none"/>
        </w:rPr>
        <w:t>。</w:t>
      </w:r>
    </w:p>
    <w:p>
      <w:pPr>
        <w:pStyle w:val="17"/>
        <w:numPr>
          <w:ilvl w:val="0"/>
          <w:numId w:val="0"/>
        </w:numPr>
        <w:spacing w:before="156" w:beforeLines="50" w:after="156" w:afterLines="50" w:line="360" w:lineRule="exact"/>
        <w:outlineLvl w:val="2"/>
        <w:rPr>
          <w:rFonts w:hAnsi="黑体"/>
          <w:highlight w:val="none"/>
        </w:rPr>
      </w:pPr>
      <w:r>
        <w:rPr>
          <w:rFonts w:hAnsi="黑体"/>
          <w:highlight w:val="none"/>
        </w:rPr>
        <w:t>6.</w:t>
      </w:r>
      <w:r>
        <w:rPr>
          <w:rFonts w:hint="eastAsia" w:hAnsi="黑体"/>
          <w:highlight w:val="none"/>
          <w:lang w:val="en-US" w:eastAsia="zh-CN"/>
        </w:rPr>
        <w:t>4</w:t>
      </w:r>
      <w:r>
        <w:rPr>
          <w:rFonts w:hAnsi="黑体"/>
          <w:highlight w:val="none"/>
        </w:rPr>
        <w:t xml:space="preserve"> </w:t>
      </w:r>
      <w:r>
        <w:rPr>
          <w:rFonts w:hint="eastAsia" w:hAnsi="黑体"/>
          <w:highlight w:val="none"/>
        </w:rPr>
        <w:t>外观质量</w:t>
      </w:r>
    </w:p>
    <w:p>
      <w:pPr>
        <w:pStyle w:val="17"/>
        <w:numPr>
          <w:ilvl w:val="0"/>
          <w:numId w:val="0"/>
        </w:numPr>
        <w:spacing w:before="156" w:beforeLines="50" w:after="156" w:afterLines="50" w:line="360" w:lineRule="exact"/>
        <w:ind w:firstLine="0" w:firstLineChars="0"/>
        <w:outlineLvl w:val="2"/>
        <w:rPr>
          <w:rFonts w:ascii="Times New Roman" w:eastAsia="宋体"/>
          <w:highlight w:val="none"/>
        </w:rPr>
      </w:pPr>
      <w:r>
        <w:rPr>
          <w:rFonts w:hint="eastAsia" w:ascii="Times New Roman" w:eastAsia="宋体"/>
          <w:highlight w:val="none"/>
        </w:rPr>
        <w:t xml:space="preserve">  </w:t>
      </w:r>
      <w:r>
        <w:rPr>
          <w:rFonts w:hint="eastAsia" w:ascii="Times New Roman" w:eastAsia="宋体"/>
          <w:highlight w:val="none"/>
          <w:lang w:val="en-US" w:eastAsia="zh-CN"/>
        </w:rPr>
        <w:t>产品外观质量在自然光条件下用</w:t>
      </w:r>
      <w:r>
        <w:rPr>
          <w:rFonts w:ascii="Times New Roman" w:eastAsia="宋体"/>
          <w:highlight w:val="none"/>
        </w:rPr>
        <w:t>目视法检验。</w:t>
      </w:r>
    </w:p>
    <w:p>
      <w:pPr>
        <w:pStyle w:val="17"/>
        <w:numPr>
          <w:ilvl w:val="0"/>
          <w:numId w:val="0"/>
        </w:numPr>
        <w:spacing w:before="156" w:beforeLines="50" w:after="156" w:afterLines="50" w:line="360" w:lineRule="exact"/>
        <w:rPr>
          <w:rFonts w:ascii="Times New Roman"/>
          <w:highlight w:val="none"/>
        </w:rPr>
      </w:pPr>
      <w:r>
        <w:rPr>
          <w:rFonts w:ascii="黑体" w:hAnsi="黑体"/>
          <w:highlight w:val="none"/>
        </w:rPr>
        <w:t>7</w:t>
      </w:r>
      <w:r>
        <w:rPr>
          <w:rFonts w:ascii="Times New Roman"/>
          <w:highlight w:val="none"/>
        </w:rPr>
        <w:t xml:space="preserve"> 检</w:t>
      </w:r>
      <w:r>
        <w:rPr>
          <w:rFonts w:hint="eastAsia" w:ascii="Times New Roman"/>
          <w:highlight w:val="none"/>
        </w:rPr>
        <w:t>验</w:t>
      </w:r>
      <w:r>
        <w:rPr>
          <w:rFonts w:ascii="Times New Roman"/>
          <w:highlight w:val="none"/>
        </w:rPr>
        <w:t>规则</w:t>
      </w:r>
    </w:p>
    <w:p>
      <w:pPr>
        <w:pStyle w:val="17"/>
        <w:numPr>
          <w:ilvl w:val="0"/>
          <w:numId w:val="0"/>
        </w:numPr>
        <w:spacing w:before="156" w:beforeLines="50" w:after="156" w:afterLines="50" w:line="360" w:lineRule="exact"/>
        <w:outlineLvl w:val="2"/>
        <w:rPr>
          <w:rFonts w:ascii="Times New Roman"/>
          <w:highlight w:val="none"/>
        </w:rPr>
      </w:pPr>
      <w:r>
        <w:rPr>
          <w:rFonts w:ascii="黑体" w:hAnsi="黑体"/>
          <w:highlight w:val="none"/>
        </w:rPr>
        <w:t>7.1</w:t>
      </w:r>
      <w:r>
        <w:rPr>
          <w:rFonts w:ascii="Times New Roman"/>
          <w:highlight w:val="none"/>
        </w:rPr>
        <w:t xml:space="preserve"> </w:t>
      </w:r>
      <w:r>
        <w:rPr>
          <w:rFonts w:hint="eastAsia" w:ascii="Times New Roman"/>
          <w:highlight w:val="none"/>
          <w:lang w:val="en-US" w:eastAsia="zh-CN"/>
        </w:rPr>
        <w:t>检验</w:t>
      </w:r>
      <w:r>
        <w:rPr>
          <w:rFonts w:hint="eastAsia" w:ascii="Times New Roman"/>
          <w:highlight w:val="none"/>
        </w:rPr>
        <w:t>与</w:t>
      </w:r>
      <w:r>
        <w:rPr>
          <w:rFonts w:ascii="Times New Roman"/>
          <w:highlight w:val="none"/>
        </w:rPr>
        <w:t>验收</w:t>
      </w:r>
    </w:p>
    <w:p>
      <w:pPr>
        <w:pStyle w:val="17"/>
        <w:numPr>
          <w:ilvl w:val="0"/>
          <w:numId w:val="0"/>
        </w:numPr>
        <w:spacing w:before="0" w:beforeLines="0" w:after="0" w:afterLines="0" w:line="360" w:lineRule="exact"/>
        <w:outlineLvl w:val="2"/>
        <w:rPr>
          <w:rFonts w:ascii="Times New Roman" w:eastAsia="宋体"/>
          <w:highlight w:val="none"/>
        </w:rPr>
      </w:pPr>
      <w:r>
        <w:rPr>
          <w:rFonts w:ascii="黑体" w:hAnsi="黑体" w:eastAsia="黑体"/>
          <w:highlight w:val="none"/>
        </w:rPr>
        <w:t>7.1.1</w:t>
      </w:r>
      <w:r>
        <w:rPr>
          <w:rFonts w:ascii="Times New Roman" w:eastAsia="宋体"/>
          <w:highlight w:val="none"/>
        </w:rPr>
        <w:t xml:space="preserve">  产品</w:t>
      </w:r>
      <w:r>
        <w:rPr>
          <w:rFonts w:hint="eastAsia" w:ascii="Times New Roman" w:eastAsia="宋体"/>
          <w:highlight w:val="none"/>
          <w:lang w:val="en-US" w:eastAsia="zh-CN"/>
        </w:rPr>
        <w:t>应</w:t>
      </w:r>
      <w:r>
        <w:rPr>
          <w:rFonts w:ascii="Times New Roman" w:eastAsia="宋体"/>
          <w:highlight w:val="none"/>
        </w:rPr>
        <w:t>由供方进行检验，保证产</w:t>
      </w:r>
      <w:r>
        <w:rPr>
          <w:rFonts w:hint="eastAsia" w:ascii="Times New Roman" w:eastAsia="宋体"/>
          <w:highlight w:val="none"/>
        </w:rPr>
        <w:t>品</w:t>
      </w:r>
      <w:r>
        <w:rPr>
          <w:rFonts w:ascii="Times New Roman" w:eastAsia="宋体"/>
          <w:highlight w:val="none"/>
        </w:rPr>
        <w:t>质量符合本</w:t>
      </w:r>
      <w:r>
        <w:rPr>
          <w:rFonts w:hint="eastAsia" w:ascii="Times New Roman" w:eastAsia="宋体"/>
          <w:highlight w:val="none"/>
        </w:rPr>
        <w:t>文件及订货单的</w:t>
      </w:r>
      <w:r>
        <w:rPr>
          <w:rFonts w:ascii="Times New Roman" w:eastAsia="宋体"/>
          <w:highlight w:val="none"/>
        </w:rPr>
        <w:t>规定。</w:t>
      </w:r>
    </w:p>
    <w:p>
      <w:pPr>
        <w:pStyle w:val="15"/>
        <w:spacing w:line="360" w:lineRule="exact"/>
        <w:ind w:firstLine="0" w:firstLineChars="0"/>
        <w:rPr>
          <w:rFonts w:ascii="Times New Roman"/>
          <w:highlight w:val="none"/>
        </w:rPr>
      </w:pPr>
      <w:r>
        <w:rPr>
          <w:rFonts w:ascii="黑体" w:hAnsi="黑体" w:eastAsia="黑体"/>
          <w:highlight w:val="none"/>
        </w:rPr>
        <w:t>7.1.2</w:t>
      </w:r>
      <w:r>
        <w:rPr>
          <w:rFonts w:ascii="Times New Roman"/>
          <w:highlight w:val="none"/>
        </w:rPr>
        <w:t xml:space="preserve">  需方可对收到的产品进行检验。如检验结果与本</w:t>
      </w:r>
      <w:r>
        <w:rPr>
          <w:rFonts w:hint="eastAsia" w:ascii="Times New Roman"/>
          <w:highlight w:val="none"/>
        </w:rPr>
        <w:t>文件或订货单</w:t>
      </w:r>
      <w:r>
        <w:rPr>
          <w:rFonts w:ascii="Times New Roman"/>
          <w:highlight w:val="none"/>
        </w:rPr>
        <w:t>的规定不符时，应在收到产品之日起</w:t>
      </w:r>
      <w:r>
        <w:rPr>
          <w:rFonts w:hint="eastAsia" w:ascii="Times New Roman"/>
          <w:highlight w:val="none"/>
        </w:rPr>
        <w:t>20</w:t>
      </w:r>
      <w:r>
        <w:rPr>
          <w:rFonts w:hint="eastAsia" w:ascii="Times New Roman"/>
          <w:highlight w:val="none"/>
          <w:lang w:val="en-US" w:eastAsia="zh-CN"/>
        </w:rPr>
        <w:t>天</w:t>
      </w:r>
      <w:r>
        <w:rPr>
          <w:rFonts w:ascii="Times New Roman"/>
          <w:highlight w:val="none"/>
        </w:rPr>
        <w:t>内以书面形式向供方提出，由供需双方协商解决。如需仲裁，</w:t>
      </w:r>
      <w:r>
        <w:rPr>
          <w:rFonts w:hint="eastAsia" w:ascii="Times New Roman"/>
          <w:highlight w:val="none"/>
        </w:rPr>
        <w:t>应由供需双方协商确定</w:t>
      </w:r>
      <w:r>
        <w:rPr>
          <w:rFonts w:ascii="Times New Roman"/>
          <w:highlight w:val="none"/>
        </w:rPr>
        <w:t>。</w:t>
      </w:r>
    </w:p>
    <w:p>
      <w:pPr>
        <w:pStyle w:val="17"/>
        <w:numPr>
          <w:ilvl w:val="0"/>
          <w:numId w:val="0"/>
        </w:numPr>
        <w:spacing w:before="156" w:beforeLines="50" w:after="156" w:afterLines="50" w:line="360" w:lineRule="exact"/>
        <w:outlineLvl w:val="2"/>
        <w:rPr>
          <w:rFonts w:ascii="Times New Roman"/>
          <w:highlight w:val="none"/>
        </w:rPr>
      </w:pPr>
      <w:r>
        <w:rPr>
          <w:rFonts w:ascii="黑体" w:hAnsi="黑体"/>
          <w:highlight w:val="none"/>
        </w:rPr>
        <w:t>7.2</w:t>
      </w:r>
      <w:r>
        <w:rPr>
          <w:rFonts w:ascii="Times New Roman"/>
          <w:highlight w:val="none"/>
        </w:rPr>
        <w:t xml:space="preserve"> 组批</w:t>
      </w:r>
    </w:p>
    <w:p>
      <w:pPr>
        <w:pStyle w:val="15"/>
        <w:spacing w:line="360" w:lineRule="exact"/>
        <w:rPr>
          <w:rFonts w:hint="default"/>
          <w:highlight w:val="none"/>
          <w:lang w:val="en-US" w:eastAsia="zh-CN"/>
        </w:rPr>
      </w:pPr>
      <w:r>
        <w:rPr>
          <w:highlight w:val="none"/>
        </w:rPr>
        <w:t>产品应成批提交</w:t>
      </w:r>
      <w:r>
        <w:rPr>
          <w:rFonts w:hint="eastAsia"/>
          <w:highlight w:val="none"/>
        </w:rPr>
        <w:t>验收</w:t>
      </w:r>
      <w:r>
        <w:rPr>
          <w:highlight w:val="none"/>
        </w:rPr>
        <w:t>，每批应由同一</w:t>
      </w:r>
      <w:r>
        <w:rPr>
          <w:rFonts w:hint="eastAsia"/>
          <w:highlight w:val="none"/>
        </w:rPr>
        <w:t>品级</w:t>
      </w:r>
      <w:r>
        <w:rPr>
          <w:highlight w:val="none"/>
        </w:rPr>
        <w:t>的产品组成</w:t>
      </w:r>
      <w:r>
        <w:rPr>
          <w:rFonts w:hint="eastAsia"/>
          <w:highlight w:val="none"/>
          <w:lang w:eastAsia="zh-CN"/>
        </w:rPr>
        <w:t>，</w:t>
      </w:r>
      <w:r>
        <w:rPr>
          <w:rFonts w:hint="eastAsia"/>
          <w:highlight w:val="none"/>
          <w:lang w:val="en-US" w:eastAsia="zh-CN"/>
        </w:rPr>
        <w:t>每批重量不超</w:t>
      </w:r>
      <w:r>
        <w:rPr>
          <w:rFonts w:hint="eastAsia" w:ascii="Times New Roman"/>
          <w:color w:val="auto"/>
          <w:highlight w:val="none"/>
          <w:lang w:val="en-US" w:eastAsia="zh-CN"/>
        </w:rPr>
        <w:t>过150t。</w:t>
      </w:r>
    </w:p>
    <w:p>
      <w:pPr>
        <w:pStyle w:val="17"/>
        <w:numPr>
          <w:ilvl w:val="0"/>
          <w:numId w:val="0"/>
        </w:numPr>
        <w:spacing w:before="156" w:beforeLines="50" w:after="156" w:afterLines="50" w:line="360" w:lineRule="exact"/>
        <w:outlineLvl w:val="2"/>
        <w:rPr>
          <w:rFonts w:ascii="Times New Roman"/>
          <w:highlight w:val="none"/>
        </w:rPr>
      </w:pPr>
      <w:r>
        <w:rPr>
          <w:rFonts w:hAnsi="黑体"/>
          <w:highlight w:val="none"/>
        </w:rPr>
        <w:t>7.3</w:t>
      </w:r>
      <w:r>
        <w:rPr>
          <w:rFonts w:ascii="Times New Roman"/>
          <w:highlight w:val="none"/>
        </w:rPr>
        <w:t xml:space="preserve"> </w:t>
      </w:r>
      <w:r>
        <w:rPr>
          <w:rFonts w:hint="eastAsia" w:ascii="Times New Roman"/>
          <w:highlight w:val="none"/>
        </w:rPr>
        <w:t>检验项目</w:t>
      </w:r>
    </w:p>
    <w:p>
      <w:pPr>
        <w:pStyle w:val="15"/>
        <w:spacing w:line="360" w:lineRule="exact"/>
        <w:rPr>
          <w:rFonts w:hint="eastAsia" w:ascii="Times New Roman"/>
          <w:highlight w:val="none"/>
        </w:rPr>
      </w:pPr>
      <w:r>
        <w:rPr>
          <w:rFonts w:hint="eastAsia" w:ascii="Times New Roman"/>
          <w:highlight w:val="none"/>
        </w:rPr>
        <w:t>每批产品应进行化学成分、水分</w:t>
      </w:r>
      <w:r>
        <w:rPr>
          <w:rFonts w:hint="eastAsia" w:ascii="Times New Roman"/>
          <w:highlight w:val="none"/>
          <w:lang w:eastAsia="zh-CN"/>
        </w:rPr>
        <w:t>、</w:t>
      </w:r>
      <w:r>
        <w:rPr>
          <w:rFonts w:hint="eastAsia" w:ascii="Times New Roman"/>
          <w:highlight w:val="none"/>
          <w:lang w:val="en-US" w:eastAsia="zh-CN"/>
        </w:rPr>
        <w:t>粒度</w:t>
      </w:r>
      <w:r>
        <w:rPr>
          <w:rFonts w:hint="eastAsia" w:ascii="Times New Roman"/>
          <w:highlight w:val="none"/>
        </w:rPr>
        <w:t>及外观质量的检验。</w:t>
      </w:r>
    </w:p>
    <w:p>
      <w:pPr>
        <w:pStyle w:val="17"/>
        <w:numPr>
          <w:ilvl w:val="0"/>
          <w:numId w:val="0"/>
        </w:numPr>
        <w:spacing w:before="156" w:beforeLines="50" w:after="156" w:afterLines="50" w:line="360" w:lineRule="exact"/>
        <w:outlineLvl w:val="2"/>
        <w:rPr>
          <w:rFonts w:ascii="Times New Roman"/>
          <w:highlight w:val="none"/>
        </w:rPr>
      </w:pPr>
      <w:r>
        <w:rPr>
          <w:rFonts w:ascii="黑体" w:hAnsi="黑体"/>
          <w:highlight w:val="none"/>
        </w:rPr>
        <w:t>7.</w:t>
      </w:r>
      <w:r>
        <w:rPr>
          <w:rFonts w:hAnsi="黑体"/>
          <w:highlight w:val="none"/>
        </w:rPr>
        <w:t>4</w:t>
      </w:r>
      <w:r>
        <w:rPr>
          <w:rFonts w:ascii="Times New Roman"/>
          <w:highlight w:val="none"/>
        </w:rPr>
        <w:t xml:space="preserve"> 取样和制样</w:t>
      </w:r>
    </w:p>
    <w:p>
      <w:pPr>
        <w:pStyle w:val="15"/>
        <w:spacing w:line="360" w:lineRule="exact"/>
        <w:ind w:firstLine="0" w:firstLineChars="0"/>
        <w:rPr>
          <w:rFonts w:ascii="Times New Roman"/>
          <w:color w:val="auto"/>
          <w:highlight w:val="none"/>
        </w:rPr>
      </w:pPr>
      <w:r>
        <w:rPr>
          <w:rFonts w:ascii="黑体" w:hAnsi="黑体" w:eastAsia="黑体"/>
          <w:color w:val="auto"/>
          <w:highlight w:val="none"/>
        </w:rPr>
        <w:t>7.4.1</w:t>
      </w:r>
      <w:r>
        <w:rPr>
          <w:rFonts w:ascii="Times New Roman"/>
          <w:color w:val="auto"/>
          <w:highlight w:val="none"/>
        </w:rPr>
        <w:t xml:space="preserve">  取样、制样按照GB/T </w:t>
      </w:r>
      <w:r>
        <w:rPr>
          <w:rFonts w:hint="eastAsia" w:ascii="Times New Roman"/>
          <w:color w:val="auto"/>
          <w:highlight w:val="none"/>
        </w:rPr>
        <w:t>10322.1</w:t>
      </w:r>
      <w:r>
        <w:rPr>
          <w:rFonts w:ascii="Times New Roman"/>
          <w:color w:val="auto"/>
          <w:highlight w:val="none"/>
        </w:rPr>
        <w:t>的规定进行。</w:t>
      </w:r>
    </w:p>
    <w:p>
      <w:pPr>
        <w:pStyle w:val="15"/>
        <w:spacing w:line="360" w:lineRule="exact"/>
        <w:ind w:firstLine="0" w:firstLineChars="0"/>
        <w:rPr>
          <w:rFonts w:hint="eastAsia" w:ascii="Times New Roman"/>
          <w:highlight w:val="none"/>
        </w:rPr>
      </w:pPr>
      <w:r>
        <w:rPr>
          <w:rFonts w:ascii="黑体" w:hAnsi="黑体" w:eastAsia="黑体"/>
          <w:highlight w:val="none"/>
        </w:rPr>
        <w:t>7.4.2</w:t>
      </w:r>
      <w:r>
        <w:rPr>
          <w:rFonts w:ascii="Times New Roman"/>
          <w:highlight w:val="none"/>
        </w:rPr>
        <w:t xml:space="preserve">  将所制样品分成3份：1份为供方试样；1份为需方试样；1份可由供需双方签字封存</w:t>
      </w:r>
      <w:r>
        <w:rPr>
          <w:rFonts w:hint="eastAsia" w:ascii="Times New Roman"/>
          <w:highlight w:val="none"/>
        </w:rPr>
        <w:t>，</w:t>
      </w:r>
      <w:r>
        <w:rPr>
          <w:rFonts w:ascii="Times New Roman"/>
          <w:highlight w:val="none"/>
        </w:rPr>
        <w:t>做为仲裁试样</w:t>
      </w:r>
      <w:r>
        <w:rPr>
          <w:rFonts w:hint="eastAsia" w:ascii="Times New Roman"/>
          <w:highlight w:val="none"/>
        </w:rPr>
        <w:t>。仲裁样由供方保存，保存期限为6</w:t>
      </w:r>
      <w:r>
        <w:rPr>
          <w:rFonts w:ascii="Times New Roman"/>
          <w:highlight w:val="none"/>
        </w:rPr>
        <w:t>个月</w:t>
      </w:r>
      <w:r>
        <w:rPr>
          <w:rFonts w:hint="eastAsia" w:ascii="Times New Roman"/>
          <w:highlight w:val="none"/>
        </w:rPr>
        <w:t>。供需双方如对检验结果有异议时，应在仲裁样品保存期限内提出。</w:t>
      </w:r>
    </w:p>
    <w:p>
      <w:pPr>
        <w:pStyle w:val="17"/>
        <w:numPr>
          <w:ilvl w:val="0"/>
          <w:numId w:val="0"/>
        </w:numPr>
        <w:spacing w:before="156" w:beforeLines="50" w:after="156" w:afterLines="50" w:line="360" w:lineRule="exact"/>
        <w:outlineLvl w:val="2"/>
        <w:rPr>
          <w:rFonts w:ascii="Times New Roman"/>
          <w:highlight w:val="none"/>
        </w:rPr>
      </w:pPr>
      <w:r>
        <w:rPr>
          <w:rFonts w:ascii="黑体" w:hAnsi="黑体"/>
          <w:highlight w:val="none"/>
        </w:rPr>
        <w:t>7.</w:t>
      </w:r>
      <w:r>
        <w:rPr>
          <w:rFonts w:hAnsi="黑体"/>
          <w:highlight w:val="none"/>
        </w:rPr>
        <w:t>5</w:t>
      </w:r>
      <w:r>
        <w:rPr>
          <w:rFonts w:ascii="Times New Roman"/>
          <w:highlight w:val="none"/>
        </w:rPr>
        <w:t xml:space="preserve"> 检验结果的判定</w:t>
      </w:r>
    </w:p>
    <w:p>
      <w:pPr>
        <w:pStyle w:val="15"/>
        <w:spacing w:line="360" w:lineRule="exact"/>
        <w:ind w:firstLine="0" w:firstLineChars="0"/>
        <w:rPr>
          <w:rFonts w:ascii="Times New Roman"/>
          <w:highlight w:val="none"/>
        </w:rPr>
      </w:pPr>
      <w:r>
        <w:rPr>
          <w:rFonts w:ascii="黑体" w:hAnsi="黑体" w:eastAsia="黑体"/>
          <w:highlight w:val="none"/>
        </w:rPr>
        <w:t>7.5.1</w:t>
      </w:r>
      <w:r>
        <w:rPr>
          <w:rFonts w:ascii="Times New Roman"/>
          <w:highlight w:val="none"/>
        </w:rPr>
        <w:t xml:space="preserve">  </w:t>
      </w:r>
      <w:r>
        <w:rPr>
          <w:rFonts w:hint="eastAsia" w:ascii="Times New Roman"/>
          <w:highlight w:val="none"/>
          <w:lang w:val="en-US" w:eastAsia="zh-CN"/>
        </w:rPr>
        <w:t>产品</w:t>
      </w:r>
      <w:r>
        <w:rPr>
          <w:rFonts w:hint="eastAsia" w:ascii="Times New Roman"/>
          <w:highlight w:val="none"/>
        </w:rPr>
        <w:t>检验结果的数值修约及判定，按GB/T 8170的规定进行。</w:t>
      </w:r>
    </w:p>
    <w:p>
      <w:pPr>
        <w:pStyle w:val="15"/>
        <w:spacing w:line="360" w:lineRule="exact"/>
        <w:ind w:firstLine="0" w:firstLineChars="0"/>
        <w:rPr>
          <w:rFonts w:ascii="Times New Roman"/>
          <w:highlight w:val="none"/>
        </w:rPr>
      </w:pPr>
      <w:r>
        <w:rPr>
          <w:rFonts w:ascii="黑体" w:hAnsi="黑体" w:eastAsia="黑体"/>
          <w:highlight w:val="none"/>
        </w:rPr>
        <w:t xml:space="preserve">7.5.2  </w:t>
      </w:r>
      <w:r>
        <w:rPr>
          <w:rFonts w:hint="eastAsia" w:ascii="Times New Roman"/>
          <w:highlight w:val="none"/>
        </w:rPr>
        <w:t>产品的</w:t>
      </w:r>
      <w:r>
        <w:rPr>
          <w:rFonts w:ascii="Times New Roman"/>
          <w:highlight w:val="none"/>
        </w:rPr>
        <w:t>化学成分</w:t>
      </w:r>
      <w:r>
        <w:rPr>
          <w:rFonts w:hint="eastAsia" w:ascii="Times New Roman"/>
          <w:highlight w:val="none"/>
        </w:rPr>
        <w:t>、</w:t>
      </w:r>
      <w:r>
        <w:rPr>
          <w:rFonts w:ascii="Times New Roman"/>
          <w:highlight w:val="none"/>
        </w:rPr>
        <w:t>水分</w:t>
      </w:r>
      <w:r>
        <w:rPr>
          <w:rFonts w:hint="eastAsia" w:ascii="Times New Roman"/>
          <w:highlight w:val="none"/>
          <w:lang w:eastAsia="zh-CN"/>
        </w:rPr>
        <w:t>、</w:t>
      </w:r>
      <w:r>
        <w:rPr>
          <w:rFonts w:hint="eastAsia" w:ascii="Times New Roman"/>
          <w:highlight w:val="none"/>
          <w:lang w:val="en-US" w:eastAsia="zh-CN"/>
        </w:rPr>
        <w:t>粒度或</w:t>
      </w:r>
      <w:r>
        <w:rPr>
          <w:rFonts w:hint="eastAsia" w:ascii="Times New Roman"/>
          <w:highlight w:val="none"/>
        </w:rPr>
        <w:t>外观质量</w:t>
      </w:r>
      <w:r>
        <w:rPr>
          <w:rFonts w:ascii="Times New Roman"/>
          <w:highlight w:val="none"/>
        </w:rPr>
        <w:t>与本</w:t>
      </w:r>
      <w:r>
        <w:rPr>
          <w:rFonts w:hint="eastAsia" w:ascii="Times New Roman"/>
          <w:highlight w:val="none"/>
        </w:rPr>
        <w:t>文件</w:t>
      </w:r>
      <w:r>
        <w:rPr>
          <w:rFonts w:hint="eastAsia" w:ascii="Times New Roman"/>
          <w:highlight w:val="none"/>
          <w:lang w:val="en-US" w:eastAsia="zh-CN"/>
        </w:rPr>
        <w:t>或订货单</w:t>
      </w:r>
      <w:r>
        <w:rPr>
          <w:rFonts w:ascii="Times New Roman"/>
          <w:highlight w:val="none"/>
        </w:rPr>
        <w:t>规定不符时，判该批产品不合格</w:t>
      </w:r>
      <w:r>
        <w:rPr>
          <w:rFonts w:hint="eastAsia" w:ascii="Times New Roman"/>
          <w:highlight w:val="none"/>
        </w:rPr>
        <w:t>。</w:t>
      </w:r>
    </w:p>
    <w:p>
      <w:pPr>
        <w:pStyle w:val="15"/>
        <w:spacing w:line="360" w:lineRule="exact"/>
        <w:ind w:firstLine="0" w:firstLineChars="0"/>
        <w:rPr>
          <w:rFonts w:hint="eastAsia" w:ascii="Times New Roman"/>
          <w:highlight w:val="none"/>
        </w:rPr>
      </w:pPr>
      <w:r>
        <w:rPr>
          <w:rFonts w:ascii="黑体" w:hAnsi="黑体" w:eastAsia="黑体"/>
          <w:highlight w:val="none"/>
        </w:rPr>
        <w:t>7.5.</w:t>
      </w:r>
      <w:r>
        <w:rPr>
          <w:rFonts w:hint="eastAsia" w:ascii="黑体" w:hAnsi="黑体" w:eastAsia="黑体"/>
          <w:highlight w:val="none"/>
          <w:lang w:val="en-US" w:eastAsia="zh-CN"/>
        </w:rPr>
        <w:t>3</w:t>
      </w:r>
      <w:r>
        <w:rPr>
          <w:rFonts w:ascii="黑体" w:hAnsi="黑体" w:eastAsia="黑体"/>
          <w:highlight w:val="none"/>
        </w:rPr>
        <w:t xml:space="preserve">  </w:t>
      </w:r>
      <w:r>
        <w:rPr>
          <w:rFonts w:ascii="Times New Roman"/>
          <w:highlight w:val="none"/>
        </w:rPr>
        <w:t>同一批</w:t>
      </w:r>
      <w:r>
        <w:rPr>
          <w:rFonts w:hint="eastAsia" w:ascii="Times New Roman"/>
          <w:highlight w:val="none"/>
          <w:lang w:val="en-US" w:eastAsia="zh-CN"/>
        </w:rPr>
        <w:t>产品</w:t>
      </w:r>
      <w:r>
        <w:rPr>
          <w:rFonts w:ascii="Times New Roman"/>
          <w:highlight w:val="none"/>
        </w:rPr>
        <w:t>发现不同品级混装</w:t>
      </w:r>
      <w:r>
        <w:rPr>
          <w:rFonts w:hint="eastAsia" w:ascii="Times New Roman"/>
          <w:highlight w:val="none"/>
          <w:lang w:val="en-US" w:eastAsia="zh-CN"/>
        </w:rPr>
        <w:t>时</w:t>
      </w:r>
      <w:r>
        <w:rPr>
          <w:rFonts w:ascii="Times New Roman"/>
          <w:highlight w:val="none"/>
        </w:rPr>
        <w:t>，按</w:t>
      </w:r>
      <w:r>
        <w:rPr>
          <w:rFonts w:hint="eastAsia" w:ascii="Times New Roman"/>
          <w:highlight w:val="none"/>
          <w:lang w:val="en-US" w:eastAsia="zh-CN"/>
        </w:rPr>
        <w:t>最低品级作为判定结果并定级</w:t>
      </w:r>
      <w:r>
        <w:rPr>
          <w:rFonts w:ascii="Times New Roman"/>
          <w:highlight w:val="none"/>
        </w:rPr>
        <w:t>。</w:t>
      </w:r>
    </w:p>
    <w:p>
      <w:pPr>
        <w:pStyle w:val="17"/>
        <w:numPr>
          <w:ilvl w:val="0"/>
          <w:numId w:val="0"/>
        </w:numPr>
        <w:spacing w:before="156" w:beforeLines="50" w:after="156" w:afterLines="50" w:line="360" w:lineRule="exact"/>
        <w:rPr>
          <w:rFonts w:ascii="Times New Roman"/>
          <w:szCs w:val="21"/>
          <w:highlight w:val="none"/>
        </w:rPr>
      </w:pPr>
      <w:r>
        <w:rPr>
          <w:rFonts w:ascii="黑体" w:hAnsi="黑体"/>
          <w:szCs w:val="21"/>
          <w:highlight w:val="none"/>
        </w:rPr>
        <w:t>8</w:t>
      </w:r>
      <w:r>
        <w:rPr>
          <w:rFonts w:ascii="Times New Roman"/>
          <w:szCs w:val="21"/>
          <w:highlight w:val="none"/>
        </w:rPr>
        <w:t xml:space="preserve">  标志、</w:t>
      </w:r>
      <w:r>
        <w:rPr>
          <w:rFonts w:ascii="Times New Roman"/>
          <w:highlight w:val="none"/>
        </w:rPr>
        <w:t>包装、运输、贮存</w:t>
      </w:r>
      <w:r>
        <w:rPr>
          <w:rFonts w:hint="eastAsia" w:ascii="Times New Roman"/>
          <w:szCs w:val="21"/>
          <w:highlight w:val="none"/>
        </w:rPr>
        <w:t>和</w:t>
      </w:r>
      <w:r>
        <w:rPr>
          <w:rFonts w:ascii="Times New Roman"/>
          <w:szCs w:val="21"/>
          <w:highlight w:val="none"/>
        </w:rPr>
        <w:t>随行文件</w:t>
      </w:r>
    </w:p>
    <w:p>
      <w:pPr>
        <w:pStyle w:val="17"/>
        <w:numPr>
          <w:ilvl w:val="0"/>
          <w:numId w:val="0"/>
        </w:numPr>
        <w:spacing w:before="156" w:beforeLines="50" w:after="156" w:afterLines="50" w:line="360" w:lineRule="exact"/>
        <w:outlineLvl w:val="2"/>
        <w:rPr>
          <w:rFonts w:ascii="Times New Roman"/>
          <w:highlight w:val="none"/>
        </w:rPr>
      </w:pPr>
      <w:r>
        <w:rPr>
          <w:rFonts w:ascii="黑体" w:hAnsi="黑体"/>
          <w:highlight w:val="none"/>
        </w:rPr>
        <w:t>8.1</w:t>
      </w:r>
      <w:r>
        <w:rPr>
          <w:rFonts w:ascii="Times New Roman"/>
          <w:highlight w:val="none"/>
        </w:rPr>
        <w:t xml:space="preserve"> 标志</w:t>
      </w:r>
    </w:p>
    <w:p>
      <w:pPr>
        <w:autoSpaceDE w:val="0"/>
        <w:autoSpaceDN w:val="0"/>
        <w:adjustRightInd w:val="0"/>
        <w:spacing w:before="156" w:beforeLines="50" w:line="360" w:lineRule="exact"/>
        <w:ind w:firstLine="420" w:firstLineChars="200"/>
        <w:jc w:val="left"/>
        <w:rPr>
          <w:kern w:val="0"/>
          <w:szCs w:val="21"/>
          <w:highlight w:val="none"/>
        </w:rPr>
      </w:pPr>
      <w:r>
        <w:rPr>
          <w:kern w:val="0"/>
          <w:szCs w:val="21"/>
          <w:highlight w:val="none"/>
        </w:rPr>
        <w:t>袋装供货时，包装袋应注明：</w:t>
      </w:r>
    </w:p>
    <w:p>
      <w:pPr>
        <w:autoSpaceDE w:val="0"/>
        <w:autoSpaceDN w:val="0"/>
        <w:adjustRightInd w:val="0"/>
        <w:spacing w:before="156" w:beforeLines="50" w:line="360" w:lineRule="exact"/>
        <w:ind w:left="408"/>
        <w:jc w:val="left"/>
        <w:rPr>
          <w:kern w:val="0"/>
          <w:szCs w:val="21"/>
          <w:highlight w:val="none"/>
        </w:rPr>
      </w:pPr>
      <w:r>
        <w:rPr>
          <w:rFonts w:hint="eastAsia"/>
          <w:kern w:val="0"/>
          <w:szCs w:val="21"/>
          <w:highlight w:val="none"/>
        </w:rPr>
        <w:t>a）</w:t>
      </w:r>
      <w:r>
        <w:rPr>
          <w:kern w:val="0"/>
          <w:szCs w:val="21"/>
          <w:highlight w:val="none"/>
        </w:rPr>
        <w:t>生产厂家名称、商标；</w:t>
      </w:r>
    </w:p>
    <w:p>
      <w:pPr>
        <w:autoSpaceDE w:val="0"/>
        <w:autoSpaceDN w:val="0"/>
        <w:adjustRightInd w:val="0"/>
        <w:spacing w:before="156" w:beforeLines="50" w:line="360" w:lineRule="exact"/>
        <w:ind w:left="408"/>
        <w:jc w:val="left"/>
        <w:rPr>
          <w:kern w:val="0"/>
          <w:szCs w:val="21"/>
          <w:highlight w:val="none"/>
        </w:rPr>
      </w:pPr>
      <w:r>
        <w:rPr>
          <w:rFonts w:hint="eastAsia"/>
          <w:kern w:val="0"/>
          <w:szCs w:val="21"/>
          <w:highlight w:val="none"/>
        </w:rPr>
        <w:t>b）</w:t>
      </w:r>
      <w:r>
        <w:rPr>
          <w:kern w:val="0"/>
          <w:szCs w:val="21"/>
          <w:highlight w:val="none"/>
        </w:rPr>
        <w:t>产品名称和</w:t>
      </w:r>
      <w:r>
        <w:rPr>
          <w:rFonts w:hint="eastAsia"/>
          <w:kern w:val="0"/>
          <w:szCs w:val="21"/>
          <w:highlight w:val="none"/>
        </w:rPr>
        <w:t>品级</w:t>
      </w:r>
      <w:r>
        <w:rPr>
          <w:kern w:val="0"/>
          <w:szCs w:val="21"/>
          <w:highlight w:val="none"/>
        </w:rPr>
        <w:t>；</w:t>
      </w:r>
    </w:p>
    <w:p>
      <w:pPr>
        <w:autoSpaceDE w:val="0"/>
        <w:autoSpaceDN w:val="0"/>
        <w:adjustRightInd w:val="0"/>
        <w:spacing w:before="156" w:beforeLines="50" w:line="360" w:lineRule="exact"/>
        <w:ind w:left="408"/>
        <w:jc w:val="left"/>
        <w:rPr>
          <w:kern w:val="0"/>
          <w:szCs w:val="21"/>
          <w:highlight w:val="none"/>
        </w:rPr>
      </w:pPr>
      <w:r>
        <w:rPr>
          <w:rFonts w:hint="eastAsia"/>
          <w:kern w:val="0"/>
          <w:szCs w:val="21"/>
          <w:highlight w:val="none"/>
        </w:rPr>
        <w:t>c）</w:t>
      </w:r>
      <w:r>
        <w:rPr>
          <w:kern w:val="0"/>
          <w:szCs w:val="21"/>
          <w:highlight w:val="none"/>
        </w:rPr>
        <w:t>批号和重量；</w:t>
      </w:r>
    </w:p>
    <w:p>
      <w:pPr>
        <w:autoSpaceDE w:val="0"/>
        <w:autoSpaceDN w:val="0"/>
        <w:adjustRightInd w:val="0"/>
        <w:spacing w:before="156" w:beforeLines="50" w:line="360" w:lineRule="exact"/>
        <w:ind w:left="408"/>
        <w:jc w:val="left"/>
        <w:rPr>
          <w:kern w:val="0"/>
          <w:szCs w:val="21"/>
          <w:highlight w:val="none"/>
        </w:rPr>
      </w:pPr>
      <w:r>
        <w:rPr>
          <w:rFonts w:hint="eastAsia"/>
          <w:kern w:val="0"/>
          <w:szCs w:val="21"/>
          <w:highlight w:val="none"/>
        </w:rPr>
        <w:t>d）</w:t>
      </w:r>
      <w:r>
        <w:rPr>
          <w:kern w:val="0"/>
          <w:szCs w:val="21"/>
          <w:highlight w:val="none"/>
        </w:rPr>
        <w:t>本</w:t>
      </w:r>
      <w:r>
        <w:rPr>
          <w:rFonts w:hint="eastAsia"/>
          <w:kern w:val="0"/>
          <w:szCs w:val="21"/>
          <w:highlight w:val="none"/>
          <w:lang w:val="en-US" w:eastAsia="zh-CN"/>
        </w:rPr>
        <w:t>文件</w:t>
      </w:r>
      <w:r>
        <w:rPr>
          <w:kern w:val="0"/>
          <w:szCs w:val="21"/>
          <w:highlight w:val="none"/>
        </w:rPr>
        <w:t>编号。</w:t>
      </w:r>
    </w:p>
    <w:p>
      <w:pPr>
        <w:pStyle w:val="17"/>
        <w:numPr>
          <w:ilvl w:val="0"/>
          <w:numId w:val="0"/>
        </w:numPr>
        <w:spacing w:before="156" w:beforeLines="50" w:after="156" w:afterLines="50" w:line="360" w:lineRule="exact"/>
        <w:outlineLvl w:val="2"/>
        <w:rPr>
          <w:rFonts w:ascii="Times New Roman"/>
          <w:highlight w:val="none"/>
        </w:rPr>
      </w:pPr>
      <w:r>
        <w:rPr>
          <w:rFonts w:ascii="黑体" w:hAnsi="黑体"/>
          <w:highlight w:val="none"/>
        </w:rPr>
        <w:t>8.2</w:t>
      </w:r>
      <w:r>
        <w:rPr>
          <w:rFonts w:ascii="Times New Roman"/>
          <w:highlight w:val="none"/>
        </w:rPr>
        <w:t xml:space="preserve"> 包装</w:t>
      </w:r>
    </w:p>
    <w:p>
      <w:pPr>
        <w:spacing w:before="156" w:beforeLines="50" w:line="360" w:lineRule="exact"/>
        <w:ind w:firstLine="420"/>
        <w:rPr>
          <w:szCs w:val="21"/>
          <w:highlight w:val="none"/>
        </w:rPr>
      </w:pPr>
      <w:r>
        <w:rPr>
          <w:rFonts w:hint="eastAsia"/>
          <w:highlight w:val="none"/>
        </w:rPr>
        <w:t>产品</w:t>
      </w:r>
      <w:r>
        <w:rPr>
          <w:szCs w:val="21"/>
          <w:highlight w:val="none"/>
        </w:rPr>
        <w:t>可采用散装供货，也可采用袋装供货。袋装供货时，包装规格、包装袋的质量要求由供需双方商定。</w:t>
      </w:r>
    </w:p>
    <w:p>
      <w:pPr>
        <w:pStyle w:val="17"/>
        <w:numPr>
          <w:ilvl w:val="0"/>
          <w:numId w:val="0"/>
        </w:numPr>
        <w:spacing w:before="156" w:beforeLines="50" w:after="156" w:afterLines="50" w:line="360" w:lineRule="exact"/>
        <w:outlineLvl w:val="2"/>
        <w:rPr>
          <w:rFonts w:ascii="Times New Roman"/>
          <w:highlight w:val="none"/>
        </w:rPr>
      </w:pPr>
      <w:r>
        <w:rPr>
          <w:rFonts w:ascii="黑体" w:hAnsi="黑体"/>
          <w:highlight w:val="none"/>
        </w:rPr>
        <w:t>8.3</w:t>
      </w:r>
      <w:r>
        <w:rPr>
          <w:rFonts w:ascii="Times New Roman"/>
          <w:highlight w:val="none"/>
        </w:rPr>
        <w:t xml:space="preserve"> 运输</w:t>
      </w:r>
    </w:p>
    <w:p>
      <w:pPr>
        <w:spacing w:before="156" w:beforeLines="50" w:line="360" w:lineRule="exact"/>
        <w:ind w:firstLine="420"/>
        <w:rPr>
          <w:rFonts w:hint="eastAsia"/>
          <w:szCs w:val="21"/>
          <w:highlight w:val="none"/>
        </w:rPr>
      </w:pPr>
      <w:r>
        <w:rPr>
          <w:rFonts w:hint="eastAsia"/>
          <w:highlight w:val="none"/>
        </w:rPr>
        <w:t>产品</w:t>
      </w:r>
      <w:r>
        <w:rPr>
          <w:kern w:val="0"/>
          <w:szCs w:val="21"/>
          <w:highlight w:val="none"/>
        </w:rPr>
        <w:t>的</w:t>
      </w:r>
      <w:r>
        <w:rPr>
          <w:szCs w:val="21"/>
          <w:highlight w:val="none"/>
        </w:rPr>
        <w:t>运输不得混入杂物</w:t>
      </w:r>
      <w:r>
        <w:rPr>
          <w:rFonts w:hint="eastAsia"/>
          <w:szCs w:val="21"/>
          <w:highlight w:val="none"/>
        </w:rPr>
        <w:t>，</w:t>
      </w:r>
      <w:r>
        <w:rPr>
          <w:rFonts w:hint="eastAsia" w:ascii="宋体" w:hAnsi="宋体"/>
          <w:szCs w:val="21"/>
          <w:highlight w:val="none"/>
        </w:rPr>
        <w:t>产品可用车（船）运输，在运输过程中应防止雨淋、洒落、扬尘、超高、超载等情况。</w:t>
      </w:r>
    </w:p>
    <w:p>
      <w:pPr>
        <w:pStyle w:val="17"/>
        <w:numPr>
          <w:ilvl w:val="0"/>
          <w:numId w:val="0"/>
        </w:numPr>
        <w:spacing w:before="156" w:beforeLines="50" w:after="156" w:afterLines="50" w:line="360" w:lineRule="exact"/>
        <w:outlineLvl w:val="2"/>
        <w:rPr>
          <w:rFonts w:ascii="Times New Roman"/>
          <w:highlight w:val="none"/>
        </w:rPr>
      </w:pPr>
      <w:r>
        <w:rPr>
          <w:rFonts w:ascii="黑体" w:hAnsi="黑体"/>
          <w:highlight w:val="none"/>
        </w:rPr>
        <w:t>8.</w:t>
      </w:r>
      <w:r>
        <w:rPr>
          <w:rFonts w:hint="eastAsia" w:ascii="黑体" w:hAnsi="黑体"/>
          <w:highlight w:val="none"/>
        </w:rPr>
        <w:t>4</w:t>
      </w:r>
      <w:r>
        <w:rPr>
          <w:rFonts w:ascii="Times New Roman"/>
          <w:highlight w:val="none"/>
        </w:rPr>
        <w:t xml:space="preserve"> 贮存</w:t>
      </w:r>
    </w:p>
    <w:p>
      <w:pPr>
        <w:spacing w:before="156" w:beforeLines="50" w:line="360" w:lineRule="exact"/>
        <w:ind w:firstLine="420"/>
        <w:rPr>
          <w:rFonts w:hint="eastAsia"/>
          <w:szCs w:val="21"/>
          <w:highlight w:val="none"/>
        </w:rPr>
      </w:pPr>
      <w:r>
        <w:rPr>
          <w:rFonts w:hint="eastAsia"/>
          <w:highlight w:val="none"/>
        </w:rPr>
        <w:t>产品</w:t>
      </w:r>
      <w:r>
        <w:rPr>
          <w:szCs w:val="21"/>
          <w:highlight w:val="none"/>
        </w:rPr>
        <w:t>贮存不得混入杂物，</w:t>
      </w:r>
      <w:r>
        <w:rPr>
          <w:rFonts w:hint="eastAsia" w:ascii="宋体" w:hAnsi="宋体"/>
          <w:color w:val="000000"/>
          <w:szCs w:val="21"/>
          <w:highlight w:val="none"/>
        </w:rPr>
        <w:t>产品宜采用封闭式仓库(棚)储存，露天堆存应有有效的防雨、防风措施</w:t>
      </w:r>
      <w:r>
        <w:rPr>
          <w:szCs w:val="21"/>
          <w:highlight w:val="none"/>
        </w:rPr>
        <w:t>，不同牌号的产品应分别堆放。</w:t>
      </w:r>
    </w:p>
    <w:p>
      <w:pPr>
        <w:pStyle w:val="17"/>
        <w:numPr>
          <w:ilvl w:val="0"/>
          <w:numId w:val="0"/>
        </w:numPr>
        <w:spacing w:before="156" w:beforeLines="50" w:after="156" w:afterLines="50" w:line="360" w:lineRule="exact"/>
        <w:outlineLvl w:val="2"/>
        <w:rPr>
          <w:rFonts w:hint="eastAsia" w:ascii="Times New Roman"/>
          <w:highlight w:val="none"/>
        </w:rPr>
      </w:pPr>
      <w:r>
        <w:rPr>
          <w:rFonts w:ascii="黑体" w:hAnsi="黑体"/>
          <w:highlight w:val="none"/>
        </w:rPr>
        <w:t>8.</w:t>
      </w:r>
      <w:r>
        <w:rPr>
          <w:rFonts w:hint="eastAsia" w:ascii="黑体" w:hAnsi="黑体"/>
          <w:highlight w:val="none"/>
        </w:rPr>
        <w:t>5</w:t>
      </w:r>
      <w:r>
        <w:rPr>
          <w:rFonts w:ascii="Times New Roman"/>
          <w:highlight w:val="none"/>
        </w:rPr>
        <w:t xml:space="preserve"> </w:t>
      </w:r>
      <w:r>
        <w:rPr>
          <w:rFonts w:hint="eastAsia" w:ascii="Times New Roman"/>
          <w:highlight w:val="none"/>
        </w:rPr>
        <w:t>随行文件</w:t>
      </w:r>
    </w:p>
    <w:p>
      <w:pPr>
        <w:adjustRightInd w:val="0"/>
        <w:snapToGrid w:val="0"/>
        <w:spacing w:line="360" w:lineRule="exact"/>
        <w:ind w:firstLine="420" w:firstLineChars="200"/>
        <w:rPr>
          <w:rFonts w:hint="eastAsia"/>
          <w:highlight w:val="none"/>
        </w:rPr>
      </w:pPr>
      <w:r>
        <w:rPr>
          <w:rFonts w:hint="eastAsia"/>
          <w:highlight w:val="none"/>
        </w:rPr>
        <w:t>每批产品应附有随行文件，其中除应包括供方信息、产品信息、本文件编号、出厂日期或包装日期外，还宜包括：</w:t>
      </w:r>
    </w:p>
    <w:p>
      <w:pPr>
        <w:widowControl/>
        <w:adjustRightInd w:val="0"/>
        <w:snapToGrid w:val="0"/>
        <w:spacing w:line="360" w:lineRule="exact"/>
        <w:ind w:firstLine="420" w:firstLineChars="200"/>
        <w:rPr>
          <w:rFonts w:hint="eastAsia"/>
          <w:highlight w:val="none"/>
        </w:rPr>
      </w:pPr>
      <w:r>
        <w:rPr>
          <w:highlight w:val="none"/>
        </w:rPr>
        <w:t>a</w:t>
      </w:r>
      <w:r>
        <w:rPr>
          <w:rFonts w:hint="eastAsia"/>
          <w:highlight w:val="none"/>
        </w:rPr>
        <w:t>）产品质量保证书：</w:t>
      </w:r>
    </w:p>
    <w:p>
      <w:pPr>
        <w:widowControl/>
        <w:numPr>
          <w:ilvl w:val="0"/>
          <w:numId w:val="2"/>
        </w:numPr>
        <w:adjustRightInd w:val="0"/>
        <w:snapToGrid w:val="0"/>
        <w:spacing w:line="360" w:lineRule="exact"/>
        <w:ind w:left="0" w:firstLine="420" w:firstLineChars="200"/>
        <w:rPr>
          <w:rFonts w:hint="eastAsia"/>
          <w:highlight w:val="none"/>
        </w:rPr>
      </w:pPr>
      <w:r>
        <w:rPr>
          <w:rFonts w:hint="eastAsia"/>
          <w:highlight w:val="none"/>
        </w:rPr>
        <w:t>产品的主要性能及技术参数；</w:t>
      </w:r>
    </w:p>
    <w:p>
      <w:pPr>
        <w:widowControl/>
        <w:numPr>
          <w:ilvl w:val="0"/>
          <w:numId w:val="2"/>
        </w:numPr>
        <w:adjustRightInd w:val="0"/>
        <w:snapToGrid w:val="0"/>
        <w:spacing w:line="360" w:lineRule="exact"/>
        <w:ind w:left="0" w:firstLine="420" w:firstLineChars="200"/>
        <w:rPr>
          <w:rFonts w:hint="eastAsia"/>
          <w:highlight w:val="none"/>
        </w:rPr>
      </w:pPr>
      <w:r>
        <w:rPr>
          <w:rFonts w:hint="eastAsia"/>
          <w:highlight w:val="none"/>
        </w:rPr>
        <w:t>产品特点（包括制造工艺及原材料的特点）；</w:t>
      </w:r>
    </w:p>
    <w:p>
      <w:pPr>
        <w:widowControl/>
        <w:numPr>
          <w:ilvl w:val="0"/>
          <w:numId w:val="2"/>
        </w:numPr>
        <w:adjustRightInd w:val="0"/>
        <w:snapToGrid w:val="0"/>
        <w:spacing w:line="360" w:lineRule="exact"/>
        <w:ind w:left="0" w:firstLine="420" w:firstLineChars="200"/>
        <w:rPr>
          <w:rFonts w:hint="eastAsia"/>
          <w:highlight w:val="none"/>
        </w:rPr>
      </w:pPr>
      <w:r>
        <w:rPr>
          <w:rFonts w:hint="eastAsia"/>
          <w:highlight w:val="none"/>
        </w:rPr>
        <w:t>对产品质量所负的责任；</w:t>
      </w:r>
    </w:p>
    <w:p>
      <w:pPr>
        <w:widowControl/>
        <w:numPr>
          <w:ilvl w:val="0"/>
          <w:numId w:val="2"/>
        </w:numPr>
        <w:adjustRightInd w:val="0"/>
        <w:snapToGrid w:val="0"/>
        <w:spacing w:line="360" w:lineRule="exact"/>
        <w:ind w:left="0" w:firstLine="420" w:firstLineChars="200"/>
        <w:rPr>
          <w:rFonts w:hint="eastAsia"/>
          <w:highlight w:val="none"/>
        </w:rPr>
      </w:pPr>
      <w:r>
        <w:rPr>
          <w:rFonts w:hint="eastAsia"/>
          <w:highlight w:val="none"/>
        </w:rPr>
        <w:t>产品获得的质量认证及带供方技术监督部分检印的各项分析检验结果；</w:t>
      </w:r>
    </w:p>
    <w:p>
      <w:pPr>
        <w:widowControl/>
        <w:adjustRightInd w:val="0"/>
        <w:snapToGrid w:val="0"/>
        <w:spacing w:line="360" w:lineRule="exact"/>
        <w:ind w:firstLine="420" w:firstLineChars="200"/>
        <w:rPr>
          <w:rFonts w:hint="eastAsia"/>
          <w:highlight w:val="none"/>
        </w:rPr>
      </w:pPr>
      <w:r>
        <w:rPr>
          <w:rFonts w:hint="eastAsia"/>
          <w:highlight w:val="none"/>
        </w:rPr>
        <w:t>b）产品合格证：</w:t>
      </w:r>
    </w:p>
    <w:p>
      <w:pPr>
        <w:widowControl/>
        <w:numPr>
          <w:ilvl w:val="0"/>
          <w:numId w:val="3"/>
        </w:numPr>
        <w:adjustRightInd w:val="0"/>
        <w:snapToGrid w:val="0"/>
        <w:spacing w:line="360" w:lineRule="exact"/>
        <w:ind w:left="0" w:firstLine="420" w:firstLineChars="200"/>
        <w:rPr>
          <w:rFonts w:hint="eastAsia"/>
          <w:highlight w:val="none"/>
        </w:rPr>
      </w:pPr>
      <w:r>
        <w:rPr>
          <w:rFonts w:hint="eastAsia"/>
          <w:highlight w:val="none"/>
        </w:rPr>
        <w:t>检验项目及其结果或检验结论；</w:t>
      </w:r>
    </w:p>
    <w:p>
      <w:pPr>
        <w:widowControl/>
        <w:numPr>
          <w:ilvl w:val="0"/>
          <w:numId w:val="3"/>
        </w:numPr>
        <w:adjustRightInd w:val="0"/>
        <w:snapToGrid w:val="0"/>
        <w:spacing w:line="360" w:lineRule="exact"/>
        <w:ind w:left="0" w:firstLine="420" w:firstLineChars="200"/>
        <w:rPr>
          <w:rFonts w:hint="eastAsia"/>
          <w:highlight w:val="none"/>
        </w:rPr>
      </w:pPr>
      <w:r>
        <w:rPr>
          <w:rFonts w:hint="eastAsia"/>
          <w:highlight w:val="none"/>
        </w:rPr>
        <w:t>批量或批号；</w:t>
      </w:r>
    </w:p>
    <w:p>
      <w:pPr>
        <w:widowControl/>
        <w:numPr>
          <w:ilvl w:val="0"/>
          <w:numId w:val="3"/>
        </w:numPr>
        <w:adjustRightInd w:val="0"/>
        <w:snapToGrid w:val="0"/>
        <w:spacing w:line="360" w:lineRule="exact"/>
        <w:ind w:left="0" w:firstLine="420" w:firstLineChars="200"/>
        <w:rPr>
          <w:rFonts w:hint="eastAsia"/>
          <w:highlight w:val="none"/>
        </w:rPr>
      </w:pPr>
      <w:r>
        <w:rPr>
          <w:rFonts w:hint="eastAsia"/>
          <w:highlight w:val="none"/>
        </w:rPr>
        <w:t>检验日期；</w:t>
      </w:r>
    </w:p>
    <w:p>
      <w:pPr>
        <w:widowControl/>
        <w:numPr>
          <w:ilvl w:val="0"/>
          <w:numId w:val="3"/>
        </w:numPr>
        <w:adjustRightInd w:val="0"/>
        <w:snapToGrid w:val="0"/>
        <w:spacing w:line="360" w:lineRule="exact"/>
        <w:ind w:left="0" w:firstLine="420" w:firstLineChars="200"/>
        <w:rPr>
          <w:rFonts w:hint="eastAsia"/>
          <w:highlight w:val="none"/>
        </w:rPr>
      </w:pPr>
      <w:r>
        <w:rPr>
          <w:rFonts w:hint="eastAsia"/>
          <w:highlight w:val="none"/>
        </w:rPr>
        <w:t>检验员签名或盖章；</w:t>
      </w:r>
    </w:p>
    <w:p>
      <w:pPr>
        <w:widowControl/>
        <w:adjustRightInd w:val="0"/>
        <w:snapToGrid w:val="0"/>
        <w:spacing w:line="360" w:lineRule="exact"/>
        <w:ind w:firstLine="420" w:firstLineChars="200"/>
        <w:rPr>
          <w:rFonts w:hint="eastAsia"/>
          <w:highlight w:val="none"/>
        </w:rPr>
      </w:pPr>
      <w:r>
        <w:rPr>
          <w:highlight w:val="none"/>
        </w:rPr>
        <w:t>c</w:t>
      </w:r>
      <w:r>
        <w:rPr>
          <w:rFonts w:hint="eastAsia"/>
          <w:highlight w:val="none"/>
        </w:rPr>
        <w:t>）产品质量控制过程中的检验报告及成品检验报告；</w:t>
      </w:r>
    </w:p>
    <w:p>
      <w:pPr>
        <w:widowControl/>
        <w:adjustRightInd w:val="0"/>
        <w:snapToGrid w:val="0"/>
        <w:spacing w:line="360" w:lineRule="exact"/>
        <w:ind w:firstLine="420" w:firstLineChars="200"/>
        <w:rPr>
          <w:rFonts w:hint="eastAsia"/>
          <w:highlight w:val="none"/>
        </w:rPr>
      </w:pPr>
      <w:r>
        <w:rPr>
          <w:highlight w:val="none"/>
        </w:rPr>
        <w:t>d</w:t>
      </w:r>
      <w:r>
        <w:rPr>
          <w:rFonts w:hint="eastAsia"/>
          <w:highlight w:val="none"/>
        </w:rPr>
        <w:t>）产品使用说明：正确搬运、使用、贮存方法等；</w:t>
      </w:r>
    </w:p>
    <w:p>
      <w:pPr>
        <w:autoSpaceDE w:val="0"/>
        <w:autoSpaceDN w:val="0"/>
        <w:adjustRightInd w:val="0"/>
        <w:spacing w:before="156" w:beforeLines="50" w:line="360" w:lineRule="exact"/>
        <w:ind w:firstLine="420" w:firstLineChars="200"/>
        <w:jc w:val="left"/>
        <w:rPr>
          <w:kern w:val="0"/>
          <w:szCs w:val="21"/>
          <w:highlight w:val="none"/>
        </w:rPr>
      </w:pPr>
      <w:r>
        <w:rPr>
          <w:rFonts w:hint="eastAsia"/>
          <w:highlight w:val="none"/>
        </w:rPr>
        <w:t>e）其他</w:t>
      </w:r>
      <w:r>
        <w:rPr>
          <w:highlight w:val="none"/>
        </w:rPr>
        <w:t>。</w:t>
      </w:r>
    </w:p>
    <w:p>
      <w:pPr>
        <w:autoSpaceDE w:val="0"/>
        <w:autoSpaceDN w:val="0"/>
        <w:adjustRightInd w:val="0"/>
        <w:spacing w:before="156" w:beforeLines="50"/>
        <w:jc w:val="left"/>
        <w:outlineLvl w:val="0"/>
        <w:rPr>
          <w:rFonts w:eastAsia="黑体"/>
          <w:kern w:val="0"/>
          <w:szCs w:val="21"/>
          <w:highlight w:val="none"/>
        </w:rPr>
      </w:pPr>
      <w:r>
        <w:rPr>
          <w:rFonts w:ascii="黑体" w:hAnsi="黑体" w:eastAsia="黑体"/>
          <w:kern w:val="0"/>
          <w:szCs w:val="21"/>
          <w:highlight w:val="none"/>
        </w:rPr>
        <w:t>9</w:t>
      </w:r>
      <w:r>
        <w:rPr>
          <w:rFonts w:eastAsia="黑体"/>
          <w:kern w:val="0"/>
          <w:szCs w:val="21"/>
          <w:highlight w:val="none"/>
        </w:rPr>
        <w:t xml:space="preserve"> 订货单内容</w:t>
      </w:r>
    </w:p>
    <w:p>
      <w:pPr>
        <w:autoSpaceDE w:val="0"/>
        <w:autoSpaceDN w:val="0"/>
        <w:adjustRightInd w:val="0"/>
        <w:spacing w:before="156" w:beforeLines="50" w:line="360" w:lineRule="exact"/>
        <w:ind w:firstLine="420" w:firstLineChars="200"/>
        <w:jc w:val="left"/>
        <w:rPr>
          <w:rFonts w:hint="default" w:eastAsia="宋体"/>
          <w:highlight w:val="none"/>
          <w:lang w:val="en-US" w:eastAsia="zh-CN"/>
        </w:rPr>
      </w:pPr>
      <w:r>
        <w:rPr>
          <w:rFonts w:hint="eastAsia"/>
          <w:highlight w:val="none"/>
          <w:lang w:val="en-US" w:eastAsia="zh-CN"/>
        </w:rPr>
        <w:t>需方可根据自身的需要，在订购本文件所列产品的订货单内，列出如下内容：</w:t>
      </w:r>
    </w:p>
    <w:p>
      <w:pPr>
        <w:autoSpaceDE w:val="0"/>
        <w:autoSpaceDN w:val="0"/>
        <w:adjustRightInd w:val="0"/>
        <w:spacing w:before="156" w:beforeLines="50" w:line="360" w:lineRule="exact"/>
        <w:ind w:firstLine="420" w:firstLineChars="200"/>
        <w:jc w:val="left"/>
        <w:rPr>
          <w:highlight w:val="none"/>
        </w:rPr>
      </w:pPr>
      <w:r>
        <w:rPr>
          <w:rFonts w:hint="eastAsia"/>
          <w:highlight w:val="none"/>
        </w:rPr>
        <w:t>a）供方名称；</w:t>
      </w:r>
    </w:p>
    <w:p>
      <w:pPr>
        <w:autoSpaceDE w:val="0"/>
        <w:autoSpaceDN w:val="0"/>
        <w:adjustRightInd w:val="0"/>
        <w:spacing w:before="156" w:beforeLines="50" w:line="360" w:lineRule="exact"/>
        <w:ind w:firstLine="420" w:firstLineChars="200"/>
        <w:jc w:val="left"/>
        <w:rPr>
          <w:kern w:val="0"/>
          <w:szCs w:val="21"/>
          <w:highlight w:val="none"/>
        </w:rPr>
      </w:pPr>
      <w:r>
        <w:rPr>
          <w:rFonts w:hint="eastAsia"/>
          <w:highlight w:val="none"/>
        </w:rPr>
        <w:t>b</w:t>
      </w:r>
      <w:r>
        <w:rPr>
          <w:highlight w:val="none"/>
        </w:rPr>
        <w:t>）产品名称和</w:t>
      </w:r>
      <w:r>
        <w:rPr>
          <w:rFonts w:hint="eastAsia"/>
          <w:highlight w:val="none"/>
        </w:rPr>
        <w:t>品级</w:t>
      </w:r>
      <w:r>
        <w:rPr>
          <w:highlight w:val="none"/>
        </w:rPr>
        <w:t>；</w:t>
      </w:r>
    </w:p>
    <w:p>
      <w:pPr>
        <w:autoSpaceDE w:val="0"/>
        <w:autoSpaceDN w:val="0"/>
        <w:adjustRightInd w:val="0"/>
        <w:spacing w:before="156" w:beforeLines="50" w:line="360" w:lineRule="exact"/>
        <w:ind w:firstLine="420" w:firstLineChars="200"/>
        <w:jc w:val="left"/>
        <w:rPr>
          <w:kern w:val="0"/>
          <w:szCs w:val="21"/>
          <w:highlight w:val="none"/>
        </w:rPr>
      </w:pPr>
      <w:r>
        <w:rPr>
          <w:rFonts w:hint="eastAsia"/>
          <w:highlight w:val="none"/>
        </w:rPr>
        <w:t>c</w:t>
      </w:r>
      <w:r>
        <w:rPr>
          <w:highlight w:val="none"/>
        </w:rPr>
        <w:t>）</w:t>
      </w:r>
      <w:r>
        <w:rPr>
          <w:rFonts w:hint="eastAsia"/>
          <w:highlight w:val="none"/>
        </w:rPr>
        <w:t>交货批产品净重</w:t>
      </w:r>
      <w:r>
        <w:rPr>
          <w:highlight w:val="none"/>
        </w:rPr>
        <w:t>；</w:t>
      </w:r>
    </w:p>
    <w:p>
      <w:pPr>
        <w:autoSpaceDE w:val="0"/>
        <w:autoSpaceDN w:val="0"/>
        <w:adjustRightInd w:val="0"/>
        <w:spacing w:before="156" w:beforeLines="50" w:line="360" w:lineRule="exact"/>
        <w:ind w:firstLine="420" w:firstLineChars="200"/>
        <w:jc w:val="left"/>
        <w:rPr>
          <w:highlight w:val="none"/>
        </w:rPr>
      </w:pPr>
      <w:r>
        <w:rPr>
          <w:rFonts w:hint="eastAsia"/>
          <w:highlight w:val="none"/>
        </w:rPr>
        <w:t>d</w:t>
      </w:r>
      <w:r>
        <w:rPr>
          <w:highlight w:val="none"/>
        </w:rPr>
        <w:t>）本</w:t>
      </w:r>
      <w:r>
        <w:rPr>
          <w:rFonts w:hint="eastAsia"/>
          <w:highlight w:val="none"/>
        </w:rPr>
        <w:t>文件</w:t>
      </w:r>
      <w:r>
        <w:rPr>
          <w:highlight w:val="none"/>
        </w:rPr>
        <w:t>编号；</w:t>
      </w:r>
    </w:p>
    <w:p>
      <w:pPr>
        <w:autoSpaceDE w:val="0"/>
        <w:autoSpaceDN w:val="0"/>
        <w:adjustRightInd w:val="0"/>
        <w:spacing w:before="156" w:beforeLines="50" w:line="360" w:lineRule="exact"/>
        <w:ind w:firstLine="420" w:firstLineChars="200"/>
        <w:jc w:val="left"/>
        <w:rPr>
          <w:highlight w:val="none"/>
        </w:rPr>
      </w:pPr>
      <w:r>
        <w:rPr>
          <w:rFonts w:hint="eastAsia"/>
          <w:highlight w:val="none"/>
        </w:rPr>
        <w:t>e</w:t>
      </w:r>
      <w:r>
        <w:rPr>
          <w:highlight w:val="none"/>
        </w:rPr>
        <w:t>) 其他。</w:t>
      </w:r>
    </w:p>
    <w:p>
      <w:pPr>
        <w:pStyle w:val="15"/>
        <w:rPr>
          <w:rFonts w:ascii="Times New Roman"/>
          <w:highlight w:val="none"/>
        </w:rPr>
      </w:pPr>
    </w:p>
    <w:p>
      <w:pPr>
        <w:pStyle w:val="15"/>
        <w:rPr>
          <w:rFonts w:ascii="Times New Roman"/>
          <w:highlight w:val="none"/>
        </w:rPr>
      </w:pPr>
    </w:p>
    <w:p>
      <w:pPr>
        <w:pStyle w:val="15"/>
        <w:rPr>
          <w:rFonts w:ascii="Times New Roman"/>
          <w:highlight w:val="none"/>
        </w:rPr>
      </w:pPr>
    </w:p>
    <w:p>
      <w:pPr>
        <w:rPr>
          <w:highlight w:val="none"/>
        </w:rPr>
      </w:pPr>
    </w:p>
    <w:p>
      <w:pPr>
        <w:rPr>
          <w:highlight w:val="none"/>
        </w:rPr>
      </w:pPr>
      <w:r>
        <w:rPr>
          <w:rFonts w:asciiTheme="minorEastAsia" w:hAnsiTheme="minorEastAsia" w:cstheme="minorEastAsia"/>
          <w:color w:val="000000" w:themeColor="text1"/>
          <w:szCs w:val="2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2018030</wp:posOffset>
                </wp:positionH>
                <wp:positionV relativeFrom="paragraph">
                  <wp:posOffset>386715</wp:posOffset>
                </wp:positionV>
                <wp:extent cx="187261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872615" cy="0"/>
                        </a:xfrm>
                        <a:prstGeom prst="line">
                          <a:avLst/>
                        </a:prstGeom>
                        <a:ln w="12700" cap="flat" cmpd="sng">
                          <a:solidFill>
                            <a:srgbClr val="000000"/>
                          </a:solidFill>
                          <a:prstDash val="solid"/>
                          <a:miter/>
                          <a:headEnd type="none" w="med" len="med"/>
                          <a:tailEnd type="none" w="med" len="med"/>
                        </a:ln>
                      </wps:spPr>
                      <wps:bodyPr upright="1"/>
                    </wps:wsp>
                  </a:graphicData>
                </a:graphic>
                <wp14:sizeRelH relativeFrom="page">
                  <wp14:pctWidth>25000</wp14:pctWidth>
                </wp14:sizeRelH>
                <wp14:sizeRelV relativeFrom="page">
                  <wp14:pctHeight>0</wp14:pctHeight>
                </wp14:sizeRelV>
              </wp:anchor>
            </w:drawing>
          </mc:Choice>
          <mc:Fallback>
            <w:pict>
              <v:line id="_x0000_s1026" o:spid="_x0000_s1026" o:spt="20" style="position:absolute;left:0pt;margin-left:158.9pt;margin-top:30.45pt;height:0pt;width:147.45pt;z-index:251670528;mso-width-relative:page;mso-height-relative:page;mso-width-percent:250;" filled="f" stroked="t" coordsize="21600,21600" o:gfxdata="UEsDBAoAAAAAAIdO4kAAAAAAAAAAAAAAAAAEAAAAZHJzL1BLAwQUAAAACACHTuJAJSwe+9cAAAAJ&#10;AQAADwAAAGRycy9kb3ducmV2LnhtbE2PwU7DMBBE70j8g7VI3KidgBIa4lQCxKGXohbUsxMvcai9&#10;jmK3DX+PEQc47uxo5k29mp1lJ5zC4ElCthDAkDqvB+olvL+93NwDC1GRVtYTSvjCAKvm8qJWlfZn&#10;2uJpF3uWQihUSoKJcaw4D51Bp8LCj0jp9+Enp2I6p57rSZ1TuLM8F6LgTg2UGowa8clgd9gdnYRX&#10;9/hZmniYW7dZb9bP+V7YOyfl9VUmHoBFnOOfGX7wEzo0ian1R9KBWQm3WZnQo4RCLIElQ5HlJbD2&#10;V+BNzf8vaL4BUEsDBBQAAAAIAIdO4kD8iRC2+QEAAO8DAAAOAAAAZHJzL2Uyb0RvYy54bWytU0uO&#10;EzEQ3SNxB8t70kmk+aiVziwmDBsEkYADVGx3tyX/5HLSySW4ABI7WLFkz20YjkHZncnAsMmCXrjL&#10;rvKreq/Ki5u9NWynImrvGj6bTDlTTnipXdfwD+/vXlxzhgmcBOOdavhBIb9ZPn+2GEKt5r73RqrI&#10;CMRhPYSG9ymFuqpQ9MoCTnxQjpytjxYSbWNXyQgDoVtTzafTy2rwUYbohUKk09Xo5EfEeA6gb1st&#10;1MqLrVUujahRGUhECXsdkC9LtW2rRHrbtqgSMw0npqmslITsTV6r5QLqLkLotTiWAOeU8ISTBe0o&#10;6QlqBQnYNup/oKwW0aNv00R4W41EiiLEYjZ9os27HoIqXEhqDCfR8f/Bije7dWRaNvyCMweWGn7/&#10;6fvPj19+/fhM6/23r+wiizQErCn21q3jcYdhHTPjfRtt/hMXti/CHk7Cqn1igg5n11fzyxllEA++&#10;6vFiiJheKW9ZNhputMucoYbda0yUjEIfQvKxcWwgxPnVlHoogCawpc6TaQOxQNeVy+iNlnfamHwF&#10;Y7e5NZHtIE9B+TInAv4rLGdZAfZjXHGN82F1Upk21L0C+dJJlg6BlHL0QHiuxirJmVH0nrJVIhNo&#10;c04kFWEc1ZIFHiXN1sbLA/VlG6LuehJlVurNHpqDUvlxZvOg/bkvSI/vdP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Swe+9cAAAAJAQAADwAAAAAAAAABACAAAAAiAAAAZHJzL2Rvd25yZXYueG1s&#10;UEsBAhQAFAAAAAgAh07iQPyJELb5AQAA7wMAAA4AAAAAAAAAAQAgAAAAJgEAAGRycy9lMm9Eb2Mu&#10;eG1sUEsFBgAAAAAGAAYAWQEAAJEFAAAAAA==&#10;">
                <v:fill on="f" focussize="0,0"/>
                <v:stroke weight="1pt" color="#000000" joinstyle="miter"/>
                <v:imagedata o:title=""/>
                <o:lock v:ext="edit" aspectratio="f"/>
              </v:line>
            </w:pict>
          </mc:Fallback>
        </mc:AlternateContent>
      </w: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10"/>
      </w:rPr>
    </w:pPr>
    <w:r>
      <w:fldChar w:fldCharType="begin"/>
    </w:r>
    <w:r>
      <w:rPr>
        <w:rStyle w:val="10"/>
      </w:rPr>
      <w:instrText xml:space="preserve">PAGE  </w:instrText>
    </w:r>
    <w:r>
      <w:fldChar w:fldCharType="separate"/>
    </w:r>
    <w:r>
      <w:rPr>
        <w:rStyle w:val="10"/>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0" w:hRule="auto" w:hSpace="0" w:wrap="auto" w:vAnchor="margin" w:hAnchor="text" w:xAlign="left" w:yAlign="inline"/>
      <w:wordWrap w:val="0"/>
      <w:spacing w:before="0" w:line="240" w:lineRule="auto"/>
      <w:rPr>
        <w:rFonts w:hint="eastAsia" w:ascii="Times New Roman"/>
        <w:sz w:val="24"/>
      </w:rPr>
    </w:pPr>
    <w:r>
      <w:rPr>
        <w:rFonts w:ascii="Times New Roman"/>
        <w:sz w:val="24"/>
      </w:rPr>
      <w:t>T/CNIA</w:t>
    </w:r>
    <w:r>
      <w:rPr>
        <w:rFonts w:hint="eastAsia" w:ascii="Times New Roman"/>
        <w:sz w:val="24"/>
      </w:rPr>
      <w:t xml:space="preserve"> xxx </w:t>
    </w:r>
    <w:r>
      <w:rPr>
        <w:rFonts w:ascii="Times New Roman"/>
        <w:sz w:val="24"/>
      </w:rPr>
      <w:t>—20</w:t>
    </w:r>
    <w:r>
      <w:rPr>
        <w:rFonts w:hint="eastAsia" w:ascii="Times New Roman"/>
        <w:sz w:val="24"/>
      </w:rPr>
      <w:t>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C1A8C"/>
    <w:multiLevelType w:val="multilevel"/>
    <w:tmpl w:val="115C1A8C"/>
    <w:lvl w:ilvl="0" w:tentative="0">
      <w:start w:val="1"/>
      <w:numFmt w:val="bullet"/>
      <w:lvlText w:val=""/>
      <w:lvlJc w:val="left"/>
      <w:pPr>
        <w:ind w:left="948" w:hanging="420"/>
      </w:pPr>
      <w:rPr>
        <w:rFonts w:hint="default" w:ascii="Wingdings" w:hAnsi="Wingdings"/>
      </w:rPr>
    </w:lvl>
    <w:lvl w:ilvl="1" w:tentative="0">
      <w:start w:val="1"/>
      <w:numFmt w:val="bullet"/>
      <w:lvlText w:val=""/>
      <w:lvlJc w:val="left"/>
      <w:pPr>
        <w:ind w:left="1368" w:hanging="420"/>
      </w:pPr>
      <w:rPr>
        <w:rFonts w:hint="default" w:ascii="Wingdings" w:hAnsi="Wingdings"/>
      </w:rPr>
    </w:lvl>
    <w:lvl w:ilvl="2" w:tentative="0">
      <w:start w:val="1"/>
      <w:numFmt w:val="bullet"/>
      <w:lvlText w:val=""/>
      <w:lvlJc w:val="left"/>
      <w:pPr>
        <w:ind w:left="1788" w:hanging="420"/>
      </w:pPr>
      <w:rPr>
        <w:rFonts w:hint="default" w:ascii="Wingdings" w:hAnsi="Wingdings"/>
      </w:rPr>
    </w:lvl>
    <w:lvl w:ilvl="3" w:tentative="0">
      <w:start w:val="1"/>
      <w:numFmt w:val="bullet"/>
      <w:lvlText w:val=""/>
      <w:lvlJc w:val="left"/>
      <w:pPr>
        <w:ind w:left="2208" w:hanging="420"/>
      </w:pPr>
      <w:rPr>
        <w:rFonts w:hint="default" w:ascii="Wingdings" w:hAnsi="Wingdings"/>
      </w:rPr>
    </w:lvl>
    <w:lvl w:ilvl="4" w:tentative="0">
      <w:start w:val="1"/>
      <w:numFmt w:val="bullet"/>
      <w:lvlText w:val=""/>
      <w:lvlJc w:val="left"/>
      <w:pPr>
        <w:ind w:left="2628" w:hanging="420"/>
      </w:pPr>
      <w:rPr>
        <w:rFonts w:hint="default" w:ascii="Wingdings" w:hAnsi="Wingdings"/>
      </w:rPr>
    </w:lvl>
    <w:lvl w:ilvl="5" w:tentative="0">
      <w:start w:val="1"/>
      <w:numFmt w:val="bullet"/>
      <w:lvlText w:val=""/>
      <w:lvlJc w:val="left"/>
      <w:pPr>
        <w:ind w:left="3048" w:hanging="420"/>
      </w:pPr>
      <w:rPr>
        <w:rFonts w:hint="default" w:ascii="Wingdings" w:hAnsi="Wingdings"/>
      </w:rPr>
    </w:lvl>
    <w:lvl w:ilvl="6" w:tentative="0">
      <w:start w:val="1"/>
      <w:numFmt w:val="bullet"/>
      <w:lvlText w:val=""/>
      <w:lvlJc w:val="left"/>
      <w:pPr>
        <w:ind w:left="3468" w:hanging="420"/>
      </w:pPr>
      <w:rPr>
        <w:rFonts w:hint="default" w:ascii="Wingdings" w:hAnsi="Wingdings"/>
      </w:rPr>
    </w:lvl>
    <w:lvl w:ilvl="7" w:tentative="0">
      <w:start w:val="1"/>
      <w:numFmt w:val="bullet"/>
      <w:lvlText w:val=""/>
      <w:lvlJc w:val="left"/>
      <w:pPr>
        <w:ind w:left="3888" w:hanging="420"/>
      </w:pPr>
      <w:rPr>
        <w:rFonts w:hint="default" w:ascii="Wingdings" w:hAnsi="Wingdings"/>
      </w:rPr>
    </w:lvl>
    <w:lvl w:ilvl="8" w:tentative="0">
      <w:start w:val="1"/>
      <w:numFmt w:val="bullet"/>
      <w:lvlText w:val=""/>
      <w:lvlJc w:val="left"/>
      <w:pPr>
        <w:ind w:left="4308" w:hanging="420"/>
      </w:pPr>
      <w:rPr>
        <w:rFonts w:hint="default" w:ascii="Wingdings" w:hAnsi="Wingdings"/>
      </w:rPr>
    </w:lvl>
  </w:abstractNum>
  <w:abstractNum w:abstractNumId="1">
    <w:nsid w:val="1FC91163"/>
    <w:multiLevelType w:val="multilevel"/>
    <w:tmpl w:val="1FC91163"/>
    <w:lvl w:ilvl="0" w:tentative="0">
      <w:start w:val="1"/>
      <w:numFmt w:val="decimal"/>
      <w:pStyle w:val="17"/>
      <w:suff w:val="nothing"/>
      <w:lvlText w:val="%1　"/>
      <w:lvlJc w:val="left"/>
      <w:pPr>
        <w:ind w:left="426" w:firstLine="0"/>
      </w:pPr>
      <w:rPr>
        <w:rFonts w:hint="eastAsia" w:ascii="黑体" w:hAnsi="Times New Roman" w:eastAsia="黑体"/>
        <w:b w:val="0"/>
        <w:i w:val="0"/>
        <w:sz w:val="21"/>
        <w:szCs w:val="21"/>
      </w:rPr>
    </w:lvl>
    <w:lvl w:ilvl="1" w:tentative="0">
      <w:start w:val="1"/>
      <w:numFmt w:val="decimal"/>
      <w:suff w:val="nothing"/>
      <w:lvlText w:val="%1.%2　"/>
      <w:lvlJc w:val="left"/>
      <w:pPr>
        <w:ind w:left="18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113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57D0320"/>
    <w:multiLevelType w:val="multilevel"/>
    <w:tmpl w:val="757D0320"/>
    <w:lvl w:ilvl="0" w:tentative="0">
      <w:start w:val="1"/>
      <w:numFmt w:val="bullet"/>
      <w:lvlText w:val=""/>
      <w:lvlJc w:val="left"/>
      <w:pPr>
        <w:ind w:left="948" w:hanging="420"/>
      </w:pPr>
      <w:rPr>
        <w:rFonts w:hint="default" w:ascii="Wingdings" w:hAnsi="Wingdings"/>
      </w:rPr>
    </w:lvl>
    <w:lvl w:ilvl="1" w:tentative="0">
      <w:start w:val="1"/>
      <w:numFmt w:val="bullet"/>
      <w:lvlText w:val=""/>
      <w:lvlJc w:val="left"/>
      <w:pPr>
        <w:ind w:left="1368" w:hanging="420"/>
      </w:pPr>
      <w:rPr>
        <w:rFonts w:hint="default" w:ascii="Wingdings" w:hAnsi="Wingdings"/>
      </w:rPr>
    </w:lvl>
    <w:lvl w:ilvl="2" w:tentative="0">
      <w:start w:val="1"/>
      <w:numFmt w:val="bullet"/>
      <w:lvlText w:val=""/>
      <w:lvlJc w:val="left"/>
      <w:pPr>
        <w:ind w:left="1788" w:hanging="420"/>
      </w:pPr>
      <w:rPr>
        <w:rFonts w:hint="default" w:ascii="Wingdings" w:hAnsi="Wingdings"/>
      </w:rPr>
    </w:lvl>
    <w:lvl w:ilvl="3" w:tentative="0">
      <w:start w:val="1"/>
      <w:numFmt w:val="bullet"/>
      <w:lvlText w:val=""/>
      <w:lvlJc w:val="left"/>
      <w:pPr>
        <w:ind w:left="2208" w:hanging="420"/>
      </w:pPr>
      <w:rPr>
        <w:rFonts w:hint="default" w:ascii="Wingdings" w:hAnsi="Wingdings"/>
      </w:rPr>
    </w:lvl>
    <w:lvl w:ilvl="4" w:tentative="0">
      <w:start w:val="1"/>
      <w:numFmt w:val="bullet"/>
      <w:lvlText w:val=""/>
      <w:lvlJc w:val="left"/>
      <w:pPr>
        <w:ind w:left="2628" w:hanging="420"/>
      </w:pPr>
      <w:rPr>
        <w:rFonts w:hint="default" w:ascii="Wingdings" w:hAnsi="Wingdings"/>
      </w:rPr>
    </w:lvl>
    <w:lvl w:ilvl="5" w:tentative="0">
      <w:start w:val="1"/>
      <w:numFmt w:val="bullet"/>
      <w:lvlText w:val=""/>
      <w:lvlJc w:val="left"/>
      <w:pPr>
        <w:ind w:left="3048" w:hanging="420"/>
      </w:pPr>
      <w:rPr>
        <w:rFonts w:hint="default" w:ascii="Wingdings" w:hAnsi="Wingdings"/>
      </w:rPr>
    </w:lvl>
    <w:lvl w:ilvl="6" w:tentative="0">
      <w:start w:val="1"/>
      <w:numFmt w:val="bullet"/>
      <w:lvlText w:val=""/>
      <w:lvlJc w:val="left"/>
      <w:pPr>
        <w:ind w:left="3468" w:hanging="420"/>
      </w:pPr>
      <w:rPr>
        <w:rFonts w:hint="default" w:ascii="Wingdings" w:hAnsi="Wingdings"/>
      </w:rPr>
    </w:lvl>
    <w:lvl w:ilvl="7" w:tentative="0">
      <w:start w:val="1"/>
      <w:numFmt w:val="bullet"/>
      <w:lvlText w:val=""/>
      <w:lvlJc w:val="left"/>
      <w:pPr>
        <w:ind w:left="3888" w:hanging="420"/>
      </w:pPr>
      <w:rPr>
        <w:rFonts w:hint="default" w:ascii="Wingdings" w:hAnsi="Wingdings"/>
      </w:rPr>
    </w:lvl>
    <w:lvl w:ilvl="8" w:tentative="0">
      <w:start w:val="1"/>
      <w:numFmt w:val="bullet"/>
      <w:lvlText w:val=""/>
      <w:lvlJc w:val="left"/>
      <w:pPr>
        <w:ind w:left="4308"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A7813"/>
    <w:rsid w:val="018330F5"/>
    <w:rsid w:val="02D015F2"/>
    <w:rsid w:val="032D6957"/>
    <w:rsid w:val="06CE2FBE"/>
    <w:rsid w:val="077401A3"/>
    <w:rsid w:val="08471F46"/>
    <w:rsid w:val="09330FDD"/>
    <w:rsid w:val="0AAC603C"/>
    <w:rsid w:val="0AD1239D"/>
    <w:rsid w:val="0ADF0A36"/>
    <w:rsid w:val="0AF812D0"/>
    <w:rsid w:val="0B477792"/>
    <w:rsid w:val="0C85335F"/>
    <w:rsid w:val="0D382146"/>
    <w:rsid w:val="0DD70216"/>
    <w:rsid w:val="0E140D02"/>
    <w:rsid w:val="0E9A0C52"/>
    <w:rsid w:val="0EE21C7C"/>
    <w:rsid w:val="0FFE5298"/>
    <w:rsid w:val="129E7EFB"/>
    <w:rsid w:val="12A33E81"/>
    <w:rsid w:val="13104668"/>
    <w:rsid w:val="13A3104C"/>
    <w:rsid w:val="13C7665A"/>
    <w:rsid w:val="14D0431F"/>
    <w:rsid w:val="14E40FC0"/>
    <w:rsid w:val="14F8201F"/>
    <w:rsid w:val="1657308D"/>
    <w:rsid w:val="16AB00D6"/>
    <w:rsid w:val="1A217CEE"/>
    <w:rsid w:val="1B922230"/>
    <w:rsid w:val="1BC818C9"/>
    <w:rsid w:val="1C875219"/>
    <w:rsid w:val="1CDF6AFE"/>
    <w:rsid w:val="1D897BF4"/>
    <w:rsid w:val="1F2B1FB5"/>
    <w:rsid w:val="1F340B3A"/>
    <w:rsid w:val="206A094A"/>
    <w:rsid w:val="21632ED6"/>
    <w:rsid w:val="21645399"/>
    <w:rsid w:val="21DE1713"/>
    <w:rsid w:val="22447991"/>
    <w:rsid w:val="22DD40F6"/>
    <w:rsid w:val="23EB340B"/>
    <w:rsid w:val="242E0AF0"/>
    <w:rsid w:val="24F64E6B"/>
    <w:rsid w:val="25672B4B"/>
    <w:rsid w:val="261A0868"/>
    <w:rsid w:val="27FA25B3"/>
    <w:rsid w:val="27FC67EB"/>
    <w:rsid w:val="282131CD"/>
    <w:rsid w:val="28EC7AD0"/>
    <w:rsid w:val="2CF40B6B"/>
    <w:rsid w:val="2F441C1D"/>
    <w:rsid w:val="30AA08EF"/>
    <w:rsid w:val="311461E7"/>
    <w:rsid w:val="315B2257"/>
    <w:rsid w:val="31A97B0F"/>
    <w:rsid w:val="31C12394"/>
    <w:rsid w:val="31E417A2"/>
    <w:rsid w:val="337D5EDF"/>
    <w:rsid w:val="33B262EC"/>
    <w:rsid w:val="34681921"/>
    <w:rsid w:val="37235CD1"/>
    <w:rsid w:val="37E37237"/>
    <w:rsid w:val="38813F18"/>
    <w:rsid w:val="3A1972D2"/>
    <w:rsid w:val="3A6450C1"/>
    <w:rsid w:val="3C405799"/>
    <w:rsid w:val="3D11440B"/>
    <w:rsid w:val="3D532C1D"/>
    <w:rsid w:val="3E62056A"/>
    <w:rsid w:val="3ECF2278"/>
    <w:rsid w:val="3EFD112F"/>
    <w:rsid w:val="40772BA2"/>
    <w:rsid w:val="41543983"/>
    <w:rsid w:val="41D63B7F"/>
    <w:rsid w:val="4258106E"/>
    <w:rsid w:val="42F8365E"/>
    <w:rsid w:val="44745B9D"/>
    <w:rsid w:val="451B1AB3"/>
    <w:rsid w:val="454C6C9C"/>
    <w:rsid w:val="46386C71"/>
    <w:rsid w:val="46A90D25"/>
    <w:rsid w:val="4982146D"/>
    <w:rsid w:val="49C44A2E"/>
    <w:rsid w:val="4A7944C4"/>
    <w:rsid w:val="4CFE0CE8"/>
    <w:rsid w:val="4D35010F"/>
    <w:rsid w:val="4DF06083"/>
    <w:rsid w:val="4DFA4C0A"/>
    <w:rsid w:val="4F1844E5"/>
    <w:rsid w:val="522F74AC"/>
    <w:rsid w:val="52750905"/>
    <w:rsid w:val="53635412"/>
    <w:rsid w:val="538A623B"/>
    <w:rsid w:val="541632AF"/>
    <w:rsid w:val="55543A72"/>
    <w:rsid w:val="559A12C0"/>
    <w:rsid w:val="58E46C1F"/>
    <w:rsid w:val="5A205A82"/>
    <w:rsid w:val="5A6510C9"/>
    <w:rsid w:val="5BCD568E"/>
    <w:rsid w:val="5C80184E"/>
    <w:rsid w:val="5D0A4686"/>
    <w:rsid w:val="5D6F1FE6"/>
    <w:rsid w:val="5E143FDA"/>
    <w:rsid w:val="5EE06A84"/>
    <w:rsid w:val="5F047E40"/>
    <w:rsid w:val="60CD6C83"/>
    <w:rsid w:val="60DB1982"/>
    <w:rsid w:val="61090C1E"/>
    <w:rsid w:val="6204509B"/>
    <w:rsid w:val="62167DB6"/>
    <w:rsid w:val="63DB4B3F"/>
    <w:rsid w:val="640D3F2B"/>
    <w:rsid w:val="651C0FC7"/>
    <w:rsid w:val="65253095"/>
    <w:rsid w:val="65883BF7"/>
    <w:rsid w:val="67D73031"/>
    <w:rsid w:val="691C3D5A"/>
    <w:rsid w:val="695822D1"/>
    <w:rsid w:val="6AEA4368"/>
    <w:rsid w:val="6B162C6C"/>
    <w:rsid w:val="6B6D69E1"/>
    <w:rsid w:val="6CC15577"/>
    <w:rsid w:val="6F705524"/>
    <w:rsid w:val="6FF26164"/>
    <w:rsid w:val="7156722F"/>
    <w:rsid w:val="717D74C2"/>
    <w:rsid w:val="720B7223"/>
    <w:rsid w:val="7262623C"/>
    <w:rsid w:val="72F83364"/>
    <w:rsid w:val="740B020A"/>
    <w:rsid w:val="74170FDD"/>
    <w:rsid w:val="74945DFE"/>
    <w:rsid w:val="76E37150"/>
    <w:rsid w:val="76F428D2"/>
    <w:rsid w:val="795525A7"/>
    <w:rsid w:val="797F2232"/>
    <w:rsid w:val="79F34256"/>
    <w:rsid w:val="7B516B2A"/>
    <w:rsid w:val="7C124B9D"/>
    <w:rsid w:val="7C254076"/>
    <w:rsid w:val="7C945CA8"/>
    <w:rsid w:val="7CB42F4C"/>
    <w:rsid w:val="7E88667C"/>
    <w:rsid w:val="7F78540D"/>
    <w:rsid w:val="7FC1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0"/>
    <w:pPr>
      <w:jc w:val="left"/>
    </w:pPr>
  </w:style>
  <w:style w:type="paragraph" w:styleId="5">
    <w:name w:val="footer"/>
    <w:basedOn w:val="1"/>
    <w:qFormat/>
    <w:uiPriority w:val="0"/>
    <w:pPr>
      <w:snapToGrid w:val="0"/>
      <w:ind w:right="210" w:rightChars="100"/>
      <w:jc w:val="right"/>
    </w:pPr>
    <w:rPr>
      <w:sz w:val="18"/>
      <w:szCs w:val="18"/>
    </w:rPr>
  </w:style>
  <w:style w:type="paragraph" w:styleId="6">
    <w:name w:val="header"/>
    <w:basedOn w:val="1"/>
    <w:qFormat/>
    <w:uiPriority w:val="0"/>
    <w:pPr>
      <w:snapToGrid w:val="0"/>
      <w:jc w:val="left"/>
    </w:pPr>
    <w:rPr>
      <w:sz w:val="18"/>
      <w:szCs w:val="18"/>
    </w:rPr>
  </w:style>
  <w:style w:type="table" w:styleId="8">
    <w:name w:val="Table Grid"/>
    <w:basedOn w:val="7"/>
    <w:qFormat/>
    <w:uiPriority w:val="59"/>
    <w:rPr>
      <w:rFonts w:eastAsiaTheme="minorEastAsia"/>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ascii="Times New Roman" w:hAnsi="Times New Roman" w:eastAsia="宋体"/>
      <w:sz w:val="18"/>
    </w:rPr>
  </w:style>
  <w:style w:type="character" w:styleId="11">
    <w:name w:val="annotation reference"/>
    <w:unhideWhenUsed/>
    <w:qFormat/>
    <w:uiPriority w:val="0"/>
    <w:rPr>
      <w:sz w:val="21"/>
      <w:szCs w:val="21"/>
    </w:rPr>
  </w:style>
  <w:style w:type="paragraph" w:customStyle="1" w:styleId="1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
    <w:name w:val="封面正文"/>
    <w:qFormat/>
    <w:uiPriority w:val="0"/>
    <w:pPr>
      <w:jc w:val="both"/>
    </w:pPr>
    <w:rPr>
      <w:rFonts w:ascii="Times New Roman" w:hAnsi="Times New Roman" w:eastAsia="宋体" w:cs="Times New Roman"/>
      <w:lang w:val="en-US" w:eastAsia="zh-CN" w:bidi="ar-SA"/>
    </w:rPr>
  </w:style>
  <w:style w:type="paragraph" w:customStyle="1" w:styleId="14">
    <w:name w:val="前言、引言标题"/>
    <w:next w:val="1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目次、标准名称标题"/>
    <w:basedOn w:val="1"/>
    <w:next w:val="15"/>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7">
    <w:name w:val="章标题"/>
    <w:next w:val="1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9">
    <w:name w:val="发布部门"/>
    <w:next w:val="1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0">
    <w:name w:val="实施日期"/>
    <w:basedOn w:val="21"/>
    <w:qFormat/>
    <w:uiPriority w:val="0"/>
    <w:pPr>
      <w:framePr w:vAnchor="page" w:hAnchor="text"/>
      <w:jc w:val="right"/>
    </w:pPr>
  </w:style>
  <w:style w:type="paragraph" w:customStyle="1" w:styleId="2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
    <w:name w:val="封面标准英文名称"/>
    <w:basedOn w:val="22"/>
    <w:qFormat/>
    <w:uiPriority w:val="0"/>
    <w:pPr>
      <w:spacing w:before="370" w:line="400" w:lineRule="exact"/>
    </w:pPr>
    <w:rPr>
      <w:rFonts w:ascii="Times New Roman"/>
      <w:sz w:val="28"/>
      <w:szCs w:val="28"/>
    </w:rPr>
  </w:style>
  <w:style w:type="paragraph" w:customStyle="1" w:styleId="24">
    <w:name w:val="封面一致性程度标识"/>
    <w:basedOn w:val="23"/>
    <w:qFormat/>
    <w:uiPriority w:val="0"/>
    <w:pPr>
      <w:spacing w:before="440"/>
    </w:pPr>
    <w:rPr>
      <w:rFonts w:ascii="宋体" w:eastAsia="宋体"/>
    </w:rPr>
  </w:style>
  <w:style w:type="paragraph" w:customStyle="1" w:styleId="2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7">
    <w:name w:val="标准书眉_偶数页"/>
    <w:basedOn w:val="28"/>
    <w:next w:val="1"/>
    <w:qFormat/>
    <w:uiPriority w:val="0"/>
    <w:pPr>
      <w:tabs>
        <w:tab w:val="center" w:pos="4154"/>
        <w:tab w:val="right" w:pos="8306"/>
      </w:tabs>
      <w:jc w:val="left"/>
    </w:pPr>
  </w:style>
  <w:style w:type="paragraph" w:customStyle="1" w:styleId="2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1">
    <w:name w:val="列出段落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2021-05-11T00:36:00Z</dcterms:created>
  <dc:creator>Administrator</dc:creator>
  <cp:lastModifiedBy>CathayMok</cp:lastModifiedBy>
  <cp:lastPrinted>2021-12-07T09:47:00Z</cp:lastPrinted>
  <dcterms:modified xsi:type="dcterms:W3CDTF">2021-12-09T05:52:47Z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A37EE992B5D54DDC95E5C19C2625BCDC</vt:lpwstr>
  </property>
</Properties>
</file>