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：</w:t>
      </w:r>
    </w:p>
    <w:p>
      <w:pPr>
        <w:widowControl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</w:rPr>
        <w:t>重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金属分标委会</w:t>
      </w: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</w:rPr>
        <w:t>预审和讨论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473"/>
        <w:gridCol w:w="2432"/>
        <w:gridCol w:w="6445"/>
        <w:gridCol w:w="11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5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22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标准项目名称</w:t>
            </w:r>
          </w:p>
        </w:tc>
        <w:tc>
          <w:tcPr>
            <w:tcW w:w="85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项目计划编号</w:t>
            </w:r>
          </w:p>
        </w:tc>
        <w:tc>
          <w:tcPr>
            <w:tcW w:w="226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起草单位及相关单位</w:t>
            </w:r>
          </w:p>
        </w:tc>
        <w:tc>
          <w:tcPr>
            <w:tcW w:w="40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5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</w:p>
        </w:tc>
        <w:tc>
          <w:tcPr>
            <w:tcW w:w="12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再生铜原料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正在申报计划</w:t>
            </w:r>
          </w:p>
        </w:tc>
        <w:tc>
          <w:tcPr>
            <w:tcW w:w="2266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宁波金田铜业（集团）股份有限公司、安徽楚江科技新材料股份有限公司、广东兴奇金属有限公司、宁波长振铜业有限公司、有色金属技术经济研究院、中国环境科学研究院、东营方圆有色金属有限公司、大冶有色博源环保股份有限公司、江西铜业再生资源有限公司、五矿有色金属股份有限公司、张家港联合铜业有限公司</w:t>
            </w:r>
          </w:p>
        </w:tc>
        <w:tc>
          <w:tcPr>
            <w:tcW w:w="40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5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</w:p>
        </w:tc>
        <w:tc>
          <w:tcPr>
            <w:tcW w:w="12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再生铜合金原料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正在申报计划</w:t>
            </w:r>
          </w:p>
        </w:tc>
        <w:tc>
          <w:tcPr>
            <w:tcW w:w="2266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安徽楚江科技新材料股份有限公司、宁波金田铜业（集团）股份有限公司、宁波长振铜业有限公司、有色金属技术经济研究院、中国环境科学研究院、佛山市南海宇成金属投资有限公司、宁波博威合金材料股份有限公司、宁波兴业盛泰集团有限公司、台州齐合天地金属有限公司、天津新能再生资源有限公司、广州市番禺远航螺旋桨制造有限公司、宁波兴敖达金属新材料有限公司</w:t>
            </w:r>
          </w:p>
        </w:tc>
        <w:tc>
          <w:tcPr>
            <w:tcW w:w="40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55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2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铜及铜合金切削料及其回收规范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国标委发[2021]19号20211897-T-610</w:t>
            </w:r>
          </w:p>
        </w:tc>
        <w:tc>
          <w:tcPr>
            <w:tcW w:w="2266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宁波博威合金材料股份有限公司、路达（厦门）工业有限公司、宁波长振铜业有限公司、安徽鑫科铜业有限公司、芜湖楚江合金铜材有限公司、浙江天宁合金材料有限公司</w:t>
            </w:r>
          </w:p>
        </w:tc>
        <w:tc>
          <w:tcPr>
            <w:tcW w:w="40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预审</w:t>
            </w:r>
          </w:p>
        </w:tc>
      </w:tr>
    </w:tbl>
    <w:p>
      <w:pPr>
        <w:pStyle w:val="2"/>
      </w:pPr>
    </w:p>
    <w:p>
      <w:pPr>
        <w:pStyle w:val="2"/>
      </w:pPr>
    </w:p>
    <w:p/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85BC7"/>
    <w:rsid w:val="5CA8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2021-12-06T08:19:00Z</dcterms:created>
  <dc:creator>CathayMok</dc:creator>
  <cp:lastModifiedBy>CathayMok</cp:lastModifiedBy>
  <dcterms:modified xsi:type="dcterms:W3CDTF">2021-12-06T08:20:07Z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1EB6761073CF45A1B01A0F6F3DA0CB08</vt:lpwstr>
  </property>
</Properties>
</file>