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ectionMark0"/>
    <w:bookmarkStart w:id="1" w:name="SectionMark4"/>
    <w:p w:rsidR="0004299E" w:rsidRDefault="00043D6D">
      <w:pPr>
        <w:pStyle w:val="affff9"/>
      </w:pPr>
      <w:r>
        <w:rPr>
          <w:noProof/>
        </w:rPr>
        <mc:AlternateContent>
          <mc:Choice Requires="wps">
            <w:drawing>
              <wp:anchor distT="0" distB="0" distL="114300" distR="114300" simplePos="0" relativeHeight="251655168" behindDoc="0" locked="1" layoutInCell="1" allowOverlap="1" wp14:anchorId="142C94FD" wp14:editId="0D5C79BE">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rsidR="0004299E" w:rsidRPr="00874C5B" w:rsidRDefault="00874C5B" w:rsidP="00874C5B">
                            <w:pPr>
                              <w:autoSpaceDE w:val="0"/>
                              <w:autoSpaceDN w:val="0"/>
                              <w:adjustRightInd w:val="0"/>
                              <w:ind w:firstLine="1040"/>
                              <w:jc w:val="center"/>
                              <w:rPr>
                                <w:rFonts w:ascii="宋体" w:hAnsi="宋体" w:cs="宋体"/>
                                <w:spacing w:val="58"/>
                                <w:w w:val="120"/>
                                <w:sz w:val="28"/>
                                <w:szCs w:val="28"/>
                              </w:rPr>
                            </w:pPr>
                            <w:r w:rsidRPr="00874C5B">
                              <w:rPr>
                                <w:rFonts w:ascii="宋体" w:hAnsi="宋体" w:cs="宋体" w:hint="eastAsia"/>
                                <w:spacing w:val="58"/>
                                <w:w w:val="120"/>
                                <w:sz w:val="28"/>
                                <w:szCs w:val="28"/>
                              </w:rPr>
                              <w:t>材料高温力学性能检测用筒式炉校准规范</w:t>
                            </w:r>
                          </w:p>
                          <w:p w:rsidR="0004299E" w:rsidRDefault="00043D6D">
                            <w:pPr>
                              <w:jc w:val="center"/>
                              <w:rPr>
                                <w:rFonts w:ascii="宋体" w:hAnsi="宋体" w:cs="宋体"/>
                                <w:sz w:val="28"/>
                                <w:szCs w:val="28"/>
                              </w:rPr>
                            </w:pPr>
                            <w:r>
                              <w:rPr>
                                <w:rFonts w:ascii="宋体" w:hAnsi="宋体" w:cs="宋体" w:hint="eastAsia"/>
                                <w:spacing w:val="58"/>
                                <w:w w:val="120"/>
                                <w:sz w:val="28"/>
                                <w:szCs w:val="28"/>
                              </w:rPr>
                              <w:t>编制组</w:t>
                            </w:r>
                          </w:p>
                          <w:p w:rsidR="0004299E" w:rsidRDefault="00043D6D">
                            <w:pPr>
                              <w:pStyle w:val="afffff1"/>
                              <w:rPr>
                                <w:rFonts w:ascii="宋体" w:eastAsia="宋体" w:hAnsi="宋体" w:cs="宋体"/>
                                <w:sz w:val="28"/>
                                <w:szCs w:val="28"/>
                              </w:rPr>
                            </w:pPr>
                            <w:r>
                              <w:rPr>
                                <w:rFonts w:ascii="宋体" w:eastAsia="宋体" w:hAnsi="宋体" w:cs="宋体" w:hint="eastAsia"/>
                                <w:sz w:val="28"/>
                                <w:szCs w:val="28"/>
                              </w:rPr>
                              <w:t>主编单位：西安汉唐分析检测有限公司</w:t>
                            </w:r>
                          </w:p>
                        </w:txbxContent>
                      </wps:txbx>
                      <wps:bodyPr lIns="0" tIns="0" rIns="0" bIns="0" upright="1"/>
                    </wps:wsp>
                  </a:graphicData>
                </a:graphic>
              </wp:anchor>
            </w:drawing>
          </mc:Choice>
          <mc:Fallback>
            <w:pict>
              <v:rect id="fmFrame7" o:spid="_x0000_s1026" style="position:absolute;left:0;text-align:left;margin-left:-.65pt;margin-top:565.15pt;width:481.9pt;height:121.6pt;z-index:25165516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" stroked="f">
                <v:textbox inset="0,0,0,0">
                  <w:txbxContent>
                    <w:p w:rsidR="0004299E" w:rsidRPr="00874C5B" w:rsidRDefault="00874C5B" w:rsidP="00874C5B">
                      <w:pPr>
                        <w:autoSpaceDE w:val="0"/>
                        <w:autoSpaceDN w:val="0"/>
                        <w:adjustRightInd w:val="0"/>
                        <w:ind w:firstLine="1040"/>
                        <w:jc w:val="center"/>
                        <w:rPr>
                          <w:rFonts w:ascii="宋体" w:hAnsi="宋体" w:cs="宋体"/>
                          <w:spacing w:val="58"/>
                          <w:w w:val="120"/>
                          <w:sz w:val="28"/>
                          <w:szCs w:val="28"/>
                        </w:rPr>
                      </w:pPr>
                      <w:r w:rsidRPr="00874C5B">
                        <w:rPr>
                          <w:rFonts w:ascii="宋体" w:hAnsi="宋体" w:cs="宋体" w:hint="eastAsia"/>
                          <w:spacing w:val="58"/>
                          <w:w w:val="120"/>
                          <w:sz w:val="28"/>
                          <w:szCs w:val="28"/>
                        </w:rPr>
                        <w:t>材料高温力学性能检测用筒式炉校准规范</w:t>
                      </w:r>
                    </w:p>
                    <w:p w:rsidR="0004299E" w:rsidRDefault="00043D6D">
                      <w:pPr>
                        <w:jc w:val="center"/>
                        <w:rPr>
                          <w:rFonts w:ascii="宋体" w:hAnsi="宋体" w:cs="宋体"/>
                          <w:sz w:val="28"/>
                          <w:szCs w:val="28"/>
                        </w:rPr>
                      </w:pPr>
                      <w:r>
                        <w:rPr>
                          <w:rFonts w:ascii="宋体" w:hAnsi="宋体" w:cs="宋体" w:hint="eastAsia"/>
                          <w:spacing w:val="58"/>
                          <w:w w:val="120"/>
                          <w:sz w:val="28"/>
                          <w:szCs w:val="28"/>
                        </w:rPr>
                        <w:t>编制组</w:t>
                      </w:r>
                    </w:p>
                    <w:p w:rsidR="0004299E" w:rsidRDefault="00043D6D">
                      <w:pPr>
                        <w:pStyle w:val="afffff1"/>
                        <w:rPr>
                          <w:rFonts w:ascii="宋体" w:eastAsia="宋体" w:hAnsi="宋体" w:cs="宋体"/>
                          <w:sz w:val="28"/>
                          <w:szCs w:val="28"/>
                        </w:rPr>
                      </w:pPr>
                      <w:r>
                        <w:rPr>
                          <w:rFonts w:ascii="宋体" w:eastAsia="宋体" w:hAnsi="宋体" w:cs="宋体" w:hint="eastAsia"/>
                          <w:sz w:val="28"/>
                          <w:szCs w:val="28"/>
                        </w:rPr>
                        <w:t>主编单位：西安汉唐分析检测有限公司</w:t>
                      </w:r>
                    </w:p>
                  </w:txbxContent>
                </v:textbox>
                <w10:wrap anchorx="margin" anchory="margin"/>
                <w10:anchorlock/>
              </v:rect>
            </w:pict>
          </mc:Fallback>
        </mc:AlternateContent>
      </w:r>
      <w:r>
        <w:rPr>
          <w:noProof/>
        </w:rPr>
        <mc:AlternateContent>
          <mc:Choice Requires="wps">
            <w:drawing>
              <wp:anchor distT="0" distB="0" distL="114300" distR="114300" simplePos="0" relativeHeight="251656192" behindDoc="0" locked="1" layoutInCell="1" allowOverlap="1" wp14:anchorId="2FB71A9B" wp14:editId="1E848912">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rsidR="0004299E" w:rsidRDefault="00247A7D">
                            <w:pPr>
                              <w:pStyle w:val="afff6"/>
                              <w:spacing w:before="600"/>
                              <w:rPr>
                                <w:rFonts w:ascii="黑体" w:eastAsia="黑体" w:hAnsi="黑体"/>
                                <w:sz w:val="36"/>
                                <w:szCs w:val="36"/>
                              </w:rPr>
                            </w:pPr>
                            <w:r>
                              <w:rPr>
                                <w:rFonts w:ascii="黑体" w:eastAsia="黑体" w:hAnsi="黑体" w:hint="eastAsia"/>
                                <w:sz w:val="36"/>
                                <w:szCs w:val="36"/>
                              </w:rPr>
                              <w:t>报批</w:t>
                            </w:r>
                            <w:r w:rsidR="00043D6D">
                              <w:rPr>
                                <w:rFonts w:ascii="黑体" w:eastAsia="黑体" w:hAnsi="黑体" w:hint="eastAsia"/>
                                <w:sz w:val="36"/>
                                <w:szCs w:val="36"/>
                              </w:rPr>
                              <w:t>稿</w:t>
                            </w:r>
                          </w:p>
                          <w:p w:rsidR="0004299E" w:rsidRDefault="00636E32">
                            <w:pPr>
                              <w:pStyle w:val="afff6"/>
                              <w:spacing w:before="600"/>
                              <w:rPr>
                                <w:rFonts w:ascii="黑体" w:eastAsia="黑体" w:hAnsi="黑体"/>
                                <w:sz w:val="36"/>
                                <w:szCs w:val="36"/>
                              </w:rPr>
                            </w:pPr>
                            <w:r>
                              <w:rPr>
                                <w:rFonts w:ascii="黑体" w:eastAsia="黑体" w:hAnsi="黑体" w:hint="eastAsia"/>
                                <w:sz w:val="36"/>
                                <w:szCs w:val="36"/>
                              </w:rPr>
                              <w:t xml:space="preserve">  </w:t>
                            </w:r>
                            <w:r w:rsidR="00043D6D">
                              <w:rPr>
                                <w:rFonts w:ascii="黑体" w:eastAsia="黑体" w:hAnsi="黑体" w:hint="eastAsia"/>
                                <w:sz w:val="36"/>
                                <w:szCs w:val="36"/>
                              </w:rPr>
                              <w:t>20</w:t>
                            </w:r>
                            <w:r w:rsidR="00043D6D">
                              <w:rPr>
                                <w:rFonts w:ascii="黑体" w:eastAsia="黑体" w:hAnsi="黑体"/>
                                <w:sz w:val="36"/>
                                <w:szCs w:val="36"/>
                              </w:rPr>
                              <w:t>2</w:t>
                            </w:r>
                            <w:r w:rsidR="00531FA0">
                              <w:rPr>
                                <w:rFonts w:ascii="黑体" w:eastAsia="黑体" w:hAnsi="黑体" w:hint="eastAsia"/>
                                <w:sz w:val="36"/>
                                <w:szCs w:val="36"/>
                              </w:rPr>
                              <w:t>1</w:t>
                            </w:r>
                            <w:r w:rsidR="00043D6D">
                              <w:rPr>
                                <w:rFonts w:ascii="黑体" w:eastAsia="黑体" w:hAnsi="黑体" w:hint="eastAsia"/>
                                <w:sz w:val="36"/>
                                <w:szCs w:val="36"/>
                              </w:rPr>
                              <w:t>-</w:t>
                            </w:r>
                            <w:r w:rsidR="00874C5B">
                              <w:rPr>
                                <w:rFonts w:ascii="黑体" w:eastAsia="黑体" w:hAnsi="黑体" w:hint="eastAsia"/>
                                <w:sz w:val="36"/>
                                <w:szCs w:val="36"/>
                              </w:rPr>
                              <w:t>XX</w:t>
                            </w:r>
                            <w:r w:rsidR="00043D6D">
                              <w:rPr>
                                <w:rFonts w:ascii="黑体" w:eastAsia="黑体" w:hAnsi="黑体" w:hint="eastAsia"/>
                                <w:sz w:val="36"/>
                                <w:szCs w:val="36"/>
                              </w:rPr>
                              <w:t>-</w:t>
                            </w:r>
                            <w:r w:rsidR="00874C5B">
                              <w:rPr>
                                <w:rFonts w:ascii="黑体" w:eastAsia="黑体" w:hAnsi="黑体" w:hint="eastAsia"/>
                                <w:sz w:val="36"/>
                                <w:szCs w:val="36"/>
                              </w:rPr>
                              <w:t>XX</w:t>
                            </w:r>
                          </w:p>
                        </w:txbxContent>
                      </wps:txbx>
                      <wps:bodyPr lIns="0" tIns="0" rIns="0" bIns="0" upright="1"/>
                    </wps:wsp>
                  </a:graphicData>
                </a:graphic>
              </wp:anchor>
            </w:drawing>
          </mc:Choice>
          <mc:Fallback>
            <w:pict>
              <v:rect id="文本框 5" o:spid="_x0000_s1027" style="position:absolute;left:0;text-align:left;margin-left:.1pt;margin-top:351.75pt;width:470pt;height:140.1pt;z-index:25165619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" stroked="f">
                <v:textbox inset="0,0,0,0">
                  <w:txbxContent>
                    <w:p w:rsidR="0004299E" w:rsidRDefault="00247A7D">
                      <w:pPr>
                        <w:pStyle w:val="afff6"/>
                        <w:spacing w:before="600"/>
                        <w:rPr>
                          <w:rFonts w:ascii="黑体" w:eastAsia="黑体" w:hAnsi="黑体"/>
                          <w:sz w:val="36"/>
                          <w:szCs w:val="36"/>
                        </w:rPr>
                      </w:pPr>
                      <w:r>
                        <w:rPr>
                          <w:rFonts w:ascii="黑体" w:eastAsia="黑体" w:hAnsi="黑体" w:hint="eastAsia"/>
                          <w:sz w:val="36"/>
                          <w:szCs w:val="36"/>
                        </w:rPr>
                        <w:t>报批</w:t>
                      </w:r>
                      <w:r w:rsidR="00043D6D">
                        <w:rPr>
                          <w:rFonts w:ascii="黑体" w:eastAsia="黑体" w:hAnsi="黑体" w:hint="eastAsia"/>
                          <w:sz w:val="36"/>
                          <w:szCs w:val="36"/>
                        </w:rPr>
                        <w:t>稿</w:t>
                      </w:r>
                    </w:p>
                    <w:p w:rsidR="0004299E" w:rsidRDefault="00636E32">
                      <w:pPr>
                        <w:pStyle w:val="afff6"/>
                        <w:spacing w:before="600"/>
                        <w:rPr>
                          <w:rFonts w:ascii="黑体" w:eastAsia="黑体" w:hAnsi="黑体"/>
                          <w:sz w:val="36"/>
                          <w:szCs w:val="36"/>
                        </w:rPr>
                      </w:pPr>
                      <w:r>
                        <w:rPr>
                          <w:rFonts w:ascii="黑体" w:eastAsia="黑体" w:hAnsi="黑体" w:hint="eastAsia"/>
                          <w:sz w:val="36"/>
                          <w:szCs w:val="36"/>
                        </w:rPr>
                        <w:t xml:space="preserve">  </w:t>
                      </w:r>
                      <w:r w:rsidR="00043D6D">
                        <w:rPr>
                          <w:rFonts w:ascii="黑体" w:eastAsia="黑体" w:hAnsi="黑体" w:hint="eastAsia"/>
                          <w:sz w:val="36"/>
                          <w:szCs w:val="36"/>
                        </w:rPr>
                        <w:t>20</w:t>
                      </w:r>
                      <w:r w:rsidR="00043D6D">
                        <w:rPr>
                          <w:rFonts w:ascii="黑体" w:eastAsia="黑体" w:hAnsi="黑体"/>
                          <w:sz w:val="36"/>
                          <w:szCs w:val="36"/>
                        </w:rPr>
                        <w:t>2</w:t>
                      </w:r>
                      <w:r w:rsidR="00531FA0">
                        <w:rPr>
                          <w:rFonts w:ascii="黑体" w:eastAsia="黑体" w:hAnsi="黑体" w:hint="eastAsia"/>
                          <w:sz w:val="36"/>
                          <w:szCs w:val="36"/>
                        </w:rPr>
                        <w:t>1</w:t>
                      </w:r>
                      <w:r w:rsidR="00043D6D">
                        <w:rPr>
                          <w:rFonts w:ascii="黑体" w:eastAsia="黑体" w:hAnsi="黑体" w:hint="eastAsia"/>
                          <w:sz w:val="36"/>
                          <w:szCs w:val="36"/>
                        </w:rPr>
                        <w:t>-</w:t>
                      </w:r>
                      <w:r w:rsidR="00874C5B">
                        <w:rPr>
                          <w:rFonts w:ascii="黑体" w:eastAsia="黑体" w:hAnsi="黑体" w:hint="eastAsia"/>
                          <w:sz w:val="36"/>
                          <w:szCs w:val="36"/>
                        </w:rPr>
                        <w:t>XX</w:t>
                      </w:r>
                      <w:r w:rsidR="00043D6D">
                        <w:rPr>
                          <w:rFonts w:ascii="黑体" w:eastAsia="黑体" w:hAnsi="黑体" w:hint="eastAsia"/>
                          <w:sz w:val="36"/>
                          <w:szCs w:val="36"/>
                        </w:rPr>
                        <w:t>-</w:t>
                      </w:r>
                      <w:r w:rsidR="00874C5B">
                        <w:rPr>
                          <w:rFonts w:ascii="黑体" w:eastAsia="黑体" w:hAnsi="黑体" w:hint="eastAsia"/>
                          <w:sz w:val="36"/>
                          <w:szCs w:val="36"/>
                        </w:rPr>
                        <w:t>XX</w:t>
                      </w:r>
                    </w:p>
                  </w:txbxContent>
                </v:textbox>
                <w10:wrap anchorx="margin" anchory="margin"/>
                <w10:anchorlock/>
              </v:rect>
            </w:pict>
          </mc:Fallback>
        </mc:AlternateContent>
      </w:r>
      <w:r>
        <w:rPr>
          <w:noProof/>
        </w:rPr>
        <mc:AlternateContent>
          <mc:Choice Requires="wps">
            <w:drawing>
              <wp:anchor distT="0" distB="0" distL="114300" distR="114300" simplePos="0" relativeHeight="251657216" behindDoc="0" locked="1" layoutInCell="1" allowOverlap="1" wp14:anchorId="5D8B4C6E" wp14:editId="44001072">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rsidR="0004299E" w:rsidRDefault="00043D6D">
                            <w:pPr>
                              <w:pStyle w:val="afffb"/>
                              <w:rPr>
                                <w:rFonts w:hAnsi="黑体" w:cs="黑体"/>
                                <w:sz w:val="44"/>
                                <w:szCs w:val="44"/>
                              </w:rPr>
                            </w:pPr>
                            <w:bookmarkStart w:id="2" w:name="_Hlk23687263"/>
                            <w:r>
                              <w:rPr>
                                <w:rFonts w:hAnsi="黑体" w:cs="黑体" w:hint="eastAsia"/>
                                <w:sz w:val="44"/>
                                <w:szCs w:val="44"/>
                              </w:rPr>
                              <w:t xml:space="preserve"> JJF（</w:t>
                            </w:r>
                            <w:r>
                              <w:rPr>
                                <w:rFonts w:hAnsi="黑体" w:cs="黑体" w:hint="eastAsia"/>
                                <w:sz w:val="44"/>
                                <w:szCs w:val="44"/>
                              </w:rPr>
                              <w:t>有色金属）</w:t>
                            </w:r>
                            <w:proofErr w:type="spellStart"/>
                            <w:r w:rsidR="00913ED1">
                              <w:rPr>
                                <w:rFonts w:hAnsi="黑体" w:cs="黑体" w:hint="eastAsia"/>
                                <w:sz w:val="44"/>
                                <w:szCs w:val="44"/>
                              </w:rPr>
                              <w:t>xxxx</w:t>
                            </w:r>
                            <w:proofErr w:type="spellEnd"/>
                            <w:r>
                              <w:rPr>
                                <w:rFonts w:hAnsi="黑体" w:cs="黑体" w:hint="eastAsia"/>
                                <w:sz w:val="44"/>
                                <w:szCs w:val="44"/>
                              </w:rPr>
                              <w:t>—</w:t>
                            </w:r>
                            <w:proofErr w:type="spellStart"/>
                            <w:r>
                              <w:rPr>
                                <w:rFonts w:hAnsi="黑体" w:cs="黑体" w:hint="eastAsia"/>
                                <w:sz w:val="44"/>
                                <w:szCs w:val="44"/>
                              </w:rPr>
                              <w:t>xxxx</w:t>
                            </w:r>
                            <w:proofErr w:type="spellEnd"/>
                          </w:p>
                          <w:bookmarkEnd w:id="2"/>
                          <w:p w:rsidR="00874C5B" w:rsidRDefault="00874C5B" w:rsidP="00874C5B">
                            <w:pPr>
                              <w:autoSpaceDE w:val="0"/>
                              <w:autoSpaceDN w:val="0"/>
                              <w:adjustRightInd w:val="0"/>
                              <w:ind w:firstLine="1040"/>
                              <w:jc w:val="center"/>
                              <w:rPr>
                                <w:rFonts w:ascii="黑体" w:eastAsia="黑体" w:hAnsi="黑体" w:cs="黑体"/>
                                <w:kern w:val="0"/>
                                <w:sz w:val="24"/>
                              </w:rPr>
                            </w:pPr>
                            <w:r w:rsidRPr="00874C5B">
                              <w:rPr>
                                <w:rFonts w:ascii="黑体" w:eastAsia="黑体" w:hAnsi="黑体" w:cs="黑体" w:hint="eastAsia"/>
                                <w:sz w:val="44"/>
                                <w:szCs w:val="44"/>
                              </w:rPr>
                              <w:t>材料高温力学性能检测用筒式炉校准规范</w:t>
                            </w:r>
                          </w:p>
                          <w:p w:rsidR="0004299E" w:rsidRDefault="00043D6D">
                            <w:pPr>
                              <w:jc w:val="center"/>
                              <w:rPr>
                                <w:rFonts w:ascii="黑体" w:eastAsia="黑体" w:hAnsi="黑体" w:cs="黑体"/>
                                <w:sz w:val="44"/>
                                <w:szCs w:val="44"/>
                              </w:rPr>
                            </w:pPr>
                            <w:r>
                              <w:rPr>
                                <w:rFonts w:ascii="黑体" w:eastAsia="黑体" w:hAnsi="黑体" w:cs="黑体" w:hint="eastAsia"/>
                                <w:sz w:val="44"/>
                                <w:szCs w:val="44"/>
                              </w:rPr>
                              <w:t xml:space="preserve"> (编制说明)</w:t>
                            </w:r>
                          </w:p>
                        </w:txbxContent>
                      </wps:txbx>
                      <wps:bodyPr lIns="0" tIns="0" rIns="0" bIns="0" upright="1"/>
                    </wps:wsp>
                  </a:graphicData>
                </a:graphic>
              </wp:anchor>
            </w:drawing>
          </mc:Choice>
          <mc:Fallback>
            <w:pict>
              <v:rect id="文本框 4" o:spid="_x0000_s1028" style="position:absolute;left:0;text-align:left;margin-left:12pt;margin-top:91.6pt;width:481.9pt;height:187.7pt;z-index:25165721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" stroked="f">
                <v:textbox inset="0,0,0,0">
                  <w:txbxContent>
                    <w:p w:rsidR="0004299E" w:rsidRDefault="00043D6D">
                      <w:pPr>
                        <w:pStyle w:val="afffb"/>
                        <w:rPr>
                          <w:rFonts w:hAnsi="黑体" w:cs="黑体"/>
                          <w:sz w:val="44"/>
                          <w:szCs w:val="44"/>
                        </w:rPr>
                      </w:pPr>
                      <w:bookmarkStart w:id="3" w:name="_Hlk23687263"/>
                      <w:r>
                        <w:rPr>
                          <w:rFonts w:hAnsi="黑体" w:cs="黑体" w:hint="eastAsia"/>
                          <w:sz w:val="44"/>
                          <w:szCs w:val="44"/>
                        </w:rPr>
                        <w:t xml:space="preserve"> JJF（</w:t>
                      </w:r>
                      <w:r>
                        <w:rPr>
                          <w:rFonts w:hAnsi="黑体" w:cs="黑体" w:hint="eastAsia"/>
                          <w:sz w:val="44"/>
                          <w:szCs w:val="44"/>
                        </w:rPr>
                        <w:t>有色金属）</w:t>
                      </w:r>
                      <w:proofErr w:type="spellStart"/>
                      <w:r w:rsidR="00913ED1">
                        <w:rPr>
                          <w:rFonts w:hAnsi="黑体" w:cs="黑体" w:hint="eastAsia"/>
                          <w:sz w:val="44"/>
                          <w:szCs w:val="44"/>
                        </w:rPr>
                        <w:t>xxxx</w:t>
                      </w:r>
                      <w:proofErr w:type="spellEnd"/>
                      <w:r>
                        <w:rPr>
                          <w:rFonts w:hAnsi="黑体" w:cs="黑体" w:hint="eastAsia"/>
                          <w:sz w:val="44"/>
                          <w:szCs w:val="44"/>
                        </w:rPr>
                        <w:t>—</w:t>
                      </w:r>
                      <w:proofErr w:type="spellStart"/>
                      <w:r>
                        <w:rPr>
                          <w:rFonts w:hAnsi="黑体" w:cs="黑体" w:hint="eastAsia"/>
                          <w:sz w:val="44"/>
                          <w:szCs w:val="44"/>
                        </w:rPr>
                        <w:t>xxxx</w:t>
                      </w:r>
                      <w:proofErr w:type="spellEnd"/>
                    </w:p>
                    <w:bookmarkEnd w:id="3"/>
                    <w:p w:rsidR="00874C5B" w:rsidRDefault="00874C5B" w:rsidP="00874C5B">
                      <w:pPr>
                        <w:autoSpaceDE w:val="0"/>
                        <w:autoSpaceDN w:val="0"/>
                        <w:adjustRightInd w:val="0"/>
                        <w:ind w:firstLine="1040"/>
                        <w:jc w:val="center"/>
                        <w:rPr>
                          <w:rFonts w:ascii="黑体" w:eastAsia="黑体" w:hAnsi="黑体" w:cs="黑体"/>
                          <w:kern w:val="0"/>
                          <w:sz w:val="24"/>
                        </w:rPr>
                      </w:pPr>
                      <w:r w:rsidRPr="00874C5B">
                        <w:rPr>
                          <w:rFonts w:ascii="黑体" w:eastAsia="黑体" w:hAnsi="黑体" w:cs="黑体" w:hint="eastAsia"/>
                          <w:sz w:val="44"/>
                          <w:szCs w:val="44"/>
                        </w:rPr>
                        <w:t>材料高温力学性能检测用筒式炉校准规范</w:t>
                      </w:r>
                    </w:p>
                    <w:p w:rsidR="0004299E" w:rsidRDefault="00043D6D">
                      <w:pPr>
                        <w:jc w:val="center"/>
                        <w:rPr>
                          <w:rFonts w:ascii="黑体" w:eastAsia="黑体" w:hAnsi="黑体" w:cs="黑体"/>
                          <w:sz w:val="44"/>
                          <w:szCs w:val="44"/>
                        </w:rPr>
                      </w:pPr>
                      <w:r>
                        <w:rPr>
                          <w:rFonts w:ascii="黑体" w:eastAsia="黑体" w:hAnsi="黑体" w:cs="黑体" w:hint="eastAsia"/>
                          <w:sz w:val="44"/>
                          <w:szCs w:val="44"/>
                        </w:rPr>
                        <w:t xml:space="preserve"> (编制说明)</w:t>
                      </w:r>
                    </w:p>
                  </w:txbxContent>
                </v:textbox>
                <w10:wrap anchorx="margin" anchory="margin"/>
                <w10:anchorlock/>
              </v:rect>
            </w:pict>
          </mc:Fallback>
        </mc:AlternateContent>
      </w:r>
      <w:bookmarkEnd w:id="0"/>
    </w:p>
    <w:p w:rsidR="0004299E" w:rsidRDefault="0004299E">
      <w:pPr>
        <w:pStyle w:val="af8"/>
        <w:numPr>
          <w:ilvl w:val="0"/>
          <w:numId w:val="0"/>
        </w:numPr>
        <w:ind w:left="840" w:hanging="420"/>
        <w:jc w:val="center"/>
        <w:rPr>
          <w:b/>
        </w:rPr>
      </w:pPr>
    </w:p>
    <w:p w:rsidR="0004299E" w:rsidRDefault="0004299E">
      <w:pPr>
        <w:pStyle w:val="afff4"/>
        <w:ind w:firstLine="420"/>
        <w:sectPr w:rsidR="0004299E">
          <w:headerReference w:type="even" r:id="rId10"/>
          <w:headerReference w:type="default" r:id="rId11"/>
          <w:footerReference w:type="even" r:id="rId12"/>
          <w:footerReference w:type="default" r:id="rId13"/>
          <w:pgSz w:w="11907" w:h="16839"/>
          <w:pgMar w:top="1418" w:right="1134" w:bottom="1134" w:left="1418" w:header="1418" w:footer="851" w:gutter="0"/>
          <w:pgNumType w:fmt="upperRoman" w:start="1"/>
          <w:cols w:space="720"/>
          <w:docGrid w:type="linesAndChars" w:linePitch="312"/>
        </w:sectPr>
      </w:pPr>
    </w:p>
    <w:p w:rsidR="0004299E" w:rsidRDefault="00043D6D">
      <w:pPr>
        <w:pStyle w:val="afffa"/>
        <w:numPr>
          <w:ilvl w:val="0"/>
          <w:numId w:val="11"/>
        </w:numPr>
        <w:tabs>
          <w:tab w:val="left" w:pos="426"/>
        </w:tabs>
        <w:spacing w:beforeLines="100" w:before="312" w:afterLines="100" w:after="312"/>
        <w:ind w:hangingChars="200"/>
        <w:jc w:val="left"/>
      </w:pPr>
      <w:bookmarkStart w:id="3" w:name="_Toc464728891"/>
      <w:r>
        <w:rPr>
          <w:rFonts w:hint="eastAsia"/>
        </w:rPr>
        <w:lastRenderedPageBreak/>
        <w:t>工作简况</w:t>
      </w:r>
      <w:bookmarkEnd w:id="3"/>
    </w:p>
    <w:p w:rsidR="0004299E" w:rsidRDefault="00043D6D">
      <w:pPr>
        <w:pStyle w:val="af2"/>
        <w:spacing w:before="156" w:after="156" w:line="300" w:lineRule="auto"/>
        <w:contextualSpacing/>
      </w:pPr>
      <w:bookmarkStart w:id="4" w:name="_Toc464728892"/>
      <w:bookmarkStart w:id="5" w:name="_Toc456592524"/>
      <w:r>
        <w:rPr>
          <w:rFonts w:hint="eastAsia"/>
        </w:rPr>
        <w:t>立项目的</w:t>
      </w:r>
      <w:bookmarkEnd w:id="4"/>
      <w:bookmarkEnd w:id="5"/>
    </w:p>
    <w:p w:rsidR="00874C5B" w:rsidRPr="006C5754" w:rsidRDefault="00874C5B" w:rsidP="00874C5B">
      <w:pPr>
        <w:spacing w:line="360" w:lineRule="auto"/>
        <w:ind w:firstLineChars="200" w:firstLine="420"/>
        <w:rPr>
          <w:szCs w:val="21"/>
        </w:rPr>
      </w:pPr>
      <w:r w:rsidRPr="006C5754">
        <w:rPr>
          <w:szCs w:val="21"/>
        </w:rPr>
        <w:t>材料的高温性能是现代材料发展指标控制的主要组成部分，在我国现阶段工业的薄弱环节，如航空航天、能源和核电等多个工业领域内，都需要材料具备良好的高温性能。</w:t>
      </w:r>
    </w:p>
    <w:p w:rsidR="00874C5B" w:rsidRPr="006C5754" w:rsidRDefault="00874C5B" w:rsidP="00874C5B">
      <w:pPr>
        <w:spacing w:line="360" w:lineRule="auto"/>
        <w:ind w:firstLineChars="200" w:firstLine="420"/>
        <w:rPr>
          <w:szCs w:val="21"/>
        </w:rPr>
      </w:pPr>
      <w:r w:rsidRPr="006C5754">
        <w:rPr>
          <w:szCs w:val="21"/>
        </w:rPr>
        <w:t>高温力学性能检测用筒式炉是国内外检测材料高温性能通用的加热可控温装置，是获取材料高温下例如高温力学、高温持久、高温蠕变等多种关键数据不可获</w:t>
      </w:r>
      <w:r w:rsidR="00D879B6">
        <w:rPr>
          <w:szCs w:val="21"/>
        </w:rPr>
        <w:t>缺</w:t>
      </w:r>
      <w:r w:rsidR="0033407B">
        <w:rPr>
          <w:szCs w:val="21"/>
        </w:rPr>
        <w:t>的装置。此类加热炉的性能稳定和可靠性直接影响</w:t>
      </w:r>
      <w:r w:rsidRPr="006C5754">
        <w:rPr>
          <w:szCs w:val="21"/>
        </w:rPr>
        <w:t>材料高温测试的准确性，是现代材料工业发展过程中的关键环节。</w:t>
      </w:r>
    </w:p>
    <w:p w:rsidR="00874C5B" w:rsidRPr="006C5754" w:rsidRDefault="00874C5B" w:rsidP="00874C5B">
      <w:pPr>
        <w:spacing w:line="360" w:lineRule="auto"/>
        <w:ind w:firstLineChars="200" w:firstLine="420"/>
        <w:rPr>
          <w:szCs w:val="21"/>
        </w:rPr>
      </w:pPr>
      <w:r w:rsidRPr="006C5754">
        <w:rPr>
          <w:szCs w:val="21"/>
        </w:rPr>
        <w:t>目前国内高温力学性能试验加热装置普遍采用筒式炉，分为对开式和直通式，评价高温炉质量的两个重要指标是炉温均匀性以及均温带长度。但是尚未颁布此类加热炉相关的校准规</w:t>
      </w:r>
      <w:r w:rsidR="00DB7827">
        <w:rPr>
          <w:szCs w:val="21"/>
        </w:rPr>
        <w:t>范，只能参照其它加热炉来进行，不符合实际情况，在一定程度上影响</w:t>
      </w:r>
      <w:r w:rsidRPr="006C5754">
        <w:rPr>
          <w:szCs w:val="21"/>
        </w:rPr>
        <w:t>材料在高温领域内的发展。</w:t>
      </w:r>
    </w:p>
    <w:p w:rsidR="00874C5B" w:rsidRPr="006C5754" w:rsidRDefault="00874C5B" w:rsidP="008432A8">
      <w:pPr>
        <w:spacing w:line="360" w:lineRule="auto"/>
        <w:ind w:firstLineChars="200" w:firstLine="420"/>
        <w:rPr>
          <w:szCs w:val="21"/>
        </w:rPr>
      </w:pPr>
      <w:r w:rsidRPr="006C5754">
        <w:rPr>
          <w:szCs w:val="21"/>
        </w:rPr>
        <w:t>通过此规范的制定，将有效规范此类加热炉的校准内容，统一国内校准标准，使得在全国此领域内数据一致，互相可比对，为我国材料在高温领域内发展提供准确、标准的辅助功效。</w:t>
      </w:r>
    </w:p>
    <w:p w:rsidR="0004299E" w:rsidRPr="006C5754" w:rsidRDefault="00043D6D">
      <w:pPr>
        <w:pStyle w:val="af2"/>
        <w:spacing w:before="156" w:after="156" w:line="300" w:lineRule="auto"/>
        <w:contextualSpacing/>
        <w:rPr>
          <w:rFonts w:ascii="Times New Roman"/>
        </w:rPr>
      </w:pPr>
      <w:bookmarkStart w:id="6" w:name="_Toc464728896"/>
      <w:r w:rsidRPr="006C5754">
        <w:rPr>
          <w:rFonts w:ascii="Times New Roman"/>
        </w:rPr>
        <w:t>任务来源</w:t>
      </w:r>
      <w:bookmarkEnd w:id="6"/>
    </w:p>
    <w:p w:rsidR="0004299E" w:rsidRPr="006C5754" w:rsidRDefault="00043D6D">
      <w:pPr>
        <w:spacing w:line="300" w:lineRule="auto"/>
        <w:ind w:firstLineChars="200" w:firstLine="420"/>
        <w:contextualSpacing/>
        <w:jc w:val="left"/>
        <w:rPr>
          <w:szCs w:val="21"/>
        </w:rPr>
      </w:pPr>
      <w:r w:rsidRPr="006C5754">
        <w:rPr>
          <w:szCs w:val="21"/>
        </w:rPr>
        <w:t>为保证和提升我国</w:t>
      </w:r>
      <w:r w:rsidR="00A0135B" w:rsidRPr="006C5754">
        <w:rPr>
          <w:szCs w:val="21"/>
        </w:rPr>
        <w:t>高温力学性能检测用筒式炉</w:t>
      </w:r>
      <w:r w:rsidRPr="006C5754">
        <w:rPr>
          <w:szCs w:val="21"/>
        </w:rPr>
        <w:t>数据的准确性，适应我国有色金属行业的快速发展和满足国内外市场的需要，工业和信息化部以工信厅科函</w:t>
      </w:r>
      <w:r w:rsidRPr="006C5754">
        <w:rPr>
          <w:szCs w:val="21"/>
        </w:rPr>
        <w:t>[2019]142</w:t>
      </w:r>
      <w:r w:rsidRPr="006C5754">
        <w:rPr>
          <w:szCs w:val="21"/>
        </w:rPr>
        <w:t>号文下达了《工业和信息化部办公厅关于印发</w:t>
      </w:r>
      <w:r w:rsidRPr="006C5754">
        <w:rPr>
          <w:szCs w:val="21"/>
        </w:rPr>
        <w:t>2019</w:t>
      </w:r>
      <w:r w:rsidRPr="006C5754">
        <w:rPr>
          <w:szCs w:val="21"/>
        </w:rPr>
        <w:t>年行业计量技术规范制修订计划的通知》，其计划项目代号为：</w:t>
      </w:r>
      <w:r w:rsidRPr="006C5754">
        <w:rPr>
          <w:szCs w:val="21"/>
        </w:rPr>
        <w:t>JJFZ(</w:t>
      </w:r>
      <w:r w:rsidRPr="006C5754">
        <w:rPr>
          <w:szCs w:val="21"/>
        </w:rPr>
        <w:t>有色金属</w:t>
      </w:r>
      <w:r w:rsidRPr="006C5754">
        <w:rPr>
          <w:szCs w:val="21"/>
        </w:rPr>
        <w:t>)004-2019</w:t>
      </w:r>
      <w:r w:rsidRPr="006C5754">
        <w:rPr>
          <w:szCs w:val="21"/>
        </w:rPr>
        <w:t>，计划完成年限为</w:t>
      </w:r>
      <w:r w:rsidRPr="006C5754">
        <w:rPr>
          <w:szCs w:val="21"/>
        </w:rPr>
        <w:t>2021</w:t>
      </w:r>
      <w:r w:rsidRPr="006C5754">
        <w:rPr>
          <w:szCs w:val="21"/>
        </w:rPr>
        <w:t>年。</w:t>
      </w:r>
    </w:p>
    <w:p w:rsidR="0004299E" w:rsidRPr="006C5754" w:rsidRDefault="00043D6D">
      <w:pPr>
        <w:pStyle w:val="af2"/>
        <w:spacing w:before="156" w:after="156" w:line="300" w:lineRule="auto"/>
        <w:contextualSpacing/>
        <w:rPr>
          <w:rFonts w:ascii="Times New Roman"/>
        </w:rPr>
      </w:pPr>
      <w:bookmarkStart w:id="7" w:name="_Toc462884342"/>
      <w:bookmarkStart w:id="8" w:name="_Toc464728898"/>
      <w:r w:rsidRPr="006C5754">
        <w:rPr>
          <w:rFonts w:ascii="Times New Roman"/>
        </w:rPr>
        <w:t>项目编制组单位简况</w:t>
      </w:r>
      <w:bookmarkEnd w:id="7"/>
      <w:bookmarkEnd w:id="8"/>
      <w:r w:rsidRPr="006C5754">
        <w:rPr>
          <w:rFonts w:ascii="Times New Roman"/>
        </w:rPr>
        <w:t xml:space="preserve">      </w:t>
      </w:r>
    </w:p>
    <w:p w:rsidR="0004299E" w:rsidRPr="006C5754" w:rsidRDefault="00043D6D">
      <w:pPr>
        <w:pStyle w:val="af3"/>
        <w:spacing w:beforeLines="50" w:before="156" w:afterLines="50" w:after="156" w:line="240" w:lineRule="auto"/>
        <w:ind w:left="0"/>
        <w:rPr>
          <w:rFonts w:ascii="Times New Roman"/>
          <w:color w:val="auto"/>
        </w:rPr>
      </w:pPr>
      <w:bookmarkStart w:id="9" w:name="_Toc462884343"/>
      <w:bookmarkStart w:id="10" w:name="_Toc464728899"/>
      <w:r w:rsidRPr="006C5754">
        <w:rPr>
          <w:rFonts w:ascii="Times New Roman"/>
          <w:color w:val="auto"/>
        </w:rPr>
        <w:t>编制组成员单位</w:t>
      </w:r>
      <w:bookmarkEnd w:id="9"/>
      <w:bookmarkEnd w:id="10"/>
    </w:p>
    <w:p w:rsidR="00874C5B" w:rsidRPr="006C5754" w:rsidRDefault="00043D6D" w:rsidP="00874C5B">
      <w:pPr>
        <w:widowControl/>
        <w:autoSpaceDE w:val="0"/>
        <w:autoSpaceDN w:val="0"/>
        <w:spacing w:line="360" w:lineRule="auto"/>
        <w:ind w:firstLineChars="200" w:firstLine="420"/>
        <w:rPr>
          <w:szCs w:val="21"/>
        </w:rPr>
      </w:pPr>
      <w:bookmarkStart w:id="11" w:name="_Toc462884344"/>
      <w:bookmarkStart w:id="12" w:name="_Toc464728900"/>
      <w:r w:rsidRPr="006C5754">
        <w:rPr>
          <w:szCs w:val="21"/>
        </w:rPr>
        <w:t>本</w:t>
      </w:r>
      <w:r w:rsidR="00ED5F91" w:rsidRPr="006C5754">
        <w:rPr>
          <w:szCs w:val="21"/>
        </w:rPr>
        <w:t>规范</w:t>
      </w:r>
      <w:r w:rsidRPr="006C5754">
        <w:rPr>
          <w:szCs w:val="21"/>
        </w:rPr>
        <w:t>的编制组单位为：西安汉唐分析检测有限公司、中国有色金属工业西北质量监督检验中心、</w:t>
      </w:r>
      <w:r w:rsidR="006D32B2" w:rsidRPr="006C5754">
        <w:rPr>
          <w:szCs w:val="21"/>
        </w:rPr>
        <w:t>新</w:t>
      </w:r>
      <w:r w:rsidR="00874C5B" w:rsidRPr="006C5754">
        <w:rPr>
          <w:szCs w:val="21"/>
        </w:rPr>
        <w:t>疆湘润新材料科技有限公司、陕西地矿第二工程勘察院检验检测公司、陕汽集团商用车有限公司、</w:t>
      </w:r>
    </w:p>
    <w:p w:rsidR="0004299E" w:rsidRPr="006C5754" w:rsidRDefault="00874C5B" w:rsidP="00874C5B">
      <w:pPr>
        <w:widowControl/>
        <w:autoSpaceDE w:val="0"/>
        <w:autoSpaceDN w:val="0"/>
        <w:spacing w:line="360" w:lineRule="auto"/>
        <w:rPr>
          <w:szCs w:val="21"/>
        </w:rPr>
      </w:pPr>
      <w:r w:rsidRPr="006C5754">
        <w:rPr>
          <w:szCs w:val="21"/>
        </w:rPr>
        <w:t>西北工业大学、西安凯立新材料股份有限公司</w:t>
      </w:r>
      <w:r w:rsidR="00E824C4" w:rsidRPr="006C5754">
        <w:rPr>
          <w:szCs w:val="21"/>
        </w:rPr>
        <w:t>、天津航天瑞莱科技有限公司</w:t>
      </w:r>
      <w:r w:rsidR="00043D6D" w:rsidRPr="006C5754">
        <w:rPr>
          <w:szCs w:val="21"/>
        </w:rPr>
        <w:t>。编制组成员单位均是我国有色金属行业的主要计量及科研研制单位。</w:t>
      </w:r>
    </w:p>
    <w:bookmarkEnd w:id="11"/>
    <w:bookmarkEnd w:id="12"/>
    <w:p w:rsidR="0004299E" w:rsidRPr="006C5754" w:rsidRDefault="00043D6D">
      <w:pPr>
        <w:pStyle w:val="af3"/>
        <w:spacing w:beforeLines="50" w:before="156" w:afterLines="50" w:after="156"/>
        <w:ind w:left="0"/>
        <w:contextualSpacing/>
        <w:rPr>
          <w:rFonts w:ascii="Times New Roman"/>
          <w:color w:val="auto"/>
        </w:rPr>
      </w:pPr>
      <w:r w:rsidRPr="006C5754">
        <w:rPr>
          <w:rFonts w:ascii="Times New Roman"/>
          <w:color w:val="auto"/>
        </w:rPr>
        <w:t>主编单位简介</w:t>
      </w:r>
    </w:p>
    <w:p w:rsidR="0004299E" w:rsidRPr="006C5754" w:rsidRDefault="00043D6D">
      <w:pPr>
        <w:pStyle w:val="af4"/>
        <w:spacing w:beforeLines="50" w:before="156" w:afterLines="50" w:after="156"/>
        <w:ind w:left="2"/>
        <w:contextualSpacing/>
        <w:rPr>
          <w:rFonts w:ascii="Times New Roman" w:hAnsi="Times New Roman"/>
          <w:color w:val="auto"/>
        </w:rPr>
      </w:pPr>
      <w:r w:rsidRPr="006C5754">
        <w:rPr>
          <w:rFonts w:ascii="Times New Roman" w:hAnsi="Times New Roman"/>
          <w:color w:val="auto"/>
        </w:rPr>
        <w:t>西安汉唐分析检测有限公司</w:t>
      </w:r>
    </w:p>
    <w:p w:rsidR="0004299E" w:rsidRPr="006C5754" w:rsidRDefault="00043D6D" w:rsidP="00247A7D">
      <w:pPr>
        <w:spacing w:line="360" w:lineRule="auto"/>
        <w:ind w:firstLineChars="200" w:firstLine="420"/>
        <w:rPr>
          <w:szCs w:val="21"/>
        </w:rPr>
      </w:pPr>
      <w:r w:rsidRPr="006C5754">
        <w:rPr>
          <w:szCs w:val="21"/>
        </w:rPr>
        <w:t>西安汉唐分析检测有限公司是西北有色金属研究院</w:t>
      </w:r>
      <w:r w:rsidRPr="006C5754">
        <w:rPr>
          <w:szCs w:val="21"/>
        </w:rPr>
        <w:t>(</w:t>
      </w:r>
      <w:r w:rsidRPr="006C5754">
        <w:rPr>
          <w:szCs w:val="21"/>
        </w:rPr>
        <w:t>集团</w:t>
      </w:r>
      <w:r w:rsidRPr="006C5754">
        <w:rPr>
          <w:szCs w:val="21"/>
        </w:rPr>
        <w:t>)</w:t>
      </w:r>
      <w:r w:rsidRPr="006C5754">
        <w:rPr>
          <w:szCs w:val="21"/>
        </w:rPr>
        <w:t>控股子公司，属国有企业，主要从事有色产品的检测、可靠性评价、失效分析、质量评估、腐蚀性能及表面测试与表征、</w:t>
      </w:r>
      <w:r w:rsidR="00ED5F91" w:rsidRPr="006C5754">
        <w:rPr>
          <w:szCs w:val="21"/>
        </w:rPr>
        <w:t>规范</w:t>
      </w:r>
      <w:r w:rsidRPr="006C5754">
        <w:rPr>
          <w:szCs w:val="21"/>
        </w:rPr>
        <w:t>起草、检测方法的开发、标物的研制、设备的计量校准等。</w:t>
      </w:r>
    </w:p>
    <w:p w:rsidR="0004299E" w:rsidRPr="006C5754" w:rsidRDefault="00043D6D" w:rsidP="00247A7D">
      <w:pPr>
        <w:spacing w:line="360" w:lineRule="auto"/>
        <w:ind w:firstLineChars="200" w:firstLine="420"/>
        <w:rPr>
          <w:szCs w:val="21"/>
        </w:rPr>
      </w:pPr>
      <w:r w:rsidRPr="006C5754">
        <w:rPr>
          <w:szCs w:val="21"/>
        </w:rPr>
        <w:lastRenderedPageBreak/>
        <w:t>公司于</w:t>
      </w:r>
      <w:r w:rsidRPr="006C5754">
        <w:rPr>
          <w:szCs w:val="21"/>
        </w:rPr>
        <w:t>1985</w:t>
      </w:r>
      <w:r w:rsidRPr="006C5754">
        <w:rPr>
          <w:szCs w:val="21"/>
        </w:rPr>
        <w:t>年被陕西省质监局授权为陕西省有色金属产品质量监督检验站。</w:t>
      </w:r>
      <w:r w:rsidRPr="006C5754">
        <w:rPr>
          <w:szCs w:val="21"/>
        </w:rPr>
        <w:t>1987</w:t>
      </w:r>
      <w:r w:rsidRPr="006C5754">
        <w:rPr>
          <w:szCs w:val="21"/>
        </w:rPr>
        <w:t>年被中国有色金属工业总公司授权为西北质量监督检验中心，先后被国家质检总局确定为钛及钛合金、铜及铜合金管材生产许可证检验工作实施单位；公司通过</w:t>
      </w:r>
      <w:r w:rsidRPr="006C5754">
        <w:rPr>
          <w:szCs w:val="21"/>
        </w:rPr>
        <w:t>CNAS</w:t>
      </w:r>
      <w:r w:rsidRPr="006C5754">
        <w:rPr>
          <w:szCs w:val="21"/>
        </w:rPr>
        <w:t>、</w:t>
      </w:r>
      <w:r w:rsidRPr="006C5754">
        <w:rPr>
          <w:szCs w:val="21"/>
        </w:rPr>
        <w:t>CMA</w:t>
      </w:r>
      <w:r w:rsidRPr="006C5754">
        <w:rPr>
          <w:szCs w:val="21"/>
        </w:rPr>
        <w:t>、国防</w:t>
      </w:r>
      <w:proofErr w:type="spellStart"/>
      <w:r w:rsidRPr="006C5754">
        <w:rPr>
          <w:szCs w:val="21"/>
        </w:rPr>
        <w:t>DiLAC</w:t>
      </w:r>
      <w:proofErr w:type="spellEnd"/>
      <w:r w:rsidRPr="006C5754">
        <w:rPr>
          <w:szCs w:val="21"/>
        </w:rPr>
        <w:t>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rsidR="0004299E" w:rsidRPr="006C5754" w:rsidRDefault="00043D6D" w:rsidP="00247A7D">
      <w:pPr>
        <w:spacing w:line="360" w:lineRule="auto"/>
        <w:ind w:firstLineChars="200" w:firstLine="420"/>
        <w:rPr>
          <w:szCs w:val="21"/>
        </w:rPr>
      </w:pPr>
      <w:r w:rsidRPr="006C5754">
        <w:rPr>
          <w:szCs w:val="21"/>
        </w:rPr>
        <w:t>近</w:t>
      </w:r>
      <w:r w:rsidRPr="006C5754">
        <w:rPr>
          <w:szCs w:val="21"/>
        </w:rPr>
        <w:t>10</w:t>
      </w:r>
      <w:r w:rsidRPr="006C5754">
        <w:rPr>
          <w:szCs w:val="21"/>
        </w:rPr>
        <w:t>年起草有色金属国家</w:t>
      </w:r>
      <w:r w:rsidRPr="006C5754">
        <w:rPr>
          <w:szCs w:val="21"/>
        </w:rPr>
        <w:t>/</w:t>
      </w:r>
      <w:r w:rsidRPr="006C5754">
        <w:rPr>
          <w:szCs w:val="21"/>
        </w:rPr>
        <w:t>行业</w:t>
      </w:r>
      <w:r w:rsidR="00ED5F91" w:rsidRPr="006C5754">
        <w:rPr>
          <w:szCs w:val="21"/>
        </w:rPr>
        <w:t>规范</w:t>
      </w:r>
      <w:r w:rsidRPr="006C5754">
        <w:rPr>
          <w:szCs w:val="21"/>
        </w:rPr>
        <w:t>共</w:t>
      </w:r>
      <w:r w:rsidRPr="006C5754">
        <w:rPr>
          <w:szCs w:val="21"/>
        </w:rPr>
        <w:t>80</w:t>
      </w:r>
      <w:r w:rsidRPr="006C5754">
        <w:rPr>
          <w:szCs w:val="21"/>
        </w:rPr>
        <w:t>余项、发表论文</w:t>
      </w:r>
      <w:r w:rsidRPr="006C5754">
        <w:rPr>
          <w:szCs w:val="21"/>
        </w:rPr>
        <w:t>120</w:t>
      </w:r>
      <w:r w:rsidRPr="006C5754">
        <w:rPr>
          <w:szCs w:val="21"/>
        </w:rPr>
        <w:t>余篇、授权专利</w:t>
      </w:r>
      <w:r w:rsidRPr="006C5754">
        <w:rPr>
          <w:szCs w:val="21"/>
        </w:rPr>
        <w:t>30</w:t>
      </w:r>
      <w:r w:rsidRPr="006C5754">
        <w:rPr>
          <w:szCs w:val="21"/>
        </w:rPr>
        <w:t>余项。先后荣获中国有色金属工业一等奖、二等奖</w:t>
      </w:r>
      <w:r w:rsidRPr="006C5754">
        <w:rPr>
          <w:szCs w:val="21"/>
        </w:rPr>
        <w:t>20</w:t>
      </w:r>
      <w:r w:rsidRPr="006C5754">
        <w:rPr>
          <w:szCs w:val="21"/>
        </w:rPr>
        <w:t>余次。</w:t>
      </w:r>
    </w:p>
    <w:p w:rsidR="0004299E" w:rsidRPr="006C5754" w:rsidRDefault="00043D6D" w:rsidP="00247A7D">
      <w:pPr>
        <w:spacing w:line="360" w:lineRule="auto"/>
        <w:ind w:firstLineChars="200" w:firstLine="420"/>
        <w:contextualSpacing/>
        <w:jc w:val="left"/>
        <w:rPr>
          <w:szCs w:val="21"/>
        </w:rPr>
      </w:pPr>
      <w:r w:rsidRPr="006C5754">
        <w:rPr>
          <w:szCs w:val="21"/>
        </w:rPr>
        <w:t>本单位积极组织编制组各次工作会议，开展相关的校准，有效组织参编单位多次对</w:t>
      </w:r>
      <w:r w:rsidR="00ED5F91" w:rsidRPr="006C5754">
        <w:rPr>
          <w:szCs w:val="21"/>
        </w:rPr>
        <w:t>规范</w:t>
      </w:r>
      <w:r w:rsidRPr="006C5754">
        <w:rPr>
          <w:szCs w:val="21"/>
        </w:rPr>
        <w:t>的各版《征求意见稿》进行认真的讨论和审议，提出大量有益的意见和建议，在编制组中发挥了牵头作用。</w:t>
      </w:r>
    </w:p>
    <w:p w:rsidR="0004299E" w:rsidRPr="006C5754" w:rsidRDefault="00043D6D">
      <w:pPr>
        <w:pStyle w:val="af3"/>
        <w:spacing w:beforeLines="50" w:before="156" w:afterLines="50" w:after="156" w:line="240" w:lineRule="auto"/>
        <w:ind w:left="0"/>
        <w:rPr>
          <w:rFonts w:ascii="Times New Roman"/>
          <w:color w:val="000000" w:themeColor="text1"/>
        </w:rPr>
      </w:pPr>
      <w:bookmarkStart w:id="13" w:name="_Toc464728901"/>
      <w:bookmarkStart w:id="14" w:name="_Toc462884345"/>
      <w:r w:rsidRPr="006C5754">
        <w:rPr>
          <w:rFonts w:ascii="Times New Roman"/>
          <w:color w:val="000000" w:themeColor="text1"/>
        </w:rPr>
        <w:t>成员单位简介</w:t>
      </w:r>
      <w:bookmarkEnd w:id="13"/>
      <w:bookmarkEnd w:id="14"/>
    </w:p>
    <w:p w:rsidR="0004299E" w:rsidRPr="006C5754" w:rsidRDefault="00E824C4">
      <w:pPr>
        <w:pStyle w:val="af4"/>
        <w:spacing w:beforeLines="50" w:before="156" w:afterLines="50" w:after="156"/>
        <w:ind w:left="2"/>
        <w:contextualSpacing/>
        <w:rPr>
          <w:rFonts w:ascii="Times New Roman" w:hAnsi="Times New Roman"/>
          <w:color w:val="auto"/>
        </w:rPr>
      </w:pPr>
      <w:bookmarkStart w:id="15" w:name="_Toc462884347"/>
      <w:bookmarkStart w:id="16" w:name="_Toc464728903"/>
      <w:bookmarkStart w:id="17" w:name="_Toc462884357"/>
      <w:bookmarkStart w:id="18" w:name="_Toc464728913"/>
      <w:r w:rsidRPr="006C5754">
        <w:rPr>
          <w:rFonts w:ascii="Times New Roman" w:hAnsi="Times New Roman"/>
          <w:color w:val="auto"/>
        </w:rPr>
        <w:t>新疆湘润新材料科技有限公司</w:t>
      </w:r>
    </w:p>
    <w:p w:rsidR="0004299E" w:rsidRPr="006C5754" w:rsidRDefault="00E824C4" w:rsidP="00247A7D">
      <w:pPr>
        <w:spacing w:line="360" w:lineRule="auto"/>
        <w:ind w:firstLineChars="200" w:firstLine="420"/>
        <w:rPr>
          <w:szCs w:val="21"/>
        </w:rPr>
      </w:pPr>
      <w:r w:rsidRPr="006C5754">
        <w:rPr>
          <w:color w:val="333333"/>
          <w:szCs w:val="21"/>
          <w:shd w:val="clear" w:color="auto" w:fill="FFFFFF"/>
        </w:rPr>
        <w:t>新疆湘润新材料科技有限公司是（金属材料及制品的生产、销售、技术咨询、技术服务；货物与技术的进出口业务；通过互联网销售厨卫设备及用品。）等产品与及服务的提供商，拥有完整、科学的管理与服务体系及的生产设备，服务及产品质量有保障。</w:t>
      </w:r>
    </w:p>
    <w:p w:rsidR="0004299E" w:rsidRPr="006C5754" w:rsidRDefault="00E824C4">
      <w:pPr>
        <w:pStyle w:val="af4"/>
        <w:spacing w:beforeLines="50" w:before="156" w:afterLines="50" w:after="156"/>
        <w:ind w:left="2"/>
        <w:contextualSpacing/>
        <w:rPr>
          <w:rFonts w:ascii="Times New Roman" w:hAnsi="Times New Roman"/>
          <w:color w:val="auto"/>
        </w:rPr>
      </w:pPr>
      <w:r w:rsidRPr="006C5754">
        <w:rPr>
          <w:rFonts w:ascii="Times New Roman" w:hAnsi="Times New Roman"/>
          <w:color w:val="auto"/>
        </w:rPr>
        <w:t>陕西地矿第二工程勘察院检验检测公司</w:t>
      </w:r>
    </w:p>
    <w:p w:rsidR="00E824C4" w:rsidRPr="006C5754" w:rsidRDefault="00E824C4" w:rsidP="00E824C4">
      <w:pPr>
        <w:spacing w:line="360" w:lineRule="auto"/>
        <w:ind w:firstLineChars="200" w:firstLine="420"/>
        <w:contextualSpacing/>
        <w:jc w:val="left"/>
        <w:rPr>
          <w:color w:val="333333"/>
          <w:szCs w:val="21"/>
          <w:shd w:val="clear" w:color="auto" w:fill="FFFFFF"/>
        </w:rPr>
      </w:pPr>
      <w:r w:rsidRPr="006C5754">
        <w:rPr>
          <w:color w:val="333333"/>
          <w:szCs w:val="21"/>
          <w:shd w:val="clear" w:color="auto" w:fill="FFFFFF"/>
        </w:rPr>
        <w:t>陕西地矿第二工程勘察院检验检测有限公司主要经营水质检验、水质检测、水质监测、土工试验、岩石物理力学性质试验、地质样品检测、矿产品检测、岩矿鉴定、土壤检测、环境空气检测、室内空气检测、噪声检测、建筑材料检测、涉水产品检测、农产品检测、卫生监测、食品与食品安全检测、工作场所职业病危害因素检测、职业卫生检测、公共场所集中空调通风系统卫生检测、抽样。</w:t>
      </w:r>
    </w:p>
    <w:p w:rsidR="00E824C4" w:rsidRPr="006C5754" w:rsidRDefault="00E824C4" w:rsidP="00E824C4">
      <w:pPr>
        <w:pStyle w:val="af4"/>
        <w:spacing w:beforeLines="50" w:before="156" w:afterLines="50" w:after="156"/>
        <w:ind w:left="2"/>
        <w:contextualSpacing/>
        <w:rPr>
          <w:rFonts w:ascii="Times New Roman" w:hAnsi="Times New Roman"/>
          <w:color w:val="auto"/>
        </w:rPr>
      </w:pPr>
      <w:r w:rsidRPr="006C5754">
        <w:rPr>
          <w:rFonts w:ascii="Times New Roman" w:hAnsi="Times New Roman"/>
          <w:color w:val="auto"/>
        </w:rPr>
        <w:t>陕汽集团商用车有限公司</w:t>
      </w:r>
    </w:p>
    <w:p w:rsidR="00E824C4" w:rsidRPr="006C5754" w:rsidRDefault="005C2B4F" w:rsidP="005C2B4F">
      <w:pPr>
        <w:spacing w:line="360" w:lineRule="auto"/>
        <w:ind w:firstLineChars="200" w:firstLine="420"/>
        <w:contextualSpacing/>
        <w:jc w:val="left"/>
        <w:rPr>
          <w:color w:val="333333"/>
          <w:szCs w:val="21"/>
          <w:shd w:val="clear" w:color="auto" w:fill="FFFFFF"/>
        </w:rPr>
      </w:pPr>
      <w:r w:rsidRPr="00816A4F">
        <w:rPr>
          <w:rFonts w:asciiTheme="minorEastAsia" w:eastAsiaTheme="minorEastAsia" w:hAnsiTheme="minorEastAsia"/>
          <w:color w:val="333333"/>
          <w:szCs w:val="21"/>
        </w:rPr>
        <w:t>陕汽集团商用车有限公司（以下简称“陕汽商用车”）是陕西汽车控股集团有限公司核心整车子公</w:t>
      </w:r>
      <w:r w:rsidRPr="006C5754">
        <w:rPr>
          <w:color w:val="333333"/>
          <w:szCs w:val="21"/>
        </w:rPr>
        <w:t>司，始建于</w:t>
      </w:r>
      <w:r w:rsidRPr="006C5754">
        <w:rPr>
          <w:color w:val="333333"/>
          <w:szCs w:val="21"/>
        </w:rPr>
        <w:t>1958</w:t>
      </w:r>
      <w:r w:rsidRPr="006C5754">
        <w:rPr>
          <w:color w:val="333333"/>
          <w:szCs w:val="21"/>
        </w:rPr>
        <w:t>年，总部位于陕西省宝鸡市蔡家坡经济技术开发区，企业的发展承载着党和国家加快建设汽车强国的殷切期盼，得到了党和国家的亲切关怀和大力支持。</w:t>
      </w:r>
      <w:r w:rsidRPr="006C5754">
        <w:rPr>
          <w:color w:val="333333"/>
          <w:szCs w:val="21"/>
        </w:rPr>
        <w:t>2020</w:t>
      </w:r>
      <w:r w:rsidRPr="006C5754">
        <w:rPr>
          <w:color w:val="333333"/>
          <w:szCs w:val="21"/>
        </w:rPr>
        <w:t>年</w:t>
      </w:r>
      <w:r w:rsidRPr="006C5754">
        <w:rPr>
          <w:color w:val="333333"/>
          <w:szCs w:val="21"/>
        </w:rPr>
        <w:t>4</w:t>
      </w:r>
      <w:r w:rsidRPr="006C5754">
        <w:rPr>
          <w:color w:val="333333"/>
          <w:szCs w:val="21"/>
        </w:rPr>
        <w:t>月</w:t>
      </w:r>
      <w:r w:rsidRPr="006C5754">
        <w:rPr>
          <w:color w:val="333333"/>
          <w:szCs w:val="21"/>
        </w:rPr>
        <w:t>22</w:t>
      </w:r>
      <w:r w:rsidRPr="006C5754">
        <w:rPr>
          <w:color w:val="333333"/>
          <w:szCs w:val="21"/>
        </w:rPr>
        <w:t>日，习近平总书记视察陕汽，作出了发展</w:t>
      </w:r>
      <w:r w:rsidRPr="006C5754">
        <w:rPr>
          <w:color w:val="333333"/>
          <w:szCs w:val="21"/>
        </w:rPr>
        <w:t>“</w:t>
      </w:r>
      <w:r w:rsidRPr="006C5754">
        <w:rPr>
          <w:color w:val="333333"/>
          <w:szCs w:val="21"/>
        </w:rPr>
        <w:t>新模式、新业态、新技术、新产品</w:t>
      </w:r>
      <w:r w:rsidRPr="006C5754">
        <w:rPr>
          <w:color w:val="333333"/>
          <w:szCs w:val="21"/>
        </w:rPr>
        <w:t>”</w:t>
      </w:r>
      <w:r w:rsidRPr="006C5754">
        <w:rPr>
          <w:color w:val="333333"/>
          <w:szCs w:val="21"/>
        </w:rPr>
        <w:t>的重要指示，开启了企业高质量发展的新篇</w:t>
      </w:r>
      <w:r w:rsidRPr="006C5754">
        <w:rPr>
          <w:color w:val="333333"/>
          <w:szCs w:val="21"/>
        </w:rPr>
        <w:lastRenderedPageBreak/>
        <w:t>章。</w:t>
      </w:r>
    </w:p>
    <w:p w:rsidR="005C2B4F" w:rsidRPr="006C5754" w:rsidRDefault="005C2B4F" w:rsidP="005C2B4F">
      <w:pPr>
        <w:pStyle w:val="af4"/>
        <w:spacing w:beforeLines="50" w:before="156" w:afterLines="50" w:after="156"/>
        <w:ind w:left="2"/>
        <w:contextualSpacing/>
        <w:rPr>
          <w:rFonts w:ascii="Times New Roman" w:hAnsi="Times New Roman"/>
          <w:color w:val="auto"/>
        </w:rPr>
      </w:pPr>
      <w:r w:rsidRPr="006C5754">
        <w:rPr>
          <w:rFonts w:ascii="Times New Roman" w:hAnsi="Times New Roman"/>
          <w:color w:val="auto"/>
        </w:rPr>
        <w:t>西北工业大学</w:t>
      </w:r>
    </w:p>
    <w:p w:rsidR="005C2B4F" w:rsidRPr="00816A4F" w:rsidRDefault="005C2B4F" w:rsidP="00247A7D">
      <w:pPr>
        <w:spacing w:line="360" w:lineRule="auto"/>
        <w:ind w:firstLineChars="200" w:firstLine="420"/>
        <w:contextualSpacing/>
        <w:jc w:val="left"/>
        <w:rPr>
          <w:rFonts w:asciiTheme="minorEastAsia" w:eastAsiaTheme="minorEastAsia" w:hAnsiTheme="minorEastAsia"/>
          <w:color w:val="333333"/>
          <w:szCs w:val="21"/>
        </w:rPr>
      </w:pPr>
      <w:r w:rsidRPr="00816A4F">
        <w:rPr>
          <w:rFonts w:asciiTheme="minorEastAsia" w:eastAsiaTheme="minorEastAsia" w:hAnsiTheme="minorEastAsia"/>
          <w:color w:val="333333"/>
          <w:szCs w:val="21"/>
        </w:rPr>
        <w:t>西北工业大学是一所以发展航空、航天、航海（三航）等领域人才培养和科学研究为特色的多科性、研究型、开放式大学，是国家“一流大学”建设高校（</w:t>
      </w:r>
      <w:r w:rsidRPr="00816A4F">
        <w:rPr>
          <w:rFonts w:eastAsiaTheme="minorEastAsia"/>
          <w:color w:val="333333"/>
          <w:szCs w:val="21"/>
        </w:rPr>
        <w:t>A</w:t>
      </w:r>
      <w:r w:rsidRPr="00816A4F">
        <w:rPr>
          <w:rFonts w:asciiTheme="minorEastAsia" w:eastAsiaTheme="minorEastAsia" w:hAnsiTheme="minorEastAsia"/>
          <w:color w:val="333333"/>
          <w:szCs w:val="21"/>
        </w:rPr>
        <w:t>类），隶属于工业和信息化部。学校</w:t>
      </w:r>
      <w:r w:rsidRPr="00816A4F">
        <w:rPr>
          <w:rFonts w:eastAsiaTheme="minorEastAsia"/>
          <w:color w:val="333333"/>
          <w:szCs w:val="21"/>
        </w:rPr>
        <w:t>1960</w:t>
      </w:r>
      <w:r w:rsidRPr="00816A4F">
        <w:rPr>
          <w:rFonts w:asciiTheme="minorEastAsia" w:eastAsiaTheme="minorEastAsia" w:hAnsiTheme="minorEastAsia"/>
          <w:color w:val="333333"/>
          <w:szCs w:val="21"/>
        </w:rPr>
        <w:t>年被国务院确定为全国重点大学，“七五”“八五”均被国务院列为重点建设的全国</w:t>
      </w:r>
      <w:r w:rsidRPr="00816A4F">
        <w:rPr>
          <w:rFonts w:eastAsiaTheme="minorEastAsia"/>
          <w:color w:val="333333"/>
          <w:szCs w:val="21"/>
        </w:rPr>
        <w:t>15</w:t>
      </w:r>
      <w:r w:rsidRPr="00816A4F">
        <w:rPr>
          <w:rFonts w:asciiTheme="minorEastAsia" w:eastAsiaTheme="minorEastAsia" w:hAnsiTheme="minorEastAsia"/>
          <w:color w:val="333333"/>
          <w:szCs w:val="21"/>
        </w:rPr>
        <w:t>所大学之一，</w:t>
      </w:r>
      <w:r w:rsidRPr="00816A4F">
        <w:rPr>
          <w:rFonts w:eastAsiaTheme="minorEastAsia"/>
          <w:color w:val="333333"/>
          <w:szCs w:val="21"/>
        </w:rPr>
        <w:t>1995</w:t>
      </w:r>
      <w:r w:rsidRPr="00816A4F">
        <w:rPr>
          <w:rFonts w:asciiTheme="minorEastAsia" w:eastAsiaTheme="minorEastAsia" w:hAnsiTheme="minorEastAsia"/>
          <w:color w:val="333333"/>
          <w:szCs w:val="21"/>
        </w:rPr>
        <w:t>年首批进入</w:t>
      </w:r>
      <w:r w:rsidR="00816A4F" w:rsidRPr="00816A4F">
        <w:rPr>
          <w:rFonts w:asciiTheme="minorEastAsia" w:eastAsiaTheme="minorEastAsia" w:hAnsiTheme="minorEastAsia"/>
          <w:color w:val="333333"/>
          <w:szCs w:val="21"/>
        </w:rPr>
        <w:t>“</w:t>
      </w:r>
      <w:r w:rsidRPr="00816A4F">
        <w:rPr>
          <w:rFonts w:eastAsiaTheme="minorEastAsia"/>
          <w:color w:val="333333"/>
          <w:szCs w:val="21"/>
        </w:rPr>
        <w:t>211</w:t>
      </w:r>
      <w:r w:rsidRPr="00816A4F">
        <w:rPr>
          <w:rFonts w:asciiTheme="minorEastAsia" w:eastAsiaTheme="minorEastAsia" w:hAnsiTheme="minorEastAsia"/>
          <w:color w:val="333333"/>
          <w:szCs w:val="21"/>
        </w:rPr>
        <w:t>工程</w:t>
      </w:r>
      <w:r w:rsidR="00816A4F" w:rsidRPr="00816A4F">
        <w:rPr>
          <w:rFonts w:asciiTheme="minorEastAsia" w:eastAsiaTheme="minorEastAsia" w:hAnsiTheme="minorEastAsia"/>
          <w:color w:val="333333"/>
          <w:szCs w:val="21"/>
        </w:rPr>
        <w:t>”</w:t>
      </w:r>
      <w:r w:rsidRPr="00816A4F">
        <w:rPr>
          <w:rFonts w:asciiTheme="minorEastAsia" w:eastAsiaTheme="minorEastAsia" w:hAnsiTheme="minorEastAsia"/>
          <w:color w:val="333333"/>
          <w:szCs w:val="21"/>
        </w:rPr>
        <w:t>，</w:t>
      </w:r>
      <w:r w:rsidRPr="00816A4F">
        <w:rPr>
          <w:rFonts w:eastAsiaTheme="minorEastAsia"/>
          <w:color w:val="333333"/>
          <w:szCs w:val="21"/>
        </w:rPr>
        <w:t>2001</w:t>
      </w:r>
      <w:r w:rsidRPr="00816A4F">
        <w:rPr>
          <w:rFonts w:asciiTheme="minorEastAsia" w:eastAsiaTheme="minorEastAsia" w:hAnsiTheme="minorEastAsia"/>
          <w:color w:val="333333"/>
          <w:szCs w:val="21"/>
        </w:rPr>
        <w:t>年进入“</w:t>
      </w:r>
      <w:r w:rsidRPr="00816A4F">
        <w:rPr>
          <w:rFonts w:eastAsiaTheme="minorEastAsia"/>
          <w:color w:val="333333"/>
          <w:szCs w:val="21"/>
        </w:rPr>
        <w:t>985</w:t>
      </w:r>
      <w:r w:rsidRPr="00816A4F">
        <w:rPr>
          <w:rFonts w:asciiTheme="minorEastAsia" w:eastAsiaTheme="minorEastAsia" w:hAnsiTheme="minorEastAsia"/>
          <w:color w:val="333333"/>
          <w:szCs w:val="21"/>
        </w:rPr>
        <w:t>工程”，是“卓越大学联盟”成员高校，先后获得“全国文明单位”“全国文明校园”“全国毕业生就业典型经验高校”“全国民族团结进步创建活动示范学校”“全国创先争优先进基层党组织”等荣誉称号和表彰奖励。学校在历史上书写了新中国多个“第一”，今天在创建一流大学和一流学科上续写新的辉煌。</w:t>
      </w:r>
    </w:p>
    <w:p w:rsidR="005C2B4F" w:rsidRPr="006C5754" w:rsidRDefault="005C2B4F" w:rsidP="005C2B4F">
      <w:pPr>
        <w:pStyle w:val="af4"/>
        <w:spacing w:beforeLines="50" w:before="156" w:afterLines="50" w:after="156"/>
        <w:ind w:left="2"/>
        <w:contextualSpacing/>
        <w:rPr>
          <w:rFonts w:ascii="Times New Roman" w:hAnsi="Times New Roman"/>
          <w:color w:val="auto"/>
        </w:rPr>
      </w:pPr>
      <w:r w:rsidRPr="006C5754">
        <w:rPr>
          <w:rFonts w:ascii="Times New Roman" w:hAnsi="Times New Roman"/>
          <w:color w:val="auto"/>
        </w:rPr>
        <w:t>西安凯立新材料股份有限公司</w:t>
      </w:r>
    </w:p>
    <w:p w:rsidR="005C2B4F" w:rsidRPr="006C5754" w:rsidRDefault="005C2B4F" w:rsidP="005C2B4F">
      <w:pPr>
        <w:spacing w:line="360" w:lineRule="auto"/>
        <w:ind w:firstLineChars="200" w:firstLine="420"/>
        <w:contextualSpacing/>
        <w:jc w:val="left"/>
        <w:rPr>
          <w:color w:val="333333"/>
          <w:szCs w:val="21"/>
        </w:rPr>
      </w:pPr>
      <w:r w:rsidRPr="006C5754">
        <w:rPr>
          <w:color w:val="333333"/>
          <w:szCs w:val="21"/>
        </w:rPr>
        <w:t>西安凯立新材料股份有限公司是西北有色金属研究院控股的高新技术企业，。于</w:t>
      </w:r>
      <w:r w:rsidRPr="006C5754">
        <w:rPr>
          <w:color w:val="333333"/>
          <w:szCs w:val="21"/>
        </w:rPr>
        <w:t>2015</w:t>
      </w:r>
      <w:r w:rsidRPr="006C5754">
        <w:rPr>
          <w:color w:val="333333"/>
          <w:szCs w:val="21"/>
        </w:rPr>
        <w:t>年</w:t>
      </w:r>
      <w:r w:rsidRPr="006C5754">
        <w:rPr>
          <w:color w:val="333333"/>
          <w:szCs w:val="21"/>
        </w:rPr>
        <w:t>12</w:t>
      </w:r>
      <w:r w:rsidRPr="006C5754">
        <w:rPr>
          <w:color w:val="333333"/>
          <w:szCs w:val="21"/>
        </w:rPr>
        <w:t>月</w:t>
      </w:r>
      <w:r w:rsidRPr="006C5754">
        <w:rPr>
          <w:color w:val="333333"/>
          <w:szCs w:val="21"/>
        </w:rPr>
        <w:t>15</w:t>
      </w:r>
      <w:r w:rsidRPr="006C5754">
        <w:rPr>
          <w:color w:val="333333"/>
          <w:szCs w:val="21"/>
        </w:rPr>
        <w:t>日在全国中小企业股份转让系统挂牌。公司主要从事贵金属催化剂、贵金属化合物、贵金属回收再加工的研究开发、生产和销售，并提供新型环保催化剂、催化材料和催化技术的研发和服务。公司拥有新型贵金属催化剂研发技术国家地方联合工程中心、陕西省贵金属催化剂工程研究中心等多个研发平台。</w:t>
      </w:r>
    </w:p>
    <w:p w:rsidR="005C2B4F" w:rsidRPr="006C5754" w:rsidRDefault="005C2B4F" w:rsidP="005C2B4F">
      <w:pPr>
        <w:pStyle w:val="af4"/>
        <w:spacing w:beforeLines="50" w:before="156" w:afterLines="50" w:after="156"/>
        <w:ind w:left="2"/>
        <w:contextualSpacing/>
        <w:rPr>
          <w:rFonts w:ascii="Times New Roman" w:hAnsi="Times New Roman"/>
          <w:color w:val="auto"/>
        </w:rPr>
      </w:pPr>
      <w:r w:rsidRPr="006C5754">
        <w:rPr>
          <w:rFonts w:ascii="Times New Roman" w:hAnsi="Times New Roman"/>
          <w:color w:val="auto"/>
        </w:rPr>
        <w:t>天津航天瑞莱科技有限公司</w:t>
      </w:r>
    </w:p>
    <w:p w:rsidR="005C2B4F" w:rsidRPr="00816A4F" w:rsidRDefault="005C2B4F" w:rsidP="005C2B4F">
      <w:pPr>
        <w:spacing w:line="360" w:lineRule="auto"/>
        <w:ind w:firstLineChars="200" w:firstLine="420"/>
        <w:contextualSpacing/>
        <w:jc w:val="left"/>
        <w:rPr>
          <w:rFonts w:asciiTheme="minorEastAsia" w:eastAsiaTheme="minorEastAsia" w:hAnsiTheme="minorEastAsia"/>
          <w:color w:val="333333"/>
          <w:szCs w:val="21"/>
        </w:rPr>
      </w:pPr>
      <w:r w:rsidRPr="006C5754">
        <w:rPr>
          <w:color w:val="333333"/>
          <w:szCs w:val="21"/>
        </w:rPr>
        <w:t>天津航天瑞莱科技有限公司（以</w:t>
      </w:r>
      <w:r w:rsidRPr="00816A4F">
        <w:rPr>
          <w:rFonts w:asciiTheme="minorEastAsia" w:eastAsiaTheme="minorEastAsia" w:hAnsiTheme="minorEastAsia"/>
          <w:color w:val="333333"/>
          <w:szCs w:val="21"/>
        </w:rPr>
        <w:t>下简称“航天瑞莱”）成立于2009年07月，是由中国运载火箭技术研究院及北京强度环境研究所共同出资成立的专业第三方检测机构。遵循市场化、产业化、国际化总体战略思路，航天瑞莱成功将助力航天飞行器研制成功的试验检测技术推向市场，形成了以试验检测服务和装备制造为基础的“服务+产品”的主营业务模式。</w:t>
      </w:r>
    </w:p>
    <w:p w:rsidR="005C2B4F" w:rsidRPr="006C5754" w:rsidRDefault="005C2B4F" w:rsidP="005C2B4F">
      <w:pPr>
        <w:spacing w:line="360" w:lineRule="auto"/>
        <w:ind w:firstLineChars="200" w:firstLine="420"/>
        <w:contextualSpacing/>
        <w:jc w:val="left"/>
        <w:rPr>
          <w:szCs w:val="21"/>
        </w:rPr>
      </w:pPr>
      <w:r w:rsidRPr="006C5754">
        <w:rPr>
          <w:szCs w:val="21"/>
        </w:rPr>
        <w:t>该单位积极参加编制工作，开展相关的验证试验，提供修改意见。</w:t>
      </w:r>
    </w:p>
    <w:bookmarkEnd w:id="15"/>
    <w:bookmarkEnd w:id="16"/>
    <w:p w:rsidR="0004299E" w:rsidRPr="006C5754" w:rsidRDefault="00043D6D">
      <w:pPr>
        <w:pStyle w:val="af2"/>
        <w:spacing w:before="156" w:after="156" w:line="300" w:lineRule="auto"/>
        <w:contextualSpacing/>
        <w:rPr>
          <w:rFonts w:ascii="Times New Roman"/>
        </w:rPr>
      </w:pPr>
      <w:r w:rsidRPr="006C5754">
        <w:rPr>
          <w:rFonts w:ascii="Times New Roman"/>
        </w:rPr>
        <w:t>主要工作过程</w:t>
      </w:r>
      <w:bookmarkEnd w:id="17"/>
      <w:bookmarkEnd w:id="18"/>
    </w:p>
    <w:p w:rsidR="00CC3C55" w:rsidRPr="006C5754" w:rsidRDefault="00CC3C55" w:rsidP="00CC3C55">
      <w:pPr>
        <w:pStyle w:val="af3"/>
        <w:spacing w:beforeLines="50" w:before="156" w:afterLines="50" w:after="156" w:line="240" w:lineRule="auto"/>
        <w:ind w:left="0"/>
        <w:rPr>
          <w:rFonts w:ascii="Times New Roman"/>
          <w:color w:val="auto"/>
        </w:rPr>
      </w:pPr>
      <w:r w:rsidRPr="006C5754">
        <w:rPr>
          <w:rFonts w:ascii="Times New Roman"/>
          <w:color w:val="auto"/>
        </w:rPr>
        <w:t>前期准备工作</w:t>
      </w:r>
    </w:p>
    <w:p w:rsidR="00CC3C55" w:rsidRPr="006C5754" w:rsidRDefault="00255EB1" w:rsidP="00686643">
      <w:pPr>
        <w:pStyle w:val="afff4"/>
        <w:spacing w:line="360" w:lineRule="auto"/>
        <w:ind w:firstLine="420"/>
        <w:rPr>
          <w:rFonts w:ascii="Times New Roman" w:hAnsi="Times New Roman"/>
        </w:rPr>
      </w:pPr>
      <w:r w:rsidRPr="006C5754">
        <w:rPr>
          <w:rFonts w:ascii="Times New Roman" w:hAnsi="Times New Roman"/>
          <w:kern w:val="2"/>
          <w:szCs w:val="21"/>
        </w:rPr>
        <w:t>202</w:t>
      </w:r>
      <w:r w:rsidR="006D32B2" w:rsidRPr="006C5754">
        <w:rPr>
          <w:rFonts w:ascii="Times New Roman" w:hAnsi="Times New Roman"/>
          <w:kern w:val="2"/>
          <w:szCs w:val="21"/>
        </w:rPr>
        <w:t>1</w:t>
      </w:r>
      <w:r w:rsidRPr="006C5754">
        <w:rPr>
          <w:rFonts w:ascii="Times New Roman" w:hAnsi="Times New Roman"/>
          <w:kern w:val="2"/>
          <w:szCs w:val="21"/>
        </w:rPr>
        <w:t>年</w:t>
      </w:r>
      <w:r w:rsidR="008C672E" w:rsidRPr="006C5754">
        <w:rPr>
          <w:rFonts w:ascii="Times New Roman" w:hAnsi="Times New Roman"/>
          <w:kern w:val="2"/>
          <w:szCs w:val="21"/>
        </w:rPr>
        <w:t>1</w:t>
      </w:r>
      <w:r w:rsidR="008C672E" w:rsidRPr="006C5754">
        <w:rPr>
          <w:rFonts w:ascii="Times New Roman" w:hAnsi="Times New Roman"/>
          <w:kern w:val="2"/>
          <w:szCs w:val="21"/>
        </w:rPr>
        <w:t>月</w:t>
      </w:r>
      <w:r w:rsidR="008C672E" w:rsidRPr="006C5754">
        <w:rPr>
          <w:rFonts w:ascii="Times New Roman" w:hAnsi="Times New Roman"/>
          <w:kern w:val="2"/>
          <w:szCs w:val="21"/>
        </w:rPr>
        <w:t>~</w:t>
      </w:r>
      <w:r w:rsidR="006D32B2" w:rsidRPr="006C5754">
        <w:rPr>
          <w:rFonts w:ascii="Times New Roman" w:hAnsi="Times New Roman"/>
          <w:kern w:val="2"/>
          <w:szCs w:val="21"/>
        </w:rPr>
        <w:t>5</w:t>
      </w:r>
      <w:r w:rsidR="008C672E" w:rsidRPr="006C5754">
        <w:rPr>
          <w:rFonts w:ascii="Times New Roman" w:hAnsi="Times New Roman"/>
          <w:kern w:val="2"/>
          <w:szCs w:val="21"/>
        </w:rPr>
        <w:t>月，</w:t>
      </w:r>
      <w:r w:rsidR="00686643" w:rsidRPr="006C5754">
        <w:rPr>
          <w:rFonts w:ascii="Times New Roman" w:hAnsi="Times New Roman"/>
          <w:kern w:val="2"/>
          <w:szCs w:val="21"/>
        </w:rPr>
        <w:t>搜集</w:t>
      </w:r>
      <w:r w:rsidR="006D32B2" w:rsidRPr="006C5754">
        <w:rPr>
          <w:rFonts w:ascii="Times New Roman" w:hAnsi="Times New Roman"/>
          <w:szCs w:val="21"/>
        </w:rPr>
        <w:t>高温力学性能检测用筒式炉</w:t>
      </w:r>
      <w:r w:rsidR="00686643" w:rsidRPr="006C5754">
        <w:rPr>
          <w:rFonts w:ascii="Times New Roman" w:hAnsi="Times New Roman"/>
          <w:kern w:val="2"/>
          <w:szCs w:val="21"/>
        </w:rPr>
        <w:t>相关技术资料、检测</w:t>
      </w:r>
      <w:r w:rsidR="00686643" w:rsidRPr="006C5754">
        <w:rPr>
          <w:rFonts w:ascii="Times New Roman" w:hAnsi="Times New Roman"/>
          <w:kern w:val="2"/>
          <w:szCs w:val="21"/>
        </w:rPr>
        <w:t>/</w:t>
      </w:r>
      <w:r w:rsidR="00686643" w:rsidRPr="006C5754">
        <w:rPr>
          <w:rFonts w:ascii="Times New Roman" w:hAnsi="Times New Roman"/>
          <w:kern w:val="2"/>
          <w:szCs w:val="21"/>
        </w:rPr>
        <w:t>校准方法等，研究</w:t>
      </w:r>
      <w:r w:rsidR="006D32B2" w:rsidRPr="006C5754">
        <w:rPr>
          <w:rFonts w:ascii="Times New Roman" w:hAnsi="Times New Roman"/>
          <w:szCs w:val="21"/>
        </w:rPr>
        <w:t>高温力学性能检测用筒式炉</w:t>
      </w:r>
      <w:r w:rsidR="00686643" w:rsidRPr="006C5754">
        <w:rPr>
          <w:rFonts w:ascii="Times New Roman" w:hAnsi="Times New Roman"/>
          <w:kern w:val="2"/>
          <w:szCs w:val="21"/>
        </w:rPr>
        <w:t>校准方法，制定</w:t>
      </w:r>
      <w:r w:rsidR="006D32B2" w:rsidRPr="006C5754">
        <w:rPr>
          <w:rFonts w:ascii="Times New Roman" w:hAnsi="Times New Roman"/>
          <w:szCs w:val="21"/>
        </w:rPr>
        <w:t>高温力学性能检测用筒式炉</w:t>
      </w:r>
      <w:r w:rsidR="00686643" w:rsidRPr="006C5754">
        <w:rPr>
          <w:rFonts w:ascii="Times New Roman" w:hAnsi="Times New Roman"/>
          <w:kern w:val="2"/>
          <w:szCs w:val="21"/>
        </w:rPr>
        <w:t>校准方案，并进行前期基础性实验，验证试验方法可行性，确定</w:t>
      </w:r>
      <w:r w:rsidR="006D32B2" w:rsidRPr="006C5754">
        <w:rPr>
          <w:rFonts w:ascii="Times New Roman" w:hAnsi="Times New Roman"/>
          <w:szCs w:val="21"/>
        </w:rPr>
        <w:t>高温力学性能检测用筒式炉</w:t>
      </w:r>
      <w:r w:rsidR="00686643" w:rsidRPr="006C5754">
        <w:rPr>
          <w:rFonts w:ascii="Times New Roman" w:hAnsi="Times New Roman"/>
          <w:kern w:val="2"/>
          <w:szCs w:val="21"/>
        </w:rPr>
        <w:t>技术要求、校准项目、校准方法等</w:t>
      </w:r>
      <w:r w:rsidR="005535AA" w:rsidRPr="006C5754">
        <w:rPr>
          <w:rFonts w:ascii="Times New Roman" w:hAnsi="Times New Roman"/>
          <w:kern w:val="2"/>
          <w:szCs w:val="21"/>
        </w:rPr>
        <w:t>，形成《讨论稿》</w:t>
      </w:r>
      <w:r w:rsidR="00686643" w:rsidRPr="006C5754">
        <w:rPr>
          <w:rFonts w:ascii="Times New Roman" w:hAnsi="Times New Roman"/>
          <w:kern w:val="2"/>
          <w:szCs w:val="21"/>
        </w:rPr>
        <w:t>。</w:t>
      </w:r>
    </w:p>
    <w:p w:rsidR="0004299E" w:rsidRPr="006C5754" w:rsidRDefault="00043D6D">
      <w:pPr>
        <w:pStyle w:val="af3"/>
        <w:spacing w:beforeLines="50" w:before="156" w:afterLines="50" w:after="156" w:line="240" w:lineRule="auto"/>
        <w:ind w:left="0"/>
        <w:rPr>
          <w:rFonts w:ascii="Times New Roman"/>
          <w:color w:val="auto"/>
        </w:rPr>
      </w:pPr>
      <w:r w:rsidRPr="006C5754">
        <w:rPr>
          <w:rFonts w:ascii="Times New Roman"/>
          <w:color w:val="auto"/>
        </w:rPr>
        <w:t>任务落实会</w:t>
      </w:r>
    </w:p>
    <w:p w:rsidR="006D32B2" w:rsidRPr="006C5754" w:rsidRDefault="00043D6D" w:rsidP="006D32B2">
      <w:pPr>
        <w:widowControl/>
        <w:autoSpaceDE w:val="0"/>
        <w:autoSpaceDN w:val="0"/>
        <w:spacing w:line="360" w:lineRule="auto"/>
        <w:ind w:firstLineChars="200" w:firstLine="420"/>
        <w:rPr>
          <w:szCs w:val="21"/>
        </w:rPr>
      </w:pPr>
      <w:r w:rsidRPr="006C5754">
        <w:rPr>
          <w:szCs w:val="21"/>
        </w:rPr>
        <w:lastRenderedPageBreak/>
        <w:t>202</w:t>
      </w:r>
      <w:r w:rsidR="006D32B2" w:rsidRPr="006C5754">
        <w:rPr>
          <w:szCs w:val="21"/>
        </w:rPr>
        <w:t>1</w:t>
      </w:r>
      <w:r w:rsidRPr="006C5754">
        <w:rPr>
          <w:szCs w:val="21"/>
        </w:rPr>
        <w:t>年</w:t>
      </w:r>
      <w:r w:rsidR="006D32B2" w:rsidRPr="006C5754">
        <w:rPr>
          <w:szCs w:val="21"/>
        </w:rPr>
        <w:t>5</w:t>
      </w:r>
      <w:r w:rsidRPr="006C5754">
        <w:rPr>
          <w:szCs w:val="21"/>
        </w:rPr>
        <w:t>月</w:t>
      </w:r>
      <w:r w:rsidR="006D32B2" w:rsidRPr="006C5754">
        <w:rPr>
          <w:szCs w:val="21"/>
        </w:rPr>
        <w:t>17</w:t>
      </w:r>
      <w:r w:rsidR="007E56C9" w:rsidRPr="006C5754">
        <w:rPr>
          <w:szCs w:val="21"/>
        </w:rPr>
        <w:t>-</w:t>
      </w:r>
      <w:r w:rsidR="006D32B2" w:rsidRPr="006C5754">
        <w:rPr>
          <w:szCs w:val="21"/>
        </w:rPr>
        <w:t>18</w:t>
      </w:r>
      <w:r w:rsidRPr="006C5754">
        <w:rPr>
          <w:szCs w:val="21"/>
        </w:rPr>
        <w:t>日，有色金属行业计量技术委员会工作会在</w:t>
      </w:r>
      <w:r w:rsidR="006D32B2" w:rsidRPr="006C5754">
        <w:rPr>
          <w:szCs w:val="21"/>
        </w:rPr>
        <w:t>西安</w:t>
      </w:r>
      <w:r w:rsidRPr="006C5754">
        <w:rPr>
          <w:szCs w:val="21"/>
        </w:rPr>
        <w:t>召开，此次会议有色金属行业</w:t>
      </w:r>
      <w:r w:rsidR="00C9715F" w:rsidRPr="006C5754">
        <w:rPr>
          <w:color w:val="000000" w:themeColor="text1"/>
          <w:szCs w:val="21"/>
        </w:rPr>
        <w:t>20</w:t>
      </w:r>
      <w:r w:rsidRPr="006C5754">
        <w:rPr>
          <w:color w:val="000000" w:themeColor="text1"/>
          <w:szCs w:val="21"/>
        </w:rPr>
        <w:t>余家企事业单位</w:t>
      </w:r>
      <w:r w:rsidR="00C9715F" w:rsidRPr="006C5754">
        <w:rPr>
          <w:color w:val="000000" w:themeColor="text1"/>
          <w:szCs w:val="21"/>
        </w:rPr>
        <w:t>30</w:t>
      </w:r>
      <w:r w:rsidRPr="006C5754">
        <w:rPr>
          <w:color w:val="000000" w:themeColor="text1"/>
          <w:szCs w:val="21"/>
        </w:rPr>
        <w:t>名代表参加，在会议上</w:t>
      </w:r>
      <w:r w:rsidR="007E56C9" w:rsidRPr="006C5754">
        <w:rPr>
          <w:color w:val="000000" w:themeColor="text1"/>
          <w:szCs w:val="21"/>
        </w:rPr>
        <w:t>对《</w:t>
      </w:r>
      <w:r w:rsidR="006D32B2" w:rsidRPr="006C5754">
        <w:rPr>
          <w:color w:val="000000" w:themeColor="text1"/>
          <w:szCs w:val="21"/>
        </w:rPr>
        <w:t>材料高温力学性能检测用筒式炉校准规范</w:t>
      </w:r>
      <w:r w:rsidR="007E56C9" w:rsidRPr="006C5754">
        <w:rPr>
          <w:color w:val="000000" w:themeColor="text1"/>
          <w:szCs w:val="21"/>
        </w:rPr>
        <w:t>》等</w:t>
      </w:r>
      <w:r w:rsidR="007E56C9" w:rsidRPr="006C5754">
        <w:rPr>
          <w:color w:val="000000" w:themeColor="text1"/>
          <w:szCs w:val="21"/>
        </w:rPr>
        <w:t xml:space="preserve"> 5</w:t>
      </w:r>
      <w:r w:rsidR="007E56C9" w:rsidRPr="006C5754">
        <w:rPr>
          <w:color w:val="000000" w:themeColor="text1"/>
          <w:szCs w:val="21"/>
        </w:rPr>
        <w:t>项有色</w:t>
      </w:r>
      <w:r w:rsidR="007E56C9" w:rsidRPr="006C5754">
        <w:rPr>
          <w:szCs w:val="21"/>
        </w:rPr>
        <w:t>金属行业计量技术规范进行了讨论，</w:t>
      </w:r>
      <w:r w:rsidR="006D32B2" w:rsidRPr="006C5754">
        <w:rPr>
          <w:szCs w:val="21"/>
        </w:rPr>
        <w:t>进行了本规范</w:t>
      </w:r>
      <w:r w:rsidRPr="006C5754">
        <w:rPr>
          <w:szCs w:val="21"/>
        </w:rPr>
        <w:t>的任务落实，会上确定了</w:t>
      </w:r>
      <w:r w:rsidR="006D32B2" w:rsidRPr="006C5754">
        <w:rPr>
          <w:szCs w:val="21"/>
        </w:rPr>
        <w:t>西安汉唐分析检测有限公司、</w:t>
      </w:r>
    </w:p>
    <w:p w:rsidR="0004299E" w:rsidRPr="006C5754" w:rsidRDefault="006D32B2" w:rsidP="006D32B2">
      <w:pPr>
        <w:widowControl/>
        <w:autoSpaceDE w:val="0"/>
        <w:autoSpaceDN w:val="0"/>
        <w:spacing w:line="360" w:lineRule="auto"/>
        <w:rPr>
          <w:szCs w:val="21"/>
        </w:rPr>
      </w:pPr>
      <w:r w:rsidRPr="006C5754">
        <w:rPr>
          <w:szCs w:val="21"/>
        </w:rPr>
        <w:t>新疆湘润新材料科技有限公司、陕西地矿第二工程勘察院检验检测公司、陕汽集团商用车有限公司、西北工业大学、西安凯立新材料股份有限公司</w:t>
      </w:r>
      <w:r w:rsidR="00C9715F" w:rsidRPr="006C5754">
        <w:rPr>
          <w:szCs w:val="21"/>
        </w:rPr>
        <w:t>、天津航天瑞莱科技有限公司</w:t>
      </w:r>
      <w:r w:rsidRPr="006C5754">
        <w:rPr>
          <w:szCs w:val="21"/>
        </w:rPr>
        <w:t>参与本规范</w:t>
      </w:r>
      <w:r w:rsidR="00043D6D" w:rsidRPr="006C5754">
        <w:rPr>
          <w:szCs w:val="21"/>
        </w:rPr>
        <w:t>的制定工作。</w:t>
      </w:r>
    </w:p>
    <w:p w:rsidR="0004299E" w:rsidRPr="006C5754" w:rsidRDefault="00043D6D">
      <w:pPr>
        <w:widowControl/>
        <w:numPr>
          <w:ilvl w:val="2"/>
          <w:numId w:val="1"/>
        </w:numPr>
        <w:spacing w:beforeLines="50" w:before="156" w:afterLines="50" w:after="156"/>
        <w:ind w:left="0"/>
        <w:outlineLvl w:val="2"/>
        <w:rPr>
          <w:rFonts w:eastAsia="黑体"/>
          <w:spacing w:val="-4"/>
          <w:kern w:val="0"/>
        </w:rPr>
      </w:pPr>
      <w:r w:rsidRPr="006C5754">
        <w:rPr>
          <w:rFonts w:eastAsia="黑体"/>
          <w:spacing w:val="-4"/>
          <w:kern w:val="0"/>
        </w:rPr>
        <w:t>征求意见稿</w:t>
      </w:r>
    </w:p>
    <w:p w:rsidR="00FF5630" w:rsidRPr="006C5754" w:rsidRDefault="00043D6D" w:rsidP="00A0135B">
      <w:pPr>
        <w:widowControl/>
        <w:autoSpaceDE w:val="0"/>
        <w:autoSpaceDN w:val="0"/>
        <w:spacing w:line="360" w:lineRule="auto"/>
        <w:ind w:firstLineChars="200" w:firstLine="420"/>
        <w:rPr>
          <w:color w:val="000000" w:themeColor="text1"/>
          <w:szCs w:val="21"/>
        </w:rPr>
      </w:pPr>
      <w:r w:rsidRPr="006C5754">
        <w:rPr>
          <w:color w:val="000000" w:themeColor="text1"/>
          <w:szCs w:val="21"/>
        </w:rPr>
        <w:t>202</w:t>
      </w:r>
      <w:r w:rsidR="006D32B2" w:rsidRPr="006C5754">
        <w:rPr>
          <w:color w:val="000000" w:themeColor="text1"/>
          <w:szCs w:val="21"/>
        </w:rPr>
        <w:t>1</w:t>
      </w:r>
      <w:r w:rsidRPr="006C5754">
        <w:rPr>
          <w:color w:val="000000" w:themeColor="text1"/>
          <w:szCs w:val="21"/>
        </w:rPr>
        <w:t>年</w:t>
      </w:r>
      <w:r w:rsidR="006D32B2" w:rsidRPr="006C5754">
        <w:rPr>
          <w:color w:val="000000" w:themeColor="text1"/>
          <w:szCs w:val="21"/>
        </w:rPr>
        <w:t>6</w:t>
      </w:r>
      <w:r w:rsidRPr="006C5754">
        <w:rPr>
          <w:color w:val="000000" w:themeColor="text1"/>
          <w:szCs w:val="21"/>
        </w:rPr>
        <w:t>月</w:t>
      </w:r>
      <w:r w:rsidR="003318C1" w:rsidRPr="006C5754">
        <w:rPr>
          <w:color w:val="000000" w:themeColor="text1"/>
          <w:szCs w:val="21"/>
        </w:rPr>
        <w:t>1</w:t>
      </w:r>
      <w:r w:rsidR="00A0135B" w:rsidRPr="006C5754">
        <w:rPr>
          <w:color w:val="000000" w:themeColor="text1"/>
          <w:szCs w:val="21"/>
        </w:rPr>
        <w:t>0</w:t>
      </w:r>
      <w:r w:rsidRPr="006C5754">
        <w:rPr>
          <w:color w:val="000000" w:themeColor="text1"/>
          <w:szCs w:val="21"/>
        </w:rPr>
        <w:t>日，</w:t>
      </w:r>
      <w:r w:rsidRPr="006C5754">
        <w:rPr>
          <w:color w:val="000000" w:themeColor="text1"/>
          <w:kern w:val="0"/>
          <w:szCs w:val="21"/>
        </w:rPr>
        <w:t>根据试验结果情况编制完成了征求意见稿，并发往</w:t>
      </w:r>
      <w:r w:rsidR="004C6FDF" w:rsidRPr="006C5754">
        <w:rPr>
          <w:color w:val="000000" w:themeColor="text1"/>
          <w:kern w:val="0"/>
          <w:szCs w:val="21"/>
        </w:rPr>
        <w:t>5</w:t>
      </w:r>
      <w:r w:rsidRPr="006C5754">
        <w:rPr>
          <w:color w:val="000000" w:themeColor="text1"/>
          <w:kern w:val="0"/>
          <w:szCs w:val="21"/>
        </w:rPr>
        <w:t>家相关单位征求意见。收到单位回函的</w:t>
      </w:r>
      <w:r w:rsidR="00A0135B" w:rsidRPr="006C5754">
        <w:rPr>
          <w:color w:val="000000" w:themeColor="text1"/>
          <w:kern w:val="0"/>
          <w:szCs w:val="21"/>
        </w:rPr>
        <w:t>5</w:t>
      </w:r>
      <w:r w:rsidR="00A0135B" w:rsidRPr="006C5754">
        <w:rPr>
          <w:color w:val="000000" w:themeColor="text1"/>
          <w:kern w:val="0"/>
          <w:szCs w:val="21"/>
        </w:rPr>
        <w:t>家</w:t>
      </w:r>
      <w:r w:rsidRPr="006C5754">
        <w:rPr>
          <w:color w:val="000000" w:themeColor="text1"/>
          <w:kern w:val="0"/>
          <w:szCs w:val="21"/>
        </w:rPr>
        <w:t>。</w:t>
      </w:r>
      <w:r w:rsidR="00FF5630" w:rsidRPr="006C5754">
        <w:rPr>
          <w:color w:val="000000" w:themeColor="text1"/>
          <w:szCs w:val="21"/>
        </w:rPr>
        <w:t>202</w:t>
      </w:r>
      <w:r w:rsidR="00A0135B" w:rsidRPr="006C5754">
        <w:rPr>
          <w:color w:val="000000" w:themeColor="text1"/>
          <w:szCs w:val="21"/>
        </w:rPr>
        <w:t>1</w:t>
      </w:r>
      <w:r w:rsidR="00FF5630" w:rsidRPr="006C5754">
        <w:rPr>
          <w:color w:val="000000" w:themeColor="text1"/>
          <w:szCs w:val="21"/>
        </w:rPr>
        <w:t>年</w:t>
      </w:r>
      <w:r w:rsidR="00A0135B" w:rsidRPr="006C5754">
        <w:rPr>
          <w:color w:val="000000" w:themeColor="text1"/>
          <w:szCs w:val="21"/>
        </w:rPr>
        <w:t>5</w:t>
      </w:r>
      <w:r w:rsidR="00FF5630" w:rsidRPr="006C5754">
        <w:rPr>
          <w:color w:val="000000" w:themeColor="text1"/>
          <w:szCs w:val="21"/>
        </w:rPr>
        <w:t>月</w:t>
      </w:r>
      <w:r w:rsidR="00FF5630" w:rsidRPr="006C5754">
        <w:rPr>
          <w:color w:val="000000" w:themeColor="text1"/>
          <w:szCs w:val="21"/>
        </w:rPr>
        <w:t>~</w:t>
      </w:r>
      <w:r w:rsidR="00A0135B" w:rsidRPr="006C5754">
        <w:rPr>
          <w:color w:val="000000" w:themeColor="text1"/>
          <w:szCs w:val="21"/>
        </w:rPr>
        <w:t>6</w:t>
      </w:r>
      <w:r w:rsidR="00FF5630" w:rsidRPr="006C5754">
        <w:rPr>
          <w:color w:val="000000" w:themeColor="text1"/>
          <w:szCs w:val="21"/>
        </w:rPr>
        <w:t>月，</w:t>
      </w:r>
      <w:r w:rsidR="00FF5630" w:rsidRPr="006C5754">
        <w:rPr>
          <w:color w:val="000000" w:themeColor="text1"/>
          <w:kern w:val="0"/>
          <w:szCs w:val="21"/>
        </w:rPr>
        <w:t>邀请</w:t>
      </w:r>
      <w:r w:rsidR="00A0135B" w:rsidRPr="006C5754">
        <w:rPr>
          <w:color w:val="000000" w:themeColor="text1"/>
          <w:szCs w:val="21"/>
        </w:rPr>
        <w:t>新疆湘润新材料科技有限公司、陕西地矿第二工程勘察院检验检测公司、陕汽集团商用车有限公司、西北工业大学、西安凯立新材料股份有限公司</w:t>
      </w:r>
      <w:r w:rsidR="00FF5630" w:rsidRPr="006C5754">
        <w:rPr>
          <w:color w:val="000000" w:themeColor="text1"/>
          <w:kern w:val="0"/>
          <w:szCs w:val="21"/>
        </w:rPr>
        <w:t>等</w:t>
      </w:r>
      <w:r w:rsidR="00A0135B" w:rsidRPr="006C5754">
        <w:rPr>
          <w:color w:val="000000" w:themeColor="text1"/>
          <w:kern w:val="0"/>
          <w:szCs w:val="21"/>
        </w:rPr>
        <w:t>单位</w:t>
      </w:r>
      <w:r w:rsidR="00FF5630" w:rsidRPr="006C5754">
        <w:rPr>
          <w:color w:val="000000" w:themeColor="text1"/>
          <w:kern w:val="0"/>
          <w:szCs w:val="21"/>
        </w:rPr>
        <w:t>，依据</w:t>
      </w:r>
      <w:r w:rsidR="00FF5630" w:rsidRPr="006C5754">
        <w:rPr>
          <w:color w:val="000000" w:themeColor="text1"/>
          <w:kern w:val="0"/>
          <w:szCs w:val="21"/>
        </w:rPr>
        <w:t>JJF(</w:t>
      </w:r>
      <w:r w:rsidR="00FF5630" w:rsidRPr="006C5754">
        <w:rPr>
          <w:color w:val="000000" w:themeColor="text1"/>
          <w:kern w:val="0"/>
          <w:szCs w:val="21"/>
        </w:rPr>
        <w:t>有色金属</w:t>
      </w:r>
      <w:r w:rsidR="00FF5630" w:rsidRPr="006C5754">
        <w:rPr>
          <w:color w:val="000000" w:themeColor="text1"/>
          <w:kern w:val="0"/>
          <w:szCs w:val="21"/>
        </w:rPr>
        <w:t>)004-xxx</w:t>
      </w:r>
      <w:r w:rsidR="00FF5630" w:rsidRPr="006C5754">
        <w:rPr>
          <w:color w:val="000000" w:themeColor="text1"/>
          <w:kern w:val="0"/>
          <w:szCs w:val="21"/>
        </w:rPr>
        <w:t>《</w:t>
      </w:r>
      <w:r w:rsidR="00A0135B" w:rsidRPr="006C5754">
        <w:rPr>
          <w:color w:val="000000" w:themeColor="text1"/>
          <w:szCs w:val="21"/>
        </w:rPr>
        <w:t>材料高温力学性能检测用筒式炉校准规范</w:t>
      </w:r>
      <w:r w:rsidR="00FF5630" w:rsidRPr="006C5754">
        <w:rPr>
          <w:color w:val="000000" w:themeColor="text1"/>
          <w:kern w:val="0"/>
          <w:szCs w:val="21"/>
        </w:rPr>
        <w:t>》校准方法对</w:t>
      </w:r>
      <w:r w:rsidR="00A0135B" w:rsidRPr="006C5754">
        <w:rPr>
          <w:color w:val="000000" w:themeColor="text1"/>
          <w:szCs w:val="21"/>
        </w:rPr>
        <w:t>材料高温力学性能检测用筒式炉</w:t>
      </w:r>
      <w:r w:rsidR="00FF5630" w:rsidRPr="006C5754">
        <w:rPr>
          <w:color w:val="000000" w:themeColor="text1"/>
          <w:kern w:val="0"/>
          <w:szCs w:val="21"/>
        </w:rPr>
        <w:t>进行校准，根据试验结果编制了论证报告。</w:t>
      </w:r>
    </w:p>
    <w:p w:rsidR="0004299E" w:rsidRPr="006C5754" w:rsidRDefault="00043D6D">
      <w:pPr>
        <w:widowControl/>
        <w:numPr>
          <w:ilvl w:val="2"/>
          <w:numId w:val="1"/>
        </w:numPr>
        <w:spacing w:beforeLines="50" w:before="156" w:afterLines="50" w:after="156"/>
        <w:ind w:left="0"/>
        <w:outlineLvl w:val="2"/>
        <w:rPr>
          <w:rFonts w:eastAsia="黑体"/>
          <w:spacing w:val="-4"/>
          <w:kern w:val="0"/>
        </w:rPr>
      </w:pPr>
      <w:bookmarkStart w:id="19" w:name="_Toc464728921"/>
      <w:bookmarkStart w:id="20" w:name="_Toc462884365"/>
      <w:r w:rsidRPr="006C5754">
        <w:rPr>
          <w:rFonts w:eastAsia="黑体"/>
          <w:spacing w:val="-4"/>
          <w:kern w:val="0"/>
        </w:rPr>
        <w:t>编制《送审稿》</w:t>
      </w:r>
      <w:bookmarkEnd w:id="19"/>
      <w:bookmarkEnd w:id="20"/>
    </w:p>
    <w:p w:rsidR="0004299E" w:rsidRPr="006C5754" w:rsidRDefault="00043D6D" w:rsidP="00FF5630">
      <w:pPr>
        <w:widowControl/>
        <w:autoSpaceDE w:val="0"/>
        <w:autoSpaceDN w:val="0"/>
        <w:adjustRightInd w:val="0"/>
        <w:snapToGrid w:val="0"/>
        <w:spacing w:line="360" w:lineRule="auto"/>
        <w:ind w:firstLineChars="200" w:firstLine="420"/>
        <w:rPr>
          <w:color w:val="000000" w:themeColor="text1"/>
          <w:kern w:val="0"/>
          <w:szCs w:val="21"/>
        </w:rPr>
      </w:pPr>
      <w:r w:rsidRPr="006C5754">
        <w:rPr>
          <w:kern w:val="0"/>
          <w:szCs w:val="21"/>
        </w:rPr>
        <w:t>编制组根据《征求意见稿》的回函意见、工作组会议精神和本</w:t>
      </w:r>
      <w:r w:rsidR="00ED5F91" w:rsidRPr="006C5754">
        <w:rPr>
          <w:kern w:val="0"/>
          <w:szCs w:val="21"/>
        </w:rPr>
        <w:t>规范</w:t>
      </w:r>
      <w:r w:rsidRPr="006C5754">
        <w:rPr>
          <w:kern w:val="0"/>
          <w:szCs w:val="21"/>
        </w:rPr>
        <w:t>的试验验证情况，于</w:t>
      </w:r>
      <w:r w:rsidRPr="006C5754">
        <w:rPr>
          <w:szCs w:val="21"/>
        </w:rPr>
        <w:t>20</w:t>
      </w:r>
      <w:r w:rsidR="00A0135B" w:rsidRPr="006C5754">
        <w:rPr>
          <w:szCs w:val="21"/>
        </w:rPr>
        <w:t>21</w:t>
      </w:r>
      <w:r w:rsidRPr="006C5754">
        <w:rPr>
          <w:szCs w:val="21"/>
        </w:rPr>
        <w:t>年</w:t>
      </w:r>
      <w:r w:rsidR="00C9715F" w:rsidRPr="006C5754">
        <w:rPr>
          <w:color w:val="000000" w:themeColor="text1"/>
          <w:szCs w:val="21"/>
        </w:rPr>
        <w:t>7</w:t>
      </w:r>
      <w:r w:rsidRPr="006C5754">
        <w:rPr>
          <w:color w:val="000000" w:themeColor="text1"/>
          <w:szCs w:val="21"/>
        </w:rPr>
        <w:t>月</w:t>
      </w:r>
      <w:r w:rsidR="00C9715F" w:rsidRPr="006C5754">
        <w:rPr>
          <w:color w:val="000000" w:themeColor="text1"/>
          <w:szCs w:val="21"/>
        </w:rPr>
        <w:t>20</w:t>
      </w:r>
      <w:r w:rsidRPr="006C5754">
        <w:rPr>
          <w:color w:val="000000" w:themeColor="text1"/>
          <w:szCs w:val="21"/>
        </w:rPr>
        <w:t>日编制</w:t>
      </w:r>
      <w:r w:rsidRPr="006C5754">
        <w:rPr>
          <w:color w:val="000000" w:themeColor="text1"/>
          <w:kern w:val="0"/>
          <w:szCs w:val="21"/>
        </w:rPr>
        <w:t>出本</w:t>
      </w:r>
      <w:r w:rsidR="00ED5F91" w:rsidRPr="006C5754">
        <w:rPr>
          <w:color w:val="000000" w:themeColor="text1"/>
          <w:kern w:val="0"/>
          <w:szCs w:val="21"/>
        </w:rPr>
        <w:t>规范</w:t>
      </w:r>
      <w:r w:rsidRPr="006C5754">
        <w:rPr>
          <w:color w:val="000000" w:themeColor="text1"/>
          <w:kern w:val="0"/>
          <w:szCs w:val="21"/>
        </w:rPr>
        <w:t>的《送审稿》。</w:t>
      </w:r>
    </w:p>
    <w:p w:rsidR="0004299E" w:rsidRPr="006C5754" w:rsidRDefault="00043D6D">
      <w:pPr>
        <w:pStyle w:val="af3"/>
        <w:ind w:left="0"/>
        <w:rPr>
          <w:rFonts w:ascii="Times New Roman"/>
          <w:color w:val="auto"/>
        </w:rPr>
      </w:pPr>
      <w:r w:rsidRPr="006C5754">
        <w:rPr>
          <w:rFonts w:ascii="Times New Roman"/>
          <w:color w:val="auto"/>
        </w:rPr>
        <w:t>编制《报批稿》</w:t>
      </w:r>
    </w:p>
    <w:p w:rsidR="0004299E" w:rsidRPr="006C5754" w:rsidRDefault="009C2D10" w:rsidP="00400BF2">
      <w:pPr>
        <w:spacing w:line="360" w:lineRule="auto"/>
        <w:ind w:firstLineChars="200" w:firstLine="420"/>
        <w:rPr>
          <w:color w:val="000000" w:themeColor="text1"/>
        </w:rPr>
      </w:pPr>
      <w:r w:rsidRPr="006C5754">
        <w:rPr>
          <w:color w:val="000000" w:themeColor="text1"/>
        </w:rPr>
        <w:t>2</w:t>
      </w:r>
      <w:r w:rsidRPr="006C5754">
        <w:rPr>
          <w:color w:val="000000" w:themeColor="text1"/>
          <w:szCs w:val="21"/>
        </w:rPr>
        <w:t>02</w:t>
      </w:r>
      <w:r w:rsidR="00C9715F" w:rsidRPr="006C5754">
        <w:rPr>
          <w:color w:val="000000" w:themeColor="text1"/>
          <w:szCs w:val="21"/>
        </w:rPr>
        <w:t>1</w:t>
      </w:r>
      <w:r w:rsidRPr="006C5754">
        <w:rPr>
          <w:color w:val="000000" w:themeColor="text1"/>
          <w:szCs w:val="21"/>
        </w:rPr>
        <w:t>年</w:t>
      </w:r>
      <w:r w:rsidR="00C9715F" w:rsidRPr="006C5754">
        <w:rPr>
          <w:color w:val="000000" w:themeColor="text1"/>
          <w:szCs w:val="21"/>
        </w:rPr>
        <w:t>8</w:t>
      </w:r>
      <w:r w:rsidRPr="006C5754">
        <w:rPr>
          <w:color w:val="000000" w:themeColor="text1"/>
          <w:szCs w:val="21"/>
        </w:rPr>
        <w:t>月</w:t>
      </w:r>
      <w:r w:rsidR="00C9715F" w:rsidRPr="006C5754">
        <w:rPr>
          <w:color w:val="000000" w:themeColor="text1"/>
          <w:szCs w:val="21"/>
        </w:rPr>
        <w:t>11</w:t>
      </w:r>
      <w:r w:rsidRPr="006C5754">
        <w:rPr>
          <w:color w:val="000000" w:themeColor="text1"/>
          <w:szCs w:val="21"/>
        </w:rPr>
        <w:t>日</w:t>
      </w:r>
      <w:r w:rsidRPr="006C5754">
        <w:rPr>
          <w:color w:val="000000" w:themeColor="text1"/>
          <w:szCs w:val="21"/>
        </w:rPr>
        <w:t>~</w:t>
      </w:r>
      <w:r w:rsidR="00C9715F" w:rsidRPr="006C5754">
        <w:rPr>
          <w:color w:val="000000" w:themeColor="text1"/>
          <w:szCs w:val="21"/>
        </w:rPr>
        <w:t>8</w:t>
      </w:r>
      <w:r w:rsidRPr="006C5754">
        <w:rPr>
          <w:color w:val="000000" w:themeColor="text1"/>
          <w:szCs w:val="21"/>
        </w:rPr>
        <w:t>月</w:t>
      </w:r>
      <w:r w:rsidRPr="006C5754">
        <w:rPr>
          <w:color w:val="000000" w:themeColor="text1"/>
          <w:szCs w:val="21"/>
        </w:rPr>
        <w:t>1</w:t>
      </w:r>
      <w:r w:rsidR="00C9715F" w:rsidRPr="006C5754">
        <w:rPr>
          <w:color w:val="000000" w:themeColor="text1"/>
          <w:szCs w:val="21"/>
        </w:rPr>
        <w:t>2</w:t>
      </w:r>
      <w:r w:rsidRPr="006C5754">
        <w:rPr>
          <w:color w:val="000000" w:themeColor="text1"/>
          <w:szCs w:val="21"/>
        </w:rPr>
        <w:t>日</w:t>
      </w:r>
      <w:r w:rsidRPr="006C5754">
        <w:rPr>
          <w:color w:val="000000" w:themeColor="text1"/>
        </w:rPr>
        <w:t>，</w:t>
      </w:r>
      <w:r w:rsidR="00C9715F" w:rsidRPr="006C5754">
        <w:rPr>
          <w:color w:val="000000" w:themeColor="text1"/>
          <w:kern w:val="0"/>
          <w:szCs w:val="21"/>
        </w:rPr>
        <w:t>在陕西省西安市召开有色金属行业计量技术委员会工作会议，</w:t>
      </w:r>
      <w:r w:rsidRPr="006C5754">
        <w:rPr>
          <w:color w:val="000000" w:themeColor="text1"/>
        </w:rPr>
        <w:t>会议审定</w:t>
      </w:r>
      <w:r w:rsidR="00400BF2" w:rsidRPr="006C5754">
        <w:rPr>
          <w:color w:val="000000" w:themeColor="text1"/>
        </w:rPr>
        <w:t>了</w:t>
      </w:r>
      <w:r w:rsidRPr="006C5754">
        <w:rPr>
          <w:color w:val="000000" w:themeColor="text1"/>
        </w:rPr>
        <w:t>《</w:t>
      </w:r>
      <w:r w:rsidR="00C9715F" w:rsidRPr="006C5754">
        <w:rPr>
          <w:color w:val="000000" w:themeColor="text1"/>
          <w:szCs w:val="21"/>
        </w:rPr>
        <w:t>材料高温力学性能检测用筒式炉校准规范</w:t>
      </w:r>
      <w:r w:rsidRPr="006C5754">
        <w:rPr>
          <w:color w:val="000000" w:themeColor="text1"/>
        </w:rPr>
        <w:t>》等</w:t>
      </w:r>
      <w:r w:rsidRPr="006C5754">
        <w:rPr>
          <w:color w:val="000000" w:themeColor="text1"/>
        </w:rPr>
        <w:t>5</w:t>
      </w:r>
      <w:r w:rsidRPr="006C5754">
        <w:rPr>
          <w:color w:val="000000" w:themeColor="text1"/>
        </w:rPr>
        <w:t>项有色金属行业计量技术规范项目，</w:t>
      </w:r>
      <w:r w:rsidR="00400BF2" w:rsidRPr="006C5754">
        <w:rPr>
          <w:color w:val="000000" w:themeColor="text1"/>
        </w:rPr>
        <w:t>会上来自不同单位的</w:t>
      </w:r>
      <w:r w:rsidR="00C9715F" w:rsidRPr="006C5754">
        <w:rPr>
          <w:color w:val="000000" w:themeColor="text1"/>
        </w:rPr>
        <w:t>30</w:t>
      </w:r>
      <w:r w:rsidR="00400BF2" w:rsidRPr="006C5754">
        <w:rPr>
          <w:color w:val="000000" w:themeColor="text1"/>
        </w:rPr>
        <w:t>位技术委员会委员、专家对《</w:t>
      </w:r>
      <w:r w:rsidR="00C9715F" w:rsidRPr="006C5754">
        <w:rPr>
          <w:color w:val="000000" w:themeColor="text1"/>
          <w:szCs w:val="21"/>
        </w:rPr>
        <w:t>材料高温力学性能检测用筒式炉校准规范</w:t>
      </w:r>
      <w:r w:rsidR="00400BF2" w:rsidRPr="006C5754">
        <w:rPr>
          <w:color w:val="000000" w:themeColor="text1"/>
        </w:rPr>
        <w:t>》提出了</w:t>
      </w:r>
      <w:r w:rsidR="00400BF2" w:rsidRPr="006C5754">
        <w:rPr>
          <w:color w:val="000000" w:themeColor="text1"/>
        </w:rPr>
        <w:t>6</w:t>
      </w:r>
      <w:r w:rsidR="00400BF2" w:rsidRPr="006C5754">
        <w:rPr>
          <w:color w:val="000000" w:themeColor="text1"/>
        </w:rPr>
        <w:t>条整改建议和意见，经过整改后，</w:t>
      </w:r>
      <w:r w:rsidR="00C9715F" w:rsidRPr="006C5754">
        <w:rPr>
          <w:color w:val="000000" w:themeColor="text1"/>
        </w:rPr>
        <w:t>30</w:t>
      </w:r>
      <w:r w:rsidR="00400BF2" w:rsidRPr="006C5754">
        <w:rPr>
          <w:color w:val="000000" w:themeColor="text1"/>
        </w:rPr>
        <w:t>位技术委员会委员、专家全部赞成该校准规范，</w:t>
      </w:r>
      <w:r w:rsidR="00043D6D" w:rsidRPr="006C5754">
        <w:rPr>
          <w:color w:val="000000" w:themeColor="text1"/>
        </w:rPr>
        <w:t>专家委员一致同意将其修改后作为有色金属行业计量校准规范上报。</w:t>
      </w:r>
    </w:p>
    <w:p w:rsidR="0004299E" w:rsidRPr="006C5754" w:rsidRDefault="00043D6D">
      <w:pPr>
        <w:pStyle w:val="afffa"/>
        <w:numPr>
          <w:ilvl w:val="0"/>
          <w:numId w:val="11"/>
        </w:numPr>
        <w:tabs>
          <w:tab w:val="left" w:pos="426"/>
        </w:tabs>
        <w:spacing w:beforeLines="100" w:before="312" w:afterLines="100" w:after="312"/>
        <w:ind w:hangingChars="200"/>
        <w:jc w:val="left"/>
        <w:rPr>
          <w:rFonts w:ascii="Times New Roman"/>
        </w:rPr>
      </w:pPr>
      <w:bookmarkStart w:id="21" w:name="_Toc464728924"/>
      <w:r w:rsidRPr="006C5754">
        <w:rPr>
          <w:rFonts w:ascii="Times New Roman"/>
        </w:rPr>
        <w:t>规程编制原则和确定主要内容</w:t>
      </w:r>
      <w:bookmarkEnd w:id="21"/>
    </w:p>
    <w:p w:rsidR="0004299E" w:rsidRPr="006C5754" w:rsidRDefault="00043D6D">
      <w:pPr>
        <w:pStyle w:val="a9"/>
        <w:wordWrap/>
        <w:spacing w:beforeLines="0" w:after="156" w:line="360" w:lineRule="auto"/>
        <w:rPr>
          <w:rFonts w:ascii="Times New Roman"/>
        </w:rPr>
      </w:pPr>
      <w:bookmarkStart w:id="22" w:name="_Toc464728925"/>
      <w:r w:rsidRPr="006C5754">
        <w:rPr>
          <w:rFonts w:ascii="Times New Roman"/>
        </w:rPr>
        <w:t>编制原则</w:t>
      </w:r>
      <w:bookmarkEnd w:id="22"/>
    </w:p>
    <w:p w:rsidR="0004299E" w:rsidRPr="006C5754" w:rsidRDefault="00043D6D">
      <w:pPr>
        <w:pStyle w:val="afff4"/>
        <w:numPr>
          <w:ilvl w:val="0"/>
          <w:numId w:val="12"/>
        </w:numPr>
        <w:spacing w:line="324" w:lineRule="auto"/>
        <w:ind w:firstLine="420"/>
        <w:rPr>
          <w:rFonts w:ascii="Times New Roman" w:hAnsi="Times New Roman"/>
          <w:szCs w:val="21"/>
        </w:rPr>
      </w:pPr>
      <w:bookmarkStart w:id="23" w:name="_Toc464728926"/>
      <w:r w:rsidRPr="006C5754">
        <w:rPr>
          <w:rFonts w:ascii="Times New Roman" w:hAnsi="Times New Roman"/>
          <w:szCs w:val="21"/>
        </w:rPr>
        <w:t>保证有色行业的特殊性和适用性</w:t>
      </w:r>
    </w:p>
    <w:p w:rsidR="0004299E" w:rsidRPr="006C5754" w:rsidRDefault="00A0135B">
      <w:pPr>
        <w:pStyle w:val="afff4"/>
        <w:numPr>
          <w:ilvl w:val="0"/>
          <w:numId w:val="12"/>
        </w:numPr>
        <w:spacing w:line="324" w:lineRule="auto"/>
        <w:ind w:firstLine="420"/>
        <w:rPr>
          <w:rFonts w:ascii="Times New Roman" w:hAnsi="Times New Roman"/>
          <w:szCs w:val="21"/>
        </w:rPr>
      </w:pPr>
      <w:r w:rsidRPr="006C5754">
        <w:rPr>
          <w:rFonts w:ascii="Times New Roman" w:hAnsi="Times New Roman"/>
          <w:szCs w:val="21"/>
        </w:rPr>
        <w:t>保证计量规范</w:t>
      </w:r>
      <w:r w:rsidR="00043D6D" w:rsidRPr="006C5754">
        <w:rPr>
          <w:rFonts w:ascii="Times New Roman" w:hAnsi="Times New Roman"/>
          <w:szCs w:val="21"/>
        </w:rPr>
        <w:t>的规范性</w:t>
      </w:r>
    </w:p>
    <w:p w:rsidR="0004299E" w:rsidRPr="006C5754" w:rsidRDefault="00043D6D">
      <w:pPr>
        <w:pStyle w:val="a9"/>
        <w:spacing w:beforeLines="100" w:before="312" w:afterLines="100" w:after="312"/>
        <w:rPr>
          <w:rFonts w:ascii="Times New Roman"/>
        </w:rPr>
      </w:pPr>
      <w:r w:rsidRPr="006C5754">
        <w:rPr>
          <w:rFonts w:ascii="Times New Roman"/>
        </w:rPr>
        <w:t>确定主要内</w:t>
      </w:r>
      <w:bookmarkEnd w:id="23"/>
      <w:r w:rsidRPr="006C5754">
        <w:rPr>
          <w:rFonts w:ascii="Times New Roman"/>
        </w:rPr>
        <w:t>容</w:t>
      </w:r>
    </w:p>
    <w:p w:rsidR="0004299E" w:rsidRPr="006C5754" w:rsidRDefault="00043D6D">
      <w:pPr>
        <w:pStyle w:val="af2"/>
        <w:numPr>
          <w:ilvl w:val="1"/>
          <w:numId w:val="13"/>
        </w:numPr>
        <w:spacing w:beforeLines="100" w:before="312" w:afterLines="100" w:after="312"/>
        <w:contextualSpacing/>
        <w:rPr>
          <w:rFonts w:ascii="Times New Roman"/>
          <w:szCs w:val="21"/>
        </w:rPr>
      </w:pPr>
      <w:bookmarkStart w:id="24" w:name="_Toc464728964"/>
      <w:r w:rsidRPr="006C5754">
        <w:rPr>
          <w:rFonts w:ascii="Times New Roman"/>
          <w:szCs w:val="21"/>
        </w:rPr>
        <w:t>范围</w:t>
      </w:r>
    </w:p>
    <w:p w:rsidR="0004299E" w:rsidRPr="006C5754" w:rsidRDefault="005974C4" w:rsidP="005974C4">
      <w:pPr>
        <w:pStyle w:val="af1"/>
        <w:numPr>
          <w:ilvl w:val="0"/>
          <w:numId w:val="13"/>
        </w:numPr>
        <w:spacing w:line="360" w:lineRule="auto"/>
        <w:ind w:firstLineChars="200" w:firstLine="420"/>
        <w:jc w:val="left"/>
        <w:rPr>
          <w:rFonts w:ascii="Times New Roman" w:eastAsia="宋体"/>
          <w:sz w:val="21"/>
          <w:szCs w:val="21"/>
        </w:rPr>
      </w:pPr>
      <w:r w:rsidRPr="006C5754">
        <w:rPr>
          <w:rFonts w:ascii="Times New Roman" w:eastAsia="宋体"/>
          <w:sz w:val="21"/>
          <w:szCs w:val="21"/>
        </w:rPr>
        <w:lastRenderedPageBreak/>
        <w:t>本规范适用于</w:t>
      </w:r>
      <w:r w:rsidRPr="006C5754">
        <w:rPr>
          <w:rFonts w:ascii="Times New Roman" w:eastAsia="宋体"/>
          <w:sz w:val="21"/>
          <w:szCs w:val="21"/>
        </w:rPr>
        <w:t>(0</w:t>
      </w:r>
      <w:r w:rsidRPr="006C5754">
        <w:rPr>
          <w:rFonts w:ascii="Times New Roman" w:eastAsia="宋体"/>
          <w:sz w:val="21"/>
          <w:szCs w:val="21"/>
        </w:rPr>
        <w:t>～</w:t>
      </w:r>
      <w:r w:rsidRPr="006C5754">
        <w:rPr>
          <w:rFonts w:ascii="Times New Roman" w:eastAsia="宋体"/>
          <w:sz w:val="21"/>
          <w:szCs w:val="21"/>
        </w:rPr>
        <w:t>1700)℃</w:t>
      </w:r>
      <w:r w:rsidRPr="006C5754">
        <w:rPr>
          <w:rFonts w:ascii="Times New Roman" w:eastAsia="宋体"/>
          <w:sz w:val="21"/>
          <w:szCs w:val="21"/>
        </w:rPr>
        <w:t>以下金属材料高温力学性能试验用筒式炉的校准。</w:t>
      </w:r>
      <w:r w:rsidR="00043D6D" w:rsidRPr="006C5754">
        <w:rPr>
          <w:rFonts w:ascii="Times New Roman" w:eastAsia="宋体"/>
          <w:sz w:val="21"/>
          <w:szCs w:val="21"/>
        </w:rPr>
        <w:t>本校准规范规定了非接触式视频引伸计的计量性能要求、通用技术要求、校准条件、校准项目和校准方法、校准结果表达及复校时间间隔。</w:t>
      </w:r>
    </w:p>
    <w:p w:rsidR="0004299E" w:rsidRPr="006C5754" w:rsidRDefault="00043D6D" w:rsidP="005974C4">
      <w:pPr>
        <w:pStyle w:val="af2"/>
        <w:numPr>
          <w:ilvl w:val="0"/>
          <w:numId w:val="19"/>
        </w:numPr>
        <w:spacing w:beforeLines="100" w:before="312" w:afterLines="100" w:after="312"/>
        <w:contextualSpacing/>
        <w:rPr>
          <w:rFonts w:ascii="Times New Roman"/>
          <w:szCs w:val="21"/>
        </w:rPr>
      </w:pPr>
      <w:r w:rsidRPr="006C5754">
        <w:rPr>
          <w:rFonts w:ascii="Times New Roman"/>
          <w:szCs w:val="21"/>
        </w:rPr>
        <w:t>引用文件</w:t>
      </w:r>
    </w:p>
    <w:p w:rsidR="00ED5F91" w:rsidRPr="006C5754" w:rsidRDefault="00043D6D">
      <w:pPr>
        <w:pStyle w:val="afff4"/>
        <w:spacing w:line="324" w:lineRule="auto"/>
        <w:ind w:firstLine="420"/>
        <w:rPr>
          <w:rFonts w:ascii="Times New Roman" w:hAnsi="Times New Roman"/>
          <w:szCs w:val="21"/>
        </w:rPr>
      </w:pPr>
      <w:r w:rsidRPr="006C5754">
        <w:rPr>
          <w:rFonts w:ascii="Times New Roman" w:hAnsi="Times New Roman"/>
          <w:szCs w:val="21"/>
        </w:rPr>
        <w:t>本</w:t>
      </w:r>
      <w:r w:rsidR="00ED5F91" w:rsidRPr="006C5754">
        <w:rPr>
          <w:rFonts w:ascii="Times New Roman" w:hAnsi="Times New Roman"/>
          <w:szCs w:val="21"/>
        </w:rPr>
        <w:t>规范引用了下列文件：</w:t>
      </w:r>
    </w:p>
    <w:p w:rsidR="005974C4" w:rsidRPr="006C5754" w:rsidRDefault="005974C4" w:rsidP="00C9715F">
      <w:pPr>
        <w:adjustRightInd w:val="0"/>
        <w:snapToGrid w:val="0"/>
        <w:spacing w:line="360" w:lineRule="auto"/>
        <w:ind w:firstLineChars="200" w:firstLine="420"/>
        <w:rPr>
          <w:kern w:val="0"/>
          <w:szCs w:val="20"/>
        </w:rPr>
      </w:pPr>
      <w:bookmarkStart w:id="25" w:name="_Hlk37535606"/>
      <w:r w:rsidRPr="006C5754">
        <w:rPr>
          <w:kern w:val="0"/>
          <w:szCs w:val="20"/>
        </w:rPr>
        <w:t>GB/T 2039-2009</w:t>
      </w:r>
      <w:r w:rsidRPr="006C5754">
        <w:rPr>
          <w:kern w:val="0"/>
          <w:szCs w:val="20"/>
        </w:rPr>
        <w:t>金属材料</w:t>
      </w:r>
      <w:r w:rsidRPr="006C5754">
        <w:rPr>
          <w:kern w:val="0"/>
          <w:szCs w:val="20"/>
        </w:rPr>
        <w:t xml:space="preserve"> </w:t>
      </w:r>
      <w:r w:rsidRPr="006C5754">
        <w:rPr>
          <w:kern w:val="0"/>
          <w:szCs w:val="20"/>
        </w:rPr>
        <w:t>单轴拉伸蠕变试验方法</w:t>
      </w:r>
    </w:p>
    <w:bookmarkEnd w:id="25"/>
    <w:p w:rsidR="00B35489" w:rsidRPr="00B35489" w:rsidRDefault="00B35489" w:rsidP="00B35489">
      <w:pPr>
        <w:adjustRightInd w:val="0"/>
        <w:snapToGrid w:val="0"/>
        <w:spacing w:line="360" w:lineRule="auto"/>
        <w:ind w:firstLineChars="200" w:firstLine="420"/>
        <w:rPr>
          <w:kern w:val="0"/>
          <w:szCs w:val="20"/>
        </w:rPr>
      </w:pPr>
      <w:r w:rsidRPr="00B35489">
        <w:rPr>
          <w:kern w:val="0"/>
          <w:szCs w:val="20"/>
        </w:rPr>
        <w:t>GB/T 228.2-2015</w:t>
      </w:r>
      <w:r w:rsidRPr="00B35489">
        <w:rPr>
          <w:kern w:val="0"/>
          <w:szCs w:val="20"/>
        </w:rPr>
        <w:t>金属材料</w:t>
      </w:r>
      <w:r w:rsidRPr="00B35489">
        <w:rPr>
          <w:kern w:val="0"/>
          <w:szCs w:val="20"/>
        </w:rPr>
        <w:t xml:space="preserve"> </w:t>
      </w:r>
      <w:r w:rsidRPr="00B35489">
        <w:rPr>
          <w:kern w:val="0"/>
          <w:szCs w:val="20"/>
        </w:rPr>
        <w:t>拉伸试验</w:t>
      </w:r>
      <w:r w:rsidRPr="00B35489">
        <w:rPr>
          <w:kern w:val="0"/>
          <w:szCs w:val="20"/>
        </w:rPr>
        <w:t xml:space="preserve"> </w:t>
      </w:r>
      <w:r w:rsidRPr="00B35489">
        <w:rPr>
          <w:kern w:val="0"/>
          <w:szCs w:val="20"/>
        </w:rPr>
        <w:t>第</w:t>
      </w:r>
      <w:r w:rsidRPr="00B35489">
        <w:rPr>
          <w:kern w:val="0"/>
          <w:szCs w:val="20"/>
        </w:rPr>
        <w:t>2</w:t>
      </w:r>
      <w:r w:rsidRPr="00B35489">
        <w:rPr>
          <w:kern w:val="0"/>
          <w:szCs w:val="20"/>
        </w:rPr>
        <w:t>部分高温拉伸试验</w:t>
      </w:r>
    </w:p>
    <w:p w:rsidR="00ED5F91" w:rsidRPr="006C5754" w:rsidRDefault="00ED5F91" w:rsidP="00ED5F91">
      <w:pPr>
        <w:spacing w:line="360" w:lineRule="auto"/>
        <w:ind w:firstLineChars="200" w:firstLine="420"/>
        <w:rPr>
          <w:kern w:val="0"/>
          <w:szCs w:val="20"/>
        </w:rPr>
      </w:pPr>
      <w:r w:rsidRPr="006C5754">
        <w:rPr>
          <w:kern w:val="0"/>
          <w:szCs w:val="20"/>
        </w:rPr>
        <w:t>凡是注日期的引用文件，仅注日期的版本适用于本规范；凡是不注日期的引用文件，其最新版本（包括所有的修改单）适用于本规范。</w:t>
      </w:r>
    </w:p>
    <w:p w:rsidR="0004299E" w:rsidRPr="006C5754" w:rsidRDefault="00043D6D" w:rsidP="005974C4">
      <w:pPr>
        <w:pStyle w:val="af2"/>
        <w:numPr>
          <w:ilvl w:val="0"/>
          <w:numId w:val="19"/>
        </w:numPr>
        <w:spacing w:beforeLines="100" w:before="312" w:afterLines="100" w:after="312"/>
        <w:contextualSpacing/>
        <w:rPr>
          <w:rFonts w:ascii="Times New Roman"/>
          <w:szCs w:val="21"/>
        </w:rPr>
      </w:pPr>
      <w:bookmarkStart w:id="26" w:name="_Toc193619097"/>
      <w:bookmarkStart w:id="27" w:name="_Toc193618952"/>
      <w:bookmarkStart w:id="28" w:name="_Toc500258937"/>
      <w:bookmarkStart w:id="29" w:name="_Toc193860211"/>
      <w:bookmarkStart w:id="30" w:name="_Toc193619055"/>
      <w:bookmarkStart w:id="31" w:name="_Toc193860180"/>
      <w:bookmarkStart w:id="32" w:name="_Toc116_WPSOffice_Level1"/>
      <w:bookmarkStart w:id="33" w:name="_Toc193860030"/>
      <w:r w:rsidRPr="006C5754">
        <w:rPr>
          <w:rFonts w:ascii="Times New Roman"/>
          <w:szCs w:val="21"/>
        </w:rPr>
        <w:t>概述</w:t>
      </w:r>
      <w:bookmarkEnd w:id="26"/>
      <w:bookmarkEnd w:id="27"/>
      <w:bookmarkEnd w:id="28"/>
      <w:bookmarkEnd w:id="29"/>
      <w:bookmarkEnd w:id="30"/>
      <w:bookmarkEnd w:id="31"/>
      <w:bookmarkEnd w:id="32"/>
      <w:bookmarkEnd w:id="33"/>
    </w:p>
    <w:p w:rsidR="005974C4" w:rsidRPr="006C5754" w:rsidRDefault="005974C4" w:rsidP="00C9715F">
      <w:pPr>
        <w:pStyle w:val="af1"/>
        <w:numPr>
          <w:ilvl w:val="0"/>
          <w:numId w:val="0"/>
        </w:numPr>
        <w:spacing w:before="100" w:beforeAutospacing="1" w:after="100" w:afterAutospacing="1" w:line="360" w:lineRule="auto"/>
        <w:ind w:firstLineChars="200" w:firstLine="420"/>
        <w:jc w:val="left"/>
        <w:rPr>
          <w:rFonts w:ascii="Times New Roman" w:eastAsia="宋体"/>
          <w:sz w:val="21"/>
        </w:rPr>
      </w:pPr>
      <w:bookmarkStart w:id="34" w:name="_GoBack"/>
      <w:r w:rsidRPr="006C5754">
        <w:rPr>
          <w:rFonts w:ascii="Times New Roman" w:eastAsia="宋体"/>
          <w:sz w:val="21"/>
        </w:rPr>
        <w:t>高温力学性能试验加热装置普遍采用筒式炉，分为对开式和直通式，主要由炉膛、加热元件保温层、外壳等部分组成。原理是电热丝加热，热电偶将炉温转变成电压信号后，加在微电脑温度控制调节仪上。调节仪将此信号与程控设定相比较，输出一个可调信号。再用</w:t>
      </w:r>
      <w:bookmarkEnd w:id="34"/>
      <w:r w:rsidRPr="006C5754">
        <w:rPr>
          <w:rFonts w:ascii="Times New Roman" w:eastAsia="宋体"/>
          <w:sz w:val="21"/>
        </w:rPr>
        <w:t>可调信号控制触发器，再有触发器触发调压器，达到调节电炉电压和电炉温度的目的。</w:t>
      </w:r>
    </w:p>
    <w:p w:rsidR="0004299E" w:rsidRPr="006C5754" w:rsidRDefault="00043D6D" w:rsidP="005974C4">
      <w:pPr>
        <w:pStyle w:val="af2"/>
        <w:numPr>
          <w:ilvl w:val="0"/>
          <w:numId w:val="19"/>
        </w:numPr>
        <w:spacing w:beforeLines="100" w:before="312" w:afterLines="100" w:after="312"/>
        <w:contextualSpacing/>
        <w:rPr>
          <w:rFonts w:ascii="Times New Roman"/>
          <w:szCs w:val="21"/>
        </w:rPr>
      </w:pPr>
      <w:bookmarkStart w:id="35" w:name="_Toc193860031"/>
      <w:bookmarkStart w:id="36" w:name="_Toc193619098"/>
      <w:bookmarkStart w:id="37" w:name="_Toc500258938"/>
      <w:bookmarkStart w:id="38" w:name="_Toc193860212"/>
      <w:bookmarkStart w:id="39" w:name="_Toc193618953"/>
      <w:bookmarkStart w:id="40" w:name="_Toc193619056"/>
      <w:bookmarkStart w:id="41" w:name="_Toc16188_WPSOffice_Level1"/>
      <w:bookmarkStart w:id="42" w:name="_Toc193860181"/>
      <w:r w:rsidRPr="006C5754">
        <w:rPr>
          <w:rFonts w:ascii="Times New Roman"/>
          <w:szCs w:val="21"/>
        </w:rPr>
        <w:t>计量特性</w:t>
      </w:r>
      <w:bookmarkEnd w:id="35"/>
      <w:bookmarkEnd w:id="36"/>
      <w:bookmarkEnd w:id="37"/>
      <w:bookmarkEnd w:id="38"/>
      <w:bookmarkEnd w:id="39"/>
      <w:bookmarkEnd w:id="40"/>
      <w:bookmarkEnd w:id="41"/>
      <w:bookmarkEnd w:id="42"/>
    </w:p>
    <w:p w:rsidR="005974C4" w:rsidRPr="006C5754" w:rsidRDefault="005974C4" w:rsidP="00C9715F">
      <w:pPr>
        <w:ind w:firstLineChars="200" w:firstLine="420"/>
        <w:rPr>
          <w:kern w:val="0"/>
          <w:szCs w:val="20"/>
        </w:rPr>
      </w:pPr>
      <w:r w:rsidRPr="006C5754">
        <w:rPr>
          <w:kern w:val="0"/>
          <w:szCs w:val="20"/>
        </w:rPr>
        <w:t>均热带温度偏差及温度梯度计量性能要求如表</w:t>
      </w:r>
      <w:r w:rsidRPr="006C5754">
        <w:rPr>
          <w:kern w:val="0"/>
          <w:szCs w:val="20"/>
        </w:rPr>
        <w:t>1</w:t>
      </w:r>
      <w:r w:rsidRPr="006C5754">
        <w:rPr>
          <w:kern w:val="0"/>
          <w:szCs w:val="20"/>
        </w:rPr>
        <w:t>。</w:t>
      </w:r>
    </w:p>
    <w:p w:rsidR="005974C4" w:rsidRPr="00657742" w:rsidRDefault="005974C4" w:rsidP="005974C4">
      <w:pPr>
        <w:jc w:val="center"/>
        <w:rPr>
          <w:kern w:val="0"/>
          <w:sz w:val="18"/>
          <w:szCs w:val="18"/>
        </w:rPr>
      </w:pPr>
      <w:r w:rsidRPr="00657742">
        <w:rPr>
          <w:kern w:val="0"/>
          <w:sz w:val="18"/>
          <w:szCs w:val="18"/>
        </w:rPr>
        <w:t>表</w:t>
      </w:r>
      <w:r w:rsidRPr="00657742">
        <w:rPr>
          <w:kern w:val="0"/>
          <w:sz w:val="18"/>
          <w:szCs w:val="18"/>
        </w:rPr>
        <w:t xml:space="preserve">1 </w:t>
      </w:r>
      <w:r w:rsidRPr="00657742">
        <w:rPr>
          <w:kern w:val="0"/>
          <w:sz w:val="18"/>
          <w:szCs w:val="18"/>
        </w:rPr>
        <w:t>温度场计量性能要求</w:t>
      </w:r>
    </w:p>
    <w:tbl>
      <w:tblPr>
        <w:tblW w:w="0" w:type="auto"/>
        <w:jc w:val="center"/>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7"/>
        <w:gridCol w:w="2035"/>
        <w:gridCol w:w="2109"/>
      </w:tblGrid>
      <w:tr w:rsidR="005974C4" w:rsidRPr="006C5754" w:rsidTr="00F010F6">
        <w:trPr>
          <w:trHeight w:val="367"/>
          <w:jc w:val="center"/>
        </w:trPr>
        <w:tc>
          <w:tcPr>
            <w:tcW w:w="2147" w:type="dxa"/>
            <w:vAlign w:val="center"/>
          </w:tcPr>
          <w:p w:rsidR="005974C4" w:rsidRPr="006C5754" w:rsidRDefault="005974C4" w:rsidP="005974C4">
            <w:pPr>
              <w:jc w:val="center"/>
              <w:rPr>
                <w:kern w:val="0"/>
                <w:szCs w:val="20"/>
              </w:rPr>
            </w:pPr>
            <w:r w:rsidRPr="006C5754">
              <w:rPr>
                <w:kern w:val="0"/>
                <w:szCs w:val="20"/>
              </w:rPr>
              <w:t>试验温度</w:t>
            </w:r>
            <w:r w:rsidRPr="006C5754">
              <w:rPr>
                <w:kern w:val="0"/>
                <w:szCs w:val="20"/>
              </w:rPr>
              <w:t>T/℃</w:t>
            </w:r>
          </w:p>
        </w:tc>
        <w:tc>
          <w:tcPr>
            <w:tcW w:w="2035" w:type="dxa"/>
            <w:vAlign w:val="center"/>
          </w:tcPr>
          <w:p w:rsidR="005974C4" w:rsidRPr="006C5754" w:rsidRDefault="005974C4" w:rsidP="005974C4">
            <w:pPr>
              <w:jc w:val="center"/>
              <w:rPr>
                <w:kern w:val="0"/>
                <w:szCs w:val="20"/>
              </w:rPr>
            </w:pPr>
            <w:r w:rsidRPr="006C5754">
              <w:rPr>
                <w:kern w:val="0"/>
                <w:szCs w:val="20"/>
              </w:rPr>
              <w:t>温度偏差</w:t>
            </w:r>
            <w:r w:rsidRPr="006C5754">
              <w:rPr>
                <w:kern w:val="0"/>
                <w:szCs w:val="20"/>
              </w:rPr>
              <w:t>/℃</w:t>
            </w:r>
          </w:p>
        </w:tc>
        <w:tc>
          <w:tcPr>
            <w:tcW w:w="2109" w:type="dxa"/>
            <w:vAlign w:val="center"/>
          </w:tcPr>
          <w:p w:rsidR="005974C4" w:rsidRPr="006C5754" w:rsidRDefault="005974C4" w:rsidP="005974C4">
            <w:pPr>
              <w:jc w:val="center"/>
              <w:rPr>
                <w:kern w:val="0"/>
                <w:szCs w:val="20"/>
              </w:rPr>
            </w:pPr>
            <w:r w:rsidRPr="006C5754">
              <w:rPr>
                <w:kern w:val="0"/>
                <w:szCs w:val="20"/>
              </w:rPr>
              <w:t>温度梯度</w:t>
            </w:r>
            <w:r w:rsidRPr="006C5754">
              <w:rPr>
                <w:kern w:val="0"/>
                <w:szCs w:val="20"/>
              </w:rPr>
              <w:t>/℃</w:t>
            </w:r>
          </w:p>
        </w:tc>
      </w:tr>
      <w:tr w:rsidR="005974C4" w:rsidRPr="006C5754" w:rsidTr="00F010F6">
        <w:trPr>
          <w:trHeight w:val="352"/>
          <w:jc w:val="center"/>
        </w:trPr>
        <w:tc>
          <w:tcPr>
            <w:tcW w:w="2147" w:type="dxa"/>
            <w:vAlign w:val="center"/>
          </w:tcPr>
          <w:p w:rsidR="005974C4" w:rsidRPr="006C5754" w:rsidRDefault="005974C4" w:rsidP="005974C4">
            <w:pPr>
              <w:jc w:val="center"/>
              <w:rPr>
                <w:kern w:val="0"/>
                <w:szCs w:val="20"/>
              </w:rPr>
            </w:pPr>
            <w:r w:rsidRPr="006C5754">
              <w:rPr>
                <w:kern w:val="0"/>
                <w:szCs w:val="20"/>
              </w:rPr>
              <w:t>T≤600</w:t>
            </w:r>
          </w:p>
        </w:tc>
        <w:tc>
          <w:tcPr>
            <w:tcW w:w="2035" w:type="dxa"/>
            <w:vAlign w:val="center"/>
          </w:tcPr>
          <w:p w:rsidR="005974C4" w:rsidRPr="006C5754" w:rsidRDefault="005974C4" w:rsidP="005974C4">
            <w:pPr>
              <w:jc w:val="center"/>
              <w:rPr>
                <w:kern w:val="0"/>
                <w:szCs w:val="20"/>
              </w:rPr>
            </w:pPr>
            <w:r w:rsidRPr="006C5754">
              <w:rPr>
                <w:kern w:val="0"/>
                <w:szCs w:val="20"/>
              </w:rPr>
              <w:t>3</w:t>
            </w:r>
          </w:p>
        </w:tc>
        <w:tc>
          <w:tcPr>
            <w:tcW w:w="2109" w:type="dxa"/>
            <w:vAlign w:val="center"/>
          </w:tcPr>
          <w:p w:rsidR="005974C4" w:rsidRPr="006C5754" w:rsidRDefault="005974C4" w:rsidP="005974C4">
            <w:pPr>
              <w:jc w:val="center"/>
              <w:rPr>
                <w:kern w:val="0"/>
                <w:szCs w:val="20"/>
              </w:rPr>
            </w:pPr>
            <w:r w:rsidRPr="006C5754">
              <w:rPr>
                <w:kern w:val="0"/>
                <w:szCs w:val="20"/>
              </w:rPr>
              <w:t>3</w:t>
            </w:r>
          </w:p>
        </w:tc>
      </w:tr>
      <w:tr w:rsidR="005974C4" w:rsidRPr="006C5754" w:rsidTr="00F010F6">
        <w:trPr>
          <w:trHeight w:val="367"/>
          <w:jc w:val="center"/>
        </w:trPr>
        <w:tc>
          <w:tcPr>
            <w:tcW w:w="2147" w:type="dxa"/>
            <w:vAlign w:val="center"/>
          </w:tcPr>
          <w:p w:rsidR="005974C4" w:rsidRPr="006C5754" w:rsidRDefault="005974C4" w:rsidP="005974C4">
            <w:pPr>
              <w:jc w:val="center"/>
              <w:rPr>
                <w:kern w:val="0"/>
                <w:szCs w:val="20"/>
              </w:rPr>
            </w:pPr>
            <w:r w:rsidRPr="006C5754">
              <w:rPr>
                <w:kern w:val="0"/>
                <w:szCs w:val="20"/>
              </w:rPr>
              <w:t>600</w:t>
            </w:r>
            <w:r w:rsidRPr="006C5754">
              <w:rPr>
                <w:kern w:val="0"/>
                <w:szCs w:val="20"/>
              </w:rPr>
              <w:t>＜</w:t>
            </w:r>
            <w:r w:rsidRPr="006C5754">
              <w:rPr>
                <w:kern w:val="0"/>
                <w:szCs w:val="20"/>
              </w:rPr>
              <w:t>T≤800</w:t>
            </w:r>
          </w:p>
        </w:tc>
        <w:tc>
          <w:tcPr>
            <w:tcW w:w="2035" w:type="dxa"/>
            <w:vAlign w:val="center"/>
          </w:tcPr>
          <w:p w:rsidR="005974C4" w:rsidRPr="006C5754" w:rsidRDefault="005974C4" w:rsidP="005974C4">
            <w:pPr>
              <w:jc w:val="center"/>
              <w:rPr>
                <w:kern w:val="0"/>
                <w:szCs w:val="20"/>
              </w:rPr>
            </w:pPr>
            <w:r w:rsidRPr="006C5754">
              <w:rPr>
                <w:kern w:val="0"/>
                <w:szCs w:val="20"/>
              </w:rPr>
              <w:t>4</w:t>
            </w:r>
          </w:p>
        </w:tc>
        <w:tc>
          <w:tcPr>
            <w:tcW w:w="2109" w:type="dxa"/>
            <w:vAlign w:val="center"/>
          </w:tcPr>
          <w:p w:rsidR="005974C4" w:rsidRPr="006C5754" w:rsidRDefault="005974C4" w:rsidP="005974C4">
            <w:pPr>
              <w:jc w:val="center"/>
              <w:rPr>
                <w:kern w:val="0"/>
                <w:szCs w:val="20"/>
              </w:rPr>
            </w:pPr>
            <w:r w:rsidRPr="006C5754">
              <w:rPr>
                <w:kern w:val="0"/>
                <w:szCs w:val="20"/>
              </w:rPr>
              <w:t>4</w:t>
            </w:r>
          </w:p>
        </w:tc>
      </w:tr>
      <w:tr w:rsidR="005974C4" w:rsidRPr="006C5754" w:rsidTr="00F010F6">
        <w:trPr>
          <w:trHeight w:val="367"/>
          <w:jc w:val="center"/>
        </w:trPr>
        <w:tc>
          <w:tcPr>
            <w:tcW w:w="2147" w:type="dxa"/>
            <w:vAlign w:val="center"/>
          </w:tcPr>
          <w:p w:rsidR="005974C4" w:rsidRPr="006C5754" w:rsidRDefault="005974C4" w:rsidP="005974C4">
            <w:pPr>
              <w:jc w:val="center"/>
              <w:rPr>
                <w:kern w:val="0"/>
                <w:szCs w:val="20"/>
              </w:rPr>
            </w:pPr>
            <w:r w:rsidRPr="006C5754">
              <w:rPr>
                <w:kern w:val="0"/>
                <w:szCs w:val="20"/>
              </w:rPr>
              <w:t>800</w:t>
            </w:r>
            <w:r w:rsidRPr="006C5754">
              <w:rPr>
                <w:kern w:val="0"/>
                <w:szCs w:val="20"/>
              </w:rPr>
              <w:t>＜</w:t>
            </w:r>
            <w:r w:rsidRPr="006C5754">
              <w:rPr>
                <w:kern w:val="0"/>
                <w:szCs w:val="20"/>
              </w:rPr>
              <w:t>T≤1000</w:t>
            </w:r>
          </w:p>
        </w:tc>
        <w:tc>
          <w:tcPr>
            <w:tcW w:w="2035" w:type="dxa"/>
            <w:vAlign w:val="center"/>
          </w:tcPr>
          <w:p w:rsidR="005974C4" w:rsidRPr="006C5754" w:rsidRDefault="005974C4" w:rsidP="005974C4">
            <w:pPr>
              <w:jc w:val="center"/>
              <w:rPr>
                <w:kern w:val="0"/>
                <w:szCs w:val="20"/>
              </w:rPr>
            </w:pPr>
            <w:r w:rsidRPr="006C5754">
              <w:rPr>
                <w:kern w:val="0"/>
                <w:szCs w:val="20"/>
              </w:rPr>
              <w:t>5</w:t>
            </w:r>
          </w:p>
        </w:tc>
        <w:tc>
          <w:tcPr>
            <w:tcW w:w="2109" w:type="dxa"/>
            <w:vAlign w:val="center"/>
          </w:tcPr>
          <w:p w:rsidR="005974C4" w:rsidRPr="006C5754" w:rsidRDefault="005974C4" w:rsidP="005974C4">
            <w:pPr>
              <w:jc w:val="center"/>
              <w:rPr>
                <w:kern w:val="0"/>
                <w:szCs w:val="20"/>
              </w:rPr>
            </w:pPr>
            <w:r w:rsidRPr="006C5754">
              <w:rPr>
                <w:kern w:val="0"/>
                <w:szCs w:val="20"/>
              </w:rPr>
              <w:t>5</w:t>
            </w:r>
          </w:p>
        </w:tc>
      </w:tr>
      <w:tr w:rsidR="005974C4" w:rsidRPr="006C5754" w:rsidTr="00F010F6">
        <w:trPr>
          <w:trHeight w:val="367"/>
          <w:jc w:val="center"/>
        </w:trPr>
        <w:tc>
          <w:tcPr>
            <w:tcW w:w="2147" w:type="dxa"/>
            <w:vAlign w:val="center"/>
          </w:tcPr>
          <w:p w:rsidR="005974C4" w:rsidRPr="006C5754" w:rsidRDefault="005974C4" w:rsidP="005974C4">
            <w:pPr>
              <w:jc w:val="center"/>
              <w:rPr>
                <w:kern w:val="0"/>
                <w:szCs w:val="20"/>
              </w:rPr>
            </w:pPr>
            <w:r w:rsidRPr="006C5754">
              <w:rPr>
                <w:kern w:val="0"/>
                <w:szCs w:val="20"/>
              </w:rPr>
              <w:t>1000</w:t>
            </w:r>
            <w:r w:rsidRPr="006C5754">
              <w:rPr>
                <w:kern w:val="0"/>
                <w:szCs w:val="20"/>
              </w:rPr>
              <w:t>＜</w:t>
            </w:r>
            <w:r w:rsidRPr="006C5754">
              <w:rPr>
                <w:kern w:val="0"/>
                <w:szCs w:val="20"/>
              </w:rPr>
              <w:t>T≤1100</w:t>
            </w:r>
          </w:p>
        </w:tc>
        <w:tc>
          <w:tcPr>
            <w:tcW w:w="2035" w:type="dxa"/>
            <w:vAlign w:val="center"/>
          </w:tcPr>
          <w:p w:rsidR="005974C4" w:rsidRPr="006C5754" w:rsidRDefault="005974C4" w:rsidP="005974C4">
            <w:pPr>
              <w:jc w:val="center"/>
              <w:rPr>
                <w:kern w:val="0"/>
                <w:szCs w:val="20"/>
              </w:rPr>
            </w:pPr>
            <w:r w:rsidRPr="006C5754">
              <w:rPr>
                <w:kern w:val="0"/>
                <w:szCs w:val="20"/>
              </w:rPr>
              <w:t>6</w:t>
            </w:r>
          </w:p>
        </w:tc>
        <w:tc>
          <w:tcPr>
            <w:tcW w:w="2109" w:type="dxa"/>
            <w:vAlign w:val="center"/>
          </w:tcPr>
          <w:p w:rsidR="005974C4" w:rsidRPr="006C5754" w:rsidRDefault="005974C4" w:rsidP="005974C4">
            <w:pPr>
              <w:jc w:val="center"/>
              <w:rPr>
                <w:kern w:val="0"/>
                <w:szCs w:val="20"/>
              </w:rPr>
            </w:pPr>
            <w:r w:rsidRPr="006C5754">
              <w:rPr>
                <w:kern w:val="0"/>
                <w:szCs w:val="20"/>
              </w:rPr>
              <w:t>6</w:t>
            </w:r>
          </w:p>
        </w:tc>
      </w:tr>
    </w:tbl>
    <w:p w:rsidR="005974C4" w:rsidRPr="006C5754" w:rsidRDefault="005974C4" w:rsidP="005974C4">
      <w:pPr>
        <w:numPr>
          <w:ilvl w:val="0"/>
          <w:numId w:val="16"/>
        </w:numPr>
        <w:spacing w:line="360" w:lineRule="auto"/>
        <w:ind w:firstLineChars="200" w:firstLine="420"/>
        <w:rPr>
          <w:rFonts w:eastAsia="仿宋"/>
          <w:bCs/>
          <w:color w:val="000000"/>
          <w:szCs w:val="18"/>
        </w:rPr>
      </w:pPr>
      <w:r w:rsidRPr="006C5754">
        <w:rPr>
          <w:rFonts w:eastAsia="仿宋"/>
          <w:bCs/>
          <w:color w:val="000000"/>
          <w:szCs w:val="18"/>
        </w:rPr>
        <w:t>注：</w:t>
      </w:r>
      <w:r w:rsidRPr="006C5754">
        <w:rPr>
          <w:rFonts w:eastAsia="仿宋"/>
          <w:bCs/>
          <w:color w:val="000000"/>
          <w:szCs w:val="18"/>
        </w:rPr>
        <w:t>1</w:t>
      </w:r>
      <w:r w:rsidRPr="006C5754">
        <w:rPr>
          <w:rFonts w:eastAsia="仿宋"/>
          <w:bCs/>
          <w:color w:val="000000"/>
          <w:szCs w:val="18"/>
        </w:rPr>
        <w:t>：规定温度大于</w:t>
      </w:r>
      <w:r w:rsidRPr="006C5754">
        <w:rPr>
          <w:rFonts w:eastAsia="仿宋"/>
          <w:bCs/>
          <w:color w:val="000000"/>
          <w:szCs w:val="18"/>
        </w:rPr>
        <w:t>1100℃</w:t>
      </w:r>
      <w:r w:rsidRPr="006C5754">
        <w:rPr>
          <w:rFonts w:eastAsia="仿宋"/>
          <w:bCs/>
          <w:color w:val="000000"/>
          <w:szCs w:val="18"/>
        </w:rPr>
        <w:t>时，温度允许偏差和温度梯度应由双方协商确定；</w:t>
      </w:r>
    </w:p>
    <w:p w:rsidR="005974C4" w:rsidRPr="006C5754" w:rsidRDefault="005974C4" w:rsidP="005974C4">
      <w:pPr>
        <w:numPr>
          <w:ilvl w:val="0"/>
          <w:numId w:val="16"/>
        </w:numPr>
        <w:spacing w:line="360" w:lineRule="auto"/>
        <w:ind w:firstLineChars="200" w:firstLine="420"/>
        <w:rPr>
          <w:rFonts w:eastAsia="仿宋"/>
          <w:bCs/>
          <w:color w:val="000000"/>
          <w:sz w:val="18"/>
          <w:szCs w:val="18"/>
        </w:rPr>
      </w:pPr>
      <w:r w:rsidRPr="006C5754">
        <w:rPr>
          <w:rFonts w:eastAsia="仿宋"/>
          <w:bCs/>
          <w:color w:val="000000"/>
          <w:szCs w:val="18"/>
        </w:rPr>
        <w:t xml:space="preserve">    2</w:t>
      </w:r>
      <w:r w:rsidRPr="006C5754">
        <w:rPr>
          <w:rFonts w:eastAsia="仿宋"/>
          <w:bCs/>
          <w:color w:val="000000"/>
          <w:szCs w:val="18"/>
        </w:rPr>
        <w:t>：以上指标要求不作为合格性判定依据，仅供参考。</w:t>
      </w:r>
    </w:p>
    <w:p w:rsidR="0004299E" w:rsidRPr="006C5754" w:rsidRDefault="00ED5F91" w:rsidP="005974C4">
      <w:pPr>
        <w:pStyle w:val="af2"/>
        <w:numPr>
          <w:ilvl w:val="0"/>
          <w:numId w:val="19"/>
        </w:numPr>
        <w:spacing w:beforeLines="100" w:before="312" w:afterLines="100" w:after="312"/>
        <w:contextualSpacing/>
        <w:rPr>
          <w:rFonts w:ascii="Times New Roman"/>
          <w:szCs w:val="21"/>
        </w:rPr>
      </w:pPr>
      <w:r w:rsidRPr="006C5754">
        <w:rPr>
          <w:rFonts w:ascii="Times New Roman"/>
          <w:szCs w:val="21"/>
        </w:rPr>
        <w:t>校准条件</w:t>
      </w:r>
    </w:p>
    <w:p w:rsidR="0004299E" w:rsidRPr="006C5754" w:rsidRDefault="005974C4">
      <w:pPr>
        <w:pStyle w:val="afff4"/>
        <w:spacing w:line="324" w:lineRule="auto"/>
        <w:ind w:firstLineChars="0" w:firstLine="0"/>
        <w:rPr>
          <w:rFonts w:ascii="Times New Roman" w:hAnsi="Times New Roman"/>
          <w:szCs w:val="21"/>
        </w:rPr>
      </w:pPr>
      <w:bookmarkStart w:id="43" w:name="_Toc5168_WPSOffice_Level2"/>
      <w:bookmarkStart w:id="44" w:name="_Toc500258942"/>
      <w:r w:rsidRPr="006C5754">
        <w:rPr>
          <w:rFonts w:ascii="Times New Roman" w:hAnsi="Times New Roman"/>
          <w:szCs w:val="21"/>
        </w:rPr>
        <w:t>5</w:t>
      </w:r>
      <w:r w:rsidR="00043D6D" w:rsidRPr="006C5754">
        <w:rPr>
          <w:rFonts w:ascii="Times New Roman" w:hAnsi="Times New Roman"/>
          <w:szCs w:val="21"/>
        </w:rPr>
        <w:t>.1</w:t>
      </w:r>
      <w:r w:rsidR="00ED5F91" w:rsidRPr="006C5754">
        <w:rPr>
          <w:rFonts w:ascii="Times New Roman" w:hAnsi="Times New Roman"/>
          <w:szCs w:val="21"/>
        </w:rPr>
        <w:t xml:space="preserve"> </w:t>
      </w:r>
      <w:r w:rsidR="00043D6D" w:rsidRPr="006C5754">
        <w:rPr>
          <w:rFonts w:ascii="Times New Roman" w:hAnsi="Times New Roman"/>
          <w:szCs w:val="21"/>
        </w:rPr>
        <w:t>环境条件</w:t>
      </w:r>
      <w:bookmarkEnd w:id="43"/>
      <w:bookmarkEnd w:id="44"/>
    </w:p>
    <w:p w:rsidR="005974C4" w:rsidRPr="006C5754" w:rsidRDefault="005974C4" w:rsidP="005974C4">
      <w:pPr>
        <w:pStyle w:val="afff4"/>
        <w:spacing w:line="324" w:lineRule="auto"/>
        <w:ind w:firstLine="420"/>
        <w:rPr>
          <w:rFonts w:ascii="Times New Roman" w:hAnsi="Times New Roman"/>
          <w:szCs w:val="21"/>
        </w:rPr>
      </w:pPr>
      <w:bookmarkStart w:id="45" w:name="_Toc17320_WPSOffice_Level2"/>
      <w:bookmarkStart w:id="46" w:name="_Toc500258943"/>
      <w:bookmarkStart w:id="47" w:name="_Toc193860034"/>
      <w:bookmarkStart w:id="48" w:name="_Toc193860184"/>
      <w:bookmarkStart w:id="49" w:name="_Toc193860215"/>
      <w:r w:rsidRPr="006C5754">
        <w:rPr>
          <w:rFonts w:ascii="Times New Roman" w:hAnsi="Times New Roman"/>
          <w:szCs w:val="21"/>
        </w:rPr>
        <w:t>校准试验应在（</w:t>
      </w:r>
      <w:r w:rsidRPr="006C5754">
        <w:rPr>
          <w:rFonts w:ascii="Times New Roman" w:hAnsi="Times New Roman"/>
          <w:szCs w:val="21"/>
        </w:rPr>
        <w:t>10</w:t>
      </w:r>
      <w:r w:rsidRPr="006C5754">
        <w:rPr>
          <w:rFonts w:ascii="Times New Roman" w:hAnsi="Times New Roman"/>
          <w:szCs w:val="21"/>
        </w:rPr>
        <w:t>～</w:t>
      </w:r>
      <w:r w:rsidRPr="006C5754">
        <w:rPr>
          <w:rFonts w:ascii="Times New Roman" w:hAnsi="Times New Roman"/>
          <w:szCs w:val="21"/>
        </w:rPr>
        <w:t>35</w:t>
      </w:r>
      <w:r w:rsidRPr="006C5754">
        <w:rPr>
          <w:rFonts w:ascii="Times New Roman" w:hAnsi="Times New Roman"/>
          <w:szCs w:val="21"/>
        </w:rPr>
        <w:t>）</w:t>
      </w:r>
      <w:r w:rsidRPr="006C5754">
        <w:rPr>
          <w:rFonts w:ascii="Times New Roman" w:hAnsi="Times New Roman"/>
          <w:szCs w:val="21"/>
        </w:rPr>
        <w:t>℃</w:t>
      </w:r>
      <w:r w:rsidRPr="006C5754">
        <w:rPr>
          <w:rFonts w:ascii="Times New Roman" w:hAnsi="Times New Roman"/>
          <w:szCs w:val="21"/>
        </w:rPr>
        <w:t>，相对湿度</w:t>
      </w:r>
      <w:r w:rsidRPr="006C5754">
        <w:rPr>
          <w:rFonts w:ascii="Times New Roman" w:hAnsi="Times New Roman"/>
          <w:szCs w:val="21"/>
        </w:rPr>
        <w:t>≤80%</w:t>
      </w:r>
      <w:r w:rsidRPr="006C5754">
        <w:rPr>
          <w:rFonts w:ascii="Times New Roman" w:hAnsi="Times New Roman"/>
          <w:szCs w:val="21"/>
        </w:rPr>
        <w:t>的条件下进行，其他条件应满足所用仪器设备的各项要求。</w:t>
      </w:r>
    </w:p>
    <w:bookmarkEnd w:id="45"/>
    <w:bookmarkEnd w:id="46"/>
    <w:bookmarkEnd w:id="47"/>
    <w:bookmarkEnd w:id="48"/>
    <w:bookmarkEnd w:id="49"/>
    <w:p w:rsidR="0004299E" w:rsidRPr="006C5754" w:rsidRDefault="00ED5F91" w:rsidP="005974C4">
      <w:pPr>
        <w:pStyle w:val="afff4"/>
        <w:numPr>
          <w:ilvl w:val="1"/>
          <w:numId w:val="21"/>
        </w:numPr>
        <w:spacing w:line="324" w:lineRule="auto"/>
        <w:ind w:firstLineChars="0"/>
        <w:rPr>
          <w:rFonts w:ascii="Times New Roman" w:hAnsi="Times New Roman"/>
          <w:szCs w:val="21"/>
        </w:rPr>
      </w:pPr>
      <w:r w:rsidRPr="006C5754">
        <w:rPr>
          <w:rFonts w:ascii="Times New Roman" w:hAnsi="Times New Roman"/>
          <w:szCs w:val="21"/>
        </w:rPr>
        <w:lastRenderedPageBreak/>
        <w:t>测量标准</w:t>
      </w:r>
    </w:p>
    <w:p w:rsidR="005974C4" w:rsidRPr="006C5754" w:rsidRDefault="005974C4" w:rsidP="005974C4">
      <w:pPr>
        <w:pStyle w:val="afff4"/>
        <w:spacing w:line="324" w:lineRule="auto"/>
        <w:ind w:firstLine="420"/>
        <w:rPr>
          <w:rFonts w:ascii="Times New Roman" w:hAnsi="Times New Roman"/>
          <w:szCs w:val="21"/>
        </w:rPr>
      </w:pPr>
      <w:r w:rsidRPr="006C5754">
        <w:rPr>
          <w:rFonts w:ascii="Times New Roman" w:hAnsi="Times New Roman"/>
          <w:szCs w:val="21"/>
        </w:rPr>
        <w:t>筒式炉是通过传感器和测温仪表进行校准，测量不确定度不应大于筒式炉最大允许误差的</w:t>
      </w:r>
      <w:r w:rsidRPr="006C5754">
        <w:rPr>
          <w:rFonts w:ascii="Times New Roman" w:hAnsi="Times New Roman"/>
          <w:szCs w:val="21"/>
        </w:rPr>
        <w:t>1/3</w:t>
      </w:r>
      <w:r w:rsidRPr="006C5754">
        <w:rPr>
          <w:rFonts w:ascii="Times New Roman" w:hAnsi="Times New Roman"/>
          <w:szCs w:val="21"/>
        </w:rPr>
        <w:t>。测量标准及其他设备可参考表</w:t>
      </w:r>
      <w:r w:rsidRPr="006C5754">
        <w:rPr>
          <w:rFonts w:ascii="Times New Roman" w:hAnsi="Times New Roman"/>
          <w:szCs w:val="21"/>
        </w:rPr>
        <w:t>2</w:t>
      </w:r>
      <w:r w:rsidRPr="006C5754">
        <w:rPr>
          <w:rFonts w:ascii="Times New Roman" w:hAnsi="Times New Roman"/>
          <w:szCs w:val="21"/>
        </w:rPr>
        <w:t>。</w:t>
      </w:r>
    </w:p>
    <w:p w:rsidR="00645C82" w:rsidRPr="00657742" w:rsidRDefault="00645C82" w:rsidP="00657742">
      <w:pPr>
        <w:pStyle w:val="afff4"/>
        <w:spacing w:line="360" w:lineRule="auto"/>
        <w:ind w:firstLine="360"/>
        <w:jc w:val="center"/>
        <w:rPr>
          <w:rFonts w:ascii="Times New Roman" w:hAnsi="Times New Roman"/>
          <w:kern w:val="2"/>
          <w:sz w:val="18"/>
          <w:szCs w:val="18"/>
        </w:rPr>
      </w:pPr>
      <w:r w:rsidRPr="00657742">
        <w:rPr>
          <w:rFonts w:ascii="Times New Roman" w:hAnsi="Times New Roman"/>
          <w:kern w:val="2"/>
          <w:sz w:val="18"/>
          <w:szCs w:val="18"/>
        </w:rPr>
        <w:t>表</w:t>
      </w:r>
      <w:r w:rsidRPr="00657742">
        <w:rPr>
          <w:rFonts w:ascii="Times New Roman" w:hAnsi="Times New Roman"/>
          <w:kern w:val="2"/>
          <w:sz w:val="18"/>
          <w:szCs w:val="18"/>
        </w:rPr>
        <w:t xml:space="preserve">2 </w:t>
      </w:r>
      <w:r w:rsidRPr="00657742">
        <w:rPr>
          <w:rFonts w:ascii="Times New Roman" w:hAnsi="Times New Roman"/>
          <w:kern w:val="2"/>
          <w:sz w:val="18"/>
          <w:szCs w:val="18"/>
        </w:rPr>
        <w:t>测量标准及其他设备</w:t>
      </w:r>
    </w:p>
    <w:tbl>
      <w:tblPr>
        <w:tblStyle w:val="affd"/>
        <w:tblW w:w="0" w:type="auto"/>
        <w:jc w:val="center"/>
        <w:tblInd w:w="-1162" w:type="dxa"/>
        <w:tblLayout w:type="fixed"/>
        <w:tblLook w:val="04A0" w:firstRow="1" w:lastRow="0" w:firstColumn="1" w:lastColumn="0" w:noHBand="0" w:noVBand="1"/>
      </w:tblPr>
      <w:tblGrid>
        <w:gridCol w:w="1416"/>
        <w:gridCol w:w="1276"/>
        <w:gridCol w:w="1842"/>
        <w:gridCol w:w="2127"/>
        <w:gridCol w:w="1555"/>
      </w:tblGrid>
      <w:tr w:rsidR="00645C82" w:rsidRPr="006C5754" w:rsidTr="00816A4F">
        <w:trPr>
          <w:jc w:val="center"/>
        </w:trPr>
        <w:tc>
          <w:tcPr>
            <w:tcW w:w="1416" w:type="dxa"/>
            <w:vAlign w:val="center"/>
          </w:tcPr>
          <w:p w:rsidR="00645C82" w:rsidRPr="006C5754" w:rsidRDefault="00645C82" w:rsidP="00816A4F">
            <w:pPr>
              <w:spacing w:line="360" w:lineRule="auto"/>
              <w:ind w:firstLineChars="100" w:firstLine="210"/>
              <w:jc w:val="center"/>
            </w:pPr>
            <w:r w:rsidRPr="006C5754">
              <w:t>名称</w:t>
            </w:r>
          </w:p>
        </w:tc>
        <w:tc>
          <w:tcPr>
            <w:tcW w:w="1276" w:type="dxa"/>
            <w:vAlign w:val="center"/>
          </w:tcPr>
          <w:p w:rsidR="00645C82" w:rsidRPr="006C5754" w:rsidRDefault="00645C82" w:rsidP="00816A4F">
            <w:pPr>
              <w:spacing w:line="360" w:lineRule="auto"/>
              <w:ind w:firstLineChars="100" w:firstLine="210"/>
              <w:jc w:val="center"/>
            </w:pPr>
            <w:r w:rsidRPr="006C5754">
              <w:t>分辨力</w:t>
            </w:r>
          </w:p>
        </w:tc>
        <w:tc>
          <w:tcPr>
            <w:tcW w:w="1842" w:type="dxa"/>
            <w:tcBorders>
              <w:bottom w:val="single" w:sz="4" w:space="0" w:color="auto"/>
            </w:tcBorders>
            <w:vAlign w:val="center"/>
          </w:tcPr>
          <w:p w:rsidR="00645C82" w:rsidRPr="006C5754" w:rsidRDefault="00645C82" w:rsidP="007900D5">
            <w:pPr>
              <w:spacing w:line="360" w:lineRule="auto"/>
              <w:ind w:firstLineChars="100" w:firstLine="210"/>
              <w:jc w:val="left"/>
            </w:pPr>
            <w:r w:rsidRPr="006C5754">
              <w:t>测量范围</w:t>
            </w:r>
          </w:p>
        </w:tc>
        <w:tc>
          <w:tcPr>
            <w:tcW w:w="2127" w:type="dxa"/>
            <w:tcBorders>
              <w:right w:val="single" w:sz="4" w:space="0" w:color="auto"/>
            </w:tcBorders>
            <w:vAlign w:val="center"/>
          </w:tcPr>
          <w:p w:rsidR="00645C82" w:rsidRPr="006C5754" w:rsidRDefault="00645C82" w:rsidP="00816A4F">
            <w:pPr>
              <w:spacing w:line="360" w:lineRule="auto"/>
              <w:ind w:firstLineChars="100" w:firstLine="210"/>
              <w:jc w:val="center"/>
            </w:pPr>
            <w:r w:rsidRPr="006C5754">
              <w:t>标准器</w:t>
            </w:r>
          </w:p>
        </w:tc>
        <w:tc>
          <w:tcPr>
            <w:tcW w:w="1555" w:type="dxa"/>
            <w:tcBorders>
              <w:left w:val="single" w:sz="4" w:space="0" w:color="auto"/>
            </w:tcBorders>
            <w:vAlign w:val="center"/>
          </w:tcPr>
          <w:p w:rsidR="00645C82" w:rsidRPr="006C5754" w:rsidRDefault="00645C82" w:rsidP="007900D5">
            <w:pPr>
              <w:spacing w:line="360" w:lineRule="auto"/>
              <w:ind w:firstLineChars="100" w:firstLine="210"/>
              <w:jc w:val="left"/>
            </w:pPr>
            <w:r w:rsidRPr="006C5754">
              <w:t>技术要求</w:t>
            </w:r>
          </w:p>
        </w:tc>
      </w:tr>
      <w:tr w:rsidR="00645C82" w:rsidRPr="006C5754" w:rsidTr="00816A4F">
        <w:trPr>
          <w:trHeight w:val="750"/>
          <w:jc w:val="center"/>
        </w:trPr>
        <w:tc>
          <w:tcPr>
            <w:tcW w:w="1416" w:type="dxa"/>
            <w:vMerge w:val="restart"/>
            <w:vAlign w:val="center"/>
          </w:tcPr>
          <w:p w:rsidR="00645C82" w:rsidRPr="006C5754" w:rsidRDefault="00645C82" w:rsidP="007900D5">
            <w:pPr>
              <w:pStyle w:val="afff4"/>
              <w:spacing w:line="324" w:lineRule="auto"/>
              <w:ind w:firstLineChars="100" w:firstLine="210"/>
              <w:jc w:val="left"/>
              <w:rPr>
                <w:rFonts w:ascii="Times New Roman" w:hAnsi="Times New Roman"/>
                <w:kern w:val="2"/>
                <w:szCs w:val="24"/>
              </w:rPr>
            </w:pPr>
            <w:r w:rsidRPr="006C5754">
              <w:rPr>
                <w:rFonts w:ascii="Times New Roman" w:hAnsi="Times New Roman"/>
                <w:kern w:val="2"/>
                <w:szCs w:val="24"/>
              </w:rPr>
              <w:t>传感器</w:t>
            </w:r>
          </w:p>
        </w:tc>
        <w:tc>
          <w:tcPr>
            <w:tcW w:w="1276" w:type="dxa"/>
            <w:vMerge w:val="restart"/>
            <w:vAlign w:val="center"/>
          </w:tcPr>
          <w:p w:rsidR="00645C82" w:rsidRPr="006C5754" w:rsidRDefault="00645C82" w:rsidP="00C9715F">
            <w:pPr>
              <w:pStyle w:val="afff4"/>
              <w:spacing w:line="324" w:lineRule="auto"/>
              <w:ind w:firstLine="420"/>
              <w:jc w:val="left"/>
              <w:rPr>
                <w:rFonts w:ascii="Times New Roman" w:hAnsi="Times New Roman"/>
                <w:kern w:val="2"/>
                <w:szCs w:val="24"/>
              </w:rPr>
            </w:pPr>
            <w:r w:rsidRPr="006C5754">
              <w:rPr>
                <w:rFonts w:ascii="Times New Roman" w:hAnsi="Times New Roman"/>
                <w:kern w:val="2"/>
                <w:szCs w:val="24"/>
              </w:rPr>
              <w:t>-</w:t>
            </w:r>
          </w:p>
        </w:tc>
        <w:tc>
          <w:tcPr>
            <w:tcW w:w="1842" w:type="dxa"/>
            <w:vMerge w:val="restart"/>
            <w:tcBorders>
              <w:top w:val="single" w:sz="4" w:space="0" w:color="auto"/>
            </w:tcBorders>
            <w:vAlign w:val="center"/>
          </w:tcPr>
          <w:p w:rsidR="00645C82" w:rsidRPr="006C5754" w:rsidRDefault="00645C82" w:rsidP="00816A4F">
            <w:pPr>
              <w:spacing w:line="360" w:lineRule="auto"/>
              <w:ind w:firstLineChars="100" w:firstLine="210"/>
              <w:jc w:val="center"/>
            </w:pPr>
            <w:r w:rsidRPr="006C5754">
              <w:t>（</w:t>
            </w:r>
            <w:r w:rsidRPr="006C5754">
              <w:t>0</w:t>
            </w:r>
            <m:oMath>
              <m:r>
                <m:rPr>
                  <m:sty m:val="p"/>
                </m:rPr>
                <w:rPr>
                  <w:rFonts w:ascii="Cambria Math" w:hAnsi="Cambria Math"/>
                </w:rPr>
                <m:t>~</m:t>
              </m:r>
            </m:oMath>
            <w:r w:rsidRPr="006C5754">
              <w:t>300</w:t>
            </w:r>
            <w:r w:rsidRPr="006C5754">
              <w:t>）</w:t>
            </w:r>
            <w:r w:rsidRPr="006C5754">
              <w:t>℃</w:t>
            </w:r>
          </w:p>
        </w:tc>
        <w:tc>
          <w:tcPr>
            <w:tcW w:w="2127" w:type="dxa"/>
            <w:tcBorders>
              <w:bottom w:val="single" w:sz="4" w:space="0" w:color="auto"/>
              <w:right w:val="single" w:sz="4" w:space="0" w:color="auto"/>
            </w:tcBorders>
            <w:vAlign w:val="center"/>
          </w:tcPr>
          <w:p w:rsidR="00645C82" w:rsidRPr="006C5754" w:rsidRDefault="00645C82" w:rsidP="00816A4F">
            <w:pPr>
              <w:pStyle w:val="afff4"/>
              <w:spacing w:line="324" w:lineRule="auto"/>
              <w:ind w:firstLineChars="0" w:firstLine="0"/>
              <w:jc w:val="center"/>
              <w:rPr>
                <w:rFonts w:ascii="Times New Roman" w:hAnsi="Times New Roman"/>
                <w:kern w:val="2"/>
                <w:szCs w:val="24"/>
              </w:rPr>
            </w:pPr>
            <w:r w:rsidRPr="006C5754">
              <w:rPr>
                <w:rFonts w:ascii="Times New Roman" w:hAnsi="Times New Roman"/>
                <w:kern w:val="2"/>
                <w:szCs w:val="24"/>
              </w:rPr>
              <w:t>热电阻</w:t>
            </w:r>
          </w:p>
        </w:tc>
        <w:tc>
          <w:tcPr>
            <w:tcW w:w="1555" w:type="dxa"/>
            <w:tcBorders>
              <w:left w:val="single" w:sz="4" w:space="0" w:color="auto"/>
              <w:bottom w:val="single" w:sz="4" w:space="0" w:color="auto"/>
            </w:tcBorders>
            <w:vAlign w:val="center"/>
          </w:tcPr>
          <w:p w:rsidR="00645C82" w:rsidRPr="006C5754" w:rsidRDefault="00645C82" w:rsidP="00816A4F">
            <w:pPr>
              <w:pStyle w:val="afff4"/>
              <w:spacing w:line="324" w:lineRule="auto"/>
              <w:ind w:firstLineChars="0" w:firstLine="0"/>
              <w:jc w:val="center"/>
              <w:rPr>
                <w:rFonts w:ascii="Times New Roman" w:hAnsi="Times New Roman"/>
                <w:kern w:val="2"/>
                <w:szCs w:val="24"/>
              </w:rPr>
            </w:pPr>
            <w:r w:rsidRPr="006C5754">
              <w:rPr>
                <w:rFonts w:ascii="Times New Roman" w:hAnsi="Times New Roman"/>
                <w:kern w:val="2"/>
                <w:szCs w:val="24"/>
              </w:rPr>
              <w:t>C</w:t>
            </w:r>
            <w:r w:rsidRPr="006C5754">
              <w:rPr>
                <w:rFonts w:ascii="Times New Roman" w:hAnsi="Times New Roman"/>
                <w:kern w:val="2"/>
                <w:szCs w:val="24"/>
              </w:rPr>
              <w:t>级及以上</w:t>
            </w:r>
          </w:p>
        </w:tc>
      </w:tr>
      <w:tr w:rsidR="00645C82" w:rsidRPr="006C5754" w:rsidTr="00816A4F">
        <w:trPr>
          <w:trHeight w:val="924"/>
          <w:jc w:val="center"/>
        </w:trPr>
        <w:tc>
          <w:tcPr>
            <w:tcW w:w="1416" w:type="dxa"/>
            <w:vMerge/>
            <w:vAlign w:val="center"/>
          </w:tcPr>
          <w:p w:rsidR="00645C82" w:rsidRPr="006C5754" w:rsidRDefault="00645C82" w:rsidP="007900D5">
            <w:pPr>
              <w:pStyle w:val="afff4"/>
              <w:spacing w:line="324" w:lineRule="auto"/>
              <w:ind w:firstLineChars="0" w:firstLine="0"/>
              <w:jc w:val="left"/>
              <w:rPr>
                <w:rFonts w:ascii="Times New Roman" w:hAnsi="Times New Roman"/>
                <w:kern w:val="2"/>
                <w:szCs w:val="24"/>
              </w:rPr>
            </w:pPr>
          </w:p>
        </w:tc>
        <w:tc>
          <w:tcPr>
            <w:tcW w:w="1276" w:type="dxa"/>
            <w:vMerge/>
            <w:vAlign w:val="center"/>
          </w:tcPr>
          <w:p w:rsidR="00645C82" w:rsidRPr="006C5754" w:rsidRDefault="00645C82" w:rsidP="007900D5">
            <w:pPr>
              <w:pStyle w:val="afff4"/>
              <w:spacing w:line="324" w:lineRule="auto"/>
              <w:ind w:firstLineChars="0" w:firstLine="0"/>
              <w:jc w:val="left"/>
              <w:rPr>
                <w:rFonts w:ascii="Times New Roman" w:hAnsi="Times New Roman"/>
                <w:kern w:val="2"/>
                <w:szCs w:val="24"/>
              </w:rPr>
            </w:pPr>
          </w:p>
        </w:tc>
        <w:tc>
          <w:tcPr>
            <w:tcW w:w="1842" w:type="dxa"/>
            <w:vMerge/>
            <w:tcBorders>
              <w:bottom w:val="single" w:sz="4" w:space="0" w:color="auto"/>
            </w:tcBorders>
            <w:vAlign w:val="center"/>
          </w:tcPr>
          <w:p w:rsidR="00645C82" w:rsidRPr="006C5754" w:rsidRDefault="00645C82" w:rsidP="007900D5">
            <w:pPr>
              <w:pStyle w:val="afff4"/>
              <w:spacing w:line="324" w:lineRule="auto"/>
              <w:ind w:firstLineChars="0" w:firstLine="0"/>
              <w:jc w:val="left"/>
              <w:rPr>
                <w:rFonts w:ascii="Times New Roman" w:hAnsi="Times New Roman"/>
                <w:kern w:val="2"/>
                <w:szCs w:val="24"/>
              </w:rPr>
            </w:pPr>
          </w:p>
        </w:tc>
        <w:tc>
          <w:tcPr>
            <w:tcW w:w="2127" w:type="dxa"/>
            <w:tcBorders>
              <w:bottom w:val="single" w:sz="4" w:space="0" w:color="auto"/>
              <w:right w:val="single" w:sz="4" w:space="0" w:color="auto"/>
            </w:tcBorders>
            <w:vAlign w:val="center"/>
          </w:tcPr>
          <w:p w:rsidR="00645C82" w:rsidRPr="006C5754" w:rsidRDefault="00645C82" w:rsidP="00816A4F">
            <w:pPr>
              <w:pStyle w:val="afff4"/>
              <w:spacing w:line="324" w:lineRule="auto"/>
              <w:ind w:firstLineChars="0" w:firstLine="0"/>
              <w:jc w:val="center"/>
              <w:rPr>
                <w:rFonts w:ascii="Times New Roman" w:hAnsi="Times New Roman"/>
                <w:kern w:val="2"/>
                <w:szCs w:val="24"/>
              </w:rPr>
            </w:pPr>
            <w:r w:rsidRPr="006C5754">
              <w:rPr>
                <w:rFonts w:ascii="Times New Roman" w:hAnsi="Times New Roman"/>
                <w:kern w:val="2"/>
                <w:szCs w:val="24"/>
              </w:rPr>
              <w:t>廉金属热电偶</w:t>
            </w:r>
          </w:p>
        </w:tc>
        <w:tc>
          <w:tcPr>
            <w:tcW w:w="1555" w:type="dxa"/>
            <w:tcBorders>
              <w:left w:val="single" w:sz="4" w:space="0" w:color="auto"/>
              <w:bottom w:val="single" w:sz="4" w:space="0" w:color="auto"/>
            </w:tcBorders>
            <w:vAlign w:val="center"/>
          </w:tcPr>
          <w:p w:rsidR="00645C82" w:rsidRPr="006C5754" w:rsidRDefault="00645C82" w:rsidP="00816A4F">
            <w:pPr>
              <w:pStyle w:val="afff4"/>
              <w:spacing w:line="324" w:lineRule="auto"/>
              <w:ind w:firstLineChars="0" w:firstLine="0"/>
              <w:jc w:val="center"/>
              <w:rPr>
                <w:rFonts w:ascii="Times New Roman" w:hAnsi="Times New Roman"/>
                <w:kern w:val="2"/>
                <w:szCs w:val="24"/>
              </w:rPr>
            </w:pPr>
            <w:r w:rsidRPr="006C5754">
              <w:rPr>
                <w:rFonts w:ascii="Times New Roman" w:hAnsi="Times New Roman"/>
                <w:kern w:val="2"/>
                <w:szCs w:val="24"/>
              </w:rPr>
              <w:t>1</w:t>
            </w:r>
            <w:r w:rsidRPr="006C5754">
              <w:rPr>
                <w:rFonts w:ascii="Times New Roman" w:hAnsi="Times New Roman"/>
                <w:kern w:val="2"/>
                <w:szCs w:val="24"/>
              </w:rPr>
              <w:t>级</w:t>
            </w:r>
          </w:p>
        </w:tc>
      </w:tr>
      <w:tr w:rsidR="00645C82" w:rsidRPr="006C5754" w:rsidTr="00816A4F">
        <w:trPr>
          <w:trHeight w:val="902"/>
          <w:jc w:val="center"/>
        </w:trPr>
        <w:tc>
          <w:tcPr>
            <w:tcW w:w="1416" w:type="dxa"/>
            <w:vMerge/>
            <w:vAlign w:val="center"/>
          </w:tcPr>
          <w:p w:rsidR="00645C82" w:rsidRPr="006C5754" w:rsidRDefault="00645C82" w:rsidP="007900D5">
            <w:pPr>
              <w:pStyle w:val="afff4"/>
              <w:spacing w:line="324" w:lineRule="auto"/>
              <w:ind w:firstLineChars="0" w:firstLine="0"/>
              <w:jc w:val="left"/>
              <w:rPr>
                <w:rFonts w:ascii="Times New Roman" w:hAnsi="Times New Roman"/>
                <w:kern w:val="2"/>
                <w:szCs w:val="24"/>
              </w:rPr>
            </w:pPr>
          </w:p>
        </w:tc>
        <w:tc>
          <w:tcPr>
            <w:tcW w:w="1276" w:type="dxa"/>
            <w:vMerge/>
            <w:vAlign w:val="center"/>
          </w:tcPr>
          <w:p w:rsidR="00645C82" w:rsidRPr="006C5754" w:rsidRDefault="00645C82" w:rsidP="007900D5">
            <w:pPr>
              <w:pStyle w:val="afff4"/>
              <w:spacing w:line="324" w:lineRule="auto"/>
              <w:ind w:firstLineChars="0" w:firstLine="0"/>
              <w:jc w:val="left"/>
              <w:rPr>
                <w:rFonts w:ascii="Times New Roman" w:hAnsi="Times New Roman"/>
                <w:kern w:val="2"/>
                <w:szCs w:val="24"/>
              </w:rPr>
            </w:pPr>
          </w:p>
        </w:tc>
        <w:tc>
          <w:tcPr>
            <w:tcW w:w="1842" w:type="dxa"/>
            <w:vMerge w:val="restart"/>
            <w:tcBorders>
              <w:top w:val="single" w:sz="4" w:space="0" w:color="auto"/>
            </w:tcBorders>
            <w:vAlign w:val="center"/>
          </w:tcPr>
          <w:p w:rsidR="00645C82" w:rsidRPr="006C5754" w:rsidRDefault="00645C82" w:rsidP="007900D5">
            <w:pPr>
              <w:pStyle w:val="afff4"/>
              <w:spacing w:line="324" w:lineRule="auto"/>
              <w:ind w:firstLineChars="0" w:firstLine="0"/>
              <w:jc w:val="left"/>
              <w:rPr>
                <w:rFonts w:ascii="Times New Roman" w:hAnsi="Times New Roman"/>
                <w:kern w:val="2"/>
                <w:szCs w:val="24"/>
              </w:rPr>
            </w:pPr>
            <w:r w:rsidRPr="006C5754">
              <w:rPr>
                <w:rFonts w:ascii="Times New Roman" w:hAnsi="Times New Roman"/>
                <w:kern w:val="2"/>
                <w:szCs w:val="24"/>
              </w:rPr>
              <w:t>（</w:t>
            </w:r>
            <w:r w:rsidRPr="006C5754">
              <w:rPr>
                <w:rFonts w:ascii="Times New Roman" w:hAnsi="Times New Roman"/>
                <w:kern w:val="2"/>
                <w:szCs w:val="24"/>
              </w:rPr>
              <w:t>300</w:t>
            </w:r>
            <m:oMath>
              <m:r>
                <m:rPr>
                  <m:sty m:val="p"/>
                </m:rPr>
                <w:rPr>
                  <w:rFonts w:ascii="Cambria Math" w:hAnsi="Cambria Math"/>
                  <w:kern w:val="2"/>
                  <w:szCs w:val="24"/>
                </w:rPr>
                <m:t>~</m:t>
              </m:r>
            </m:oMath>
            <w:r w:rsidRPr="006C5754">
              <w:rPr>
                <w:rFonts w:ascii="Times New Roman" w:hAnsi="Times New Roman"/>
                <w:kern w:val="2"/>
                <w:szCs w:val="24"/>
              </w:rPr>
              <w:t>1200</w:t>
            </w:r>
            <w:r w:rsidRPr="006C5754">
              <w:rPr>
                <w:rFonts w:ascii="Times New Roman" w:hAnsi="Times New Roman"/>
                <w:kern w:val="2"/>
                <w:szCs w:val="24"/>
              </w:rPr>
              <w:t>）</w:t>
            </w:r>
            <w:r w:rsidRPr="006C5754">
              <w:rPr>
                <w:rFonts w:ascii="Times New Roman" w:hAnsi="Times New Roman"/>
                <w:kern w:val="2"/>
                <w:szCs w:val="24"/>
              </w:rPr>
              <w:t>℃</w:t>
            </w:r>
          </w:p>
        </w:tc>
        <w:tc>
          <w:tcPr>
            <w:tcW w:w="2127" w:type="dxa"/>
            <w:tcBorders>
              <w:bottom w:val="single" w:sz="4" w:space="0" w:color="auto"/>
              <w:right w:val="single" w:sz="4" w:space="0" w:color="auto"/>
            </w:tcBorders>
            <w:vAlign w:val="center"/>
          </w:tcPr>
          <w:p w:rsidR="00645C82" w:rsidRPr="006C5754" w:rsidRDefault="00645C82" w:rsidP="00816A4F">
            <w:pPr>
              <w:pStyle w:val="afff4"/>
              <w:spacing w:line="324" w:lineRule="auto"/>
              <w:ind w:firstLineChars="0" w:firstLine="0"/>
              <w:jc w:val="center"/>
              <w:rPr>
                <w:rFonts w:ascii="Times New Roman" w:hAnsi="Times New Roman"/>
                <w:kern w:val="2"/>
                <w:szCs w:val="24"/>
              </w:rPr>
            </w:pPr>
            <w:r w:rsidRPr="006C5754">
              <w:rPr>
                <w:rFonts w:ascii="Times New Roman" w:hAnsi="Times New Roman"/>
                <w:kern w:val="2"/>
                <w:szCs w:val="24"/>
              </w:rPr>
              <w:t>廉金属热电偶</w:t>
            </w:r>
          </w:p>
        </w:tc>
        <w:tc>
          <w:tcPr>
            <w:tcW w:w="1555" w:type="dxa"/>
            <w:tcBorders>
              <w:left w:val="single" w:sz="4" w:space="0" w:color="auto"/>
              <w:bottom w:val="single" w:sz="4" w:space="0" w:color="auto"/>
            </w:tcBorders>
            <w:vAlign w:val="center"/>
          </w:tcPr>
          <w:p w:rsidR="00645C82" w:rsidRPr="006C5754" w:rsidRDefault="00645C82" w:rsidP="00816A4F">
            <w:pPr>
              <w:pStyle w:val="afff4"/>
              <w:spacing w:line="324" w:lineRule="auto"/>
              <w:ind w:firstLineChars="0" w:firstLine="0"/>
              <w:jc w:val="center"/>
              <w:rPr>
                <w:rFonts w:ascii="Times New Roman" w:hAnsi="Times New Roman"/>
                <w:kern w:val="2"/>
                <w:szCs w:val="24"/>
              </w:rPr>
            </w:pPr>
            <w:r w:rsidRPr="006C5754">
              <w:rPr>
                <w:rFonts w:ascii="Times New Roman" w:hAnsi="Times New Roman"/>
                <w:kern w:val="2"/>
                <w:szCs w:val="24"/>
              </w:rPr>
              <w:t>1</w:t>
            </w:r>
            <w:r w:rsidRPr="006C5754">
              <w:rPr>
                <w:rFonts w:ascii="Times New Roman" w:hAnsi="Times New Roman"/>
                <w:kern w:val="2"/>
                <w:szCs w:val="24"/>
              </w:rPr>
              <w:t>级</w:t>
            </w:r>
          </w:p>
        </w:tc>
      </w:tr>
      <w:tr w:rsidR="00645C82" w:rsidRPr="006C5754" w:rsidTr="00816A4F">
        <w:trPr>
          <w:trHeight w:val="627"/>
          <w:jc w:val="center"/>
        </w:trPr>
        <w:tc>
          <w:tcPr>
            <w:tcW w:w="1416" w:type="dxa"/>
            <w:vMerge/>
            <w:vAlign w:val="center"/>
          </w:tcPr>
          <w:p w:rsidR="00645C82" w:rsidRPr="006C5754" w:rsidRDefault="00645C82" w:rsidP="007900D5">
            <w:pPr>
              <w:pStyle w:val="afff4"/>
              <w:spacing w:line="324" w:lineRule="auto"/>
              <w:ind w:firstLineChars="0" w:firstLine="0"/>
              <w:jc w:val="left"/>
              <w:rPr>
                <w:rFonts w:ascii="Times New Roman" w:hAnsi="Times New Roman"/>
                <w:kern w:val="2"/>
                <w:szCs w:val="24"/>
              </w:rPr>
            </w:pPr>
          </w:p>
        </w:tc>
        <w:tc>
          <w:tcPr>
            <w:tcW w:w="1276" w:type="dxa"/>
            <w:vMerge/>
            <w:vAlign w:val="center"/>
          </w:tcPr>
          <w:p w:rsidR="00645C82" w:rsidRPr="006C5754" w:rsidRDefault="00645C82" w:rsidP="007900D5">
            <w:pPr>
              <w:pStyle w:val="afff4"/>
              <w:spacing w:line="324" w:lineRule="auto"/>
              <w:ind w:firstLineChars="0" w:firstLine="0"/>
              <w:jc w:val="left"/>
              <w:rPr>
                <w:rFonts w:ascii="Times New Roman" w:hAnsi="Times New Roman"/>
                <w:kern w:val="2"/>
                <w:szCs w:val="24"/>
              </w:rPr>
            </w:pPr>
          </w:p>
        </w:tc>
        <w:tc>
          <w:tcPr>
            <w:tcW w:w="1842" w:type="dxa"/>
            <w:vMerge/>
            <w:tcBorders>
              <w:bottom w:val="single" w:sz="4" w:space="0" w:color="auto"/>
            </w:tcBorders>
            <w:vAlign w:val="center"/>
          </w:tcPr>
          <w:p w:rsidR="00645C82" w:rsidRPr="006C5754" w:rsidRDefault="00645C82" w:rsidP="007900D5">
            <w:pPr>
              <w:pStyle w:val="afff4"/>
              <w:spacing w:line="324" w:lineRule="auto"/>
              <w:ind w:firstLineChars="0" w:firstLine="0"/>
              <w:jc w:val="left"/>
              <w:rPr>
                <w:rFonts w:ascii="Times New Roman" w:hAnsi="Times New Roman"/>
                <w:kern w:val="2"/>
                <w:szCs w:val="24"/>
              </w:rPr>
            </w:pPr>
          </w:p>
        </w:tc>
        <w:tc>
          <w:tcPr>
            <w:tcW w:w="2127" w:type="dxa"/>
            <w:tcBorders>
              <w:top w:val="single" w:sz="4" w:space="0" w:color="auto"/>
              <w:bottom w:val="single" w:sz="4" w:space="0" w:color="auto"/>
              <w:right w:val="single" w:sz="4" w:space="0" w:color="auto"/>
            </w:tcBorders>
            <w:vAlign w:val="center"/>
          </w:tcPr>
          <w:p w:rsidR="00645C82" w:rsidRPr="006C5754" w:rsidRDefault="00645C82" w:rsidP="00816A4F">
            <w:pPr>
              <w:pStyle w:val="afff4"/>
              <w:spacing w:line="324" w:lineRule="auto"/>
              <w:ind w:firstLineChars="0" w:firstLine="0"/>
              <w:jc w:val="center"/>
              <w:rPr>
                <w:rFonts w:ascii="Times New Roman" w:hAnsi="Times New Roman"/>
                <w:kern w:val="2"/>
                <w:szCs w:val="24"/>
              </w:rPr>
            </w:pPr>
            <w:r w:rsidRPr="006C5754">
              <w:rPr>
                <w:rFonts w:ascii="Times New Roman" w:hAnsi="Times New Roman"/>
                <w:kern w:val="2"/>
                <w:szCs w:val="24"/>
              </w:rPr>
              <w:t>S</w:t>
            </w:r>
            <w:r w:rsidRPr="006C5754">
              <w:rPr>
                <w:rFonts w:ascii="Times New Roman" w:hAnsi="Times New Roman"/>
                <w:kern w:val="2"/>
                <w:szCs w:val="24"/>
              </w:rPr>
              <w:t>型工作用贵金属热电偶</w:t>
            </w:r>
          </w:p>
        </w:tc>
        <w:tc>
          <w:tcPr>
            <w:tcW w:w="1555" w:type="dxa"/>
            <w:tcBorders>
              <w:top w:val="single" w:sz="4" w:space="0" w:color="auto"/>
              <w:left w:val="single" w:sz="4" w:space="0" w:color="auto"/>
              <w:bottom w:val="single" w:sz="4" w:space="0" w:color="auto"/>
            </w:tcBorders>
            <w:vAlign w:val="center"/>
          </w:tcPr>
          <w:p w:rsidR="00645C82" w:rsidRPr="006C5754" w:rsidRDefault="00645C82" w:rsidP="00816A4F">
            <w:pPr>
              <w:pStyle w:val="afff4"/>
              <w:spacing w:line="324" w:lineRule="auto"/>
              <w:ind w:firstLineChars="0" w:firstLine="0"/>
              <w:jc w:val="center"/>
              <w:rPr>
                <w:rFonts w:ascii="Times New Roman" w:hAnsi="Times New Roman"/>
                <w:kern w:val="2"/>
                <w:szCs w:val="24"/>
              </w:rPr>
            </w:pPr>
            <w:r w:rsidRPr="006C5754">
              <w:rPr>
                <w:rFonts w:ascii="Times New Roman" w:hAnsi="Times New Roman"/>
                <w:kern w:val="2"/>
                <w:szCs w:val="24"/>
              </w:rPr>
              <w:t>Ⅰ</w:t>
            </w:r>
            <w:r w:rsidRPr="006C5754">
              <w:rPr>
                <w:rFonts w:ascii="Times New Roman" w:hAnsi="Times New Roman"/>
                <w:kern w:val="2"/>
                <w:szCs w:val="24"/>
              </w:rPr>
              <w:t>级</w:t>
            </w:r>
          </w:p>
        </w:tc>
      </w:tr>
      <w:tr w:rsidR="00645C82" w:rsidRPr="006C5754" w:rsidTr="00816A4F">
        <w:trPr>
          <w:trHeight w:val="1195"/>
          <w:jc w:val="center"/>
        </w:trPr>
        <w:tc>
          <w:tcPr>
            <w:tcW w:w="1416" w:type="dxa"/>
            <w:vMerge/>
            <w:vAlign w:val="center"/>
          </w:tcPr>
          <w:p w:rsidR="00645C82" w:rsidRPr="006C5754" w:rsidRDefault="00645C82" w:rsidP="007900D5">
            <w:pPr>
              <w:pStyle w:val="afff4"/>
              <w:spacing w:line="324" w:lineRule="auto"/>
              <w:ind w:firstLineChars="0" w:firstLine="0"/>
              <w:rPr>
                <w:rFonts w:ascii="Times New Roman" w:hAnsi="Times New Roman"/>
                <w:kern w:val="2"/>
                <w:szCs w:val="24"/>
              </w:rPr>
            </w:pPr>
          </w:p>
        </w:tc>
        <w:tc>
          <w:tcPr>
            <w:tcW w:w="1276" w:type="dxa"/>
            <w:vMerge/>
            <w:vAlign w:val="center"/>
          </w:tcPr>
          <w:p w:rsidR="00645C82" w:rsidRPr="006C5754" w:rsidRDefault="00645C82" w:rsidP="007900D5">
            <w:pPr>
              <w:pStyle w:val="afff4"/>
              <w:spacing w:line="324" w:lineRule="auto"/>
              <w:ind w:firstLineChars="0" w:firstLine="0"/>
              <w:rPr>
                <w:rFonts w:ascii="Times New Roman" w:hAnsi="Times New Roman"/>
                <w:kern w:val="2"/>
                <w:szCs w:val="24"/>
              </w:rPr>
            </w:pPr>
          </w:p>
        </w:tc>
        <w:tc>
          <w:tcPr>
            <w:tcW w:w="1842" w:type="dxa"/>
            <w:vMerge w:val="restart"/>
            <w:tcBorders>
              <w:top w:val="single" w:sz="4" w:space="0" w:color="auto"/>
            </w:tcBorders>
            <w:vAlign w:val="center"/>
          </w:tcPr>
          <w:p w:rsidR="00645C82" w:rsidRPr="006C5754" w:rsidRDefault="00645C82" w:rsidP="00816A4F">
            <w:pPr>
              <w:pStyle w:val="afff4"/>
              <w:spacing w:line="324" w:lineRule="auto"/>
              <w:ind w:firstLineChars="0" w:firstLine="0"/>
              <w:jc w:val="center"/>
              <w:rPr>
                <w:rFonts w:ascii="Times New Roman" w:hAnsi="Times New Roman"/>
                <w:kern w:val="2"/>
                <w:szCs w:val="24"/>
              </w:rPr>
            </w:pPr>
            <w:r w:rsidRPr="006C5754">
              <w:rPr>
                <w:rFonts w:ascii="Times New Roman" w:hAnsi="Times New Roman"/>
                <w:kern w:val="2"/>
                <w:szCs w:val="24"/>
              </w:rPr>
              <w:t>1200℃</w:t>
            </w:r>
            <w:r w:rsidRPr="006C5754">
              <w:rPr>
                <w:rFonts w:ascii="Times New Roman" w:hAnsi="Times New Roman"/>
                <w:kern w:val="2"/>
                <w:szCs w:val="24"/>
              </w:rPr>
              <w:t>以上</w:t>
            </w:r>
          </w:p>
        </w:tc>
        <w:tc>
          <w:tcPr>
            <w:tcW w:w="2127" w:type="dxa"/>
            <w:tcBorders>
              <w:top w:val="single" w:sz="4" w:space="0" w:color="auto"/>
              <w:bottom w:val="single" w:sz="4" w:space="0" w:color="auto"/>
              <w:right w:val="single" w:sz="4" w:space="0" w:color="auto"/>
            </w:tcBorders>
            <w:vAlign w:val="center"/>
          </w:tcPr>
          <w:p w:rsidR="00645C82" w:rsidRPr="006C5754" w:rsidRDefault="00645C82" w:rsidP="00816A4F">
            <w:pPr>
              <w:pStyle w:val="afff4"/>
              <w:spacing w:line="324" w:lineRule="auto"/>
              <w:ind w:firstLineChars="0" w:firstLine="0"/>
              <w:jc w:val="center"/>
              <w:rPr>
                <w:rFonts w:ascii="Times New Roman" w:hAnsi="Times New Roman"/>
                <w:kern w:val="2"/>
                <w:szCs w:val="24"/>
              </w:rPr>
            </w:pPr>
            <w:r w:rsidRPr="006C5754">
              <w:rPr>
                <w:rFonts w:ascii="Times New Roman" w:hAnsi="Times New Roman"/>
                <w:kern w:val="2"/>
                <w:szCs w:val="24"/>
              </w:rPr>
              <w:t>S</w:t>
            </w:r>
            <w:r w:rsidRPr="006C5754">
              <w:rPr>
                <w:rFonts w:ascii="Times New Roman" w:hAnsi="Times New Roman"/>
                <w:kern w:val="2"/>
                <w:szCs w:val="24"/>
              </w:rPr>
              <w:t>型工作用贵金属热电偶</w:t>
            </w:r>
          </w:p>
        </w:tc>
        <w:tc>
          <w:tcPr>
            <w:tcW w:w="1555" w:type="dxa"/>
            <w:tcBorders>
              <w:top w:val="single" w:sz="4" w:space="0" w:color="auto"/>
              <w:left w:val="single" w:sz="4" w:space="0" w:color="auto"/>
              <w:bottom w:val="single" w:sz="4" w:space="0" w:color="auto"/>
            </w:tcBorders>
            <w:vAlign w:val="center"/>
          </w:tcPr>
          <w:p w:rsidR="00645C82" w:rsidRPr="006C5754" w:rsidRDefault="00645C82" w:rsidP="00816A4F">
            <w:pPr>
              <w:pStyle w:val="afff4"/>
              <w:spacing w:line="324" w:lineRule="auto"/>
              <w:ind w:firstLineChars="0" w:firstLine="0"/>
              <w:jc w:val="center"/>
              <w:rPr>
                <w:rFonts w:ascii="Times New Roman" w:hAnsi="Times New Roman"/>
                <w:kern w:val="2"/>
                <w:szCs w:val="24"/>
              </w:rPr>
            </w:pPr>
            <w:r w:rsidRPr="006C5754">
              <w:rPr>
                <w:rFonts w:ascii="Times New Roman" w:hAnsi="Times New Roman"/>
                <w:kern w:val="2"/>
                <w:szCs w:val="24"/>
              </w:rPr>
              <w:t>Ⅰ</w:t>
            </w:r>
            <w:r w:rsidRPr="006C5754">
              <w:rPr>
                <w:rFonts w:ascii="Times New Roman" w:hAnsi="Times New Roman"/>
                <w:kern w:val="2"/>
                <w:szCs w:val="24"/>
              </w:rPr>
              <w:t>级</w:t>
            </w:r>
          </w:p>
        </w:tc>
      </w:tr>
      <w:tr w:rsidR="00645C82" w:rsidRPr="006C5754" w:rsidTr="00816A4F">
        <w:trPr>
          <w:trHeight w:val="165"/>
          <w:jc w:val="center"/>
        </w:trPr>
        <w:tc>
          <w:tcPr>
            <w:tcW w:w="1416" w:type="dxa"/>
            <w:vMerge/>
            <w:tcBorders>
              <w:bottom w:val="single" w:sz="4" w:space="0" w:color="auto"/>
            </w:tcBorders>
            <w:vAlign w:val="center"/>
          </w:tcPr>
          <w:p w:rsidR="00645C82" w:rsidRPr="006C5754" w:rsidRDefault="00645C82" w:rsidP="007900D5">
            <w:pPr>
              <w:pStyle w:val="afff4"/>
              <w:spacing w:line="324" w:lineRule="auto"/>
              <w:ind w:firstLineChars="0" w:firstLine="0"/>
              <w:rPr>
                <w:rFonts w:ascii="Times New Roman" w:hAnsi="Times New Roman"/>
                <w:kern w:val="2"/>
                <w:szCs w:val="24"/>
              </w:rPr>
            </w:pPr>
          </w:p>
        </w:tc>
        <w:tc>
          <w:tcPr>
            <w:tcW w:w="1276" w:type="dxa"/>
            <w:vMerge/>
            <w:tcBorders>
              <w:bottom w:val="single" w:sz="4" w:space="0" w:color="auto"/>
            </w:tcBorders>
            <w:vAlign w:val="center"/>
          </w:tcPr>
          <w:p w:rsidR="00645C82" w:rsidRPr="006C5754" w:rsidRDefault="00645C82" w:rsidP="007900D5">
            <w:pPr>
              <w:pStyle w:val="afff4"/>
              <w:spacing w:line="324" w:lineRule="auto"/>
              <w:ind w:firstLineChars="0" w:firstLine="0"/>
              <w:rPr>
                <w:rFonts w:ascii="Times New Roman" w:hAnsi="Times New Roman"/>
                <w:kern w:val="2"/>
                <w:szCs w:val="24"/>
              </w:rPr>
            </w:pPr>
          </w:p>
        </w:tc>
        <w:tc>
          <w:tcPr>
            <w:tcW w:w="1842" w:type="dxa"/>
            <w:vMerge/>
            <w:tcBorders>
              <w:bottom w:val="single" w:sz="4" w:space="0" w:color="auto"/>
            </w:tcBorders>
            <w:vAlign w:val="center"/>
          </w:tcPr>
          <w:p w:rsidR="00645C82" w:rsidRPr="006C5754" w:rsidRDefault="00645C82" w:rsidP="007900D5">
            <w:pPr>
              <w:pStyle w:val="afff4"/>
              <w:spacing w:line="324" w:lineRule="auto"/>
              <w:ind w:firstLineChars="0" w:firstLine="0"/>
              <w:rPr>
                <w:rFonts w:ascii="Times New Roman" w:hAnsi="Times New Roman"/>
                <w:kern w:val="2"/>
                <w:szCs w:val="24"/>
              </w:rPr>
            </w:pPr>
          </w:p>
        </w:tc>
        <w:tc>
          <w:tcPr>
            <w:tcW w:w="2127" w:type="dxa"/>
            <w:tcBorders>
              <w:top w:val="single" w:sz="4" w:space="0" w:color="auto"/>
              <w:bottom w:val="single" w:sz="4" w:space="0" w:color="auto"/>
              <w:right w:val="single" w:sz="4" w:space="0" w:color="auto"/>
            </w:tcBorders>
            <w:vAlign w:val="center"/>
          </w:tcPr>
          <w:p w:rsidR="00645C82" w:rsidRPr="006C5754" w:rsidRDefault="00645C82" w:rsidP="00816A4F">
            <w:pPr>
              <w:pStyle w:val="afff4"/>
              <w:spacing w:line="324" w:lineRule="auto"/>
              <w:ind w:firstLineChars="0" w:firstLine="0"/>
              <w:jc w:val="center"/>
              <w:rPr>
                <w:rFonts w:ascii="Times New Roman" w:hAnsi="Times New Roman"/>
                <w:kern w:val="2"/>
                <w:szCs w:val="24"/>
              </w:rPr>
            </w:pPr>
            <w:r w:rsidRPr="006C5754">
              <w:rPr>
                <w:rFonts w:ascii="Times New Roman" w:hAnsi="Times New Roman"/>
                <w:kern w:val="2"/>
                <w:szCs w:val="24"/>
              </w:rPr>
              <w:t>B</w:t>
            </w:r>
            <w:r w:rsidRPr="006C5754">
              <w:rPr>
                <w:rFonts w:ascii="Times New Roman" w:hAnsi="Times New Roman"/>
                <w:kern w:val="2"/>
                <w:szCs w:val="24"/>
              </w:rPr>
              <w:t>型工作用贵金属热电偶</w:t>
            </w:r>
          </w:p>
        </w:tc>
        <w:tc>
          <w:tcPr>
            <w:tcW w:w="1555" w:type="dxa"/>
            <w:tcBorders>
              <w:top w:val="single" w:sz="4" w:space="0" w:color="auto"/>
              <w:left w:val="single" w:sz="4" w:space="0" w:color="auto"/>
              <w:bottom w:val="single" w:sz="4" w:space="0" w:color="auto"/>
            </w:tcBorders>
            <w:vAlign w:val="center"/>
          </w:tcPr>
          <w:p w:rsidR="00645C82" w:rsidRPr="006C5754" w:rsidRDefault="00645C82" w:rsidP="00816A4F">
            <w:pPr>
              <w:pStyle w:val="afff4"/>
              <w:spacing w:line="324" w:lineRule="auto"/>
              <w:ind w:firstLineChars="0" w:firstLine="0"/>
              <w:jc w:val="center"/>
              <w:rPr>
                <w:rFonts w:ascii="Times New Roman" w:hAnsi="Times New Roman"/>
                <w:kern w:val="2"/>
                <w:szCs w:val="24"/>
              </w:rPr>
            </w:pPr>
            <w:r w:rsidRPr="006C5754">
              <w:rPr>
                <w:rFonts w:ascii="Times New Roman" w:hAnsi="Times New Roman"/>
                <w:kern w:val="2"/>
                <w:szCs w:val="24"/>
              </w:rPr>
              <w:t>Ⅱ</w:t>
            </w:r>
            <w:r w:rsidRPr="006C5754">
              <w:rPr>
                <w:rFonts w:ascii="Times New Roman" w:hAnsi="Times New Roman"/>
                <w:kern w:val="2"/>
                <w:szCs w:val="24"/>
              </w:rPr>
              <w:t>级</w:t>
            </w:r>
          </w:p>
        </w:tc>
      </w:tr>
      <w:tr w:rsidR="00645C82" w:rsidRPr="006C5754" w:rsidTr="00816A4F">
        <w:trPr>
          <w:trHeight w:val="654"/>
          <w:jc w:val="center"/>
        </w:trPr>
        <w:tc>
          <w:tcPr>
            <w:tcW w:w="1416" w:type="dxa"/>
            <w:tcBorders>
              <w:top w:val="single" w:sz="4" w:space="0" w:color="auto"/>
            </w:tcBorders>
            <w:vAlign w:val="center"/>
          </w:tcPr>
          <w:p w:rsidR="00645C82" w:rsidRPr="006C5754" w:rsidRDefault="00645C82" w:rsidP="00816A4F">
            <w:pPr>
              <w:pStyle w:val="afff4"/>
              <w:spacing w:line="324" w:lineRule="auto"/>
              <w:ind w:firstLineChars="0" w:firstLine="0"/>
              <w:jc w:val="center"/>
              <w:rPr>
                <w:rFonts w:ascii="Times New Roman" w:hAnsi="Times New Roman"/>
                <w:kern w:val="2"/>
                <w:szCs w:val="24"/>
              </w:rPr>
            </w:pPr>
            <w:r w:rsidRPr="006C5754">
              <w:rPr>
                <w:rFonts w:ascii="Times New Roman" w:hAnsi="Times New Roman"/>
                <w:kern w:val="2"/>
                <w:szCs w:val="24"/>
              </w:rPr>
              <w:t>测温仪表</w:t>
            </w:r>
          </w:p>
        </w:tc>
        <w:tc>
          <w:tcPr>
            <w:tcW w:w="1276" w:type="dxa"/>
            <w:tcBorders>
              <w:top w:val="single" w:sz="4" w:space="0" w:color="auto"/>
            </w:tcBorders>
            <w:vAlign w:val="center"/>
          </w:tcPr>
          <w:p w:rsidR="00645C82" w:rsidRPr="006C5754" w:rsidRDefault="00721F77" w:rsidP="00816A4F">
            <w:pPr>
              <w:pStyle w:val="afff4"/>
              <w:spacing w:line="324" w:lineRule="auto"/>
              <w:ind w:firstLineChars="0" w:firstLine="0"/>
              <w:jc w:val="center"/>
              <w:rPr>
                <w:rFonts w:ascii="Times New Roman" w:hAnsi="Times New Roman"/>
                <w:kern w:val="2"/>
                <w:szCs w:val="24"/>
              </w:rPr>
            </w:pPr>
            <w:r w:rsidRPr="006C5754">
              <w:rPr>
                <w:rFonts w:ascii="Times New Roman" w:hAnsi="Times New Roman"/>
                <w:kern w:val="2"/>
                <w:szCs w:val="24"/>
              </w:rPr>
              <w:t>至少应为</w:t>
            </w:r>
            <w:r w:rsidRPr="006C5754">
              <w:rPr>
                <w:rFonts w:ascii="Times New Roman" w:hAnsi="Times New Roman"/>
                <w:kern w:val="2"/>
                <w:szCs w:val="24"/>
              </w:rPr>
              <w:t>0.5℃</w:t>
            </w:r>
          </w:p>
        </w:tc>
        <w:tc>
          <w:tcPr>
            <w:tcW w:w="1842" w:type="dxa"/>
            <w:tcBorders>
              <w:top w:val="single" w:sz="4" w:space="0" w:color="auto"/>
            </w:tcBorders>
            <w:vAlign w:val="center"/>
          </w:tcPr>
          <w:p w:rsidR="00645C82" w:rsidRPr="006C5754" w:rsidRDefault="00645C82" w:rsidP="00816A4F">
            <w:pPr>
              <w:pStyle w:val="afff4"/>
              <w:spacing w:line="324" w:lineRule="auto"/>
              <w:ind w:firstLineChars="0" w:firstLine="0"/>
              <w:jc w:val="center"/>
              <w:rPr>
                <w:rFonts w:ascii="Times New Roman" w:hAnsi="Times New Roman"/>
                <w:kern w:val="2"/>
                <w:szCs w:val="24"/>
              </w:rPr>
            </w:pPr>
            <w:r w:rsidRPr="006C5754">
              <w:rPr>
                <w:rFonts w:ascii="Times New Roman" w:hAnsi="Times New Roman"/>
                <w:kern w:val="2"/>
                <w:szCs w:val="24"/>
              </w:rPr>
              <w:t>（</w:t>
            </w:r>
            <w:r w:rsidRPr="006C5754">
              <w:rPr>
                <w:rFonts w:ascii="Times New Roman" w:hAnsi="Times New Roman"/>
                <w:kern w:val="2"/>
                <w:szCs w:val="24"/>
              </w:rPr>
              <w:t>0</w:t>
            </w:r>
            <m:oMath>
              <m:r>
                <m:rPr>
                  <m:sty m:val="p"/>
                </m:rPr>
                <w:rPr>
                  <w:rFonts w:ascii="Cambria Math" w:hAnsi="Cambria Math"/>
                  <w:kern w:val="2"/>
                  <w:szCs w:val="24"/>
                </w:rPr>
                <m:t>~</m:t>
              </m:r>
            </m:oMath>
            <w:r w:rsidRPr="006C5754">
              <w:rPr>
                <w:rFonts w:ascii="Times New Roman" w:hAnsi="Times New Roman"/>
                <w:kern w:val="2"/>
                <w:szCs w:val="24"/>
              </w:rPr>
              <w:t>1700</w:t>
            </w:r>
            <w:r w:rsidRPr="006C5754">
              <w:rPr>
                <w:rFonts w:ascii="Times New Roman" w:hAnsi="Times New Roman"/>
                <w:kern w:val="2"/>
                <w:szCs w:val="24"/>
              </w:rPr>
              <w:t>）</w:t>
            </w:r>
            <w:r w:rsidRPr="006C5754">
              <w:rPr>
                <w:rFonts w:ascii="Times New Roman" w:hAnsi="Times New Roman"/>
                <w:kern w:val="2"/>
                <w:szCs w:val="24"/>
              </w:rPr>
              <w:t>℃</w:t>
            </w:r>
          </w:p>
        </w:tc>
        <w:tc>
          <w:tcPr>
            <w:tcW w:w="2127" w:type="dxa"/>
            <w:tcBorders>
              <w:top w:val="single" w:sz="4" w:space="0" w:color="auto"/>
              <w:right w:val="single" w:sz="4" w:space="0" w:color="auto"/>
            </w:tcBorders>
            <w:vAlign w:val="center"/>
          </w:tcPr>
          <w:p w:rsidR="00645C82" w:rsidRPr="006C5754" w:rsidRDefault="00645C82" w:rsidP="007900D5">
            <w:pPr>
              <w:pStyle w:val="afff4"/>
              <w:spacing w:line="324" w:lineRule="auto"/>
              <w:ind w:firstLineChars="0" w:firstLine="0"/>
              <w:jc w:val="center"/>
              <w:rPr>
                <w:rFonts w:ascii="Times New Roman" w:hAnsi="Times New Roman"/>
                <w:kern w:val="2"/>
                <w:szCs w:val="24"/>
              </w:rPr>
            </w:pPr>
            <w:r w:rsidRPr="006C5754">
              <w:rPr>
                <w:rFonts w:ascii="Times New Roman" w:hAnsi="Times New Roman"/>
                <w:kern w:val="2"/>
                <w:szCs w:val="24"/>
              </w:rPr>
              <w:t>-</w:t>
            </w:r>
          </w:p>
        </w:tc>
        <w:tc>
          <w:tcPr>
            <w:tcW w:w="1555" w:type="dxa"/>
            <w:tcBorders>
              <w:top w:val="single" w:sz="4" w:space="0" w:color="auto"/>
              <w:left w:val="single" w:sz="4" w:space="0" w:color="auto"/>
            </w:tcBorders>
            <w:vAlign w:val="center"/>
          </w:tcPr>
          <w:p w:rsidR="00645C82" w:rsidRPr="006C5754" w:rsidRDefault="00645C82" w:rsidP="00816A4F">
            <w:pPr>
              <w:pStyle w:val="afff4"/>
              <w:spacing w:line="324" w:lineRule="auto"/>
              <w:ind w:firstLineChars="0" w:firstLine="0"/>
              <w:jc w:val="center"/>
              <w:rPr>
                <w:rFonts w:ascii="Times New Roman" w:hAnsi="Times New Roman"/>
                <w:kern w:val="2"/>
                <w:szCs w:val="24"/>
              </w:rPr>
            </w:pPr>
            <w:r w:rsidRPr="006C5754">
              <w:rPr>
                <w:rFonts w:ascii="Times New Roman" w:hAnsi="Times New Roman"/>
                <w:kern w:val="2"/>
                <w:szCs w:val="24"/>
              </w:rPr>
              <w:t>等于或优于</w:t>
            </w:r>
            <w:r w:rsidRPr="006C5754">
              <w:rPr>
                <w:rFonts w:ascii="Times New Roman" w:hAnsi="Times New Roman"/>
                <w:kern w:val="2"/>
                <w:szCs w:val="24"/>
              </w:rPr>
              <w:t>1℃</w:t>
            </w:r>
          </w:p>
        </w:tc>
      </w:tr>
    </w:tbl>
    <w:p w:rsidR="0004299E" w:rsidRPr="006C5754" w:rsidRDefault="00043D6D" w:rsidP="00645C82">
      <w:pPr>
        <w:pStyle w:val="af2"/>
        <w:numPr>
          <w:ilvl w:val="0"/>
          <w:numId w:val="21"/>
        </w:numPr>
        <w:spacing w:beforeLines="100" w:before="312" w:afterLines="100" w:after="312"/>
        <w:contextualSpacing/>
        <w:rPr>
          <w:rFonts w:ascii="Times New Roman" w:eastAsia="宋体"/>
          <w:kern w:val="2"/>
          <w:szCs w:val="24"/>
        </w:rPr>
      </w:pPr>
      <w:bookmarkStart w:id="50" w:name="_Toc500258944"/>
      <w:bookmarkStart w:id="51" w:name="_Toc27112_WPSOffice_Level1"/>
      <w:r w:rsidRPr="006C5754">
        <w:rPr>
          <w:rFonts w:ascii="Times New Roman" w:eastAsia="宋体"/>
          <w:kern w:val="2"/>
          <w:szCs w:val="24"/>
        </w:rPr>
        <w:t>校准项目和校准方法</w:t>
      </w:r>
      <w:bookmarkEnd w:id="50"/>
      <w:bookmarkEnd w:id="51"/>
    </w:p>
    <w:p w:rsidR="00491EB1" w:rsidRPr="006C5754" w:rsidRDefault="00491EB1" w:rsidP="00491EB1">
      <w:pPr>
        <w:spacing w:line="360" w:lineRule="auto"/>
      </w:pPr>
      <w:bookmarkStart w:id="52" w:name="_Toc500258945"/>
      <w:bookmarkStart w:id="53" w:name="_Toc22718_WPSOffice_Level2"/>
      <w:r w:rsidRPr="006C5754">
        <w:t xml:space="preserve">6.1  </w:t>
      </w:r>
      <w:r w:rsidRPr="006C5754">
        <w:t>校准项目</w:t>
      </w:r>
      <w:bookmarkEnd w:id="52"/>
      <w:bookmarkEnd w:id="53"/>
    </w:p>
    <w:p w:rsidR="00491EB1" w:rsidRPr="006C5754" w:rsidRDefault="00491EB1" w:rsidP="00491EB1">
      <w:pPr>
        <w:spacing w:line="360" w:lineRule="auto"/>
      </w:pPr>
      <w:r w:rsidRPr="006C5754">
        <w:t xml:space="preserve">6.1.1  </w:t>
      </w:r>
      <w:r w:rsidRPr="006C5754">
        <w:t>外观及通用要求</w:t>
      </w:r>
    </w:p>
    <w:p w:rsidR="00491EB1" w:rsidRPr="006C5754" w:rsidRDefault="00491EB1" w:rsidP="006C5754">
      <w:pPr>
        <w:spacing w:line="360" w:lineRule="auto"/>
        <w:ind w:firstLineChars="200" w:firstLine="420"/>
      </w:pPr>
      <w:r w:rsidRPr="006C5754">
        <w:t>筒式炉的外形结构应完好，标牌内容（名称、规格型号、使用温度范围、制造厂及出厂编号）应齐全，所配温控器的外形结构应完好，说明功能的文字符号、数字和物理量代号等应符合相应的标准，控温系统应工作正常。</w:t>
      </w:r>
    </w:p>
    <w:p w:rsidR="00491EB1" w:rsidRPr="006C5754" w:rsidRDefault="00491EB1" w:rsidP="00491EB1">
      <w:pPr>
        <w:pStyle w:val="afff4"/>
        <w:spacing w:line="360" w:lineRule="auto"/>
        <w:ind w:firstLineChars="0" w:firstLine="0"/>
        <w:rPr>
          <w:rFonts w:ascii="Times New Roman" w:hAnsi="Times New Roman"/>
          <w:kern w:val="2"/>
          <w:szCs w:val="24"/>
        </w:rPr>
      </w:pPr>
      <w:r w:rsidRPr="006C5754">
        <w:rPr>
          <w:rFonts w:ascii="Times New Roman" w:hAnsi="Times New Roman"/>
          <w:kern w:val="2"/>
          <w:szCs w:val="24"/>
        </w:rPr>
        <w:t xml:space="preserve">6.1.2  </w:t>
      </w:r>
      <w:r w:rsidRPr="006C5754">
        <w:rPr>
          <w:rFonts w:ascii="Times New Roman" w:hAnsi="Times New Roman"/>
          <w:kern w:val="2"/>
          <w:szCs w:val="24"/>
        </w:rPr>
        <w:t>校准项目</w:t>
      </w:r>
    </w:p>
    <w:p w:rsidR="00491EB1" w:rsidRPr="006C5754" w:rsidRDefault="00491EB1" w:rsidP="006C5754">
      <w:pPr>
        <w:pStyle w:val="afff4"/>
        <w:spacing w:line="360" w:lineRule="auto"/>
        <w:ind w:firstLineChars="300" w:firstLine="630"/>
        <w:rPr>
          <w:rFonts w:ascii="Times New Roman" w:hAnsi="Times New Roman"/>
          <w:kern w:val="2"/>
          <w:szCs w:val="24"/>
        </w:rPr>
      </w:pPr>
      <w:r w:rsidRPr="006C5754">
        <w:rPr>
          <w:rFonts w:ascii="Times New Roman" w:hAnsi="Times New Roman"/>
          <w:kern w:val="2"/>
          <w:szCs w:val="24"/>
        </w:rPr>
        <w:t>校准项目见表</w:t>
      </w:r>
      <w:r w:rsidRPr="006C5754">
        <w:rPr>
          <w:rFonts w:ascii="Times New Roman" w:hAnsi="Times New Roman"/>
          <w:kern w:val="2"/>
          <w:szCs w:val="24"/>
        </w:rPr>
        <w:t>3</w:t>
      </w:r>
      <w:r w:rsidRPr="006C5754">
        <w:rPr>
          <w:rFonts w:ascii="Times New Roman" w:hAnsi="Times New Roman"/>
          <w:kern w:val="2"/>
          <w:szCs w:val="24"/>
        </w:rPr>
        <w:t>。</w:t>
      </w:r>
    </w:p>
    <w:p w:rsidR="00491EB1" w:rsidRPr="00657742" w:rsidRDefault="00491EB1" w:rsidP="00657742">
      <w:pPr>
        <w:pStyle w:val="afff4"/>
        <w:spacing w:line="360" w:lineRule="auto"/>
        <w:ind w:firstLine="360"/>
        <w:jc w:val="center"/>
        <w:rPr>
          <w:rFonts w:ascii="Times New Roman" w:hAnsi="Times New Roman"/>
          <w:kern w:val="2"/>
          <w:sz w:val="18"/>
          <w:szCs w:val="18"/>
        </w:rPr>
      </w:pPr>
      <w:r w:rsidRPr="00657742">
        <w:rPr>
          <w:rFonts w:ascii="Times New Roman" w:hAnsi="Times New Roman"/>
          <w:kern w:val="2"/>
          <w:sz w:val="18"/>
          <w:szCs w:val="18"/>
        </w:rPr>
        <w:t>表</w:t>
      </w:r>
      <w:r w:rsidRPr="00657742">
        <w:rPr>
          <w:rFonts w:ascii="Times New Roman" w:hAnsi="Times New Roman"/>
          <w:kern w:val="2"/>
          <w:sz w:val="18"/>
          <w:szCs w:val="18"/>
        </w:rPr>
        <w:t xml:space="preserve">3  </w:t>
      </w:r>
      <w:r w:rsidRPr="00657742">
        <w:rPr>
          <w:rFonts w:ascii="Times New Roman" w:hAnsi="Times New Roman"/>
          <w:kern w:val="2"/>
          <w:sz w:val="18"/>
          <w:szCs w:val="18"/>
        </w:rPr>
        <w:t>校准项目表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7"/>
        <w:gridCol w:w="6679"/>
      </w:tblGrid>
      <w:tr w:rsidR="00491EB1" w:rsidRPr="006C5754" w:rsidTr="001F5677">
        <w:trPr>
          <w:jc w:val="center"/>
        </w:trPr>
        <w:tc>
          <w:tcPr>
            <w:tcW w:w="2077" w:type="dxa"/>
          </w:tcPr>
          <w:p w:rsidR="00491EB1" w:rsidRPr="006C5754" w:rsidRDefault="00491EB1" w:rsidP="001F5677">
            <w:pPr>
              <w:pStyle w:val="afff4"/>
              <w:spacing w:line="360" w:lineRule="auto"/>
              <w:ind w:firstLineChars="0" w:firstLine="0"/>
              <w:jc w:val="center"/>
              <w:rPr>
                <w:rFonts w:ascii="Times New Roman" w:hAnsi="Times New Roman"/>
                <w:kern w:val="2"/>
                <w:szCs w:val="24"/>
              </w:rPr>
            </w:pPr>
            <w:r w:rsidRPr="006C5754">
              <w:rPr>
                <w:rFonts w:ascii="Times New Roman" w:hAnsi="Times New Roman"/>
                <w:kern w:val="2"/>
                <w:szCs w:val="24"/>
              </w:rPr>
              <w:t>序号</w:t>
            </w:r>
          </w:p>
        </w:tc>
        <w:tc>
          <w:tcPr>
            <w:tcW w:w="6679" w:type="dxa"/>
          </w:tcPr>
          <w:p w:rsidR="00491EB1" w:rsidRPr="006C5754" w:rsidRDefault="00491EB1" w:rsidP="001F5677">
            <w:pPr>
              <w:pStyle w:val="afff4"/>
              <w:spacing w:line="360" w:lineRule="auto"/>
              <w:ind w:firstLineChars="0" w:firstLine="0"/>
              <w:jc w:val="center"/>
              <w:rPr>
                <w:rFonts w:ascii="Times New Roman" w:hAnsi="Times New Roman"/>
                <w:kern w:val="2"/>
                <w:szCs w:val="24"/>
              </w:rPr>
            </w:pPr>
            <w:r w:rsidRPr="006C5754">
              <w:rPr>
                <w:rFonts w:ascii="Times New Roman" w:hAnsi="Times New Roman"/>
                <w:kern w:val="2"/>
                <w:szCs w:val="24"/>
              </w:rPr>
              <w:t>校准项目</w:t>
            </w:r>
          </w:p>
        </w:tc>
      </w:tr>
      <w:tr w:rsidR="00491EB1" w:rsidRPr="006C5754" w:rsidTr="00816A4F">
        <w:trPr>
          <w:jc w:val="center"/>
        </w:trPr>
        <w:tc>
          <w:tcPr>
            <w:tcW w:w="2077" w:type="dxa"/>
            <w:vAlign w:val="center"/>
          </w:tcPr>
          <w:p w:rsidR="00491EB1" w:rsidRPr="006C5754" w:rsidRDefault="00491EB1" w:rsidP="00816A4F">
            <w:pPr>
              <w:pStyle w:val="afff4"/>
              <w:spacing w:line="360" w:lineRule="auto"/>
              <w:ind w:firstLineChars="0" w:firstLine="0"/>
              <w:jc w:val="center"/>
              <w:rPr>
                <w:rFonts w:ascii="Times New Roman" w:hAnsi="Times New Roman"/>
                <w:kern w:val="2"/>
                <w:szCs w:val="24"/>
              </w:rPr>
            </w:pPr>
            <w:r w:rsidRPr="006C5754">
              <w:rPr>
                <w:rFonts w:ascii="Times New Roman" w:hAnsi="Times New Roman"/>
                <w:kern w:val="2"/>
                <w:szCs w:val="24"/>
              </w:rPr>
              <w:t>1</w:t>
            </w:r>
          </w:p>
        </w:tc>
        <w:tc>
          <w:tcPr>
            <w:tcW w:w="6679" w:type="dxa"/>
            <w:vAlign w:val="center"/>
          </w:tcPr>
          <w:p w:rsidR="00491EB1" w:rsidRPr="006C5754" w:rsidRDefault="00491EB1" w:rsidP="00816A4F">
            <w:pPr>
              <w:pStyle w:val="afff4"/>
              <w:spacing w:line="360" w:lineRule="auto"/>
              <w:ind w:firstLineChars="0" w:firstLine="0"/>
              <w:jc w:val="center"/>
              <w:rPr>
                <w:rFonts w:ascii="Times New Roman" w:hAnsi="Times New Roman"/>
                <w:kern w:val="2"/>
                <w:szCs w:val="24"/>
              </w:rPr>
            </w:pPr>
            <w:r w:rsidRPr="006C5754">
              <w:rPr>
                <w:rFonts w:ascii="Times New Roman" w:hAnsi="Times New Roman"/>
                <w:kern w:val="2"/>
                <w:szCs w:val="24"/>
              </w:rPr>
              <w:t>外观及通用要求</w:t>
            </w:r>
          </w:p>
        </w:tc>
      </w:tr>
      <w:tr w:rsidR="00491EB1" w:rsidRPr="006C5754" w:rsidTr="00816A4F">
        <w:trPr>
          <w:jc w:val="center"/>
        </w:trPr>
        <w:tc>
          <w:tcPr>
            <w:tcW w:w="2077" w:type="dxa"/>
            <w:vAlign w:val="center"/>
          </w:tcPr>
          <w:p w:rsidR="00491EB1" w:rsidRPr="006C5754" w:rsidRDefault="00491EB1" w:rsidP="00816A4F">
            <w:pPr>
              <w:pStyle w:val="afff4"/>
              <w:spacing w:line="360" w:lineRule="auto"/>
              <w:ind w:firstLineChars="0" w:firstLine="0"/>
              <w:jc w:val="center"/>
              <w:rPr>
                <w:rFonts w:ascii="Times New Roman" w:hAnsi="Times New Roman"/>
                <w:kern w:val="2"/>
                <w:szCs w:val="24"/>
              </w:rPr>
            </w:pPr>
            <w:r w:rsidRPr="006C5754">
              <w:rPr>
                <w:rFonts w:ascii="Times New Roman" w:hAnsi="Times New Roman"/>
                <w:kern w:val="2"/>
                <w:szCs w:val="24"/>
              </w:rPr>
              <w:t>2</w:t>
            </w:r>
          </w:p>
        </w:tc>
        <w:tc>
          <w:tcPr>
            <w:tcW w:w="6679" w:type="dxa"/>
            <w:vAlign w:val="center"/>
          </w:tcPr>
          <w:p w:rsidR="00491EB1" w:rsidRPr="006C5754" w:rsidRDefault="00491EB1" w:rsidP="00816A4F">
            <w:pPr>
              <w:pStyle w:val="TableParagraph"/>
              <w:spacing w:before="32" w:line="360" w:lineRule="auto"/>
              <w:ind w:right="41"/>
              <w:jc w:val="center"/>
              <w:rPr>
                <w:rFonts w:ascii="Times New Roman" w:eastAsia="宋体" w:hAnsi="Times New Roman" w:cs="Times New Roman"/>
                <w:kern w:val="2"/>
                <w:sz w:val="21"/>
                <w:szCs w:val="24"/>
                <w:lang w:val="en-US" w:bidi="ar-SA"/>
              </w:rPr>
            </w:pPr>
            <w:r w:rsidRPr="006C5754">
              <w:rPr>
                <w:rFonts w:ascii="Times New Roman" w:eastAsia="宋体" w:hAnsi="Times New Roman" w:cs="Times New Roman"/>
                <w:kern w:val="2"/>
                <w:sz w:val="21"/>
                <w:szCs w:val="24"/>
                <w:lang w:val="en-US" w:bidi="ar-SA"/>
              </w:rPr>
              <w:t>温度偏差</w:t>
            </w:r>
          </w:p>
        </w:tc>
      </w:tr>
      <w:tr w:rsidR="00491EB1" w:rsidRPr="006C5754" w:rsidTr="00816A4F">
        <w:trPr>
          <w:jc w:val="center"/>
        </w:trPr>
        <w:tc>
          <w:tcPr>
            <w:tcW w:w="2077" w:type="dxa"/>
            <w:vAlign w:val="center"/>
          </w:tcPr>
          <w:p w:rsidR="00491EB1" w:rsidRPr="006C5754" w:rsidRDefault="00491EB1" w:rsidP="00816A4F">
            <w:pPr>
              <w:pStyle w:val="afff4"/>
              <w:spacing w:line="360" w:lineRule="auto"/>
              <w:ind w:firstLineChars="0" w:firstLine="0"/>
              <w:jc w:val="center"/>
              <w:rPr>
                <w:rFonts w:ascii="Times New Roman" w:hAnsi="Times New Roman"/>
                <w:kern w:val="2"/>
                <w:szCs w:val="24"/>
              </w:rPr>
            </w:pPr>
            <w:r w:rsidRPr="006C5754">
              <w:rPr>
                <w:rFonts w:ascii="Times New Roman" w:hAnsi="Times New Roman"/>
                <w:kern w:val="2"/>
                <w:szCs w:val="24"/>
              </w:rPr>
              <w:lastRenderedPageBreak/>
              <w:t>3</w:t>
            </w:r>
          </w:p>
        </w:tc>
        <w:tc>
          <w:tcPr>
            <w:tcW w:w="6679" w:type="dxa"/>
            <w:vAlign w:val="center"/>
          </w:tcPr>
          <w:p w:rsidR="00491EB1" w:rsidRPr="006C5754" w:rsidRDefault="00491EB1" w:rsidP="00816A4F">
            <w:pPr>
              <w:pStyle w:val="TableParagraph"/>
              <w:tabs>
                <w:tab w:val="left" w:pos="6769"/>
              </w:tabs>
              <w:spacing w:before="32" w:line="360" w:lineRule="auto"/>
              <w:ind w:right="41"/>
              <w:jc w:val="center"/>
              <w:rPr>
                <w:rFonts w:ascii="Times New Roman" w:eastAsia="宋体" w:hAnsi="Times New Roman" w:cs="Times New Roman"/>
                <w:kern w:val="2"/>
                <w:sz w:val="21"/>
                <w:szCs w:val="24"/>
                <w:lang w:val="en-US" w:bidi="ar-SA"/>
              </w:rPr>
            </w:pPr>
            <w:r w:rsidRPr="006C5754">
              <w:rPr>
                <w:rFonts w:ascii="Times New Roman" w:eastAsia="宋体" w:hAnsi="Times New Roman" w:cs="Times New Roman"/>
                <w:kern w:val="2"/>
                <w:sz w:val="21"/>
                <w:szCs w:val="24"/>
                <w:lang w:val="en-US" w:bidi="ar-SA"/>
              </w:rPr>
              <w:t>温度梯度</w:t>
            </w:r>
          </w:p>
        </w:tc>
      </w:tr>
    </w:tbl>
    <w:p w:rsidR="00491EB1" w:rsidRPr="006C5754" w:rsidRDefault="00491EB1" w:rsidP="00491EB1">
      <w:pPr>
        <w:spacing w:line="360" w:lineRule="auto"/>
      </w:pPr>
      <w:bookmarkStart w:id="54" w:name="_Toc22008_WPSOffice_Level2"/>
      <w:r w:rsidRPr="006C5754">
        <w:t xml:space="preserve">6.2  </w:t>
      </w:r>
      <w:r w:rsidRPr="006C5754">
        <w:t>校准方法</w:t>
      </w:r>
      <w:bookmarkEnd w:id="54"/>
    </w:p>
    <w:p w:rsidR="00491EB1" w:rsidRPr="006C5754" w:rsidRDefault="00491EB1" w:rsidP="00491EB1">
      <w:pPr>
        <w:spacing w:line="360" w:lineRule="auto"/>
        <w:outlineLvl w:val="0"/>
      </w:pPr>
      <w:r w:rsidRPr="006C5754">
        <w:t xml:space="preserve">6.2.1  </w:t>
      </w:r>
      <w:r w:rsidRPr="006C5754">
        <w:t>外观及通用要求的检查</w:t>
      </w:r>
    </w:p>
    <w:p w:rsidR="00491EB1" w:rsidRPr="006C5754" w:rsidRDefault="00491EB1" w:rsidP="003F11DE">
      <w:pPr>
        <w:spacing w:line="360" w:lineRule="auto"/>
        <w:ind w:firstLineChars="200" w:firstLine="420"/>
        <w:outlineLvl w:val="0"/>
      </w:pPr>
      <w:r w:rsidRPr="006C5754">
        <w:t>应采用目测及手动的方法进行校准，校准前应检查筒式炉外观，控温仪表、控温系统、加热系统等运行是否正常，在确定无影响计量特性的因素后，再进行校准。</w:t>
      </w:r>
    </w:p>
    <w:p w:rsidR="00491EB1" w:rsidRPr="006C5754" w:rsidRDefault="00491EB1" w:rsidP="00491EB1">
      <w:pPr>
        <w:spacing w:line="360" w:lineRule="auto"/>
        <w:outlineLvl w:val="0"/>
      </w:pPr>
      <w:r w:rsidRPr="006C5754">
        <w:t>6.2.2</w:t>
      </w:r>
      <w:r w:rsidRPr="006C5754">
        <w:t>温度偏差与温度梯度的校准</w:t>
      </w:r>
    </w:p>
    <w:p w:rsidR="00491EB1" w:rsidRPr="006C5754" w:rsidRDefault="00491EB1" w:rsidP="00491EB1">
      <w:pPr>
        <w:spacing w:line="360" w:lineRule="auto"/>
      </w:pPr>
      <w:r w:rsidRPr="006C5754">
        <w:t xml:space="preserve">6.2.2.1  </w:t>
      </w:r>
      <w:r w:rsidRPr="006C5754">
        <w:t>标称温度点的选择</w:t>
      </w:r>
      <w:r w:rsidRPr="006C5754">
        <w:t xml:space="preserve"> </w:t>
      </w:r>
    </w:p>
    <w:p w:rsidR="00491EB1" w:rsidRPr="006C5754" w:rsidRDefault="00491EB1" w:rsidP="006C5754">
      <w:pPr>
        <w:spacing w:line="360" w:lineRule="auto"/>
        <w:ind w:firstLineChars="200" w:firstLine="420"/>
      </w:pPr>
      <w:r w:rsidRPr="006C5754">
        <w:t>根据客户要求选择实际的常用温度，也可选择筒式炉的最低工作温度和最高工作温度。</w:t>
      </w:r>
    </w:p>
    <w:p w:rsidR="00491EB1" w:rsidRPr="006C5754" w:rsidRDefault="00491EB1" w:rsidP="00491EB1">
      <w:pPr>
        <w:spacing w:line="360" w:lineRule="auto"/>
      </w:pPr>
      <w:r w:rsidRPr="006C5754">
        <w:t xml:space="preserve">6.2.2.2  </w:t>
      </w:r>
      <w:r w:rsidRPr="006C5754">
        <w:t>均温带长度的选择</w:t>
      </w:r>
      <w:r w:rsidRPr="006C5754">
        <w:t xml:space="preserve"> </w:t>
      </w:r>
    </w:p>
    <w:p w:rsidR="00491EB1" w:rsidRPr="006C5754" w:rsidRDefault="00491EB1" w:rsidP="006C5754">
      <w:pPr>
        <w:widowControl/>
        <w:spacing w:line="360" w:lineRule="auto"/>
        <w:ind w:firstLineChars="200" w:firstLine="420"/>
      </w:pPr>
      <w:r w:rsidRPr="006C5754">
        <w:t>一般选择</w:t>
      </w:r>
      <w:r w:rsidRPr="006C5754">
        <w:t>1.5</w:t>
      </w:r>
      <w:r w:rsidRPr="006C5754">
        <w:t>倍高温试样</w:t>
      </w:r>
      <w:r w:rsidR="00504FCE">
        <w:t>长度</w:t>
      </w:r>
      <w:r w:rsidRPr="006C5754">
        <w:t>，也可根据客户要求选择实际使用的均温带长度。</w:t>
      </w:r>
    </w:p>
    <w:p w:rsidR="00491EB1" w:rsidRPr="006C5754" w:rsidRDefault="00491EB1" w:rsidP="00491EB1">
      <w:pPr>
        <w:spacing w:line="360" w:lineRule="auto"/>
      </w:pPr>
      <w:r w:rsidRPr="006C5754">
        <w:t xml:space="preserve">6.2.2.3 </w:t>
      </w:r>
      <w:r w:rsidRPr="006C5754">
        <w:t>校准方法</w:t>
      </w:r>
    </w:p>
    <w:p w:rsidR="00491EB1" w:rsidRPr="006C5754" w:rsidRDefault="00491EB1" w:rsidP="006C5754">
      <w:pPr>
        <w:spacing w:line="360" w:lineRule="auto"/>
        <w:ind w:firstLineChars="200" w:firstLine="420"/>
      </w:pPr>
      <w:r w:rsidRPr="006C5754">
        <w:t>校准通常在空载状态下进行。当试样标距小于</w:t>
      </w:r>
      <w:r w:rsidRPr="006C5754">
        <w:t>50mm</w:t>
      </w:r>
      <w:r w:rsidRPr="006C5754">
        <w:t>时，应在试样平行长度的两端分别固定一支热电偶；当标距（平行长度）大于或等于</w:t>
      </w:r>
      <w:r w:rsidRPr="006C5754">
        <w:t>50mm</w:t>
      </w:r>
      <w:r w:rsidRPr="006C5754">
        <w:t>时，应至少在试样平行长度的两端及中心位置各固定一支热电偶，分别做好标记，如图</w:t>
      </w:r>
      <w:r w:rsidRPr="006C5754">
        <w:t>1</w:t>
      </w:r>
      <w:r w:rsidRPr="006C5754">
        <w:t>所示。要注意热电偶的测量端与试样表面应保持良好的热接触，并应该屏蔽以避免热源的直接辐射。</w:t>
      </w:r>
    </w:p>
    <w:p w:rsidR="00491EB1" w:rsidRPr="006C5754" w:rsidRDefault="00504FCE" w:rsidP="00491EB1">
      <w:pPr>
        <w:spacing w:line="360" w:lineRule="auto"/>
        <w:ind w:firstLineChars="200" w:firstLine="420"/>
      </w:pPr>
      <w:r w:rsidRPr="006C5754">
        <w:rPr>
          <w:noProof/>
        </w:rPr>
        <mc:AlternateContent>
          <mc:Choice Requires="wps">
            <w:drawing>
              <wp:anchor distT="0" distB="0" distL="114300" distR="114300" simplePos="0" relativeHeight="251663360" behindDoc="0" locked="0" layoutInCell="1" allowOverlap="1" wp14:anchorId="1253210F" wp14:editId="1A27EA28">
                <wp:simplePos x="0" y="0"/>
                <wp:positionH relativeFrom="column">
                  <wp:posOffset>2900045</wp:posOffset>
                </wp:positionH>
                <wp:positionV relativeFrom="paragraph">
                  <wp:posOffset>193675</wp:posOffset>
                </wp:positionV>
                <wp:extent cx="0" cy="1377950"/>
                <wp:effectExtent l="0" t="0" r="19050" b="12700"/>
                <wp:wrapNone/>
                <wp:docPr id="23" name="直接连接符 23"/>
                <wp:cNvGraphicFramePr/>
                <a:graphic xmlns:a="http://schemas.openxmlformats.org/drawingml/2006/main">
                  <a:graphicData uri="http://schemas.microsoft.com/office/word/2010/wordprocessingShape">
                    <wps:wsp>
                      <wps:cNvCnPr/>
                      <wps:spPr>
                        <a:xfrm>
                          <a:off x="0" y="0"/>
                          <a:ext cx="0" cy="13779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接连接符 23"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8.35pt,15.25pt" to="228.35pt,1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" strokecolor="black [3213]">
                <v:stroke dashstyle="dash"/>
              </v:line>
            </w:pict>
          </mc:Fallback>
        </mc:AlternateContent>
      </w:r>
    </w:p>
    <w:p w:rsidR="00491EB1" w:rsidRPr="006C5754" w:rsidRDefault="00491EB1" w:rsidP="006C5754">
      <w:pPr>
        <w:spacing w:line="360" w:lineRule="auto"/>
        <w:ind w:firstLineChars="200" w:firstLine="420"/>
      </w:pPr>
      <w:r w:rsidRPr="006C5754">
        <w:rPr>
          <w:noProof/>
        </w:rPr>
        <mc:AlternateContent>
          <mc:Choice Requires="wps">
            <w:drawing>
              <wp:anchor distT="0" distB="0" distL="114300" distR="114300" simplePos="0" relativeHeight="251664384" behindDoc="0" locked="0" layoutInCell="1" allowOverlap="1" wp14:anchorId="4BF83F89" wp14:editId="0DAA47FC">
                <wp:simplePos x="0" y="0"/>
                <wp:positionH relativeFrom="column">
                  <wp:posOffset>3223895</wp:posOffset>
                </wp:positionH>
                <wp:positionV relativeFrom="paragraph">
                  <wp:posOffset>178435</wp:posOffset>
                </wp:positionV>
                <wp:extent cx="400050" cy="0"/>
                <wp:effectExtent l="0" t="0" r="19050" b="19050"/>
                <wp:wrapNone/>
                <wp:docPr id="24" name="直接连接符 24"/>
                <wp:cNvGraphicFramePr/>
                <a:graphic xmlns:a="http://schemas.openxmlformats.org/drawingml/2006/main">
                  <a:graphicData uri="http://schemas.microsoft.com/office/word/2010/wordprocessingShape">
                    <wps:wsp>
                      <wps:cNvCnPr/>
                      <wps:spPr>
                        <a:xfrm>
                          <a:off x="0" y="0"/>
                          <a:ext cx="400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24"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3.85pt,14.05pt" to="285.3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" strokecolor="black [3213]"/>
            </w:pict>
          </mc:Fallback>
        </mc:AlternateContent>
      </w:r>
      <w:r w:rsidRPr="006C5754">
        <w:rPr>
          <w:noProof/>
        </w:rPr>
        <mc:AlternateContent>
          <mc:Choice Requires="wps">
            <w:drawing>
              <wp:anchor distT="0" distB="0" distL="114300" distR="114300" simplePos="0" relativeHeight="251667456" behindDoc="0" locked="0" layoutInCell="1" allowOverlap="1" wp14:anchorId="58984086" wp14:editId="63F03470">
                <wp:simplePos x="0" y="0"/>
                <wp:positionH relativeFrom="column">
                  <wp:posOffset>3519170</wp:posOffset>
                </wp:positionH>
                <wp:positionV relativeFrom="paragraph">
                  <wp:posOffset>178435</wp:posOffset>
                </wp:positionV>
                <wp:extent cx="0" cy="333375"/>
                <wp:effectExtent l="95250" t="38100" r="57150" b="9525"/>
                <wp:wrapNone/>
                <wp:docPr id="27" name="直接箭头连接符 27"/>
                <wp:cNvGraphicFramePr/>
                <a:graphic xmlns:a="http://schemas.openxmlformats.org/drawingml/2006/main">
                  <a:graphicData uri="http://schemas.microsoft.com/office/word/2010/wordprocessingShape">
                    <wps:wsp>
                      <wps:cNvCnPr/>
                      <wps:spPr>
                        <a:xfrm flipV="1">
                          <a:off x="0" y="0"/>
                          <a:ext cx="0" cy="333375"/>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接箭头连接符 27" o:spid="_x0000_s1026" type="#_x0000_t32" style="position:absolute;left:0;text-align:left;margin-left:277.1pt;margin-top:14.05pt;width:0;height:26.25pt;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" strokecolor="windowText">
                <v:stroke endarrow="open"/>
              </v:shape>
            </w:pict>
          </mc:Fallback>
        </mc:AlternateContent>
      </w:r>
      <w:r w:rsidRPr="006C5754">
        <w:rPr>
          <w:noProof/>
        </w:rPr>
        <mc:AlternateContent>
          <mc:Choice Requires="wps">
            <w:drawing>
              <wp:anchor distT="0" distB="0" distL="114300" distR="114300" simplePos="0" relativeHeight="251661312" behindDoc="0" locked="0" layoutInCell="1" allowOverlap="1" wp14:anchorId="11188BC6" wp14:editId="75B6F1A9">
                <wp:simplePos x="0" y="0"/>
                <wp:positionH relativeFrom="column">
                  <wp:posOffset>3223895</wp:posOffset>
                </wp:positionH>
                <wp:positionV relativeFrom="paragraph">
                  <wp:posOffset>168275</wp:posOffset>
                </wp:positionV>
                <wp:extent cx="0" cy="1038225"/>
                <wp:effectExtent l="0" t="0" r="19050" b="9525"/>
                <wp:wrapNone/>
                <wp:docPr id="11" name="直接连接符 11"/>
                <wp:cNvGraphicFramePr/>
                <a:graphic xmlns:a="http://schemas.openxmlformats.org/drawingml/2006/main">
                  <a:graphicData uri="http://schemas.microsoft.com/office/word/2010/wordprocessingShape">
                    <wps:wsp>
                      <wps:cNvCnPr/>
                      <wps:spPr>
                        <a:xfrm>
                          <a:off x="0" y="0"/>
                          <a:ext cx="0" cy="1038225"/>
                        </a:xfrm>
                        <a:prstGeom prst="line">
                          <a:avLst/>
                        </a:prstGeom>
                        <a:noFill/>
                        <a:ln w="9525" cap="flat" cmpd="sng" algn="ctr">
                          <a:solidFill>
                            <a:sysClr val="windowText" lastClr="000000"/>
                          </a:solidFill>
                          <a:prstDash val="solid"/>
                        </a:ln>
                        <a:effectLst/>
                      </wps:spPr>
                      <wps:bodyPr/>
                    </wps:wsp>
                  </a:graphicData>
                </a:graphic>
              </wp:anchor>
            </w:drawing>
          </mc:Choice>
          <mc:Fallback>
            <w:pict>
              <v:line id="直接连接符 1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53.85pt,13.25pt" to="253.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" strokecolor="windowText"/>
            </w:pict>
          </mc:Fallback>
        </mc:AlternateContent>
      </w:r>
      <w:r w:rsidRPr="006C5754">
        <w:rPr>
          <w:noProof/>
        </w:rPr>
        <mc:AlternateContent>
          <mc:Choice Requires="wps">
            <w:drawing>
              <wp:anchor distT="0" distB="0" distL="114300" distR="114300" simplePos="0" relativeHeight="251660288" behindDoc="0" locked="0" layoutInCell="1" allowOverlap="1" wp14:anchorId="0661CC38" wp14:editId="70E44281">
                <wp:simplePos x="0" y="0"/>
                <wp:positionH relativeFrom="column">
                  <wp:posOffset>2585720</wp:posOffset>
                </wp:positionH>
                <wp:positionV relativeFrom="paragraph">
                  <wp:posOffset>177800</wp:posOffset>
                </wp:positionV>
                <wp:extent cx="0" cy="1038225"/>
                <wp:effectExtent l="0" t="0" r="19050" b="9525"/>
                <wp:wrapNone/>
                <wp:docPr id="10" name="直接连接符 10"/>
                <wp:cNvGraphicFramePr/>
                <a:graphic xmlns:a="http://schemas.openxmlformats.org/drawingml/2006/main">
                  <a:graphicData uri="http://schemas.microsoft.com/office/word/2010/wordprocessingShape">
                    <wps:wsp>
                      <wps:cNvCnPr/>
                      <wps:spPr>
                        <a:xfrm>
                          <a:off x="0" y="0"/>
                          <a:ext cx="0" cy="1038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0"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03.6pt,14pt" to="203.6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" strokecolor="black [3213]"/>
            </w:pict>
          </mc:Fallback>
        </mc:AlternateContent>
      </w:r>
      <w:r w:rsidRPr="006C5754">
        <w:rPr>
          <w:noProof/>
        </w:rPr>
        <mc:AlternateContent>
          <mc:Choice Requires="wps">
            <w:drawing>
              <wp:anchor distT="0" distB="0" distL="114300" distR="114300" simplePos="0" relativeHeight="251659264" behindDoc="0" locked="0" layoutInCell="1" allowOverlap="1" wp14:anchorId="7FD8379C" wp14:editId="24DA5954">
                <wp:simplePos x="0" y="0"/>
                <wp:positionH relativeFrom="column">
                  <wp:posOffset>2585720</wp:posOffset>
                </wp:positionH>
                <wp:positionV relativeFrom="paragraph">
                  <wp:posOffset>26035</wp:posOffset>
                </wp:positionV>
                <wp:extent cx="638175" cy="252862"/>
                <wp:effectExtent l="0" t="0" r="28575" b="13970"/>
                <wp:wrapNone/>
                <wp:docPr id="9" name="椭圆 9"/>
                <wp:cNvGraphicFramePr/>
                <a:graphic xmlns:a="http://schemas.openxmlformats.org/drawingml/2006/main">
                  <a:graphicData uri="http://schemas.microsoft.com/office/word/2010/wordprocessingShape">
                    <wps:wsp>
                      <wps:cNvSpPr/>
                      <wps:spPr>
                        <a:xfrm>
                          <a:off x="0" y="0"/>
                          <a:ext cx="638175" cy="252862"/>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椭圆 9" o:spid="_x0000_s1026" style="position:absolute;left:0;text-align:left;margin-left:203.6pt;margin-top:2.05pt;width:50.25pt;height:1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" filled="f" strokecolor="black [3213]" strokeweight="1pt"/>
            </w:pict>
          </mc:Fallback>
        </mc:AlternateContent>
      </w:r>
    </w:p>
    <w:p w:rsidR="00491EB1" w:rsidRPr="006C5754" w:rsidRDefault="00491EB1" w:rsidP="00491EB1">
      <w:pPr>
        <w:spacing w:line="360" w:lineRule="auto"/>
        <w:ind w:firstLineChars="200" w:firstLine="420"/>
      </w:pPr>
      <w:r w:rsidRPr="006C5754">
        <w:rPr>
          <w:noProof/>
        </w:rPr>
        <mc:AlternateContent>
          <mc:Choice Requires="wps">
            <w:drawing>
              <wp:anchor distT="0" distB="0" distL="114300" distR="114300" simplePos="0" relativeHeight="251678720" behindDoc="0" locked="0" layoutInCell="1" allowOverlap="1" wp14:anchorId="67A1B684" wp14:editId="41E3DF56">
                <wp:simplePos x="0" y="0"/>
                <wp:positionH relativeFrom="column">
                  <wp:posOffset>2861945</wp:posOffset>
                </wp:positionH>
                <wp:positionV relativeFrom="paragraph">
                  <wp:posOffset>252730</wp:posOffset>
                </wp:positionV>
                <wp:extent cx="66675" cy="57150"/>
                <wp:effectExtent l="0" t="0" r="28575" b="19050"/>
                <wp:wrapNone/>
                <wp:docPr id="296" name="椭圆 296"/>
                <wp:cNvGraphicFramePr/>
                <a:graphic xmlns:a="http://schemas.openxmlformats.org/drawingml/2006/main">
                  <a:graphicData uri="http://schemas.microsoft.com/office/word/2010/wordprocessingShape">
                    <wps:wsp>
                      <wps:cNvSpPr/>
                      <wps:spPr>
                        <a:xfrm>
                          <a:off x="0" y="0"/>
                          <a:ext cx="66675" cy="571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椭圆 296" o:spid="_x0000_s1026" style="position:absolute;left:0;text-align:left;margin-left:225.35pt;margin-top:19.9pt;width:5.25pt;height:4.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" fillcolor="black [3213]" strokecolor="black [3213]" strokeweight="2pt"/>
            </w:pict>
          </mc:Fallback>
        </mc:AlternateContent>
      </w:r>
      <w:r w:rsidRPr="006C5754">
        <w:rPr>
          <w:noProof/>
        </w:rPr>
        <mc:AlternateContent>
          <mc:Choice Requires="wps">
            <w:drawing>
              <wp:anchor distT="0" distB="0" distL="114300" distR="114300" simplePos="0" relativeHeight="251673600" behindDoc="0" locked="0" layoutInCell="1" allowOverlap="1" wp14:anchorId="5DFBC9F8" wp14:editId="1F80263B">
                <wp:simplePos x="0" y="0"/>
                <wp:positionH relativeFrom="column">
                  <wp:posOffset>2626995</wp:posOffset>
                </wp:positionH>
                <wp:positionV relativeFrom="paragraph">
                  <wp:posOffset>95885</wp:posOffset>
                </wp:positionV>
                <wp:extent cx="228600" cy="1403985"/>
                <wp:effectExtent l="0" t="0" r="0" b="0"/>
                <wp:wrapNone/>
                <wp:docPr id="29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403985"/>
                        </a:xfrm>
                        <a:prstGeom prst="rect">
                          <a:avLst/>
                        </a:prstGeom>
                        <a:noFill/>
                        <a:ln w="9525">
                          <a:noFill/>
                          <a:miter lim="800000"/>
                          <a:headEnd/>
                          <a:tailEnd/>
                        </a:ln>
                      </wps:spPr>
                      <wps:txbx>
                        <w:txbxContent>
                          <w:p w:rsidR="00491EB1" w:rsidRPr="00A03687" w:rsidRDefault="00491EB1" w:rsidP="00491EB1">
                            <w:r w:rsidRPr="00A03687">
                              <w:rPr>
                                <w:rFonts w:hint="eastAsia"/>
                              </w:rPr>
                              <w:t>上</w:t>
                            </w:r>
                            <w:r>
                              <w:rPr>
                                <w:rFonts w:hint="eastAsia"/>
                              </w:rPr>
                              <w:t>中下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9" type="#_x0000_t202" style="position:absolute;left:0;text-align:left;margin-left:206.85pt;margin-top:7.55pt;width:18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" filled="f" stroked="f">
                <v:textbox style="mso-fit-shape-to-text:t">
                  <w:txbxContent>
                    <w:p w:rsidR="00491EB1" w:rsidRPr="00A03687" w:rsidRDefault="00491EB1" w:rsidP="00491EB1">
                      <w:r w:rsidRPr="00A03687">
                        <w:rPr>
                          <w:rFonts w:hint="eastAsia"/>
                        </w:rPr>
                        <w:t>上</w:t>
                      </w:r>
                      <w:r>
                        <w:rPr>
                          <w:rFonts w:hint="eastAsia"/>
                        </w:rPr>
                        <w:t>中下</w:t>
                      </w:r>
                    </w:p>
                  </w:txbxContent>
                </v:textbox>
              </v:shape>
            </w:pict>
          </mc:Fallback>
        </mc:AlternateContent>
      </w:r>
      <w:r w:rsidRPr="006C5754">
        <w:rPr>
          <w:noProof/>
        </w:rPr>
        <mc:AlternateContent>
          <mc:Choice Requires="wps">
            <w:drawing>
              <wp:anchor distT="0" distB="0" distL="114300" distR="114300" simplePos="0" relativeHeight="251671552" behindDoc="0" locked="0" layoutInCell="1" allowOverlap="1" wp14:anchorId="124777EF" wp14:editId="5AD0BEC6">
                <wp:simplePos x="0" y="0"/>
                <wp:positionH relativeFrom="column">
                  <wp:posOffset>3398520</wp:posOffset>
                </wp:positionH>
                <wp:positionV relativeFrom="paragraph">
                  <wp:posOffset>251460</wp:posOffset>
                </wp:positionV>
                <wp:extent cx="228600" cy="1403985"/>
                <wp:effectExtent l="0" t="0" r="0" b="635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403985"/>
                        </a:xfrm>
                        <a:prstGeom prst="rect">
                          <a:avLst/>
                        </a:prstGeom>
                        <a:noFill/>
                        <a:ln w="9525">
                          <a:noFill/>
                          <a:miter lim="800000"/>
                          <a:headEnd/>
                          <a:tailEnd/>
                        </a:ln>
                      </wps:spPr>
                      <wps:txbx>
                        <w:txbxContent>
                          <w:p w:rsidR="00491EB1" w:rsidRPr="00A03687" w:rsidRDefault="00491EB1" w:rsidP="00491EB1">
                            <w:pPr>
                              <w:rPr>
                                <w:i/>
                              </w:rPr>
                            </w:pPr>
                            <w:proofErr w:type="gramStart"/>
                            <w:r>
                              <w:rPr>
                                <w:rFonts w:hint="eastAsia"/>
                                <w:i/>
                              </w:rPr>
                              <w:t>l</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267.6pt;margin-top:19.8pt;width:18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" filled="f" stroked="f">
                <v:textbox style="mso-fit-shape-to-text:t">
                  <w:txbxContent>
                    <w:p w:rsidR="00491EB1" w:rsidRPr="00A03687" w:rsidRDefault="00491EB1" w:rsidP="00491EB1">
                      <w:pPr>
                        <w:rPr>
                          <w:i/>
                        </w:rPr>
                      </w:pPr>
                      <w:proofErr w:type="gramStart"/>
                      <w:r>
                        <w:rPr>
                          <w:rFonts w:hint="eastAsia"/>
                          <w:i/>
                        </w:rPr>
                        <w:t>l</w:t>
                      </w:r>
                      <w:proofErr w:type="gramEnd"/>
                    </w:p>
                  </w:txbxContent>
                </v:textbox>
              </v:shape>
            </w:pict>
          </mc:Fallback>
        </mc:AlternateContent>
      </w:r>
    </w:p>
    <w:p w:rsidR="00491EB1" w:rsidRPr="006C5754" w:rsidRDefault="00491EB1" w:rsidP="00491EB1">
      <w:pPr>
        <w:spacing w:line="360" w:lineRule="auto"/>
        <w:ind w:firstLineChars="200" w:firstLine="420"/>
      </w:pPr>
      <w:r w:rsidRPr="006C5754">
        <w:rPr>
          <w:noProof/>
        </w:rPr>
        <mc:AlternateContent>
          <mc:Choice Requires="wps">
            <w:drawing>
              <wp:anchor distT="0" distB="0" distL="114300" distR="114300" simplePos="0" relativeHeight="251679744" behindDoc="0" locked="0" layoutInCell="1" allowOverlap="1" wp14:anchorId="15339F8D" wp14:editId="787CB418">
                <wp:simplePos x="0" y="0"/>
                <wp:positionH relativeFrom="column">
                  <wp:posOffset>2861945</wp:posOffset>
                </wp:positionH>
                <wp:positionV relativeFrom="paragraph">
                  <wp:posOffset>127000</wp:posOffset>
                </wp:positionV>
                <wp:extent cx="66675" cy="57150"/>
                <wp:effectExtent l="0" t="0" r="28575" b="19050"/>
                <wp:wrapNone/>
                <wp:docPr id="297" name="椭圆 297"/>
                <wp:cNvGraphicFramePr/>
                <a:graphic xmlns:a="http://schemas.openxmlformats.org/drawingml/2006/main">
                  <a:graphicData uri="http://schemas.microsoft.com/office/word/2010/wordprocessingShape">
                    <wps:wsp>
                      <wps:cNvSpPr/>
                      <wps:spPr>
                        <a:xfrm>
                          <a:off x="0" y="0"/>
                          <a:ext cx="66675" cy="5715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椭圆 297" o:spid="_x0000_s1026" style="position:absolute;left:0;text-align:left;margin-left:225.35pt;margin-top:10pt;width:5.25pt;height:4.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" fillcolor="windowText" strokecolor="windowText" strokeweight="2pt"/>
            </w:pict>
          </mc:Fallback>
        </mc:AlternateContent>
      </w:r>
      <w:r w:rsidRPr="006C5754">
        <w:rPr>
          <w:noProof/>
        </w:rPr>
        <mc:AlternateContent>
          <mc:Choice Requires="wps">
            <w:drawing>
              <wp:anchor distT="0" distB="0" distL="114300" distR="114300" simplePos="0" relativeHeight="251680768" behindDoc="0" locked="0" layoutInCell="1" allowOverlap="1" wp14:anchorId="6315EEAF" wp14:editId="5B72940D">
                <wp:simplePos x="0" y="0"/>
                <wp:positionH relativeFrom="column">
                  <wp:posOffset>2861945</wp:posOffset>
                </wp:positionH>
                <wp:positionV relativeFrom="paragraph">
                  <wp:posOffset>288925</wp:posOffset>
                </wp:positionV>
                <wp:extent cx="66675" cy="57150"/>
                <wp:effectExtent l="0" t="0" r="28575" b="19050"/>
                <wp:wrapNone/>
                <wp:docPr id="298" name="椭圆 298"/>
                <wp:cNvGraphicFramePr/>
                <a:graphic xmlns:a="http://schemas.openxmlformats.org/drawingml/2006/main">
                  <a:graphicData uri="http://schemas.microsoft.com/office/word/2010/wordprocessingShape">
                    <wps:wsp>
                      <wps:cNvSpPr/>
                      <wps:spPr>
                        <a:xfrm>
                          <a:off x="0" y="0"/>
                          <a:ext cx="66675" cy="571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椭圆 298" o:spid="_x0000_s1026" style="position:absolute;left:0;text-align:left;margin-left:225.35pt;margin-top:22.75pt;width:5.25pt;height:4.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" fillcolor="black [3213]" strokecolor="black [3213]" strokeweight="2pt"/>
            </w:pict>
          </mc:Fallback>
        </mc:AlternateContent>
      </w:r>
      <w:r w:rsidRPr="006C5754">
        <w:rPr>
          <w:noProof/>
        </w:rPr>
        <mc:AlternateContent>
          <mc:Choice Requires="wps">
            <w:drawing>
              <wp:anchor distT="0" distB="0" distL="114300" distR="114300" simplePos="0" relativeHeight="251668480" behindDoc="0" locked="0" layoutInCell="1" allowOverlap="1" wp14:anchorId="55A6A6D0" wp14:editId="755A6F92">
                <wp:simplePos x="0" y="0"/>
                <wp:positionH relativeFrom="column">
                  <wp:posOffset>3223895</wp:posOffset>
                </wp:positionH>
                <wp:positionV relativeFrom="paragraph">
                  <wp:posOffset>107950</wp:posOffset>
                </wp:positionV>
                <wp:extent cx="171450" cy="0"/>
                <wp:effectExtent l="0" t="0" r="19050" b="19050"/>
                <wp:wrapNone/>
                <wp:docPr id="28" name="直接连接符 28"/>
                <wp:cNvGraphicFramePr/>
                <a:graphic xmlns:a="http://schemas.openxmlformats.org/drawingml/2006/main">
                  <a:graphicData uri="http://schemas.microsoft.com/office/word/2010/wordprocessingShape">
                    <wps:wsp>
                      <wps:cNvCnPr/>
                      <wps:spPr>
                        <a:xfrm>
                          <a:off x="0" y="0"/>
                          <a:ext cx="171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8"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53.85pt,8.5pt" to="267.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" strokecolor="black [3213]"/>
            </w:pict>
          </mc:Fallback>
        </mc:AlternateContent>
      </w:r>
      <w:r w:rsidRPr="006C5754">
        <w:rPr>
          <w:noProof/>
        </w:rPr>
        <mc:AlternateContent>
          <mc:Choice Requires="wps">
            <w:drawing>
              <wp:anchor distT="0" distB="0" distL="114300" distR="114300" simplePos="0" relativeHeight="251670528" behindDoc="0" locked="0" layoutInCell="1" allowOverlap="1" wp14:anchorId="29773777" wp14:editId="5D979AA2">
                <wp:simplePos x="0" y="0"/>
                <wp:positionH relativeFrom="column">
                  <wp:posOffset>3319145</wp:posOffset>
                </wp:positionH>
                <wp:positionV relativeFrom="paragraph">
                  <wp:posOffset>98425</wp:posOffset>
                </wp:positionV>
                <wp:extent cx="0" cy="170815"/>
                <wp:effectExtent l="95250" t="38100" r="57150" b="19685"/>
                <wp:wrapNone/>
                <wp:docPr id="30" name="直接箭头连接符 30"/>
                <wp:cNvGraphicFramePr/>
                <a:graphic xmlns:a="http://schemas.openxmlformats.org/drawingml/2006/main">
                  <a:graphicData uri="http://schemas.microsoft.com/office/word/2010/wordprocessingShape">
                    <wps:wsp>
                      <wps:cNvCnPr/>
                      <wps:spPr>
                        <a:xfrm flipV="1">
                          <a:off x="0" y="0"/>
                          <a:ext cx="0" cy="170815"/>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直接箭头连接符 30" o:spid="_x0000_s1026" type="#_x0000_t32" style="position:absolute;left:0;text-align:left;margin-left:261.35pt;margin-top:7.75pt;width:0;height:13.45pt;flip: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" strokecolor="windowText">
                <v:stroke endarrow="open"/>
              </v:shape>
            </w:pict>
          </mc:Fallback>
        </mc:AlternateContent>
      </w:r>
      <w:r w:rsidRPr="006C5754">
        <w:rPr>
          <w:noProof/>
        </w:rPr>
        <mc:AlternateContent>
          <mc:Choice Requires="wps">
            <w:drawing>
              <wp:anchor distT="0" distB="0" distL="114300" distR="114300" simplePos="0" relativeHeight="251672576" behindDoc="0" locked="0" layoutInCell="1" allowOverlap="1" wp14:anchorId="1C1420DB" wp14:editId="4B3D2988">
                <wp:simplePos x="0" y="0"/>
                <wp:positionH relativeFrom="column">
                  <wp:posOffset>3166745</wp:posOffset>
                </wp:positionH>
                <wp:positionV relativeFrom="paragraph">
                  <wp:posOffset>219075</wp:posOffset>
                </wp:positionV>
                <wp:extent cx="400050" cy="1403985"/>
                <wp:effectExtent l="0" t="0" r="0" b="6350"/>
                <wp:wrapNone/>
                <wp:docPr id="3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403985"/>
                        </a:xfrm>
                        <a:prstGeom prst="rect">
                          <a:avLst/>
                        </a:prstGeom>
                        <a:noFill/>
                        <a:ln w="9525">
                          <a:noFill/>
                          <a:miter lim="800000"/>
                          <a:headEnd/>
                          <a:tailEnd/>
                        </a:ln>
                      </wps:spPr>
                      <wps:txbx>
                        <w:txbxContent>
                          <w:p w:rsidR="00491EB1" w:rsidRPr="00A03687" w:rsidRDefault="00491EB1" w:rsidP="00491EB1">
                            <w:pPr>
                              <w:rPr>
                                <w:i/>
                              </w:rPr>
                            </w:pPr>
                            <w:proofErr w:type="gramStart"/>
                            <w:r>
                              <w:rPr>
                                <w:rFonts w:hint="eastAsia"/>
                                <w:i/>
                              </w:rPr>
                              <w:t>l/2</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249.35pt;margin-top:17.25pt;width:31.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" filled="f" stroked="f">
                <v:textbox style="mso-fit-shape-to-text:t">
                  <w:txbxContent>
                    <w:p w:rsidR="00491EB1" w:rsidRPr="00A03687" w:rsidRDefault="00491EB1" w:rsidP="00491EB1">
                      <w:pPr>
                        <w:rPr>
                          <w:i/>
                        </w:rPr>
                      </w:pPr>
                      <w:proofErr w:type="gramStart"/>
                      <w:r>
                        <w:rPr>
                          <w:rFonts w:hint="eastAsia"/>
                          <w:i/>
                        </w:rPr>
                        <w:t>l/2</w:t>
                      </w:r>
                      <w:proofErr w:type="gramEnd"/>
                    </w:p>
                  </w:txbxContent>
                </v:textbox>
              </v:shape>
            </w:pict>
          </mc:Fallback>
        </mc:AlternateContent>
      </w:r>
      <w:r w:rsidRPr="006C5754">
        <w:rPr>
          <w:noProof/>
        </w:rPr>
        <mc:AlternateContent>
          <mc:Choice Requires="wps">
            <w:drawing>
              <wp:anchor distT="0" distB="0" distL="114300" distR="114300" simplePos="0" relativeHeight="251666432" behindDoc="0" locked="0" layoutInCell="1" allowOverlap="1" wp14:anchorId="046F1430" wp14:editId="34661762">
                <wp:simplePos x="0" y="0"/>
                <wp:positionH relativeFrom="column">
                  <wp:posOffset>3519170</wp:posOffset>
                </wp:positionH>
                <wp:positionV relativeFrom="paragraph">
                  <wp:posOffset>288925</wp:posOffset>
                </wp:positionV>
                <wp:extent cx="0" cy="352425"/>
                <wp:effectExtent l="95250" t="0" r="95250" b="66675"/>
                <wp:wrapNone/>
                <wp:docPr id="26" name="直接箭头连接符 26"/>
                <wp:cNvGraphicFramePr/>
                <a:graphic xmlns:a="http://schemas.openxmlformats.org/drawingml/2006/main">
                  <a:graphicData uri="http://schemas.microsoft.com/office/word/2010/wordprocessingShape">
                    <wps:wsp>
                      <wps:cNvCnPr/>
                      <wps:spPr>
                        <a:xfrm>
                          <a:off x="0" y="0"/>
                          <a:ext cx="0" cy="3524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接箭头连接符 26" o:spid="_x0000_s1026" type="#_x0000_t32" style="position:absolute;left:0;text-align:left;margin-left:277.1pt;margin-top:22.75pt;width:0;height:27.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" strokecolor="black [3213]">
                <v:stroke endarrow="open"/>
              </v:shape>
            </w:pict>
          </mc:Fallback>
        </mc:AlternateContent>
      </w:r>
    </w:p>
    <w:p w:rsidR="00491EB1" w:rsidRPr="006C5754" w:rsidRDefault="00491EB1" w:rsidP="00491EB1">
      <w:pPr>
        <w:spacing w:line="360" w:lineRule="auto"/>
        <w:ind w:firstLineChars="200" w:firstLine="420"/>
      </w:pPr>
      <w:r w:rsidRPr="006C5754">
        <w:rPr>
          <w:noProof/>
        </w:rPr>
        <mc:AlternateContent>
          <mc:Choice Requires="wps">
            <w:drawing>
              <wp:anchor distT="0" distB="0" distL="114300" distR="114300" simplePos="0" relativeHeight="251669504" behindDoc="0" locked="0" layoutInCell="1" allowOverlap="1" wp14:anchorId="4B9BC8F1" wp14:editId="3278A430">
                <wp:simplePos x="0" y="0"/>
                <wp:positionH relativeFrom="column">
                  <wp:posOffset>3319145</wp:posOffset>
                </wp:positionH>
                <wp:positionV relativeFrom="paragraph">
                  <wp:posOffset>153670</wp:posOffset>
                </wp:positionV>
                <wp:extent cx="0" cy="190500"/>
                <wp:effectExtent l="95250" t="0" r="57150" b="57150"/>
                <wp:wrapNone/>
                <wp:docPr id="29" name="直接箭头连接符 29"/>
                <wp:cNvGraphicFramePr/>
                <a:graphic xmlns:a="http://schemas.openxmlformats.org/drawingml/2006/main">
                  <a:graphicData uri="http://schemas.microsoft.com/office/word/2010/wordprocessingShape">
                    <wps:wsp>
                      <wps:cNvCnPr/>
                      <wps:spPr>
                        <a:xfrm>
                          <a:off x="0" y="0"/>
                          <a:ext cx="0" cy="1905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接箭头连接符 29" o:spid="_x0000_s1026" type="#_x0000_t32" style="position:absolute;left:0;text-align:left;margin-left:261.35pt;margin-top:12.1pt;width:0;height: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" strokecolor="black [3213]">
                <v:stroke endarrow="open"/>
              </v:shape>
            </w:pict>
          </mc:Fallback>
        </mc:AlternateContent>
      </w:r>
      <w:r w:rsidRPr="006C5754">
        <w:rPr>
          <w:noProof/>
        </w:rPr>
        <mc:AlternateContent>
          <mc:Choice Requires="wps">
            <w:drawing>
              <wp:anchor distT="0" distB="0" distL="114300" distR="114300" simplePos="0" relativeHeight="251662336" behindDoc="0" locked="0" layoutInCell="1" allowOverlap="1" wp14:anchorId="593F88B9" wp14:editId="756CFF64">
                <wp:simplePos x="0" y="0"/>
                <wp:positionH relativeFrom="column">
                  <wp:posOffset>2585720</wp:posOffset>
                </wp:positionH>
                <wp:positionV relativeFrom="paragraph">
                  <wp:posOffset>210820</wp:posOffset>
                </wp:positionV>
                <wp:extent cx="638175" cy="252730"/>
                <wp:effectExtent l="0" t="0" r="28575" b="13970"/>
                <wp:wrapNone/>
                <wp:docPr id="22" name="椭圆 22"/>
                <wp:cNvGraphicFramePr/>
                <a:graphic xmlns:a="http://schemas.openxmlformats.org/drawingml/2006/main">
                  <a:graphicData uri="http://schemas.microsoft.com/office/word/2010/wordprocessingShape">
                    <wps:wsp>
                      <wps:cNvSpPr/>
                      <wps:spPr>
                        <a:xfrm>
                          <a:off x="0" y="0"/>
                          <a:ext cx="638175" cy="25273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椭圆 22" o:spid="_x0000_s1026" style="position:absolute;left:0;text-align:left;margin-left:203.6pt;margin-top:16.6pt;width:50.25pt;height:1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" filled="f" strokecolor="windowText" strokeweight="1pt"/>
            </w:pict>
          </mc:Fallback>
        </mc:AlternateContent>
      </w:r>
    </w:p>
    <w:p w:rsidR="00491EB1" w:rsidRPr="006C5754" w:rsidRDefault="00491EB1" w:rsidP="00491EB1">
      <w:pPr>
        <w:spacing w:line="360" w:lineRule="auto"/>
        <w:ind w:firstLineChars="200" w:firstLine="420"/>
      </w:pPr>
      <w:r w:rsidRPr="006C5754">
        <w:rPr>
          <w:noProof/>
        </w:rPr>
        <mc:AlternateContent>
          <mc:Choice Requires="wps">
            <w:drawing>
              <wp:anchor distT="0" distB="0" distL="114300" distR="114300" simplePos="0" relativeHeight="251677696" behindDoc="0" locked="0" layoutInCell="1" allowOverlap="1" wp14:anchorId="718E8587" wp14:editId="03A582F5">
                <wp:simplePos x="0" y="0"/>
                <wp:positionH relativeFrom="column">
                  <wp:posOffset>2779395</wp:posOffset>
                </wp:positionH>
                <wp:positionV relativeFrom="paragraph">
                  <wp:posOffset>184150</wp:posOffset>
                </wp:positionV>
                <wp:extent cx="228600" cy="1403985"/>
                <wp:effectExtent l="0" t="0" r="0" b="6350"/>
                <wp:wrapNone/>
                <wp:docPr id="29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403985"/>
                        </a:xfrm>
                        <a:prstGeom prst="rect">
                          <a:avLst/>
                        </a:prstGeom>
                        <a:noFill/>
                        <a:ln w="9525">
                          <a:noFill/>
                          <a:miter lim="800000"/>
                          <a:headEnd/>
                          <a:tailEnd/>
                        </a:ln>
                      </wps:spPr>
                      <wps:txbx>
                        <w:txbxContent>
                          <w:p w:rsidR="00491EB1" w:rsidRPr="00A03687" w:rsidRDefault="00491EB1" w:rsidP="00491EB1">
                            <w:pPr>
                              <w:rPr>
                                <w:i/>
                              </w:rPr>
                            </w:pPr>
                            <w:proofErr w:type="gramStart"/>
                            <w:r>
                              <w:rPr>
                                <w:rFonts w:hint="eastAsia"/>
                                <w:i/>
                              </w:rPr>
                              <w:t>d</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218.85pt;margin-top:14.5pt;width:18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" filled="f" stroked="f">
                <v:textbox style="mso-fit-shape-to-text:t">
                  <w:txbxContent>
                    <w:p w:rsidR="00491EB1" w:rsidRPr="00A03687" w:rsidRDefault="00491EB1" w:rsidP="00491EB1">
                      <w:pPr>
                        <w:rPr>
                          <w:i/>
                        </w:rPr>
                      </w:pPr>
                      <w:proofErr w:type="gramStart"/>
                      <w:r>
                        <w:rPr>
                          <w:rFonts w:hint="eastAsia"/>
                          <w:i/>
                        </w:rPr>
                        <w:t>d</w:t>
                      </w:r>
                      <w:proofErr w:type="gramEnd"/>
                    </w:p>
                  </w:txbxContent>
                </v:textbox>
              </v:shape>
            </w:pict>
          </mc:Fallback>
        </mc:AlternateContent>
      </w:r>
      <w:r w:rsidRPr="006C5754">
        <w:rPr>
          <w:noProof/>
        </w:rPr>
        <mc:AlternateContent>
          <mc:Choice Requires="wps">
            <w:drawing>
              <wp:anchor distT="0" distB="0" distL="114300" distR="114300" simplePos="0" relativeHeight="251676672" behindDoc="0" locked="0" layoutInCell="1" allowOverlap="1" wp14:anchorId="7F9DAEAB" wp14:editId="5F42C2C4">
                <wp:simplePos x="0" y="0"/>
                <wp:positionH relativeFrom="column">
                  <wp:posOffset>2585720</wp:posOffset>
                </wp:positionH>
                <wp:positionV relativeFrom="paragraph">
                  <wp:posOffset>247015</wp:posOffset>
                </wp:positionV>
                <wp:extent cx="638175" cy="0"/>
                <wp:effectExtent l="38100" t="76200" r="28575" b="114300"/>
                <wp:wrapNone/>
                <wp:docPr id="294" name="直接箭头连接符 294"/>
                <wp:cNvGraphicFramePr/>
                <a:graphic xmlns:a="http://schemas.openxmlformats.org/drawingml/2006/main">
                  <a:graphicData uri="http://schemas.microsoft.com/office/word/2010/wordprocessingShape">
                    <wps:wsp>
                      <wps:cNvCnPr/>
                      <wps:spPr>
                        <a:xfrm>
                          <a:off x="0" y="0"/>
                          <a:ext cx="638175"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94" o:spid="_x0000_s1026" type="#_x0000_t32" style="position:absolute;left:0;text-align:left;margin-left:203.6pt;margin-top:19.45pt;width:50.2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" strokecolor="black [3213]">
                <v:stroke startarrow="open" endarrow="open"/>
              </v:shape>
            </w:pict>
          </mc:Fallback>
        </mc:AlternateContent>
      </w:r>
      <w:r w:rsidRPr="006C5754">
        <w:rPr>
          <w:noProof/>
        </w:rPr>
        <mc:AlternateContent>
          <mc:Choice Requires="wps">
            <w:drawing>
              <wp:anchor distT="0" distB="0" distL="114300" distR="114300" simplePos="0" relativeHeight="251675648" behindDoc="0" locked="0" layoutInCell="1" allowOverlap="1" wp14:anchorId="1F36C195" wp14:editId="12AD2595">
                <wp:simplePos x="0" y="0"/>
                <wp:positionH relativeFrom="column">
                  <wp:posOffset>3223895</wp:posOffset>
                </wp:positionH>
                <wp:positionV relativeFrom="paragraph">
                  <wp:posOffset>46990</wp:posOffset>
                </wp:positionV>
                <wp:extent cx="0" cy="304800"/>
                <wp:effectExtent l="0" t="0" r="19050" b="19050"/>
                <wp:wrapNone/>
                <wp:docPr id="293" name="直接连接符 293"/>
                <wp:cNvGraphicFramePr/>
                <a:graphic xmlns:a="http://schemas.openxmlformats.org/drawingml/2006/main">
                  <a:graphicData uri="http://schemas.microsoft.com/office/word/2010/wordprocessingShape">
                    <wps:wsp>
                      <wps:cNvCnPr/>
                      <wps:spPr>
                        <a:xfrm>
                          <a:off x="0" y="0"/>
                          <a:ext cx="0" cy="304800"/>
                        </a:xfrm>
                        <a:prstGeom prst="line">
                          <a:avLst/>
                        </a:prstGeom>
                        <a:noFill/>
                        <a:ln w="9525" cap="flat" cmpd="sng" algn="ctr">
                          <a:solidFill>
                            <a:sysClr val="windowText" lastClr="000000"/>
                          </a:solidFill>
                          <a:prstDash val="solid"/>
                        </a:ln>
                        <a:effectLst/>
                      </wps:spPr>
                      <wps:bodyPr/>
                    </wps:wsp>
                  </a:graphicData>
                </a:graphic>
              </wp:anchor>
            </w:drawing>
          </mc:Choice>
          <mc:Fallback>
            <w:pict>
              <v:line id="直接连接符 293"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253.85pt,3.7pt" to="253.8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" strokecolor="windowText"/>
            </w:pict>
          </mc:Fallback>
        </mc:AlternateContent>
      </w:r>
      <w:r w:rsidRPr="006C5754">
        <w:rPr>
          <w:noProof/>
        </w:rPr>
        <mc:AlternateContent>
          <mc:Choice Requires="wps">
            <w:drawing>
              <wp:anchor distT="0" distB="0" distL="114300" distR="114300" simplePos="0" relativeHeight="251674624" behindDoc="0" locked="0" layoutInCell="1" allowOverlap="1" wp14:anchorId="17877E4D" wp14:editId="44051A27">
                <wp:simplePos x="0" y="0"/>
                <wp:positionH relativeFrom="column">
                  <wp:posOffset>2585720</wp:posOffset>
                </wp:positionH>
                <wp:positionV relativeFrom="paragraph">
                  <wp:posOffset>46990</wp:posOffset>
                </wp:positionV>
                <wp:extent cx="0" cy="304800"/>
                <wp:effectExtent l="0" t="0" r="19050" b="19050"/>
                <wp:wrapNone/>
                <wp:docPr id="292" name="直接连接符 292"/>
                <wp:cNvGraphicFramePr/>
                <a:graphic xmlns:a="http://schemas.openxmlformats.org/drawingml/2006/main">
                  <a:graphicData uri="http://schemas.microsoft.com/office/word/2010/wordprocessingShape">
                    <wps:wsp>
                      <wps:cNvCnPr/>
                      <wps:spPr>
                        <a:xfrm>
                          <a:off x="0" y="0"/>
                          <a:ext cx="0" cy="304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92"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03.6pt,3.7pt" to="203.6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" strokecolor="black [3213]"/>
            </w:pict>
          </mc:Fallback>
        </mc:AlternateContent>
      </w:r>
      <w:r w:rsidRPr="006C5754">
        <w:rPr>
          <w:noProof/>
        </w:rPr>
        <mc:AlternateContent>
          <mc:Choice Requires="wps">
            <w:drawing>
              <wp:anchor distT="0" distB="0" distL="114300" distR="114300" simplePos="0" relativeHeight="251665408" behindDoc="0" locked="0" layoutInCell="1" allowOverlap="1" wp14:anchorId="12C91D44" wp14:editId="48747E0A">
                <wp:simplePos x="0" y="0"/>
                <wp:positionH relativeFrom="column">
                  <wp:posOffset>3223895</wp:posOffset>
                </wp:positionH>
                <wp:positionV relativeFrom="paragraph">
                  <wp:posOffset>46990</wp:posOffset>
                </wp:positionV>
                <wp:extent cx="352425" cy="0"/>
                <wp:effectExtent l="0" t="0" r="9525" b="19050"/>
                <wp:wrapNone/>
                <wp:docPr id="25" name="直接连接符 25"/>
                <wp:cNvGraphicFramePr/>
                <a:graphic xmlns:a="http://schemas.openxmlformats.org/drawingml/2006/main">
                  <a:graphicData uri="http://schemas.microsoft.com/office/word/2010/wordprocessingShape">
                    <wps:wsp>
                      <wps:cNvCnPr/>
                      <wps:spPr>
                        <a:xfrm>
                          <a:off x="0" y="0"/>
                          <a:ext cx="3524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接连接符 2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3.85pt,3.7pt" to="281.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" strokecolor="windowText"/>
            </w:pict>
          </mc:Fallback>
        </mc:AlternateContent>
      </w:r>
    </w:p>
    <w:p w:rsidR="00491EB1" w:rsidRPr="006C5754" w:rsidRDefault="00491EB1" w:rsidP="00491EB1">
      <w:pPr>
        <w:spacing w:line="360" w:lineRule="auto"/>
        <w:ind w:firstLineChars="200" w:firstLine="420"/>
      </w:pPr>
    </w:p>
    <w:p w:rsidR="00491EB1" w:rsidRPr="006C5754" w:rsidRDefault="00491EB1" w:rsidP="00491EB1">
      <w:pPr>
        <w:spacing w:line="360" w:lineRule="auto"/>
        <w:ind w:firstLineChars="1800" w:firstLine="3780"/>
      </w:pPr>
      <w:r w:rsidRPr="006C5754">
        <w:t>图</w:t>
      </w:r>
      <w:r w:rsidRPr="006C5754">
        <w:t xml:space="preserve">1  </w:t>
      </w:r>
      <w:r w:rsidRPr="006C5754">
        <w:t>热电偶位置图</w:t>
      </w:r>
    </w:p>
    <w:p w:rsidR="00491EB1" w:rsidRPr="006C5754" w:rsidRDefault="00491EB1" w:rsidP="006C5754">
      <w:pPr>
        <w:spacing w:line="360" w:lineRule="auto"/>
        <w:ind w:firstLineChars="200" w:firstLine="420"/>
      </w:pPr>
      <w:r w:rsidRPr="006C5754">
        <w:t>将测温架装入炉内，热电偶参考端引出炉外，依据标记序号分别通过转换开关和测量仪器连接。关闭炉门，通电升温，将筒式炉的温控表按需要设定温度值。</w:t>
      </w:r>
    </w:p>
    <w:p w:rsidR="00491EB1" w:rsidRPr="006C5754" w:rsidRDefault="00491EB1" w:rsidP="006C5754">
      <w:pPr>
        <w:spacing w:line="360" w:lineRule="auto"/>
        <w:ind w:firstLineChars="200" w:firstLine="420"/>
        <w:jc w:val="left"/>
      </w:pPr>
      <w:r w:rsidRPr="006C5754">
        <w:t>当炉温设定在测试温度点，待炉温稳定性不超过</w:t>
      </w:r>
      <w:r w:rsidRPr="006C5754">
        <w:t>1℃/min</w:t>
      </w:r>
      <w:r w:rsidRPr="006C5754">
        <w:t>后，处于热稳定状态后开始读数。每</w:t>
      </w:r>
      <w:r w:rsidRPr="006C5754">
        <w:t>2min</w:t>
      </w:r>
      <w:r w:rsidRPr="006C5754">
        <w:t>至少记录一次，每个有效工作区至少记录</w:t>
      </w:r>
      <w:r w:rsidRPr="006C5754">
        <w:t>10</w:t>
      </w:r>
      <w:r w:rsidRPr="006C5754">
        <w:t>组数据。每次记录各个温度点的温度应在</w:t>
      </w:r>
      <w:r w:rsidRPr="006C5754">
        <w:t>1min</w:t>
      </w:r>
      <w:r w:rsidRPr="006C5754">
        <w:t>内完成。</w:t>
      </w:r>
      <w:r w:rsidRPr="006C5754">
        <w:t xml:space="preserve"> </w:t>
      </w:r>
    </w:p>
    <w:p w:rsidR="00491EB1" w:rsidRPr="006C5754" w:rsidRDefault="00491EB1" w:rsidP="00816A4F">
      <w:pPr>
        <w:adjustRightInd w:val="0"/>
        <w:snapToGrid w:val="0"/>
        <w:spacing w:line="360" w:lineRule="auto"/>
        <w:ind w:firstLineChars="200" w:firstLine="420"/>
      </w:pPr>
      <w:r w:rsidRPr="006C5754">
        <w:t>在均热带范围内，热电偶测得的温度梯度</w:t>
      </w:r>
      <w:r w:rsidRPr="006C5754">
        <w:t>ΔT</w:t>
      </w:r>
      <w:r w:rsidRPr="006C5754">
        <w:t>按式（</w:t>
      </w:r>
      <w:r w:rsidRPr="006C5754">
        <w:t>1</w:t>
      </w:r>
      <w:r w:rsidRPr="006C5754">
        <w:t>）计算：</w:t>
      </w:r>
    </w:p>
    <w:p w:rsidR="00491EB1" w:rsidRPr="006C5754" w:rsidRDefault="00491EB1" w:rsidP="00491EB1">
      <w:pPr>
        <w:adjustRightInd w:val="0"/>
        <w:snapToGrid w:val="0"/>
        <w:spacing w:line="360" w:lineRule="auto"/>
        <w:jc w:val="center"/>
      </w:pPr>
      <w:r w:rsidRPr="006C5754">
        <w:t xml:space="preserve">                        ΔT=</w:t>
      </w:r>
      <m:oMath>
        <m:sSub>
          <m:sSubPr>
            <m:ctrlPr>
              <w:rPr>
                <w:rFonts w:ascii="Cambria Math" w:hAnsi="Cambria Math"/>
              </w:rPr>
            </m:ctrlPr>
          </m:sSubPr>
          <m:e>
            <m:r>
              <m:rPr>
                <m:sty m:val="p"/>
              </m:rPr>
              <w:rPr>
                <w:rFonts w:ascii="Cambria Math" w:hAnsi="Cambria Math"/>
              </w:rPr>
              <m:t xml:space="preserve"> </m:t>
            </m:r>
            <m:r>
              <w:rPr>
                <w:rFonts w:ascii="Cambria Math" w:hAnsi="Cambria Math"/>
              </w:rPr>
              <m:t>T</m:t>
            </m:r>
          </m:e>
          <m:sub>
            <m:r>
              <m:rPr>
                <m:sty m:val="p"/>
              </m:rPr>
              <w:rPr>
                <w:rFonts w:ascii="Cambria Math" w:hAnsi="Cambria Math"/>
              </w:rPr>
              <m:t>max</m:t>
            </m:r>
          </m:sub>
        </m:sSub>
      </m:oMath>
      <w:r w:rsidRPr="006C5754">
        <w:t xml:space="preserve"> -</w:t>
      </w:r>
      <m:oMath>
        <m:sSub>
          <m:sSubPr>
            <m:ctrlPr>
              <w:rPr>
                <w:rFonts w:ascii="Cambria Math" w:hAnsi="Cambria Math"/>
              </w:rPr>
            </m:ctrlPr>
          </m:sSubPr>
          <m:e>
            <m:r>
              <m:rPr>
                <m:sty m:val="p"/>
              </m:rPr>
              <w:rPr>
                <w:rFonts w:ascii="Cambria Math" w:hAnsi="Cambria Math"/>
              </w:rPr>
              <m:t xml:space="preserve"> </m:t>
            </m:r>
            <m:r>
              <w:rPr>
                <w:rFonts w:ascii="Cambria Math" w:hAnsi="Cambria Math"/>
              </w:rPr>
              <m:t>T</m:t>
            </m:r>
          </m:e>
          <m:sub>
            <m:r>
              <m:rPr>
                <m:sty m:val="p"/>
              </m:rPr>
              <w:rPr>
                <w:rFonts w:ascii="Cambria Math" w:hAnsi="Cambria Math"/>
              </w:rPr>
              <m:t>min</m:t>
            </m:r>
          </m:sub>
        </m:sSub>
      </m:oMath>
      <w:r w:rsidRPr="006C5754">
        <w:t xml:space="preserve">                          </w:t>
      </w:r>
      <w:r w:rsidRPr="006C5754">
        <w:t>（</w:t>
      </w:r>
      <w:r w:rsidRPr="006C5754">
        <w:t>1</w:t>
      </w:r>
      <w:r w:rsidRPr="006C5754">
        <w:t>）</w:t>
      </w:r>
    </w:p>
    <w:p w:rsidR="00491EB1" w:rsidRPr="006C5754" w:rsidRDefault="00491EB1" w:rsidP="006C5754">
      <w:pPr>
        <w:adjustRightInd w:val="0"/>
        <w:snapToGrid w:val="0"/>
        <w:spacing w:line="360" w:lineRule="auto"/>
        <w:ind w:firstLineChars="200" w:firstLine="420"/>
        <w:jc w:val="left"/>
      </w:pPr>
      <w:r w:rsidRPr="006C5754">
        <w:t>式中：</w:t>
      </w:r>
      <w:r w:rsidRPr="006C5754">
        <w:t xml:space="preserve">  </w:t>
      </w:r>
      <m:oMath>
        <m:sSub>
          <m:sSubPr>
            <m:ctrlPr>
              <w:rPr>
                <w:rFonts w:ascii="Cambria Math" w:hAnsi="Cambria Math"/>
              </w:rPr>
            </m:ctrlPr>
          </m:sSubPr>
          <m:e>
            <m:r>
              <m:rPr>
                <m:sty m:val="p"/>
              </m:rPr>
              <w:rPr>
                <w:rFonts w:ascii="Cambria Math" w:hAnsi="Cambria Math"/>
              </w:rPr>
              <m:t xml:space="preserve"> </m:t>
            </m:r>
            <m:r>
              <w:rPr>
                <w:rFonts w:ascii="Cambria Math" w:hAnsi="Cambria Math"/>
              </w:rPr>
              <m:t>T</m:t>
            </m:r>
          </m:e>
          <m:sub>
            <m:r>
              <m:rPr>
                <m:sty m:val="p"/>
              </m:rPr>
              <w:rPr>
                <w:rFonts w:ascii="Cambria Math" w:hAnsi="Cambria Math"/>
              </w:rPr>
              <m:t>max</m:t>
            </m:r>
          </m:sub>
        </m:sSub>
      </m:oMath>
      <w:r w:rsidRPr="006C5754">
        <w:t>，</w:t>
      </w:r>
      <m:oMath>
        <m:sSub>
          <m:sSubPr>
            <m:ctrlPr>
              <w:rPr>
                <w:rFonts w:ascii="Cambria Math" w:hAnsi="Cambria Math"/>
              </w:rPr>
            </m:ctrlPr>
          </m:sSubPr>
          <m:e>
            <m:r>
              <m:rPr>
                <m:sty m:val="p"/>
              </m:rPr>
              <w:rPr>
                <w:rFonts w:ascii="Cambria Math" w:hAnsi="Cambria Math"/>
              </w:rPr>
              <m:t xml:space="preserve"> </m:t>
            </m:r>
            <m:r>
              <w:rPr>
                <w:rFonts w:ascii="Cambria Math" w:hAnsi="Cambria Math"/>
              </w:rPr>
              <m:t>T</m:t>
            </m:r>
          </m:e>
          <m:sub>
            <m:r>
              <m:rPr>
                <m:sty m:val="p"/>
              </m:rPr>
              <w:rPr>
                <w:rFonts w:ascii="Cambria Math" w:hAnsi="Cambria Math"/>
              </w:rPr>
              <m:t>min</m:t>
            </m:r>
          </m:sub>
        </m:sSub>
      </m:oMath>
      <w:r w:rsidRPr="006C5754">
        <w:t>—</w:t>
      </w:r>
      <w:r w:rsidRPr="006C5754">
        <w:t>热电偶测得的相应温度的最大值与最小值。</w:t>
      </w:r>
    </w:p>
    <w:p w:rsidR="00491EB1" w:rsidRPr="006C5754" w:rsidRDefault="00491EB1" w:rsidP="00816A4F">
      <w:pPr>
        <w:spacing w:line="360" w:lineRule="auto"/>
        <w:ind w:firstLineChars="200" w:firstLine="420"/>
        <w:jc w:val="left"/>
      </w:pPr>
      <w:r w:rsidRPr="006C5754">
        <w:lastRenderedPageBreak/>
        <w:t>经校准取得测温仪器在测温区规定的各个测温点上，测得的最高、最低实际温度和标称温度，按式（</w:t>
      </w:r>
      <w:r w:rsidRPr="006C5754">
        <w:t>2</w:t>
      </w:r>
      <w:r w:rsidRPr="006C5754">
        <w:t>）、（</w:t>
      </w:r>
      <w:r w:rsidRPr="006C5754">
        <w:t>3</w:t>
      </w:r>
      <w:r w:rsidRPr="006C5754">
        <w:t>）和式（</w:t>
      </w:r>
      <w:r w:rsidRPr="006C5754">
        <w:t>4</w:t>
      </w:r>
      <w:r w:rsidRPr="006C5754">
        <w:t>）计算，求炉温偏差。</w:t>
      </w:r>
    </w:p>
    <w:p w:rsidR="00491EB1" w:rsidRPr="006C5754" w:rsidRDefault="0041651E" w:rsidP="006C5754">
      <w:pPr>
        <w:spacing w:line="360" w:lineRule="auto"/>
        <w:ind w:firstLineChars="300" w:firstLine="630"/>
        <w:jc w:val="left"/>
      </w:pPr>
      <m:oMath>
        <m:sSub>
          <m:sSubPr>
            <m:ctrlPr>
              <w:rPr>
                <w:rFonts w:ascii="Cambria Math" w:hAnsi="Cambria Math"/>
              </w:rPr>
            </m:ctrlPr>
          </m:sSubPr>
          <m:e>
            <m:r>
              <m:rPr>
                <m:sty m:val="p"/>
              </m:rPr>
              <w:rPr>
                <w:rFonts w:ascii="Cambria Math" w:hAnsi="Cambria Math"/>
              </w:rPr>
              <m:t xml:space="preserve">                                                  </m:t>
            </m:r>
            <m:r>
              <w:rPr>
                <w:rFonts w:ascii="Cambria Math" w:hAnsi="Cambria Math"/>
              </w:rPr>
              <m:t>t</m:t>
            </m:r>
          </m:e>
          <m:sub>
            <m:r>
              <w:rPr>
                <w:rFonts w:ascii="Cambria Math" w:hAnsi="Cambria Math"/>
              </w:rPr>
              <m:t>pm</m:t>
            </m:r>
          </m:sub>
        </m:sSub>
      </m:oMath>
      <w:r w:rsidR="00491EB1" w:rsidRPr="006C5754">
        <w:t>=</w:t>
      </w:r>
      <m:oMath>
        <m:f>
          <m:fPr>
            <m:ctrlPr>
              <w:rPr>
                <w:rFonts w:ascii="Cambria Math" w:hAnsi="Cambria Math"/>
              </w:rPr>
            </m:ctrlPr>
          </m:fPr>
          <m:num>
            <m:r>
              <m:rPr>
                <m:sty m:val="p"/>
              </m:rPr>
              <w:rPr>
                <w:rFonts w:ascii="Cambria Math" w:hAnsi="Cambria Math"/>
              </w:rPr>
              <m:t>1</m:t>
            </m:r>
          </m:num>
          <m:den>
            <m:r>
              <w:rPr>
                <w:rFonts w:ascii="Cambria Math" w:hAnsi="Cambria Math"/>
              </w:rPr>
              <m:t>m</m:t>
            </m:r>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m</m:t>
            </m:r>
          </m:sup>
          <m:e>
            <m:sSub>
              <m:sSubPr>
                <m:ctrlPr>
                  <w:rPr>
                    <w:rFonts w:ascii="Cambria Math" w:hAnsi="Cambria Math"/>
                  </w:rPr>
                </m:ctrlPr>
              </m:sSubPr>
              <m:e>
                <m:r>
                  <w:rPr>
                    <w:rFonts w:ascii="Cambria Math" w:hAnsi="Cambria Math"/>
                  </w:rPr>
                  <m:t>t</m:t>
                </m:r>
              </m:e>
              <m:sub>
                <m:r>
                  <w:rPr>
                    <w:rFonts w:ascii="Cambria Math" w:hAnsi="Cambria Math"/>
                  </w:rPr>
                  <m:t>ij</m:t>
                </m:r>
              </m:sub>
            </m:sSub>
          </m:e>
        </m:nary>
      </m:oMath>
      <w:r w:rsidR="00491EB1" w:rsidRPr="006C5754">
        <w:t>+</w:t>
      </w:r>
      <m:oMath>
        <m:sSub>
          <m:sSubPr>
            <m:ctrlPr>
              <w:rPr>
                <w:rFonts w:ascii="Cambria Math" w:hAnsi="Cambria Math"/>
              </w:rPr>
            </m:ctrlPr>
          </m:sSubPr>
          <m:e>
            <m:r>
              <w:rPr>
                <w:rFonts w:ascii="Cambria Math" w:hAnsi="Cambria Math"/>
              </w:rPr>
              <m:t>t</m:t>
            </m:r>
          </m:e>
          <m:sub>
            <m:r>
              <w:rPr>
                <w:rFonts w:ascii="Cambria Math" w:hAnsi="Cambria Math"/>
              </w:rPr>
              <m:t>xj</m:t>
            </m:r>
          </m:sub>
        </m:sSub>
      </m:oMath>
      <w:r w:rsidR="00491EB1" w:rsidRPr="006C5754">
        <w:t xml:space="preserve">                            </w:t>
      </w:r>
      <w:r w:rsidR="00504FCE">
        <w:rPr>
          <w:rFonts w:hint="eastAsia"/>
        </w:rPr>
        <w:t xml:space="preserve">  </w:t>
      </w:r>
      <w:r w:rsidR="00491EB1" w:rsidRPr="006C5754">
        <w:t xml:space="preserve">  </w:t>
      </w:r>
      <w:r w:rsidR="00491EB1" w:rsidRPr="006C5754">
        <w:t>（</w:t>
      </w:r>
      <w:r w:rsidR="00491EB1" w:rsidRPr="006C5754">
        <w:t>2</w:t>
      </w:r>
      <w:r w:rsidR="00491EB1" w:rsidRPr="006C5754">
        <w:t>）</w:t>
      </w:r>
    </w:p>
    <w:p w:rsidR="00491EB1" w:rsidRPr="006C5754" w:rsidRDefault="0041651E" w:rsidP="00491EB1">
      <w:pPr>
        <w:spacing w:line="360" w:lineRule="auto"/>
        <w:ind w:firstLine="420"/>
        <w:jc w:val="left"/>
      </w:pPr>
      <m:oMath>
        <m:sSub>
          <m:sSubPr>
            <m:ctrlPr>
              <w:rPr>
                <w:rFonts w:ascii="Cambria Math" w:hAnsi="Cambria Math"/>
              </w:rPr>
            </m:ctrlPr>
          </m:sSubPr>
          <m:e>
            <m:r>
              <m:rPr>
                <m:sty m:val="p"/>
              </m:rPr>
              <w:rPr>
                <w:rFonts w:ascii="Cambria Math" w:hAnsi="Cambria Math"/>
              </w:rPr>
              <m:t xml:space="preserve">                                                          △</m:t>
            </m:r>
            <m:r>
              <w:rPr>
                <w:rFonts w:ascii="Cambria Math" w:hAnsi="Cambria Math"/>
              </w:rPr>
              <m:t>t</m:t>
            </m:r>
          </m:e>
          <m:sub>
            <m:r>
              <m:rPr>
                <m:sty m:val="p"/>
              </m:rPr>
              <w:rPr>
                <w:rFonts w:ascii="Cambria Math" w:hAnsi="Cambria Math"/>
              </w:rPr>
              <m:t>+</m:t>
            </m:r>
          </m:sub>
        </m:sSub>
      </m:oMath>
      <w:r w:rsidR="00491EB1" w:rsidRPr="006C5754">
        <w:t>=</w:t>
      </w:r>
      <m:oMath>
        <m:sSub>
          <m:sSubPr>
            <m:ctrlPr>
              <w:rPr>
                <w:rFonts w:ascii="Cambria Math" w:hAnsi="Cambria Math"/>
              </w:rPr>
            </m:ctrlPr>
          </m:sSubPr>
          <m:e>
            <m:r>
              <w:rPr>
                <w:rFonts w:ascii="Cambria Math" w:hAnsi="Cambria Math"/>
              </w:rPr>
              <m:t>t</m:t>
            </m:r>
          </m:e>
          <m:sub>
            <m:r>
              <w:rPr>
                <w:rFonts w:ascii="Cambria Math" w:hAnsi="Cambria Math"/>
              </w:rPr>
              <m:t>p</m:t>
            </m:r>
            <m:r>
              <m:rPr>
                <m:sty m:val="p"/>
              </m:rPr>
              <w:rPr>
                <w:rFonts w:ascii="Cambria Math" w:hAnsi="Cambria Math"/>
              </w:rPr>
              <m:t>max</m:t>
            </m:r>
          </m:sub>
        </m:sSub>
      </m:oMath>
      <w:r w:rsidR="00491EB1" w:rsidRPr="006C5754">
        <w:t>—</w:t>
      </w:r>
      <m:oMath>
        <m:sSub>
          <m:sSubPr>
            <m:ctrlPr>
              <w:rPr>
                <w:rFonts w:ascii="Cambria Math" w:hAnsi="Cambria Math"/>
              </w:rPr>
            </m:ctrlPr>
          </m:sSubPr>
          <m:e>
            <m:r>
              <w:rPr>
                <w:rFonts w:ascii="Cambria Math" w:hAnsi="Cambria Math"/>
              </w:rPr>
              <m:t>t</m:t>
            </m:r>
          </m:e>
          <m:sub>
            <m:r>
              <w:rPr>
                <w:rFonts w:ascii="Cambria Math" w:hAnsi="Cambria Math"/>
              </w:rPr>
              <m:t>b</m:t>
            </m:r>
          </m:sub>
        </m:sSub>
      </m:oMath>
      <w:r w:rsidR="00491EB1" w:rsidRPr="006C5754">
        <w:t xml:space="preserve">                             </w:t>
      </w:r>
      <w:r w:rsidR="00504FCE">
        <w:rPr>
          <w:rFonts w:hint="eastAsia"/>
        </w:rPr>
        <w:t xml:space="preserve"> </w:t>
      </w:r>
      <w:r w:rsidR="00491EB1" w:rsidRPr="006C5754">
        <w:t xml:space="preserve">  </w:t>
      </w:r>
      <w:r w:rsidR="00491EB1" w:rsidRPr="006C5754">
        <w:t>（</w:t>
      </w:r>
      <w:r w:rsidR="00491EB1" w:rsidRPr="006C5754">
        <w:t>3</w:t>
      </w:r>
      <w:r w:rsidR="00491EB1" w:rsidRPr="006C5754">
        <w:t>）</w:t>
      </w:r>
    </w:p>
    <w:p w:rsidR="00491EB1" w:rsidRPr="006C5754" w:rsidRDefault="0041651E" w:rsidP="00491EB1">
      <w:pPr>
        <w:spacing w:line="360" w:lineRule="auto"/>
        <w:ind w:firstLine="420"/>
        <w:jc w:val="left"/>
      </w:pPr>
      <m:oMath>
        <m:sSub>
          <m:sSubPr>
            <m:ctrlPr>
              <w:rPr>
                <w:rFonts w:ascii="Cambria Math" w:hAnsi="Cambria Math"/>
              </w:rPr>
            </m:ctrlPr>
          </m:sSubPr>
          <m:e>
            <m:r>
              <m:rPr>
                <m:sty m:val="p"/>
              </m:rPr>
              <w:rPr>
                <w:rFonts w:ascii="Cambria Math" w:hAnsi="Cambria Math"/>
              </w:rPr>
              <m:t xml:space="preserve">                                                          △</m:t>
            </m:r>
            <m:r>
              <w:rPr>
                <w:rFonts w:ascii="Cambria Math" w:hAnsi="Cambria Math"/>
              </w:rPr>
              <m:t>t</m:t>
            </m:r>
          </m:e>
          <m:sub>
            <m:r>
              <m:rPr>
                <m:sty m:val="p"/>
              </m:rPr>
              <w:rPr>
                <w:rFonts w:ascii="Cambria Math" w:hAnsi="Cambria Math"/>
              </w:rPr>
              <m:t>-+</m:t>
            </m:r>
          </m:sub>
        </m:sSub>
      </m:oMath>
      <w:r w:rsidR="00491EB1" w:rsidRPr="006C5754">
        <w:t>=</w:t>
      </w:r>
      <m:oMath>
        <m:sSub>
          <m:sSubPr>
            <m:ctrlPr>
              <w:rPr>
                <w:rFonts w:ascii="Cambria Math" w:hAnsi="Cambria Math"/>
              </w:rPr>
            </m:ctrlPr>
          </m:sSubPr>
          <m:e>
            <m:r>
              <w:rPr>
                <w:rFonts w:ascii="Cambria Math" w:hAnsi="Cambria Math"/>
              </w:rPr>
              <m:t>t</m:t>
            </m:r>
          </m:e>
          <m:sub>
            <m:r>
              <w:rPr>
                <w:rFonts w:ascii="Cambria Math" w:hAnsi="Cambria Math"/>
              </w:rPr>
              <m:t>p</m:t>
            </m:r>
            <m:r>
              <m:rPr>
                <m:sty m:val="p"/>
              </m:rPr>
              <w:rPr>
                <w:rFonts w:ascii="Cambria Math" w:hAnsi="Cambria Math"/>
              </w:rPr>
              <m:t>min</m:t>
            </m:r>
          </m:sub>
        </m:sSub>
      </m:oMath>
      <w:r w:rsidR="00491EB1" w:rsidRPr="006C5754">
        <w:t>—</w:t>
      </w:r>
      <m:oMath>
        <m:sSub>
          <m:sSubPr>
            <m:ctrlPr>
              <w:rPr>
                <w:rFonts w:ascii="Cambria Math" w:hAnsi="Cambria Math"/>
              </w:rPr>
            </m:ctrlPr>
          </m:sSubPr>
          <m:e>
            <m:r>
              <w:rPr>
                <w:rFonts w:ascii="Cambria Math" w:hAnsi="Cambria Math"/>
              </w:rPr>
              <m:t>t</m:t>
            </m:r>
          </m:e>
          <m:sub>
            <m:r>
              <w:rPr>
                <w:rFonts w:ascii="Cambria Math" w:hAnsi="Cambria Math"/>
              </w:rPr>
              <m:t>b</m:t>
            </m:r>
          </m:sub>
        </m:sSub>
      </m:oMath>
      <w:r w:rsidR="00491EB1" w:rsidRPr="006C5754">
        <w:t xml:space="preserve">                               </w:t>
      </w:r>
      <w:r w:rsidR="00491EB1" w:rsidRPr="006C5754">
        <w:t>（</w:t>
      </w:r>
      <w:r w:rsidR="00491EB1" w:rsidRPr="006C5754">
        <w:t>4</w:t>
      </w:r>
      <w:r w:rsidR="00491EB1" w:rsidRPr="006C5754">
        <w:t>）</w:t>
      </w:r>
    </w:p>
    <w:p w:rsidR="00491EB1" w:rsidRPr="006C5754" w:rsidRDefault="00491EB1" w:rsidP="00491EB1">
      <w:pPr>
        <w:spacing w:line="360" w:lineRule="auto"/>
        <w:jc w:val="left"/>
      </w:pPr>
      <w:r w:rsidRPr="006C5754">
        <w:t>式中：</w:t>
      </w:r>
      <m:oMath>
        <m:sSub>
          <m:sSubPr>
            <m:ctrlPr>
              <w:rPr>
                <w:rFonts w:ascii="Cambria Math" w:hAnsi="Cambria Math"/>
              </w:rPr>
            </m:ctrlPr>
          </m:sSubPr>
          <m:e>
            <m:r>
              <m:rPr>
                <m:sty m:val="p"/>
              </m:rPr>
              <w:rPr>
                <w:rFonts w:ascii="Cambria Math" w:hAnsi="Cambria Math"/>
              </w:rPr>
              <m:t>△</m:t>
            </m:r>
            <m:r>
              <w:rPr>
                <w:rFonts w:ascii="Cambria Math" w:hAnsi="Cambria Math"/>
              </w:rPr>
              <m:t>t</m:t>
            </m:r>
          </m:e>
          <m:sub>
            <m:r>
              <m:rPr>
                <m:sty m:val="p"/>
              </m:rPr>
              <w:rPr>
                <w:rFonts w:ascii="Cambria Math" w:hAnsi="Cambria Math"/>
              </w:rPr>
              <m:t>+</m:t>
            </m:r>
          </m:sub>
        </m:sSub>
      </m:oMath>
      <w:r w:rsidRPr="006C5754">
        <w:t>、</w:t>
      </w:r>
      <m:oMath>
        <m:sSub>
          <m:sSubPr>
            <m:ctrlPr>
              <w:rPr>
                <w:rFonts w:ascii="Cambria Math" w:hAnsi="Cambria Math"/>
              </w:rPr>
            </m:ctrlPr>
          </m:sSubPr>
          <m:e>
            <m:r>
              <m:rPr>
                <m:sty m:val="p"/>
              </m:rPr>
              <w:rPr>
                <w:rFonts w:ascii="Cambria Math" w:hAnsi="Cambria Math"/>
              </w:rPr>
              <m:t>△</m:t>
            </m:r>
            <m:r>
              <w:rPr>
                <w:rFonts w:ascii="Cambria Math" w:hAnsi="Cambria Math"/>
              </w:rPr>
              <m:t>t</m:t>
            </m:r>
          </m:e>
          <m:sub>
            <m:r>
              <m:rPr>
                <m:sty m:val="p"/>
              </m:rPr>
              <w:rPr>
                <w:rFonts w:ascii="Cambria Math" w:hAnsi="Cambria Math"/>
              </w:rPr>
              <m:t>-+</m:t>
            </m:r>
          </m:sub>
        </m:sSub>
      </m:oMath>
      <w:r w:rsidRPr="006C5754">
        <w:t>—</w:t>
      </w:r>
      <w:r w:rsidRPr="006C5754">
        <w:t>炉温上、下偏差，</w:t>
      </w:r>
      <w:r w:rsidRPr="006C5754">
        <w:t>℃</w:t>
      </w:r>
      <w:r w:rsidRPr="006C5754">
        <w:t>；</w:t>
      </w:r>
    </w:p>
    <w:p w:rsidR="00491EB1" w:rsidRPr="006C5754" w:rsidRDefault="00491EB1" w:rsidP="00491EB1">
      <w:pPr>
        <w:spacing w:line="360" w:lineRule="auto"/>
        <w:jc w:val="left"/>
      </w:pPr>
      <m:oMath>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pm</m:t>
            </m:r>
          </m:sub>
        </m:sSub>
      </m:oMath>
      <w:r w:rsidRPr="006C5754">
        <w:t>—</w:t>
      </w:r>
      <w:r w:rsidRPr="006C5754">
        <w:t>测温仪器测得各个测温点的实际温度（实际温度</w:t>
      </w:r>
      <w:r w:rsidRPr="006C5754">
        <w:t>=</w:t>
      </w:r>
      <w:r w:rsidRPr="006C5754">
        <w:t>测温仪器读书平均值</w:t>
      </w:r>
      <w:r w:rsidRPr="006C5754">
        <w:t>+</w:t>
      </w:r>
      <w:r w:rsidRPr="006C5754">
        <w:t>修正值），</w:t>
      </w:r>
      <w:r w:rsidRPr="006C5754">
        <w:t>℃</w:t>
      </w:r>
      <w:r w:rsidRPr="006C5754">
        <w:t>；</w:t>
      </w:r>
    </w:p>
    <w:p w:rsidR="00491EB1" w:rsidRPr="006C5754" w:rsidRDefault="00491EB1" w:rsidP="006C5754">
      <w:pPr>
        <w:spacing w:line="360" w:lineRule="auto"/>
        <w:ind w:firstLineChars="400" w:firstLine="840"/>
        <w:jc w:val="left"/>
      </w:pPr>
      <w:r w:rsidRPr="006C5754">
        <w:t>m—</w:t>
      </w:r>
      <w:r w:rsidRPr="006C5754">
        <w:t>测量次数；</w:t>
      </w:r>
    </w:p>
    <w:p w:rsidR="00491EB1" w:rsidRPr="006C5754" w:rsidRDefault="00491EB1" w:rsidP="00491EB1">
      <w:pPr>
        <w:spacing w:line="360" w:lineRule="auto"/>
        <w:jc w:val="left"/>
      </w:pPr>
      <w:r w:rsidRPr="006C5754">
        <w:t xml:space="preserve">      </w:t>
      </w:r>
      <m:oMath>
        <m:sSub>
          <m:sSubPr>
            <m:ctrlPr>
              <w:rPr>
                <w:rFonts w:ascii="Cambria Math" w:hAnsi="Cambria Math"/>
              </w:rPr>
            </m:ctrlPr>
          </m:sSubPr>
          <m:e>
            <m:r>
              <w:rPr>
                <w:rFonts w:ascii="Cambria Math" w:hAnsi="Cambria Math"/>
              </w:rPr>
              <m:t>t</m:t>
            </m:r>
          </m:e>
          <m:sub>
            <m:r>
              <w:rPr>
                <w:rFonts w:ascii="Cambria Math" w:hAnsi="Cambria Math"/>
              </w:rPr>
              <m:t>p</m:t>
            </m:r>
            <m:r>
              <m:rPr>
                <m:sty m:val="p"/>
              </m:rPr>
              <w:rPr>
                <w:rFonts w:ascii="Cambria Math" w:hAnsi="Cambria Math"/>
              </w:rPr>
              <m:t>max</m:t>
            </m:r>
          </m:sub>
        </m:sSub>
      </m:oMath>
      <w:r w:rsidRPr="006C5754">
        <w:t>-</w:t>
      </w:r>
      <w:r w:rsidRPr="006C5754">
        <w:t>测得值的最大值，</w:t>
      </w:r>
      <w:r w:rsidRPr="006C5754">
        <w:t>℃</w:t>
      </w:r>
      <w:r w:rsidRPr="006C5754">
        <w:t>；</w:t>
      </w:r>
    </w:p>
    <w:p w:rsidR="00491EB1" w:rsidRPr="006C5754" w:rsidRDefault="00491EB1" w:rsidP="00491EB1">
      <w:pPr>
        <w:spacing w:line="360" w:lineRule="auto"/>
      </w:pPr>
      <m:oMath>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p</m:t>
            </m:r>
            <m:r>
              <m:rPr>
                <m:sty m:val="p"/>
              </m:rPr>
              <w:rPr>
                <w:rFonts w:ascii="Cambria Math" w:hAnsi="Cambria Math"/>
              </w:rPr>
              <m:t>min</m:t>
            </m:r>
          </m:sub>
        </m:sSub>
      </m:oMath>
      <w:r w:rsidRPr="006C5754">
        <w:t>—</w:t>
      </w:r>
      <w:r w:rsidRPr="006C5754">
        <w:t>测得值的最小值，</w:t>
      </w:r>
      <w:r w:rsidRPr="006C5754">
        <w:t>℃</w:t>
      </w:r>
      <w:r w:rsidRPr="006C5754">
        <w:t>；</w:t>
      </w:r>
    </w:p>
    <w:p w:rsidR="00491EB1" w:rsidRPr="006C5754" w:rsidRDefault="00491EB1" w:rsidP="00491EB1">
      <w:pPr>
        <w:spacing w:line="360" w:lineRule="auto"/>
        <w:ind w:firstLine="420"/>
        <w:jc w:val="left"/>
      </w:pPr>
      <w:r w:rsidRPr="006C5754">
        <w:t xml:space="preserve">  </w:t>
      </w:r>
      <m:oMath>
        <m:sSub>
          <m:sSubPr>
            <m:ctrlPr>
              <w:rPr>
                <w:rFonts w:ascii="Cambria Math" w:hAnsi="Cambria Math"/>
              </w:rPr>
            </m:ctrlPr>
          </m:sSubPr>
          <m:e>
            <m:r>
              <w:rPr>
                <w:rFonts w:ascii="Cambria Math" w:hAnsi="Cambria Math"/>
              </w:rPr>
              <m:t>t</m:t>
            </m:r>
          </m:e>
          <m:sub>
            <m:r>
              <w:rPr>
                <w:rFonts w:ascii="Cambria Math" w:hAnsi="Cambria Math"/>
              </w:rPr>
              <m:t>b</m:t>
            </m:r>
          </m:sub>
        </m:sSub>
      </m:oMath>
      <w:r w:rsidRPr="006C5754">
        <w:t>—</w:t>
      </w:r>
      <w:r w:rsidRPr="006C5754">
        <w:t>标称温度，</w:t>
      </w:r>
      <w:r w:rsidRPr="006C5754">
        <w:t>℃</w:t>
      </w:r>
      <w:r w:rsidRPr="006C5754">
        <w:t>。</w:t>
      </w:r>
    </w:p>
    <w:p w:rsidR="00491EB1" w:rsidRPr="006C5754" w:rsidRDefault="00491EB1" w:rsidP="00491EB1">
      <w:pPr>
        <w:spacing w:line="360" w:lineRule="auto"/>
        <w:ind w:firstLine="420"/>
        <w:jc w:val="left"/>
      </w:pPr>
      <w:r w:rsidRPr="006C5754">
        <w:t>温度测控系统的温度偏差和温度梯度应符合表</w:t>
      </w:r>
      <w:r w:rsidRPr="006C5754">
        <w:t>1</w:t>
      </w:r>
      <w:r w:rsidRPr="006C5754">
        <w:t>的技术要求。</w:t>
      </w:r>
    </w:p>
    <w:p w:rsidR="00491EB1" w:rsidRPr="006C5754" w:rsidRDefault="00491EB1" w:rsidP="00491EB1">
      <w:pPr>
        <w:pStyle w:val="af2"/>
        <w:numPr>
          <w:ilvl w:val="0"/>
          <w:numId w:val="0"/>
        </w:numPr>
        <w:spacing w:before="156" w:after="156" w:line="360" w:lineRule="auto"/>
        <w:rPr>
          <w:rFonts w:ascii="Times New Roman" w:eastAsia="宋体"/>
          <w:kern w:val="2"/>
          <w:szCs w:val="24"/>
        </w:rPr>
      </w:pPr>
      <w:bookmarkStart w:id="55" w:name="_Toc193619059"/>
      <w:bookmarkStart w:id="56" w:name="_Toc193860188"/>
      <w:bookmarkStart w:id="57" w:name="_Toc193619101"/>
      <w:bookmarkStart w:id="58" w:name="_Toc193860038"/>
      <w:bookmarkStart w:id="59" w:name="_Toc193618956"/>
      <w:bookmarkStart w:id="60" w:name="_Toc193860219"/>
      <w:bookmarkStart w:id="61" w:name="_Toc25466_WPSOffice_Level1"/>
      <w:bookmarkStart w:id="62" w:name="_Toc500258947"/>
      <w:r w:rsidRPr="006C5754">
        <w:rPr>
          <w:rFonts w:ascii="Times New Roman" w:eastAsia="宋体"/>
          <w:kern w:val="2"/>
          <w:szCs w:val="24"/>
        </w:rPr>
        <w:t xml:space="preserve">7  </w:t>
      </w:r>
      <w:r w:rsidRPr="006C5754">
        <w:rPr>
          <w:rFonts w:ascii="Times New Roman" w:eastAsia="宋体"/>
          <w:kern w:val="2"/>
          <w:szCs w:val="24"/>
        </w:rPr>
        <w:t>校准结果</w:t>
      </w:r>
      <w:bookmarkEnd w:id="55"/>
      <w:bookmarkEnd w:id="56"/>
      <w:bookmarkEnd w:id="57"/>
      <w:bookmarkEnd w:id="58"/>
      <w:bookmarkEnd w:id="59"/>
      <w:bookmarkEnd w:id="60"/>
      <w:r w:rsidRPr="006C5754">
        <w:rPr>
          <w:rFonts w:ascii="Times New Roman" w:eastAsia="宋体"/>
          <w:kern w:val="2"/>
          <w:szCs w:val="24"/>
        </w:rPr>
        <w:t>表达</w:t>
      </w:r>
      <w:bookmarkEnd w:id="61"/>
      <w:bookmarkEnd w:id="62"/>
    </w:p>
    <w:p w:rsidR="00491EB1" w:rsidRPr="006C5754" w:rsidRDefault="00491EB1" w:rsidP="006C5754">
      <w:pPr>
        <w:pStyle w:val="afff4"/>
        <w:spacing w:line="360" w:lineRule="auto"/>
        <w:ind w:firstLine="420"/>
        <w:rPr>
          <w:rFonts w:ascii="Times New Roman" w:hAnsi="Times New Roman"/>
          <w:kern w:val="2"/>
          <w:szCs w:val="24"/>
        </w:rPr>
      </w:pPr>
      <w:r w:rsidRPr="006C5754">
        <w:rPr>
          <w:rFonts w:ascii="Times New Roman" w:hAnsi="Times New Roman"/>
          <w:kern w:val="2"/>
          <w:szCs w:val="24"/>
        </w:rPr>
        <w:t>校准结果应在校准证书上反映。校准证书应至少包括以下信息：</w:t>
      </w:r>
    </w:p>
    <w:p w:rsidR="00491EB1" w:rsidRPr="006C5754" w:rsidRDefault="00491EB1" w:rsidP="006C5754">
      <w:pPr>
        <w:pStyle w:val="afff4"/>
        <w:spacing w:line="360" w:lineRule="auto"/>
        <w:ind w:firstLine="420"/>
        <w:rPr>
          <w:rFonts w:ascii="Times New Roman" w:hAnsi="Times New Roman"/>
          <w:kern w:val="2"/>
          <w:szCs w:val="24"/>
        </w:rPr>
      </w:pPr>
      <w:bookmarkStart w:id="63" w:name="_Toc193860040"/>
      <w:bookmarkStart w:id="64" w:name="_Toc5529"/>
      <w:bookmarkStart w:id="65" w:name="_Toc193860220"/>
      <w:bookmarkStart w:id="66" w:name="_Toc193860189"/>
      <w:bookmarkStart w:id="67" w:name="_Toc14803_WPSOffice_Level1"/>
      <w:bookmarkStart w:id="68" w:name="_Toc193860041"/>
      <w:r w:rsidRPr="006C5754">
        <w:rPr>
          <w:rFonts w:ascii="Times New Roman" w:hAnsi="Times New Roman"/>
          <w:kern w:val="2"/>
          <w:szCs w:val="24"/>
        </w:rPr>
        <w:t xml:space="preserve">a) </w:t>
      </w:r>
      <w:r w:rsidRPr="006C5754">
        <w:rPr>
          <w:rFonts w:ascii="Times New Roman" w:hAnsi="Times New Roman"/>
          <w:kern w:val="2"/>
          <w:szCs w:val="24"/>
        </w:rPr>
        <w:t>标题：</w:t>
      </w:r>
      <w:r w:rsidRPr="00816A4F">
        <w:rPr>
          <w:rFonts w:asciiTheme="minorEastAsia" w:eastAsiaTheme="minorEastAsia" w:hAnsiTheme="minorEastAsia"/>
          <w:kern w:val="2"/>
          <w:szCs w:val="24"/>
        </w:rPr>
        <w:t>“校准证书”</w:t>
      </w:r>
      <w:r w:rsidRPr="006C5754">
        <w:rPr>
          <w:rFonts w:ascii="Times New Roman" w:hAnsi="Times New Roman"/>
          <w:kern w:val="2"/>
          <w:szCs w:val="24"/>
        </w:rPr>
        <w:t>；</w:t>
      </w:r>
    </w:p>
    <w:p w:rsidR="00491EB1" w:rsidRPr="006C5754" w:rsidRDefault="00491EB1" w:rsidP="006C5754">
      <w:pPr>
        <w:pStyle w:val="afff4"/>
        <w:spacing w:line="360" w:lineRule="auto"/>
        <w:ind w:firstLine="420"/>
        <w:rPr>
          <w:rFonts w:ascii="Times New Roman" w:hAnsi="Times New Roman"/>
          <w:kern w:val="2"/>
          <w:szCs w:val="24"/>
        </w:rPr>
      </w:pPr>
      <w:r w:rsidRPr="006C5754">
        <w:rPr>
          <w:rFonts w:ascii="Times New Roman" w:hAnsi="Times New Roman"/>
          <w:kern w:val="2"/>
          <w:szCs w:val="24"/>
        </w:rPr>
        <w:t xml:space="preserve">b) </w:t>
      </w:r>
      <w:r w:rsidRPr="006C5754">
        <w:rPr>
          <w:rFonts w:ascii="Times New Roman" w:hAnsi="Times New Roman"/>
          <w:kern w:val="2"/>
          <w:szCs w:val="24"/>
        </w:rPr>
        <w:t>试验室名称和地址；</w:t>
      </w:r>
    </w:p>
    <w:p w:rsidR="00491EB1" w:rsidRPr="006C5754" w:rsidRDefault="00491EB1" w:rsidP="006C5754">
      <w:pPr>
        <w:pStyle w:val="afff4"/>
        <w:spacing w:line="360" w:lineRule="auto"/>
        <w:ind w:firstLine="420"/>
        <w:rPr>
          <w:rFonts w:ascii="Times New Roman" w:hAnsi="Times New Roman"/>
          <w:kern w:val="2"/>
          <w:szCs w:val="24"/>
        </w:rPr>
      </w:pPr>
      <w:r w:rsidRPr="006C5754">
        <w:rPr>
          <w:rFonts w:ascii="Times New Roman" w:hAnsi="Times New Roman"/>
          <w:kern w:val="2"/>
          <w:szCs w:val="24"/>
        </w:rPr>
        <w:t xml:space="preserve">c) </w:t>
      </w:r>
      <w:r w:rsidRPr="006C5754">
        <w:rPr>
          <w:rFonts w:ascii="Times New Roman" w:hAnsi="Times New Roman"/>
          <w:kern w:val="2"/>
          <w:szCs w:val="24"/>
        </w:rPr>
        <w:t>进行校准的地点（如与实验室的地址不同）；</w:t>
      </w:r>
    </w:p>
    <w:p w:rsidR="00491EB1" w:rsidRPr="006C5754" w:rsidRDefault="00491EB1" w:rsidP="006C5754">
      <w:pPr>
        <w:pStyle w:val="afff4"/>
        <w:spacing w:line="360" w:lineRule="auto"/>
        <w:ind w:firstLine="420"/>
        <w:rPr>
          <w:rFonts w:ascii="Times New Roman" w:hAnsi="Times New Roman"/>
          <w:kern w:val="2"/>
          <w:szCs w:val="24"/>
        </w:rPr>
      </w:pPr>
      <w:r w:rsidRPr="006C5754">
        <w:rPr>
          <w:rFonts w:ascii="Times New Roman" w:hAnsi="Times New Roman"/>
          <w:kern w:val="2"/>
          <w:szCs w:val="24"/>
        </w:rPr>
        <w:t xml:space="preserve">d) </w:t>
      </w:r>
      <w:r w:rsidRPr="006C5754">
        <w:rPr>
          <w:rFonts w:ascii="Times New Roman" w:hAnsi="Times New Roman"/>
          <w:kern w:val="2"/>
          <w:szCs w:val="24"/>
        </w:rPr>
        <w:t>证书的唯一性标识（如编号），每页及总页数的标识；</w:t>
      </w:r>
    </w:p>
    <w:p w:rsidR="00491EB1" w:rsidRPr="006C5754" w:rsidRDefault="00491EB1" w:rsidP="006C5754">
      <w:pPr>
        <w:pStyle w:val="afff4"/>
        <w:spacing w:line="360" w:lineRule="auto"/>
        <w:ind w:firstLine="420"/>
        <w:rPr>
          <w:rFonts w:ascii="Times New Roman" w:hAnsi="Times New Roman"/>
          <w:kern w:val="2"/>
          <w:szCs w:val="24"/>
        </w:rPr>
      </w:pPr>
      <w:r w:rsidRPr="006C5754">
        <w:rPr>
          <w:rFonts w:ascii="Times New Roman" w:hAnsi="Times New Roman"/>
          <w:kern w:val="2"/>
          <w:szCs w:val="24"/>
        </w:rPr>
        <w:t xml:space="preserve">e) </w:t>
      </w:r>
      <w:r w:rsidRPr="006C5754">
        <w:rPr>
          <w:rFonts w:ascii="Times New Roman" w:hAnsi="Times New Roman"/>
          <w:kern w:val="2"/>
          <w:szCs w:val="24"/>
        </w:rPr>
        <w:t>客户的名称和地址；</w:t>
      </w:r>
    </w:p>
    <w:p w:rsidR="00491EB1" w:rsidRPr="006C5754" w:rsidRDefault="00491EB1" w:rsidP="006C5754">
      <w:pPr>
        <w:pStyle w:val="afff4"/>
        <w:spacing w:line="360" w:lineRule="auto"/>
        <w:ind w:firstLine="420"/>
        <w:rPr>
          <w:rFonts w:ascii="Times New Roman" w:hAnsi="Times New Roman"/>
          <w:kern w:val="2"/>
          <w:szCs w:val="24"/>
        </w:rPr>
      </w:pPr>
      <w:r w:rsidRPr="006C5754">
        <w:rPr>
          <w:rFonts w:ascii="Times New Roman" w:hAnsi="Times New Roman"/>
          <w:kern w:val="2"/>
          <w:szCs w:val="24"/>
        </w:rPr>
        <w:t xml:space="preserve">f) </w:t>
      </w:r>
      <w:r w:rsidRPr="006C5754">
        <w:rPr>
          <w:rFonts w:ascii="Times New Roman" w:hAnsi="Times New Roman"/>
          <w:kern w:val="2"/>
          <w:szCs w:val="24"/>
        </w:rPr>
        <w:t>被校对象的描述和明确标识；</w:t>
      </w:r>
    </w:p>
    <w:p w:rsidR="00491EB1" w:rsidRPr="006C5754" w:rsidRDefault="00491EB1" w:rsidP="006C5754">
      <w:pPr>
        <w:pStyle w:val="afff4"/>
        <w:spacing w:line="360" w:lineRule="auto"/>
        <w:ind w:firstLine="420"/>
        <w:rPr>
          <w:rFonts w:ascii="Times New Roman" w:hAnsi="Times New Roman"/>
          <w:kern w:val="2"/>
          <w:szCs w:val="24"/>
        </w:rPr>
      </w:pPr>
      <w:r w:rsidRPr="006C5754">
        <w:rPr>
          <w:rFonts w:ascii="Times New Roman" w:hAnsi="Times New Roman"/>
          <w:kern w:val="2"/>
          <w:szCs w:val="24"/>
        </w:rPr>
        <w:t xml:space="preserve">g) </w:t>
      </w:r>
      <w:r w:rsidRPr="006C5754">
        <w:rPr>
          <w:rFonts w:ascii="Times New Roman" w:hAnsi="Times New Roman"/>
          <w:kern w:val="2"/>
          <w:szCs w:val="24"/>
        </w:rPr>
        <w:t>进行校准的日期，如果与校准结果的有效性和应用有关时，应说明被校对象的接收日期；</w:t>
      </w:r>
    </w:p>
    <w:p w:rsidR="00491EB1" w:rsidRPr="006C5754" w:rsidRDefault="00491EB1" w:rsidP="006C5754">
      <w:pPr>
        <w:pStyle w:val="afff4"/>
        <w:spacing w:line="360" w:lineRule="auto"/>
        <w:ind w:firstLine="420"/>
        <w:rPr>
          <w:rFonts w:ascii="Times New Roman" w:hAnsi="Times New Roman"/>
          <w:kern w:val="2"/>
          <w:szCs w:val="24"/>
        </w:rPr>
      </w:pPr>
      <w:r w:rsidRPr="006C5754">
        <w:rPr>
          <w:rFonts w:ascii="Times New Roman" w:hAnsi="Times New Roman"/>
          <w:kern w:val="2"/>
          <w:szCs w:val="24"/>
        </w:rPr>
        <w:t xml:space="preserve">h) </w:t>
      </w:r>
      <w:r w:rsidRPr="006C5754">
        <w:rPr>
          <w:rFonts w:ascii="Times New Roman" w:hAnsi="Times New Roman"/>
          <w:kern w:val="2"/>
          <w:szCs w:val="24"/>
        </w:rPr>
        <w:t>校准所依据的技术规范的标识，包括名称及代号；</w:t>
      </w:r>
    </w:p>
    <w:p w:rsidR="00491EB1" w:rsidRPr="006C5754" w:rsidRDefault="00491EB1" w:rsidP="006C5754">
      <w:pPr>
        <w:pStyle w:val="afff4"/>
        <w:spacing w:line="360" w:lineRule="auto"/>
        <w:ind w:firstLine="420"/>
        <w:rPr>
          <w:rFonts w:ascii="Times New Roman" w:hAnsi="Times New Roman"/>
          <w:kern w:val="2"/>
          <w:szCs w:val="24"/>
        </w:rPr>
      </w:pPr>
      <w:r w:rsidRPr="006C5754">
        <w:rPr>
          <w:rFonts w:ascii="Times New Roman" w:hAnsi="Times New Roman"/>
          <w:kern w:val="2"/>
          <w:szCs w:val="24"/>
        </w:rPr>
        <w:t xml:space="preserve">i) </w:t>
      </w:r>
      <w:r w:rsidRPr="006C5754">
        <w:rPr>
          <w:rFonts w:ascii="Times New Roman" w:hAnsi="Times New Roman"/>
          <w:kern w:val="2"/>
          <w:szCs w:val="24"/>
        </w:rPr>
        <w:t>本次校准所用测量标准的溯源性及有效性说明；</w:t>
      </w:r>
    </w:p>
    <w:p w:rsidR="00491EB1" w:rsidRPr="006C5754" w:rsidRDefault="00491EB1" w:rsidP="006C5754">
      <w:pPr>
        <w:pStyle w:val="afff4"/>
        <w:spacing w:line="360" w:lineRule="auto"/>
        <w:ind w:firstLine="420"/>
        <w:rPr>
          <w:rFonts w:ascii="Times New Roman" w:hAnsi="Times New Roman"/>
          <w:kern w:val="2"/>
          <w:szCs w:val="24"/>
        </w:rPr>
      </w:pPr>
      <w:r w:rsidRPr="006C5754">
        <w:rPr>
          <w:rFonts w:ascii="Times New Roman" w:hAnsi="Times New Roman"/>
          <w:kern w:val="2"/>
          <w:szCs w:val="24"/>
        </w:rPr>
        <w:t xml:space="preserve">j) </w:t>
      </w:r>
      <w:r w:rsidRPr="006C5754">
        <w:rPr>
          <w:rFonts w:ascii="Times New Roman" w:hAnsi="Times New Roman"/>
          <w:kern w:val="2"/>
          <w:szCs w:val="24"/>
        </w:rPr>
        <w:t>校准环境的描述；</w:t>
      </w:r>
    </w:p>
    <w:p w:rsidR="00491EB1" w:rsidRPr="006C5754" w:rsidRDefault="00491EB1" w:rsidP="006C5754">
      <w:pPr>
        <w:pStyle w:val="afff4"/>
        <w:spacing w:line="360" w:lineRule="auto"/>
        <w:ind w:firstLine="420"/>
        <w:rPr>
          <w:rFonts w:ascii="Times New Roman" w:hAnsi="Times New Roman"/>
          <w:kern w:val="2"/>
          <w:szCs w:val="24"/>
        </w:rPr>
      </w:pPr>
      <w:r w:rsidRPr="006C5754">
        <w:rPr>
          <w:rFonts w:ascii="Times New Roman" w:hAnsi="Times New Roman"/>
          <w:kern w:val="2"/>
          <w:szCs w:val="24"/>
        </w:rPr>
        <w:t xml:space="preserve">k) </w:t>
      </w:r>
      <w:r w:rsidRPr="006C5754">
        <w:rPr>
          <w:rFonts w:ascii="Times New Roman" w:hAnsi="Times New Roman"/>
          <w:kern w:val="2"/>
          <w:szCs w:val="24"/>
        </w:rPr>
        <w:t>校准结果及测量不确定度的说明；</w:t>
      </w:r>
    </w:p>
    <w:p w:rsidR="00491EB1" w:rsidRPr="006C5754" w:rsidRDefault="00491EB1" w:rsidP="006C5754">
      <w:pPr>
        <w:pStyle w:val="afff4"/>
        <w:spacing w:line="360" w:lineRule="auto"/>
        <w:ind w:firstLine="420"/>
        <w:rPr>
          <w:rFonts w:ascii="Times New Roman" w:hAnsi="Times New Roman"/>
          <w:kern w:val="2"/>
          <w:szCs w:val="24"/>
        </w:rPr>
      </w:pPr>
      <w:r w:rsidRPr="006C5754">
        <w:rPr>
          <w:rFonts w:ascii="Times New Roman" w:hAnsi="Times New Roman"/>
          <w:kern w:val="2"/>
          <w:szCs w:val="24"/>
        </w:rPr>
        <w:t xml:space="preserve">l) </w:t>
      </w:r>
      <w:r w:rsidRPr="006C5754">
        <w:rPr>
          <w:rFonts w:ascii="Times New Roman" w:hAnsi="Times New Roman"/>
          <w:kern w:val="2"/>
          <w:szCs w:val="24"/>
        </w:rPr>
        <w:t>对校准规范的偏离的说明；</w:t>
      </w:r>
    </w:p>
    <w:p w:rsidR="00491EB1" w:rsidRPr="006C5754" w:rsidRDefault="00491EB1" w:rsidP="006C5754">
      <w:pPr>
        <w:pStyle w:val="afff4"/>
        <w:spacing w:line="360" w:lineRule="auto"/>
        <w:ind w:firstLine="420"/>
        <w:rPr>
          <w:rFonts w:ascii="Times New Roman" w:hAnsi="Times New Roman"/>
          <w:kern w:val="2"/>
          <w:szCs w:val="24"/>
        </w:rPr>
      </w:pPr>
      <w:r w:rsidRPr="006C5754">
        <w:rPr>
          <w:rFonts w:ascii="Times New Roman" w:hAnsi="Times New Roman"/>
          <w:kern w:val="2"/>
          <w:szCs w:val="24"/>
        </w:rPr>
        <w:t xml:space="preserve">m) </w:t>
      </w:r>
      <w:r w:rsidRPr="006C5754">
        <w:rPr>
          <w:rFonts w:ascii="Times New Roman" w:hAnsi="Times New Roman"/>
          <w:kern w:val="2"/>
          <w:szCs w:val="24"/>
        </w:rPr>
        <w:t>校准证书签发人的签名、职务或等效标识以及签发日期；</w:t>
      </w:r>
    </w:p>
    <w:p w:rsidR="00491EB1" w:rsidRPr="006C5754" w:rsidRDefault="00491EB1" w:rsidP="006C5754">
      <w:pPr>
        <w:pStyle w:val="afff4"/>
        <w:spacing w:line="360" w:lineRule="auto"/>
        <w:ind w:firstLine="420"/>
        <w:rPr>
          <w:rFonts w:ascii="Times New Roman" w:hAnsi="Times New Roman"/>
          <w:kern w:val="2"/>
          <w:szCs w:val="24"/>
        </w:rPr>
      </w:pPr>
      <w:r w:rsidRPr="006C5754">
        <w:rPr>
          <w:rFonts w:ascii="Times New Roman" w:hAnsi="Times New Roman"/>
          <w:kern w:val="2"/>
          <w:szCs w:val="24"/>
        </w:rPr>
        <w:t xml:space="preserve">n) </w:t>
      </w:r>
      <w:r w:rsidRPr="006C5754">
        <w:rPr>
          <w:rFonts w:ascii="Times New Roman" w:hAnsi="Times New Roman"/>
          <w:kern w:val="2"/>
          <w:szCs w:val="24"/>
        </w:rPr>
        <w:t>校准结果仅对被校对象有效的声明；</w:t>
      </w:r>
    </w:p>
    <w:p w:rsidR="00491EB1" w:rsidRPr="006C5754" w:rsidRDefault="00491EB1" w:rsidP="006C5754">
      <w:pPr>
        <w:pStyle w:val="afff4"/>
        <w:spacing w:line="360" w:lineRule="auto"/>
        <w:ind w:firstLine="420"/>
        <w:rPr>
          <w:rFonts w:ascii="Times New Roman" w:hAnsi="Times New Roman"/>
          <w:kern w:val="2"/>
          <w:szCs w:val="24"/>
        </w:rPr>
      </w:pPr>
      <w:r w:rsidRPr="006C5754">
        <w:rPr>
          <w:rFonts w:ascii="Times New Roman" w:hAnsi="Times New Roman"/>
          <w:kern w:val="2"/>
          <w:szCs w:val="24"/>
        </w:rPr>
        <w:t xml:space="preserve">o) </w:t>
      </w:r>
      <w:r w:rsidRPr="006C5754">
        <w:rPr>
          <w:rFonts w:ascii="Times New Roman" w:hAnsi="Times New Roman"/>
          <w:kern w:val="2"/>
          <w:szCs w:val="24"/>
        </w:rPr>
        <w:t>未经试验室书面批准，不得部分复制证书的声明。</w:t>
      </w:r>
    </w:p>
    <w:p w:rsidR="00491EB1" w:rsidRPr="006C5754" w:rsidRDefault="00491EB1" w:rsidP="00491EB1">
      <w:pPr>
        <w:pStyle w:val="af2"/>
        <w:numPr>
          <w:ilvl w:val="0"/>
          <w:numId w:val="0"/>
        </w:numPr>
        <w:spacing w:before="156" w:after="156" w:line="360" w:lineRule="auto"/>
        <w:rPr>
          <w:rFonts w:ascii="Times New Roman"/>
          <w:sz w:val="24"/>
          <w:szCs w:val="24"/>
        </w:rPr>
      </w:pPr>
      <w:r w:rsidRPr="006C5754">
        <w:rPr>
          <w:rFonts w:ascii="Times New Roman"/>
          <w:sz w:val="24"/>
          <w:szCs w:val="24"/>
        </w:rPr>
        <w:t xml:space="preserve">8  </w:t>
      </w:r>
      <w:r w:rsidRPr="006C5754">
        <w:rPr>
          <w:rFonts w:ascii="Times New Roman"/>
          <w:sz w:val="24"/>
          <w:szCs w:val="24"/>
        </w:rPr>
        <w:t>复校</w:t>
      </w:r>
      <w:bookmarkEnd w:id="63"/>
      <w:bookmarkEnd w:id="64"/>
      <w:bookmarkEnd w:id="65"/>
      <w:bookmarkEnd w:id="66"/>
      <w:bookmarkEnd w:id="67"/>
      <w:r w:rsidRPr="006C5754">
        <w:rPr>
          <w:rFonts w:ascii="Times New Roman"/>
          <w:sz w:val="24"/>
          <w:szCs w:val="24"/>
        </w:rPr>
        <w:t>时间间隔</w:t>
      </w:r>
    </w:p>
    <w:bookmarkEnd w:id="68"/>
    <w:p w:rsidR="00491EB1" w:rsidRPr="006C5754" w:rsidRDefault="00491EB1" w:rsidP="006C5754">
      <w:pPr>
        <w:pStyle w:val="afff4"/>
        <w:spacing w:line="360" w:lineRule="auto"/>
        <w:ind w:firstLine="420"/>
        <w:rPr>
          <w:rFonts w:ascii="Times New Roman" w:hAnsi="Times New Roman"/>
          <w:kern w:val="2"/>
          <w:szCs w:val="24"/>
        </w:rPr>
      </w:pPr>
      <w:r w:rsidRPr="006C5754">
        <w:rPr>
          <w:rFonts w:ascii="Times New Roman" w:hAnsi="Times New Roman"/>
          <w:kern w:val="2"/>
          <w:szCs w:val="24"/>
        </w:rPr>
        <w:lastRenderedPageBreak/>
        <w:t>建议复校时间间隔为</w:t>
      </w:r>
      <w:r w:rsidRPr="006C5754">
        <w:rPr>
          <w:rFonts w:ascii="Times New Roman" w:hAnsi="Times New Roman"/>
          <w:kern w:val="2"/>
          <w:szCs w:val="24"/>
        </w:rPr>
        <w:t>1</w:t>
      </w:r>
      <w:r w:rsidRPr="006C5754">
        <w:rPr>
          <w:rFonts w:ascii="Times New Roman" w:hAnsi="Times New Roman"/>
          <w:kern w:val="2"/>
          <w:szCs w:val="24"/>
        </w:rPr>
        <w:t>年。筒式炉使用频繁时应适当缩短周期，在使用过程中筒式炉经过修理、更换重要部件的应重新校准。</w:t>
      </w:r>
    </w:p>
    <w:p w:rsidR="0004299E" w:rsidRPr="006C5754" w:rsidRDefault="00043D6D">
      <w:pPr>
        <w:pStyle w:val="afffa"/>
        <w:numPr>
          <w:ilvl w:val="0"/>
          <w:numId w:val="11"/>
        </w:numPr>
        <w:tabs>
          <w:tab w:val="left" w:pos="426"/>
        </w:tabs>
        <w:spacing w:beforeLines="100" w:before="312" w:afterLines="100" w:after="312"/>
        <w:ind w:hangingChars="200"/>
        <w:jc w:val="left"/>
        <w:rPr>
          <w:rFonts w:ascii="Times New Roman"/>
        </w:rPr>
      </w:pPr>
      <w:r w:rsidRPr="006C5754">
        <w:rPr>
          <w:rFonts w:ascii="Times New Roman"/>
        </w:rPr>
        <w:t>实践检测情况</w:t>
      </w:r>
      <w:bookmarkEnd w:id="24"/>
    </w:p>
    <w:p w:rsidR="0004299E" w:rsidRPr="006C5754" w:rsidRDefault="00043D6D">
      <w:pPr>
        <w:ind w:firstLineChars="200" w:firstLine="420"/>
      </w:pPr>
      <w:r w:rsidRPr="006C5754">
        <w:t>西安汉唐分析检测有限公司根据本</w:t>
      </w:r>
      <w:r w:rsidR="007B2598" w:rsidRPr="006C5754">
        <w:t>规范</w:t>
      </w:r>
      <w:r w:rsidRPr="006C5754">
        <w:t>对</w:t>
      </w:r>
      <w:r w:rsidR="007B2598" w:rsidRPr="006C5754">
        <w:rPr>
          <w:szCs w:val="21"/>
        </w:rPr>
        <w:t>高温力学性能检测用筒式炉</w:t>
      </w:r>
      <w:r w:rsidRPr="006C5754">
        <w:t>进行了全计量特性的校准，内容详见校准报告。</w:t>
      </w:r>
    </w:p>
    <w:p w:rsidR="0004299E" w:rsidRPr="006C5754" w:rsidRDefault="00ED5F91">
      <w:pPr>
        <w:pStyle w:val="afffa"/>
        <w:numPr>
          <w:ilvl w:val="0"/>
          <w:numId w:val="11"/>
        </w:numPr>
        <w:tabs>
          <w:tab w:val="left" w:pos="426"/>
        </w:tabs>
        <w:spacing w:beforeLines="100" w:before="312" w:afterLines="100" w:after="312"/>
        <w:ind w:hangingChars="200"/>
        <w:jc w:val="left"/>
        <w:rPr>
          <w:rFonts w:ascii="Times New Roman"/>
        </w:rPr>
      </w:pPr>
      <w:bookmarkStart w:id="69" w:name="_Toc464728965"/>
      <w:bookmarkEnd w:id="1"/>
      <w:r w:rsidRPr="006C5754">
        <w:rPr>
          <w:rFonts w:ascii="Times New Roman"/>
        </w:rPr>
        <w:t>规范</w:t>
      </w:r>
      <w:r w:rsidR="00043D6D" w:rsidRPr="006C5754">
        <w:rPr>
          <w:rFonts w:ascii="Times New Roman"/>
        </w:rPr>
        <w:t>水平分析</w:t>
      </w:r>
      <w:bookmarkEnd w:id="69"/>
    </w:p>
    <w:p w:rsidR="0004299E" w:rsidRPr="006C5754" w:rsidRDefault="00043D6D">
      <w:r w:rsidRPr="006C5754">
        <w:t xml:space="preserve">    </w:t>
      </w:r>
      <w:r w:rsidRPr="006C5754">
        <w:t>本规程的制定填补了有色金属行业用</w:t>
      </w:r>
      <w:r w:rsidR="007B2598" w:rsidRPr="006C5754">
        <w:rPr>
          <w:szCs w:val="21"/>
        </w:rPr>
        <w:t>高温力学性能检测用筒式炉</w:t>
      </w:r>
      <w:r w:rsidRPr="006C5754">
        <w:t>校准</w:t>
      </w:r>
      <w:r w:rsidR="007B2598" w:rsidRPr="006C5754">
        <w:t>的</w:t>
      </w:r>
      <w:r w:rsidRPr="006C5754">
        <w:t>空白，属于国内首创，水平达到国内领先。</w:t>
      </w:r>
    </w:p>
    <w:p w:rsidR="0004299E" w:rsidRPr="006C5754" w:rsidRDefault="00043D6D">
      <w:pPr>
        <w:pStyle w:val="afffa"/>
        <w:numPr>
          <w:ilvl w:val="0"/>
          <w:numId w:val="11"/>
        </w:numPr>
        <w:tabs>
          <w:tab w:val="left" w:pos="426"/>
        </w:tabs>
        <w:spacing w:beforeLines="100" w:before="312" w:afterLines="100" w:after="312"/>
        <w:ind w:hangingChars="200"/>
        <w:jc w:val="left"/>
        <w:rPr>
          <w:rFonts w:ascii="Times New Roman"/>
        </w:rPr>
      </w:pPr>
      <w:bookmarkStart w:id="70" w:name="_Toc464728972"/>
      <w:r w:rsidRPr="006C5754">
        <w:rPr>
          <w:rFonts w:ascii="Times New Roman"/>
        </w:rPr>
        <w:t>与现行相关法律、法规、规章及相关规范，特别是规程的协调性</w:t>
      </w:r>
      <w:bookmarkEnd w:id="70"/>
    </w:p>
    <w:p w:rsidR="0004299E" w:rsidRPr="006C5754" w:rsidRDefault="00043D6D" w:rsidP="001E0288">
      <w:pPr>
        <w:pStyle w:val="afff4"/>
        <w:spacing w:line="300" w:lineRule="auto"/>
        <w:ind w:firstLine="420"/>
        <w:rPr>
          <w:rFonts w:ascii="Times New Roman" w:hAnsi="Times New Roman"/>
        </w:rPr>
      </w:pPr>
      <w:r w:rsidRPr="006C5754">
        <w:rPr>
          <w:rFonts w:ascii="Times New Roman" w:hAnsi="Times New Roman"/>
        </w:rPr>
        <w:t>本规范所引用的规程及规范均为我国现行有效的计量规程及规范，是本</w:t>
      </w:r>
      <w:r w:rsidR="00ED5F91" w:rsidRPr="006C5754">
        <w:rPr>
          <w:rFonts w:ascii="Times New Roman" w:hAnsi="Times New Roman"/>
        </w:rPr>
        <w:t>规范</w:t>
      </w:r>
      <w:r w:rsidRPr="006C5754">
        <w:rPr>
          <w:rFonts w:ascii="Times New Roman" w:hAnsi="Times New Roman"/>
        </w:rPr>
        <w:t>的一部分，引用这些规程及规范后，使本规范的要求与现行的相关法律、法规、规章及相关规程规范的关系不矛盾、不冲突，其相互关系非常协调。</w:t>
      </w:r>
    </w:p>
    <w:p w:rsidR="0004299E" w:rsidRPr="006C5754" w:rsidRDefault="00ED5F91">
      <w:pPr>
        <w:pStyle w:val="afffa"/>
        <w:numPr>
          <w:ilvl w:val="0"/>
          <w:numId w:val="11"/>
        </w:numPr>
        <w:tabs>
          <w:tab w:val="left" w:pos="426"/>
        </w:tabs>
        <w:spacing w:beforeLines="100" w:before="312" w:afterLines="100" w:after="312"/>
        <w:ind w:hangingChars="200"/>
        <w:jc w:val="left"/>
        <w:rPr>
          <w:rFonts w:ascii="Times New Roman"/>
        </w:rPr>
      </w:pPr>
      <w:bookmarkStart w:id="71" w:name="_Toc464728973"/>
      <w:r w:rsidRPr="006C5754">
        <w:rPr>
          <w:rFonts w:ascii="Times New Roman"/>
        </w:rPr>
        <w:t>规范</w:t>
      </w:r>
      <w:r w:rsidR="00043D6D" w:rsidRPr="006C5754">
        <w:rPr>
          <w:rFonts w:ascii="Times New Roman"/>
        </w:rPr>
        <w:t>中涉及的专利或知识产权说明</w:t>
      </w:r>
      <w:bookmarkEnd w:id="71"/>
    </w:p>
    <w:p w:rsidR="003318C1" w:rsidRPr="006C5754" w:rsidRDefault="00043D6D">
      <w:pPr>
        <w:pStyle w:val="afff4"/>
        <w:spacing w:line="300" w:lineRule="auto"/>
        <w:ind w:firstLine="420"/>
        <w:contextualSpacing/>
        <w:rPr>
          <w:rFonts w:ascii="Times New Roman" w:hAnsi="Times New Roman"/>
        </w:rPr>
      </w:pPr>
      <w:r w:rsidRPr="006C5754">
        <w:rPr>
          <w:rFonts w:ascii="Times New Roman" w:hAnsi="Times New Roman"/>
        </w:rPr>
        <w:t>本</w:t>
      </w:r>
      <w:r w:rsidR="00ED5F91" w:rsidRPr="006C5754">
        <w:rPr>
          <w:rFonts w:ascii="Times New Roman" w:hAnsi="Times New Roman"/>
        </w:rPr>
        <w:t>规范</w:t>
      </w:r>
      <w:r w:rsidR="00683E68" w:rsidRPr="006C5754">
        <w:rPr>
          <w:rFonts w:ascii="Times New Roman" w:hAnsi="Times New Roman"/>
        </w:rPr>
        <w:t>使用的测量标准</w:t>
      </w:r>
      <w:r w:rsidR="003318C1" w:rsidRPr="006C5754">
        <w:rPr>
          <w:rFonts w:ascii="Times New Roman" w:hAnsi="Times New Roman"/>
        </w:rPr>
        <w:t>“</w:t>
      </w:r>
      <w:r w:rsidR="007B2598" w:rsidRPr="006C5754">
        <w:rPr>
          <w:rFonts w:ascii="Times New Roman" w:hAnsi="Times New Roman"/>
          <w:kern w:val="2"/>
          <w:szCs w:val="21"/>
        </w:rPr>
        <w:t>高温力学性能检测用筒式炉</w:t>
      </w:r>
      <w:r w:rsidR="003318C1" w:rsidRPr="006C5754">
        <w:rPr>
          <w:rFonts w:ascii="Times New Roman" w:hAnsi="Times New Roman"/>
        </w:rPr>
        <w:t>”</w:t>
      </w:r>
      <w:r w:rsidR="003318C1" w:rsidRPr="006C5754">
        <w:rPr>
          <w:rFonts w:ascii="Times New Roman" w:hAnsi="Times New Roman"/>
        </w:rPr>
        <w:t>属于</w:t>
      </w:r>
      <w:r w:rsidR="00672533" w:rsidRPr="006C5754">
        <w:rPr>
          <w:rFonts w:ascii="Times New Roman" w:hAnsi="Times New Roman"/>
        </w:rPr>
        <w:t>主编单位自行设计产品，涉及专利和知识产权。</w:t>
      </w:r>
    </w:p>
    <w:p w:rsidR="0004299E" w:rsidRPr="006C5754" w:rsidRDefault="00043D6D">
      <w:pPr>
        <w:pStyle w:val="afffa"/>
        <w:numPr>
          <w:ilvl w:val="0"/>
          <w:numId w:val="11"/>
        </w:numPr>
        <w:tabs>
          <w:tab w:val="left" w:pos="426"/>
        </w:tabs>
        <w:spacing w:beforeLines="100" w:before="312" w:afterLines="100" w:after="312"/>
        <w:ind w:hangingChars="200"/>
        <w:jc w:val="left"/>
        <w:rPr>
          <w:rFonts w:ascii="Times New Roman"/>
        </w:rPr>
      </w:pPr>
      <w:bookmarkStart w:id="72" w:name="_Toc464728974"/>
      <w:r w:rsidRPr="006C5754">
        <w:rPr>
          <w:rFonts w:ascii="Times New Roman"/>
        </w:rPr>
        <w:t>重大分歧意见的处理经过和依据</w:t>
      </w:r>
      <w:bookmarkEnd w:id="72"/>
    </w:p>
    <w:p w:rsidR="0004299E" w:rsidRPr="006C5754" w:rsidRDefault="00043D6D">
      <w:pPr>
        <w:pStyle w:val="afff4"/>
        <w:spacing w:line="300" w:lineRule="auto"/>
        <w:ind w:firstLine="420"/>
        <w:contextualSpacing/>
        <w:rPr>
          <w:rFonts w:ascii="Times New Roman" w:hAnsi="Times New Roman"/>
          <w:szCs w:val="21"/>
        </w:rPr>
      </w:pPr>
      <w:r w:rsidRPr="006C5754">
        <w:rPr>
          <w:rFonts w:ascii="Times New Roman" w:hAnsi="Times New Roman"/>
          <w:szCs w:val="21"/>
        </w:rPr>
        <w:t>（无）</w:t>
      </w:r>
    </w:p>
    <w:p w:rsidR="0004299E" w:rsidRPr="006C5754" w:rsidRDefault="00043D6D">
      <w:pPr>
        <w:pStyle w:val="afffa"/>
        <w:numPr>
          <w:ilvl w:val="0"/>
          <w:numId w:val="11"/>
        </w:numPr>
        <w:tabs>
          <w:tab w:val="left" w:pos="426"/>
        </w:tabs>
        <w:spacing w:beforeLines="100" w:before="312" w:afterLines="100" w:after="312"/>
        <w:ind w:hangingChars="200"/>
        <w:jc w:val="left"/>
        <w:rPr>
          <w:rFonts w:ascii="Times New Roman"/>
        </w:rPr>
      </w:pPr>
      <w:bookmarkStart w:id="73" w:name="_Toc464728976"/>
      <w:r w:rsidRPr="006C5754">
        <w:rPr>
          <w:rFonts w:ascii="Times New Roman"/>
        </w:rPr>
        <w:t>贯彻规范的要求和措施建议</w:t>
      </w:r>
      <w:bookmarkEnd w:id="73"/>
    </w:p>
    <w:p w:rsidR="0004299E" w:rsidRPr="006C5754" w:rsidRDefault="00043D6D">
      <w:pPr>
        <w:pStyle w:val="afff4"/>
        <w:spacing w:line="300" w:lineRule="auto"/>
        <w:ind w:firstLine="420"/>
        <w:contextualSpacing/>
        <w:rPr>
          <w:rFonts w:ascii="Times New Roman" w:hAnsi="Times New Roman"/>
          <w:szCs w:val="21"/>
        </w:rPr>
      </w:pPr>
      <w:r w:rsidRPr="006C5754">
        <w:rPr>
          <w:rFonts w:ascii="Times New Roman" w:hAnsi="Times New Roman"/>
          <w:szCs w:val="21"/>
        </w:rPr>
        <w:t>本规范发布后，中国有色金属行业协会和有色金属行业计量技术委员会应加强本规范的宣传力度，促进</w:t>
      </w:r>
      <w:r w:rsidR="007B2598" w:rsidRPr="006C5754">
        <w:rPr>
          <w:rFonts w:ascii="Times New Roman" w:hAnsi="Times New Roman"/>
          <w:kern w:val="2"/>
          <w:szCs w:val="21"/>
        </w:rPr>
        <w:t>高温力学性能检测用筒式炉</w:t>
      </w:r>
      <w:r w:rsidRPr="006C5754">
        <w:rPr>
          <w:rFonts w:ascii="Times New Roman" w:hAnsi="Times New Roman"/>
          <w:szCs w:val="21"/>
        </w:rPr>
        <w:t>生产厂家按照设备使用情况合理选用校准</w:t>
      </w:r>
      <w:r w:rsidR="007B2598" w:rsidRPr="006C5754">
        <w:rPr>
          <w:rFonts w:ascii="Times New Roman" w:hAnsi="Times New Roman"/>
          <w:szCs w:val="21"/>
        </w:rPr>
        <w:t>规范</w:t>
      </w:r>
      <w:r w:rsidRPr="006C5754">
        <w:rPr>
          <w:rFonts w:ascii="Times New Roman" w:hAnsi="Times New Roman"/>
          <w:szCs w:val="21"/>
        </w:rPr>
        <w:t>，以促进我国企业的技术进步和产品质量上档次，提高我国产品在国际国内市场的竞争能力。</w:t>
      </w:r>
    </w:p>
    <w:p w:rsidR="0004299E" w:rsidRPr="006C5754" w:rsidRDefault="00043D6D">
      <w:pPr>
        <w:pStyle w:val="afffa"/>
        <w:numPr>
          <w:ilvl w:val="0"/>
          <w:numId w:val="11"/>
        </w:numPr>
        <w:tabs>
          <w:tab w:val="left" w:pos="426"/>
        </w:tabs>
        <w:spacing w:beforeLines="100" w:before="312" w:afterLines="100" w:after="312"/>
        <w:ind w:hangingChars="200"/>
        <w:jc w:val="left"/>
        <w:rPr>
          <w:rFonts w:ascii="Times New Roman"/>
        </w:rPr>
      </w:pPr>
      <w:bookmarkStart w:id="74" w:name="_Toc464728977"/>
      <w:r w:rsidRPr="006C5754">
        <w:rPr>
          <w:rFonts w:ascii="Times New Roman"/>
        </w:rPr>
        <w:t>废止现行有关规程的建议</w:t>
      </w:r>
      <w:bookmarkEnd w:id="74"/>
    </w:p>
    <w:p w:rsidR="0004299E" w:rsidRPr="006C5754" w:rsidRDefault="00043D6D">
      <w:pPr>
        <w:pStyle w:val="afff4"/>
        <w:spacing w:line="300" w:lineRule="auto"/>
        <w:ind w:firstLine="420"/>
        <w:contextualSpacing/>
        <w:rPr>
          <w:rFonts w:ascii="Times New Roman" w:hAnsi="Times New Roman"/>
          <w:szCs w:val="21"/>
        </w:rPr>
      </w:pPr>
      <w:r w:rsidRPr="006C5754">
        <w:rPr>
          <w:rFonts w:ascii="Times New Roman" w:hAnsi="Times New Roman"/>
          <w:szCs w:val="21"/>
        </w:rPr>
        <w:t>（无）。</w:t>
      </w:r>
    </w:p>
    <w:p w:rsidR="0004299E" w:rsidRPr="006C5754" w:rsidRDefault="00043D6D">
      <w:pPr>
        <w:pStyle w:val="afffa"/>
        <w:numPr>
          <w:ilvl w:val="0"/>
          <w:numId w:val="11"/>
        </w:numPr>
        <w:tabs>
          <w:tab w:val="left" w:pos="426"/>
        </w:tabs>
        <w:spacing w:beforeLines="100" w:before="312" w:afterLines="100" w:after="312"/>
        <w:ind w:hangingChars="200"/>
        <w:jc w:val="left"/>
        <w:rPr>
          <w:rFonts w:ascii="Times New Roman"/>
        </w:rPr>
      </w:pPr>
      <w:bookmarkStart w:id="75" w:name="_Toc464728978"/>
      <w:r w:rsidRPr="006C5754">
        <w:rPr>
          <w:rFonts w:ascii="Times New Roman"/>
        </w:rPr>
        <w:t>产业化情况、推广应用论证和预期达到的经济效果</w:t>
      </w:r>
      <w:bookmarkEnd w:id="75"/>
    </w:p>
    <w:p w:rsidR="0004299E" w:rsidRPr="006C5754" w:rsidRDefault="007B2598">
      <w:pPr>
        <w:pStyle w:val="afff4"/>
        <w:spacing w:line="300" w:lineRule="auto"/>
        <w:ind w:firstLine="420"/>
        <w:contextualSpacing/>
        <w:rPr>
          <w:rFonts w:ascii="Times New Roman" w:hAnsi="Times New Roman"/>
          <w:szCs w:val="21"/>
        </w:rPr>
      </w:pPr>
      <w:r w:rsidRPr="006C5754">
        <w:rPr>
          <w:rFonts w:ascii="Times New Roman" w:hAnsi="Times New Roman"/>
          <w:kern w:val="2"/>
          <w:szCs w:val="21"/>
        </w:rPr>
        <w:t>高温力学性能检测用筒式炉</w:t>
      </w:r>
      <w:r w:rsidR="00043D6D" w:rsidRPr="006C5754">
        <w:rPr>
          <w:rFonts w:ascii="Times New Roman" w:hAnsi="Times New Roman"/>
          <w:szCs w:val="21"/>
        </w:rPr>
        <w:t>校准规范的缺乏，已经无法满足日益增长的应用需求，</w:t>
      </w:r>
      <w:r w:rsidR="00043D6D" w:rsidRPr="006C5754">
        <w:rPr>
          <w:rFonts w:ascii="Times New Roman" w:hAnsi="Times New Roman"/>
          <w:kern w:val="2"/>
          <w:szCs w:val="21"/>
        </w:rPr>
        <w:t>本规范的制定，具有极大的经济效益和社会效益，市场发展和政府急需程度非常高。</w:t>
      </w:r>
    </w:p>
    <w:sectPr w:rsidR="0004299E" w:rsidRPr="006C5754">
      <w:headerReference w:type="default" r:id="rId14"/>
      <w:footerReference w:type="default" r:id="rId15"/>
      <w:footerReference w:type="first" r:id="rId16"/>
      <w:pgSz w:w="11907" w:h="16839"/>
      <w:pgMar w:top="1418" w:right="1134" w:bottom="1134" w:left="1418" w:header="1418" w:footer="851"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51E" w:rsidRDefault="0041651E">
      <w:r>
        <w:separator/>
      </w:r>
    </w:p>
  </w:endnote>
  <w:endnote w:type="continuationSeparator" w:id="0">
    <w:p w:rsidR="0041651E" w:rsidRDefault="00416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9E" w:rsidRDefault="00043D6D">
    <w:pPr>
      <w:pStyle w:val="afff8"/>
      <w:rPr>
        <w:rStyle w:val="afff"/>
      </w:rPr>
    </w:pPr>
    <w:r>
      <w:rPr>
        <w:rStyle w:val="afff"/>
      </w:rPr>
      <w:fldChar w:fldCharType="begin"/>
    </w:r>
    <w:r>
      <w:rPr>
        <w:rStyle w:val="afff"/>
      </w:rPr>
      <w:instrText xml:space="preserve">PAGE  </w:instrText>
    </w:r>
    <w:r>
      <w:rPr>
        <w:rStyle w:val="afff"/>
      </w:rPr>
      <w:fldChar w:fldCharType="separate"/>
    </w:r>
    <w:r>
      <w:rPr>
        <w:rStyle w:val="afff"/>
      </w:rPr>
      <w:t>II</w:t>
    </w:r>
    <w:r>
      <w:rPr>
        <w:rStyle w:val="aff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9E" w:rsidRDefault="00043D6D">
    <w:pPr>
      <w:pStyle w:val="afff9"/>
      <w:rPr>
        <w:rStyle w:val="afff"/>
      </w:rPr>
    </w:pPr>
    <w:r>
      <w:rPr>
        <w:rStyle w:val="afff"/>
      </w:rPr>
      <w:fldChar w:fldCharType="begin"/>
    </w:r>
    <w:r>
      <w:rPr>
        <w:rStyle w:val="afff"/>
      </w:rPr>
      <w:instrText xml:space="preserve">PAGE  </w:instrText>
    </w:r>
    <w:r>
      <w:rPr>
        <w:rStyle w:val="afff"/>
      </w:rPr>
      <w:fldChar w:fldCharType="separate"/>
    </w:r>
    <w:r w:rsidR="0033407B">
      <w:rPr>
        <w:rStyle w:val="afff"/>
        <w:noProof/>
      </w:rPr>
      <w:t>I</w:t>
    </w:r>
    <w:r>
      <w:rPr>
        <w:rStyle w:val="aff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9E" w:rsidRDefault="00043D6D">
    <w:pPr>
      <w:pStyle w:val="afff9"/>
      <w:jc w:val="center"/>
      <w:rPr>
        <w:rStyle w:val="afff"/>
      </w:rPr>
    </w:pPr>
    <w:r>
      <w:fldChar w:fldCharType="begin"/>
    </w:r>
    <w:r>
      <w:rPr>
        <w:rStyle w:val="afff"/>
      </w:rPr>
      <w:instrText xml:space="preserve">PAGE  </w:instrText>
    </w:r>
    <w:r>
      <w:fldChar w:fldCharType="separate"/>
    </w:r>
    <w:r w:rsidR="003F11DE">
      <w:rPr>
        <w:rStyle w:val="afff"/>
        <w:noProof/>
      </w:rPr>
      <w:t>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9E" w:rsidRDefault="0004299E">
    <w:pPr>
      <w:pStyle w:val="aff6"/>
      <w:jc w:val="both"/>
    </w:pPr>
  </w:p>
  <w:p w:rsidR="0004299E" w:rsidRDefault="00043D6D">
    <w:pPr>
      <w:pStyle w:val="aff6"/>
      <w:jc w:val="center"/>
      <w:rPr>
        <w:rFonts w:ascii="宋体" w:hAnsi="宋体"/>
        <w:sz w:val="21"/>
      </w:rPr>
    </w:pPr>
    <w:r>
      <w:rPr>
        <w:rFonts w:ascii="宋体" w:hAnsi="宋体" w:hint="eastAsia"/>
        <w:sz w:val="21"/>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51E" w:rsidRDefault="0041651E">
      <w:r>
        <w:separator/>
      </w:r>
    </w:p>
  </w:footnote>
  <w:footnote w:type="continuationSeparator" w:id="0">
    <w:p w:rsidR="0041651E" w:rsidRDefault="00416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9E" w:rsidRDefault="00043D6D">
    <w:pPr>
      <w:pStyle w:val="affff5"/>
    </w:pPr>
    <w:r>
      <w:t>GB/TXXX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9E" w:rsidRDefault="0004299E">
    <w:pPr>
      <w:pStyle w:val="affff3"/>
      <w:wordWrap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9E" w:rsidRDefault="0004299E">
    <w:pPr>
      <w:pStyle w:val="af2"/>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67AA00"/>
    <w:multiLevelType w:val="singleLevel"/>
    <w:tmpl w:val="9967AA00"/>
    <w:lvl w:ilvl="0">
      <w:start w:val="1"/>
      <w:numFmt w:val="chineseCounting"/>
      <w:suff w:val="nothing"/>
      <w:lvlText w:val="第%1、"/>
      <w:lvlJc w:val="left"/>
      <w:rPr>
        <w:rFonts w:hint="eastAsia"/>
      </w:rPr>
    </w:lvl>
  </w:abstractNum>
  <w:abstractNum w:abstractNumId="1">
    <w:nsid w:val="00000007"/>
    <w:multiLevelType w:val="multilevel"/>
    <w:tmpl w:val="00000007"/>
    <w:lvl w:ilvl="0">
      <w:start w:val="1"/>
      <w:numFmt w:val="none"/>
      <w:pStyle w:val="a"/>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C"/>
    <w:multiLevelType w:val="multilevel"/>
    <w:tmpl w:val="0000000C"/>
    <w:lvl w:ilvl="0">
      <w:start w:val="1"/>
      <w:numFmt w:val="none"/>
      <w:pStyle w:val="a0"/>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0"/>
    <w:multiLevelType w:val="multilevel"/>
    <w:tmpl w:val="00000010"/>
    <w:lvl w:ilvl="0">
      <w:start w:val="1"/>
      <w:numFmt w:val="none"/>
      <w:pStyle w:val="a1"/>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13"/>
    <w:multiLevelType w:val="multilevel"/>
    <w:tmpl w:val="00000013"/>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pacing w:val="0"/>
        <w:w w:val="100"/>
        <w:kern w:val="21"/>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nsid w:val="00000014"/>
    <w:multiLevelType w:val="multilevel"/>
    <w:tmpl w:val="00000014"/>
    <w:lvl w:ilvl="0">
      <w:start w:val="1"/>
      <w:numFmt w:val="none"/>
      <w:pStyle w:val="a7"/>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00000015"/>
    <w:multiLevelType w:val="multilevel"/>
    <w:tmpl w:val="00000015"/>
    <w:lvl w:ilvl="0">
      <w:start w:val="1"/>
      <w:numFmt w:val="upperLetter"/>
      <w:pStyle w:val="a8"/>
      <w:suff w:val="nothing"/>
      <w:lvlText w:val="附　录　%1"/>
      <w:lvlJc w:val="left"/>
      <w:pPr>
        <w:ind w:left="0" w:firstLine="0"/>
      </w:pPr>
      <w:rPr>
        <w:rFonts w:ascii="黑体" w:eastAsia="黑体" w:hAnsi="Times New Roman" w:hint="eastAsia"/>
        <w:b w:val="0"/>
        <w:i w:val="0"/>
        <w:sz w:val="21"/>
      </w:rPr>
    </w:lvl>
    <w:lvl w:ilvl="1">
      <w:start w:val="1"/>
      <w:numFmt w:val="japaneseCounting"/>
      <w:pStyle w:val="a9"/>
      <w:lvlText w:val="（%2）"/>
      <w:lvlJc w:val="left"/>
      <w:pPr>
        <w:ind w:left="0" w:firstLine="0"/>
      </w:pPr>
      <w:rPr>
        <w:rFonts w:hint="default"/>
        <w:b w:val="0"/>
        <w:i w:val="0"/>
        <w:spacing w:val="0"/>
        <w:w w:val="100"/>
        <w:kern w:val="21"/>
        <w:sz w:val="21"/>
      </w:rPr>
    </w:lvl>
    <w:lvl w:ilvl="2">
      <w:start w:val="1"/>
      <w:numFmt w:val="decimal"/>
      <w:pStyle w:val="aa"/>
      <w:suff w:val="nothing"/>
      <w:lvlText w:val="%1.%2.%3　"/>
      <w:lvlJc w:val="left"/>
      <w:pPr>
        <w:ind w:left="0" w:firstLine="0"/>
      </w:pPr>
      <w:rPr>
        <w:rFonts w:ascii="黑体" w:eastAsia="黑体" w:hAnsi="Times New Roman" w:hint="eastAsia"/>
        <w:b w:val="0"/>
        <w:i w:val="0"/>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00000019"/>
    <w:multiLevelType w:val="multilevel"/>
    <w:tmpl w:val="00000019"/>
    <w:lvl w:ilvl="0">
      <w:start w:val="1"/>
      <w:numFmt w:val="decimal"/>
      <w:pStyle w:val="af"/>
      <w:suff w:val="nothing"/>
      <w:lvlText w:val="表%1　"/>
      <w:lvlJc w:val="left"/>
      <w:pPr>
        <w:ind w:left="3403" w:firstLine="0"/>
      </w:pPr>
      <w:rPr>
        <w:rFonts w:ascii="黑体" w:eastAsia="黑体" w:hAnsi="Times New Roman" w:hint="eastAsia"/>
        <w:b w:val="0"/>
        <w:i w:val="0"/>
        <w:sz w:val="21"/>
      </w:rPr>
    </w:lvl>
    <w:lvl w:ilvl="1">
      <w:start w:val="1"/>
      <w:numFmt w:val="decimal"/>
      <w:lvlText w:val="%1.%2"/>
      <w:lvlJc w:val="left"/>
      <w:pPr>
        <w:tabs>
          <w:tab w:val="left" w:pos="1202"/>
        </w:tabs>
        <w:ind w:left="1202" w:hanging="567"/>
      </w:pPr>
      <w:rPr>
        <w:rFonts w:hint="eastAsia"/>
      </w:rPr>
    </w:lvl>
    <w:lvl w:ilvl="2">
      <w:start w:val="1"/>
      <w:numFmt w:val="decimal"/>
      <w:lvlText w:val="%1.%2.%3"/>
      <w:lvlJc w:val="left"/>
      <w:pPr>
        <w:tabs>
          <w:tab w:val="left" w:pos="1628"/>
        </w:tabs>
        <w:ind w:left="1628" w:hanging="567"/>
      </w:pPr>
      <w:rPr>
        <w:rFonts w:hint="eastAsia"/>
      </w:rPr>
    </w:lvl>
    <w:lvl w:ilvl="3">
      <w:start w:val="1"/>
      <w:numFmt w:val="decimal"/>
      <w:lvlText w:val="%1.%2.%3.%4"/>
      <w:lvlJc w:val="left"/>
      <w:pPr>
        <w:tabs>
          <w:tab w:val="left" w:pos="2194"/>
        </w:tabs>
        <w:ind w:left="2194" w:hanging="708"/>
      </w:pPr>
      <w:rPr>
        <w:rFonts w:hint="eastAsia"/>
      </w:rPr>
    </w:lvl>
    <w:lvl w:ilvl="4">
      <w:start w:val="1"/>
      <w:numFmt w:val="decimal"/>
      <w:lvlText w:val="%1.%2.%3.%4.%5"/>
      <w:lvlJc w:val="left"/>
      <w:pPr>
        <w:tabs>
          <w:tab w:val="left" w:pos="2761"/>
        </w:tabs>
        <w:ind w:left="2761" w:hanging="850"/>
      </w:pPr>
      <w:rPr>
        <w:rFonts w:hint="eastAsia"/>
      </w:rPr>
    </w:lvl>
    <w:lvl w:ilvl="5">
      <w:start w:val="1"/>
      <w:numFmt w:val="decimal"/>
      <w:lvlText w:val="%1.%2.%3.%4.%5.%6"/>
      <w:lvlJc w:val="left"/>
      <w:pPr>
        <w:tabs>
          <w:tab w:val="left" w:pos="3470"/>
        </w:tabs>
        <w:ind w:left="3470" w:hanging="1134"/>
      </w:pPr>
      <w:rPr>
        <w:rFonts w:hint="eastAsia"/>
      </w:rPr>
    </w:lvl>
    <w:lvl w:ilvl="6">
      <w:start w:val="1"/>
      <w:numFmt w:val="decimal"/>
      <w:lvlText w:val="%1.%2.%3.%4.%5.%6.%7"/>
      <w:lvlJc w:val="left"/>
      <w:pPr>
        <w:tabs>
          <w:tab w:val="left" w:pos="4037"/>
        </w:tabs>
        <w:ind w:left="4037" w:hanging="1276"/>
      </w:pPr>
      <w:rPr>
        <w:rFonts w:hint="eastAsia"/>
      </w:rPr>
    </w:lvl>
    <w:lvl w:ilvl="7">
      <w:start w:val="1"/>
      <w:numFmt w:val="decimal"/>
      <w:lvlText w:val="%1.%2.%3.%4.%5.%6.%7.%8"/>
      <w:lvlJc w:val="left"/>
      <w:pPr>
        <w:tabs>
          <w:tab w:val="left" w:pos="4604"/>
        </w:tabs>
        <w:ind w:left="4604" w:hanging="1418"/>
      </w:pPr>
      <w:rPr>
        <w:rFonts w:hint="eastAsia"/>
      </w:rPr>
    </w:lvl>
    <w:lvl w:ilvl="8">
      <w:start w:val="1"/>
      <w:numFmt w:val="decimal"/>
      <w:lvlText w:val="%1.%2.%3.%4.%5.%6.%7.%8.%9"/>
      <w:lvlJc w:val="left"/>
      <w:pPr>
        <w:tabs>
          <w:tab w:val="left" w:pos="5312"/>
        </w:tabs>
        <w:ind w:left="5312" w:hanging="1700"/>
      </w:pPr>
      <w:rPr>
        <w:rFonts w:hint="eastAsia"/>
      </w:rPr>
    </w:lvl>
  </w:abstractNum>
  <w:abstractNum w:abstractNumId="8">
    <w:nsid w:val="00000022"/>
    <w:multiLevelType w:val="multilevel"/>
    <w:tmpl w:val="00000022"/>
    <w:lvl w:ilvl="0">
      <w:start w:val="1"/>
      <w:numFmt w:val="decimal"/>
      <w:pStyle w:val="af0"/>
      <w:suff w:val="nothing"/>
      <w:lvlText w:val="图%1　"/>
      <w:lvlJc w:val="left"/>
      <w:pPr>
        <w:ind w:left="0" w:firstLine="0"/>
      </w:pPr>
      <w:rPr>
        <w:rFonts w:ascii="黑体" w:eastAsia="黑体" w:hAnsi="Times New Roman" w:hint="eastAsia"/>
        <w:b w:val="0"/>
        <w:i w:val="0"/>
        <w:color w:val="auto"/>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00000025"/>
    <w:multiLevelType w:val="multilevel"/>
    <w:tmpl w:val="1AEEA494"/>
    <w:lvl w:ilvl="0">
      <w:start w:val="1"/>
      <w:numFmt w:val="none"/>
      <w:pStyle w:val="af1"/>
      <w:suff w:val="nothing"/>
      <w:lvlText w:val="%1"/>
      <w:lvlJc w:val="left"/>
      <w:pPr>
        <w:ind w:left="0" w:firstLine="0"/>
      </w:pPr>
      <w:rPr>
        <w:rFonts w:ascii="Times New Roman" w:hAnsi="Times New Roman" w:hint="default"/>
        <w:b/>
        <w:i w:val="0"/>
        <w:sz w:val="21"/>
      </w:rPr>
    </w:lvl>
    <w:lvl w:ilvl="1">
      <w:start w:val="1"/>
      <w:numFmt w:val="decimal"/>
      <w:pStyle w:val="af2"/>
      <w:suff w:val="nothing"/>
      <w:lvlText w:val="%1%2　"/>
      <w:lvlJc w:val="left"/>
      <w:pPr>
        <w:ind w:left="0" w:firstLine="0"/>
      </w:pPr>
      <w:rPr>
        <w:rFonts w:ascii="Times New Roman" w:eastAsia="黑体" w:hAnsi="Times New Roman" w:cs="Times New Roman" w:hint="default"/>
        <w:b w:val="0"/>
        <w:i w:val="0"/>
        <w:sz w:val="21"/>
      </w:rPr>
    </w:lvl>
    <w:lvl w:ilvl="2">
      <w:start w:val="1"/>
      <w:numFmt w:val="decimal"/>
      <w:pStyle w:val="af3"/>
      <w:suff w:val="nothing"/>
      <w:lvlText w:val="%1%2.%3　"/>
      <w:lvlJc w:val="left"/>
      <w:pPr>
        <w:ind w:left="425" w:firstLine="0"/>
      </w:pPr>
      <w:rPr>
        <w:rFonts w:ascii="黑体" w:eastAsia="黑体" w:hAnsi="Times New Roman" w:hint="eastAsia"/>
        <w:b w:val="0"/>
        <w:i w:val="0"/>
        <w:sz w:val="21"/>
      </w:rPr>
    </w:lvl>
    <w:lvl w:ilvl="3">
      <w:start w:val="1"/>
      <w:numFmt w:val="decimal"/>
      <w:pStyle w:val="af4"/>
      <w:suff w:val="nothing"/>
      <w:lvlText w:val="%1%2.%3.%4　"/>
      <w:lvlJc w:val="left"/>
      <w:pPr>
        <w:ind w:left="142"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color w:val="auto"/>
        <w:sz w:val="21"/>
        <w:lang w:val="en-US"/>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nsid w:val="00000027"/>
    <w:multiLevelType w:val="multilevel"/>
    <w:tmpl w:val="00000027"/>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1C2726B"/>
    <w:multiLevelType w:val="multilevel"/>
    <w:tmpl w:val="9AC2B05C"/>
    <w:lvl w:ilvl="0">
      <w:start w:val="5"/>
      <w:numFmt w:val="decimal"/>
      <w:lvlText w:val="%1"/>
      <w:lvlJc w:val="left"/>
      <w:pPr>
        <w:ind w:left="360" w:hanging="360"/>
      </w:pPr>
      <w:rPr>
        <w:rFonts w:ascii="Times New Roman" w:hAnsi="Times New Roman" w:hint="default"/>
      </w:rPr>
    </w:lvl>
    <w:lvl w:ilvl="1">
      <w:start w:val="2"/>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12">
    <w:nsid w:val="13694D61"/>
    <w:multiLevelType w:val="hybridMultilevel"/>
    <w:tmpl w:val="14B249F6"/>
    <w:lvl w:ilvl="0" w:tplc="C94AB95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75137A"/>
    <w:multiLevelType w:val="multilevel"/>
    <w:tmpl w:val="D974EBB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97947F5"/>
    <w:multiLevelType w:val="multilevel"/>
    <w:tmpl w:val="297947F5"/>
    <w:lvl w:ilvl="0">
      <w:start w:val="1"/>
      <w:numFmt w:val="japaneseCounting"/>
      <w:lvlText w:val="%1、"/>
      <w:lvlJc w:val="left"/>
      <w:pPr>
        <w:ind w:left="420"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DCE5244"/>
    <w:multiLevelType w:val="hybridMultilevel"/>
    <w:tmpl w:val="9CF631BE"/>
    <w:lvl w:ilvl="0" w:tplc="EABE3E84">
      <w:start w:val="2"/>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9601904"/>
    <w:multiLevelType w:val="multilevel"/>
    <w:tmpl w:val="49601904"/>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70" w:hanging="270"/>
      </w:pPr>
      <w:rPr>
        <w:rFonts w:ascii="黑体" w:eastAsia="黑体" w:hAnsi="Times New Roman" w:hint="eastAsia"/>
        <w:b/>
        <w:i w:val="0"/>
        <w:sz w:val="24"/>
        <w:szCs w:val="24"/>
      </w:rPr>
    </w:lvl>
    <w:lvl w:ilvl="2">
      <w:start w:val="1"/>
      <w:numFmt w:val="decimal"/>
      <w:suff w:val="nothing"/>
      <w:lvlText w:val="%1%2.%3　"/>
      <w:lvlJc w:val="left"/>
      <w:pPr>
        <w:ind w:left="512" w:firstLine="0"/>
      </w:pPr>
      <w:rPr>
        <w:rFonts w:ascii="宋体" w:eastAsia="宋体" w:hAnsi="宋体" w:hint="eastAsia"/>
        <w:b w:val="0"/>
        <w:i w:val="0"/>
        <w:color w:val="000000"/>
        <w:sz w:val="24"/>
        <w:szCs w:val="24"/>
      </w:rPr>
    </w:lvl>
    <w:lvl w:ilvl="3">
      <w:start w:val="1"/>
      <w:numFmt w:val="decimal"/>
      <w:suff w:val="nothing"/>
      <w:lvlText w:val="%1%2.%3.%4　"/>
      <w:lvlJc w:val="left"/>
      <w:pPr>
        <w:ind w:left="1084" w:firstLine="0"/>
      </w:pPr>
      <w:rPr>
        <w:rFonts w:ascii="宋体" w:eastAsia="宋体" w:hAnsi="宋体" w:hint="eastAsia"/>
        <w:b w:val="0"/>
        <w:i w:val="0"/>
        <w:sz w:val="24"/>
        <w:szCs w:val="24"/>
      </w:rPr>
    </w:lvl>
    <w:lvl w:ilvl="4">
      <w:start w:val="1"/>
      <w:numFmt w:val="decimal"/>
      <w:suff w:val="nothing"/>
      <w:lvlText w:val="%1%2.%3.%4.%5　"/>
      <w:lvlJc w:val="left"/>
      <w:pPr>
        <w:ind w:left="0" w:firstLine="0"/>
      </w:pPr>
      <w:rPr>
        <w:rFonts w:ascii="黑体"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7">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70" w:hanging="270"/>
      </w:pPr>
      <w:rPr>
        <w:rFonts w:ascii="黑体" w:eastAsia="黑体" w:hAnsi="Times New Roman" w:hint="eastAsia"/>
        <w:b/>
        <w:i w:val="0"/>
        <w:sz w:val="24"/>
        <w:szCs w:val="24"/>
      </w:rPr>
    </w:lvl>
    <w:lvl w:ilvl="2">
      <w:start w:val="1"/>
      <w:numFmt w:val="decimal"/>
      <w:suff w:val="nothing"/>
      <w:lvlText w:val="%1%2.%3　"/>
      <w:lvlJc w:val="left"/>
      <w:pPr>
        <w:ind w:left="512" w:firstLine="0"/>
      </w:pPr>
      <w:rPr>
        <w:rFonts w:ascii="宋体" w:eastAsia="宋体" w:hAnsi="宋体" w:hint="eastAsia"/>
        <w:b w:val="0"/>
        <w:i w:val="0"/>
        <w:color w:val="000000"/>
        <w:sz w:val="24"/>
        <w:szCs w:val="24"/>
      </w:rPr>
    </w:lvl>
    <w:lvl w:ilvl="3">
      <w:start w:val="1"/>
      <w:numFmt w:val="decimal"/>
      <w:suff w:val="nothing"/>
      <w:lvlText w:val="%1%2.%3.%4　"/>
      <w:lvlJc w:val="left"/>
      <w:pPr>
        <w:ind w:left="1084" w:firstLine="0"/>
      </w:pPr>
      <w:rPr>
        <w:rFonts w:ascii="宋体" w:eastAsia="宋体" w:hAnsi="宋体" w:hint="eastAsia"/>
        <w:b w:val="0"/>
        <w:i w:val="0"/>
        <w:sz w:val="24"/>
        <w:szCs w:val="24"/>
      </w:rPr>
    </w:lvl>
    <w:lvl w:ilvl="4">
      <w:start w:val="1"/>
      <w:numFmt w:val="decimal"/>
      <w:suff w:val="nothing"/>
      <w:lvlText w:val="%1%2.%3.%4.%5　"/>
      <w:lvlJc w:val="left"/>
      <w:pPr>
        <w:ind w:left="0" w:firstLine="0"/>
      </w:pPr>
      <w:rPr>
        <w:rFonts w:ascii="黑体"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9"/>
  </w:num>
  <w:num w:numId="2">
    <w:abstractNumId w:val="6"/>
  </w:num>
  <w:num w:numId="3">
    <w:abstractNumId w:val="10"/>
  </w:num>
  <w:num w:numId="4">
    <w:abstractNumId w:val="1"/>
  </w:num>
  <w:num w:numId="5">
    <w:abstractNumId w:val="4"/>
  </w:num>
  <w:num w:numId="6">
    <w:abstractNumId w:val="8"/>
  </w:num>
  <w:num w:numId="7">
    <w:abstractNumId w:val="3"/>
  </w:num>
  <w:num w:numId="8">
    <w:abstractNumId w:val="7"/>
  </w:num>
  <w:num w:numId="9">
    <w:abstractNumId w:val="2"/>
  </w:num>
  <w:num w:numId="10">
    <w:abstractNumId w:val="5"/>
  </w:num>
  <w:num w:numId="11">
    <w:abstractNumId w:val="14"/>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9"/>
  </w:num>
  <w:num w:numId="16">
    <w:abstractNumId w:val="16"/>
  </w:num>
  <w:num w:numId="17">
    <w:abstractNumId w:val="17"/>
  </w:num>
  <w:num w:numId="18">
    <w:abstractNumId w:val="12"/>
  </w:num>
  <w:num w:numId="19">
    <w:abstractNumId w:val="15"/>
  </w:num>
  <w:num w:numId="20">
    <w:abstractNumId w:val="13"/>
  </w:num>
  <w:num w:numId="21">
    <w:abstractNumId w:val="11"/>
  </w:num>
  <w:num w:numId="22">
    <w:abstractNumId w:val="9"/>
  </w:num>
  <w:num w:numId="23">
    <w:abstractNumId w:val="9"/>
  </w:num>
  <w:num w:numId="24">
    <w:abstractNumId w:val="9"/>
  </w:num>
  <w:num w:numId="25">
    <w:abstractNumId w:val="9"/>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hideSpellingErrors/>
  <w:proofState w:spelling="clean" w:grammar="clean"/>
  <w:attachedTemplate r:id="rId1"/>
  <w:defaultTabStop w:val="420"/>
  <w:drawingGridHorizontalSpacing w:val="105"/>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68"/>
    <w:rsid w:val="00036F02"/>
    <w:rsid w:val="0004299E"/>
    <w:rsid w:val="00043D6D"/>
    <w:rsid w:val="000657B2"/>
    <w:rsid w:val="00084878"/>
    <w:rsid w:val="000971D5"/>
    <w:rsid w:val="000C772A"/>
    <w:rsid w:val="000F714B"/>
    <w:rsid w:val="00100912"/>
    <w:rsid w:val="00104CBC"/>
    <w:rsid w:val="0012155C"/>
    <w:rsid w:val="00122AD8"/>
    <w:rsid w:val="00136813"/>
    <w:rsid w:val="0014120B"/>
    <w:rsid w:val="00150062"/>
    <w:rsid w:val="0019431C"/>
    <w:rsid w:val="001A4F75"/>
    <w:rsid w:val="001E0288"/>
    <w:rsid w:val="001E09C6"/>
    <w:rsid w:val="001F3FD8"/>
    <w:rsid w:val="00235374"/>
    <w:rsid w:val="00247A7D"/>
    <w:rsid w:val="00255EB1"/>
    <w:rsid w:val="00275F7A"/>
    <w:rsid w:val="002849BB"/>
    <w:rsid w:val="00291548"/>
    <w:rsid w:val="002A1305"/>
    <w:rsid w:val="002D0634"/>
    <w:rsid w:val="00307A90"/>
    <w:rsid w:val="003318C1"/>
    <w:rsid w:val="0033407B"/>
    <w:rsid w:val="003C685D"/>
    <w:rsid w:val="003E237F"/>
    <w:rsid w:val="003F11DE"/>
    <w:rsid w:val="00400BF2"/>
    <w:rsid w:val="00415481"/>
    <w:rsid w:val="0041651E"/>
    <w:rsid w:val="004257BB"/>
    <w:rsid w:val="0046211B"/>
    <w:rsid w:val="00464019"/>
    <w:rsid w:val="004756F0"/>
    <w:rsid w:val="00491EB1"/>
    <w:rsid w:val="004A27E5"/>
    <w:rsid w:val="004B1DE2"/>
    <w:rsid w:val="004C6FDF"/>
    <w:rsid w:val="004C7D3A"/>
    <w:rsid w:val="004D5822"/>
    <w:rsid w:val="004E4C45"/>
    <w:rsid w:val="004E5080"/>
    <w:rsid w:val="00504FCE"/>
    <w:rsid w:val="00521FA9"/>
    <w:rsid w:val="005305AE"/>
    <w:rsid w:val="00531FA0"/>
    <w:rsid w:val="005535AA"/>
    <w:rsid w:val="0055489A"/>
    <w:rsid w:val="00556AC4"/>
    <w:rsid w:val="00567271"/>
    <w:rsid w:val="005709C3"/>
    <w:rsid w:val="0059121E"/>
    <w:rsid w:val="005974C4"/>
    <w:rsid w:val="005B5BAB"/>
    <w:rsid w:val="005C2448"/>
    <w:rsid w:val="005C2B4F"/>
    <w:rsid w:val="005C769A"/>
    <w:rsid w:val="005F42DD"/>
    <w:rsid w:val="00601ADF"/>
    <w:rsid w:val="00623451"/>
    <w:rsid w:val="00625140"/>
    <w:rsid w:val="00627726"/>
    <w:rsid w:val="00633572"/>
    <w:rsid w:val="00636E32"/>
    <w:rsid w:val="00644C6D"/>
    <w:rsid w:val="00645C82"/>
    <w:rsid w:val="00657742"/>
    <w:rsid w:val="00672533"/>
    <w:rsid w:val="006820CD"/>
    <w:rsid w:val="00683E68"/>
    <w:rsid w:val="00686643"/>
    <w:rsid w:val="00693668"/>
    <w:rsid w:val="006B3185"/>
    <w:rsid w:val="006C188A"/>
    <w:rsid w:val="006C5754"/>
    <w:rsid w:val="006D32B2"/>
    <w:rsid w:val="006D7E99"/>
    <w:rsid w:val="006E11F0"/>
    <w:rsid w:val="00721F77"/>
    <w:rsid w:val="00724E03"/>
    <w:rsid w:val="00740702"/>
    <w:rsid w:val="00742745"/>
    <w:rsid w:val="00743BA2"/>
    <w:rsid w:val="00764D0A"/>
    <w:rsid w:val="00765621"/>
    <w:rsid w:val="007900D5"/>
    <w:rsid w:val="007902D1"/>
    <w:rsid w:val="007A3BEE"/>
    <w:rsid w:val="007B2598"/>
    <w:rsid w:val="007E56C9"/>
    <w:rsid w:val="00816A4F"/>
    <w:rsid w:val="00824B04"/>
    <w:rsid w:val="008432A8"/>
    <w:rsid w:val="0085122B"/>
    <w:rsid w:val="0086056F"/>
    <w:rsid w:val="00874C5B"/>
    <w:rsid w:val="00876D87"/>
    <w:rsid w:val="008C672E"/>
    <w:rsid w:val="008E2F03"/>
    <w:rsid w:val="008E415E"/>
    <w:rsid w:val="008F5DCA"/>
    <w:rsid w:val="009111C1"/>
    <w:rsid w:val="00913ED1"/>
    <w:rsid w:val="00933D2C"/>
    <w:rsid w:val="00946B7D"/>
    <w:rsid w:val="00954DA4"/>
    <w:rsid w:val="00971240"/>
    <w:rsid w:val="009A12AB"/>
    <w:rsid w:val="009B4929"/>
    <w:rsid w:val="009C2D10"/>
    <w:rsid w:val="009D79FA"/>
    <w:rsid w:val="00A0135B"/>
    <w:rsid w:val="00A1497C"/>
    <w:rsid w:val="00A15577"/>
    <w:rsid w:val="00A47FE2"/>
    <w:rsid w:val="00A56163"/>
    <w:rsid w:val="00A77511"/>
    <w:rsid w:val="00A8043A"/>
    <w:rsid w:val="00AC0924"/>
    <w:rsid w:val="00AE0B35"/>
    <w:rsid w:val="00AF7111"/>
    <w:rsid w:val="00B056DA"/>
    <w:rsid w:val="00B35489"/>
    <w:rsid w:val="00B369B6"/>
    <w:rsid w:val="00B614F2"/>
    <w:rsid w:val="00B706F7"/>
    <w:rsid w:val="00B7116A"/>
    <w:rsid w:val="00B75677"/>
    <w:rsid w:val="00BB4554"/>
    <w:rsid w:val="00BC66A0"/>
    <w:rsid w:val="00BC6B82"/>
    <w:rsid w:val="00BF4703"/>
    <w:rsid w:val="00C058B2"/>
    <w:rsid w:val="00C2681C"/>
    <w:rsid w:val="00C27739"/>
    <w:rsid w:val="00C40CAE"/>
    <w:rsid w:val="00C5550F"/>
    <w:rsid w:val="00C66C85"/>
    <w:rsid w:val="00C70EA3"/>
    <w:rsid w:val="00C7537E"/>
    <w:rsid w:val="00C81A49"/>
    <w:rsid w:val="00C9715F"/>
    <w:rsid w:val="00CC3C55"/>
    <w:rsid w:val="00CC52E3"/>
    <w:rsid w:val="00CD2D13"/>
    <w:rsid w:val="00CD759E"/>
    <w:rsid w:val="00D01726"/>
    <w:rsid w:val="00D16568"/>
    <w:rsid w:val="00D17115"/>
    <w:rsid w:val="00D436F5"/>
    <w:rsid w:val="00D6471A"/>
    <w:rsid w:val="00D86648"/>
    <w:rsid w:val="00D879B6"/>
    <w:rsid w:val="00D903E4"/>
    <w:rsid w:val="00DA22D1"/>
    <w:rsid w:val="00DB4F65"/>
    <w:rsid w:val="00DB7827"/>
    <w:rsid w:val="00DD6769"/>
    <w:rsid w:val="00DE144C"/>
    <w:rsid w:val="00E019C6"/>
    <w:rsid w:val="00E22714"/>
    <w:rsid w:val="00E30B36"/>
    <w:rsid w:val="00E32480"/>
    <w:rsid w:val="00E71DCC"/>
    <w:rsid w:val="00E82471"/>
    <w:rsid w:val="00E824C4"/>
    <w:rsid w:val="00E911BC"/>
    <w:rsid w:val="00EB2994"/>
    <w:rsid w:val="00ED5F91"/>
    <w:rsid w:val="00EE5988"/>
    <w:rsid w:val="00F10C9E"/>
    <w:rsid w:val="00F32186"/>
    <w:rsid w:val="00F3447A"/>
    <w:rsid w:val="00F507FB"/>
    <w:rsid w:val="00F7167F"/>
    <w:rsid w:val="00F71F31"/>
    <w:rsid w:val="00FA4CA4"/>
    <w:rsid w:val="00FC7BF3"/>
    <w:rsid w:val="00FD7FCA"/>
    <w:rsid w:val="00FE1932"/>
    <w:rsid w:val="00FF5630"/>
    <w:rsid w:val="02F703B0"/>
    <w:rsid w:val="07DC0ED5"/>
    <w:rsid w:val="0904785D"/>
    <w:rsid w:val="09573966"/>
    <w:rsid w:val="0A781AE7"/>
    <w:rsid w:val="0CCA0314"/>
    <w:rsid w:val="14317D7D"/>
    <w:rsid w:val="14FE0CE9"/>
    <w:rsid w:val="158E7867"/>
    <w:rsid w:val="174C2AB4"/>
    <w:rsid w:val="1F5A1A25"/>
    <w:rsid w:val="1F714057"/>
    <w:rsid w:val="208E75B3"/>
    <w:rsid w:val="218A16C9"/>
    <w:rsid w:val="21BE3478"/>
    <w:rsid w:val="21D04080"/>
    <w:rsid w:val="22423DCF"/>
    <w:rsid w:val="23A74BBD"/>
    <w:rsid w:val="23D43A72"/>
    <w:rsid w:val="29846CB3"/>
    <w:rsid w:val="29E46257"/>
    <w:rsid w:val="2A4110A1"/>
    <w:rsid w:val="2AB85E2C"/>
    <w:rsid w:val="2C281A12"/>
    <w:rsid w:val="2FBE527A"/>
    <w:rsid w:val="31B57A58"/>
    <w:rsid w:val="325F3B1A"/>
    <w:rsid w:val="34745E77"/>
    <w:rsid w:val="36AE69D8"/>
    <w:rsid w:val="38B6063A"/>
    <w:rsid w:val="39E63C45"/>
    <w:rsid w:val="3A910669"/>
    <w:rsid w:val="3BFA1058"/>
    <w:rsid w:val="3EBA5BC3"/>
    <w:rsid w:val="420E5348"/>
    <w:rsid w:val="44100726"/>
    <w:rsid w:val="456D3D97"/>
    <w:rsid w:val="45E87405"/>
    <w:rsid w:val="46474D73"/>
    <w:rsid w:val="48BE5C4B"/>
    <w:rsid w:val="49214E6F"/>
    <w:rsid w:val="4D432356"/>
    <w:rsid w:val="4E3430C7"/>
    <w:rsid w:val="52A97DDB"/>
    <w:rsid w:val="56154CA2"/>
    <w:rsid w:val="5A931503"/>
    <w:rsid w:val="5A971C98"/>
    <w:rsid w:val="5AFA5C95"/>
    <w:rsid w:val="5CDE078E"/>
    <w:rsid w:val="5DC655CC"/>
    <w:rsid w:val="5F776EED"/>
    <w:rsid w:val="605176D9"/>
    <w:rsid w:val="63F828E6"/>
    <w:rsid w:val="654D6460"/>
    <w:rsid w:val="6AB57C02"/>
    <w:rsid w:val="6B27051F"/>
    <w:rsid w:val="6B753BDA"/>
    <w:rsid w:val="6B770841"/>
    <w:rsid w:val="6E8A0C2B"/>
    <w:rsid w:val="6EF60757"/>
    <w:rsid w:val="70FA146A"/>
    <w:rsid w:val="710228B1"/>
    <w:rsid w:val="73A7009A"/>
    <w:rsid w:val="73B95B2E"/>
    <w:rsid w:val="74130018"/>
    <w:rsid w:val="77CE2BEC"/>
    <w:rsid w:val="7AC757F1"/>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caption" w:qFormat="1"/>
    <w:lsdException w:name="footnote reference" w:qFormat="1"/>
    <w:lsdException w:name="annotation reference" w:qFormat="1"/>
    <w:lsdException w:name="page number" w:qFormat="1"/>
    <w:lsdException w:name="endnote tex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uiPriority="99" w:qFormat="1"/>
    <w:lsdException w:name="Body Text First Indent" w:qFormat="1"/>
    <w:lsdException w:name="Body Text Indent 2" w:qFormat="1"/>
    <w:lsdException w:name="Body Text Indent 3"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3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9">
    <w:name w:val="Normal"/>
    <w:qFormat/>
    <w:pPr>
      <w:widowControl w:val="0"/>
      <w:jc w:val="both"/>
    </w:pPr>
    <w:rPr>
      <w:rFonts w:ascii="Times New Roman" w:eastAsia="宋体" w:hAnsi="Times New Roman" w:cs="Times New Roman"/>
      <w:kern w:val="2"/>
      <w:sz w:val="21"/>
      <w:szCs w:val="24"/>
    </w:rPr>
  </w:style>
  <w:style w:type="paragraph" w:styleId="1">
    <w:name w:val="heading 1"/>
    <w:basedOn w:val="af9"/>
    <w:next w:val="af9"/>
    <w:qFormat/>
    <w:pPr>
      <w:keepNext/>
      <w:keepLines/>
      <w:spacing w:before="340" w:after="330" w:line="576" w:lineRule="auto"/>
      <w:outlineLvl w:val="0"/>
    </w:pPr>
    <w:rPr>
      <w:b/>
      <w:bCs/>
      <w:kern w:val="44"/>
      <w:sz w:val="44"/>
      <w:szCs w:val="44"/>
    </w:rPr>
  </w:style>
  <w:style w:type="paragraph" w:styleId="2">
    <w:name w:val="heading 2"/>
    <w:basedOn w:val="af9"/>
    <w:next w:val="af9"/>
    <w:qFormat/>
    <w:pPr>
      <w:keepNext/>
      <w:keepLines/>
      <w:spacing w:before="260" w:after="260" w:line="413" w:lineRule="auto"/>
      <w:outlineLvl w:val="1"/>
    </w:pPr>
    <w:rPr>
      <w:rFonts w:ascii="Arial" w:eastAsia="黑体" w:hAnsi="Arial"/>
      <w:b/>
      <w:bCs/>
      <w:sz w:val="32"/>
      <w:szCs w:val="32"/>
    </w:rPr>
  </w:style>
  <w:style w:type="paragraph" w:styleId="3">
    <w:name w:val="heading 3"/>
    <w:basedOn w:val="af9"/>
    <w:next w:val="af9"/>
    <w:qFormat/>
    <w:pPr>
      <w:keepNext/>
      <w:keepLines/>
      <w:spacing w:before="260" w:after="260" w:line="413" w:lineRule="auto"/>
      <w:outlineLvl w:val="2"/>
    </w:pPr>
    <w:rPr>
      <w:b/>
      <w:bCs/>
      <w:sz w:val="32"/>
      <w:szCs w:val="32"/>
    </w:rPr>
  </w:style>
  <w:style w:type="paragraph" w:styleId="4">
    <w:name w:val="heading 4"/>
    <w:basedOn w:val="af9"/>
    <w:next w:val="af9"/>
    <w:qFormat/>
    <w:pPr>
      <w:keepNext/>
      <w:keepLines/>
      <w:spacing w:before="280" w:after="290" w:line="372"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2" w:lineRule="auto"/>
      <w:outlineLvl w:val="4"/>
    </w:pPr>
    <w:rPr>
      <w:b/>
      <w:bCs/>
      <w:sz w:val="28"/>
      <w:szCs w:val="28"/>
    </w:rPr>
  </w:style>
  <w:style w:type="paragraph" w:styleId="6">
    <w:name w:val="heading 6"/>
    <w:basedOn w:val="af9"/>
    <w:next w:val="af9"/>
    <w:qFormat/>
    <w:pPr>
      <w:keepNext/>
      <w:keepLines/>
      <w:spacing w:before="240" w:after="64" w:line="317" w:lineRule="auto"/>
      <w:outlineLvl w:val="5"/>
    </w:pPr>
    <w:rPr>
      <w:rFonts w:ascii="Arial" w:eastAsia="黑体" w:hAnsi="Arial"/>
      <w:b/>
      <w:bCs/>
      <w:sz w:val="24"/>
    </w:rPr>
  </w:style>
  <w:style w:type="paragraph" w:styleId="7">
    <w:name w:val="heading 7"/>
    <w:basedOn w:val="af9"/>
    <w:next w:val="af9"/>
    <w:qFormat/>
    <w:pPr>
      <w:keepNext/>
      <w:keepLines/>
      <w:spacing w:before="240" w:after="64" w:line="317" w:lineRule="auto"/>
      <w:outlineLvl w:val="6"/>
    </w:pPr>
    <w:rPr>
      <w:b/>
      <w:bCs/>
      <w:sz w:val="24"/>
    </w:rPr>
  </w:style>
  <w:style w:type="paragraph" w:styleId="8">
    <w:name w:val="heading 8"/>
    <w:basedOn w:val="af9"/>
    <w:next w:val="af9"/>
    <w:qFormat/>
    <w:pPr>
      <w:keepNext/>
      <w:keepLines/>
      <w:spacing w:before="240" w:after="64" w:line="317" w:lineRule="auto"/>
      <w:outlineLvl w:val="7"/>
    </w:pPr>
    <w:rPr>
      <w:rFonts w:ascii="Arial" w:eastAsia="黑体" w:hAnsi="Arial"/>
      <w:sz w:val="24"/>
    </w:rPr>
  </w:style>
  <w:style w:type="paragraph" w:styleId="9">
    <w:name w:val="heading 9"/>
    <w:basedOn w:val="af9"/>
    <w:next w:val="af9"/>
    <w:qFormat/>
    <w:pPr>
      <w:keepNext/>
      <w:keepLines/>
      <w:spacing w:before="240" w:after="64" w:line="317"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uiPriority w:val="39"/>
    <w:qFormat/>
  </w:style>
  <w:style w:type="paragraph" w:styleId="60">
    <w:name w:val="toc 6"/>
    <w:basedOn w:val="50"/>
    <w:next w:val="af9"/>
    <w:uiPriority w:val="39"/>
    <w:qFormat/>
  </w:style>
  <w:style w:type="paragraph" w:styleId="50">
    <w:name w:val="toc 5"/>
    <w:basedOn w:val="40"/>
    <w:next w:val="af9"/>
    <w:uiPriority w:val="39"/>
    <w:qFormat/>
  </w:style>
  <w:style w:type="paragraph" w:styleId="40">
    <w:name w:val="toc 4"/>
    <w:basedOn w:val="30"/>
    <w:next w:val="af9"/>
    <w:uiPriority w:val="39"/>
    <w:qFormat/>
  </w:style>
  <w:style w:type="paragraph" w:styleId="30">
    <w:name w:val="toc 3"/>
    <w:basedOn w:val="20"/>
    <w:next w:val="af9"/>
    <w:uiPriority w:val="39"/>
    <w:qFormat/>
  </w:style>
  <w:style w:type="paragraph" w:styleId="20">
    <w:name w:val="toc 2"/>
    <w:basedOn w:val="10"/>
    <w:next w:val="af9"/>
    <w:uiPriority w:val="39"/>
    <w:qFormat/>
  </w:style>
  <w:style w:type="paragraph" w:styleId="10">
    <w:name w:val="toc 1"/>
    <w:next w:val="af9"/>
    <w:uiPriority w:val="39"/>
    <w:qFormat/>
    <w:pPr>
      <w:jc w:val="both"/>
    </w:pPr>
    <w:rPr>
      <w:rFonts w:ascii="宋体" w:eastAsia="宋体" w:hAnsi="Times New Roman" w:cs="Times New Roman"/>
      <w:sz w:val="21"/>
    </w:rPr>
  </w:style>
  <w:style w:type="paragraph" w:styleId="afd">
    <w:name w:val="Normal Indent"/>
    <w:basedOn w:val="af9"/>
    <w:qFormat/>
    <w:pPr>
      <w:ind w:firstLine="420"/>
    </w:pPr>
    <w:rPr>
      <w:szCs w:val="20"/>
    </w:rPr>
  </w:style>
  <w:style w:type="paragraph" w:styleId="afe">
    <w:name w:val="caption"/>
    <w:basedOn w:val="af9"/>
    <w:next w:val="af9"/>
    <w:qFormat/>
    <w:pPr>
      <w:spacing w:before="152" w:after="160"/>
    </w:pPr>
    <w:rPr>
      <w:rFonts w:ascii="Arial" w:eastAsia="黑体" w:hAnsi="Arial"/>
      <w:szCs w:val="20"/>
    </w:rPr>
  </w:style>
  <w:style w:type="paragraph" w:styleId="aff">
    <w:name w:val="annotation text"/>
    <w:basedOn w:val="af9"/>
    <w:link w:val="Char"/>
    <w:qFormat/>
    <w:pPr>
      <w:jc w:val="left"/>
    </w:pPr>
  </w:style>
  <w:style w:type="paragraph" w:styleId="aff0">
    <w:name w:val="Body Text"/>
    <w:basedOn w:val="af9"/>
    <w:link w:val="Char0"/>
    <w:qFormat/>
    <w:pPr>
      <w:spacing w:after="120"/>
    </w:pPr>
  </w:style>
  <w:style w:type="paragraph" w:styleId="aff1">
    <w:name w:val="Body Text Indent"/>
    <w:basedOn w:val="af9"/>
    <w:link w:val="Char1"/>
    <w:qFormat/>
    <w:pPr>
      <w:spacing w:line="360" w:lineRule="exact"/>
      <w:ind w:left="420" w:firstLine="480"/>
    </w:pPr>
    <w:rPr>
      <w:sz w:val="24"/>
      <w:szCs w:val="20"/>
    </w:rPr>
  </w:style>
  <w:style w:type="paragraph" w:styleId="HTML">
    <w:name w:val="HTML Address"/>
    <w:basedOn w:val="af9"/>
    <w:qFormat/>
    <w:rPr>
      <w:i/>
      <w:iCs/>
    </w:rPr>
  </w:style>
  <w:style w:type="paragraph" w:styleId="aff2">
    <w:name w:val="Plain Text"/>
    <w:basedOn w:val="af9"/>
    <w:link w:val="Char2"/>
    <w:qFormat/>
    <w:rPr>
      <w:rFonts w:ascii="宋体" w:hAnsi="Courier New"/>
      <w:szCs w:val="21"/>
    </w:rPr>
  </w:style>
  <w:style w:type="paragraph" w:styleId="80">
    <w:name w:val="toc 8"/>
    <w:basedOn w:val="70"/>
    <w:next w:val="af9"/>
    <w:uiPriority w:val="39"/>
    <w:qFormat/>
  </w:style>
  <w:style w:type="paragraph" w:styleId="aff3">
    <w:name w:val="Date"/>
    <w:basedOn w:val="af9"/>
    <w:next w:val="af9"/>
    <w:link w:val="Char3"/>
    <w:uiPriority w:val="99"/>
    <w:qFormat/>
    <w:pPr>
      <w:ind w:leftChars="2500" w:left="100"/>
    </w:pPr>
    <w:rPr>
      <w:sz w:val="24"/>
      <w:szCs w:val="20"/>
    </w:rPr>
  </w:style>
  <w:style w:type="paragraph" w:styleId="21">
    <w:name w:val="Body Text Indent 2"/>
    <w:basedOn w:val="af9"/>
    <w:link w:val="2Char"/>
    <w:qFormat/>
    <w:pPr>
      <w:spacing w:after="120" w:line="480" w:lineRule="auto"/>
      <w:ind w:leftChars="200" w:left="420"/>
    </w:pPr>
  </w:style>
  <w:style w:type="paragraph" w:styleId="aff4">
    <w:name w:val="endnote text"/>
    <w:basedOn w:val="af9"/>
    <w:qFormat/>
    <w:pPr>
      <w:snapToGrid w:val="0"/>
    </w:pPr>
  </w:style>
  <w:style w:type="paragraph" w:styleId="aff5">
    <w:name w:val="Balloon Text"/>
    <w:basedOn w:val="af9"/>
    <w:link w:val="Char4"/>
    <w:uiPriority w:val="99"/>
    <w:qFormat/>
    <w:rPr>
      <w:sz w:val="18"/>
      <w:szCs w:val="18"/>
    </w:rPr>
  </w:style>
  <w:style w:type="paragraph" w:styleId="aff6">
    <w:name w:val="footer"/>
    <w:basedOn w:val="af9"/>
    <w:link w:val="Char5"/>
    <w:uiPriority w:val="99"/>
    <w:qFormat/>
    <w:pPr>
      <w:tabs>
        <w:tab w:val="center" w:pos="4153"/>
        <w:tab w:val="right" w:pos="8306"/>
      </w:tabs>
      <w:snapToGrid w:val="0"/>
      <w:ind w:rightChars="100" w:right="210"/>
      <w:jc w:val="right"/>
    </w:pPr>
    <w:rPr>
      <w:sz w:val="18"/>
      <w:szCs w:val="18"/>
    </w:rPr>
  </w:style>
  <w:style w:type="paragraph" w:styleId="aff7">
    <w:name w:val="header"/>
    <w:basedOn w:val="af9"/>
    <w:link w:val="Char6"/>
    <w:uiPriority w:val="99"/>
    <w:qFormat/>
    <w:pPr>
      <w:pBdr>
        <w:bottom w:val="single" w:sz="6" w:space="1" w:color="auto"/>
      </w:pBdr>
      <w:tabs>
        <w:tab w:val="center" w:pos="4153"/>
        <w:tab w:val="right" w:pos="8306"/>
      </w:tabs>
      <w:snapToGrid w:val="0"/>
      <w:jc w:val="center"/>
    </w:pPr>
    <w:rPr>
      <w:sz w:val="18"/>
      <w:szCs w:val="18"/>
    </w:rPr>
  </w:style>
  <w:style w:type="paragraph" w:styleId="aff8">
    <w:name w:val="footnote text"/>
    <w:basedOn w:val="af9"/>
    <w:qFormat/>
    <w:pPr>
      <w:snapToGrid w:val="0"/>
      <w:jc w:val="left"/>
    </w:pPr>
    <w:rPr>
      <w:sz w:val="18"/>
      <w:szCs w:val="18"/>
    </w:rPr>
  </w:style>
  <w:style w:type="paragraph" w:styleId="31">
    <w:name w:val="Body Text Indent 3"/>
    <w:basedOn w:val="af9"/>
    <w:qFormat/>
    <w:pPr>
      <w:widowControl/>
      <w:spacing w:line="360" w:lineRule="auto"/>
      <w:ind w:firstLine="420"/>
    </w:pPr>
    <w:rPr>
      <w:rFonts w:hAnsi="宋体"/>
      <w:sz w:val="18"/>
    </w:rPr>
  </w:style>
  <w:style w:type="paragraph" w:styleId="90">
    <w:name w:val="toc 9"/>
    <w:basedOn w:val="80"/>
    <w:next w:val="af9"/>
    <w:uiPriority w:val="39"/>
    <w:qFormat/>
  </w:style>
  <w:style w:type="paragraph" w:styleId="HTML0">
    <w:name w:val="HTML Preformatted"/>
    <w:basedOn w:val="af9"/>
    <w:qFormat/>
    <w:rPr>
      <w:rFonts w:ascii="Courier New" w:hAnsi="Courier New" w:cs="Courier New"/>
      <w:sz w:val="20"/>
      <w:szCs w:val="20"/>
    </w:rPr>
  </w:style>
  <w:style w:type="paragraph" w:styleId="aff9">
    <w:name w:val="Normal (Web)"/>
    <w:basedOn w:val="af9"/>
    <w:uiPriority w:val="99"/>
    <w:unhideWhenUsed/>
    <w:qFormat/>
    <w:pPr>
      <w:widowControl/>
      <w:spacing w:before="100" w:beforeAutospacing="1" w:after="100" w:afterAutospacing="1"/>
      <w:jc w:val="left"/>
    </w:pPr>
    <w:rPr>
      <w:rFonts w:ascii="宋体" w:hAnsi="宋体" w:cs="宋体"/>
      <w:kern w:val="0"/>
      <w:sz w:val="24"/>
    </w:rPr>
  </w:style>
  <w:style w:type="paragraph" w:styleId="affa">
    <w:name w:val="Title"/>
    <w:basedOn w:val="af9"/>
    <w:qFormat/>
    <w:pPr>
      <w:spacing w:before="240" w:after="60"/>
      <w:jc w:val="center"/>
      <w:outlineLvl w:val="0"/>
    </w:pPr>
    <w:rPr>
      <w:rFonts w:ascii="Arial" w:hAnsi="Arial" w:cs="Arial"/>
      <w:b/>
      <w:bCs/>
      <w:sz w:val="32"/>
      <w:szCs w:val="32"/>
    </w:rPr>
  </w:style>
  <w:style w:type="paragraph" w:styleId="affb">
    <w:name w:val="annotation subject"/>
    <w:basedOn w:val="aff"/>
    <w:next w:val="aff"/>
    <w:link w:val="Char7"/>
    <w:qFormat/>
    <w:rPr>
      <w:b/>
      <w:bCs/>
    </w:rPr>
  </w:style>
  <w:style w:type="paragraph" w:styleId="affc">
    <w:name w:val="Body Text First Indent"/>
    <w:basedOn w:val="aff0"/>
    <w:qFormat/>
    <w:pPr>
      <w:ind w:firstLine="420"/>
    </w:pPr>
    <w:rPr>
      <w:szCs w:val="20"/>
    </w:rPr>
  </w:style>
  <w:style w:type="table" w:styleId="affd">
    <w:name w:val="Table Grid"/>
    <w:basedOn w:val="afb"/>
    <w:uiPriority w:val="3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e">
    <w:name w:val="Strong"/>
    <w:uiPriority w:val="22"/>
    <w:qFormat/>
    <w:rPr>
      <w:b/>
      <w:bCs/>
    </w:rPr>
  </w:style>
  <w:style w:type="character" w:styleId="afff">
    <w:name w:val="page number"/>
    <w:qFormat/>
    <w:rPr>
      <w:rFonts w:ascii="Times New Roman" w:eastAsia="宋体" w:hAnsi="Times New Roman"/>
      <w:sz w:val="18"/>
    </w:rPr>
  </w:style>
  <w:style w:type="character" w:styleId="afff0">
    <w:name w:val="FollowedHyperlink"/>
    <w:unhideWhenUsed/>
    <w:qFormat/>
    <w:rPr>
      <w:color w:val="800080"/>
      <w:u w:val="single"/>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a"/>
    <w:qFormat/>
  </w:style>
  <w:style w:type="character" w:styleId="HTML4">
    <w:name w:val="HTML Variable"/>
    <w:qFormat/>
    <w:rPr>
      <w:i/>
      <w:iCs/>
    </w:rPr>
  </w:style>
  <w:style w:type="character" w:styleId="afff1">
    <w:name w:val="Hyperlink"/>
    <w:basedOn w:val="afa"/>
    <w:uiPriority w:val="99"/>
    <w:qFormat/>
    <w:rPr>
      <w:rFonts w:ascii="Times New Roman" w:eastAsia="宋体" w:hAnsi="Times New Roman"/>
      <w:color w:val="auto"/>
      <w:spacing w:val="0"/>
      <w:w w:val="100"/>
      <w:position w:val="0"/>
      <w:sz w:val="21"/>
      <w:u w:val="none"/>
    </w:rPr>
  </w:style>
  <w:style w:type="character" w:styleId="HTML5">
    <w:name w:val="HTML Code"/>
    <w:qFormat/>
    <w:rPr>
      <w:rFonts w:ascii="Courier New" w:hAnsi="Courier New"/>
      <w:sz w:val="20"/>
      <w:szCs w:val="20"/>
    </w:rPr>
  </w:style>
  <w:style w:type="character" w:styleId="afff2">
    <w:name w:val="annotation reference"/>
    <w:qFormat/>
    <w:rPr>
      <w:sz w:val="21"/>
      <w:szCs w:val="21"/>
    </w:rPr>
  </w:style>
  <w:style w:type="character" w:styleId="HTML6">
    <w:name w:val="HTML Cite"/>
    <w:qFormat/>
    <w:rPr>
      <w:i/>
      <w:iCs/>
    </w:rPr>
  </w:style>
  <w:style w:type="character" w:styleId="afff3">
    <w:name w:val="footnote referenc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fff4">
    <w:name w:val="段"/>
    <w:link w:val="Char8"/>
    <w:qFormat/>
    <w:pPr>
      <w:autoSpaceDE w:val="0"/>
      <w:autoSpaceDN w:val="0"/>
      <w:adjustRightInd w:val="0"/>
      <w:snapToGrid w:val="0"/>
      <w:ind w:firstLineChars="200" w:firstLine="400"/>
      <w:jc w:val="both"/>
    </w:pPr>
    <w:rPr>
      <w:rFonts w:ascii="宋体" w:eastAsia="宋体" w:hAnsi="宋体" w:cs="Times New Roman"/>
      <w:sz w:val="21"/>
    </w:rPr>
  </w:style>
  <w:style w:type="paragraph" w:customStyle="1" w:styleId="af4">
    <w:name w:val="二级条标题"/>
    <w:basedOn w:val="af3"/>
    <w:next w:val="afff4"/>
    <w:link w:val="Char9"/>
    <w:qFormat/>
    <w:pPr>
      <w:numPr>
        <w:ilvl w:val="3"/>
      </w:numPr>
      <w:outlineLvl w:val="3"/>
    </w:pPr>
    <w:rPr>
      <w:rFonts w:hAnsi="黑体"/>
      <w:color w:val="000000" w:themeColor="text1"/>
      <w:spacing w:val="-6"/>
    </w:rPr>
  </w:style>
  <w:style w:type="paragraph" w:customStyle="1" w:styleId="af3">
    <w:name w:val="一级条标题"/>
    <w:basedOn w:val="af2"/>
    <w:next w:val="afff4"/>
    <w:link w:val="Chara"/>
    <w:qFormat/>
    <w:pPr>
      <w:numPr>
        <w:ilvl w:val="2"/>
      </w:numPr>
      <w:spacing w:beforeLines="0" w:afterLines="0" w:line="300" w:lineRule="auto"/>
      <w:outlineLvl w:val="2"/>
    </w:pPr>
    <w:rPr>
      <w:color w:val="FF0000"/>
      <w:spacing w:val="-4"/>
      <w:szCs w:val="24"/>
    </w:rPr>
  </w:style>
  <w:style w:type="paragraph" w:customStyle="1" w:styleId="af2">
    <w:name w:val="章标题"/>
    <w:next w:val="afff4"/>
    <w:link w:val="Charb"/>
    <w:qFormat/>
    <w:pPr>
      <w:numPr>
        <w:ilvl w:val="1"/>
        <w:numId w:val="1"/>
      </w:numPr>
      <w:spacing w:beforeLines="50" w:afterLines="50"/>
      <w:jc w:val="both"/>
      <w:outlineLvl w:val="1"/>
    </w:pPr>
    <w:rPr>
      <w:rFonts w:ascii="黑体" w:eastAsia="黑体" w:hAnsi="Times New Roman" w:cs="Times New Roman"/>
      <w:sz w:val="21"/>
    </w:rPr>
  </w:style>
  <w:style w:type="paragraph" w:customStyle="1" w:styleId="afff5">
    <w:name w:val="封面标准文稿类别"/>
    <w:qFormat/>
    <w:pPr>
      <w:spacing w:before="440" w:line="400" w:lineRule="exact"/>
      <w:jc w:val="center"/>
    </w:pPr>
    <w:rPr>
      <w:rFonts w:ascii="宋体" w:eastAsia="宋体" w:hAnsi="Times New Roman" w:cs="Times New Roman"/>
      <w:sz w:val="24"/>
    </w:rPr>
  </w:style>
  <w:style w:type="paragraph" w:customStyle="1" w:styleId="22">
    <w:name w:val="封面标准号2"/>
    <w:basedOn w:val="11"/>
    <w:qFormat/>
    <w:pPr>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8">
    <w:name w:val="附录标识"/>
    <w:basedOn w:val="af1"/>
    <w:link w:val="Charc"/>
    <w:qFormat/>
    <w:pPr>
      <w:numPr>
        <w:numId w:val="2"/>
      </w:numPr>
      <w:tabs>
        <w:tab w:val="left" w:pos="6405"/>
      </w:tabs>
      <w:spacing w:after="200"/>
    </w:pPr>
    <w:rPr>
      <w:sz w:val="21"/>
    </w:rPr>
  </w:style>
  <w:style w:type="paragraph" w:customStyle="1" w:styleId="af1">
    <w:name w:val="前言、引言标题"/>
    <w:next w:val="af9"/>
    <w:qFormat/>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ff6">
    <w:name w:val="封面标准文稿编辑信息"/>
    <w:qFormat/>
    <w:pPr>
      <w:spacing w:before="180" w:line="180" w:lineRule="exact"/>
      <w:jc w:val="center"/>
    </w:pPr>
    <w:rPr>
      <w:rFonts w:ascii="宋体" w:eastAsia="宋体" w:hAnsi="Times New Roman" w:cs="Times New Roman"/>
      <w:sz w:val="21"/>
    </w:rPr>
  </w:style>
  <w:style w:type="paragraph" w:customStyle="1" w:styleId="afff7">
    <w:name w:val="发布部门"/>
    <w:next w:val="afff4"/>
    <w:qFormat/>
    <w:pPr>
      <w:jc w:val="center"/>
    </w:pPr>
    <w:rPr>
      <w:rFonts w:ascii="宋体" w:eastAsia="宋体" w:hAnsi="Times New Roman" w:cs="Times New Roman"/>
      <w:b/>
      <w:spacing w:val="20"/>
      <w:w w:val="135"/>
      <w:sz w:val="36"/>
    </w:rPr>
  </w:style>
  <w:style w:type="paragraph" w:customStyle="1" w:styleId="afff8">
    <w:name w:val="标准书脚_偶数页"/>
    <w:qFormat/>
    <w:pPr>
      <w:spacing w:before="120"/>
    </w:pPr>
    <w:rPr>
      <w:rFonts w:ascii="Times New Roman" w:eastAsia="宋体" w:hAnsi="Times New Roman" w:cs="Times New Roman"/>
      <w:sz w:val="18"/>
    </w:rPr>
  </w:style>
  <w:style w:type="paragraph" w:customStyle="1" w:styleId="af6">
    <w:name w:val="四级条标题"/>
    <w:basedOn w:val="af5"/>
    <w:next w:val="afff4"/>
    <w:qFormat/>
    <w:pPr>
      <w:numPr>
        <w:ilvl w:val="5"/>
      </w:numPr>
      <w:outlineLvl w:val="5"/>
    </w:pPr>
  </w:style>
  <w:style w:type="paragraph" w:customStyle="1" w:styleId="af5">
    <w:name w:val="三级条标题"/>
    <w:basedOn w:val="af4"/>
    <w:next w:val="afff4"/>
    <w:link w:val="Chard"/>
    <w:qFormat/>
    <w:pPr>
      <w:numPr>
        <w:ilvl w:val="4"/>
      </w:numPr>
      <w:outlineLvl w:val="4"/>
    </w:pPr>
  </w:style>
  <w:style w:type="paragraph" w:customStyle="1" w:styleId="af8">
    <w:name w:val="列项——"/>
    <w:qFormat/>
    <w:pPr>
      <w:widowControl w:val="0"/>
      <w:numPr>
        <w:numId w:val="3"/>
      </w:numPr>
      <w:tabs>
        <w:tab w:val="clear" w:pos="1140"/>
        <w:tab w:val="left" w:pos="854"/>
      </w:tabs>
      <w:ind w:leftChars="200" w:left="200" w:hangingChars="200" w:hanging="200"/>
      <w:jc w:val="both"/>
    </w:pPr>
    <w:rPr>
      <w:rFonts w:ascii="宋体" w:eastAsia="宋体" w:hAnsi="Times New Roman" w:cs="Times New Roman"/>
      <w:sz w:val="21"/>
    </w:rPr>
  </w:style>
  <w:style w:type="paragraph" w:customStyle="1" w:styleId="afff9">
    <w:name w:val="标准书脚_奇数页"/>
    <w:qFormat/>
    <w:pPr>
      <w:spacing w:before="120"/>
      <w:jc w:val="right"/>
    </w:pPr>
    <w:rPr>
      <w:rFonts w:ascii="Times New Roman" w:eastAsia="宋体" w:hAnsi="Times New Roman" w:cs="Times New Roman"/>
      <w:sz w:val="18"/>
    </w:rPr>
  </w:style>
  <w:style w:type="paragraph" w:customStyle="1" w:styleId="afffa">
    <w:name w:val="参考文献、索引标题"/>
    <w:basedOn w:val="af1"/>
    <w:next w:val="af9"/>
    <w:qFormat/>
    <w:pPr>
      <w:numPr>
        <w:numId w:val="0"/>
      </w:numPr>
      <w:spacing w:after="200"/>
    </w:pPr>
    <w:rPr>
      <w:sz w:val="21"/>
    </w:rPr>
  </w:style>
  <w:style w:type="paragraph" w:customStyle="1" w:styleId="afffb">
    <w:name w:val="封面标准名称"/>
    <w:qFormat/>
    <w:pPr>
      <w:widowControl w:val="0"/>
      <w:spacing w:line="680" w:lineRule="exact"/>
      <w:jc w:val="center"/>
      <w:textAlignment w:val="center"/>
    </w:pPr>
    <w:rPr>
      <w:rFonts w:ascii="黑体" w:eastAsia="黑体" w:hAnsi="Times New Roman" w:cs="Times New Roman"/>
      <w:sz w:val="52"/>
    </w:rPr>
  </w:style>
  <w:style w:type="paragraph" w:customStyle="1" w:styleId="afffc">
    <w:name w:val="实施日期"/>
    <w:basedOn w:val="afffd"/>
    <w:qFormat/>
    <w:pPr>
      <w:jc w:val="right"/>
    </w:pPr>
  </w:style>
  <w:style w:type="paragraph" w:customStyle="1" w:styleId="afffd">
    <w:name w:val="发布日期"/>
    <w:qFormat/>
    <w:rPr>
      <w:rFonts w:ascii="Times New Roman" w:eastAsia="黑体" w:hAnsi="Times New Roman" w:cs="Times New Roman"/>
      <w:sz w:val="28"/>
    </w:rPr>
  </w:style>
  <w:style w:type="paragraph" w:customStyle="1" w:styleId="afffe">
    <w:name w:val="条文脚注"/>
    <w:basedOn w:val="aff8"/>
    <w:qFormat/>
    <w:pPr>
      <w:ind w:leftChars="200" w:left="780" w:hangingChars="200" w:hanging="360"/>
      <w:jc w:val="both"/>
    </w:pPr>
    <w:rPr>
      <w:rFonts w:ascii="宋体"/>
    </w:rPr>
  </w:style>
  <w:style w:type="paragraph" w:customStyle="1" w:styleId="a9">
    <w:name w:val="附录章标题"/>
    <w:next w:val="afff4"/>
    <w:qFormat/>
    <w:pPr>
      <w:numPr>
        <w:ilvl w:val="1"/>
        <w:numId w:val="2"/>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
    <w:name w:val="注×："/>
    <w:qFormat/>
    <w:pPr>
      <w:widowControl w:val="0"/>
      <w:numPr>
        <w:numId w:val="4"/>
      </w:numPr>
      <w:tabs>
        <w:tab w:val="clear" w:pos="900"/>
        <w:tab w:val="left" w:pos="630"/>
      </w:tabs>
      <w:autoSpaceDE w:val="0"/>
      <w:autoSpaceDN w:val="0"/>
      <w:jc w:val="both"/>
    </w:pPr>
    <w:rPr>
      <w:rFonts w:ascii="宋体" w:eastAsia="宋体" w:hAnsi="Times New Roman" w:cs="Times New Roman"/>
      <w:sz w:val="18"/>
    </w:rPr>
  </w:style>
  <w:style w:type="paragraph" w:customStyle="1" w:styleId="affff">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affff0">
    <w:name w:val="图表脚注"/>
    <w:next w:val="afff4"/>
    <w:qFormat/>
    <w:pPr>
      <w:ind w:leftChars="200" w:left="300" w:hangingChars="100" w:hanging="100"/>
      <w:jc w:val="both"/>
    </w:pPr>
    <w:rPr>
      <w:rFonts w:ascii="宋体" w:eastAsia="宋体" w:hAnsi="Times New Roman" w:cs="Times New Roman"/>
      <w:sz w:val="18"/>
    </w:rPr>
  </w:style>
  <w:style w:type="paragraph" w:customStyle="1" w:styleId="a6">
    <w:name w:val="五级无标题条"/>
    <w:basedOn w:val="af9"/>
    <w:qFormat/>
    <w:pPr>
      <w:numPr>
        <w:ilvl w:val="6"/>
        <w:numId w:val="5"/>
      </w:numPr>
    </w:pPr>
  </w:style>
  <w:style w:type="paragraph" w:customStyle="1" w:styleId="affff1">
    <w:name w:val="标准标志"/>
    <w:next w:val="af9"/>
    <w:qFormat/>
    <w:pPr>
      <w:shd w:val="solid" w:color="FFFFFF" w:fill="FFFFFF"/>
      <w:spacing w:line="0" w:lineRule="atLeast"/>
      <w:jc w:val="right"/>
    </w:pPr>
    <w:rPr>
      <w:rFonts w:ascii="Times New Roman" w:eastAsia="宋体" w:hAnsi="Times New Roman" w:cs="Times New Roman"/>
      <w:b/>
      <w:w w:val="130"/>
      <w:sz w:val="96"/>
    </w:rPr>
  </w:style>
  <w:style w:type="paragraph" w:customStyle="1" w:styleId="Chare">
    <w:name w:val="Char"/>
    <w:basedOn w:val="af9"/>
    <w:qFormat/>
    <w:pPr>
      <w:widowControl/>
      <w:spacing w:after="160" w:line="240" w:lineRule="exact"/>
      <w:jc w:val="left"/>
    </w:pPr>
  </w:style>
  <w:style w:type="paragraph" w:customStyle="1" w:styleId="affff2">
    <w:name w:val="无标题条"/>
    <w:next w:val="afff4"/>
    <w:qFormat/>
    <w:pPr>
      <w:jc w:val="both"/>
    </w:pPr>
    <w:rPr>
      <w:rFonts w:ascii="Times New Roman" w:eastAsia="宋体" w:hAnsi="Times New Roman" w:cs="Times New Roman"/>
      <w:sz w:val="21"/>
    </w:rPr>
  </w:style>
  <w:style w:type="paragraph" w:customStyle="1" w:styleId="af7">
    <w:name w:val="五级条标题"/>
    <w:basedOn w:val="af6"/>
    <w:next w:val="afff4"/>
    <w:qFormat/>
    <w:pPr>
      <w:numPr>
        <w:ilvl w:val="6"/>
      </w:numPr>
      <w:outlineLvl w:val="6"/>
    </w:pPr>
  </w:style>
  <w:style w:type="paragraph" w:customStyle="1" w:styleId="Default">
    <w:name w:val="Default"/>
    <w:qFormat/>
    <w:pPr>
      <w:widowControl w:val="0"/>
      <w:autoSpaceDE w:val="0"/>
      <w:autoSpaceDN w:val="0"/>
      <w:adjustRightInd w:val="0"/>
    </w:pPr>
    <w:rPr>
      <w:rFonts w:ascii="宋体" w:eastAsia="宋体" w:hAnsi="Times New Roman" w:cs="Times New Roman"/>
    </w:rPr>
  </w:style>
  <w:style w:type="paragraph" w:customStyle="1" w:styleId="affff3">
    <w:name w:val="标准书眉_奇数页"/>
    <w:next w:val="af9"/>
    <w:qFormat/>
    <w:pPr>
      <w:tabs>
        <w:tab w:val="center" w:pos="4154"/>
        <w:tab w:val="right" w:pos="8306"/>
      </w:tabs>
      <w:spacing w:after="120"/>
      <w:jc w:val="right"/>
    </w:pPr>
    <w:rPr>
      <w:rFonts w:ascii="Times New Roman" w:eastAsia="宋体" w:hAnsi="Times New Roman" w:cs="Times New Roman"/>
      <w:sz w:val="21"/>
    </w:rPr>
  </w:style>
  <w:style w:type="paragraph" w:customStyle="1" w:styleId="af0">
    <w:name w:val="正文图标题"/>
    <w:next w:val="afff4"/>
    <w:qFormat/>
    <w:pPr>
      <w:numPr>
        <w:numId w:val="6"/>
      </w:numPr>
      <w:jc w:val="center"/>
    </w:pPr>
    <w:rPr>
      <w:rFonts w:ascii="黑体" w:eastAsia="黑体" w:hAnsi="Times New Roman" w:cs="Times New Roman"/>
      <w:sz w:val="21"/>
    </w:rPr>
  </w:style>
  <w:style w:type="paragraph" w:customStyle="1" w:styleId="a1">
    <w:name w:val="注："/>
    <w:next w:val="afff4"/>
    <w:link w:val="Charf"/>
    <w:qFormat/>
    <w:pPr>
      <w:widowControl w:val="0"/>
      <w:numPr>
        <w:numId w:val="7"/>
      </w:numPr>
      <w:autoSpaceDE w:val="0"/>
      <w:autoSpaceDN w:val="0"/>
      <w:jc w:val="both"/>
    </w:pPr>
    <w:rPr>
      <w:rFonts w:ascii="宋体" w:eastAsia="宋体" w:hAnsi="Times New Roman" w:cs="Times New Roman"/>
      <w:sz w:val="18"/>
    </w:rPr>
  </w:style>
  <w:style w:type="paragraph" w:customStyle="1" w:styleId="affff4">
    <w:name w:val="字母编号列项（一级）"/>
    <w:qFormat/>
    <w:pPr>
      <w:ind w:leftChars="200" w:left="840" w:hangingChars="200" w:hanging="420"/>
      <w:jc w:val="both"/>
    </w:pPr>
    <w:rPr>
      <w:rFonts w:ascii="宋体" w:eastAsia="宋体" w:hAnsi="Times New Roman" w:cs="Times New Roman"/>
      <w:sz w:val="21"/>
    </w:rPr>
  </w:style>
  <w:style w:type="paragraph" w:customStyle="1" w:styleId="affff5">
    <w:name w:val="标准书眉_偶数页"/>
    <w:basedOn w:val="affff3"/>
    <w:next w:val="af9"/>
    <w:qFormat/>
    <w:pPr>
      <w:jc w:val="left"/>
    </w:pPr>
  </w:style>
  <w:style w:type="paragraph" w:customStyle="1" w:styleId="a3">
    <w:name w:val="二级无标题条"/>
    <w:basedOn w:val="af9"/>
    <w:qFormat/>
    <w:pPr>
      <w:numPr>
        <w:ilvl w:val="3"/>
        <w:numId w:val="5"/>
      </w:numPr>
    </w:pPr>
  </w:style>
  <w:style w:type="paragraph" w:customStyle="1" w:styleId="affff6">
    <w:name w:val="附录表标题"/>
    <w:next w:val="afff4"/>
    <w:qFormat/>
    <w:pPr>
      <w:jc w:val="center"/>
      <w:textAlignment w:val="baseline"/>
    </w:pPr>
    <w:rPr>
      <w:rFonts w:ascii="黑体" w:eastAsia="黑体" w:hAnsi="Times New Roman" w:cs="Times New Roman"/>
      <w:kern w:val="21"/>
      <w:sz w:val="21"/>
    </w:rPr>
  </w:style>
  <w:style w:type="paragraph" w:customStyle="1" w:styleId="affff7">
    <w:name w:val="文献分类号"/>
    <w:qFormat/>
    <w:pPr>
      <w:widowControl w:val="0"/>
      <w:textAlignment w:val="center"/>
    </w:pPr>
    <w:rPr>
      <w:rFonts w:ascii="Times New Roman" w:eastAsia="黑体" w:hAnsi="Times New Roman" w:cs="Times New Roman"/>
      <w:sz w:val="21"/>
    </w:rPr>
  </w:style>
  <w:style w:type="paragraph" w:customStyle="1" w:styleId="affff8">
    <w:name w:val="其他标准称谓"/>
    <w:qFormat/>
    <w:pPr>
      <w:spacing w:line="0" w:lineRule="atLeast"/>
      <w:jc w:val="distribute"/>
    </w:pPr>
    <w:rPr>
      <w:rFonts w:ascii="黑体" w:eastAsia="黑体" w:hAnsi="宋体" w:cs="Times New Roman"/>
      <w:sz w:val="52"/>
    </w:rPr>
  </w:style>
  <w:style w:type="paragraph" w:customStyle="1" w:styleId="affff9">
    <w:name w:val="封面正文"/>
    <w:qFormat/>
    <w:pPr>
      <w:jc w:val="both"/>
    </w:pPr>
    <w:rPr>
      <w:rFonts w:ascii="Times New Roman" w:eastAsia="宋体" w:hAnsi="Times New Roman" w:cs="Times New Roman"/>
    </w:rPr>
  </w:style>
  <w:style w:type="paragraph" w:customStyle="1" w:styleId="ae">
    <w:name w:val="附录五级条标题"/>
    <w:basedOn w:val="ad"/>
    <w:next w:val="afff4"/>
    <w:qFormat/>
    <w:pPr>
      <w:numPr>
        <w:ilvl w:val="6"/>
      </w:numPr>
      <w:outlineLvl w:val="6"/>
    </w:pPr>
  </w:style>
  <w:style w:type="paragraph" w:customStyle="1" w:styleId="ad">
    <w:name w:val="附录四级条标题"/>
    <w:basedOn w:val="ac"/>
    <w:next w:val="afff4"/>
    <w:qFormat/>
    <w:pPr>
      <w:numPr>
        <w:ilvl w:val="5"/>
      </w:numPr>
      <w:outlineLvl w:val="5"/>
    </w:pPr>
  </w:style>
  <w:style w:type="paragraph" w:customStyle="1" w:styleId="ac">
    <w:name w:val="附录三级条标题"/>
    <w:basedOn w:val="ab"/>
    <w:next w:val="afff4"/>
    <w:qFormat/>
    <w:pPr>
      <w:numPr>
        <w:ilvl w:val="4"/>
      </w:numPr>
      <w:outlineLvl w:val="4"/>
    </w:pPr>
  </w:style>
  <w:style w:type="paragraph" w:customStyle="1" w:styleId="ab">
    <w:name w:val="附录二级条标题"/>
    <w:basedOn w:val="aa"/>
    <w:next w:val="afff4"/>
    <w:qFormat/>
    <w:pPr>
      <w:numPr>
        <w:ilvl w:val="3"/>
      </w:numPr>
      <w:outlineLvl w:val="3"/>
    </w:pPr>
  </w:style>
  <w:style w:type="paragraph" w:customStyle="1" w:styleId="aa">
    <w:name w:val="附录一级条标题"/>
    <w:basedOn w:val="a9"/>
    <w:next w:val="afff4"/>
    <w:qFormat/>
    <w:pPr>
      <w:numPr>
        <w:ilvl w:val="2"/>
      </w:numPr>
      <w:autoSpaceDN w:val="0"/>
      <w:spacing w:beforeLines="0" w:afterLines="0"/>
      <w:outlineLvl w:val="2"/>
    </w:pPr>
  </w:style>
  <w:style w:type="paragraph" w:customStyle="1" w:styleId="affffa">
    <w:name w:val="数字编号列项（二级）"/>
    <w:qFormat/>
    <w:pPr>
      <w:ind w:leftChars="400" w:left="1260" w:hangingChars="200" w:hanging="420"/>
      <w:jc w:val="both"/>
    </w:pPr>
    <w:rPr>
      <w:rFonts w:ascii="宋体" w:eastAsia="宋体" w:hAnsi="Times New Roman" w:cs="Times New Roman"/>
      <w:sz w:val="21"/>
    </w:rPr>
  </w:style>
  <w:style w:type="paragraph" w:customStyle="1" w:styleId="affffb">
    <w:name w:val="附录图标题"/>
    <w:next w:val="afff4"/>
    <w:qFormat/>
    <w:pPr>
      <w:jc w:val="center"/>
    </w:pPr>
    <w:rPr>
      <w:rFonts w:ascii="黑体" w:eastAsia="黑体" w:hAnsi="Times New Roman" w:cs="Times New Roman"/>
      <w:sz w:val="21"/>
    </w:rPr>
  </w:style>
  <w:style w:type="paragraph" w:customStyle="1" w:styleId="affffc">
    <w:name w:val="封面一致性程度标识"/>
    <w:qFormat/>
    <w:pPr>
      <w:spacing w:before="440" w:line="400" w:lineRule="exact"/>
      <w:jc w:val="center"/>
    </w:pPr>
    <w:rPr>
      <w:rFonts w:ascii="宋体" w:eastAsia="宋体" w:hAnsi="Times New Roman" w:cs="Times New Roman"/>
      <w:sz w:val="28"/>
    </w:rPr>
  </w:style>
  <w:style w:type="paragraph" w:customStyle="1" w:styleId="af">
    <w:name w:val="正文表标题"/>
    <w:next w:val="afff4"/>
    <w:qFormat/>
    <w:pPr>
      <w:numPr>
        <w:numId w:val="8"/>
      </w:numPr>
      <w:jc w:val="center"/>
    </w:pPr>
    <w:rPr>
      <w:rFonts w:ascii="黑体" w:eastAsia="黑体" w:hAnsi="Times New Roman" w:cs="Times New Roman"/>
      <w:sz w:val="21"/>
    </w:rPr>
  </w:style>
  <w:style w:type="paragraph" w:customStyle="1" w:styleId="a0">
    <w:name w:val="示例"/>
    <w:next w:val="afff4"/>
    <w:qFormat/>
    <w:pPr>
      <w:numPr>
        <w:numId w:val="9"/>
      </w:numPr>
      <w:tabs>
        <w:tab w:val="clear" w:pos="1120"/>
        <w:tab w:val="left" w:pos="816"/>
      </w:tabs>
      <w:ind w:firstLineChars="233" w:firstLine="419"/>
      <w:jc w:val="both"/>
    </w:pPr>
    <w:rPr>
      <w:rFonts w:ascii="宋体" w:eastAsia="宋体" w:hAnsi="Times New Roman" w:cs="Times New Roman"/>
      <w:sz w:val="18"/>
    </w:rPr>
  </w:style>
  <w:style w:type="paragraph" w:customStyle="1" w:styleId="affffd">
    <w:name w:val="篇"/>
    <w:basedOn w:val="af9"/>
    <w:next w:val="af9"/>
    <w:qFormat/>
    <w:pPr>
      <w:adjustRightInd w:val="0"/>
      <w:spacing w:line="360" w:lineRule="atLeast"/>
      <w:jc w:val="center"/>
      <w:textAlignment w:val="baseline"/>
    </w:pPr>
    <w:rPr>
      <w:rFonts w:eastAsia="黑体"/>
      <w:kern w:val="0"/>
      <w:sz w:val="24"/>
      <w:szCs w:val="20"/>
    </w:rPr>
  </w:style>
  <w:style w:type="paragraph" w:customStyle="1" w:styleId="a5">
    <w:name w:val="四级无标题条"/>
    <w:basedOn w:val="af9"/>
    <w:qFormat/>
    <w:pPr>
      <w:numPr>
        <w:ilvl w:val="5"/>
        <w:numId w:val="5"/>
      </w:numPr>
    </w:pPr>
  </w:style>
  <w:style w:type="paragraph" w:customStyle="1" w:styleId="affffe">
    <w:name w:val="目次、标准名称标题"/>
    <w:basedOn w:val="af1"/>
    <w:next w:val="afff4"/>
    <w:qFormat/>
    <w:pPr>
      <w:numPr>
        <w:numId w:val="0"/>
      </w:numPr>
      <w:spacing w:line="460" w:lineRule="exact"/>
    </w:pPr>
  </w:style>
  <w:style w:type="paragraph" w:customStyle="1" w:styleId="afffff">
    <w:name w:val="标准书眉一"/>
    <w:qFormat/>
    <w:pPr>
      <w:jc w:val="both"/>
    </w:pPr>
    <w:rPr>
      <w:rFonts w:ascii="Times New Roman" w:eastAsia="宋体" w:hAnsi="Times New Roman" w:cs="Times New Roman"/>
    </w:rPr>
  </w:style>
  <w:style w:type="paragraph" w:customStyle="1" w:styleId="afffff0">
    <w:name w:val="标准称谓"/>
    <w:next w:val="af9"/>
    <w:qFormat/>
    <w:pPr>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ffff1">
    <w:name w:val="其他发布部门"/>
    <w:basedOn w:val="afff7"/>
    <w:qFormat/>
    <w:pPr>
      <w:spacing w:line="0" w:lineRule="atLeast"/>
    </w:pPr>
    <w:rPr>
      <w:rFonts w:ascii="黑体" w:eastAsia="黑体"/>
      <w:b w:val="0"/>
    </w:rPr>
  </w:style>
  <w:style w:type="paragraph" w:customStyle="1" w:styleId="a7">
    <w:name w:val="列项·"/>
    <w:qFormat/>
    <w:pPr>
      <w:numPr>
        <w:numId w:val="10"/>
      </w:numPr>
      <w:tabs>
        <w:tab w:val="clear" w:pos="1140"/>
        <w:tab w:val="left" w:pos="840"/>
      </w:tabs>
      <w:ind w:leftChars="200" w:left="840" w:hangingChars="200" w:hanging="420"/>
      <w:jc w:val="both"/>
    </w:pPr>
    <w:rPr>
      <w:rFonts w:ascii="宋体" w:eastAsia="宋体" w:hAnsi="Times New Roman" w:cs="Times New Roman"/>
      <w:sz w:val="21"/>
    </w:rPr>
  </w:style>
  <w:style w:type="paragraph" w:customStyle="1" w:styleId="a4">
    <w:name w:val="三级无标题条"/>
    <w:basedOn w:val="af9"/>
    <w:qFormat/>
    <w:pPr>
      <w:numPr>
        <w:ilvl w:val="4"/>
        <w:numId w:val="5"/>
      </w:numPr>
    </w:pPr>
  </w:style>
  <w:style w:type="paragraph" w:customStyle="1" w:styleId="afffff2">
    <w:name w:val="目次、索引正文"/>
    <w:qFormat/>
    <w:pPr>
      <w:spacing w:line="320" w:lineRule="exact"/>
      <w:jc w:val="both"/>
    </w:pPr>
    <w:rPr>
      <w:rFonts w:ascii="宋体" w:eastAsia="宋体" w:hAnsi="Times New Roman" w:cs="Times New Roman"/>
      <w:sz w:val="21"/>
    </w:rPr>
  </w:style>
  <w:style w:type="paragraph" w:customStyle="1" w:styleId="a2">
    <w:name w:val="一级无标题条"/>
    <w:basedOn w:val="af9"/>
    <w:qFormat/>
    <w:pPr>
      <w:numPr>
        <w:ilvl w:val="2"/>
        <w:numId w:val="5"/>
      </w:numPr>
    </w:pPr>
  </w:style>
  <w:style w:type="paragraph" w:customStyle="1" w:styleId="afffff3">
    <w:name w:val="封面标准代替信息"/>
    <w:basedOn w:val="22"/>
    <w:qFormat/>
    <w:pPr>
      <w:spacing w:before="57"/>
    </w:pPr>
    <w:rPr>
      <w:rFonts w:ascii="宋体"/>
      <w:sz w:val="21"/>
    </w:rPr>
  </w:style>
  <w:style w:type="paragraph" w:customStyle="1" w:styleId="afffff4">
    <w:name w:val="标准正文"/>
    <w:basedOn w:val="af9"/>
    <w:qFormat/>
    <w:pPr>
      <w:adjustRightInd w:val="0"/>
      <w:spacing w:line="360" w:lineRule="atLeast"/>
      <w:ind w:firstLine="425"/>
      <w:jc w:val="left"/>
      <w:textAlignment w:val="baseline"/>
    </w:pPr>
    <w:rPr>
      <w:spacing w:val="-4"/>
      <w:kern w:val="21"/>
      <w:szCs w:val="20"/>
    </w:rPr>
  </w:style>
  <w:style w:type="paragraph" w:customStyle="1" w:styleId="font1">
    <w:name w:val="font1"/>
    <w:basedOn w:val="af9"/>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9"/>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9"/>
    <w:qFormat/>
    <w:pPr>
      <w:widowControl/>
      <w:spacing w:before="100" w:beforeAutospacing="1" w:after="100" w:afterAutospacing="1"/>
      <w:jc w:val="left"/>
    </w:pPr>
    <w:rPr>
      <w:b/>
      <w:bCs/>
      <w:kern w:val="0"/>
      <w:sz w:val="20"/>
      <w:szCs w:val="20"/>
    </w:rPr>
  </w:style>
  <w:style w:type="paragraph" w:customStyle="1" w:styleId="font7">
    <w:name w:val="font7"/>
    <w:basedOn w:val="af9"/>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9"/>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9"/>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9"/>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9"/>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9"/>
    <w:qFormat/>
    <w:pPr>
      <w:widowControl/>
      <w:spacing w:before="100" w:beforeAutospacing="1" w:after="100" w:afterAutospacing="1"/>
      <w:jc w:val="center"/>
      <w:textAlignment w:val="center"/>
    </w:pPr>
    <w:rPr>
      <w:b/>
      <w:bCs/>
      <w:kern w:val="0"/>
      <w:sz w:val="24"/>
    </w:rPr>
  </w:style>
  <w:style w:type="paragraph" w:customStyle="1" w:styleId="xl79">
    <w:name w:val="xl79"/>
    <w:basedOn w:val="af9"/>
    <w:qFormat/>
    <w:pPr>
      <w:widowControl/>
      <w:spacing w:before="100" w:beforeAutospacing="1" w:after="100" w:afterAutospacing="1"/>
      <w:jc w:val="center"/>
      <w:textAlignment w:val="center"/>
    </w:pPr>
    <w:rPr>
      <w:b/>
      <w:bCs/>
      <w:kern w:val="0"/>
      <w:sz w:val="24"/>
    </w:rPr>
  </w:style>
  <w:style w:type="paragraph" w:customStyle="1" w:styleId="xl80">
    <w:name w:val="xl80"/>
    <w:basedOn w:val="af9"/>
    <w:qFormat/>
    <w:pPr>
      <w:widowControl/>
      <w:spacing w:before="100" w:beforeAutospacing="1" w:after="100" w:afterAutospacing="1"/>
      <w:jc w:val="center"/>
      <w:textAlignment w:val="center"/>
    </w:pPr>
    <w:rPr>
      <w:b/>
      <w:bCs/>
      <w:kern w:val="0"/>
      <w:sz w:val="24"/>
    </w:rPr>
  </w:style>
  <w:style w:type="paragraph" w:customStyle="1" w:styleId="xl81">
    <w:name w:val="xl8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9"/>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9"/>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9"/>
    <w:qFormat/>
    <w:pPr>
      <w:widowControl/>
      <w:spacing w:before="100" w:beforeAutospacing="1" w:after="100" w:afterAutospacing="1"/>
      <w:jc w:val="center"/>
      <w:textAlignment w:val="center"/>
    </w:pPr>
    <w:rPr>
      <w:b/>
      <w:bCs/>
      <w:kern w:val="0"/>
      <w:sz w:val="20"/>
      <w:szCs w:val="20"/>
    </w:rPr>
  </w:style>
  <w:style w:type="paragraph" w:customStyle="1" w:styleId="c">
    <w:name w:val="c封面标准名称"/>
    <w:basedOn w:val="af9"/>
    <w:qFormat/>
    <w:pPr>
      <w:adjustRightInd w:val="0"/>
      <w:jc w:val="center"/>
    </w:pPr>
    <w:rPr>
      <w:rFonts w:eastAsia="黑体"/>
      <w:kern w:val="0"/>
      <w:sz w:val="52"/>
      <w:szCs w:val="20"/>
    </w:rPr>
  </w:style>
  <w:style w:type="paragraph" w:customStyle="1" w:styleId="23">
    <w:name w:val="样式2"/>
    <w:basedOn w:val="af5"/>
    <w:qFormat/>
    <w:pPr>
      <w:numPr>
        <w:numId w:val="0"/>
      </w:numPr>
      <w:spacing w:line="240" w:lineRule="auto"/>
      <w:ind w:left="454"/>
    </w:pPr>
    <w:rPr>
      <w:color w:val="auto"/>
      <w:spacing w:val="0"/>
      <w:szCs w:val="20"/>
    </w:rPr>
  </w:style>
  <w:style w:type="paragraph" w:customStyle="1" w:styleId="12">
    <w:name w:val="列出段落1"/>
    <w:basedOn w:val="af9"/>
    <w:uiPriority w:val="34"/>
    <w:qFormat/>
    <w:pPr>
      <w:ind w:firstLineChars="200" w:firstLine="420"/>
    </w:pPr>
    <w:rPr>
      <w:rFonts w:ascii="Calibri" w:hAnsi="Calibri"/>
      <w:szCs w:val="22"/>
    </w:rPr>
  </w:style>
  <w:style w:type="paragraph" w:customStyle="1" w:styleId="afffff5">
    <w:name w:val="图表脚注说明"/>
    <w:basedOn w:val="af9"/>
    <w:qFormat/>
    <w:rPr>
      <w:rFonts w:ascii="宋体"/>
      <w:sz w:val="18"/>
      <w:szCs w:val="18"/>
    </w:rPr>
  </w:style>
  <w:style w:type="paragraph" w:customStyle="1" w:styleId="Char11">
    <w:name w:val="Char11"/>
    <w:basedOn w:val="af9"/>
    <w:qFormat/>
    <w:pPr>
      <w:widowControl/>
      <w:spacing w:after="160" w:line="240" w:lineRule="exact"/>
      <w:jc w:val="left"/>
    </w:pPr>
  </w:style>
  <w:style w:type="paragraph" w:customStyle="1" w:styleId="ordinary-output">
    <w:name w:val="ordinary-output"/>
    <w:basedOn w:val="af9"/>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10">
    <w:name w:val="列出段落11"/>
    <w:basedOn w:val="af9"/>
    <w:uiPriority w:val="34"/>
    <w:qFormat/>
    <w:pPr>
      <w:ind w:firstLineChars="200" w:firstLine="420"/>
    </w:pPr>
    <w:rPr>
      <w:sz w:val="24"/>
    </w:rPr>
  </w:style>
  <w:style w:type="paragraph" w:customStyle="1" w:styleId="Char1CharCharChar">
    <w:name w:val="Char1 Char Char Char"/>
    <w:basedOn w:val="af9"/>
    <w:qFormat/>
    <w:rPr>
      <w:szCs w:val="20"/>
    </w:rPr>
  </w:style>
  <w:style w:type="paragraph" w:customStyle="1" w:styleId="Char10">
    <w:name w:val="Char1"/>
    <w:basedOn w:val="af9"/>
    <w:qFormat/>
    <w:pPr>
      <w:widowControl/>
      <w:spacing w:after="160" w:line="240" w:lineRule="exact"/>
      <w:jc w:val="left"/>
    </w:pPr>
  </w:style>
  <w:style w:type="paragraph" w:customStyle="1" w:styleId="DecimalAligned">
    <w:name w:val="Decimal Aligned"/>
    <w:basedOn w:val="af9"/>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9"/>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9"/>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9"/>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9"/>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9"/>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9"/>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9"/>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9"/>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9"/>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9"/>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9"/>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9"/>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9"/>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9"/>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9"/>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9"/>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9"/>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9"/>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9"/>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9"/>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9"/>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9"/>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9"/>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9"/>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9"/>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9"/>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9"/>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9"/>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9"/>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9"/>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9"/>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9"/>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9"/>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9"/>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9"/>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9"/>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9"/>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9"/>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9"/>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9"/>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9"/>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9"/>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9"/>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9"/>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9"/>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9"/>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9"/>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9"/>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9"/>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9"/>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9"/>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9"/>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9"/>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9"/>
    <w:qFormat/>
    <w:pPr>
      <w:widowControl/>
      <w:spacing w:after="160" w:line="240" w:lineRule="exact"/>
      <w:jc w:val="left"/>
    </w:pPr>
  </w:style>
  <w:style w:type="paragraph" w:customStyle="1" w:styleId="13">
    <w:name w:val="正文1"/>
    <w:qFormat/>
    <w:pPr>
      <w:jc w:val="both"/>
    </w:pPr>
    <w:rPr>
      <w:rFonts w:ascii="Calibri" w:eastAsia="宋体" w:hAnsi="Calibri" w:cs="Calibri"/>
      <w:kern w:val="2"/>
      <w:sz w:val="21"/>
      <w:szCs w:val="21"/>
    </w:rPr>
  </w:style>
  <w:style w:type="paragraph" w:customStyle="1" w:styleId="Char30">
    <w:name w:val="Char3"/>
    <w:basedOn w:val="af9"/>
    <w:qFormat/>
    <w:pPr>
      <w:widowControl/>
      <w:spacing w:after="160" w:line="240" w:lineRule="exact"/>
      <w:jc w:val="left"/>
    </w:pPr>
    <w:rPr>
      <w:rFonts w:ascii="Verdana" w:hAnsi="Verdana"/>
      <w:kern w:val="0"/>
      <w:sz w:val="20"/>
      <w:szCs w:val="20"/>
      <w:lang w:eastAsia="en-US"/>
    </w:rPr>
  </w:style>
  <w:style w:type="paragraph" w:customStyle="1" w:styleId="p0">
    <w:name w:val="p0"/>
    <w:basedOn w:val="af9"/>
    <w:qFormat/>
    <w:pPr>
      <w:widowControl/>
      <w:jc w:val="left"/>
    </w:pPr>
    <w:rPr>
      <w:kern w:val="0"/>
      <w:szCs w:val="21"/>
    </w:rPr>
  </w:style>
  <w:style w:type="paragraph" w:customStyle="1" w:styleId="24">
    <w:name w:val="正文2"/>
    <w:qFormat/>
    <w:pPr>
      <w:jc w:val="both"/>
    </w:pPr>
    <w:rPr>
      <w:rFonts w:ascii="Times New Roman" w:eastAsia="宋体" w:hAnsi="Times New Roman" w:cs="Times New Roman"/>
      <w:kern w:val="2"/>
      <w:sz w:val="21"/>
      <w:szCs w:val="21"/>
    </w:rPr>
  </w:style>
  <w:style w:type="paragraph" w:customStyle="1" w:styleId="Char40">
    <w:name w:val="Char4"/>
    <w:basedOn w:val="af9"/>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9"/>
    <w:qFormat/>
    <w:pPr>
      <w:widowControl/>
      <w:spacing w:after="160" w:line="240" w:lineRule="exact"/>
      <w:jc w:val="left"/>
    </w:pPr>
    <w:rPr>
      <w:rFonts w:ascii="Verdana" w:hAnsi="Verdana"/>
      <w:kern w:val="0"/>
      <w:sz w:val="20"/>
      <w:szCs w:val="20"/>
      <w:lang w:eastAsia="en-US"/>
    </w:rPr>
  </w:style>
  <w:style w:type="paragraph" w:customStyle="1" w:styleId="Char60">
    <w:name w:val="Char6"/>
    <w:basedOn w:val="af9"/>
    <w:qFormat/>
    <w:pPr>
      <w:widowControl/>
      <w:spacing w:after="160" w:line="240" w:lineRule="exact"/>
      <w:jc w:val="left"/>
    </w:pPr>
    <w:rPr>
      <w:rFonts w:ascii="Verdana" w:hAnsi="Verdana"/>
      <w:kern w:val="0"/>
      <w:sz w:val="20"/>
      <w:szCs w:val="20"/>
      <w:lang w:eastAsia="en-US"/>
    </w:rPr>
  </w:style>
  <w:style w:type="character" w:customStyle="1" w:styleId="afffff6">
    <w:name w:val="发布"/>
    <w:qFormat/>
    <w:rPr>
      <w:rFonts w:ascii="黑体" w:eastAsia="黑体"/>
      <w:spacing w:val="22"/>
      <w:w w:val="100"/>
      <w:position w:val="3"/>
      <w:sz w:val="28"/>
    </w:rPr>
  </w:style>
  <w:style w:type="character" w:customStyle="1" w:styleId="afffff7">
    <w:name w:val="个人答复风格"/>
    <w:qFormat/>
    <w:rPr>
      <w:rFonts w:ascii="Arial" w:eastAsia="宋体" w:hAnsi="Arial" w:cs="Arial"/>
      <w:color w:val="auto"/>
      <w:sz w:val="20"/>
    </w:rPr>
  </w:style>
  <w:style w:type="character" w:customStyle="1" w:styleId="Char8">
    <w:name w:val="段 Char"/>
    <w:link w:val="afff4"/>
    <w:qFormat/>
    <w:rPr>
      <w:rFonts w:ascii="宋体" w:eastAsia="宋体" w:hAnsi="宋体"/>
      <w:sz w:val="21"/>
      <w:lang w:val="en-US" w:eastAsia="zh-CN" w:bidi="ar-SA"/>
    </w:rPr>
  </w:style>
  <w:style w:type="character" w:customStyle="1" w:styleId="afffff8">
    <w:name w:val="个人撰写风格"/>
    <w:qFormat/>
    <w:rPr>
      <w:rFonts w:ascii="Arial" w:eastAsia="宋体" w:hAnsi="Arial" w:cs="Arial"/>
      <w:color w:val="auto"/>
      <w:sz w:val="20"/>
    </w:rPr>
  </w:style>
  <w:style w:type="character" w:customStyle="1" w:styleId="Char9">
    <w:name w:val="二级条标题 Char"/>
    <w:link w:val="af4"/>
    <w:qFormat/>
    <w:rPr>
      <w:rFonts w:ascii="黑体" w:eastAsia="黑体" w:hAnsi="黑体"/>
      <w:color w:val="000000" w:themeColor="text1"/>
      <w:spacing w:val="-6"/>
      <w:sz w:val="21"/>
      <w:szCs w:val="24"/>
    </w:rPr>
  </w:style>
  <w:style w:type="character" w:customStyle="1" w:styleId="Charb">
    <w:name w:val="章标题 Char"/>
    <w:link w:val="af2"/>
    <w:qFormat/>
    <w:rPr>
      <w:rFonts w:ascii="黑体" w:eastAsia="黑体" w:hAnsi="Times New Roman" w:cs="Times New Roman"/>
      <w:sz w:val="21"/>
    </w:rPr>
  </w:style>
  <w:style w:type="character" w:customStyle="1" w:styleId="Chara">
    <w:name w:val="一级条标题 Char"/>
    <w:link w:val="af3"/>
    <w:qFormat/>
    <w:rPr>
      <w:rFonts w:ascii="黑体" w:eastAsia="黑体" w:hAnsi="Times New Roman" w:cs="Times New Roman"/>
      <w:color w:val="FF0000"/>
      <w:spacing w:val="-4"/>
      <w:sz w:val="21"/>
      <w:szCs w:val="24"/>
    </w:rPr>
  </w:style>
  <w:style w:type="character" w:customStyle="1" w:styleId="Char2">
    <w:name w:val="纯文本 Char"/>
    <w:link w:val="aff2"/>
    <w:qFormat/>
    <w:rPr>
      <w:rFonts w:ascii="宋体" w:hAnsi="Courier New" w:cs="Courier New"/>
      <w:kern w:val="2"/>
      <w:sz w:val="21"/>
      <w:szCs w:val="21"/>
    </w:rPr>
  </w:style>
  <w:style w:type="character" w:customStyle="1" w:styleId="Chard">
    <w:name w:val="三级条标题 Char"/>
    <w:link w:val="af5"/>
    <w:qFormat/>
    <w:rPr>
      <w:rFonts w:ascii="黑体" w:eastAsia="黑体"/>
      <w:color w:val="FF0000"/>
      <w:spacing w:val="-4"/>
      <w:sz w:val="21"/>
      <w:szCs w:val="24"/>
    </w:rPr>
  </w:style>
  <w:style w:type="character" w:customStyle="1" w:styleId="Char4">
    <w:name w:val="批注框文本 Char"/>
    <w:link w:val="aff5"/>
    <w:uiPriority w:val="99"/>
    <w:qFormat/>
    <w:rPr>
      <w:kern w:val="2"/>
      <w:sz w:val="18"/>
      <w:szCs w:val="18"/>
    </w:rPr>
  </w:style>
  <w:style w:type="character" w:customStyle="1" w:styleId="Char0">
    <w:name w:val="正文文本 Char"/>
    <w:link w:val="aff0"/>
    <w:qFormat/>
    <w:rPr>
      <w:kern w:val="2"/>
      <w:sz w:val="21"/>
      <w:szCs w:val="24"/>
    </w:rPr>
  </w:style>
  <w:style w:type="character" w:customStyle="1" w:styleId="Charf">
    <w:name w:val="注： Char"/>
    <w:link w:val="a1"/>
    <w:qFormat/>
    <w:rPr>
      <w:rFonts w:ascii="宋体"/>
      <w:sz w:val="18"/>
    </w:rPr>
  </w:style>
  <w:style w:type="character" w:customStyle="1" w:styleId="Char5">
    <w:name w:val="页脚 Char"/>
    <w:link w:val="aff6"/>
    <w:uiPriority w:val="99"/>
    <w:qFormat/>
    <w:rPr>
      <w:kern w:val="2"/>
      <w:sz w:val="18"/>
      <w:szCs w:val="18"/>
    </w:rPr>
  </w:style>
  <w:style w:type="character" w:customStyle="1" w:styleId="Char1">
    <w:name w:val="正文文本缩进 Char"/>
    <w:link w:val="aff1"/>
    <w:qFormat/>
    <w:rPr>
      <w:kern w:val="2"/>
      <w:sz w:val="24"/>
    </w:rPr>
  </w:style>
  <w:style w:type="character" w:customStyle="1" w:styleId="afffff9">
    <w:name w:val="表中文字"/>
    <w:qFormat/>
    <w:rPr>
      <w:rFonts w:ascii="宋体" w:eastAsia="宋体"/>
      <w:sz w:val="18"/>
    </w:rPr>
  </w:style>
  <w:style w:type="character" w:customStyle="1" w:styleId="Char">
    <w:name w:val="批注文字 Char"/>
    <w:link w:val="aff"/>
    <w:qFormat/>
    <w:rPr>
      <w:kern w:val="2"/>
      <w:sz w:val="21"/>
      <w:szCs w:val="24"/>
    </w:rPr>
  </w:style>
  <w:style w:type="character" w:customStyle="1" w:styleId="Char7">
    <w:name w:val="批注主题 Char"/>
    <w:link w:val="affb"/>
    <w:qFormat/>
    <w:rPr>
      <w:b/>
      <w:bCs/>
      <w:kern w:val="2"/>
      <w:sz w:val="21"/>
      <w:szCs w:val="24"/>
    </w:rPr>
  </w:style>
  <w:style w:type="character" w:customStyle="1" w:styleId="Char6">
    <w:name w:val="页眉 Char"/>
    <w:link w:val="aff7"/>
    <w:uiPriority w:val="99"/>
    <w:qFormat/>
    <w:rPr>
      <w:kern w:val="2"/>
      <w:sz w:val="18"/>
      <w:szCs w:val="18"/>
    </w:rPr>
  </w:style>
  <w:style w:type="character" w:customStyle="1" w:styleId="2Char">
    <w:name w:val="正文文本缩进 2 Char"/>
    <w:link w:val="21"/>
    <w:qFormat/>
    <w:rPr>
      <w:kern w:val="2"/>
      <w:sz w:val="21"/>
      <w:szCs w:val="24"/>
    </w:rPr>
  </w:style>
  <w:style w:type="character" w:customStyle="1" w:styleId="Char3">
    <w:name w:val="日期 Char"/>
    <w:link w:val="aff3"/>
    <w:uiPriority w:val="99"/>
    <w:qFormat/>
    <w:rPr>
      <w:kern w:val="2"/>
      <w:sz w:val="24"/>
    </w:rPr>
  </w:style>
  <w:style w:type="character" w:customStyle="1" w:styleId="14">
    <w:name w:val="访问过的超链接1"/>
    <w:uiPriority w:val="99"/>
    <w:qFormat/>
    <w:rPr>
      <w:color w:val="800080"/>
      <w:u w:val="single"/>
    </w:rPr>
  </w:style>
  <w:style w:type="character" w:customStyle="1" w:styleId="CharCharCharChar">
    <w:name w:val="段 Char Char Char Char"/>
    <w:qFormat/>
    <w:rPr>
      <w:rFonts w:ascii="宋体"/>
      <w:sz w:val="21"/>
      <w:lang w:val="en-US" w:eastAsia="zh-CN" w:bidi="ar-SA"/>
    </w:rPr>
  </w:style>
  <w:style w:type="character" w:customStyle="1" w:styleId="CharChar">
    <w:name w:val="章标题 Char Char"/>
    <w:qFormat/>
    <w:rPr>
      <w:rFonts w:ascii="黑体" w:eastAsia="黑体"/>
      <w:sz w:val="21"/>
      <w:lang w:val="en-US" w:eastAsia="zh-CN" w:bidi="ar-SA"/>
    </w:rPr>
  </w:style>
  <w:style w:type="character" w:customStyle="1" w:styleId="Char12">
    <w:name w:val="正文文本缩进 Char1"/>
    <w:qFormat/>
    <w:rPr>
      <w:kern w:val="2"/>
      <w:sz w:val="21"/>
      <w:szCs w:val="24"/>
    </w:rPr>
  </w:style>
  <w:style w:type="character" w:customStyle="1" w:styleId="font21">
    <w:name w:val="font21"/>
    <w:qFormat/>
    <w:rPr>
      <w:rFonts w:ascii="宋体" w:eastAsia="宋体" w:hAnsi="宋体" w:cs="宋体" w:hint="eastAsia"/>
      <w:b/>
      <w:color w:val="FF0000"/>
      <w:sz w:val="21"/>
      <w:szCs w:val="21"/>
      <w:u w:val="none"/>
    </w:rPr>
  </w:style>
  <w:style w:type="character" w:customStyle="1" w:styleId="font41">
    <w:name w:val="font41"/>
    <w:qFormat/>
    <w:rPr>
      <w:rFonts w:ascii="宋体" w:eastAsia="宋体" w:hAnsi="宋体" w:cs="宋体" w:hint="eastAsia"/>
      <w:b/>
      <w:color w:val="FF0000"/>
      <w:sz w:val="21"/>
      <w:szCs w:val="21"/>
      <w:u w:val="none"/>
    </w:rPr>
  </w:style>
  <w:style w:type="character" w:customStyle="1" w:styleId="font01">
    <w:name w:val="font01"/>
    <w:qFormat/>
    <w:rPr>
      <w:rFonts w:ascii="宋体" w:eastAsia="宋体" w:hAnsi="宋体" w:hint="eastAsia"/>
      <w:color w:val="000000"/>
      <w:sz w:val="24"/>
      <w:szCs w:val="24"/>
      <w:u w:val="none"/>
    </w:rPr>
  </w:style>
  <w:style w:type="character" w:customStyle="1" w:styleId="Charc">
    <w:name w:val="附录标识 Char"/>
    <w:link w:val="a8"/>
    <w:qFormat/>
    <w:rPr>
      <w:sz w:val="21"/>
    </w:rPr>
  </w:style>
  <w:style w:type="character" w:customStyle="1" w:styleId="font31">
    <w:name w:val="font31"/>
    <w:qFormat/>
    <w:rPr>
      <w:rFonts w:ascii="宋体" w:eastAsia="宋体" w:hAnsi="宋体" w:cs="宋体" w:hint="eastAsia"/>
      <w:color w:val="000000"/>
      <w:sz w:val="22"/>
      <w:szCs w:val="22"/>
      <w:u w:val="none"/>
    </w:rPr>
  </w:style>
  <w:style w:type="paragraph" w:styleId="afffffa">
    <w:name w:val="List Paragraph"/>
    <w:basedOn w:val="af9"/>
    <w:uiPriority w:val="34"/>
    <w:qFormat/>
    <w:pPr>
      <w:ind w:firstLineChars="200" w:firstLine="420"/>
    </w:pPr>
  </w:style>
  <w:style w:type="paragraph" w:customStyle="1" w:styleId="TableParagraph">
    <w:name w:val="Table Paragraph"/>
    <w:basedOn w:val="af9"/>
    <w:uiPriority w:val="1"/>
    <w:qFormat/>
    <w:pPr>
      <w:autoSpaceDE w:val="0"/>
      <w:autoSpaceDN w:val="0"/>
      <w:jc w:val="left"/>
    </w:pPr>
    <w:rPr>
      <w:rFonts w:ascii="仿宋" w:eastAsia="仿宋" w:hAnsi="仿宋" w:cs="仿宋"/>
      <w:kern w:val="0"/>
      <w:sz w:val="22"/>
      <w:szCs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caption" w:qFormat="1"/>
    <w:lsdException w:name="footnote reference" w:qFormat="1"/>
    <w:lsdException w:name="annotation reference" w:qFormat="1"/>
    <w:lsdException w:name="page number" w:qFormat="1"/>
    <w:lsdException w:name="endnote tex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uiPriority="99" w:qFormat="1"/>
    <w:lsdException w:name="Body Text First Indent" w:qFormat="1"/>
    <w:lsdException w:name="Body Text Indent 2" w:qFormat="1"/>
    <w:lsdException w:name="Body Text Indent 3"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3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9">
    <w:name w:val="Normal"/>
    <w:qFormat/>
    <w:pPr>
      <w:widowControl w:val="0"/>
      <w:jc w:val="both"/>
    </w:pPr>
    <w:rPr>
      <w:rFonts w:ascii="Times New Roman" w:eastAsia="宋体" w:hAnsi="Times New Roman" w:cs="Times New Roman"/>
      <w:kern w:val="2"/>
      <w:sz w:val="21"/>
      <w:szCs w:val="24"/>
    </w:rPr>
  </w:style>
  <w:style w:type="paragraph" w:styleId="1">
    <w:name w:val="heading 1"/>
    <w:basedOn w:val="af9"/>
    <w:next w:val="af9"/>
    <w:qFormat/>
    <w:pPr>
      <w:keepNext/>
      <w:keepLines/>
      <w:spacing w:before="340" w:after="330" w:line="576" w:lineRule="auto"/>
      <w:outlineLvl w:val="0"/>
    </w:pPr>
    <w:rPr>
      <w:b/>
      <w:bCs/>
      <w:kern w:val="44"/>
      <w:sz w:val="44"/>
      <w:szCs w:val="44"/>
    </w:rPr>
  </w:style>
  <w:style w:type="paragraph" w:styleId="2">
    <w:name w:val="heading 2"/>
    <w:basedOn w:val="af9"/>
    <w:next w:val="af9"/>
    <w:qFormat/>
    <w:pPr>
      <w:keepNext/>
      <w:keepLines/>
      <w:spacing w:before="260" w:after="260" w:line="413" w:lineRule="auto"/>
      <w:outlineLvl w:val="1"/>
    </w:pPr>
    <w:rPr>
      <w:rFonts w:ascii="Arial" w:eastAsia="黑体" w:hAnsi="Arial"/>
      <w:b/>
      <w:bCs/>
      <w:sz w:val="32"/>
      <w:szCs w:val="32"/>
    </w:rPr>
  </w:style>
  <w:style w:type="paragraph" w:styleId="3">
    <w:name w:val="heading 3"/>
    <w:basedOn w:val="af9"/>
    <w:next w:val="af9"/>
    <w:qFormat/>
    <w:pPr>
      <w:keepNext/>
      <w:keepLines/>
      <w:spacing w:before="260" w:after="260" w:line="413" w:lineRule="auto"/>
      <w:outlineLvl w:val="2"/>
    </w:pPr>
    <w:rPr>
      <w:b/>
      <w:bCs/>
      <w:sz w:val="32"/>
      <w:szCs w:val="32"/>
    </w:rPr>
  </w:style>
  <w:style w:type="paragraph" w:styleId="4">
    <w:name w:val="heading 4"/>
    <w:basedOn w:val="af9"/>
    <w:next w:val="af9"/>
    <w:qFormat/>
    <w:pPr>
      <w:keepNext/>
      <w:keepLines/>
      <w:spacing w:before="280" w:after="290" w:line="372"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2" w:lineRule="auto"/>
      <w:outlineLvl w:val="4"/>
    </w:pPr>
    <w:rPr>
      <w:b/>
      <w:bCs/>
      <w:sz w:val="28"/>
      <w:szCs w:val="28"/>
    </w:rPr>
  </w:style>
  <w:style w:type="paragraph" w:styleId="6">
    <w:name w:val="heading 6"/>
    <w:basedOn w:val="af9"/>
    <w:next w:val="af9"/>
    <w:qFormat/>
    <w:pPr>
      <w:keepNext/>
      <w:keepLines/>
      <w:spacing w:before="240" w:after="64" w:line="317" w:lineRule="auto"/>
      <w:outlineLvl w:val="5"/>
    </w:pPr>
    <w:rPr>
      <w:rFonts w:ascii="Arial" w:eastAsia="黑体" w:hAnsi="Arial"/>
      <w:b/>
      <w:bCs/>
      <w:sz w:val="24"/>
    </w:rPr>
  </w:style>
  <w:style w:type="paragraph" w:styleId="7">
    <w:name w:val="heading 7"/>
    <w:basedOn w:val="af9"/>
    <w:next w:val="af9"/>
    <w:qFormat/>
    <w:pPr>
      <w:keepNext/>
      <w:keepLines/>
      <w:spacing w:before="240" w:after="64" w:line="317" w:lineRule="auto"/>
      <w:outlineLvl w:val="6"/>
    </w:pPr>
    <w:rPr>
      <w:b/>
      <w:bCs/>
      <w:sz w:val="24"/>
    </w:rPr>
  </w:style>
  <w:style w:type="paragraph" w:styleId="8">
    <w:name w:val="heading 8"/>
    <w:basedOn w:val="af9"/>
    <w:next w:val="af9"/>
    <w:qFormat/>
    <w:pPr>
      <w:keepNext/>
      <w:keepLines/>
      <w:spacing w:before="240" w:after="64" w:line="317" w:lineRule="auto"/>
      <w:outlineLvl w:val="7"/>
    </w:pPr>
    <w:rPr>
      <w:rFonts w:ascii="Arial" w:eastAsia="黑体" w:hAnsi="Arial"/>
      <w:sz w:val="24"/>
    </w:rPr>
  </w:style>
  <w:style w:type="paragraph" w:styleId="9">
    <w:name w:val="heading 9"/>
    <w:basedOn w:val="af9"/>
    <w:next w:val="af9"/>
    <w:qFormat/>
    <w:pPr>
      <w:keepNext/>
      <w:keepLines/>
      <w:spacing w:before="240" w:after="64" w:line="317"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uiPriority w:val="39"/>
    <w:qFormat/>
  </w:style>
  <w:style w:type="paragraph" w:styleId="60">
    <w:name w:val="toc 6"/>
    <w:basedOn w:val="50"/>
    <w:next w:val="af9"/>
    <w:uiPriority w:val="39"/>
    <w:qFormat/>
  </w:style>
  <w:style w:type="paragraph" w:styleId="50">
    <w:name w:val="toc 5"/>
    <w:basedOn w:val="40"/>
    <w:next w:val="af9"/>
    <w:uiPriority w:val="39"/>
    <w:qFormat/>
  </w:style>
  <w:style w:type="paragraph" w:styleId="40">
    <w:name w:val="toc 4"/>
    <w:basedOn w:val="30"/>
    <w:next w:val="af9"/>
    <w:uiPriority w:val="39"/>
    <w:qFormat/>
  </w:style>
  <w:style w:type="paragraph" w:styleId="30">
    <w:name w:val="toc 3"/>
    <w:basedOn w:val="20"/>
    <w:next w:val="af9"/>
    <w:uiPriority w:val="39"/>
    <w:qFormat/>
  </w:style>
  <w:style w:type="paragraph" w:styleId="20">
    <w:name w:val="toc 2"/>
    <w:basedOn w:val="10"/>
    <w:next w:val="af9"/>
    <w:uiPriority w:val="39"/>
    <w:qFormat/>
  </w:style>
  <w:style w:type="paragraph" w:styleId="10">
    <w:name w:val="toc 1"/>
    <w:next w:val="af9"/>
    <w:uiPriority w:val="39"/>
    <w:qFormat/>
    <w:pPr>
      <w:jc w:val="both"/>
    </w:pPr>
    <w:rPr>
      <w:rFonts w:ascii="宋体" w:eastAsia="宋体" w:hAnsi="Times New Roman" w:cs="Times New Roman"/>
      <w:sz w:val="21"/>
    </w:rPr>
  </w:style>
  <w:style w:type="paragraph" w:styleId="afd">
    <w:name w:val="Normal Indent"/>
    <w:basedOn w:val="af9"/>
    <w:qFormat/>
    <w:pPr>
      <w:ind w:firstLine="420"/>
    </w:pPr>
    <w:rPr>
      <w:szCs w:val="20"/>
    </w:rPr>
  </w:style>
  <w:style w:type="paragraph" w:styleId="afe">
    <w:name w:val="caption"/>
    <w:basedOn w:val="af9"/>
    <w:next w:val="af9"/>
    <w:qFormat/>
    <w:pPr>
      <w:spacing w:before="152" w:after="160"/>
    </w:pPr>
    <w:rPr>
      <w:rFonts w:ascii="Arial" w:eastAsia="黑体" w:hAnsi="Arial"/>
      <w:szCs w:val="20"/>
    </w:rPr>
  </w:style>
  <w:style w:type="paragraph" w:styleId="aff">
    <w:name w:val="annotation text"/>
    <w:basedOn w:val="af9"/>
    <w:link w:val="Char"/>
    <w:qFormat/>
    <w:pPr>
      <w:jc w:val="left"/>
    </w:pPr>
  </w:style>
  <w:style w:type="paragraph" w:styleId="aff0">
    <w:name w:val="Body Text"/>
    <w:basedOn w:val="af9"/>
    <w:link w:val="Char0"/>
    <w:qFormat/>
    <w:pPr>
      <w:spacing w:after="120"/>
    </w:pPr>
  </w:style>
  <w:style w:type="paragraph" w:styleId="aff1">
    <w:name w:val="Body Text Indent"/>
    <w:basedOn w:val="af9"/>
    <w:link w:val="Char1"/>
    <w:qFormat/>
    <w:pPr>
      <w:spacing w:line="360" w:lineRule="exact"/>
      <w:ind w:left="420" w:firstLine="480"/>
    </w:pPr>
    <w:rPr>
      <w:sz w:val="24"/>
      <w:szCs w:val="20"/>
    </w:rPr>
  </w:style>
  <w:style w:type="paragraph" w:styleId="HTML">
    <w:name w:val="HTML Address"/>
    <w:basedOn w:val="af9"/>
    <w:qFormat/>
    <w:rPr>
      <w:i/>
      <w:iCs/>
    </w:rPr>
  </w:style>
  <w:style w:type="paragraph" w:styleId="aff2">
    <w:name w:val="Plain Text"/>
    <w:basedOn w:val="af9"/>
    <w:link w:val="Char2"/>
    <w:qFormat/>
    <w:rPr>
      <w:rFonts w:ascii="宋体" w:hAnsi="Courier New"/>
      <w:szCs w:val="21"/>
    </w:rPr>
  </w:style>
  <w:style w:type="paragraph" w:styleId="80">
    <w:name w:val="toc 8"/>
    <w:basedOn w:val="70"/>
    <w:next w:val="af9"/>
    <w:uiPriority w:val="39"/>
    <w:qFormat/>
  </w:style>
  <w:style w:type="paragraph" w:styleId="aff3">
    <w:name w:val="Date"/>
    <w:basedOn w:val="af9"/>
    <w:next w:val="af9"/>
    <w:link w:val="Char3"/>
    <w:uiPriority w:val="99"/>
    <w:qFormat/>
    <w:pPr>
      <w:ind w:leftChars="2500" w:left="100"/>
    </w:pPr>
    <w:rPr>
      <w:sz w:val="24"/>
      <w:szCs w:val="20"/>
    </w:rPr>
  </w:style>
  <w:style w:type="paragraph" w:styleId="21">
    <w:name w:val="Body Text Indent 2"/>
    <w:basedOn w:val="af9"/>
    <w:link w:val="2Char"/>
    <w:qFormat/>
    <w:pPr>
      <w:spacing w:after="120" w:line="480" w:lineRule="auto"/>
      <w:ind w:leftChars="200" w:left="420"/>
    </w:pPr>
  </w:style>
  <w:style w:type="paragraph" w:styleId="aff4">
    <w:name w:val="endnote text"/>
    <w:basedOn w:val="af9"/>
    <w:qFormat/>
    <w:pPr>
      <w:snapToGrid w:val="0"/>
    </w:pPr>
  </w:style>
  <w:style w:type="paragraph" w:styleId="aff5">
    <w:name w:val="Balloon Text"/>
    <w:basedOn w:val="af9"/>
    <w:link w:val="Char4"/>
    <w:uiPriority w:val="99"/>
    <w:qFormat/>
    <w:rPr>
      <w:sz w:val="18"/>
      <w:szCs w:val="18"/>
    </w:rPr>
  </w:style>
  <w:style w:type="paragraph" w:styleId="aff6">
    <w:name w:val="footer"/>
    <w:basedOn w:val="af9"/>
    <w:link w:val="Char5"/>
    <w:uiPriority w:val="99"/>
    <w:qFormat/>
    <w:pPr>
      <w:tabs>
        <w:tab w:val="center" w:pos="4153"/>
        <w:tab w:val="right" w:pos="8306"/>
      </w:tabs>
      <w:snapToGrid w:val="0"/>
      <w:ind w:rightChars="100" w:right="210"/>
      <w:jc w:val="right"/>
    </w:pPr>
    <w:rPr>
      <w:sz w:val="18"/>
      <w:szCs w:val="18"/>
    </w:rPr>
  </w:style>
  <w:style w:type="paragraph" w:styleId="aff7">
    <w:name w:val="header"/>
    <w:basedOn w:val="af9"/>
    <w:link w:val="Char6"/>
    <w:uiPriority w:val="99"/>
    <w:qFormat/>
    <w:pPr>
      <w:pBdr>
        <w:bottom w:val="single" w:sz="6" w:space="1" w:color="auto"/>
      </w:pBdr>
      <w:tabs>
        <w:tab w:val="center" w:pos="4153"/>
        <w:tab w:val="right" w:pos="8306"/>
      </w:tabs>
      <w:snapToGrid w:val="0"/>
      <w:jc w:val="center"/>
    </w:pPr>
    <w:rPr>
      <w:sz w:val="18"/>
      <w:szCs w:val="18"/>
    </w:rPr>
  </w:style>
  <w:style w:type="paragraph" w:styleId="aff8">
    <w:name w:val="footnote text"/>
    <w:basedOn w:val="af9"/>
    <w:qFormat/>
    <w:pPr>
      <w:snapToGrid w:val="0"/>
      <w:jc w:val="left"/>
    </w:pPr>
    <w:rPr>
      <w:sz w:val="18"/>
      <w:szCs w:val="18"/>
    </w:rPr>
  </w:style>
  <w:style w:type="paragraph" w:styleId="31">
    <w:name w:val="Body Text Indent 3"/>
    <w:basedOn w:val="af9"/>
    <w:qFormat/>
    <w:pPr>
      <w:widowControl/>
      <w:spacing w:line="360" w:lineRule="auto"/>
      <w:ind w:firstLine="420"/>
    </w:pPr>
    <w:rPr>
      <w:rFonts w:hAnsi="宋体"/>
      <w:sz w:val="18"/>
    </w:rPr>
  </w:style>
  <w:style w:type="paragraph" w:styleId="90">
    <w:name w:val="toc 9"/>
    <w:basedOn w:val="80"/>
    <w:next w:val="af9"/>
    <w:uiPriority w:val="39"/>
    <w:qFormat/>
  </w:style>
  <w:style w:type="paragraph" w:styleId="HTML0">
    <w:name w:val="HTML Preformatted"/>
    <w:basedOn w:val="af9"/>
    <w:qFormat/>
    <w:rPr>
      <w:rFonts w:ascii="Courier New" w:hAnsi="Courier New" w:cs="Courier New"/>
      <w:sz w:val="20"/>
      <w:szCs w:val="20"/>
    </w:rPr>
  </w:style>
  <w:style w:type="paragraph" w:styleId="aff9">
    <w:name w:val="Normal (Web)"/>
    <w:basedOn w:val="af9"/>
    <w:uiPriority w:val="99"/>
    <w:unhideWhenUsed/>
    <w:qFormat/>
    <w:pPr>
      <w:widowControl/>
      <w:spacing w:before="100" w:beforeAutospacing="1" w:after="100" w:afterAutospacing="1"/>
      <w:jc w:val="left"/>
    </w:pPr>
    <w:rPr>
      <w:rFonts w:ascii="宋体" w:hAnsi="宋体" w:cs="宋体"/>
      <w:kern w:val="0"/>
      <w:sz w:val="24"/>
    </w:rPr>
  </w:style>
  <w:style w:type="paragraph" w:styleId="affa">
    <w:name w:val="Title"/>
    <w:basedOn w:val="af9"/>
    <w:qFormat/>
    <w:pPr>
      <w:spacing w:before="240" w:after="60"/>
      <w:jc w:val="center"/>
      <w:outlineLvl w:val="0"/>
    </w:pPr>
    <w:rPr>
      <w:rFonts w:ascii="Arial" w:hAnsi="Arial" w:cs="Arial"/>
      <w:b/>
      <w:bCs/>
      <w:sz w:val="32"/>
      <w:szCs w:val="32"/>
    </w:rPr>
  </w:style>
  <w:style w:type="paragraph" w:styleId="affb">
    <w:name w:val="annotation subject"/>
    <w:basedOn w:val="aff"/>
    <w:next w:val="aff"/>
    <w:link w:val="Char7"/>
    <w:qFormat/>
    <w:rPr>
      <w:b/>
      <w:bCs/>
    </w:rPr>
  </w:style>
  <w:style w:type="paragraph" w:styleId="affc">
    <w:name w:val="Body Text First Indent"/>
    <w:basedOn w:val="aff0"/>
    <w:qFormat/>
    <w:pPr>
      <w:ind w:firstLine="420"/>
    </w:pPr>
    <w:rPr>
      <w:szCs w:val="20"/>
    </w:rPr>
  </w:style>
  <w:style w:type="table" w:styleId="affd">
    <w:name w:val="Table Grid"/>
    <w:basedOn w:val="afb"/>
    <w:uiPriority w:val="3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e">
    <w:name w:val="Strong"/>
    <w:uiPriority w:val="22"/>
    <w:qFormat/>
    <w:rPr>
      <w:b/>
      <w:bCs/>
    </w:rPr>
  </w:style>
  <w:style w:type="character" w:styleId="afff">
    <w:name w:val="page number"/>
    <w:qFormat/>
    <w:rPr>
      <w:rFonts w:ascii="Times New Roman" w:eastAsia="宋体" w:hAnsi="Times New Roman"/>
      <w:sz w:val="18"/>
    </w:rPr>
  </w:style>
  <w:style w:type="character" w:styleId="afff0">
    <w:name w:val="FollowedHyperlink"/>
    <w:unhideWhenUsed/>
    <w:qFormat/>
    <w:rPr>
      <w:color w:val="800080"/>
      <w:u w:val="single"/>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a"/>
    <w:qFormat/>
  </w:style>
  <w:style w:type="character" w:styleId="HTML4">
    <w:name w:val="HTML Variable"/>
    <w:qFormat/>
    <w:rPr>
      <w:i/>
      <w:iCs/>
    </w:rPr>
  </w:style>
  <w:style w:type="character" w:styleId="afff1">
    <w:name w:val="Hyperlink"/>
    <w:basedOn w:val="afa"/>
    <w:uiPriority w:val="99"/>
    <w:qFormat/>
    <w:rPr>
      <w:rFonts w:ascii="Times New Roman" w:eastAsia="宋体" w:hAnsi="Times New Roman"/>
      <w:color w:val="auto"/>
      <w:spacing w:val="0"/>
      <w:w w:val="100"/>
      <w:position w:val="0"/>
      <w:sz w:val="21"/>
      <w:u w:val="none"/>
    </w:rPr>
  </w:style>
  <w:style w:type="character" w:styleId="HTML5">
    <w:name w:val="HTML Code"/>
    <w:qFormat/>
    <w:rPr>
      <w:rFonts w:ascii="Courier New" w:hAnsi="Courier New"/>
      <w:sz w:val="20"/>
      <w:szCs w:val="20"/>
    </w:rPr>
  </w:style>
  <w:style w:type="character" w:styleId="afff2">
    <w:name w:val="annotation reference"/>
    <w:qFormat/>
    <w:rPr>
      <w:sz w:val="21"/>
      <w:szCs w:val="21"/>
    </w:rPr>
  </w:style>
  <w:style w:type="character" w:styleId="HTML6">
    <w:name w:val="HTML Cite"/>
    <w:qFormat/>
    <w:rPr>
      <w:i/>
      <w:iCs/>
    </w:rPr>
  </w:style>
  <w:style w:type="character" w:styleId="afff3">
    <w:name w:val="footnote referenc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fff4">
    <w:name w:val="段"/>
    <w:link w:val="Char8"/>
    <w:qFormat/>
    <w:pPr>
      <w:autoSpaceDE w:val="0"/>
      <w:autoSpaceDN w:val="0"/>
      <w:adjustRightInd w:val="0"/>
      <w:snapToGrid w:val="0"/>
      <w:ind w:firstLineChars="200" w:firstLine="400"/>
      <w:jc w:val="both"/>
    </w:pPr>
    <w:rPr>
      <w:rFonts w:ascii="宋体" w:eastAsia="宋体" w:hAnsi="宋体" w:cs="Times New Roman"/>
      <w:sz w:val="21"/>
    </w:rPr>
  </w:style>
  <w:style w:type="paragraph" w:customStyle="1" w:styleId="af4">
    <w:name w:val="二级条标题"/>
    <w:basedOn w:val="af3"/>
    <w:next w:val="afff4"/>
    <w:link w:val="Char9"/>
    <w:qFormat/>
    <w:pPr>
      <w:numPr>
        <w:ilvl w:val="3"/>
      </w:numPr>
      <w:outlineLvl w:val="3"/>
    </w:pPr>
    <w:rPr>
      <w:rFonts w:hAnsi="黑体"/>
      <w:color w:val="000000" w:themeColor="text1"/>
      <w:spacing w:val="-6"/>
    </w:rPr>
  </w:style>
  <w:style w:type="paragraph" w:customStyle="1" w:styleId="af3">
    <w:name w:val="一级条标题"/>
    <w:basedOn w:val="af2"/>
    <w:next w:val="afff4"/>
    <w:link w:val="Chara"/>
    <w:qFormat/>
    <w:pPr>
      <w:numPr>
        <w:ilvl w:val="2"/>
      </w:numPr>
      <w:spacing w:beforeLines="0" w:afterLines="0" w:line="300" w:lineRule="auto"/>
      <w:outlineLvl w:val="2"/>
    </w:pPr>
    <w:rPr>
      <w:color w:val="FF0000"/>
      <w:spacing w:val="-4"/>
      <w:szCs w:val="24"/>
    </w:rPr>
  </w:style>
  <w:style w:type="paragraph" w:customStyle="1" w:styleId="af2">
    <w:name w:val="章标题"/>
    <w:next w:val="afff4"/>
    <w:link w:val="Charb"/>
    <w:qFormat/>
    <w:pPr>
      <w:numPr>
        <w:ilvl w:val="1"/>
        <w:numId w:val="1"/>
      </w:numPr>
      <w:spacing w:beforeLines="50" w:afterLines="50"/>
      <w:jc w:val="both"/>
      <w:outlineLvl w:val="1"/>
    </w:pPr>
    <w:rPr>
      <w:rFonts w:ascii="黑体" w:eastAsia="黑体" w:hAnsi="Times New Roman" w:cs="Times New Roman"/>
      <w:sz w:val="21"/>
    </w:rPr>
  </w:style>
  <w:style w:type="paragraph" w:customStyle="1" w:styleId="afff5">
    <w:name w:val="封面标准文稿类别"/>
    <w:qFormat/>
    <w:pPr>
      <w:spacing w:before="440" w:line="400" w:lineRule="exact"/>
      <w:jc w:val="center"/>
    </w:pPr>
    <w:rPr>
      <w:rFonts w:ascii="宋体" w:eastAsia="宋体" w:hAnsi="Times New Roman" w:cs="Times New Roman"/>
      <w:sz w:val="24"/>
    </w:rPr>
  </w:style>
  <w:style w:type="paragraph" w:customStyle="1" w:styleId="22">
    <w:name w:val="封面标准号2"/>
    <w:basedOn w:val="11"/>
    <w:qFormat/>
    <w:pPr>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8">
    <w:name w:val="附录标识"/>
    <w:basedOn w:val="af1"/>
    <w:link w:val="Charc"/>
    <w:qFormat/>
    <w:pPr>
      <w:numPr>
        <w:numId w:val="2"/>
      </w:numPr>
      <w:tabs>
        <w:tab w:val="left" w:pos="6405"/>
      </w:tabs>
      <w:spacing w:after="200"/>
    </w:pPr>
    <w:rPr>
      <w:sz w:val="21"/>
    </w:rPr>
  </w:style>
  <w:style w:type="paragraph" w:customStyle="1" w:styleId="af1">
    <w:name w:val="前言、引言标题"/>
    <w:next w:val="af9"/>
    <w:qFormat/>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ff6">
    <w:name w:val="封面标准文稿编辑信息"/>
    <w:qFormat/>
    <w:pPr>
      <w:spacing w:before="180" w:line="180" w:lineRule="exact"/>
      <w:jc w:val="center"/>
    </w:pPr>
    <w:rPr>
      <w:rFonts w:ascii="宋体" w:eastAsia="宋体" w:hAnsi="Times New Roman" w:cs="Times New Roman"/>
      <w:sz w:val="21"/>
    </w:rPr>
  </w:style>
  <w:style w:type="paragraph" w:customStyle="1" w:styleId="afff7">
    <w:name w:val="发布部门"/>
    <w:next w:val="afff4"/>
    <w:qFormat/>
    <w:pPr>
      <w:jc w:val="center"/>
    </w:pPr>
    <w:rPr>
      <w:rFonts w:ascii="宋体" w:eastAsia="宋体" w:hAnsi="Times New Roman" w:cs="Times New Roman"/>
      <w:b/>
      <w:spacing w:val="20"/>
      <w:w w:val="135"/>
      <w:sz w:val="36"/>
    </w:rPr>
  </w:style>
  <w:style w:type="paragraph" w:customStyle="1" w:styleId="afff8">
    <w:name w:val="标准书脚_偶数页"/>
    <w:qFormat/>
    <w:pPr>
      <w:spacing w:before="120"/>
    </w:pPr>
    <w:rPr>
      <w:rFonts w:ascii="Times New Roman" w:eastAsia="宋体" w:hAnsi="Times New Roman" w:cs="Times New Roman"/>
      <w:sz w:val="18"/>
    </w:rPr>
  </w:style>
  <w:style w:type="paragraph" w:customStyle="1" w:styleId="af6">
    <w:name w:val="四级条标题"/>
    <w:basedOn w:val="af5"/>
    <w:next w:val="afff4"/>
    <w:qFormat/>
    <w:pPr>
      <w:numPr>
        <w:ilvl w:val="5"/>
      </w:numPr>
      <w:outlineLvl w:val="5"/>
    </w:pPr>
  </w:style>
  <w:style w:type="paragraph" w:customStyle="1" w:styleId="af5">
    <w:name w:val="三级条标题"/>
    <w:basedOn w:val="af4"/>
    <w:next w:val="afff4"/>
    <w:link w:val="Chard"/>
    <w:qFormat/>
    <w:pPr>
      <w:numPr>
        <w:ilvl w:val="4"/>
      </w:numPr>
      <w:outlineLvl w:val="4"/>
    </w:pPr>
  </w:style>
  <w:style w:type="paragraph" w:customStyle="1" w:styleId="af8">
    <w:name w:val="列项——"/>
    <w:qFormat/>
    <w:pPr>
      <w:widowControl w:val="0"/>
      <w:numPr>
        <w:numId w:val="3"/>
      </w:numPr>
      <w:tabs>
        <w:tab w:val="clear" w:pos="1140"/>
        <w:tab w:val="left" w:pos="854"/>
      </w:tabs>
      <w:ind w:leftChars="200" w:left="200" w:hangingChars="200" w:hanging="200"/>
      <w:jc w:val="both"/>
    </w:pPr>
    <w:rPr>
      <w:rFonts w:ascii="宋体" w:eastAsia="宋体" w:hAnsi="Times New Roman" w:cs="Times New Roman"/>
      <w:sz w:val="21"/>
    </w:rPr>
  </w:style>
  <w:style w:type="paragraph" w:customStyle="1" w:styleId="afff9">
    <w:name w:val="标准书脚_奇数页"/>
    <w:qFormat/>
    <w:pPr>
      <w:spacing w:before="120"/>
      <w:jc w:val="right"/>
    </w:pPr>
    <w:rPr>
      <w:rFonts w:ascii="Times New Roman" w:eastAsia="宋体" w:hAnsi="Times New Roman" w:cs="Times New Roman"/>
      <w:sz w:val="18"/>
    </w:rPr>
  </w:style>
  <w:style w:type="paragraph" w:customStyle="1" w:styleId="afffa">
    <w:name w:val="参考文献、索引标题"/>
    <w:basedOn w:val="af1"/>
    <w:next w:val="af9"/>
    <w:qFormat/>
    <w:pPr>
      <w:numPr>
        <w:numId w:val="0"/>
      </w:numPr>
      <w:spacing w:after="200"/>
    </w:pPr>
    <w:rPr>
      <w:sz w:val="21"/>
    </w:rPr>
  </w:style>
  <w:style w:type="paragraph" w:customStyle="1" w:styleId="afffb">
    <w:name w:val="封面标准名称"/>
    <w:qFormat/>
    <w:pPr>
      <w:widowControl w:val="0"/>
      <w:spacing w:line="680" w:lineRule="exact"/>
      <w:jc w:val="center"/>
      <w:textAlignment w:val="center"/>
    </w:pPr>
    <w:rPr>
      <w:rFonts w:ascii="黑体" w:eastAsia="黑体" w:hAnsi="Times New Roman" w:cs="Times New Roman"/>
      <w:sz w:val="52"/>
    </w:rPr>
  </w:style>
  <w:style w:type="paragraph" w:customStyle="1" w:styleId="afffc">
    <w:name w:val="实施日期"/>
    <w:basedOn w:val="afffd"/>
    <w:qFormat/>
    <w:pPr>
      <w:jc w:val="right"/>
    </w:pPr>
  </w:style>
  <w:style w:type="paragraph" w:customStyle="1" w:styleId="afffd">
    <w:name w:val="发布日期"/>
    <w:qFormat/>
    <w:rPr>
      <w:rFonts w:ascii="Times New Roman" w:eastAsia="黑体" w:hAnsi="Times New Roman" w:cs="Times New Roman"/>
      <w:sz w:val="28"/>
    </w:rPr>
  </w:style>
  <w:style w:type="paragraph" w:customStyle="1" w:styleId="afffe">
    <w:name w:val="条文脚注"/>
    <w:basedOn w:val="aff8"/>
    <w:qFormat/>
    <w:pPr>
      <w:ind w:leftChars="200" w:left="780" w:hangingChars="200" w:hanging="360"/>
      <w:jc w:val="both"/>
    </w:pPr>
    <w:rPr>
      <w:rFonts w:ascii="宋体"/>
    </w:rPr>
  </w:style>
  <w:style w:type="paragraph" w:customStyle="1" w:styleId="a9">
    <w:name w:val="附录章标题"/>
    <w:next w:val="afff4"/>
    <w:qFormat/>
    <w:pPr>
      <w:numPr>
        <w:ilvl w:val="1"/>
        <w:numId w:val="2"/>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
    <w:name w:val="注×："/>
    <w:qFormat/>
    <w:pPr>
      <w:widowControl w:val="0"/>
      <w:numPr>
        <w:numId w:val="4"/>
      </w:numPr>
      <w:tabs>
        <w:tab w:val="clear" w:pos="900"/>
        <w:tab w:val="left" w:pos="630"/>
      </w:tabs>
      <w:autoSpaceDE w:val="0"/>
      <w:autoSpaceDN w:val="0"/>
      <w:jc w:val="both"/>
    </w:pPr>
    <w:rPr>
      <w:rFonts w:ascii="宋体" w:eastAsia="宋体" w:hAnsi="Times New Roman" w:cs="Times New Roman"/>
      <w:sz w:val="18"/>
    </w:rPr>
  </w:style>
  <w:style w:type="paragraph" w:customStyle="1" w:styleId="affff">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affff0">
    <w:name w:val="图表脚注"/>
    <w:next w:val="afff4"/>
    <w:qFormat/>
    <w:pPr>
      <w:ind w:leftChars="200" w:left="300" w:hangingChars="100" w:hanging="100"/>
      <w:jc w:val="both"/>
    </w:pPr>
    <w:rPr>
      <w:rFonts w:ascii="宋体" w:eastAsia="宋体" w:hAnsi="Times New Roman" w:cs="Times New Roman"/>
      <w:sz w:val="18"/>
    </w:rPr>
  </w:style>
  <w:style w:type="paragraph" w:customStyle="1" w:styleId="a6">
    <w:name w:val="五级无标题条"/>
    <w:basedOn w:val="af9"/>
    <w:qFormat/>
    <w:pPr>
      <w:numPr>
        <w:ilvl w:val="6"/>
        <w:numId w:val="5"/>
      </w:numPr>
    </w:pPr>
  </w:style>
  <w:style w:type="paragraph" w:customStyle="1" w:styleId="affff1">
    <w:name w:val="标准标志"/>
    <w:next w:val="af9"/>
    <w:qFormat/>
    <w:pPr>
      <w:shd w:val="solid" w:color="FFFFFF" w:fill="FFFFFF"/>
      <w:spacing w:line="0" w:lineRule="atLeast"/>
      <w:jc w:val="right"/>
    </w:pPr>
    <w:rPr>
      <w:rFonts w:ascii="Times New Roman" w:eastAsia="宋体" w:hAnsi="Times New Roman" w:cs="Times New Roman"/>
      <w:b/>
      <w:w w:val="130"/>
      <w:sz w:val="96"/>
    </w:rPr>
  </w:style>
  <w:style w:type="paragraph" w:customStyle="1" w:styleId="Chare">
    <w:name w:val="Char"/>
    <w:basedOn w:val="af9"/>
    <w:qFormat/>
    <w:pPr>
      <w:widowControl/>
      <w:spacing w:after="160" w:line="240" w:lineRule="exact"/>
      <w:jc w:val="left"/>
    </w:pPr>
  </w:style>
  <w:style w:type="paragraph" w:customStyle="1" w:styleId="affff2">
    <w:name w:val="无标题条"/>
    <w:next w:val="afff4"/>
    <w:qFormat/>
    <w:pPr>
      <w:jc w:val="both"/>
    </w:pPr>
    <w:rPr>
      <w:rFonts w:ascii="Times New Roman" w:eastAsia="宋体" w:hAnsi="Times New Roman" w:cs="Times New Roman"/>
      <w:sz w:val="21"/>
    </w:rPr>
  </w:style>
  <w:style w:type="paragraph" w:customStyle="1" w:styleId="af7">
    <w:name w:val="五级条标题"/>
    <w:basedOn w:val="af6"/>
    <w:next w:val="afff4"/>
    <w:qFormat/>
    <w:pPr>
      <w:numPr>
        <w:ilvl w:val="6"/>
      </w:numPr>
      <w:outlineLvl w:val="6"/>
    </w:pPr>
  </w:style>
  <w:style w:type="paragraph" w:customStyle="1" w:styleId="Default">
    <w:name w:val="Default"/>
    <w:qFormat/>
    <w:pPr>
      <w:widowControl w:val="0"/>
      <w:autoSpaceDE w:val="0"/>
      <w:autoSpaceDN w:val="0"/>
      <w:adjustRightInd w:val="0"/>
    </w:pPr>
    <w:rPr>
      <w:rFonts w:ascii="宋体" w:eastAsia="宋体" w:hAnsi="Times New Roman" w:cs="Times New Roman"/>
    </w:rPr>
  </w:style>
  <w:style w:type="paragraph" w:customStyle="1" w:styleId="affff3">
    <w:name w:val="标准书眉_奇数页"/>
    <w:next w:val="af9"/>
    <w:qFormat/>
    <w:pPr>
      <w:tabs>
        <w:tab w:val="center" w:pos="4154"/>
        <w:tab w:val="right" w:pos="8306"/>
      </w:tabs>
      <w:spacing w:after="120"/>
      <w:jc w:val="right"/>
    </w:pPr>
    <w:rPr>
      <w:rFonts w:ascii="Times New Roman" w:eastAsia="宋体" w:hAnsi="Times New Roman" w:cs="Times New Roman"/>
      <w:sz w:val="21"/>
    </w:rPr>
  </w:style>
  <w:style w:type="paragraph" w:customStyle="1" w:styleId="af0">
    <w:name w:val="正文图标题"/>
    <w:next w:val="afff4"/>
    <w:qFormat/>
    <w:pPr>
      <w:numPr>
        <w:numId w:val="6"/>
      </w:numPr>
      <w:jc w:val="center"/>
    </w:pPr>
    <w:rPr>
      <w:rFonts w:ascii="黑体" w:eastAsia="黑体" w:hAnsi="Times New Roman" w:cs="Times New Roman"/>
      <w:sz w:val="21"/>
    </w:rPr>
  </w:style>
  <w:style w:type="paragraph" w:customStyle="1" w:styleId="a1">
    <w:name w:val="注："/>
    <w:next w:val="afff4"/>
    <w:link w:val="Charf"/>
    <w:qFormat/>
    <w:pPr>
      <w:widowControl w:val="0"/>
      <w:numPr>
        <w:numId w:val="7"/>
      </w:numPr>
      <w:autoSpaceDE w:val="0"/>
      <w:autoSpaceDN w:val="0"/>
      <w:jc w:val="both"/>
    </w:pPr>
    <w:rPr>
      <w:rFonts w:ascii="宋体" w:eastAsia="宋体" w:hAnsi="Times New Roman" w:cs="Times New Roman"/>
      <w:sz w:val="18"/>
    </w:rPr>
  </w:style>
  <w:style w:type="paragraph" w:customStyle="1" w:styleId="affff4">
    <w:name w:val="字母编号列项（一级）"/>
    <w:qFormat/>
    <w:pPr>
      <w:ind w:leftChars="200" w:left="840" w:hangingChars="200" w:hanging="420"/>
      <w:jc w:val="both"/>
    </w:pPr>
    <w:rPr>
      <w:rFonts w:ascii="宋体" w:eastAsia="宋体" w:hAnsi="Times New Roman" w:cs="Times New Roman"/>
      <w:sz w:val="21"/>
    </w:rPr>
  </w:style>
  <w:style w:type="paragraph" w:customStyle="1" w:styleId="affff5">
    <w:name w:val="标准书眉_偶数页"/>
    <w:basedOn w:val="affff3"/>
    <w:next w:val="af9"/>
    <w:qFormat/>
    <w:pPr>
      <w:jc w:val="left"/>
    </w:pPr>
  </w:style>
  <w:style w:type="paragraph" w:customStyle="1" w:styleId="a3">
    <w:name w:val="二级无标题条"/>
    <w:basedOn w:val="af9"/>
    <w:qFormat/>
    <w:pPr>
      <w:numPr>
        <w:ilvl w:val="3"/>
        <w:numId w:val="5"/>
      </w:numPr>
    </w:pPr>
  </w:style>
  <w:style w:type="paragraph" w:customStyle="1" w:styleId="affff6">
    <w:name w:val="附录表标题"/>
    <w:next w:val="afff4"/>
    <w:qFormat/>
    <w:pPr>
      <w:jc w:val="center"/>
      <w:textAlignment w:val="baseline"/>
    </w:pPr>
    <w:rPr>
      <w:rFonts w:ascii="黑体" w:eastAsia="黑体" w:hAnsi="Times New Roman" w:cs="Times New Roman"/>
      <w:kern w:val="21"/>
      <w:sz w:val="21"/>
    </w:rPr>
  </w:style>
  <w:style w:type="paragraph" w:customStyle="1" w:styleId="affff7">
    <w:name w:val="文献分类号"/>
    <w:qFormat/>
    <w:pPr>
      <w:widowControl w:val="0"/>
      <w:textAlignment w:val="center"/>
    </w:pPr>
    <w:rPr>
      <w:rFonts w:ascii="Times New Roman" w:eastAsia="黑体" w:hAnsi="Times New Roman" w:cs="Times New Roman"/>
      <w:sz w:val="21"/>
    </w:rPr>
  </w:style>
  <w:style w:type="paragraph" w:customStyle="1" w:styleId="affff8">
    <w:name w:val="其他标准称谓"/>
    <w:qFormat/>
    <w:pPr>
      <w:spacing w:line="0" w:lineRule="atLeast"/>
      <w:jc w:val="distribute"/>
    </w:pPr>
    <w:rPr>
      <w:rFonts w:ascii="黑体" w:eastAsia="黑体" w:hAnsi="宋体" w:cs="Times New Roman"/>
      <w:sz w:val="52"/>
    </w:rPr>
  </w:style>
  <w:style w:type="paragraph" w:customStyle="1" w:styleId="affff9">
    <w:name w:val="封面正文"/>
    <w:qFormat/>
    <w:pPr>
      <w:jc w:val="both"/>
    </w:pPr>
    <w:rPr>
      <w:rFonts w:ascii="Times New Roman" w:eastAsia="宋体" w:hAnsi="Times New Roman" w:cs="Times New Roman"/>
    </w:rPr>
  </w:style>
  <w:style w:type="paragraph" w:customStyle="1" w:styleId="ae">
    <w:name w:val="附录五级条标题"/>
    <w:basedOn w:val="ad"/>
    <w:next w:val="afff4"/>
    <w:qFormat/>
    <w:pPr>
      <w:numPr>
        <w:ilvl w:val="6"/>
      </w:numPr>
      <w:outlineLvl w:val="6"/>
    </w:pPr>
  </w:style>
  <w:style w:type="paragraph" w:customStyle="1" w:styleId="ad">
    <w:name w:val="附录四级条标题"/>
    <w:basedOn w:val="ac"/>
    <w:next w:val="afff4"/>
    <w:qFormat/>
    <w:pPr>
      <w:numPr>
        <w:ilvl w:val="5"/>
      </w:numPr>
      <w:outlineLvl w:val="5"/>
    </w:pPr>
  </w:style>
  <w:style w:type="paragraph" w:customStyle="1" w:styleId="ac">
    <w:name w:val="附录三级条标题"/>
    <w:basedOn w:val="ab"/>
    <w:next w:val="afff4"/>
    <w:qFormat/>
    <w:pPr>
      <w:numPr>
        <w:ilvl w:val="4"/>
      </w:numPr>
      <w:outlineLvl w:val="4"/>
    </w:pPr>
  </w:style>
  <w:style w:type="paragraph" w:customStyle="1" w:styleId="ab">
    <w:name w:val="附录二级条标题"/>
    <w:basedOn w:val="aa"/>
    <w:next w:val="afff4"/>
    <w:qFormat/>
    <w:pPr>
      <w:numPr>
        <w:ilvl w:val="3"/>
      </w:numPr>
      <w:outlineLvl w:val="3"/>
    </w:pPr>
  </w:style>
  <w:style w:type="paragraph" w:customStyle="1" w:styleId="aa">
    <w:name w:val="附录一级条标题"/>
    <w:basedOn w:val="a9"/>
    <w:next w:val="afff4"/>
    <w:qFormat/>
    <w:pPr>
      <w:numPr>
        <w:ilvl w:val="2"/>
      </w:numPr>
      <w:autoSpaceDN w:val="0"/>
      <w:spacing w:beforeLines="0" w:afterLines="0"/>
      <w:outlineLvl w:val="2"/>
    </w:pPr>
  </w:style>
  <w:style w:type="paragraph" w:customStyle="1" w:styleId="affffa">
    <w:name w:val="数字编号列项（二级）"/>
    <w:qFormat/>
    <w:pPr>
      <w:ind w:leftChars="400" w:left="1260" w:hangingChars="200" w:hanging="420"/>
      <w:jc w:val="both"/>
    </w:pPr>
    <w:rPr>
      <w:rFonts w:ascii="宋体" w:eastAsia="宋体" w:hAnsi="Times New Roman" w:cs="Times New Roman"/>
      <w:sz w:val="21"/>
    </w:rPr>
  </w:style>
  <w:style w:type="paragraph" w:customStyle="1" w:styleId="affffb">
    <w:name w:val="附录图标题"/>
    <w:next w:val="afff4"/>
    <w:qFormat/>
    <w:pPr>
      <w:jc w:val="center"/>
    </w:pPr>
    <w:rPr>
      <w:rFonts w:ascii="黑体" w:eastAsia="黑体" w:hAnsi="Times New Roman" w:cs="Times New Roman"/>
      <w:sz w:val="21"/>
    </w:rPr>
  </w:style>
  <w:style w:type="paragraph" w:customStyle="1" w:styleId="affffc">
    <w:name w:val="封面一致性程度标识"/>
    <w:qFormat/>
    <w:pPr>
      <w:spacing w:before="440" w:line="400" w:lineRule="exact"/>
      <w:jc w:val="center"/>
    </w:pPr>
    <w:rPr>
      <w:rFonts w:ascii="宋体" w:eastAsia="宋体" w:hAnsi="Times New Roman" w:cs="Times New Roman"/>
      <w:sz w:val="28"/>
    </w:rPr>
  </w:style>
  <w:style w:type="paragraph" w:customStyle="1" w:styleId="af">
    <w:name w:val="正文表标题"/>
    <w:next w:val="afff4"/>
    <w:qFormat/>
    <w:pPr>
      <w:numPr>
        <w:numId w:val="8"/>
      </w:numPr>
      <w:jc w:val="center"/>
    </w:pPr>
    <w:rPr>
      <w:rFonts w:ascii="黑体" w:eastAsia="黑体" w:hAnsi="Times New Roman" w:cs="Times New Roman"/>
      <w:sz w:val="21"/>
    </w:rPr>
  </w:style>
  <w:style w:type="paragraph" w:customStyle="1" w:styleId="a0">
    <w:name w:val="示例"/>
    <w:next w:val="afff4"/>
    <w:qFormat/>
    <w:pPr>
      <w:numPr>
        <w:numId w:val="9"/>
      </w:numPr>
      <w:tabs>
        <w:tab w:val="clear" w:pos="1120"/>
        <w:tab w:val="left" w:pos="816"/>
      </w:tabs>
      <w:ind w:firstLineChars="233" w:firstLine="419"/>
      <w:jc w:val="both"/>
    </w:pPr>
    <w:rPr>
      <w:rFonts w:ascii="宋体" w:eastAsia="宋体" w:hAnsi="Times New Roman" w:cs="Times New Roman"/>
      <w:sz w:val="18"/>
    </w:rPr>
  </w:style>
  <w:style w:type="paragraph" w:customStyle="1" w:styleId="affffd">
    <w:name w:val="篇"/>
    <w:basedOn w:val="af9"/>
    <w:next w:val="af9"/>
    <w:qFormat/>
    <w:pPr>
      <w:adjustRightInd w:val="0"/>
      <w:spacing w:line="360" w:lineRule="atLeast"/>
      <w:jc w:val="center"/>
      <w:textAlignment w:val="baseline"/>
    </w:pPr>
    <w:rPr>
      <w:rFonts w:eastAsia="黑体"/>
      <w:kern w:val="0"/>
      <w:sz w:val="24"/>
      <w:szCs w:val="20"/>
    </w:rPr>
  </w:style>
  <w:style w:type="paragraph" w:customStyle="1" w:styleId="a5">
    <w:name w:val="四级无标题条"/>
    <w:basedOn w:val="af9"/>
    <w:qFormat/>
    <w:pPr>
      <w:numPr>
        <w:ilvl w:val="5"/>
        <w:numId w:val="5"/>
      </w:numPr>
    </w:pPr>
  </w:style>
  <w:style w:type="paragraph" w:customStyle="1" w:styleId="affffe">
    <w:name w:val="目次、标准名称标题"/>
    <w:basedOn w:val="af1"/>
    <w:next w:val="afff4"/>
    <w:qFormat/>
    <w:pPr>
      <w:numPr>
        <w:numId w:val="0"/>
      </w:numPr>
      <w:spacing w:line="460" w:lineRule="exact"/>
    </w:pPr>
  </w:style>
  <w:style w:type="paragraph" w:customStyle="1" w:styleId="afffff">
    <w:name w:val="标准书眉一"/>
    <w:qFormat/>
    <w:pPr>
      <w:jc w:val="both"/>
    </w:pPr>
    <w:rPr>
      <w:rFonts w:ascii="Times New Roman" w:eastAsia="宋体" w:hAnsi="Times New Roman" w:cs="Times New Roman"/>
    </w:rPr>
  </w:style>
  <w:style w:type="paragraph" w:customStyle="1" w:styleId="afffff0">
    <w:name w:val="标准称谓"/>
    <w:next w:val="af9"/>
    <w:qFormat/>
    <w:pPr>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ffff1">
    <w:name w:val="其他发布部门"/>
    <w:basedOn w:val="afff7"/>
    <w:qFormat/>
    <w:pPr>
      <w:spacing w:line="0" w:lineRule="atLeast"/>
    </w:pPr>
    <w:rPr>
      <w:rFonts w:ascii="黑体" w:eastAsia="黑体"/>
      <w:b w:val="0"/>
    </w:rPr>
  </w:style>
  <w:style w:type="paragraph" w:customStyle="1" w:styleId="a7">
    <w:name w:val="列项·"/>
    <w:qFormat/>
    <w:pPr>
      <w:numPr>
        <w:numId w:val="10"/>
      </w:numPr>
      <w:tabs>
        <w:tab w:val="clear" w:pos="1140"/>
        <w:tab w:val="left" w:pos="840"/>
      </w:tabs>
      <w:ind w:leftChars="200" w:left="840" w:hangingChars="200" w:hanging="420"/>
      <w:jc w:val="both"/>
    </w:pPr>
    <w:rPr>
      <w:rFonts w:ascii="宋体" w:eastAsia="宋体" w:hAnsi="Times New Roman" w:cs="Times New Roman"/>
      <w:sz w:val="21"/>
    </w:rPr>
  </w:style>
  <w:style w:type="paragraph" w:customStyle="1" w:styleId="a4">
    <w:name w:val="三级无标题条"/>
    <w:basedOn w:val="af9"/>
    <w:qFormat/>
    <w:pPr>
      <w:numPr>
        <w:ilvl w:val="4"/>
        <w:numId w:val="5"/>
      </w:numPr>
    </w:pPr>
  </w:style>
  <w:style w:type="paragraph" w:customStyle="1" w:styleId="afffff2">
    <w:name w:val="目次、索引正文"/>
    <w:qFormat/>
    <w:pPr>
      <w:spacing w:line="320" w:lineRule="exact"/>
      <w:jc w:val="both"/>
    </w:pPr>
    <w:rPr>
      <w:rFonts w:ascii="宋体" w:eastAsia="宋体" w:hAnsi="Times New Roman" w:cs="Times New Roman"/>
      <w:sz w:val="21"/>
    </w:rPr>
  </w:style>
  <w:style w:type="paragraph" w:customStyle="1" w:styleId="a2">
    <w:name w:val="一级无标题条"/>
    <w:basedOn w:val="af9"/>
    <w:qFormat/>
    <w:pPr>
      <w:numPr>
        <w:ilvl w:val="2"/>
        <w:numId w:val="5"/>
      </w:numPr>
    </w:pPr>
  </w:style>
  <w:style w:type="paragraph" w:customStyle="1" w:styleId="afffff3">
    <w:name w:val="封面标准代替信息"/>
    <w:basedOn w:val="22"/>
    <w:qFormat/>
    <w:pPr>
      <w:spacing w:before="57"/>
    </w:pPr>
    <w:rPr>
      <w:rFonts w:ascii="宋体"/>
      <w:sz w:val="21"/>
    </w:rPr>
  </w:style>
  <w:style w:type="paragraph" w:customStyle="1" w:styleId="afffff4">
    <w:name w:val="标准正文"/>
    <w:basedOn w:val="af9"/>
    <w:qFormat/>
    <w:pPr>
      <w:adjustRightInd w:val="0"/>
      <w:spacing w:line="360" w:lineRule="atLeast"/>
      <w:ind w:firstLine="425"/>
      <w:jc w:val="left"/>
      <w:textAlignment w:val="baseline"/>
    </w:pPr>
    <w:rPr>
      <w:spacing w:val="-4"/>
      <w:kern w:val="21"/>
      <w:szCs w:val="20"/>
    </w:rPr>
  </w:style>
  <w:style w:type="paragraph" w:customStyle="1" w:styleId="font1">
    <w:name w:val="font1"/>
    <w:basedOn w:val="af9"/>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9"/>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9"/>
    <w:qFormat/>
    <w:pPr>
      <w:widowControl/>
      <w:spacing w:before="100" w:beforeAutospacing="1" w:after="100" w:afterAutospacing="1"/>
      <w:jc w:val="left"/>
    </w:pPr>
    <w:rPr>
      <w:b/>
      <w:bCs/>
      <w:kern w:val="0"/>
      <w:sz w:val="20"/>
      <w:szCs w:val="20"/>
    </w:rPr>
  </w:style>
  <w:style w:type="paragraph" w:customStyle="1" w:styleId="font7">
    <w:name w:val="font7"/>
    <w:basedOn w:val="af9"/>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9"/>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9"/>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9"/>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9"/>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9"/>
    <w:qFormat/>
    <w:pPr>
      <w:widowControl/>
      <w:spacing w:before="100" w:beforeAutospacing="1" w:after="100" w:afterAutospacing="1"/>
      <w:jc w:val="center"/>
      <w:textAlignment w:val="center"/>
    </w:pPr>
    <w:rPr>
      <w:b/>
      <w:bCs/>
      <w:kern w:val="0"/>
      <w:sz w:val="24"/>
    </w:rPr>
  </w:style>
  <w:style w:type="paragraph" w:customStyle="1" w:styleId="xl79">
    <w:name w:val="xl79"/>
    <w:basedOn w:val="af9"/>
    <w:qFormat/>
    <w:pPr>
      <w:widowControl/>
      <w:spacing w:before="100" w:beforeAutospacing="1" w:after="100" w:afterAutospacing="1"/>
      <w:jc w:val="center"/>
      <w:textAlignment w:val="center"/>
    </w:pPr>
    <w:rPr>
      <w:b/>
      <w:bCs/>
      <w:kern w:val="0"/>
      <w:sz w:val="24"/>
    </w:rPr>
  </w:style>
  <w:style w:type="paragraph" w:customStyle="1" w:styleId="xl80">
    <w:name w:val="xl80"/>
    <w:basedOn w:val="af9"/>
    <w:qFormat/>
    <w:pPr>
      <w:widowControl/>
      <w:spacing w:before="100" w:beforeAutospacing="1" w:after="100" w:afterAutospacing="1"/>
      <w:jc w:val="center"/>
      <w:textAlignment w:val="center"/>
    </w:pPr>
    <w:rPr>
      <w:b/>
      <w:bCs/>
      <w:kern w:val="0"/>
      <w:sz w:val="24"/>
    </w:rPr>
  </w:style>
  <w:style w:type="paragraph" w:customStyle="1" w:styleId="xl81">
    <w:name w:val="xl8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9"/>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9"/>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9"/>
    <w:qFormat/>
    <w:pPr>
      <w:widowControl/>
      <w:spacing w:before="100" w:beforeAutospacing="1" w:after="100" w:afterAutospacing="1"/>
      <w:jc w:val="center"/>
      <w:textAlignment w:val="center"/>
    </w:pPr>
    <w:rPr>
      <w:b/>
      <w:bCs/>
      <w:kern w:val="0"/>
      <w:sz w:val="20"/>
      <w:szCs w:val="20"/>
    </w:rPr>
  </w:style>
  <w:style w:type="paragraph" w:customStyle="1" w:styleId="c">
    <w:name w:val="c封面标准名称"/>
    <w:basedOn w:val="af9"/>
    <w:qFormat/>
    <w:pPr>
      <w:adjustRightInd w:val="0"/>
      <w:jc w:val="center"/>
    </w:pPr>
    <w:rPr>
      <w:rFonts w:eastAsia="黑体"/>
      <w:kern w:val="0"/>
      <w:sz w:val="52"/>
      <w:szCs w:val="20"/>
    </w:rPr>
  </w:style>
  <w:style w:type="paragraph" w:customStyle="1" w:styleId="23">
    <w:name w:val="样式2"/>
    <w:basedOn w:val="af5"/>
    <w:qFormat/>
    <w:pPr>
      <w:numPr>
        <w:numId w:val="0"/>
      </w:numPr>
      <w:spacing w:line="240" w:lineRule="auto"/>
      <w:ind w:left="454"/>
    </w:pPr>
    <w:rPr>
      <w:color w:val="auto"/>
      <w:spacing w:val="0"/>
      <w:szCs w:val="20"/>
    </w:rPr>
  </w:style>
  <w:style w:type="paragraph" w:customStyle="1" w:styleId="12">
    <w:name w:val="列出段落1"/>
    <w:basedOn w:val="af9"/>
    <w:uiPriority w:val="34"/>
    <w:qFormat/>
    <w:pPr>
      <w:ind w:firstLineChars="200" w:firstLine="420"/>
    </w:pPr>
    <w:rPr>
      <w:rFonts w:ascii="Calibri" w:hAnsi="Calibri"/>
      <w:szCs w:val="22"/>
    </w:rPr>
  </w:style>
  <w:style w:type="paragraph" w:customStyle="1" w:styleId="afffff5">
    <w:name w:val="图表脚注说明"/>
    <w:basedOn w:val="af9"/>
    <w:qFormat/>
    <w:rPr>
      <w:rFonts w:ascii="宋体"/>
      <w:sz w:val="18"/>
      <w:szCs w:val="18"/>
    </w:rPr>
  </w:style>
  <w:style w:type="paragraph" w:customStyle="1" w:styleId="Char11">
    <w:name w:val="Char11"/>
    <w:basedOn w:val="af9"/>
    <w:qFormat/>
    <w:pPr>
      <w:widowControl/>
      <w:spacing w:after="160" w:line="240" w:lineRule="exact"/>
      <w:jc w:val="left"/>
    </w:pPr>
  </w:style>
  <w:style w:type="paragraph" w:customStyle="1" w:styleId="ordinary-output">
    <w:name w:val="ordinary-output"/>
    <w:basedOn w:val="af9"/>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10">
    <w:name w:val="列出段落11"/>
    <w:basedOn w:val="af9"/>
    <w:uiPriority w:val="34"/>
    <w:qFormat/>
    <w:pPr>
      <w:ind w:firstLineChars="200" w:firstLine="420"/>
    </w:pPr>
    <w:rPr>
      <w:sz w:val="24"/>
    </w:rPr>
  </w:style>
  <w:style w:type="paragraph" w:customStyle="1" w:styleId="Char1CharCharChar">
    <w:name w:val="Char1 Char Char Char"/>
    <w:basedOn w:val="af9"/>
    <w:qFormat/>
    <w:rPr>
      <w:szCs w:val="20"/>
    </w:rPr>
  </w:style>
  <w:style w:type="paragraph" w:customStyle="1" w:styleId="Char10">
    <w:name w:val="Char1"/>
    <w:basedOn w:val="af9"/>
    <w:qFormat/>
    <w:pPr>
      <w:widowControl/>
      <w:spacing w:after="160" w:line="240" w:lineRule="exact"/>
      <w:jc w:val="left"/>
    </w:pPr>
  </w:style>
  <w:style w:type="paragraph" w:customStyle="1" w:styleId="DecimalAligned">
    <w:name w:val="Decimal Aligned"/>
    <w:basedOn w:val="af9"/>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9"/>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9"/>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9"/>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9"/>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9"/>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9"/>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9"/>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9"/>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9"/>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9"/>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9"/>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9"/>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9"/>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9"/>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9"/>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9"/>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9"/>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9"/>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9"/>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9"/>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9"/>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9"/>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9"/>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9"/>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9"/>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9"/>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9"/>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9"/>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9"/>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9"/>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9"/>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9"/>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9"/>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9"/>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9"/>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9"/>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9"/>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9"/>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9"/>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9"/>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9"/>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9"/>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9"/>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9"/>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9"/>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9"/>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9"/>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9"/>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9"/>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9"/>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9"/>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9"/>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9"/>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9"/>
    <w:qFormat/>
    <w:pPr>
      <w:widowControl/>
      <w:spacing w:after="160" w:line="240" w:lineRule="exact"/>
      <w:jc w:val="left"/>
    </w:pPr>
  </w:style>
  <w:style w:type="paragraph" w:customStyle="1" w:styleId="13">
    <w:name w:val="正文1"/>
    <w:qFormat/>
    <w:pPr>
      <w:jc w:val="both"/>
    </w:pPr>
    <w:rPr>
      <w:rFonts w:ascii="Calibri" w:eastAsia="宋体" w:hAnsi="Calibri" w:cs="Calibri"/>
      <w:kern w:val="2"/>
      <w:sz w:val="21"/>
      <w:szCs w:val="21"/>
    </w:rPr>
  </w:style>
  <w:style w:type="paragraph" w:customStyle="1" w:styleId="Char30">
    <w:name w:val="Char3"/>
    <w:basedOn w:val="af9"/>
    <w:qFormat/>
    <w:pPr>
      <w:widowControl/>
      <w:spacing w:after="160" w:line="240" w:lineRule="exact"/>
      <w:jc w:val="left"/>
    </w:pPr>
    <w:rPr>
      <w:rFonts w:ascii="Verdana" w:hAnsi="Verdana"/>
      <w:kern w:val="0"/>
      <w:sz w:val="20"/>
      <w:szCs w:val="20"/>
      <w:lang w:eastAsia="en-US"/>
    </w:rPr>
  </w:style>
  <w:style w:type="paragraph" w:customStyle="1" w:styleId="p0">
    <w:name w:val="p0"/>
    <w:basedOn w:val="af9"/>
    <w:qFormat/>
    <w:pPr>
      <w:widowControl/>
      <w:jc w:val="left"/>
    </w:pPr>
    <w:rPr>
      <w:kern w:val="0"/>
      <w:szCs w:val="21"/>
    </w:rPr>
  </w:style>
  <w:style w:type="paragraph" w:customStyle="1" w:styleId="24">
    <w:name w:val="正文2"/>
    <w:qFormat/>
    <w:pPr>
      <w:jc w:val="both"/>
    </w:pPr>
    <w:rPr>
      <w:rFonts w:ascii="Times New Roman" w:eastAsia="宋体" w:hAnsi="Times New Roman" w:cs="Times New Roman"/>
      <w:kern w:val="2"/>
      <w:sz w:val="21"/>
      <w:szCs w:val="21"/>
    </w:rPr>
  </w:style>
  <w:style w:type="paragraph" w:customStyle="1" w:styleId="Char40">
    <w:name w:val="Char4"/>
    <w:basedOn w:val="af9"/>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9"/>
    <w:qFormat/>
    <w:pPr>
      <w:widowControl/>
      <w:spacing w:after="160" w:line="240" w:lineRule="exact"/>
      <w:jc w:val="left"/>
    </w:pPr>
    <w:rPr>
      <w:rFonts w:ascii="Verdana" w:hAnsi="Verdana"/>
      <w:kern w:val="0"/>
      <w:sz w:val="20"/>
      <w:szCs w:val="20"/>
      <w:lang w:eastAsia="en-US"/>
    </w:rPr>
  </w:style>
  <w:style w:type="paragraph" w:customStyle="1" w:styleId="Char60">
    <w:name w:val="Char6"/>
    <w:basedOn w:val="af9"/>
    <w:qFormat/>
    <w:pPr>
      <w:widowControl/>
      <w:spacing w:after="160" w:line="240" w:lineRule="exact"/>
      <w:jc w:val="left"/>
    </w:pPr>
    <w:rPr>
      <w:rFonts w:ascii="Verdana" w:hAnsi="Verdana"/>
      <w:kern w:val="0"/>
      <w:sz w:val="20"/>
      <w:szCs w:val="20"/>
      <w:lang w:eastAsia="en-US"/>
    </w:rPr>
  </w:style>
  <w:style w:type="character" w:customStyle="1" w:styleId="afffff6">
    <w:name w:val="发布"/>
    <w:qFormat/>
    <w:rPr>
      <w:rFonts w:ascii="黑体" w:eastAsia="黑体"/>
      <w:spacing w:val="22"/>
      <w:w w:val="100"/>
      <w:position w:val="3"/>
      <w:sz w:val="28"/>
    </w:rPr>
  </w:style>
  <w:style w:type="character" w:customStyle="1" w:styleId="afffff7">
    <w:name w:val="个人答复风格"/>
    <w:qFormat/>
    <w:rPr>
      <w:rFonts w:ascii="Arial" w:eastAsia="宋体" w:hAnsi="Arial" w:cs="Arial"/>
      <w:color w:val="auto"/>
      <w:sz w:val="20"/>
    </w:rPr>
  </w:style>
  <w:style w:type="character" w:customStyle="1" w:styleId="Char8">
    <w:name w:val="段 Char"/>
    <w:link w:val="afff4"/>
    <w:qFormat/>
    <w:rPr>
      <w:rFonts w:ascii="宋体" w:eastAsia="宋体" w:hAnsi="宋体"/>
      <w:sz w:val="21"/>
      <w:lang w:val="en-US" w:eastAsia="zh-CN" w:bidi="ar-SA"/>
    </w:rPr>
  </w:style>
  <w:style w:type="character" w:customStyle="1" w:styleId="afffff8">
    <w:name w:val="个人撰写风格"/>
    <w:qFormat/>
    <w:rPr>
      <w:rFonts w:ascii="Arial" w:eastAsia="宋体" w:hAnsi="Arial" w:cs="Arial"/>
      <w:color w:val="auto"/>
      <w:sz w:val="20"/>
    </w:rPr>
  </w:style>
  <w:style w:type="character" w:customStyle="1" w:styleId="Char9">
    <w:name w:val="二级条标题 Char"/>
    <w:link w:val="af4"/>
    <w:qFormat/>
    <w:rPr>
      <w:rFonts w:ascii="黑体" w:eastAsia="黑体" w:hAnsi="黑体"/>
      <w:color w:val="000000" w:themeColor="text1"/>
      <w:spacing w:val="-6"/>
      <w:sz w:val="21"/>
      <w:szCs w:val="24"/>
    </w:rPr>
  </w:style>
  <w:style w:type="character" w:customStyle="1" w:styleId="Charb">
    <w:name w:val="章标题 Char"/>
    <w:link w:val="af2"/>
    <w:qFormat/>
    <w:rPr>
      <w:rFonts w:ascii="黑体" w:eastAsia="黑体" w:hAnsi="Times New Roman" w:cs="Times New Roman"/>
      <w:sz w:val="21"/>
    </w:rPr>
  </w:style>
  <w:style w:type="character" w:customStyle="1" w:styleId="Chara">
    <w:name w:val="一级条标题 Char"/>
    <w:link w:val="af3"/>
    <w:qFormat/>
    <w:rPr>
      <w:rFonts w:ascii="黑体" w:eastAsia="黑体" w:hAnsi="Times New Roman" w:cs="Times New Roman"/>
      <w:color w:val="FF0000"/>
      <w:spacing w:val="-4"/>
      <w:sz w:val="21"/>
      <w:szCs w:val="24"/>
    </w:rPr>
  </w:style>
  <w:style w:type="character" w:customStyle="1" w:styleId="Char2">
    <w:name w:val="纯文本 Char"/>
    <w:link w:val="aff2"/>
    <w:qFormat/>
    <w:rPr>
      <w:rFonts w:ascii="宋体" w:hAnsi="Courier New" w:cs="Courier New"/>
      <w:kern w:val="2"/>
      <w:sz w:val="21"/>
      <w:szCs w:val="21"/>
    </w:rPr>
  </w:style>
  <w:style w:type="character" w:customStyle="1" w:styleId="Chard">
    <w:name w:val="三级条标题 Char"/>
    <w:link w:val="af5"/>
    <w:qFormat/>
    <w:rPr>
      <w:rFonts w:ascii="黑体" w:eastAsia="黑体"/>
      <w:color w:val="FF0000"/>
      <w:spacing w:val="-4"/>
      <w:sz w:val="21"/>
      <w:szCs w:val="24"/>
    </w:rPr>
  </w:style>
  <w:style w:type="character" w:customStyle="1" w:styleId="Char4">
    <w:name w:val="批注框文本 Char"/>
    <w:link w:val="aff5"/>
    <w:uiPriority w:val="99"/>
    <w:qFormat/>
    <w:rPr>
      <w:kern w:val="2"/>
      <w:sz w:val="18"/>
      <w:szCs w:val="18"/>
    </w:rPr>
  </w:style>
  <w:style w:type="character" w:customStyle="1" w:styleId="Char0">
    <w:name w:val="正文文本 Char"/>
    <w:link w:val="aff0"/>
    <w:qFormat/>
    <w:rPr>
      <w:kern w:val="2"/>
      <w:sz w:val="21"/>
      <w:szCs w:val="24"/>
    </w:rPr>
  </w:style>
  <w:style w:type="character" w:customStyle="1" w:styleId="Charf">
    <w:name w:val="注： Char"/>
    <w:link w:val="a1"/>
    <w:qFormat/>
    <w:rPr>
      <w:rFonts w:ascii="宋体"/>
      <w:sz w:val="18"/>
    </w:rPr>
  </w:style>
  <w:style w:type="character" w:customStyle="1" w:styleId="Char5">
    <w:name w:val="页脚 Char"/>
    <w:link w:val="aff6"/>
    <w:uiPriority w:val="99"/>
    <w:qFormat/>
    <w:rPr>
      <w:kern w:val="2"/>
      <w:sz w:val="18"/>
      <w:szCs w:val="18"/>
    </w:rPr>
  </w:style>
  <w:style w:type="character" w:customStyle="1" w:styleId="Char1">
    <w:name w:val="正文文本缩进 Char"/>
    <w:link w:val="aff1"/>
    <w:qFormat/>
    <w:rPr>
      <w:kern w:val="2"/>
      <w:sz w:val="24"/>
    </w:rPr>
  </w:style>
  <w:style w:type="character" w:customStyle="1" w:styleId="afffff9">
    <w:name w:val="表中文字"/>
    <w:qFormat/>
    <w:rPr>
      <w:rFonts w:ascii="宋体" w:eastAsia="宋体"/>
      <w:sz w:val="18"/>
    </w:rPr>
  </w:style>
  <w:style w:type="character" w:customStyle="1" w:styleId="Char">
    <w:name w:val="批注文字 Char"/>
    <w:link w:val="aff"/>
    <w:qFormat/>
    <w:rPr>
      <w:kern w:val="2"/>
      <w:sz w:val="21"/>
      <w:szCs w:val="24"/>
    </w:rPr>
  </w:style>
  <w:style w:type="character" w:customStyle="1" w:styleId="Char7">
    <w:name w:val="批注主题 Char"/>
    <w:link w:val="affb"/>
    <w:qFormat/>
    <w:rPr>
      <w:b/>
      <w:bCs/>
      <w:kern w:val="2"/>
      <w:sz w:val="21"/>
      <w:szCs w:val="24"/>
    </w:rPr>
  </w:style>
  <w:style w:type="character" w:customStyle="1" w:styleId="Char6">
    <w:name w:val="页眉 Char"/>
    <w:link w:val="aff7"/>
    <w:uiPriority w:val="99"/>
    <w:qFormat/>
    <w:rPr>
      <w:kern w:val="2"/>
      <w:sz w:val="18"/>
      <w:szCs w:val="18"/>
    </w:rPr>
  </w:style>
  <w:style w:type="character" w:customStyle="1" w:styleId="2Char">
    <w:name w:val="正文文本缩进 2 Char"/>
    <w:link w:val="21"/>
    <w:qFormat/>
    <w:rPr>
      <w:kern w:val="2"/>
      <w:sz w:val="21"/>
      <w:szCs w:val="24"/>
    </w:rPr>
  </w:style>
  <w:style w:type="character" w:customStyle="1" w:styleId="Char3">
    <w:name w:val="日期 Char"/>
    <w:link w:val="aff3"/>
    <w:uiPriority w:val="99"/>
    <w:qFormat/>
    <w:rPr>
      <w:kern w:val="2"/>
      <w:sz w:val="24"/>
    </w:rPr>
  </w:style>
  <w:style w:type="character" w:customStyle="1" w:styleId="14">
    <w:name w:val="访问过的超链接1"/>
    <w:uiPriority w:val="99"/>
    <w:qFormat/>
    <w:rPr>
      <w:color w:val="800080"/>
      <w:u w:val="single"/>
    </w:rPr>
  </w:style>
  <w:style w:type="character" w:customStyle="1" w:styleId="CharCharCharChar">
    <w:name w:val="段 Char Char Char Char"/>
    <w:qFormat/>
    <w:rPr>
      <w:rFonts w:ascii="宋体"/>
      <w:sz w:val="21"/>
      <w:lang w:val="en-US" w:eastAsia="zh-CN" w:bidi="ar-SA"/>
    </w:rPr>
  </w:style>
  <w:style w:type="character" w:customStyle="1" w:styleId="CharChar">
    <w:name w:val="章标题 Char Char"/>
    <w:qFormat/>
    <w:rPr>
      <w:rFonts w:ascii="黑体" w:eastAsia="黑体"/>
      <w:sz w:val="21"/>
      <w:lang w:val="en-US" w:eastAsia="zh-CN" w:bidi="ar-SA"/>
    </w:rPr>
  </w:style>
  <w:style w:type="character" w:customStyle="1" w:styleId="Char12">
    <w:name w:val="正文文本缩进 Char1"/>
    <w:qFormat/>
    <w:rPr>
      <w:kern w:val="2"/>
      <w:sz w:val="21"/>
      <w:szCs w:val="24"/>
    </w:rPr>
  </w:style>
  <w:style w:type="character" w:customStyle="1" w:styleId="font21">
    <w:name w:val="font21"/>
    <w:qFormat/>
    <w:rPr>
      <w:rFonts w:ascii="宋体" w:eastAsia="宋体" w:hAnsi="宋体" w:cs="宋体" w:hint="eastAsia"/>
      <w:b/>
      <w:color w:val="FF0000"/>
      <w:sz w:val="21"/>
      <w:szCs w:val="21"/>
      <w:u w:val="none"/>
    </w:rPr>
  </w:style>
  <w:style w:type="character" w:customStyle="1" w:styleId="font41">
    <w:name w:val="font41"/>
    <w:qFormat/>
    <w:rPr>
      <w:rFonts w:ascii="宋体" w:eastAsia="宋体" w:hAnsi="宋体" w:cs="宋体" w:hint="eastAsia"/>
      <w:b/>
      <w:color w:val="FF0000"/>
      <w:sz w:val="21"/>
      <w:szCs w:val="21"/>
      <w:u w:val="none"/>
    </w:rPr>
  </w:style>
  <w:style w:type="character" w:customStyle="1" w:styleId="font01">
    <w:name w:val="font01"/>
    <w:qFormat/>
    <w:rPr>
      <w:rFonts w:ascii="宋体" w:eastAsia="宋体" w:hAnsi="宋体" w:hint="eastAsia"/>
      <w:color w:val="000000"/>
      <w:sz w:val="24"/>
      <w:szCs w:val="24"/>
      <w:u w:val="none"/>
    </w:rPr>
  </w:style>
  <w:style w:type="character" w:customStyle="1" w:styleId="Charc">
    <w:name w:val="附录标识 Char"/>
    <w:link w:val="a8"/>
    <w:qFormat/>
    <w:rPr>
      <w:sz w:val="21"/>
    </w:rPr>
  </w:style>
  <w:style w:type="character" w:customStyle="1" w:styleId="font31">
    <w:name w:val="font31"/>
    <w:qFormat/>
    <w:rPr>
      <w:rFonts w:ascii="宋体" w:eastAsia="宋体" w:hAnsi="宋体" w:cs="宋体" w:hint="eastAsia"/>
      <w:color w:val="000000"/>
      <w:sz w:val="22"/>
      <w:szCs w:val="22"/>
      <w:u w:val="none"/>
    </w:rPr>
  </w:style>
  <w:style w:type="paragraph" w:styleId="afffffa">
    <w:name w:val="List Paragraph"/>
    <w:basedOn w:val="af9"/>
    <w:uiPriority w:val="34"/>
    <w:qFormat/>
    <w:pPr>
      <w:ind w:firstLineChars="200" w:firstLine="420"/>
    </w:pPr>
  </w:style>
  <w:style w:type="paragraph" w:customStyle="1" w:styleId="TableParagraph">
    <w:name w:val="Table Paragraph"/>
    <w:basedOn w:val="af9"/>
    <w:uiPriority w:val="1"/>
    <w:qFormat/>
    <w:pPr>
      <w:autoSpaceDE w:val="0"/>
      <w:autoSpaceDN w:val="0"/>
      <w:jc w:val="left"/>
    </w:pPr>
    <w:rPr>
      <w:rFonts w:ascii="仿宋" w:eastAsia="仿宋" w:hAnsi="仿宋" w:cs="仿宋"/>
      <w:kern w:val="0"/>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206E46-3DFF-4E3D-BAB4-D77F87814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TotalTime>157</TotalTime>
  <Pages>10</Pages>
  <Words>1060</Words>
  <Characters>6047</Characters>
  <Application>Microsoft Office Word</Application>
  <DocSecurity>0</DocSecurity>
  <Lines>50</Lines>
  <Paragraphs>14</Paragraphs>
  <ScaleCrop>false</ScaleCrop>
  <Company>Microsoft</Company>
  <LinksUpToDate>false</LinksUpToDate>
  <CharactersWithSpaces>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标准李瑞山9585</dc:creator>
  <cp:lastModifiedBy>LWJ</cp:lastModifiedBy>
  <cp:revision>17</cp:revision>
  <cp:lastPrinted>2021-06-11T02:21:00Z</cp:lastPrinted>
  <dcterms:created xsi:type="dcterms:W3CDTF">2021-06-11T02:18:00Z</dcterms:created>
  <dcterms:modified xsi:type="dcterms:W3CDTF">2021-11-18T06:29:00Z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