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>
      <w:pPr>
        <w:pStyle w:val="4"/>
        <w:framePr w:w="0" w:hRule="auto" w:wrap="auto" w:vAnchor="margin" w:hAnchor="text" w:xAlign="left" w:yAlign="inline"/>
        <w:adjustRightInd w:val="0"/>
        <w:snapToGrid w:val="0"/>
        <w:spacing w:line="240" w:lineRule="auto"/>
        <w:rPr>
          <w:rFonts w:hint="eastAsia" w:hAnsi="宋体"/>
          <w:bCs/>
          <w:sz w:val="28"/>
          <w:szCs w:val="28"/>
        </w:rPr>
      </w:pPr>
      <w:bookmarkStart w:id="0" w:name="OLE_LINK7"/>
      <w:bookmarkStart w:id="1" w:name="OLE_LINK6"/>
      <w:r>
        <w:rPr>
          <w:rFonts w:hint="eastAsia" w:hAnsi="宋体"/>
          <w:bCs/>
          <w:sz w:val="28"/>
          <w:szCs w:val="28"/>
        </w:rPr>
        <w:t>20</w:t>
      </w:r>
      <w:r>
        <w:rPr>
          <w:rFonts w:hAnsi="宋体"/>
          <w:bCs/>
          <w:sz w:val="28"/>
          <w:szCs w:val="28"/>
        </w:rPr>
        <w:t>21</w:t>
      </w:r>
      <w:r>
        <w:rPr>
          <w:rFonts w:hint="eastAsia" w:hAnsi="宋体"/>
          <w:bCs/>
          <w:sz w:val="28"/>
          <w:szCs w:val="28"/>
        </w:rPr>
        <w:t>年度“</w:t>
      </w:r>
      <w:r>
        <w:rPr>
          <w:rFonts w:hAnsi="宋体"/>
          <w:bCs/>
          <w:sz w:val="28"/>
          <w:szCs w:val="28"/>
        </w:rPr>
        <w:t>全国</w:t>
      </w:r>
      <w:r>
        <w:rPr>
          <w:rFonts w:hint="eastAsia" w:hAnsi="宋体"/>
          <w:bCs/>
          <w:sz w:val="28"/>
          <w:szCs w:val="28"/>
        </w:rPr>
        <w:t>半导体材料标准化分技术委员会</w:t>
      </w:r>
    </w:p>
    <w:p>
      <w:pPr>
        <w:pStyle w:val="4"/>
        <w:framePr w:w="0" w:hRule="auto" w:wrap="auto" w:vAnchor="margin" w:hAnchor="text" w:xAlign="left" w:yAlign="inline"/>
        <w:adjustRightInd w:val="0"/>
        <w:snapToGrid w:val="0"/>
        <w:spacing w:after="156" w:afterLines="50" w:line="240" w:lineRule="auto"/>
        <w:rPr>
          <w:rFonts w:hint="eastAsia" w:hAnsi="宋体"/>
          <w:bCs/>
          <w:sz w:val="28"/>
          <w:szCs w:val="28"/>
        </w:rPr>
      </w:pPr>
      <w:r>
        <w:rPr>
          <w:rFonts w:hAnsi="宋体"/>
          <w:bCs/>
          <w:sz w:val="28"/>
          <w:szCs w:val="28"/>
        </w:rPr>
        <w:t>技术标准优秀奖</w:t>
      </w:r>
      <w:r>
        <w:rPr>
          <w:rFonts w:hint="eastAsia" w:hAnsi="宋体"/>
          <w:bCs/>
          <w:sz w:val="28"/>
          <w:szCs w:val="28"/>
        </w:rPr>
        <w:t>”获奖项目名单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863"/>
        <w:gridCol w:w="468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0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3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起草单位</w:t>
            </w:r>
          </w:p>
        </w:tc>
        <w:tc>
          <w:tcPr>
            <w:tcW w:w="1215" w:type="pct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起草人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华文仿宋"/>
                <w:sz w:val="22"/>
                <w:szCs w:val="22"/>
              </w:rPr>
            </w:pPr>
            <w:r>
              <w:rPr>
                <w:rFonts w:hint="eastAsia" w:ascii="黑体" w:hAnsi="黑体" w:eastAsia="黑体" w:cs="华文仿宋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240" w:type="pct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int="eastAsia" w:hAnsi="宋体"/>
              </w:rPr>
              <w:t>硅单晶中III、V族杂质含量的测定 低温傅立叶变换红外光谱法</w:t>
            </w:r>
          </w:p>
        </w:tc>
        <w:tc>
          <w:tcPr>
            <w:tcW w:w="253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乐山市产品质量监督检验所、青海芯测科技有限公司、江苏中能硅业科技发展有限公司、亚洲硅业（青海）股份有限公司、新特能源股份有限公司、有研半导体硅材料股份公司、四川永祥股份有限公司、陕西有色天宏瑞科硅材料有限责任公司、江苏鑫华半导体材料科技有限公司、洛阳中硅高科技有限公司、新疆协鑫新能源材料科技有限公司、国标（北京）检验认证有限公司、宜昌南玻硅材料有限公司、江苏秦烯新材料有限公司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梁洪、赵晓斌、万涛、薛心禄、魏东亮、王彬、邱艳梅、李朋飞、赵培芝、王永涛、魏强、楚东旭、周延江、刘文明、刘红、何建军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240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int="eastAsia" w:hAnsi="宋体"/>
              </w:rPr>
              <w:t>磷化铟单晶</w:t>
            </w:r>
          </w:p>
        </w:tc>
        <w:tc>
          <w:tcPr>
            <w:tcW w:w="2536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中国电子科技集团公司第十三研究所、云南鑫耀半导体材料有限公司、广东先导微电子科技有限公司、有研国晶辉新材料有限公司</w:t>
            </w:r>
          </w:p>
        </w:tc>
        <w:tc>
          <w:tcPr>
            <w:tcW w:w="121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华文仿宋"/>
                <w:bCs/>
                <w:sz w:val="22"/>
                <w:szCs w:val="22"/>
              </w:rPr>
            </w:pPr>
            <w:r>
              <w:rPr>
                <w:rFonts w:hint="eastAsia" w:ascii="宋体" w:hAnsi="宋体" w:cs="华文仿宋"/>
                <w:bCs/>
                <w:sz w:val="22"/>
                <w:szCs w:val="22"/>
              </w:rPr>
              <w:t>孙聂枫、李晓岚、王阳、刘惠生、惠峰、朱刘、王书杰、邵会民、周铁军、史艳磊、付莉杰、王博、张晓丹、姜剑、王宇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华文仿宋"/>
                <w:sz w:val="22"/>
                <w:szCs w:val="22"/>
              </w:rPr>
            </w:pPr>
            <w:r>
              <w:rPr>
                <w:rFonts w:hint="eastAsia" w:ascii="黑体" w:hAnsi="黑体" w:eastAsia="黑体" w:cs="华文仿宋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40" w:type="pct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int="eastAsia" w:hAnsi="宋体"/>
              </w:rPr>
              <w:t>集成电路用低密度晶体原生凹坑硅单晶抛光片</w:t>
            </w:r>
          </w:p>
        </w:tc>
        <w:tc>
          <w:tcPr>
            <w:tcW w:w="2536" w:type="pct"/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有研半导体硅材料股份公司、山东有研半导体材料有限公司、杭州中欣晶圆半导体股份有限公司、南京国盛电子有限公司、浙江金瑞泓科技股份有限公司、中环领先半导体材料有限公司、浙江海纳半导体有限公司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rPr>
                <w:rFonts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孙燕、宁永铎、钟耕杭、李洋、徐新华、骆红、张海英、由佰玲、潘金平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4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Ansi="宋体"/>
              </w:rPr>
              <w:t>GB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碳化硅单晶中硼、铝、氮杂质含量的测定  二次离子质谱法</w:t>
            </w:r>
          </w:p>
        </w:tc>
        <w:tc>
          <w:tcPr>
            <w:tcW w:w="253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中国电子科技集团公司第四十六研究所、山东天岳先进科技股份有限公司</w:t>
            </w:r>
          </w:p>
        </w:tc>
        <w:tc>
          <w:tcPr>
            <w:tcW w:w="121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马农农、何友琴、陈潇、刘立娜、何烜坤、张红岩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40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hAnsi="宋体"/>
              </w:rPr>
              <w:t>YS多晶硅行业绿色工厂评价要求</w:t>
            </w:r>
          </w:p>
        </w:tc>
        <w:tc>
          <w:tcPr>
            <w:tcW w:w="2536" w:type="pc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华文仿宋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华文仿宋"/>
                <w:sz w:val="22"/>
                <w:szCs w:val="22"/>
              </w:rPr>
              <w:t>新特能源股份有限公司、四川永祥股份有限公司、江苏中能硅业科技发展有限公司、新疆大全新能源股份有限公司、亚洲硅业（青海）股份有限公司、四川永祥新能源有限公司、宜昌南玻硅材料股份公司</w:t>
            </w:r>
          </w:p>
        </w:tc>
        <w:tc>
          <w:tcPr>
            <w:tcW w:w="121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银波、邱艳梅、刘秀兵、呼维军、刘国霞、陈国辉、李寿琴、王彬、于生海、梁哲、李斌、刘文明</w:t>
            </w:r>
          </w:p>
        </w:tc>
      </w:tr>
      <w:bookmarkEnd w:id="0"/>
      <w:bookmarkEnd w:id="1"/>
    </w:tbl>
    <w:p>
      <w:pPr>
        <w:textAlignment w:val="center"/>
        <w:rPr>
          <w:rFonts w:hint="eastAsia" w:hAnsi="宋体"/>
          <w:kern w:val="0"/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440" w:right="153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A675A"/>
    <w:multiLevelType w:val="multilevel"/>
    <w:tmpl w:val="690A675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D131C"/>
    <w:rsid w:val="023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2021-11-08T07:24:00Z</dcterms:created>
  <dc:creator>CathayMok</dc:creator>
  <cp:lastModifiedBy>CathayMok</cp:lastModifiedBy>
  <dcterms:modified xsi:type="dcterms:W3CDTF">2021-11-08T07:24:44Z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73BF61CD17F2496E9CEA175ED700B73F</vt:lpwstr>
  </property>
</Properties>
</file>