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附件：会议日程安排</w:t>
      </w:r>
    </w:p>
    <w:tbl>
      <w:tblPr>
        <w:tblStyle w:val="2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3535"/>
        <w:gridCol w:w="2282"/>
        <w:gridCol w:w="4652"/>
        <w:gridCol w:w="1633"/>
        <w:gridCol w:w="14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219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bookmarkStart w:id="0" w:name="_Hlk80691528"/>
            <w:r>
              <w:rPr>
                <w:rFonts w:ascii="Times New Roman" w:hAnsi="Times New Roman" w:eastAsia="黑体" w:cs="Times New Roman"/>
                <w:szCs w:val="21"/>
              </w:rPr>
              <w:t>序号</w:t>
            </w:r>
          </w:p>
        </w:tc>
        <w:tc>
          <w:tcPr>
            <w:tcW w:w="1247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标准项目名称</w:t>
            </w:r>
          </w:p>
        </w:tc>
        <w:tc>
          <w:tcPr>
            <w:tcW w:w="805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项目计划编号</w:t>
            </w:r>
          </w:p>
        </w:tc>
        <w:tc>
          <w:tcPr>
            <w:tcW w:w="1641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起草单位及相关单位</w:t>
            </w:r>
          </w:p>
        </w:tc>
        <w:tc>
          <w:tcPr>
            <w:tcW w:w="576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备注</w:t>
            </w:r>
          </w:p>
        </w:tc>
        <w:tc>
          <w:tcPr>
            <w:tcW w:w="512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会议ID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第一组（召集人：葛立新）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11月5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日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9：00~12：00，14：00~17：00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1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24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铝及铝合金术语 第4部分：回收铝</w:t>
            </w:r>
          </w:p>
        </w:tc>
        <w:tc>
          <w:tcPr>
            <w:tcW w:w="80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国标委发[2020]37号20202876-T-610</w:t>
            </w:r>
          </w:p>
        </w:tc>
        <w:tc>
          <w:tcPr>
            <w:tcW w:w="1641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山东南山铝业股份有限公司、有色金属技术经济研究院有限责任公司、广东华劲金属铝业集团公司、广东省科学院工业分析检测中心、东北轻合金有限责任公司、西南铝业（集团）有限责任公司等</w:t>
            </w:r>
          </w:p>
        </w:tc>
        <w:tc>
          <w:tcPr>
            <w:tcW w:w="5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预审</w:t>
            </w: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9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38 463 199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11月11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日~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日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9：00~12：00，14：00~17：00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1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24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铝塑复合型材</w:t>
            </w:r>
          </w:p>
        </w:tc>
        <w:tc>
          <w:tcPr>
            <w:tcW w:w="80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工信厅科函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[2020]181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2020-0725T-YS</w:t>
            </w:r>
          </w:p>
        </w:tc>
        <w:tc>
          <w:tcPr>
            <w:tcW w:w="164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四川三星新材料科技股份有限公司、</w:t>
            </w:r>
            <w:r>
              <w:rPr>
                <w:rFonts w:hint="eastAsia"/>
                <w:sz w:val="18"/>
                <w:szCs w:val="18"/>
              </w:rPr>
              <w:t>有色金属技术经济研究院有限责任公司、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广东省工业分析检测中心、江苏克诺斯精密材料有限公司等</w:t>
            </w:r>
          </w:p>
        </w:tc>
        <w:tc>
          <w:tcPr>
            <w:tcW w:w="5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预审</w:t>
            </w:r>
          </w:p>
        </w:tc>
        <w:tc>
          <w:tcPr>
            <w:tcW w:w="512" w:type="pct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日：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9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08 874 203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日：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7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64 799 840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19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24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铝塑复合型材用塑料选择指南</w:t>
            </w:r>
          </w:p>
        </w:tc>
        <w:tc>
          <w:tcPr>
            <w:tcW w:w="805" w:type="pct"/>
            <w:tcBorders>
              <w:top w:val="single" w:color="auto" w:sz="4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有色标委[2021]15号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L20-11-38</w:t>
            </w:r>
          </w:p>
        </w:tc>
        <w:tc>
          <w:tcPr>
            <w:tcW w:w="1641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四川三星新材料科技股份有限公司、</w:t>
            </w:r>
            <w:r>
              <w:rPr>
                <w:rFonts w:hint="eastAsia"/>
                <w:sz w:val="18"/>
                <w:szCs w:val="18"/>
              </w:rPr>
              <w:t>有色金属技术经济研究院有限责任公司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576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讨论</w:t>
            </w:r>
          </w:p>
        </w:tc>
        <w:tc>
          <w:tcPr>
            <w:tcW w:w="512" w:type="pct"/>
            <w:vMerge w:val="continue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000" w:type="pct"/>
            <w:gridSpan w:val="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第二组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（召集人：谷柳）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11月9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日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9：00~12：00，14：00~17：00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1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24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电热水器用铝合金牺牲阳极</w:t>
            </w:r>
          </w:p>
        </w:tc>
        <w:tc>
          <w:tcPr>
            <w:tcW w:w="80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国标委发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[2020]53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20204831-T-610</w:t>
            </w:r>
          </w:p>
        </w:tc>
        <w:tc>
          <w:tcPr>
            <w:tcW w:w="1641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厦门火炬特种金属材料有限公司、</w:t>
            </w:r>
            <w:r>
              <w:rPr>
                <w:rFonts w:hint="eastAsia"/>
                <w:sz w:val="18"/>
                <w:szCs w:val="18"/>
              </w:rPr>
              <w:t>有色金属技术经济研究院有限责任公司、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国标（北京）检验认证有限公司、艾欧史密斯（中国）热水器有限公司等</w:t>
            </w:r>
          </w:p>
        </w:tc>
        <w:tc>
          <w:tcPr>
            <w:tcW w:w="5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62 871 490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11月10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日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9：00~12：00，14：00~17：00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1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24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铝幕墙板 第1部分：基材</w:t>
            </w:r>
          </w:p>
        </w:tc>
        <w:tc>
          <w:tcPr>
            <w:tcW w:w="805" w:type="pct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工信厅科函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[2020]181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2020-0724T-YS</w:t>
            </w:r>
          </w:p>
        </w:tc>
        <w:tc>
          <w:tcPr>
            <w:tcW w:w="164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西南铝业（集团）有限责任公司、中铝瑞闽股份有限公司、东北轻合金有限责任公司、厦门厦顺铝箔有限公司、福建省南铝板带加工有限公司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等</w:t>
            </w:r>
          </w:p>
        </w:tc>
        <w:tc>
          <w:tcPr>
            <w:tcW w:w="5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  <w:tc>
          <w:tcPr>
            <w:tcW w:w="512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3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92 667 396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19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24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密封条用铝合金带材</w:t>
            </w:r>
          </w:p>
        </w:tc>
        <w:tc>
          <w:tcPr>
            <w:tcW w:w="805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工信厅科函〔</w:t>
            </w:r>
            <w:r>
              <w:rPr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>〕</w:t>
            </w:r>
            <w:r>
              <w:rPr>
                <w:sz w:val="18"/>
                <w:szCs w:val="18"/>
              </w:rPr>
              <w:t>263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2020-1269T-YS</w:t>
            </w:r>
          </w:p>
        </w:tc>
        <w:tc>
          <w:tcPr>
            <w:tcW w:w="1641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西南铝业（集团）有限责任公司、重庆西南铝精密加工有限责任公司、中铝瑞闽股份有限公司 、重庆浩和金属制品有限公司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等</w:t>
            </w:r>
          </w:p>
        </w:tc>
        <w:tc>
          <w:tcPr>
            <w:tcW w:w="576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  <w:tc>
          <w:tcPr>
            <w:tcW w:w="512" w:type="pct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000" w:type="pct"/>
            <w:gridSpan w:val="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第三组（召集人：李志刚）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11月9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日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9：00~12：00，14：00~17：00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1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24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电解铝和氧化铝单位产品能源消耗限额（电解铝部分）</w:t>
            </w:r>
          </w:p>
        </w:tc>
        <w:tc>
          <w:tcPr>
            <w:tcW w:w="805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国标委发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[2020]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54号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20205256-Q-469</w:t>
            </w:r>
          </w:p>
        </w:tc>
        <w:tc>
          <w:tcPr>
            <w:tcW w:w="164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中铝郑州有色金属研究院有限公司等</w:t>
            </w:r>
          </w:p>
        </w:tc>
        <w:tc>
          <w:tcPr>
            <w:tcW w:w="5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讨论</w:t>
            </w:r>
          </w:p>
        </w:tc>
        <w:tc>
          <w:tcPr>
            <w:tcW w:w="512" w:type="pct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9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06 683 728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1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24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无水氟化铝</w:t>
            </w:r>
          </w:p>
        </w:tc>
        <w:tc>
          <w:tcPr>
            <w:tcW w:w="80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工信厅科[2011]75号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2010-3584T-YS</w:t>
            </w:r>
          </w:p>
        </w:tc>
        <w:tc>
          <w:tcPr>
            <w:tcW w:w="164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多氟多化工股份有限公司、白银中天化工有限责任公司、宁夏盈氟金和科技有限公司等</w:t>
            </w:r>
          </w:p>
        </w:tc>
        <w:tc>
          <w:tcPr>
            <w:tcW w:w="5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预审</w:t>
            </w:r>
          </w:p>
        </w:tc>
        <w:tc>
          <w:tcPr>
            <w:tcW w:w="512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11月10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日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9：00~12：00，14：00~17：00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24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铝用炭素单位产品能源消耗限额</w:t>
            </w:r>
          </w:p>
        </w:tc>
        <w:tc>
          <w:tcPr>
            <w:tcW w:w="805" w:type="pct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国标委发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[2020]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54号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20205273-Q-469</w:t>
            </w:r>
          </w:p>
        </w:tc>
        <w:tc>
          <w:tcPr>
            <w:tcW w:w="164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中铝郑州有色金属研究院有限公司等</w:t>
            </w:r>
          </w:p>
        </w:tc>
        <w:tc>
          <w:tcPr>
            <w:tcW w:w="5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讨论</w:t>
            </w:r>
          </w:p>
        </w:tc>
        <w:tc>
          <w:tcPr>
            <w:tcW w:w="512" w:type="pct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4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93 124 139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24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铝电解用预焙阳极</w:t>
            </w:r>
          </w:p>
        </w:tc>
        <w:tc>
          <w:tcPr>
            <w:tcW w:w="80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工信厅科函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[2020]181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2020-0726T-YS</w:t>
            </w:r>
          </w:p>
        </w:tc>
        <w:tc>
          <w:tcPr>
            <w:tcW w:w="1641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中铝矿业有限公司、索通发展股份有限公司、山东晨阳炭素股份有限公司、中国铝业郑州有色金属研究院有限公司等</w:t>
            </w:r>
          </w:p>
        </w:tc>
        <w:tc>
          <w:tcPr>
            <w:tcW w:w="5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预审</w:t>
            </w:r>
          </w:p>
        </w:tc>
        <w:tc>
          <w:tcPr>
            <w:tcW w:w="512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9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24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绿色设计产品评价技术规范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铝电解用预焙阳极</w:t>
            </w:r>
          </w:p>
        </w:tc>
        <w:tc>
          <w:tcPr>
            <w:tcW w:w="805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中色协科字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[2020]93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2020-034-T/CNIA</w:t>
            </w:r>
          </w:p>
        </w:tc>
        <w:tc>
          <w:tcPr>
            <w:tcW w:w="1641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国合通用测试评价认证股份公司、信发集团、国标（北京）检验认证有限公司、索通发展股份有限公司、山东晨阳新型碳材料股份有限公司、济南澳海炭素有限公司等</w:t>
            </w:r>
          </w:p>
        </w:tc>
        <w:tc>
          <w:tcPr>
            <w:tcW w:w="576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审定</w:t>
            </w:r>
          </w:p>
        </w:tc>
        <w:tc>
          <w:tcPr>
            <w:tcW w:w="512" w:type="pct"/>
            <w:vMerge w:val="continue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bookmarkEnd w:id="0"/>
    </w:tbl>
    <w:p>
      <w:pPr>
        <w:widowControl/>
        <w:jc w:val="left"/>
        <w:rPr>
          <w:rFonts w:ascii="Times New Roman" w:hAnsi="Times New Roman" w:eastAsia="黑体" w:cs="Times New Roman"/>
          <w:sz w:val="28"/>
          <w:szCs w:val="28"/>
        </w:rPr>
      </w:pPr>
    </w:p>
    <w:p>
      <w:bookmarkStart w:id="1" w:name="_GoBack"/>
      <w:bookmarkEnd w:id="1"/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D20D36"/>
    <w:multiLevelType w:val="multilevel"/>
    <w:tmpl w:val="5DD20D36"/>
    <w:lvl w:ilvl="0" w:tentative="0">
      <w:start w:val="1"/>
      <w:numFmt w:val="decimal"/>
      <w:lvlText w:val="%1."/>
      <w:lvlJc w:val="left"/>
      <w:pPr>
        <w:ind w:left="562" w:hanging="420"/>
      </w:pPr>
      <w:rPr>
        <w:sz w:val="21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F5C3E"/>
    <w:rsid w:val="2E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2021-11-03T08:17:00Z</dcterms:created>
  <dc:creator>CathayMok</dc:creator>
  <cp:lastModifiedBy>CathayMok</cp:lastModifiedBy>
  <dcterms:modified xsi:type="dcterms:W3CDTF">2021-11-03T08:18:02Z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4407DE279B2D4CC48658B3C4087E2691</vt:lpwstr>
  </property>
</Properties>
</file>