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附件</w:t>
      </w:r>
      <w:r>
        <w:rPr>
          <w:rFonts w:hint="eastAsia" w:ascii="宋体" w:hAnsi="宋体" w:cs="宋体"/>
          <w:kern w:val="0"/>
          <w:sz w:val="24"/>
        </w:rPr>
        <w:t>：</w:t>
      </w:r>
    </w:p>
    <w:p>
      <w:pPr>
        <w:widowControl/>
        <w:spacing w:after="156" w:afterLines="50"/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kern w:val="0"/>
          <w:sz w:val="24"/>
        </w:rPr>
        <w:t>审定、预审和讨论的</w:t>
      </w:r>
      <w:r>
        <w:rPr>
          <w:rFonts w:ascii="黑体" w:hAnsi="黑体" w:eastAsia="黑体"/>
          <w:kern w:val="0"/>
          <w:sz w:val="24"/>
        </w:rPr>
        <w:t>标准项目</w:t>
      </w:r>
    </w:p>
    <w:tbl>
      <w:tblPr>
        <w:tblStyle w:val="3"/>
        <w:tblpPr w:leftFromText="180" w:rightFromText="180" w:vertAnchor="text" w:tblpX="-176" w:tblpY="1"/>
        <w:tblOverlap w:val="never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270"/>
        <w:gridCol w:w="1843"/>
        <w:gridCol w:w="4253"/>
        <w:gridCol w:w="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346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165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计划文号及编号</w:t>
            </w:r>
          </w:p>
        </w:tc>
        <w:tc>
          <w:tcPr>
            <w:tcW w:w="946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项目名称</w:t>
            </w:r>
          </w:p>
        </w:tc>
        <w:tc>
          <w:tcPr>
            <w:tcW w:w="2183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相关单位</w:t>
            </w:r>
          </w:p>
        </w:tc>
        <w:tc>
          <w:tcPr>
            <w:tcW w:w="360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</w:trPr>
        <w:tc>
          <w:tcPr>
            <w:tcW w:w="34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中色协科字[2020]8号2020-023-T/CNIA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多晶硅生产用氢气中金属杂质含量的测定  电感耦合等离子体质谱法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内蒙古通威高纯晶硅有限公司、洛阳中硅高科技有限公司、亚洲硅业（青海）股份有限公司、新特能源股份有限公司、江苏中能硅业科技发展有限公司、青海芯测科技有限公司、新疆大全新能源股份有限公司等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</w:trPr>
        <w:tc>
          <w:tcPr>
            <w:tcW w:w="34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中色协科字[2020]8号2020-025-T/CNIA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半导体材料痕量杂质分析用高纯可溶性聚四氟乙烯器皿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江苏赛夫特半导体材料检测技术有限公司、北京诚驿恒仪科技有限公司、苏州汉谱埃文材料科技有限公司、集萃新材料研发有限公司等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34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中色协科字[2020]8号2020-026-T/CNIA</w:t>
            </w:r>
          </w:p>
        </w:tc>
        <w:tc>
          <w:tcPr>
            <w:tcW w:w="94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半导体硅材料行业用高纯丁腈手套</w:t>
            </w:r>
          </w:p>
        </w:tc>
        <w:tc>
          <w:tcPr>
            <w:tcW w:w="218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苏州鸿博斯特超净科技股份有限公司、江苏赛夫特半导体材料检测技术有限公司、苏州利得尔网络科技有限公司等</w:t>
            </w:r>
          </w:p>
        </w:tc>
        <w:tc>
          <w:tcPr>
            <w:tcW w:w="36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2" w:hRule="atLeast"/>
        </w:trPr>
        <w:tc>
          <w:tcPr>
            <w:tcW w:w="34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国标委发[2020]53号20204891-T-469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硅片表面光泽度的测试方法</w:t>
            </w:r>
          </w:p>
        </w:tc>
        <w:tc>
          <w:tcPr>
            <w:tcW w:w="2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浙江金瑞泓科技股份有限公司、金瑞泓科技（衢州）有限公司、天津中环领先材料技术有限公司、有研半导体硅材料股份公司、麦斯克电子材料股份有限公司、浙江海纳半导体有限公司、上海合晶硅材料股份有限公司、上海新昇半导体科技有限公司、徐州鑫晶半导体科技有限公司、浙江中晶科技股份有限公司、浙江省硅材料质量检验中心、中国电子科技集团公司第四十六研究所等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34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国标委发[2020]53号20204895-T-469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硅锭、硅块和硅片中非平衡载流子复合寿命的测试 非接触涡流感应法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内蒙古中环光伏材料有限公司、弘元新材料(包头)有限公司、隆基绿能科技股份有限公司、宁夏协鑫晶体科技发展有限公司、晶科能源有限公司、宜昌南玻硅材料有限公司、江苏协鑫硅材料科技发展有限公司、扬州协鑫光伏科技有限公司、晶澳太阳能有限公司等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第二组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346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国标委发[2019]29号20193166-T-469</w:t>
            </w:r>
          </w:p>
        </w:tc>
        <w:tc>
          <w:tcPr>
            <w:tcW w:w="946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氮化镓单晶衬底片晶面曲率半径测试方法</w:t>
            </w:r>
          </w:p>
        </w:tc>
        <w:tc>
          <w:tcPr>
            <w:tcW w:w="218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国科学院苏州纳米技术与纳米仿生研究所、苏州纳维科技有限公司、中国电子科技集团第四十六研究所、东莞市中镓半导体科技有限公司、哈尔滨奥瑞德光电技术有限公司、福建兆元光电有限公司、山西华晶恒基新材料有限公司、镓特半导体科技(上海)有限公司等</w:t>
            </w:r>
          </w:p>
        </w:tc>
        <w:tc>
          <w:tcPr>
            <w:tcW w:w="36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346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165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计划文号及编号</w:t>
            </w:r>
          </w:p>
        </w:tc>
        <w:tc>
          <w:tcPr>
            <w:tcW w:w="946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项目名称</w:t>
            </w:r>
          </w:p>
        </w:tc>
        <w:tc>
          <w:tcPr>
            <w:tcW w:w="2183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相关单位</w:t>
            </w:r>
          </w:p>
        </w:tc>
        <w:tc>
          <w:tcPr>
            <w:tcW w:w="360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</w:trPr>
        <w:tc>
          <w:tcPr>
            <w:tcW w:w="34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国标委发[2020]37号20202882-T-469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金属锗化学分析方法  第3部分:痕量杂质元素的测定  辉光放电质谱法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广东先导稀材股份有限公司、云南驰宏锌锗股份有限公司、国标（北京）检验认证有限公司、峨眉山市峨半高纯材料有限公司、云南临沧鑫圆锗业股份有限公司、扬州宁达贵金属有限公司、衡阳恒荣高纯半导体材料有限公司、有研国晶辉新材料有限公司等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6" w:hRule="atLeast"/>
        </w:trPr>
        <w:tc>
          <w:tcPr>
            <w:tcW w:w="34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国标委发[2021]19号20211951-T-469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再生锗原料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云南临沧鑫圆锗业股份有限公司、云南东昌金属加工有限公司、广东先导稀材股份有限公司、扬州宁达贵金属有限公司、北矿检测技术有限公司、云南驰宏锌锗股份有限公司、深圳市中金岭南有色金属股份有限公司、武汉拓材科技有限公司、云南五鑫实业有限公司、</w:t>
            </w:r>
            <w:r>
              <w:rPr>
                <w:rFonts w:hint="eastAsia"/>
                <w:szCs w:val="21"/>
              </w:rPr>
              <w:t>朝阳</w:t>
            </w:r>
            <w:r>
              <w:rPr>
                <w:szCs w:val="21"/>
              </w:rPr>
              <w:t>金美镓业有限公司、有研国晶辉新材料有限公司等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</w:trPr>
        <w:tc>
          <w:tcPr>
            <w:tcW w:w="34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国标委发[2021]19号20211950-T-469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半导体单晶晶向测定方法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国电子科技集团公司第四十六研究所、丹东新东方晶体仪器有限公司、中国电子科技集团公司第十三研究所、云南中科鑫圆晶体材料有限公司、中环领先半导体材料有限公司、广东先导稀材股份有限公司、有研半导体硅材料股份公司、峨嵋半导体材料研究所、浙江海纳半导体有限公司、浙江省硅材料质量检验中心等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34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工信厅科函[2020]263号2020-1508T-YS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氮化镓化学分析方法 痕量杂质元素含量的测定 辉光放电质谱法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国标（北京）检验认证有限公司、东莞市中镓半导体科技有限公司、中国科学院苏州纳米技术与纳米仿生研究所、苏州纳维科技有限公司、镓特半导体科技(上海)有限公司等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讨论</w:t>
            </w:r>
          </w:p>
        </w:tc>
      </w:tr>
    </w:tbl>
    <w:p>
      <w:pPr>
        <w:widowControl/>
        <w:spacing w:line="454" w:lineRule="atLeast"/>
        <w:rPr>
          <w:rFonts w:hint="eastAsia" w:ascii="宋体" w:hAnsi="宋体" w:cs="宋体"/>
          <w:kern w:val="0"/>
          <w:sz w:val="18"/>
          <w:szCs w:val="18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247" w:right="1134" w:bottom="1134" w:left="124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117756"/>
    <w:multiLevelType w:val="multilevel"/>
    <w:tmpl w:val="74117756"/>
    <w:lvl w:ilvl="0" w:tentative="0">
      <w:start w:val="1"/>
      <w:numFmt w:val="decimal"/>
      <w:lvlText w:val="%1"/>
      <w:lvlJc w:val="left"/>
      <w:pPr>
        <w:tabs>
          <w:tab w:val="left" w:pos="562"/>
        </w:tabs>
        <w:ind w:left="562" w:hanging="420"/>
      </w:pPr>
      <w:rPr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459C1"/>
    <w:rsid w:val="7684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2021-10-20T08:58:00Z</dcterms:created>
  <dc:creator>CathayMok</dc:creator>
  <cp:lastModifiedBy>CathayMok</cp:lastModifiedBy>
  <dcterms:modified xsi:type="dcterms:W3CDTF">2021-10-20T08:58:14Z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04A05EE49FF94237B0426096B26CBD06</vt:lpwstr>
  </property>
</Properties>
</file>