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全国半导体材料标准化分技术委员会</w:t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技术标准优秀奖项目申报书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5944"/>
        <w:gridCol w:w="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80" w:hRule="atLeast"/>
          <w:jc w:val="center"/>
        </w:trPr>
        <w:tc>
          <w:tcPr>
            <w:tcW w:w="2518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项目名称：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申报单位（</w:t>
            </w:r>
            <w:r>
              <w:rPr>
                <w:rFonts w:hint="eastAsia"/>
                <w:sz w:val="30"/>
                <w:szCs w:val="30"/>
              </w:rPr>
              <w:t>公</w:t>
            </w:r>
            <w:r>
              <w:rPr>
                <w:sz w:val="30"/>
                <w:szCs w:val="30"/>
              </w:rPr>
              <w:t>章）：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填表日期：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t>全国半导体材料标准化分技术委员会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技术标准优秀奖项目申报书</w:t>
      </w:r>
    </w:p>
    <w:p>
      <w:pPr>
        <w:numPr>
          <w:ilvl w:val="0"/>
          <w:numId w:val="1"/>
        </w:numPr>
        <w:jc w:val="center"/>
        <w:rPr>
          <w:rFonts w:hint="eastAsia" w:ascii="宋体" w:hAnsi="宋体" w:cs="华文仿宋"/>
          <w:b/>
          <w:bCs/>
          <w:sz w:val="30"/>
          <w:szCs w:val="30"/>
        </w:rPr>
      </w:pPr>
      <w:r>
        <w:rPr>
          <w:rFonts w:hint="eastAsia" w:ascii="宋体" w:hAnsi="宋体" w:cs="华文仿宋"/>
          <w:b/>
          <w:bCs/>
          <w:sz w:val="30"/>
          <w:szCs w:val="30"/>
        </w:rPr>
        <w:t>项目基本情况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919"/>
        <w:gridCol w:w="1426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标准项目名称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中文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标准/计划</w:t>
            </w:r>
          </w:p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编号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标准类别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 xml:space="preserve">（ 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hint="eastAsia" w:ascii="宋体" w:hAnsi="宋体" w:cs="华文仿宋"/>
                <w:sz w:val="24"/>
              </w:rPr>
              <w:t xml:space="preserve">）基础标准      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hint="eastAsia" w:ascii="宋体" w:hAnsi="宋体" w:cs="华文仿宋"/>
                <w:sz w:val="24"/>
              </w:rPr>
              <w:t xml:space="preserve"> ）化学分析和理化性能试验方法标准</w:t>
            </w:r>
          </w:p>
          <w:p>
            <w:pPr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 xml:space="preserve">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hint="eastAsia" w:ascii="宋体" w:hAnsi="宋体" w:cs="华文仿宋"/>
                <w:sz w:val="24"/>
              </w:rPr>
              <w:t xml:space="preserve"> ）产品标准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采标情况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（  ）等同采用     （  ）修改采用     （  ）非等同采用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9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采用标准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rPr>
                <w:rFonts w:hint="eastAsia" w:ascii="宋体" w:hAnsi="宋体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标准水平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 xml:space="preserve">（ 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hint="eastAsia" w:ascii="宋体" w:hAnsi="宋体" w:cs="华文仿宋"/>
                <w:sz w:val="24"/>
              </w:rPr>
              <w:t xml:space="preserve">）国际先进       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hint="eastAsia" w:ascii="宋体" w:hAnsi="宋体" w:cs="华文仿宋"/>
                <w:sz w:val="24"/>
              </w:rPr>
              <w:t xml:space="preserve"> ）国际一般     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hint="eastAsia" w:ascii="宋体" w:hAnsi="宋体" w:cs="华文仿宋"/>
                <w:sz w:val="24"/>
              </w:rPr>
              <w:t xml:space="preserve"> ）国内先进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归口技术委员会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SAC/TC2</w:t>
            </w:r>
            <w:r>
              <w:rPr>
                <w:rFonts w:ascii="宋体" w:hAnsi="宋体" w:cs="华文仿宋"/>
                <w:sz w:val="24"/>
              </w:rPr>
              <w:t>0</w:t>
            </w:r>
            <w:r>
              <w:rPr>
                <w:rFonts w:hint="eastAsia" w:ascii="宋体" w:hAnsi="宋体" w:cs="华文仿宋"/>
                <w:sz w:val="24"/>
              </w:rPr>
              <w:t>3/SC</w:t>
            </w:r>
            <w:r>
              <w:rPr>
                <w:rFonts w:ascii="宋体" w:hAnsi="宋体" w:cs="华文仿宋"/>
                <w:sz w:val="24"/>
              </w:rPr>
              <w:t>2</w:t>
            </w:r>
            <w:r>
              <w:rPr>
                <w:rFonts w:hint="eastAsia" w:ascii="宋体" w:hAnsi="宋体" w:cs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05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主要完成单位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主要完成人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华文仿宋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华文仿宋"/>
          <w:b/>
          <w:bCs/>
          <w:sz w:val="30"/>
          <w:szCs w:val="30"/>
        </w:rPr>
      </w:pPr>
      <w:r>
        <w:rPr>
          <w:sz w:val="32"/>
        </w:rPr>
        <w:br w:type="page"/>
      </w:r>
      <w:r>
        <w:rPr>
          <w:rFonts w:hint="eastAsia" w:ascii="宋体" w:hAnsi="宋体" w:cs="华文仿宋"/>
          <w:b/>
          <w:bCs/>
          <w:sz w:val="30"/>
          <w:szCs w:val="30"/>
        </w:rPr>
        <w:t>二、申报项目的内容及申报理由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20" w:type="dxa"/>
            <w:noWrap w:val="0"/>
            <w:vAlign w:val="center"/>
          </w:tcPr>
          <w:p>
            <w:pPr>
              <w:rPr>
                <w:rFonts w:hint="eastAsia" w:ascii="宋体" w:hAnsi="宋体" w:cs="华文仿宋"/>
              </w:rPr>
            </w:pPr>
            <w:r>
              <w:rPr>
                <w:rFonts w:hint="eastAsia" w:ascii="宋体" w:hAnsi="宋体" w:cs="华文仿宋"/>
                <w:sz w:val="24"/>
              </w:rPr>
              <w:t>1．标准制修订工作简介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096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</w:tr>
    </w:tbl>
    <w:p>
      <w:pPr>
        <w:jc w:val="right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35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4"/>
              </w:rPr>
              <w:t>2．主要技术内容（包括关键技术及创新点、标准水平分析、市场发展和政府急需程度等）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642" w:hRule="atLeast"/>
          <w:jc w:val="center"/>
        </w:trPr>
        <w:tc>
          <w:tcPr>
            <w:tcW w:w="943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</w:tr>
    </w:tbl>
    <w:p>
      <w:pPr>
        <w:rPr>
          <w:rFonts w:hint="eastAsia" w:ascii="宋体" w:hAnsi="宋体" w:cs="华文仿宋"/>
          <w:sz w:val="28"/>
          <w:szCs w:val="28"/>
        </w:rPr>
      </w:pPr>
      <w:r>
        <w:rPr>
          <w:rFonts w:hint="eastAsia" w:ascii="宋体" w:hAnsi="宋体" w:cs="华文仿宋"/>
        </w:rPr>
        <w:t>（篇幅不够时可另加页）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0E5"/>
    <w:multiLevelType w:val="multilevel"/>
    <w:tmpl w:val="280200E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12182"/>
    <w:rsid w:val="7C1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2021-09-30T03:24:00Z</dcterms:created>
  <dc:creator>CathayMok</dc:creator>
  <cp:lastModifiedBy>CathayMok</cp:lastModifiedBy>
  <dcterms:modified xsi:type="dcterms:W3CDTF">2021-09-30T03:24:34Z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