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贵金属分标委会审定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和</w:t>
      </w:r>
      <w:r>
        <w:rPr>
          <w:rFonts w:hint="eastAsia" w:ascii="黑体" w:hAnsi="黑体" w:eastAsia="黑体"/>
          <w:sz w:val="28"/>
          <w:szCs w:val="28"/>
        </w:rPr>
        <w:t>任务落实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/>
          <w:sz w:val="28"/>
          <w:szCs w:val="28"/>
        </w:rPr>
        <w:t>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  <w:szCs w:val="28"/>
        </w:rPr>
      </w:pPr>
    </w:p>
    <w:tbl>
      <w:tblPr>
        <w:tblStyle w:val="3"/>
        <w:tblW w:w="139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893"/>
        <w:gridCol w:w="3923"/>
        <w:gridCol w:w="2645"/>
        <w:gridCol w:w="5351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1" w:hRule="atLeast"/>
          <w:tblHeader/>
        </w:trPr>
        <w:tc>
          <w:tcPr>
            <w:tcW w:w="89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923" w:type="dxa"/>
            <w:tcBorders>
              <w:bottom w:val="single" w:color="auto" w:sz="12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645" w:type="dxa"/>
            <w:tcBorders>
              <w:bottom w:val="single" w:color="auto" w:sz="12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535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1185" w:type="dxa"/>
            <w:tcBorders>
              <w:bottom w:val="single" w:color="auto" w:sz="12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23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快速测温热电偶用铂铑细偶丝规范</w:t>
            </w:r>
          </w:p>
        </w:tc>
        <w:tc>
          <w:tcPr>
            <w:tcW w:w="2645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20210827-T-610</w:t>
            </w:r>
          </w:p>
        </w:tc>
        <w:tc>
          <w:tcPr>
            <w:tcW w:w="5351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1185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23" w:type="dxa"/>
            <w:tcBorders>
              <w:top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三苯基膦氯化铑</w:t>
            </w:r>
          </w:p>
        </w:tc>
        <w:tc>
          <w:tcPr>
            <w:tcW w:w="2645" w:type="dxa"/>
            <w:tcBorders>
              <w:top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国标委发[2021]19号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20211925-T-610</w:t>
            </w:r>
          </w:p>
        </w:tc>
        <w:tc>
          <w:tcPr>
            <w:tcW w:w="535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金及金合金靶材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20211926-T-610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有研亿金新材料有限公司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增材制造用铂及铂合金粉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20213152-T-610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西北有色金属研究院、西安瑞鑫科金属材料有限责任公司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镍铂靶材合金化学分析方法 第1部分:铂含量的测定 电感耦合等离子体原子发射光谱法 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20213153-T-610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贵研铂业股份有限公司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镍铂靶材合金化学分析方法 第2部分：镁、铝、钛、钒、铬、锰、铁、钴、铜、锌、锆、银、钯、锡、钐、铅、硅含量的测定 电感耦合等离子体质谱法 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20213154-T-610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贵研铂业股份有限公司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镍铂靶材合金化学分析方法 第3部分：碳含量的测定 高频红外检测法 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20213155-T-610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贵研铂业股份有限公司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20213156-T-610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南京市产品质量监督检验院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正面浆料用球形银粉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126号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2019-0194T-YS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中船重工黄冈贵金属有限公司、中国船舶集团有限公司第七一二研究所、黄冈师范学院、南京市产品质量监督检验院、西安宏星电子浆料科技有限责任公司、武汉优乐光电科技有限公司、江西佳银科技有限公司、西北有色金属研究院、金川集团股份有限公司、南京市产品质量监督检验院、江苏博迁新材料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绿色设计产品评价技术规范 金锭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中色协科字[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144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2019-0028-T/CNIA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江西铜业股份有限公司、云南铜业股份有限公司、阳谷祥光铜业有限公司、铜陵有色金属集团控股有限公司、紫金矿业集团股份有限公司、河南豫光金铅股份有限公司、白银有色集团股份有限公司、济源市万洋冶炼（集团)有限公司、北方铜业股份有限公司、山东恒邦冶炼股份有限公司、山东黄金矿业股份有限公司、河南中原黄金冶炼厂有限责任公司、贵研资源（易门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23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绿色设计产品评价技术规范 银锭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中色协科字[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144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2019-0029-T/CNIA</w:t>
            </w:r>
          </w:p>
        </w:tc>
        <w:tc>
          <w:tcPr>
            <w:tcW w:w="5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江西铜业股份有限公司、云南铜业股份有限公司、阳谷祥光铜业有限公司、铜陵有色金属集团控股有限公司、紫金矿业集团股份有限公司、河南豫光金铅股份有限公司、白银有色集团股份有限公司、济源市万洋冶炼（集团)有限公司、北方铜业股份有限公司、山东恒邦冶炼股份有限公司、山东黄金矿业股份有限公司、河南中原黄金冶炼厂有限责任公司、贵研资源（易门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139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注：本组将于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2021年10月27日下午进行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任务落实。</w:t>
            </w:r>
          </w:p>
        </w:tc>
      </w:tr>
    </w:tbl>
    <w:p>
      <w:pPr>
        <w:adjustRightInd w:val="0"/>
        <w:snapToGrid w:val="0"/>
        <w:spacing w:line="28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/>
    <w:p/>
    <w:p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2787"/>
    <w:rsid w:val="6F9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2021-09-22T03:14:00Z</dcterms:created>
  <dc:creator>CathayMok</dc:creator>
  <cp:lastModifiedBy>CathayMok</cp:lastModifiedBy>
  <dcterms:modified xsi:type="dcterms:W3CDTF">2021-09-22T03:14:49Z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