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8"/>
        </w:rPr>
      </w:pPr>
      <w:bookmarkStart w:id="0" w:name="_Hlk506193820"/>
      <w:r>
        <w:rPr>
          <w:rFonts w:ascii="黑体" w:hAnsi="黑体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28"/>
          <w:szCs w:val="28"/>
        </w:rPr>
        <w:instrText xml:space="preserve">ADDIN CNKISM.UserStyle</w:instrTex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附件3：</w:t>
      </w:r>
    </w:p>
    <w:p>
      <w:pPr>
        <w:spacing w:line="400" w:lineRule="exact"/>
        <w:ind w:left="-160" w:leftChars="-76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稀有金属分标委会预审、讨论和任务落实的标准项目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tbl>
      <w:tblPr>
        <w:tblStyle w:val="3"/>
        <w:tblW w:w="14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900"/>
        <w:gridCol w:w="2666"/>
        <w:gridCol w:w="5307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95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39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标准项目名称</w:t>
            </w:r>
          </w:p>
        </w:tc>
        <w:tc>
          <w:tcPr>
            <w:tcW w:w="266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项目计划编号</w:t>
            </w:r>
          </w:p>
        </w:tc>
        <w:tc>
          <w:tcPr>
            <w:tcW w:w="530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起草单位及相关单位</w:t>
            </w:r>
          </w:p>
        </w:tc>
        <w:tc>
          <w:tcPr>
            <w:tcW w:w="121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海绵钛和钛锭单位产品能源消耗限额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[2020]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54号</w:t>
            </w:r>
            <w:r>
              <w:rPr>
                <w:rFonts w:hint="default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sz w:val="22"/>
              </w:rPr>
              <w:t>20205272-Q-469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"http://std.samr.gov.cn/gb/search/gbDetailed?id=B7A90A74A287F4B6E05397BE0A0A555B"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2"/>
              </w:rPr>
              <w:t>宝钛集团有限公司</w:t>
            </w:r>
            <w:r>
              <w:rPr>
                <w:rFonts w:hint="default" w:ascii="宋体" w:hAnsi="宋体" w:eastAsia="宋体"/>
                <w:color w:val="000000"/>
                <w:sz w:val="22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、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"http://std.samr.gov.cn/gb/search/gbDetailed?id=B7A90A74A287F4B6E05397BE0A0A555B"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2"/>
              </w:rPr>
              <w:t>遵义钛业股份有限公司</w:t>
            </w:r>
            <w:r>
              <w:rPr>
                <w:rFonts w:hint="default" w:ascii="宋体" w:hAnsi="宋体" w:eastAsia="宋体"/>
                <w:color w:val="000000"/>
                <w:sz w:val="22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 w:ascii="宋体" w:hAnsi="宋体" w:eastAsia="宋体"/>
                <w:color w:val="000000"/>
                <w:sz w:val="22"/>
              </w:rPr>
              <w:t>钨精矿、钼精矿和焙烧钼精矿单位产品能源消耗限额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[2020]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54号</w:t>
            </w:r>
            <w:r>
              <w:rPr>
                <w:rFonts w:hint="default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sz w:val="22"/>
              </w:rPr>
              <w:t>20205263-Q-469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"http://std.samr.gov.cn/gb/search/gbDetailed?id=B7A90A74A243F4B6E05397BE0A0A555B"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2"/>
              </w:rPr>
              <w:t>金堆城钼业股份有限公司</w:t>
            </w:r>
            <w:r>
              <w:rPr>
                <w:rFonts w:hint="default" w:ascii="宋体" w:hAnsi="宋体" w:eastAsia="宋体"/>
                <w:color w:val="000000"/>
                <w:sz w:val="22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、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"http://std.samr.gov.cn/gb/search/gbDetailed?id=B7A90A74A243F4B6E05397BE0A0A555B"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宋体" w:hAnsi="宋体" w:eastAsia="宋体"/>
                <w:color w:val="000000"/>
                <w:sz w:val="22"/>
              </w:rPr>
              <w:t>赣州有色金属研究所</w:t>
            </w:r>
            <w:r>
              <w:rPr>
                <w:rFonts w:hint="default" w:ascii="宋体" w:hAnsi="宋体" w:eastAsia="宋体"/>
                <w:color w:val="000000"/>
                <w:sz w:val="22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紧固件用钛及钛合金棒材和丝材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[2020]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37号20202822-T-610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宝钛集团有限公司、宝鸡钛业股份有限公司等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锻造钛合金无缝管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[2020]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263号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2020-1201T-YS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宝鸡拓普达钛业有限公司、西北机电工程研究所   江南工业集团有限公司等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锆及锆合金中织构的测定  电子背散射衍射法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[2020]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263号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2020-1552T-YS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国核锆铪理化检测有限公司、国核宝钛锆业股份公司、宝钛集团有限公司、国家钛材产品质量监督检验中心、西安汉唐分析检测有限公司等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锆合金管材两辊冷轧孔型检测方法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工信厅科函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[2020]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263号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2020-1559T-YS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西部新锆核材料科技有限公司、嘉翔精密机械技术有限公司、成都术有科技有限公司、西安华领检测技术有限公司、西北有色金属研究院等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钛及钛合金加工产品的包装、标志、运输和贮存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宝钛集团有限公司、宝鸡钛业股份有限公司、宝钢特钢有限公司、西部超导材料股份有限公司等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钛及钛合金加工产品化学成分允许偏差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宝鸡钛业股份有限公司、宝钛集团有限公司、有色金属技术经济研究院有限责任公司等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第1部分：三氧化钨含量的测定  钨酸铵灼烧重量法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赣州有色冶金研究所、郴州钻石钨制品有限责任公司、国家钨与稀土产品质量监督检验中心、赣州华兴钨制品有限公司、江西漂塘钨业有限公司等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第3部分：磷含量的测定  磷钼黄分光光度法和电感耦合等离子体原子发射光谱法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赣州有色冶金研究所、国标（北京）检验认证有限公司、广东省工业分析测试中心、江铜集团德兴铜矿检化中心、江西下垄钨业有限公司等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第4部分：硫含量的测定  高频感应红外吸收法和燃烧-碘量法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赣州有色冶金研究所、湖南柿竹园有色金属有限责任公司、崇义章源钨业股份有限公司、江西漂塘钨矿有限公司等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第6部分：湿存水含量的测定  重量法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20211904-T-610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赣州有色冶金研究所、国家钨与稀土产品质量监督检验中心、崇义章源钨业股份有限公司、江钨世泰科钨品有限公司等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第8部分：钼含量的测定  硫氰酸盐分光光度法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2021190</w:t>
            </w:r>
            <w:r>
              <w:rPr>
                <w:rFonts w:hint="eastAsia" w:ascii="宋体" w:hAnsi="宋体"/>
                <w:color w:val="000000"/>
                <w:sz w:val="22"/>
              </w:rPr>
              <w:t>5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赣州有色冶金研究所、西安汉唐分析检测有限公司、郴州钻石钨制品有限责任公司、江西荡平钨业有限公司等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第10部分：铅含量的测定  氢化物发生原子荧光光谱法和火焰原子吸收光谱法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2021190</w:t>
            </w:r>
            <w:r>
              <w:rPr>
                <w:rFonts w:hint="eastAsia" w:ascii="宋体" w:hAnsi="宋体"/>
                <w:color w:val="000000"/>
                <w:sz w:val="22"/>
              </w:rPr>
              <w:t>6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赣州有色冶金研究所、广东省工业分析测试中心、国标（北京）检验认证有限公司、江钨世泰科钨品有限公、赣州华兴钨制品有限公司等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第12部分：二氧化硅含量的测定  硅钼蓝分光光度法和重量法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2021190</w:t>
            </w:r>
            <w:r>
              <w:rPr>
                <w:rFonts w:hint="eastAsia" w:ascii="宋体" w:hAnsi="宋体"/>
                <w:color w:val="000000"/>
                <w:sz w:val="22"/>
              </w:rPr>
              <w:t>7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广东省工业分析检测中心、赣州有色冶金研究所、西安汉唐分析检测有限公司、国标（北京）检验认证有限公司等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钨精矿化学分析方法  第15部分：铋含量的测定  氢化物发生原子荧光光谱法和火焰原子吸收光谱法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2021190</w:t>
            </w:r>
            <w:r>
              <w:rPr>
                <w:rFonts w:hint="eastAsia" w:ascii="宋体" w:hAnsi="宋体"/>
                <w:color w:val="000000"/>
                <w:sz w:val="22"/>
              </w:rPr>
              <w:t>8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赣州有色冶金研究所、国家钨与稀土产品质量监督检验中心、广东省工业分析测试中心、湖南柿竹园有色金属有限责任公司、江西下垄钨业有限公司、郴州钻石钨制品有限责任公司等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碳酸锂、单水氢氧化锂、氯化锂化学分析方法  第2部分：氢氧化锂含量的测定  酸碱滴定法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12号</w:t>
            </w:r>
            <w:r>
              <w:rPr>
                <w:rFonts w:hint="default" w:ascii="宋体" w:hAnsi="宋体"/>
                <w:color w:val="000000"/>
                <w:sz w:val="22"/>
              </w:rPr>
              <w:t>20210818-T-610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天齐锂业股份有限公司、江西赣锋锂业股份有限公司、四川雅化实业集团股份有限公司、江苏容汇通用锂业股份有限公司、江西南氏锂电新材料有限公司等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碳酸锂、单水氢氧化锂、氯化锂化学分析方法 第9部分：硫酸根含量的测定 硫酸钡浊度法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2021190</w:t>
            </w:r>
            <w:r>
              <w:rPr>
                <w:rFonts w:hint="eastAsia" w:ascii="宋体" w:hAnsi="宋体"/>
                <w:color w:val="000000"/>
                <w:sz w:val="22"/>
              </w:rPr>
              <w:t>9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天齐锂业股份有限公司、江西赣锋锂业股份有限公司、四川雅化实业集团股份有限公司、江苏容汇通用锂业股份有限公司、江西南氏锂电新材料有限公司等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碳酸锂、单水氢氧化锂、氯化锂化学分析方法  第16部分：钙、镁、铜、铅、锌、镍、锰、镉、铝、铁、硫酸根含量的测定  电感耦合等离子体原子发射光谱法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天齐锂业股份有限公司、江西赣锋锂业股份有限公司、四川雅化实业集团股份有限公司、江苏容汇通用锂业股份有限公司、江西南氏锂电新材料有限公司等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23号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20213149-T-610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国标（北京）检验认证有限公司、广东省工业分析检测中心、国核锆铪理化检测有限公司、西部新锆核材料科技有限公司、国合通用（青岛）测试评价有限公司、云南科威液态金属谷研发有限公司等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镓基液态金属热界面材料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23号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20213149-T-610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云南中宣液态金属科技有限公司，云南科威液态金属谷研发有限公司，中国科学院理化技术研究所，云南省科学技术院等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宽幅钼板材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23号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20213148-T-610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金堆城钼业股份有限公司、安泰天龙钨钼科技有限公司、宁波江丰电子材料股份有限公司、洛阳高科钼钨材料有限公司、 常州苏晶电子材料有限公司、洛阳高新四丰电子材料有限公司等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二硫化钼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金堆城钼业股份有限公司、洛阳栾川钼业集团股份有限公司、洛阳开拓者钼业有限公司、洛阳申雨钼业有限公司等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钛及钛合金棒材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宝钛集团有限公司、宝鸡钛业股份有限公司等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钛及钛合金无缝管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宝鸡钛业股份有限公司、宝钛集团有限公司、南京宝色股份公司、有研科技集团有限公司、中航沈飞民用飞机有限责任公司、中国科学院金属研究所等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铍铝合金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18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西北稀有金属材料研究院宁夏有限公司、北京遥感设备研究所、中国科学院长春光学精密机械与物理研究所、中国四川光电技术研究所等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钨基高比重合金板材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国标委发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19号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202119</w:t>
            </w: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  <w:r>
              <w:rPr>
                <w:rFonts w:hint="default" w:ascii="宋体" w:hAnsi="宋体"/>
                <w:color w:val="000000"/>
                <w:sz w:val="22"/>
              </w:rPr>
              <w:t>-T-610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西安瑞福莱钨钼有限公司、西部金属材料股份有限公司等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氧氯化锆副产品  碱液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88号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2021-016-T/CNIA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英格瓷（浙江）锆业有限公司、山东广通新材料有限公司、江西晶安高科技股份有限公司、广东东方锆业科技股份有限公司等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锂电废匣钵处置及回收利用技术规范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/>
                <w:color w:val="000000"/>
                <w:sz w:val="22"/>
              </w:rPr>
              <w:t>88号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default" w:ascii="宋体" w:hAnsi="宋体"/>
                <w:color w:val="000000"/>
                <w:sz w:val="22"/>
              </w:rPr>
              <w:t>2021-01</w:t>
            </w:r>
            <w:r>
              <w:rPr>
                <w:rFonts w:hint="eastAsia" w:ascii="宋体" w:hAnsi="宋体"/>
                <w:color w:val="000000"/>
                <w:sz w:val="22"/>
              </w:rPr>
              <w:t>7</w:t>
            </w:r>
            <w:r>
              <w:rPr>
                <w:rFonts w:hint="default" w:ascii="宋体" w:hAnsi="宋体"/>
                <w:color w:val="000000"/>
                <w:sz w:val="22"/>
              </w:rPr>
              <w:t>-T/CNIA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中国科学院过程工程研究所、广东邦普循环科技有限公司、长沙中瓷新材料科技有限公司、北京工业大学、长沙矿冶研究院有限责任公司、长沙资源循环利用有限公司、湖南杉杉新材料科技有限公司等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注：本组将于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2021年10月27日下午进行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、讨论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和任务落实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bookmarkEnd w:id="0"/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p/>
    <w:p>
      <w:bookmarkStart w:id="1" w:name="_GoBack"/>
      <w:bookmarkEnd w:id="1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F60C7"/>
    <w:rsid w:val="466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2021-09-22T03:14:00Z</dcterms:created>
  <dc:creator>CathayMok</dc:creator>
  <cp:lastModifiedBy>CathayMok</cp:lastModifiedBy>
  <dcterms:modified xsi:type="dcterms:W3CDTF">2021-09-22T03:15:03Z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