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附件</w:t>
      </w:r>
      <w:r>
        <w:rPr>
          <w:rFonts w:hint="eastAsia" w:eastAsia="黑体"/>
          <w:sz w:val="28"/>
          <w:szCs w:val="28"/>
          <w:lang w:val="en-US" w:eastAsia="zh-CN"/>
        </w:rPr>
        <w:t>2</w:t>
      </w:r>
      <w:r>
        <w:rPr>
          <w:rFonts w:hint="eastAsia" w:eastAsia="黑体"/>
          <w:sz w:val="28"/>
          <w:szCs w:val="28"/>
        </w:rPr>
        <w:t>：</w:t>
      </w:r>
    </w:p>
    <w:p>
      <w:pPr>
        <w:spacing w:line="400" w:lineRule="exact"/>
        <w:ind w:left="-160" w:leftChars="-76" w:firstLine="159" w:firstLineChars="57"/>
        <w:jc w:val="center"/>
        <w:rPr>
          <w:rFonts w:hint="eastAsia" w:ascii="黑体" w:hAnsi="黑体" w:eastAsia="黑体"/>
          <w:sz w:val="28"/>
        </w:rPr>
      </w:pPr>
      <w:r>
        <w:rPr>
          <w:rFonts w:hint="eastAsia" w:ascii="Times New Roman" w:hAnsi="Times New Roman" w:eastAsia="黑体" w:cs="Times New Roman"/>
          <w:sz w:val="28"/>
          <w:szCs w:val="28"/>
          <w:lang w:eastAsia="zh-CN"/>
        </w:rPr>
        <w:t>重</w:t>
      </w:r>
      <w:r>
        <w:rPr>
          <w:rFonts w:ascii="Times New Roman" w:hAnsi="Times New Roman" w:eastAsia="黑体" w:cs="Times New Roman"/>
          <w:sz w:val="28"/>
          <w:szCs w:val="28"/>
        </w:rPr>
        <w:t>金属分标委会</w:t>
      </w:r>
      <w:r>
        <w:rPr>
          <w:rFonts w:hint="eastAsia" w:ascii="Times New Roman" w:hAnsi="Times New Roman" w:eastAsia="黑体" w:cs="Times New Roman"/>
          <w:sz w:val="28"/>
          <w:szCs w:val="28"/>
        </w:rPr>
        <w:t>审定</w:t>
      </w:r>
      <w:r>
        <w:rPr>
          <w:rFonts w:hint="eastAsia" w:ascii="Times New Roman" w:hAnsi="Times New Roman" w:eastAsia="黑体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黑体" w:cs="Times New Roman"/>
          <w:sz w:val="28"/>
          <w:szCs w:val="28"/>
        </w:rPr>
        <w:t>预审和任务落实</w:t>
      </w:r>
      <w:r>
        <w:rPr>
          <w:rFonts w:ascii="Times New Roman" w:hAnsi="Times New Roman" w:eastAsia="黑体" w:cs="Times New Roman"/>
          <w:sz w:val="28"/>
          <w:szCs w:val="28"/>
        </w:rPr>
        <w:t>的标准项目</w:t>
      </w:r>
    </w:p>
    <w:p>
      <w:pPr>
        <w:spacing w:line="400" w:lineRule="exact"/>
        <w:ind w:left="-160" w:leftChars="-76" w:firstLine="159" w:firstLineChars="57"/>
        <w:jc w:val="center"/>
        <w:rPr>
          <w:rFonts w:hint="eastAsia" w:ascii="黑体" w:hAnsi="黑体" w:eastAsia="黑体"/>
          <w:sz w:val="28"/>
        </w:rPr>
      </w:pPr>
    </w:p>
    <w:tbl>
      <w:tblPr>
        <w:tblStyle w:val="4"/>
        <w:tblW w:w="1392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900"/>
        <w:gridCol w:w="2654"/>
        <w:gridCol w:w="5331"/>
        <w:gridCol w:w="11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tblHeader/>
        </w:trPr>
        <w:tc>
          <w:tcPr>
            <w:tcW w:w="846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序号</w:t>
            </w:r>
          </w:p>
        </w:tc>
        <w:tc>
          <w:tcPr>
            <w:tcW w:w="3900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标准项目名称</w:t>
            </w:r>
          </w:p>
        </w:tc>
        <w:tc>
          <w:tcPr>
            <w:tcW w:w="2654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项目计划编号</w:t>
            </w:r>
          </w:p>
        </w:tc>
        <w:tc>
          <w:tcPr>
            <w:tcW w:w="5331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起草单位及相关单位</w:t>
            </w:r>
          </w:p>
        </w:tc>
        <w:tc>
          <w:tcPr>
            <w:tcW w:w="1189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392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第一组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before="0" w:beforeAutospacing="0" w:after="0" w:afterAutospacing="0" w:line="0" w:lineRule="atLeast"/>
              <w:ind w:left="141" w:leftChars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铜及铜合金加工材单位产品能源消耗限额</w:t>
            </w:r>
          </w:p>
        </w:tc>
        <w:tc>
          <w:tcPr>
            <w:tcW w:w="26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国标委发[2020]54号20205261-Q-469</w:t>
            </w:r>
          </w:p>
        </w:tc>
        <w:tc>
          <w:tcPr>
            <w:tcW w:w="53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中国有色金属工业标准计量质量研究所、中铝洛阳铜加工有限公司、浙江海亮股份有限公司、宁波博威合金材料股份有限公司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、浙江力博控股有限公司、宁波兴业盛泰集团有限公司、广东精艺金属股份有限公司、中铜（昆明）铜业有限公司、芜湖楚江合金铜材有限公司、江西铜业股份有限公司、江苏萃隆精密铜管股份有限公司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before="0" w:beforeAutospacing="0" w:after="0" w:afterAutospacing="0" w:line="0" w:lineRule="atLeast"/>
              <w:ind w:left="141" w:leftChars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"http://zxd.sacinfo.org.cn/default/com.sac.tpms.core.common.detailForQuery.projectDetailInfo.flow?projectID=131744&amp;stage=std" \t "http://zxd.sacinfo.org.cn/default/com.sac.tpms.core.search.orgCycleStatistics.queryDetail.action?criteria/_expr[1]/taCode=TC243&amp;criteria/_expr[1]/_op=in&amp;criteria/_orderby[1]/_property=planCode&amp;criteria/_expr[2]/pState=20_40&amp;criteria/_expr[2]/_blank"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铜及铜合金棒材超声检测方法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26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国标委发[2021]19号20211900-T-610</w:t>
            </w:r>
          </w:p>
        </w:tc>
        <w:tc>
          <w:tcPr>
            <w:tcW w:w="53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中铝洛阳铜加工有限公司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before="0" w:beforeAutospacing="0" w:after="0" w:afterAutospacing="0" w:line="0" w:lineRule="atLeast"/>
              <w:ind w:left="141" w:leftChars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铜及铜合金加工材表面粗糙度触针式测量方法</w:t>
            </w:r>
          </w:p>
        </w:tc>
        <w:tc>
          <w:tcPr>
            <w:tcW w:w="26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中色协科字[2021]88号2021-008-T/CNIA</w:t>
            </w:r>
          </w:p>
        </w:tc>
        <w:tc>
          <w:tcPr>
            <w:tcW w:w="53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中铝洛阳铜加工有限公司、中铝洛阳铜业有限公司检测中心、佛山市华鸿铜管有限公司、河南科技大学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before="0" w:beforeAutospacing="0" w:after="0" w:afterAutospacing="0" w:line="0" w:lineRule="atLeast"/>
              <w:ind w:left="141" w:leftChars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铜及铜合金密度测定方法</w:t>
            </w:r>
          </w:p>
        </w:tc>
        <w:tc>
          <w:tcPr>
            <w:tcW w:w="26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中色协科字[2021]88号2021-009-T/CNIA</w:t>
            </w:r>
          </w:p>
        </w:tc>
        <w:tc>
          <w:tcPr>
            <w:tcW w:w="53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中铝洛阳铜加工有限公司、中铝洛阳铜业有限公司检测中心、佛山市华鸿铜管有限公司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392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第二组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before="0" w:beforeAutospacing="0" w:after="0" w:afterAutospacing="0" w:line="0" w:lineRule="atLeast"/>
              <w:ind w:left="141" w:leftChars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铜精矿单位产品能源消耗限额</w:t>
            </w:r>
          </w:p>
        </w:tc>
        <w:tc>
          <w:tcPr>
            <w:tcW w:w="26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工信厅科函[2019]276号2019-1568T-YS</w:t>
            </w:r>
          </w:p>
        </w:tc>
        <w:tc>
          <w:tcPr>
            <w:tcW w:w="533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江西铜业股份有限公司、山东恒邦冶炼股份有限公司、铜陵有色金属集团控股有限公司、北方铜业股份有限公司、大冶有色金属有限公司、伽师县铜辉矿业有限责任公司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before="0" w:beforeAutospacing="0" w:after="0" w:afterAutospacing="0" w:line="0" w:lineRule="atLeast"/>
              <w:ind w:left="141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" w:lineRule="auto"/>
              <w:ind w:left="0" w:right="0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有色金属矿山企业能源管理中心技术规范</w:t>
            </w:r>
          </w:p>
        </w:tc>
        <w:tc>
          <w:tcPr>
            <w:tcW w:w="26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工信厅科函[2020]181号2020-0681T-YS</w:t>
            </w:r>
          </w:p>
        </w:tc>
        <w:tc>
          <w:tcPr>
            <w:tcW w:w="53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江西铜业集团有限公司、云南驰宏锌锗股份有限公司、金川集团有限责任公司、铜陵有色金属集团股份有限公司、云南铜业股份有限公司、大冶有色金属有限责任公司、中条山有色金属集团公司、白银有色集团股份有限公司、紫金矿业集团股份有限公司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before="0" w:beforeAutospacing="0" w:after="0" w:afterAutospacing="0" w:line="0" w:lineRule="atLeast"/>
              <w:ind w:left="141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铜精矿</w:t>
            </w:r>
          </w:p>
        </w:tc>
        <w:tc>
          <w:tcPr>
            <w:tcW w:w="26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工信厅科函[2020]181号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"http://219.239.107.155:8080/TaskBook.aspx?id=YSCPXT07102020"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2020-0727T-YS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53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铜陵有色金属集团控股有限公司、大冶有色金属公司、江西铜业股份有限公司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before="0" w:beforeAutospacing="0" w:after="0" w:afterAutospacing="0" w:line="0" w:lineRule="atLeast"/>
              <w:ind w:left="141" w:leftChars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钴精矿</w:t>
            </w:r>
          </w:p>
        </w:tc>
        <w:tc>
          <w:tcPr>
            <w:tcW w:w="26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工信厅科函[2020]181号2020-0728T-YS</w:t>
            </w:r>
          </w:p>
        </w:tc>
        <w:tc>
          <w:tcPr>
            <w:tcW w:w="53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川集团股份有限公司、浙江华友钴业股份有限公司、矿冶科技集团有限公司、浙江省检验检疫科学技术研究院、衢州华友钴新材料有限公司、天津市茂联科技有限公司、万宝矿产有限公司、广东佳纳能源科技有限公司、清远佳致新材料研究院有限责任公司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before="0" w:beforeAutospacing="0" w:after="0" w:afterAutospacing="0" w:line="0" w:lineRule="atLeast"/>
              <w:ind w:left="141" w:leftChars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电镀用纯镍</w:t>
            </w:r>
          </w:p>
        </w:tc>
        <w:tc>
          <w:tcPr>
            <w:tcW w:w="26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工信厅科函[2020]263号2020-1271T-YS</w:t>
            </w:r>
          </w:p>
        </w:tc>
        <w:tc>
          <w:tcPr>
            <w:tcW w:w="53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金川集团股份有限公司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92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第三组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before="0" w:beforeAutospacing="0" w:after="0" w:afterAutospacing="0" w:line="0" w:lineRule="atLeast"/>
              <w:ind w:left="141" w:leftChars="0" w:right="0" w:righ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废电路板化学分析方法 第3部分：铅、锌、镍和锡含量的测定  电感耦合等离子体原子发射光谱法</w:t>
            </w:r>
          </w:p>
        </w:tc>
        <w:tc>
          <w:tcPr>
            <w:tcW w:w="26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中色协科字[2020]8号2020-017-T/CNIA</w:t>
            </w:r>
          </w:p>
        </w:tc>
        <w:tc>
          <w:tcPr>
            <w:tcW w:w="53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江西华赣瑞林稀贵金属科技有限公司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before="0" w:beforeAutospacing="0" w:after="0" w:afterAutospacing="0" w:line="0" w:lineRule="atLeast"/>
              <w:ind w:left="141" w:leftChars="0" w:right="0" w:righ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废电路板化学分析方法 第4部分：氟、氯、溴含量的测定 氧弹燃烧-离子色谱法</w:t>
            </w:r>
          </w:p>
        </w:tc>
        <w:tc>
          <w:tcPr>
            <w:tcW w:w="26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中色协科字[2020]8号2020-018-T/CNIA</w:t>
            </w:r>
          </w:p>
        </w:tc>
        <w:tc>
          <w:tcPr>
            <w:tcW w:w="53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江西华赣瑞林稀贵金属科技有限公司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before="0" w:beforeAutospacing="0" w:after="0" w:afterAutospacing="0" w:line="0" w:lineRule="atLeast"/>
              <w:ind w:left="141" w:leftChars="0" w:right="0" w:righ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铜精矿化学分析方法 第12 部分：氟和氯含量的测定 离子色谱法和电位滴定法</w:t>
            </w:r>
          </w:p>
        </w:tc>
        <w:tc>
          <w:tcPr>
            <w:tcW w:w="26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国标委发[2021]19号20211898-T-610</w:t>
            </w:r>
          </w:p>
        </w:tc>
        <w:tc>
          <w:tcPr>
            <w:tcW w:w="53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大冶有色设计研究院有限公司、北矿检测技术有限公司、南通出入境检验检疫局、铜陵有色金属集团控股有限公司、北方铜业股份有限公司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before="0" w:beforeAutospacing="0" w:after="0" w:afterAutospacing="0" w:line="0" w:lineRule="atLeast"/>
              <w:ind w:left="141" w:leftChars="0" w:right="0" w:righ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铜精矿化学分析方法 第18 部分：砷、锑、铋、铅、锌、镍、镉、钴、铬、氧化镁、氧化钙、氧化铝含量的测定 电感耦合等离子体原子发射光谱法</w:t>
            </w:r>
          </w:p>
        </w:tc>
        <w:tc>
          <w:tcPr>
            <w:tcW w:w="26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国标委发[2021]19号20211903-T-610</w:t>
            </w:r>
          </w:p>
        </w:tc>
        <w:tc>
          <w:tcPr>
            <w:tcW w:w="53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北矿检测技术有限公司、江西铜业股份有限公司、阳谷祥光铜业有限公司、白银有色集团股份有限公司、浙江华友钴业股份有限公司、中条山有色金属集团有限公司、铜陵有色金属集团控股有限公司、大治有色金属集团控股有限公司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before="0" w:beforeAutospacing="0" w:after="0" w:afterAutospacing="0" w:line="0" w:lineRule="atLeast"/>
              <w:ind w:left="141" w:leftChars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锡化学分析方法 第 12 部分：铜、铁、铋、铅、锑、砷、铝、锌、镉、银、镍、钴含量的测定 电感耦合等离子体原子发射光谱法</w:t>
            </w:r>
          </w:p>
        </w:tc>
        <w:tc>
          <w:tcPr>
            <w:tcW w:w="26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国标委发[2021]23号20213147-T-610</w:t>
            </w:r>
          </w:p>
        </w:tc>
        <w:tc>
          <w:tcPr>
            <w:tcW w:w="53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国标（北京）检验认证有限公司、中铝洛阳铜加工有限公司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92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注：本组将于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2021年10月27日下午进行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预审和任务落实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</w:tc>
      </w:tr>
    </w:tbl>
    <w:p>
      <w:pPr>
        <w:widowControl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br w:type="page"/>
      </w:r>
    </w:p>
    <w:p>
      <w:bookmarkStart w:id="0" w:name="_GoBack"/>
      <w:bookmarkEnd w:id="0"/>
    </w:p>
    <w:sectPr>
      <w:pgSz w:w="16838" w:h="11906" w:orient="landscape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217D2"/>
    <w:rsid w:val="3222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99"/>
    <w:pPr>
      <w:adjustRightInd w:val="0"/>
      <w:snapToGrid w:val="0"/>
      <w:jc w:val="left"/>
      <w:textAlignment w:val="baseline"/>
    </w:pPr>
    <w:rPr>
      <w:rFonts w:ascii="Calibri" w:hAnsi="Calibri" w:eastAsia="Times New Roman" w:cs="Times New Roman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2021-09-22T03:13:00Z</dcterms:created>
  <dc:creator>CathayMok</dc:creator>
  <cp:lastModifiedBy>CathayMok</cp:lastModifiedBy>
  <dcterms:modified xsi:type="dcterms:W3CDTF">2021-09-22T03:14:41Z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