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51" w:rsidRPr="0077147C" w:rsidRDefault="00450151">
      <w:pPr>
        <w:spacing w:line="360" w:lineRule="auto"/>
        <w:jc w:val="center"/>
        <w:rPr>
          <w:rFonts w:ascii="黑体" w:eastAsia="黑体"/>
          <w:b/>
          <w:sz w:val="44"/>
          <w:szCs w:val="44"/>
        </w:rPr>
      </w:pPr>
    </w:p>
    <w:p w:rsidR="00450151" w:rsidRPr="0077147C" w:rsidRDefault="00450151">
      <w:pPr>
        <w:spacing w:line="360" w:lineRule="auto"/>
        <w:jc w:val="center"/>
        <w:rPr>
          <w:rFonts w:ascii="黑体" w:eastAsia="黑体"/>
          <w:b/>
          <w:sz w:val="44"/>
          <w:szCs w:val="44"/>
        </w:rPr>
      </w:pPr>
    </w:p>
    <w:p w:rsidR="00450151" w:rsidRPr="0077147C" w:rsidRDefault="00450151">
      <w:pPr>
        <w:spacing w:line="360" w:lineRule="auto"/>
        <w:jc w:val="center"/>
        <w:rPr>
          <w:rFonts w:ascii="黑体" w:eastAsia="黑体"/>
          <w:b/>
          <w:sz w:val="44"/>
          <w:szCs w:val="44"/>
        </w:rPr>
      </w:pPr>
    </w:p>
    <w:p w:rsidR="00450151" w:rsidRPr="0077147C" w:rsidRDefault="002F325C">
      <w:pPr>
        <w:pStyle w:val="aa"/>
        <w:rPr>
          <w:rFonts w:ascii="黑体" w:eastAsia="黑体" w:hAnsi="黑体"/>
          <w:b/>
          <w:bCs/>
          <w:sz w:val="48"/>
          <w:szCs w:val="48"/>
        </w:rPr>
      </w:pPr>
      <w:r w:rsidRPr="0077147C">
        <w:rPr>
          <w:rFonts w:ascii="黑体" w:eastAsia="黑体" w:hAnsi="黑体" w:hint="eastAsia"/>
          <w:b/>
          <w:sz w:val="48"/>
          <w:szCs w:val="48"/>
        </w:rPr>
        <w:t>试验筛网孔尺寸与筛网目数对应关系</w:t>
      </w: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44"/>
          <w:szCs w:val="44"/>
        </w:rPr>
      </w:pPr>
      <w:r w:rsidRPr="0077147C">
        <w:rPr>
          <w:rFonts w:ascii="黑体" w:eastAsia="黑体" w:hint="eastAsia"/>
          <w:b/>
          <w:sz w:val="44"/>
          <w:szCs w:val="44"/>
        </w:rPr>
        <w:t>编制说明</w:t>
      </w:r>
    </w:p>
    <w:p w:rsidR="00450151" w:rsidRPr="0077147C" w:rsidRDefault="00450151">
      <w:pPr>
        <w:spacing w:line="360" w:lineRule="auto"/>
        <w:jc w:val="center"/>
        <w:rPr>
          <w:rFonts w:ascii="黑体" w:eastAsia="黑体"/>
          <w:b/>
          <w:sz w:val="44"/>
          <w:szCs w:val="44"/>
        </w:rPr>
      </w:pPr>
    </w:p>
    <w:p w:rsidR="00450151" w:rsidRPr="0077147C" w:rsidRDefault="00450151">
      <w:pPr>
        <w:spacing w:line="360" w:lineRule="auto"/>
        <w:jc w:val="center"/>
        <w:rPr>
          <w:rFonts w:ascii="黑体" w:eastAsia="黑体"/>
          <w:b/>
          <w:sz w:val="44"/>
          <w:szCs w:val="44"/>
        </w:rPr>
      </w:pPr>
    </w:p>
    <w:p w:rsidR="00450151" w:rsidRPr="0077147C" w:rsidRDefault="00450151">
      <w:pPr>
        <w:spacing w:line="360" w:lineRule="auto"/>
        <w:jc w:val="center"/>
        <w:rPr>
          <w:rFonts w:ascii="黑体" w:eastAsia="黑体"/>
          <w:b/>
          <w:sz w:val="28"/>
          <w:szCs w:val="28"/>
        </w:rPr>
      </w:pPr>
      <w:r w:rsidRPr="0077147C">
        <w:rPr>
          <w:rFonts w:ascii="黑体" w:eastAsia="黑体" w:hint="eastAsia"/>
          <w:b/>
          <w:sz w:val="28"/>
          <w:szCs w:val="28"/>
        </w:rPr>
        <w:t>（</w:t>
      </w:r>
      <w:r w:rsidR="00202FFD">
        <w:rPr>
          <w:rFonts w:ascii="黑体" w:eastAsia="黑体" w:hint="eastAsia"/>
          <w:b/>
          <w:sz w:val="28"/>
          <w:szCs w:val="28"/>
        </w:rPr>
        <w:t>审</w:t>
      </w:r>
      <w:r w:rsidR="00C03DFD">
        <w:rPr>
          <w:rFonts w:ascii="黑体" w:eastAsia="黑体" w:hint="eastAsia"/>
          <w:b/>
          <w:sz w:val="28"/>
          <w:szCs w:val="28"/>
        </w:rPr>
        <w:t>定</w:t>
      </w:r>
      <w:r w:rsidRPr="0077147C">
        <w:rPr>
          <w:rFonts w:ascii="黑体" w:eastAsia="黑体" w:hint="eastAsia"/>
          <w:b/>
          <w:sz w:val="28"/>
          <w:szCs w:val="28"/>
        </w:rPr>
        <w:t>稿）</w:t>
      </w: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pPr>
    </w:p>
    <w:p w:rsidR="00450151" w:rsidRPr="0077147C" w:rsidRDefault="00450151">
      <w:pPr>
        <w:spacing w:line="360" w:lineRule="auto"/>
        <w:jc w:val="center"/>
        <w:rPr>
          <w:rFonts w:ascii="黑体" w:eastAsia="黑体"/>
          <w:b/>
          <w:sz w:val="24"/>
        </w:rPr>
        <w:sectPr w:rsidR="00450151" w:rsidRPr="0077147C">
          <w:footerReference w:type="default" r:id="rId6"/>
          <w:pgSz w:w="11906" w:h="16838"/>
          <w:pgMar w:top="1440" w:right="1800" w:bottom="1440" w:left="1800" w:header="851" w:footer="992" w:gutter="0"/>
          <w:pgNumType w:start="1"/>
          <w:cols w:space="720"/>
          <w:titlePg/>
          <w:docGrid w:type="lines" w:linePitch="312"/>
        </w:sectPr>
      </w:pPr>
    </w:p>
    <w:p w:rsidR="00450151" w:rsidRPr="0077147C" w:rsidRDefault="00027F9A">
      <w:pPr>
        <w:pStyle w:val="aa"/>
        <w:rPr>
          <w:rStyle w:val="2Char"/>
          <w:rFonts w:ascii="黑体" w:hAnsi="黑体"/>
          <w:sz w:val="30"/>
          <w:szCs w:val="30"/>
        </w:rPr>
      </w:pPr>
      <w:r w:rsidRPr="0077147C">
        <w:rPr>
          <w:rFonts w:ascii="黑体" w:eastAsia="黑体" w:hAnsi="黑体" w:hint="eastAsia"/>
          <w:b/>
          <w:sz w:val="30"/>
          <w:szCs w:val="30"/>
        </w:rPr>
        <w:lastRenderedPageBreak/>
        <w:t>《</w:t>
      </w:r>
      <w:r w:rsidR="00AE7765" w:rsidRPr="0077147C">
        <w:rPr>
          <w:rFonts w:ascii="黑体" w:eastAsia="黑体" w:hAnsi="黑体" w:hint="eastAsia"/>
          <w:b/>
          <w:sz w:val="30"/>
          <w:szCs w:val="30"/>
        </w:rPr>
        <w:t>试验筛网孔尺寸与筛网目数对应关系</w:t>
      </w:r>
      <w:r w:rsidRPr="0077147C">
        <w:rPr>
          <w:rFonts w:ascii="黑体" w:eastAsia="黑体" w:hAnsi="黑体" w:hint="eastAsia"/>
          <w:b/>
          <w:sz w:val="30"/>
          <w:szCs w:val="30"/>
        </w:rPr>
        <w:t>》</w:t>
      </w:r>
      <w:r w:rsidR="00450151" w:rsidRPr="0077147C">
        <w:rPr>
          <w:rStyle w:val="2Char"/>
          <w:rFonts w:hint="eastAsia"/>
          <w:sz w:val="30"/>
          <w:szCs w:val="30"/>
        </w:rPr>
        <w:t>标准编制说明</w:t>
      </w:r>
    </w:p>
    <w:p w:rsidR="00450151" w:rsidRPr="0077147C" w:rsidRDefault="00450151">
      <w:pPr>
        <w:spacing w:line="360" w:lineRule="auto"/>
        <w:rPr>
          <w:rFonts w:eastAsia="黑体"/>
          <w:sz w:val="24"/>
        </w:rPr>
      </w:pPr>
    </w:p>
    <w:p w:rsidR="00450151" w:rsidRPr="0077147C" w:rsidRDefault="00450151">
      <w:pPr>
        <w:spacing w:line="360" w:lineRule="auto"/>
        <w:rPr>
          <w:rFonts w:eastAsia="黑体"/>
          <w:sz w:val="24"/>
        </w:rPr>
      </w:pPr>
      <w:r w:rsidRPr="0077147C">
        <w:rPr>
          <w:rFonts w:eastAsia="黑体" w:hint="eastAsia"/>
          <w:sz w:val="24"/>
        </w:rPr>
        <w:t>一、工作简况</w:t>
      </w:r>
    </w:p>
    <w:p w:rsidR="00450151" w:rsidRPr="0077147C" w:rsidRDefault="00450151">
      <w:pPr>
        <w:spacing w:line="360" w:lineRule="auto"/>
        <w:rPr>
          <w:rFonts w:eastAsia="黑体"/>
          <w:sz w:val="24"/>
        </w:rPr>
      </w:pPr>
      <w:r w:rsidRPr="0077147C">
        <w:rPr>
          <w:rFonts w:eastAsia="黑体" w:hint="eastAsia"/>
          <w:sz w:val="24"/>
        </w:rPr>
        <w:t xml:space="preserve">1.1 </w:t>
      </w:r>
      <w:r w:rsidRPr="0077147C">
        <w:rPr>
          <w:rFonts w:eastAsia="黑体" w:hint="eastAsia"/>
          <w:sz w:val="24"/>
        </w:rPr>
        <w:t>项目来源</w:t>
      </w:r>
    </w:p>
    <w:p w:rsidR="00450151" w:rsidRPr="0077147C" w:rsidRDefault="00450151" w:rsidP="00D96D18">
      <w:pPr>
        <w:spacing w:line="360" w:lineRule="auto"/>
        <w:ind w:firstLineChars="200" w:firstLine="480"/>
        <w:rPr>
          <w:rFonts w:eastAsia="黑体"/>
          <w:szCs w:val="21"/>
        </w:rPr>
      </w:pPr>
      <w:r w:rsidRPr="0077147C">
        <w:rPr>
          <w:rFonts w:hint="eastAsia"/>
          <w:kern w:val="0"/>
          <w:sz w:val="24"/>
        </w:rPr>
        <w:t>根据《</w:t>
      </w:r>
      <w:r w:rsidR="006E6192" w:rsidRPr="0077147C">
        <w:rPr>
          <w:rFonts w:hint="eastAsia"/>
          <w:kern w:val="0"/>
          <w:sz w:val="24"/>
        </w:rPr>
        <w:t>关于转发</w:t>
      </w:r>
      <w:r w:rsidR="006E6192" w:rsidRPr="0077147C">
        <w:rPr>
          <w:rFonts w:hint="eastAsia"/>
          <w:kern w:val="0"/>
          <w:sz w:val="24"/>
        </w:rPr>
        <w:t>2020</w:t>
      </w:r>
      <w:r w:rsidR="006E6192" w:rsidRPr="0077147C">
        <w:rPr>
          <w:rFonts w:hint="eastAsia"/>
          <w:kern w:val="0"/>
          <w:sz w:val="24"/>
        </w:rPr>
        <w:t>年第一批有色金属国家、行业、协会标准制（修）订项目计划</w:t>
      </w:r>
      <w:r w:rsidRPr="0077147C">
        <w:rPr>
          <w:rFonts w:hint="eastAsia"/>
          <w:kern w:val="0"/>
          <w:sz w:val="24"/>
        </w:rPr>
        <w:t>的通知》（</w:t>
      </w:r>
      <w:r w:rsidR="006E6192" w:rsidRPr="0077147C">
        <w:rPr>
          <w:rFonts w:hint="eastAsia"/>
          <w:kern w:val="0"/>
          <w:sz w:val="24"/>
        </w:rPr>
        <w:t>中色协</w:t>
      </w:r>
      <w:r w:rsidRPr="0077147C">
        <w:rPr>
          <w:rFonts w:hint="eastAsia"/>
          <w:kern w:val="0"/>
          <w:sz w:val="24"/>
        </w:rPr>
        <w:t>科</w:t>
      </w:r>
      <w:r w:rsidR="006E6192" w:rsidRPr="0077147C">
        <w:rPr>
          <w:rFonts w:hint="eastAsia"/>
          <w:kern w:val="0"/>
          <w:sz w:val="24"/>
        </w:rPr>
        <w:t>字</w:t>
      </w:r>
      <w:r w:rsidRPr="0077147C">
        <w:rPr>
          <w:rFonts w:hint="eastAsia"/>
          <w:kern w:val="0"/>
          <w:sz w:val="24"/>
        </w:rPr>
        <w:t>[20</w:t>
      </w:r>
      <w:r w:rsidR="006E6192" w:rsidRPr="0077147C">
        <w:rPr>
          <w:rFonts w:hint="eastAsia"/>
          <w:kern w:val="0"/>
          <w:sz w:val="24"/>
        </w:rPr>
        <w:t>20</w:t>
      </w:r>
      <w:r w:rsidRPr="0077147C">
        <w:rPr>
          <w:rFonts w:hint="eastAsia"/>
          <w:kern w:val="0"/>
          <w:sz w:val="24"/>
        </w:rPr>
        <w:t>]</w:t>
      </w:r>
      <w:r w:rsidR="006E6192" w:rsidRPr="0077147C">
        <w:rPr>
          <w:rFonts w:hint="eastAsia"/>
          <w:kern w:val="0"/>
          <w:sz w:val="24"/>
        </w:rPr>
        <w:t>8</w:t>
      </w:r>
      <w:r w:rsidRPr="0077147C">
        <w:rPr>
          <w:rFonts w:hint="eastAsia"/>
          <w:kern w:val="0"/>
          <w:sz w:val="24"/>
        </w:rPr>
        <w:t>号）的要求，由</w:t>
      </w:r>
      <w:r w:rsidR="00514F0A" w:rsidRPr="0077147C">
        <w:rPr>
          <w:rFonts w:hint="eastAsia"/>
          <w:kern w:val="0"/>
          <w:sz w:val="24"/>
        </w:rPr>
        <w:t>矿冶科技集团有限公司</w:t>
      </w:r>
      <w:r w:rsidR="008440C9" w:rsidRPr="0077147C">
        <w:rPr>
          <w:rFonts w:hint="eastAsia"/>
          <w:kern w:val="0"/>
          <w:sz w:val="24"/>
        </w:rPr>
        <w:t>（原北京矿冶</w:t>
      </w:r>
      <w:r w:rsidR="006E6192" w:rsidRPr="0077147C">
        <w:rPr>
          <w:rFonts w:hint="eastAsia"/>
          <w:kern w:val="0"/>
          <w:sz w:val="24"/>
        </w:rPr>
        <w:t>科技集团有限公司</w:t>
      </w:r>
      <w:r w:rsidR="008440C9" w:rsidRPr="0077147C">
        <w:rPr>
          <w:rFonts w:hint="eastAsia"/>
          <w:kern w:val="0"/>
          <w:sz w:val="24"/>
        </w:rPr>
        <w:t>）</w:t>
      </w:r>
      <w:r w:rsidRPr="0077147C">
        <w:rPr>
          <w:rFonts w:hint="eastAsia"/>
          <w:kern w:val="0"/>
          <w:sz w:val="24"/>
        </w:rPr>
        <w:t>负责组织制定《</w:t>
      </w:r>
      <w:r w:rsidR="006E6192" w:rsidRPr="0077147C">
        <w:rPr>
          <w:rFonts w:hint="eastAsia"/>
          <w:kern w:val="0"/>
          <w:sz w:val="24"/>
        </w:rPr>
        <w:t>试验筛网孔尺寸与筛网目数对应关系</w:t>
      </w:r>
      <w:r w:rsidRPr="0077147C">
        <w:rPr>
          <w:rFonts w:hint="eastAsia"/>
          <w:kern w:val="0"/>
          <w:sz w:val="24"/>
        </w:rPr>
        <w:t>》有色</w:t>
      </w:r>
      <w:r w:rsidR="006E6192" w:rsidRPr="0077147C">
        <w:rPr>
          <w:rFonts w:hint="eastAsia"/>
          <w:kern w:val="0"/>
          <w:sz w:val="24"/>
        </w:rPr>
        <w:t>协会</w:t>
      </w:r>
      <w:r w:rsidRPr="0077147C">
        <w:rPr>
          <w:rFonts w:hint="eastAsia"/>
          <w:kern w:val="0"/>
          <w:sz w:val="24"/>
        </w:rPr>
        <w:t>标准，项目计划编号为</w:t>
      </w:r>
      <w:r w:rsidRPr="0077147C">
        <w:rPr>
          <w:rFonts w:hint="eastAsia"/>
          <w:kern w:val="0"/>
          <w:sz w:val="24"/>
        </w:rPr>
        <w:t>20</w:t>
      </w:r>
      <w:r w:rsidR="006E6192" w:rsidRPr="0077147C">
        <w:rPr>
          <w:rFonts w:hint="eastAsia"/>
          <w:kern w:val="0"/>
          <w:sz w:val="24"/>
        </w:rPr>
        <w:t>20</w:t>
      </w:r>
      <w:r w:rsidRPr="0077147C">
        <w:rPr>
          <w:rFonts w:hint="eastAsia"/>
          <w:kern w:val="0"/>
          <w:sz w:val="24"/>
        </w:rPr>
        <w:t>-0</w:t>
      </w:r>
      <w:r w:rsidR="006E6192" w:rsidRPr="0077147C">
        <w:rPr>
          <w:rFonts w:hint="eastAsia"/>
          <w:kern w:val="0"/>
          <w:sz w:val="24"/>
        </w:rPr>
        <w:t>22-</w:t>
      </w:r>
      <w:r w:rsidRPr="0077147C">
        <w:rPr>
          <w:rFonts w:hint="eastAsia"/>
          <w:kern w:val="0"/>
          <w:sz w:val="24"/>
        </w:rPr>
        <w:t>T</w:t>
      </w:r>
      <w:r w:rsidR="006E6192" w:rsidRPr="0077147C">
        <w:rPr>
          <w:rFonts w:hint="eastAsia"/>
          <w:kern w:val="0"/>
          <w:sz w:val="24"/>
        </w:rPr>
        <w:t>/CNIA</w:t>
      </w:r>
      <w:r w:rsidRPr="0077147C">
        <w:rPr>
          <w:rFonts w:hint="eastAsia"/>
          <w:kern w:val="0"/>
          <w:sz w:val="24"/>
        </w:rPr>
        <w:t>，计划完成年限</w:t>
      </w:r>
      <w:r w:rsidRPr="0077147C">
        <w:rPr>
          <w:rFonts w:hint="eastAsia"/>
          <w:kern w:val="0"/>
          <w:sz w:val="24"/>
        </w:rPr>
        <w:t>20</w:t>
      </w:r>
      <w:r w:rsidR="006E6192" w:rsidRPr="0077147C">
        <w:rPr>
          <w:rFonts w:hint="eastAsia"/>
          <w:kern w:val="0"/>
          <w:sz w:val="24"/>
        </w:rPr>
        <w:t>22</w:t>
      </w:r>
      <w:r w:rsidRPr="0077147C">
        <w:rPr>
          <w:rFonts w:hint="eastAsia"/>
          <w:kern w:val="0"/>
          <w:sz w:val="24"/>
        </w:rPr>
        <w:t>年</w:t>
      </w:r>
      <w:r w:rsidRPr="0077147C">
        <w:rPr>
          <w:rFonts w:hint="eastAsia"/>
          <w:kern w:val="0"/>
          <w:szCs w:val="21"/>
        </w:rPr>
        <w:t>。</w:t>
      </w:r>
    </w:p>
    <w:p w:rsidR="00450151" w:rsidRPr="0077147C" w:rsidRDefault="00450151">
      <w:pPr>
        <w:spacing w:line="360" w:lineRule="auto"/>
        <w:rPr>
          <w:rFonts w:ascii="黑体" w:eastAsia="黑体"/>
          <w:sz w:val="24"/>
        </w:rPr>
      </w:pPr>
      <w:r w:rsidRPr="0077147C">
        <w:rPr>
          <w:rFonts w:ascii="黑体" w:eastAsia="黑体" w:hint="eastAsia"/>
          <w:sz w:val="24"/>
        </w:rPr>
        <w:t>1.2 本标准所涉及的产品简况</w:t>
      </w:r>
    </w:p>
    <w:p w:rsidR="00B92908" w:rsidRPr="0077147C" w:rsidRDefault="00B92908" w:rsidP="00D96D18">
      <w:pPr>
        <w:spacing w:line="360" w:lineRule="auto"/>
        <w:ind w:firstLineChars="200" w:firstLine="480"/>
        <w:rPr>
          <w:sz w:val="24"/>
        </w:rPr>
      </w:pPr>
      <w:r w:rsidRPr="0077147C">
        <w:rPr>
          <w:rFonts w:hint="eastAsia"/>
          <w:sz w:val="24"/>
        </w:rPr>
        <w:t>筛分析是粉末粒度分布测量方法中最简单、最为便捷的方法之一。该方法的基本过程是：将秤好的颗粒物质倒入最上层筛子，将选用的一列筛子放在振筛机上，振动一定时间后分别称量各个筛子和底盘中的颗粒重量，即得到筛分的粒度分布值。该方法对分析条件要求低，仪器操作容易掌握，分析结果直观，因此应用范围广，我国已制定了该方法的国家标</w:t>
      </w:r>
      <w:r w:rsidRPr="00A06C2F">
        <w:rPr>
          <w:sz w:val="24"/>
        </w:rPr>
        <w:t>GB/T 1480</w:t>
      </w:r>
      <w:r w:rsidRPr="0077147C">
        <w:rPr>
          <w:rFonts w:ascii="宋体" w:hAnsi="宋体" w:hint="eastAsia"/>
          <w:sz w:val="24"/>
        </w:rPr>
        <w:t>《金属粉末 干筛分法测定粒度》</w:t>
      </w:r>
      <w:r w:rsidRPr="0077147C">
        <w:rPr>
          <w:rFonts w:hint="eastAsia"/>
          <w:sz w:val="24"/>
        </w:rPr>
        <w:t>。</w:t>
      </w:r>
    </w:p>
    <w:p w:rsidR="00B92908" w:rsidRPr="0077147C" w:rsidRDefault="00B92908" w:rsidP="00D96D18">
      <w:pPr>
        <w:spacing w:line="360" w:lineRule="auto"/>
        <w:ind w:firstLineChars="200" w:firstLine="480"/>
        <w:rPr>
          <w:sz w:val="24"/>
        </w:rPr>
      </w:pPr>
      <w:r w:rsidRPr="0077147C">
        <w:rPr>
          <w:rFonts w:hint="eastAsia"/>
          <w:sz w:val="24"/>
        </w:rPr>
        <w:t>用筛分析方法测量粉末粒度分布时，可以用筛子的筛孔尺寸（如</w:t>
      </w:r>
      <w:r w:rsidRPr="0077147C">
        <w:rPr>
          <w:rFonts w:hint="eastAsia"/>
          <w:sz w:val="24"/>
        </w:rPr>
        <w:t>mm</w:t>
      </w:r>
      <w:r w:rsidRPr="0077147C">
        <w:rPr>
          <w:rFonts w:hint="eastAsia"/>
          <w:sz w:val="24"/>
        </w:rPr>
        <w:t>、</w:t>
      </w:r>
      <w:r w:rsidRPr="0077147C">
        <w:rPr>
          <w:sz w:val="24"/>
        </w:rPr>
        <w:t>μm</w:t>
      </w:r>
      <w:r w:rsidRPr="0077147C">
        <w:rPr>
          <w:rFonts w:hint="eastAsia"/>
          <w:sz w:val="24"/>
        </w:rPr>
        <w:t>）来表示，也可以用筛子的目数（如目）来表示。筛子的筛孔</w:t>
      </w:r>
      <w:r w:rsidR="00863C4E">
        <w:rPr>
          <w:rFonts w:hint="eastAsia"/>
          <w:sz w:val="24"/>
        </w:rPr>
        <w:t>（或称网孔）</w:t>
      </w:r>
      <w:r w:rsidRPr="0077147C">
        <w:rPr>
          <w:rFonts w:hint="eastAsia"/>
          <w:sz w:val="24"/>
        </w:rPr>
        <w:t>尺寸为表示筛面上开孔尺寸，筛孔尺寸大于等于</w:t>
      </w:r>
      <w:r w:rsidRPr="0077147C">
        <w:rPr>
          <w:rFonts w:hint="eastAsia"/>
          <w:sz w:val="24"/>
        </w:rPr>
        <w:t>1mm</w:t>
      </w:r>
      <w:r w:rsidRPr="0077147C">
        <w:rPr>
          <w:rFonts w:hint="eastAsia"/>
          <w:sz w:val="24"/>
        </w:rPr>
        <w:t>时，用</w:t>
      </w:r>
      <w:r w:rsidRPr="0077147C">
        <w:rPr>
          <w:rFonts w:hint="eastAsia"/>
          <w:sz w:val="24"/>
        </w:rPr>
        <w:t>mm</w:t>
      </w:r>
      <w:r w:rsidRPr="0077147C">
        <w:rPr>
          <w:rFonts w:hint="eastAsia"/>
          <w:sz w:val="24"/>
        </w:rPr>
        <w:t>表示；筛孔尺寸小于</w:t>
      </w:r>
      <w:r w:rsidRPr="0077147C">
        <w:rPr>
          <w:rFonts w:hint="eastAsia"/>
          <w:sz w:val="24"/>
        </w:rPr>
        <w:t>1mm</w:t>
      </w:r>
      <w:r w:rsidRPr="0077147C">
        <w:rPr>
          <w:rFonts w:hint="eastAsia"/>
          <w:sz w:val="24"/>
        </w:rPr>
        <w:t>时，用</w:t>
      </w:r>
      <w:r w:rsidRPr="0077147C">
        <w:rPr>
          <w:sz w:val="24"/>
        </w:rPr>
        <w:t>μm</w:t>
      </w:r>
      <w:r w:rsidRPr="0077147C">
        <w:rPr>
          <w:rFonts w:hint="eastAsia"/>
          <w:sz w:val="24"/>
        </w:rPr>
        <w:t>表示。筛子的目数是指筛子筛面上每</w:t>
      </w:r>
      <w:r w:rsidR="00202FFD">
        <w:rPr>
          <w:rFonts w:hint="eastAsia"/>
          <w:sz w:val="24"/>
        </w:rPr>
        <w:t>2.54cm</w:t>
      </w:r>
      <w:r w:rsidRPr="0077147C">
        <w:rPr>
          <w:rFonts w:hint="eastAsia"/>
          <w:sz w:val="24"/>
        </w:rPr>
        <w:t>长度上所具有的筛孔数量。二者之间有公式进行换算。</w:t>
      </w:r>
    </w:p>
    <w:p w:rsidR="00B92908" w:rsidRPr="0077147C" w:rsidRDefault="00B92908" w:rsidP="00B92908">
      <w:pPr>
        <w:autoSpaceDE w:val="0"/>
        <w:autoSpaceDN w:val="0"/>
        <w:adjustRightInd w:val="0"/>
        <w:spacing w:line="360" w:lineRule="auto"/>
        <w:jc w:val="left"/>
        <w:rPr>
          <w:sz w:val="24"/>
        </w:rPr>
      </w:pPr>
      <w:r w:rsidRPr="0077147C">
        <w:rPr>
          <w:rFonts w:hint="eastAsia"/>
          <w:sz w:val="24"/>
        </w:rPr>
        <w:t xml:space="preserve">     </w:t>
      </w:r>
      <w:r w:rsidRPr="0077147C">
        <w:rPr>
          <w:rFonts w:hint="eastAsia"/>
          <w:sz w:val="24"/>
        </w:rPr>
        <w:t>用筛网目数来描述筛网对应的网孔尺寸直观、清晰，已被各行业广泛采用，且一直流传至今，特别是粉末冶金、热喷涂等行业更是用筛网目数之间含量来代表粉末的粒度组成，例如用“</w:t>
      </w:r>
      <w:r w:rsidRPr="0077147C">
        <w:rPr>
          <w:rFonts w:hint="eastAsia"/>
          <w:sz w:val="24"/>
        </w:rPr>
        <w:t>-</w:t>
      </w:r>
      <w:r w:rsidRPr="0077147C">
        <w:rPr>
          <w:rFonts w:hint="eastAsia"/>
          <w:sz w:val="24"/>
        </w:rPr>
        <w:t>”号表示通过某筛网下的含量，用“</w:t>
      </w:r>
      <w:r w:rsidRPr="0077147C">
        <w:rPr>
          <w:rFonts w:hint="eastAsia"/>
          <w:sz w:val="24"/>
        </w:rPr>
        <w:t>+</w:t>
      </w:r>
      <w:r w:rsidRPr="0077147C">
        <w:rPr>
          <w:rFonts w:hint="eastAsia"/>
          <w:sz w:val="24"/>
        </w:rPr>
        <w:t>”表示某筛网之上的含量，</w:t>
      </w:r>
      <w:r w:rsidRPr="0077147C">
        <w:rPr>
          <w:rFonts w:hint="eastAsia"/>
          <w:sz w:val="24"/>
        </w:rPr>
        <w:t>140</w:t>
      </w:r>
      <w:r w:rsidRPr="0077147C">
        <w:rPr>
          <w:rFonts w:hint="eastAsia"/>
          <w:sz w:val="24"/>
        </w:rPr>
        <w:t>目到</w:t>
      </w:r>
      <w:r w:rsidRPr="0077147C">
        <w:rPr>
          <w:rFonts w:hint="eastAsia"/>
          <w:sz w:val="24"/>
        </w:rPr>
        <w:t>325</w:t>
      </w:r>
      <w:r w:rsidRPr="0077147C">
        <w:rPr>
          <w:rFonts w:hint="eastAsia"/>
          <w:sz w:val="24"/>
        </w:rPr>
        <w:t>目之间的含量用“</w:t>
      </w:r>
      <w:r w:rsidRPr="0077147C">
        <w:rPr>
          <w:rFonts w:hint="eastAsia"/>
          <w:sz w:val="24"/>
        </w:rPr>
        <w:t>-140</w:t>
      </w:r>
      <w:r w:rsidRPr="0077147C">
        <w:rPr>
          <w:rFonts w:hint="eastAsia"/>
          <w:sz w:val="24"/>
        </w:rPr>
        <w:t>目</w:t>
      </w:r>
      <w:r w:rsidRPr="0077147C">
        <w:rPr>
          <w:rFonts w:hint="eastAsia"/>
          <w:sz w:val="24"/>
        </w:rPr>
        <w:t>+325</w:t>
      </w:r>
      <w:r w:rsidRPr="0077147C">
        <w:rPr>
          <w:rFonts w:hint="eastAsia"/>
          <w:sz w:val="24"/>
        </w:rPr>
        <w:t>目”方式来表达。这种表述方法就如同采用筛分法测定粉末粒度分布一样，简单、明了、直观，受到相关行业的普遍使用。</w:t>
      </w:r>
    </w:p>
    <w:p w:rsidR="00D96D18" w:rsidRPr="0077147C" w:rsidRDefault="00B92908" w:rsidP="00B92908">
      <w:pPr>
        <w:autoSpaceDE w:val="0"/>
        <w:autoSpaceDN w:val="0"/>
        <w:adjustRightInd w:val="0"/>
        <w:spacing w:line="360" w:lineRule="auto"/>
        <w:jc w:val="left"/>
        <w:rPr>
          <w:sz w:val="24"/>
        </w:rPr>
      </w:pPr>
      <w:r w:rsidRPr="0077147C">
        <w:rPr>
          <w:rFonts w:hint="eastAsia"/>
          <w:sz w:val="24"/>
        </w:rPr>
        <w:t xml:space="preserve">    </w:t>
      </w:r>
      <w:r w:rsidRPr="0077147C">
        <w:rPr>
          <w:rFonts w:hint="eastAsia"/>
          <w:sz w:val="24"/>
        </w:rPr>
        <w:t>在国际上，各国有各国的筛系列规定，如美国的执行</w:t>
      </w:r>
      <w:r w:rsidRPr="0077147C">
        <w:rPr>
          <w:rFonts w:hint="eastAsia"/>
          <w:sz w:val="24"/>
        </w:rPr>
        <w:t>ASTM</w:t>
      </w:r>
      <w:r w:rsidRPr="0077147C">
        <w:rPr>
          <w:rFonts w:hint="eastAsia"/>
          <w:sz w:val="24"/>
        </w:rPr>
        <w:t>标准的美国筛系列、泰勒筛系列，日本筛系列，法国筛系列，英国筛等，各国制定的筛号与筛网</w:t>
      </w:r>
      <w:r w:rsidRPr="0077147C">
        <w:rPr>
          <w:rFonts w:hint="eastAsia"/>
          <w:sz w:val="24"/>
        </w:rPr>
        <w:lastRenderedPageBreak/>
        <w:t>孔径尺寸的对应关系、使用的编织金属丝直径等都略有差异。具体情况如表</w:t>
      </w:r>
      <w:r w:rsidRPr="0077147C">
        <w:rPr>
          <w:rFonts w:hint="eastAsia"/>
          <w:sz w:val="24"/>
        </w:rPr>
        <w:t>1</w:t>
      </w:r>
      <w:r w:rsidRPr="0077147C">
        <w:rPr>
          <w:rFonts w:hint="eastAsia"/>
          <w:sz w:val="24"/>
        </w:rPr>
        <w:t>所示（摘自《粉末颗粒和空隙的测量》，胡荣泽等，冶金工业出版社，</w:t>
      </w:r>
      <w:r w:rsidRPr="0077147C">
        <w:rPr>
          <w:rFonts w:hint="eastAsia"/>
          <w:sz w:val="24"/>
        </w:rPr>
        <w:t>1982</w:t>
      </w:r>
      <w:r w:rsidRPr="0077147C">
        <w:rPr>
          <w:rFonts w:hint="eastAsia"/>
          <w:sz w:val="24"/>
        </w:rPr>
        <w:t>年），表</w:t>
      </w:r>
      <w:r w:rsidRPr="0077147C">
        <w:rPr>
          <w:rFonts w:hint="eastAsia"/>
          <w:sz w:val="24"/>
        </w:rPr>
        <w:t>1</w:t>
      </w:r>
      <w:r w:rsidRPr="0077147C">
        <w:rPr>
          <w:rFonts w:hint="eastAsia"/>
          <w:sz w:val="24"/>
        </w:rPr>
        <w:t>部分列出了上个世纪</w:t>
      </w:r>
      <w:r w:rsidRPr="0077147C">
        <w:rPr>
          <w:rFonts w:hint="eastAsia"/>
          <w:sz w:val="24"/>
        </w:rPr>
        <w:t>7</w:t>
      </w:r>
      <w:r w:rsidRPr="0077147C">
        <w:rPr>
          <w:rFonts w:hint="eastAsia"/>
          <w:sz w:val="24"/>
        </w:rPr>
        <w:t>、</w:t>
      </w:r>
      <w:r w:rsidRPr="0077147C">
        <w:rPr>
          <w:rFonts w:hint="eastAsia"/>
          <w:sz w:val="24"/>
        </w:rPr>
        <w:t>80</w:t>
      </w:r>
      <w:r w:rsidRPr="0077147C">
        <w:rPr>
          <w:rFonts w:hint="eastAsia"/>
          <w:sz w:val="24"/>
        </w:rPr>
        <w:t>年代各国筛系列的比较情况。</w:t>
      </w:r>
    </w:p>
    <w:p w:rsidR="00B92908" w:rsidRPr="0077147C" w:rsidRDefault="00B92908" w:rsidP="00B92908">
      <w:pPr>
        <w:autoSpaceDE w:val="0"/>
        <w:autoSpaceDN w:val="0"/>
        <w:adjustRightInd w:val="0"/>
        <w:spacing w:line="360" w:lineRule="auto"/>
        <w:jc w:val="center"/>
        <w:rPr>
          <w:rFonts w:ascii="黑体" w:eastAsia="黑体" w:hAnsi="黑体"/>
          <w:szCs w:val="21"/>
        </w:rPr>
      </w:pPr>
      <w:r w:rsidRPr="0077147C">
        <w:rPr>
          <w:rFonts w:ascii="黑体" w:eastAsia="黑体" w:hAnsi="黑体" w:hint="eastAsia"/>
          <w:szCs w:val="21"/>
        </w:rPr>
        <w:t>表1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78"/>
        <w:gridCol w:w="816"/>
        <w:gridCol w:w="878"/>
        <w:gridCol w:w="813"/>
        <w:gridCol w:w="878"/>
        <w:gridCol w:w="814"/>
        <w:gridCol w:w="878"/>
        <w:gridCol w:w="811"/>
        <w:gridCol w:w="878"/>
        <w:gridCol w:w="878"/>
      </w:tblGrid>
      <w:tr w:rsidR="00B92908" w:rsidRPr="0077147C" w:rsidTr="00E529D5">
        <w:tc>
          <w:tcPr>
            <w:tcW w:w="878" w:type="dxa"/>
            <w:vMerge w:val="restart"/>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国际筛筛孔尺寸（</w:t>
            </w:r>
            <w:r w:rsidRPr="0077147C">
              <w:rPr>
                <w:rFonts w:hint="eastAsia"/>
                <w:b/>
                <w:sz w:val="18"/>
                <w:szCs w:val="18"/>
              </w:rPr>
              <w:t>mm</w:t>
            </w:r>
            <w:r w:rsidRPr="0077147C">
              <w:rPr>
                <w:rFonts w:hint="eastAsia"/>
                <w:b/>
                <w:sz w:val="18"/>
                <w:szCs w:val="18"/>
              </w:rPr>
              <w:t>）</w:t>
            </w:r>
          </w:p>
        </w:tc>
        <w:tc>
          <w:tcPr>
            <w:tcW w:w="1694" w:type="dxa"/>
            <w:gridSpan w:val="2"/>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美国筛</w:t>
            </w:r>
          </w:p>
        </w:tc>
        <w:tc>
          <w:tcPr>
            <w:tcW w:w="1691" w:type="dxa"/>
            <w:gridSpan w:val="2"/>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泰勒筛</w:t>
            </w:r>
          </w:p>
        </w:tc>
        <w:tc>
          <w:tcPr>
            <w:tcW w:w="1692" w:type="dxa"/>
            <w:gridSpan w:val="2"/>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日本筛</w:t>
            </w:r>
          </w:p>
        </w:tc>
        <w:tc>
          <w:tcPr>
            <w:tcW w:w="1689" w:type="dxa"/>
            <w:gridSpan w:val="2"/>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法国筛</w:t>
            </w:r>
          </w:p>
        </w:tc>
        <w:tc>
          <w:tcPr>
            <w:tcW w:w="878" w:type="dxa"/>
            <w:vMerge w:val="restart"/>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前苏联筛孔尺寸（</w:t>
            </w:r>
            <w:r w:rsidRPr="0077147C">
              <w:rPr>
                <w:rFonts w:hint="eastAsia"/>
                <w:b/>
                <w:sz w:val="18"/>
                <w:szCs w:val="18"/>
              </w:rPr>
              <w:t>mm</w:t>
            </w:r>
            <w:r w:rsidRPr="0077147C">
              <w:rPr>
                <w:rFonts w:hint="eastAsia"/>
                <w:b/>
                <w:sz w:val="18"/>
                <w:szCs w:val="18"/>
              </w:rPr>
              <w:t>）</w:t>
            </w:r>
          </w:p>
        </w:tc>
      </w:tr>
      <w:tr w:rsidR="00B92908" w:rsidRPr="0077147C" w:rsidTr="00E529D5">
        <w:tc>
          <w:tcPr>
            <w:tcW w:w="878" w:type="dxa"/>
            <w:vMerge/>
            <w:vAlign w:val="center"/>
          </w:tcPr>
          <w:p w:rsidR="00B92908" w:rsidRPr="0077147C" w:rsidRDefault="00B92908" w:rsidP="00E529D5">
            <w:pPr>
              <w:autoSpaceDE w:val="0"/>
              <w:autoSpaceDN w:val="0"/>
              <w:adjustRightInd w:val="0"/>
              <w:jc w:val="center"/>
              <w:rPr>
                <w:b/>
                <w:sz w:val="18"/>
                <w:szCs w:val="18"/>
              </w:rPr>
            </w:pP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筛号</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筛孔尺寸（</w:t>
            </w:r>
            <w:r w:rsidRPr="0077147C">
              <w:rPr>
                <w:rFonts w:hint="eastAsia"/>
                <w:b/>
                <w:sz w:val="18"/>
                <w:szCs w:val="18"/>
              </w:rPr>
              <w:t>mm</w:t>
            </w:r>
            <w:r w:rsidRPr="0077147C">
              <w:rPr>
                <w:rFonts w:hint="eastAsia"/>
                <w:b/>
                <w:sz w:val="18"/>
                <w:szCs w:val="18"/>
              </w:rPr>
              <w:t>）</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筛目</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筛孔尺寸（</w:t>
            </w:r>
            <w:r w:rsidRPr="0077147C">
              <w:rPr>
                <w:rFonts w:hint="eastAsia"/>
                <w:b/>
                <w:sz w:val="18"/>
                <w:szCs w:val="18"/>
              </w:rPr>
              <w:t>mm</w:t>
            </w:r>
            <w:r w:rsidRPr="0077147C">
              <w:rPr>
                <w:rFonts w:hint="eastAsia"/>
                <w:b/>
                <w:sz w:val="18"/>
                <w:szCs w:val="18"/>
              </w:rPr>
              <w:t>）</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筛号</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筛孔尺寸（</w:t>
            </w:r>
            <w:r w:rsidRPr="0077147C">
              <w:rPr>
                <w:rFonts w:hint="eastAsia"/>
                <w:b/>
                <w:sz w:val="18"/>
                <w:szCs w:val="18"/>
              </w:rPr>
              <w:t>mm</w:t>
            </w:r>
            <w:r w:rsidRPr="0077147C">
              <w:rPr>
                <w:rFonts w:hint="eastAsia"/>
                <w:b/>
                <w:sz w:val="18"/>
                <w:szCs w:val="18"/>
              </w:rPr>
              <w:t>）</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筛号</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筛孔尺寸（</w:t>
            </w:r>
            <w:r w:rsidRPr="0077147C">
              <w:rPr>
                <w:rFonts w:hint="eastAsia"/>
                <w:b/>
                <w:sz w:val="18"/>
                <w:szCs w:val="18"/>
              </w:rPr>
              <w:t>mm</w:t>
            </w:r>
            <w:r w:rsidRPr="0077147C">
              <w:rPr>
                <w:rFonts w:hint="eastAsia"/>
                <w:b/>
                <w:sz w:val="18"/>
                <w:szCs w:val="18"/>
              </w:rPr>
              <w:t>）</w:t>
            </w:r>
          </w:p>
        </w:tc>
        <w:tc>
          <w:tcPr>
            <w:tcW w:w="878" w:type="dxa"/>
            <w:vMerge/>
            <w:vAlign w:val="center"/>
          </w:tcPr>
          <w:p w:rsidR="00B92908" w:rsidRPr="0077147C" w:rsidRDefault="00B92908" w:rsidP="00E529D5">
            <w:pPr>
              <w:autoSpaceDE w:val="0"/>
              <w:autoSpaceDN w:val="0"/>
              <w:adjustRightInd w:val="0"/>
              <w:jc w:val="center"/>
              <w:rPr>
                <w:b/>
                <w:sz w:val="18"/>
                <w:szCs w:val="18"/>
              </w:rPr>
            </w:pP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3.962</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37</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3.36</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3.327</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3.36</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3.3</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No.7</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2.83</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7</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2.794</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7</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2.83</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2.38</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2.362</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2.38</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2.500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2.3</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9</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1.981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9.2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1.68</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1.651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1.68</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33</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1.7</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1.41</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1.397</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1.41</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1.19</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1.168</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1.19</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1.2</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0.991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31</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No.20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0.841</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0.833</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0.840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0.85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0.710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0.707</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0.701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24</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0.710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0.70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No.30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0.595</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0.589</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0.590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0.60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0.500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No.35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0.500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0.495</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0.500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0.50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No.40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0.420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0.417</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36</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0.420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0.42</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0.355</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No.45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0.354</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0.351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0.350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No.50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0.297</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0.295</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48</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0.297</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0.30</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0.250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No.60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0.250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60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0.246</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55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0.250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0.210</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65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0.208</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65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0.210</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0.21</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0.180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No.80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0.177</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80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0.175</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80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0.177</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0.18</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0.149</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0.147</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0.149</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0.125</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No.120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0.125</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115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0.127</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120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0.125</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22</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0.125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No.140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0.105</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150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0.104</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145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0.105</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0.105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0.090</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No.170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0.088</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0.080</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0.088</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0.085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No.200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0.074</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0.074</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0.074</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0.075</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0.063</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No.230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0.063</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250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0.061</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250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0.062</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19</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0.063</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0.063</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No.270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0.053</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270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0.053</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280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0.053</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0.053</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0.045</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No.325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0.044</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0.043</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325</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0.044</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0.042</w:t>
            </w:r>
          </w:p>
        </w:tc>
      </w:tr>
      <w:tr w:rsidR="00B92908" w:rsidRPr="0077147C" w:rsidTr="00E529D5">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6"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No.400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0.037</w:t>
            </w:r>
          </w:p>
        </w:tc>
        <w:tc>
          <w:tcPr>
            <w:tcW w:w="813"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400</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0.038</w:t>
            </w:r>
          </w:p>
        </w:tc>
        <w:tc>
          <w:tcPr>
            <w:tcW w:w="814"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11"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c>
          <w:tcPr>
            <w:tcW w:w="878" w:type="dxa"/>
            <w:vAlign w:val="center"/>
          </w:tcPr>
          <w:p w:rsidR="00B92908" w:rsidRPr="0077147C" w:rsidRDefault="00B92908" w:rsidP="00E529D5">
            <w:pPr>
              <w:autoSpaceDE w:val="0"/>
              <w:autoSpaceDN w:val="0"/>
              <w:adjustRightInd w:val="0"/>
              <w:jc w:val="center"/>
              <w:rPr>
                <w:b/>
                <w:sz w:val="18"/>
                <w:szCs w:val="18"/>
              </w:rPr>
            </w:pPr>
            <w:r w:rsidRPr="0077147C">
              <w:rPr>
                <w:rFonts w:hint="eastAsia"/>
                <w:b/>
                <w:sz w:val="18"/>
                <w:szCs w:val="18"/>
              </w:rPr>
              <w:t>—</w:t>
            </w:r>
          </w:p>
        </w:tc>
      </w:tr>
    </w:tbl>
    <w:p w:rsidR="00B92908" w:rsidRPr="0077147C" w:rsidRDefault="00B92908" w:rsidP="00B92908">
      <w:pPr>
        <w:autoSpaceDE w:val="0"/>
        <w:autoSpaceDN w:val="0"/>
        <w:adjustRightInd w:val="0"/>
        <w:spacing w:line="360" w:lineRule="auto"/>
        <w:jc w:val="left"/>
        <w:rPr>
          <w:b/>
          <w:sz w:val="24"/>
        </w:rPr>
      </w:pPr>
    </w:p>
    <w:p w:rsidR="00B92908" w:rsidRPr="0077147C" w:rsidRDefault="00B92908" w:rsidP="00D96D18">
      <w:pPr>
        <w:autoSpaceDE w:val="0"/>
        <w:autoSpaceDN w:val="0"/>
        <w:adjustRightInd w:val="0"/>
        <w:spacing w:line="360" w:lineRule="auto"/>
        <w:jc w:val="left"/>
        <w:rPr>
          <w:sz w:val="24"/>
        </w:rPr>
      </w:pPr>
      <w:r w:rsidRPr="0077147C">
        <w:rPr>
          <w:rFonts w:hint="eastAsia"/>
          <w:sz w:val="24"/>
        </w:rPr>
        <w:t>从表</w:t>
      </w:r>
      <w:r w:rsidRPr="0077147C">
        <w:rPr>
          <w:rFonts w:hint="eastAsia"/>
          <w:sz w:val="24"/>
        </w:rPr>
        <w:t>1</w:t>
      </w:r>
      <w:r w:rsidRPr="0077147C">
        <w:rPr>
          <w:rFonts w:hint="eastAsia"/>
          <w:sz w:val="24"/>
        </w:rPr>
        <w:t>可以看到：</w:t>
      </w:r>
      <w:r w:rsidRPr="0077147C">
        <w:rPr>
          <w:rFonts w:hint="eastAsia"/>
          <w:sz w:val="24"/>
        </w:rPr>
        <w:t>a</w:t>
      </w:r>
      <w:r w:rsidRPr="0077147C">
        <w:rPr>
          <w:rFonts w:hint="eastAsia"/>
          <w:sz w:val="24"/>
        </w:rPr>
        <w:t>）西方国家从上个世纪</w:t>
      </w:r>
      <w:r w:rsidRPr="0077147C">
        <w:rPr>
          <w:rFonts w:hint="eastAsia"/>
          <w:sz w:val="24"/>
        </w:rPr>
        <w:t>70</w:t>
      </w:r>
      <w:r w:rsidRPr="0077147C">
        <w:rPr>
          <w:rFonts w:hint="eastAsia"/>
          <w:sz w:val="24"/>
        </w:rPr>
        <w:t>、</w:t>
      </w:r>
      <w:r w:rsidRPr="0077147C">
        <w:rPr>
          <w:rFonts w:hint="eastAsia"/>
          <w:sz w:val="24"/>
        </w:rPr>
        <w:t>80</w:t>
      </w:r>
      <w:r w:rsidRPr="0077147C">
        <w:rPr>
          <w:rFonts w:hint="eastAsia"/>
          <w:sz w:val="24"/>
        </w:rPr>
        <w:t>年代开始，标准筛用“目数”或“筛号”来表示；</w:t>
      </w:r>
      <w:r w:rsidRPr="0077147C">
        <w:rPr>
          <w:rFonts w:hint="eastAsia"/>
          <w:sz w:val="24"/>
        </w:rPr>
        <w:t>b</w:t>
      </w:r>
      <w:r w:rsidRPr="0077147C">
        <w:rPr>
          <w:rFonts w:hint="eastAsia"/>
          <w:sz w:val="24"/>
        </w:rPr>
        <w:t>）各国试验筛系列的筛号以及对应的网孔尺寸有一定的差异。根据美国最新的</w:t>
      </w:r>
      <w:r w:rsidRPr="0077147C">
        <w:rPr>
          <w:rFonts w:hint="eastAsia"/>
          <w:sz w:val="24"/>
        </w:rPr>
        <w:t>ASTM E11-17</w:t>
      </w:r>
      <w:r w:rsidRPr="0077147C">
        <w:rPr>
          <w:rFonts w:hint="eastAsia"/>
          <w:sz w:val="24"/>
        </w:rPr>
        <w:t>“</w:t>
      </w:r>
      <w:r w:rsidRPr="0077147C">
        <w:rPr>
          <w:sz w:val="24"/>
        </w:rPr>
        <w:t xml:space="preserve">Standard Specification for Woven Wire Test Sieve </w:t>
      </w:r>
      <w:r w:rsidRPr="0077147C">
        <w:rPr>
          <w:sz w:val="24"/>
        </w:rPr>
        <w:lastRenderedPageBreak/>
        <w:t>Cloth and Test sieve</w:t>
      </w:r>
      <w:r w:rsidRPr="0077147C">
        <w:rPr>
          <w:rFonts w:hint="eastAsia"/>
          <w:sz w:val="24"/>
        </w:rPr>
        <w:t>”标准文件，规定的试验筛筛号与上表中对应的筛网孔尺寸稍有变化，且</w:t>
      </w:r>
      <w:r w:rsidRPr="0077147C">
        <w:rPr>
          <w:rFonts w:hint="eastAsia"/>
          <w:sz w:val="24"/>
        </w:rPr>
        <w:t>ASTM</w:t>
      </w:r>
      <w:r w:rsidRPr="0077147C">
        <w:rPr>
          <w:rFonts w:hint="eastAsia"/>
          <w:sz w:val="24"/>
        </w:rPr>
        <w:t>标准与泰勒标准筛系进行了统一规范。</w:t>
      </w:r>
    </w:p>
    <w:p w:rsidR="00D96D18" w:rsidRPr="0077147C" w:rsidRDefault="00B92908" w:rsidP="00D96D18">
      <w:pPr>
        <w:autoSpaceDE w:val="0"/>
        <w:autoSpaceDN w:val="0"/>
        <w:adjustRightInd w:val="0"/>
        <w:spacing w:line="360" w:lineRule="auto"/>
        <w:jc w:val="left"/>
        <w:rPr>
          <w:sz w:val="24"/>
        </w:rPr>
      </w:pPr>
      <w:r w:rsidRPr="0077147C">
        <w:rPr>
          <w:rFonts w:hint="eastAsia"/>
          <w:sz w:val="24"/>
        </w:rPr>
        <w:t xml:space="preserve">    </w:t>
      </w:r>
      <w:r w:rsidRPr="0077147C">
        <w:rPr>
          <w:rFonts w:hint="eastAsia"/>
          <w:sz w:val="24"/>
        </w:rPr>
        <w:t>在国内，对标准试验筛的网孔尺寸要求进行了规范，最新的国家标准为</w:t>
      </w:r>
      <w:r w:rsidRPr="0077147C">
        <w:rPr>
          <w:sz w:val="24"/>
        </w:rPr>
        <w:t>GB/T 6003.1</w:t>
      </w:r>
      <w:r w:rsidRPr="0077147C">
        <w:rPr>
          <w:rFonts w:hint="eastAsia"/>
          <w:sz w:val="24"/>
        </w:rPr>
        <w:t>-2012</w:t>
      </w:r>
      <w:r w:rsidRPr="0077147C">
        <w:rPr>
          <w:rFonts w:ascii="宋体" w:hAnsi="宋体"/>
          <w:sz w:val="24"/>
        </w:rPr>
        <w:t xml:space="preserve"> </w:t>
      </w:r>
      <w:r w:rsidRPr="0077147C">
        <w:rPr>
          <w:rFonts w:ascii="宋体" w:hAnsi="宋体" w:hint="eastAsia"/>
          <w:sz w:val="24"/>
        </w:rPr>
        <w:t>《试验筛 技术要求和检验 第1部分：金属丝编织网试验筛》，但是标准中只规定了筛网的基本尺寸要求，基本尺寸又分为主要尺寸（</w:t>
      </w:r>
      <w:r w:rsidRPr="0077147C">
        <w:rPr>
          <w:sz w:val="24"/>
        </w:rPr>
        <w:t>R20/3</w:t>
      </w:r>
      <w:r w:rsidRPr="0077147C">
        <w:rPr>
          <w:rFonts w:ascii="宋体" w:hAnsi="宋体" w:hint="eastAsia"/>
          <w:sz w:val="24"/>
        </w:rPr>
        <w:t>）和两种补充尺寸（</w:t>
      </w:r>
      <w:r w:rsidRPr="0077147C">
        <w:rPr>
          <w:sz w:val="24"/>
        </w:rPr>
        <w:t>R20</w:t>
      </w:r>
      <w:r w:rsidRPr="0077147C">
        <w:rPr>
          <w:sz w:val="24"/>
        </w:rPr>
        <w:t>系列和</w:t>
      </w:r>
      <w:r w:rsidRPr="0077147C">
        <w:rPr>
          <w:sz w:val="24"/>
        </w:rPr>
        <w:t>R</w:t>
      </w:r>
      <w:r w:rsidRPr="0077147C">
        <w:rPr>
          <w:rFonts w:hint="eastAsia"/>
          <w:sz w:val="24"/>
        </w:rPr>
        <w:t>4</w:t>
      </w:r>
      <w:r w:rsidRPr="0077147C">
        <w:rPr>
          <w:sz w:val="24"/>
        </w:rPr>
        <w:t>0/3</w:t>
      </w:r>
      <w:r w:rsidRPr="0077147C">
        <w:rPr>
          <w:sz w:val="24"/>
        </w:rPr>
        <w:t>系列</w:t>
      </w:r>
      <w:r w:rsidRPr="0077147C">
        <w:rPr>
          <w:rFonts w:ascii="宋体" w:hAnsi="宋体" w:hint="eastAsia"/>
          <w:sz w:val="24"/>
        </w:rPr>
        <w:t>），没有对试验筛筛网目数（或筛号）进行规定。实际上在</w:t>
      </w:r>
      <w:r w:rsidR="0077147C">
        <w:rPr>
          <w:rFonts w:ascii="宋体" w:hAnsi="宋体" w:hint="eastAsia"/>
          <w:sz w:val="24"/>
        </w:rPr>
        <w:t>上世纪</w:t>
      </w:r>
      <w:r w:rsidRPr="0077147C">
        <w:rPr>
          <w:rFonts w:ascii="宋体" w:hAnsi="宋体" w:hint="eastAsia"/>
          <w:sz w:val="24"/>
        </w:rPr>
        <w:t>改革开放以后，我国试验筛筛网尺寸主要采用</w:t>
      </w:r>
      <w:r w:rsidRPr="0077147C">
        <w:rPr>
          <w:sz w:val="24"/>
        </w:rPr>
        <w:t>R</w:t>
      </w:r>
      <w:r w:rsidRPr="0077147C">
        <w:rPr>
          <w:rFonts w:hint="eastAsia"/>
          <w:sz w:val="24"/>
        </w:rPr>
        <w:t>4</w:t>
      </w:r>
      <w:r w:rsidRPr="0077147C">
        <w:rPr>
          <w:sz w:val="24"/>
        </w:rPr>
        <w:t>0/3</w:t>
      </w:r>
      <w:r w:rsidRPr="0077147C">
        <w:rPr>
          <w:sz w:val="24"/>
        </w:rPr>
        <w:t>系列</w:t>
      </w:r>
      <w:r w:rsidRPr="0077147C">
        <w:rPr>
          <w:rFonts w:hint="eastAsia"/>
          <w:sz w:val="24"/>
        </w:rPr>
        <w:t>，</w:t>
      </w:r>
      <w:r w:rsidRPr="0077147C">
        <w:rPr>
          <w:sz w:val="24"/>
        </w:rPr>
        <w:t>这也是国际逐步统一使用的试验筛系列</w:t>
      </w:r>
      <w:r w:rsidRPr="0077147C">
        <w:rPr>
          <w:rFonts w:hint="eastAsia"/>
          <w:sz w:val="24"/>
        </w:rPr>
        <w:t>，</w:t>
      </w:r>
      <w:r w:rsidRPr="0077147C">
        <w:rPr>
          <w:sz w:val="24"/>
        </w:rPr>
        <w:t>而且</w:t>
      </w:r>
      <w:r w:rsidRPr="0077147C">
        <w:rPr>
          <w:rFonts w:hint="eastAsia"/>
          <w:sz w:val="24"/>
        </w:rPr>
        <w:t>用目数来代表试验筛筛孔尺寸的情况非常普遍。不仅试验筛生产厂家在试验筛框的外表面注明筛子的目数，在许多技术文件中也采用目数的方式来表述粉末产品的粒度组成。目前，国内试验筛在使用过程中存在</w:t>
      </w:r>
      <w:r w:rsidR="00D96D18" w:rsidRPr="0077147C">
        <w:rPr>
          <w:rFonts w:hint="eastAsia"/>
          <w:sz w:val="24"/>
        </w:rPr>
        <w:t>筛网目数系列混乱、</w:t>
      </w:r>
      <w:r w:rsidRPr="0077147C">
        <w:rPr>
          <w:rFonts w:hint="eastAsia"/>
          <w:sz w:val="24"/>
        </w:rPr>
        <w:t>筛网目数与网孔直径的对应关系不规范</w:t>
      </w:r>
      <w:r w:rsidRPr="0077147C">
        <w:rPr>
          <w:sz w:val="24"/>
        </w:rPr>
        <w:t>等</w:t>
      </w:r>
      <w:r w:rsidR="00D96D18" w:rsidRPr="0077147C">
        <w:rPr>
          <w:rFonts w:hint="eastAsia"/>
          <w:sz w:val="24"/>
        </w:rPr>
        <w:t>问题</w:t>
      </w:r>
      <w:r w:rsidRPr="0077147C">
        <w:rPr>
          <w:rFonts w:hint="eastAsia"/>
          <w:sz w:val="24"/>
        </w:rPr>
        <w:t>。这些不规范、不统一导致经常出现供需双方由于测试的结果不一致而产生纠纷。而这种由于试验筛的差异导致的检验结果不一致造成的效率低下、产品质量不稳定等给相关行业带来的损失愈来愈严重。</w:t>
      </w:r>
      <w:r w:rsidR="00863C4E">
        <w:rPr>
          <w:rFonts w:hint="eastAsia"/>
          <w:sz w:val="24"/>
        </w:rPr>
        <w:t>目前，国内主要</w:t>
      </w:r>
      <w:r w:rsidR="004C653F">
        <w:rPr>
          <w:rFonts w:hint="eastAsia"/>
          <w:sz w:val="24"/>
        </w:rPr>
        <w:t>标准试验筛的生产厂家有</w:t>
      </w:r>
      <w:r w:rsidR="00863C4E" w:rsidRPr="00863C4E">
        <w:rPr>
          <w:rFonts w:hint="eastAsia"/>
          <w:sz w:val="24"/>
        </w:rPr>
        <w:t>新乡市巴山筛分机械有限公司</w:t>
      </w:r>
      <w:r w:rsidR="00863C4E" w:rsidRPr="00863C4E">
        <w:rPr>
          <w:rFonts w:hint="eastAsia"/>
          <w:sz w:val="24"/>
        </w:rPr>
        <w:t xml:space="preserve"> (</w:t>
      </w:r>
      <w:r w:rsidR="004C653F">
        <w:rPr>
          <w:rFonts w:hint="eastAsia"/>
          <w:sz w:val="24"/>
        </w:rPr>
        <w:t>原</w:t>
      </w:r>
      <w:r w:rsidR="00863C4E" w:rsidRPr="00863C4E">
        <w:rPr>
          <w:rFonts w:hint="eastAsia"/>
          <w:sz w:val="24"/>
        </w:rPr>
        <w:t>国营第</w:t>
      </w:r>
      <w:r w:rsidR="00863C4E" w:rsidRPr="00863C4E">
        <w:rPr>
          <w:rFonts w:hint="eastAsia"/>
          <w:sz w:val="24"/>
        </w:rPr>
        <w:t>540</w:t>
      </w:r>
      <w:r w:rsidR="004C653F">
        <w:rPr>
          <w:rFonts w:hint="eastAsia"/>
          <w:sz w:val="24"/>
        </w:rPr>
        <w:t>厂）、</w:t>
      </w:r>
      <w:r w:rsidR="004C653F" w:rsidRPr="004C653F">
        <w:rPr>
          <w:rFonts w:hint="eastAsia"/>
          <w:sz w:val="24"/>
        </w:rPr>
        <w:t>上虞市金鼎标准筛具厂</w:t>
      </w:r>
      <w:r w:rsidR="004C653F">
        <w:rPr>
          <w:rFonts w:hint="eastAsia"/>
          <w:sz w:val="24"/>
        </w:rPr>
        <w:t>、绍兴市上虞纱筛厂等生产厂家。</w:t>
      </w:r>
      <w:r w:rsidRPr="0077147C">
        <w:rPr>
          <w:rFonts w:hint="eastAsia"/>
          <w:sz w:val="24"/>
        </w:rPr>
        <w:t xml:space="preserve">    </w:t>
      </w:r>
    </w:p>
    <w:p w:rsidR="00450151" w:rsidRPr="0077147C" w:rsidRDefault="00D96D18" w:rsidP="00D96D18">
      <w:pPr>
        <w:autoSpaceDE w:val="0"/>
        <w:autoSpaceDN w:val="0"/>
        <w:adjustRightInd w:val="0"/>
        <w:spacing w:line="360" w:lineRule="auto"/>
        <w:jc w:val="left"/>
        <w:rPr>
          <w:sz w:val="24"/>
        </w:rPr>
      </w:pPr>
      <w:r w:rsidRPr="0077147C">
        <w:rPr>
          <w:rFonts w:hint="eastAsia"/>
          <w:sz w:val="24"/>
        </w:rPr>
        <w:t xml:space="preserve">    </w:t>
      </w:r>
      <w:r w:rsidR="00B92908" w:rsidRPr="0077147C">
        <w:rPr>
          <w:rFonts w:hint="eastAsia"/>
          <w:sz w:val="24"/>
        </w:rPr>
        <w:t>因此，为了指导试验筛的生产，保证产品质量，明确试验筛网孔尺寸与筛网目数的关系，满足粉末生产和质量控制的测试需求，规范供需双方贸易过程，促进相关行业的技术进步，制定《试验筛网孔尺寸与筛网目数对应关系》的行业标准具有重要的现实意义。</w:t>
      </w:r>
    </w:p>
    <w:p w:rsidR="00450151" w:rsidRPr="0077147C" w:rsidRDefault="00450151">
      <w:pPr>
        <w:spacing w:line="360" w:lineRule="auto"/>
        <w:rPr>
          <w:rFonts w:ascii="黑体" w:eastAsia="黑体"/>
          <w:sz w:val="24"/>
        </w:rPr>
      </w:pPr>
      <w:r w:rsidRPr="0077147C">
        <w:rPr>
          <w:rFonts w:ascii="黑体" w:eastAsia="黑体" w:hint="eastAsia"/>
          <w:sz w:val="24"/>
        </w:rPr>
        <w:t>1.3 承担单位情况及主要工作过程</w:t>
      </w:r>
    </w:p>
    <w:p w:rsidR="00450151" w:rsidRPr="0077147C" w:rsidRDefault="00450151">
      <w:pPr>
        <w:spacing w:line="360" w:lineRule="auto"/>
        <w:rPr>
          <w:rFonts w:ascii="黑体" w:eastAsia="黑体"/>
          <w:sz w:val="24"/>
        </w:rPr>
      </w:pPr>
      <w:r w:rsidRPr="0077147C">
        <w:rPr>
          <w:rFonts w:ascii="黑体" w:eastAsia="黑体" w:hint="eastAsia"/>
          <w:sz w:val="24"/>
        </w:rPr>
        <w:t>1.3.1 承担单位情况</w:t>
      </w:r>
    </w:p>
    <w:p w:rsidR="00450151" w:rsidRPr="0077147C" w:rsidRDefault="00514F0A" w:rsidP="00D96D18">
      <w:pPr>
        <w:widowControl/>
        <w:tabs>
          <w:tab w:val="left" w:pos="4455"/>
        </w:tabs>
        <w:spacing w:line="360" w:lineRule="auto"/>
        <w:ind w:firstLineChars="200" w:firstLine="480"/>
        <w:jc w:val="left"/>
        <w:rPr>
          <w:sz w:val="24"/>
        </w:rPr>
      </w:pPr>
      <w:r w:rsidRPr="0077147C">
        <w:rPr>
          <w:sz w:val="24"/>
        </w:rPr>
        <w:t>矿冶科技集团有限公司</w:t>
      </w:r>
      <w:r w:rsidR="00450151" w:rsidRPr="0077147C">
        <w:rPr>
          <w:sz w:val="24"/>
        </w:rPr>
        <w:t>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r w:rsidR="00450151" w:rsidRPr="0077147C">
        <w:rPr>
          <w:rFonts w:hint="eastAsia"/>
          <w:sz w:val="24"/>
        </w:rPr>
        <w:t>。</w:t>
      </w:r>
    </w:p>
    <w:p w:rsidR="00450151" w:rsidRPr="0077147C" w:rsidRDefault="00450151" w:rsidP="00D96D18">
      <w:pPr>
        <w:widowControl/>
        <w:tabs>
          <w:tab w:val="left" w:pos="4455"/>
        </w:tabs>
        <w:spacing w:line="360" w:lineRule="auto"/>
        <w:ind w:firstLineChars="200" w:firstLine="480"/>
        <w:jc w:val="left"/>
        <w:rPr>
          <w:rFonts w:ascii="宋体" w:hAnsi="宋体" w:cs="宋体"/>
          <w:kern w:val="0"/>
          <w:sz w:val="24"/>
        </w:rPr>
      </w:pPr>
      <w:r w:rsidRPr="0077147C">
        <w:rPr>
          <w:rFonts w:hint="eastAsia"/>
          <w:sz w:val="24"/>
        </w:rPr>
        <w:t>北矿新材科技有限公司是中央直属大型科技企业</w:t>
      </w:r>
      <w:r w:rsidR="00514F0A" w:rsidRPr="0077147C">
        <w:rPr>
          <w:rFonts w:hint="eastAsia"/>
          <w:sz w:val="24"/>
        </w:rPr>
        <w:t>北京矿冶科技集团有限公司</w:t>
      </w:r>
      <w:r w:rsidRPr="0077147C">
        <w:rPr>
          <w:rFonts w:hint="eastAsia"/>
          <w:sz w:val="24"/>
        </w:rPr>
        <w:t>以其所属金属材料研究设计所和北京钨钼材料厂为基础，与北京市科学技术委</w:t>
      </w:r>
      <w:r w:rsidRPr="0077147C">
        <w:rPr>
          <w:rFonts w:hint="eastAsia"/>
          <w:sz w:val="24"/>
        </w:rPr>
        <w:lastRenderedPageBreak/>
        <w:t>员会共同出资设立的集研究、开发、生产、经营四位一体的现代材料科技公司，在涂层材料和绿色电极领域具有显著的产业优势。</w:t>
      </w:r>
    </w:p>
    <w:p w:rsidR="00450151" w:rsidRPr="0077147C" w:rsidRDefault="00450151">
      <w:pPr>
        <w:spacing w:line="360" w:lineRule="auto"/>
        <w:rPr>
          <w:rFonts w:ascii="黑体" w:eastAsia="黑体"/>
          <w:sz w:val="24"/>
        </w:rPr>
      </w:pPr>
      <w:r w:rsidRPr="0077147C">
        <w:rPr>
          <w:rFonts w:ascii="黑体" w:eastAsia="黑体" w:hint="eastAsia"/>
          <w:sz w:val="24"/>
        </w:rPr>
        <w:t>1.3.2 主要工作过程</w:t>
      </w:r>
    </w:p>
    <w:p w:rsidR="00FE72DB" w:rsidRPr="0077147C" w:rsidRDefault="00FE72DB" w:rsidP="00FE72DB">
      <w:pPr>
        <w:spacing w:line="360" w:lineRule="auto"/>
        <w:jc w:val="left"/>
        <w:rPr>
          <w:sz w:val="24"/>
        </w:rPr>
      </w:pPr>
      <w:r w:rsidRPr="0077147C">
        <w:rPr>
          <w:rFonts w:ascii="黑体" w:eastAsia="黑体" w:hint="eastAsia"/>
          <w:sz w:val="24"/>
        </w:rPr>
        <w:t>1.3.2.1</w:t>
      </w:r>
      <w:r w:rsidRPr="0077147C">
        <w:rPr>
          <w:rFonts w:ascii="宋体" w:hAnsi="宋体" w:hint="eastAsia"/>
          <w:b/>
          <w:bCs/>
          <w:sz w:val="24"/>
        </w:rPr>
        <w:t>起草阶段</w:t>
      </w:r>
    </w:p>
    <w:p w:rsidR="00450151" w:rsidRPr="0077147C" w:rsidRDefault="00514F0A">
      <w:pPr>
        <w:spacing w:line="360" w:lineRule="auto"/>
        <w:ind w:firstLineChars="200" w:firstLine="480"/>
        <w:rPr>
          <w:sz w:val="24"/>
        </w:rPr>
      </w:pPr>
      <w:r w:rsidRPr="0077147C">
        <w:rPr>
          <w:rFonts w:hint="eastAsia"/>
          <w:sz w:val="24"/>
        </w:rPr>
        <w:t>矿冶科技集团有限公司</w:t>
      </w:r>
      <w:r w:rsidR="00450151" w:rsidRPr="0077147C">
        <w:rPr>
          <w:rFonts w:hint="eastAsia"/>
          <w:sz w:val="24"/>
        </w:rPr>
        <w:t>接到</w:t>
      </w:r>
      <w:r w:rsidR="00450151" w:rsidRPr="0077147C">
        <w:rPr>
          <w:rFonts w:ascii="宋体" w:hAnsi="宋体" w:hint="eastAsia"/>
          <w:sz w:val="24"/>
        </w:rPr>
        <w:t>《</w:t>
      </w:r>
      <w:r w:rsidR="00D96D18" w:rsidRPr="0077147C">
        <w:rPr>
          <w:rFonts w:hint="eastAsia"/>
          <w:kern w:val="0"/>
          <w:sz w:val="24"/>
        </w:rPr>
        <w:t>试验筛网孔尺寸与筛网目数对应关系</w:t>
      </w:r>
      <w:r w:rsidR="00450151" w:rsidRPr="0077147C">
        <w:rPr>
          <w:rFonts w:ascii="宋体" w:hAnsi="宋体" w:hint="eastAsia"/>
          <w:sz w:val="24"/>
        </w:rPr>
        <w:t>》</w:t>
      </w:r>
      <w:r w:rsidR="00450151" w:rsidRPr="0077147C">
        <w:rPr>
          <w:rFonts w:hint="eastAsia"/>
          <w:sz w:val="24"/>
        </w:rPr>
        <w:t>编写任务后，组织</w:t>
      </w:r>
      <w:r w:rsidRPr="0077147C">
        <w:rPr>
          <w:rFonts w:hint="eastAsia"/>
          <w:sz w:val="24"/>
        </w:rPr>
        <w:t>矿冶科技集团有限公司</w:t>
      </w:r>
      <w:r w:rsidR="00450151" w:rsidRPr="0077147C">
        <w:rPr>
          <w:rFonts w:hint="eastAsia"/>
          <w:sz w:val="24"/>
        </w:rPr>
        <w:t>、北矿新材科技有限公司</w:t>
      </w:r>
      <w:r w:rsidR="00D94864">
        <w:rPr>
          <w:rFonts w:hint="eastAsia"/>
          <w:sz w:val="24"/>
        </w:rPr>
        <w:t>等单位的相关</w:t>
      </w:r>
      <w:r w:rsidR="00450151" w:rsidRPr="0077147C">
        <w:rPr>
          <w:rFonts w:hint="eastAsia"/>
          <w:sz w:val="24"/>
        </w:rPr>
        <w:t>技术人员，成立了标准编制小组。通过收集和整理国内外</w:t>
      </w:r>
      <w:r w:rsidR="0067595A" w:rsidRPr="0077147C">
        <w:rPr>
          <w:rFonts w:hint="eastAsia"/>
          <w:bCs/>
          <w:sz w:val="24"/>
        </w:rPr>
        <w:t>检测用标准试验筛</w:t>
      </w:r>
      <w:r w:rsidR="00450151" w:rsidRPr="0077147C">
        <w:rPr>
          <w:rFonts w:hint="eastAsia"/>
          <w:sz w:val="24"/>
        </w:rPr>
        <w:t>信息和技术资料，充分了解了</w:t>
      </w:r>
      <w:r w:rsidR="0067595A" w:rsidRPr="0077147C">
        <w:rPr>
          <w:rFonts w:hint="eastAsia"/>
          <w:sz w:val="24"/>
        </w:rPr>
        <w:t>国内外</w:t>
      </w:r>
      <w:r w:rsidR="0067595A" w:rsidRPr="0077147C">
        <w:rPr>
          <w:rFonts w:hint="eastAsia"/>
          <w:bCs/>
          <w:sz w:val="24"/>
        </w:rPr>
        <w:t>标准试验筛</w:t>
      </w:r>
      <w:r w:rsidR="00450151" w:rsidRPr="0077147C">
        <w:rPr>
          <w:rFonts w:hint="eastAsia"/>
          <w:sz w:val="24"/>
        </w:rPr>
        <w:t>产品质量</w:t>
      </w:r>
      <w:r w:rsidR="0067595A" w:rsidRPr="0077147C">
        <w:rPr>
          <w:rFonts w:hint="eastAsia"/>
          <w:sz w:val="24"/>
        </w:rPr>
        <w:t>状况及试验筛网孔尺寸与目数的对应关系</w:t>
      </w:r>
      <w:r w:rsidR="00450151" w:rsidRPr="0077147C">
        <w:rPr>
          <w:rFonts w:hint="eastAsia"/>
          <w:sz w:val="24"/>
        </w:rPr>
        <w:t>等，</w:t>
      </w:r>
      <w:r w:rsidR="0067595A" w:rsidRPr="0077147C">
        <w:rPr>
          <w:rFonts w:hint="eastAsia"/>
          <w:sz w:val="24"/>
        </w:rPr>
        <w:t>参考了目前国外使用较普遍的筛网目数（号）系的标准如</w:t>
      </w:r>
      <w:r w:rsidR="0067595A" w:rsidRPr="0077147C">
        <w:rPr>
          <w:rFonts w:hint="eastAsia"/>
          <w:sz w:val="24"/>
        </w:rPr>
        <w:t>ASTM E11-17</w:t>
      </w:r>
      <w:r w:rsidR="0067595A" w:rsidRPr="0077147C">
        <w:rPr>
          <w:rFonts w:hint="eastAsia"/>
          <w:sz w:val="24"/>
        </w:rPr>
        <w:t>“</w:t>
      </w:r>
      <w:r w:rsidR="0067595A" w:rsidRPr="0077147C">
        <w:rPr>
          <w:sz w:val="24"/>
        </w:rPr>
        <w:t>Standard Specification for Woven Wire Test Sieve Cloth and Test sieve</w:t>
      </w:r>
      <w:r w:rsidR="0067595A" w:rsidRPr="0077147C">
        <w:rPr>
          <w:rFonts w:hint="eastAsia"/>
          <w:sz w:val="24"/>
        </w:rPr>
        <w:t>”，结合国内具体情况</w:t>
      </w:r>
      <w:r w:rsidR="00450151" w:rsidRPr="0077147C">
        <w:rPr>
          <w:rFonts w:hint="eastAsia"/>
          <w:sz w:val="24"/>
        </w:rPr>
        <w:t>，于</w:t>
      </w:r>
      <w:r w:rsidR="00450151" w:rsidRPr="0077147C">
        <w:rPr>
          <w:rFonts w:hint="eastAsia"/>
          <w:sz w:val="24"/>
        </w:rPr>
        <w:t>20</w:t>
      </w:r>
      <w:r w:rsidR="0067595A" w:rsidRPr="0077147C">
        <w:rPr>
          <w:rFonts w:hint="eastAsia"/>
          <w:sz w:val="24"/>
        </w:rPr>
        <w:t>21</w:t>
      </w:r>
      <w:r w:rsidR="00450151" w:rsidRPr="0077147C">
        <w:rPr>
          <w:rFonts w:hint="eastAsia"/>
          <w:sz w:val="24"/>
        </w:rPr>
        <w:t>年</w:t>
      </w:r>
      <w:r w:rsidR="00450151" w:rsidRPr="0077147C">
        <w:rPr>
          <w:rFonts w:hint="eastAsia"/>
          <w:sz w:val="24"/>
        </w:rPr>
        <w:t>1</w:t>
      </w:r>
      <w:r w:rsidR="00450151" w:rsidRPr="0077147C">
        <w:rPr>
          <w:rFonts w:hint="eastAsia"/>
          <w:sz w:val="24"/>
        </w:rPr>
        <w:t>月</w:t>
      </w:r>
      <w:r w:rsidR="0067595A" w:rsidRPr="0077147C">
        <w:rPr>
          <w:rFonts w:hint="eastAsia"/>
          <w:sz w:val="24"/>
        </w:rPr>
        <w:t>编制</w:t>
      </w:r>
      <w:r w:rsidR="00450151" w:rsidRPr="0077147C">
        <w:rPr>
          <w:rFonts w:hint="eastAsia"/>
          <w:sz w:val="24"/>
        </w:rPr>
        <w:t>形成</w:t>
      </w:r>
      <w:r w:rsidR="0067595A" w:rsidRPr="0077147C">
        <w:rPr>
          <w:rFonts w:hint="eastAsia"/>
          <w:sz w:val="24"/>
        </w:rPr>
        <w:t>了</w:t>
      </w:r>
      <w:r w:rsidR="00450151" w:rsidRPr="0077147C">
        <w:rPr>
          <w:rFonts w:hint="eastAsia"/>
          <w:sz w:val="24"/>
        </w:rPr>
        <w:t>有色行业</w:t>
      </w:r>
      <w:r w:rsidR="00C66AED">
        <w:rPr>
          <w:rFonts w:hint="eastAsia"/>
          <w:sz w:val="24"/>
        </w:rPr>
        <w:t>协会</w:t>
      </w:r>
      <w:r w:rsidR="00450151" w:rsidRPr="0077147C">
        <w:rPr>
          <w:rFonts w:hint="eastAsia"/>
          <w:sz w:val="24"/>
        </w:rPr>
        <w:t>标准《</w:t>
      </w:r>
      <w:r w:rsidR="00C66AED" w:rsidRPr="0077147C">
        <w:rPr>
          <w:rFonts w:hint="eastAsia"/>
          <w:kern w:val="0"/>
          <w:sz w:val="24"/>
        </w:rPr>
        <w:t>试验筛网孔尺寸与筛网目数对应关系</w:t>
      </w:r>
      <w:r w:rsidR="00450151" w:rsidRPr="0077147C">
        <w:rPr>
          <w:rFonts w:hint="eastAsia"/>
          <w:sz w:val="24"/>
        </w:rPr>
        <w:t>》征求意见稿。</w:t>
      </w:r>
    </w:p>
    <w:p w:rsidR="00FE72DB" w:rsidRPr="0077147C" w:rsidRDefault="00FE72DB" w:rsidP="00FE72DB">
      <w:pPr>
        <w:spacing w:line="360" w:lineRule="auto"/>
        <w:rPr>
          <w:rFonts w:ascii="宋体" w:hAnsi="宋体"/>
          <w:b/>
          <w:bCs/>
          <w:sz w:val="24"/>
        </w:rPr>
      </w:pPr>
      <w:r w:rsidRPr="0077147C">
        <w:rPr>
          <w:rFonts w:ascii="黑体" w:eastAsia="黑体" w:hint="eastAsia"/>
          <w:sz w:val="24"/>
        </w:rPr>
        <w:t>1.3.2.2征求意见</w:t>
      </w:r>
      <w:r w:rsidRPr="0077147C">
        <w:rPr>
          <w:rFonts w:ascii="宋体" w:hAnsi="宋体" w:hint="eastAsia"/>
          <w:b/>
          <w:bCs/>
          <w:sz w:val="24"/>
        </w:rPr>
        <w:t>阶段</w:t>
      </w:r>
    </w:p>
    <w:p w:rsidR="00FE72DB" w:rsidRPr="00E529D5" w:rsidRDefault="00FE72DB" w:rsidP="00FE72DB">
      <w:pPr>
        <w:spacing w:line="360" w:lineRule="auto"/>
        <w:jc w:val="left"/>
        <w:rPr>
          <w:rFonts w:hAnsi="宋体"/>
          <w:sz w:val="24"/>
        </w:rPr>
      </w:pPr>
      <w:r w:rsidRPr="0077147C">
        <w:rPr>
          <w:rFonts w:hAnsi="宋体" w:hint="eastAsia"/>
          <w:sz w:val="24"/>
        </w:rPr>
        <w:t xml:space="preserve">    2021</w:t>
      </w:r>
      <w:r w:rsidRPr="0077147C">
        <w:rPr>
          <w:rFonts w:hAnsi="宋体" w:hint="eastAsia"/>
          <w:sz w:val="24"/>
        </w:rPr>
        <w:t>年</w:t>
      </w:r>
      <w:r w:rsidRPr="0077147C">
        <w:rPr>
          <w:rFonts w:hAnsi="宋体" w:hint="eastAsia"/>
          <w:sz w:val="24"/>
        </w:rPr>
        <w:t>5</w:t>
      </w:r>
      <w:r w:rsidRPr="0077147C">
        <w:rPr>
          <w:rFonts w:hAnsi="宋体" w:hint="eastAsia"/>
          <w:sz w:val="24"/>
        </w:rPr>
        <w:t>月</w:t>
      </w:r>
      <w:r w:rsidRPr="0077147C">
        <w:rPr>
          <w:rFonts w:hAnsi="宋体" w:hint="eastAsia"/>
          <w:sz w:val="24"/>
        </w:rPr>
        <w:t>27</w:t>
      </w:r>
      <w:r w:rsidRPr="0077147C">
        <w:rPr>
          <w:rFonts w:hAnsi="宋体" w:hint="eastAsia"/>
          <w:sz w:val="24"/>
        </w:rPr>
        <w:t>日，由全国有色金属标准化技术委员会在杭州组织有色金属标准项目讨论会，</w:t>
      </w:r>
      <w:r w:rsidRPr="0077147C">
        <w:rPr>
          <w:rFonts w:ascii="宋体" w:hAnsi="宋体" w:cs="宋体" w:hint="eastAsia"/>
          <w:sz w:val="24"/>
        </w:rPr>
        <w:t>来自</w:t>
      </w:r>
      <w:r w:rsidR="00431E43" w:rsidRPr="00E529D5">
        <w:rPr>
          <w:rFonts w:hint="eastAsia"/>
          <w:sz w:val="24"/>
        </w:rPr>
        <w:t>有色金属技术经济研究院</w:t>
      </w:r>
      <w:r w:rsidRPr="00E529D5">
        <w:rPr>
          <w:rFonts w:ascii="宋体" w:hAnsi="宋体" w:cs="宋体" w:hint="eastAsia"/>
          <w:sz w:val="24"/>
        </w:rPr>
        <w:t>、</w:t>
      </w:r>
      <w:r w:rsidR="00431E43" w:rsidRPr="00E529D5">
        <w:rPr>
          <w:rFonts w:hint="eastAsia"/>
          <w:sz w:val="24"/>
        </w:rPr>
        <w:t>西北有色金属研究院</w:t>
      </w:r>
      <w:r w:rsidRPr="00E529D5">
        <w:rPr>
          <w:rFonts w:ascii="宋体" w:hAnsi="宋体" w:cs="宋体" w:hint="eastAsia"/>
          <w:sz w:val="24"/>
        </w:rPr>
        <w:t>、</w:t>
      </w:r>
      <w:r w:rsidR="00431E43" w:rsidRPr="00E529D5">
        <w:rPr>
          <w:rFonts w:hint="eastAsia"/>
          <w:sz w:val="24"/>
        </w:rPr>
        <w:t>广州能源检测研究院、有研粉末新材料股份有限公司、成都美奢锐新材料有限公司</w:t>
      </w:r>
      <w:r w:rsidRPr="00E529D5">
        <w:rPr>
          <w:rFonts w:hAnsi="宋体" w:hint="eastAsia"/>
          <w:sz w:val="24"/>
        </w:rPr>
        <w:t>等</w:t>
      </w:r>
      <w:r w:rsidR="00431E43" w:rsidRPr="00E529D5">
        <w:rPr>
          <w:rFonts w:hAnsi="宋体" w:hint="eastAsia"/>
          <w:sz w:val="24"/>
        </w:rPr>
        <w:t>2</w:t>
      </w:r>
      <w:r w:rsidR="00010FB1">
        <w:rPr>
          <w:rFonts w:hAnsi="宋体" w:hint="eastAsia"/>
          <w:sz w:val="24"/>
        </w:rPr>
        <w:t>0</w:t>
      </w:r>
      <w:r w:rsidRPr="00E529D5">
        <w:rPr>
          <w:rFonts w:hAnsi="宋体" w:hint="eastAsia"/>
          <w:sz w:val="24"/>
        </w:rPr>
        <w:t>家单位</w:t>
      </w:r>
      <w:r w:rsidR="00431E43" w:rsidRPr="00E529D5">
        <w:rPr>
          <w:rFonts w:hAnsi="宋体" w:hint="eastAsia"/>
          <w:sz w:val="24"/>
        </w:rPr>
        <w:t>27</w:t>
      </w:r>
      <w:r w:rsidRPr="00E529D5">
        <w:rPr>
          <w:rFonts w:hAnsi="宋体" w:hint="eastAsia"/>
          <w:sz w:val="24"/>
        </w:rPr>
        <w:t>名代表参加了会议。会议对</w:t>
      </w:r>
      <w:r w:rsidRPr="00E529D5">
        <w:rPr>
          <w:rFonts w:hint="eastAsia"/>
          <w:sz w:val="24"/>
        </w:rPr>
        <w:t>本标准的</w:t>
      </w:r>
      <w:r w:rsidRPr="00E529D5">
        <w:rPr>
          <w:rFonts w:ascii="宋体" w:hAnsi="宋体" w:cs="宋体" w:hint="eastAsia"/>
          <w:sz w:val="24"/>
        </w:rPr>
        <w:t>征求意见稿和编制说明进行了充分、细致的讨论，提出修改意见</w:t>
      </w:r>
      <w:r w:rsidRPr="00E529D5">
        <w:rPr>
          <w:rFonts w:hint="eastAsia"/>
          <w:sz w:val="24"/>
        </w:rPr>
        <w:t>。</w:t>
      </w:r>
    </w:p>
    <w:p w:rsidR="00FE72DB" w:rsidRPr="0077147C" w:rsidRDefault="00FE72DB" w:rsidP="00FE72DB">
      <w:pPr>
        <w:adjustRightInd w:val="0"/>
        <w:spacing w:line="360" w:lineRule="auto"/>
        <w:ind w:firstLineChars="200" w:firstLine="480"/>
        <w:rPr>
          <w:rFonts w:ascii="宋体" w:hAnsi="宋体" w:cs="宋体"/>
          <w:sz w:val="24"/>
        </w:rPr>
      </w:pPr>
      <w:r w:rsidRPr="0077147C">
        <w:rPr>
          <w:rFonts w:ascii="宋体" w:hAnsi="宋体" w:hint="eastAsia"/>
          <w:sz w:val="24"/>
        </w:rPr>
        <w:t>同时，</w:t>
      </w:r>
      <w:r w:rsidRPr="0077147C">
        <w:rPr>
          <w:rFonts w:ascii="宋体" w:hAnsi="宋体" w:cs="宋体" w:hint="eastAsia"/>
          <w:sz w:val="24"/>
        </w:rPr>
        <w:t>全国有色金属标准化技术委员会通过工作群、邮件向委员单位征求意见，并将征求意见资料在</w:t>
      </w:r>
      <w:hyperlink r:id="rId7" w:history="1">
        <w:r w:rsidRPr="0077147C">
          <w:rPr>
            <w:rStyle w:val="af2"/>
            <w:color w:val="auto"/>
            <w:sz w:val="24"/>
          </w:rPr>
          <w:t>www.cnsmq.com</w:t>
        </w:r>
      </w:hyperlink>
      <w:r w:rsidRPr="0077147C">
        <w:rPr>
          <w:rFonts w:ascii="宋体" w:hAnsi="宋体" w:cs="宋体" w:hint="eastAsia"/>
          <w:sz w:val="24"/>
        </w:rPr>
        <w:t>网站上挂网</w:t>
      </w:r>
      <w:r w:rsidRPr="0077147C">
        <w:rPr>
          <w:rFonts w:ascii="宋体" w:hAnsi="宋体" w:hint="eastAsia"/>
          <w:sz w:val="24"/>
        </w:rPr>
        <w:t>，向社会公开征求意见</w:t>
      </w:r>
      <w:r w:rsidRPr="0077147C">
        <w:rPr>
          <w:rFonts w:ascii="宋体" w:hAnsi="宋体" w:cs="宋体" w:hint="eastAsia"/>
          <w:sz w:val="24"/>
        </w:rPr>
        <w:t>。征求意见的单位包括主要生产、经销、使用、科研、检验等单位及大专院校，征求意见单位广泛且具有代表性，征求意见时间大于</w:t>
      </w:r>
      <w:r w:rsidRPr="0077147C">
        <w:rPr>
          <w:rFonts w:hint="eastAsia"/>
          <w:sz w:val="24"/>
        </w:rPr>
        <w:t>1</w:t>
      </w:r>
      <w:r w:rsidRPr="0077147C">
        <w:rPr>
          <w:rFonts w:ascii="宋体" w:hAnsi="宋体" w:cs="宋体" w:hint="eastAsia"/>
          <w:sz w:val="24"/>
        </w:rPr>
        <w:t>个月。</w:t>
      </w:r>
    </w:p>
    <w:p w:rsidR="00FE72DB" w:rsidRPr="00A57296" w:rsidRDefault="00A57296" w:rsidP="00A57296">
      <w:pPr>
        <w:spacing w:line="360" w:lineRule="auto"/>
        <w:jc w:val="left"/>
        <w:rPr>
          <w:rFonts w:ascii="宋体" w:hAnsi="宋体" w:cs="宋体"/>
          <w:sz w:val="24"/>
        </w:rPr>
      </w:pPr>
      <w:r>
        <w:rPr>
          <w:rFonts w:hint="eastAsia"/>
          <w:sz w:val="24"/>
        </w:rPr>
        <w:t xml:space="preserve">    </w:t>
      </w:r>
      <w:r w:rsidR="00FE72DB" w:rsidRPr="0077147C">
        <w:rPr>
          <w:sz w:val="24"/>
        </w:rPr>
        <w:t>202</w:t>
      </w:r>
      <w:r w:rsidR="00FE72DB" w:rsidRPr="0077147C">
        <w:rPr>
          <w:rFonts w:hint="eastAsia"/>
          <w:sz w:val="24"/>
        </w:rPr>
        <w:t>1</w:t>
      </w:r>
      <w:r w:rsidR="00FE72DB" w:rsidRPr="0077147C">
        <w:rPr>
          <w:rFonts w:hAnsi="宋体"/>
          <w:sz w:val="24"/>
        </w:rPr>
        <w:t>年</w:t>
      </w:r>
      <w:r w:rsidR="00431E43">
        <w:rPr>
          <w:rFonts w:hint="eastAsia"/>
          <w:sz w:val="24"/>
        </w:rPr>
        <w:t>6</w:t>
      </w:r>
      <w:r w:rsidR="00FE72DB" w:rsidRPr="0077147C">
        <w:rPr>
          <w:rFonts w:ascii="宋体" w:hAnsi="宋体" w:cs="宋体" w:hint="eastAsia"/>
          <w:sz w:val="24"/>
        </w:rPr>
        <w:t>月，编制组单位对收集到的意见进行整理，共收到了</w:t>
      </w:r>
      <w:r w:rsidR="0060221D">
        <w:rPr>
          <w:rFonts w:hint="eastAsia"/>
          <w:sz w:val="24"/>
        </w:rPr>
        <w:t>8</w:t>
      </w:r>
      <w:r w:rsidR="00FE72DB" w:rsidRPr="0077147C">
        <w:rPr>
          <w:rFonts w:ascii="宋体" w:hAnsi="宋体" w:cs="宋体" w:hint="eastAsia"/>
          <w:sz w:val="24"/>
        </w:rPr>
        <w:t>条意见，形成了</w:t>
      </w:r>
      <w:r w:rsidR="00FE72DB" w:rsidRPr="0077147C">
        <w:rPr>
          <w:rFonts w:ascii="宋体" w:hAnsi="宋体" w:cs="宋体" w:hint="eastAsia"/>
          <w:kern w:val="0"/>
          <w:sz w:val="24"/>
        </w:rPr>
        <w:t>标准征求意见稿意见汇总处理表</w:t>
      </w:r>
      <w:r>
        <w:rPr>
          <w:rFonts w:ascii="宋体" w:hAnsi="宋体" w:cs="宋体" w:hint="eastAsia"/>
          <w:kern w:val="0"/>
          <w:sz w:val="24"/>
        </w:rPr>
        <w:t>（见《</w:t>
      </w:r>
      <w:r w:rsidRPr="00A57296">
        <w:rPr>
          <w:rFonts w:ascii="宋体" w:hAnsi="宋体" w:cs="宋体" w:hint="eastAsia"/>
          <w:sz w:val="24"/>
        </w:rPr>
        <w:t>标准征求意见稿意见汇总处理表</w:t>
      </w:r>
      <w:r>
        <w:rPr>
          <w:rFonts w:ascii="宋体" w:hAnsi="宋体" w:cs="宋体" w:hint="eastAsia"/>
          <w:kern w:val="0"/>
          <w:sz w:val="24"/>
        </w:rPr>
        <w:t>》）</w:t>
      </w:r>
      <w:r w:rsidR="00FE72DB" w:rsidRPr="0077147C">
        <w:rPr>
          <w:rFonts w:ascii="宋体" w:hAnsi="宋体" w:cs="宋体" w:hint="eastAsia"/>
          <w:kern w:val="0"/>
          <w:sz w:val="24"/>
        </w:rPr>
        <w:t>。标准制定工作组对征求意见稿进行修改，形成标准预审稿。</w:t>
      </w:r>
    </w:p>
    <w:p w:rsidR="00C03DFD" w:rsidRPr="00841B5B" w:rsidRDefault="00C03DFD" w:rsidP="00C03DFD">
      <w:pPr>
        <w:spacing w:line="360" w:lineRule="auto"/>
        <w:rPr>
          <w:rFonts w:ascii="宋体" w:hAnsi="宋体"/>
          <w:b/>
          <w:bCs/>
          <w:sz w:val="24"/>
        </w:rPr>
      </w:pPr>
      <w:r w:rsidRPr="00841B5B">
        <w:rPr>
          <w:rFonts w:ascii="黑体" w:eastAsia="黑体" w:hint="eastAsia"/>
          <w:sz w:val="24"/>
        </w:rPr>
        <w:t>1.3.2.</w:t>
      </w:r>
      <w:r>
        <w:rPr>
          <w:rFonts w:ascii="黑体" w:eastAsia="黑体" w:hint="eastAsia"/>
          <w:sz w:val="24"/>
        </w:rPr>
        <w:t>3</w:t>
      </w:r>
      <w:r w:rsidRPr="00841B5B">
        <w:rPr>
          <w:rFonts w:ascii="宋体" w:hAnsi="宋体" w:hint="eastAsia"/>
          <w:b/>
          <w:bCs/>
          <w:sz w:val="24"/>
        </w:rPr>
        <w:t>审查阶段</w:t>
      </w:r>
    </w:p>
    <w:p w:rsidR="00E00E7B" w:rsidRDefault="00A57296" w:rsidP="00E00E7B">
      <w:pPr>
        <w:spacing w:line="360" w:lineRule="auto"/>
        <w:jc w:val="left"/>
        <w:rPr>
          <w:sz w:val="24"/>
        </w:rPr>
      </w:pPr>
      <w:r>
        <w:rPr>
          <w:rFonts w:hint="eastAsia"/>
          <w:sz w:val="24"/>
        </w:rPr>
        <w:t xml:space="preserve">    </w:t>
      </w:r>
      <w:r w:rsidR="00C03DFD">
        <w:rPr>
          <w:rFonts w:hint="eastAsia"/>
          <w:sz w:val="24"/>
        </w:rPr>
        <w:t>2021</w:t>
      </w:r>
      <w:r w:rsidR="00C03DFD">
        <w:rPr>
          <w:rFonts w:hint="eastAsia"/>
          <w:sz w:val="24"/>
        </w:rPr>
        <w:t>年</w:t>
      </w:r>
      <w:r w:rsidR="00C03DFD">
        <w:rPr>
          <w:rFonts w:hint="eastAsia"/>
          <w:sz w:val="24"/>
        </w:rPr>
        <w:t>7</w:t>
      </w:r>
      <w:r w:rsidR="00C03DFD">
        <w:rPr>
          <w:rFonts w:hint="eastAsia"/>
          <w:sz w:val="24"/>
        </w:rPr>
        <w:t>月</w:t>
      </w:r>
      <w:r w:rsidR="00AC1B2E">
        <w:rPr>
          <w:rFonts w:hint="eastAsia"/>
          <w:sz w:val="24"/>
        </w:rPr>
        <w:t>23</w:t>
      </w:r>
      <w:r w:rsidR="00AC1B2E">
        <w:rPr>
          <w:rFonts w:hint="eastAsia"/>
          <w:sz w:val="24"/>
        </w:rPr>
        <w:t>日</w:t>
      </w:r>
      <w:r w:rsidR="00AC1B2E" w:rsidRPr="0077147C">
        <w:rPr>
          <w:rFonts w:hAnsi="宋体" w:hint="eastAsia"/>
          <w:sz w:val="24"/>
        </w:rPr>
        <w:t>由全国有色金属标准化技术委员会在</w:t>
      </w:r>
      <w:r w:rsidR="00AC1B2E">
        <w:rPr>
          <w:rFonts w:hAnsi="宋体" w:hint="eastAsia"/>
          <w:sz w:val="24"/>
        </w:rPr>
        <w:t>呼和浩特</w:t>
      </w:r>
      <w:r w:rsidR="00AC1B2E" w:rsidRPr="0077147C">
        <w:rPr>
          <w:rFonts w:hAnsi="宋体" w:hint="eastAsia"/>
          <w:sz w:val="24"/>
        </w:rPr>
        <w:t>组织有色金属标准项目讨论会，</w:t>
      </w:r>
      <w:r w:rsidR="00AC1B2E" w:rsidRPr="0077147C">
        <w:rPr>
          <w:rFonts w:ascii="宋体" w:hAnsi="宋体" w:cs="宋体" w:hint="eastAsia"/>
          <w:sz w:val="24"/>
        </w:rPr>
        <w:t>来自</w:t>
      </w:r>
      <w:r w:rsidR="00AC1B2E" w:rsidRPr="00E529D5">
        <w:rPr>
          <w:rFonts w:hint="eastAsia"/>
          <w:sz w:val="24"/>
        </w:rPr>
        <w:t>有色金属技术经济研究院</w:t>
      </w:r>
      <w:r w:rsidR="00AC1B2E" w:rsidRPr="00E529D5">
        <w:rPr>
          <w:rFonts w:ascii="宋体" w:hAnsi="宋体" w:cs="宋体" w:hint="eastAsia"/>
          <w:sz w:val="24"/>
        </w:rPr>
        <w:t>、</w:t>
      </w:r>
      <w:r w:rsidR="00AC1B2E" w:rsidRPr="00E529D5">
        <w:rPr>
          <w:rFonts w:hint="eastAsia"/>
          <w:sz w:val="24"/>
        </w:rPr>
        <w:t>西北有色金属研究院</w:t>
      </w:r>
      <w:r w:rsidR="00AC1B2E" w:rsidRPr="00E529D5">
        <w:rPr>
          <w:rFonts w:ascii="宋体" w:hAnsi="宋体" w:cs="宋体" w:hint="eastAsia"/>
          <w:sz w:val="24"/>
        </w:rPr>
        <w:t>、</w:t>
      </w:r>
      <w:r w:rsidR="00AC1B2E" w:rsidRPr="00AC1B2E">
        <w:rPr>
          <w:rFonts w:ascii="宋体" w:hAnsi="宋体" w:cs="宋体" w:hint="eastAsia"/>
          <w:sz w:val="24"/>
        </w:rPr>
        <w:t>北京当升材料科技股份有限公司</w:t>
      </w:r>
      <w:r w:rsidR="00AC1B2E">
        <w:rPr>
          <w:rFonts w:ascii="宋体" w:hAnsi="宋体" w:cs="宋体" w:hint="eastAsia"/>
          <w:sz w:val="24"/>
        </w:rPr>
        <w:t>、</w:t>
      </w:r>
      <w:r w:rsidR="00AC1B2E" w:rsidRPr="00AC1B2E">
        <w:rPr>
          <w:rFonts w:ascii="宋体" w:hAnsi="宋体" w:cs="宋体" w:hint="eastAsia"/>
          <w:sz w:val="24"/>
        </w:rPr>
        <w:t>北京有研粉末新材料研究院有限</w:t>
      </w:r>
      <w:r w:rsidR="00AC1B2E">
        <w:rPr>
          <w:rFonts w:ascii="宋体" w:hAnsi="宋体" w:cs="宋体" w:hint="eastAsia"/>
          <w:sz w:val="24"/>
        </w:rPr>
        <w:t>公司、</w:t>
      </w:r>
      <w:r w:rsidR="00AC1B2E" w:rsidRPr="00AC1B2E">
        <w:rPr>
          <w:rFonts w:ascii="宋体" w:hAnsi="宋体" w:cs="宋体" w:hint="eastAsia"/>
          <w:sz w:val="24"/>
        </w:rPr>
        <w:t>钢铁研究总</w:t>
      </w:r>
      <w:r w:rsidR="00AC1B2E" w:rsidRPr="00AC1B2E">
        <w:rPr>
          <w:rFonts w:ascii="宋体" w:hAnsi="宋体" w:cs="宋体" w:hint="eastAsia"/>
          <w:sz w:val="24"/>
        </w:rPr>
        <w:lastRenderedPageBreak/>
        <w:t>院</w:t>
      </w:r>
      <w:r w:rsidR="00AC1B2E">
        <w:rPr>
          <w:rFonts w:ascii="宋体" w:hAnsi="宋体" w:cs="宋体" w:hint="eastAsia"/>
          <w:sz w:val="24"/>
        </w:rPr>
        <w:t>、中南大学等</w:t>
      </w:r>
      <w:r w:rsidR="00AC1B2E" w:rsidRPr="00AC1B2E">
        <w:rPr>
          <w:sz w:val="24"/>
        </w:rPr>
        <w:t>27</w:t>
      </w:r>
      <w:r w:rsidR="00AC1B2E">
        <w:rPr>
          <w:rFonts w:ascii="宋体" w:hAnsi="宋体" w:cs="宋体" w:hint="eastAsia"/>
          <w:sz w:val="24"/>
        </w:rPr>
        <w:t>家</w:t>
      </w:r>
      <w:r w:rsidR="00AC1B2E" w:rsidRPr="00E529D5">
        <w:rPr>
          <w:rFonts w:hAnsi="宋体" w:hint="eastAsia"/>
          <w:sz w:val="24"/>
        </w:rPr>
        <w:t>单位</w:t>
      </w:r>
      <w:r w:rsidR="00AC1B2E">
        <w:rPr>
          <w:rFonts w:hAnsi="宋体" w:hint="eastAsia"/>
          <w:sz w:val="24"/>
        </w:rPr>
        <w:t>33</w:t>
      </w:r>
      <w:r w:rsidR="00AC1B2E" w:rsidRPr="00E529D5">
        <w:rPr>
          <w:rFonts w:hAnsi="宋体" w:hint="eastAsia"/>
          <w:sz w:val="24"/>
        </w:rPr>
        <w:t>名代表参加了会议。会议对</w:t>
      </w:r>
      <w:r w:rsidR="00AC1B2E" w:rsidRPr="00E529D5">
        <w:rPr>
          <w:rFonts w:hint="eastAsia"/>
          <w:sz w:val="24"/>
        </w:rPr>
        <w:t>本标准的</w:t>
      </w:r>
      <w:r w:rsidR="00AC1B2E">
        <w:rPr>
          <w:rFonts w:ascii="宋体" w:hAnsi="宋体" w:cs="宋体" w:hint="eastAsia"/>
          <w:sz w:val="24"/>
        </w:rPr>
        <w:t>预审稿和编制说明进行了充分</w:t>
      </w:r>
      <w:r w:rsidR="00AC1B2E" w:rsidRPr="00E529D5">
        <w:rPr>
          <w:rFonts w:ascii="宋体" w:hAnsi="宋体" w:cs="宋体" w:hint="eastAsia"/>
          <w:sz w:val="24"/>
        </w:rPr>
        <w:t>细致的讨论，提出</w:t>
      </w:r>
      <w:r w:rsidR="00AC1B2E">
        <w:rPr>
          <w:rFonts w:ascii="宋体" w:hAnsi="宋体" w:cs="宋体" w:hint="eastAsia"/>
          <w:sz w:val="24"/>
        </w:rPr>
        <w:t>了</w:t>
      </w:r>
      <w:r w:rsidR="00E00E7B">
        <w:rPr>
          <w:rFonts w:ascii="宋体" w:hAnsi="宋体" w:cs="宋体" w:hint="eastAsia"/>
          <w:sz w:val="24"/>
        </w:rPr>
        <w:t>以</w:t>
      </w:r>
      <w:r w:rsidR="00AC1B2E">
        <w:rPr>
          <w:rFonts w:ascii="宋体" w:hAnsi="宋体" w:cs="宋体" w:hint="eastAsia"/>
          <w:sz w:val="24"/>
        </w:rPr>
        <w:t>下</w:t>
      </w:r>
      <w:r w:rsidR="00AC1B2E" w:rsidRPr="00E529D5">
        <w:rPr>
          <w:rFonts w:ascii="宋体" w:hAnsi="宋体" w:cs="宋体" w:hint="eastAsia"/>
          <w:sz w:val="24"/>
        </w:rPr>
        <w:t>修改意见</w:t>
      </w:r>
      <w:r w:rsidR="00AC1B2E">
        <w:rPr>
          <w:rFonts w:hint="eastAsia"/>
          <w:sz w:val="24"/>
        </w:rPr>
        <w:t>：</w:t>
      </w:r>
    </w:p>
    <w:p w:rsidR="00E00E7B" w:rsidRPr="00E00E7B" w:rsidRDefault="00E00E7B" w:rsidP="00E00E7B">
      <w:pPr>
        <w:spacing w:line="360" w:lineRule="auto"/>
        <w:jc w:val="left"/>
        <w:rPr>
          <w:sz w:val="24"/>
        </w:rPr>
      </w:pPr>
      <w:r>
        <w:rPr>
          <w:rFonts w:hint="eastAsia"/>
          <w:sz w:val="24"/>
        </w:rPr>
        <w:t xml:space="preserve"> </w:t>
      </w:r>
      <w:r w:rsidRPr="00E00E7B">
        <w:rPr>
          <w:rFonts w:hint="eastAsia"/>
          <w:sz w:val="24"/>
        </w:rPr>
        <w:t xml:space="preserve"> </w:t>
      </w:r>
      <w:r w:rsidR="00AC1B2E" w:rsidRPr="00E00E7B">
        <w:rPr>
          <w:rFonts w:hint="eastAsia"/>
          <w:sz w:val="24"/>
        </w:rPr>
        <w:t>a</w:t>
      </w:r>
      <w:r w:rsidR="00AC1B2E" w:rsidRPr="00E00E7B">
        <w:rPr>
          <w:rFonts w:hint="eastAsia"/>
          <w:sz w:val="24"/>
        </w:rPr>
        <w:t>）</w:t>
      </w:r>
      <w:r w:rsidR="00523CB5" w:rsidRPr="00E00E7B">
        <w:rPr>
          <w:rFonts w:hint="eastAsia"/>
          <w:sz w:val="24"/>
        </w:rPr>
        <w:t>第</w:t>
      </w:r>
      <w:r w:rsidR="00523CB5" w:rsidRPr="00E00E7B">
        <w:rPr>
          <w:rFonts w:hint="eastAsia"/>
          <w:sz w:val="24"/>
        </w:rPr>
        <w:t>2</w:t>
      </w:r>
      <w:r w:rsidR="00523CB5" w:rsidRPr="00E00E7B">
        <w:rPr>
          <w:rFonts w:hint="eastAsia"/>
          <w:sz w:val="24"/>
        </w:rPr>
        <w:t>章</w:t>
      </w:r>
      <w:r w:rsidRPr="00E00E7B">
        <w:rPr>
          <w:rFonts w:hint="eastAsia"/>
          <w:sz w:val="24"/>
        </w:rPr>
        <w:t xml:space="preserve"> </w:t>
      </w:r>
      <w:r w:rsidR="00523CB5" w:rsidRPr="00E00E7B">
        <w:rPr>
          <w:rFonts w:hint="eastAsia"/>
          <w:sz w:val="24"/>
        </w:rPr>
        <w:t>规范性引用文件</w:t>
      </w:r>
    </w:p>
    <w:p w:rsidR="00AC1B2E" w:rsidRPr="00E00E7B" w:rsidRDefault="00E00E7B" w:rsidP="00E00E7B">
      <w:pPr>
        <w:spacing w:line="360" w:lineRule="auto"/>
        <w:jc w:val="left"/>
        <w:rPr>
          <w:sz w:val="24"/>
        </w:rPr>
      </w:pPr>
      <w:r w:rsidRPr="00E00E7B">
        <w:rPr>
          <w:rFonts w:hint="eastAsia"/>
          <w:sz w:val="24"/>
        </w:rPr>
        <w:t xml:space="preserve">    </w:t>
      </w:r>
      <w:r w:rsidRPr="00E00E7B">
        <w:rPr>
          <w:rFonts w:hint="eastAsia"/>
          <w:sz w:val="24"/>
        </w:rPr>
        <w:t>在引用文件前增加：“</w:t>
      </w:r>
      <w:r w:rsidRPr="00E00E7B">
        <w:rPr>
          <w:rFonts w:ascii="宋体" w:hAnsi="宋体"/>
          <w:sz w:val="24"/>
        </w:rPr>
        <w:t>下列文件</w:t>
      </w:r>
      <w:r w:rsidRPr="00E00E7B">
        <w:rPr>
          <w:rFonts w:ascii="宋体" w:hAnsi="宋体" w:hint="eastAsia"/>
          <w:sz w:val="24"/>
        </w:rPr>
        <w:t>中的内容通过文中的规范性引用而构成本文件必不可少的条款</w:t>
      </w:r>
      <w:r w:rsidRPr="00E00E7B">
        <w:rPr>
          <w:rFonts w:ascii="宋体" w:hAnsi="宋体"/>
          <w:sz w:val="24"/>
        </w:rPr>
        <w:t>。</w:t>
      </w:r>
      <w:r w:rsidRPr="00E00E7B">
        <w:rPr>
          <w:rFonts w:ascii="宋体" w:hAnsi="宋体" w:hint="eastAsia"/>
          <w:sz w:val="24"/>
        </w:rPr>
        <w:t>其中，注日期的引用文件，仅该日期对应的版本适用于本文件；不注日期的引用文件，其最新版本（包括所有的修改单）适用于本文件。</w:t>
      </w:r>
      <w:r w:rsidRPr="00E00E7B">
        <w:rPr>
          <w:rFonts w:hint="eastAsia"/>
          <w:sz w:val="24"/>
        </w:rPr>
        <w:t>”</w:t>
      </w:r>
    </w:p>
    <w:p w:rsidR="00E00E7B" w:rsidRPr="00E00E7B" w:rsidRDefault="00E00E7B" w:rsidP="00E00E7B">
      <w:pPr>
        <w:spacing w:line="360" w:lineRule="auto"/>
        <w:jc w:val="left"/>
        <w:rPr>
          <w:sz w:val="24"/>
        </w:rPr>
      </w:pPr>
      <w:r w:rsidRPr="00E00E7B">
        <w:rPr>
          <w:rFonts w:hint="eastAsia"/>
          <w:sz w:val="24"/>
        </w:rPr>
        <w:t xml:space="preserve">   b</w:t>
      </w:r>
      <w:r w:rsidRPr="00E00E7B">
        <w:rPr>
          <w:rFonts w:hint="eastAsia"/>
          <w:sz w:val="24"/>
        </w:rPr>
        <w:t>）第</w:t>
      </w:r>
      <w:r w:rsidRPr="00E00E7B">
        <w:rPr>
          <w:rFonts w:hint="eastAsia"/>
          <w:sz w:val="24"/>
        </w:rPr>
        <w:t>3</w:t>
      </w:r>
      <w:r w:rsidRPr="00E00E7B">
        <w:rPr>
          <w:rFonts w:hint="eastAsia"/>
          <w:sz w:val="24"/>
        </w:rPr>
        <w:t>章</w:t>
      </w:r>
      <w:r w:rsidRPr="00E00E7B">
        <w:rPr>
          <w:rFonts w:hint="eastAsia"/>
          <w:sz w:val="24"/>
        </w:rPr>
        <w:t xml:space="preserve"> </w:t>
      </w:r>
      <w:r w:rsidRPr="00E00E7B">
        <w:rPr>
          <w:rFonts w:hint="eastAsia"/>
          <w:sz w:val="24"/>
        </w:rPr>
        <w:t>术语和定义</w:t>
      </w:r>
    </w:p>
    <w:p w:rsidR="00C03DFD" w:rsidRDefault="00E00E7B" w:rsidP="00E00E7B">
      <w:pPr>
        <w:spacing w:line="360" w:lineRule="auto"/>
        <w:jc w:val="left"/>
        <w:rPr>
          <w:rFonts w:ascii="宋体" w:hAnsi="宋体" w:cs="宋体"/>
          <w:sz w:val="24"/>
        </w:rPr>
      </w:pPr>
      <w:r w:rsidRPr="00E00E7B">
        <w:rPr>
          <w:rFonts w:hint="eastAsia"/>
          <w:sz w:val="24"/>
        </w:rPr>
        <w:t xml:space="preserve">    </w:t>
      </w:r>
      <w:r w:rsidRPr="00E00E7B">
        <w:rPr>
          <w:rFonts w:hint="eastAsia"/>
          <w:sz w:val="24"/>
        </w:rPr>
        <w:t>增加网孔尺寸的定义：“</w:t>
      </w:r>
      <w:r w:rsidRPr="00E00E7B">
        <w:rPr>
          <w:rFonts w:hint="eastAsia"/>
          <w:sz w:val="24"/>
        </w:rPr>
        <w:t>3.1</w:t>
      </w:r>
      <w:r w:rsidRPr="00E00E7B">
        <w:rPr>
          <w:rFonts w:asciiTheme="minorEastAsia" w:eastAsiaTheme="minorEastAsia" w:hAnsiTheme="minorEastAsia" w:hint="eastAsia"/>
          <w:bCs/>
          <w:sz w:val="24"/>
        </w:rPr>
        <w:t xml:space="preserve">网孔尺寸 </w:t>
      </w:r>
      <w:r w:rsidRPr="00E00E7B">
        <w:rPr>
          <w:rFonts w:eastAsiaTheme="minorEastAsia"/>
          <w:bCs/>
          <w:sz w:val="24"/>
        </w:rPr>
        <w:t>aperture size</w:t>
      </w:r>
      <w:r w:rsidRPr="00E00E7B">
        <w:rPr>
          <w:rFonts w:asciiTheme="minorEastAsia" w:eastAsiaTheme="minorEastAsia" w:hAnsiTheme="minorEastAsia" w:hint="eastAsia"/>
          <w:bCs/>
          <w:sz w:val="24"/>
        </w:rPr>
        <w:t xml:space="preserve">  </w:t>
      </w:r>
      <w:r w:rsidRPr="00E00E7B">
        <w:rPr>
          <w:rFonts w:ascii="宋体" w:hAnsi="宋体" w:hint="eastAsia"/>
          <w:sz w:val="24"/>
        </w:rPr>
        <w:t>试验筛筛面上的开孔尺寸，也称作</w:t>
      </w:r>
      <w:r>
        <w:rPr>
          <w:rFonts w:ascii="宋体" w:hAnsi="宋体" w:hint="eastAsia"/>
          <w:sz w:val="24"/>
        </w:rPr>
        <w:t>‘</w:t>
      </w:r>
      <w:r w:rsidRPr="00E00E7B">
        <w:rPr>
          <w:rFonts w:ascii="宋体" w:hAnsi="宋体" w:hint="eastAsia"/>
          <w:sz w:val="24"/>
        </w:rPr>
        <w:t>筛孔尺寸</w:t>
      </w:r>
      <w:r>
        <w:rPr>
          <w:rFonts w:ascii="宋体" w:hAnsi="宋体" w:hint="eastAsia"/>
          <w:sz w:val="24"/>
        </w:rPr>
        <w:t>’</w:t>
      </w:r>
      <w:r w:rsidRPr="00E00E7B">
        <w:rPr>
          <w:rFonts w:hint="eastAsia"/>
          <w:sz w:val="24"/>
        </w:rPr>
        <w:t>”</w:t>
      </w:r>
      <w:r w:rsidRPr="00E00E7B">
        <w:rPr>
          <w:rFonts w:ascii="宋体" w:hAnsi="宋体" w:hint="eastAsia"/>
          <w:sz w:val="24"/>
        </w:rPr>
        <w:t>。</w:t>
      </w:r>
      <w:r w:rsidR="00AC1B2E" w:rsidRPr="00E00E7B">
        <w:rPr>
          <w:rFonts w:ascii="宋体" w:hAnsi="宋体" w:cs="宋体" w:hint="eastAsia"/>
          <w:sz w:val="24"/>
        </w:rPr>
        <w:t xml:space="preserve"> </w:t>
      </w:r>
    </w:p>
    <w:p w:rsidR="00E00E7B" w:rsidRPr="00E00E7B" w:rsidRDefault="00E00E7B" w:rsidP="00E00E7B">
      <w:pPr>
        <w:spacing w:line="360" w:lineRule="auto"/>
        <w:jc w:val="left"/>
        <w:rPr>
          <w:sz w:val="24"/>
        </w:rPr>
      </w:pPr>
      <w:r>
        <w:rPr>
          <w:rFonts w:ascii="宋体" w:hAnsi="宋体" w:cs="宋体" w:hint="eastAsia"/>
          <w:kern w:val="0"/>
          <w:sz w:val="24"/>
        </w:rPr>
        <w:t xml:space="preserve">    </w:t>
      </w:r>
      <w:r w:rsidRPr="0077147C">
        <w:rPr>
          <w:rFonts w:ascii="宋体" w:hAnsi="宋体" w:cs="宋体" w:hint="eastAsia"/>
          <w:kern w:val="0"/>
          <w:sz w:val="24"/>
        </w:rPr>
        <w:t>标准制定工作组</w:t>
      </w:r>
      <w:r>
        <w:rPr>
          <w:rFonts w:ascii="宋体" w:hAnsi="宋体" w:cs="宋体" w:hint="eastAsia"/>
          <w:kern w:val="0"/>
          <w:sz w:val="24"/>
        </w:rPr>
        <w:t>采纳了以上意见，并对标准</w:t>
      </w:r>
      <w:r w:rsidRPr="0077147C">
        <w:rPr>
          <w:rFonts w:ascii="宋体" w:hAnsi="宋体" w:cs="宋体" w:hint="eastAsia"/>
          <w:kern w:val="0"/>
          <w:sz w:val="24"/>
        </w:rPr>
        <w:t>进行修改，形成标准审</w:t>
      </w:r>
      <w:r>
        <w:rPr>
          <w:rFonts w:ascii="宋体" w:hAnsi="宋体" w:cs="宋体" w:hint="eastAsia"/>
          <w:kern w:val="0"/>
          <w:sz w:val="24"/>
        </w:rPr>
        <w:t>定</w:t>
      </w:r>
      <w:r w:rsidRPr="0077147C">
        <w:rPr>
          <w:rFonts w:ascii="宋体" w:hAnsi="宋体" w:cs="宋体" w:hint="eastAsia"/>
          <w:kern w:val="0"/>
          <w:sz w:val="24"/>
        </w:rPr>
        <w:t>稿。</w:t>
      </w:r>
    </w:p>
    <w:p w:rsidR="00450151" w:rsidRPr="0077147C" w:rsidRDefault="00450151">
      <w:pPr>
        <w:spacing w:line="360" w:lineRule="auto"/>
        <w:rPr>
          <w:rFonts w:eastAsia="黑体"/>
          <w:sz w:val="24"/>
        </w:rPr>
      </w:pPr>
      <w:r w:rsidRPr="0077147C">
        <w:rPr>
          <w:rFonts w:eastAsia="黑体" w:hint="eastAsia"/>
          <w:sz w:val="24"/>
        </w:rPr>
        <w:t>二、标准编制原则和确定标准主要内容的论据</w:t>
      </w:r>
    </w:p>
    <w:p w:rsidR="00450151" w:rsidRPr="0077147C" w:rsidRDefault="00450151">
      <w:pPr>
        <w:spacing w:line="360" w:lineRule="auto"/>
        <w:rPr>
          <w:rFonts w:ascii="黑体" w:eastAsia="黑体" w:hAnsi="宋体"/>
          <w:sz w:val="24"/>
        </w:rPr>
      </w:pPr>
      <w:r w:rsidRPr="0077147C">
        <w:rPr>
          <w:rFonts w:ascii="黑体" w:eastAsia="黑体" w:hAnsi="宋体" w:hint="eastAsia"/>
          <w:sz w:val="24"/>
        </w:rPr>
        <w:t xml:space="preserve">2.1 </w:t>
      </w:r>
      <w:r w:rsidRPr="0077147C">
        <w:rPr>
          <w:rFonts w:ascii="黑体" w:eastAsia="黑体" w:hint="eastAsia"/>
          <w:sz w:val="24"/>
        </w:rPr>
        <w:t>标准编制原则</w:t>
      </w:r>
    </w:p>
    <w:p w:rsidR="00450151" w:rsidRPr="0077147C" w:rsidRDefault="00450151">
      <w:pPr>
        <w:spacing w:line="360" w:lineRule="auto"/>
        <w:rPr>
          <w:rFonts w:ascii="黑体" w:eastAsia="黑体" w:hAnsi="宋体"/>
          <w:sz w:val="24"/>
        </w:rPr>
      </w:pPr>
      <w:r w:rsidRPr="0077147C">
        <w:rPr>
          <w:rFonts w:ascii="黑体" w:eastAsia="黑体" w:hAnsi="宋体" w:hint="eastAsia"/>
          <w:sz w:val="24"/>
        </w:rPr>
        <w:t>2.1.1 符合性</w:t>
      </w:r>
    </w:p>
    <w:p w:rsidR="00FE72DB" w:rsidRPr="0077147C" w:rsidRDefault="00FE72DB">
      <w:pPr>
        <w:spacing w:line="360" w:lineRule="auto"/>
        <w:ind w:firstLine="480"/>
        <w:rPr>
          <w:sz w:val="24"/>
        </w:rPr>
      </w:pPr>
      <w:r w:rsidRPr="0077147C">
        <w:rPr>
          <w:rFonts w:hint="eastAsia"/>
          <w:sz w:val="24"/>
        </w:rPr>
        <w:t>本文件严格按照</w:t>
      </w:r>
      <w:r w:rsidRPr="0077147C">
        <w:rPr>
          <w:rFonts w:hint="eastAsia"/>
          <w:sz w:val="24"/>
        </w:rPr>
        <w:t>GB/T 1.1-2020</w:t>
      </w:r>
      <w:r w:rsidRPr="0077147C">
        <w:rPr>
          <w:rFonts w:hint="eastAsia"/>
          <w:sz w:val="24"/>
        </w:rPr>
        <w:t>《标准化工作导则</w:t>
      </w:r>
      <w:r w:rsidRPr="0077147C">
        <w:rPr>
          <w:rFonts w:hint="eastAsia"/>
          <w:sz w:val="24"/>
        </w:rPr>
        <w:t xml:space="preserve"> </w:t>
      </w:r>
      <w:r w:rsidRPr="0077147C">
        <w:rPr>
          <w:rFonts w:hint="eastAsia"/>
          <w:sz w:val="24"/>
        </w:rPr>
        <w:t>第</w:t>
      </w:r>
      <w:r w:rsidRPr="0077147C">
        <w:rPr>
          <w:rFonts w:hint="eastAsia"/>
          <w:sz w:val="24"/>
        </w:rPr>
        <w:t>1</w:t>
      </w:r>
      <w:r w:rsidRPr="0077147C">
        <w:rPr>
          <w:rFonts w:hint="eastAsia"/>
          <w:sz w:val="24"/>
        </w:rPr>
        <w:t>部分：标准化文件的结构和起草规则》的要求进行编制。</w:t>
      </w:r>
    </w:p>
    <w:p w:rsidR="00FE72DB" w:rsidRPr="0077147C" w:rsidRDefault="00FE72DB" w:rsidP="00FE72DB">
      <w:pPr>
        <w:spacing w:line="360" w:lineRule="auto"/>
        <w:rPr>
          <w:rFonts w:ascii="黑体" w:eastAsia="黑体" w:hAnsi="黑体"/>
          <w:bCs/>
          <w:sz w:val="24"/>
        </w:rPr>
      </w:pPr>
      <w:r w:rsidRPr="0077147C">
        <w:rPr>
          <w:rFonts w:ascii="黑体" w:eastAsia="黑体" w:hAnsi="黑体" w:hint="eastAsia"/>
          <w:bCs/>
          <w:sz w:val="24"/>
        </w:rPr>
        <w:t>2.1.2 适用性</w:t>
      </w:r>
    </w:p>
    <w:p w:rsidR="00FE72DB" w:rsidRPr="0077147C" w:rsidRDefault="001A4CBE" w:rsidP="001A4CBE">
      <w:pPr>
        <w:spacing w:line="360" w:lineRule="auto"/>
        <w:ind w:firstLine="437"/>
        <w:rPr>
          <w:rFonts w:ascii="宋体" w:hAnsi="宋体"/>
          <w:sz w:val="24"/>
        </w:rPr>
      </w:pPr>
      <w:r w:rsidRPr="0077147C">
        <w:rPr>
          <w:rFonts w:hint="eastAsia"/>
          <w:sz w:val="24"/>
        </w:rPr>
        <w:t xml:space="preserve"> </w:t>
      </w:r>
      <w:r w:rsidR="00FE72DB" w:rsidRPr="0077147C">
        <w:rPr>
          <w:rFonts w:hint="eastAsia"/>
          <w:sz w:val="24"/>
        </w:rPr>
        <w:t>依据</w:t>
      </w:r>
      <w:r w:rsidRPr="0077147C">
        <w:rPr>
          <w:sz w:val="24"/>
        </w:rPr>
        <w:t>GB/T 5329</w:t>
      </w:r>
      <w:r w:rsidRPr="0077147C">
        <w:rPr>
          <w:rFonts w:ascii="宋体" w:hAnsi="宋体" w:hint="eastAsia"/>
          <w:sz w:val="24"/>
        </w:rPr>
        <w:t>《试验筛与筛分试验 术语》和</w:t>
      </w:r>
      <w:r w:rsidRPr="0077147C">
        <w:rPr>
          <w:sz w:val="24"/>
        </w:rPr>
        <w:t>GB/T 6003.1</w:t>
      </w:r>
      <w:r w:rsidRPr="0077147C">
        <w:rPr>
          <w:rFonts w:ascii="宋体" w:hAnsi="宋体"/>
          <w:sz w:val="24"/>
        </w:rPr>
        <w:t xml:space="preserve"> </w:t>
      </w:r>
      <w:r w:rsidRPr="0077147C">
        <w:rPr>
          <w:rFonts w:ascii="宋体" w:hAnsi="宋体" w:hint="eastAsia"/>
          <w:sz w:val="24"/>
        </w:rPr>
        <w:t>《试验筛 技术要求和检验 第1部分：金属丝编织网试验筛》有关要求，</w:t>
      </w:r>
      <w:r w:rsidR="00FE72DB" w:rsidRPr="0077147C">
        <w:rPr>
          <w:rFonts w:hint="eastAsia"/>
          <w:sz w:val="24"/>
        </w:rPr>
        <w:t>结合</w:t>
      </w:r>
      <w:r w:rsidRPr="0077147C">
        <w:rPr>
          <w:rFonts w:hint="eastAsia"/>
          <w:sz w:val="24"/>
        </w:rPr>
        <w:t>国内外标准试验筛实际生产和使用情况制定本文件</w:t>
      </w:r>
      <w:r w:rsidR="00FE72DB" w:rsidRPr="0077147C">
        <w:rPr>
          <w:rFonts w:hint="eastAsia"/>
          <w:sz w:val="24"/>
        </w:rPr>
        <w:t>，</w:t>
      </w:r>
      <w:r w:rsidRPr="0077147C">
        <w:rPr>
          <w:rFonts w:hint="eastAsia"/>
          <w:sz w:val="24"/>
        </w:rPr>
        <w:t>使得</w:t>
      </w:r>
      <w:r w:rsidR="00FE72DB" w:rsidRPr="0077147C">
        <w:rPr>
          <w:rFonts w:hint="eastAsia"/>
          <w:sz w:val="24"/>
        </w:rPr>
        <w:t>本</w:t>
      </w:r>
      <w:r w:rsidRPr="0077147C">
        <w:rPr>
          <w:rFonts w:hint="eastAsia"/>
          <w:sz w:val="24"/>
        </w:rPr>
        <w:t>文件具有好的</w:t>
      </w:r>
      <w:r w:rsidR="00FE72DB" w:rsidRPr="0077147C">
        <w:rPr>
          <w:rFonts w:hint="eastAsia"/>
          <w:sz w:val="24"/>
        </w:rPr>
        <w:t>适用性。</w:t>
      </w:r>
    </w:p>
    <w:p w:rsidR="00450151" w:rsidRPr="0077147C" w:rsidRDefault="00450151">
      <w:pPr>
        <w:spacing w:line="360" w:lineRule="auto"/>
        <w:rPr>
          <w:rFonts w:ascii="黑体" w:eastAsia="黑体" w:hAnsi="宋体"/>
          <w:sz w:val="24"/>
        </w:rPr>
      </w:pPr>
      <w:r w:rsidRPr="0077147C">
        <w:rPr>
          <w:rFonts w:ascii="黑体" w:eastAsia="黑体" w:hint="eastAsia"/>
          <w:sz w:val="24"/>
        </w:rPr>
        <w:t>2.1.</w:t>
      </w:r>
      <w:r w:rsidR="00FE72DB" w:rsidRPr="0077147C">
        <w:rPr>
          <w:rFonts w:ascii="黑体" w:eastAsia="黑体" w:hint="eastAsia"/>
          <w:sz w:val="24"/>
        </w:rPr>
        <w:t>3</w:t>
      </w:r>
      <w:r w:rsidRPr="0077147C">
        <w:rPr>
          <w:rFonts w:ascii="黑体" w:eastAsia="黑体" w:hint="eastAsia"/>
          <w:sz w:val="24"/>
        </w:rPr>
        <w:t xml:space="preserve"> 先进性</w:t>
      </w:r>
    </w:p>
    <w:p w:rsidR="00450151" w:rsidRPr="0077147C" w:rsidRDefault="00450151">
      <w:pPr>
        <w:spacing w:line="360" w:lineRule="auto"/>
        <w:ind w:firstLine="480"/>
        <w:rPr>
          <w:sz w:val="24"/>
        </w:rPr>
      </w:pPr>
      <w:r w:rsidRPr="0077147C">
        <w:rPr>
          <w:rFonts w:hint="eastAsia"/>
          <w:sz w:val="24"/>
        </w:rPr>
        <w:t>本</w:t>
      </w:r>
      <w:r w:rsidR="001A4CBE" w:rsidRPr="0077147C">
        <w:rPr>
          <w:rFonts w:hint="eastAsia"/>
          <w:sz w:val="24"/>
        </w:rPr>
        <w:t>文件</w:t>
      </w:r>
      <w:r w:rsidR="00450327" w:rsidRPr="0077147C">
        <w:rPr>
          <w:rFonts w:hint="eastAsia"/>
          <w:sz w:val="24"/>
        </w:rPr>
        <w:t>参考了国际标准试验筛相关文件并结合国内试验筛生产和使用实际情况，</w:t>
      </w:r>
      <w:r w:rsidRPr="0077147C">
        <w:rPr>
          <w:rFonts w:hint="eastAsia"/>
          <w:sz w:val="24"/>
        </w:rPr>
        <w:t>规定了</w:t>
      </w:r>
      <w:r w:rsidR="001A4CBE" w:rsidRPr="0077147C">
        <w:rPr>
          <w:rFonts w:hint="eastAsia"/>
          <w:bCs/>
          <w:sz w:val="24"/>
        </w:rPr>
        <w:t>试验筛网孔尺寸和目数对应关系，</w:t>
      </w:r>
      <w:r w:rsidR="001A4CBE" w:rsidRPr="0077147C">
        <w:rPr>
          <w:rFonts w:hint="eastAsia"/>
          <w:sz w:val="24"/>
        </w:rPr>
        <w:t>规范了试验筛常规筛网尺寸和目数</w:t>
      </w:r>
      <w:r w:rsidR="00450327" w:rsidRPr="0077147C">
        <w:rPr>
          <w:rFonts w:hint="eastAsia"/>
          <w:sz w:val="24"/>
        </w:rPr>
        <w:t>表示方法</w:t>
      </w:r>
      <w:r w:rsidRPr="0077147C">
        <w:rPr>
          <w:rFonts w:ascii="宋体" w:hAnsi="宋体" w:hint="eastAsia"/>
          <w:sz w:val="24"/>
        </w:rPr>
        <w:t>，</w:t>
      </w:r>
      <w:r w:rsidR="001A4CBE" w:rsidRPr="0077147C">
        <w:rPr>
          <w:rFonts w:ascii="宋体" w:hAnsi="宋体" w:hint="eastAsia"/>
          <w:sz w:val="24"/>
        </w:rPr>
        <w:t>为试验筛生产单位和使用单位提供了统一的筛网网孔尺寸和目数的</w:t>
      </w:r>
      <w:r w:rsidR="00450327" w:rsidRPr="0077147C">
        <w:rPr>
          <w:rFonts w:ascii="宋体" w:hAnsi="宋体" w:hint="eastAsia"/>
          <w:sz w:val="24"/>
        </w:rPr>
        <w:t>标准化</w:t>
      </w:r>
      <w:r w:rsidR="001A4CBE" w:rsidRPr="0077147C">
        <w:rPr>
          <w:rFonts w:ascii="宋体" w:hAnsi="宋体" w:hint="eastAsia"/>
          <w:sz w:val="24"/>
        </w:rPr>
        <w:t>文件，</w:t>
      </w:r>
      <w:r w:rsidR="00450327" w:rsidRPr="0077147C">
        <w:rPr>
          <w:rFonts w:ascii="宋体" w:hAnsi="宋体" w:hint="eastAsia"/>
          <w:sz w:val="24"/>
        </w:rPr>
        <w:t>可进一步满足</w:t>
      </w:r>
      <w:r w:rsidR="001A4CBE" w:rsidRPr="0077147C">
        <w:rPr>
          <w:rFonts w:hint="eastAsia"/>
          <w:sz w:val="24"/>
        </w:rPr>
        <w:t>粉末冶金、热喷涂</w:t>
      </w:r>
      <w:r w:rsidRPr="0077147C">
        <w:rPr>
          <w:rFonts w:hint="eastAsia"/>
          <w:sz w:val="24"/>
        </w:rPr>
        <w:t>等</w:t>
      </w:r>
      <w:r w:rsidR="00450327" w:rsidRPr="0077147C">
        <w:rPr>
          <w:rFonts w:hint="eastAsia"/>
          <w:sz w:val="24"/>
        </w:rPr>
        <w:t>行业的</w:t>
      </w:r>
      <w:r w:rsidR="001A4CBE" w:rsidRPr="0077147C">
        <w:rPr>
          <w:rFonts w:hint="eastAsia"/>
          <w:sz w:val="24"/>
        </w:rPr>
        <w:t>粉末生产和使用单位</w:t>
      </w:r>
      <w:r w:rsidRPr="0077147C">
        <w:rPr>
          <w:rFonts w:hint="eastAsia"/>
          <w:sz w:val="24"/>
        </w:rPr>
        <w:t>的</w:t>
      </w:r>
      <w:r w:rsidR="001A4CBE" w:rsidRPr="0077147C">
        <w:rPr>
          <w:rFonts w:hint="eastAsia"/>
          <w:sz w:val="24"/>
        </w:rPr>
        <w:t>粉末产品</w:t>
      </w:r>
      <w:r w:rsidR="00450327" w:rsidRPr="0077147C">
        <w:rPr>
          <w:rFonts w:hint="eastAsia"/>
          <w:sz w:val="24"/>
        </w:rPr>
        <w:t>干筛分法</w:t>
      </w:r>
      <w:r w:rsidR="001A4CBE" w:rsidRPr="0077147C">
        <w:rPr>
          <w:rFonts w:hint="eastAsia"/>
          <w:sz w:val="24"/>
        </w:rPr>
        <w:t>粒度</w:t>
      </w:r>
      <w:r w:rsidR="00450327" w:rsidRPr="0077147C">
        <w:rPr>
          <w:rFonts w:hint="eastAsia"/>
          <w:sz w:val="24"/>
        </w:rPr>
        <w:t>分布的</w:t>
      </w:r>
      <w:r w:rsidR="001A4CBE" w:rsidRPr="0077147C">
        <w:rPr>
          <w:rFonts w:hint="eastAsia"/>
          <w:sz w:val="24"/>
        </w:rPr>
        <w:t>测量</w:t>
      </w:r>
      <w:r w:rsidR="00450327" w:rsidRPr="0077147C">
        <w:rPr>
          <w:rFonts w:hint="eastAsia"/>
          <w:sz w:val="24"/>
        </w:rPr>
        <w:t>，为产品质量的控制和检验的准确性、一致性</w:t>
      </w:r>
      <w:r w:rsidR="001A4CBE" w:rsidRPr="0077147C">
        <w:rPr>
          <w:rFonts w:hint="eastAsia"/>
          <w:sz w:val="24"/>
        </w:rPr>
        <w:t>提供</w:t>
      </w:r>
      <w:r w:rsidR="00450327" w:rsidRPr="0077147C">
        <w:rPr>
          <w:rFonts w:hint="eastAsia"/>
          <w:sz w:val="24"/>
        </w:rPr>
        <w:t>保证</w:t>
      </w:r>
      <w:r w:rsidRPr="0077147C">
        <w:rPr>
          <w:rFonts w:hint="eastAsia"/>
          <w:sz w:val="24"/>
        </w:rPr>
        <w:t>。</w:t>
      </w:r>
    </w:p>
    <w:p w:rsidR="00450151" w:rsidRPr="0077147C" w:rsidRDefault="00450151">
      <w:pPr>
        <w:spacing w:line="360" w:lineRule="auto"/>
        <w:rPr>
          <w:rFonts w:ascii="黑体" w:eastAsia="黑体" w:hAnsi="宋体"/>
          <w:sz w:val="24"/>
        </w:rPr>
      </w:pPr>
      <w:r w:rsidRPr="0077147C">
        <w:rPr>
          <w:rFonts w:ascii="黑体" w:eastAsia="黑体" w:hAnsi="宋体" w:hint="eastAsia"/>
          <w:sz w:val="24"/>
        </w:rPr>
        <w:t>2.2确定标准主要内容的论据</w:t>
      </w:r>
    </w:p>
    <w:p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2.2.1 标准适用范围</w:t>
      </w:r>
    </w:p>
    <w:p w:rsidR="005A4390" w:rsidRPr="0077147C" w:rsidRDefault="005A4390" w:rsidP="005A4390">
      <w:pPr>
        <w:spacing w:line="360" w:lineRule="auto"/>
        <w:ind w:firstLine="437"/>
        <w:rPr>
          <w:sz w:val="24"/>
        </w:rPr>
      </w:pPr>
      <w:r w:rsidRPr="0077147C">
        <w:rPr>
          <w:rFonts w:hint="eastAsia"/>
          <w:sz w:val="24"/>
        </w:rPr>
        <w:t>本文件规定了试验筛筛孔尺寸与筛网目数的对应关系。</w:t>
      </w:r>
    </w:p>
    <w:p w:rsidR="005A4390" w:rsidRPr="0077147C" w:rsidRDefault="005A4390" w:rsidP="005A4390">
      <w:pPr>
        <w:spacing w:line="360" w:lineRule="auto"/>
        <w:ind w:firstLine="437"/>
        <w:rPr>
          <w:sz w:val="24"/>
        </w:rPr>
      </w:pPr>
      <w:r w:rsidRPr="0077147C">
        <w:rPr>
          <w:rFonts w:hint="eastAsia"/>
          <w:sz w:val="24"/>
        </w:rPr>
        <w:lastRenderedPageBreak/>
        <w:t>本文件适用于金属丝编织网。</w:t>
      </w:r>
    </w:p>
    <w:p w:rsidR="00450151" w:rsidRPr="0077147C" w:rsidRDefault="00450151" w:rsidP="005A4390">
      <w:pPr>
        <w:spacing w:before="120" w:after="120" w:line="360" w:lineRule="auto"/>
        <w:jc w:val="left"/>
        <w:rPr>
          <w:rFonts w:ascii="黑体" w:eastAsia="黑体" w:hAnsi="宋体"/>
          <w:sz w:val="24"/>
        </w:rPr>
      </w:pPr>
      <w:r w:rsidRPr="0077147C">
        <w:rPr>
          <w:rFonts w:ascii="黑体" w:eastAsia="黑体" w:hAnsi="宋体" w:hint="eastAsia"/>
          <w:sz w:val="24"/>
        </w:rPr>
        <w:t>2.2.2 规范性引用文件</w:t>
      </w:r>
    </w:p>
    <w:p w:rsidR="00450151" w:rsidRPr="0077147C" w:rsidRDefault="005A4390" w:rsidP="00C66AED">
      <w:pPr>
        <w:spacing w:line="360" w:lineRule="auto"/>
        <w:ind w:firstLine="437"/>
        <w:rPr>
          <w:sz w:val="24"/>
        </w:rPr>
      </w:pPr>
      <w:r w:rsidRPr="0077147C">
        <w:rPr>
          <w:rFonts w:hint="eastAsia"/>
          <w:sz w:val="24"/>
        </w:rPr>
        <w:t>本文件是在</w:t>
      </w:r>
      <w:r w:rsidRPr="0077147C">
        <w:rPr>
          <w:sz w:val="24"/>
        </w:rPr>
        <w:t xml:space="preserve">GB/T 5329 </w:t>
      </w:r>
      <w:r w:rsidRPr="0077147C">
        <w:rPr>
          <w:rFonts w:hint="eastAsia"/>
          <w:sz w:val="24"/>
        </w:rPr>
        <w:t>《试验筛与筛分试验</w:t>
      </w:r>
      <w:r w:rsidRPr="0077147C">
        <w:rPr>
          <w:rFonts w:hint="eastAsia"/>
          <w:sz w:val="24"/>
        </w:rPr>
        <w:t xml:space="preserve"> </w:t>
      </w:r>
      <w:r w:rsidRPr="0077147C">
        <w:rPr>
          <w:rFonts w:hint="eastAsia"/>
          <w:sz w:val="24"/>
        </w:rPr>
        <w:t>术语》</w:t>
      </w:r>
      <w:r w:rsidRPr="0077147C">
        <w:rPr>
          <w:sz w:val="24"/>
        </w:rPr>
        <w:t xml:space="preserve"> </w:t>
      </w:r>
      <w:r w:rsidRPr="0077147C">
        <w:rPr>
          <w:sz w:val="24"/>
        </w:rPr>
        <w:t>和</w:t>
      </w:r>
      <w:r w:rsidRPr="0077147C">
        <w:rPr>
          <w:sz w:val="24"/>
        </w:rPr>
        <w:t xml:space="preserve">GB/T 6003.1 </w:t>
      </w:r>
      <w:r w:rsidRPr="0077147C">
        <w:rPr>
          <w:rFonts w:hint="eastAsia"/>
          <w:sz w:val="24"/>
        </w:rPr>
        <w:t>《试验筛</w:t>
      </w:r>
      <w:r w:rsidRPr="0077147C">
        <w:rPr>
          <w:rFonts w:hint="eastAsia"/>
          <w:sz w:val="24"/>
        </w:rPr>
        <w:t xml:space="preserve"> </w:t>
      </w:r>
      <w:r w:rsidRPr="0077147C">
        <w:rPr>
          <w:rFonts w:hint="eastAsia"/>
          <w:sz w:val="24"/>
        </w:rPr>
        <w:t>技术要求和检验</w:t>
      </w:r>
      <w:r w:rsidRPr="0077147C">
        <w:rPr>
          <w:rFonts w:hint="eastAsia"/>
          <w:sz w:val="24"/>
        </w:rPr>
        <w:t xml:space="preserve"> </w:t>
      </w:r>
      <w:r w:rsidRPr="0077147C">
        <w:rPr>
          <w:rFonts w:hint="eastAsia"/>
          <w:sz w:val="24"/>
        </w:rPr>
        <w:t>第</w:t>
      </w:r>
      <w:r w:rsidRPr="0077147C">
        <w:rPr>
          <w:rFonts w:hint="eastAsia"/>
          <w:sz w:val="24"/>
        </w:rPr>
        <w:t>1</w:t>
      </w:r>
      <w:r w:rsidRPr="0077147C">
        <w:rPr>
          <w:rFonts w:hint="eastAsia"/>
          <w:sz w:val="24"/>
        </w:rPr>
        <w:t>部分：金属丝编织网试验筛》基础上制定，</w:t>
      </w:r>
      <w:r w:rsidR="00450151" w:rsidRPr="0077147C">
        <w:rPr>
          <w:sz w:val="24"/>
        </w:rPr>
        <w:t>因此，本</w:t>
      </w:r>
      <w:r w:rsidRPr="0077147C">
        <w:rPr>
          <w:rFonts w:hint="eastAsia"/>
          <w:sz w:val="24"/>
        </w:rPr>
        <w:t>文件</w:t>
      </w:r>
      <w:r w:rsidR="00450151" w:rsidRPr="0077147C">
        <w:rPr>
          <w:sz w:val="24"/>
        </w:rPr>
        <w:t>引用以下规范性文件：</w:t>
      </w:r>
    </w:p>
    <w:p w:rsidR="005A4390" w:rsidRPr="0077147C" w:rsidRDefault="005A4390" w:rsidP="00C66AED">
      <w:pPr>
        <w:spacing w:line="360" w:lineRule="auto"/>
        <w:ind w:firstLine="437"/>
        <w:rPr>
          <w:sz w:val="24"/>
        </w:rPr>
      </w:pPr>
      <w:r w:rsidRPr="0077147C">
        <w:rPr>
          <w:sz w:val="24"/>
        </w:rPr>
        <w:t xml:space="preserve">GB/T 5329  </w:t>
      </w:r>
      <w:r w:rsidRPr="0077147C">
        <w:rPr>
          <w:rFonts w:hint="eastAsia"/>
          <w:sz w:val="24"/>
        </w:rPr>
        <w:t>试验筛与筛分试验</w:t>
      </w:r>
      <w:r w:rsidRPr="0077147C">
        <w:rPr>
          <w:rFonts w:hint="eastAsia"/>
          <w:sz w:val="24"/>
        </w:rPr>
        <w:t xml:space="preserve"> </w:t>
      </w:r>
      <w:r w:rsidRPr="0077147C">
        <w:rPr>
          <w:rFonts w:hint="eastAsia"/>
          <w:sz w:val="24"/>
        </w:rPr>
        <w:t>术语</w:t>
      </w:r>
    </w:p>
    <w:p w:rsidR="005A4390" w:rsidRPr="0077147C" w:rsidRDefault="005A4390" w:rsidP="00C66AED">
      <w:pPr>
        <w:spacing w:line="360" w:lineRule="auto"/>
        <w:ind w:firstLine="437"/>
        <w:rPr>
          <w:sz w:val="24"/>
        </w:rPr>
      </w:pPr>
      <w:r w:rsidRPr="0077147C">
        <w:rPr>
          <w:sz w:val="24"/>
        </w:rPr>
        <w:t xml:space="preserve">GB/T 6003.1 </w:t>
      </w:r>
      <w:r w:rsidRPr="0077147C">
        <w:rPr>
          <w:rFonts w:hint="eastAsia"/>
          <w:sz w:val="24"/>
        </w:rPr>
        <w:t>试验筛</w:t>
      </w:r>
      <w:r w:rsidRPr="0077147C">
        <w:rPr>
          <w:rFonts w:hint="eastAsia"/>
          <w:sz w:val="24"/>
        </w:rPr>
        <w:t xml:space="preserve"> </w:t>
      </w:r>
      <w:r w:rsidRPr="0077147C">
        <w:rPr>
          <w:rFonts w:hint="eastAsia"/>
          <w:sz w:val="24"/>
        </w:rPr>
        <w:t>技术要求和检验</w:t>
      </w:r>
      <w:r w:rsidRPr="0077147C">
        <w:rPr>
          <w:rFonts w:hint="eastAsia"/>
          <w:sz w:val="24"/>
        </w:rPr>
        <w:t xml:space="preserve"> </w:t>
      </w:r>
      <w:r w:rsidRPr="0077147C">
        <w:rPr>
          <w:rFonts w:hint="eastAsia"/>
          <w:sz w:val="24"/>
        </w:rPr>
        <w:t>第</w:t>
      </w:r>
      <w:r w:rsidRPr="0077147C">
        <w:rPr>
          <w:rFonts w:hint="eastAsia"/>
          <w:sz w:val="24"/>
        </w:rPr>
        <w:t>1</w:t>
      </w:r>
      <w:r w:rsidRPr="0077147C">
        <w:rPr>
          <w:rFonts w:hint="eastAsia"/>
          <w:sz w:val="24"/>
        </w:rPr>
        <w:t>部分：金属丝编织网试验筛</w:t>
      </w:r>
    </w:p>
    <w:p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 xml:space="preserve">2.2.3 </w:t>
      </w:r>
      <w:r w:rsidR="00010FB1">
        <w:rPr>
          <w:rFonts w:ascii="黑体" w:eastAsia="黑体" w:hAnsi="宋体" w:hint="eastAsia"/>
          <w:sz w:val="24"/>
        </w:rPr>
        <w:t>试验筛网孔尺寸与筛网目数对应关系</w:t>
      </w:r>
    </w:p>
    <w:p w:rsidR="005A4390" w:rsidRPr="00010FB1" w:rsidRDefault="00010FB1" w:rsidP="00010FB1">
      <w:pPr>
        <w:spacing w:line="360" w:lineRule="auto"/>
        <w:ind w:firstLine="437"/>
        <w:rPr>
          <w:sz w:val="24"/>
        </w:rPr>
      </w:pPr>
      <w:r w:rsidRPr="0077147C">
        <w:rPr>
          <w:rFonts w:hint="eastAsia"/>
          <w:sz w:val="24"/>
        </w:rPr>
        <w:t>本文件中金属丝编织网的网孔尺</w:t>
      </w:r>
      <w:r w:rsidRPr="0077147C">
        <w:rPr>
          <w:sz w:val="24"/>
        </w:rPr>
        <w:t>寸采用</w:t>
      </w:r>
      <w:r w:rsidRPr="0077147C">
        <w:rPr>
          <w:sz w:val="24"/>
        </w:rPr>
        <w:t>GB/T 6003.1</w:t>
      </w:r>
      <w:r w:rsidRPr="0077147C">
        <w:rPr>
          <w:sz w:val="24"/>
        </w:rPr>
        <w:t>中规定的</w:t>
      </w:r>
      <w:r w:rsidRPr="0077147C">
        <w:rPr>
          <w:sz w:val="24"/>
        </w:rPr>
        <w:t>R40/3</w:t>
      </w:r>
      <w:r w:rsidRPr="0077147C">
        <w:rPr>
          <w:sz w:val="24"/>
        </w:rPr>
        <w:t>系列</w:t>
      </w:r>
      <w:r w:rsidRPr="0077147C">
        <w:rPr>
          <w:rFonts w:hint="eastAsia"/>
          <w:sz w:val="24"/>
        </w:rPr>
        <w:t>。</w:t>
      </w:r>
      <w:r w:rsidR="005A4390" w:rsidRPr="0077147C">
        <w:rPr>
          <w:rFonts w:ascii="宋体" w:hAnsi="宋体" w:hint="eastAsia"/>
          <w:sz w:val="24"/>
        </w:rPr>
        <w:t>试验筛网孔尺寸与筛网目数的对应关系如下表</w:t>
      </w:r>
      <w:r w:rsidR="00603DD1" w:rsidRPr="00603DD1">
        <w:rPr>
          <w:sz w:val="24"/>
        </w:rPr>
        <w:t>2</w:t>
      </w:r>
      <w:r w:rsidR="005A4390" w:rsidRPr="0077147C">
        <w:rPr>
          <w:rFonts w:ascii="宋体" w:hAnsi="宋体" w:hint="eastAsia"/>
          <w:sz w:val="24"/>
        </w:rPr>
        <w:t>所示。</w:t>
      </w:r>
    </w:p>
    <w:p w:rsidR="005A4390" w:rsidRPr="0077147C" w:rsidRDefault="005A4390" w:rsidP="005A4390">
      <w:pPr>
        <w:spacing w:line="360" w:lineRule="auto"/>
        <w:ind w:left="420" w:hanging="420"/>
        <w:jc w:val="center"/>
        <w:rPr>
          <w:rFonts w:ascii="黑体" w:eastAsia="黑体" w:hAnsi="黑体"/>
        </w:rPr>
      </w:pPr>
      <w:r w:rsidRPr="0077147C">
        <w:rPr>
          <w:rFonts w:ascii="黑体" w:eastAsia="黑体" w:hAnsi="黑体" w:hint="eastAsia"/>
        </w:rPr>
        <w:t>表</w:t>
      </w:r>
      <w:r w:rsidR="0077147C" w:rsidRPr="0077147C">
        <w:rPr>
          <w:rFonts w:ascii="黑体" w:eastAsia="黑体" w:hAnsi="黑体" w:hint="eastAsia"/>
        </w:rPr>
        <w:t>2</w:t>
      </w:r>
    </w:p>
    <w:tbl>
      <w:tblPr>
        <w:tblW w:w="0" w:type="auto"/>
        <w:jc w:val="center"/>
        <w:tblInd w:w="42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4001"/>
        <w:gridCol w:w="4101"/>
      </w:tblGrid>
      <w:tr w:rsidR="005A4390" w:rsidRPr="0077147C" w:rsidTr="00603DD1">
        <w:trPr>
          <w:jc w:val="center"/>
        </w:trPr>
        <w:tc>
          <w:tcPr>
            <w:tcW w:w="4001" w:type="dxa"/>
          </w:tcPr>
          <w:p w:rsidR="005A4390" w:rsidRPr="0077147C" w:rsidRDefault="005A4390" w:rsidP="00E529D5">
            <w:pPr>
              <w:spacing w:line="360" w:lineRule="auto"/>
              <w:jc w:val="center"/>
            </w:pPr>
            <w:r w:rsidRPr="0077147C">
              <w:rPr>
                <w:rFonts w:hAnsi="宋体"/>
              </w:rPr>
              <w:t>筛网目数</w:t>
            </w:r>
            <w:r w:rsidR="00010FB1">
              <w:rPr>
                <w:rFonts w:hAnsi="宋体" w:hint="eastAsia"/>
              </w:rPr>
              <w:t>（筛号）</w:t>
            </w:r>
          </w:p>
        </w:tc>
        <w:tc>
          <w:tcPr>
            <w:tcW w:w="4101" w:type="dxa"/>
          </w:tcPr>
          <w:p w:rsidR="005A4390" w:rsidRPr="0077147C" w:rsidRDefault="005A4390" w:rsidP="00E529D5">
            <w:pPr>
              <w:spacing w:line="360" w:lineRule="auto"/>
              <w:jc w:val="center"/>
            </w:pPr>
            <w:r w:rsidRPr="0077147C">
              <w:rPr>
                <w:rFonts w:hAnsi="宋体"/>
              </w:rPr>
              <w:t>网孔尺寸（</w:t>
            </w:r>
            <w:r w:rsidRPr="0077147C">
              <w:t>R40/3</w:t>
            </w:r>
            <w:r w:rsidRPr="0077147C">
              <w:rPr>
                <w:rFonts w:hAnsi="宋体"/>
              </w:rPr>
              <w:t>）</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4</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4</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4.75mm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5</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5</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4mm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6</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6</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3.35mm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7</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7</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2.8mm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8</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8</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2.36mm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10</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10</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2mm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12</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12</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1.7mm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14</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14</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1.4mm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16</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16</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1.18mm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18</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18</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1mm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20</w:t>
            </w:r>
            <w:r w:rsidRPr="00AA31C2">
              <w:rPr>
                <w:rFonts w:hint="eastAsia"/>
                <w:sz w:val="18"/>
                <w:szCs w:val="18"/>
              </w:rPr>
              <w:t>目（或</w:t>
            </w:r>
            <w:r w:rsidRPr="00AA31C2">
              <w:rPr>
                <w:sz w:val="18"/>
                <w:szCs w:val="18"/>
              </w:rPr>
              <w:t>No</w:t>
            </w:r>
            <w:r w:rsidRPr="00AA31C2">
              <w:rPr>
                <w:rFonts w:hint="eastAsia"/>
                <w:sz w:val="18"/>
                <w:szCs w:val="18"/>
              </w:rPr>
              <w:t xml:space="preserve">. </w:t>
            </w:r>
            <w:r w:rsidRPr="00AA31C2">
              <w:rPr>
                <w:sz w:val="18"/>
                <w:szCs w:val="18"/>
              </w:rPr>
              <w:t>20</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t>850μm</w:t>
            </w:r>
          </w:p>
        </w:tc>
      </w:tr>
      <w:tr w:rsidR="00603DD1" w:rsidRPr="0077147C" w:rsidTr="00603DD1">
        <w:trPr>
          <w:jc w:val="center"/>
        </w:trPr>
        <w:tc>
          <w:tcPr>
            <w:tcW w:w="4001" w:type="dxa"/>
          </w:tcPr>
          <w:p w:rsidR="00603DD1" w:rsidRPr="00AA31C2" w:rsidRDefault="00603DD1" w:rsidP="00E529D5">
            <w:pPr>
              <w:spacing w:line="360" w:lineRule="auto"/>
              <w:jc w:val="center"/>
              <w:rPr>
                <w:sz w:val="18"/>
                <w:szCs w:val="18"/>
              </w:rPr>
            </w:pPr>
            <w:r w:rsidRPr="00AA31C2">
              <w:rPr>
                <w:rFonts w:hint="eastAsia"/>
                <w:sz w:val="18"/>
                <w:szCs w:val="18"/>
              </w:rPr>
              <w:t>25</w:t>
            </w:r>
            <w:r w:rsidRPr="00AA31C2">
              <w:rPr>
                <w:rFonts w:hint="eastAsia"/>
                <w:sz w:val="18"/>
                <w:szCs w:val="18"/>
              </w:rPr>
              <w:t>目（或</w:t>
            </w:r>
            <w:r w:rsidRPr="00AA31C2">
              <w:rPr>
                <w:sz w:val="18"/>
                <w:szCs w:val="18"/>
              </w:rPr>
              <w:t>No</w:t>
            </w:r>
            <w:r w:rsidRPr="00AA31C2">
              <w:rPr>
                <w:rFonts w:hint="eastAsia"/>
                <w:sz w:val="18"/>
                <w:szCs w:val="18"/>
              </w:rPr>
              <w:t>. 25</w:t>
            </w:r>
            <w:r w:rsidRPr="00AA31C2">
              <w:rPr>
                <w:rFonts w:hint="eastAsia"/>
                <w:sz w:val="18"/>
                <w:szCs w:val="18"/>
              </w:rPr>
              <w:t>）</w:t>
            </w:r>
          </w:p>
        </w:tc>
        <w:tc>
          <w:tcPr>
            <w:tcW w:w="4101" w:type="dxa"/>
          </w:tcPr>
          <w:p w:rsidR="00603DD1" w:rsidRPr="0077147C" w:rsidRDefault="00603DD1" w:rsidP="00E529D5">
            <w:pPr>
              <w:spacing w:line="360" w:lineRule="auto"/>
              <w:jc w:val="center"/>
            </w:pPr>
            <w:r w:rsidRPr="0077147C">
              <w:rPr>
                <w:rFonts w:hint="eastAsia"/>
              </w:rPr>
              <w:t>710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30</w:t>
            </w:r>
            <w:r w:rsidRPr="00AA31C2">
              <w:rPr>
                <w:rFonts w:hint="eastAsia"/>
                <w:sz w:val="18"/>
                <w:szCs w:val="18"/>
              </w:rPr>
              <w:t>目（或</w:t>
            </w:r>
            <w:r w:rsidRPr="00AA31C2">
              <w:rPr>
                <w:sz w:val="18"/>
                <w:szCs w:val="18"/>
              </w:rPr>
              <w:t>No. 30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600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35</w:t>
            </w:r>
            <w:r w:rsidRPr="00AA31C2">
              <w:rPr>
                <w:rFonts w:hint="eastAsia"/>
                <w:sz w:val="18"/>
                <w:szCs w:val="18"/>
              </w:rPr>
              <w:t>目（或</w:t>
            </w:r>
            <w:r w:rsidRPr="00AA31C2">
              <w:rPr>
                <w:sz w:val="18"/>
                <w:szCs w:val="18"/>
              </w:rPr>
              <w:t>No. 35</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500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40</w:t>
            </w:r>
            <w:r w:rsidRPr="00AA31C2">
              <w:rPr>
                <w:rFonts w:hint="eastAsia"/>
                <w:sz w:val="18"/>
                <w:szCs w:val="18"/>
              </w:rPr>
              <w:t>目（或</w:t>
            </w:r>
            <w:r w:rsidRPr="00AA31C2">
              <w:rPr>
                <w:sz w:val="18"/>
                <w:szCs w:val="18"/>
              </w:rPr>
              <w:t>No. 40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425</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45</w:t>
            </w:r>
            <w:r w:rsidRPr="00AA31C2">
              <w:rPr>
                <w:rFonts w:hint="eastAsia"/>
                <w:sz w:val="18"/>
                <w:szCs w:val="18"/>
              </w:rPr>
              <w:t>目（或</w:t>
            </w:r>
            <w:r w:rsidRPr="00AA31C2">
              <w:rPr>
                <w:sz w:val="18"/>
                <w:szCs w:val="18"/>
              </w:rPr>
              <w:t>No. 45</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355</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lastRenderedPageBreak/>
              <w:t>50</w:t>
            </w:r>
            <w:r w:rsidRPr="00AA31C2">
              <w:rPr>
                <w:rFonts w:hint="eastAsia"/>
                <w:sz w:val="18"/>
                <w:szCs w:val="18"/>
              </w:rPr>
              <w:t>目（或</w:t>
            </w:r>
            <w:r w:rsidRPr="00AA31C2">
              <w:rPr>
                <w:sz w:val="18"/>
                <w:szCs w:val="18"/>
              </w:rPr>
              <w:t>No. 50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300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60</w:t>
            </w:r>
            <w:r w:rsidRPr="00AA31C2">
              <w:rPr>
                <w:rFonts w:hint="eastAsia"/>
                <w:sz w:val="18"/>
                <w:szCs w:val="18"/>
              </w:rPr>
              <w:t>目（或</w:t>
            </w:r>
            <w:r w:rsidRPr="00AA31C2">
              <w:rPr>
                <w:sz w:val="18"/>
                <w:szCs w:val="18"/>
              </w:rPr>
              <w:t>No. 60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250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70</w:t>
            </w:r>
            <w:r w:rsidRPr="00AA31C2">
              <w:rPr>
                <w:rFonts w:hint="eastAsia"/>
                <w:sz w:val="18"/>
                <w:szCs w:val="18"/>
              </w:rPr>
              <w:t>目（或</w:t>
            </w:r>
            <w:r w:rsidRPr="00AA31C2">
              <w:rPr>
                <w:sz w:val="18"/>
                <w:szCs w:val="18"/>
              </w:rPr>
              <w:t>No. 70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212</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80</w:t>
            </w:r>
            <w:r w:rsidRPr="00AA31C2">
              <w:rPr>
                <w:rFonts w:hint="eastAsia"/>
                <w:sz w:val="18"/>
                <w:szCs w:val="18"/>
              </w:rPr>
              <w:t>目（或</w:t>
            </w:r>
            <w:r w:rsidRPr="00AA31C2">
              <w:rPr>
                <w:sz w:val="18"/>
                <w:szCs w:val="18"/>
              </w:rPr>
              <w:t>No. 80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180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100</w:t>
            </w:r>
            <w:r w:rsidRPr="00AA31C2">
              <w:rPr>
                <w:rFonts w:hint="eastAsia"/>
                <w:sz w:val="18"/>
                <w:szCs w:val="18"/>
              </w:rPr>
              <w:t>目（或</w:t>
            </w:r>
            <w:r w:rsidRPr="00AA31C2">
              <w:rPr>
                <w:sz w:val="18"/>
                <w:szCs w:val="18"/>
              </w:rPr>
              <w:t>No. 100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150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120</w:t>
            </w:r>
            <w:r w:rsidRPr="00AA31C2">
              <w:rPr>
                <w:rFonts w:hint="eastAsia"/>
                <w:sz w:val="18"/>
                <w:szCs w:val="18"/>
              </w:rPr>
              <w:t>目（或</w:t>
            </w:r>
            <w:r w:rsidRPr="00AA31C2">
              <w:rPr>
                <w:sz w:val="18"/>
                <w:szCs w:val="18"/>
              </w:rPr>
              <w:t>No. 120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125</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140</w:t>
            </w:r>
            <w:r w:rsidRPr="00AA31C2">
              <w:rPr>
                <w:rFonts w:hint="eastAsia"/>
                <w:sz w:val="18"/>
                <w:szCs w:val="18"/>
              </w:rPr>
              <w:t>目（或</w:t>
            </w:r>
            <w:r w:rsidRPr="00AA31C2">
              <w:rPr>
                <w:sz w:val="18"/>
                <w:szCs w:val="18"/>
              </w:rPr>
              <w:t>No. 140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106</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170</w:t>
            </w:r>
            <w:r w:rsidRPr="00AA31C2">
              <w:rPr>
                <w:rFonts w:hint="eastAsia"/>
                <w:sz w:val="18"/>
                <w:szCs w:val="18"/>
              </w:rPr>
              <w:t>目（或</w:t>
            </w:r>
            <w:r w:rsidRPr="00AA31C2">
              <w:rPr>
                <w:sz w:val="18"/>
                <w:szCs w:val="18"/>
              </w:rPr>
              <w:t>No. 170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90</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200</w:t>
            </w:r>
            <w:r w:rsidRPr="00AA31C2">
              <w:rPr>
                <w:rFonts w:hint="eastAsia"/>
                <w:sz w:val="18"/>
                <w:szCs w:val="18"/>
              </w:rPr>
              <w:t>目（或</w:t>
            </w:r>
            <w:r w:rsidRPr="00AA31C2">
              <w:rPr>
                <w:sz w:val="18"/>
                <w:szCs w:val="18"/>
              </w:rPr>
              <w:t>No. 200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75</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230</w:t>
            </w:r>
            <w:r w:rsidRPr="00AA31C2">
              <w:rPr>
                <w:rFonts w:hint="eastAsia"/>
                <w:sz w:val="18"/>
                <w:szCs w:val="18"/>
              </w:rPr>
              <w:t>目（或</w:t>
            </w:r>
            <w:r w:rsidRPr="00AA31C2">
              <w:rPr>
                <w:sz w:val="18"/>
                <w:szCs w:val="18"/>
              </w:rPr>
              <w:t>No. 230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63</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270</w:t>
            </w:r>
            <w:r w:rsidRPr="00AA31C2">
              <w:rPr>
                <w:rFonts w:hint="eastAsia"/>
                <w:sz w:val="18"/>
                <w:szCs w:val="18"/>
              </w:rPr>
              <w:t>目（或</w:t>
            </w:r>
            <w:r w:rsidRPr="00AA31C2">
              <w:rPr>
                <w:sz w:val="18"/>
                <w:szCs w:val="18"/>
              </w:rPr>
              <w:t>No. 270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53</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325</w:t>
            </w:r>
            <w:r w:rsidRPr="00AA31C2">
              <w:rPr>
                <w:rFonts w:hint="eastAsia"/>
                <w:sz w:val="18"/>
                <w:szCs w:val="18"/>
              </w:rPr>
              <w:t>目（或</w:t>
            </w:r>
            <w:r w:rsidRPr="00AA31C2">
              <w:rPr>
                <w:sz w:val="18"/>
                <w:szCs w:val="18"/>
              </w:rPr>
              <w:t>No. 325</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45</w:t>
            </w:r>
            <w:r w:rsidRPr="0077147C">
              <w:t>μm</w:t>
            </w:r>
          </w:p>
        </w:tc>
      </w:tr>
      <w:tr w:rsidR="00603DD1" w:rsidRPr="0077147C" w:rsidTr="00603DD1">
        <w:trPr>
          <w:jc w:val="center"/>
        </w:trPr>
        <w:tc>
          <w:tcPr>
            <w:tcW w:w="4001" w:type="dxa"/>
          </w:tcPr>
          <w:p w:rsidR="00603DD1" w:rsidRPr="00AA31C2" w:rsidRDefault="00603DD1" w:rsidP="00E529D5">
            <w:pPr>
              <w:spacing w:line="360" w:lineRule="auto"/>
              <w:jc w:val="center"/>
              <w:rPr>
                <w:rFonts w:eastAsia="黑体"/>
                <w:sz w:val="18"/>
                <w:szCs w:val="18"/>
              </w:rPr>
            </w:pPr>
            <w:r w:rsidRPr="00AA31C2">
              <w:rPr>
                <w:rFonts w:hint="eastAsia"/>
                <w:sz w:val="18"/>
                <w:szCs w:val="18"/>
              </w:rPr>
              <w:t>400</w:t>
            </w:r>
            <w:r w:rsidRPr="00AA31C2">
              <w:rPr>
                <w:rFonts w:hint="eastAsia"/>
                <w:sz w:val="18"/>
                <w:szCs w:val="18"/>
              </w:rPr>
              <w:t>目（或</w:t>
            </w:r>
            <w:r w:rsidRPr="00AA31C2">
              <w:rPr>
                <w:sz w:val="18"/>
                <w:szCs w:val="18"/>
              </w:rPr>
              <w:t>No. 400</w:t>
            </w:r>
            <w:r w:rsidRPr="00AA31C2">
              <w:rPr>
                <w:rFonts w:hint="eastAsia"/>
                <w:sz w:val="18"/>
                <w:szCs w:val="18"/>
              </w:rPr>
              <w:t>）</w:t>
            </w:r>
          </w:p>
        </w:tc>
        <w:tc>
          <w:tcPr>
            <w:tcW w:w="4101" w:type="dxa"/>
          </w:tcPr>
          <w:p w:rsidR="00603DD1" w:rsidRPr="0077147C" w:rsidRDefault="00603DD1" w:rsidP="00E529D5">
            <w:pPr>
              <w:spacing w:line="360" w:lineRule="auto"/>
              <w:jc w:val="center"/>
              <w:rPr>
                <w:rFonts w:eastAsia="黑体"/>
              </w:rPr>
            </w:pPr>
            <w:r w:rsidRPr="0077147C">
              <w:rPr>
                <w:rFonts w:eastAsia="黑体"/>
              </w:rPr>
              <w:t>38</w:t>
            </w:r>
            <w:r w:rsidRPr="0077147C">
              <w:t>μm</w:t>
            </w:r>
          </w:p>
        </w:tc>
      </w:tr>
    </w:tbl>
    <w:p w:rsidR="005A4390" w:rsidRPr="0077147C" w:rsidRDefault="005A4390">
      <w:pPr>
        <w:spacing w:line="360" w:lineRule="auto"/>
        <w:rPr>
          <w:rFonts w:eastAsia="黑体"/>
          <w:sz w:val="24"/>
        </w:rPr>
      </w:pPr>
    </w:p>
    <w:p w:rsidR="00450151" w:rsidRPr="0077147C" w:rsidRDefault="00450151">
      <w:pPr>
        <w:spacing w:line="360" w:lineRule="auto"/>
        <w:rPr>
          <w:rFonts w:eastAsia="黑体"/>
          <w:sz w:val="24"/>
        </w:rPr>
      </w:pPr>
      <w:r w:rsidRPr="0077147C">
        <w:rPr>
          <w:rFonts w:eastAsia="黑体" w:hint="eastAsia"/>
          <w:sz w:val="24"/>
        </w:rPr>
        <w:t>三、</w:t>
      </w:r>
      <w:r w:rsidRPr="0077147C">
        <w:rPr>
          <w:rFonts w:eastAsia="黑体" w:hint="eastAsia"/>
          <w:sz w:val="24"/>
        </w:rPr>
        <w:t xml:space="preserve"> </w:t>
      </w:r>
      <w:r w:rsidRPr="0077147C">
        <w:rPr>
          <w:rFonts w:eastAsia="黑体" w:hint="eastAsia"/>
          <w:sz w:val="24"/>
        </w:rPr>
        <w:t>标准水平分析</w:t>
      </w:r>
    </w:p>
    <w:p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3.1</w:t>
      </w:r>
      <w:r w:rsidRPr="0077147C">
        <w:rPr>
          <w:rFonts w:ascii="黑体" w:eastAsia="黑体" w:hint="eastAsia"/>
          <w:sz w:val="24"/>
        </w:rPr>
        <w:t>采用国际标准和国外先进标准的程度</w:t>
      </w:r>
    </w:p>
    <w:p w:rsidR="00450151" w:rsidRPr="0077147C" w:rsidRDefault="00450151" w:rsidP="0021524D">
      <w:pPr>
        <w:spacing w:line="360" w:lineRule="auto"/>
        <w:ind w:firstLineChars="200" w:firstLine="480"/>
        <w:rPr>
          <w:sz w:val="24"/>
        </w:rPr>
      </w:pPr>
      <w:r w:rsidRPr="0077147C">
        <w:rPr>
          <w:rFonts w:hint="eastAsia"/>
          <w:sz w:val="24"/>
        </w:rPr>
        <w:t>经查，国外无类似</w:t>
      </w:r>
      <w:r w:rsidR="005A4390" w:rsidRPr="0077147C">
        <w:rPr>
          <w:rFonts w:hint="eastAsia"/>
          <w:sz w:val="24"/>
        </w:rPr>
        <w:t>标准化文件</w:t>
      </w:r>
      <w:r w:rsidRPr="0077147C">
        <w:rPr>
          <w:rFonts w:hint="eastAsia"/>
          <w:sz w:val="24"/>
        </w:rPr>
        <w:t>，因此本标准不采用其他国际或国外标准。</w:t>
      </w:r>
    </w:p>
    <w:p w:rsidR="00450151" w:rsidRPr="0077147C" w:rsidRDefault="00450151">
      <w:pPr>
        <w:pStyle w:val="3"/>
        <w:spacing w:after="0" w:line="360" w:lineRule="auto"/>
        <w:ind w:leftChars="0" w:left="0"/>
        <w:rPr>
          <w:rFonts w:ascii="黑体" w:eastAsia="黑体"/>
          <w:sz w:val="24"/>
        </w:rPr>
      </w:pPr>
      <w:r w:rsidRPr="0077147C">
        <w:rPr>
          <w:rFonts w:ascii="黑体" w:eastAsia="黑体" w:hint="eastAsia"/>
          <w:sz w:val="24"/>
        </w:rPr>
        <w:t>3.2国际、国外同类标准水平的对比分析</w:t>
      </w:r>
    </w:p>
    <w:p w:rsidR="00450151" w:rsidRPr="0077147C" w:rsidRDefault="00574CB4" w:rsidP="0021524D">
      <w:pPr>
        <w:spacing w:line="360" w:lineRule="auto"/>
        <w:ind w:firstLineChars="200" w:firstLine="480"/>
        <w:rPr>
          <w:sz w:val="24"/>
        </w:rPr>
      </w:pPr>
      <w:r w:rsidRPr="0077147C">
        <w:rPr>
          <w:rFonts w:hint="eastAsia"/>
          <w:sz w:val="24"/>
        </w:rPr>
        <w:t>本标准达到了国内先进水平，</w:t>
      </w:r>
      <w:r w:rsidR="00450151" w:rsidRPr="0077147C">
        <w:rPr>
          <w:rFonts w:hint="eastAsia"/>
          <w:sz w:val="24"/>
        </w:rPr>
        <w:t>国外无相同的标准。</w:t>
      </w:r>
    </w:p>
    <w:p w:rsidR="00450151" w:rsidRPr="0077147C" w:rsidRDefault="00450151">
      <w:pPr>
        <w:pStyle w:val="3"/>
        <w:spacing w:line="360" w:lineRule="auto"/>
        <w:ind w:leftChars="0" w:left="0"/>
        <w:rPr>
          <w:rFonts w:ascii="黑体" w:eastAsia="黑体"/>
          <w:sz w:val="24"/>
        </w:rPr>
      </w:pPr>
      <w:r w:rsidRPr="0077147C">
        <w:rPr>
          <w:rFonts w:ascii="黑体" w:eastAsia="黑体" w:hint="eastAsia"/>
          <w:sz w:val="24"/>
        </w:rPr>
        <w:t>3.3与现有标准及制定中标准协调配套的情况</w:t>
      </w:r>
    </w:p>
    <w:p w:rsidR="00450151" w:rsidRPr="0021524D" w:rsidRDefault="00450151" w:rsidP="0021524D">
      <w:pPr>
        <w:spacing w:line="360" w:lineRule="auto"/>
        <w:ind w:firstLineChars="200" w:firstLine="480"/>
        <w:rPr>
          <w:sz w:val="24"/>
        </w:rPr>
      </w:pPr>
      <w:r w:rsidRPr="0021524D">
        <w:rPr>
          <w:rFonts w:hint="eastAsia"/>
          <w:sz w:val="24"/>
        </w:rPr>
        <w:t>经查，标准与现有标准及制定中的标准无重复交叉情况。</w:t>
      </w:r>
    </w:p>
    <w:p w:rsidR="00450151" w:rsidRPr="0077147C" w:rsidRDefault="00450151">
      <w:pPr>
        <w:spacing w:line="360" w:lineRule="auto"/>
        <w:rPr>
          <w:rFonts w:ascii="黑体" w:eastAsia="黑体"/>
          <w:sz w:val="24"/>
        </w:rPr>
      </w:pPr>
      <w:r w:rsidRPr="0077147C">
        <w:rPr>
          <w:rFonts w:ascii="黑体" w:eastAsia="黑体" w:hint="eastAsia"/>
          <w:sz w:val="24"/>
        </w:rPr>
        <w:t>3.4 涉及国内外专利及处置情况</w:t>
      </w:r>
    </w:p>
    <w:p w:rsidR="00450151" w:rsidRPr="0021524D" w:rsidRDefault="00450151" w:rsidP="0021524D">
      <w:pPr>
        <w:spacing w:line="360" w:lineRule="auto"/>
        <w:ind w:firstLineChars="200" w:firstLine="480"/>
        <w:rPr>
          <w:sz w:val="24"/>
        </w:rPr>
      </w:pPr>
      <w:r w:rsidRPr="0021524D">
        <w:rPr>
          <w:rFonts w:hint="eastAsia"/>
          <w:sz w:val="24"/>
        </w:rPr>
        <w:t>经查，本</w:t>
      </w:r>
      <w:r w:rsidR="005A4390" w:rsidRPr="0021524D">
        <w:rPr>
          <w:rFonts w:hint="eastAsia"/>
          <w:sz w:val="24"/>
        </w:rPr>
        <w:t>文件</w:t>
      </w:r>
      <w:r w:rsidRPr="0021524D">
        <w:rPr>
          <w:rFonts w:hint="eastAsia"/>
          <w:sz w:val="24"/>
        </w:rPr>
        <w:t>不涉及国内外专利。</w:t>
      </w:r>
    </w:p>
    <w:p w:rsidR="00450151" w:rsidRPr="0077147C" w:rsidRDefault="00450151">
      <w:pPr>
        <w:spacing w:line="360" w:lineRule="auto"/>
        <w:rPr>
          <w:rFonts w:ascii="黑体" w:eastAsia="黑体"/>
          <w:sz w:val="24"/>
        </w:rPr>
      </w:pPr>
      <w:r w:rsidRPr="0077147C">
        <w:rPr>
          <w:rFonts w:ascii="黑体" w:eastAsia="黑体" w:hint="eastAsia"/>
          <w:sz w:val="24"/>
        </w:rPr>
        <w:t>四、与有关的现行法律、法规和强制性国家标准的关系</w:t>
      </w:r>
    </w:p>
    <w:p w:rsidR="00450151" w:rsidRPr="0021524D" w:rsidRDefault="00450151" w:rsidP="0021524D">
      <w:pPr>
        <w:spacing w:line="360" w:lineRule="auto"/>
        <w:ind w:firstLineChars="200" w:firstLine="480"/>
        <w:rPr>
          <w:sz w:val="24"/>
        </w:rPr>
      </w:pPr>
      <w:r w:rsidRPr="0021524D">
        <w:rPr>
          <w:rFonts w:hint="eastAsia"/>
          <w:sz w:val="24"/>
        </w:rPr>
        <w:t>与有关的现行法律、法规和强制性国家标准没有冲突。</w:t>
      </w:r>
    </w:p>
    <w:p w:rsidR="00450151" w:rsidRPr="0077147C" w:rsidRDefault="00450151">
      <w:pPr>
        <w:spacing w:line="360" w:lineRule="auto"/>
        <w:rPr>
          <w:rFonts w:eastAsia="黑体"/>
          <w:sz w:val="24"/>
        </w:rPr>
      </w:pPr>
      <w:r w:rsidRPr="0077147C">
        <w:rPr>
          <w:rFonts w:eastAsia="黑体" w:hint="eastAsia"/>
          <w:sz w:val="24"/>
        </w:rPr>
        <w:t>五、重大分歧意见的处理经过和依据</w:t>
      </w:r>
    </w:p>
    <w:p w:rsidR="00450151" w:rsidRPr="0021524D" w:rsidRDefault="00450151" w:rsidP="0021524D">
      <w:pPr>
        <w:spacing w:line="360" w:lineRule="auto"/>
        <w:ind w:firstLineChars="200" w:firstLine="480"/>
        <w:rPr>
          <w:sz w:val="24"/>
        </w:rPr>
      </w:pPr>
      <w:r w:rsidRPr="0021524D">
        <w:rPr>
          <w:rFonts w:hint="eastAsia"/>
          <w:sz w:val="24"/>
        </w:rPr>
        <w:t>暂无重大分歧意见。</w:t>
      </w:r>
    </w:p>
    <w:p w:rsidR="00450151" w:rsidRPr="0077147C" w:rsidRDefault="00450151">
      <w:pPr>
        <w:spacing w:line="360" w:lineRule="auto"/>
        <w:rPr>
          <w:rFonts w:eastAsia="黑体"/>
          <w:sz w:val="24"/>
        </w:rPr>
      </w:pPr>
      <w:r w:rsidRPr="0077147C">
        <w:rPr>
          <w:rFonts w:eastAsia="黑体" w:hint="eastAsia"/>
          <w:sz w:val="24"/>
        </w:rPr>
        <w:t>六、标准作为强制性标准或推荐性标准的建议</w:t>
      </w:r>
    </w:p>
    <w:p w:rsidR="00450151" w:rsidRPr="0021524D" w:rsidRDefault="00450151" w:rsidP="0021524D">
      <w:pPr>
        <w:spacing w:line="360" w:lineRule="auto"/>
        <w:ind w:firstLineChars="200" w:firstLine="480"/>
        <w:rPr>
          <w:sz w:val="24"/>
        </w:rPr>
      </w:pPr>
      <w:r w:rsidRPr="0021524D">
        <w:rPr>
          <w:rFonts w:hint="eastAsia"/>
          <w:sz w:val="24"/>
        </w:rPr>
        <w:lastRenderedPageBreak/>
        <w:t>建议作为推荐性有色行业标准。</w:t>
      </w:r>
    </w:p>
    <w:p w:rsidR="00450151" w:rsidRPr="0077147C" w:rsidRDefault="00450151">
      <w:pPr>
        <w:spacing w:line="360" w:lineRule="auto"/>
        <w:rPr>
          <w:rFonts w:eastAsia="黑体"/>
          <w:sz w:val="24"/>
        </w:rPr>
      </w:pPr>
      <w:r w:rsidRPr="0077147C">
        <w:rPr>
          <w:rFonts w:eastAsia="黑体" w:hint="eastAsia"/>
          <w:sz w:val="24"/>
        </w:rPr>
        <w:t>七、贯彻标准的要求和措施建议</w:t>
      </w:r>
    </w:p>
    <w:p w:rsidR="00450151" w:rsidRPr="0021524D" w:rsidRDefault="00450151" w:rsidP="0021524D">
      <w:pPr>
        <w:spacing w:line="360" w:lineRule="auto"/>
        <w:ind w:firstLineChars="200" w:firstLine="480"/>
        <w:rPr>
          <w:sz w:val="24"/>
        </w:rPr>
      </w:pPr>
      <w:r w:rsidRPr="0021524D">
        <w:rPr>
          <w:rFonts w:hint="eastAsia"/>
          <w:sz w:val="24"/>
        </w:rPr>
        <w:t>标准发布后宣贯实施。</w:t>
      </w:r>
    </w:p>
    <w:p w:rsidR="00450151" w:rsidRPr="0077147C" w:rsidRDefault="00450151">
      <w:pPr>
        <w:spacing w:line="360" w:lineRule="auto"/>
        <w:rPr>
          <w:rFonts w:eastAsia="黑体"/>
          <w:sz w:val="24"/>
        </w:rPr>
      </w:pPr>
      <w:r w:rsidRPr="0077147C">
        <w:rPr>
          <w:rFonts w:eastAsia="黑体" w:hint="eastAsia"/>
          <w:sz w:val="24"/>
        </w:rPr>
        <w:t>八、废止现行有关标准的建议</w:t>
      </w:r>
    </w:p>
    <w:p w:rsidR="00450151" w:rsidRPr="0077147C" w:rsidRDefault="00450151">
      <w:pPr>
        <w:spacing w:line="360" w:lineRule="auto"/>
        <w:ind w:firstLineChars="200" w:firstLine="480"/>
        <w:rPr>
          <w:sz w:val="24"/>
        </w:rPr>
      </w:pPr>
      <w:r w:rsidRPr="0077147C">
        <w:rPr>
          <w:rFonts w:hint="eastAsia"/>
          <w:sz w:val="24"/>
        </w:rPr>
        <w:t>无</w:t>
      </w:r>
      <w:r w:rsidRPr="0021524D">
        <w:rPr>
          <w:rFonts w:hint="eastAsia"/>
          <w:sz w:val="24"/>
        </w:rPr>
        <w:t>。</w:t>
      </w:r>
    </w:p>
    <w:p w:rsidR="00450151" w:rsidRPr="0077147C" w:rsidRDefault="00450151">
      <w:pPr>
        <w:spacing w:line="360" w:lineRule="auto"/>
        <w:rPr>
          <w:rFonts w:eastAsia="黑体"/>
          <w:sz w:val="24"/>
        </w:rPr>
      </w:pPr>
      <w:r w:rsidRPr="0077147C">
        <w:rPr>
          <w:rFonts w:eastAsia="黑体" w:hint="eastAsia"/>
          <w:sz w:val="24"/>
        </w:rPr>
        <w:t>九、其他应予说明的事项</w:t>
      </w:r>
    </w:p>
    <w:p w:rsidR="00450151" w:rsidRPr="0077147C" w:rsidRDefault="00450151">
      <w:pPr>
        <w:spacing w:line="360" w:lineRule="auto"/>
        <w:ind w:firstLineChars="200" w:firstLine="480"/>
        <w:rPr>
          <w:sz w:val="24"/>
        </w:rPr>
      </w:pPr>
      <w:r w:rsidRPr="0077147C">
        <w:rPr>
          <w:rFonts w:hint="eastAsia"/>
          <w:sz w:val="24"/>
        </w:rPr>
        <w:t>无。</w:t>
      </w:r>
    </w:p>
    <w:p w:rsidR="00450151" w:rsidRPr="0077147C" w:rsidRDefault="00450151">
      <w:pPr>
        <w:spacing w:line="360" w:lineRule="auto"/>
        <w:rPr>
          <w:rFonts w:eastAsia="黑体"/>
          <w:sz w:val="24"/>
        </w:rPr>
      </w:pPr>
      <w:r w:rsidRPr="0077147C">
        <w:rPr>
          <w:rFonts w:eastAsia="黑体" w:hint="eastAsia"/>
          <w:sz w:val="24"/>
        </w:rPr>
        <w:t>十、预期效果</w:t>
      </w:r>
    </w:p>
    <w:p w:rsidR="00450151" w:rsidRPr="0077147C" w:rsidRDefault="00450151">
      <w:pPr>
        <w:spacing w:line="360" w:lineRule="auto"/>
        <w:ind w:firstLineChars="200" w:firstLine="480"/>
        <w:rPr>
          <w:sz w:val="24"/>
        </w:rPr>
      </w:pPr>
      <w:r w:rsidRPr="0077147C">
        <w:rPr>
          <w:rFonts w:hint="eastAsia"/>
          <w:sz w:val="24"/>
        </w:rPr>
        <w:t>本</w:t>
      </w:r>
      <w:r w:rsidR="005A4390" w:rsidRPr="0077147C">
        <w:rPr>
          <w:rFonts w:hint="eastAsia"/>
          <w:sz w:val="24"/>
        </w:rPr>
        <w:t>文件</w:t>
      </w:r>
      <w:r w:rsidRPr="0077147C">
        <w:rPr>
          <w:rFonts w:hint="eastAsia"/>
          <w:sz w:val="24"/>
        </w:rPr>
        <w:t>充分考虑了我国</w:t>
      </w:r>
      <w:r w:rsidR="005A4390" w:rsidRPr="0077147C">
        <w:rPr>
          <w:rFonts w:hint="eastAsia"/>
          <w:sz w:val="24"/>
        </w:rPr>
        <w:t>标准试验筛生产和使用</w:t>
      </w:r>
      <w:r w:rsidRPr="0077147C">
        <w:rPr>
          <w:rFonts w:hint="eastAsia"/>
          <w:sz w:val="24"/>
        </w:rPr>
        <w:t>状况，</w:t>
      </w:r>
      <w:r w:rsidR="005A4390" w:rsidRPr="0077147C">
        <w:rPr>
          <w:rFonts w:hint="eastAsia"/>
          <w:sz w:val="24"/>
        </w:rPr>
        <w:t>并参考了国际上标准试验筛的有关标准化文件的规定</w:t>
      </w:r>
      <w:r w:rsidRPr="0077147C">
        <w:rPr>
          <w:rFonts w:hint="eastAsia"/>
          <w:sz w:val="24"/>
        </w:rPr>
        <w:t>。标准颁布执行后，</w:t>
      </w:r>
      <w:r w:rsidR="005A4390" w:rsidRPr="0077147C">
        <w:rPr>
          <w:rFonts w:ascii="宋体" w:hAnsi="宋体" w:hint="eastAsia"/>
          <w:sz w:val="24"/>
        </w:rPr>
        <w:t>为试验筛生产单位和使用单位提供了统一的筛网网孔尺寸和目数的标准文件，可进一步满足</w:t>
      </w:r>
      <w:r w:rsidR="005A4390" w:rsidRPr="0077147C">
        <w:rPr>
          <w:rFonts w:hint="eastAsia"/>
          <w:sz w:val="24"/>
        </w:rPr>
        <w:t>粉末冶金、热喷涂等行业的粉末生产和使用单位的粉末产品干筛分法粒度分布的测量，为产品质量的控制和检验的准确性、一致性提供保证</w:t>
      </w:r>
      <w:r w:rsidRPr="0077147C">
        <w:rPr>
          <w:rFonts w:hint="eastAsia"/>
          <w:sz w:val="24"/>
        </w:rPr>
        <w:t>。因此，本标准实施后，</w:t>
      </w:r>
      <w:r w:rsidR="00933243" w:rsidRPr="0077147C">
        <w:rPr>
          <w:rFonts w:hint="eastAsia"/>
          <w:sz w:val="24"/>
        </w:rPr>
        <w:t>矿冶科技集团有限公司</w:t>
      </w:r>
      <w:r w:rsidRPr="0077147C">
        <w:rPr>
          <w:rFonts w:hint="eastAsia"/>
          <w:sz w:val="24"/>
        </w:rPr>
        <w:t>将积极向国内生产厂家及国内外用户推荐采用本标准。</w:t>
      </w:r>
    </w:p>
    <w:p w:rsidR="0021524D" w:rsidRPr="0077147C" w:rsidRDefault="0021524D">
      <w:pPr>
        <w:spacing w:line="360" w:lineRule="auto"/>
        <w:rPr>
          <w:sz w:val="24"/>
        </w:rPr>
      </w:pPr>
    </w:p>
    <w:p w:rsidR="0060221D" w:rsidRDefault="0060221D" w:rsidP="005A4390">
      <w:pPr>
        <w:spacing w:line="360" w:lineRule="auto"/>
        <w:ind w:right="480"/>
        <w:jc w:val="right"/>
        <w:rPr>
          <w:sz w:val="24"/>
        </w:rPr>
      </w:pPr>
    </w:p>
    <w:p w:rsidR="00450151" w:rsidRPr="0077147C" w:rsidRDefault="00450151" w:rsidP="005A4390">
      <w:pPr>
        <w:spacing w:line="360" w:lineRule="auto"/>
        <w:ind w:right="480"/>
        <w:jc w:val="right"/>
        <w:rPr>
          <w:sz w:val="24"/>
        </w:rPr>
      </w:pPr>
      <w:r w:rsidRPr="0077147C">
        <w:rPr>
          <w:rFonts w:hint="eastAsia"/>
          <w:sz w:val="24"/>
        </w:rPr>
        <w:t>《</w:t>
      </w:r>
      <w:r w:rsidR="005A4390" w:rsidRPr="0077147C">
        <w:rPr>
          <w:rFonts w:hint="eastAsia"/>
          <w:kern w:val="0"/>
          <w:sz w:val="24"/>
        </w:rPr>
        <w:t>试验筛网孔尺寸与筛网目数对应关系</w:t>
      </w:r>
      <w:r w:rsidRPr="0077147C">
        <w:rPr>
          <w:rFonts w:hint="eastAsia"/>
          <w:sz w:val="24"/>
        </w:rPr>
        <w:t>》标准编制小组</w:t>
      </w:r>
    </w:p>
    <w:p w:rsidR="00891B7D" w:rsidRPr="0077147C" w:rsidRDefault="00450151" w:rsidP="0021524D">
      <w:pPr>
        <w:spacing w:line="360" w:lineRule="auto"/>
        <w:ind w:right="480" w:firstLineChars="2050" w:firstLine="4920"/>
        <w:jc w:val="right"/>
      </w:pPr>
      <w:r w:rsidRPr="0077147C">
        <w:rPr>
          <w:rFonts w:hint="eastAsia"/>
          <w:sz w:val="24"/>
        </w:rPr>
        <w:t>二〇</w:t>
      </w:r>
      <w:r w:rsidR="005A4390" w:rsidRPr="0077147C">
        <w:rPr>
          <w:rFonts w:hint="eastAsia"/>
          <w:sz w:val="24"/>
        </w:rPr>
        <w:t>二一</w:t>
      </w:r>
      <w:r w:rsidRPr="0077147C">
        <w:rPr>
          <w:rFonts w:hint="eastAsia"/>
          <w:sz w:val="24"/>
        </w:rPr>
        <w:t>年</w:t>
      </w:r>
      <w:r w:rsidR="00A57296">
        <w:rPr>
          <w:rFonts w:hint="eastAsia"/>
          <w:sz w:val="24"/>
        </w:rPr>
        <w:t>八</w:t>
      </w:r>
      <w:r w:rsidR="00BE0335" w:rsidRPr="0077147C">
        <w:rPr>
          <w:rFonts w:hint="eastAsia"/>
          <w:sz w:val="24"/>
        </w:rPr>
        <w:t>月</w:t>
      </w:r>
      <w:r w:rsidR="005A4390" w:rsidRPr="0077147C">
        <w:rPr>
          <w:rFonts w:hint="eastAsia"/>
          <w:sz w:val="24"/>
        </w:rPr>
        <w:t>一</w:t>
      </w:r>
      <w:r w:rsidRPr="0077147C">
        <w:rPr>
          <w:rFonts w:hint="eastAsia"/>
          <w:sz w:val="24"/>
        </w:rPr>
        <w:t>日</w:t>
      </w:r>
    </w:p>
    <w:sectPr w:rsidR="00891B7D" w:rsidRPr="0077147C" w:rsidSect="0036570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EEB" w:rsidRDefault="008B0EEB">
      <w:r>
        <w:separator/>
      </w:r>
    </w:p>
  </w:endnote>
  <w:endnote w:type="continuationSeparator" w:id="0">
    <w:p w:rsidR="008B0EEB" w:rsidRDefault="008B0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96" w:rsidRDefault="00AB369B">
    <w:pPr>
      <w:pStyle w:val="a9"/>
      <w:jc w:val="right"/>
    </w:pPr>
    <w:fldSimple w:instr=" PAGE   \* MERGEFORMAT ">
      <w:r w:rsidR="004C2CFE" w:rsidRPr="004C2CFE">
        <w:rPr>
          <w:noProof/>
          <w:lang w:val="zh-CN"/>
        </w:rPr>
        <w:t>8</w:t>
      </w:r>
    </w:fldSimple>
  </w:p>
  <w:p w:rsidR="00A57296" w:rsidRDefault="00A57296">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EEB" w:rsidRDefault="008B0EEB">
      <w:r>
        <w:separator/>
      </w:r>
    </w:p>
  </w:footnote>
  <w:footnote w:type="continuationSeparator" w:id="0">
    <w:p w:rsidR="008B0EEB" w:rsidRDefault="008B0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C8A"/>
    <w:rsid w:val="00000E62"/>
    <w:rsid w:val="00000EC2"/>
    <w:rsid w:val="0000181D"/>
    <w:rsid w:val="00010FB1"/>
    <w:rsid w:val="00011531"/>
    <w:rsid w:val="00015FE8"/>
    <w:rsid w:val="0002046E"/>
    <w:rsid w:val="00024606"/>
    <w:rsid w:val="0002580F"/>
    <w:rsid w:val="000268F3"/>
    <w:rsid w:val="00027F9A"/>
    <w:rsid w:val="00030090"/>
    <w:rsid w:val="000311DA"/>
    <w:rsid w:val="00033E57"/>
    <w:rsid w:val="00034701"/>
    <w:rsid w:val="0003580C"/>
    <w:rsid w:val="000361D8"/>
    <w:rsid w:val="00040904"/>
    <w:rsid w:val="00042491"/>
    <w:rsid w:val="000439F4"/>
    <w:rsid w:val="000501A3"/>
    <w:rsid w:val="00050CDF"/>
    <w:rsid w:val="000512DB"/>
    <w:rsid w:val="000567DF"/>
    <w:rsid w:val="00056991"/>
    <w:rsid w:val="00063173"/>
    <w:rsid w:val="0006539F"/>
    <w:rsid w:val="000725C5"/>
    <w:rsid w:val="00072DDF"/>
    <w:rsid w:val="000730C7"/>
    <w:rsid w:val="00074480"/>
    <w:rsid w:val="00074616"/>
    <w:rsid w:val="00077F08"/>
    <w:rsid w:val="000860DF"/>
    <w:rsid w:val="00086D9D"/>
    <w:rsid w:val="00091409"/>
    <w:rsid w:val="00094EFB"/>
    <w:rsid w:val="000A2750"/>
    <w:rsid w:val="000A5D0E"/>
    <w:rsid w:val="000A6F8F"/>
    <w:rsid w:val="000A7FDF"/>
    <w:rsid w:val="000B1FE4"/>
    <w:rsid w:val="000B2D05"/>
    <w:rsid w:val="000B4694"/>
    <w:rsid w:val="000B6CF9"/>
    <w:rsid w:val="000C1875"/>
    <w:rsid w:val="000C32B4"/>
    <w:rsid w:val="000D0C54"/>
    <w:rsid w:val="000D320C"/>
    <w:rsid w:val="000D3A60"/>
    <w:rsid w:val="000D3C7F"/>
    <w:rsid w:val="000D594F"/>
    <w:rsid w:val="000E19EA"/>
    <w:rsid w:val="000E201B"/>
    <w:rsid w:val="000E3501"/>
    <w:rsid w:val="001032F3"/>
    <w:rsid w:val="00111D0D"/>
    <w:rsid w:val="0011213D"/>
    <w:rsid w:val="00115995"/>
    <w:rsid w:val="00143E1C"/>
    <w:rsid w:val="00156E38"/>
    <w:rsid w:val="00162737"/>
    <w:rsid w:val="00163B77"/>
    <w:rsid w:val="001669EC"/>
    <w:rsid w:val="001748E6"/>
    <w:rsid w:val="001A1436"/>
    <w:rsid w:val="001A2C6D"/>
    <w:rsid w:val="001A4CBE"/>
    <w:rsid w:val="001B364B"/>
    <w:rsid w:val="001C01DD"/>
    <w:rsid w:val="001C587B"/>
    <w:rsid w:val="001C61CA"/>
    <w:rsid w:val="001D0CE2"/>
    <w:rsid w:val="001D3688"/>
    <w:rsid w:val="001D3D53"/>
    <w:rsid w:val="001E6C9C"/>
    <w:rsid w:val="00200D5F"/>
    <w:rsid w:val="00201E75"/>
    <w:rsid w:val="002024BA"/>
    <w:rsid w:val="00202FFD"/>
    <w:rsid w:val="00210BFF"/>
    <w:rsid w:val="002112E2"/>
    <w:rsid w:val="002116DA"/>
    <w:rsid w:val="00211B96"/>
    <w:rsid w:val="002128AC"/>
    <w:rsid w:val="0021524D"/>
    <w:rsid w:val="00215FD1"/>
    <w:rsid w:val="002216EA"/>
    <w:rsid w:val="00221ACE"/>
    <w:rsid w:val="00227FB7"/>
    <w:rsid w:val="00234798"/>
    <w:rsid w:val="00241629"/>
    <w:rsid w:val="00243205"/>
    <w:rsid w:val="002565E3"/>
    <w:rsid w:val="00261A88"/>
    <w:rsid w:val="002630CF"/>
    <w:rsid w:val="00263694"/>
    <w:rsid w:val="002673B8"/>
    <w:rsid w:val="00267498"/>
    <w:rsid w:val="002704D6"/>
    <w:rsid w:val="00274074"/>
    <w:rsid w:val="00275D3A"/>
    <w:rsid w:val="00281647"/>
    <w:rsid w:val="00296E1A"/>
    <w:rsid w:val="002A5052"/>
    <w:rsid w:val="002B0059"/>
    <w:rsid w:val="002B0C9B"/>
    <w:rsid w:val="002B3BCC"/>
    <w:rsid w:val="002B4361"/>
    <w:rsid w:val="002B53B8"/>
    <w:rsid w:val="002C121A"/>
    <w:rsid w:val="002D04E3"/>
    <w:rsid w:val="002D5D1B"/>
    <w:rsid w:val="002F193E"/>
    <w:rsid w:val="002F325C"/>
    <w:rsid w:val="002F5F42"/>
    <w:rsid w:val="00304FFE"/>
    <w:rsid w:val="00312E8C"/>
    <w:rsid w:val="00313C5E"/>
    <w:rsid w:val="0031427C"/>
    <w:rsid w:val="003143EA"/>
    <w:rsid w:val="00316A78"/>
    <w:rsid w:val="003179AF"/>
    <w:rsid w:val="00317DEC"/>
    <w:rsid w:val="0032306E"/>
    <w:rsid w:val="00325534"/>
    <w:rsid w:val="003279F4"/>
    <w:rsid w:val="00337D40"/>
    <w:rsid w:val="00340235"/>
    <w:rsid w:val="00341E3F"/>
    <w:rsid w:val="0034377D"/>
    <w:rsid w:val="003455D1"/>
    <w:rsid w:val="003476FE"/>
    <w:rsid w:val="00350F02"/>
    <w:rsid w:val="00357759"/>
    <w:rsid w:val="00362B04"/>
    <w:rsid w:val="003633C0"/>
    <w:rsid w:val="00365700"/>
    <w:rsid w:val="003658AE"/>
    <w:rsid w:val="00366940"/>
    <w:rsid w:val="0037187A"/>
    <w:rsid w:val="00374036"/>
    <w:rsid w:val="0037441D"/>
    <w:rsid w:val="00381B8D"/>
    <w:rsid w:val="00384047"/>
    <w:rsid w:val="00387596"/>
    <w:rsid w:val="00390FA0"/>
    <w:rsid w:val="003A1688"/>
    <w:rsid w:val="003A3EB2"/>
    <w:rsid w:val="003A71BB"/>
    <w:rsid w:val="003B052A"/>
    <w:rsid w:val="003B36FB"/>
    <w:rsid w:val="003B38F1"/>
    <w:rsid w:val="003B7F64"/>
    <w:rsid w:val="003C34CB"/>
    <w:rsid w:val="003C3FDE"/>
    <w:rsid w:val="003C4C3A"/>
    <w:rsid w:val="003D0436"/>
    <w:rsid w:val="003D25CC"/>
    <w:rsid w:val="003D35C5"/>
    <w:rsid w:val="003E0618"/>
    <w:rsid w:val="003E0B54"/>
    <w:rsid w:val="003E2DF5"/>
    <w:rsid w:val="003E3543"/>
    <w:rsid w:val="003E3A4A"/>
    <w:rsid w:val="003E4B44"/>
    <w:rsid w:val="003F6ADC"/>
    <w:rsid w:val="003F7C82"/>
    <w:rsid w:val="00400433"/>
    <w:rsid w:val="00401488"/>
    <w:rsid w:val="00412720"/>
    <w:rsid w:val="00416BCD"/>
    <w:rsid w:val="00431E43"/>
    <w:rsid w:val="004357CE"/>
    <w:rsid w:val="00436F4C"/>
    <w:rsid w:val="00442AE3"/>
    <w:rsid w:val="004469AF"/>
    <w:rsid w:val="00446DFD"/>
    <w:rsid w:val="00450151"/>
    <w:rsid w:val="00450327"/>
    <w:rsid w:val="00457D9A"/>
    <w:rsid w:val="00460C8A"/>
    <w:rsid w:val="00461E71"/>
    <w:rsid w:val="00462612"/>
    <w:rsid w:val="00466939"/>
    <w:rsid w:val="0046728C"/>
    <w:rsid w:val="00470A67"/>
    <w:rsid w:val="0047760F"/>
    <w:rsid w:val="00491DDD"/>
    <w:rsid w:val="0049285B"/>
    <w:rsid w:val="00497DE5"/>
    <w:rsid w:val="004A3FEE"/>
    <w:rsid w:val="004A49D7"/>
    <w:rsid w:val="004B70D2"/>
    <w:rsid w:val="004B78FC"/>
    <w:rsid w:val="004C1611"/>
    <w:rsid w:val="004C2CFE"/>
    <w:rsid w:val="004C653F"/>
    <w:rsid w:val="004C6EE8"/>
    <w:rsid w:val="004C72B8"/>
    <w:rsid w:val="004D04C3"/>
    <w:rsid w:val="004D2CF4"/>
    <w:rsid w:val="004D2E37"/>
    <w:rsid w:val="004D4711"/>
    <w:rsid w:val="004D54F8"/>
    <w:rsid w:val="004D666A"/>
    <w:rsid w:val="004E32E0"/>
    <w:rsid w:val="004E6273"/>
    <w:rsid w:val="004F6633"/>
    <w:rsid w:val="004F7893"/>
    <w:rsid w:val="005012EA"/>
    <w:rsid w:val="0050461C"/>
    <w:rsid w:val="00510C4D"/>
    <w:rsid w:val="005127D0"/>
    <w:rsid w:val="00514F0A"/>
    <w:rsid w:val="0051671E"/>
    <w:rsid w:val="00523AC5"/>
    <w:rsid w:val="00523CB5"/>
    <w:rsid w:val="0052427E"/>
    <w:rsid w:val="00527230"/>
    <w:rsid w:val="00527394"/>
    <w:rsid w:val="0053074B"/>
    <w:rsid w:val="00535C30"/>
    <w:rsid w:val="00536BEF"/>
    <w:rsid w:val="0054388E"/>
    <w:rsid w:val="00543D0F"/>
    <w:rsid w:val="005447F1"/>
    <w:rsid w:val="0054625A"/>
    <w:rsid w:val="005469DE"/>
    <w:rsid w:val="0054795E"/>
    <w:rsid w:val="00550A68"/>
    <w:rsid w:val="00562E8F"/>
    <w:rsid w:val="0056757A"/>
    <w:rsid w:val="00570F43"/>
    <w:rsid w:val="005730AE"/>
    <w:rsid w:val="00573AE0"/>
    <w:rsid w:val="0057461E"/>
    <w:rsid w:val="00574CB4"/>
    <w:rsid w:val="0058727B"/>
    <w:rsid w:val="005947E2"/>
    <w:rsid w:val="00594C50"/>
    <w:rsid w:val="005A4390"/>
    <w:rsid w:val="005B3E75"/>
    <w:rsid w:val="005B51B2"/>
    <w:rsid w:val="005B7D7A"/>
    <w:rsid w:val="005C0377"/>
    <w:rsid w:val="005C35BA"/>
    <w:rsid w:val="005C591B"/>
    <w:rsid w:val="005C5E0A"/>
    <w:rsid w:val="005C7348"/>
    <w:rsid w:val="005D1728"/>
    <w:rsid w:val="005D515A"/>
    <w:rsid w:val="005E0B6D"/>
    <w:rsid w:val="005E3430"/>
    <w:rsid w:val="005E4924"/>
    <w:rsid w:val="005E624B"/>
    <w:rsid w:val="005F4F3D"/>
    <w:rsid w:val="005F5498"/>
    <w:rsid w:val="005F737A"/>
    <w:rsid w:val="0060221D"/>
    <w:rsid w:val="00603DD1"/>
    <w:rsid w:val="0060686C"/>
    <w:rsid w:val="00606C2A"/>
    <w:rsid w:val="00606C47"/>
    <w:rsid w:val="0060746D"/>
    <w:rsid w:val="0062217E"/>
    <w:rsid w:val="00623425"/>
    <w:rsid w:val="00627CBE"/>
    <w:rsid w:val="006311BE"/>
    <w:rsid w:val="006349A6"/>
    <w:rsid w:val="00634E64"/>
    <w:rsid w:val="006405F0"/>
    <w:rsid w:val="00640E8B"/>
    <w:rsid w:val="006429FE"/>
    <w:rsid w:val="00644855"/>
    <w:rsid w:val="00646F0D"/>
    <w:rsid w:val="006478A3"/>
    <w:rsid w:val="006522BF"/>
    <w:rsid w:val="00654B67"/>
    <w:rsid w:val="00656A71"/>
    <w:rsid w:val="0067026B"/>
    <w:rsid w:val="00672EE6"/>
    <w:rsid w:val="0067595A"/>
    <w:rsid w:val="00675981"/>
    <w:rsid w:val="006772ED"/>
    <w:rsid w:val="006775A5"/>
    <w:rsid w:val="00681CDC"/>
    <w:rsid w:val="00684BE4"/>
    <w:rsid w:val="00685A04"/>
    <w:rsid w:val="00685A73"/>
    <w:rsid w:val="00686727"/>
    <w:rsid w:val="006931A2"/>
    <w:rsid w:val="006A2713"/>
    <w:rsid w:val="006A48A8"/>
    <w:rsid w:val="006A60E4"/>
    <w:rsid w:val="006A7E7D"/>
    <w:rsid w:val="006B0B07"/>
    <w:rsid w:val="006B3358"/>
    <w:rsid w:val="006C2D14"/>
    <w:rsid w:val="006D367F"/>
    <w:rsid w:val="006D379F"/>
    <w:rsid w:val="006D3920"/>
    <w:rsid w:val="006D4454"/>
    <w:rsid w:val="006E1B7F"/>
    <w:rsid w:val="006E6192"/>
    <w:rsid w:val="006F136E"/>
    <w:rsid w:val="006F7377"/>
    <w:rsid w:val="00700135"/>
    <w:rsid w:val="00701CC1"/>
    <w:rsid w:val="00710F74"/>
    <w:rsid w:val="00710F7E"/>
    <w:rsid w:val="007141C7"/>
    <w:rsid w:val="0071635A"/>
    <w:rsid w:val="00716634"/>
    <w:rsid w:val="00722425"/>
    <w:rsid w:val="00723BC2"/>
    <w:rsid w:val="00726DA4"/>
    <w:rsid w:val="007273F0"/>
    <w:rsid w:val="00727B8B"/>
    <w:rsid w:val="0073175B"/>
    <w:rsid w:val="00736449"/>
    <w:rsid w:val="0073720A"/>
    <w:rsid w:val="0074346F"/>
    <w:rsid w:val="007465D5"/>
    <w:rsid w:val="00750C31"/>
    <w:rsid w:val="0075334B"/>
    <w:rsid w:val="007535C0"/>
    <w:rsid w:val="00755588"/>
    <w:rsid w:val="0076051E"/>
    <w:rsid w:val="0076264A"/>
    <w:rsid w:val="0077147C"/>
    <w:rsid w:val="007764F9"/>
    <w:rsid w:val="00780813"/>
    <w:rsid w:val="00791D74"/>
    <w:rsid w:val="00793CB9"/>
    <w:rsid w:val="00793FBC"/>
    <w:rsid w:val="00794319"/>
    <w:rsid w:val="007B0A13"/>
    <w:rsid w:val="007B5E29"/>
    <w:rsid w:val="007B6D2B"/>
    <w:rsid w:val="007C002D"/>
    <w:rsid w:val="007D0D0A"/>
    <w:rsid w:val="007D0FE0"/>
    <w:rsid w:val="007E1CB5"/>
    <w:rsid w:val="007E4E26"/>
    <w:rsid w:val="007F1047"/>
    <w:rsid w:val="0080323A"/>
    <w:rsid w:val="008058EE"/>
    <w:rsid w:val="00806101"/>
    <w:rsid w:val="008249F5"/>
    <w:rsid w:val="00824CA3"/>
    <w:rsid w:val="00831991"/>
    <w:rsid w:val="0083317F"/>
    <w:rsid w:val="0083348B"/>
    <w:rsid w:val="008342B1"/>
    <w:rsid w:val="00835A32"/>
    <w:rsid w:val="008369CF"/>
    <w:rsid w:val="00837AED"/>
    <w:rsid w:val="00841034"/>
    <w:rsid w:val="008440C9"/>
    <w:rsid w:val="008444B7"/>
    <w:rsid w:val="0084666E"/>
    <w:rsid w:val="0085304A"/>
    <w:rsid w:val="008563E8"/>
    <w:rsid w:val="00857941"/>
    <w:rsid w:val="00862683"/>
    <w:rsid w:val="00862F5A"/>
    <w:rsid w:val="00863C4E"/>
    <w:rsid w:val="0086600B"/>
    <w:rsid w:val="00872A93"/>
    <w:rsid w:val="00875F63"/>
    <w:rsid w:val="0088086B"/>
    <w:rsid w:val="0088475F"/>
    <w:rsid w:val="0089168E"/>
    <w:rsid w:val="00891B7D"/>
    <w:rsid w:val="00895FB7"/>
    <w:rsid w:val="0089745A"/>
    <w:rsid w:val="008A2A0A"/>
    <w:rsid w:val="008A3A9E"/>
    <w:rsid w:val="008B0EEB"/>
    <w:rsid w:val="008B379D"/>
    <w:rsid w:val="008C19B3"/>
    <w:rsid w:val="008D24D9"/>
    <w:rsid w:val="008D2CF6"/>
    <w:rsid w:val="008D5279"/>
    <w:rsid w:val="008D6E25"/>
    <w:rsid w:val="008E2EA8"/>
    <w:rsid w:val="008E424B"/>
    <w:rsid w:val="008E63D3"/>
    <w:rsid w:val="008E774A"/>
    <w:rsid w:val="009033E4"/>
    <w:rsid w:val="00903927"/>
    <w:rsid w:val="00904FEA"/>
    <w:rsid w:val="00910D7F"/>
    <w:rsid w:val="00914B6D"/>
    <w:rsid w:val="00920521"/>
    <w:rsid w:val="00920A51"/>
    <w:rsid w:val="00925FB2"/>
    <w:rsid w:val="00933243"/>
    <w:rsid w:val="00942022"/>
    <w:rsid w:val="0095311A"/>
    <w:rsid w:val="0096037D"/>
    <w:rsid w:val="0096350E"/>
    <w:rsid w:val="00967780"/>
    <w:rsid w:val="00983E4D"/>
    <w:rsid w:val="0098606F"/>
    <w:rsid w:val="00996D30"/>
    <w:rsid w:val="009A546B"/>
    <w:rsid w:val="009A77A0"/>
    <w:rsid w:val="009B1C43"/>
    <w:rsid w:val="009C11E0"/>
    <w:rsid w:val="009C17CF"/>
    <w:rsid w:val="009D017F"/>
    <w:rsid w:val="009D2F28"/>
    <w:rsid w:val="009D3198"/>
    <w:rsid w:val="009D51BA"/>
    <w:rsid w:val="009E0D55"/>
    <w:rsid w:val="009F3D07"/>
    <w:rsid w:val="00A02BE7"/>
    <w:rsid w:val="00A06C2F"/>
    <w:rsid w:val="00A1092D"/>
    <w:rsid w:val="00A12692"/>
    <w:rsid w:val="00A1559F"/>
    <w:rsid w:val="00A24BE9"/>
    <w:rsid w:val="00A31576"/>
    <w:rsid w:val="00A325D8"/>
    <w:rsid w:val="00A44B24"/>
    <w:rsid w:val="00A46EBA"/>
    <w:rsid w:val="00A57296"/>
    <w:rsid w:val="00A5782C"/>
    <w:rsid w:val="00A6119A"/>
    <w:rsid w:val="00A66BDB"/>
    <w:rsid w:val="00A80C35"/>
    <w:rsid w:val="00A83CC2"/>
    <w:rsid w:val="00A94160"/>
    <w:rsid w:val="00A9631B"/>
    <w:rsid w:val="00AB21E1"/>
    <w:rsid w:val="00AB3196"/>
    <w:rsid w:val="00AB369B"/>
    <w:rsid w:val="00AB4DBF"/>
    <w:rsid w:val="00AB5D1B"/>
    <w:rsid w:val="00AC1B2E"/>
    <w:rsid w:val="00AD1EBF"/>
    <w:rsid w:val="00AD55F5"/>
    <w:rsid w:val="00AD5FD9"/>
    <w:rsid w:val="00AE7765"/>
    <w:rsid w:val="00AF073F"/>
    <w:rsid w:val="00AF6B4D"/>
    <w:rsid w:val="00AF6E6A"/>
    <w:rsid w:val="00B018F4"/>
    <w:rsid w:val="00B1120A"/>
    <w:rsid w:val="00B24706"/>
    <w:rsid w:val="00B2502F"/>
    <w:rsid w:val="00B25594"/>
    <w:rsid w:val="00B37B86"/>
    <w:rsid w:val="00B40676"/>
    <w:rsid w:val="00B40C98"/>
    <w:rsid w:val="00B55C02"/>
    <w:rsid w:val="00B623E5"/>
    <w:rsid w:val="00B660C6"/>
    <w:rsid w:val="00B66D86"/>
    <w:rsid w:val="00B74871"/>
    <w:rsid w:val="00B86F68"/>
    <w:rsid w:val="00B8794E"/>
    <w:rsid w:val="00B91C0B"/>
    <w:rsid w:val="00B92870"/>
    <w:rsid w:val="00B92908"/>
    <w:rsid w:val="00B95109"/>
    <w:rsid w:val="00B96219"/>
    <w:rsid w:val="00B96AD2"/>
    <w:rsid w:val="00BA154D"/>
    <w:rsid w:val="00BA73BF"/>
    <w:rsid w:val="00BB17D6"/>
    <w:rsid w:val="00BB3A11"/>
    <w:rsid w:val="00BB549A"/>
    <w:rsid w:val="00BC3DB6"/>
    <w:rsid w:val="00BC5B75"/>
    <w:rsid w:val="00BD219A"/>
    <w:rsid w:val="00BD3A39"/>
    <w:rsid w:val="00BE0335"/>
    <w:rsid w:val="00BE1D0C"/>
    <w:rsid w:val="00BE52B1"/>
    <w:rsid w:val="00BF05E1"/>
    <w:rsid w:val="00BF1E5E"/>
    <w:rsid w:val="00BF2F71"/>
    <w:rsid w:val="00BF525C"/>
    <w:rsid w:val="00C002D6"/>
    <w:rsid w:val="00C03DFD"/>
    <w:rsid w:val="00C403A8"/>
    <w:rsid w:val="00C456FC"/>
    <w:rsid w:val="00C45C52"/>
    <w:rsid w:val="00C50DB1"/>
    <w:rsid w:val="00C5538D"/>
    <w:rsid w:val="00C61238"/>
    <w:rsid w:val="00C613CC"/>
    <w:rsid w:val="00C65C6B"/>
    <w:rsid w:val="00C66AED"/>
    <w:rsid w:val="00C72D54"/>
    <w:rsid w:val="00C81461"/>
    <w:rsid w:val="00C82930"/>
    <w:rsid w:val="00C82B0D"/>
    <w:rsid w:val="00C929E9"/>
    <w:rsid w:val="00C92E2A"/>
    <w:rsid w:val="00C94A4A"/>
    <w:rsid w:val="00CA12E5"/>
    <w:rsid w:val="00CA3F67"/>
    <w:rsid w:val="00CB0DB5"/>
    <w:rsid w:val="00CB3DAE"/>
    <w:rsid w:val="00CB6D35"/>
    <w:rsid w:val="00CC095D"/>
    <w:rsid w:val="00CD2655"/>
    <w:rsid w:val="00CD3581"/>
    <w:rsid w:val="00CD3B6C"/>
    <w:rsid w:val="00CD6EEC"/>
    <w:rsid w:val="00CE4016"/>
    <w:rsid w:val="00CF1600"/>
    <w:rsid w:val="00CF5FB4"/>
    <w:rsid w:val="00CF6A1C"/>
    <w:rsid w:val="00CF7764"/>
    <w:rsid w:val="00D001B1"/>
    <w:rsid w:val="00D035CE"/>
    <w:rsid w:val="00D1163C"/>
    <w:rsid w:val="00D30B41"/>
    <w:rsid w:val="00D3159E"/>
    <w:rsid w:val="00D62B3B"/>
    <w:rsid w:val="00D65E30"/>
    <w:rsid w:val="00D71A6B"/>
    <w:rsid w:val="00D83501"/>
    <w:rsid w:val="00D86113"/>
    <w:rsid w:val="00D86BB9"/>
    <w:rsid w:val="00D94864"/>
    <w:rsid w:val="00D96D18"/>
    <w:rsid w:val="00DA041E"/>
    <w:rsid w:val="00DA4691"/>
    <w:rsid w:val="00DB1329"/>
    <w:rsid w:val="00DB6C47"/>
    <w:rsid w:val="00DC40BA"/>
    <w:rsid w:val="00DC4D3E"/>
    <w:rsid w:val="00DC72F4"/>
    <w:rsid w:val="00DC762F"/>
    <w:rsid w:val="00DD2575"/>
    <w:rsid w:val="00DD5415"/>
    <w:rsid w:val="00DD7AE6"/>
    <w:rsid w:val="00DD7C3A"/>
    <w:rsid w:val="00DE323C"/>
    <w:rsid w:val="00DE6A4C"/>
    <w:rsid w:val="00E00E70"/>
    <w:rsid w:val="00E00E7B"/>
    <w:rsid w:val="00E0306F"/>
    <w:rsid w:val="00E04FB0"/>
    <w:rsid w:val="00E12679"/>
    <w:rsid w:val="00E16CB9"/>
    <w:rsid w:val="00E42A6B"/>
    <w:rsid w:val="00E473B2"/>
    <w:rsid w:val="00E50C9A"/>
    <w:rsid w:val="00E50D2C"/>
    <w:rsid w:val="00E529D5"/>
    <w:rsid w:val="00E541FF"/>
    <w:rsid w:val="00E5669E"/>
    <w:rsid w:val="00E6410C"/>
    <w:rsid w:val="00E65C63"/>
    <w:rsid w:val="00E66086"/>
    <w:rsid w:val="00E74580"/>
    <w:rsid w:val="00E77411"/>
    <w:rsid w:val="00E77C90"/>
    <w:rsid w:val="00E85547"/>
    <w:rsid w:val="00E877D2"/>
    <w:rsid w:val="00E930D1"/>
    <w:rsid w:val="00E9398C"/>
    <w:rsid w:val="00E9658C"/>
    <w:rsid w:val="00E96685"/>
    <w:rsid w:val="00EA30E3"/>
    <w:rsid w:val="00EA3543"/>
    <w:rsid w:val="00EA6B8A"/>
    <w:rsid w:val="00EB35FF"/>
    <w:rsid w:val="00EB413E"/>
    <w:rsid w:val="00EB61BC"/>
    <w:rsid w:val="00EB6CF9"/>
    <w:rsid w:val="00EC1F78"/>
    <w:rsid w:val="00ED435E"/>
    <w:rsid w:val="00ED73AA"/>
    <w:rsid w:val="00EE46AF"/>
    <w:rsid w:val="00EF1863"/>
    <w:rsid w:val="00EF3021"/>
    <w:rsid w:val="00EF352C"/>
    <w:rsid w:val="00F03CEC"/>
    <w:rsid w:val="00F04F8F"/>
    <w:rsid w:val="00F1150D"/>
    <w:rsid w:val="00F118B1"/>
    <w:rsid w:val="00F2050B"/>
    <w:rsid w:val="00F230B4"/>
    <w:rsid w:val="00F25AC7"/>
    <w:rsid w:val="00F53C65"/>
    <w:rsid w:val="00F53E78"/>
    <w:rsid w:val="00F53F66"/>
    <w:rsid w:val="00F5703A"/>
    <w:rsid w:val="00F63758"/>
    <w:rsid w:val="00F671FC"/>
    <w:rsid w:val="00F67B37"/>
    <w:rsid w:val="00F7019D"/>
    <w:rsid w:val="00F84AC5"/>
    <w:rsid w:val="00F90926"/>
    <w:rsid w:val="00F938DD"/>
    <w:rsid w:val="00FA3199"/>
    <w:rsid w:val="00FA3F80"/>
    <w:rsid w:val="00FA52D1"/>
    <w:rsid w:val="00FB2849"/>
    <w:rsid w:val="00FB2FC7"/>
    <w:rsid w:val="00FB32F3"/>
    <w:rsid w:val="00FB740D"/>
    <w:rsid w:val="00FB7F2D"/>
    <w:rsid w:val="00FC229E"/>
    <w:rsid w:val="00FC2992"/>
    <w:rsid w:val="00FC6353"/>
    <w:rsid w:val="00FD04AC"/>
    <w:rsid w:val="00FE72DB"/>
    <w:rsid w:val="00FF0A73"/>
    <w:rsid w:val="00FF1912"/>
    <w:rsid w:val="00FF2104"/>
    <w:rsid w:val="00FF3A3D"/>
    <w:rsid w:val="00FF452A"/>
    <w:rsid w:val="00FF478E"/>
    <w:rsid w:val="00FF53DB"/>
    <w:rsid w:val="7BAC6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uiPriority="0" w:unhideWhenUsed="0"/>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00"/>
    <w:pPr>
      <w:widowControl w:val="0"/>
      <w:jc w:val="both"/>
    </w:pPr>
    <w:rPr>
      <w:rFonts w:ascii="Times New Roman" w:hAnsi="Times New Roman"/>
      <w:kern w:val="2"/>
      <w:sz w:val="21"/>
      <w:szCs w:val="24"/>
    </w:rPr>
  </w:style>
  <w:style w:type="paragraph" w:styleId="2">
    <w:name w:val="heading 2"/>
    <w:basedOn w:val="a"/>
    <w:next w:val="a"/>
    <w:link w:val="2Char"/>
    <w:qFormat/>
    <w:rsid w:val="0036570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5700"/>
    <w:rPr>
      <w:i w:val="0"/>
      <w:iCs w:val="0"/>
      <w:color w:val="CC0000"/>
    </w:rPr>
  </w:style>
  <w:style w:type="character" w:customStyle="1" w:styleId="2Char0">
    <w:name w:val="正文文本 2 Char"/>
    <w:basedOn w:val="a0"/>
    <w:link w:val="20"/>
    <w:rsid w:val="00365700"/>
    <w:rPr>
      <w:rFonts w:ascii="Times New Roman" w:eastAsia="黑体" w:hAnsi="Times New Roman" w:cs="Times New Roman"/>
      <w:sz w:val="28"/>
      <w:szCs w:val="24"/>
    </w:rPr>
  </w:style>
  <w:style w:type="character" w:customStyle="1" w:styleId="2Char">
    <w:name w:val="标题 2 Char"/>
    <w:basedOn w:val="a0"/>
    <w:link w:val="2"/>
    <w:rsid w:val="00365700"/>
    <w:rPr>
      <w:rFonts w:ascii="Arial" w:eastAsia="黑体" w:hAnsi="Arial" w:cs="Times New Roman"/>
      <w:b/>
      <w:bCs/>
      <w:sz w:val="32"/>
      <w:szCs w:val="32"/>
    </w:rPr>
  </w:style>
  <w:style w:type="character" w:customStyle="1" w:styleId="Char">
    <w:name w:val="日期 Char"/>
    <w:basedOn w:val="a0"/>
    <w:link w:val="a4"/>
    <w:uiPriority w:val="99"/>
    <w:semiHidden/>
    <w:rsid w:val="00365700"/>
    <w:rPr>
      <w:rFonts w:ascii="Times New Roman" w:hAnsi="Times New Roman"/>
      <w:kern w:val="2"/>
      <w:sz w:val="21"/>
      <w:szCs w:val="24"/>
    </w:rPr>
  </w:style>
  <w:style w:type="character" w:customStyle="1" w:styleId="Char0">
    <w:name w:val="正文文本 Char"/>
    <w:basedOn w:val="a0"/>
    <w:link w:val="a5"/>
    <w:rsid w:val="00365700"/>
    <w:rPr>
      <w:rFonts w:ascii="Times New Roman" w:eastAsia="宋体" w:hAnsi="Times New Roman" w:cs="Times New Roman"/>
      <w:b/>
      <w:bCs/>
      <w:sz w:val="28"/>
      <w:szCs w:val="24"/>
    </w:rPr>
  </w:style>
  <w:style w:type="character" w:customStyle="1" w:styleId="Char1">
    <w:name w:val="批注框文本 Char"/>
    <w:basedOn w:val="a0"/>
    <w:link w:val="a6"/>
    <w:uiPriority w:val="99"/>
    <w:semiHidden/>
    <w:rsid w:val="00365700"/>
    <w:rPr>
      <w:rFonts w:ascii="Times New Roman" w:hAnsi="Times New Roman"/>
      <w:kern w:val="2"/>
      <w:sz w:val="18"/>
      <w:szCs w:val="18"/>
    </w:rPr>
  </w:style>
  <w:style w:type="character" w:customStyle="1" w:styleId="Char2">
    <w:name w:val="段 Char"/>
    <w:basedOn w:val="a0"/>
    <w:link w:val="a7"/>
    <w:rsid w:val="00365700"/>
    <w:rPr>
      <w:rFonts w:ascii="宋体" w:hAnsi="Times New Roman"/>
      <w:sz w:val="21"/>
      <w:lang w:val="en-US" w:eastAsia="zh-CN" w:bidi="ar-SA"/>
    </w:rPr>
  </w:style>
  <w:style w:type="character" w:customStyle="1" w:styleId="Char3">
    <w:name w:val="页眉 Char"/>
    <w:basedOn w:val="a0"/>
    <w:link w:val="a8"/>
    <w:uiPriority w:val="99"/>
    <w:semiHidden/>
    <w:rsid w:val="00365700"/>
    <w:rPr>
      <w:sz w:val="18"/>
      <w:szCs w:val="18"/>
    </w:rPr>
  </w:style>
  <w:style w:type="character" w:customStyle="1" w:styleId="Char4">
    <w:name w:val="页脚 Char"/>
    <w:basedOn w:val="a0"/>
    <w:link w:val="a9"/>
    <w:uiPriority w:val="99"/>
    <w:rsid w:val="00365700"/>
    <w:rPr>
      <w:sz w:val="18"/>
      <w:szCs w:val="18"/>
    </w:rPr>
  </w:style>
  <w:style w:type="character" w:customStyle="1" w:styleId="3Char">
    <w:name w:val="正文文本缩进 3 Char"/>
    <w:basedOn w:val="a0"/>
    <w:link w:val="3"/>
    <w:uiPriority w:val="99"/>
    <w:semiHidden/>
    <w:rsid w:val="00365700"/>
    <w:rPr>
      <w:rFonts w:ascii="Times New Roman" w:hAnsi="Times New Roman"/>
      <w:kern w:val="2"/>
      <w:sz w:val="16"/>
      <w:szCs w:val="16"/>
    </w:rPr>
  </w:style>
  <w:style w:type="paragraph" w:customStyle="1" w:styleId="aa">
    <w:name w:val="封面标准英文名称"/>
    <w:rsid w:val="00365700"/>
    <w:pPr>
      <w:widowControl w:val="0"/>
      <w:spacing w:before="370" w:line="400" w:lineRule="exact"/>
      <w:jc w:val="center"/>
    </w:pPr>
    <w:rPr>
      <w:rFonts w:ascii="Times New Roman" w:hAnsi="Times New Roman"/>
      <w:sz w:val="28"/>
    </w:rPr>
  </w:style>
  <w:style w:type="paragraph" w:styleId="a5">
    <w:name w:val="Body Text"/>
    <w:basedOn w:val="a"/>
    <w:link w:val="Char0"/>
    <w:rsid w:val="00365700"/>
    <w:rPr>
      <w:b/>
      <w:bCs/>
      <w:sz w:val="28"/>
    </w:rPr>
  </w:style>
  <w:style w:type="paragraph" w:styleId="a4">
    <w:name w:val="Date"/>
    <w:basedOn w:val="a"/>
    <w:next w:val="a"/>
    <w:link w:val="Char"/>
    <w:uiPriority w:val="99"/>
    <w:unhideWhenUsed/>
    <w:rsid w:val="00365700"/>
    <w:pPr>
      <w:ind w:leftChars="2500" w:left="100"/>
    </w:pPr>
  </w:style>
  <w:style w:type="paragraph" w:styleId="a9">
    <w:name w:val="footer"/>
    <w:basedOn w:val="a"/>
    <w:link w:val="Char4"/>
    <w:uiPriority w:val="99"/>
    <w:unhideWhenUsed/>
    <w:rsid w:val="00365700"/>
    <w:pPr>
      <w:tabs>
        <w:tab w:val="center" w:pos="4153"/>
        <w:tab w:val="right" w:pos="8306"/>
      </w:tabs>
      <w:snapToGrid w:val="0"/>
      <w:jc w:val="left"/>
    </w:pPr>
    <w:rPr>
      <w:rFonts w:ascii="Calibri" w:hAnsi="Calibri"/>
      <w:sz w:val="18"/>
      <w:szCs w:val="18"/>
    </w:rPr>
  </w:style>
  <w:style w:type="paragraph" w:styleId="a6">
    <w:name w:val="Balloon Text"/>
    <w:basedOn w:val="a"/>
    <w:link w:val="Char1"/>
    <w:uiPriority w:val="99"/>
    <w:unhideWhenUsed/>
    <w:rsid w:val="00365700"/>
    <w:rPr>
      <w:sz w:val="18"/>
      <w:szCs w:val="18"/>
    </w:rPr>
  </w:style>
  <w:style w:type="paragraph" w:styleId="20">
    <w:name w:val="Body Text 2"/>
    <w:basedOn w:val="a"/>
    <w:link w:val="2Char0"/>
    <w:rsid w:val="00365700"/>
    <w:rPr>
      <w:rFonts w:eastAsia="黑体"/>
      <w:sz w:val="28"/>
    </w:rPr>
  </w:style>
  <w:style w:type="paragraph" w:styleId="a8">
    <w:name w:val="header"/>
    <w:basedOn w:val="a"/>
    <w:link w:val="Char3"/>
    <w:unhideWhenUsed/>
    <w:rsid w:val="00365700"/>
    <w:pPr>
      <w:pBdr>
        <w:bottom w:val="single" w:sz="6" w:space="1" w:color="auto"/>
      </w:pBdr>
      <w:tabs>
        <w:tab w:val="center" w:pos="4153"/>
        <w:tab w:val="right" w:pos="8306"/>
      </w:tabs>
      <w:snapToGrid w:val="0"/>
      <w:jc w:val="center"/>
    </w:pPr>
    <w:rPr>
      <w:rFonts w:ascii="Calibri" w:hAnsi="Calibri"/>
      <w:sz w:val="18"/>
      <w:szCs w:val="18"/>
    </w:rPr>
  </w:style>
  <w:style w:type="paragraph" w:styleId="3">
    <w:name w:val="Body Text Indent 3"/>
    <w:basedOn w:val="a"/>
    <w:link w:val="3Char"/>
    <w:uiPriority w:val="99"/>
    <w:unhideWhenUsed/>
    <w:rsid w:val="00365700"/>
    <w:pPr>
      <w:spacing w:after="120"/>
      <w:ind w:leftChars="200" w:left="420"/>
    </w:pPr>
    <w:rPr>
      <w:sz w:val="16"/>
      <w:szCs w:val="16"/>
    </w:rPr>
  </w:style>
  <w:style w:type="paragraph" w:customStyle="1" w:styleId="a7">
    <w:name w:val="段"/>
    <w:link w:val="Char2"/>
    <w:rsid w:val="00365700"/>
    <w:pPr>
      <w:autoSpaceDE w:val="0"/>
      <w:autoSpaceDN w:val="0"/>
      <w:ind w:firstLineChars="200" w:firstLine="200"/>
      <w:jc w:val="both"/>
    </w:pPr>
    <w:rPr>
      <w:rFonts w:ascii="宋体" w:hAnsi="Times New Roman"/>
      <w:sz w:val="21"/>
    </w:rPr>
  </w:style>
  <w:style w:type="paragraph" w:customStyle="1" w:styleId="ab">
    <w:name w:val="前言、引言标题"/>
    <w:next w:val="a"/>
    <w:rsid w:val="00365700"/>
    <w:pPr>
      <w:shd w:val="clear" w:color="FFFFFF" w:fill="FFFFFF"/>
      <w:spacing w:before="640" w:after="560"/>
      <w:jc w:val="center"/>
      <w:outlineLvl w:val="0"/>
    </w:pPr>
    <w:rPr>
      <w:rFonts w:ascii="黑体" w:eastAsia="黑体" w:hAnsi="Times New Roman"/>
      <w:sz w:val="32"/>
    </w:rPr>
  </w:style>
  <w:style w:type="paragraph" w:customStyle="1" w:styleId="ac">
    <w:name w:val="章标题"/>
    <w:next w:val="a7"/>
    <w:rsid w:val="00365700"/>
    <w:pPr>
      <w:spacing w:beforeLines="50" w:afterLines="50"/>
      <w:jc w:val="both"/>
      <w:outlineLvl w:val="1"/>
    </w:pPr>
    <w:rPr>
      <w:rFonts w:ascii="黑体" w:eastAsia="黑体" w:hAnsi="Times New Roman"/>
      <w:sz w:val="21"/>
    </w:rPr>
  </w:style>
  <w:style w:type="paragraph" w:customStyle="1" w:styleId="ad">
    <w:name w:val="一级条标题"/>
    <w:next w:val="a7"/>
    <w:rsid w:val="00365700"/>
    <w:pPr>
      <w:outlineLvl w:val="2"/>
    </w:pPr>
    <w:rPr>
      <w:rFonts w:ascii="Times New Roman" w:eastAsia="黑体" w:hAnsi="Times New Roman"/>
      <w:sz w:val="21"/>
    </w:rPr>
  </w:style>
  <w:style w:type="paragraph" w:customStyle="1" w:styleId="ae">
    <w:name w:val="二级条标题"/>
    <w:basedOn w:val="ad"/>
    <w:next w:val="a7"/>
    <w:rsid w:val="00365700"/>
    <w:pPr>
      <w:ind w:left="105"/>
      <w:outlineLvl w:val="3"/>
    </w:pPr>
  </w:style>
  <w:style w:type="paragraph" w:customStyle="1" w:styleId="af">
    <w:name w:val="实施日期"/>
    <w:basedOn w:val="a"/>
    <w:rsid w:val="00365700"/>
    <w:pPr>
      <w:framePr w:w="4000" w:h="473" w:hRule="exact" w:vSpace="180" w:wrap="around" w:hAnchor="margin" w:xAlign="right" w:y="13511" w:anchorLock="1"/>
      <w:widowControl/>
      <w:jc w:val="right"/>
    </w:pPr>
    <w:rPr>
      <w:rFonts w:eastAsia="黑体"/>
      <w:kern w:val="0"/>
      <w:sz w:val="28"/>
      <w:szCs w:val="20"/>
    </w:rPr>
  </w:style>
  <w:style w:type="paragraph" w:customStyle="1" w:styleId="af0">
    <w:name w:val="图表脚注"/>
    <w:next w:val="a7"/>
    <w:rsid w:val="00365700"/>
    <w:pPr>
      <w:ind w:leftChars="200" w:left="300" w:hangingChars="100" w:hanging="100"/>
      <w:jc w:val="both"/>
    </w:pPr>
    <w:rPr>
      <w:rFonts w:ascii="宋体" w:hAnsi="Times New Roman"/>
      <w:sz w:val="18"/>
    </w:rPr>
  </w:style>
  <w:style w:type="table" w:styleId="af1">
    <w:name w:val="Table Grid"/>
    <w:basedOn w:val="a1"/>
    <w:rsid w:val="0036570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FE72DB"/>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sm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Pages>
  <Words>982</Words>
  <Characters>5599</Characters>
  <Application>Microsoft Office Word</Application>
  <DocSecurity>0</DocSecurity>
  <Lines>46</Lines>
  <Paragraphs>13</Paragraphs>
  <ScaleCrop>false</ScaleCrop>
  <Company>微软中国</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subject/>
  <dc:creator>DADI</dc:creator>
  <cp:keywords/>
  <cp:lastModifiedBy>lenovo</cp:lastModifiedBy>
  <cp:revision>28</cp:revision>
  <cp:lastPrinted>2012-04-20T02:26:00Z</cp:lastPrinted>
  <dcterms:created xsi:type="dcterms:W3CDTF">2019-09-16T06:03:00Z</dcterms:created>
  <dcterms:modified xsi:type="dcterms:W3CDTF">2021-08-09T01:07:00Z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