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070"/>
        </w:tabs>
        <w:wordWrap w:val="0"/>
        <w:ind w:firstLine="210" w:firstLineChars="100"/>
        <w:rPr>
          <w:rFonts w:ascii="宋体" w:hAnsi="宋体"/>
        </w:rPr>
      </w:pPr>
      <w:r>
        <w:pict>
          <v:shape id="fmFrame1" o:spid="_x0000_s1026" o:spt="202" type="#_x0000_t202" style="position:absolute;left:0pt;margin-left:6.9pt;margin-top:-37.5pt;height:51.8pt;width:200pt;mso-position-horizontal-relative:margin;mso-position-vertical-relative:margin;z-index:251659264;mso-width-relative:page;mso-height-relative:page;" stroked="f" coordsize="21600,21600" o:gfxdata="UEsDBAoAAAAAAIdO4kAAAAAAAAAAAAAAAAAEAAAAZHJzL1BLAwQUAAAACACHTuJAghw8sdcAAAAJ&#10;AQAADwAAAGRycy9kb3ducmV2LnhtbE2PwU7DMBBE70j8g7VIXFDrNECo0jiVaOFGDy1Vz268TSLi&#10;dWQ7Tfv3LFzgOLOj2TfF8mI7cUYfWkcKZtMEBFLlTEu1gv3n+2QOIkRNRneOUMEVAyzL25tC58aN&#10;tMXzLtaCSyjkWkETY59LGaoGrQ5T1yPx7eS81ZGlr6XxeuRy28k0STJpdUv8odE9rhqsvnaDVZCt&#10;/TBuafWw3r996E1fp4fX60Gp+7tZsgAR8RL/wvCDz+hQMtPRDWSC6Fg/MnlUMHl55k0cePp1jgrS&#10;eQayLOT/BeU3UEsDBBQAAAAIAIdO4kBOtYNTvgEAAJgDAAAOAAAAZHJzL2Uyb0RvYy54bWytU01v&#10;2zAMvQ/YfxB0X+QEbVYYcQqsQYYBwzag2w+QZckWoC9QSuz8+1Gyk27dpYfpIFMk9cj3RO8eJ2vI&#10;WULU3jV0vaookU74Tru+ob9+Hj88UBITdx033smGXmSkj/v373ZjqOXGD950EgiCuFiPoaFDSqFm&#10;LIpBWh5XPkiHQeXB8oRH6FkHfER0a9imqrZs9NAF8ELGiN7DHKQLIrwF0CulhTx4cbLSpRkVpOEJ&#10;KcVBh0j3pVulpEjflYoyEdNQZJrKjkXQbvPO9jte98DDoMXSAn9LC684Wa4dFr1BHXji5AT6Hyir&#10;BfjoVVoJb9lMpCiCLNbVK22eBx5k4YJSx3ATPf4/WPHt/AOI7nASKHHc4oMrewQ01lmbMcQaU54D&#10;JqXpk59y3uKP6MyUJwU2f5EMwTgqe7kpK6dEBDo393cVLkoExrb3Hx+2RXr2cjtATJ+ltyQbDQV8&#10;uSIoP3+NCSti6jUlF4ve6O6ojSkH6NsnA+TM8ZWPZeUm8cpfacblZOfztTmcPSxznLlkK03ttBBs&#10;fXdB3uaLQ8Hz8FwNuBrt1TgF0P2AfRd1CiQ+WGlhGa48EX+eS+GXH2r/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IcPLHXAAAACQEAAA8AAAAAAAAAAQAgAAAAIgAAAGRycy9kb3ducmV2LnhtbFBL&#10;AQIUABQAAAAIAIdO4kBOtYNTvgEAAJgDAAAOAAAAAAAAAAEAIAAAACYBAABkcnMvZTJvRG9jLnht&#10;bFBLBQYAAAAABgAGAFkBAABWBQAAAAA=&#10;">
            <v:path/>
            <v:fill focussize="0,0"/>
            <v:stroke on="f" joinstyle="miter"/>
            <v:imagedata o:title=""/>
            <o:lock v:ext="edit"/>
            <v:textbox inset="0mm,0mm,0mm,0mm">
              <w:txbxContent>
                <w:p>
                  <w:pPr>
                    <w:pStyle w:val="36"/>
                  </w:pPr>
                  <w:r>
                    <w:t>ICS</w:t>
                  </w:r>
                  <w:r>
                    <w:rPr>
                      <w:rFonts w:hint="eastAsia"/>
                    </w:rPr>
                    <w:t xml:space="preserve"> 77.160</w:t>
                  </w:r>
                </w:p>
                <w:p>
                  <w:pPr>
                    <w:pStyle w:val="36"/>
                  </w:pPr>
                  <w:r>
                    <w:rPr>
                      <w:rFonts w:hint="eastAsia"/>
                    </w:rPr>
                    <w:t>H 72</w:t>
                  </w:r>
                </w:p>
              </w:txbxContent>
            </v:textbox>
            <w10:anchorlock/>
          </v:shape>
        </w:pict>
      </w:r>
      <w:r>
        <w:tab/>
      </w:r>
      <w:r>
        <w:pict>
          <v:shape id="fmFrame2" o:spid="_x0000_s1036" o:spt="202" type="#_x0000_t202" style="position:absolute;left:0pt;margin-left:5.25pt;margin-top:61.4pt;height:30.8pt;width:459.7pt;mso-position-horizontal-relative:margin;mso-position-vertical-relative:margin;z-index:251659264;mso-width-relative:page;mso-height-relative:page;" stroked="f" coordsize="21600,21600" o:gfxdata="UEsDBAoAAAAAAIdO4kAAAAAAAAAAAAAAAAAEAAAAZHJzL1BLAwQUAAAACACHTuJApdSK/dgAAAAK&#10;AQAADwAAAGRycy9kb3ducmV2LnhtbE2PQU/DMAyF70j8h8hIXBBLFo1pLU0nscENDhvTzl4T2orG&#10;qZp03f495gQn69lPz98r1hffibMbYhvIwHymQDiqgm2pNnD4fHtcgYgJyWIXyBm4ugjr8vamwNyG&#10;iXbuvE+14BCKORpoUupzKWPVOI9xFnpHfPsKg8fEcqilHXDicN9JrdRSemyJPzTYu03jqu/96A0s&#10;t8M47WjzsD28vuNHX+vjy/VozP3dXD2DSO6S/szwi8/oUDLTKYxko+hYqyd28tSaK7Ah01kG4sSb&#10;1WIBsizk/wrlD1BLAwQUAAAACACHTuJAXv+ZKMABAACYAwAADgAAAGRycy9lMm9Eb2MueG1srVNN&#10;b9swDL0P2H8QdF8Up1iRGnEKbEGGAcM2oN0PkGXJFqAvUErs/PtRcpxu3aWH+WBTJPXI90jvHidr&#10;yFlC1N41tFqtKZFO+E67vqG/no8ftpTExF3HjXeyoRcZ6eP+/bvdGGq58YM3nQSCIC7WY2jokFKo&#10;GYtikJbHlQ/SYVB5sDzhEXrWAR8R3Rq2Wa/v2eihC+CFjBG9hzlIr4jwFkCvlBby4MXJSpdmVJCG&#10;J6QUBx0i3ZdulZIi/VAqykRMQ5FpKm8sgnab32y/43UPPAxaXFvgb2nhFSfLtcOiN6gDT5ycQP8D&#10;ZbUAH71KK+Etm4kURZBFtX6lzdPAgyxcUOoYbqLH/wcrvp9/AtFdQzeUOG5x4MoeAY1N1mYMscaU&#10;p4BJafrkJ9yYxR/RmSlPCmz+IhmCcVT2clNWTokIdH7c3m2rBwwJjN09VNV9kZ693A4Q0xfpLclG&#10;QwEnVwTl528xYSeYuqTkYtEb3R21MeUAffvZADlznPKxPLlJvPJXmnE52fl8bQ5nD8scZy7ZSlM7&#10;XYm3vrsgb/PVoeB5eRYDFqNdjFMA3Q/Yd1GnQOLASgvX5cob8ee5FH75of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XUiv3YAAAACgEAAA8AAAAAAAAAAQAgAAAAIgAAAGRycy9kb3ducmV2Lnht&#10;bFBLAQIUABQAAAAIAIdO4kBe/5kowAEAAJgDAAAOAAAAAAAAAAEAIAAAACcBAABkcnMvZTJvRG9j&#10;LnhtbFBLBQYAAAAABgAGAFkBAABZBQAAAAA=&#10;">
            <v:path/>
            <v:fill focussize="0,0"/>
            <v:stroke on="f" joinstyle="miter"/>
            <v:imagedata o:title=""/>
            <o:lock v:ext="edit"/>
            <v:textbox inset="0mm,0mm,0mm,0mm">
              <w:txbxContent>
                <w:p>
                  <w:pPr>
                    <w:pStyle w:val="41"/>
                  </w:pPr>
                  <w:r>
                    <w:rPr>
                      <w:rFonts w:hint="eastAsia"/>
                    </w:rPr>
                    <w:t>中华人民共和国有色金属行业标准</w:t>
                  </w:r>
                </w:p>
              </w:txbxContent>
            </v:textbox>
            <w10:anchorlock/>
          </v:shape>
        </w:pict>
      </w:r>
      <w:r>
        <w:rPr>
          <w:rFonts w:hint="eastAsia"/>
        </w:rPr>
        <w:t xml:space="preserve">       </w:t>
      </w:r>
      <w:r>
        <w:rPr>
          <w:rFonts w:ascii="Calibri" w:hAnsi="Calibri"/>
        </w:rPr>
        <w:pict>
          <v:shape id="fmFrame8" o:spid="_x0000_s1035" o:spt="202" type="#_x0000_t202" style="position:absolute;left:0pt;margin-left:364.95pt;margin-top:-0.15pt;height:56.7pt;width:87.15pt;mso-position-horizontal-relative:margin;mso-position-vertical-relative:margin;z-index:251659264;mso-width-relative:page;mso-height-relative:page;" stroked="f" coordsize="21600,21600" o:gfxdata="UEsDBAoAAAAAAIdO4kAAAAAAAAAAAAAAAAAEAAAAZHJzL1BLAwQUAAAACACHTuJA2vr6JNgAAAAJ&#10;AQAADwAAAGRycy9kb3ducmV2LnhtbE2PwU7DMBBE70j8g7VIXFBrJ0WFhDiVaOEGh5aqZzdekoh4&#10;HcVO0/49y4keV/M087ZYnV0nTjiE1pOGZK5AIFXetlRr2H+9z55BhGjIms4TarhggFV5e1OY3PqJ&#10;tnjaxVpwCYXcaGhi7HMpQ9WgM2HueyTOvv3gTORzqKUdzMTlrpOpUkvpTEu80Jge1w1WP7vRaVhu&#10;hnHa0vphs3/7MJ99nR5eLwet7+8S9QIi4jn+w/Cnz+pQstPRj2SD6DQ8pVnGqIbZAgTnmXpMQRwZ&#10;TBYJyLKQ1x+Uv1BLAwQUAAAACACHTuJAT6OvaL8BAACZAwAADgAAAGRycy9lMm9Eb2MueG1srVNN&#10;j9MwEL0j8R8s32nSlVhK1XQlqIqQECDt8gMcx04s2R5r7Dbpv2fsNF1YLnsgh2Q8H2/mPU92D5Oz&#10;7KwwGvANX69qzpSX0BnfN/zX0/HdhrOYhO+EBa8aflGRP+zfvtmNYavuYADbKWQE4uN2DA0fUgrb&#10;qopyUE7EFQTlKagBnUh0xL7qUIyE7mx1V9f31QjYBQSpYiTvYQ7yKyK+BhC0NlIdQJ6c8mlGRWVF&#10;IkpxMCHyfZlWayXTD62jSsw2nJim8qYmZLf5Xe13YtujCIOR1xHEa0Z4wckJ46npDeogkmAnNP9A&#10;OSMRIui0kuCqmUhRhFis6xfaPA4iqMKFpI7hJnr8f7Dy+/knMtPRJqw588LRjWt3RDI2WZwxxC3l&#10;PAbKStMnmChx8UdyZs6TRpe/xIZRnKS93KRVU2IyF63r+039njNJsQ+0Bx+L9tVzdcCYvihwLBsN&#10;R7q6oqg4f4uJJqHUJSU3i2BNdzTWlgP27WeL7Czomo/lyUNSyV9p1udkD7lsDmdPlTnOXLKVpna6&#10;Em+huxBv+9WT4nl7FgMXo12MU0DTDzR3UadA0o2VEa7blVfiz3Np/PxH7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vr6JNgAAAAJAQAADwAAAAAAAAABACAAAAAiAAAAZHJzL2Rvd25yZXYueG1s&#10;UEsBAhQAFAAAAAgAh07iQE+jr2i/AQAAmQMAAA4AAAAAAAAAAQAgAAAAJwEAAGRycy9lMm9Eb2Mu&#10;eG1sUEsFBgAAAAAGAAYAWQEAAFgFAAAAAA==&#10;">
            <v:path/>
            <v:fill focussize="0,0"/>
            <v:stroke on="f" joinstyle="miter"/>
            <v:imagedata o:title=""/>
            <o:lock v:ext="edit"/>
            <v:textbox inset="0mm,0mm,0mm,0mm">
              <w:txbxContent>
                <w:p>
                  <w:pPr>
                    <w:shd w:val="solid" w:color="FFFFFF" w:fill="FFFFFF"/>
                    <w:spacing w:line="0" w:lineRule="atLeast"/>
                    <w:jc w:val="right"/>
                    <w:rPr>
                      <w:rFonts w:ascii="Calibri" w:hAnsi="Calibri"/>
                      <w:b/>
                      <w:w w:val="130"/>
                      <w:sz w:val="96"/>
                    </w:rPr>
                  </w:pPr>
                  <w:r>
                    <w:rPr>
                      <w:rFonts w:ascii="Calibri" w:hAnsi="Calibri"/>
                      <w:b/>
                      <w:w w:val="130"/>
                      <w:sz w:val="96"/>
                    </w:rPr>
                    <w:t>YS</w:t>
                  </w:r>
                </w:p>
              </w:txbxContent>
            </v:textbox>
            <w10:anchorlock/>
          </v:shape>
        </w:pict>
      </w:r>
    </w:p>
    <w:p>
      <w:r>
        <w:pict>
          <v:shape id="fmFrame3" o:spid="_x0000_s1034" o:spt="202" type="#_x0000_t202" style="position:absolute;left:0pt;margin-left:14.05pt;margin-top:101.95pt;height:41.25pt;width:456.9pt;mso-position-horizontal-relative:margin;mso-position-vertical-relative:margin;z-index:251659264;mso-width-relative:page;mso-height-relative:page;" stroked="f" coordsize="21600,21600" o:gfxdata="UEsDBAoAAAAAAIdO4kAAAAAAAAAAAAAAAAAEAAAAZHJzL1BLAwQUAAAACACHTuJAH8fbDNgAAAAK&#10;AQAADwAAAGRycy9kb3ducmV2LnhtbE2PQU/DMAyF70j8h8hIXBBLW6ZqK00nscENDhvTzllj2orG&#10;qZJ03f493omdbOs9PX+vXJ1tL07oQ+dIQTpLQCDVznTUKNh/fzwvQISoyejeESq4YIBVdX9X6sK4&#10;ibZ42sVGcAiFQitoYxwKKUPdotVh5gYk1n6ctzry6RtpvJ443PYyS5JcWt0Rf2j1gOsW69/daBXk&#10;Gz9OW1o/bfbvn/praLLD2+Wg1ONDmryCiHiO/2a44jM6VMx0dCOZIHoF2SJlJ8/kZQmCDct5ysvx&#10;quRzkFUpbytUf1BLAwQUAAAACACHTuJA+OK0Lb0BAACYAwAADgAAAGRycy9lMm9Eb2MueG1srVNN&#10;b9swDL0P2H8QdF/sJkgXGHEKtEGGAcM2oN0PkGXJFqAvUErs/PtRsp1u3aWH+WBTJPXI90jvH0aj&#10;yUVAUM7W9G5VUiIsd62yXU1/vZw+7SgJkdmWaWdFTa8i0IfDxw/7wVdi7XqnWwEEQWyoBl/TPkZf&#10;FUXgvTAsrJwXFoPSgWERj9AVLbAB0Y0u1mV5XwwOWg+OixDQe5yCdEaE9wA6KRUXR8fPRtg4oYLQ&#10;LCKl0Csf6CF3K6Xg8YeUQUSia4pMY35jEbSb9C4Oe1Z1wHyv+NwCe08LbzgZpiwWvUEdWWTkDOof&#10;KKM4uOBkXHFniolIVgRZ3JVvtHnumReZC0od/E308P9g+ffLTyCqremGEssMDlyaE6CxSdoMPlSY&#10;8uwxKY6PbsSNWfwBnYnyKMGkL5IhGEdlrzdlxRgJR+d2V67vNxjiGNuuN7vP2wRTvN72EOIX4QxJ&#10;Rk0BJ5cFZZdvIU6pS0oqFpxW7UlpnQ/QNU8ayIXhlE/5mdH/StM2JVuXrk2IyVMkjhOXZMWxGWfi&#10;jWuvyFt/tSh4Wp7FgMVoFuPsQXU99p3VyZA4sExwXq60EX+ec+HXH+rw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2wzYAAAACgEAAA8AAAAAAAAAAQAgAAAAIgAAAGRycy9kb3ducmV2LnhtbFBL&#10;AQIUABQAAAAIAIdO4kD44rQtvQEAAJgDAAAOAAAAAAAAAAEAIAAAACcBAABkcnMvZTJvRG9jLnht&#10;bFBLBQYAAAAABgAGAFkBAABWBQAAAAA=&#10;">
            <v:path/>
            <v:fill focussize="0,0"/>
            <v:stroke on="f" joinstyle="miter"/>
            <v:imagedata o:title=""/>
            <o:lock v:ext="edit"/>
            <v:textbox inset="0mm,0mm,0mm,0mm">
              <w:txbxContent>
                <w:p>
                  <w:pPr>
                    <w:pStyle w:val="20"/>
                    <w:ind w:right="560"/>
                  </w:pPr>
                  <w:r>
                    <w:t>Y</w:t>
                  </w:r>
                  <w:r>
                    <w:rPr>
                      <w:rFonts w:hint="eastAsia"/>
                    </w:rPr>
                    <w:t>S/T×××－20××</w:t>
                  </w:r>
                </w:p>
                <w:p/>
              </w:txbxContent>
            </v:textbox>
            <w10:anchorlock/>
          </v:shape>
        </w:pict>
      </w:r>
    </w:p>
    <w:p>
      <w:pPr>
        <w:tabs>
          <w:tab w:val="right" w:pos="7597"/>
        </w:tabs>
      </w:pPr>
      <w:r>
        <w:tab/>
      </w:r>
    </w:p>
    <w:p>
      <w:pPr>
        <w:jc w:val="center"/>
        <w:rPr>
          <w:rFonts w:ascii="黑体" w:eastAsia="黑体"/>
          <w:b/>
          <w:sz w:val="52"/>
          <w:szCs w:val="52"/>
        </w:rPr>
      </w:pPr>
    </w:p>
    <w:p>
      <w:pPr>
        <w:jc w:val="center"/>
        <w:rPr>
          <w:rFonts w:ascii="黑体" w:eastAsia="黑体"/>
          <w:b/>
          <w:sz w:val="52"/>
          <w:szCs w:val="52"/>
        </w:rPr>
      </w:pPr>
    </w:p>
    <w:p>
      <w:pPr>
        <w:jc w:val="center"/>
        <w:rPr>
          <w:rFonts w:ascii="黑体" w:eastAsia="黑体"/>
          <w:b/>
          <w:sz w:val="52"/>
          <w:szCs w:val="52"/>
        </w:rPr>
      </w:pPr>
      <w:r>
        <w:rPr>
          <w:rFonts w:ascii="宋体"/>
        </w:rPr>
        <w:pict>
          <v:line id="直线 60" o:spid="_x0000_s1033" o:spt="20" style="position:absolute;left:0pt;margin-left:0pt;margin-top:6.55pt;height:0pt;width:456.75pt;z-index:251659264;mso-width-relative:page;mso-height-relative:page;" coordsize="21600,21600" o:gfxdata="UEsDBAoAAAAAAIdO4kAAAAAAAAAAAAAAAAAEAAAAZHJzL1BLAwQUAAAACACHTuJABC0p4dMAAAAG&#10;AQAADwAAAGRycy9kb3ducmV2LnhtbE2PzU7DMBCE70i8g7VIXKrWTiMQDXF6AHLjQgFx3cZLEhGv&#10;09j9gadnEQc4zsxq5ttyffKDOtAU+8AWsoUBRdwE13Nr4eW5nt+AignZ4RCYLHxShHV1flZi4cKR&#10;n+iwSa2SEo4FWuhSGgutY9ORx7gII7Fk72HymEROrXYTHqXcD3ppzLX22LMsdDjSXUfNx2bvLcT6&#10;lXb116yZmbe8DbTc3T8+oLWXF5m5BZXolP6O4Qdf0KESpm3Ys4tqsCCPJHHzDJSkqyy/ArX9NXRV&#10;6v/41TdQSwMEFAAAAAgAh07iQKbvthXmAQAA3AMAAA4AAABkcnMvZTJvRG9jLnhtbK1TS27bMBDd&#10;F+gdCO5ryUadpoLlLOqmm6INkPQAY5KSCPAHDm3ZZ+k1uuqmx8k1OqQdu002XkQLasgZvpn3Zri4&#10;2VnDtiqi9q7l00nNmXLCS+36lv94uH13zRkmcBKMd6rle4X8Zvn2zWIMjZr5wRupIiMQh80YWj6k&#10;FJqqQjEoCzjxQTlydj5aSLSNfSUjjIRuTTWr66tq9FGG6IVCpNPVwcmPiPESQN91WqiVFxurXDqg&#10;RmUgESUcdEC+LNV2nRLpe9ehSsy0nJimslISstd5rZYLaPoIYdDiWAJcUsIzTha0o6QnqBUkYJuo&#10;X0BZLaJH36WJ8LY6ECmKEItp/Uyb+wGCKlxIagwn0fH1YMW37V1kWrb8PWcOLDX88eevx99/2FUR&#10;ZwzYUMx9uIskVd4hmZnpros2/4kD2xVB9ydB1S4xQYfz67r+MJtzJp581fliiJi+KG9ZNlputMtc&#10;oYHtV0yUjEKfQvKxcWxs+cd5gQMavI4aTsg2UPHo+nIXvdHyVhuTb2Ds159MZFvIzS9f7jfh/heW&#10;k6wAh0NccR3GYlAgPzvJ0j6QLI5eA88lWCU5M4oeT7bKACXQ5pJISm0cVXDWMVtrL/fUhE2Iuh9I&#10;iWmpMnuo6aXe44Dmqfp3X5DOj3L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QtKeHTAAAABgEA&#10;AA8AAAAAAAAAAQAgAAAAIgAAAGRycy9kb3ducmV2LnhtbFBLAQIUABQAAAAIAIdO4kCm77YV5gEA&#10;ANwDAAAOAAAAAAAAAAEAIAAAACIBAABkcnMvZTJvRG9jLnhtbFBLBQYAAAAABgAGAFkBAAB6BQAA&#10;AAA=&#10;">
            <v:path arrowok="t"/>
            <v:fill focussize="0,0"/>
            <v:stroke/>
            <v:imagedata o:title=""/>
            <o:lock v:ext="edit"/>
          </v:line>
        </w:pict>
      </w:r>
    </w:p>
    <w:p>
      <w:pPr>
        <w:jc w:val="center"/>
        <w:rPr>
          <w:rFonts w:ascii="黑体" w:eastAsia="黑体"/>
          <w:b/>
          <w:sz w:val="52"/>
          <w:szCs w:val="52"/>
        </w:rPr>
      </w:pPr>
    </w:p>
    <w:p>
      <w:pPr>
        <w:jc w:val="center"/>
        <w:rPr>
          <w:rFonts w:ascii="黑体" w:eastAsia="黑体"/>
          <w:b/>
          <w:sz w:val="52"/>
          <w:szCs w:val="52"/>
        </w:rPr>
      </w:pPr>
      <w:r>
        <w:rPr>
          <w:rFonts w:ascii="黑体" w:eastAsia="黑体"/>
          <w:b/>
          <w:sz w:val="52"/>
          <w:szCs w:val="52"/>
        </w:rPr>
        <w:pict>
          <v:shape id="fmFrame4" o:spid="_x0000_s1032" o:spt="202" type="#_x0000_t202" style="position:absolute;left:0pt;margin-left:14.2pt;margin-top:243.7pt;height:368.6pt;width:442.9pt;mso-position-horizontal-relative:margin;mso-position-vertical-relative:margin;z-index:251659264;mso-width-relative:page;mso-height-relative:page;" stroked="f" coordsize="21600,21600" o:gfxdata="UEsDBAoAAAAAAIdO4kAAAAAAAAAAAAAAAAAEAAAAZHJzL1BLAwQUAAAACACHTuJARm22+NkAAAAL&#10;AQAADwAAAGRycy9kb3ducmV2LnhtbE2PwU7DMAyG70i8Q2QkLoiljapSuqaT2OAGh41p56zJ2orG&#10;qZJ03d4ec2I3W/70+/ur1cUO7Gx86B1KSBcJMION0z22EvbfH88FsBAVajU4NBKuJsCqvr+rVKnd&#10;jFtz3sWWUQiGUknoYhxLzkPTGavCwo0G6XZy3qpIq2+59mqmcDtwkSQ5t6pH+tCp0aw70/zsJish&#10;3/hp3uL6abN//1RfYysOb9eDlI8PabIEFs0l/sPwp0/qUJPT0U2oAxskiCIjUkJWvNBAwGuaCWBH&#10;IoXIcuB1xW871L9QSwMEFAAAAAgAh07iQANovSrBAQAAmQMAAA4AAABkcnMvZTJvRG9jLnhtbK1T&#10;TW/bMAy9D+h/EHRvnLhpEBhxCmxBhgHDNqDdD5BlyRagL1BK7Pz7UXKcdt2lh/lgUyT1yPdI755G&#10;o8lZQFDO1nS1WFIiLHetsl1Nf78c77eUhMhsy7SzoqYXEejT/u7TbvCVKF3vdCuAIIgN1eBr2sfo&#10;q6IIvBeGhYXzwmJQOjAs4hG6ogU2ILrRRblcborBQevBcRECeg9TkF4R4SOATkrFxcHxkxE2Tqgg&#10;NItIKfTKB7rP3UopePwpZRCR6Joi05jfWATtJr2L/Y5VHTDfK35tgX2khXecDFMWi96gDiwycgL1&#10;D5RRHFxwMi64M8VEJCuCLFbLd9o898yLzAWlDv4mevh/sPzH+RcQ1db0kRLLDA5cmiOgsU7aDD5U&#10;mPLsMSmOn92IGzP7AzoT5VGCSV8kQzCOyl5uyooxEo7Ox0253j5giGNsvdmuyjJrX7xe9xDiV+EM&#10;SUZNAUeXFWXn7yFiK5g6p6RqwWnVHpXW+QBd80UDOTMc8zE/qUu88leatinZunRtCidPkUhOZJIV&#10;x2a8Mm9ce0Hi+ptFxdP2zAbMRjMbJw+q67HvLE+GxInlFq7blVbi7TkXfv2j9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22+NkAAAALAQAADwAAAAAAAAABACAAAAAiAAAAZHJzL2Rvd25yZXYu&#10;eG1sUEsBAhQAFAAAAAgAh07iQANovSrBAQAAmQMAAA4AAAAAAAAAAQAgAAAAKAEAAGRycy9lMm9E&#10;b2MueG1sUEsFBgAAAAAGAAYAWQEAAFsFAAAAAA==&#10;">
            <v:path/>
            <v:fill focussize="0,0"/>
            <v:stroke on="f" joinstyle="miter"/>
            <v:imagedata o:title=""/>
            <o:lock v:ext="edit"/>
            <v:textbox inset="0mm,0mm,0mm,0mm">
              <w:txbxContent>
                <w:p>
                  <w:pPr>
                    <w:adjustRightInd w:val="0"/>
                    <w:snapToGrid w:val="0"/>
                    <w:jc w:val="center"/>
                    <w:rPr>
                      <w:rFonts w:ascii="黑体" w:eastAsia="黑体"/>
                      <w:sz w:val="52"/>
                      <w:szCs w:val="52"/>
                    </w:rPr>
                  </w:pPr>
                </w:p>
                <w:p>
                  <w:pPr>
                    <w:adjustRightInd w:val="0"/>
                    <w:snapToGrid w:val="0"/>
                    <w:jc w:val="center"/>
                    <w:rPr>
                      <w:rFonts w:ascii="黑体" w:eastAsia="黑体"/>
                      <w:sz w:val="52"/>
                      <w:szCs w:val="52"/>
                    </w:rPr>
                  </w:pPr>
                </w:p>
                <w:p>
                  <w:pPr>
                    <w:adjustRightInd w:val="0"/>
                    <w:snapToGrid w:val="0"/>
                    <w:jc w:val="center"/>
                    <w:rPr>
                      <w:rFonts w:ascii="黑体" w:eastAsia="黑体"/>
                      <w:sz w:val="52"/>
                      <w:szCs w:val="52"/>
                    </w:rPr>
                  </w:pPr>
                  <w:r>
                    <w:rPr>
                      <w:rFonts w:hint="eastAsia" w:ascii="黑体" w:eastAsia="黑体"/>
                      <w:sz w:val="52"/>
                      <w:szCs w:val="52"/>
                    </w:rPr>
                    <w:t>高纯铌锭</w:t>
                  </w:r>
                </w:p>
                <w:p>
                  <w:pPr>
                    <w:widowControl/>
                    <w:adjustRightInd w:val="0"/>
                    <w:snapToGrid w:val="0"/>
                    <w:spacing w:before="100" w:beforeAutospacing="1" w:line="300" w:lineRule="atLeast"/>
                    <w:jc w:val="center"/>
                    <w:rPr>
                      <w:rFonts w:ascii="宋体" w:hAnsi="宋体" w:cs="Arial"/>
                      <w:color w:val="000000"/>
                      <w:kern w:val="0"/>
                      <w:sz w:val="24"/>
                      <w:szCs w:val="24"/>
                    </w:rPr>
                  </w:pPr>
                  <w:r>
                    <w:rPr>
                      <w:rFonts w:ascii="宋体" w:hAnsi="宋体" w:cs="Arial"/>
                      <w:color w:val="000000"/>
                      <w:kern w:val="0"/>
                      <w:sz w:val="24"/>
                      <w:szCs w:val="24"/>
                    </w:rPr>
                    <w:t>High</w:t>
                  </w:r>
                  <w:r>
                    <w:rPr>
                      <w:rFonts w:hint="eastAsia" w:ascii="宋体" w:hAnsi="宋体" w:cs="Arial"/>
                      <w:color w:val="000000"/>
                      <w:kern w:val="0"/>
                      <w:sz w:val="24"/>
                      <w:szCs w:val="24"/>
                      <w:lang w:val="en-US" w:eastAsia="zh-CN"/>
                    </w:rPr>
                    <w:t xml:space="preserve"> p</w:t>
                  </w:r>
                  <w:r>
                    <w:rPr>
                      <w:rFonts w:ascii="宋体" w:hAnsi="宋体" w:cs="Arial"/>
                      <w:color w:val="000000"/>
                      <w:kern w:val="0"/>
                      <w:sz w:val="24"/>
                      <w:szCs w:val="24"/>
                    </w:rPr>
                    <w:t xml:space="preserve">urity </w:t>
                  </w:r>
                  <w:r>
                    <w:rPr>
                      <w:rFonts w:hint="eastAsia" w:ascii="宋体" w:hAnsi="宋体" w:cs="Arial"/>
                      <w:color w:val="000000"/>
                      <w:kern w:val="0"/>
                      <w:sz w:val="24"/>
                      <w:szCs w:val="24"/>
                      <w:lang w:val="en-US" w:eastAsia="zh-CN"/>
                    </w:rPr>
                    <w:t>n</w:t>
                  </w:r>
                  <w:r>
                    <w:rPr>
                      <w:rFonts w:ascii="宋体" w:hAnsi="宋体" w:cs="Arial"/>
                      <w:color w:val="000000"/>
                      <w:kern w:val="0"/>
                      <w:sz w:val="24"/>
                      <w:szCs w:val="24"/>
                    </w:rPr>
                    <w:t xml:space="preserve">iobium </w:t>
                  </w:r>
                  <w:r>
                    <w:rPr>
                      <w:rFonts w:hint="eastAsia" w:ascii="宋体" w:hAnsi="宋体" w:cs="Arial"/>
                      <w:color w:val="000000"/>
                      <w:kern w:val="0"/>
                      <w:sz w:val="24"/>
                      <w:szCs w:val="24"/>
                      <w:lang w:val="en-US" w:eastAsia="zh-CN"/>
                    </w:rPr>
                    <w:t>i</w:t>
                  </w:r>
                  <w:r>
                    <w:rPr>
                      <w:rFonts w:ascii="宋体" w:hAnsi="宋体" w:cs="Arial"/>
                      <w:color w:val="000000"/>
                      <w:kern w:val="0"/>
                      <w:sz w:val="24"/>
                      <w:szCs w:val="24"/>
                    </w:rPr>
                    <w:t>ngot</w:t>
                  </w:r>
                </w:p>
                <w:p>
                  <w:pPr>
                    <w:pStyle w:val="37"/>
                    <w:rPr>
                      <w:rFonts w:hAnsi="宋体"/>
                    </w:rPr>
                  </w:pPr>
                  <w:r>
                    <w:rPr>
                      <w:rFonts w:hint="eastAsia" w:hAnsi="宋体"/>
                    </w:rPr>
                    <w:t>（</w:t>
                  </w:r>
                  <w:r>
                    <w:rPr>
                      <w:rFonts w:hint="eastAsia" w:hAnsi="宋体"/>
                      <w:lang w:eastAsia="zh-CN"/>
                    </w:rPr>
                    <w:t>征求意见</w:t>
                  </w:r>
                  <w:r>
                    <w:rPr>
                      <w:rFonts w:hint="eastAsia" w:hAnsi="宋体"/>
                    </w:rPr>
                    <w:t>稿）</w:t>
                  </w:r>
                </w:p>
              </w:txbxContent>
            </v:textbox>
            <w10:anchorlock/>
          </v:shape>
        </w:pic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 xml:space="preserve">  </w:t>
      </w:r>
    </w:p>
    <w:p>
      <w:pPr>
        <w:jc w:val="center"/>
        <w:rPr>
          <w:rFonts w:ascii="黑体" w:eastAsia="黑体"/>
          <w:b/>
          <w:sz w:val="52"/>
          <w:szCs w:val="52"/>
        </w:rPr>
      </w:pPr>
    </w:p>
    <w:p>
      <w:pPr>
        <w:jc w:val="center"/>
        <w:rPr>
          <w:rFonts w:ascii="黑体" w:eastAsia="黑体"/>
          <w:b/>
          <w:sz w:val="52"/>
          <w:szCs w:val="52"/>
        </w:rPr>
      </w:pPr>
    </w:p>
    <w:p>
      <w:pPr>
        <w:jc w:val="center"/>
        <w:rPr>
          <w:rFonts w:ascii="黑体" w:eastAsia="黑体"/>
          <w:b/>
          <w:sz w:val="52"/>
          <w:szCs w:val="52"/>
        </w:rPr>
      </w:pPr>
    </w:p>
    <w:p>
      <w:pPr>
        <w:jc w:val="center"/>
        <w:rPr>
          <w:rFonts w:ascii="黑体" w:eastAsia="黑体"/>
          <w:b/>
          <w:sz w:val="52"/>
          <w:szCs w:val="52"/>
        </w:rPr>
      </w:pPr>
    </w:p>
    <w:p>
      <w:pPr>
        <w:jc w:val="center"/>
        <w:rPr>
          <w:rFonts w:ascii="黑体" w:eastAsia="黑体"/>
          <w:b/>
          <w:sz w:val="52"/>
          <w:szCs w:val="52"/>
        </w:rPr>
      </w:pPr>
    </w:p>
    <w:p>
      <w:pPr>
        <w:tabs>
          <w:tab w:val="center" w:pos="4535"/>
          <w:tab w:val="left" w:pos="5250"/>
        </w:tabs>
        <w:jc w:val="left"/>
        <w:rPr>
          <w:rFonts w:ascii="黑体" w:eastAsia="黑体"/>
          <w:b/>
          <w:sz w:val="52"/>
          <w:szCs w:val="52"/>
        </w:rPr>
      </w:pPr>
      <w:r>
        <w:rPr>
          <w:rFonts w:ascii="黑体" w:eastAsia="黑体"/>
          <w:b/>
          <w:sz w:val="52"/>
          <w:szCs w:val="52"/>
        </w:rPr>
        <w:pict>
          <v:line id="直线 80" o:spid="_x0000_s1031" o:spt="20" style="position:absolute;left:0pt;margin-left:0pt;margin-top:54.55pt;height:0pt;width:482pt;z-index:251659264;mso-width-relative:page;mso-height-relative:page;" stroked="t" coordsize="21600,21600" o:gfxdata="UEsDBAoAAAAAAIdO4kAAAAAAAAAAAAAAAAAEAAAAZHJzL1BLAwQUAAAACACHTuJAitoIiNMAAAAI&#10;AQAADwAAAGRycy9kb3ducmV2LnhtbE2PQUvDQBCF74L/YRnBi7SzkVpMmk1BQfBqLRRv2+w0CWZn&#10;Q3ab1H/vCIIe53uPN++V24vv1URj7AIbyJYaFHEdXMeNgf37y+IRVEyWne0Dk4EvirCtrq9KW7gw&#10;8xtNu9QoCeFYWANtSkOBGOuWvI3LMBCLdgqjt0nOsUE32lnCfY/3Wq/R247lQ2sHem6p/tydvYH5&#10;8Ir1R36n/cO0T3jSqyftgzG3N5negEp0SX9m+Kkv1aGSTsdwZhdVb0CGJKE6z0CJnK9XQo6/BKsS&#10;/w+ovgFQSwMEFAAAAAgAh07iQNiHpy/nAQAA3QMAAA4AAABkcnMvZTJvRG9jLnhtbK1TzY7TMBC+&#10;I/EOlu80SYVKFTXdA2W5IFhp4QGmtpNY8p88btM+C6/BiQuPs6/B2O22sFx6IAdn7Bl/M98349Xd&#10;wRq2VxG1dx1vZjVnygkvtRs6/u3r/ZslZ5jASTDeqY4fFfK79etXqym0au5Hb6SKjEActlPo+JhS&#10;aKsKxags4MwH5cjZ+2gh0TYOlYwwEbo11byuF9XkowzRC4VIp5uTk58R4y2Avu+1UBsvdla5dEKN&#10;ykAiSjjqgHxdqu17JdKXvkeVmOk4MU1lpSRkb/NarVfQDhHCqMW5BLilhBecLGhHSS9QG0jAdlH/&#10;A2W1iB59n2bC2+pEpChCLJr6hTaPIwRVuJDUGC6i4/+DFZ/3D5Fp2fEFZw4sNfzp+4+nn7/Ysogz&#10;BWwp5jE8RJIq75DMzPTQR5v/xIEdiqDHi6DqkJigw0Uzb97WpLV49lXXiyFi+qi8ZdnouNEuc4UW&#10;9p8wUTIKfQ7Jx8axieZ1/q7gAU1eTx0naBuoenRDuYzeaHmvjclXMA7b9yayPVD3lzV9y9xwAv4r&#10;LGfZAI6nuOI6zcWoQH5wkqVjIF0cPQeea7BKcmYUvZ5slQlKoM0tkZTaOKrgKmS2tl4eqQu7EPUw&#10;khRNqTJ7qOul3vOE5rH6c1+Qrq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2giI0wAAAAgB&#10;AAAPAAAAAAAAAAEAIAAAACIAAABkcnMvZG93bnJldi54bWxQSwECFAAUAAAACACHTuJA2IenL+cB&#10;AADdAwAADgAAAAAAAAABACAAAAAiAQAAZHJzL2Uyb0RvYy54bWxQSwUGAAAAAAYABgBZAQAAewUA&#10;AAAA&#10;">
            <v:path arrowok="t"/>
            <v:fill focussize="0,0"/>
            <v:stroke weight="1pt" color="#800008"/>
            <v:imagedata o:title=""/>
            <o:lock v:ext="edit"/>
          </v:line>
        </w:pict>
      </w:r>
      <w:r>
        <w:rPr>
          <w:rFonts w:ascii="黑体" w:eastAsia="黑体"/>
          <w:b/>
          <w:sz w:val="52"/>
          <w:szCs w:val="52"/>
        </w:rPr>
        <w:pict>
          <v:shape id="fmFrame6" o:spid="_x0000_s1030" o:spt="202" type="#_x0000_t202" style="position:absolute;left:0pt;margin-left:315pt;margin-top:628.6pt;height:24.6pt;width:159pt;mso-position-horizontal-relative:margin;mso-position-vertical-relative:margin;z-index:251659264;mso-width-relative:page;mso-height-relative:page;" stroked="f" coordsize="21600,21600" o:gfxdata="UEsDBAoAAAAAAIdO4kAAAAAAAAAAAAAAAAAEAAAAZHJzL1BLAwQUAAAACACHTuJAwlc+09sAAAAN&#10;AQAADwAAAGRycy9kb3ducmV2LnhtbE2PzU7DMBCE70i8g7VIXBC1m5a0hDiVaOEGh/6oZzdekoh4&#10;HcVO0749ywmOOzOa/SZfXVwrztiHxpOG6USBQCq9bajScNi/Py5BhGjImtYTarhigFVxe5ObzPqR&#10;tnjexUpwCYXMaKhj7DIpQ1mjM2HiOyT2vnzvTOSzr6TtzcjlrpWJUql0piH+UJsO1zWW37vBaUg3&#10;/TBuaf2wObx9mM+uSo6v16PW93dT9QIi4iX+heEXn9GhYKaTH8gG0XLHTPGWyEbytEhAcOR5vmTp&#10;xNJMpXOQRS7/ryh+AFBLAwQUAAAACACHTuJAkUqeRb4BAACYAwAADgAAAGRycy9lMm9Eb2MueG1s&#10;rVPBjtMwEL0j8Q+W7zRpFy0QNV0JqiIkBEgLH+A4dmLJ9lhjt0n/nrHTdmG57IEckvHM+M28N5Pt&#10;w+wsOymMBnzL16uaM+Ul9MYPLf/18/DmPWcxCd8LC161/Kwif9i9frWdQqM2MILtFTIC8bGZQsvH&#10;lEJTVVGOyom4gqA8BTWgE4mOOFQ9ionQna02dX1fTYB9QJAqRvLulyC/IOJLAEFrI9Ue5NEpnxZU&#10;VFYkohRHEyLflW61VjJ91zqqxGzLiWkqbypCdpff1W4rmgFFGI28tCBe0sIzTk4YT0VvUHuRBDui&#10;+QfKGYkQQaeVBFctRIoixGJdP9PmcRRBFS4kdQw30eP/g5XfTj+Qmb7l7zjzwtHAtTsgGfdZmynE&#10;hlIeAyWl+SPMtDFXfyRnpjxrdPlLZBjFSdnzTVk1JybJSeQ+3NUUkhS7W2/ebor01dPtgDF9VuBY&#10;NlqONLkiqDh9jYk6odRrSi4WwZr+YKwtBxy6TxbZSdCUD+XJTdKVv9Ksz8ke8rUlnD1V5rhwyVaa&#10;u/lCvIP+TLztF0+C5+W5Gng1uqtxDGiGkfou6hRIGlhp4bJceSP+PJfCTz/U7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Vz7T2wAAAA0BAAAPAAAAAAAAAAEAIAAAACIAAABkcnMvZG93bnJldi54&#10;bWxQSwECFAAUAAAACACHTuJAkUqeRb4BAACYAwAADgAAAAAAAAABACAAAAAqAQAAZHJzL2Uyb0Rv&#10;Yy54bWxQSwUGAAAAAAYABgBZAQAAWgUAAAAA&#10;">
            <v:path/>
            <v:fill focussize="0,0"/>
            <v:stroke on="f" joinstyle="miter"/>
            <v:imagedata o:title=""/>
            <o:lock v:ext="edit"/>
            <v:textbox inset="0mm,0mm,0mm,0mm">
              <w:txbxContent>
                <w:p>
                  <w:pPr>
                    <w:pStyle w:val="39"/>
                  </w:pPr>
                  <w:r>
                    <w:rPr>
                      <w:rFonts w:hint="eastAsia"/>
                    </w:rPr>
                    <w:t>20××-××-××实施</w:t>
                  </w:r>
                </w:p>
              </w:txbxContent>
            </v:textbox>
            <w10:anchorlock/>
          </v:shape>
        </w:pict>
      </w:r>
      <w:r>
        <w:rPr>
          <w:rFonts w:ascii="黑体" w:eastAsia="黑体"/>
          <w:b/>
          <w:sz w:val="52"/>
          <w:szCs w:val="52"/>
        </w:rPr>
        <w:tab/>
      </w:r>
      <w:r>
        <w:rPr>
          <w:rFonts w:ascii="黑体" w:eastAsia="黑体"/>
          <w:b/>
          <w:sz w:val="52"/>
          <w:szCs w:val="52"/>
        </w:rPr>
        <w:pict>
          <v:shape id="fmFrame5" o:spid="_x0000_s1029" o:spt="202" type="#_x0000_t202" style="position:absolute;left:0pt;margin-left:-4.9pt;margin-top:628.6pt;height:24.6pt;width:159pt;mso-position-horizontal-relative:margin;mso-position-vertical-relative:margin;z-index:251659264;mso-width-relative:page;mso-height-relative:page;" stroked="f" coordsize="21600,21600" o:gfxdata="UEsDBAoAAAAAAIdO4kAAAAAAAAAAAAAAAAAEAAAAZHJzL1BLAwQUAAAACACHTuJAYwuX+dsAAAAM&#10;AQAADwAAAGRycy9kb3ducmV2LnhtbE2PzU7DMBCE70i8g7VIXFBrN4W0hDiVaOEGh/6oZzdekoh4&#10;HcVO0749ywluuzOj2W/z1cW14ox9aDxpmE0VCKTS24YqDYf9+2QJIkRD1rSeUMMVA6yK25vcZNaP&#10;tMXzLlaCSyhkRkMdY5dJGcoanQlT3yGx9+V7ZyKvfSVtb0Yud61MlEqlMw3xhdp0uK6x/N4NTkO6&#10;6YdxS+uHzeHtw3x2VXJ8vR61vr+bqRcQES/xLwy/+IwOBTOd/EA2iFbD5JnJI+vJ0yIBwYm5WvJw&#10;Ymmu0keQRS7/P1H8AFBLAwQUAAAACACHTuJADV3A474BAACYAwAADgAAAGRycy9lMm9Eb2MueG1s&#10;rVNNj9MwEL0j8R8s32nSLiCImq4EVRESAqRdfoDj2Iklf2nGbdJ/z9hpu7Bc9kAOyXhm/Gbem8n2&#10;fnaWnRSgCb7l61XNmfIy9MYPLf/1eHjzgTNMwvfCBq9aflbI73evX22n2KhNGIPtFTAC8dhMseVj&#10;SrGpKpSjcgJXISpPQR3AiURHGKoexETozlabun5fTQH6CEEqRPLulyC/IMJLAIPWRqp9kEenfFpQ&#10;QVmRiBKOJiLflW61VjL90BpVYrblxDSVNxUhu8vvarcVzQAijkZeWhAvaeEZJyeMp6I3qL1Igh3B&#10;/APljISAQaeVDK5aiBRFiMW6fqbNwyiiKlxIaow30fH/wcrvp5/ATN9yGrsXjgau3QHIeJe1mSI2&#10;lPIQKSnNn8JMG3P1Izkz5VmDy18iwyhOyp5vyqo5MUlOIvfxrqaQpNjdevN2U6Svnm5HwPRFBcey&#10;0XKgyRVBxekbJuqEUq8puRgGa/qDsbYcYOg+W2AnQVM+lCc3SVf+SrM+J/uQry3h7Kkyx4VLttLc&#10;zRfiXejPxNt+9SR4Xp6rAVejuxrHCGYYqe+iToGkgZUWLsuVN+LPcyn89EP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C5f52wAAAAwBAAAPAAAAAAAAAAEAIAAAACIAAABkcnMvZG93bnJldi54&#10;bWxQSwECFAAUAAAACACHTuJADV3A474BAACYAwAADgAAAAAAAAABACAAAAAqAQAAZHJzL2Uyb0Rv&#10;Yy54bWxQSwUGAAAAAAYABgBZAQAAWgUAAAAA&#10;">
            <v:path/>
            <v:fill focussize="0,0"/>
            <v:stroke on="f" joinstyle="miter"/>
            <v:imagedata o:title=""/>
            <o:lock v:ext="edit"/>
            <v:textbox inset="0mm,0mm,0mm,0mm">
              <w:txbxContent>
                <w:p>
                  <w:pPr>
                    <w:pStyle w:val="33"/>
                  </w:pPr>
                  <w:r>
                    <w:rPr>
                      <w:rFonts w:hint="eastAsia"/>
                    </w:rPr>
                    <w:t>20××-××-××发布</w:t>
                  </w:r>
                </w:p>
              </w:txbxContent>
            </v:textbox>
            <w10:anchorlock/>
          </v:shape>
        </w:pict>
      </w:r>
      <w:r>
        <w:rPr>
          <w:rFonts w:ascii="黑体" w:eastAsia="黑体"/>
          <w:b/>
          <w:sz w:val="52"/>
          <w:szCs w:val="52"/>
        </w:rPr>
        <w:pict>
          <v:shape id="fmFrame7" o:spid="_x0000_s1028" o:spt="202" type="#_x0000_t202" style="position:absolute;left:0pt;margin-left:-10.8pt;margin-top:671.2pt;height:35.6pt;width:481.9pt;mso-position-horizontal-relative:margin;mso-position-vertical-relative:margin;z-index:251659264;mso-width-relative:page;mso-height-relative:page;" stroked="f" coordsize="21600,21600" o:gfxdata="UEsDBAoAAAAAAIdO4kAAAAAAAAAAAAAAAAAEAAAAZHJzL1BLAwQUAAAACACHTuJAN7utctoAAAAN&#10;AQAADwAAAGRycy9kb3ducmV2LnhtbE2PwU7DMAyG70i8Q2QkLmhLm1UVlKaT2OAGh41p56w1bUXj&#10;VEm6bm+POcHR/j/9/lyuL3YQZ/Shd6QhXSYgkGrX9NRqOHy+LR5BhGioMYMj1HDFAOvq9qY0ReNm&#10;2uF5H1vBJRQKo6GLcSykDHWH1oSlG5E4+3Lemsijb2XjzczldpAqSXJpTU98oTMjbjqsv/eT1ZBv&#10;/TTvaPOwPby+m4+xVceX61Hr+7s0eQYR8RL/YPjVZ3Wo2OnkJmqCGDQsVJozysEqUxkIRp4ypUCc&#10;eJWlqxxkVcr/X1Q/UEsDBBQAAAAIAIdO4kDbJOkJuQEAAJgDAAAOAAAAZHJzL2Uyb0RvYy54bWyt&#10;U9uO0zAQfUfiHyy/07QFFoiargRVERICpIUPcBw7seSbZtwm/XvGTtOF5WUfyEMyN5+ZczzZ3U/O&#10;srMCNME3fLNac6a8DJ3xfcN//Ty+es8ZJuE7YYNXDb8o5Pf7ly92Y6zVNgzBdgoYgXisx9jwIaVY&#10;VxXKQTmBqxCVp6QO4EQiF/qqAzESurPVdr2+q8YAXYQgFSJFD3OSXxHhOYBBayPVIciTUz7NqKCs&#10;SEQJBxOR78u0WiuZvmuNKjHbcGKaypuakN3md7XfiboHEQcjryOI54zwhJMTxlPTG9RBJMFOYP6B&#10;ckZCwKDTSgZXzUSKIsRis36izcMgoipcSGqMN9Hx/8HKb+cfwEzX8A+ceeHowrU7AhnvsjZjxJpK&#10;HiIVpeljmGhjljhSMFOeNLj8JTKM8qTs5aasmhKTFLzbEL3XlJKUe/N2S26GqR5PR8D0WQXHstFw&#10;oJsrgorzV0xz6VKSm2Gwpjsaa4sDffvJAjsLuuVjea7of5VZn4t9yMdmxBypMseZS7bS1E5X4m3o&#10;LsTbfvEkeF6exYDFaBfjFMH0A81d1CmQdGGF4HW58kb86ZfGjz/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u61y2gAAAA0BAAAPAAAAAAAAAAEAIAAAACIAAABkcnMvZG93bnJldi54bWxQSwEC&#10;FAAUAAAACACHTuJA2yTpCbkBAACYAwAADgAAAAAAAAABACAAAAApAQAAZHJzL2Uyb0RvYy54bWxQ&#10;SwUGAAAAAAYABgBZAQAAVAUAAAAA&#10;">
            <v:path/>
            <v:fill focussize="0,0"/>
            <v:stroke on="f" joinstyle="miter"/>
            <v:imagedata o:title=""/>
            <o:lock v:ext="edit"/>
            <v:textbox inset="0mm,0mm,0mm,0mm">
              <w:txbxContent>
                <w:p>
                  <w:pPr>
                    <w:pStyle w:val="26"/>
                  </w:pPr>
                  <w:r>
                    <w:rPr>
                      <w:rFonts w:hint="eastAsia"/>
                    </w:rPr>
                    <w:t>中华人民共和国工业和信息化部</w:t>
                  </w:r>
                  <w:r>
                    <w:rPr>
                      <w:rStyle w:val="13"/>
                      <w:rFonts w:hint="eastAsia"/>
                    </w:rPr>
                    <w:t xml:space="preserve"> 发布</w:t>
                  </w:r>
                </w:p>
              </w:txbxContent>
            </v:textbox>
            <w10:anchorlock/>
          </v:shape>
        </w:pict>
      </w:r>
      <w:r>
        <w:rPr>
          <w:rFonts w:ascii="黑体" w:eastAsia="黑体"/>
          <w:b/>
          <w:sz w:val="52"/>
          <w:szCs w:val="52"/>
        </w:rPr>
        <w:tab/>
      </w:r>
    </w:p>
    <w:p>
      <w:pPr>
        <w:pStyle w:val="28"/>
        <w:sectPr>
          <w:headerReference r:id="rId3" w:type="default"/>
          <w:footerReference r:id="rId5" w:type="default"/>
          <w:headerReference r:id="rId4" w:type="even"/>
          <w:pgSz w:w="11906" w:h="16838"/>
          <w:pgMar w:top="1531" w:right="1418" w:bottom="1531" w:left="1418" w:header="851" w:footer="992" w:gutter="0"/>
          <w:cols w:space="720" w:num="1"/>
          <w:docGrid w:type="linesAndChars" w:linePitch="312" w:charSpace="0"/>
        </w:sectPr>
      </w:pPr>
    </w:p>
    <w:p>
      <w:pPr>
        <w:pStyle w:val="28"/>
      </w:pPr>
      <w:r>
        <w:rPr>
          <w:rFonts w:hint="eastAsia"/>
        </w:rPr>
        <w:t>前    言</w:t>
      </w:r>
    </w:p>
    <w:p>
      <w:pPr>
        <w:spacing w:line="400" w:lineRule="exact"/>
        <w:ind w:firstLine="420" w:firstLineChars="200"/>
        <w:rPr>
          <w:szCs w:val="21"/>
        </w:rPr>
      </w:pPr>
      <w:r>
        <w:rPr>
          <w:szCs w:val="21"/>
        </w:rPr>
        <w:t>本</w:t>
      </w:r>
      <w:r>
        <w:rPr>
          <w:rFonts w:hint="eastAsia"/>
          <w:szCs w:val="21"/>
        </w:rPr>
        <w:t>文件</w:t>
      </w:r>
      <w:r>
        <w:rPr>
          <w:szCs w:val="21"/>
        </w:rPr>
        <w:t>按照GB/T 1.1-20</w:t>
      </w:r>
      <w:r>
        <w:rPr>
          <w:rFonts w:hint="eastAsia"/>
          <w:szCs w:val="21"/>
        </w:rPr>
        <w:t>20《标准化工作导则 第1部分：标准化文件的结构和起草规则》</w:t>
      </w:r>
      <w:r>
        <w:rPr>
          <w:szCs w:val="21"/>
        </w:rPr>
        <w:t>的规</w:t>
      </w:r>
      <w:r>
        <w:rPr>
          <w:rFonts w:hint="eastAsia"/>
          <w:szCs w:val="21"/>
        </w:rPr>
        <w:t>定</w:t>
      </w:r>
      <w:r>
        <w:rPr>
          <w:szCs w:val="21"/>
        </w:rPr>
        <w:t>起草。</w:t>
      </w:r>
    </w:p>
    <w:p>
      <w:pPr>
        <w:pStyle w:val="17"/>
        <w:ind w:firstLine="420"/>
        <w:rPr>
          <w:rFonts w:hAnsi="宋体"/>
          <w:kern w:val="2"/>
          <w:szCs w:val="24"/>
        </w:rPr>
      </w:pPr>
      <w:r>
        <w:rPr>
          <w:rFonts w:hint="eastAsia" w:hAnsi="宋体"/>
          <w:kern w:val="2"/>
          <w:szCs w:val="24"/>
        </w:rPr>
        <w:t>请注意本文件的某些内容可能涉及专利。本文件的发布机构不承担识别专利的责任。</w:t>
      </w:r>
    </w:p>
    <w:p>
      <w:pPr>
        <w:pStyle w:val="17"/>
        <w:ind w:firstLine="420"/>
        <w:rPr>
          <w:rFonts w:hint="eastAsia" w:hAnsi="宋体" w:cs="宋体"/>
        </w:rPr>
      </w:pPr>
      <w:r>
        <w:rPr>
          <w:rFonts w:hint="eastAsia" w:hAnsi="宋体" w:cs="宋体"/>
          <w:szCs w:val="21"/>
        </w:rPr>
        <w:t>本文件由中国有色金属工业协会提出。</w:t>
      </w:r>
    </w:p>
    <w:p>
      <w:pPr>
        <w:pStyle w:val="17"/>
        <w:ind w:firstLine="420"/>
        <w:rPr>
          <w:rFonts w:hint="eastAsia" w:hAnsi="宋体" w:cs="宋体"/>
          <w:szCs w:val="21"/>
        </w:rPr>
      </w:pPr>
      <w:r>
        <w:rPr>
          <w:rFonts w:hint="eastAsia" w:hAnsi="宋体" w:cs="宋体"/>
        </w:rPr>
        <w:t>本</w:t>
      </w:r>
      <w:r>
        <w:rPr>
          <w:rFonts w:hint="eastAsia" w:hAnsi="宋体" w:cs="宋体"/>
          <w:szCs w:val="21"/>
        </w:rPr>
        <w:t>文件</w:t>
      </w:r>
      <w:r>
        <w:rPr>
          <w:rFonts w:hint="eastAsia" w:hAnsi="宋体" w:cs="宋体"/>
        </w:rPr>
        <w:t>由全国有色金属标准化技术委员会（SAC/TC 243）</w:t>
      </w:r>
      <w:r>
        <w:rPr>
          <w:rFonts w:hint="eastAsia" w:hAnsi="宋体" w:cs="宋体"/>
          <w:lang w:eastAsia="zh-CN"/>
        </w:rPr>
        <w:t>提出并</w:t>
      </w:r>
      <w:r>
        <w:rPr>
          <w:rFonts w:hint="eastAsia" w:hAnsi="宋体" w:cs="宋体"/>
        </w:rPr>
        <w:t>归口。</w:t>
      </w:r>
    </w:p>
    <w:p>
      <w:pPr>
        <w:ind w:firstLine="420" w:firstLineChars="200"/>
        <w:rPr>
          <w:rFonts w:ascii="宋体"/>
          <w:szCs w:val="28"/>
        </w:rPr>
      </w:pPr>
      <w:r>
        <w:rPr>
          <w:rFonts w:hint="eastAsia" w:hAnsi="宋体"/>
          <w:szCs w:val="24"/>
        </w:rPr>
        <w:t>本文件起草单位：</w:t>
      </w:r>
      <w:r>
        <w:rPr>
          <w:rFonts w:hint="eastAsia" w:ascii="宋体"/>
          <w:szCs w:val="28"/>
        </w:rPr>
        <w:t>株洲硬质合金集团有限公司、</w:t>
      </w:r>
      <w:r>
        <w:rPr>
          <w:rFonts w:hint="eastAsia" w:ascii="宋体" w:hAnsi="宋体" w:eastAsia="宋体" w:cs="宋体"/>
          <w:sz w:val="21"/>
          <w:szCs w:val="21"/>
          <w:lang w:val="en-US" w:eastAsia="zh-CN"/>
        </w:rPr>
        <w:t>九江有色金属冶炼有限公司</w:t>
      </w:r>
      <w:r>
        <w:rPr>
          <w:rFonts w:hint="eastAsia" w:ascii="宋体" w:hAnsi="宋体" w:cs="宋体"/>
          <w:sz w:val="24"/>
          <w:lang w:val="en-US" w:eastAsia="zh-CN"/>
        </w:rPr>
        <w:t>、</w:t>
      </w:r>
      <w:r>
        <w:rPr>
          <w:rFonts w:hint="eastAsia" w:ascii="宋体" w:cs="宋体"/>
          <w:kern w:val="0"/>
          <w:sz w:val="22"/>
          <w:szCs w:val="22"/>
        </w:rPr>
        <w:t>宁夏东方钽业股份有限公司</w:t>
      </w:r>
      <w:r>
        <w:rPr>
          <w:rFonts w:hint="eastAsia" w:ascii="宋体" w:cs="宋体"/>
          <w:kern w:val="0"/>
          <w:sz w:val="22"/>
          <w:szCs w:val="22"/>
          <w:lang w:eastAsia="zh-CN"/>
        </w:rPr>
        <w:t>、</w:t>
      </w:r>
      <w:r>
        <w:rPr>
          <w:rFonts w:hint="eastAsia" w:ascii="宋体" w:cs="宋体"/>
          <w:kern w:val="0"/>
          <w:sz w:val="22"/>
          <w:szCs w:val="22"/>
          <w:lang w:val="en-US" w:eastAsia="zh-CN"/>
        </w:rPr>
        <w:t>广东广晟稀有金属光电新材料有限公司、稀美资源（广东）有限公司、株洲和昌稀有金属有限公司</w:t>
      </w:r>
      <w:bookmarkStart w:id="0" w:name="_GoBack"/>
      <w:bookmarkEnd w:id="0"/>
      <w:r>
        <w:rPr>
          <w:rFonts w:hint="eastAsia" w:ascii="宋体"/>
          <w:szCs w:val="28"/>
        </w:rPr>
        <w:t>。</w:t>
      </w:r>
    </w:p>
    <w:p>
      <w:pPr>
        <w:ind w:left="420" w:leftChars="200"/>
        <w:rPr>
          <w:rFonts w:ascii="宋体"/>
          <w:szCs w:val="28"/>
        </w:rPr>
      </w:pPr>
      <w:r>
        <w:rPr>
          <w:rFonts w:hint="eastAsia" w:ascii="宋体"/>
          <w:szCs w:val="28"/>
        </w:rPr>
        <w:t>本文件主要起草人：贺文亮</w:t>
      </w:r>
      <w:r>
        <w:rPr>
          <w:rFonts w:hint="eastAsia" w:ascii="宋体"/>
          <w:szCs w:val="28"/>
          <w:lang w:eastAsia="zh-CN"/>
        </w:rPr>
        <w:t>、</w:t>
      </w:r>
      <w:r>
        <w:rPr>
          <w:rFonts w:hint="eastAsia" w:ascii="宋体"/>
          <w:szCs w:val="28"/>
          <w:lang w:val="en-US" w:eastAsia="zh-CN"/>
        </w:rPr>
        <w:t>李石林、卢正清、梁鸿</w:t>
      </w:r>
    </w:p>
    <w:p>
      <w:pPr>
        <w:pStyle w:val="17"/>
        <w:ind w:firstLine="420"/>
        <w:rPr>
          <w:rFonts w:hAnsi="宋体"/>
        </w:rPr>
        <w:sectPr>
          <w:headerReference r:id="rId6" w:type="default"/>
          <w:footerReference r:id="rId7" w:type="default"/>
          <w:pgSz w:w="11906" w:h="16838"/>
          <w:pgMar w:top="1531" w:right="1418" w:bottom="1531" w:left="1418" w:header="851" w:footer="992" w:gutter="0"/>
          <w:pgNumType w:fmt="upperRoman" w:start="1"/>
          <w:cols w:space="720" w:num="1"/>
          <w:docGrid w:type="linesAndChars" w:linePitch="312" w:charSpace="0"/>
        </w:sectPr>
      </w:pPr>
    </w:p>
    <w:p>
      <w:pPr>
        <w:jc w:val="center"/>
        <w:rPr>
          <w:rFonts w:ascii="黑体" w:eastAsia="黑体"/>
          <w:sz w:val="32"/>
          <w:szCs w:val="32"/>
        </w:rPr>
      </w:pPr>
      <w:r>
        <w:rPr>
          <w:rFonts w:hint="eastAsia" w:ascii="黑体" w:eastAsia="黑体"/>
          <w:sz w:val="32"/>
          <w:szCs w:val="32"/>
        </w:rPr>
        <w:t>高纯铌锭</w:t>
      </w:r>
    </w:p>
    <w:p>
      <w:r>
        <w:rPr>
          <w:rFonts w:hint="eastAsia"/>
        </w:rPr>
        <w:t xml:space="preserve">      </w:t>
      </w:r>
    </w:p>
    <w:p>
      <w:pPr>
        <w:rPr>
          <w:rFonts w:ascii="黑体" w:eastAsia="黑体"/>
        </w:rPr>
      </w:pPr>
      <w:r>
        <w:rPr>
          <w:rFonts w:hint="eastAsia" w:ascii="黑体" w:eastAsia="黑体"/>
        </w:rPr>
        <w:t>1  范围</w:t>
      </w:r>
    </w:p>
    <w:p>
      <w:pPr>
        <w:rPr>
          <w:rFonts w:ascii="黑体" w:eastAsia="黑体"/>
        </w:rPr>
      </w:pPr>
    </w:p>
    <w:p>
      <w:pPr>
        <w:ind w:firstLine="405"/>
        <w:rPr>
          <w:rFonts w:ascii="宋体" w:hAnsi="宋体"/>
        </w:rPr>
      </w:pPr>
      <w:r>
        <w:rPr>
          <w:rFonts w:hint="eastAsia" w:ascii="宋体" w:hAnsi="宋体"/>
        </w:rPr>
        <w:t>本</w:t>
      </w:r>
      <w:r>
        <w:rPr>
          <w:rFonts w:hint="eastAsia" w:ascii="宋体" w:hAnsi="宋体"/>
          <w:lang w:eastAsia="zh-CN"/>
        </w:rPr>
        <w:t>文件</w:t>
      </w:r>
      <w:r>
        <w:rPr>
          <w:rFonts w:hint="eastAsia" w:ascii="宋体" w:hAnsi="宋体"/>
        </w:rPr>
        <w:t>规定了高纯铌锭的要求、试验方法、检验方法、标志、包装、运输、贮存和</w:t>
      </w:r>
      <w:r>
        <w:rPr>
          <w:rFonts w:hint="eastAsia" w:ascii="宋体" w:hAnsi="宋体"/>
          <w:lang w:eastAsia="zh-CN"/>
        </w:rPr>
        <w:t>随行文件</w:t>
      </w:r>
      <w:r>
        <w:rPr>
          <w:rFonts w:hint="eastAsia" w:ascii="宋体" w:hAnsi="宋体"/>
        </w:rPr>
        <w:t>及订货单</w:t>
      </w:r>
      <w:r>
        <w:rPr>
          <w:rFonts w:hint="eastAsia" w:ascii="宋体" w:hAnsi="宋体"/>
          <w:lang w:eastAsia="zh-CN"/>
        </w:rPr>
        <w:t>的</w:t>
      </w:r>
      <w:r>
        <w:rPr>
          <w:rFonts w:hint="eastAsia" w:ascii="宋体" w:hAnsi="宋体"/>
        </w:rPr>
        <w:t>内容。</w:t>
      </w:r>
    </w:p>
    <w:p>
      <w:pPr>
        <w:ind w:firstLine="405"/>
        <w:rPr>
          <w:rFonts w:ascii="宋体" w:hAnsi="宋体"/>
        </w:rPr>
      </w:pPr>
      <w:r>
        <w:rPr>
          <w:rFonts w:hint="eastAsia" w:ascii="宋体" w:hAnsi="宋体"/>
        </w:rPr>
        <w:t>本</w:t>
      </w:r>
      <w:r>
        <w:rPr>
          <w:rFonts w:hint="eastAsia" w:ascii="宋体" w:hAnsi="宋体"/>
          <w:lang w:eastAsia="zh-CN"/>
        </w:rPr>
        <w:t>文件</w:t>
      </w:r>
      <w:r>
        <w:rPr>
          <w:rFonts w:hint="eastAsia" w:ascii="宋体" w:hAnsi="宋体"/>
        </w:rPr>
        <w:t>适用于真空电子束熔炼生产制取的高纯铌锭。</w:t>
      </w:r>
    </w:p>
    <w:p/>
    <w:p>
      <w:pPr>
        <w:rPr>
          <w:rFonts w:ascii="黑体" w:eastAsia="黑体"/>
        </w:rPr>
      </w:pPr>
      <w:r>
        <w:rPr>
          <w:rFonts w:hint="eastAsia" w:ascii="黑体" w:eastAsia="黑体"/>
        </w:rPr>
        <w:t>2  规范性引用文件</w:t>
      </w:r>
    </w:p>
    <w:p/>
    <w:p>
      <w:pPr>
        <w:pStyle w:val="17"/>
        <w:ind w:firstLine="420"/>
      </w:pPr>
      <w:r>
        <w:rPr>
          <w:rFonts w:hint="eastAsia"/>
        </w:rPr>
        <w:t>下列文件中的内容通过文中的规范性引用而构成本文件必不可少的条款。其中，注日期的引用文件，仅该日期对应的版本适用于本文件；不注日期的应用文件，其最新版本（包括所有的修改单）适用于本文件。</w:t>
      </w:r>
    </w:p>
    <w:p>
      <w:pPr>
        <w:pStyle w:val="17"/>
        <w:ind w:firstLine="420"/>
      </w:pPr>
      <w:r>
        <w:rPr>
          <w:rFonts w:hint="eastAsia"/>
        </w:rPr>
        <w:t>GB/T 15076</w:t>
      </w:r>
      <w:r>
        <w:rPr>
          <w:rFonts w:hint="eastAsia"/>
          <w:lang w:eastAsia="zh-CN"/>
        </w:rPr>
        <w:t>（所有部分）</w:t>
      </w:r>
      <w:r>
        <w:rPr>
          <w:rFonts w:hint="eastAsia"/>
        </w:rPr>
        <w:t xml:space="preserve"> 钽铌化学分析方法</w:t>
      </w:r>
    </w:p>
    <w:p>
      <w:pPr>
        <w:pStyle w:val="17"/>
        <w:ind w:firstLine="420"/>
      </w:pPr>
      <w:r>
        <w:rPr>
          <w:rFonts w:hint="eastAsia"/>
        </w:rPr>
        <w:t>YS/T 897 高纯铌化学分析方法 痕量杂质元素的测定 辉光放电质谱法</w:t>
      </w:r>
    </w:p>
    <w:p>
      <w:pPr>
        <w:pStyle w:val="17"/>
        <w:ind w:left="0" w:leftChars="0" w:firstLine="0" w:firstLineChars="0"/>
      </w:pPr>
    </w:p>
    <w:p>
      <w:pPr>
        <w:rPr>
          <w:rFonts w:ascii="黑体" w:eastAsia="黑体"/>
        </w:rPr>
      </w:pPr>
      <w:r>
        <w:rPr>
          <w:rFonts w:hint="eastAsia" w:ascii="黑体" w:eastAsia="黑体"/>
        </w:rPr>
        <w:t>3  要求</w:t>
      </w:r>
    </w:p>
    <w:p/>
    <w:p>
      <w:pPr>
        <w:rPr>
          <w:rFonts w:ascii="黑体" w:eastAsia="黑体"/>
        </w:rPr>
      </w:pPr>
      <w:r>
        <w:rPr>
          <w:rFonts w:hint="eastAsia" w:ascii="黑体" w:eastAsia="黑体"/>
        </w:rPr>
        <w:t>3.1  产品分类</w:t>
      </w:r>
    </w:p>
    <w:p>
      <w:pPr>
        <w:rPr>
          <w:rFonts w:ascii="宋体" w:hAnsi="宋体"/>
        </w:rPr>
      </w:pPr>
      <w:r>
        <w:rPr>
          <w:rFonts w:hint="eastAsia" w:ascii="黑体" w:eastAsia="黑体"/>
        </w:rPr>
        <w:t xml:space="preserve">  </w:t>
      </w:r>
      <w:r>
        <w:rPr>
          <w:rFonts w:hint="eastAsia" w:ascii="宋体" w:hAnsi="宋体"/>
        </w:rPr>
        <w:t xml:space="preserve">  </w:t>
      </w:r>
    </w:p>
    <w:p>
      <w:pPr>
        <w:ind w:firstLine="420" w:firstLineChars="200"/>
        <w:rPr>
          <w:rFonts w:ascii="宋体" w:hAnsi="宋体"/>
        </w:rPr>
      </w:pPr>
      <w:r>
        <w:rPr>
          <w:rFonts w:hint="eastAsia" w:ascii="宋体" w:hAnsi="宋体"/>
        </w:rPr>
        <w:t>高纯铌锭按</w:t>
      </w:r>
      <w:r>
        <w:rPr>
          <w:rFonts w:hint="eastAsia" w:ascii="宋体" w:hAnsi="宋体"/>
          <w:lang w:eastAsia="zh-CN"/>
        </w:rPr>
        <w:t>化学成分</w:t>
      </w:r>
      <w:r>
        <w:rPr>
          <w:rFonts w:hint="eastAsia" w:ascii="宋体" w:hAnsi="宋体"/>
        </w:rPr>
        <w:t>不同分为GND</w:t>
      </w:r>
      <w:r>
        <w:rPr>
          <w:rFonts w:hint="eastAsia" w:ascii="宋体" w:hAnsi="宋体"/>
          <w:sz w:val="24"/>
        </w:rPr>
        <w:t>-</w:t>
      </w:r>
      <w:r>
        <w:rPr>
          <w:rFonts w:hint="eastAsia" w:ascii="宋体" w:hAnsi="宋体"/>
        </w:rPr>
        <w:t>1、GND</w:t>
      </w:r>
      <w:r>
        <w:rPr>
          <w:rFonts w:hint="eastAsia" w:ascii="宋体" w:hAnsi="宋体"/>
          <w:sz w:val="24"/>
        </w:rPr>
        <w:t>-</w:t>
      </w:r>
      <w:r>
        <w:rPr>
          <w:rFonts w:hint="eastAsia" w:ascii="宋体" w:hAnsi="宋体"/>
        </w:rPr>
        <w:t>2、GND</w:t>
      </w:r>
      <w:r>
        <w:rPr>
          <w:rFonts w:hint="eastAsia" w:ascii="宋体" w:hAnsi="宋体"/>
          <w:sz w:val="24"/>
        </w:rPr>
        <w:t>-</w:t>
      </w:r>
      <w:r>
        <w:rPr>
          <w:rFonts w:hint="eastAsia" w:ascii="宋体" w:hAnsi="宋体"/>
        </w:rPr>
        <w:t>3三个牌号。</w:t>
      </w:r>
    </w:p>
    <w:p>
      <w:pPr>
        <w:adjustRightInd w:val="0"/>
        <w:snapToGrid w:val="0"/>
        <w:jc w:val="center"/>
        <w:rPr>
          <w:rFonts w:ascii="黑体" w:hAnsi="黑体" w:eastAsia="黑体"/>
        </w:rPr>
      </w:pPr>
      <w:r>
        <w:rPr>
          <w:rFonts w:hint="eastAsia" w:ascii="黑体" w:hAnsi="黑体" w:eastAsia="黑体"/>
        </w:rPr>
        <w:t xml:space="preserve">         </w:t>
      </w:r>
    </w:p>
    <w:p>
      <w:pPr>
        <w:rPr>
          <w:rFonts w:ascii="黑体" w:eastAsia="黑体"/>
        </w:rPr>
      </w:pPr>
      <w:r>
        <w:rPr>
          <w:rFonts w:hint="eastAsia" w:ascii="黑体" w:eastAsia="黑体"/>
        </w:rPr>
        <w:t>3.2  化学成分</w:t>
      </w:r>
    </w:p>
    <w:p>
      <w:pPr>
        <w:ind w:firstLine="420" w:firstLineChars="200"/>
      </w:pPr>
    </w:p>
    <w:p>
      <w:pPr>
        <w:ind w:firstLine="420" w:firstLineChars="200"/>
      </w:pPr>
      <w:r>
        <w:rPr>
          <w:rFonts w:hint="eastAsia"/>
        </w:rPr>
        <w:t>高纯铌锭的化学成分应符合表1的规定。</w:t>
      </w: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default" w:ascii="黑体" w:hAnsi="黑体" w:eastAsia="黑体"/>
          <w:lang w:val="en-US" w:eastAsia="zh-CN"/>
        </w:rPr>
      </w:pPr>
      <w:r>
        <w:rPr>
          <w:rFonts w:hint="eastAsia" w:ascii="黑体" w:hAnsi="黑体" w:eastAsia="黑体"/>
          <w:lang w:val="en-US" w:eastAsia="zh-CN"/>
        </w:rPr>
        <w:t xml:space="preserve">                               </w:t>
      </w:r>
      <w:r>
        <w:rPr>
          <w:rFonts w:hint="eastAsia" w:ascii="黑体" w:hAnsi="黑体" w:eastAsia="黑体"/>
        </w:rPr>
        <w:t>表1</w:t>
      </w:r>
      <w:r>
        <w:rPr>
          <w:rFonts w:hint="eastAsia" w:ascii="黑体" w:hAnsi="黑体" w:eastAsia="黑体"/>
          <w:lang w:val="en-US" w:eastAsia="zh-CN"/>
        </w:rPr>
        <w:t xml:space="preserve"> 化学成分                                %</w:t>
      </w:r>
    </w:p>
    <w:tbl>
      <w:tblPr>
        <w:tblStyle w:val="8"/>
        <w:tblW w:w="46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38"/>
        <w:gridCol w:w="1493"/>
        <w:gridCol w:w="1433"/>
        <w:gridCol w:w="1558"/>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2416" w:type="pct"/>
            <w:gridSpan w:val="2"/>
            <w:vAlign w:val="center"/>
          </w:tcPr>
          <w:p>
            <w:pPr>
              <w:adjustRightInd w:val="0"/>
              <w:snapToGrid w:val="0"/>
              <w:jc w:val="center"/>
              <w:outlineLvl w:val="5"/>
            </w:pPr>
            <w:r>
              <w:rPr>
                <w:rFonts w:hint="eastAsia" w:hAnsi="宋体"/>
              </w:rPr>
              <w:t>牌号</w:t>
            </w:r>
          </w:p>
        </w:tc>
        <w:tc>
          <w:tcPr>
            <w:tcW w:w="838" w:type="pct"/>
            <w:vAlign w:val="center"/>
          </w:tcPr>
          <w:p>
            <w:pPr>
              <w:adjustRightInd w:val="0"/>
              <w:snapToGrid w:val="0"/>
              <w:jc w:val="center"/>
              <w:outlineLvl w:val="5"/>
              <w:rPr>
                <w:rFonts w:hint="eastAsia" w:eastAsia="宋体"/>
                <w:lang w:eastAsia="zh-CN"/>
              </w:rPr>
            </w:pPr>
            <w:r>
              <w:rPr>
                <w:rFonts w:hint="eastAsia" w:ascii="宋体" w:hAnsi="宋体"/>
              </w:rPr>
              <w:t>GND-</w:t>
            </w:r>
            <w:r>
              <w:rPr>
                <w:rFonts w:hint="eastAsia" w:ascii="宋体" w:hAnsi="宋体"/>
                <w:lang w:val="en-US" w:eastAsia="zh-CN"/>
              </w:rPr>
              <w:t>1</w:t>
            </w:r>
          </w:p>
        </w:tc>
        <w:tc>
          <w:tcPr>
            <w:tcW w:w="911" w:type="pct"/>
            <w:vAlign w:val="center"/>
          </w:tcPr>
          <w:p>
            <w:pPr>
              <w:adjustRightInd w:val="0"/>
              <w:snapToGrid w:val="0"/>
              <w:jc w:val="center"/>
              <w:outlineLvl w:val="5"/>
              <w:rPr>
                <w:rFonts w:eastAsia="黑体"/>
              </w:rPr>
            </w:pPr>
            <w:r>
              <w:rPr>
                <w:rFonts w:hint="eastAsia" w:ascii="宋体" w:hAnsi="宋体"/>
              </w:rPr>
              <w:t>GND-2</w:t>
            </w:r>
          </w:p>
        </w:tc>
        <w:tc>
          <w:tcPr>
            <w:tcW w:w="834" w:type="pct"/>
            <w:vAlign w:val="center"/>
          </w:tcPr>
          <w:p>
            <w:pPr>
              <w:adjustRightInd w:val="0"/>
              <w:snapToGrid w:val="0"/>
              <w:jc w:val="center"/>
              <w:outlineLvl w:val="5"/>
              <w:rPr>
                <w:rFonts w:hint="eastAsia" w:ascii="Times New Roman" w:hAnsi="Times New Roman" w:eastAsia="宋体" w:cs="Times New Roman"/>
                <w:kern w:val="2"/>
                <w:sz w:val="21"/>
                <w:lang w:val="en-US" w:eastAsia="zh-CN" w:bidi="ar-SA"/>
              </w:rPr>
            </w:pPr>
            <w:r>
              <w:rPr>
                <w:rFonts w:hint="eastAsia" w:ascii="宋体" w:hAnsi="宋体"/>
              </w:rPr>
              <w:t>GND-</w:t>
            </w:r>
            <w:r>
              <w:rPr>
                <w:rFonts w:hint="eastAsia" w:ascii="宋体" w:hAnsi="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543" w:type="pct"/>
            <w:tcBorders>
              <w:right w:val="single" w:color="auto" w:sz="4" w:space="0"/>
            </w:tcBorders>
            <w:vAlign w:val="center"/>
          </w:tcPr>
          <w:p>
            <w:pPr>
              <w:adjustRightInd w:val="0"/>
              <w:snapToGrid w:val="0"/>
              <w:jc w:val="center"/>
              <w:outlineLvl w:val="5"/>
              <w:rPr>
                <w:rFonts w:hint="eastAsia" w:hAnsi="宋体"/>
                <w:lang w:eastAsia="zh-CN"/>
              </w:rPr>
            </w:pPr>
            <w:r>
              <w:rPr>
                <w:rFonts w:hint="eastAsia" w:hAnsi="宋体"/>
                <w:lang w:eastAsia="zh-CN"/>
              </w:rPr>
              <w:t>主含量（质量分数）</w:t>
            </w:r>
          </w:p>
          <w:p>
            <w:pPr>
              <w:adjustRightInd w:val="0"/>
              <w:snapToGrid w:val="0"/>
              <w:jc w:val="center"/>
              <w:outlineLvl w:val="5"/>
            </w:pPr>
            <w:r>
              <w:rPr>
                <w:rFonts w:hAnsi="宋体"/>
              </w:rPr>
              <w:t>不小于</w:t>
            </w:r>
          </w:p>
        </w:tc>
        <w:tc>
          <w:tcPr>
            <w:tcW w:w="873" w:type="pct"/>
            <w:tcBorders>
              <w:left w:val="single" w:color="auto" w:sz="4" w:space="0"/>
            </w:tcBorders>
            <w:vAlign w:val="center"/>
          </w:tcPr>
          <w:p>
            <w:pPr>
              <w:adjustRightInd w:val="0"/>
              <w:snapToGrid w:val="0"/>
              <w:jc w:val="center"/>
              <w:outlineLvl w:val="5"/>
              <w:rPr>
                <w:rFonts w:hAnsi="宋体"/>
              </w:rPr>
            </w:pPr>
            <w:r>
              <w:rPr>
                <w:rFonts w:hint="eastAsia" w:hAnsi="宋体"/>
              </w:rPr>
              <w:t>Nb</w:t>
            </w:r>
          </w:p>
        </w:tc>
        <w:tc>
          <w:tcPr>
            <w:tcW w:w="838" w:type="pct"/>
            <w:vAlign w:val="center"/>
          </w:tcPr>
          <w:p>
            <w:pPr>
              <w:adjustRightInd w:val="0"/>
              <w:snapToGrid w:val="0"/>
              <w:jc w:val="center"/>
              <w:outlineLvl w:val="5"/>
              <w:rPr>
                <w:rFonts w:eastAsia="黑体"/>
              </w:rPr>
            </w:pPr>
            <w:r>
              <w:rPr>
                <w:rFonts w:hint="eastAsia" w:eastAsia="黑体"/>
              </w:rPr>
              <w:t>99.95</w:t>
            </w:r>
          </w:p>
        </w:tc>
        <w:tc>
          <w:tcPr>
            <w:tcW w:w="911" w:type="pct"/>
            <w:vAlign w:val="center"/>
          </w:tcPr>
          <w:p>
            <w:pPr>
              <w:adjustRightInd w:val="0"/>
              <w:snapToGrid w:val="0"/>
              <w:jc w:val="center"/>
              <w:outlineLvl w:val="5"/>
              <w:rPr>
                <w:rFonts w:eastAsia="黑体"/>
              </w:rPr>
            </w:pPr>
            <w:r>
              <w:rPr>
                <w:rFonts w:hint="eastAsia" w:eastAsia="黑体"/>
              </w:rPr>
              <w:t>99.99</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99.995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restart"/>
            <w:tcBorders>
              <w:right w:val="single" w:color="auto" w:sz="4" w:space="0"/>
            </w:tcBorders>
            <w:vAlign w:val="center"/>
          </w:tcPr>
          <w:p>
            <w:pPr>
              <w:adjustRightInd w:val="0"/>
              <w:snapToGrid w:val="0"/>
              <w:jc w:val="center"/>
              <w:outlineLvl w:val="5"/>
            </w:pPr>
            <w:r>
              <w:rPr>
                <w:rFonts w:hAnsi="宋体"/>
              </w:rPr>
              <w:t>杂质元素</w:t>
            </w:r>
            <w:r>
              <w:rPr>
                <w:rFonts w:hint="eastAsia" w:hAnsi="宋体"/>
                <w:lang w:eastAsia="zh-CN"/>
              </w:rPr>
              <w:t>（</w:t>
            </w:r>
            <w:r>
              <w:rPr>
                <w:rFonts w:hAnsi="宋体"/>
              </w:rPr>
              <w:t>质量分数</w:t>
            </w:r>
            <w:r>
              <w:rPr>
                <w:rFonts w:hint="eastAsia" w:hAnsi="宋体"/>
                <w:lang w:eastAsia="zh-CN"/>
              </w:rPr>
              <w:t>）</w:t>
            </w:r>
          </w:p>
          <w:p>
            <w:pPr>
              <w:adjustRightInd w:val="0"/>
              <w:snapToGrid w:val="0"/>
              <w:jc w:val="center"/>
              <w:outlineLvl w:val="5"/>
            </w:pPr>
            <w:r>
              <w:rPr>
                <w:rFonts w:hint="eastAsia"/>
              </w:rPr>
              <w:t>不大于</w:t>
            </w:r>
          </w:p>
        </w:tc>
        <w:tc>
          <w:tcPr>
            <w:tcW w:w="873" w:type="pct"/>
            <w:tcBorders>
              <w:left w:val="single" w:color="auto" w:sz="4" w:space="0"/>
            </w:tcBorders>
            <w:vAlign w:val="center"/>
          </w:tcPr>
          <w:p>
            <w:pPr>
              <w:adjustRightInd w:val="0"/>
              <w:snapToGrid w:val="0"/>
              <w:jc w:val="center"/>
              <w:outlineLvl w:val="5"/>
            </w:pPr>
            <w:r>
              <w:t>O</w:t>
            </w:r>
          </w:p>
        </w:tc>
        <w:tc>
          <w:tcPr>
            <w:tcW w:w="838" w:type="pct"/>
            <w:vAlign w:val="center"/>
          </w:tcPr>
          <w:p>
            <w:pPr>
              <w:adjustRightInd w:val="0"/>
              <w:snapToGrid w:val="0"/>
              <w:jc w:val="center"/>
              <w:outlineLvl w:val="5"/>
              <w:rPr>
                <w:rFonts w:eastAsia="黑体"/>
              </w:rPr>
            </w:pPr>
            <w:r>
              <w:rPr>
                <w:rFonts w:hint="eastAsia" w:eastAsia="黑体"/>
              </w:rPr>
              <w:t>0.0080</w:t>
            </w:r>
          </w:p>
        </w:tc>
        <w:tc>
          <w:tcPr>
            <w:tcW w:w="911" w:type="pct"/>
            <w:vAlign w:val="center"/>
          </w:tcPr>
          <w:p>
            <w:pPr>
              <w:adjustRightInd w:val="0"/>
              <w:snapToGrid w:val="0"/>
              <w:jc w:val="center"/>
              <w:outlineLvl w:val="5"/>
              <w:rPr>
                <w:rFonts w:eastAsia="黑体"/>
              </w:rPr>
            </w:pPr>
            <w:r>
              <w:rPr>
                <w:rFonts w:hint="eastAsia" w:eastAsia="黑体"/>
              </w:rPr>
              <w:t>0.0050</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w:t>
            </w:r>
            <w:r>
              <w:rPr>
                <w:rFonts w:hint="eastAsia" w:eastAsia="黑体"/>
                <w:lang w:val="en-US" w:eastAsia="zh-CN"/>
              </w:rPr>
              <w:t>4</w:t>
            </w:r>
            <w:r>
              <w:rPr>
                <w:rFonts w:hint="eastAsia" w:eastAsia="黑体"/>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C</w:t>
            </w:r>
          </w:p>
        </w:tc>
        <w:tc>
          <w:tcPr>
            <w:tcW w:w="838" w:type="pct"/>
            <w:vAlign w:val="center"/>
          </w:tcPr>
          <w:p>
            <w:pPr>
              <w:adjustRightInd w:val="0"/>
              <w:snapToGrid w:val="0"/>
              <w:jc w:val="center"/>
              <w:outlineLvl w:val="5"/>
              <w:rPr>
                <w:rFonts w:eastAsia="黑体"/>
              </w:rPr>
            </w:pPr>
            <w:r>
              <w:rPr>
                <w:rFonts w:hint="eastAsia" w:eastAsia="黑体"/>
              </w:rPr>
              <w:t>0.0020</w:t>
            </w:r>
          </w:p>
        </w:tc>
        <w:tc>
          <w:tcPr>
            <w:tcW w:w="911" w:type="pct"/>
            <w:vAlign w:val="center"/>
          </w:tcPr>
          <w:p>
            <w:pPr>
              <w:adjustRightInd w:val="0"/>
              <w:snapToGrid w:val="0"/>
              <w:jc w:val="center"/>
              <w:outlineLvl w:val="5"/>
              <w:rPr>
                <w:rFonts w:eastAsia="黑体"/>
              </w:rPr>
            </w:pPr>
            <w:r>
              <w:rPr>
                <w:rFonts w:hint="eastAsia" w:eastAsia="黑体"/>
              </w:rPr>
              <w:t>0.0015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N</w:t>
            </w:r>
          </w:p>
        </w:tc>
        <w:tc>
          <w:tcPr>
            <w:tcW w:w="838" w:type="pct"/>
            <w:vAlign w:val="center"/>
          </w:tcPr>
          <w:p>
            <w:pPr>
              <w:adjustRightInd w:val="0"/>
              <w:snapToGrid w:val="0"/>
              <w:jc w:val="center"/>
              <w:outlineLvl w:val="5"/>
              <w:rPr>
                <w:rFonts w:eastAsia="黑体"/>
              </w:rPr>
            </w:pPr>
            <w:r>
              <w:rPr>
                <w:rFonts w:hint="eastAsia" w:eastAsia="黑体"/>
              </w:rPr>
              <w:t>0.0030</w:t>
            </w:r>
          </w:p>
        </w:tc>
        <w:tc>
          <w:tcPr>
            <w:tcW w:w="911" w:type="pct"/>
            <w:vAlign w:val="center"/>
          </w:tcPr>
          <w:p>
            <w:pPr>
              <w:adjustRightInd w:val="0"/>
              <w:snapToGrid w:val="0"/>
              <w:jc w:val="center"/>
              <w:outlineLvl w:val="5"/>
              <w:rPr>
                <w:rFonts w:hint="eastAsia" w:eastAsia="黑体"/>
                <w:lang w:eastAsia="zh-CN"/>
              </w:rPr>
            </w:pPr>
            <w:r>
              <w:rPr>
                <w:rFonts w:hint="eastAsia" w:eastAsia="黑体"/>
              </w:rPr>
              <w:t>0.002</w:t>
            </w:r>
            <w:r>
              <w:rPr>
                <w:rFonts w:hint="eastAsia" w:eastAsia="黑体"/>
                <w:lang w:val="en-US" w:eastAsia="zh-CN"/>
              </w:rPr>
              <w:t>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H</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w:t>
            </w:r>
            <w:r>
              <w:rPr>
                <w:rFonts w:hint="eastAsia" w:eastAsia="黑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Fe</w:t>
            </w:r>
          </w:p>
        </w:tc>
        <w:tc>
          <w:tcPr>
            <w:tcW w:w="838" w:type="pct"/>
            <w:vAlign w:val="center"/>
          </w:tcPr>
          <w:p>
            <w:pPr>
              <w:adjustRightInd w:val="0"/>
              <w:snapToGrid w:val="0"/>
              <w:jc w:val="center"/>
              <w:outlineLvl w:val="5"/>
              <w:rPr>
                <w:rFonts w:eastAsia="黑体"/>
              </w:rPr>
            </w:pPr>
            <w:r>
              <w:rPr>
                <w:rFonts w:hint="eastAsia" w:eastAsia="黑体"/>
              </w:rPr>
              <w:t>0.00</w:t>
            </w:r>
            <w:r>
              <w:rPr>
                <w:rFonts w:hint="eastAsia" w:eastAsia="黑体"/>
                <w:lang w:val="en-US" w:eastAsia="zh-CN"/>
              </w:rPr>
              <w:t>1</w:t>
            </w:r>
            <w:r>
              <w:rPr>
                <w:rFonts w:hint="eastAsia" w:eastAsia="黑体"/>
              </w:rPr>
              <w:t>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Ni</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Cr</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Ti</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Ta</w:t>
            </w:r>
          </w:p>
        </w:tc>
        <w:tc>
          <w:tcPr>
            <w:tcW w:w="838" w:type="pct"/>
            <w:vAlign w:val="center"/>
          </w:tcPr>
          <w:p>
            <w:pPr>
              <w:adjustRightInd w:val="0"/>
              <w:snapToGrid w:val="0"/>
              <w:jc w:val="center"/>
              <w:outlineLvl w:val="5"/>
              <w:rPr>
                <w:rFonts w:eastAsia="黑体"/>
              </w:rPr>
            </w:pPr>
            <w:r>
              <w:rPr>
                <w:rFonts w:hint="eastAsia" w:eastAsia="黑体"/>
              </w:rPr>
              <w:t>0.030</w:t>
            </w:r>
          </w:p>
        </w:tc>
        <w:tc>
          <w:tcPr>
            <w:tcW w:w="911" w:type="pct"/>
            <w:vAlign w:val="center"/>
          </w:tcPr>
          <w:p>
            <w:pPr>
              <w:adjustRightInd w:val="0"/>
              <w:snapToGrid w:val="0"/>
              <w:jc w:val="center"/>
              <w:outlineLvl w:val="5"/>
              <w:rPr>
                <w:rFonts w:eastAsia="黑体"/>
              </w:rPr>
            </w:pPr>
            <w:r>
              <w:rPr>
                <w:rFonts w:hint="eastAsia" w:eastAsia="黑体"/>
              </w:rPr>
              <w:t>0.00</w:t>
            </w:r>
            <w:r>
              <w:rPr>
                <w:rFonts w:hint="eastAsia" w:eastAsia="黑体"/>
                <w:lang w:val="en-US" w:eastAsia="zh-CN"/>
              </w:rPr>
              <w:t>6</w:t>
            </w:r>
            <w:r>
              <w:rPr>
                <w:rFonts w:hint="eastAsia" w:eastAsia="黑体"/>
              </w:rPr>
              <w:t>0</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w:t>
            </w:r>
            <w:r>
              <w:rPr>
                <w:rFonts w:hint="eastAsia" w:eastAsia="黑体"/>
                <w:lang w:val="en-US" w:eastAsia="zh-CN"/>
              </w:rPr>
              <w:t>3</w:t>
            </w:r>
            <w:r>
              <w:rPr>
                <w:rFonts w:hint="eastAsia" w:eastAsia="黑体"/>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Cu</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W</w:t>
            </w:r>
          </w:p>
        </w:tc>
        <w:tc>
          <w:tcPr>
            <w:tcW w:w="838" w:type="pct"/>
            <w:vAlign w:val="center"/>
          </w:tcPr>
          <w:p>
            <w:pPr>
              <w:adjustRightInd w:val="0"/>
              <w:snapToGrid w:val="0"/>
              <w:jc w:val="center"/>
              <w:outlineLvl w:val="5"/>
              <w:rPr>
                <w:rFonts w:eastAsia="黑体"/>
              </w:rPr>
            </w:pPr>
            <w:r>
              <w:rPr>
                <w:rFonts w:hint="eastAsia" w:eastAsia="黑体"/>
              </w:rPr>
              <w:t>0.0080</w:t>
            </w:r>
          </w:p>
        </w:tc>
        <w:tc>
          <w:tcPr>
            <w:tcW w:w="911" w:type="pct"/>
            <w:vAlign w:val="center"/>
          </w:tcPr>
          <w:p>
            <w:pPr>
              <w:adjustRightInd w:val="0"/>
              <w:snapToGrid w:val="0"/>
              <w:jc w:val="center"/>
              <w:outlineLvl w:val="5"/>
              <w:rPr>
                <w:rFonts w:eastAsia="黑体"/>
              </w:rPr>
            </w:pPr>
            <w:r>
              <w:rPr>
                <w:rFonts w:hint="eastAsia" w:eastAsia="黑体"/>
              </w:rPr>
              <w:t>0.0030</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Mo</w:t>
            </w:r>
          </w:p>
        </w:tc>
        <w:tc>
          <w:tcPr>
            <w:tcW w:w="838" w:type="pct"/>
            <w:vAlign w:val="center"/>
          </w:tcPr>
          <w:p>
            <w:pPr>
              <w:adjustRightInd w:val="0"/>
              <w:snapToGrid w:val="0"/>
              <w:jc w:val="center"/>
              <w:outlineLvl w:val="5"/>
              <w:rPr>
                <w:rFonts w:eastAsia="黑体"/>
              </w:rPr>
            </w:pPr>
            <w:r>
              <w:rPr>
                <w:rFonts w:hint="eastAsia" w:eastAsia="黑体"/>
              </w:rPr>
              <w:t>0.0020</w:t>
            </w:r>
          </w:p>
        </w:tc>
        <w:tc>
          <w:tcPr>
            <w:tcW w:w="911" w:type="pct"/>
            <w:vAlign w:val="center"/>
          </w:tcPr>
          <w:p>
            <w:pPr>
              <w:adjustRightInd w:val="0"/>
              <w:snapToGrid w:val="0"/>
              <w:jc w:val="center"/>
              <w:outlineLvl w:val="5"/>
              <w:rPr>
                <w:rFonts w:eastAsia="黑体"/>
              </w:rPr>
            </w:pPr>
            <w:r>
              <w:rPr>
                <w:rFonts w:hint="eastAsia" w:eastAsia="黑体"/>
              </w:rPr>
              <w:t>0.0015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Mn</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Si</w:t>
            </w:r>
          </w:p>
        </w:tc>
        <w:tc>
          <w:tcPr>
            <w:tcW w:w="838" w:type="pct"/>
            <w:vAlign w:val="center"/>
          </w:tcPr>
          <w:p>
            <w:pPr>
              <w:adjustRightInd w:val="0"/>
              <w:snapToGrid w:val="0"/>
              <w:jc w:val="center"/>
              <w:outlineLvl w:val="5"/>
              <w:rPr>
                <w:rFonts w:eastAsia="黑体"/>
              </w:rPr>
            </w:pPr>
            <w:r>
              <w:rPr>
                <w:rFonts w:hint="eastAsia" w:eastAsia="黑体"/>
              </w:rPr>
              <w:t>0.0020</w:t>
            </w:r>
          </w:p>
        </w:tc>
        <w:tc>
          <w:tcPr>
            <w:tcW w:w="911" w:type="pct"/>
            <w:vAlign w:val="center"/>
          </w:tcPr>
          <w:p>
            <w:pPr>
              <w:adjustRightInd w:val="0"/>
              <w:snapToGrid w:val="0"/>
              <w:jc w:val="center"/>
              <w:outlineLvl w:val="5"/>
              <w:rPr>
                <w:rFonts w:eastAsia="黑体"/>
              </w:rPr>
            </w:pPr>
            <w:r>
              <w:rPr>
                <w:rFonts w:hint="eastAsia" w:eastAsia="黑体"/>
              </w:rPr>
              <w:t>0.0010</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Al</w:t>
            </w:r>
          </w:p>
        </w:tc>
        <w:tc>
          <w:tcPr>
            <w:tcW w:w="838" w:type="pct"/>
            <w:vAlign w:val="center"/>
          </w:tcPr>
          <w:p>
            <w:pPr>
              <w:adjustRightInd w:val="0"/>
              <w:snapToGrid w:val="0"/>
              <w:jc w:val="center"/>
              <w:outlineLvl w:val="5"/>
              <w:rPr>
                <w:rFonts w:eastAsia="黑体"/>
              </w:rPr>
            </w:pPr>
            <w:r>
              <w:rPr>
                <w:rFonts w:hint="eastAsia" w:eastAsia="黑体"/>
              </w:rPr>
              <w:t>0.0020</w:t>
            </w:r>
          </w:p>
        </w:tc>
        <w:tc>
          <w:tcPr>
            <w:tcW w:w="911" w:type="pct"/>
            <w:vAlign w:val="center"/>
          </w:tcPr>
          <w:p>
            <w:pPr>
              <w:adjustRightInd w:val="0"/>
              <w:snapToGrid w:val="0"/>
              <w:jc w:val="center"/>
              <w:outlineLvl w:val="5"/>
              <w:rPr>
                <w:rFonts w:hint="default" w:eastAsia="黑体"/>
                <w:lang w:val="en-US" w:eastAsia="zh-CN"/>
              </w:rPr>
            </w:pPr>
            <w:r>
              <w:rPr>
                <w:rFonts w:hint="eastAsia" w:eastAsia="黑体"/>
              </w:rPr>
              <w:t>0.00</w:t>
            </w:r>
            <w:r>
              <w:rPr>
                <w:rFonts w:hint="eastAsia" w:eastAsia="黑体"/>
                <w:lang w:val="en-US" w:eastAsia="zh-CN"/>
              </w:rPr>
              <w:t>10</w:t>
            </w:r>
          </w:p>
        </w:tc>
        <w:tc>
          <w:tcPr>
            <w:tcW w:w="834" w:type="pct"/>
            <w:vAlign w:val="center"/>
          </w:tcPr>
          <w:p>
            <w:pPr>
              <w:adjustRightInd w:val="0"/>
              <w:snapToGrid w:val="0"/>
              <w:jc w:val="center"/>
              <w:outlineLvl w:val="5"/>
              <w:rPr>
                <w:rFonts w:hint="eastAsia" w:ascii="Times New Roman" w:hAnsi="Times New Roman" w:eastAsia="黑体" w:cs="Times New Roman"/>
                <w:kern w:val="2"/>
                <w:sz w:val="21"/>
                <w:lang w:val="en-US" w:eastAsia="zh-CN" w:bidi="ar-SA"/>
              </w:rPr>
            </w:pPr>
            <w:r>
              <w:rPr>
                <w:rFonts w:hint="eastAsia" w:eastAsia="黑体"/>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pPr>
            <w:r>
              <w:t>Zr</w:t>
            </w:r>
          </w:p>
        </w:tc>
        <w:tc>
          <w:tcPr>
            <w:tcW w:w="838" w:type="pct"/>
            <w:vAlign w:val="center"/>
          </w:tcPr>
          <w:p>
            <w:pPr>
              <w:adjustRightInd w:val="0"/>
              <w:snapToGrid w:val="0"/>
              <w:jc w:val="center"/>
              <w:outlineLvl w:val="5"/>
              <w:rPr>
                <w:rFonts w:eastAsia="黑体"/>
              </w:rPr>
            </w:pPr>
            <w:r>
              <w:rPr>
                <w:rFonts w:hint="eastAsia" w:eastAsia="黑体"/>
              </w:rPr>
              <w:t>0.0010</w:t>
            </w:r>
          </w:p>
        </w:tc>
        <w:tc>
          <w:tcPr>
            <w:tcW w:w="911" w:type="pct"/>
            <w:vAlign w:val="center"/>
          </w:tcPr>
          <w:p>
            <w:pPr>
              <w:adjustRightInd w:val="0"/>
              <w:snapToGrid w:val="0"/>
              <w:jc w:val="center"/>
              <w:outlineLvl w:val="5"/>
              <w:rPr>
                <w:rFonts w:eastAsia="黑体"/>
              </w:rPr>
            </w:pPr>
            <w:r>
              <w:rPr>
                <w:rFonts w:hint="eastAsia" w:eastAsia="黑体"/>
              </w:rPr>
              <w:t>0.0005</w:t>
            </w:r>
          </w:p>
        </w:tc>
        <w:tc>
          <w:tcPr>
            <w:tcW w:w="834" w:type="pct"/>
            <w:vAlign w:val="center"/>
          </w:tcPr>
          <w:p>
            <w:pPr>
              <w:adjustRightInd w:val="0"/>
              <w:snapToGrid w:val="0"/>
              <w:jc w:val="center"/>
              <w:outlineLvl w:val="5"/>
              <w:rPr>
                <w:rFonts w:hint="eastAsia" w:eastAsia="黑体"/>
                <w:lang w:val="en-US" w:eastAsia="zh-CN"/>
              </w:rPr>
            </w:pPr>
            <w:r>
              <w:rPr>
                <w:rFonts w:hint="eastAsia" w:eastAsia="黑体"/>
              </w:rPr>
              <w:t>0.0003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3" w:type="pct"/>
            <w:vMerge w:val="continue"/>
            <w:tcBorders>
              <w:right w:val="single" w:color="auto" w:sz="4" w:space="0"/>
            </w:tcBorders>
            <w:vAlign w:val="center"/>
          </w:tcPr>
          <w:p>
            <w:pPr>
              <w:adjustRightInd w:val="0"/>
              <w:snapToGrid w:val="0"/>
              <w:jc w:val="center"/>
              <w:outlineLvl w:val="5"/>
            </w:pPr>
          </w:p>
        </w:tc>
        <w:tc>
          <w:tcPr>
            <w:tcW w:w="873" w:type="pct"/>
            <w:vAlign w:val="center"/>
          </w:tcPr>
          <w:p>
            <w:pPr>
              <w:adjustRightInd w:val="0"/>
              <w:snapToGrid w:val="0"/>
              <w:jc w:val="center"/>
              <w:outlineLvl w:val="5"/>
              <w:rPr>
                <w:rFonts w:hint="eastAsia" w:eastAsia="宋体"/>
                <w:lang w:eastAsia="zh-CN"/>
              </w:rPr>
            </w:pPr>
            <w:r>
              <w:rPr>
                <w:rFonts w:hint="eastAsia"/>
                <w:lang w:eastAsia="zh-CN"/>
              </w:rPr>
              <w:t>总杂质含量</w:t>
            </w:r>
          </w:p>
        </w:tc>
        <w:tc>
          <w:tcPr>
            <w:tcW w:w="838" w:type="pct"/>
            <w:vAlign w:val="center"/>
          </w:tcPr>
          <w:p>
            <w:pPr>
              <w:adjustRightInd w:val="0"/>
              <w:snapToGrid w:val="0"/>
              <w:jc w:val="center"/>
              <w:outlineLvl w:val="5"/>
              <w:rPr>
                <w:rFonts w:hint="default" w:eastAsia="黑体"/>
                <w:lang w:val="en-US" w:eastAsia="zh-CN"/>
              </w:rPr>
            </w:pPr>
            <w:r>
              <w:rPr>
                <w:rFonts w:hint="eastAsia" w:eastAsia="黑体"/>
                <w:lang w:val="en-US" w:eastAsia="zh-CN"/>
              </w:rPr>
              <w:t>0.050</w:t>
            </w:r>
          </w:p>
        </w:tc>
        <w:tc>
          <w:tcPr>
            <w:tcW w:w="911" w:type="pct"/>
            <w:vAlign w:val="center"/>
          </w:tcPr>
          <w:p>
            <w:pPr>
              <w:adjustRightInd w:val="0"/>
              <w:snapToGrid w:val="0"/>
              <w:jc w:val="center"/>
              <w:outlineLvl w:val="5"/>
              <w:rPr>
                <w:rFonts w:hint="default" w:eastAsia="黑体"/>
                <w:lang w:val="en-US" w:eastAsia="zh-CN"/>
              </w:rPr>
            </w:pPr>
            <w:r>
              <w:rPr>
                <w:rFonts w:hint="eastAsia" w:eastAsia="黑体"/>
                <w:lang w:val="en-US" w:eastAsia="zh-CN"/>
              </w:rPr>
              <w:t>0.010</w:t>
            </w:r>
          </w:p>
        </w:tc>
        <w:tc>
          <w:tcPr>
            <w:tcW w:w="834" w:type="pct"/>
            <w:vAlign w:val="center"/>
          </w:tcPr>
          <w:p>
            <w:pPr>
              <w:adjustRightInd w:val="0"/>
              <w:snapToGrid w:val="0"/>
              <w:jc w:val="center"/>
              <w:outlineLvl w:val="5"/>
              <w:rPr>
                <w:rFonts w:hint="default" w:eastAsia="黑体"/>
                <w:lang w:val="en-US" w:eastAsia="zh-CN"/>
              </w:rPr>
            </w:pPr>
            <w:r>
              <w:rPr>
                <w:rFonts w:hint="eastAsia" w:eastAsia="黑体"/>
                <w:lang w:val="en-US" w:eastAsia="zh-CN"/>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5000" w:type="pct"/>
            <w:gridSpan w:val="5"/>
            <w:vAlign w:val="center"/>
          </w:tcPr>
          <w:p>
            <w:pPr>
              <w:adjustRightInd w:val="0"/>
              <w:snapToGrid w:val="0"/>
              <w:jc w:val="both"/>
              <w:outlineLvl w:val="5"/>
              <w:rPr>
                <w:rFonts w:hint="default" w:ascii="Times New Roman" w:hAnsi="Times New Roman" w:eastAsia="黑体" w:cs="Times New Roman"/>
                <w:kern w:val="2"/>
                <w:sz w:val="21"/>
                <w:lang w:val="en-US" w:eastAsia="zh-CN" w:bidi="ar-SA"/>
              </w:rPr>
            </w:pPr>
            <w:r>
              <w:rPr>
                <w:rFonts w:hint="eastAsia" w:ascii="宋体" w:hAnsi="宋体" w:cs="宋体"/>
                <w:lang w:eastAsia="zh-CN"/>
              </w:rPr>
              <w:t>注：</w:t>
            </w:r>
            <w:r>
              <w:rPr>
                <w:rFonts w:hint="eastAsia" w:ascii="宋体" w:hAnsi="宋体" w:eastAsia="宋体" w:cs="宋体"/>
                <w:lang w:eastAsia="zh-CN"/>
              </w:rPr>
              <w:t>铌锭</w:t>
            </w:r>
            <w:r>
              <w:rPr>
                <w:rFonts w:hint="eastAsia" w:ascii="宋体" w:hAnsi="宋体" w:cs="宋体"/>
                <w:lang w:eastAsia="zh-CN"/>
              </w:rPr>
              <w:t>的主含量为</w:t>
            </w:r>
            <w:r>
              <w:rPr>
                <w:rFonts w:hint="eastAsia" w:ascii="宋体" w:hAnsi="宋体" w:cs="宋体"/>
                <w:lang w:val="en-US" w:eastAsia="zh-CN"/>
              </w:rPr>
              <w:t>100%减去表中杂质元素（不包括C、H、O、N）实测值总和的余量。</w:t>
            </w:r>
          </w:p>
        </w:tc>
      </w:tr>
    </w:tbl>
    <w:p/>
    <w:p>
      <w:r>
        <w:rPr>
          <w:rFonts w:hint="eastAsia" w:ascii="黑体" w:eastAsia="黑体"/>
        </w:rPr>
        <w:t>3.3  外观质量</w:t>
      </w:r>
    </w:p>
    <w:p>
      <w:pPr>
        <w:ind w:firstLine="420" w:firstLineChars="200"/>
      </w:pPr>
      <w:r>
        <w:rPr>
          <w:rFonts w:hint="eastAsia"/>
        </w:rPr>
        <w:t>产品表面应洁净，不得有氧化，无目视可见的夹杂物。允许采用机加工等方法处理表面缺陷，清理处应平滑，无台坎和棱角。</w:t>
      </w:r>
    </w:p>
    <w:p>
      <w:pPr>
        <w:rPr>
          <w:rFonts w:hint="eastAsia" w:ascii="黑体" w:eastAsia="黑体"/>
        </w:rPr>
      </w:pPr>
    </w:p>
    <w:p>
      <w:pPr>
        <w:rPr>
          <w:rFonts w:ascii="黑体" w:hAnsi="宋体" w:eastAsia="黑体"/>
        </w:rPr>
      </w:pPr>
      <w:r>
        <w:rPr>
          <w:rFonts w:hint="eastAsia" w:ascii="黑体" w:eastAsia="黑体"/>
        </w:rPr>
        <w:t xml:space="preserve">3.4  </w:t>
      </w:r>
      <w:r>
        <w:rPr>
          <w:rFonts w:hint="eastAsia" w:ascii="黑体" w:hAnsi="宋体" w:eastAsia="黑体"/>
        </w:rPr>
        <w:t xml:space="preserve">尺寸及允许偏差    </w:t>
      </w:r>
    </w:p>
    <w:p>
      <w:pPr>
        <w:rPr>
          <w:rFonts w:hint="eastAsia" w:ascii="黑体" w:hAnsi="黑体" w:eastAsia="黑体" w:cs="黑体"/>
          <w:lang w:val="en-US" w:eastAsia="zh-CN"/>
        </w:rPr>
      </w:pPr>
    </w:p>
    <w:p>
      <w:pPr>
        <w:rPr>
          <w:rFonts w:hint="eastAsia" w:ascii="宋体" w:hAnsi="宋体"/>
        </w:rPr>
      </w:pPr>
      <w:r>
        <w:rPr>
          <w:rFonts w:hint="eastAsia" w:ascii="黑体" w:hAnsi="黑体" w:eastAsia="黑体" w:cs="黑体"/>
          <w:lang w:val="en-US" w:eastAsia="zh-CN"/>
        </w:rPr>
        <w:t>3.4.1</w:t>
      </w:r>
      <w:r>
        <w:rPr>
          <w:rFonts w:hint="eastAsia" w:ascii="宋体" w:hAnsi="宋体"/>
          <w:lang w:eastAsia="zh-CN"/>
        </w:rPr>
        <w:t>产品的直径允许偏差应符合表</w:t>
      </w:r>
      <w:r>
        <w:rPr>
          <w:rFonts w:hint="eastAsia" w:ascii="宋体" w:hAnsi="宋体"/>
          <w:lang w:val="en-US" w:eastAsia="zh-CN"/>
        </w:rPr>
        <w:t>2的规定</w:t>
      </w:r>
      <w:r>
        <w:rPr>
          <w:rFonts w:hint="eastAsia" w:ascii="宋体" w:hAnsi="宋体"/>
        </w:rPr>
        <w:t>。</w:t>
      </w:r>
    </w:p>
    <w:p>
      <w:pPr>
        <w:jc w:val="center"/>
        <w:rPr>
          <w:rFonts w:hint="default" w:ascii="宋体" w:hAnsi="宋体" w:eastAsia="宋体"/>
          <w:lang w:val="en-US" w:eastAsia="zh-CN"/>
        </w:rPr>
      </w:pPr>
      <w:r>
        <w:rPr>
          <w:rFonts w:hint="eastAsia" w:ascii="宋体" w:hAnsi="宋体"/>
          <w:lang w:val="en-US" w:eastAsia="zh-CN"/>
        </w:rPr>
        <w:t xml:space="preserve">                                 </w:t>
      </w:r>
      <w:r>
        <w:rPr>
          <w:rFonts w:hint="eastAsia" w:ascii="宋体" w:hAnsi="宋体"/>
          <w:lang w:eastAsia="zh-CN"/>
        </w:rPr>
        <w:t>表</w:t>
      </w:r>
      <w:r>
        <w:rPr>
          <w:rFonts w:hint="eastAsia" w:ascii="宋体" w:hAnsi="宋体"/>
          <w:lang w:val="en-US" w:eastAsia="zh-CN"/>
        </w:rPr>
        <w:t>2                               mm</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jc w:val="center"/>
              <w:rPr>
                <w:rFonts w:hint="eastAsia" w:ascii="宋体" w:hAnsi="宋体" w:eastAsia="宋体"/>
                <w:vertAlign w:val="baseline"/>
                <w:lang w:eastAsia="zh-CN"/>
              </w:rPr>
            </w:pPr>
            <w:r>
              <w:rPr>
                <w:rFonts w:hint="eastAsia" w:ascii="宋体" w:hAnsi="宋体"/>
                <w:vertAlign w:val="baseline"/>
                <w:lang w:eastAsia="zh-CN"/>
              </w:rPr>
              <w:t>直径</w:t>
            </w:r>
          </w:p>
        </w:tc>
        <w:tc>
          <w:tcPr>
            <w:tcW w:w="1857" w:type="dxa"/>
          </w:tcPr>
          <w:p>
            <w:pPr>
              <w:jc w:val="center"/>
              <w:rPr>
                <w:rFonts w:hint="default" w:ascii="宋体" w:hAnsi="宋体" w:eastAsia="宋体"/>
                <w:vertAlign w:val="baseline"/>
                <w:lang w:val="en-US" w:eastAsia="zh-CN"/>
              </w:rPr>
            </w:pPr>
            <w:r>
              <w:rPr>
                <w:rFonts w:hint="eastAsia" w:ascii="宋体" w:hAnsi="宋体"/>
                <w:vertAlign w:val="baseline"/>
                <w:lang w:eastAsia="zh-CN"/>
              </w:rPr>
              <w:t>≤</w:t>
            </w:r>
            <w:r>
              <w:rPr>
                <w:rFonts w:hint="eastAsia" w:ascii="宋体" w:hAnsi="宋体"/>
                <w:vertAlign w:val="baseline"/>
                <w:lang w:val="en-US" w:eastAsia="zh-CN"/>
              </w:rPr>
              <w:t>200</w:t>
            </w:r>
          </w:p>
        </w:tc>
        <w:tc>
          <w:tcPr>
            <w:tcW w:w="1858" w:type="dxa"/>
          </w:tcPr>
          <w:p>
            <w:pPr>
              <w:jc w:val="center"/>
              <w:rPr>
                <w:rFonts w:hint="eastAsia" w:ascii="宋体" w:hAnsi="宋体"/>
                <w:vertAlign w:val="baseline"/>
              </w:rPr>
            </w:pPr>
            <w:r>
              <w:rPr>
                <w:rFonts w:hint="eastAsia" w:ascii="宋体" w:hAnsi="宋体"/>
                <w:vertAlign w:val="baseline"/>
                <w:lang w:eastAsia="zh-CN"/>
              </w:rPr>
              <w:t>＞</w:t>
            </w:r>
            <w:r>
              <w:rPr>
                <w:rFonts w:hint="eastAsia" w:ascii="宋体" w:hAnsi="宋体"/>
                <w:vertAlign w:val="baseline"/>
                <w:lang w:val="en-US" w:eastAsia="zh-CN"/>
              </w:rPr>
              <w:t>200-300</w:t>
            </w:r>
          </w:p>
        </w:tc>
        <w:tc>
          <w:tcPr>
            <w:tcW w:w="1858" w:type="dxa"/>
          </w:tcPr>
          <w:p>
            <w:pPr>
              <w:jc w:val="center"/>
              <w:rPr>
                <w:rFonts w:hint="eastAsia" w:ascii="宋体" w:hAnsi="宋体"/>
                <w:vertAlign w:val="baseline"/>
              </w:rPr>
            </w:pPr>
            <w:r>
              <w:rPr>
                <w:rFonts w:hint="eastAsia" w:ascii="宋体" w:hAnsi="宋体"/>
                <w:vertAlign w:val="baseline"/>
                <w:lang w:eastAsia="zh-CN"/>
              </w:rPr>
              <w:t>＞</w:t>
            </w:r>
            <w:r>
              <w:rPr>
                <w:rFonts w:hint="eastAsia" w:ascii="宋体" w:hAnsi="宋体"/>
                <w:vertAlign w:val="baseline"/>
                <w:lang w:val="en-US" w:eastAsia="zh-CN"/>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jc w:val="center"/>
              <w:rPr>
                <w:rFonts w:hint="eastAsia" w:ascii="宋体" w:hAnsi="宋体" w:eastAsia="宋体"/>
                <w:vertAlign w:val="baseline"/>
                <w:lang w:eastAsia="zh-CN"/>
              </w:rPr>
            </w:pPr>
            <w:r>
              <w:rPr>
                <w:rFonts w:hint="eastAsia" w:ascii="宋体" w:hAnsi="宋体"/>
                <w:vertAlign w:val="baseline"/>
                <w:lang w:eastAsia="zh-CN"/>
              </w:rPr>
              <w:t>允许偏差</w:t>
            </w:r>
          </w:p>
        </w:tc>
        <w:tc>
          <w:tcPr>
            <w:tcW w:w="1857" w:type="dxa"/>
          </w:tcPr>
          <w:p>
            <w:pPr>
              <w:jc w:val="center"/>
              <w:rPr>
                <w:rFonts w:hint="default" w:ascii="宋体" w:hAnsi="宋体" w:eastAsia="宋体"/>
                <w:vertAlign w:val="baseline"/>
                <w:lang w:val="en-US" w:eastAsia="zh-CN"/>
              </w:rPr>
            </w:pPr>
            <w:r>
              <w:rPr>
                <w:rFonts w:hint="eastAsia" w:ascii="宋体" w:hAnsi="宋体"/>
                <w:vertAlign w:val="baseline"/>
                <w:lang w:val="en-US" w:eastAsia="zh-CN"/>
              </w:rPr>
              <w:t>+3/-8</w:t>
            </w:r>
          </w:p>
        </w:tc>
        <w:tc>
          <w:tcPr>
            <w:tcW w:w="1858" w:type="dxa"/>
          </w:tcPr>
          <w:p>
            <w:pPr>
              <w:jc w:val="center"/>
              <w:rPr>
                <w:rFonts w:hint="default" w:ascii="宋体" w:hAnsi="宋体" w:eastAsia="宋体"/>
                <w:vertAlign w:val="baseline"/>
                <w:lang w:val="en-US" w:eastAsia="zh-CN"/>
              </w:rPr>
            </w:pPr>
            <w:r>
              <w:rPr>
                <w:rFonts w:hint="eastAsia" w:ascii="宋体" w:hAnsi="宋体"/>
                <w:vertAlign w:val="baseline"/>
                <w:lang w:val="en-US" w:eastAsia="zh-CN"/>
              </w:rPr>
              <w:t>+3/-10</w:t>
            </w:r>
          </w:p>
        </w:tc>
        <w:tc>
          <w:tcPr>
            <w:tcW w:w="1858" w:type="dxa"/>
          </w:tcPr>
          <w:p>
            <w:pPr>
              <w:jc w:val="center"/>
              <w:rPr>
                <w:rFonts w:hint="default" w:ascii="宋体" w:hAnsi="宋体" w:eastAsia="宋体"/>
                <w:vertAlign w:val="baseline"/>
                <w:lang w:val="en-US" w:eastAsia="zh-CN"/>
              </w:rPr>
            </w:pPr>
            <w:r>
              <w:rPr>
                <w:rFonts w:hint="eastAsia" w:ascii="宋体" w:hAnsi="宋体"/>
                <w:vertAlign w:val="baseline"/>
                <w:lang w:val="en-US" w:eastAsia="zh-CN"/>
              </w:rPr>
              <w:t>+3/-15</w:t>
            </w:r>
          </w:p>
        </w:tc>
      </w:tr>
    </w:tbl>
    <w:p>
      <w:pPr>
        <w:rPr>
          <w:rFonts w:hint="default" w:ascii="宋体" w:hAnsi="宋体" w:eastAsia="宋体"/>
          <w:lang w:val="en-US" w:eastAsia="zh-CN"/>
        </w:rPr>
      </w:pPr>
      <w:r>
        <w:rPr>
          <w:rFonts w:hint="eastAsia" w:ascii="黑体" w:hAnsi="黑体" w:eastAsia="黑体" w:cs="黑体"/>
          <w:lang w:val="en-US" w:eastAsia="zh-CN"/>
        </w:rPr>
        <w:t>3.4.2</w:t>
      </w:r>
      <w:r>
        <w:rPr>
          <w:rFonts w:hint="eastAsia" w:ascii="宋体" w:hAnsi="宋体"/>
          <w:lang w:val="en-US" w:eastAsia="zh-CN"/>
        </w:rPr>
        <w:t>产品的长度上限不超过1800mm，具体长度及允许偏差由供需双方协商确定，并在订货单中注明。</w:t>
      </w:r>
    </w:p>
    <w:p>
      <w:pPr>
        <w:rPr>
          <w:rFonts w:ascii="宋体" w:hAnsi="宋体"/>
        </w:rPr>
      </w:pPr>
    </w:p>
    <w:p>
      <w:pPr>
        <w:rPr>
          <w:rFonts w:ascii="黑体" w:hAnsi="宋体" w:eastAsia="黑体"/>
          <w:szCs w:val="21"/>
        </w:rPr>
      </w:pPr>
      <w:r>
        <w:rPr>
          <w:rFonts w:hint="eastAsia" w:ascii="黑体" w:hAnsi="黑体" w:eastAsia="黑体"/>
        </w:rPr>
        <w:t>4</w:t>
      </w:r>
      <w:r>
        <w:rPr>
          <w:rFonts w:hint="eastAsia" w:ascii="宋体" w:hAnsi="宋体"/>
        </w:rPr>
        <w:t xml:space="preserve">  </w:t>
      </w:r>
      <w:r>
        <w:rPr>
          <w:rFonts w:hint="eastAsia" w:ascii="黑体" w:hAnsi="宋体" w:eastAsia="黑体"/>
          <w:szCs w:val="21"/>
        </w:rPr>
        <w:t>试验方法</w:t>
      </w:r>
    </w:p>
    <w:p/>
    <w:p>
      <w:pPr>
        <w:rPr>
          <w:rFonts w:ascii="黑体" w:hAnsi="宋体" w:eastAsia="黑体"/>
          <w:szCs w:val="21"/>
        </w:rPr>
      </w:pPr>
      <w:r>
        <w:rPr>
          <w:rFonts w:hint="eastAsia" w:ascii="黑体" w:hAnsi="宋体" w:eastAsia="黑体"/>
          <w:szCs w:val="21"/>
        </w:rPr>
        <w:t>4.1  产品的化学成分分析方法</w:t>
      </w:r>
    </w:p>
    <w:p>
      <w:pPr>
        <w:ind w:firstLine="420" w:firstLineChars="200"/>
      </w:pPr>
      <w:r>
        <w:rPr>
          <w:rFonts w:hint="eastAsia"/>
          <w:lang w:eastAsia="zh-CN"/>
        </w:rPr>
        <w:t>化学成分</w:t>
      </w:r>
      <w:r>
        <w:rPr>
          <w:rFonts w:hint="eastAsia"/>
        </w:rPr>
        <w:t>的分析按照GB/T 15076或YS/T 897规定的方法进行。</w:t>
      </w:r>
    </w:p>
    <w:p>
      <w:r>
        <w:rPr>
          <w:rFonts w:hint="eastAsia" w:ascii="黑体" w:hAnsi="宋体" w:eastAsia="黑体"/>
          <w:szCs w:val="21"/>
        </w:rPr>
        <w:t xml:space="preserve">4.2  </w:t>
      </w:r>
      <w:r>
        <w:rPr>
          <w:rFonts w:hint="eastAsia"/>
        </w:rPr>
        <w:t>产品的外观质量用目视检查。</w:t>
      </w:r>
    </w:p>
    <w:p>
      <w:r>
        <w:rPr>
          <w:rFonts w:hint="eastAsia" w:ascii="黑体" w:hAnsi="宋体" w:eastAsia="黑体"/>
          <w:szCs w:val="21"/>
        </w:rPr>
        <w:t xml:space="preserve">4.3 </w:t>
      </w:r>
      <w:r>
        <w:rPr>
          <w:rFonts w:hint="eastAsia"/>
        </w:rPr>
        <w:t xml:space="preserve"> 产品的尺寸及允许偏差应采用相应精度的量具进行测量。</w:t>
      </w:r>
    </w:p>
    <w:p>
      <w:pPr>
        <w:rPr>
          <w:rFonts w:hint="eastAsia" w:ascii="黑体" w:hAnsi="黑体" w:eastAsia="黑体"/>
        </w:rPr>
      </w:pPr>
    </w:p>
    <w:p>
      <w:pPr>
        <w:rPr>
          <w:rFonts w:ascii="黑体" w:hAnsi="宋体" w:eastAsia="黑体"/>
          <w:szCs w:val="21"/>
        </w:rPr>
      </w:pPr>
      <w:r>
        <w:rPr>
          <w:rFonts w:hint="eastAsia" w:ascii="黑体" w:hAnsi="黑体" w:eastAsia="黑体"/>
        </w:rPr>
        <w:t>5</w:t>
      </w:r>
      <w:r>
        <w:rPr>
          <w:rFonts w:hint="eastAsia" w:ascii="宋体" w:hAnsi="宋体"/>
        </w:rPr>
        <w:t xml:space="preserve">  </w:t>
      </w:r>
      <w:r>
        <w:rPr>
          <w:rFonts w:hint="eastAsia" w:ascii="黑体" w:hAnsi="宋体" w:eastAsia="黑体"/>
          <w:szCs w:val="21"/>
        </w:rPr>
        <w:t>检验规则</w:t>
      </w:r>
    </w:p>
    <w:p>
      <w:pPr>
        <w:rPr>
          <w:rFonts w:hint="eastAsia"/>
        </w:rPr>
      </w:pPr>
    </w:p>
    <w:p>
      <w:pPr>
        <w:rPr>
          <w:rFonts w:ascii="黑体" w:hAnsi="黑体" w:eastAsia="黑体"/>
        </w:rPr>
      </w:pPr>
      <w:r>
        <w:rPr>
          <w:rFonts w:hint="eastAsia" w:ascii="黑体" w:hAnsi="黑体" w:eastAsia="黑体"/>
        </w:rPr>
        <w:t>5.1  检查和验收</w:t>
      </w:r>
    </w:p>
    <w:p>
      <w:r>
        <w:rPr>
          <w:rFonts w:hint="eastAsia" w:ascii="黑体" w:hAnsi="黑体" w:eastAsia="黑体"/>
        </w:rPr>
        <w:t xml:space="preserve">5.1.1 </w:t>
      </w:r>
      <w:r>
        <w:rPr>
          <w:rFonts w:hint="eastAsia"/>
        </w:rPr>
        <w:t xml:space="preserve"> 产品应由供方进行检验，保证产品质量符合本</w:t>
      </w:r>
      <w:r>
        <w:rPr>
          <w:rFonts w:hint="eastAsia"/>
          <w:lang w:eastAsia="zh-CN"/>
        </w:rPr>
        <w:t>文件</w:t>
      </w:r>
      <w:r>
        <w:rPr>
          <w:rFonts w:hint="eastAsia"/>
        </w:rPr>
        <w:t>及订货单的规定，并出具</w:t>
      </w:r>
      <w:r>
        <w:rPr>
          <w:rFonts w:hint="eastAsia"/>
          <w:lang w:eastAsia="zh-CN"/>
        </w:rPr>
        <w:t>随行文件</w:t>
      </w:r>
      <w:r>
        <w:rPr>
          <w:rFonts w:hint="eastAsia"/>
        </w:rPr>
        <w:t>。</w:t>
      </w:r>
    </w:p>
    <w:p>
      <w:r>
        <w:rPr>
          <w:rFonts w:hint="eastAsia" w:ascii="黑体" w:hAnsi="黑体" w:eastAsia="黑体"/>
        </w:rPr>
        <w:t xml:space="preserve">5.1.2 </w:t>
      </w:r>
      <w:r>
        <w:rPr>
          <w:rFonts w:hint="eastAsia"/>
        </w:rPr>
        <w:t xml:space="preserve"> 需方应对收到的产品按本</w:t>
      </w:r>
      <w:r>
        <w:rPr>
          <w:rFonts w:hint="eastAsia"/>
          <w:lang w:eastAsia="zh-CN"/>
        </w:rPr>
        <w:t>文件</w:t>
      </w:r>
      <w:r>
        <w:rPr>
          <w:rFonts w:hint="eastAsia"/>
        </w:rPr>
        <w:t>的规定进行检验，如检验结果与本</w:t>
      </w:r>
      <w:r>
        <w:rPr>
          <w:rFonts w:hint="eastAsia"/>
          <w:lang w:eastAsia="zh-CN"/>
        </w:rPr>
        <w:t>文件</w:t>
      </w:r>
      <w:r>
        <w:rPr>
          <w:rFonts w:hint="eastAsia"/>
        </w:rPr>
        <w:t>及订货单的规定不符时，应在收到产品</w:t>
      </w:r>
      <w:r>
        <w:rPr>
          <w:rFonts w:hint="eastAsia"/>
          <w:lang w:eastAsia="zh-CN"/>
        </w:rPr>
        <w:t>后</w:t>
      </w:r>
      <w:r>
        <w:rPr>
          <w:rFonts w:hint="eastAsia"/>
        </w:rPr>
        <w:t>向供方提出，由供需双方协商解决。如需仲裁，仲裁取样应由供需双方共同进行。</w:t>
      </w:r>
    </w:p>
    <w:p>
      <w:pPr>
        <w:rPr>
          <w:rFonts w:hint="eastAsia" w:ascii="黑体" w:hAnsi="黑体" w:eastAsia="黑体"/>
        </w:rPr>
      </w:pPr>
    </w:p>
    <w:p>
      <w:r>
        <w:rPr>
          <w:rFonts w:hint="eastAsia" w:ascii="黑体" w:hAnsi="黑体" w:eastAsia="黑体"/>
        </w:rPr>
        <w:t>5.2  组批</w:t>
      </w:r>
      <w:r>
        <w:rPr>
          <w:rFonts w:hint="eastAsia"/>
        </w:rPr>
        <w:t xml:space="preserve">   </w:t>
      </w:r>
    </w:p>
    <w:p>
      <w:pPr>
        <w:ind w:firstLine="420" w:firstLineChars="200"/>
      </w:pPr>
      <w:r>
        <w:rPr>
          <w:rFonts w:hint="eastAsia"/>
        </w:rPr>
        <w:t>产品应成批提交验收，每批应由同一牌号的单锭组成。</w:t>
      </w:r>
    </w:p>
    <w:p>
      <w:pPr>
        <w:rPr>
          <w:rFonts w:hint="eastAsia" w:ascii="黑体" w:hAnsi="黑体" w:eastAsia="黑体"/>
        </w:rPr>
      </w:pPr>
    </w:p>
    <w:p>
      <w:pPr>
        <w:rPr>
          <w:rFonts w:ascii="黑体" w:hAnsi="黑体" w:eastAsia="黑体"/>
        </w:rPr>
      </w:pPr>
      <w:r>
        <w:rPr>
          <w:rFonts w:hint="eastAsia" w:ascii="黑体" w:hAnsi="黑体" w:eastAsia="黑体"/>
        </w:rPr>
        <w:t xml:space="preserve">5.3  检验项目及取样规定   </w:t>
      </w:r>
    </w:p>
    <w:p>
      <w:pPr>
        <w:ind w:firstLine="420" w:firstLineChars="200"/>
        <w:rPr>
          <w:rFonts w:hint="eastAsia"/>
        </w:rPr>
      </w:pPr>
      <w:r>
        <w:rPr>
          <w:rFonts w:hint="eastAsia"/>
        </w:rPr>
        <w:t>产品的检验项目及取样应符合表</w:t>
      </w:r>
      <w:r>
        <w:rPr>
          <w:rFonts w:hint="eastAsia"/>
          <w:lang w:val="en-US" w:eastAsia="zh-CN"/>
        </w:rPr>
        <w:t>3</w:t>
      </w:r>
      <w:r>
        <w:rPr>
          <w:rFonts w:hint="eastAsia"/>
        </w:rPr>
        <w:t>的规定。</w:t>
      </w:r>
    </w:p>
    <w:p>
      <w:pPr>
        <w:ind w:firstLine="420" w:firstLineChars="200"/>
        <w:rPr>
          <w:rFonts w:hint="eastAsia"/>
        </w:rPr>
      </w:pPr>
    </w:p>
    <w:p>
      <w:pPr>
        <w:jc w:val="center"/>
        <w:rPr>
          <w:rFonts w:hint="eastAsia" w:ascii="黑体" w:hAnsi="黑体" w:eastAsia="黑体"/>
          <w:lang w:eastAsia="zh-CN"/>
        </w:rPr>
      </w:pPr>
      <w:r>
        <w:rPr>
          <w:rFonts w:hint="eastAsia" w:ascii="黑体" w:hAnsi="黑体" w:eastAsia="黑体"/>
        </w:rPr>
        <w:t>表</w:t>
      </w:r>
      <w:r>
        <w:rPr>
          <w:rFonts w:hint="eastAsia" w:ascii="黑体" w:hAnsi="黑体" w:eastAsia="黑体"/>
          <w:lang w:val="en-US" w:eastAsia="zh-CN"/>
        </w:rPr>
        <w:t>3</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检验项目</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取样规定</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取样数量</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要求的章条号</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1000" w:type="pct"/>
            <w:vAlign w:val="center"/>
          </w:tcPr>
          <w:p>
            <w:pPr>
              <w:adjustRightInd w:val="0"/>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eastAsia="zh-CN"/>
              </w:rPr>
              <w:t>距铸锭顶部</w:t>
            </w:r>
            <w:r>
              <w:rPr>
                <w:rFonts w:hint="eastAsia" w:asciiTheme="minorEastAsia" w:hAnsiTheme="minorEastAsia" w:eastAsiaTheme="minorEastAsia"/>
                <w:sz w:val="18"/>
                <w:szCs w:val="18"/>
                <w:lang w:val="en-US" w:eastAsia="zh-CN"/>
              </w:rPr>
              <w:t>10cm处去除表皮后取样</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逐锭</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外观质量</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逐锭</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尺寸允许偏差</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逐锭</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1000" w:type="pct"/>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4.3</w:t>
            </w:r>
          </w:p>
        </w:tc>
      </w:tr>
    </w:tbl>
    <w:p/>
    <w:p>
      <w:pPr>
        <w:jc w:val="left"/>
      </w:pPr>
      <w:r>
        <w:rPr>
          <w:rFonts w:hint="eastAsia" w:ascii="黑体" w:hAnsi="黑体" w:eastAsia="黑体"/>
        </w:rPr>
        <w:t>5.4  检验结果判定</w:t>
      </w:r>
    </w:p>
    <w:p>
      <w:pPr>
        <w:rPr>
          <w:rFonts w:hint="eastAsia" w:ascii="黑体" w:hAnsi="黑体" w:eastAsia="黑体"/>
        </w:rPr>
      </w:pPr>
    </w:p>
    <w:p>
      <w:r>
        <w:rPr>
          <w:rFonts w:hint="eastAsia" w:ascii="黑体" w:hAnsi="黑体" w:eastAsia="黑体"/>
        </w:rPr>
        <w:t xml:space="preserve">5.4.1  </w:t>
      </w:r>
      <w:r>
        <w:rPr>
          <w:rFonts w:hint="eastAsia"/>
        </w:rPr>
        <w:t>化学成分检验结果不合格时，则取双倍数量的试样对不合格项目进行重复检验。若重复检验仍有一个结果不合格时，判该批产品为不合格。</w:t>
      </w:r>
    </w:p>
    <w:p>
      <w:r>
        <w:rPr>
          <w:rFonts w:hint="eastAsia" w:ascii="黑体" w:hAnsi="黑体" w:eastAsia="黑体"/>
        </w:rPr>
        <w:t xml:space="preserve">5.4.2  </w:t>
      </w:r>
      <w:r>
        <w:rPr>
          <w:rFonts w:hint="eastAsia"/>
        </w:rPr>
        <w:t>外观质量检验不合格时，判该锭为不合格。</w:t>
      </w:r>
    </w:p>
    <w:p>
      <w:r>
        <w:rPr>
          <w:rFonts w:hint="eastAsia" w:ascii="黑体" w:hAnsi="黑体" w:eastAsia="黑体"/>
        </w:rPr>
        <w:t>5.4.3</w:t>
      </w:r>
      <w:r>
        <w:rPr>
          <w:rFonts w:hint="eastAsia"/>
        </w:rPr>
        <w:t xml:space="preserve">  尺寸允许偏差检验不合格，判该锭为不合格。</w:t>
      </w:r>
    </w:p>
    <w:p>
      <w:pPr>
        <w:rPr>
          <w:rFonts w:ascii="黑体" w:hAnsi="黑体" w:eastAsia="黑体"/>
        </w:rPr>
      </w:pPr>
    </w:p>
    <w:p>
      <w:pPr>
        <w:rPr>
          <w:rFonts w:hint="eastAsia" w:ascii="黑体" w:hAnsi="宋体" w:eastAsia="黑体"/>
          <w:szCs w:val="21"/>
          <w:lang w:eastAsia="zh-CN"/>
        </w:rPr>
      </w:pPr>
      <w:r>
        <w:rPr>
          <w:rFonts w:hint="eastAsia" w:ascii="黑体" w:hAnsi="黑体" w:eastAsia="黑体"/>
        </w:rPr>
        <w:t>6</w:t>
      </w:r>
      <w:r>
        <w:rPr>
          <w:rFonts w:hint="eastAsia" w:ascii="宋体" w:hAnsi="宋体"/>
        </w:rPr>
        <w:t xml:space="preserve">   </w:t>
      </w:r>
      <w:r>
        <w:rPr>
          <w:rFonts w:hint="eastAsia" w:ascii="黑体" w:hAnsi="宋体" w:eastAsia="黑体"/>
          <w:szCs w:val="21"/>
        </w:rPr>
        <w:t>标志、包装、运输、贮存和</w:t>
      </w:r>
      <w:r>
        <w:rPr>
          <w:rFonts w:hint="eastAsia" w:ascii="黑体" w:hAnsi="宋体" w:eastAsia="黑体"/>
          <w:szCs w:val="21"/>
          <w:lang w:eastAsia="zh-CN"/>
        </w:rPr>
        <w:t>随行文件</w:t>
      </w:r>
    </w:p>
    <w:p/>
    <w:p>
      <w:r>
        <w:rPr>
          <w:rFonts w:hint="eastAsia" w:ascii="黑体" w:hAnsi="黑体" w:eastAsia="黑体"/>
        </w:rPr>
        <w:t>6.1  标志</w:t>
      </w:r>
    </w:p>
    <w:p>
      <w:pPr>
        <w:rPr>
          <w:rFonts w:hint="eastAsia" w:ascii="黑体" w:hAnsi="黑体" w:eastAsia="黑体"/>
        </w:rPr>
      </w:pPr>
    </w:p>
    <w:p>
      <w:r>
        <w:rPr>
          <w:rFonts w:hint="eastAsia" w:ascii="黑体" w:hAnsi="黑体" w:eastAsia="黑体"/>
        </w:rPr>
        <w:t xml:space="preserve">6.1.1 </w:t>
      </w:r>
      <w:r>
        <w:rPr>
          <w:rFonts w:hint="eastAsia"/>
        </w:rPr>
        <w:t xml:space="preserve"> 每个产品的顶部用金属模打印上生产厂家铸锭的编号。</w:t>
      </w:r>
    </w:p>
    <w:p>
      <w:r>
        <w:rPr>
          <w:rFonts w:hint="eastAsia" w:ascii="黑体" w:hAnsi="黑体" w:eastAsia="黑体"/>
        </w:rPr>
        <w:t>6.1.2</w:t>
      </w:r>
      <w:r>
        <w:rPr>
          <w:rFonts w:hint="eastAsia"/>
        </w:rPr>
        <w:t xml:space="preserve"> 在检验合格的产品外包装上应做如下标记（或贴标签）：</w:t>
      </w:r>
    </w:p>
    <w:p>
      <w:pPr>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a</w:t>
      </w:r>
      <w:r>
        <w:rPr>
          <w:rFonts w:hint="eastAsia" w:asciiTheme="minorEastAsia" w:hAnsiTheme="minorEastAsia" w:eastAsiaTheme="minorEastAsia"/>
        </w:rPr>
        <w:t>） 供方名称；</w:t>
      </w:r>
    </w:p>
    <w:p>
      <w:pPr>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b</w:t>
      </w:r>
      <w:r>
        <w:rPr>
          <w:rFonts w:hint="eastAsia" w:asciiTheme="minorEastAsia" w:hAnsiTheme="minorEastAsia" w:eastAsiaTheme="minorEastAsia"/>
        </w:rPr>
        <w:t>） 产品名称和牌号；</w:t>
      </w:r>
    </w:p>
    <w:p>
      <w:pPr>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c</w:t>
      </w:r>
      <w:r>
        <w:rPr>
          <w:rFonts w:hint="eastAsia" w:asciiTheme="minorEastAsia" w:hAnsiTheme="minorEastAsia" w:eastAsiaTheme="minorEastAsia"/>
        </w:rPr>
        <w:t>） 批号；</w:t>
      </w:r>
    </w:p>
    <w:p>
      <w:pPr>
        <w:ind w:firstLine="420" w:firstLineChars="200"/>
      </w:pPr>
      <w:r>
        <w:rPr>
          <w:rFonts w:hint="eastAsia" w:asciiTheme="minorEastAsia" w:hAnsiTheme="minorEastAsia" w:eastAsiaTheme="minorEastAsia"/>
          <w:lang w:val="en-US" w:eastAsia="zh-CN"/>
        </w:rPr>
        <w:t>d</w:t>
      </w:r>
      <w:r>
        <w:rPr>
          <w:rFonts w:hint="eastAsia" w:asciiTheme="minorEastAsia" w:hAnsiTheme="minorEastAsia" w:eastAsiaTheme="minorEastAsia"/>
        </w:rPr>
        <w:t>） 毛重和净重。</w:t>
      </w:r>
    </w:p>
    <w:p>
      <w:pPr>
        <w:rPr>
          <w:rFonts w:hint="eastAsia" w:ascii="黑体" w:hAnsi="黑体" w:eastAsia="黑体"/>
        </w:rPr>
      </w:pPr>
    </w:p>
    <w:p>
      <w:r>
        <w:rPr>
          <w:rFonts w:hint="eastAsia" w:ascii="黑体" w:hAnsi="黑体" w:eastAsia="黑体"/>
        </w:rPr>
        <w:t>6.2  包装、运输和贮存</w:t>
      </w:r>
    </w:p>
    <w:p>
      <w:pPr>
        <w:rPr>
          <w:rFonts w:hint="eastAsia" w:ascii="黑体" w:hAnsi="黑体" w:eastAsia="黑体"/>
        </w:rPr>
      </w:pPr>
    </w:p>
    <w:p>
      <w:r>
        <w:rPr>
          <w:rFonts w:hint="eastAsia" w:ascii="黑体" w:hAnsi="黑体" w:eastAsia="黑体"/>
        </w:rPr>
        <w:t xml:space="preserve">6.2.1 </w:t>
      </w:r>
      <w:r>
        <w:rPr>
          <w:rFonts w:hint="eastAsia"/>
        </w:rPr>
        <w:t xml:space="preserve"> 产品应以木箱包装或捆扎方式包装。产品如用木箱包装，应填塞PEP板、泡沫、海绵等缓冲物，以防窜动。</w:t>
      </w:r>
    </w:p>
    <w:p>
      <w:r>
        <w:rPr>
          <w:rFonts w:hint="eastAsia" w:ascii="黑体" w:hAnsi="黑体" w:eastAsia="黑体"/>
        </w:rPr>
        <w:t xml:space="preserve">6.2.2 </w:t>
      </w:r>
      <w:r>
        <w:rPr>
          <w:rFonts w:hint="eastAsia"/>
        </w:rPr>
        <w:t xml:space="preserve"> 产品运输时应有遮盖物，防止雨林、受潮，不得与酸碱性物质混运。</w:t>
      </w:r>
    </w:p>
    <w:p>
      <w:r>
        <w:rPr>
          <w:rFonts w:hint="eastAsia" w:ascii="黑体" w:hAnsi="黑体" w:eastAsia="黑体"/>
        </w:rPr>
        <w:t xml:space="preserve">6.2.3 </w:t>
      </w:r>
      <w:r>
        <w:rPr>
          <w:rFonts w:hint="eastAsia"/>
        </w:rPr>
        <w:t xml:space="preserve"> 产品应贮存在阴凉干燥处，不得与酸碱性物质混贮。</w:t>
      </w:r>
    </w:p>
    <w:p>
      <w:pPr>
        <w:rPr>
          <w:rFonts w:hint="eastAsia" w:ascii="黑体" w:hAnsi="黑体" w:eastAsia="黑体"/>
        </w:rPr>
      </w:pPr>
    </w:p>
    <w:p>
      <w:r>
        <w:rPr>
          <w:rFonts w:hint="eastAsia" w:ascii="黑体" w:hAnsi="黑体" w:eastAsia="黑体"/>
        </w:rPr>
        <w:t xml:space="preserve">6.3 </w:t>
      </w:r>
      <w:r>
        <w:rPr>
          <w:rFonts w:hint="eastAsia" w:ascii="黑体" w:hAnsi="黑体" w:eastAsia="黑体"/>
          <w:lang w:eastAsia="zh-CN"/>
        </w:rPr>
        <w:t>随行文件</w:t>
      </w:r>
      <w:r>
        <w:rPr>
          <w:rFonts w:hint="eastAsia"/>
        </w:rPr>
        <w:t xml:space="preserve">   </w:t>
      </w:r>
    </w:p>
    <w:p>
      <w:pPr>
        <w:ind w:firstLine="420" w:firstLineChars="200"/>
        <w:rPr>
          <w:rFonts w:hint="eastAsia"/>
        </w:rPr>
      </w:pPr>
    </w:p>
    <w:p>
      <w:pPr>
        <w:ind w:firstLine="420" w:firstLineChars="200"/>
      </w:pPr>
      <w:r>
        <w:rPr>
          <w:rFonts w:hint="eastAsia"/>
        </w:rPr>
        <w:t>每批产品应附有产品</w:t>
      </w:r>
      <w:r>
        <w:rPr>
          <w:rFonts w:hint="eastAsia"/>
          <w:lang w:eastAsia="zh-CN"/>
        </w:rPr>
        <w:t>随行文件</w:t>
      </w:r>
      <w:r>
        <w:rPr>
          <w:rFonts w:hint="eastAsia"/>
        </w:rPr>
        <w:t>，其上注明：</w:t>
      </w:r>
    </w:p>
    <w:p>
      <w:pPr>
        <w:numPr>
          <w:ilvl w:val="0"/>
          <w:numId w:val="1"/>
        </w:numPr>
        <w:ind w:firstLine="420" w:firstLineChars="200"/>
      </w:pPr>
      <w:r>
        <w:rPr>
          <w:rFonts w:hint="eastAsia"/>
        </w:rPr>
        <w:t>供方名称；</w:t>
      </w:r>
    </w:p>
    <w:p>
      <w:pPr>
        <w:numPr>
          <w:ilvl w:val="0"/>
          <w:numId w:val="1"/>
        </w:numPr>
        <w:ind w:left="0" w:leftChars="0" w:firstLine="420" w:firstLineChars="200"/>
      </w:pPr>
      <w:r>
        <w:rPr>
          <w:rFonts w:hint="eastAsia"/>
        </w:rPr>
        <w:t>产品名称和牌号；</w:t>
      </w:r>
    </w:p>
    <w:p>
      <w:pPr>
        <w:numPr>
          <w:ilvl w:val="0"/>
          <w:numId w:val="1"/>
        </w:numPr>
        <w:ind w:left="0" w:leftChars="0" w:firstLine="420" w:firstLineChars="200"/>
      </w:pPr>
      <w:r>
        <w:rPr>
          <w:rFonts w:hint="eastAsia"/>
        </w:rPr>
        <w:t>批号;</w:t>
      </w:r>
    </w:p>
    <w:p>
      <w:pPr>
        <w:numPr>
          <w:ilvl w:val="0"/>
          <w:numId w:val="1"/>
        </w:numPr>
        <w:ind w:left="0" w:leftChars="0" w:firstLine="420" w:firstLineChars="200"/>
      </w:pPr>
      <w:r>
        <w:rPr>
          <w:rFonts w:hint="eastAsia"/>
        </w:rPr>
        <w:t>尺寸；</w:t>
      </w:r>
    </w:p>
    <w:p>
      <w:pPr>
        <w:numPr>
          <w:ilvl w:val="0"/>
          <w:numId w:val="1"/>
        </w:numPr>
        <w:ind w:left="0" w:leftChars="0" w:firstLine="420" w:firstLineChars="200"/>
      </w:pPr>
      <w:r>
        <w:rPr>
          <w:rFonts w:hint="eastAsia"/>
        </w:rPr>
        <w:t>净重或件数；</w:t>
      </w:r>
    </w:p>
    <w:p>
      <w:pPr>
        <w:numPr>
          <w:ilvl w:val="0"/>
          <w:numId w:val="1"/>
        </w:numPr>
        <w:ind w:left="0" w:leftChars="0" w:firstLine="420" w:firstLineChars="200"/>
      </w:pPr>
      <w:r>
        <w:rPr>
          <w:rFonts w:hint="eastAsia"/>
        </w:rPr>
        <w:t>各项分析检验结果和供方质检部门印记；</w:t>
      </w:r>
    </w:p>
    <w:p>
      <w:pPr>
        <w:numPr>
          <w:ilvl w:val="0"/>
          <w:numId w:val="0"/>
        </w:numPr>
        <w:ind w:firstLine="420" w:firstLineChars="200"/>
      </w:pPr>
      <w:r>
        <w:rPr>
          <w:rFonts w:hint="eastAsia"/>
          <w:lang w:val="en-US" w:eastAsia="zh-CN"/>
        </w:rPr>
        <w:t xml:space="preserve">g)  </w:t>
      </w:r>
      <w:r>
        <w:rPr>
          <w:rFonts w:hint="eastAsia"/>
        </w:rPr>
        <w:t>本标准编号；</w:t>
      </w:r>
    </w:p>
    <w:p>
      <w:pPr>
        <w:numPr>
          <w:ilvl w:val="0"/>
          <w:numId w:val="0"/>
        </w:numPr>
        <w:ind w:firstLine="420" w:firstLineChars="200"/>
      </w:pPr>
      <w:r>
        <w:rPr>
          <w:rFonts w:hint="eastAsia"/>
          <w:lang w:val="en-US" w:eastAsia="zh-CN"/>
        </w:rPr>
        <w:t xml:space="preserve">h)  </w:t>
      </w:r>
      <w:r>
        <w:rPr>
          <w:rFonts w:hint="eastAsia"/>
        </w:rPr>
        <w:t>出厂日期。</w:t>
      </w:r>
    </w:p>
    <w:p>
      <w:pPr>
        <w:rPr>
          <w:rFonts w:ascii="宋体" w:hAnsi="宋体" w:cs="宋体"/>
        </w:rPr>
      </w:pPr>
    </w:p>
    <w:p>
      <w:pPr>
        <w:rPr>
          <w:rFonts w:ascii="黑体" w:hAnsi="黑体" w:eastAsia="黑体"/>
        </w:rPr>
      </w:pPr>
      <w:r>
        <w:rPr>
          <w:rFonts w:hint="eastAsia" w:ascii="黑体" w:hAnsi="黑体" w:eastAsia="黑体"/>
        </w:rPr>
        <w:t>7  订货单内容</w:t>
      </w:r>
    </w:p>
    <w:p>
      <w:r>
        <w:rPr>
          <w:rFonts w:hint="eastAsia"/>
        </w:rPr>
        <w:t xml:space="preserve">  </w:t>
      </w:r>
    </w:p>
    <w:p>
      <w:pPr>
        <w:ind w:firstLine="420" w:firstLineChars="200"/>
      </w:pPr>
      <w:r>
        <w:rPr>
          <w:rFonts w:hint="eastAsia"/>
        </w:rPr>
        <w:t>订购本</w:t>
      </w:r>
      <w:r>
        <w:rPr>
          <w:rFonts w:hint="eastAsia"/>
          <w:lang w:eastAsia="zh-CN"/>
        </w:rPr>
        <w:t>文件</w:t>
      </w:r>
      <w:r>
        <w:rPr>
          <w:rFonts w:hint="eastAsia"/>
        </w:rPr>
        <w:t>所列产品的订货单应包括下列内容：</w:t>
      </w:r>
    </w:p>
    <w:p>
      <w:pPr>
        <w:numPr>
          <w:ilvl w:val="0"/>
          <w:numId w:val="2"/>
        </w:numPr>
        <w:ind w:firstLine="420" w:firstLineChars="200"/>
      </w:pPr>
      <w:r>
        <w:rPr>
          <w:rFonts w:hint="eastAsia"/>
        </w:rPr>
        <w:t>产品名称；</w:t>
      </w:r>
    </w:p>
    <w:p>
      <w:pPr>
        <w:numPr>
          <w:ilvl w:val="0"/>
          <w:numId w:val="2"/>
        </w:numPr>
        <w:ind w:left="0" w:leftChars="0" w:firstLine="420" w:firstLineChars="200"/>
      </w:pPr>
      <w:r>
        <w:rPr>
          <w:rFonts w:hint="eastAsia"/>
        </w:rPr>
        <w:t>牌号；</w:t>
      </w:r>
    </w:p>
    <w:p>
      <w:pPr>
        <w:numPr>
          <w:ilvl w:val="0"/>
          <w:numId w:val="2"/>
        </w:numPr>
        <w:ind w:left="0" w:leftChars="0" w:firstLine="420" w:firstLineChars="200"/>
      </w:pPr>
      <w:r>
        <w:rPr>
          <w:rFonts w:hint="eastAsia"/>
        </w:rPr>
        <w:t>尺寸要求；</w:t>
      </w:r>
    </w:p>
    <w:p>
      <w:pPr>
        <w:numPr>
          <w:ilvl w:val="0"/>
          <w:numId w:val="2"/>
        </w:numPr>
        <w:ind w:left="0" w:leftChars="0" w:firstLine="420" w:firstLineChars="200"/>
      </w:pPr>
      <w:r>
        <w:rPr>
          <w:rFonts w:hint="eastAsia"/>
        </w:rPr>
        <w:t>重量；</w:t>
      </w:r>
    </w:p>
    <w:p>
      <w:pPr>
        <w:numPr>
          <w:ilvl w:val="0"/>
          <w:numId w:val="2"/>
        </w:numPr>
        <w:ind w:left="0" w:leftChars="0" w:firstLine="420" w:firstLineChars="200"/>
      </w:pPr>
      <w:r>
        <w:rPr>
          <w:rFonts w:hint="eastAsia"/>
        </w:rPr>
        <w:t>本标准编号；</w:t>
      </w:r>
    </w:p>
    <w:p>
      <w:pPr>
        <w:numPr>
          <w:ilvl w:val="0"/>
          <w:numId w:val="2"/>
        </w:numPr>
        <w:ind w:left="0" w:leftChars="0" w:firstLine="420" w:firstLineChars="200"/>
      </w:pPr>
      <w:r>
        <w:rPr>
          <w:rFonts w:hint="eastAsia"/>
        </w:rPr>
        <w:t>其他。</w:t>
      </w:r>
    </w:p>
    <w:p>
      <w:pPr>
        <w:rPr>
          <w:rFonts w:ascii="黑体" w:hAnsi="黑体" w:eastAsia="黑体"/>
        </w:rPr>
      </w:pPr>
    </w:p>
    <w:p>
      <w:r>
        <w:rPr>
          <w:rFonts w:ascii="黑体" w:eastAsia="黑体"/>
        </w:rPr>
        <w:pict>
          <v:line id="直线 83" o:spid="_x0000_s1027" o:spt="20" style="position:absolute;left:0pt;margin-left:159pt;margin-top:28.65pt;height:0pt;width:147.75pt;z-index:251659264;mso-width-relative:page;mso-height-relative:page;" coordsize="21600,21600" o:gfxdata="UEsDBAoAAAAAAIdO4kAAAAAAAAAAAAAAAAAEAAAAZHJzL1BLAwQUAAAACACHTuJAdMCf39YAAAAJ&#10;AQAADwAAAGRycy9kb3ducmV2LnhtbE2PwU7DMAyG70i8Q2QkbiwtpaOUppOYxGU3ygQcs8a0FYlT&#10;NVm3vj1GHOBo+9fn7682Z2fFjFMYPClIVwkIpNabgToF+9fnmwJEiJqMtp5QwYIBNvXlRaVL40/0&#10;gnMTO8EQCqVW0Mc4llKGtkenw8qPSHz79JPTkcepk2bSJ4Y7K2+TZC2dHog/9HrEbY/tV3N0TMnf&#10;i6edLvbLYpuPh7vt224mp9T1VZo8goh4jn9h+NFndajZ6eCPZIKwCrK04C5RQX6fgeDAOs1yEIff&#10;hawr+b9B/Q1QSwMEFAAAAAgAh07iQK6fsDXpAQAA3gMAAA4AAABkcnMvZTJvRG9jLnhtbK1TS5LT&#10;MBDdU8UdVNoTO4EZgivOLAjDhoKpGjhAR5JtVelXaiVOzsI1WLHhOHMNWnImA8MmC7yQW+rW636v&#10;W6ubgzVsryJq71o+n9WcKSe81K5v+bevt6+WnGECJ8F4p1p+VMhv1i9frMbQqIUfvJEqMgJx2Iyh&#10;5UNKoakqFIOygDMflCNn56OFRNvYVzLCSOjWVIu6vq5GH2WIXihEOt1MTn5CjJcA+q7TQm282Fnl&#10;0oQalYFElHDQAfm6VNt1SqQvXYcqMdNyYprKSknI3ua1Wq+g6SOEQYtTCXBJCc84WdCOkp6hNpCA&#10;7aL+B8pqET36Ls2Et9VEpChCLOb1M23uBwiqcCGpMZxFx/8HKz7v7yLTkiaBJHFgqeMP3388/PzF&#10;lq+zOmPAhoLuw1087ZDMTPXQRZv/RIIdiqLHs6LqkJigw/ny7fWbxRVn4tFXPV0MEdNH5S3LRsuN&#10;dpksNLD/hImSUehjSD42jo2E+K6+okoF0Oh11HIybaDy0fXlMnqj5a02Jl/B2G/fm8j2kNtfvsyJ&#10;gP8Ky1k2gMMUV1zTYAwK5AcnWToG0sXRe+C5BqskZ0bR88kWAUKTQJtLIim1cVRBlnUSMltbL4/U&#10;hl2Iuh9IinmpMnuo7aXe04jmufpzX5Cenu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TAn9/W&#10;AAAACQEAAA8AAAAAAAAAAQAgAAAAIgAAAGRycy9kb3ducmV2LnhtbFBLAQIUABQAAAAIAIdO4kCu&#10;n7A16QEAAN4DAAAOAAAAAAAAAAEAIAAAACUBAABkcnMvZTJvRG9jLnhtbFBLBQYAAAAABgAGAFkB&#10;AACABQAAAAA=&#10;">
            <v:path arrowok="t"/>
            <v:fill focussize="0,0"/>
            <v:stroke weight="1.5pt"/>
            <v:imagedata o:title=""/>
            <o:lock v:ext="edit"/>
          </v:line>
        </w:pict>
      </w:r>
    </w:p>
    <w:sectPr>
      <w:headerReference r:id="rId9" w:type="first"/>
      <w:footerReference r:id="rId12" w:type="first"/>
      <w:footerReference r:id="rId10" w:type="default"/>
      <w:headerReference r:id="rId8" w:type="even"/>
      <w:footerReference r:id="rId11" w:type="even"/>
      <w:pgSz w:w="11907" w:h="16840"/>
      <w:pgMar w:top="1531" w:right="1418" w:bottom="1531"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jc w:val="right"/>
    </w:pPr>
    <w:r>
      <w:fldChar w:fldCharType="begin"/>
    </w:r>
    <w:r>
      <w:instrText xml:space="preserve"> PAGE   \* MERGEFORMAT </w:instrText>
    </w:r>
    <w:r>
      <w:fldChar w:fldCharType="separate"/>
    </w:r>
    <w:r>
      <w:rPr>
        <w:lang w:val="zh-CN"/>
      </w:rPr>
      <w:t>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pBdr>
      <w:jc w:val="right"/>
      <w:rPr>
        <w:rFonts w:ascii="黑体" w:hAnsi="宋体" w:eastAsia="黑体"/>
        <w:sz w:val="21"/>
        <w:szCs w:val="21"/>
      </w:rPr>
    </w:pPr>
    <w:r>
      <w:rPr>
        <w:rFonts w:hint="eastAsia" w:ascii="黑体" w:hAnsi="宋体" w:eastAsia="黑体"/>
        <w:sz w:val="21"/>
        <w:szCs w:val="21"/>
      </w:rPr>
      <w:fldChar w:fldCharType="begin"/>
    </w:r>
    <w:r>
      <w:rPr>
        <w:rFonts w:hint="eastAsia" w:ascii="黑体" w:hAnsi="宋体" w:eastAsia="黑体"/>
        <w:sz w:val="21"/>
        <w:szCs w:val="21"/>
      </w:rPr>
      <w:instrText xml:space="preserve"> PAGE   \* MERGEFORMAT </w:instrText>
    </w:r>
    <w:r>
      <w:rPr>
        <w:rFonts w:hint="eastAsia" w:ascii="黑体" w:hAnsi="宋体" w:eastAsia="黑体"/>
        <w:sz w:val="21"/>
        <w:szCs w:val="21"/>
      </w:rPr>
      <w:fldChar w:fldCharType="separate"/>
    </w:r>
    <w:r>
      <w:rPr>
        <w:rFonts w:ascii="黑体" w:hAnsi="宋体" w:eastAsia="黑体"/>
        <w:sz w:val="21"/>
        <w:szCs w:val="21"/>
        <w:lang w:val="zh-CN"/>
      </w:rPr>
      <w:t>1</w:t>
    </w:r>
    <w:r>
      <w:rPr>
        <w:rFonts w:hint="eastAsia" w:ascii="黑体" w:hAnsi="宋体" w:eastAsia="黑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rPr>
    </w:pPr>
    <w:r>
      <w:rPr>
        <w:rFonts w:hint="eastAsia" w:ascii="黑体" w:eastAsia="黑体"/>
        <w:sz w:val="21"/>
      </w:rPr>
      <w:t>QJ/ZCC</w:t>
    </w:r>
    <w:r>
      <w:rPr>
        <w:rFonts w:ascii="黑体" w:eastAsia="黑体"/>
        <w:sz w:val="21"/>
      </w:rPr>
      <w:t>04．02</w:t>
    </w:r>
    <w:r>
      <w:rPr>
        <w:rFonts w:hint="eastAsia" w:ascii="黑体" w:eastAsia="黑体"/>
        <w:sz w:val="21"/>
      </w:rPr>
      <w:t>．</w:t>
    </w:r>
    <w:r>
      <w:rPr>
        <w:rFonts w:ascii="黑体" w:eastAsia="黑体"/>
        <w:sz w:val="21"/>
      </w:rPr>
      <w:t>(Y)06</w:t>
    </w:r>
    <w:r>
      <w:rPr>
        <w:rFonts w:hint="eastAsia" w:ascii="黑体" w:eastAsia="黑体"/>
        <w:sz w:val="21"/>
      </w:rPr>
      <w:t>－</w:t>
    </w:r>
    <w:r>
      <w:rPr>
        <w:rFonts w:ascii="黑体" w:eastAsia="黑体"/>
        <w:sz w:val="21"/>
      </w:rPr>
      <w:t>200</w:t>
    </w:r>
    <w:r>
      <w:rPr>
        <w:rFonts w:hint="eastAsia" w:ascii="黑体" w:eastAsia="黑体"/>
        <w:sz w:val="21"/>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Cs w:val="21"/>
      </w:rPr>
    </w:pPr>
    <w:r>
      <w:t>YS/T</w:t>
    </w:r>
    <w:r>
      <w:rPr>
        <w:rFonts w:hint="eastAsia"/>
      </w:rPr>
      <w:t xml:space="preserve">  XXX</w:t>
    </w:r>
    <w:r>
      <w:t>-20</w:t>
    </w:r>
    <w:r>
      <w:rPr>
        <w:rFonts w:hint="eastAsia"/>
      </w:rPr>
      <w:t>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7ECD5"/>
    <w:multiLevelType w:val="singleLevel"/>
    <w:tmpl w:val="C007ECD5"/>
    <w:lvl w:ilvl="0" w:tentative="0">
      <w:start w:val="1"/>
      <w:numFmt w:val="lowerLetter"/>
      <w:suff w:val="space"/>
      <w:lvlText w:val="%1）"/>
      <w:lvlJc w:val="left"/>
    </w:lvl>
  </w:abstractNum>
  <w:abstractNum w:abstractNumId="1">
    <w:nsid w:val="2A872AA0"/>
    <w:multiLevelType w:val="singleLevel"/>
    <w:tmpl w:val="2A872AA0"/>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EA"/>
    <w:rsid w:val="00022248"/>
    <w:rsid w:val="00024CDA"/>
    <w:rsid w:val="00027033"/>
    <w:rsid w:val="00040A85"/>
    <w:rsid w:val="00040B51"/>
    <w:rsid w:val="00044392"/>
    <w:rsid w:val="000527D3"/>
    <w:rsid w:val="0005606D"/>
    <w:rsid w:val="000A59A0"/>
    <w:rsid w:val="000A7FC1"/>
    <w:rsid w:val="000C7E2A"/>
    <w:rsid w:val="000D4923"/>
    <w:rsid w:val="000D5069"/>
    <w:rsid w:val="000E1D72"/>
    <w:rsid w:val="000F2650"/>
    <w:rsid w:val="00101771"/>
    <w:rsid w:val="0012333B"/>
    <w:rsid w:val="00132048"/>
    <w:rsid w:val="00132C9D"/>
    <w:rsid w:val="001361FD"/>
    <w:rsid w:val="00142DCE"/>
    <w:rsid w:val="00163200"/>
    <w:rsid w:val="0017612E"/>
    <w:rsid w:val="00187484"/>
    <w:rsid w:val="001B1E6D"/>
    <w:rsid w:val="001F519E"/>
    <w:rsid w:val="001F6131"/>
    <w:rsid w:val="002126D4"/>
    <w:rsid w:val="002213B1"/>
    <w:rsid w:val="002224BB"/>
    <w:rsid w:val="00227977"/>
    <w:rsid w:val="00244F2D"/>
    <w:rsid w:val="002466A3"/>
    <w:rsid w:val="002611ED"/>
    <w:rsid w:val="0027299C"/>
    <w:rsid w:val="00274DA7"/>
    <w:rsid w:val="002A26D0"/>
    <w:rsid w:val="002A7054"/>
    <w:rsid w:val="002D0788"/>
    <w:rsid w:val="002D6C83"/>
    <w:rsid w:val="002E2C3E"/>
    <w:rsid w:val="002E53C9"/>
    <w:rsid w:val="002F2EAA"/>
    <w:rsid w:val="002F44B7"/>
    <w:rsid w:val="003039E7"/>
    <w:rsid w:val="003134EA"/>
    <w:rsid w:val="00331EEF"/>
    <w:rsid w:val="0033675E"/>
    <w:rsid w:val="00340236"/>
    <w:rsid w:val="003414A1"/>
    <w:rsid w:val="00374A45"/>
    <w:rsid w:val="00374C54"/>
    <w:rsid w:val="003854A5"/>
    <w:rsid w:val="0039173A"/>
    <w:rsid w:val="003B4B73"/>
    <w:rsid w:val="003B6667"/>
    <w:rsid w:val="003D31BD"/>
    <w:rsid w:val="003E042A"/>
    <w:rsid w:val="003E422B"/>
    <w:rsid w:val="003E7CF0"/>
    <w:rsid w:val="004021B4"/>
    <w:rsid w:val="00402895"/>
    <w:rsid w:val="00406C2A"/>
    <w:rsid w:val="00412A03"/>
    <w:rsid w:val="00433AE4"/>
    <w:rsid w:val="004376D2"/>
    <w:rsid w:val="004432F5"/>
    <w:rsid w:val="00444518"/>
    <w:rsid w:val="004478E5"/>
    <w:rsid w:val="00462CCB"/>
    <w:rsid w:val="004733AC"/>
    <w:rsid w:val="0048710F"/>
    <w:rsid w:val="004C77D7"/>
    <w:rsid w:val="004D7990"/>
    <w:rsid w:val="004E081F"/>
    <w:rsid w:val="004E6E77"/>
    <w:rsid w:val="004F1125"/>
    <w:rsid w:val="004F3BB0"/>
    <w:rsid w:val="005005D0"/>
    <w:rsid w:val="00521E09"/>
    <w:rsid w:val="005229B4"/>
    <w:rsid w:val="00523A5D"/>
    <w:rsid w:val="00526925"/>
    <w:rsid w:val="0053084F"/>
    <w:rsid w:val="005322A6"/>
    <w:rsid w:val="0055694D"/>
    <w:rsid w:val="00562BF5"/>
    <w:rsid w:val="005A17ED"/>
    <w:rsid w:val="005A50F7"/>
    <w:rsid w:val="005B1B34"/>
    <w:rsid w:val="005B2C93"/>
    <w:rsid w:val="005B3405"/>
    <w:rsid w:val="005C5617"/>
    <w:rsid w:val="005F7D77"/>
    <w:rsid w:val="0062364B"/>
    <w:rsid w:val="00635800"/>
    <w:rsid w:val="00635CEB"/>
    <w:rsid w:val="006455BD"/>
    <w:rsid w:val="006604B8"/>
    <w:rsid w:val="006626A9"/>
    <w:rsid w:val="0067447F"/>
    <w:rsid w:val="00680314"/>
    <w:rsid w:val="00696138"/>
    <w:rsid w:val="006A4907"/>
    <w:rsid w:val="006B7F93"/>
    <w:rsid w:val="006C3D29"/>
    <w:rsid w:val="006E5CF5"/>
    <w:rsid w:val="006F5DA4"/>
    <w:rsid w:val="0071085C"/>
    <w:rsid w:val="0071116B"/>
    <w:rsid w:val="00715306"/>
    <w:rsid w:val="00715B15"/>
    <w:rsid w:val="007160EB"/>
    <w:rsid w:val="0071622C"/>
    <w:rsid w:val="00733990"/>
    <w:rsid w:val="007416A5"/>
    <w:rsid w:val="00762206"/>
    <w:rsid w:val="00763508"/>
    <w:rsid w:val="00772268"/>
    <w:rsid w:val="00781368"/>
    <w:rsid w:val="0078390B"/>
    <w:rsid w:val="007B27EF"/>
    <w:rsid w:val="007B5136"/>
    <w:rsid w:val="007C16DA"/>
    <w:rsid w:val="007D0DAE"/>
    <w:rsid w:val="007D44E3"/>
    <w:rsid w:val="007D5B89"/>
    <w:rsid w:val="007E7CDC"/>
    <w:rsid w:val="007F5F81"/>
    <w:rsid w:val="00804849"/>
    <w:rsid w:val="008076C3"/>
    <w:rsid w:val="00825074"/>
    <w:rsid w:val="00831040"/>
    <w:rsid w:val="008330E1"/>
    <w:rsid w:val="00840011"/>
    <w:rsid w:val="008813A0"/>
    <w:rsid w:val="008951D9"/>
    <w:rsid w:val="00895F8F"/>
    <w:rsid w:val="008B489B"/>
    <w:rsid w:val="008C381C"/>
    <w:rsid w:val="008D1930"/>
    <w:rsid w:val="008D4107"/>
    <w:rsid w:val="0090046B"/>
    <w:rsid w:val="0092554E"/>
    <w:rsid w:val="00925E3F"/>
    <w:rsid w:val="00926CCB"/>
    <w:rsid w:val="009378CB"/>
    <w:rsid w:val="00941CA9"/>
    <w:rsid w:val="00953628"/>
    <w:rsid w:val="00975EC0"/>
    <w:rsid w:val="00986611"/>
    <w:rsid w:val="009A00EC"/>
    <w:rsid w:val="009A1D8B"/>
    <w:rsid w:val="009C04E7"/>
    <w:rsid w:val="009E07B2"/>
    <w:rsid w:val="00A0151C"/>
    <w:rsid w:val="00A01F97"/>
    <w:rsid w:val="00A02BA5"/>
    <w:rsid w:val="00A06F69"/>
    <w:rsid w:val="00A14CE2"/>
    <w:rsid w:val="00A35FDC"/>
    <w:rsid w:val="00A3761E"/>
    <w:rsid w:val="00A56693"/>
    <w:rsid w:val="00A5732F"/>
    <w:rsid w:val="00A574D2"/>
    <w:rsid w:val="00A955E5"/>
    <w:rsid w:val="00AA01E0"/>
    <w:rsid w:val="00AB1E69"/>
    <w:rsid w:val="00AC4BE4"/>
    <w:rsid w:val="00B00D2E"/>
    <w:rsid w:val="00B11A45"/>
    <w:rsid w:val="00B22E3B"/>
    <w:rsid w:val="00B233CB"/>
    <w:rsid w:val="00B270C8"/>
    <w:rsid w:val="00B3443B"/>
    <w:rsid w:val="00B4207B"/>
    <w:rsid w:val="00B7407C"/>
    <w:rsid w:val="00B8172C"/>
    <w:rsid w:val="00B83C44"/>
    <w:rsid w:val="00B845FD"/>
    <w:rsid w:val="00BD02D1"/>
    <w:rsid w:val="00BE5143"/>
    <w:rsid w:val="00C51268"/>
    <w:rsid w:val="00C75B98"/>
    <w:rsid w:val="00C76EDE"/>
    <w:rsid w:val="00C8239E"/>
    <w:rsid w:val="00CD2A51"/>
    <w:rsid w:val="00CE64BF"/>
    <w:rsid w:val="00CF64C7"/>
    <w:rsid w:val="00CF7476"/>
    <w:rsid w:val="00D00D35"/>
    <w:rsid w:val="00D10D07"/>
    <w:rsid w:val="00D1450A"/>
    <w:rsid w:val="00D23392"/>
    <w:rsid w:val="00D24132"/>
    <w:rsid w:val="00D27653"/>
    <w:rsid w:val="00D31C8F"/>
    <w:rsid w:val="00D36375"/>
    <w:rsid w:val="00D45138"/>
    <w:rsid w:val="00D46F61"/>
    <w:rsid w:val="00D57280"/>
    <w:rsid w:val="00D60280"/>
    <w:rsid w:val="00D613E6"/>
    <w:rsid w:val="00D72C87"/>
    <w:rsid w:val="00D80BF0"/>
    <w:rsid w:val="00D90E48"/>
    <w:rsid w:val="00D95A2D"/>
    <w:rsid w:val="00DA217C"/>
    <w:rsid w:val="00DC78BB"/>
    <w:rsid w:val="00DD5ACD"/>
    <w:rsid w:val="00DE14E4"/>
    <w:rsid w:val="00DF1F81"/>
    <w:rsid w:val="00DF23C9"/>
    <w:rsid w:val="00DF2B3A"/>
    <w:rsid w:val="00DF78E7"/>
    <w:rsid w:val="00E07A8A"/>
    <w:rsid w:val="00E07F8B"/>
    <w:rsid w:val="00E27052"/>
    <w:rsid w:val="00E402F7"/>
    <w:rsid w:val="00E44A7C"/>
    <w:rsid w:val="00E523DA"/>
    <w:rsid w:val="00E5369D"/>
    <w:rsid w:val="00E7458D"/>
    <w:rsid w:val="00E74A50"/>
    <w:rsid w:val="00EC2FCD"/>
    <w:rsid w:val="00EC75B8"/>
    <w:rsid w:val="00EC75CE"/>
    <w:rsid w:val="00EE0413"/>
    <w:rsid w:val="00EF08DF"/>
    <w:rsid w:val="00F10DEF"/>
    <w:rsid w:val="00F11075"/>
    <w:rsid w:val="00F338C4"/>
    <w:rsid w:val="00F572F7"/>
    <w:rsid w:val="00F62025"/>
    <w:rsid w:val="00F656E1"/>
    <w:rsid w:val="00F67171"/>
    <w:rsid w:val="00F72BEC"/>
    <w:rsid w:val="00F76494"/>
    <w:rsid w:val="00F943DF"/>
    <w:rsid w:val="00FB03B6"/>
    <w:rsid w:val="00FC6C44"/>
    <w:rsid w:val="00FD2DE4"/>
    <w:rsid w:val="00FE6C97"/>
    <w:rsid w:val="00FF146A"/>
    <w:rsid w:val="04352DEE"/>
    <w:rsid w:val="06BE7195"/>
    <w:rsid w:val="06ED2117"/>
    <w:rsid w:val="071117D9"/>
    <w:rsid w:val="09B61262"/>
    <w:rsid w:val="09CD3A68"/>
    <w:rsid w:val="0A0F78D3"/>
    <w:rsid w:val="0BB73CF9"/>
    <w:rsid w:val="0BC60B9E"/>
    <w:rsid w:val="0CA64D73"/>
    <w:rsid w:val="0D240BBD"/>
    <w:rsid w:val="0D736C29"/>
    <w:rsid w:val="0DD61B87"/>
    <w:rsid w:val="0F142645"/>
    <w:rsid w:val="12714884"/>
    <w:rsid w:val="14374D25"/>
    <w:rsid w:val="171E34DC"/>
    <w:rsid w:val="18187FC7"/>
    <w:rsid w:val="18370381"/>
    <w:rsid w:val="18720195"/>
    <w:rsid w:val="1A0734A2"/>
    <w:rsid w:val="1A6F65C1"/>
    <w:rsid w:val="1B552FA5"/>
    <w:rsid w:val="1E695A60"/>
    <w:rsid w:val="22115209"/>
    <w:rsid w:val="226A6087"/>
    <w:rsid w:val="22A92CC5"/>
    <w:rsid w:val="23150203"/>
    <w:rsid w:val="25366979"/>
    <w:rsid w:val="25EC4FB2"/>
    <w:rsid w:val="27471386"/>
    <w:rsid w:val="280249BF"/>
    <w:rsid w:val="281033BD"/>
    <w:rsid w:val="29161AA5"/>
    <w:rsid w:val="2A392A15"/>
    <w:rsid w:val="2C6F3455"/>
    <w:rsid w:val="2D9C154B"/>
    <w:rsid w:val="2DA03D55"/>
    <w:rsid w:val="307B48CD"/>
    <w:rsid w:val="30E203D4"/>
    <w:rsid w:val="32516BCB"/>
    <w:rsid w:val="32833578"/>
    <w:rsid w:val="32DF7F9A"/>
    <w:rsid w:val="356474EE"/>
    <w:rsid w:val="3747348D"/>
    <w:rsid w:val="37CF4BA7"/>
    <w:rsid w:val="38866887"/>
    <w:rsid w:val="388F7C6C"/>
    <w:rsid w:val="3B015AA7"/>
    <w:rsid w:val="3B5731CA"/>
    <w:rsid w:val="3B5D6562"/>
    <w:rsid w:val="3BCD4F9D"/>
    <w:rsid w:val="3C4B79FF"/>
    <w:rsid w:val="3CC4728D"/>
    <w:rsid w:val="3FA960E5"/>
    <w:rsid w:val="421D7A29"/>
    <w:rsid w:val="435A14E5"/>
    <w:rsid w:val="44262D9D"/>
    <w:rsid w:val="44FC7BD6"/>
    <w:rsid w:val="46E1490D"/>
    <w:rsid w:val="4875225D"/>
    <w:rsid w:val="49726EAD"/>
    <w:rsid w:val="4AB3568B"/>
    <w:rsid w:val="4AD841A1"/>
    <w:rsid w:val="4AF33FE0"/>
    <w:rsid w:val="4B981D40"/>
    <w:rsid w:val="4BBA646D"/>
    <w:rsid w:val="4D0127E2"/>
    <w:rsid w:val="5009591D"/>
    <w:rsid w:val="54DD6757"/>
    <w:rsid w:val="555F4D87"/>
    <w:rsid w:val="559F6A24"/>
    <w:rsid w:val="56C64AD0"/>
    <w:rsid w:val="580D43EE"/>
    <w:rsid w:val="58E528F4"/>
    <w:rsid w:val="5A174696"/>
    <w:rsid w:val="5A226BBF"/>
    <w:rsid w:val="5C8332C9"/>
    <w:rsid w:val="5E656127"/>
    <w:rsid w:val="5F4C5433"/>
    <w:rsid w:val="62956B0F"/>
    <w:rsid w:val="629E3357"/>
    <w:rsid w:val="63847D23"/>
    <w:rsid w:val="64CE760E"/>
    <w:rsid w:val="65C14B61"/>
    <w:rsid w:val="66AD5018"/>
    <w:rsid w:val="68782F4B"/>
    <w:rsid w:val="69065E72"/>
    <w:rsid w:val="6A760F13"/>
    <w:rsid w:val="6D07418E"/>
    <w:rsid w:val="6E2F0704"/>
    <w:rsid w:val="6E34405B"/>
    <w:rsid w:val="6F1563F8"/>
    <w:rsid w:val="706901FD"/>
    <w:rsid w:val="713856F6"/>
    <w:rsid w:val="77E92187"/>
    <w:rsid w:val="78472C63"/>
    <w:rsid w:val="79E35F53"/>
    <w:rsid w:val="79F93724"/>
    <w:rsid w:val="7AD93666"/>
    <w:rsid w:val="7F692F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link w:val="42"/>
    <w:qFormat/>
    <w:uiPriority w:val="0"/>
    <w:rPr>
      <w:rFonts w:ascii="宋体" w:hAnsi="Courier New" w:cs="Courier New"/>
      <w:szCs w:val="21"/>
    </w:rPr>
  </w:style>
  <w:style w:type="paragraph" w:styleId="4">
    <w:name w:val="Balloon Text"/>
    <w:basedOn w:val="1"/>
    <w:link w:val="19"/>
    <w:qFormat/>
    <w:uiPriority w:val="0"/>
    <w:rPr>
      <w:sz w:val="18"/>
      <w:szCs w:val="18"/>
    </w:rPr>
  </w:style>
  <w:style w:type="paragraph" w:styleId="5">
    <w:name w:val="footer"/>
    <w:basedOn w:val="1"/>
    <w:qFormat/>
    <w:uiPriority w:val="0"/>
    <w:pPr>
      <w:pBdr>
        <w:top w:val="single" w:color="auto" w:sz="4" w:space="1"/>
      </w:pBd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发布"/>
    <w:basedOn w:val="10"/>
    <w:qFormat/>
    <w:uiPriority w:val="0"/>
    <w:rPr>
      <w:rFonts w:ascii="黑体" w:eastAsia="黑体"/>
      <w:spacing w:val="22"/>
      <w:w w:val="100"/>
      <w:position w:val="3"/>
      <w:sz w:val="28"/>
    </w:rPr>
  </w:style>
  <w:style w:type="character" w:customStyle="1" w:styleId="14">
    <w:name w:val="highlight1"/>
    <w:basedOn w:val="10"/>
    <w:qFormat/>
    <w:uiPriority w:val="0"/>
    <w:rPr>
      <w:shd w:val="clear" w:color="auto" w:fill="FFFF00"/>
    </w:rPr>
  </w:style>
  <w:style w:type="character" w:customStyle="1" w:styleId="15">
    <w:name w:val="批注文字 Char"/>
    <w:basedOn w:val="10"/>
    <w:link w:val="2"/>
    <w:qFormat/>
    <w:uiPriority w:val="0"/>
    <w:rPr>
      <w:kern w:val="2"/>
      <w:sz w:val="21"/>
    </w:rPr>
  </w:style>
  <w:style w:type="character" w:customStyle="1" w:styleId="16">
    <w:name w:val="段 Char"/>
    <w:basedOn w:val="10"/>
    <w:link w:val="17"/>
    <w:qFormat/>
    <w:uiPriority w:val="0"/>
    <w:rPr>
      <w:rFonts w:ascii="宋体"/>
      <w:sz w:val="21"/>
      <w:lang w:val="en-US" w:eastAsia="zh-CN" w:bidi="ar-SA"/>
    </w:rPr>
  </w:style>
  <w:style w:type="paragraph" w:customStyle="1" w:styleId="17">
    <w:name w:val="段"/>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批注主题 Char"/>
    <w:basedOn w:val="15"/>
    <w:link w:val="7"/>
    <w:qFormat/>
    <w:uiPriority w:val="0"/>
    <w:rPr>
      <w:b/>
      <w:bCs/>
    </w:rPr>
  </w:style>
  <w:style w:type="character" w:customStyle="1" w:styleId="19">
    <w:name w:val="批注框文本 Char"/>
    <w:basedOn w:val="10"/>
    <w:link w:val="4"/>
    <w:qFormat/>
    <w:uiPriority w:val="0"/>
    <w:rPr>
      <w:kern w:val="2"/>
      <w:sz w:val="18"/>
      <w:szCs w:val="18"/>
    </w:rPr>
  </w:style>
  <w:style w:type="paragraph" w:customStyle="1" w:styleId="20">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rPr>
  </w:style>
  <w:style w:type="paragraph" w:customStyle="1" w:styleId="21">
    <w:name w:val="四级条标题"/>
    <w:basedOn w:val="22"/>
    <w:next w:val="17"/>
    <w:uiPriority w:val="0"/>
    <w:pPr>
      <w:outlineLvl w:val="5"/>
    </w:pPr>
  </w:style>
  <w:style w:type="paragraph" w:customStyle="1" w:styleId="22">
    <w:name w:val="三级条标题"/>
    <w:basedOn w:val="23"/>
    <w:next w:val="17"/>
    <w:qFormat/>
    <w:uiPriority w:val="0"/>
    <w:pPr>
      <w:outlineLvl w:val="4"/>
    </w:pPr>
  </w:style>
  <w:style w:type="paragraph" w:customStyle="1" w:styleId="23">
    <w:name w:val="二级条标题"/>
    <w:basedOn w:val="24"/>
    <w:next w:val="17"/>
    <w:qFormat/>
    <w:uiPriority w:val="0"/>
    <w:pPr>
      <w:outlineLvl w:val="3"/>
    </w:pPr>
  </w:style>
  <w:style w:type="paragraph" w:customStyle="1" w:styleId="24">
    <w:name w:val="一级条标题"/>
    <w:next w:val="17"/>
    <w:qFormat/>
    <w:uiPriority w:val="0"/>
    <w:pPr>
      <w:outlineLvl w:val="2"/>
    </w:pPr>
    <w:rPr>
      <w:rFonts w:ascii="Times New Roman" w:hAnsi="Times New Roman" w:eastAsia="黑体" w:cs="Times New Roman"/>
      <w:sz w:val="21"/>
      <w:lang w:val="en-US" w:eastAsia="zh-CN" w:bidi="ar-SA"/>
    </w:rPr>
  </w:style>
  <w:style w:type="paragraph" w:customStyle="1" w:styleId="25">
    <w:name w:val="封面标准代替信息"/>
    <w:basedOn w:val="20"/>
    <w:qFormat/>
    <w:uiPriority w:val="0"/>
    <w:pPr>
      <w:framePr w:wrap="around"/>
      <w:spacing w:before="57"/>
    </w:pPr>
    <w:rPr>
      <w:rFonts w:ascii="宋体"/>
      <w:sz w:val="21"/>
    </w:rPr>
  </w:style>
  <w:style w:type="paragraph" w:customStyle="1" w:styleId="2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7">
    <w:name w:val="章标题"/>
    <w:next w:val="1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样式2"/>
    <w:basedOn w:val="5"/>
    <w:qFormat/>
    <w:uiPriority w:val="0"/>
    <w:pPr>
      <w:pBdr>
        <w:top w:val="none" w:color="auto" w:sz="0" w:space="0"/>
      </w:pBdr>
      <w:jc w:val="right"/>
    </w:pPr>
  </w:style>
  <w:style w:type="paragraph" w:customStyle="1" w:styleId="3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样式3"/>
    <w:basedOn w:val="5"/>
    <w:qFormat/>
    <w:uiPriority w:val="0"/>
    <w:pPr>
      <w:pBdr>
        <w:top w:val="none" w:color="auto" w:sz="0" w:space="0"/>
      </w:pBdr>
      <w:jc w:val="right"/>
    </w:pPr>
  </w:style>
  <w:style w:type="paragraph" w:customStyle="1" w:styleId="32">
    <w:name w:val="修订1"/>
    <w:semiHidden/>
    <w:qFormat/>
    <w:uiPriority w:val="99"/>
    <w:rPr>
      <w:rFonts w:ascii="Times New Roman" w:hAnsi="Times New Roman" w:eastAsia="宋体" w:cs="Times New Roman"/>
      <w:kern w:val="2"/>
      <w:sz w:val="21"/>
      <w:lang w:val="en-US" w:eastAsia="zh-CN" w:bidi="ar-SA"/>
    </w:rPr>
  </w:style>
  <w:style w:type="paragraph" w:customStyle="1" w:styleId="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4">
    <w:name w:val="样式1"/>
    <w:basedOn w:val="5"/>
    <w:qFormat/>
    <w:uiPriority w:val="0"/>
    <w:pPr>
      <w:pBdr>
        <w:top w:val="none" w:color="auto" w:sz="0" w:space="0"/>
      </w:pBdr>
    </w:pPr>
  </w:style>
  <w:style w:type="paragraph" w:customStyle="1" w:styleId="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实施日期"/>
    <w:basedOn w:val="33"/>
    <w:qFormat/>
    <w:uiPriority w:val="0"/>
    <w:pPr>
      <w:framePr w:hSpace="0" w:wrap="around" w:xAlign="right"/>
      <w:jc w:val="right"/>
    </w:pPr>
  </w:style>
  <w:style w:type="paragraph" w:customStyle="1" w:styleId="40">
    <w:name w:val="五级条标题"/>
    <w:basedOn w:val="21"/>
    <w:next w:val="17"/>
    <w:qFormat/>
    <w:uiPriority w:val="0"/>
    <w:pPr>
      <w:outlineLvl w:val="6"/>
    </w:pPr>
  </w:style>
  <w:style w:type="paragraph" w:customStyle="1" w:styleId="41">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2">
    <w:name w:val="纯文本 Char"/>
    <w:basedOn w:val="10"/>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jsc</Company>
  <Pages>6</Pages>
  <Words>389</Words>
  <Characters>2220</Characters>
  <Lines>18</Lines>
  <Paragraphs>5</Paragraphs>
  <TotalTime>9</TotalTime>
  <ScaleCrop>false</ScaleCrop>
  <LinksUpToDate>false</LinksUpToDate>
  <CharactersWithSpaces>2604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2017-12-13T02:13:00Z</dcterms:created>
  <dc:creator>cpp</dc:creator>
  <cp:lastModifiedBy>常理</cp:lastModifiedBy>
  <cp:lastPrinted>2021-05-10T07:42:00Z</cp:lastPrinted>
  <dcterms:modified xsi:type="dcterms:W3CDTF">2021-08-18T02:37:24Z</dcterms:modified>
  <dc:title>Φ（90-130）mm大顶锤临时工艺技术条件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C800CF2A1E974FDEAC93595EA04E93D8</vt:lpwstr>
  </property>
</Properties>
</file>