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年度全国有色金属标准化先进工作者申报表</w:t>
      </w:r>
    </w:p>
    <w:p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候选人姓名：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color="auto" w:sz="4" w:space="0"/>
            </w:tcBorders>
          </w:tcPr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起草标准名称（排序）：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参加标准会议名称与时间（是否作为主审人）：</w:t>
            </w:r>
          </w:p>
          <w:p>
            <w:pPr>
              <w:spacing w:line="43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2.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</w:p>
          <w:p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8"/>
    <w:rsid w:val="0030250E"/>
    <w:rsid w:val="004C6217"/>
    <w:rsid w:val="008A5F42"/>
    <w:rsid w:val="00B617D7"/>
    <w:rsid w:val="00E64798"/>
    <w:rsid w:val="00F53A27"/>
    <w:rsid w:val="00FC2BF5"/>
    <w:rsid w:val="6C3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2021-08-27T08:02:45Z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A4940FF4561C40A5A13C6FC2BFDE50C8</vt:lpwstr>
  </property>
</Properties>
</file>