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BC79F" w14:textId="77777777" w:rsidR="008F1DA1" w:rsidRPr="008F1DA1" w:rsidRDefault="008F1DA1" w:rsidP="00035D34">
      <w:pPr>
        <w:jc w:val="center"/>
        <w:outlineLvl w:val="1"/>
        <w:rPr>
          <w:rFonts w:eastAsia="黑体"/>
          <w:kern w:val="0"/>
          <w:sz w:val="32"/>
          <w:szCs w:val="32"/>
        </w:rPr>
      </w:pPr>
      <w:r w:rsidRPr="008F1DA1">
        <w:rPr>
          <w:rFonts w:eastAsia="黑体" w:hint="eastAsia"/>
          <w:kern w:val="0"/>
          <w:sz w:val="32"/>
          <w:szCs w:val="32"/>
        </w:rPr>
        <w:t>锆及锆合金化学分析方法</w:t>
      </w:r>
    </w:p>
    <w:p w14:paraId="7E9616A5" w14:textId="77777777" w:rsidR="008F1DA1" w:rsidRPr="008F1DA1" w:rsidRDefault="008F1DA1" w:rsidP="00035D34">
      <w:pPr>
        <w:jc w:val="center"/>
        <w:outlineLvl w:val="1"/>
        <w:rPr>
          <w:rFonts w:eastAsia="黑体"/>
          <w:kern w:val="0"/>
          <w:sz w:val="32"/>
          <w:szCs w:val="32"/>
        </w:rPr>
      </w:pPr>
      <w:r w:rsidRPr="008F1DA1">
        <w:rPr>
          <w:rFonts w:eastAsia="黑体" w:hint="eastAsia"/>
          <w:kern w:val="0"/>
          <w:sz w:val="32"/>
          <w:szCs w:val="32"/>
        </w:rPr>
        <w:t>第</w:t>
      </w:r>
      <w:r w:rsidRPr="008F1DA1">
        <w:rPr>
          <w:rFonts w:eastAsia="黑体" w:hint="eastAsia"/>
          <w:kern w:val="0"/>
          <w:sz w:val="32"/>
          <w:szCs w:val="32"/>
        </w:rPr>
        <w:t>18</w:t>
      </w:r>
      <w:r w:rsidRPr="008F1DA1">
        <w:rPr>
          <w:rFonts w:eastAsia="黑体" w:hint="eastAsia"/>
          <w:kern w:val="0"/>
          <w:sz w:val="32"/>
          <w:szCs w:val="32"/>
        </w:rPr>
        <w:t>部分：钒量的测定</w:t>
      </w:r>
    </w:p>
    <w:p w14:paraId="5EEFA9C2" w14:textId="77777777" w:rsidR="008F1DA1" w:rsidRPr="008F1DA1" w:rsidRDefault="008F1DA1" w:rsidP="00035D34">
      <w:pPr>
        <w:jc w:val="center"/>
        <w:rPr>
          <w:rFonts w:eastAsia="黑体"/>
          <w:kern w:val="0"/>
          <w:sz w:val="32"/>
          <w:szCs w:val="32"/>
        </w:rPr>
      </w:pPr>
      <w:r w:rsidRPr="008F1DA1">
        <w:rPr>
          <w:rFonts w:eastAsia="黑体" w:hint="eastAsia"/>
          <w:kern w:val="0"/>
          <w:sz w:val="32"/>
          <w:szCs w:val="32"/>
        </w:rPr>
        <w:t>苯甲酰苯基羟胺分光光度法和</w:t>
      </w:r>
    </w:p>
    <w:p w14:paraId="6814BA94" w14:textId="2B504E05" w:rsidR="000E665C" w:rsidRPr="00F02760" w:rsidRDefault="008F1DA1" w:rsidP="00035D34">
      <w:pPr>
        <w:jc w:val="center"/>
        <w:rPr>
          <w:rFonts w:eastAsia="黑体"/>
          <w:sz w:val="30"/>
          <w:szCs w:val="30"/>
        </w:rPr>
      </w:pPr>
      <w:r w:rsidRPr="008F1DA1">
        <w:rPr>
          <w:rFonts w:eastAsia="黑体" w:hint="eastAsia"/>
          <w:kern w:val="0"/>
          <w:sz w:val="32"/>
          <w:szCs w:val="32"/>
        </w:rPr>
        <w:t>电感耦合等离子体原子发射光谱法</w:t>
      </w:r>
    </w:p>
    <w:p w14:paraId="7E46A37E" w14:textId="77777777" w:rsidR="000E665C" w:rsidRPr="00F17F94" w:rsidRDefault="000E665C" w:rsidP="00035D34">
      <w:pPr>
        <w:jc w:val="center"/>
        <w:rPr>
          <w:rFonts w:eastAsia="黑体"/>
          <w:sz w:val="30"/>
          <w:szCs w:val="30"/>
        </w:rPr>
      </w:pPr>
    </w:p>
    <w:p w14:paraId="76FB0FE8" w14:textId="77777777" w:rsidR="000E665C" w:rsidRPr="00ED4385" w:rsidRDefault="000E665C" w:rsidP="00035D34">
      <w:pPr>
        <w:jc w:val="center"/>
        <w:rPr>
          <w:rFonts w:eastAsia="黑体"/>
          <w:sz w:val="30"/>
          <w:szCs w:val="30"/>
        </w:rPr>
      </w:pPr>
    </w:p>
    <w:p w14:paraId="189E304B" w14:textId="77777777" w:rsidR="000E665C" w:rsidRPr="00ED4385" w:rsidRDefault="000E665C" w:rsidP="00035D34">
      <w:pPr>
        <w:jc w:val="center"/>
        <w:rPr>
          <w:rFonts w:eastAsia="黑体"/>
          <w:sz w:val="30"/>
          <w:szCs w:val="30"/>
        </w:rPr>
      </w:pPr>
    </w:p>
    <w:p w14:paraId="07AF6E36" w14:textId="77777777" w:rsidR="000E665C" w:rsidRPr="00ED4385" w:rsidRDefault="00887CB4" w:rsidP="00035D34">
      <w:pPr>
        <w:jc w:val="center"/>
        <w:rPr>
          <w:rFonts w:eastAsia="黑体"/>
          <w:sz w:val="32"/>
          <w:szCs w:val="32"/>
        </w:rPr>
      </w:pPr>
      <w:r w:rsidRPr="00ED4385">
        <w:rPr>
          <w:rFonts w:eastAsia="黑体"/>
          <w:sz w:val="32"/>
          <w:szCs w:val="32"/>
        </w:rPr>
        <w:t>编</w:t>
      </w:r>
    </w:p>
    <w:p w14:paraId="7023D399" w14:textId="77777777" w:rsidR="000E665C" w:rsidRPr="00ED4385" w:rsidRDefault="000E665C" w:rsidP="00035D34">
      <w:pPr>
        <w:jc w:val="center"/>
        <w:rPr>
          <w:rFonts w:eastAsia="黑体"/>
          <w:sz w:val="32"/>
          <w:szCs w:val="32"/>
        </w:rPr>
      </w:pPr>
    </w:p>
    <w:p w14:paraId="29798773" w14:textId="77777777" w:rsidR="000E665C" w:rsidRPr="00ED4385" w:rsidRDefault="00887CB4" w:rsidP="00035D34">
      <w:pPr>
        <w:jc w:val="center"/>
        <w:rPr>
          <w:rFonts w:eastAsia="黑体"/>
          <w:sz w:val="32"/>
          <w:szCs w:val="32"/>
        </w:rPr>
      </w:pPr>
      <w:r w:rsidRPr="00ED4385">
        <w:rPr>
          <w:rFonts w:eastAsia="黑体"/>
          <w:sz w:val="32"/>
          <w:szCs w:val="32"/>
        </w:rPr>
        <w:t>制</w:t>
      </w:r>
    </w:p>
    <w:p w14:paraId="364E0BCA" w14:textId="77777777" w:rsidR="000E665C" w:rsidRPr="00ED4385" w:rsidRDefault="000E665C" w:rsidP="00035D34">
      <w:pPr>
        <w:jc w:val="center"/>
        <w:rPr>
          <w:rFonts w:eastAsia="黑体"/>
          <w:sz w:val="32"/>
          <w:szCs w:val="32"/>
        </w:rPr>
      </w:pPr>
    </w:p>
    <w:p w14:paraId="6B270305" w14:textId="77777777" w:rsidR="000E665C" w:rsidRPr="00ED4385" w:rsidRDefault="00887CB4" w:rsidP="00035D34">
      <w:pPr>
        <w:jc w:val="center"/>
        <w:rPr>
          <w:rFonts w:eastAsia="黑体"/>
          <w:sz w:val="32"/>
          <w:szCs w:val="32"/>
        </w:rPr>
      </w:pPr>
      <w:r w:rsidRPr="00ED4385">
        <w:rPr>
          <w:rFonts w:eastAsia="黑体"/>
          <w:sz w:val="32"/>
          <w:szCs w:val="32"/>
        </w:rPr>
        <w:t>说</w:t>
      </w:r>
    </w:p>
    <w:p w14:paraId="52ABD153" w14:textId="77777777" w:rsidR="000E665C" w:rsidRPr="00ED4385" w:rsidRDefault="000E665C" w:rsidP="00035D34">
      <w:pPr>
        <w:jc w:val="center"/>
        <w:rPr>
          <w:rFonts w:eastAsia="黑体"/>
          <w:sz w:val="32"/>
          <w:szCs w:val="32"/>
        </w:rPr>
      </w:pPr>
    </w:p>
    <w:p w14:paraId="248A3665" w14:textId="77777777" w:rsidR="000E665C" w:rsidRPr="00ED4385" w:rsidRDefault="00887CB4" w:rsidP="00035D34">
      <w:pPr>
        <w:jc w:val="center"/>
        <w:rPr>
          <w:rFonts w:eastAsia="黑体"/>
          <w:sz w:val="30"/>
          <w:szCs w:val="30"/>
        </w:rPr>
      </w:pPr>
      <w:r w:rsidRPr="00ED4385">
        <w:rPr>
          <w:rFonts w:eastAsia="黑体"/>
          <w:sz w:val="32"/>
          <w:szCs w:val="32"/>
        </w:rPr>
        <w:t>明</w:t>
      </w:r>
    </w:p>
    <w:p w14:paraId="655580FA" w14:textId="77777777" w:rsidR="000E665C" w:rsidRPr="00ED4385" w:rsidRDefault="000E665C" w:rsidP="00035D34">
      <w:pPr>
        <w:jc w:val="center"/>
        <w:rPr>
          <w:rFonts w:eastAsia="黑体"/>
          <w:sz w:val="30"/>
          <w:szCs w:val="30"/>
        </w:rPr>
      </w:pPr>
    </w:p>
    <w:p w14:paraId="0B04AB1E" w14:textId="3D4A7061" w:rsidR="000E665C" w:rsidRPr="00ED4385" w:rsidRDefault="00887CB4" w:rsidP="00035D34">
      <w:pPr>
        <w:jc w:val="center"/>
        <w:rPr>
          <w:rFonts w:eastAsia="黑体"/>
          <w:sz w:val="30"/>
          <w:szCs w:val="30"/>
        </w:rPr>
      </w:pPr>
      <w:r w:rsidRPr="00ED4385">
        <w:rPr>
          <w:rFonts w:eastAsia="黑体"/>
          <w:sz w:val="30"/>
          <w:szCs w:val="30"/>
        </w:rPr>
        <w:t>（</w:t>
      </w:r>
      <w:r w:rsidR="005A79F6">
        <w:rPr>
          <w:rFonts w:eastAsia="黑体" w:hint="eastAsia"/>
          <w:sz w:val="30"/>
          <w:szCs w:val="30"/>
        </w:rPr>
        <w:t>送审</w:t>
      </w:r>
      <w:r w:rsidR="00B6168D" w:rsidRPr="00ED4385">
        <w:rPr>
          <w:rFonts w:eastAsia="黑体"/>
          <w:sz w:val="30"/>
          <w:szCs w:val="30"/>
        </w:rPr>
        <w:t>稿</w:t>
      </w:r>
      <w:r w:rsidRPr="00ED4385">
        <w:rPr>
          <w:rFonts w:eastAsia="黑体"/>
          <w:sz w:val="30"/>
          <w:szCs w:val="30"/>
        </w:rPr>
        <w:t>）</w:t>
      </w:r>
    </w:p>
    <w:p w14:paraId="4D254EE7" w14:textId="77777777" w:rsidR="000E665C" w:rsidRPr="00ED4385" w:rsidRDefault="000E665C" w:rsidP="00035D34">
      <w:pPr>
        <w:jc w:val="center"/>
        <w:rPr>
          <w:rFonts w:eastAsia="黑体"/>
          <w:sz w:val="30"/>
          <w:szCs w:val="30"/>
        </w:rPr>
      </w:pPr>
    </w:p>
    <w:p w14:paraId="2B50C5D1" w14:textId="7B981A93" w:rsidR="000E665C" w:rsidRDefault="000E665C" w:rsidP="00035D34">
      <w:pPr>
        <w:jc w:val="center"/>
        <w:rPr>
          <w:rFonts w:eastAsia="黑体"/>
          <w:sz w:val="30"/>
          <w:szCs w:val="30"/>
        </w:rPr>
      </w:pPr>
    </w:p>
    <w:p w14:paraId="15407BDB" w14:textId="6F698399" w:rsidR="008F1DA1" w:rsidRDefault="008F1DA1" w:rsidP="00035D34">
      <w:pPr>
        <w:jc w:val="center"/>
        <w:rPr>
          <w:rFonts w:eastAsia="黑体"/>
          <w:sz w:val="30"/>
          <w:szCs w:val="30"/>
        </w:rPr>
      </w:pPr>
    </w:p>
    <w:p w14:paraId="3DEA8084" w14:textId="77777777" w:rsidR="008F1DA1" w:rsidRPr="00ED4385" w:rsidRDefault="008F1DA1" w:rsidP="00035D34">
      <w:pPr>
        <w:jc w:val="center"/>
        <w:rPr>
          <w:rFonts w:eastAsia="黑体"/>
          <w:sz w:val="30"/>
          <w:szCs w:val="30"/>
        </w:rPr>
      </w:pPr>
    </w:p>
    <w:p w14:paraId="2A973E2F" w14:textId="0739587C" w:rsidR="00F02760" w:rsidRPr="007C11A5" w:rsidRDefault="007C11A5" w:rsidP="00035D34">
      <w:pPr>
        <w:jc w:val="center"/>
        <w:rPr>
          <w:rFonts w:eastAsia="黑体"/>
          <w:sz w:val="30"/>
          <w:szCs w:val="30"/>
        </w:rPr>
      </w:pPr>
      <w:r w:rsidRPr="007C11A5">
        <w:rPr>
          <w:rFonts w:eastAsia="黑体" w:hint="eastAsia"/>
          <w:sz w:val="30"/>
          <w:szCs w:val="30"/>
        </w:rPr>
        <w:t>《</w:t>
      </w:r>
      <w:r w:rsidR="00330354" w:rsidRPr="00330354">
        <w:rPr>
          <w:rFonts w:eastAsia="黑体" w:hint="eastAsia"/>
          <w:sz w:val="32"/>
          <w:szCs w:val="32"/>
        </w:rPr>
        <w:t>锆及锆合金化学分析方法</w:t>
      </w:r>
      <w:r w:rsidRPr="007C11A5">
        <w:rPr>
          <w:rFonts w:eastAsia="黑体" w:hint="eastAsia"/>
          <w:sz w:val="30"/>
          <w:szCs w:val="30"/>
        </w:rPr>
        <w:t>》</w:t>
      </w:r>
      <w:r>
        <w:rPr>
          <w:rFonts w:eastAsia="黑体" w:hint="eastAsia"/>
          <w:sz w:val="30"/>
          <w:szCs w:val="30"/>
        </w:rPr>
        <w:t>编制</w:t>
      </w:r>
      <w:r w:rsidRPr="007C11A5">
        <w:rPr>
          <w:rFonts w:eastAsia="黑体" w:hint="eastAsia"/>
          <w:sz w:val="30"/>
          <w:szCs w:val="30"/>
        </w:rPr>
        <w:t>组</w:t>
      </w:r>
    </w:p>
    <w:p w14:paraId="24C47BC9" w14:textId="3E04447F" w:rsidR="000E665C" w:rsidRDefault="007C11A5" w:rsidP="00035D34">
      <w:pPr>
        <w:jc w:val="center"/>
        <w:rPr>
          <w:rFonts w:eastAsia="黑体"/>
          <w:sz w:val="30"/>
          <w:szCs w:val="30"/>
        </w:rPr>
      </w:pPr>
      <w:r w:rsidRPr="007C11A5">
        <w:rPr>
          <w:rFonts w:eastAsia="黑体" w:hint="eastAsia"/>
          <w:sz w:val="30"/>
          <w:szCs w:val="30"/>
        </w:rPr>
        <w:t>202</w:t>
      </w:r>
      <w:r>
        <w:rPr>
          <w:rFonts w:eastAsia="黑体"/>
          <w:sz w:val="30"/>
          <w:szCs w:val="30"/>
        </w:rPr>
        <w:t>1</w:t>
      </w:r>
      <w:r w:rsidRPr="007C11A5">
        <w:rPr>
          <w:rFonts w:eastAsia="黑体" w:hint="eastAsia"/>
          <w:sz w:val="30"/>
          <w:szCs w:val="30"/>
        </w:rPr>
        <w:t>年</w:t>
      </w:r>
      <w:r w:rsidR="00330354">
        <w:rPr>
          <w:rFonts w:eastAsia="黑体" w:hint="eastAsia"/>
          <w:sz w:val="30"/>
          <w:szCs w:val="30"/>
        </w:rPr>
        <w:t>3</w:t>
      </w:r>
      <w:r w:rsidRPr="007C11A5">
        <w:rPr>
          <w:rFonts w:eastAsia="黑体" w:hint="eastAsia"/>
          <w:sz w:val="30"/>
          <w:szCs w:val="30"/>
        </w:rPr>
        <w:t>月</w:t>
      </w:r>
    </w:p>
    <w:p w14:paraId="3CE0D120" w14:textId="77777777" w:rsidR="008F1DA1" w:rsidRPr="00B673B6" w:rsidRDefault="008F1DA1" w:rsidP="00035D34">
      <w:pPr>
        <w:jc w:val="center"/>
        <w:outlineLvl w:val="1"/>
        <w:rPr>
          <w:rFonts w:eastAsia="黑体"/>
          <w:kern w:val="0"/>
          <w:sz w:val="30"/>
          <w:szCs w:val="30"/>
        </w:rPr>
      </w:pPr>
      <w:r w:rsidRPr="00B673B6">
        <w:rPr>
          <w:rFonts w:eastAsia="黑体" w:hint="eastAsia"/>
          <w:kern w:val="0"/>
          <w:sz w:val="30"/>
          <w:szCs w:val="30"/>
        </w:rPr>
        <w:lastRenderedPageBreak/>
        <w:t>锆及锆合金化学分析方法</w:t>
      </w:r>
    </w:p>
    <w:p w14:paraId="17C380DC" w14:textId="77777777" w:rsidR="008F1DA1" w:rsidRPr="00B673B6" w:rsidRDefault="008F1DA1" w:rsidP="00035D34">
      <w:pPr>
        <w:jc w:val="center"/>
        <w:outlineLvl w:val="1"/>
        <w:rPr>
          <w:rFonts w:eastAsia="黑体"/>
          <w:kern w:val="0"/>
          <w:sz w:val="30"/>
          <w:szCs w:val="30"/>
        </w:rPr>
      </w:pPr>
      <w:bookmarkStart w:id="0" w:name="_Hlk66648379"/>
      <w:r w:rsidRPr="00B673B6">
        <w:rPr>
          <w:rFonts w:eastAsia="黑体" w:hint="eastAsia"/>
          <w:kern w:val="0"/>
          <w:sz w:val="30"/>
          <w:szCs w:val="30"/>
        </w:rPr>
        <w:t>第</w:t>
      </w:r>
      <w:r w:rsidRPr="00B673B6">
        <w:rPr>
          <w:rFonts w:eastAsia="黑体" w:hint="eastAsia"/>
          <w:kern w:val="0"/>
          <w:sz w:val="30"/>
          <w:szCs w:val="30"/>
        </w:rPr>
        <w:t>18</w:t>
      </w:r>
      <w:r w:rsidRPr="00B673B6">
        <w:rPr>
          <w:rFonts w:eastAsia="黑体" w:hint="eastAsia"/>
          <w:kern w:val="0"/>
          <w:sz w:val="30"/>
          <w:szCs w:val="30"/>
        </w:rPr>
        <w:t>部分：钒量的测定</w:t>
      </w:r>
    </w:p>
    <w:p w14:paraId="40AA3300" w14:textId="443CAE5E" w:rsidR="008F1DA1" w:rsidRPr="00B673B6" w:rsidRDefault="008F1DA1" w:rsidP="00035D34">
      <w:pPr>
        <w:jc w:val="center"/>
        <w:rPr>
          <w:rFonts w:eastAsia="黑体"/>
          <w:kern w:val="0"/>
          <w:sz w:val="30"/>
          <w:szCs w:val="30"/>
        </w:rPr>
      </w:pPr>
      <w:r w:rsidRPr="00B673B6">
        <w:rPr>
          <w:rFonts w:eastAsia="黑体" w:hint="eastAsia"/>
          <w:kern w:val="0"/>
          <w:sz w:val="30"/>
          <w:szCs w:val="30"/>
        </w:rPr>
        <w:t>苯甲酰苯基羟胺分光光度法和电感耦合等离子体原子发射光谱法</w:t>
      </w:r>
    </w:p>
    <w:bookmarkEnd w:id="0"/>
    <w:p w14:paraId="15172FD2" w14:textId="2433BD47" w:rsidR="000E665C" w:rsidRPr="00B673B6" w:rsidRDefault="00887CB4" w:rsidP="00035D34">
      <w:pPr>
        <w:pStyle w:val="a7"/>
        <w:spacing w:before="0" w:line="240" w:lineRule="auto"/>
        <w:rPr>
          <w:rFonts w:eastAsia="黑体"/>
          <w:spacing w:val="20"/>
          <w:sz w:val="30"/>
          <w:szCs w:val="30"/>
        </w:rPr>
      </w:pPr>
      <w:r w:rsidRPr="00B673B6">
        <w:rPr>
          <w:rFonts w:eastAsia="黑体"/>
          <w:spacing w:val="20"/>
          <w:sz w:val="30"/>
          <w:szCs w:val="30"/>
        </w:rPr>
        <w:t>编制说明</w:t>
      </w:r>
    </w:p>
    <w:p w14:paraId="3592528C" w14:textId="77777777" w:rsidR="000E665C" w:rsidRPr="00ED4385" w:rsidRDefault="00887CB4" w:rsidP="00035D34">
      <w:pPr>
        <w:pStyle w:val="1"/>
        <w:adjustRightInd/>
        <w:snapToGrid/>
        <w:spacing w:before="312" w:after="312"/>
      </w:pPr>
      <w:r w:rsidRPr="00ED4385">
        <w:t>一、  工作简况</w:t>
      </w:r>
    </w:p>
    <w:p w14:paraId="497594BC" w14:textId="77777777" w:rsidR="0022359B" w:rsidRPr="001B6A43" w:rsidRDefault="0022359B" w:rsidP="00035D34">
      <w:pPr>
        <w:pStyle w:val="2"/>
        <w:spacing w:before="156" w:after="156"/>
      </w:pPr>
      <w:bookmarkStart w:id="1" w:name="OLE_LINK68"/>
      <w:bookmarkStart w:id="2" w:name="OLE_LINK69"/>
      <w:bookmarkStart w:id="3" w:name="OLE_LINK71"/>
      <w:bookmarkStart w:id="4" w:name="OLE_LINK91"/>
      <w:bookmarkStart w:id="5" w:name="OLE_LINK97"/>
      <w:bookmarkStart w:id="6" w:name="OLE_LINK98"/>
      <w:bookmarkStart w:id="7" w:name="OLE_LINK7"/>
      <w:bookmarkStart w:id="8" w:name="OLE_LINK11"/>
      <w:r w:rsidRPr="003E6057">
        <w:t xml:space="preserve">1.1 </w:t>
      </w:r>
      <w:r w:rsidRPr="001B6A43">
        <w:t xml:space="preserve"> 任务来源</w:t>
      </w:r>
    </w:p>
    <w:p w14:paraId="3ED7BBE6" w14:textId="0EE5F33B" w:rsidR="00656378" w:rsidRPr="001B6A43" w:rsidRDefault="00DD0079" w:rsidP="00035D34">
      <w:pPr>
        <w:pStyle w:val="a7"/>
        <w:spacing w:line="240" w:lineRule="auto"/>
        <w:ind w:firstLineChars="200" w:firstLine="420"/>
        <w:jc w:val="both"/>
        <w:rPr>
          <w:sz w:val="21"/>
          <w:szCs w:val="21"/>
        </w:rPr>
      </w:pPr>
      <w:bookmarkStart w:id="9" w:name="OLE_LINK76"/>
      <w:bookmarkStart w:id="10" w:name="OLE_LINK77"/>
      <w:bookmarkStart w:id="11" w:name="OLE_LINK92"/>
      <w:bookmarkEnd w:id="1"/>
      <w:bookmarkEnd w:id="2"/>
      <w:bookmarkEnd w:id="3"/>
      <w:bookmarkEnd w:id="4"/>
      <w:r w:rsidRPr="001B6A43">
        <w:rPr>
          <w:sz w:val="21"/>
          <w:szCs w:val="21"/>
        </w:rPr>
        <w:t>根据国标委《国家标准化管理委员会关于下达</w:t>
      </w:r>
      <w:r w:rsidRPr="001B6A43">
        <w:rPr>
          <w:sz w:val="21"/>
          <w:szCs w:val="21"/>
        </w:rPr>
        <w:t>2019</w:t>
      </w:r>
      <w:r w:rsidRPr="001B6A43">
        <w:rPr>
          <w:sz w:val="21"/>
          <w:szCs w:val="21"/>
        </w:rPr>
        <w:t>年推荐性国家标准计划（修订）的通知》【国标委发〔</w:t>
      </w:r>
      <w:r w:rsidRPr="001B6A43">
        <w:rPr>
          <w:sz w:val="21"/>
          <w:szCs w:val="21"/>
        </w:rPr>
        <w:t>2020</w:t>
      </w:r>
      <w:r w:rsidRPr="001B6A43">
        <w:rPr>
          <w:sz w:val="21"/>
          <w:szCs w:val="21"/>
        </w:rPr>
        <w:t>〕</w:t>
      </w:r>
      <w:r w:rsidRPr="001B6A43">
        <w:rPr>
          <w:sz w:val="21"/>
          <w:szCs w:val="21"/>
        </w:rPr>
        <w:t>6</w:t>
      </w:r>
      <w:r w:rsidRPr="001B6A43">
        <w:rPr>
          <w:sz w:val="21"/>
          <w:szCs w:val="21"/>
        </w:rPr>
        <w:t>号】，</w:t>
      </w:r>
      <w:r w:rsidR="0022359B" w:rsidRPr="001B6A43">
        <w:rPr>
          <w:sz w:val="21"/>
          <w:szCs w:val="21"/>
        </w:rPr>
        <w:t>由西安汉唐分析检测有限公司负责起草《</w:t>
      </w:r>
      <w:r w:rsidR="008F1DA1" w:rsidRPr="008F1DA1">
        <w:rPr>
          <w:rFonts w:hint="eastAsia"/>
          <w:sz w:val="21"/>
          <w:szCs w:val="21"/>
        </w:rPr>
        <w:t>第</w:t>
      </w:r>
      <w:r w:rsidR="008F1DA1" w:rsidRPr="008F1DA1">
        <w:rPr>
          <w:rFonts w:hint="eastAsia"/>
          <w:sz w:val="21"/>
          <w:szCs w:val="21"/>
        </w:rPr>
        <w:t>18</w:t>
      </w:r>
      <w:r w:rsidR="008F1DA1" w:rsidRPr="008F1DA1">
        <w:rPr>
          <w:rFonts w:hint="eastAsia"/>
          <w:sz w:val="21"/>
          <w:szCs w:val="21"/>
        </w:rPr>
        <w:t>部分：钒量的测定</w:t>
      </w:r>
      <w:r w:rsidR="00781A9C">
        <w:rPr>
          <w:rFonts w:hint="eastAsia"/>
          <w:sz w:val="21"/>
          <w:szCs w:val="21"/>
        </w:rPr>
        <w:t xml:space="preserve"> </w:t>
      </w:r>
      <w:r w:rsidR="008F1DA1" w:rsidRPr="008F1DA1">
        <w:rPr>
          <w:rFonts w:hint="eastAsia"/>
          <w:sz w:val="21"/>
          <w:szCs w:val="21"/>
        </w:rPr>
        <w:t>苯甲酰苯基羟胺分光光度法和电感耦合等离子体原子发射光谱法</w:t>
      </w:r>
      <w:r w:rsidR="0022359B" w:rsidRPr="001B6A43">
        <w:rPr>
          <w:sz w:val="21"/>
          <w:szCs w:val="21"/>
        </w:rPr>
        <w:t>》行业标准。</w:t>
      </w:r>
      <w:bookmarkStart w:id="12" w:name="OLE_LINK64"/>
      <w:bookmarkStart w:id="13" w:name="OLE_LINK65"/>
      <w:bookmarkStart w:id="14" w:name="OLE_LINK78"/>
      <w:bookmarkStart w:id="15" w:name="OLE_LINK93"/>
      <w:bookmarkStart w:id="16" w:name="OLE_LINK8"/>
      <w:bookmarkStart w:id="17" w:name="OLE_LINK9"/>
      <w:bookmarkStart w:id="18" w:name="OLE_LINK12"/>
      <w:bookmarkEnd w:id="5"/>
      <w:bookmarkEnd w:id="6"/>
      <w:bookmarkEnd w:id="7"/>
      <w:bookmarkEnd w:id="8"/>
      <w:bookmarkEnd w:id="9"/>
      <w:bookmarkEnd w:id="10"/>
      <w:bookmarkEnd w:id="11"/>
      <w:r w:rsidR="00656378" w:rsidRPr="001B6A43">
        <w:rPr>
          <w:sz w:val="21"/>
          <w:szCs w:val="21"/>
        </w:rPr>
        <w:t>项目计划编号为</w:t>
      </w:r>
      <w:r w:rsidR="00DF042E" w:rsidRPr="001B6A43">
        <w:rPr>
          <w:sz w:val="21"/>
          <w:szCs w:val="21"/>
        </w:rPr>
        <w:t>202007</w:t>
      </w:r>
      <w:r w:rsidR="008F1DA1">
        <w:rPr>
          <w:rFonts w:hint="eastAsia"/>
          <w:sz w:val="21"/>
          <w:szCs w:val="21"/>
        </w:rPr>
        <w:t>39</w:t>
      </w:r>
      <w:r w:rsidR="00DF042E" w:rsidRPr="001B6A43">
        <w:rPr>
          <w:sz w:val="21"/>
          <w:szCs w:val="21"/>
        </w:rPr>
        <w:t>-T-610</w:t>
      </w:r>
      <w:r w:rsidR="00656378" w:rsidRPr="001B6A43">
        <w:rPr>
          <w:sz w:val="21"/>
          <w:szCs w:val="21"/>
        </w:rPr>
        <w:t>，完成年限为</w:t>
      </w:r>
      <w:r w:rsidR="00DF042E" w:rsidRPr="001B6A43">
        <w:rPr>
          <w:sz w:val="21"/>
          <w:szCs w:val="21"/>
        </w:rPr>
        <w:t>2021</w:t>
      </w:r>
      <w:r w:rsidR="00656378" w:rsidRPr="001B6A43">
        <w:rPr>
          <w:sz w:val="21"/>
          <w:szCs w:val="21"/>
        </w:rPr>
        <w:t>年，归口单位为全国有色金属标准化技术委员会。</w:t>
      </w:r>
    </w:p>
    <w:p w14:paraId="75504AF5" w14:textId="77777777" w:rsidR="0022359B" w:rsidRPr="001B6A43" w:rsidRDefault="0022359B" w:rsidP="00035D34">
      <w:pPr>
        <w:pStyle w:val="2"/>
        <w:spacing w:before="156" w:after="156"/>
      </w:pPr>
      <w:r w:rsidRPr="001B6A43">
        <w:t>1.2  主要参加单位和工作成员及其所作的工作</w:t>
      </w:r>
    </w:p>
    <w:p w14:paraId="40192C6E" w14:textId="77777777" w:rsidR="005A79F6" w:rsidRPr="00313F39" w:rsidRDefault="005A79F6" w:rsidP="005A79F6">
      <w:pPr>
        <w:ind w:firstLineChars="200" w:firstLine="420"/>
        <w:rPr>
          <w:color w:val="0070C0"/>
          <w:szCs w:val="21"/>
        </w:rPr>
      </w:pPr>
      <w:bookmarkStart w:id="19" w:name="OLE_LINK79"/>
      <w:bookmarkStart w:id="20" w:name="OLE_LINK80"/>
      <w:bookmarkEnd w:id="12"/>
      <w:bookmarkEnd w:id="13"/>
      <w:bookmarkEnd w:id="14"/>
      <w:r w:rsidRPr="00313F39">
        <w:rPr>
          <w:color w:val="0070C0"/>
        </w:rPr>
        <w:t>本文件</w:t>
      </w:r>
      <w:r w:rsidRPr="00313F39">
        <w:rPr>
          <w:rFonts w:hint="eastAsia"/>
          <w:color w:val="0070C0"/>
        </w:rPr>
        <w:t>主要起草单位和起草人，以及单位和工作成员分工见表</w:t>
      </w:r>
      <w:r w:rsidRPr="00313F39">
        <w:rPr>
          <w:rFonts w:hint="eastAsia"/>
          <w:color w:val="0070C0"/>
        </w:rPr>
        <w:t>1</w:t>
      </w:r>
      <w:r w:rsidRPr="00313F39">
        <w:rPr>
          <w:rFonts w:hint="eastAsia"/>
          <w:color w:val="0070C0"/>
        </w:rPr>
        <w:t>和表</w:t>
      </w:r>
      <w:r w:rsidRPr="00313F39">
        <w:rPr>
          <w:rFonts w:hint="eastAsia"/>
          <w:color w:val="0070C0"/>
        </w:rPr>
        <w:t>2</w:t>
      </w:r>
      <w:r w:rsidRPr="00313F39">
        <w:rPr>
          <w:rFonts w:hint="eastAsia"/>
          <w:color w:val="0070C0"/>
        </w:rPr>
        <w:t>。</w:t>
      </w:r>
    </w:p>
    <w:p w14:paraId="20CA3D1F" w14:textId="77777777" w:rsidR="005A79F6" w:rsidRPr="00313F39" w:rsidRDefault="005A79F6" w:rsidP="005A79F6">
      <w:pPr>
        <w:spacing w:beforeLines="50" w:before="156" w:afterLines="50" w:after="156"/>
        <w:jc w:val="center"/>
        <w:rPr>
          <w:color w:val="0070C0"/>
          <w:szCs w:val="21"/>
        </w:rPr>
      </w:pPr>
      <w:r w:rsidRPr="00313F39">
        <w:rPr>
          <w:rFonts w:ascii="黑体" w:eastAsia="黑体" w:hAnsi="黑体" w:hint="eastAsia"/>
          <w:color w:val="0070C0"/>
          <w:kern w:val="0"/>
          <w:szCs w:val="21"/>
        </w:rPr>
        <w:t>表1</w:t>
      </w:r>
      <w:r w:rsidRPr="00313F39">
        <w:rPr>
          <w:rFonts w:ascii="黑体" w:eastAsia="黑体" w:hAnsi="黑体"/>
          <w:color w:val="0070C0"/>
          <w:kern w:val="0"/>
          <w:szCs w:val="21"/>
        </w:rPr>
        <w:t xml:space="preserve">  </w:t>
      </w:r>
      <w:r w:rsidRPr="00313F39">
        <w:rPr>
          <w:rFonts w:ascii="黑体" w:eastAsia="黑体" w:hAnsi="黑体" w:hint="eastAsia"/>
          <w:color w:val="0070C0"/>
          <w:kern w:val="0"/>
          <w:szCs w:val="21"/>
        </w:rPr>
        <w:t>起草单位及所做工作</w:t>
      </w:r>
    </w:p>
    <w:tbl>
      <w:tblPr>
        <w:tblStyle w:val="a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1418"/>
        <w:gridCol w:w="4641"/>
      </w:tblGrid>
      <w:tr w:rsidR="005A79F6" w:rsidRPr="00313F39" w14:paraId="03B984A5" w14:textId="77777777" w:rsidTr="00AD27A6">
        <w:trPr>
          <w:trHeight w:val="583"/>
        </w:trPr>
        <w:tc>
          <w:tcPr>
            <w:tcW w:w="1834" w:type="pct"/>
            <w:vAlign w:val="center"/>
          </w:tcPr>
          <w:p w14:paraId="09979AD8" w14:textId="77777777" w:rsidR="005A79F6" w:rsidRPr="00313F39" w:rsidRDefault="005A79F6" w:rsidP="00AD27A6">
            <w:pPr>
              <w:jc w:val="center"/>
              <w:rPr>
                <w:color w:val="0070C0"/>
                <w:kern w:val="1"/>
                <w:sz w:val="18"/>
                <w:szCs w:val="18"/>
              </w:rPr>
            </w:pPr>
            <w:r w:rsidRPr="00313F39">
              <w:rPr>
                <w:rFonts w:hint="eastAsia"/>
                <w:color w:val="0070C0"/>
                <w:kern w:val="1"/>
                <w:sz w:val="18"/>
                <w:szCs w:val="18"/>
              </w:rPr>
              <w:t>起草单位</w:t>
            </w:r>
          </w:p>
        </w:tc>
        <w:tc>
          <w:tcPr>
            <w:tcW w:w="3166" w:type="pct"/>
            <w:gridSpan w:val="2"/>
            <w:vAlign w:val="center"/>
          </w:tcPr>
          <w:p w14:paraId="181BF603" w14:textId="77777777" w:rsidR="005A79F6" w:rsidRPr="00313F39" w:rsidRDefault="005A79F6" w:rsidP="00AD27A6">
            <w:pPr>
              <w:jc w:val="center"/>
              <w:rPr>
                <w:color w:val="0070C0"/>
                <w:kern w:val="1"/>
                <w:sz w:val="18"/>
                <w:szCs w:val="18"/>
              </w:rPr>
            </w:pPr>
            <w:r w:rsidRPr="00313F39">
              <w:rPr>
                <w:rFonts w:hint="eastAsia"/>
                <w:color w:val="0070C0"/>
                <w:kern w:val="1"/>
                <w:sz w:val="18"/>
                <w:szCs w:val="18"/>
              </w:rPr>
              <w:t>所做工作</w:t>
            </w:r>
          </w:p>
        </w:tc>
      </w:tr>
      <w:tr w:rsidR="005A79F6" w:rsidRPr="00313F39" w14:paraId="48667730" w14:textId="77777777" w:rsidTr="00AD27A6">
        <w:trPr>
          <w:trHeight w:val="1793"/>
        </w:trPr>
        <w:tc>
          <w:tcPr>
            <w:tcW w:w="1834" w:type="pct"/>
            <w:vAlign w:val="center"/>
          </w:tcPr>
          <w:p w14:paraId="7F226037" w14:textId="77777777" w:rsidR="005A79F6" w:rsidRPr="00313F39" w:rsidRDefault="005A79F6" w:rsidP="00AD27A6">
            <w:pPr>
              <w:jc w:val="center"/>
              <w:rPr>
                <w:color w:val="0070C0"/>
                <w:kern w:val="1"/>
                <w:sz w:val="18"/>
                <w:szCs w:val="18"/>
              </w:rPr>
            </w:pPr>
            <w:r w:rsidRPr="00313F39">
              <w:rPr>
                <w:color w:val="0070C0"/>
                <w:kern w:val="1"/>
                <w:sz w:val="18"/>
                <w:szCs w:val="18"/>
              </w:rPr>
              <w:t>西安汉唐分析检测有限公司</w:t>
            </w:r>
          </w:p>
        </w:tc>
        <w:tc>
          <w:tcPr>
            <w:tcW w:w="741" w:type="pct"/>
            <w:vAlign w:val="center"/>
          </w:tcPr>
          <w:p w14:paraId="64D2199C" w14:textId="77777777" w:rsidR="005A79F6" w:rsidRPr="00313F39" w:rsidRDefault="005A79F6" w:rsidP="00AD27A6">
            <w:pPr>
              <w:jc w:val="center"/>
              <w:rPr>
                <w:color w:val="0070C0"/>
                <w:kern w:val="1"/>
                <w:sz w:val="18"/>
                <w:szCs w:val="18"/>
              </w:rPr>
            </w:pPr>
            <w:r w:rsidRPr="00313F39">
              <w:rPr>
                <w:rFonts w:hint="eastAsia"/>
                <w:color w:val="0070C0"/>
                <w:kern w:val="1"/>
                <w:sz w:val="18"/>
                <w:szCs w:val="18"/>
              </w:rPr>
              <w:t>起草负责单位</w:t>
            </w:r>
          </w:p>
        </w:tc>
        <w:tc>
          <w:tcPr>
            <w:tcW w:w="2425" w:type="pct"/>
            <w:vAlign w:val="center"/>
          </w:tcPr>
          <w:p w14:paraId="6B2D6AC8" w14:textId="77777777" w:rsidR="005A79F6" w:rsidRPr="00313F39" w:rsidRDefault="005A79F6" w:rsidP="00AD27A6">
            <w:pPr>
              <w:jc w:val="left"/>
              <w:rPr>
                <w:color w:val="0070C0"/>
                <w:kern w:val="1"/>
                <w:sz w:val="18"/>
                <w:szCs w:val="18"/>
              </w:rPr>
            </w:pPr>
            <w:r w:rsidRPr="00313F39">
              <w:rPr>
                <w:rFonts w:hint="eastAsia"/>
                <w:color w:val="0070C0"/>
                <w:kern w:val="1"/>
                <w:sz w:val="18"/>
                <w:szCs w:val="18"/>
              </w:rPr>
              <w:t>调研现阶段检测需求和国内外检测方法现状，制定研究方案；完成试验样品的搜集和分发；完成分析方法研究工作；撰写标准文件、研究报告和编制说明；完成数据分析统计工作；广泛征求国内同行试验室及相关企业意见。</w:t>
            </w:r>
          </w:p>
        </w:tc>
      </w:tr>
      <w:tr w:rsidR="005A79F6" w:rsidRPr="00313F39" w14:paraId="22BC87A2" w14:textId="77777777" w:rsidTr="00AD27A6">
        <w:trPr>
          <w:trHeight w:val="1407"/>
        </w:trPr>
        <w:tc>
          <w:tcPr>
            <w:tcW w:w="1834" w:type="pct"/>
            <w:vAlign w:val="center"/>
          </w:tcPr>
          <w:p w14:paraId="1DF74215" w14:textId="4BB1A86C" w:rsidR="005A79F6" w:rsidRPr="00313F39" w:rsidRDefault="005A79F6" w:rsidP="00AD27A6">
            <w:pPr>
              <w:jc w:val="center"/>
              <w:rPr>
                <w:color w:val="0070C0"/>
                <w:kern w:val="1"/>
                <w:sz w:val="18"/>
                <w:szCs w:val="18"/>
              </w:rPr>
            </w:pPr>
            <w:r w:rsidRPr="00F17F94">
              <w:rPr>
                <w:rFonts w:hint="eastAsia"/>
                <w:color w:val="0070C0"/>
                <w:kern w:val="1"/>
                <w:sz w:val="18"/>
                <w:szCs w:val="18"/>
              </w:rPr>
              <w:t>西部新锆核材料科技有限公司</w:t>
            </w:r>
          </w:p>
        </w:tc>
        <w:tc>
          <w:tcPr>
            <w:tcW w:w="741" w:type="pct"/>
            <w:vAlign w:val="center"/>
          </w:tcPr>
          <w:p w14:paraId="31AEEAB5" w14:textId="77777777" w:rsidR="005A79F6" w:rsidRPr="00313F39" w:rsidRDefault="005A79F6" w:rsidP="00AD27A6">
            <w:pPr>
              <w:jc w:val="center"/>
              <w:rPr>
                <w:color w:val="0070C0"/>
                <w:kern w:val="1"/>
                <w:sz w:val="18"/>
                <w:szCs w:val="18"/>
              </w:rPr>
            </w:pPr>
            <w:r w:rsidRPr="00313F39">
              <w:rPr>
                <w:rFonts w:hint="eastAsia"/>
                <w:color w:val="0070C0"/>
                <w:kern w:val="1"/>
                <w:sz w:val="18"/>
                <w:szCs w:val="18"/>
              </w:rPr>
              <w:t>第一验证单位</w:t>
            </w:r>
          </w:p>
        </w:tc>
        <w:tc>
          <w:tcPr>
            <w:tcW w:w="2425" w:type="pct"/>
            <w:vAlign w:val="center"/>
          </w:tcPr>
          <w:p w14:paraId="1E6EFBBF" w14:textId="77777777" w:rsidR="005A79F6" w:rsidRPr="00313F39" w:rsidRDefault="005A79F6" w:rsidP="00AD27A6">
            <w:pPr>
              <w:jc w:val="left"/>
              <w:rPr>
                <w:color w:val="0070C0"/>
                <w:kern w:val="0"/>
                <w:sz w:val="18"/>
                <w:szCs w:val="18"/>
              </w:rPr>
            </w:pPr>
            <w:r w:rsidRPr="00313F39">
              <w:rPr>
                <w:color w:val="0070C0"/>
                <w:sz w:val="18"/>
                <w:szCs w:val="18"/>
              </w:rPr>
              <w:t>对</w:t>
            </w:r>
            <w:r w:rsidRPr="00313F39">
              <w:rPr>
                <w:rFonts w:hint="eastAsia"/>
                <w:color w:val="0070C0"/>
                <w:sz w:val="18"/>
                <w:szCs w:val="18"/>
              </w:rPr>
              <w:t>标准文件和</w:t>
            </w:r>
            <w:r w:rsidRPr="00313F39">
              <w:rPr>
                <w:color w:val="0070C0"/>
                <w:sz w:val="18"/>
                <w:szCs w:val="18"/>
              </w:rPr>
              <w:t>研究报告中</w:t>
            </w:r>
            <w:r w:rsidRPr="00313F39">
              <w:rPr>
                <w:rFonts w:hint="eastAsia"/>
                <w:color w:val="0070C0"/>
                <w:sz w:val="18"/>
                <w:szCs w:val="18"/>
              </w:rPr>
              <w:t>的各项试验参数</w:t>
            </w:r>
            <w:r w:rsidRPr="00313F39">
              <w:rPr>
                <w:color w:val="0070C0"/>
                <w:sz w:val="18"/>
                <w:szCs w:val="18"/>
              </w:rPr>
              <w:t>进行验证</w:t>
            </w:r>
            <w:r w:rsidRPr="00313F39">
              <w:rPr>
                <w:rFonts w:hint="eastAsia"/>
                <w:color w:val="0070C0"/>
                <w:sz w:val="18"/>
                <w:szCs w:val="18"/>
              </w:rPr>
              <w:t>；</w:t>
            </w:r>
            <w:r w:rsidRPr="00313F39">
              <w:rPr>
                <w:color w:val="0070C0"/>
                <w:sz w:val="18"/>
                <w:szCs w:val="18"/>
              </w:rPr>
              <w:t>提供试验样</w:t>
            </w:r>
            <w:r w:rsidRPr="00313F39">
              <w:rPr>
                <w:rFonts w:hint="eastAsia"/>
                <w:color w:val="0070C0"/>
                <w:sz w:val="18"/>
                <w:szCs w:val="18"/>
              </w:rPr>
              <w:t>品</w:t>
            </w:r>
            <w:r w:rsidRPr="00313F39">
              <w:rPr>
                <w:color w:val="0070C0"/>
                <w:sz w:val="18"/>
                <w:szCs w:val="18"/>
              </w:rPr>
              <w:t>的精密度数据</w:t>
            </w:r>
            <w:r w:rsidRPr="00313F39">
              <w:rPr>
                <w:rFonts w:hint="eastAsia"/>
                <w:color w:val="0070C0"/>
                <w:sz w:val="18"/>
                <w:szCs w:val="18"/>
              </w:rPr>
              <w:t>；</w:t>
            </w:r>
            <w:r w:rsidRPr="00313F39">
              <w:rPr>
                <w:rFonts w:hint="eastAsia"/>
                <w:color w:val="0070C0"/>
                <w:kern w:val="0"/>
                <w:sz w:val="18"/>
                <w:szCs w:val="18"/>
              </w:rPr>
              <w:t>对</w:t>
            </w:r>
            <w:r w:rsidRPr="00313F39">
              <w:rPr>
                <w:color w:val="0070C0"/>
                <w:kern w:val="1"/>
                <w:sz w:val="18"/>
                <w:szCs w:val="18"/>
              </w:rPr>
              <w:t>标准</w:t>
            </w:r>
            <w:r w:rsidRPr="00313F39">
              <w:rPr>
                <w:rFonts w:hint="eastAsia"/>
                <w:color w:val="0070C0"/>
                <w:kern w:val="1"/>
                <w:sz w:val="18"/>
                <w:szCs w:val="18"/>
              </w:rPr>
              <w:t>文件</w:t>
            </w:r>
            <w:r w:rsidRPr="00313F39">
              <w:rPr>
                <w:color w:val="0070C0"/>
                <w:kern w:val="1"/>
                <w:sz w:val="18"/>
                <w:szCs w:val="18"/>
              </w:rPr>
              <w:t>、研究报告和编制说明</w:t>
            </w:r>
            <w:r w:rsidRPr="00313F39">
              <w:rPr>
                <w:rFonts w:hint="eastAsia"/>
                <w:color w:val="0070C0"/>
                <w:kern w:val="0"/>
                <w:sz w:val="18"/>
                <w:szCs w:val="18"/>
              </w:rPr>
              <w:t>提出相应的修改建议。</w:t>
            </w:r>
          </w:p>
        </w:tc>
      </w:tr>
      <w:tr w:rsidR="005A79F6" w:rsidRPr="00313F39" w14:paraId="34FB068A" w14:textId="77777777" w:rsidTr="00AD27A6">
        <w:trPr>
          <w:trHeight w:val="2732"/>
        </w:trPr>
        <w:tc>
          <w:tcPr>
            <w:tcW w:w="1834" w:type="pct"/>
            <w:vAlign w:val="center"/>
          </w:tcPr>
          <w:p w14:paraId="01CEEC98" w14:textId="56CE1300" w:rsidR="005A79F6" w:rsidRPr="00F17F94" w:rsidRDefault="005A79F6" w:rsidP="00F17F94">
            <w:pPr>
              <w:jc w:val="center"/>
              <w:rPr>
                <w:color w:val="0070C0"/>
                <w:kern w:val="1"/>
                <w:sz w:val="18"/>
                <w:szCs w:val="18"/>
              </w:rPr>
            </w:pPr>
            <w:r w:rsidRPr="00F17F94">
              <w:rPr>
                <w:rFonts w:hint="eastAsia"/>
                <w:color w:val="0070C0"/>
                <w:kern w:val="1"/>
                <w:sz w:val="18"/>
                <w:szCs w:val="18"/>
              </w:rPr>
              <w:t>赣州有色金属研究所、国标（北京）检验认证有限公司、国核宝钛锆业股份公司、广东省工业分析检测中心、东方钽业股份有限公司、金堆城钼业集团有限公司、国合通用（青岛）测试评价有限公司、宝钛集团有限公司、广东广晟稀有金属光电新材料有限公司。</w:t>
            </w:r>
          </w:p>
          <w:p w14:paraId="35AC2300" w14:textId="34B794A9" w:rsidR="005A79F6" w:rsidRPr="005A79F6" w:rsidRDefault="005A79F6" w:rsidP="00F17F94">
            <w:pPr>
              <w:jc w:val="center"/>
              <w:rPr>
                <w:color w:val="0070C0"/>
                <w:kern w:val="1"/>
                <w:sz w:val="18"/>
                <w:szCs w:val="18"/>
              </w:rPr>
            </w:pPr>
          </w:p>
        </w:tc>
        <w:tc>
          <w:tcPr>
            <w:tcW w:w="741" w:type="pct"/>
            <w:vAlign w:val="center"/>
          </w:tcPr>
          <w:p w14:paraId="27C785FA" w14:textId="77777777" w:rsidR="005A79F6" w:rsidRPr="00313F39" w:rsidRDefault="005A79F6" w:rsidP="00AD27A6">
            <w:pPr>
              <w:jc w:val="center"/>
              <w:rPr>
                <w:color w:val="0070C0"/>
                <w:kern w:val="1"/>
                <w:sz w:val="18"/>
                <w:szCs w:val="18"/>
              </w:rPr>
            </w:pPr>
            <w:r w:rsidRPr="00313F39">
              <w:rPr>
                <w:rFonts w:hint="eastAsia"/>
                <w:color w:val="0070C0"/>
                <w:kern w:val="1"/>
                <w:sz w:val="18"/>
                <w:szCs w:val="18"/>
              </w:rPr>
              <w:t>第二验证单位</w:t>
            </w:r>
          </w:p>
        </w:tc>
        <w:tc>
          <w:tcPr>
            <w:tcW w:w="2425" w:type="pct"/>
            <w:vAlign w:val="center"/>
          </w:tcPr>
          <w:p w14:paraId="2C6B8C88" w14:textId="77777777" w:rsidR="005A79F6" w:rsidRPr="00313F39" w:rsidRDefault="005A79F6" w:rsidP="00AD27A6">
            <w:pPr>
              <w:jc w:val="left"/>
              <w:rPr>
                <w:color w:val="0070C0"/>
                <w:kern w:val="0"/>
                <w:sz w:val="18"/>
                <w:szCs w:val="18"/>
              </w:rPr>
            </w:pPr>
            <w:r w:rsidRPr="00313F39">
              <w:rPr>
                <w:color w:val="0070C0"/>
                <w:sz w:val="18"/>
                <w:szCs w:val="18"/>
              </w:rPr>
              <w:t>提供试验样</w:t>
            </w:r>
            <w:r w:rsidRPr="00313F39">
              <w:rPr>
                <w:rFonts w:hint="eastAsia"/>
                <w:color w:val="0070C0"/>
                <w:sz w:val="18"/>
                <w:szCs w:val="18"/>
              </w:rPr>
              <w:t>品</w:t>
            </w:r>
            <w:r w:rsidRPr="00313F39">
              <w:rPr>
                <w:color w:val="0070C0"/>
                <w:sz w:val="18"/>
                <w:szCs w:val="18"/>
              </w:rPr>
              <w:t>的精密度数据</w:t>
            </w:r>
            <w:r w:rsidRPr="00313F39">
              <w:rPr>
                <w:rFonts w:hint="eastAsia"/>
                <w:color w:val="0070C0"/>
                <w:sz w:val="18"/>
                <w:szCs w:val="18"/>
              </w:rPr>
              <w:t>；</w:t>
            </w:r>
            <w:r w:rsidRPr="00313F39">
              <w:rPr>
                <w:rFonts w:hint="eastAsia"/>
                <w:color w:val="0070C0"/>
                <w:kern w:val="0"/>
                <w:sz w:val="18"/>
                <w:szCs w:val="18"/>
              </w:rPr>
              <w:t>对</w:t>
            </w:r>
            <w:r w:rsidRPr="00313F39">
              <w:rPr>
                <w:color w:val="0070C0"/>
                <w:kern w:val="1"/>
                <w:sz w:val="18"/>
                <w:szCs w:val="18"/>
              </w:rPr>
              <w:t>标准</w:t>
            </w:r>
            <w:r w:rsidRPr="00313F39">
              <w:rPr>
                <w:rFonts w:hint="eastAsia"/>
                <w:color w:val="0070C0"/>
                <w:kern w:val="1"/>
                <w:sz w:val="18"/>
                <w:szCs w:val="18"/>
              </w:rPr>
              <w:t>文件</w:t>
            </w:r>
            <w:r w:rsidRPr="00313F39">
              <w:rPr>
                <w:color w:val="0070C0"/>
                <w:kern w:val="1"/>
                <w:sz w:val="18"/>
                <w:szCs w:val="18"/>
              </w:rPr>
              <w:t>、研究报告和编制说明</w:t>
            </w:r>
            <w:r w:rsidRPr="00313F39">
              <w:rPr>
                <w:rFonts w:hint="eastAsia"/>
                <w:color w:val="0070C0"/>
                <w:kern w:val="0"/>
                <w:sz w:val="18"/>
                <w:szCs w:val="18"/>
              </w:rPr>
              <w:t>提出相应的修改建议。</w:t>
            </w:r>
          </w:p>
        </w:tc>
      </w:tr>
    </w:tbl>
    <w:p w14:paraId="1D369A67" w14:textId="77777777" w:rsidR="005A79F6" w:rsidRDefault="005A79F6" w:rsidP="005A79F6">
      <w:pPr>
        <w:spacing w:beforeLines="50" w:before="156" w:afterLines="50" w:after="156"/>
        <w:jc w:val="center"/>
        <w:rPr>
          <w:rFonts w:ascii="黑体" w:eastAsia="黑体" w:hAnsi="黑体"/>
          <w:color w:val="000000"/>
          <w:kern w:val="0"/>
          <w:szCs w:val="21"/>
        </w:rPr>
      </w:pPr>
    </w:p>
    <w:p w14:paraId="52CE12B8" w14:textId="77777777" w:rsidR="005A79F6" w:rsidRPr="00313F39" w:rsidRDefault="005A79F6" w:rsidP="005A79F6">
      <w:pPr>
        <w:spacing w:beforeLines="50" w:before="156" w:afterLines="50" w:after="156"/>
        <w:jc w:val="center"/>
        <w:rPr>
          <w:color w:val="0070C0"/>
          <w:szCs w:val="21"/>
        </w:rPr>
      </w:pPr>
      <w:r w:rsidRPr="00313F39">
        <w:rPr>
          <w:rFonts w:ascii="黑体" w:eastAsia="黑体" w:hAnsi="黑体" w:hint="eastAsia"/>
          <w:color w:val="0070C0"/>
          <w:kern w:val="0"/>
          <w:szCs w:val="21"/>
        </w:rPr>
        <w:t>表</w:t>
      </w:r>
      <w:r w:rsidRPr="00313F39">
        <w:rPr>
          <w:rFonts w:ascii="黑体" w:eastAsia="黑体" w:hAnsi="黑体"/>
          <w:color w:val="0070C0"/>
          <w:kern w:val="0"/>
          <w:szCs w:val="21"/>
        </w:rPr>
        <w:t xml:space="preserve">2  </w:t>
      </w:r>
      <w:r w:rsidRPr="00313F39">
        <w:rPr>
          <w:rFonts w:ascii="黑体" w:eastAsia="黑体" w:hAnsi="黑体" w:hint="eastAsia"/>
          <w:color w:val="0070C0"/>
          <w:kern w:val="0"/>
          <w:szCs w:val="21"/>
        </w:rPr>
        <w:t>起草人及所做工作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87"/>
      </w:tblGrid>
      <w:tr w:rsidR="005A79F6" w:rsidRPr="00313F39" w14:paraId="09A07632" w14:textId="77777777" w:rsidTr="00AD27A6">
        <w:trPr>
          <w:trHeight w:val="658"/>
        </w:trPr>
        <w:tc>
          <w:tcPr>
            <w:tcW w:w="3227" w:type="dxa"/>
            <w:shd w:val="clear" w:color="auto" w:fill="auto"/>
            <w:vAlign w:val="center"/>
          </w:tcPr>
          <w:p w14:paraId="46B10A9D" w14:textId="77777777" w:rsidR="005A79F6" w:rsidRPr="00313F39" w:rsidRDefault="005A79F6" w:rsidP="00AD27A6">
            <w:pPr>
              <w:jc w:val="center"/>
              <w:rPr>
                <w:rFonts w:ascii="宋体" w:hAnsi="宋体"/>
                <w:bCs/>
                <w:color w:val="0070C0"/>
                <w:kern w:val="0"/>
                <w:sz w:val="18"/>
                <w:szCs w:val="18"/>
              </w:rPr>
            </w:pPr>
            <w:r w:rsidRPr="00313F39">
              <w:rPr>
                <w:rFonts w:ascii="宋体" w:hAnsi="宋体" w:hint="eastAsia"/>
                <w:bCs/>
                <w:color w:val="0070C0"/>
                <w:kern w:val="0"/>
                <w:sz w:val="18"/>
                <w:szCs w:val="18"/>
              </w:rPr>
              <w:t>起草人</w:t>
            </w:r>
          </w:p>
        </w:tc>
        <w:tc>
          <w:tcPr>
            <w:tcW w:w="6287" w:type="dxa"/>
            <w:shd w:val="clear" w:color="auto" w:fill="auto"/>
            <w:vAlign w:val="center"/>
          </w:tcPr>
          <w:p w14:paraId="10F106D9" w14:textId="77777777" w:rsidR="005A79F6" w:rsidRPr="00313F39" w:rsidRDefault="005A79F6" w:rsidP="00AD27A6">
            <w:pPr>
              <w:jc w:val="center"/>
              <w:rPr>
                <w:rFonts w:ascii="宋体" w:hAnsi="宋体"/>
                <w:bCs/>
                <w:color w:val="0070C0"/>
                <w:kern w:val="0"/>
                <w:sz w:val="18"/>
                <w:szCs w:val="18"/>
              </w:rPr>
            </w:pPr>
            <w:r w:rsidRPr="00313F39">
              <w:rPr>
                <w:rFonts w:ascii="宋体" w:hAnsi="宋体" w:hint="eastAsia"/>
                <w:bCs/>
                <w:color w:val="0070C0"/>
                <w:kern w:val="0"/>
                <w:sz w:val="18"/>
                <w:szCs w:val="18"/>
              </w:rPr>
              <w:t>所做工作</w:t>
            </w:r>
          </w:p>
        </w:tc>
      </w:tr>
      <w:tr w:rsidR="005A79F6" w:rsidRPr="00313F39" w14:paraId="188C5E35" w14:textId="77777777" w:rsidTr="00AD27A6">
        <w:trPr>
          <w:trHeight w:val="1195"/>
        </w:trPr>
        <w:tc>
          <w:tcPr>
            <w:tcW w:w="3227" w:type="dxa"/>
            <w:shd w:val="clear" w:color="auto" w:fill="auto"/>
            <w:vAlign w:val="center"/>
          </w:tcPr>
          <w:p w14:paraId="6BE31AF4" w14:textId="77777777" w:rsidR="005A79F6" w:rsidRPr="00313F39" w:rsidRDefault="005A79F6" w:rsidP="00AD27A6">
            <w:pPr>
              <w:jc w:val="center"/>
              <w:rPr>
                <w:rFonts w:ascii="宋体" w:hAnsi="宋体"/>
                <w:color w:val="0070C0"/>
                <w:kern w:val="0"/>
                <w:sz w:val="18"/>
                <w:szCs w:val="18"/>
              </w:rPr>
            </w:pPr>
            <w:r w:rsidRPr="00313F39">
              <w:rPr>
                <w:rFonts w:ascii="宋体" w:hAnsi="宋体" w:hint="eastAsia"/>
                <w:color w:val="0070C0"/>
                <w:kern w:val="0"/>
                <w:sz w:val="18"/>
                <w:szCs w:val="18"/>
              </w:rPr>
              <w:t>起草单位人员</w:t>
            </w:r>
          </w:p>
        </w:tc>
        <w:tc>
          <w:tcPr>
            <w:tcW w:w="6287" w:type="dxa"/>
            <w:shd w:val="clear" w:color="auto" w:fill="auto"/>
            <w:vAlign w:val="center"/>
          </w:tcPr>
          <w:p w14:paraId="028DE4BA" w14:textId="77777777" w:rsidR="005A79F6" w:rsidRPr="00313F39" w:rsidRDefault="005A79F6" w:rsidP="00AD27A6">
            <w:pPr>
              <w:jc w:val="left"/>
              <w:rPr>
                <w:rFonts w:ascii="宋体" w:hAnsi="宋体"/>
                <w:color w:val="0070C0"/>
                <w:kern w:val="0"/>
                <w:sz w:val="18"/>
                <w:szCs w:val="18"/>
              </w:rPr>
            </w:pPr>
            <w:r w:rsidRPr="00313F39">
              <w:rPr>
                <w:rFonts w:ascii="宋体" w:hAnsi="宋体" w:hint="eastAsia"/>
                <w:color w:val="0070C0"/>
                <w:kern w:val="0"/>
                <w:sz w:val="18"/>
                <w:szCs w:val="18"/>
              </w:rPr>
              <w:t>标准工作整体协调和推进；标准起草前期调研、样品搜集；试验方案的确定；标准文件、研究报告和编制说明编写。重复性验证试验；修改标准文件、研究报告和编制说明。</w:t>
            </w:r>
          </w:p>
        </w:tc>
      </w:tr>
      <w:tr w:rsidR="005A79F6" w:rsidRPr="00313F39" w14:paraId="7E961F34" w14:textId="77777777" w:rsidTr="00AD27A6">
        <w:trPr>
          <w:trHeight w:val="1195"/>
        </w:trPr>
        <w:tc>
          <w:tcPr>
            <w:tcW w:w="3227" w:type="dxa"/>
            <w:shd w:val="clear" w:color="auto" w:fill="auto"/>
            <w:vAlign w:val="center"/>
          </w:tcPr>
          <w:p w14:paraId="5C06D84B" w14:textId="77777777" w:rsidR="005A79F6" w:rsidRPr="00313F39" w:rsidRDefault="005A79F6" w:rsidP="00AD27A6">
            <w:pPr>
              <w:jc w:val="center"/>
              <w:rPr>
                <w:rFonts w:ascii="宋体" w:hAnsi="宋体"/>
                <w:color w:val="0070C0"/>
                <w:kern w:val="0"/>
                <w:sz w:val="18"/>
                <w:szCs w:val="18"/>
              </w:rPr>
            </w:pPr>
            <w:r w:rsidRPr="00313F39">
              <w:rPr>
                <w:rFonts w:ascii="宋体" w:hAnsi="宋体" w:hint="eastAsia"/>
                <w:color w:val="0070C0"/>
                <w:kern w:val="0"/>
                <w:sz w:val="18"/>
                <w:szCs w:val="18"/>
              </w:rPr>
              <w:t>一验单位人员</w:t>
            </w:r>
          </w:p>
        </w:tc>
        <w:tc>
          <w:tcPr>
            <w:tcW w:w="6287" w:type="dxa"/>
            <w:shd w:val="clear" w:color="auto" w:fill="auto"/>
            <w:vAlign w:val="center"/>
          </w:tcPr>
          <w:p w14:paraId="0DA49934" w14:textId="77777777" w:rsidR="005A79F6" w:rsidRPr="00313F39" w:rsidRDefault="005A79F6" w:rsidP="00AD27A6">
            <w:pPr>
              <w:jc w:val="left"/>
              <w:rPr>
                <w:rFonts w:ascii="宋体" w:hAnsi="宋体"/>
                <w:color w:val="0070C0"/>
                <w:kern w:val="0"/>
                <w:sz w:val="18"/>
                <w:szCs w:val="18"/>
              </w:rPr>
            </w:pPr>
            <w:r w:rsidRPr="00313F39">
              <w:rPr>
                <w:rFonts w:ascii="宋体" w:hAnsi="宋体" w:hint="eastAsia"/>
                <w:color w:val="0070C0"/>
                <w:kern w:val="0"/>
                <w:sz w:val="18"/>
                <w:szCs w:val="18"/>
              </w:rPr>
              <w:t>对研究报告中各项参数条件、试验步骤以及试剂材料等进行全面验证；对试验样品进行测定；对标准文件、研究报告和编制说明提出修改建议。</w:t>
            </w:r>
          </w:p>
        </w:tc>
      </w:tr>
      <w:tr w:rsidR="005A79F6" w:rsidRPr="00313F39" w14:paraId="75D08C78" w14:textId="77777777" w:rsidTr="00AD27A6">
        <w:trPr>
          <w:trHeight w:val="1195"/>
        </w:trPr>
        <w:tc>
          <w:tcPr>
            <w:tcW w:w="3227" w:type="dxa"/>
            <w:shd w:val="clear" w:color="auto" w:fill="auto"/>
            <w:vAlign w:val="center"/>
          </w:tcPr>
          <w:p w14:paraId="6037FA63" w14:textId="77777777" w:rsidR="005A79F6" w:rsidRPr="00313F39" w:rsidRDefault="005A79F6" w:rsidP="00AD27A6">
            <w:pPr>
              <w:jc w:val="center"/>
              <w:rPr>
                <w:rFonts w:ascii="宋体" w:hAnsi="宋体"/>
                <w:color w:val="0070C0"/>
                <w:kern w:val="0"/>
                <w:sz w:val="18"/>
                <w:szCs w:val="18"/>
              </w:rPr>
            </w:pPr>
            <w:r w:rsidRPr="00313F39">
              <w:rPr>
                <w:rFonts w:ascii="宋体" w:hAnsi="宋体" w:hint="eastAsia"/>
                <w:color w:val="0070C0"/>
                <w:kern w:val="0"/>
                <w:sz w:val="18"/>
                <w:szCs w:val="18"/>
              </w:rPr>
              <w:t>二验单位人员</w:t>
            </w:r>
          </w:p>
        </w:tc>
        <w:tc>
          <w:tcPr>
            <w:tcW w:w="6287" w:type="dxa"/>
            <w:shd w:val="clear" w:color="auto" w:fill="auto"/>
            <w:vAlign w:val="center"/>
          </w:tcPr>
          <w:p w14:paraId="5E8D8267" w14:textId="77777777" w:rsidR="005A79F6" w:rsidRPr="00313F39" w:rsidRDefault="005A79F6" w:rsidP="00AD27A6">
            <w:pPr>
              <w:jc w:val="left"/>
              <w:rPr>
                <w:rFonts w:ascii="宋体" w:hAnsi="宋体"/>
                <w:color w:val="0070C0"/>
                <w:kern w:val="0"/>
                <w:sz w:val="18"/>
                <w:szCs w:val="18"/>
              </w:rPr>
            </w:pPr>
            <w:r w:rsidRPr="00313F39">
              <w:rPr>
                <w:rFonts w:ascii="宋体" w:hAnsi="宋体" w:hint="eastAsia"/>
                <w:color w:val="0070C0"/>
                <w:kern w:val="0"/>
                <w:sz w:val="18"/>
                <w:szCs w:val="18"/>
              </w:rPr>
              <w:t>对试验样品进行测试，提供比对试验数据；对标准文件、研究报告和编制说明提出修改建议。</w:t>
            </w:r>
          </w:p>
        </w:tc>
      </w:tr>
    </w:tbl>
    <w:bookmarkEnd w:id="15"/>
    <w:bookmarkEnd w:id="16"/>
    <w:bookmarkEnd w:id="17"/>
    <w:bookmarkEnd w:id="18"/>
    <w:bookmarkEnd w:id="19"/>
    <w:bookmarkEnd w:id="20"/>
    <w:p w14:paraId="7312C2FB" w14:textId="77777777" w:rsidR="0022359B" w:rsidRPr="003E6057" w:rsidRDefault="0022359B" w:rsidP="00035D34">
      <w:pPr>
        <w:pStyle w:val="2"/>
        <w:spacing w:before="156" w:after="156"/>
      </w:pPr>
      <w:r w:rsidRPr="003E6057">
        <w:t>1.3  主要工作过程</w:t>
      </w:r>
    </w:p>
    <w:p w14:paraId="31CF0BEC" w14:textId="77777777" w:rsidR="0022359B" w:rsidRPr="00ED4385" w:rsidRDefault="0022359B" w:rsidP="00035D34">
      <w:pPr>
        <w:spacing w:beforeLines="50" w:before="156" w:afterLines="50" w:after="156"/>
        <w:ind w:firstLineChars="200" w:firstLine="420"/>
        <w:rPr>
          <w:szCs w:val="21"/>
        </w:rPr>
      </w:pPr>
      <w:r w:rsidRPr="00ED4385">
        <w:rPr>
          <w:szCs w:val="21"/>
        </w:rPr>
        <w:t>西安汉唐分析检测有限公司在接到标准制订任务后，成立了标准编制组，并召开了标准项目编制启动会议，对标准编写工作进行了部署和分工，主要工作过程经历了以下几个阶段。</w:t>
      </w:r>
    </w:p>
    <w:p w14:paraId="6F093692" w14:textId="77777777" w:rsidR="0022359B" w:rsidRPr="003E6057" w:rsidRDefault="0022359B" w:rsidP="00035D34">
      <w:pPr>
        <w:pStyle w:val="3"/>
        <w:spacing w:before="156" w:after="156"/>
      </w:pPr>
      <w:r w:rsidRPr="003E6057">
        <w:t>1.3.1  起草阶段</w:t>
      </w:r>
    </w:p>
    <w:p w14:paraId="4F7F7713" w14:textId="0066D767" w:rsidR="0022359B" w:rsidRPr="00ED4385" w:rsidRDefault="0022359B" w:rsidP="00035D34">
      <w:pPr>
        <w:ind w:firstLine="420"/>
        <w:rPr>
          <w:color w:val="FF0000"/>
        </w:rPr>
      </w:pPr>
      <w:r w:rsidRPr="00ED4385">
        <w:rPr>
          <w:kern w:val="1"/>
          <w:szCs w:val="21"/>
        </w:rPr>
        <w:t>（</w:t>
      </w:r>
      <w:r w:rsidRPr="00ED4385">
        <w:rPr>
          <w:kern w:val="1"/>
          <w:szCs w:val="21"/>
        </w:rPr>
        <w:t>1</w:t>
      </w:r>
      <w:r w:rsidRPr="00ED4385">
        <w:rPr>
          <w:kern w:val="1"/>
          <w:szCs w:val="21"/>
        </w:rPr>
        <w:t>）</w:t>
      </w:r>
      <w:r w:rsidRPr="00DF042E">
        <w:rPr>
          <w:color w:val="000000" w:themeColor="text1"/>
          <w:kern w:val="1"/>
          <w:szCs w:val="21"/>
        </w:rPr>
        <w:t>20</w:t>
      </w:r>
      <w:r w:rsidR="00DF042E" w:rsidRPr="00DF042E">
        <w:rPr>
          <w:color w:val="000000" w:themeColor="text1"/>
          <w:kern w:val="1"/>
          <w:szCs w:val="21"/>
        </w:rPr>
        <w:t>20</w:t>
      </w:r>
      <w:r w:rsidRPr="00DF042E">
        <w:rPr>
          <w:color w:val="000000" w:themeColor="text1"/>
          <w:kern w:val="1"/>
          <w:szCs w:val="21"/>
        </w:rPr>
        <w:t>年</w:t>
      </w:r>
      <w:r w:rsidR="00DF042E" w:rsidRPr="00DF042E">
        <w:rPr>
          <w:color w:val="000000" w:themeColor="text1"/>
          <w:kern w:val="1"/>
          <w:szCs w:val="21"/>
        </w:rPr>
        <w:t>4</w:t>
      </w:r>
      <w:r w:rsidRPr="00DF042E">
        <w:rPr>
          <w:color w:val="000000" w:themeColor="text1"/>
          <w:kern w:val="1"/>
          <w:szCs w:val="21"/>
        </w:rPr>
        <w:t>月</w:t>
      </w:r>
      <w:r w:rsidRPr="00DF042E">
        <w:rPr>
          <w:color w:val="000000" w:themeColor="text1"/>
        </w:rPr>
        <w:t>，接到</w:t>
      </w:r>
      <w:r w:rsidR="00DF042E" w:rsidRPr="00DF042E">
        <w:rPr>
          <w:rFonts w:hint="eastAsia"/>
          <w:szCs w:val="21"/>
        </w:rPr>
        <w:t>《国家标准化管理委员会关于下达</w:t>
      </w:r>
      <w:r w:rsidR="00DF042E" w:rsidRPr="00DF042E">
        <w:rPr>
          <w:rFonts w:hint="eastAsia"/>
          <w:szCs w:val="21"/>
        </w:rPr>
        <w:t>201</w:t>
      </w:r>
      <w:r w:rsidR="00DF042E" w:rsidRPr="00DF042E">
        <w:rPr>
          <w:szCs w:val="21"/>
        </w:rPr>
        <w:t>9</w:t>
      </w:r>
      <w:r w:rsidR="00DF042E" w:rsidRPr="00DF042E">
        <w:rPr>
          <w:rFonts w:hint="eastAsia"/>
          <w:szCs w:val="21"/>
        </w:rPr>
        <w:t>年推荐性国家标准计划（修订）的通知》</w:t>
      </w:r>
      <w:r w:rsidRPr="00DF042E">
        <w:rPr>
          <w:color w:val="000000" w:themeColor="text1"/>
          <w:szCs w:val="21"/>
        </w:rPr>
        <w:t>文件通知。</w:t>
      </w:r>
    </w:p>
    <w:p w14:paraId="6807ED71" w14:textId="1080AB09" w:rsidR="000A726B" w:rsidRPr="00ED4385" w:rsidRDefault="0022359B" w:rsidP="00035D34">
      <w:pPr>
        <w:ind w:firstLineChars="200" w:firstLine="420"/>
        <w:rPr>
          <w:color w:val="000000"/>
        </w:rPr>
      </w:pPr>
      <w:r w:rsidRPr="00ED4385">
        <w:t>（</w:t>
      </w:r>
      <w:r w:rsidRPr="00ED4385">
        <w:t>2</w:t>
      </w:r>
      <w:r w:rsidRPr="00ED4385">
        <w:t>）</w:t>
      </w:r>
      <w:r w:rsidR="00DF042E" w:rsidRPr="00DF042E">
        <w:rPr>
          <w:color w:val="000000" w:themeColor="text1"/>
        </w:rPr>
        <w:t>2020</w:t>
      </w:r>
      <w:r w:rsidRPr="00DF042E">
        <w:rPr>
          <w:color w:val="000000" w:themeColor="text1"/>
        </w:rPr>
        <w:t>年</w:t>
      </w:r>
      <w:r w:rsidR="00DF042E" w:rsidRPr="00DF042E">
        <w:rPr>
          <w:color w:val="000000" w:themeColor="text1"/>
        </w:rPr>
        <w:t>7</w:t>
      </w:r>
      <w:r w:rsidRPr="00DF042E">
        <w:rPr>
          <w:color w:val="000000" w:themeColor="text1"/>
        </w:rPr>
        <w:t>月，</w:t>
      </w:r>
      <w:r w:rsidR="00DF042E" w:rsidRPr="00DF042E">
        <w:rPr>
          <w:rFonts w:hint="eastAsia"/>
          <w:color w:val="000000" w:themeColor="text1"/>
        </w:rPr>
        <w:t>通过视</w:t>
      </w:r>
      <w:r w:rsidR="00DF042E">
        <w:rPr>
          <w:rFonts w:hint="eastAsia"/>
          <w:color w:val="000000" w:themeColor="text1"/>
        </w:rPr>
        <w:t>频会议的方式</w:t>
      </w:r>
      <w:r w:rsidRPr="00ED4385">
        <w:rPr>
          <w:color w:val="000000" w:themeColor="text1"/>
        </w:rPr>
        <w:t>，形成《</w:t>
      </w:r>
      <w:r w:rsidR="00ED36A0" w:rsidRPr="001B6A43">
        <w:rPr>
          <w:szCs w:val="21"/>
        </w:rPr>
        <w:t>锆及锆合金化学分析方法</w:t>
      </w:r>
      <w:r w:rsidR="00ED36A0" w:rsidRPr="001B6A43">
        <w:rPr>
          <w:szCs w:val="21"/>
        </w:rPr>
        <w:t xml:space="preserve"> </w:t>
      </w:r>
      <w:r w:rsidR="00781A9C" w:rsidRPr="008F1DA1">
        <w:rPr>
          <w:rFonts w:hint="eastAsia"/>
          <w:szCs w:val="21"/>
        </w:rPr>
        <w:t>第</w:t>
      </w:r>
      <w:r w:rsidR="00781A9C" w:rsidRPr="008F1DA1">
        <w:rPr>
          <w:rFonts w:hint="eastAsia"/>
          <w:szCs w:val="21"/>
        </w:rPr>
        <w:t>18</w:t>
      </w:r>
      <w:r w:rsidR="00781A9C" w:rsidRPr="008F1DA1">
        <w:rPr>
          <w:rFonts w:hint="eastAsia"/>
          <w:szCs w:val="21"/>
        </w:rPr>
        <w:t>部分：钒量的测定</w:t>
      </w:r>
      <w:r w:rsidR="00781A9C">
        <w:rPr>
          <w:rFonts w:hint="eastAsia"/>
          <w:szCs w:val="21"/>
        </w:rPr>
        <w:t xml:space="preserve"> </w:t>
      </w:r>
      <w:r w:rsidR="00781A9C" w:rsidRPr="008F1DA1">
        <w:rPr>
          <w:rFonts w:hint="eastAsia"/>
          <w:szCs w:val="21"/>
        </w:rPr>
        <w:t>苯甲酰苯基羟胺分光光度法和电感耦合等离子体原子发射光谱法</w:t>
      </w:r>
      <w:r w:rsidRPr="00ED4385">
        <w:rPr>
          <w:color w:val="000000" w:themeColor="text1"/>
        </w:rPr>
        <w:t>》标准任务落实会会议纪要，确定了由</w:t>
      </w:r>
      <w:bookmarkStart w:id="21" w:name="OLE_LINK52"/>
      <w:bookmarkStart w:id="22" w:name="OLE_LINK53"/>
      <w:r w:rsidR="00781A9C" w:rsidRPr="008F1DA1">
        <w:rPr>
          <w:rFonts w:ascii="等线" w:hAnsi="等线" w:hint="eastAsia"/>
          <w:color w:val="000000"/>
          <w:kern w:val="0"/>
          <w:szCs w:val="21"/>
        </w:rPr>
        <w:t>西部新锆核材料科技有限公司</w:t>
      </w:r>
      <w:r w:rsidRPr="00ED4385">
        <w:rPr>
          <w:color w:val="000000" w:themeColor="text1"/>
        </w:rPr>
        <w:t>为第一验证单位</w:t>
      </w:r>
      <w:bookmarkEnd w:id="21"/>
      <w:bookmarkEnd w:id="22"/>
      <w:r w:rsidRPr="00ED4385">
        <w:rPr>
          <w:color w:val="000000" w:themeColor="text1"/>
        </w:rPr>
        <w:t>，</w:t>
      </w:r>
      <w:r w:rsidR="00781A9C" w:rsidRPr="008F1DA1">
        <w:rPr>
          <w:rFonts w:ascii="等线" w:hAnsi="等线" w:hint="eastAsia"/>
          <w:color w:val="000000"/>
          <w:kern w:val="0"/>
          <w:szCs w:val="21"/>
        </w:rPr>
        <w:t>赣州有色金属研究所、国标</w:t>
      </w:r>
      <w:r w:rsidR="00725828">
        <w:rPr>
          <w:rFonts w:ascii="等线" w:hAnsi="等线" w:hint="eastAsia"/>
          <w:color w:val="000000"/>
          <w:kern w:val="0"/>
          <w:szCs w:val="21"/>
        </w:rPr>
        <w:t>（</w:t>
      </w:r>
      <w:r w:rsidR="00781A9C" w:rsidRPr="008F1DA1">
        <w:rPr>
          <w:rFonts w:ascii="等线" w:hAnsi="等线" w:hint="eastAsia"/>
          <w:color w:val="000000"/>
          <w:kern w:val="0"/>
          <w:szCs w:val="21"/>
        </w:rPr>
        <w:t>北京</w:t>
      </w:r>
      <w:r w:rsidR="00725828">
        <w:rPr>
          <w:rFonts w:ascii="等线" w:hAnsi="等线" w:hint="eastAsia"/>
          <w:color w:val="000000"/>
          <w:kern w:val="0"/>
          <w:szCs w:val="21"/>
        </w:rPr>
        <w:t>）</w:t>
      </w:r>
      <w:r w:rsidR="00781A9C" w:rsidRPr="008F1DA1">
        <w:rPr>
          <w:rFonts w:ascii="等线" w:hAnsi="等线" w:hint="eastAsia"/>
          <w:color w:val="000000"/>
          <w:kern w:val="0"/>
          <w:szCs w:val="21"/>
        </w:rPr>
        <w:t>检验认证有限公司、国核宝钛锆业股份公司、广东省工业分析检测中心、东方钽业股份有限公司、金堆城钼业集团有限公司、国合通用（青岛）测试评价有限公司、宝钛集团有限公司、广东广晟稀有金属光电新材料有限公司</w:t>
      </w:r>
      <w:r w:rsidR="000A726B" w:rsidRPr="00ED4385">
        <w:rPr>
          <w:color w:val="000000" w:themeColor="text1"/>
        </w:rPr>
        <w:t>为第二验证单位。</w:t>
      </w:r>
    </w:p>
    <w:p w14:paraId="132CE437" w14:textId="4729F33D" w:rsidR="0022359B" w:rsidRPr="00ED4385" w:rsidRDefault="0022359B" w:rsidP="00035D34">
      <w:pPr>
        <w:ind w:firstLineChars="200" w:firstLine="420"/>
      </w:pPr>
      <w:r w:rsidRPr="00ED4385">
        <w:t>（</w:t>
      </w:r>
      <w:r w:rsidRPr="00ED4385">
        <w:t>3</w:t>
      </w:r>
      <w:r w:rsidRPr="00ED4385">
        <w:t>）</w:t>
      </w:r>
      <w:r w:rsidRPr="00DF042E">
        <w:t>2020</w:t>
      </w:r>
      <w:r w:rsidRPr="00DF042E">
        <w:t>年</w:t>
      </w:r>
      <w:r w:rsidR="0009637B">
        <w:t>7</w:t>
      </w:r>
      <w:r w:rsidRPr="00DF042E">
        <w:t>月，</w:t>
      </w:r>
      <w:r w:rsidRPr="00ED4385">
        <w:t>组建《</w:t>
      </w:r>
      <w:r w:rsidR="00ED36A0" w:rsidRPr="001B6A43">
        <w:rPr>
          <w:szCs w:val="21"/>
        </w:rPr>
        <w:t>锆及锆合金化学分析方法</w:t>
      </w:r>
      <w:r w:rsidR="00ED36A0" w:rsidRPr="001B6A43">
        <w:rPr>
          <w:szCs w:val="21"/>
        </w:rPr>
        <w:t xml:space="preserve"> </w:t>
      </w:r>
      <w:r w:rsidR="00781A9C" w:rsidRPr="008F1DA1">
        <w:rPr>
          <w:rFonts w:hint="eastAsia"/>
          <w:szCs w:val="21"/>
        </w:rPr>
        <w:t>第</w:t>
      </w:r>
      <w:r w:rsidR="00781A9C" w:rsidRPr="008F1DA1">
        <w:rPr>
          <w:rFonts w:hint="eastAsia"/>
          <w:szCs w:val="21"/>
        </w:rPr>
        <w:t>18</w:t>
      </w:r>
      <w:r w:rsidR="00781A9C" w:rsidRPr="008F1DA1">
        <w:rPr>
          <w:rFonts w:hint="eastAsia"/>
          <w:szCs w:val="21"/>
        </w:rPr>
        <w:t>部分：钒量的测定</w:t>
      </w:r>
      <w:r w:rsidR="00781A9C">
        <w:rPr>
          <w:rFonts w:hint="eastAsia"/>
          <w:szCs w:val="21"/>
        </w:rPr>
        <w:t xml:space="preserve"> </w:t>
      </w:r>
      <w:r w:rsidR="00781A9C" w:rsidRPr="008F1DA1">
        <w:rPr>
          <w:rFonts w:hint="eastAsia"/>
          <w:szCs w:val="21"/>
        </w:rPr>
        <w:t>苯甲酰苯基羟胺分光光度法和电感耦合等离子体原子发射光谱法</w:t>
      </w:r>
      <w:r w:rsidRPr="00ED4385">
        <w:t>》起草小组：撰写开题报告，落实课题组长及课题成员的任务，确定标准编审原则。</w:t>
      </w:r>
    </w:p>
    <w:p w14:paraId="3C3BD57E" w14:textId="10BDD6FC" w:rsidR="0022359B" w:rsidRPr="00ED4385" w:rsidRDefault="0022359B" w:rsidP="00035D34">
      <w:pPr>
        <w:ind w:firstLineChars="200" w:firstLine="420"/>
        <w:rPr>
          <w:color w:val="000000" w:themeColor="text1"/>
        </w:rPr>
      </w:pPr>
      <w:r w:rsidRPr="00ED4385">
        <w:t>（</w:t>
      </w:r>
      <w:r w:rsidRPr="00ED4385">
        <w:t>4</w:t>
      </w:r>
      <w:r w:rsidRPr="00ED4385">
        <w:t>）</w:t>
      </w:r>
      <w:r w:rsidRPr="00DF042E">
        <w:t>2020</w:t>
      </w:r>
      <w:r w:rsidRPr="00DF042E">
        <w:t>年</w:t>
      </w:r>
      <w:r w:rsidR="0009637B">
        <w:t>9</w:t>
      </w:r>
      <w:r w:rsidRPr="00DF042E">
        <w:t>月，完成相应</w:t>
      </w:r>
      <w:r w:rsidRPr="00ED4385">
        <w:t>分析方法样品的收集和相关研究工作，形成讨论稿、研究报告、征求意见表等，</w:t>
      </w:r>
      <w:r w:rsidRPr="00ED4385">
        <w:rPr>
          <w:color w:val="000000" w:themeColor="text1"/>
        </w:rPr>
        <w:t>交</w:t>
      </w:r>
      <w:r w:rsidR="00781A9C" w:rsidRPr="008F1DA1">
        <w:rPr>
          <w:rFonts w:ascii="等线" w:hAnsi="等线" w:hint="eastAsia"/>
          <w:color w:val="000000"/>
          <w:kern w:val="0"/>
          <w:szCs w:val="21"/>
        </w:rPr>
        <w:t>西部新锆核材料科技有限公司</w:t>
      </w:r>
      <w:r w:rsidR="00781A9C">
        <w:rPr>
          <w:rFonts w:ascii="等线" w:hAnsi="等线" w:hint="eastAsia"/>
          <w:color w:val="000000"/>
          <w:kern w:val="0"/>
          <w:szCs w:val="21"/>
        </w:rPr>
        <w:t>、</w:t>
      </w:r>
      <w:r w:rsidR="00781A9C" w:rsidRPr="008F1DA1">
        <w:rPr>
          <w:rFonts w:ascii="等线" w:hAnsi="等线" w:hint="eastAsia"/>
          <w:color w:val="000000"/>
          <w:kern w:val="0"/>
          <w:szCs w:val="21"/>
        </w:rPr>
        <w:t>赣州有色金属研究所、国标</w:t>
      </w:r>
      <w:r w:rsidR="00725828">
        <w:rPr>
          <w:rFonts w:ascii="等线" w:hAnsi="等线" w:hint="eastAsia"/>
          <w:color w:val="000000"/>
          <w:kern w:val="0"/>
          <w:szCs w:val="21"/>
        </w:rPr>
        <w:t>（</w:t>
      </w:r>
      <w:r w:rsidR="00781A9C" w:rsidRPr="008F1DA1">
        <w:rPr>
          <w:rFonts w:ascii="等线" w:hAnsi="等线" w:hint="eastAsia"/>
          <w:color w:val="000000"/>
          <w:kern w:val="0"/>
          <w:szCs w:val="21"/>
        </w:rPr>
        <w:t>北京</w:t>
      </w:r>
      <w:r w:rsidR="00725828">
        <w:rPr>
          <w:rFonts w:ascii="等线" w:hAnsi="等线" w:hint="eastAsia"/>
          <w:color w:val="000000"/>
          <w:kern w:val="0"/>
          <w:szCs w:val="21"/>
        </w:rPr>
        <w:t>）</w:t>
      </w:r>
      <w:r w:rsidR="00781A9C" w:rsidRPr="008F1DA1">
        <w:rPr>
          <w:rFonts w:ascii="等线" w:hAnsi="等线" w:hint="eastAsia"/>
          <w:color w:val="000000"/>
          <w:kern w:val="0"/>
          <w:szCs w:val="21"/>
        </w:rPr>
        <w:t>检验认证有限公司、国核宝钛锆业股份公司、广东省工业分析检测中心、东方钽业股份有限公司、金堆城钼业集团有限公司、国合通用（青岛）测试评价有限公司、宝钛集团有限公司、广东广晟稀有金属光电新材料有限公司</w:t>
      </w:r>
      <w:r w:rsidRPr="00ED4385">
        <w:rPr>
          <w:color w:val="000000" w:themeColor="text1"/>
        </w:rPr>
        <w:t>，并连同验证样品一起分别寄往各验证单位。</w:t>
      </w:r>
    </w:p>
    <w:p w14:paraId="5E7A0F80" w14:textId="57FE8451" w:rsidR="0022359B" w:rsidRPr="00D9374E" w:rsidRDefault="0022359B" w:rsidP="00035D34">
      <w:pPr>
        <w:ind w:firstLineChars="200" w:firstLine="420"/>
        <w:rPr>
          <w:szCs w:val="21"/>
        </w:rPr>
      </w:pPr>
      <w:r w:rsidRPr="00ED4385">
        <w:rPr>
          <w:szCs w:val="21"/>
        </w:rPr>
        <w:t>（</w:t>
      </w:r>
      <w:r w:rsidRPr="00D9374E">
        <w:rPr>
          <w:szCs w:val="21"/>
        </w:rPr>
        <w:t>5</w:t>
      </w:r>
      <w:r w:rsidRPr="00D9374E">
        <w:rPr>
          <w:szCs w:val="21"/>
        </w:rPr>
        <w:t>）</w:t>
      </w:r>
      <w:r w:rsidRPr="00D9374E">
        <w:rPr>
          <w:szCs w:val="21"/>
        </w:rPr>
        <w:t>2020</w:t>
      </w:r>
      <w:r w:rsidRPr="00D9374E">
        <w:rPr>
          <w:szCs w:val="21"/>
        </w:rPr>
        <w:t>年</w:t>
      </w:r>
      <w:r w:rsidR="00D9374E" w:rsidRPr="00D9374E">
        <w:rPr>
          <w:szCs w:val="21"/>
        </w:rPr>
        <w:t>10</w:t>
      </w:r>
      <w:r w:rsidRPr="00D9374E">
        <w:rPr>
          <w:szCs w:val="21"/>
        </w:rPr>
        <w:t>月，陆续收到各验证单位的研究报告及反馈意见，对参与验证单位的意见和建议进行汇总处理，对讨论稿进行修改，完善实验报告，撰写编制说明。</w:t>
      </w:r>
    </w:p>
    <w:p w14:paraId="0BB17B58" w14:textId="71D864AD" w:rsidR="00420C70" w:rsidRPr="00ED4385" w:rsidRDefault="00420C70" w:rsidP="00035D34">
      <w:pPr>
        <w:ind w:firstLineChars="202" w:firstLine="424"/>
        <w:rPr>
          <w:color w:val="000000"/>
          <w:szCs w:val="21"/>
        </w:rPr>
      </w:pPr>
      <w:r w:rsidRPr="00D9374E">
        <w:rPr>
          <w:color w:val="000000"/>
          <w:szCs w:val="21"/>
        </w:rPr>
        <w:t>（</w:t>
      </w:r>
      <w:r w:rsidRPr="00D9374E">
        <w:rPr>
          <w:color w:val="000000"/>
          <w:szCs w:val="21"/>
        </w:rPr>
        <w:t>6</w:t>
      </w:r>
      <w:r w:rsidRPr="00D9374E">
        <w:rPr>
          <w:color w:val="000000"/>
          <w:szCs w:val="21"/>
        </w:rPr>
        <w:t>）</w:t>
      </w:r>
      <w:r w:rsidRPr="00D9374E">
        <w:rPr>
          <w:color w:val="000000"/>
          <w:szCs w:val="21"/>
        </w:rPr>
        <w:t>2020</w:t>
      </w:r>
      <w:r w:rsidRPr="00D9374E">
        <w:rPr>
          <w:color w:val="000000"/>
          <w:szCs w:val="21"/>
        </w:rPr>
        <w:t>年</w:t>
      </w:r>
      <w:r w:rsidR="00D9374E" w:rsidRPr="00D9374E">
        <w:rPr>
          <w:color w:val="000000"/>
          <w:szCs w:val="21"/>
        </w:rPr>
        <w:t>11</w:t>
      </w:r>
      <w:r w:rsidR="00D9374E" w:rsidRPr="00D9374E">
        <w:rPr>
          <w:rFonts w:hint="eastAsia"/>
          <w:color w:val="000000"/>
          <w:szCs w:val="21"/>
        </w:rPr>
        <w:t>月</w:t>
      </w:r>
      <w:r w:rsidRPr="00D9374E">
        <w:rPr>
          <w:color w:val="000000"/>
          <w:szCs w:val="21"/>
        </w:rPr>
        <w:t>，参加全国稀有金属标准化技术委员会在</w:t>
      </w:r>
      <w:r w:rsidR="00D9374E" w:rsidRPr="00D9374E">
        <w:rPr>
          <w:rFonts w:hint="eastAsia"/>
          <w:color w:val="000000"/>
          <w:szCs w:val="21"/>
        </w:rPr>
        <w:t>徐州</w:t>
      </w:r>
      <w:r w:rsidRPr="00D9374E">
        <w:rPr>
          <w:color w:val="000000"/>
          <w:szCs w:val="21"/>
        </w:rPr>
        <w:t>召开的标准讨</w:t>
      </w:r>
      <w:r w:rsidRPr="00ED4385">
        <w:rPr>
          <w:color w:val="000000"/>
          <w:szCs w:val="21"/>
        </w:rPr>
        <w:t>论会；会上</w:t>
      </w:r>
      <w:r w:rsidR="00ED36A0" w:rsidRPr="00ED36A0">
        <w:rPr>
          <w:rFonts w:ascii="等线" w:hAnsi="等线" w:hint="eastAsia"/>
          <w:color w:val="000000"/>
          <w:kern w:val="0"/>
          <w:szCs w:val="21"/>
        </w:rPr>
        <w:t>国标</w:t>
      </w:r>
      <w:r w:rsidR="00725828">
        <w:rPr>
          <w:rFonts w:ascii="等线" w:hAnsi="等线" w:hint="eastAsia"/>
          <w:color w:val="000000"/>
          <w:kern w:val="0"/>
          <w:szCs w:val="21"/>
        </w:rPr>
        <w:t>（</w:t>
      </w:r>
      <w:r w:rsidR="00ED36A0" w:rsidRPr="00ED36A0">
        <w:rPr>
          <w:rFonts w:ascii="等线" w:hAnsi="等线" w:hint="eastAsia"/>
          <w:color w:val="000000"/>
          <w:kern w:val="0"/>
          <w:szCs w:val="21"/>
        </w:rPr>
        <w:t>北京</w:t>
      </w:r>
      <w:r w:rsidR="00725828">
        <w:rPr>
          <w:rFonts w:ascii="等线" w:hAnsi="等线" w:hint="eastAsia"/>
          <w:color w:val="000000"/>
          <w:kern w:val="0"/>
          <w:szCs w:val="21"/>
        </w:rPr>
        <w:t>）</w:t>
      </w:r>
      <w:r w:rsidR="00ED36A0" w:rsidRPr="00ED36A0">
        <w:rPr>
          <w:rFonts w:ascii="等线" w:hAnsi="等线" w:hint="eastAsia"/>
          <w:color w:val="000000"/>
          <w:kern w:val="0"/>
          <w:szCs w:val="21"/>
        </w:rPr>
        <w:t>检验认证有限公司</w:t>
      </w:r>
      <w:r w:rsidR="00ED36A0">
        <w:rPr>
          <w:rFonts w:ascii="等线" w:hAnsi="等线" w:hint="eastAsia"/>
          <w:color w:val="000000"/>
          <w:kern w:val="0"/>
          <w:szCs w:val="21"/>
        </w:rPr>
        <w:t>、宝</w:t>
      </w:r>
      <w:r w:rsidR="00ED36A0" w:rsidRPr="00ED36A0">
        <w:rPr>
          <w:rFonts w:ascii="等线" w:hAnsi="等线" w:hint="eastAsia"/>
          <w:color w:val="000000"/>
          <w:kern w:val="0"/>
          <w:szCs w:val="21"/>
        </w:rPr>
        <w:t>钛集团有限公司、西部新锆核材料科技有限公司、广东省工业分析检测中心、东方钽业股份有限公司、大连海关技术中心、有研亿金新材料有限公司、国核宝钛锆业股份公司、金堆</w:t>
      </w:r>
      <w:r w:rsidR="00ED36A0" w:rsidRPr="00ED36A0">
        <w:rPr>
          <w:rFonts w:ascii="等线" w:hAnsi="等线" w:hint="eastAsia"/>
          <w:color w:val="000000"/>
          <w:kern w:val="0"/>
          <w:szCs w:val="21"/>
        </w:rPr>
        <w:lastRenderedPageBreak/>
        <w:t>城钼业集团有限公司、国合通用（青岛）测试评价有限公司</w:t>
      </w:r>
      <w:r w:rsidR="00ED36A0">
        <w:rPr>
          <w:rFonts w:ascii="等线" w:hAnsi="等线" w:hint="eastAsia"/>
          <w:color w:val="000000"/>
          <w:kern w:val="0"/>
          <w:szCs w:val="21"/>
        </w:rPr>
        <w:t>对</w:t>
      </w:r>
      <w:r w:rsidRPr="00ED4385">
        <w:rPr>
          <w:color w:val="000000"/>
          <w:szCs w:val="21"/>
        </w:rPr>
        <w:t>本标准（讨论稿）提出了修改意见。</w:t>
      </w:r>
    </w:p>
    <w:p w14:paraId="7361089F" w14:textId="1C617383" w:rsidR="00AA0C9B" w:rsidRDefault="00420C70" w:rsidP="00035D34">
      <w:pPr>
        <w:ind w:firstLineChars="202" w:firstLine="424"/>
        <w:rPr>
          <w:color w:val="000000"/>
        </w:rPr>
      </w:pPr>
      <w:r w:rsidRPr="00ED4385">
        <w:rPr>
          <w:color w:val="000000"/>
          <w:szCs w:val="21"/>
        </w:rPr>
        <w:t>（</w:t>
      </w:r>
      <w:r w:rsidRPr="00ED4385">
        <w:rPr>
          <w:color w:val="000000"/>
          <w:szCs w:val="21"/>
        </w:rPr>
        <w:t>7</w:t>
      </w:r>
      <w:r w:rsidRPr="00ED4385">
        <w:rPr>
          <w:color w:val="000000"/>
          <w:szCs w:val="21"/>
        </w:rPr>
        <w:t>）</w:t>
      </w:r>
      <w:r w:rsidR="0051533D">
        <w:rPr>
          <w:rFonts w:hint="eastAsia"/>
          <w:color w:val="000000"/>
          <w:szCs w:val="21"/>
        </w:rPr>
        <w:t>徐州</w:t>
      </w:r>
      <w:r w:rsidRPr="00ED4385">
        <w:rPr>
          <w:color w:val="000000"/>
          <w:szCs w:val="21"/>
        </w:rPr>
        <w:t>会议</w:t>
      </w:r>
      <w:r w:rsidRPr="00ED4385">
        <w:rPr>
          <w:color w:val="000000"/>
        </w:rPr>
        <w:t>结束之后，标准编制组根据讨论结果，对讨论稿进行进一步的修改完善，形成了</w:t>
      </w:r>
      <w:r w:rsidRPr="00ED4385">
        <w:rPr>
          <w:color w:val="000000"/>
          <w:szCs w:val="21"/>
        </w:rPr>
        <w:t>《</w:t>
      </w:r>
      <w:r w:rsidR="0051533D" w:rsidRPr="0051533D">
        <w:rPr>
          <w:rFonts w:hint="eastAsia"/>
          <w:color w:val="000000"/>
          <w:szCs w:val="21"/>
        </w:rPr>
        <w:t>锆及锆合金化学分析方法</w:t>
      </w:r>
      <w:r w:rsidR="00D9374E">
        <w:rPr>
          <w:rFonts w:hint="eastAsia"/>
          <w:color w:val="000000"/>
          <w:szCs w:val="21"/>
        </w:rPr>
        <w:t xml:space="preserve"> </w:t>
      </w:r>
      <w:r w:rsidR="00781A9C" w:rsidRPr="008F1DA1">
        <w:rPr>
          <w:rFonts w:hint="eastAsia"/>
          <w:szCs w:val="21"/>
        </w:rPr>
        <w:t>第</w:t>
      </w:r>
      <w:r w:rsidR="00781A9C" w:rsidRPr="008F1DA1">
        <w:rPr>
          <w:rFonts w:hint="eastAsia"/>
          <w:szCs w:val="21"/>
        </w:rPr>
        <w:t>18</w:t>
      </w:r>
      <w:r w:rsidR="00781A9C" w:rsidRPr="008F1DA1">
        <w:rPr>
          <w:rFonts w:hint="eastAsia"/>
          <w:szCs w:val="21"/>
        </w:rPr>
        <w:t>部分：钒量的测定</w:t>
      </w:r>
      <w:r w:rsidR="00781A9C">
        <w:rPr>
          <w:rFonts w:hint="eastAsia"/>
          <w:szCs w:val="21"/>
        </w:rPr>
        <w:t xml:space="preserve"> </w:t>
      </w:r>
      <w:r w:rsidR="00781A9C" w:rsidRPr="008F1DA1">
        <w:rPr>
          <w:rFonts w:hint="eastAsia"/>
          <w:szCs w:val="21"/>
        </w:rPr>
        <w:t>苯甲酰苯基羟胺分光光度法和电感耦合等离子体原子发射光谱法</w:t>
      </w:r>
      <w:r w:rsidRPr="00ED4385">
        <w:rPr>
          <w:color w:val="000000"/>
          <w:szCs w:val="21"/>
        </w:rPr>
        <w:t>》</w:t>
      </w:r>
      <w:r w:rsidRPr="00ED4385">
        <w:rPr>
          <w:color w:val="000000"/>
        </w:rPr>
        <w:t>征求意见稿。</w:t>
      </w:r>
    </w:p>
    <w:p w14:paraId="3F3F7617" w14:textId="77777777" w:rsidR="005A79F6" w:rsidRPr="00D850D6" w:rsidRDefault="005A79F6" w:rsidP="005A79F6">
      <w:pPr>
        <w:spacing w:line="360" w:lineRule="auto"/>
        <w:rPr>
          <w:rFonts w:ascii="黑体" w:eastAsia="黑体" w:hAnsi="黑体"/>
          <w:color w:val="0070C0"/>
          <w:kern w:val="0"/>
          <w:szCs w:val="21"/>
        </w:rPr>
      </w:pPr>
      <w:bookmarkStart w:id="23" w:name="_Hlk46661008"/>
      <w:r w:rsidRPr="00D850D6">
        <w:rPr>
          <w:rFonts w:ascii="黑体" w:eastAsia="黑体" w:hAnsi="黑体"/>
          <w:color w:val="0070C0"/>
          <w:kern w:val="0"/>
          <w:szCs w:val="21"/>
        </w:rPr>
        <w:t>1.3.</w:t>
      </w:r>
      <w:r w:rsidRPr="00D850D6">
        <w:rPr>
          <w:rFonts w:ascii="黑体" w:eastAsia="黑体" w:hAnsi="黑体" w:hint="eastAsia"/>
          <w:color w:val="0070C0"/>
          <w:kern w:val="0"/>
          <w:szCs w:val="21"/>
        </w:rPr>
        <w:t>2  征求意见阶段</w:t>
      </w:r>
    </w:p>
    <w:p w14:paraId="00A22541" w14:textId="084BE011" w:rsidR="005A79F6" w:rsidRPr="00D850D6" w:rsidRDefault="005A79F6" w:rsidP="005A79F6">
      <w:pPr>
        <w:adjustRightInd w:val="0"/>
        <w:ind w:firstLineChars="200" w:firstLine="420"/>
        <w:rPr>
          <w:color w:val="0070C0"/>
        </w:rPr>
      </w:pPr>
      <w:r w:rsidRPr="00D850D6">
        <w:rPr>
          <w:color w:val="0070C0"/>
        </w:rPr>
        <w:t>（</w:t>
      </w:r>
      <w:r w:rsidRPr="00D850D6">
        <w:rPr>
          <w:color w:val="0070C0"/>
        </w:rPr>
        <w:t>1</w:t>
      </w:r>
      <w:r w:rsidRPr="00D850D6">
        <w:rPr>
          <w:color w:val="0070C0"/>
        </w:rPr>
        <w:t>）编制组通过发函、中国有色金属标准质量信息网上公开和会议等形式对</w:t>
      </w:r>
      <w:r w:rsidRPr="00D850D6">
        <w:rPr>
          <w:color w:val="0070C0"/>
          <w:szCs w:val="21"/>
        </w:rPr>
        <w:t>《</w:t>
      </w:r>
      <w:r w:rsidRPr="00D850D6">
        <w:rPr>
          <w:rFonts w:hint="eastAsia"/>
          <w:color w:val="0070C0"/>
        </w:rPr>
        <w:t>锆及锆合金化学分析方法</w:t>
      </w:r>
      <w:r w:rsidRPr="00D850D6">
        <w:rPr>
          <w:rFonts w:hint="eastAsia"/>
          <w:color w:val="0070C0"/>
        </w:rPr>
        <w:t xml:space="preserve"> </w:t>
      </w:r>
      <w:r w:rsidRPr="00D850D6">
        <w:rPr>
          <w:rFonts w:hint="eastAsia"/>
          <w:color w:val="0070C0"/>
        </w:rPr>
        <w:t>第</w:t>
      </w:r>
      <w:r>
        <w:rPr>
          <w:rFonts w:hint="eastAsia"/>
          <w:color w:val="0070C0"/>
        </w:rPr>
        <w:t>18</w:t>
      </w:r>
      <w:r w:rsidRPr="00D850D6">
        <w:rPr>
          <w:rFonts w:hint="eastAsia"/>
          <w:color w:val="0070C0"/>
        </w:rPr>
        <w:t>部分：</w:t>
      </w:r>
      <w:r w:rsidRPr="008F1DA1">
        <w:rPr>
          <w:rFonts w:hint="eastAsia"/>
          <w:szCs w:val="21"/>
        </w:rPr>
        <w:t>钒量的测定</w:t>
      </w:r>
      <w:r>
        <w:rPr>
          <w:rFonts w:hint="eastAsia"/>
          <w:szCs w:val="21"/>
        </w:rPr>
        <w:t xml:space="preserve"> </w:t>
      </w:r>
      <w:r w:rsidRPr="008F1DA1">
        <w:rPr>
          <w:rFonts w:hint="eastAsia"/>
          <w:szCs w:val="21"/>
        </w:rPr>
        <w:t>苯甲酰苯基羟胺分光光度法和电感耦合等离子体原子发射光谱法</w:t>
      </w:r>
      <w:r w:rsidRPr="00D850D6">
        <w:rPr>
          <w:color w:val="0070C0"/>
          <w:szCs w:val="21"/>
        </w:rPr>
        <w:t>》</w:t>
      </w:r>
      <w:r w:rsidRPr="00D850D6">
        <w:rPr>
          <w:color w:val="0070C0"/>
        </w:rPr>
        <w:t>征求意见稿征询意见。</w:t>
      </w:r>
    </w:p>
    <w:p w14:paraId="677BDA5F" w14:textId="77777777" w:rsidR="005A79F6" w:rsidRPr="00D850D6" w:rsidRDefault="005A79F6" w:rsidP="005A79F6">
      <w:pPr>
        <w:tabs>
          <w:tab w:val="left" w:pos="1617"/>
        </w:tabs>
        <w:ind w:firstLineChars="202" w:firstLine="424"/>
        <w:rPr>
          <w:color w:val="0070C0"/>
          <w:szCs w:val="21"/>
        </w:rPr>
      </w:pPr>
      <w:r w:rsidRPr="00D850D6">
        <w:rPr>
          <w:rFonts w:hint="eastAsia"/>
          <w:color w:val="0070C0"/>
          <w:szCs w:val="21"/>
        </w:rPr>
        <w:t>（</w:t>
      </w:r>
      <w:r w:rsidRPr="00D850D6">
        <w:rPr>
          <w:color w:val="0070C0"/>
          <w:szCs w:val="21"/>
        </w:rPr>
        <w:t>2</w:t>
      </w:r>
      <w:r w:rsidRPr="00D850D6">
        <w:rPr>
          <w:rFonts w:hint="eastAsia"/>
          <w:color w:val="0070C0"/>
          <w:szCs w:val="21"/>
        </w:rPr>
        <w:t>）</w:t>
      </w:r>
      <w:r w:rsidRPr="00D850D6">
        <w:rPr>
          <w:color w:val="0070C0"/>
          <w:szCs w:val="21"/>
        </w:rPr>
        <w:t>2021</w:t>
      </w:r>
      <w:r w:rsidRPr="00D850D6">
        <w:rPr>
          <w:rFonts w:hint="eastAsia"/>
          <w:color w:val="0070C0"/>
          <w:szCs w:val="21"/>
        </w:rPr>
        <w:t>年</w:t>
      </w:r>
      <w:r w:rsidRPr="00D850D6">
        <w:rPr>
          <w:color w:val="0070C0"/>
          <w:szCs w:val="21"/>
        </w:rPr>
        <w:t>4</w:t>
      </w:r>
      <w:r w:rsidRPr="00D850D6">
        <w:rPr>
          <w:rFonts w:hint="eastAsia"/>
          <w:color w:val="0070C0"/>
          <w:szCs w:val="21"/>
        </w:rPr>
        <w:t>月</w:t>
      </w:r>
      <w:r w:rsidRPr="00D850D6">
        <w:rPr>
          <w:color w:val="0070C0"/>
          <w:szCs w:val="21"/>
        </w:rPr>
        <w:t>20</w:t>
      </w:r>
      <w:r w:rsidRPr="00D850D6">
        <w:rPr>
          <w:rFonts w:hint="eastAsia"/>
          <w:color w:val="0070C0"/>
          <w:szCs w:val="21"/>
        </w:rPr>
        <w:t>日～</w:t>
      </w:r>
      <w:r w:rsidRPr="00D850D6">
        <w:rPr>
          <w:color w:val="0070C0"/>
          <w:szCs w:val="21"/>
        </w:rPr>
        <w:t>4</w:t>
      </w:r>
      <w:r w:rsidRPr="00D850D6">
        <w:rPr>
          <w:rFonts w:hint="eastAsia"/>
          <w:color w:val="0070C0"/>
          <w:szCs w:val="21"/>
        </w:rPr>
        <w:t>月</w:t>
      </w:r>
      <w:r w:rsidRPr="00D850D6">
        <w:rPr>
          <w:color w:val="0070C0"/>
          <w:szCs w:val="21"/>
        </w:rPr>
        <w:t>22</w:t>
      </w:r>
      <w:r w:rsidRPr="00D850D6">
        <w:rPr>
          <w:rFonts w:hint="eastAsia"/>
          <w:color w:val="0070C0"/>
          <w:szCs w:val="21"/>
        </w:rPr>
        <w:t>日，参加全国稀有金属标准化技术委员会在贵阳召开的标准预审会。会上</w:t>
      </w:r>
      <w:r w:rsidRPr="00D850D6">
        <w:rPr>
          <w:rFonts w:ascii="宋体" w:hAnsi="Calibri" w:cs="宋体" w:hint="eastAsia"/>
          <w:color w:val="0070C0"/>
          <w:kern w:val="0"/>
          <w:szCs w:val="21"/>
        </w:rPr>
        <w:t>新疆有色金属研究所</w:t>
      </w:r>
      <w:r w:rsidRPr="00D850D6">
        <w:rPr>
          <w:rFonts w:hint="eastAsia"/>
          <w:color w:val="0070C0"/>
          <w:szCs w:val="21"/>
        </w:rPr>
        <w:t>、</w:t>
      </w:r>
      <w:r w:rsidRPr="00D850D6">
        <w:rPr>
          <w:rFonts w:ascii="宋体" w:hAnsi="Calibri" w:cs="宋体" w:hint="eastAsia"/>
          <w:color w:val="0070C0"/>
          <w:kern w:val="0"/>
          <w:szCs w:val="21"/>
        </w:rPr>
        <w:t>西北稀有金属材料研究院宁夏有限公司</w:t>
      </w:r>
      <w:r w:rsidRPr="00D850D6">
        <w:rPr>
          <w:rFonts w:hint="eastAsia"/>
          <w:color w:val="0070C0"/>
          <w:szCs w:val="21"/>
        </w:rPr>
        <w:t>等单位的二十余位专家代表，对本标准征求意见稿、编制说明、试验报告进行了细致的讨论，并提出修改意见。</w:t>
      </w:r>
    </w:p>
    <w:p w14:paraId="619935FD" w14:textId="0931BEF2" w:rsidR="005A79F6" w:rsidRPr="005A79F6" w:rsidRDefault="005A79F6" w:rsidP="005A79F6">
      <w:pPr>
        <w:tabs>
          <w:tab w:val="left" w:pos="1617"/>
        </w:tabs>
        <w:ind w:firstLineChars="200" w:firstLine="420"/>
        <w:rPr>
          <w:color w:val="0070C0"/>
        </w:rPr>
      </w:pPr>
      <w:r w:rsidRPr="00D850D6">
        <w:rPr>
          <w:color w:val="0070C0"/>
          <w:szCs w:val="21"/>
        </w:rPr>
        <w:t>（</w:t>
      </w:r>
      <w:r w:rsidRPr="00D850D6">
        <w:rPr>
          <w:color w:val="0070C0"/>
          <w:szCs w:val="21"/>
        </w:rPr>
        <w:t>3</w:t>
      </w:r>
      <w:r w:rsidRPr="00D850D6">
        <w:rPr>
          <w:color w:val="0070C0"/>
          <w:szCs w:val="21"/>
        </w:rPr>
        <w:t>）</w:t>
      </w:r>
      <w:r w:rsidRPr="00D850D6">
        <w:rPr>
          <w:color w:val="0070C0"/>
        </w:rPr>
        <w:t>征求意见阶段，共向</w:t>
      </w:r>
      <w:r>
        <w:rPr>
          <w:color w:val="FF0000"/>
        </w:rPr>
        <w:t>17</w:t>
      </w:r>
      <w:r w:rsidRPr="00D850D6">
        <w:rPr>
          <w:color w:val="0070C0"/>
        </w:rPr>
        <w:t>家单位发送了《</w:t>
      </w:r>
      <w:r w:rsidRPr="00D850D6">
        <w:rPr>
          <w:rFonts w:hint="eastAsia"/>
          <w:color w:val="0070C0"/>
        </w:rPr>
        <w:t>锆及锆合金化学分析方法</w:t>
      </w:r>
      <w:r>
        <w:rPr>
          <w:rFonts w:hint="eastAsia"/>
          <w:color w:val="0070C0"/>
        </w:rPr>
        <w:t xml:space="preserve"> </w:t>
      </w:r>
      <w:r w:rsidRPr="008F1DA1">
        <w:rPr>
          <w:rFonts w:hint="eastAsia"/>
          <w:szCs w:val="21"/>
        </w:rPr>
        <w:t>第</w:t>
      </w:r>
      <w:r w:rsidRPr="008F1DA1">
        <w:rPr>
          <w:rFonts w:hint="eastAsia"/>
          <w:szCs w:val="21"/>
        </w:rPr>
        <w:t>18</w:t>
      </w:r>
      <w:r w:rsidRPr="008F1DA1">
        <w:rPr>
          <w:rFonts w:hint="eastAsia"/>
          <w:szCs w:val="21"/>
        </w:rPr>
        <w:t>部分：钒量的测定</w:t>
      </w:r>
      <w:r>
        <w:rPr>
          <w:rFonts w:hint="eastAsia"/>
          <w:szCs w:val="21"/>
        </w:rPr>
        <w:t xml:space="preserve"> </w:t>
      </w:r>
      <w:r w:rsidRPr="008F1DA1">
        <w:rPr>
          <w:rFonts w:hint="eastAsia"/>
          <w:szCs w:val="21"/>
        </w:rPr>
        <w:t>苯甲酰苯基羟胺分光光度法和电感耦合等离子体原子发射光谱法</w:t>
      </w:r>
      <w:r w:rsidRPr="00D850D6">
        <w:rPr>
          <w:color w:val="0070C0"/>
          <w:szCs w:val="21"/>
        </w:rPr>
        <w:t>》（</w:t>
      </w:r>
      <w:r w:rsidRPr="00D850D6">
        <w:rPr>
          <w:color w:val="0070C0"/>
        </w:rPr>
        <w:t>征求意见稿），收到回函的单位数为</w:t>
      </w:r>
      <w:r w:rsidRPr="003B1E6B">
        <w:rPr>
          <w:color w:val="FF0000"/>
        </w:rPr>
        <w:t>17</w:t>
      </w:r>
      <w:r w:rsidRPr="00D850D6">
        <w:rPr>
          <w:rFonts w:hint="eastAsia"/>
          <w:color w:val="0070C0"/>
        </w:rPr>
        <w:t>家</w:t>
      </w:r>
      <w:r w:rsidRPr="00D850D6">
        <w:rPr>
          <w:color w:val="0070C0"/>
        </w:rPr>
        <w:t>，回函并有建议或意见的单位数为</w:t>
      </w:r>
      <w:r w:rsidRPr="00D850D6">
        <w:rPr>
          <w:color w:val="FF0000"/>
        </w:rPr>
        <w:t>1</w:t>
      </w:r>
      <w:r>
        <w:rPr>
          <w:rFonts w:hint="eastAsia"/>
          <w:color w:val="FF0000"/>
        </w:rPr>
        <w:t>1</w:t>
      </w:r>
      <w:r w:rsidRPr="00D850D6">
        <w:rPr>
          <w:rFonts w:hint="eastAsia"/>
          <w:color w:val="0070C0"/>
        </w:rPr>
        <w:t>家</w:t>
      </w:r>
      <w:r w:rsidRPr="00D850D6">
        <w:rPr>
          <w:color w:val="0070C0"/>
        </w:rPr>
        <w:t>，详见征求意见稿意见汇总处理表。征求意见范围广泛且具代表性，编制组根据意见对征求意见稿进行修改完善，于</w:t>
      </w:r>
      <w:r w:rsidRPr="00D850D6">
        <w:rPr>
          <w:color w:val="0070C0"/>
        </w:rPr>
        <w:t>2021</w:t>
      </w:r>
      <w:r w:rsidRPr="00D850D6">
        <w:rPr>
          <w:color w:val="0070C0"/>
        </w:rPr>
        <w:t>年</w:t>
      </w:r>
      <w:r>
        <w:rPr>
          <w:color w:val="0070C0"/>
        </w:rPr>
        <w:t>7</w:t>
      </w:r>
      <w:r w:rsidRPr="00D850D6">
        <w:rPr>
          <w:color w:val="0070C0"/>
        </w:rPr>
        <w:t>月形成了《</w:t>
      </w:r>
      <w:r w:rsidRPr="00D850D6">
        <w:rPr>
          <w:rFonts w:hint="eastAsia"/>
          <w:color w:val="0070C0"/>
        </w:rPr>
        <w:t>锆及锆合金化学分析方法</w:t>
      </w:r>
      <w:r>
        <w:rPr>
          <w:rFonts w:hint="eastAsia"/>
          <w:color w:val="0070C0"/>
        </w:rPr>
        <w:t xml:space="preserve"> </w:t>
      </w:r>
      <w:r w:rsidRPr="008F1DA1">
        <w:rPr>
          <w:rFonts w:hint="eastAsia"/>
          <w:szCs w:val="21"/>
        </w:rPr>
        <w:t>第</w:t>
      </w:r>
      <w:r w:rsidRPr="008F1DA1">
        <w:rPr>
          <w:rFonts w:hint="eastAsia"/>
          <w:szCs w:val="21"/>
        </w:rPr>
        <w:t>18</w:t>
      </w:r>
      <w:r w:rsidRPr="008F1DA1">
        <w:rPr>
          <w:rFonts w:hint="eastAsia"/>
          <w:szCs w:val="21"/>
        </w:rPr>
        <w:t>部分：钒量的测定</w:t>
      </w:r>
      <w:r>
        <w:rPr>
          <w:rFonts w:hint="eastAsia"/>
          <w:szCs w:val="21"/>
        </w:rPr>
        <w:t xml:space="preserve"> </w:t>
      </w:r>
      <w:r w:rsidRPr="008F1DA1">
        <w:rPr>
          <w:rFonts w:hint="eastAsia"/>
          <w:szCs w:val="21"/>
        </w:rPr>
        <w:t>苯甲酰苯基羟胺分光光度法和电感耦合等离子体原子发射光谱法</w:t>
      </w:r>
      <w:r w:rsidRPr="00D850D6">
        <w:rPr>
          <w:color w:val="0070C0"/>
          <w:szCs w:val="21"/>
        </w:rPr>
        <w:t>》</w:t>
      </w:r>
      <w:r w:rsidRPr="00D850D6">
        <w:rPr>
          <w:color w:val="0070C0"/>
        </w:rPr>
        <w:t>（送审稿）。</w:t>
      </w:r>
      <w:bookmarkEnd w:id="23"/>
    </w:p>
    <w:p w14:paraId="6C94A39C" w14:textId="77777777" w:rsidR="0022359B" w:rsidRPr="00ED4385" w:rsidRDefault="0022359B" w:rsidP="00035D34">
      <w:pPr>
        <w:pStyle w:val="1"/>
        <w:spacing w:before="312" w:after="312"/>
      </w:pPr>
      <w:bookmarkStart w:id="24" w:name="OLE_LINK84"/>
      <w:bookmarkStart w:id="25" w:name="OLE_LINK94"/>
      <w:bookmarkStart w:id="26" w:name="OLE_LINK10"/>
      <w:r w:rsidRPr="00ED4385">
        <w:t>二、  标准化文件编制原则</w:t>
      </w:r>
    </w:p>
    <w:p w14:paraId="1D558E96" w14:textId="77777777" w:rsidR="0022359B" w:rsidRPr="00ED4385" w:rsidRDefault="0022359B" w:rsidP="00035D34">
      <w:pPr>
        <w:widowControl/>
        <w:autoSpaceDE w:val="0"/>
        <w:autoSpaceDN w:val="0"/>
        <w:jc w:val="left"/>
        <w:rPr>
          <w:color w:val="000000"/>
          <w:kern w:val="0"/>
          <w:szCs w:val="21"/>
        </w:rPr>
      </w:pPr>
      <w:r w:rsidRPr="009F1DE2">
        <w:rPr>
          <w:rFonts w:ascii="黑体" w:eastAsia="黑体" w:hAnsi="黑体"/>
          <w:color w:val="000000"/>
          <w:szCs w:val="21"/>
        </w:rPr>
        <w:t xml:space="preserve">2.1  </w:t>
      </w:r>
      <w:r w:rsidRPr="00ED4385">
        <w:rPr>
          <w:color w:val="000000"/>
          <w:szCs w:val="21"/>
        </w:rPr>
        <w:t>符合性：</w:t>
      </w:r>
      <w:bookmarkStart w:id="27" w:name="OLE_LINK22"/>
      <w:r w:rsidRPr="00ED4385">
        <w:rPr>
          <w:color w:val="000000"/>
          <w:kern w:val="0"/>
          <w:szCs w:val="21"/>
        </w:rPr>
        <w:t>本文件按照</w:t>
      </w:r>
      <w:r w:rsidRPr="00ED4385">
        <w:rPr>
          <w:color w:val="000000"/>
          <w:kern w:val="0"/>
          <w:szCs w:val="21"/>
        </w:rPr>
        <w:t>GB/T 1.1—2020</w:t>
      </w:r>
      <w:r w:rsidRPr="00ED4385">
        <w:rPr>
          <w:color w:val="000000"/>
          <w:kern w:val="0"/>
          <w:szCs w:val="21"/>
        </w:rPr>
        <w:t>《标准化工作导则</w:t>
      </w:r>
      <w:r w:rsidRPr="00ED4385">
        <w:rPr>
          <w:color w:val="000000"/>
          <w:kern w:val="0"/>
          <w:szCs w:val="21"/>
        </w:rPr>
        <w:t xml:space="preserve">  </w:t>
      </w:r>
      <w:r w:rsidRPr="00ED4385">
        <w:rPr>
          <w:color w:val="000000"/>
          <w:kern w:val="0"/>
          <w:szCs w:val="21"/>
        </w:rPr>
        <w:t>第</w:t>
      </w:r>
      <w:r w:rsidRPr="00ED4385">
        <w:rPr>
          <w:color w:val="000000"/>
          <w:kern w:val="0"/>
          <w:szCs w:val="21"/>
        </w:rPr>
        <w:t>1</w:t>
      </w:r>
      <w:r w:rsidRPr="00ED4385">
        <w:rPr>
          <w:color w:val="000000"/>
          <w:kern w:val="0"/>
          <w:szCs w:val="21"/>
        </w:rPr>
        <w:t>部分：标准化文件的结构和起草规则》</w:t>
      </w:r>
      <w:bookmarkEnd w:id="27"/>
      <w:r w:rsidRPr="00ED4385">
        <w:rPr>
          <w:color w:val="000000"/>
          <w:szCs w:val="21"/>
        </w:rPr>
        <w:t>、</w:t>
      </w:r>
      <w:r w:rsidRPr="00ED4385">
        <w:rPr>
          <w:color w:val="000000"/>
          <w:szCs w:val="21"/>
        </w:rPr>
        <w:t>GB/T 20001.4—2015</w:t>
      </w:r>
      <w:r w:rsidRPr="00ED4385">
        <w:rPr>
          <w:color w:val="000000"/>
          <w:szCs w:val="21"/>
        </w:rPr>
        <w:t>《标准编写规则</w:t>
      </w:r>
      <w:r w:rsidRPr="00ED4385">
        <w:rPr>
          <w:color w:val="000000"/>
          <w:szCs w:val="21"/>
        </w:rPr>
        <w:t xml:space="preserve"> </w:t>
      </w:r>
      <w:r w:rsidRPr="00ED4385">
        <w:rPr>
          <w:color w:val="000000"/>
          <w:szCs w:val="21"/>
        </w:rPr>
        <w:t>第</w:t>
      </w:r>
      <w:r w:rsidRPr="00ED4385">
        <w:rPr>
          <w:color w:val="000000"/>
          <w:szCs w:val="21"/>
        </w:rPr>
        <w:t>4</w:t>
      </w:r>
      <w:r w:rsidRPr="00ED4385">
        <w:rPr>
          <w:color w:val="000000"/>
          <w:szCs w:val="21"/>
        </w:rPr>
        <w:t>部分：试验方法标准》、</w:t>
      </w:r>
      <w:r w:rsidRPr="00ED4385">
        <w:rPr>
          <w:color w:val="000000"/>
          <w:szCs w:val="21"/>
        </w:rPr>
        <w:t>GB/T 6379.2—2004</w:t>
      </w:r>
      <w:r w:rsidRPr="00ED4385">
        <w:rPr>
          <w:color w:val="000000"/>
          <w:szCs w:val="21"/>
        </w:rPr>
        <w:t>《测量方法与结果的准确度》的要求进行了编写。</w:t>
      </w:r>
    </w:p>
    <w:p w14:paraId="764BCE28" w14:textId="77777777" w:rsidR="0022359B" w:rsidRPr="00ED4385" w:rsidRDefault="0022359B" w:rsidP="00035D34">
      <w:pPr>
        <w:pStyle w:val="a5"/>
        <w:ind w:firstLineChars="0" w:firstLine="0"/>
        <w:rPr>
          <w:color w:val="000000"/>
          <w:szCs w:val="21"/>
        </w:rPr>
      </w:pPr>
      <w:r w:rsidRPr="009F1DE2">
        <w:rPr>
          <w:rFonts w:ascii="黑体" w:eastAsia="黑体" w:hAnsi="黑体"/>
          <w:color w:val="000000"/>
          <w:szCs w:val="21"/>
        </w:rPr>
        <w:t xml:space="preserve">2.2  </w:t>
      </w:r>
      <w:r w:rsidRPr="00ED4385">
        <w:rPr>
          <w:color w:val="000000"/>
          <w:szCs w:val="21"/>
        </w:rPr>
        <w:t>合理性：反映当前国内各生产企业的技术水平，宜于应用，经济上合理，兼顾现有资源的合理配置。</w:t>
      </w:r>
    </w:p>
    <w:p w14:paraId="5530C12D" w14:textId="77777777" w:rsidR="0022359B" w:rsidRPr="00ED4385" w:rsidRDefault="0022359B" w:rsidP="00035D34">
      <w:pPr>
        <w:pStyle w:val="a5"/>
        <w:ind w:firstLineChars="0" w:firstLine="0"/>
        <w:rPr>
          <w:color w:val="000000"/>
          <w:szCs w:val="21"/>
        </w:rPr>
      </w:pPr>
      <w:r w:rsidRPr="009F1DE2">
        <w:rPr>
          <w:rFonts w:ascii="黑体" w:eastAsia="黑体" w:hAnsi="黑体"/>
          <w:color w:val="000000"/>
          <w:szCs w:val="21"/>
        </w:rPr>
        <w:t xml:space="preserve">2.3  </w:t>
      </w:r>
      <w:r w:rsidRPr="00ED4385">
        <w:rPr>
          <w:color w:val="000000"/>
          <w:szCs w:val="21"/>
        </w:rPr>
        <w:t>先进性：本文件涉及的内容，技术水平不低于当前国内先进水平。</w:t>
      </w:r>
    </w:p>
    <w:bookmarkEnd w:id="24"/>
    <w:bookmarkEnd w:id="25"/>
    <w:bookmarkEnd w:id="26"/>
    <w:p w14:paraId="4A6FC3DF" w14:textId="77777777" w:rsidR="0022359B" w:rsidRPr="003E6057" w:rsidRDefault="0022359B" w:rsidP="00035D34">
      <w:pPr>
        <w:pStyle w:val="1"/>
        <w:spacing w:before="312" w:after="312"/>
      </w:pPr>
      <w:r w:rsidRPr="003E6057">
        <w:t>三、  标准主要内容的确定依据</w:t>
      </w:r>
    </w:p>
    <w:p w14:paraId="5232F47A" w14:textId="50FEF1F8" w:rsidR="00DC15D1" w:rsidRDefault="00781A9C" w:rsidP="00035D34">
      <w:pPr>
        <w:ind w:firstLineChars="200" w:firstLine="420"/>
        <w:rPr>
          <w:rFonts w:hAnsi="宋体"/>
          <w:kern w:val="1"/>
          <w:szCs w:val="21"/>
        </w:rPr>
      </w:pPr>
      <w:r w:rsidRPr="008F1DA1">
        <w:rPr>
          <w:rFonts w:hint="eastAsia"/>
          <w:szCs w:val="21"/>
        </w:rPr>
        <w:t>苯甲酰苯基羟胺分光光度法</w:t>
      </w:r>
      <w:r w:rsidR="001A5C5E">
        <w:rPr>
          <w:rFonts w:hAnsi="宋体" w:hint="eastAsia"/>
          <w:kern w:val="1"/>
          <w:szCs w:val="21"/>
        </w:rPr>
        <w:t>是一直以来各个实验室测定锆及锆合金中</w:t>
      </w:r>
      <w:r>
        <w:rPr>
          <w:rFonts w:hAnsi="宋体" w:hint="eastAsia"/>
          <w:kern w:val="1"/>
          <w:szCs w:val="21"/>
        </w:rPr>
        <w:t>矾</w:t>
      </w:r>
      <w:r w:rsidR="001A5C5E">
        <w:rPr>
          <w:rFonts w:hAnsi="宋体" w:hint="eastAsia"/>
          <w:kern w:val="1"/>
          <w:szCs w:val="21"/>
        </w:rPr>
        <w:t>含量采用的常规方法，其优点是测定准确，结果稳定。然而随着国家快速发展，国内实验室条件的提升，结合现阶段实验室采用的分析方法，经过和</w:t>
      </w:r>
      <w:r w:rsidR="00E9106A">
        <w:rPr>
          <w:rFonts w:hAnsi="宋体" w:hint="eastAsia"/>
          <w:kern w:val="1"/>
          <w:szCs w:val="21"/>
        </w:rPr>
        <w:t>多个</w:t>
      </w:r>
      <w:r w:rsidR="001A5C5E">
        <w:rPr>
          <w:rFonts w:hAnsi="宋体" w:hint="eastAsia"/>
          <w:kern w:val="1"/>
          <w:szCs w:val="21"/>
        </w:rPr>
        <w:t>生产单位及实验室调研，确定增加电感耦合等离子体原子发射光谱法，该方法测定锆中</w:t>
      </w:r>
      <w:r w:rsidR="00ED36A0">
        <w:rPr>
          <w:rFonts w:hAnsi="宋体" w:hint="eastAsia"/>
          <w:kern w:val="1"/>
          <w:szCs w:val="21"/>
        </w:rPr>
        <w:t>钨</w:t>
      </w:r>
      <w:r w:rsidR="001A5C5E">
        <w:rPr>
          <w:rFonts w:hAnsi="宋体" w:hint="eastAsia"/>
          <w:kern w:val="1"/>
          <w:szCs w:val="21"/>
        </w:rPr>
        <w:t>含量具有准确</w:t>
      </w:r>
      <w:r w:rsidR="00E9106A">
        <w:rPr>
          <w:rFonts w:hAnsi="宋体" w:hint="eastAsia"/>
          <w:kern w:val="1"/>
          <w:szCs w:val="21"/>
        </w:rPr>
        <w:t>、</w:t>
      </w:r>
      <w:r w:rsidR="001A5C5E">
        <w:rPr>
          <w:rFonts w:hAnsi="宋体" w:hint="eastAsia"/>
          <w:kern w:val="1"/>
          <w:szCs w:val="21"/>
        </w:rPr>
        <w:t>稳定</w:t>
      </w:r>
      <w:r w:rsidR="00E9106A">
        <w:rPr>
          <w:rFonts w:hAnsi="宋体" w:hint="eastAsia"/>
          <w:kern w:val="1"/>
          <w:szCs w:val="21"/>
        </w:rPr>
        <w:t>、</w:t>
      </w:r>
      <w:r w:rsidR="001A5C5E">
        <w:rPr>
          <w:rFonts w:hAnsi="宋体" w:hint="eastAsia"/>
          <w:kern w:val="1"/>
          <w:szCs w:val="21"/>
        </w:rPr>
        <w:t>快速等优点。</w:t>
      </w:r>
    </w:p>
    <w:p w14:paraId="1B354053" w14:textId="212313C4" w:rsidR="001A5C5E" w:rsidRPr="003E6057" w:rsidRDefault="008540B9" w:rsidP="00035D34">
      <w:pPr>
        <w:pStyle w:val="2"/>
        <w:spacing w:before="156" w:after="156"/>
      </w:pPr>
      <w:r w:rsidRPr="003E6057">
        <w:rPr>
          <w:rFonts w:hint="eastAsia"/>
        </w:rPr>
        <w:t>3.1</w:t>
      </w:r>
      <w:r w:rsidRPr="003E6057">
        <w:t xml:space="preserve"> </w:t>
      </w:r>
      <w:r w:rsidR="009F1DE2" w:rsidRPr="003E6057">
        <w:t xml:space="preserve"> </w:t>
      </w:r>
      <w:r w:rsidR="00035D34">
        <w:rPr>
          <w:rFonts w:hint="eastAsia"/>
        </w:rPr>
        <w:t>修订变化</w:t>
      </w:r>
    </w:p>
    <w:p w14:paraId="5CBE99F4" w14:textId="77777777" w:rsidR="00D6458A" w:rsidRDefault="00D6458A" w:rsidP="00035D34">
      <w:pPr>
        <w:widowControl/>
        <w:jc w:val="left"/>
        <w:rPr>
          <w:rFonts w:ascii="黑体" w:eastAsia="黑体" w:hAnsi="黑体"/>
          <w:kern w:val="1"/>
          <w:szCs w:val="21"/>
        </w:rPr>
      </w:pPr>
      <w:r>
        <w:rPr>
          <w:rFonts w:ascii="黑体" w:eastAsia="黑体" w:hAnsi="黑体"/>
          <w:kern w:val="1"/>
          <w:szCs w:val="21"/>
        </w:rPr>
        <w:br w:type="page"/>
      </w:r>
    </w:p>
    <w:p w14:paraId="7F41DDA1" w14:textId="064F7D11" w:rsidR="001A5C5E" w:rsidRPr="009F1DE2" w:rsidRDefault="001A5C5E" w:rsidP="00035D34">
      <w:pPr>
        <w:spacing w:beforeLines="50" w:before="156" w:afterLines="50" w:after="156"/>
        <w:ind w:firstLineChars="200" w:firstLine="420"/>
        <w:jc w:val="center"/>
        <w:rPr>
          <w:rFonts w:ascii="黑体" w:eastAsia="黑体" w:hAnsi="黑体"/>
          <w:kern w:val="1"/>
          <w:szCs w:val="21"/>
        </w:rPr>
      </w:pPr>
      <w:r w:rsidRPr="009F1DE2">
        <w:rPr>
          <w:rFonts w:ascii="黑体" w:eastAsia="黑体" w:hAnsi="黑体" w:hint="eastAsia"/>
          <w:kern w:val="1"/>
          <w:szCs w:val="21"/>
        </w:rPr>
        <w:lastRenderedPageBreak/>
        <w:t>表</w:t>
      </w:r>
      <w:r w:rsidR="00A77D22">
        <w:rPr>
          <w:rFonts w:ascii="黑体" w:eastAsia="黑体" w:hAnsi="黑体" w:hint="eastAsia"/>
          <w:kern w:val="1"/>
          <w:szCs w:val="21"/>
        </w:rPr>
        <w:t>3</w:t>
      </w:r>
      <w:r w:rsidR="009F1DE2">
        <w:rPr>
          <w:rFonts w:ascii="黑体" w:eastAsia="黑体" w:hAnsi="黑体"/>
          <w:kern w:val="1"/>
          <w:szCs w:val="21"/>
        </w:rPr>
        <w:t xml:space="preserve">  </w:t>
      </w:r>
      <w:r w:rsidRPr="009F1DE2">
        <w:rPr>
          <w:rFonts w:ascii="黑体" w:eastAsia="黑体" w:hAnsi="黑体" w:hint="eastAsia"/>
          <w:kern w:val="1"/>
          <w:szCs w:val="21"/>
        </w:rPr>
        <w:t>原标准和</w:t>
      </w:r>
      <w:r w:rsidR="00627D13" w:rsidRPr="009F1DE2">
        <w:rPr>
          <w:rFonts w:ascii="黑体" w:eastAsia="黑体" w:hAnsi="黑体" w:hint="eastAsia"/>
          <w:kern w:val="1"/>
          <w:szCs w:val="21"/>
        </w:rPr>
        <w:t>新</w:t>
      </w:r>
      <w:r w:rsidRPr="009F1DE2">
        <w:rPr>
          <w:rFonts w:ascii="黑体" w:eastAsia="黑体" w:hAnsi="黑体" w:hint="eastAsia"/>
          <w:kern w:val="1"/>
          <w:szCs w:val="21"/>
        </w:rPr>
        <w:t>标准的比较</w:t>
      </w:r>
    </w:p>
    <w:tbl>
      <w:tblPr>
        <w:tblStyle w:val="a9"/>
        <w:tblW w:w="0" w:type="auto"/>
        <w:tblLook w:val="04A0" w:firstRow="1" w:lastRow="0" w:firstColumn="1" w:lastColumn="0" w:noHBand="0" w:noVBand="1"/>
      </w:tblPr>
      <w:tblGrid>
        <w:gridCol w:w="675"/>
        <w:gridCol w:w="1701"/>
        <w:gridCol w:w="2268"/>
        <w:gridCol w:w="2410"/>
        <w:gridCol w:w="2410"/>
      </w:tblGrid>
      <w:tr w:rsidR="001A249D" w14:paraId="58ED05F6" w14:textId="77777777" w:rsidTr="00D6458A">
        <w:trPr>
          <w:trHeight w:val="516"/>
        </w:trPr>
        <w:tc>
          <w:tcPr>
            <w:tcW w:w="675" w:type="dxa"/>
            <w:vAlign w:val="center"/>
          </w:tcPr>
          <w:p w14:paraId="27D26AC7" w14:textId="02BBA559" w:rsidR="001A249D" w:rsidRPr="00D6458A" w:rsidRDefault="001A249D" w:rsidP="00035D34">
            <w:pPr>
              <w:jc w:val="center"/>
              <w:rPr>
                <w:sz w:val="18"/>
                <w:szCs w:val="18"/>
              </w:rPr>
            </w:pPr>
            <w:r w:rsidRPr="00D6458A">
              <w:rPr>
                <w:rFonts w:hint="eastAsia"/>
                <w:sz w:val="18"/>
                <w:szCs w:val="18"/>
              </w:rPr>
              <w:t>序号</w:t>
            </w:r>
          </w:p>
        </w:tc>
        <w:tc>
          <w:tcPr>
            <w:tcW w:w="1701" w:type="dxa"/>
            <w:vAlign w:val="center"/>
          </w:tcPr>
          <w:p w14:paraId="370AFE67" w14:textId="3C4E6DAD" w:rsidR="001A249D" w:rsidRPr="00D6458A" w:rsidRDefault="001A249D" w:rsidP="00035D34">
            <w:pPr>
              <w:jc w:val="center"/>
              <w:rPr>
                <w:sz w:val="18"/>
                <w:szCs w:val="18"/>
              </w:rPr>
            </w:pPr>
            <w:r w:rsidRPr="00D6458A">
              <w:rPr>
                <w:rFonts w:hint="eastAsia"/>
                <w:sz w:val="18"/>
                <w:szCs w:val="18"/>
              </w:rPr>
              <w:t>内容</w:t>
            </w:r>
          </w:p>
        </w:tc>
        <w:tc>
          <w:tcPr>
            <w:tcW w:w="2268" w:type="dxa"/>
            <w:vAlign w:val="center"/>
          </w:tcPr>
          <w:p w14:paraId="3BCE7F86" w14:textId="7D167B1C" w:rsidR="001A249D" w:rsidRPr="00D6458A" w:rsidRDefault="001A249D" w:rsidP="00035D34">
            <w:pPr>
              <w:jc w:val="center"/>
              <w:rPr>
                <w:sz w:val="18"/>
                <w:szCs w:val="18"/>
              </w:rPr>
            </w:pPr>
            <w:r w:rsidRPr="00D6458A">
              <w:rPr>
                <w:rFonts w:hint="eastAsia"/>
                <w:sz w:val="18"/>
                <w:szCs w:val="18"/>
              </w:rPr>
              <w:t>原标准</w:t>
            </w:r>
          </w:p>
        </w:tc>
        <w:tc>
          <w:tcPr>
            <w:tcW w:w="2410" w:type="dxa"/>
            <w:vAlign w:val="center"/>
          </w:tcPr>
          <w:p w14:paraId="7BFF03CE" w14:textId="7F8F0161" w:rsidR="001A249D" w:rsidRPr="00D6458A" w:rsidRDefault="00627D13" w:rsidP="00035D34">
            <w:pPr>
              <w:ind w:leftChars="-53" w:left="-111"/>
              <w:jc w:val="center"/>
              <w:rPr>
                <w:sz w:val="18"/>
                <w:szCs w:val="18"/>
              </w:rPr>
            </w:pPr>
            <w:r w:rsidRPr="00D6458A">
              <w:rPr>
                <w:rFonts w:hint="eastAsia"/>
                <w:sz w:val="18"/>
                <w:szCs w:val="18"/>
              </w:rPr>
              <w:t>新</w:t>
            </w:r>
            <w:r w:rsidR="001A249D" w:rsidRPr="00D6458A">
              <w:rPr>
                <w:rFonts w:hint="eastAsia"/>
                <w:sz w:val="18"/>
                <w:szCs w:val="18"/>
              </w:rPr>
              <w:t>标准</w:t>
            </w:r>
          </w:p>
        </w:tc>
        <w:tc>
          <w:tcPr>
            <w:tcW w:w="2410" w:type="dxa"/>
            <w:vAlign w:val="center"/>
          </w:tcPr>
          <w:p w14:paraId="57EDCD62" w14:textId="1B14D399" w:rsidR="001A249D" w:rsidRPr="00D6458A" w:rsidRDefault="001A249D" w:rsidP="00035D34">
            <w:pPr>
              <w:jc w:val="center"/>
              <w:rPr>
                <w:sz w:val="18"/>
                <w:szCs w:val="18"/>
              </w:rPr>
            </w:pPr>
            <w:r w:rsidRPr="00D6458A">
              <w:rPr>
                <w:rFonts w:hint="eastAsia"/>
                <w:sz w:val="18"/>
                <w:szCs w:val="18"/>
              </w:rPr>
              <w:t>备注</w:t>
            </w:r>
            <w:r w:rsidR="00627D13" w:rsidRPr="00D6458A">
              <w:rPr>
                <w:rFonts w:hint="eastAsia"/>
                <w:sz w:val="18"/>
                <w:szCs w:val="18"/>
              </w:rPr>
              <w:t>（皆指新标准送审稿）</w:t>
            </w:r>
          </w:p>
        </w:tc>
      </w:tr>
      <w:tr w:rsidR="001A249D" w14:paraId="1B96593A" w14:textId="77777777" w:rsidTr="00D6458A">
        <w:trPr>
          <w:trHeight w:val="1561"/>
        </w:trPr>
        <w:tc>
          <w:tcPr>
            <w:tcW w:w="675" w:type="dxa"/>
            <w:vAlign w:val="center"/>
          </w:tcPr>
          <w:p w14:paraId="7FABD5E0" w14:textId="73C2F1BD" w:rsidR="001A249D" w:rsidRPr="00D6458A" w:rsidRDefault="001A249D" w:rsidP="00035D34">
            <w:pPr>
              <w:jc w:val="center"/>
              <w:rPr>
                <w:sz w:val="18"/>
                <w:szCs w:val="18"/>
              </w:rPr>
            </w:pPr>
            <w:r w:rsidRPr="00D6458A">
              <w:rPr>
                <w:rFonts w:hint="eastAsia"/>
                <w:sz w:val="18"/>
                <w:szCs w:val="18"/>
              </w:rPr>
              <w:t>1</w:t>
            </w:r>
          </w:p>
        </w:tc>
        <w:tc>
          <w:tcPr>
            <w:tcW w:w="1701" w:type="dxa"/>
            <w:vAlign w:val="center"/>
          </w:tcPr>
          <w:p w14:paraId="180AA01C" w14:textId="3235F477" w:rsidR="001A249D" w:rsidRPr="00D6458A" w:rsidRDefault="001A249D" w:rsidP="00035D34">
            <w:pPr>
              <w:rPr>
                <w:sz w:val="18"/>
                <w:szCs w:val="18"/>
              </w:rPr>
            </w:pPr>
            <w:r w:rsidRPr="00D6458A">
              <w:rPr>
                <w:rFonts w:hint="eastAsia"/>
                <w:sz w:val="18"/>
                <w:szCs w:val="18"/>
              </w:rPr>
              <w:t>文件名称</w:t>
            </w:r>
          </w:p>
        </w:tc>
        <w:tc>
          <w:tcPr>
            <w:tcW w:w="2268" w:type="dxa"/>
            <w:vAlign w:val="center"/>
          </w:tcPr>
          <w:p w14:paraId="6AAD21AB" w14:textId="37D0CDB8" w:rsidR="001A249D" w:rsidRPr="00D6458A" w:rsidRDefault="001A249D" w:rsidP="00035D34">
            <w:pPr>
              <w:rPr>
                <w:sz w:val="18"/>
                <w:szCs w:val="18"/>
              </w:rPr>
            </w:pPr>
            <w:bookmarkStart w:id="28" w:name="_Hlk66129324"/>
            <w:r w:rsidRPr="00D6458A">
              <w:rPr>
                <w:rFonts w:hint="eastAsia"/>
                <w:sz w:val="18"/>
                <w:szCs w:val="18"/>
              </w:rPr>
              <w:t>《</w:t>
            </w:r>
            <w:r w:rsidR="00A851C7" w:rsidRPr="00A851C7">
              <w:rPr>
                <w:rFonts w:hint="eastAsia"/>
                <w:sz w:val="18"/>
                <w:szCs w:val="18"/>
              </w:rPr>
              <w:t>锆及锆合金化学分析方法</w:t>
            </w:r>
            <w:r w:rsidR="00A851C7" w:rsidRPr="00A851C7">
              <w:rPr>
                <w:rFonts w:hint="eastAsia"/>
                <w:sz w:val="18"/>
                <w:szCs w:val="18"/>
              </w:rPr>
              <w:t xml:space="preserve"> </w:t>
            </w:r>
            <w:r w:rsidR="00A851C7" w:rsidRPr="00A851C7">
              <w:rPr>
                <w:rFonts w:hint="eastAsia"/>
                <w:sz w:val="18"/>
                <w:szCs w:val="18"/>
              </w:rPr>
              <w:t>第</w:t>
            </w:r>
            <w:r w:rsidR="00A851C7" w:rsidRPr="00A851C7">
              <w:rPr>
                <w:rFonts w:hint="eastAsia"/>
                <w:sz w:val="18"/>
                <w:szCs w:val="18"/>
              </w:rPr>
              <w:t>18</w:t>
            </w:r>
            <w:r w:rsidR="00A851C7" w:rsidRPr="00A851C7">
              <w:rPr>
                <w:rFonts w:hint="eastAsia"/>
                <w:sz w:val="18"/>
                <w:szCs w:val="18"/>
              </w:rPr>
              <w:t>部分：钒量的测定</w:t>
            </w:r>
            <w:r w:rsidR="00A851C7" w:rsidRPr="00A851C7">
              <w:rPr>
                <w:rFonts w:hint="eastAsia"/>
                <w:sz w:val="18"/>
                <w:szCs w:val="18"/>
              </w:rPr>
              <w:t xml:space="preserve"> </w:t>
            </w:r>
            <w:r w:rsidR="00A851C7" w:rsidRPr="00A851C7">
              <w:rPr>
                <w:rFonts w:hint="eastAsia"/>
                <w:sz w:val="18"/>
                <w:szCs w:val="18"/>
              </w:rPr>
              <w:t>苯甲酰苯基羟胺分光光度法</w:t>
            </w:r>
            <w:r w:rsidRPr="00D6458A">
              <w:rPr>
                <w:rFonts w:hint="eastAsia"/>
                <w:sz w:val="18"/>
                <w:szCs w:val="18"/>
              </w:rPr>
              <w:t>》</w:t>
            </w:r>
            <w:bookmarkEnd w:id="28"/>
          </w:p>
        </w:tc>
        <w:tc>
          <w:tcPr>
            <w:tcW w:w="2410" w:type="dxa"/>
            <w:vAlign w:val="center"/>
          </w:tcPr>
          <w:p w14:paraId="0EF1929D" w14:textId="381F0972" w:rsidR="001A249D" w:rsidRPr="00D6458A" w:rsidRDefault="001A249D" w:rsidP="00035D34">
            <w:pPr>
              <w:rPr>
                <w:sz w:val="18"/>
                <w:szCs w:val="18"/>
              </w:rPr>
            </w:pPr>
            <w:r w:rsidRPr="00D6458A">
              <w:rPr>
                <w:rFonts w:hint="eastAsia"/>
                <w:sz w:val="18"/>
                <w:szCs w:val="18"/>
              </w:rPr>
              <w:t>《</w:t>
            </w:r>
            <w:r w:rsidR="00A851C7" w:rsidRPr="00A851C7">
              <w:rPr>
                <w:rFonts w:hint="eastAsia"/>
                <w:sz w:val="18"/>
                <w:szCs w:val="18"/>
              </w:rPr>
              <w:t>锆及锆合金化学分析方法</w:t>
            </w:r>
            <w:r w:rsidR="00A851C7" w:rsidRPr="00A851C7">
              <w:rPr>
                <w:rFonts w:hint="eastAsia"/>
                <w:sz w:val="18"/>
                <w:szCs w:val="18"/>
              </w:rPr>
              <w:t xml:space="preserve"> </w:t>
            </w:r>
            <w:r w:rsidR="00A851C7" w:rsidRPr="00A851C7">
              <w:rPr>
                <w:rFonts w:hint="eastAsia"/>
                <w:sz w:val="18"/>
                <w:szCs w:val="18"/>
              </w:rPr>
              <w:t>第</w:t>
            </w:r>
            <w:r w:rsidR="00A851C7" w:rsidRPr="00A851C7">
              <w:rPr>
                <w:rFonts w:hint="eastAsia"/>
                <w:sz w:val="18"/>
                <w:szCs w:val="18"/>
              </w:rPr>
              <w:t>18</w:t>
            </w:r>
            <w:r w:rsidR="00A851C7" w:rsidRPr="00A851C7">
              <w:rPr>
                <w:rFonts w:hint="eastAsia"/>
                <w:sz w:val="18"/>
                <w:szCs w:val="18"/>
              </w:rPr>
              <w:t>部分：钒量的测定</w:t>
            </w:r>
            <w:r w:rsidR="00A851C7" w:rsidRPr="00A851C7">
              <w:rPr>
                <w:rFonts w:hint="eastAsia"/>
                <w:sz w:val="18"/>
                <w:szCs w:val="18"/>
              </w:rPr>
              <w:t xml:space="preserve"> </w:t>
            </w:r>
            <w:bookmarkStart w:id="29" w:name="_Hlk66650107"/>
            <w:r w:rsidR="00A851C7" w:rsidRPr="00A851C7">
              <w:rPr>
                <w:rFonts w:hint="eastAsia"/>
                <w:sz w:val="18"/>
                <w:szCs w:val="18"/>
              </w:rPr>
              <w:t>苯甲酰苯基羟胺分光光度法</w:t>
            </w:r>
            <w:bookmarkEnd w:id="29"/>
            <w:r w:rsidR="00A851C7" w:rsidRPr="00A851C7">
              <w:rPr>
                <w:rFonts w:hint="eastAsia"/>
                <w:sz w:val="18"/>
                <w:szCs w:val="18"/>
              </w:rPr>
              <w:t>和电感耦合等离子体原子发射光谱法</w:t>
            </w:r>
            <w:r w:rsidRPr="00D6458A">
              <w:rPr>
                <w:rFonts w:hint="eastAsia"/>
                <w:sz w:val="18"/>
                <w:szCs w:val="18"/>
              </w:rPr>
              <w:t>》</w:t>
            </w:r>
          </w:p>
        </w:tc>
        <w:tc>
          <w:tcPr>
            <w:tcW w:w="2410" w:type="dxa"/>
            <w:vAlign w:val="center"/>
          </w:tcPr>
          <w:p w14:paraId="594733AD" w14:textId="24E00C8D" w:rsidR="001A249D" w:rsidRPr="00D6458A" w:rsidRDefault="00FD416E" w:rsidP="00FD416E">
            <w:pPr>
              <w:jc w:val="center"/>
              <w:rPr>
                <w:sz w:val="18"/>
                <w:szCs w:val="18"/>
              </w:rPr>
            </w:pPr>
            <w:r>
              <w:rPr>
                <w:rFonts w:hint="eastAsia"/>
                <w:sz w:val="18"/>
                <w:szCs w:val="18"/>
              </w:rPr>
              <w:t>/</w:t>
            </w:r>
          </w:p>
        </w:tc>
      </w:tr>
      <w:tr w:rsidR="001A249D" w14:paraId="00D48253" w14:textId="77777777" w:rsidTr="00D6458A">
        <w:trPr>
          <w:trHeight w:val="599"/>
        </w:trPr>
        <w:tc>
          <w:tcPr>
            <w:tcW w:w="675" w:type="dxa"/>
            <w:vAlign w:val="center"/>
          </w:tcPr>
          <w:p w14:paraId="6AD35D91" w14:textId="739859E1" w:rsidR="001A249D" w:rsidRPr="00D6458A" w:rsidRDefault="001A249D" w:rsidP="00035D34">
            <w:pPr>
              <w:jc w:val="center"/>
              <w:rPr>
                <w:sz w:val="18"/>
                <w:szCs w:val="18"/>
              </w:rPr>
            </w:pPr>
            <w:r w:rsidRPr="00D6458A">
              <w:rPr>
                <w:rFonts w:hint="eastAsia"/>
                <w:sz w:val="18"/>
                <w:szCs w:val="18"/>
              </w:rPr>
              <w:t>2</w:t>
            </w:r>
          </w:p>
        </w:tc>
        <w:tc>
          <w:tcPr>
            <w:tcW w:w="1701" w:type="dxa"/>
            <w:vAlign w:val="center"/>
          </w:tcPr>
          <w:p w14:paraId="49B9756B" w14:textId="2980BAA5" w:rsidR="001A249D" w:rsidRPr="00D6458A" w:rsidRDefault="001A249D" w:rsidP="00035D34">
            <w:pPr>
              <w:rPr>
                <w:sz w:val="18"/>
                <w:szCs w:val="18"/>
              </w:rPr>
            </w:pPr>
            <w:r w:rsidRPr="00D6458A">
              <w:rPr>
                <w:rFonts w:hint="eastAsia"/>
                <w:sz w:val="18"/>
                <w:szCs w:val="18"/>
              </w:rPr>
              <w:t>引言</w:t>
            </w:r>
          </w:p>
        </w:tc>
        <w:tc>
          <w:tcPr>
            <w:tcW w:w="2268" w:type="dxa"/>
            <w:vAlign w:val="center"/>
          </w:tcPr>
          <w:p w14:paraId="6ADA5985" w14:textId="543C70B2" w:rsidR="001A249D" w:rsidRPr="00D6458A" w:rsidRDefault="001A249D" w:rsidP="00035D34">
            <w:pPr>
              <w:rPr>
                <w:sz w:val="18"/>
                <w:szCs w:val="18"/>
              </w:rPr>
            </w:pPr>
            <w:r w:rsidRPr="00D6458A">
              <w:rPr>
                <w:rFonts w:hint="eastAsia"/>
                <w:sz w:val="18"/>
                <w:szCs w:val="18"/>
              </w:rPr>
              <w:t>无</w:t>
            </w:r>
          </w:p>
        </w:tc>
        <w:tc>
          <w:tcPr>
            <w:tcW w:w="2410" w:type="dxa"/>
            <w:vAlign w:val="center"/>
          </w:tcPr>
          <w:p w14:paraId="55A92060" w14:textId="492176C0" w:rsidR="001A249D" w:rsidRPr="00D6458A" w:rsidRDefault="001A249D" w:rsidP="00035D34">
            <w:pPr>
              <w:rPr>
                <w:sz w:val="18"/>
                <w:szCs w:val="18"/>
              </w:rPr>
            </w:pPr>
            <w:r w:rsidRPr="00D6458A">
              <w:rPr>
                <w:rFonts w:hint="eastAsia"/>
                <w:sz w:val="18"/>
                <w:szCs w:val="18"/>
              </w:rPr>
              <w:t>有</w:t>
            </w:r>
          </w:p>
        </w:tc>
        <w:tc>
          <w:tcPr>
            <w:tcW w:w="2410" w:type="dxa"/>
            <w:vAlign w:val="center"/>
          </w:tcPr>
          <w:p w14:paraId="544BF3CB" w14:textId="712E716A" w:rsidR="001A249D" w:rsidRPr="00D6458A" w:rsidRDefault="0039177B" w:rsidP="00035D34">
            <w:pPr>
              <w:rPr>
                <w:sz w:val="18"/>
                <w:szCs w:val="18"/>
              </w:rPr>
            </w:pPr>
            <w:r w:rsidRPr="00D6458A">
              <w:rPr>
                <w:rFonts w:hAnsi="宋体"/>
                <w:sz w:val="18"/>
                <w:szCs w:val="18"/>
              </w:rPr>
              <w:t>符合</w:t>
            </w:r>
            <w:r w:rsidRPr="00D6458A">
              <w:rPr>
                <w:sz w:val="18"/>
                <w:szCs w:val="18"/>
              </w:rPr>
              <w:t>GB/T 1.1</w:t>
            </w:r>
            <w:r w:rsidRPr="00D6458A">
              <w:rPr>
                <w:rFonts w:hint="eastAsia"/>
                <w:sz w:val="18"/>
                <w:szCs w:val="18"/>
              </w:rPr>
              <w:t>—</w:t>
            </w:r>
            <w:r w:rsidRPr="00D6458A">
              <w:rPr>
                <w:sz w:val="18"/>
                <w:szCs w:val="18"/>
              </w:rPr>
              <w:t>20</w:t>
            </w:r>
            <w:r w:rsidRPr="00D6458A">
              <w:rPr>
                <w:rFonts w:hint="eastAsia"/>
                <w:sz w:val="18"/>
                <w:szCs w:val="18"/>
              </w:rPr>
              <w:t>20</w:t>
            </w:r>
            <w:r w:rsidRPr="00D6458A">
              <w:rPr>
                <w:rFonts w:hAnsi="宋体"/>
                <w:sz w:val="18"/>
                <w:szCs w:val="18"/>
              </w:rPr>
              <w:t>的要求</w:t>
            </w:r>
          </w:p>
        </w:tc>
      </w:tr>
      <w:tr w:rsidR="001A249D" w14:paraId="26D7866D" w14:textId="77777777" w:rsidTr="00D6458A">
        <w:trPr>
          <w:trHeight w:val="835"/>
        </w:trPr>
        <w:tc>
          <w:tcPr>
            <w:tcW w:w="675" w:type="dxa"/>
            <w:vAlign w:val="center"/>
          </w:tcPr>
          <w:p w14:paraId="6A90BFFF" w14:textId="11F00D6E" w:rsidR="001A249D" w:rsidRPr="00D6458A" w:rsidRDefault="001A249D" w:rsidP="00035D34">
            <w:pPr>
              <w:jc w:val="center"/>
              <w:rPr>
                <w:sz w:val="18"/>
                <w:szCs w:val="18"/>
              </w:rPr>
            </w:pPr>
            <w:r w:rsidRPr="00D6458A">
              <w:rPr>
                <w:rFonts w:hint="eastAsia"/>
                <w:sz w:val="18"/>
                <w:szCs w:val="18"/>
              </w:rPr>
              <w:t>3</w:t>
            </w:r>
          </w:p>
        </w:tc>
        <w:tc>
          <w:tcPr>
            <w:tcW w:w="1701" w:type="dxa"/>
            <w:vAlign w:val="center"/>
          </w:tcPr>
          <w:p w14:paraId="71E9D6B1" w14:textId="1482B9B5" w:rsidR="001A249D" w:rsidRPr="00D6458A" w:rsidRDefault="0039177B" w:rsidP="00035D34">
            <w:pPr>
              <w:rPr>
                <w:sz w:val="18"/>
                <w:szCs w:val="18"/>
              </w:rPr>
            </w:pPr>
            <w:r w:rsidRPr="00D6458A">
              <w:rPr>
                <w:rFonts w:hint="eastAsia"/>
                <w:sz w:val="18"/>
                <w:szCs w:val="18"/>
              </w:rPr>
              <w:t>仲裁分析方法</w:t>
            </w:r>
          </w:p>
        </w:tc>
        <w:tc>
          <w:tcPr>
            <w:tcW w:w="2268" w:type="dxa"/>
            <w:vAlign w:val="center"/>
          </w:tcPr>
          <w:p w14:paraId="32DE2F39" w14:textId="58C2229A" w:rsidR="001A249D" w:rsidRPr="00D6458A" w:rsidRDefault="0039177B" w:rsidP="00035D34">
            <w:pPr>
              <w:rPr>
                <w:sz w:val="18"/>
                <w:szCs w:val="18"/>
              </w:rPr>
            </w:pPr>
            <w:r w:rsidRPr="00D6458A">
              <w:rPr>
                <w:rFonts w:hint="eastAsia"/>
                <w:sz w:val="18"/>
                <w:szCs w:val="18"/>
              </w:rPr>
              <w:t>无</w:t>
            </w:r>
          </w:p>
        </w:tc>
        <w:tc>
          <w:tcPr>
            <w:tcW w:w="2410" w:type="dxa"/>
            <w:vAlign w:val="center"/>
          </w:tcPr>
          <w:p w14:paraId="10C67F58" w14:textId="403F00C7" w:rsidR="001A249D" w:rsidRPr="00D6458A" w:rsidRDefault="00E9106A" w:rsidP="00035D34">
            <w:pPr>
              <w:rPr>
                <w:sz w:val="18"/>
                <w:szCs w:val="18"/>
              </w:rPr>
            </w:pPr>
            <w:r w:rsidRPr="00D6458A">
              <w:rPr>
                <w:rFonts w:hAnsi="宋体" w:hint="eastAsia"/>
                <w:kern w:val="1"/>
                <w:sz w:val="18"/>
                <w:szCs w:val="18"/>
              </w:rPr>
              <w:t>规定方法二为仲裁方法，</w:t>
            </w:r>
          </w:p>
        </w:tc>
        <w:tc>
          <w:tcPr>
            <w:tcW w:w="2410" w:type="dxa"/>
            <w:vAlign w:val="center"/>
          </w:tcPr>
          <w:p w14:paraId="41F9CA6D" w14:textId="41555FC2" w:rsidR="001A249D" w:rsidRPr="00D6458A" w:rsidRDefault="00E9106A" w:rsidP="00035D34">
            <w:pPr>
              <w:rPr>
                <w:sz w:val="18"/>
                <w:szCs w:val="18"/>
              </w:rPr>
            </w:pPr>
            <w:r w:rsidRPr="00D6458A">
              <w:rPr>
                <w:rFonts w:hint="eastAsia"/>
                <w:sz w:val="18"/>
                <w:szCs w:val="18"/>
              </w:rPr>
              <w:t>详</w:t>
            </w:r>
            <w:r w:rsidR="00BE6480" w:rsidRPr="00D6458A">
              <w:rPr>
                <w:rFonts w:hAnsi="宋体" w:hint="eastAsia"/>
                <w:kern w:val="1"/>
                <w:sz w:val="18"/>
                <w:szCs w:val="18"/>
              </w:rPr>
              <w:t>见第</w:t>
            </w:r>
            <w:r w:rsidR="00BE6480" w:rsidRPr="00D6458A">
              <w:rPr>
                <w:rFonts w:hAnsi="宋体" w:hint="eastAsia"/>
                <w:kern w:val="1"/>
                <w:sz w:val="18"/>
                <w:szCs w:val="18"/>
              </w:rPr>
              <w:t>1</w:t>
            </w:r>
            <w:r w:rsidR="00BE6480" w:rsidRPr="00D6458A">
              <w:rPr>
                <w:rFonts w:hAnsi="宋体" w:hint="eastAsia"/>
                <w:kern w:val="1"/>
                <w:sz w:val="18"/>
                <w:szCs w:val="18"/>
              </w:rPr>
              <w:t>章</w:t>
            </w:r>
            <w:r w:rsidR="00BE6480" w:rsidRPr="00D6458A">
              <w:rPr>
                <w:rFonts w:hAnsi="宋体" w:hint="eastAsia"/>
                <w:kern w:val="1"/>
                <w:sz w:val="18"/>
                <w:szCs w:val="18"/>
              </w:rPr>
              <w:t xml:space="preserve"> </w:t>
            </w:r>
            <w:r w:rsidR="00BE6480" w:rsidRPr="00D6458A">
              <w:rPr>
                <w:rFonts w:hAnsi="宋体" w:hint="eastAsia"/>
                <w:kern w:val="1"/>
                <w:sz w:val="18"/>
                <w:szCs w:val="18"/>
              </w:rPr>
              <w:t>范围</w:t>
            </w:r>
          </w:p>
        </w:tc>
      </w:tr>
      <w:tr w:rsidR="0039177B" w14:paraId="3F50E57A" w14:textId="77777777" w:rsidTr="00D6458A">
        <w:trPr>
          <w:trHeight w:val="846"/>
        </w:trPr>
        <w:tc>
          <w:tcPr>
            <w:tcW w:w="675" w:type="dxa"/>
            <w:vAlign w:val="center"/>
          </w:tcPr>
          <w:p w14:paraId="1B8F572A" w14:textId="35D2D9B1" w:rsidR="0039177B" w:rsidRPr="00D6458A" w:rsidRDefault="0039177B" w:rsidP="00035D34">
            <w:pPr>
              <w:jc w:val="center"/>
              <w:rPr>
                <w:sz w:val="18"/>
                <w:szCs w:val="18"/>
              </w:rPr>
            </w:pPr>
            <w:r w:rsidRPr="00D6458A">
              <w:rPr>
                <w:rFonts w:hint="eastAsia"/>
                <w:sz w:val="18"/>
                <w:szCs w:val="18"/>
              </w:rPr>
              <w:t>4</w:t>
            </w:r>
          </w:p>
        </w:tc>
        <w:tc>
          <w:tcPr>
            <w:tcW w:w="1701" w:type="dxa"/>
            <w:vAlign w:val="center"/>
          </w:tcPr>
          <w:p w14:paraId="354CBA5F" w14:textId="2333A19A" w:rsidR="0039177B" w:rsidRPr="00D6458A" w:rsidRDefault="0039177B" w:rsidP="00035D34">
            <w:pPr>
              <w:rPr>
                <w:sz w:val="18"/>
                <w:szCs w:val="18"/>
              </w:rPr>
            </w:pPr>
            <w:r w:rsidRPr="00D6458A">
              <w:rPr>
                <w:rFonts w:hint="eastAsia"/>
                <w:sz w:val="18"/>
                <w:szCs w:val="18"/>
              </w:rPr>
              <w:t>规范性引用文件</w:t>
            </w:r>
          </w:p>
        </w:tc>
        <w:tc>
          <w:tcPr>
            <w:tcW w:w="2268" w:type="dxa"/>
            <w:vAlign w:val="center"/>
          </w:tcPr>
          <w:p w14:paraId="5B969FE2" w14:textId="0ECB5AFA" w:rsidR="0039177B" w:rsidRPr="00D6458A" w:rsidRDefault="0039177B" w:rsidP="00035D34">
            <w:pPr>
              <w:rPr>
                <w:sz w:val="18"/>
                <w:szCs w:val="18"/>
              </w:rPr>
            </w:pPr>
            <w:r w:rsidRPr="00D6458A">
              <w:rPr>
                <w:rFonts w:hint="eastAsia"/>
                <w:sz w:val="18"/>
                <w:szCs w:val="18"/>
              </w:rPr>
              <w:t>无</w:t>
            </w:r>
          </w:p>
        </w:tc>
        <w:tc>
          <w:tcPr>
            <w:tcW w:w="2410" w:type="dxa"/>
            <w:vAlign w:val="center"/>
          </w:tcPr>
          <w:p w14:paraId="3C8084FB" w14:textId="2A6DEDFB" w:rsidR="0039177B" w:rsidRPr="00D6458A" w:rsidRDefault="0039177B" w:rsidP="00035D34">
            <w:pPr>
              <w:rPr>
                <w:sz w:val="18"/>
                <w:szCs w:val="18"/>
              </w:rPr>
            </w:pPr>
            <w:r w:rsidRPr="00D6458A">
              <w:rPr>
                <w:rFonts w:hint="eastAsia"/>
                <w:sz w:val="18"/>
                <w:szCs w:val="18"/>
              </w:rPr>
              <w:t>有</w:t>
            </w:r>
          </w:p>
        </w:tc>
        <w:tc>
          <w:tcPr>
            <w:tcW w:w="2410" w:type="dxa"/>
            <w:vAlign w:val="center"/>
          </w:tcPr>
          <w:p w14:paraId="59236E72" w14:textId="5668AC76" w:rsidR="0039177B" w:rsidRPr="00D6458A" w:rsidRDefault="00627D13" w:rsidP="00035D34">
            <w:pPr>
              <w:rPr>
                <w:sz w:val="18"/>
                <w:szCs w:val="18"/>
              </w:rPr>
            </w:pPr>
            <w:r w:rsidRPr="00D6458A">
              <w:rPr>
                <w:rFonts w:hint="eastAsia"/>
                <w:sz w:val="18"/>
                <w:szCs w:val="18"/>
              </w:rPr>
              <w:t>详见</w:t>
            </w:r>
            <w:r w:rsidR="0039177B" w:rsidRPr="00D6458A">
              <w:rPr>
                <w:rFonts w:hint="eastAsia"/>
                <w:sz w:val="18"/>
                <w:szCs w:val="18"/>
              </w:rPr>
              <w:t>第</w:t>
            </w:r>
            <w:r w:rsidR="0039177B" w:rsidRPr="00D6458A">
              <w:rPr>
                <w:rFonts w:hint="eastAsia"/>
                <w:sz w:val="18"/>
                <w:szCs w:val="18"/>
              </w:rPr>
              <w:t>2</w:t>
            </w:r>
            <w:r w:rsidR="0039177B" w:rsidRPr="00D6458A">
              <w:rPr>
                <w:rFonts w:hint="eastAsia"/>
                <w:sz w:val="18"/>
                <w:szCs w:val="18"/>
              </w:rPr>
              <w:t>章</w:t>
            </w:r>
            <w:r w:rsidRPr="00D6458A">
              <w:rPr>
                <w:rFonts w:hint="eastAsia"/>
                <w:sz w:val="18"/>
                <w:szCs w:val="18"/>
              </w:rPr>
              <w:t xml:space="preserve"> </w:t>
            </w:r>
            <w:r w:rsidR="00BE6480" w:rsidRPr="00D6458A">
              <w:rPr>
                <w:rFonts w:hint="eastAsia"/>
                <w:sz w:val="18"/>
                <w:szCs w:val="18"/>
              </w:rPr>
              <w:t>规范性引用文件</w:t>
            </w:r>
          </w:p>
        </w:tc>
      </w:tr>
      <w:tr w:rsidR="0039177B" w14:paraId="6D017C0E" w14:textId="77777777" w:rsidTr="00D6458A">
        <w:trPr>
          <w:trHeight w:val="561"/>
        </w:trPr>
        <w:tc>
          <w:tcPr>
            <w:tcW w:w="675" w:type="dxa"/>
            <w:vAlign w:val="center"/>
          </w:tcPr>
          <w:p w14:paraId="27469C65" w14:textId="228A0CF6" w:rsidR="0039177B" w:rsidRPr="00D6458A" w:rsidRDefault="0039177B" w:rsidP="00035D34">
            <w:pPr>
              <w:jc w:val="center"/>
              <w:rPr>
                <w:sz w:val="18"/>
                <w:szCs w:val="18"/>
              </w:rPr>
            </w:pPr>
            <w:r w:rsidRPr="00D6458A">
              <w:rPr>
                <w:rFonts w:hint="eastAsia"/>
                <w:sz w:val="18"/>
                <w:szCs w:val="18"/>
              </w:rPr>
              <w:t>5</w:t>
            </w:r>
          </w:p>
        </w:tc>
        <w:tc>
          <w:tcPr>
            <w:tcW w:w="1701" w:type="dxa"/>
            <w:vAlign w:val="center"/>
          </w:tcPr>
          <w:p w14:paraId="1D805FE6" w14:textId="7FB60B18" w:rsidR="0039177B" w:rsidRPr="00D6458A" w:rsidRDefault="0039177B" w:rsidP="00035D34">
            <w:pPr>
              <w:rPr>
                <w:sz w:val="18"/>
                <w:szCs w:val="18"/>
              </w:rPr>
            </w:pPr>
            <w:r w:rsidRPr="00D6458A">
              <w:rPr>
                <w:rFonts w:hint="eastAsia"/>
                <w:sz w:val="18"/>
                <w:szCs w:val="18"/>
              </w:rPr>
              <w:t>术语和定义</w:t>
            </w:r>
          </w:p>
        </w:tc>
        <w:tc>
          <w:tcPr>
            <w:tcW w:w="2268" w:type="dxa"/>
            <w:vAlign w:val="center"/>
          </w:tcPr>
          <w:p w14:paraId="60EBC794" w14:textId="05D4906F" w:rsidR="0039177B" w:rsidRPr="00D6458A" w:rsidRDefault="0039177B" w:rsidP="00035D34">
            <w:pPr>
              <w:rPr>
                <w:sz w:val="18"/>
                <w:szCs w:val="18"/>
              </w:rPr>
            </w:pPr>
            <w:r w:rsidRPr="00D6458A">
              <w:rPr>
                <w:rFonts w:hint="eastAsia"/>
                <w:sz w:val="18"/>
                <w:szCs w:val="18"/>
              </w:rPr>
              <w:t>无</w:t>
            </w:r>
          </w:p>
        </w:tc>
        <w:tc>
          <w:tcPr>
            <w:tcW w:w="2410" w:type="dxa"/>
            <w:vAlign w:val="center"/>
          </w:tcPr>
          <w:p w14:paraId="50546E7A" w14:textId="46B5976A" w:rsidR="0039177B" w:rsidRPr="00D6458A" w:rsidRDefault="0039177B" w:rsidP="00035D34">
            <w:pPr>
              <w:rPr>
                <w:sz w:val="18"/>
                <w:szCs w:val="18"/>
              </w:rPr>
            </w:pPr>
            <w:r w:rsidRPr="00D6458A">
              <w:rPr>
                <w:rFonts w:hint="eastAsia"/>
                <w:sz w:val="18"/>
                <w:szCs w:val="18"/>
              </w:rPr>
              <w:t>有</w:t>
            </w:r>
          </w:p>
        </w:tc>
        <w:tc>
          <w:tcPr>
            <w:tcW w:w="2410" w:type="dxa"/>
            <w:vAlign w:val="center"/>
          </w:tcPr>
          <w:p w14:paraId="0FFCB6E7" w14:textId="1B1F1843" w:rsidR="0039177B" w:rsidRPr="00D6458A" w:rsidRDefault="00627D13" w:rsidP="00035D34">
            <w:pPr>
              <w:rPr>
                <w:sz w:val="18"/>
                <w:szCs w:val="18"/>
              </w:rPr>
            </w:pPr>
            <w:r w:rsidRPr="00D6458A">
              <w:rPr>
                <w:rFonts w:hint="eastAsia"/>
                <w:sz w:val="18"/>
                <w:szCs w:val="18"/>
              </w:rPr>
              <w:t>详见</w:t>
            </w:r>
            <w:r w:rsidR="0039177B" w:rsidRPr="00D6458A">
              <w:rPr>
                <w:rFonts w:hint="eastAsia"/>
                <w:sz w:val="18"/>
                <w:szCs w:val="18"/>
              </w:rPr>
              <w:t>第</w:t>
            </w:r>
            <w:r w:rsidR="0039177B" w:rsidRPr="00D6458A">
              <w:rPr>
                <w:rFonts w:hint="eastAsia"/>
                <w:sz w:val="18"/>
                <w:szCs w:val="18"/>
              </w:rPr>
              <w:t>3</w:t>
            </w:r>
            <w:r w:rsidR="0039177B" w:rsidRPr="00D6458A">
              <w:rPr>
                <w:rFonts w:hint="eastAsia"/>
                <w:sz w:val="18"/>
                <w:szCs w:val="18"/>
              </w:rPr>
              <w:t>章</w:t>
            </w:r>
            <w:r w:rsidR="00BE6480" w:rsidRPr="00D6458A">
              <w:rPr>
                <w:rFonts w:hint="eastAsia"/>
                <w:sz w:val="18"/>
                <w:szCs w:val="18"/>
              </w:rPr>
              <w:t xml:space="preserve"> </w:t>
            </w:r>
            <w:r w:rsidR="00BE6480" w:rsidRPr="00D6458A">
              <w:rPr>
                <w:rFonts w:hint="eastAsia"/>
                <w:sz w:val="18"/>
                <w:szCs w:val="18"/>
              </w:rPr>
              <w:t>术语和定义</w:t>
            </w:r>
          </w:p>
        </w:tc>
      </w:tr>
      <w:tr w:rsidR="0039177B" w14:paraId="2191FAC9" w14:textId="77777777" w:rsidTr="00D6458A">
        <w:trPr>
          <w:trHeight w:val="1122"/>
        </w:trPr>
        <w:tc>
          <w:tcPr>
            <w:tcW w:w="675" w:type="dxa"/>
            <w:vAlign w:val="center"/>
          </w:tcPr>
          <w:p w14:paraId="755651D6" w14:textId="584EC3CA" w:rsidR="0039177B" w:rsidRPr="00D6458A" w:rsidRDefault="0039177B" w:rsidP="00035D34">
            <w:pPr>
              <w:jc w:val="center"/>
              <w:rPr>
                <w:sz w:val="18"/>
                <w:szCs w:val="18"/>
              </w:rPr>
            </w:pPr>
            <w:r w:rsidRPr="00D6458A">
              <w:rPr>
                <w:rFonts w:hint="eastAsia"/>
                <w:sz w:val="18"/>
                <w:szCs w:val="18"/>
              </w:rPr>
              <w:t>6</w:t>
            </w:r>
          </w:p>
        </w:tc>
        <w:tc>
          <w:tcPr>
            <w:tcW w:w="1701" w:type="dxa"/>
            <w:vAlign w:val="center"/>
          </w:tcPr>
          <w:p w14:paraId="6D011181" w14:textId="495143A8" w:rsidR="0039177B" w:rsidRPr="00D6458A" w:rsidRDefault="0039177B" w:rsidP="00035D34">
            <w:pPr>
              <w:rPr>
                <w:sz w:val="18"/>
                <w:szCs w:val="18"/>
              </w:rPr>
            </w:pPr>
            <w:r w:rsidRPr="00D6458A">
              <w:rPr>
                <w:rFonts w:hint="eastAsia"/>
                <w:sz w:val="18"/>
                <w:szCs w:val="18"/>
              </w:rPr>
              <w:t>实验室用水要求</w:t>
            </w:r>
          </w:p>
        </w:tc>
        <w:tc>
          <w:tcPr>
            <w:tcW w:w="2268" w:type="dxa"/>
            <w:vAlign w:val="center"/>
          </w:tcPr>
          <w:p w14:paraId="5D097BC5" w14:textId="4D9D62E4" w:rsidR="0039177B" w:rsidRPr="00D6458A" w:rsidRDefault="0039177B" w:rsidP="00035D34">
            <w:pPr>
              <w:rPr>
                <w:sz w:val="18"/>
                <w:szCs w:val="18"/>
              </w:rPr>
            </w:pPr>
            <w:r w:rsidRPr="00D6458A">
              <w:rPr>
                <w:rFonts w:hint="eastAsia"/>
                <w:sz w:val="18"/>
                <w:szCs w:val="18"/>
              </w:rPr>
              <w:t>“在分析中仅使用确认为优级纯的试剂和实验室二级水”</w:t>
            </w:r>
          </w:p>
        </w:tc>
        <w:tc>
          <w:tcPr>
            <w:tcW w:w="2410" w:type="dxa"/>
            <w:vAlign w:val="center"/>
          </w:tcPr>
          <w:p w14:paraId="4FDE22C9" w14:textId="29E79D05" w:rsidR="0039177B" w:rsidRPr="00D6458A" w:rsidRDefault="0039177B" w:rsidP="00035D34">
            <w:pPr>
              <w:rPr>
                <w:sz w:val="18"/>
                <w:szCs w:val="18"/>
              </w:rPr>
            </w:pPr>
            <w:r w:rsidRPr="00D6458A">
              <w:rPr>
                <w:rFonts w:hint="eastAsia"/>
                <w:sz w:val="18"/>
                <w:szCs w:val="18"/>
              </w:rPr>
              <w:t>“在分析中仅使用确认为优级纯的试剂和符合</w:t>
            </w:r>
            <w:r w:rsidRPr="00D6458A">
              <w:rPr>
                <w:rFonts w:hint="eastAsia"/>
                <w:sz w:val="18"/>
                <w:szCs w:val="18"/>
              </w:rPr>
              <w:t>GB/T 6682</w:t>
            </w:r>
            <w:r w:rsidRPr="00D6458A">
              <w:rPr>
                <w:rFonts w:hint="eastAsia"/>
                <w:sz w:val="18"/>
                <w:szCs w:val="18"/>
              </w:rPr>
              <w:t>要求的实验室二级水”</w:t>
            </w:r>
          </w:p>
        </w:tc>
        <w:tc>
          <w:tcPr>
            <w:tcW w:w="2410" w:type="dxa"/>
            <w:vAlign w:val="center"/>
          </w:tcPr>
          <w:p w14:paraId="6E3926CA" w14:textId="10A2BE5E" w:rsidR="0039177B" w:rsidRPr="00D6458A" w:rsidRDefault="00E9106A" w:rsidP="00035D34">
            <w:pPr>
              <w:rPr>
                <w:sz w:val="18"/>
                <w:szCs w:val="18"/>
              </w:rPr>
            </w:pPr>
            <w:r w:rsidRPr="00D6458A">
              <w:rPr>
                <w:rFonts w:hint="eastAsia"/>
                <w:sz w:val="18"/>
                <w:szCs w:val="18"/>
              </w:rPr>
              <w:t>详</w:t>
            </w:r>
            <w:r w:rsidR="00BE6480" w:rsidRPr="00D6458A">
              <w:rPr>
                <w:rFonts w:hint="eastAsia"/>
                <w:sz w:val="18"/>
                <w:szCs w:val="18"/>
              </w:rPr>
              <w:t>见第</w:t>
            </w:r>
            <w:r w:rsidR="00BE6480" w:rsidRPr="00D6458A">
              <w:rPr>
                <w:rFonts w:hint="eastAsia"/>
                <w:sz w:val="18"/>
                <w:szCs w:val="18"/>
              </w:rPr>
              <w:t>4.2</w:t>
            </w:r>
            <w:r w:rsidR="00BE6480" w:rsidRPr="00D6458A">
              <w:rPr>
                <w:rFonts w:hint="eastAsia"/>
                <w:sz w:val="18"/>
                <w:szCs w:val="18"/>
              </w:rPr>
              <w:t>条和</w:t>
            </w:r>
            <w:r w:rsidR="00BE6480" w:rsidRPr="00D6458A">
              <w:rPr>
                <w:rFonts w:hint="eastAsia"/>
                <w:sz w:val="18"/>
                <w:szCs w:val="18"/>
              </w:rPr>
              <w:t>5.2</w:t>
            </w:r>
            <w:r w:rsidR="00BE6480" w:rsidRPr="00D6458A">
              <w:rPr>
                <w:rFonts w:hint="eastAsia"/>
                <w:sz w:val="18"/>
                <w:szCs w:val="18"/>
              </w:rPr>
              <w:t>条</w:t>
            </w:r>
            <w:r w:rsidR="00BE6480" w:rsidRPr="00D6458A">
              <w:rPr>
                <w:sz w:val="18"/>
                <w:szCs w:val="18"/>
              </w:rPr>
              <w:t xml:space="preserve"> </w:t>
            </w:r>
          </w:p>
        </w:tc>
      </w:tr>
      <w:tr w:rsidR="0039177B" w14:paraId="28F96911" w14:textId="77777777" w:rsidTr="00D6458A">
        <w:trPr>
          <w:trHeight w:val="503"/>
        </w:trPr>
        <w:tc>
          <w:tcPr>
            <w:tcW w:w="675" w:type="dxa"/>
            <w:vAlign w:val="center"/>
          </w:tcPr>
          <w:p w14:paraId="740DA2A4" w14:textId="3D4A63C9" w:rsidR="0039177B" w:rsidRPr="00D6458A" w:rsidRDefault="0039177B" w:rsidP="00035D34">
            <w:pPr>
              <w:jc w:val="center"/>
              <w:rPr>
                <w:sz w:val="18"/>
                <w:szCs w:val="18"/>
              </w:rPr>
            </w:pPr>
            <w:r w:rsidRPr="00D6458A">
              <w:rPr>
                <w:rFonts w:hint="eastAsia"/>
                <w:sz w:val="18"/>
                <w:szCs w:val="18"/>
              </w:rPr>
              <w:t>7</w:t>
            </w:r>
          </w:p>
        </w:tc>
        <w:tc>
          <w:tcPr>
            <w:tcW w:w="1701" w:type="dxa"/>
            <w:vAlign w:val="center"/>
          </w:tcPr>
          <w:p w14:paraId="784EBDF8" w14:textId="67CD651B" w:rsidR="0039177B" w:rsidRPr="00D6458A" w:rsidRDefault="00AE1DD8" w:rsidP="00035D34">
            <w:pPr>
              <w:rPr>
                <w:sz w:val="18"/>
                <w:szCs w:val="18"/>
              </w:rPr>
            </w:pPr>
            <w:r w:rsidRPr="00D6458A">
              <w:rPr>
                <w:rFonts w:hint="eastAsia"/>
                <w:sz w:val="18"/>
                <w:szCs w:val="18"/>
              </w:rPr>
              <w:t>样品要求</w:t>
            </w:r>
          </w:p>
        </w:tc>
        <w:tc>
          <w:tcPr>
            <w:tcW w:w="2268" w:type="dxa"/>
            <w:vAlign w:val="center"/>
          </w:tcPr>
          <w:p w14:paraId="7FDAC1D6" w14:textId="21B495ED" w:rsidR="0039177B" w:rsidRPr="00D6458A" w:rsidRDefault="00AE1DD8" w:rsidP="00035D34">
            <w:pPr>
              <w:rPr>
                <w:sz w:val="18"/>
                <w:szCs w:val="18"/>
              </w:rPr>
            </w:pPr>
            <w:r w:rsidRPr="00D6458A">
              <w:rPr>
                <w:rFonts w:hint="eastAsia"/>
                <w:sz w:val="18"/>
                <w:szCs w:val="18"/>
              </w:rPr>
              <w:t>无</w:t>
            </w:r>
          </w:p>
        </w:tc>
        <w:tc>
          <w:tcPr>
            <w:tcW w:w="2410" w:type="dxa"/>
            <w:vAlign w:val="center"/>
          </w:tcPr>
          <w:p w14:paraId="064B1A91" w14:textId="1D8A02CD" w:rsidR="0039177B" w:rsidRPr="00D6458A" w:rsidRDefault="00AE1DD8" w:rsidP="00035D34">
            <w:pPr>
              <w:rPr>
                <w:sz w:val="18"/>
                <w:szCs w:val="18"/>
              </w:rPr>
            </w:pPr>
            <w:r w:rsidRPr="00D6458A">
              <w:rPr>
                <w:rFonts w:hint="eastAsia"/>
                <w:sz w:val="18"/>
                <w:szCs w:val="18"/>
              </w:rPr>
              <w:t>有</w:t>
            </w:r>
          </w:p>
        </w:tc>
        <w:tc>
          <w:tcPr>
            <w:tcW w:w="2410" w:type="dxa"/>
            <w:vAlign w:val="center"/>
          </w:tcPr>
          <w:p w14:paraId="5E45707E" w14:textId="1E52369F" w:rsidR="0039177B" w:rsidRPr="00D6458A" w:rsidRDefault="00627D13" w:rsidP="00035D34">
            <w:pPr>
              <w:rPr>
                <w:sz w:val="18"/>
                <w:szCs w:val="18"/>
              </w:rPr>
            </w:pPr>
            <w:r w:rsidRPr="00D6458A">
              <w:rPr>
                <w:rFonts w:hint="eastAsia"/>
                <w:sz w:val="18"/>
                <w:szCs w:val="18"/>
              </w:rPr>
              <w:t>详</w:t>
            </w:r>
            <w:r w:rsidR="00BE6480" w:rsidRPr="00D6458A">
              <w:rPr>
                <w:rFonts w:hint="eastAsia"/>
                <w:sz w:val="18"/>
                <w:szCs w:val="18"/>
              </w:rPr>
              <w:t>见第</w:t>
            </w:r>
            <w:r w:rsidR="00BE6480" w:rsidRPr="00D6458A">
              <w:rPr>
                <w:rFonts w:hint="eastAsia"/>
                <w:sz w:val="18"/>
                <w:szCs w:val="18"/>
              </w:rPr>
              <w:t>4.4</w:t>
            </w:r>
            <w:r w:rsidR="00BE6480" w:rsidRPr="00D6458A">
              <w:rPr>
                <w:rFonts w:hint="eastAsia"/>
                <w:sz w:val="18"/>
                <w:szCs w:val="18"/>
              </w:rPr>
              <w:t>条和</w:t>
            </w:r>
            <w:r w:rsidR="00BE6480" w:rsidRPr="00D6458A">
              <w:rPr>
                <w:rFonts w:hint="eastAsia"/>
                <w:sz w:val="18"/>
                <w:szCs w:val="18"/>
              </w:rPr>
              <w:t>5.4</w:t>
            </w:r>
            <w:r w:rsidRPr="00D6458A">
              <w:rPr>
                <w:rFonts w:hint="eastAsia"/>
                <w:sz w:val="18"/>
                <w:szCs w:val="18"/>
              </w:rPr>
              <w:t>条</w:t>
            </w:r>
            <w:r w:rsidR="00BE6480" w:rsidRPr="00D6458A">
              <w:rPr>
                <w:rFonts w:hint="eastAsia"/>
                <w:sz w:val="18"/>
                <w:szCs w:val="18"/>
              </w:rPr>
              <w:t xml:space="preserve"> </w:t>
            </w:r>
          </w:p>
        </w:tc>
      </w:tr>
      <w:tr w:rsidR="0039177B" w14:paraId="3DDE91C3" w14:textId="77777777" w:rsidTr="00D6458A">
        <w:trPr>
          <w:trHeight w:val="563"/>
        </w:trPr>
        <w:tc>
          <w:tcPr>
            <w:tcW w:w="675" w:type="dxa"/>
            <w:vAlign w:val="center"/>
          </w:tcPr>
          <w:p w14:paraId="18C64545" w14:textId="3EC00322" w:rsidR="0039177B" w:rsidRPr="00D6458A" w:rsidRDefault="0039177B" w:rsidP="00035D34">
            <w:pPr>
              <w:jc w:val="center"/>
              <w:rPr>
                <w:sz w:val="18"/>
                <w:szCs w:val="18"/>
              </w:rPr>
            </w:pPr>
            <w:r w:rsidRPr="00D6458A">
              <w:rPr>
                <w:rFonts w:hint="eastAsia"/>
                <w:sz w:val="18"/>
                <w:szCs w:val="18"/>
              </w:rPr>
              <w:t>8</w:t>
            </w:r>
          </w:p>
        </w:tc>
        <w:tc>
          <w:tcPr>
            <w:tcW w:w="1701" w:type="dxa"/>
            <w:vAlign w:val="center"/>
          </w:tcPr>
          <w:p w14:paraId="03407C1C" w14:textId="251D16B2" w:rsidR="0039177B" w:rsidRPr="00D6458A" w:rsidRDefault="00AE1DD8" w:rsidP="00035D34">
            <w:pPr>
              <w:rPr>
                <w:sz w:val="18"/>
                <w:szCs w:val="18"/>
              </w:rPr>
            </w:pPr>
            <w:r w:rsidRPr="00D6458A">
              <w:rPr>
                <w:rFonts w:hint="eastAsia"/>
                <w:sz w:val="18"/>
                <w:szCs w:val="18"/>
              </w:rPr>
              <w:t>平行试验</w:t>
            </w:r>
          </w:p>
        </w:tc>
        <w:tc>
          <w:tcPr>
            <w:tcW w:w="2268" w:type="dxa"/>
            <w:vAlign w:val="center"/>
          </w:tcPr>
          <w:p w14:paraId="5BE5E3DC" w14:textId="37E68F8F" w:rsidR="0039177B" w:rsidRPr="00D6458A" w:rsidRDefault="00AE1DD8" w:rsidP="00035D34">
            <w:pPr>
              <w:rPr>
                <w:sz w:val="18"/>
                <w:szCs w:val="18"/>
              </w:rPr>
            </w:pPr>
            <w:r w:rsidRPr="00D6458A">
              <w:rPr>
                <w:rFonts w:hint="eastAsia"/>
                <w:sz w:val="18"/>
                <w:szCs w:val="18"/>
              </w:rPr>
              <w:t>无</w:t>
            </w:r>
          </w:p>
        </w:tc>
        <w:tc>
          <w:tcPr>
            <w:tcW w:w="2410" w:type="dxa"/>
            <w:vAlign w:val="center"/>
          </w:tcPr>
          <w:p w14:paraId="1D6356C7" w14:textId="1BF65A0A" w:rsidR="0039177B" w:rsidRPr="00D6458A" w:rsidRDefault="00AE1DD8" w:rsidP="00035D34">
            <w:pPr>
              <w:rPr>
                <w:sz w:val="18"/>
                <w:szCs w:val="18"/>
              </w:rPr>
            </w:pPr>
            <w:r w:rsidRPr="00D6458A">
              <w:rPr>
                <w:rFonts w:hint="eastAsia"/>
                <w:sz w:val="18"/>
                <w:szCs w:val="18"/>
              </w:rPr>
              <w:t>有</w:t>
            </w:r>
          </w:p>
        </w:tc>
        <w:tc>
          <w:tcPr>
            <w:tcW w:w="2410" w:type="dxa"/>
            <w:vAlign w:val="center"/>
          </w:tcPr>
          <w:p w14:paraId="5EDF76D4" w14:textId="14471B27" w:rsidR="0039177B" w:rsidRPr="00D6458A" w:rsidRDefault="00627D13" w:rsidP="00035D34">
            <w:pPr>
              <w:rPr>
                <w:sz w:val="18"/>
                <w:szCs w:val="18"/>
              </w:rPr>
            </w:pPr>
            <w:r w:rsidRPr="00D6458A">
              <w:rPr>
                <w:rFonts w:hint="eastAsia"/>
                <w:sz w:val="18"/>
                <w:szCs w:val="18"/>
              </w:rPr>
              <w:t>详见</w:t>
            </w:r>
            <w:r w:rsidRPr="00D6458A">
              <w:rPr>
                <w:rFonts w:hint="eastAsia"/>
                <w:sz w:val="18"/>
                <w:szCs w:val="18"/>
              </w:rPr>
              <w:t>4.5.2</w:t>
            </w:r>
            <w:r w:rsidRPr="00D6458A">
              <w:rPr>
                <w:rFonts w:hint="eastAsia"/>
                <w:sz w:val="18"/>
                <w:szCs w:val="18"/>
              </w:rPr>
              <w:t>条和</w:t>
            </w:r>
            <w:r w:rsidRPr="00D6458A">
              <w:rPr>
                <w:rFonts w:hint="eastAsia"/>
                <w:sz w:val="18"/>
                <w:szCs w:val="18"/>
              </w:rPr>
              <w:t>5.5.2</w:t>
            </w:r>
            <w:r w:rsidRPr="00D6458A">
              <w:rPr>
                <w:rFonts w:hint="eastAsia"/>
                <w:sz w:val="18"/>
                <w:szCs w:val="18"/>
              </w:rPr>
              <w:t>条</w:t>
            </w:r>
          </w:p>
        </w:tc>
      </w:tr>
      <w:tr w:rsidR="0039177B" w14:paraId="55678EA6" w14:textId="77777777" w:rsidTr="00D6458A">
        <w:trPr>
          <w:trHeight w:val="841"/>
        </w:trPr>
        <w:tc>
          <w:tcPr>
            <w:tcW w:w="675" w:type="dxa"/>
            <w:vAlign w:val="center"/>
          </w:tcPr>
          <w:p w14:paraId="23AD0C70" w14:textId="5E7E6E79" w:rsidR="0039177B" w:rsidRPr="00D6458A" w:rsidRDefault="0039177B" w:rsidP="00035D34">
            <w:pPr>
              <w:jc w:val="center"/>
              <w:rPr>
                <w:sz w:val="18"/>
                <w:szCs w:val="18"/>
              </w:rPr>
            </w:pPr>
            <w:r w:rsidRPr="00D6458A">
              <w:rPr>
                <w:rFonts w:hint="eastAsia"/>
                <w:sz w:val="18"/>
                <w:szCs w:val="18"/>
              </w:rPr>
              <w:t>9</w:t>
            </w:r>
          </w:p>
        </w:tc>
        <w:tc>
          <w:tcPr>
            <w:tcW w:w="1701" w:type="dxa"/>
            <w:vAlign w:val="center"/>
          </w:tcPr>
          <w:p w14:paraId="40C2DC5C" w14:textId="11A30A1B" w:rsidR="0039177B" w:rsidRPr="00D6458A" w:rsidRDefault="00AE1DD8" w:rsidP="00035D34">
            <w:pPr>
              <w:rPr>
                <w:sz w:val="18"/>
                <w:szCs w:val="18"/>
              </w:rPr>
            </w:pPr>
            <w:r w:rsidRPr="00D6458A">
              <w:rPr>
                <w:rFonts w:hint="eastAsia"/>
                <w:sz w:val="18"/>
                <w:szCs w:val="18"/>
              </w:rPr>
              <w:t>电感耦合等离子体原子发射光谱法</w:t>
            </w:r>
          </w:p>
        </w:tc>
        <w:tc>
          <w:tcPr>
            <w:tcW w:w="2268" w:type="dxa"/>
            <w:vAlign w:val="center"/>
          </w:tcPr>
          <w:p w14:paraId="0E8C8DB1" w14:textId="212852D3" w:rsidR="0039177B" w:rsidRPr="00D6458A" w:rsidRDefault="00AE1DD8" w:rsidP="00035D34">
            <w:pPr>
              <w:rPr>
                <w:sz w:val="18"/>
                <w:szCs w:val="18"/>
              </w:rPr>
            </w:pPr>
            <w:r w:rsidRPr="00D6458A">
              <w:rPr>
                <w:rFonts w:hint="eastAsia"/>
                <w:sz w:val="18"/>
                <w:szCs w:val="18"/>
              </w:rPr>
              <w:t>无</w:t>
            </w:r>
          </w:p>
        </w:tc>
        <w:tc>
          <w:tcPr>
            <w:tcW w:w="2410" w:type="dxa"/>
            <w:vAlign w:val="center"/>
          </w:tcPr>
          <w:p w14:paraId="412471BA" w14:textId="3DC0584A" w:rsidR="0039177B" w:rsidRPr="00D6458A" w:rsidRDefault="00AE1DD8" w:rsidP="00035D34">
            <w:pPr>
              <w:rPr>
                <w:sz w:val="18"/>
                <w:szCs w:val="18"/>
              </w:rPr>
            </w:pPr>
            <w:r w:rsidRPr="00D6458A">
              <w:rPr>
                <w:rFonts w:hint="eastAsia"/>
                <w:sz w:val="18"/>
                <w:szCs w:val="18"/>
              </w:rPr>
              <w:t>有</w:t>
            </w:r>
          </w:p>
        </w:tc>
        <w:tc>
          <w:tcPr>
            <w:tcW w:w="2410" w:type="dxa"/>
            <w:vAlign w:val="center"/>
          </w:tcPr>
          <w:p w14:paraId="61CECBA6" w14:textId="3BD66AF8" w:rsidR="008540B9" w:rsidRPr="00D6458A" w:rsidRDefault="00BE6480" w:rsidP="00035D34">
            <w:pPr>
              <w:rPr>
                <w:sz w:val="18"/>
                <w:szCs w:val="18"/>
              </w:rPr>
            </w:pPr>
            <w:r w:rsidRPr="00D6458A">
              <w:rPr>
                <w:rFonts w:hint="eastAsia"/>
                <w:sz w:val="18"/>
                <w:szCs w:val="18"/>
              </w:rPr>
              <w:t>详见</w:t>
            </w:r>
            <w:r w:rsidR="00AE1DD8" w:rsidRPr="00D6458A">
              <w:rPr>
                <w:rFonts w:hint="eastAsia"/>
                <w:sz w:val="18"/>
                <w:szCs w:val="18"/>
              </w:rPr>
              <w:t>第</w:t>
            </w:r>
            <w:r w:rsidR="00AE1DD8" w:rsidRPr="00D6458A">
              <w:rPr>
                <w:rFonts w:hint="eastAsia"/>
                <w:sz w:val="18"/>
                <w:szCs w:val="18"/>
              </w:rPr>
              <w:t>5</w:t>
            </w:r>
            <w:r w:rsidR="00AE1DD8" w:rsidRPr="00D6458A">
              <w:rPr>
                <w:rFonts w:hint="eastAsia"/>
                <w:sz w:val="18"/>
                <w:szCs w:val="18"/>
              </w:rPr>
              <w:t>章</w:t>
            </w:r>
          </w:p>
        </w:tc>
      </w:tr>
    </w:tbl>
    <w:p w14:paraId="7FFF98ED" w14:textId="23991276" w:rsidR="00A851C7" w:rsidRPr="00A851C7" w:rsidRDefault="00A851C7" w:rsidP="00035D34">
      <w:pPr>
        <w:pStyle w:val="2"/>
        <w:spacing w:before="156" w:after="156"/>
      </w:pPr>
      <w:r>
        <w:rPr>
          <w:rFonts w:hint="eastAsia"/>
        </w:rPr>
        <w:t>3.</w:t>
      </w:r>
      <w:r w:rsidRPr="00A851C7">
        <w:rPr>
          <w:rFonts w:hint="eastAsia"/>
        </w:rPr>
        <w:t xml:space="preserve">2  </w:t>
      </w:r>
      <w:r w:rsidRPr="00A851C7">
        <w:t xml:space="preserve">方法一 </w:t>
      </w:r>
      <w:bookmarkStart w:id="30" w:name="_Hlk76674845"/>
      <w:r w:rsidRPr="00A851C7">
        <w:rPr>
          <w:rFonts w:hint="eastAsia"/>
        </w:rPr>
        <w:t>苯甲酰苯基羟胺</w:t>
      </w:r>
      <w:bookmarkEnd w:id="30"/>
      <w:r w:rsidRPr="00A851C7">
        <w:rPr>
          <w:rFonts w:hint="eastAsia"/>
        </w:rPr>
        <w:t>分光光度法</w:t>
      </w:r>
    </w:p>
    <w:p w14:paraId="0B9AC60B" w14:textId="5BE954F9" w:rsidR="00A851C7" w:rsidRPr="00A851C7" w:rsidRDefault="00A851C7" w:rsidP="00035D34">
      <w:pPr>
        <w:pStyle w:val="3"/>
        <w:spacing w:before="156" w:after="156"/>
      </w:pPr>
      <w:r>
        <w:rPr>
          <w:rFonts w:hint="eastAsia"/>
        </w:rPr>
        <w:t>3.</w:t>
      </w:r>
      <w:r w:rsidRPr="00A851C7">
        <w:t>2.1  吸收曲线</w:t>
      </w:r>
    </w:p>
    <w:p w14:paraId="4BAC56E8" w14:textId="7DB2027B" w:rsidR="00A851C7" w:rsidRDefault="00A851C7" w:rsidP="00035D34">
      <w:pPr>
        <w:ind w:firstLineChars="200" w:firstLine="420"/>
        <w:rPr>
          <w:szCs w:val="21"/>
        </w:rPr>
      </w:pPr>
      <w:r w:rsidRPr="00A851C7">
        <w:rPr>
          <w:szCs w:val="21"/>
        </w:rPr>
        <w:t>取</w:t>
      </w:r>
      <w:r w:rsidR="00FD416E">
        <w:rPr>
          <w:szCs w:val="21"/>
        </w:rPr>
        <w:t>20 µg</w:t>
      </w:r>
      <w:r w:rsidRPr="00A851C7">
        <w:rPr>
          <w:rFonts w:hint="eastAsia"/>
          <w:szCs w:val="21"/>
        </w:rPr>
        <w:t>钒</w:t>
      </w:r>
      <w:r w:rsidRPr="00A851C7">
        <w:rPr>
          <w:szCs w:val="21"/>
        </w:rPr>
        <w:t>标准溶液按试验方法</w:t>
      </w:r>
      <w:r w:rsidRPr="00A851C7">
        <w:rPr>
          <w:rFonts w:hint="eastAsia"/>
          <w:szCs w:val="21"/>
        </w:rPr>
        <w:t>进行</w:t>
      </w:r>
      <w:r w:rsidRPr="00A851C7">
        <w:rPr>
          <w:szCs w:val="21"/>
        </w:rPr>
        <w:t>显色，在</w:t>
      </w:r>
      <w:r w:rsidRPr="00A851C7">
        <w:rPr>
          <w:szCs w:val="21"/>
        </w:rPr>
        <w:t>480 nm</w:t>
      </w:r>
      <w:r w:rsidRPr="00A851C7">
        <w:rPr>
          <w:szCs w:val="21"/>
        </w:rPr>
        <w:t>～</w:t>
      </w:r>
      <w:r w:rsidRPr="00A851C7">
        <w:rPr>
          <w:szCs w:val="21"/>
        </w:rPr>
        <w:t>640 nm</w:t>
      </w:r>
      <w:r w:rsidRPr="00A851C7">
        <w:rPr>
          <w:szCs w:val="21"/>
        </w:rPr>
        <w:t>波长范围内，</w:t>
      </w:r>
      <w:r w:rsidRPr="00A851C7">
        <w:rPr>
          <w:rFonts w:hint="eastAsia"/>
          <w:szCs w:val="21"/>
        </w:rPr>
        <w:t>对显色液溶液吸光度值进行测量，</w:t>
      </w:r>
      <w:r w:rsidRPr="00A851C7">
        <w:rPr>
          <w:szCs w:val="21"/>
        </w:rPr>
        <w:t>本试验选择</w:t>
      </w:r>
      <w:r w:rsidRPr="00A851C7">
        <w:rPr>
          <w:rFonts w:hint="eastAsia"/>
          <w:szCs w:val="21"/>
        </w:rPr>
        <w:t>于最大吸收波长</w:t>
      </w:r>
      <w:r w:rsidRPr="00A851C7">
        <w:rPr>
          <w:szCs w:val="21"/>
        </w:rPr>
        <w:t>530 nm</w:t>
      </w:r>
      <w:r w:rsidRPr="00A851C7">
        <w:rPr>
          <w:rFonts w:hint="eastAsia"/>
          <w:szCs w:val="21"/>
        </w:rPr>
        <w:t>处进行测定</w:t>
      </w:r>
      <w:r w:rsidRPr="00A851C7">
        <w:rPr>
          <w:szCs w:val="21"/>
        </w:rPr>
        <w:t>。</w:t>
      </w:r>
    </w:p>
    <w:p w14:paraId="31161914" w14:textId="1A8CBAB4" w:rsidR="005A79F6" w:rsidRPr="005A79F6" w:rsidRDefault="005A79F6" w:rsidP="005A79F6">
      <w:pPr>
        <w:ind w:firstLineChars="200" w:firstLine="420"/>
        <w:rPr>
          <w:color w:val="FF0000"/>
        </w:rPr>
      </w:pPr>
      <w:r w:rsidRPr="00B300D1">
        <w:rPr>
          <w:rFonts w:ascii="宋体" w:hAnsi="宋体" w:hint="eastAsia"/>
          <w:color w:val="FF0000"/>
          <w:kern w:val="0"/>
          <w:szCs w:val="19"/>
        </w:rPr>
        <w:t>第一验证单</w:t>
      </w:r>
      <w:r w:rsidRPr="00DE7578">
        <w:rPr>
          <w:rFonts w:ascii="宋体" w:hAnsi="宋体" w:hint="eastAsia"/>
          <w:color w:val="FF0000"/>
          <w:kern w:val="0"/>
          <w:szCs w:val="19"/>
        </w:rPr>
        <w:t>位</w:t>
      </w:r>
      <w:r w:rsidRPr="00DE7578">
        <w:rPr>
          <w:rFonts w:ascii="宋体" w:hAnsi="宋体" w:hint="eastAsia"/>
          <w:kern w:val="0"/>
          <w:szCs w:val="19"/>
        </w:rPr>
        <w:t>（</w:t>
      </w:r>
      <w:r w:rsidRPr="008F1DA1">
        <w:rPr>
          <w:rFonts w:ascii="等线" w:hAnsi="等线" w:hint="eastAsia"/>
          <w:color w:val="000000"/>
          <w:kern w:val="0"/>
          <w:szCs w:val="21"/>
        </w:rPr>
        <w:t>西部新锆核材料科技有限公司</w:t>
      </w:r>
      <w:r w:rsidRPr="00DE7578">
        <w:rPr>
          <w:rFonts w:ascii="宋体" w:hAnsi="宋体" w:hint="eastAsia"/>
          <w:kern w:val="0"/>
          <w:szCs w:val="19"/>
        </w:rPr>
        <w:t>）</w:t>
      </w:r>
      <w:r>
        <w:rPr>
          <w:rFonts w:ascii="宋体" w:hAnsi="宋体" w:hint="eastAsia"/>
          <w:kern w:val="0"/>
          <w:szCs w:val="19"/>
        </w:rPr>
        <w:t>根据上述测试条件，</w:t>
      </w:r>
      <w:r>
        <w:rPr>
          <w:rFonts w:ascii="宋体" w:hAnsi="宋体" w:hint="eastAsia"/>
          <w:color w:val="FF0000"/>
          <w:kern w:val="0"/>
          <w:szCs w:val="19"/>
        </w:rPr>
        <w:t>通过</w:t>
      </w:r>
      <w:r>
        <w:rPr>
          <w:rFonts w:ascii="宋体" w:hAnsi="宋体" w:hint="eastAsia"/>
          <w:bCs/>
          <w:color w:val="FF0000"/>
          <w:szCs w:val="21"/>
        </w:rPr>
        <w:t>试</w:t>
      </w:r>
      <w:r w:rsidRPr="00B300D1">
        <w:rPr>
          <w:rFonts w:ascii="宋体" w:hAnsi="宋体" w:hint="eastAsia"/>
          <w:bCs/>
          <w:color w:val="FF0000"/>
          <w:szCs w:val="21"/>
        </w:rPr>
        <w:t>验证明</w:t>
      </w:r>
      <w:r w:rsidRPr="005A79F6">
        <w:rPr>
          <w:rFonts w:ascii="宋体" w:hAnsi="宋体" w:hint="eastAsia"/>
          <w:bCs/>
          <w:color w:val="FF0000"/>
          <w:szCs w:val="21"/>
        </w:rPr>
        <w:t>苯甲酰苯基羟胺</w:t>
      </w:r>
      <w:r>
        <w:rPr>
          <w:rFonts w:ascii="宋体" w:hAnsi="宋体" w:hint="eastAsia"/>
          <w:bCs/>
          <w:color w:val="FF0000"/>
          <w:szCs w:val="21"/>
        </w:rPr>
        <w:t>分光光度法测试钒的最大吸收波</w:t>
      </w:r>
      <w:r w:rsidRPr="006D0F72">
        <w:rPr>
          <w:bCs/>
          <w:color w:val="FF0000"/>
          <w:szCs w:val="21"/>
        </w:rPr>
        <w:t>长为</w:t>
      </w:r>
      <w:r>
        <w:rPr>
          <w:rFonts w:hint="eastAsia"/>
          <w:bCs/>
          <w:color w:val="FF0000"/>
          <w:szCs w:val="21"/>
        </w:rPr>
        <w:t>530</w:t>
      </w:r>
      <w:r w:rsidRPr="006D0F72">
        <w:rPr>
          <w:bCs/>
          <w:color w:val="FF0000"/>
          <w:szCs w:val="21"/>
        </w:rPr>
        <w:t xml:space="preserve"> nm</w:t>
      </w:r>
      <w:r>
        <w:rPr>
          <w:rFonts w:hint="eastAsia"/>
        </w:rPr>
        <w:t>。</w:t>
      </w:r>
    </w:p>
    <w:p w14:paraId="7FDED2BF" w14:textId="1DDBE535" w:rsidR="00A851C7" w:rsidRPr="00A851C7" w:rsidRDefault="00A851C7" w:rsidP="00035D34">
      <w:pPr>
        <w:pStyle w:val="3"/>
        <w:spacing w:before="156" w:after="156"/>
      </w:pPr>
      <w:r>
        <w:rPr>
          <w:rFonts w:hint="eastAsia"/>
        </w:rPr>
        <w:t>3.</w:t>
      </w:r>
      <w:r w:rsidRPr="00A851C7">
        <w:t>2.2  盐酸用量</w:t>
      </w:r>
      <w:r w:rsidRPr="00A851C7">
        <w:rPr>
          <w:rFonts w:hint="eastAsia"/>
        </w:rPr>
        <w:t>试验</w:t>
      </w:r>
    </w:p>
    <w:p w14:paraId="2247F2E2" w14:textId="74B2562C" w:rsidR="00A851C7" w:rsidRDefault="00A851C7" w:rsidP="00035D34">
      <w:pPr>
        <w:ind w:firstLineChars="200" w:firstLine="420"/>
        <w:rPr>
          <w:szCs w:val="21"/>
        </w:rPr>
      </w:pPr>
      <w:r w:rsidRPr="00A851C7">
        <w:rPr>
          <w:szCs w:val="21"/>
        </w:rPr>
        <w:t>取</w:t>
      </w:r>
      <w:r w:rsidR="00FD416E">
        <w:rPr>
          <w:szCs w:val="21"/>
        </w:rPr>
        <w:t>20 µg</w:t>
      </w:r>
      <w:r w:rsidRPr="00A851C7">
        <w:rPr>
          <w:rFonts w:hint="eastAsia"/>
          <w:szCs w:val="21"/>
        </w:rPr>
        <w:t>钒</w:t>
      </w:r>
      <w:r w:rsidRPr="00A851C7">
        <w:rPr>
          <w:szCs w:val="21"/>
        </w:rPr>
        <w:t>标准溶液按试验方法</w:t>
      </w:r>
      <w:r w:rsidRPr="00A851C7">
        <w:rPr>
          <w:rFonts w:hint="eastAsia"/>
          <w:szCs w:val="21"/>
        </w:rPr>
        <w:t>进行</w:t>
      </w:r>
      <w:r w:rsidRPr="00A851C7">
        <w:rPr>
          <w:szCs w:val="21"/>
        </w:rPr>
        <w:t>显色，只改变盐酸的用量，</w:t>
      </w:r>
      <w:r>
        <w:rPr>
          <w:rFonts w:hint="eastAsia"/>
          <w:szCs w:val="21"/>
        </w:rPr>
        <w:t>由试验结果可知</w:t>
      </w:r>
      <w:r w:rsidRPr="00A851C7">
        <w:rPr>
          <w:szCs w:val="21"/>
        </w:rPr>
        <w:t>，</w:t>
      </w:r>
      <w:r w:rsidRPr="00A851C7">
        <w:rPr>
          <w:rFonts w:hint="eastAsia"/>
          <w:szCs w:val="21"/>
        </w:rPr>
        <w:t>盐酸加入量</w:t>
      </w:r>
      <w:r w:rsidRPr="00A851C7">
        <w:rPr>
          <w:szCs w:val="21"/>
        </w:rPr>
        <w:t>在</w:t>
      </w:r>
      <w:r w:rsidRPr="00A851C7">
        <w:rPr>
          <w:szCs w:val="21"/>
        </w:rPr>
        <w:t>15 mL~25 mL</w:t>
      </w:r>
      <w:r w:rsidRPr="00A851C7">
        <w:rPr>
          <w:rFonts w:hint="eastAsia"/>
          <w:szCs w:val="21"/>
        </w:rPr>
        <w:t>范围内，</w:t>
      </w:r>
      <w:r w:rsidRPr="00A851C7">
        <w:rPr>
          <w:szCs w:val="21"/>
        </w:rPr>
        <w:t>吸光度</w:t>
      </w:r>
      <w:r w:rsidRPr="00A851C7">
        <w:rPr>
          <w:rFonts w:hint="eastAsia"/>
          <w:szCs w:val="21"/>
        </w:rPr>
        <w:t>值</w:t>
      </w:r>
      <w:r w:rsidRPr="00A851C7">
        <w:rPr>
          <w:szCs w:val="21"/>
        </w:rPr>
        <w:t>稳定，本实验选择</w:t>
      </w:r>
      <w:r w:rsidRPr="00A851C7">
        <w:rPr>
          <w:szCs w:val="21"/>
        </w:rPr>
        <w:t>20 mL</w:t>
      </w:r>
      <w:r w:rsidRPr="00A851C7">
        <w:rPr>
          <w:szCs w:val="21"/>
        </w:rPr>
        <w:t>作为显色酸度。</w:t>
      </w:r>
    </w:p>
    <w:p w14:paraId="78A0D8F5" w14:textId="0F28D01D" w:rsidR="005A79F6" w:rsidRPr="00A851C7" w:rsidRDefault="005A79F6" w:rsidP="00035D34">
      <w:pPr>
        <w:ind w:firstLineChars="200" w:firstLine="420"/>
        <w:rPr>
          <w:szCs w:val="21"/>
        </w:rPr>
      </w:pPr>
      <w:r w:rsidRPr="00B300D1">
        <w:rPr>
          <w:rFonts w:ascii="宋体" w:hAnsi="宋体" w:hint="eastAsia"/>
          <w:color w:val="FF0000"/>
          <w:kern w:val="0"/>
          <w:szCs w:val="19"/>
        </w:rPr>
        <w:t>第一验证单</w:t>
      </w:r>
      <w:r w:rsidRPr="00DE7578">
        <w:rPr>
          <w:rFonts w:ascii="宋体" w:hAnsi="宋体" w:hint="eastAsia"/>
          <w:color w:val="FF0000"/>
          <w:kern w:val="0"/>
          <w:szCs w:val="19"/>
        </w:rPr>
        <w:t>位</w:t>
      </w:r>
      <w:r w:rsidRPr="00DE7578">
        <w:rPr>
          <w:rFonts w:ascii="宋体" w:hAnsi="宋体" w:hint="eastAsia"/>
          <w:kern w:val="0"/>
          <w:szCs w:val="19"/>
        </w:rPr>
        <w:t>（</w:t>
      </w:r>
      <w:r w:rsidRPr="008F1DA1">
        <w:rPr>
          <w:rFonts w:ascii="等线" w:hAnsi="等线" w:hint="eastAsia"/>
          <w:color w:val="000000"/>
          <w:kern w:val="0"/>
          <w:szCs w:val="21"/>
        </w:rPr>
        <w:t>西部新锆核材料科技有限公司</w:t>
      </w:r>
      <w:r w:rsidRPr="00DE7578">
        <w:rPr>
          <w:rFonts w:ascii="宋体" w:hAnsi="宋体" w:hint="eastAsia"/>
          <w:kern w:val="0"/>
          <w:szCs w:val="19"/>
        </w:rPr>
        <w:t>）</w:t>
      </w:r>
      <w:r w:rsidR="00A77D22">
        <w:rPr>
          <w:rFonts w:ascii="宋体" w:hAnsi="宋体" w:hint="eastAsia"/>
          <w:kern w:val="0"/>
          <w:szCs w:val="19"/>
        </w:rPr>
        <w:t>通过验证试验证明，盐酸用量为</w:t>
      </w:r>
      <w:r w:rsidR="00A77D22">
        <w:rPr>
          <w:rFonts w:hint="eastAsia"/>
          <w:szCs w:val="21"/>
        </w:rPr>
        <w:t>20</w:t>
      </w:r>
      <w:r w:rsidR="00A77D22">
        <w:rPr>
          <w:szCs w:val="21"/>
        </w:rPr>
        <w:t xml:space="preserve"> </w:t>
      </w:r>
      <w:r w:rsidR="00A77D22" w:rsidRPr="00886A03">
        <w:rPr>
          <w:szCs w:val="21"/>
        </w:rPr>
        <w:t>mL</w:t>
      </w:r>
      <w:r w:rsidR="00A77D22">
        <w:rPr>
          <w:rFonts w:hint="eastAsia"/>
          <w:szCs w:val="21"/>
        </w:rPr>
        <w:t>时，显色液</w:t>
      </w:r>
      <w:r w:rsidR="00A77D22" w:rsidRPr="00886A03">
        <w:rPr>
          <w:szCs w:val="21"/>
        </w:rPr>
        <w:t>吸光度</w:t>
      </w:r>
      <w:r w:rsidR="00A77D22">
        <w:rPr>
          <w:rFonts w:hint="eastAsia"/>
          <w:szCs w:val="21"/>
        </w:rPr>
        <w:t>值相对较</w:t>
      </w:r>
      <w:r w:rsidR="00A77D22" w:rsidRPr="00886A03">
        <w:rPr>
          <w:szCs w:val="21"/>
        </w:rPr>
        <w:t>高且稳定</w:t>
      </w:r>
      <w:r w:rsidR="00A77D22">
        <w:rPr>
          <w:rFonts w:hint="eastAsia"/>
          <w:szCs w:val="21"/>
        </w:rPr>
        <w:t>。</w:t>
      </w:r>
    </w:p>
    <w:p w14:paraId="52C50695" w14:textId="1780B20C" w:rsidR="00A851C7" w:rsidRPr="00A851C7" w:rsidRDefault="00A851C7" w:rsidP="00035D34">
      <w:pPr>
        <w:pStyle w:val="3"/>
        <w:spacing w:before="156" w:after="156"/>
      </w:pPr>
      <w:r>
        <w:rPr>
          <w:rFonts w:hint="eastAsia"/>
        </w:rPr>
        <w:t>3.</w:t>
      </w:r>
      <w:r w:rsidRPr="00A851C7">
        <w:t>2.3  磷酸用量</w:t>
      </w:r>
      <w:r w:rsidRPr="00A851C7">
        <w:rPr>
          <w:rFonts w:hint="eastAsia"/>
        </w:rPr>
        <w:t>试验</w:t>
      </w:r>
    </w:p>
    <w:p w14:paraId="6B9A6602" w14:textId="2BC4A96D" w:rsidR="00A851C7" w:rsidRDefault="00A851C7" w:rsidP="00035D34">
      <w:pPr>
        <w:ind w:firstLineChars="200" w:firstLine="420"/>
        <w:rPr>
          <w:szCs w:val="21"/>
        </w:rPr>
      </w:pPr>
      <w:r w:rsidRPr="00A851C7">
        <w:rPr>
          <w:szCs w:val="21"/>
        </w:rPr>
        <w:t>加入磷酸为了络合主体锆及其他元素，按方法进行试验，只改变磷酸加入量，</w:t>
      </w:r>
      <w:r>
        <w:rPr>
          <w:rFonts w:hint="eastAsia"/>
          <w:szCs w:val="21"/>
        </w:rPr>
        <w:t>由试验结果得</w:t>
      </w:r>
      <w:r w:rsidRPr="00A851C7">
        <w:rPr>
          <w:szCs w:val="21"/>
        </w:rPr>
        <w:t>，当显</w:t>
      </w:r>
      <w:r w:rsidRPr="00A851C7">
        <w:rPr>
          <w:szCs w:val="21"/>
        </w:rPr>
        <w:lastRenderedPageBreak/>
        <w:t>色液中含磷酸总量为</w:t>
      </w:r>
      <w:r w:rsidRPr="00A851C7">
        <w:rPr>
          <w:szCs w:val="21"/>
        </w:rPr>
        <w:t>1 mL~8 mL</w:t>
      </w:r>
      <w:r w:rsidRPr="00A851C7">
        <w:rPr>
          <w:szCs w:val="21"/>
        </w:rPr>
        <w:t>基本无影响。本方法选用磷酸（</w:t>
      </w:r>
      <w:r w:rsidRPr="00A851C7">
        <w:rPr>
          <w:szCs w:val="21"/>
        </w:rPr>
        <w:t>1+1</w:t>
      </w:r>
      <w:r w:rsidRPr="00A851C7">
        <w:rPr>
          <w:szCs w:val="21"/>
        </w:rPr>
        <w:t>）</w:t>
      </w:r>
      <w:r w:rsidRPr="00A851C7">
        <w:rPr>
          <w:szCs w:val="21"/>
        </w:rPr>
        <w:t>4 mL</w:t>
      </w:r>
      <w:r w:rsidRPr="00A851C7">
        <w:rPr>
          <w:szCs w:val="21"/>
        </w:rPr>
        <w:t>。</w:t>
      </w:r>
    </w:p>
    <w:p w14:paraId="32A4799D" w14:textId="547D5691" w:rsidR="00A77D22" w:rsidRPr="00A851C7" w:rsidRDefault="00A77D22" w:rsidP="00035D34">
      <w:pPr>
        <w:ind w:firstLineChars="200" w:firstLine="420"/>
        <w:rPr>
          <w:szCs w:val="21"/>
        </w:rPr>
      </w:pPr>
      <w:r w:rsidRPr="00B300D1">
        <w:rPr>
          <w:rFonts w:ascii="宋体" w:hAnsi="宋体" w:hint="eastAsia"/>
          <w:color w:val="FF0000"/>
          <w:kern w:val="0"/>
          <w:szCs w:val="19"/>
        </w:rPr>
        <w:t>第一验证单</w:t>
      </w:r>
      <w:r w:rsidRPr="00DE7578">
        <w:rPr>
          <w:rFonts w:ascii="宋体" w:hAnsi="宋体" w:hint="eastAsia"/>
          <w:color w:val="FF0000"/>
          <w:kern w:val="0"/>
          <w:szCs w:val="19"/>
        </w:rPr>
        <w:t>位</w:t>
      </w:r>
      <w:r w:rsidRPr="00DE7578">
        <w:rPr>
          <w:rFonts w:ascii="宋体" w:hAnsi="宋体" w:hint="eastAsia"/>
          <w:kern w:val="0"/>
          <w:szCs w:val="19"/>
        </w:rPr>
        <w:t>（</w:t>
      </w:r>
      <w:r w:rsidRPr="008F1DA1">
        <w:rPr>
          <w:rFonts w:ascii="等线" w:hAnsi="等线" w:hint="eastAsia"/>
          <w:color w:val="000000"/>
          <w:kern w:val="0"/>
          <w:szCs w:val="21"/>
        </w:rPr>
        <w:t>西部新锆核材料科技有限公司</w:t>
      </w:r>
      <w:r w:rsidRPr="00DE7578">
        <w:rPr>
          <w:rFonts w:ascii="宋体" w:hAnsi="宋体" w:hint="eastAsia"/>
          <w:kern w:val="0"/>
          <w:szCs w:val="19"/>
        </w:rPr>
        <w:t>）</w:t>
      </w:r>
      <w:r>
        <w:rPr>
          <w:rFonts w:ascii="宋体" w:hAnsi="宋体" w:hint="eastAsia"/>
          <w:kern w:val="0"/>
          <w:szCs w:val="19"/>
        </w:rPr>
        <w:t>根据上述试验条件，</w:t>
      </w:r>
      <w:r w:rsidRPr="00A851C7">
        <w:rPr>
          <w:szCs w:val="21"/>
        </w:rPr>
        <w:t>选用磷酸（</w:t>
      </w:r>
      <w:r w:rsidRPr="00A851C7">
        <w:rPr>
          <w:szCs w:val="21"/>
        </w:rPr>
        <w:t>1+1</w:t>
      </w:r>
      <w:r w:rsidRPr="00A851C7">
        <w:rPr>
          <w:szCs w:val="21"/>
        </w:rPr>
        <w:t>）</w:t>
      </w:r>
      <w:r w:rsidRPr="00A851C7">
        <w:rPr>
          <w:szCs w:val="21"/>
        </w:rPr>
        <w:t>4 mL</w:t>
      </w:r>
      <w:r>
        <w:rPr>
          <w:rFonts w:hint="eastAsia"/>
          <w:szCs w:val="21"/>
        </w:rPr>
        <w:t>时满足试验要求。</w:t>
      </w:r>
    </w:p>
    <w:p w14:paraId="2F64C29E" w14:textId="5CB7FD4A" w:rsidR="00A851C7" w:rsidRPr="00A851C7" w:rsidRDefault="00A851C7" w:rsidP="00035D34">
      <w:pPr>
        <w:pStyle w:val="3"/>
        <w:spacing w:before="156" w:after="156"/>
      </w:pPr>
      <w:r>
        <w:rPr>
          <w:rFonts w:hint="eastAsia"/>
        </w:rPr>
        <w:t>3.</w:t>
      </w:r>
      <w:r w:rsidRPr="00A851C7">
        <w:t>2.4  显色时间及显色液稳定性</w:t>
      </w:r>
    </w:p>
    <w:p w14:paraId="478AE7C3" w14:textId="377C1D7F" w:rsidR="00A851C7" w:rsidRDefault="00A851C7" w:rsidP="00035D34">
      <w:pPr>
        <w:ind w:firstLineChars="200" w:firstLine="420"/>
        <w:rPr>
          <w:szCs w:val="21"/>
        </w:rPr>
      </w:pPr>
      <w:r w:rsidRPr="00A851C7">
        <w:rPr>
          <w:szCs w:val="21"/>
        </w:rPr>
        <w:t>取</w:t>
      </w:r>
      <w:r w:rsidRPr="00A851C7">
        <w:rPr>
          <w:szCs w:val="21"/>
        </w:rPr>
        <w:t>20 µg</w:t>
      </w:r>
      <w:r w:rsidRPr="00A851C7">
        <w:rPr>
          <w:rFonts w:hint="eastAsia"/>
          <w:szCs w:val="21"/>
        </w:rPr>
        <w:t>钒</w:t>
      </w:r>
      <w:r w:rsidRPr="00A851C7">
        <w:rPr>
          <w:szCs w:val="21"/>
        </w:rPr>
        <w:t>标准溶液按方法进行试验，</w:t>
      </w:r>
      <w:r>
        <w:rPr>
          <w:rFonts w:hint="eastAsia"/>
          <w:szCs w:val="21"/>
        </w:rPr>
        <w:t>由试验结果得</w:t>
      </w:r>
      <w:r w:rsidRPr="00A851C7">
        <w:rPr>
          <w:szCs w:val="21"/>
        </w:rPr>
        <w:t>，</w:t>
      </w:r>
      <w:r w:rsidRPr="00A851C7">
        <w:rPr>
          <w:szCs w:val="21"/>
        </w:rPr>
        <w:t>20min</w:t>
      </w:r>
      <w:r w:rsidRPr="00A851C7">
        <w:rPr>
          <w:szCs w:val="21"/>
        </w:rPr>
        <w:t>以内时吸光度稳定且最高，所以本实验选择</w:t>
      </w:r>
      <w:r w:rsidRPr="00A851C7">
        <w:rPr>
          <w:rFonts w:hint="eastAsia"/>
          <w:szCs w:val="21"/>
        </w:rPr>
        <w:t>显色时间为</w:t>
      </w:r>
      <w:r w:rsidRPr="00A851C7">
        <w:rPr>
          <w:szCs w:val="21"/>
        </w:rPr>
        <w:t>10 min</w:t>
      </w:r>
      <w:r w:rsidRPr="00A851C7">
        <w:rPr>
          <w:szCs w:val="21"/>
        </w:rPr>
        <w:t>。</w:t>
      </w:r>
    </w:p>
    <w:p w14:paraId="2F8464FC" w14:textId="6E2C7A1A" w:rsidR="00A77D22" w:rsidRPr="00A77D22" w:rsidRDefault="00A77D22" w:rsidP="00A77D22">
      <w:pPr>
        <w:ind w:firstLineChars="200" w:firstLine="420"/>
        <w:rPr>
          <w:szCs w:val="21"/>
        </w:rPr>
      </w:pPr>
      <w:r w:rsidRPr="00B300D1">
        <w:rPr>
          <w:rFonts w:ascii="宋体" w:hAnsi="宋体" w:hint="eastAsia"/>
          <w:color w:val="FF0000"/>
          <w:kern w:val="0"/>
          <w:szCs w:val="19"/>
        </w:rPr>
        <w:t>第一验证单</w:t>
      </w:r>
      <w:r w:rsidRPr="00DE7578">
        <w:rPr>
          <w:rFonts w:ascii="宋体" w:hAnsi="宋体" w:hint="eastAsia"/>
          <w:color w:val="FF0000"/>
          <w:kern w:val="0"/>
          <w:szCs w:val="19"/>
        </w:rPr>
        <w:t>位</w:t>
      </w:r>
      <w:r w:rsidRPr="00DE7578">
        <w:rPr>
          <w:rFonts w:ascii="宋体" w:hAnsi="宋体" w:hint="eastAsia"/>
          <w:kern w:val="0"/>
          <w:szCs w:val="19"/>
        </w:rPr>
        <w:t>（</w:t>
      </w:r>
      <w:r w:rsidRPr="008F1DA1">
        <w:rPr>
          <w:rFonts w:ascii="等线" w:hAnsi="等线" w:hint="eastAsia"/>
          <w:color w:val="000000"/>
          <w:kern w:val="0"/>
          <w:szCs w:val="21"/>
        </w:rPr>
        <w:t>西部新锆核材料科技有限公司</w:t>
      </w:r>
      <w:r w:rsidRPr="00DE7578">
        <w:rPr>
          <w:rFonts w:ascii="宋体" w:hAnsi="宋体" w:hint="eastAsia"/>
          <w:kern w:val="0"/>
          <w:szCs w:val="19"/>
        </w:rPr>
        <w:t>）</w:t>
      </w:r>
      <w:r>
        <w:rPr>
          <w:rFonts w:ascii="宋体" w:hAnsi="宋体" w:hint="eastAsia"/>
          <w:kern w:val="0"/>
          <w:szCs w:val="19"/>
        </w:rPr>
        <w:t>通过验证试验证明</w:t>
      </w:r>
      <w:r>
        <w:rPr>
          <w:rFonts w:hint="eastAsia"/>
          <w:szCs w:val="21"/>
        </w:rPr>
        <w:t>，显色时间为</w:t>
      </w:r>
      <w:r>
        <w:rPr>
          <w:rFonts w:hint="eastAsia"/>
          <w:szCs w:val="21"/>
        </w:rPr>
        <w:t>10min</w:t>
      </w:r>
      <w:r>
        <w:rPr>
          <w:rFonts w:hint="eastAsia"/>
          <w:szCs w:val="21"/>
        </w:rPr>
        <w:t>时，吸光度值高且稳定。</w:t>
      </w:r>
    </w:p>
    <w:p w14:paraId="54C864DA" w14:textId="6A092E37" w:rsidR="00A851C7" w:rsidRPr="00A851C7" w:rsidRDefault="00A851C7" w:rsidP="00035D34">
      <w:pPr>
        <w:pStyle w:val="3"/>
        <w:spacing w:before="156" w:after="156"/>
      </w:pPr>
      <w:r>
        <w:rPr>
          <w:rFonts w:hint="eastAsia"/>
        </w:rPr>
        <w:t>3.</w:t>
      </w:r>
      <w:r w:rsidRPr="00A851C7">
        <w:t>2.5  干扰及消除干扰试验</w:t>
      </w:r>
    </w:p>
    <w:p w14:paraId="4B6214AA" w14:textId="445CA0FE" w:rsidR="003F2698" w:rsidRDefault="00A851C7" w:rsidP="00B66D2E">
      <w:pPr>
        <w:ind w:firstLineChars="200" w:firstLine="420"/>
        <w:rPr>
          <w:szCs w:val="21"/>
        </w:rPr>
      </w:pPr>
      <w:r w:rsidRPr="00A851C7">
        <w:rPr>
          <w:szCs w:val="21"/>
        </w:rPr>
        <w:t>基体干扰</w:t>
      </w:r>
      <w:r w:rsidRPr="00A851C7">
        <w:rPr>
          <w:rFonts w:hint="eastAsia"/>
          <w:szCs w:val="21"/>
        </w:rPr>
        <w:t>：</w:t>
      </w:r>
      <w:r w:rsidR="003F2698">
        <w:rPr>
          <w:rFonts w:hint="eastAsia"/>
          <w:szCs w:val="21"/>
        </w:rPr>
        <w:t>分别取</w:t>
      </w:r>
      <w:r w:rsidR="003F2698">
        <w:rPr>
          <w:szCs w:val="21"/>
        </w:rPr>
        <w:t>20 µg</w:t>
      </w:r>
      <w:r w:rsidR="003F2698">
        <w:rPr>
          <w:rFonts w:hint="eastAsia"/>
          <w:szCs w:val="21"/>
        </w:rPr>
        <w:t>钒标准溶液，</w:t>
      </w:r>
      <w:r w:rsidR="003F2698">
        <w:rPr>
          <w:szCs w:val="21"/>
        </w:rPr>
        <w:t>20 µg</w:t>
      </w:r>
      <w:r w:rsidR="003F2698">
        <w:rPr>
          <w:rFonts w:hint="eastAsia"/>
          <w:szCs w:val="21"/>
        </w:rPr>
        <w:t>钒标准溶液和</w:t>
      </w:r>
      <w:r w:rsidR="003F2698">
        <w:rPr>
          <w:szCs w:val="21"/>
        </w:rPr>
        <w:t>1.0 g</w:t>
      </w:r>
      <w:r w:rsidR="003F2698">
        <w:rPr>
          <w:rFonts w:hint="eastAsia"/>
          <w:szCs w:val="21"/>
        </w:rPr>
        <w:t>金属锆，按照试验方法进行显色。由表吸光度数据可见，锆对钒的测定基本无干扰。因此，在配制工作曲线时，无需加入金属锆打底。</w:t>
      </w:r>
    </w:p>
    <w:p w14:paraId="0FF35FE6" w14:textId="4D36A4A5" w:rsidR="003F2698" w:rsidRDefault="00A851C7" w:rsidP="00B66D2E">
      <w:pPr>
        <w:ind w:firstLineChars="200" w:firstLine="420"/>
        <w:rPr>
          <w:szCs w:val="21"/>
        </w:rPr>
      </w:pPr>
      <w:r w:rsidRPr="00A851C7">
        <w:rPr>
          <w:szCs w:val="21"/>
        </w:rPr>
        <w:t>共存离子干扰</w:t>
      </w:r>
      <w:r w:rsidR="00B66D2E">
        <w:rPr>
          <w:rFonts w:hint="eastAsia"/>
          <w:szCs w:val="21"/>
        </w:rPr>
        <w:t>试验</w:t>
      </w:r>
      <w:r>
        <w:rPr>
          <w:rFonts w:hint="eastAsia"/>
          <w:szCs w:val="21"/>
        </w:rPr>
        <w:t>：</w:t>
      </w:r>
      <w:r w:rsidR="003F2698">
        <w:rPr>
          <w:rFonts w:hint="eastAsia"/>
          <w:szCs w:val="21"/>
        </w:rPr>
        <w:t>据锆合金中可能共存元素的含量上限，在</w:t>
      </w:r>
      <w:r w:rsidR="003F2698">
        <w:rPr>
          <w:szCs w:val="21"/>
        </w:rPr>
        <w:t>20 µg</w:t>
      </w:r>
      <w:r w:rsidR="003F2698">
        <w:rPr>
          <w:rFonts w:hint="eastAsia"/>
          <w:szCs w:val="21"/>
        </w:rPr>
        <w:t>钒标准溶液中分别加入</w:t>
      </w:r>
      <w:r w:rsidR="003F2698">
        <w:rPr>
          <w:szCs w:val="21"/>
        </w:rPr>
        <w:t>2.4 mg Fe</w:t>
      </w:r>
      <w:r w:rsidR="003F2698">
        <w:rPr>
          <w:rFonts w:hint="eastAsia"/>
          <w:szCs w:val="21"/>
        </w:rPr>
        <w:t>、</w:t>
      </w:r>
      <w:r w:rsidR="003F2698">
        <w:rPr>
          <w:szCs w:val="21"/>
        </w:rPr>
        <w:t>17 mg Sn</w:t>
      </w:r>
      <w:r w:rsidR="003F2698">
        <w:rPr>
          <w:rFonts w:hint="eastAsia"/>
          <w:szCs w:val="21"/>
        </w:rPr>
        <w:t>、</w:t>
      </w:r>
      <w:r w:rsidR="003F2698">
        <w:rPr>
          <w:szCs w:val="21"/>
        </w:rPr>
        <w:t>30 mg Nb</w:t>
      </w:r>
      <w:r w:rsidR="003F2698">
        <w:rPr>
          <w:rFonts w:hint="eastAsia"/>
          <w:szCs w:val="21"/>
        </w:rPr>
        <w:t>、</w:t>
      </w:r>
      <w:r w:rsidR="003F2698">
        <w:rPr>
          <w:szCs w:val="21"/>
        </w:rPr>
        <w:t>0.8 mg Ni</w:t>
      </w:r>
      <w:r w:rsidR="003F2698">
        <w:rPr>
          <w:rFonts w:hint="eastAsia"/>
          <w:szCs w:val="21"/>
        </w:rPr>
        <w:t>、</w:t>
      </w:r>
      <w:r w:rsidR="003F2698">
        <w:rPr>
          <w:szCs w:val="21"/>
        </w:rPr>
        <w:t>1.5 mg Cr</w:t>
      </w:r>
      <w:r w:rsidR="003F2698">
        <w:rPr>
          <w:rFonts w:hint="eastAsia"/>
          <w:szCs w:val="21"/>
        </w:rPr>
        <w:t>和</w:t>
      </w:r>
      <w:r w:rsidR="003F2698">
        <w:rPr>
          <w:szCs w:val="21"/>
        </w:rPr>
        <w:t>45 mg Hf</w:t>
      </w:r>
      <w:r w:rsidR="003F2698">
        <w:rPr>
          <w:rFonts w:hint="eastAsia"/>
          <w:szCs w:val="21"/>
        </w:rPr>
        <w:t>，分别测定其吸光度值，结果证明各共存元素均不干扰钒的测定。</w:t>
      </w:r>
    </w:p>
    <w:p w14:paraId="44571A38" w14:textId="3E884B49" w:rsidR="00A77D22" w:rsidRPr="00A77D22" w:rsidRDefault="00A77D22" w:rsidP="00A77D22">
      <w:pPr>
        <w:snapToGrid w:val="0"/>
        <w:ind w:firstLineChars="200" w:firstLine="420"/>
      </w:pPr>
      <w:r w:rsidRPr="00B300D1">
        <w:rPr>
          <w:rFonts w:ascii="宋体" w:hAnsi="宋体" w:hint="eastAsia"/>
          <w:color w:val="FF0000"/>
          <w:kern w:val="0"/>
          <w:szCs w:val="19"/>
        </w:rPr>
        <w:t>第一验证单</w:t>
      </w:r>
      <w:r w:rsidRPr="00DE7578">
        <w:rPr>
          <w:rFonts w:ascii="宋体" w:hAnsi="宋体" w:hint="eastAsia"/>
          <w:color w:val="FF0000"/>
          <w:kern w:val="0"/>
          <w:szCs w:val="19"/>
        </w:rPr>
        <w:t>位</w:t>
      </w:r>
      <w:r w:rsidRPr="00DE7578">
        <w:rPr>
          <w:rFonts w:ascii="宋体" w:hAnsi="宋体" w:hint="eastAsia"/>
          <w:kern w:val="0"/>
          <w:szCs w:val="19"/>
        </w:rPr>
        <w:t>（</w:t>
      </w:r>
      <w:r w:rsidRPr="008F1DA1">
        <w:rPr>
          <w:rFonts w:ascii="等线" w:hAnsi="等线" w:hint="eastAsia"/>
          <w:color w:val="000000"/>
          <w:kern w:val="0"/>
          <w:szCs w:val="21"/>
        </w:rPr>
        <w:t>西部新锆核材料科技有限公司</w:t>
      </w:r>
      <w:r w:rsidRPr="00DE7578">
        <w:rPr>
          <w:rFonts w:ascii="宋体" w:hAnsi="宋体" w:hint="eastAsia"/>
          <w:kern w:val="0"/>
          <w:szCs w:val="19"/>
        </w:rPr>
        <w:t>）</w:t>
      </w:r>
      <w:r>
        <w:rPr>
          <w:rFonts w:ascii="宋体" w:hAnsi="宋体" w:hint="eastAsia"/>
          <w:kern w:val="0"/>
          <w:szCs w:val="19"/>
        </w:rPr>
        <w:t>通过验证试验证明</w:t>
      </w:r>
      <w:r w:rsidRPr="00971593">
        <w:rPr>
          <w:color w:val="0070C0"/>
        </w:rPr>
        <w:t>锆基体</w:t>
      </w:r>
      <w:r w:rsidRPr="00971593">
        <w:rPr>
          <w:rFonts w:hint="eastAsia"/>
          <w:color w:val="0070C0"/>
        </w:rPr>
        <w:t>对</w:t>
      </w:r>
      <w:r>
        <w:rPr>
          <w:rFonts w:hint="eastAsia"/>
          <w:color w:val="0070C0"/>
        </w:rPr>
        <w:t>钒</w:t>
      </w:r>
      <w:r w:rsidRPr="00971593">
        <w:rPr>
          <w:rFonts w:hint="eastAsia"/>
          <w:color w:val="0070C0"/>
        </w:rPr>
        <w:t>元素的测定</w:t>
      </w:r>
      <w:r>
        <w:rPr>
          <w:rFonts w:hint="eastAsia"/>
          <w:color w:val="0070C0"/>
        </w:rPr>
        <w:t>基本无</w:t>
      </w:r>
      <w:r w:rsidRPr="00971593">
        <w:rPr>
          <w:rFonts w:hint="eastAsia"/>
          <w:color w:val="0070C0"/>
        </w:rPr>
        <w:t>干扰，</w:t>
      </w:r>
      <w:r>
        <w:rPr>
          <w:rFonts w:hint="eastAsia"/>
          <w:color w:val="0070C0"/>
        </w:rPr>
        <w:t>无</w:t>
      </w:r>
      <w:r w:rsidRPr="00971593">
        <w:rPr>
          <w:rFonts w:hint="eastAsia"/>
          <w:color w:val="0070C0"/>
        </w:rPr>
        <w:t>需进行基体匹配</w:t>
      </w:r>
      <w:r>
        <w:rPr>
          <w:rFonts w:hint="eastAsia"/>
          <w:color w:val="FF0000"/>
        </w:rPr>
        <w:t>，其他</w:t>
      </w:r>
      <w:r w:rsidRPr="00B300D1">
        <w:rPr>
          <w:color w:val="FF0000"/>
        </w:rPr>
        <w:t>共存元素对</w:t>
      </w:r>
      <w:r>
        <w:rPr>
          <w:rFonts w:hint="eastAsia"/>
          <w:color w:val="FF0000"/>
        </w:rPr>
        <w:t>钒</w:t>
      </w:r>
      <w:r>
        <w:rPr>
          <w:color w:val="FF0000"/>
        </w:rPr>
        <w:t>元素的测定</w:t>
      </w:r>
      <w:r>
        <w:rPr>
          <w:rFonts w:hint="eastAsia"/>
          <w:color w:val="FF0000"/>
        </w:rPr>
        <w:t>亦</w:t>
      </w:r>
      <w:r w:rsidRPr="00B300D1">
        <w:rPr>
          <w:color w:val="FF0000"/>
        </w:rPr>
        <w:t>无</w:t>
      </w:r>
      <w:r>
        <w:rPr>
          <w:rFonts w:hint="eastAsia"/>
          <w:color w:val="FF0000"/>
        </w:rPr>
        <w:t>影响</w:t>
      </w:r>
      <w:r>
        <w:rPr>
          <w:rFonts w:hint="eastAsia"/>
        </w:rPr>
        <w:t>。</w:t>
      </w:r>
    </w:p>
    <w:p w14:paraId="737FB931" w14:textId="06B2B873" w:rsidR="00A851C7" w:rsidRPr="00A851C7" w:rsidRDefault="00A851C7" w:rsidP="00035D34">
      <w:pPr>
        <w:pStyle w:val="3"/>
        <w:spacing w:before="156" w:after="156"/>
      </w:pPr>
      <w:r>
        <w:rPr>
          <w:rFonts w:hint="eastAsia"/>
        </w:rPr>
        <w:t>3.</w:t>
      </w:r>
      <w:r w:rsidRPr="00A851C7">
        <w:t>2.6  精密度试验</w:t>
      </w:r>
    </w:p>
    <w:p w14:paraId="7A59A510" w14:textId="17F5B4C7" w:rsidR="003F2698" w:rsidRDefault="003F2698" w:rsidP="00035D34">
      <w:pPr>
        <w:spacing w:beforeLines="50" w:before="156"/>
        <w:ind w:firstLineChars="200" w:firstLine="420"/>
        <w:jc w:val="left"/>
        <w:rPr>
          <w:szCs w:val="21"/>
        </w:rPr>
      </w:pPr>
      <w:r>
        <w:rPr>
          <w:rFonts w:hint="eastAsia"/>
          <w:bCs/>
          <w:szCs w:val="21"/>
        </w:rPr>
        <w:t>现有样品无法形成</w:t>
      </w:r>
      <w:r w:rsidR="00FD416E">
        <w:rPr>
          <w:bCs/>
          <w:szCs w:val="21"/>
        </w:rPr>
        <w:t>钒元素</w:t>
      </w:r>
      <w:r>
        <w:rPr>
          <w:rFonts w:hint="eastAsia"/>
          <w:bCs/>
          <w:szCs w:val="21"/>
        </w:rPr>
        <w:t>的含量梯度。因此，本试验以金属锆（</w:t>
      </w:r>
      <w:r>
        <w:rPr>
          <w:rFonts w:hint="eastAsia"/>
          <w:kern w:val="0"/>
          <w:szCs w:val="21"/>
        </w:rPr>
        <w:t>钒含量</w:t>
      </w:r>
      <w:r>
        <w:rPr>
          <w:rFonts w:hint="eastAsia"/>
          <w:szCs w:val="21"/>
        </w:rPr>
        <w:t>小于</w:t>
      </w:r>
      <w:r>
        <w:rPr>
          <w:szCs w:val="21"/>
        </w:rPr>
        <w:t>0.001%</w:t>
      </w:r>
      <w:r>
        <w:rPr>
          <w:rFonts w:hint="eastAsia"/>
          <w:bCs/>
          <w:szCs w:val="21"/>
        </w:rPr>
        <w:t>）为基体，分别加入不同量的</w:t>
      </w:r>
      <w:r>
        <w:rPr>
          <w:szCs w:val="21"/>
        </w:rPr>
        <w:t>V</w:t>
      </w:r>
      <w:r>
        <w:rPr>
          <w:rFonts w:hint="eastAsia"/>
          <w:szCs w:val="21"/>
        </w:rPr>
        <w:t>标准溶液</w:t>
      </w:r>
      <w:r w:rsidR="00B66D2E">
        <w:rPr>
          <w:rFonts w:hint="eastAsia"/>
          <w:szCs w:val="21"/>
        </w:rPr>
        <w:t>制备</w:t>
      </w:r>
      <w:r>
        <w:rPr>
          <w:rFonts w:hint="eastAsia"/>
          <w:szCs w:val="21"/>
        </w:rPr>
        <w:t>合成样，并</w:t>
      </w:r>
      <w:r>
        <w:rPr>
          <w:rFonts w:hint="eastAsia"/>
          <w:kern w:val="0"/>
          <w:szCs w:val="21"/>
        </w:rPr>
        <w:t>采用拟定的试验方法进行</w:t>
      </w:r>
      <w:r>
        <w:rPr>
          <w:kern w:val="0"/>
          <w:szCs w:val="21"/>
        </w:rPr>
        <w:t>11</w:t>
      </w:r>
      <w:r>
        <w:rPr>
          <w:rFonts w:hint="eastAsia"/>
          <w:kern w:val="0"/>
          <w:szCs w:val="21"/>
        </w:rPr>
        <w:t>次独立测定，计算平均值及相对标准偏差</w:t>
      </w:r>
      <w:r w:rsidR="007A6C34" w:rsidRPr="007A6C34">
        <w:rPr>
          <w:rFonts w:hint="eastAsia"/>
          <w:kern w:val="0"/>
          <w:szCs w:val="21"/>
        </w:rPr>
        <w:t>，结果见表</w:t>
      </w:r>
      <w:r w:rsidR="00A77D22">
        <w:rPr>
          <w:rFonts w:hint="eastAsia"/>
          <w:kern w:val="0"/>
          <w:szCs w:val="21"/>
        </w:rPr>
        <w:t>4</w:t>
      </w:r>
      <w:r w:rsidR="007A6C34" w:rsidRPr="007A6C34">
        <w:rPr>
          <w:rFonts w:hint="eastAsia"/>
          <w:kern w:val="0"/>
          <w:szCs w:val="21"/>
        </w:rPr>
        <w:t>。试验结果表明</w:t>
      </w:r>
      <w:r w:rsidR="007A6C34">
        <w:rPr>
          <w:rFonts w:hint="eastAsia"/>
          <w:kern w:val="0"/>
          <w:szCs w:val="21"/>
        </w:rPr>
        <w:t>，</w:t>
      </w:r>
      <w:r w:rsidR="00FD416E">
        <w:rPr>
          <w:szCs w:val="21"/>
        </w:rPr>
        <w:t>钒元素</w:t>
      </w:r>
      <w:r>
        <w:rPr>
          <w:rFonts w:hint="eastAsia"/>
          <w:szCs w:val="21"/>
        </w:rPr>
        <w:t>的测定结果和理论值一致，说明方法准确度较高；</w:t>
      </w:r>
      <w:r>
        <w:rPr>
          <w:szCs w:val="21"/>
        </w:rPr>
        <w:t>RSD</w:t>
      </w:r>
      <w:r>
        <w:rPr>
          <w:rFonts w:hint="eastAsia"/>
          <w:szCs w:val="21"/>
        </w:rPr>
        <w:t>较小，</w:t>
      </w:r>
      <w:r>
        <w:rPr>
          <w:rFonts w:hint="eastAsia"/>
          <w:bCs/>
          <w:szCs w:val="21"/>
        </w:rPr>
        <w:t>表明方法的精密度较好</w:t>
      </w:r>
      <w:r>
        <w:rPr>
          <w:rFonts w:hint="eastAsia"/>
          <w:szCs w:val="21"/>
        </w:rPr>
        <w:t>。</w:t>
      </w:r>
    </w:p>
    <w:p w14:paraId="46398F81" w14:textId="4AEF7ED3" w:rsidR="003F2698" w:rsidRDefault="003F2698" w:rsidP="00035D34">
      <w:pPr>
        <w:spacing w:beforeLines="50" w:before="156" w:afterLines="50" w:after="156"/>
        <w:jc w:val="center"/>
        <w:rPr>
          <w:rFonts w:ascii="黑体" w:eastAsia="黑体" w:hAnsi="黑体"/>
          <w:noProof/>
          <w:szCs w:val="21"/>
        </w:rPr>
      </w:pPr>
      <w:r>
        <w:rPr>
          <w:rFonts w:ascii="黑体" w:eastAsia="黑体" w:hAnsi="黑体" w:hint="eastAsia"/>
          <w:noProof/>
          <w:szCs w:val="21"/>
        </w:rPr>
        <w:t>表</w:t>
      </w:r>
      <w:r w:rsidR="00A77D22">
        <w:rPr>
          <w:rFonts w:ascii="黑体" w:eastAsia="黑体" w:hAnsi="黑体" w:hint="eastAsia"/>
          <w:noProof/>
          <w:szCs w:val="21"/>
        </w:rPr>
        <w:t>4</w:t>
      </w:r>
      <w:r>
        <w:rPr>
          <w:rFonts w:ascii="黑体" w:eastAsia="黑体" w:hAnsi="黑体" w:hint="eastAsia"/>
          <w:noProof/>
          <w:szCs w:val="21"/>
        </w:rPr>
        <w:t xml:space="preserve">  精密度试验结果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7"/>
        <w:gridCol w:w="948"/>
        <w:gridCol w:w="948"/>
        <w:gridCol w:w="3967"/>
        <w:gridCol w:w="850"/>
        <w:gridCol w:w="852"/>
        <w:gridCol w:w="852"/>
      </w:tblGrid>
      <w:tr w:rsidR="003F2698" w14:paraId="41DD3272" w14:textId="77777777" w:rsidTr="00B66D2E">
        <w:trPr>
          <w:trHeight w:hRule="exact" w:val="815"/>
          <w:jc w:val="center"/>
        </w:trPr>
        <w:tc>
          <w:tcPr>
            <w:tcW w:w="506" w:type="pct"/>
            <w:tcBorders>
              <w:top w:val="single" w:sz="4" w:space="0" w:color="auto"/>
              <w:left w:val="single" w:sz="4" w:space="0" w:color="auto"/>
              <w:bottom w:val="single" w:sz="4" w:space="0" w:color="auto"/>
              <w:right w:val="single" w:sz="4" w:space="0" w:color="auto"/>
            </w:tcBorders>
            <w:vAlign w:val="center"/>
            <w:hideMark/>
          </w:tcPr>
          <w:p w14:paraId="29432DEB" w14:textId="42BED66E" w:rsidR="003F2698" w:rsidRDefault="003F2698" w:rsidP="00035D34">
            <w:pPr>
              <w:jc w:val="center"/>
              <w:rPr>
                <w:sz w:val="18"/>
                <w:szCs w:val="18"/>
              </w:rPr>
            </w:pPr>
            <w:r>
              <w:rPr>
                <w:rFonts w:hint="eastAsia"/>
                <w:sz w:val="18"/>
                <w:szCs w:val="18"/>
              </w:rPr>
              <w:t>样</w:t>
            </w:r>
            <w:r w:rsidR="00B66D2E">
              <w:rPr>
                <w:rFonts w:hint="eastAsia"/>
                <w:sz w:val="18"/>
                <w:szCs w:val="18"/>
              </w:rPr>
              <w:t>品</w:t>
            </w:r>
          </w:p>
        </w:tc>
        <w:tc>
          <w:tcPr>
            <w:tcW w:w="506" w:type="pct"/>
            <w:tcBorders>
              <w:top w:val="single" w:sz="4" w:space="0" w:color="auto"/>
              <w:left w:val="single" w:sz="4" w:space="0" w:color="auto"/>
              <w:bottom w:val="single" w:sz="4" w:space="0" w:color="auto"/>
              <w:right w:val="single" w:sz="4" w:space="0" w:color="auto"/>
            </w:tcBorders>
            <w:vAlign w:val="center"/>
            <w:hideMark/>
          </w:tcPr>
          <w:p w14:paraId="114552FC" w14:textId="77777777" w:rsidR="003F2698" w:rsidRDefault="003F2698" w:rsidP="00035D34">
            <w:pPr>
              <w:jc w:val="center"/>
              <w:rPr>
                <w:sz w:val="18"/>
                <w:szCs w:val="18"/>
              </w:rPr>
            </w:pPr>
            <w:r>
              <w:rPr>
                <w:rFonts w:hint="eastAsia"/>
                <w:sz w:val="18"/>
                <w:szCs w:val="18"/>
              </w:rPr>
              <w:t>金属锆量</w:t>
            </w:r>
          </w:p>
          <w:p w14:paraId="2B8D5362" w14:textId="77777777" w:rsidR="003F2698" w:rsidRDefault="003F2698" w:rsidP="00035D34">
            <w:pPr>
              <w:jc w:val="center"/>
              <w:rPr>
                <w:sz w:val="18"/>
                <w:szCs w:val="18"/>
              </w:rPr>
            </w:pPr>
            <w:r>
              <w:rPr>
                <w:sz w:val="18"/>
                <w:szCs w:val="18"/>
              </w:rPr>
              <w:t>g</w:t>
            </w:r>
          </w:p>
        </w:tc>
        <w:tc>
          <w:tcPr>
            <w:tcW w:w="506" w:type="pct"/>
            <w:tcBorders>
              <w:top w:val="single" w:sz="4" w:space="0" w:color="auto"/>
              <w:left w:val="single" w:sz="4" w:space="0" w:color="auto"/>
              <w:bottom w:val="single" w:sz="4" w:space="0" w:color="auto"/>
              <w:right w:val="single" w:sz="4" w:space="0" w:color="auto"/>
            </w:tcBorders>
            <w:vAlign w:val="center"/>
            <w:hideMark/>
          </w:tcPr>
          <w:p w14:paraId="67C4952A" w14:textId="77777777" w:rsidR="003F2698" w:rsidRDefault="003F2698" w:rsidP="00035D34">
            <w:pPr>
              <w:jc w:val="center"/>
              <w:rPr>
                <w:sz w:val="18"/>
                <w:szCs w:val="18"/>
              </w:rPr>
            </w:pPr>
            <w:r>
              <w:rPr>
                <w:rFonts w:hint="eastAsia"/>
                <w:sz w:val="18"/>
                <w:szCs w:val="18"/>
              </w:rPr>
              <w:t>钒加入量</w:t>
            </w:r>
          </w:p>
          <w:p w14:paraId="7B9B5FCB" w14:textId="77777777" w:rsidR="003F2698" w:rsidRDefault="003F2698" w:rsidP="00035D34">
            <w:pPr>
              <w:jc w:val="center"/>
              <w:rPr>
                <w:sz w:val="18"/>
                <w:szCs w:val="18"/>
              </w:rPr>
            </w:pPr>
            <w:r>
              <w:rPr>
                <w:sz w:val="18"/>
                <w:szCs w:val="18"/>
              </w:rPr>
              <w:t>μg</w:t>
            </w:r>
          </w:p>
        </w:tc>
        <w:tc>
          <w:tcPr>
            <w:tcW w:w="2118" w:type="pct"/>
            <w:tcBorders>
              <w:top w:val="single" w:sz="4" w:space="0" w:color="auto"/>
              <w:left w:val="single" w:sz="4" w:space="0" w:color="auto"/>
              <w:bottom w:val="single" w:sz="4" w:space="0" w:color="auto"/>
              <w:right w:val="single" w:sz="4" w:space="0" w:color="auto"/>
            </w:tcBorders>
            <w:vAlign w:val="center"/>
            <w:hideMark/>
          </w:tcPr>
          <w:p w14:paraId="12B6F266" w14:textId="77777777" w:rsidR="003F2698" w:rsidRDefault="003F2698" w:rsidP="00035D34">
            <w:pPr>
              <w:jc w:val="center"/>
              <w:rPr>
                <w:sz w:val="18"/>
                <w:szCs w:val="18"/>
              </w:rPr>
            </w:pPr>
            <w:r>
              <w:rPr>
                <w:rFonts w:hint="eastAsia"/>
                <w:sz w:val="18"/>
                <w:szCs w:val="18"/>
              </w:rPr>
              <w:t>测定结果</w:t>
            </w:r>
          </w:p>
          <w:p w14:paraId="0F7DEC14" w14:textId="77777777" w:rsidR="003F2698" w:rsidRDefault="003F2698" w:rsidP="00035D34">
            <w:pPr>
              <w:jc w:val="center"/>
              <w:rPr>
                <w:sz w:val="18"/>
                <w:szCs w:val="18"/>
              </w:rPr>
            </w:pPr>
            <w:r>
              <w:rPr>
                <w:sz w:val="18"/>
                <w:szCs w:val="18"/>
              </w:rPr>
              <w:t>%</w:t>
            </w:r>
          </w:p>
        </w:tc>
        <w:tc>
          <w:tcPr>
            <w:tcW w:w="454" w:type="pct"/>
            <w:tcBorders>
              <w:top w:val="single" w:sz="4" w:space="0" w:color="auto"/>
              <w:left w:val="single" w:sz="4" w:space="0" w:color="auto"/>
              <w:bottom w:val="single" w:sz="4" w:space="0" w:color="auto"/>
              <w:right w:val="single" w:sz="4" w:space="0" w:color="auto"/>
            </w:tcBorders>
            <w:vAlign w:val="center"/>
            <w:hideMark/>
          </w:tcPr>
          <w:p w14:paraId="6CD67781" w14:textId="77777777" w:rsidR="003F2698" w:rsidRDefault="003F2698" w:rsidP="00035D34">
            <w:pPr>
              <w:jc w:val="center"/>
              <w:rPr>
                <w:sz w:val="18"/>
                <w:szCs w:val="18"/>
              </w:rPr>
            </w:pPr>
            <w:r>
              <w:rPr>
                <w:rFonts w:hint="eastAsia"/>
                <w:sz w:val="18"/>
                <w:szCs w:val="18"/>
              </w:rPr>
              <w:t>平均值</w:t>
            </w:r>
          </w:p>
          <w:p w14:paraId="7AB39190" w14:textId="77777777" w:rsidR="003F2698" w:rsidRDefault="003F2698" w:rsidP="00035D34">
            <w:pPr>
              <w:jc w:val="center"/>
              <w:rPr>
                <w:sz w:val="18"/>
                <w:szCs w:val="18"/>
              </w:rPr>
            </w:pPr>
            <w:r>
              <w:rPr>
                <w:sz w:val="18"/>
                <w:szCs w:val="18"/>
              </w:rPr>
              <w:t>%</w:t>
            </w:r>
          </w:p>
        </w:tc>
        <w:tc>
          <w:tcPr>
            <w:tcW w:w="455" w:type="pct"/>
            <w:tcBorders>
              <w:top w:val="single" w:sz="4" w:space="0" w:color="auto"/>
              <w:left w:val="single" w:sz="4" w:space="0" w:color="auto"/>
              <w:bottom w:val="single" w:sz="4" w:space="0" w:color="auto"/>
              <w:right w:val="single" w:sz="4" w:space="0" w:color="auto"/>
            </w:tcBorders>
            <w:vAlign w:val="center"/>
            <w:hideMark/>
          </w:tcPr>
          <w:p w14:paraId="55E42B56" w14:textId="77777777" w:rsidR="003F2698" w:rsidRDefault="003F2698" w:rsidP="00035D34">
            <w:pPr>
              <w:jc w:val="center"/>
              <w:rPr>
                <w:sz w:val="18"/>
                <w:szCs w:val="18"/>
              </w:rPr>
            </w:pPr>
            <w:r>
              <w:rPr>
                <w:sz w:val="18"/>
                <w:szCs w:val="18"/>
              </w:rPr>
              <w:t>SD</w:t>
            </w:r>
          </w:p>
          <w:p w14:paraId="2D5F5CFB" w14:textId="77777777" w:rsidR="003F2698" w:rsidRDefault="003F2698" w:rsidP="00035D34">
            <w:pPr>
              <w:jc w:val="center"/>
              <w:rPr>
                <w:sz w:val="18"/>
                <w:szCs w:val="18"/>
              </w:rPr>
            </w:pPr>
            <w:r>
              <w:rPr>
                <w:sz w:val="18"/>
                <w:szCs w:val="18"/>
              </w:rPr>
              <w:t>%</w:t>
            </w:r>
          </w:p>
        </w:tc>
        <w:tc>
          <w:tcPr>
            <w:tcW w:w="455" w:type="pct"/>
            <w:tcBorders>
              <w:top w:val="single" w:sz="4" w:space="0" w:color="auto"/>
              <w:left w:val="single" w:sz="4" w:space="0" w:color="auto"/>
              <w:bottom w:val="single" w:sz="4" w:space="0" w:color="auto"/>
              <w:right w:val="single" w:sz="4" w:space="0" w:color="auto"/>
            </w:tcBorders>
            <w:vAlign w:val="center"/>
            <w:hideMark/>
          </w:tcPr>
          <w:p w14:paraId="3E7EE1C0" w14:textId="77777777" w:rsidR="003F2698" w:rsidRDefault="003F2698" w:rsidP="00035D34">
            <w:pPr>
              <w:jc w:val="center"/>
              <w:rPr>
                <w:sz w:val="18"/>
                <w:szCs w:val="18"/>
              </w:rPr>
            </w:pPr>
            <w:r>
              <w:rPr>
                <w:sz w:val="18"/>
                <w:szCs w:val="18"/>
              </w:rPr>
              <w:t>RSD</w:t>
            </w:r>
          </w:p>
          <w:p w14:paraId="24A7510D" w14:textId="77777777" w:rsidR="003F2698" w:rsidRDefault="003F2698" w:rsidP="00035D34">
            <w:pPr>
              <w:jc w:val="center"/>
              <w:rPr>
                <w:sz w:val="18"/>
                <w:szCs w:val="18"/>
              </w:rPr>
            </w:pPr>
            <w:r>
              <w:rPr>
                <w:sz w:val="18"/>
                <w:szCs w:val="18"/>
              </w:rPr>
              <w:t>%</w:t>
            </w:r>
          </w:p>
        </w:tc>
      </w:tr>
      <w:tr w:rsidR="003F2698" w14:paraId="599A9B15" w14:textId="77777777" w:rsidTr="00B66D2E">
        <w:trPr>
          <w:trHeight w:hRule="exact" w:val="851"/>
          <w:jc w:val="center"/>
        </w:trPr>
        <w:tc>
          <w:tcPr>
            <w:tcW w:w="506" w:type="pct"/>
            <w:tcBorders>
              <w:top w:val="single" w:sz="4" w:space="0" w:color="auto"/>
              <w:left w:val="single" w:sz="4" w:space="0" w:color="auto"/>
              <w:bottom w:val="single" w:sz="4" w:space="0" w:color="auto"/>
              <w:right w:val="single" w:sz="4" w:space="0" w:color="auto"/>
            </w:tcBorders>
            <w:vAlign w:val="center"/>
            <w:hideMark/>
          </w:tcPr>
          <w:p w14:paraId="5DE50745" w14:textId="77777777" w:rsidR="003F2698" w:rsidRDefault="003F2698" w:rsidP="00035D34">
            <w:pPr>
              <w:jc w:val="center"/>
              <w:rPr>
                <w:sz w:val="18"/>
                <w:szCs w:val="18"/>
              </w:rPr>
            </w:pPr>
            <w:bookmarkStart w:id="31" w:name="_Hlk48831907"/>
            <w:r>
              <w:rPr>
                <w:sz w:val="18"/>
                <w:szCs w:val="1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3654C353" w14:textId="19FF971C" w:rsidR="003F2698" w:rsidRDefault="003F2698" w:rsidP="00035D34">
            <w:pPr>
              <w:jc w:val="center"/>
              <w:rPr>
                <w:sz w:val="18"/>
                <w:szCs w:val="18"/>
              </w:rPr>
            </w:pPr>
            <w:r>
              <w:rPr>
                <w:sz w:val="18"/>
                <w:szCs w:val="18"/>
              </w:rPr>
              <w:t>1</w:t>
            </w:r>
            <w:r w:rsidR="000B7A7C">
              <w:rPr>
                <w:sz w:val="18"/>
                <w:szCs w:val="1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6CD61826" w14:textId="77777777" w:rsidR="003F2698" w:rsidRDefault="003F2698" w:rsidP="00035D34">
            <w:pPr>
              <w:jc w:val="center"/>
              <w:rPr>
                <w:sz w:val="18"/>
                <w:szCs w:val="18"/>
              </w:rPr>
            </w:pPr>
            <w:r>
              <w:rPr>
                <w:sz w:val="18"/>
                <w:szCs w:val="18"/>
              </w:rPr>
              <w:t>30</w:t>
            </w:r>
          </w:p>
        </w:tc>
        <w:tc>
          <w:tcPr>
            <w:tcW w:w="2118" w:type="pct"/>
            <w:tcBorders>
              <w:top w:val="single" w:sz="4" w:space="0" w:color="auto"/>
              <w:left w:val="single" w:sz="4" w:space="0" w:color="auto"/>
              <w:bottom w:val="single" w:sz="4" w:space="0" w:color="auto"/>
              <w:right w:val="single" w:sz="4" w:space="0" w:color="auto"/>
            </w:tcBorders>
            <w:vAlign w:val="center"/>
            <w:hideMark/>
          </w:tcPr>
          <w:p w14:paraId="6C695134" w14:textId="77777777" w:rsidR="003F2698" w:rsidRDefault="003F2698" w:rsidP="00035D34">
            <w:pPr>
              <w:jc w:val="center"/>
              <w:rPr>
                <w:sz w:val="18"/>
                <w:szCs w:val="18"/>
              </w:rPr>
            </w:pPr>
            <w:r>
              <w:rPr>
                <w:sz w:val="18"/>
                <w:szCs w:val="18"/>
              </w:rPr>
              <w:t>0.0029</w:t>
            </w:r>
            <w:r>
              <w:rPr>
                <w:rFonts w:hint="eastAsia"/>
                <w:sz w:val="18"/>
                <w:szCs w:val="18"/>
              </w:rPr>
              <w:t>、</w:t>
            </w:r>
            <w:r>
              <w:rPr>
                <w:sz w:val="18"/>
                <w:szCs w:val="18"/>
              </w:rPr>
              <w:t>0.0030</w:t>
            </w:r>
            <w:r>
              <w:rPr>
                <w:rFonts w:hint="eastAsia"/>
                <w:sz w:val="18"/>
                <w:szCs w:val="18"/>
              </w:rPr>
              <w:t>、</w:t>
            </w:r>
            <w:r>
              <w:rPr>
                <w:sz w:val="18"/>
                <w:szCs w:val="18"/>
              </w:rPr>
              <w:t>0.0029</w:t>
            </w:r>
            <w:r>
              <w:rPr>
                <w:rFonts w:hint="eastAsia"/>
                <w:sz w:val="18"/>
                <w:szCs w:val="18"/>
              </w:rPr>
              <w:t>、</w:t>
            </w:r>
            <w:r>
              <w:rPr>
                <w:sz w:val="18"/>
                <w:szCs w:val="18"/>
              </w:rPr>
              <w:t>0.0031</w:t>
            </w:r>
            <w:r>
              <w:rPr>
                <w:rFonts w:hint="eastAsia"/>
                <w:sz w:val="18"/>
                <w:szCs w:val="18"/>
              </w:rPr>
              <w:t>、</w:t>
            </w:r>
            <w:r>
              <w:rPr>
                <w:sz w:val="18"/>
                <w:szCs w:val="18"/>
              </w:rPr>
              <w:t>0.0032</w:t>
            </w:r>
            <w:r>
              <w:rPr>
                <w:rFonts w:hint="eastAsia"/>
                <w:sz w:val="18"/>
                <w:szCs w:val="18"/>
              </w:rPr>
              <w:t>、</w:t>
            </w:r>
            <w:r>
              <w:rPr>
                <w:sz w:val="18"/>
                <w:szCs w:val="18"/>
              </w:rPr>
              <w:t>0.0028</w:t>
            </w:r>
            <w:r>
              <w:rPr>
                <w:rFonts w:hint="eastAsia"/>
                <w:sz w:val="18"/>
                <w:szCs w:val="18"/>
              </w:rPr>
              <w:t>、</w:t>
            </w:r>
            <w:r>
              <w:rPr>
                <w:sz w:val="18"/>
                <w:szCs w:val="18"/>
              </w:rPr>
              <w:t>0.0029</w:t>
            </w:r>
            <w:r>
              <w:rPr>
                <w:rFonts w:hint="eastAsia"/>
                <w:sz w:val="18"/>
                <w:szCs w:val="18"/>
              </w:rPr>
              <w:t>、</w:t>
            </w:r>
            <w:r>
              <w:rPr>
                <w:sz w:val="18"/>
                <w:szCs w:val="18"/>
              </w:rPr>
              <w:t>0.0031</w:t>
            </w:r>
            <w:r>
              <w:rPr>
                <w:rFonts w:hint="eastAsia"/>
                <w:sz w:val="18"/>
                <w:szCs w:val="18"/>
              </w:rPr>
              <w:t>、</w:t>
            </w:r>
            <w:r>
              <w:rPr>
                <w:sz w:val="18"/>
                <w:szCs w:val="18"/>
              </w:rPr>
              <w:t>0.0033</w:t>
            </w:r>
            <w:r>
              <w:rPr>
                <w:rFonts w:hint="eastAsia"/>
                <w:sz w:val="18"/>
                <w:szCs w:val="18"/>
              </w:rPr>
              <w:t>、</w:t>
            </w:r>
            <w:r>
              <w:rPr>
                <w:sz w:val="18"/>
                <w:szCs w:val="18"/>
              </w:rPr>
              <w:t>0.0027</w:t>
            </w:r>
            <w:r>
              <w:rPr>
                <w:rFonts w:hint="eastAsia"/>
                <w:sz w:val="18"/>
                <w:szCs w:val="18"/>
              </w:rPr>
              <w:t>、</w:t>
            </w:r>
            <w:r>
              <w:rPr>
                <w:sz w:val="18"/>
                <w:szCs w:val="18"/>
              </w:rPr>
              <w:t>0.0028</w:t>
            </w:r>
          </w:p>
        </w:tc>
        <w:tc>
          <w:tcPr>
            <w:tcW w:w="454" w:type="pct"/>
            <w:tcBorders>
              <w:top w:val="single" w:sz="4" w:space="0" w:color="auto"/>
              <w:left w:val="single" w:sz="4" w:space="0" w:color="auto"/>
              <w:bottom w:val="single" w:sz="4" w:space="0" w:color="auto"/>
              <w:right w:val="single" w:sz="4" w:space="0" w:color="auto"/>
            </w:tcBorders>
            <w:vAlign w:val="center"/>
            <w:hideMark/>
          </w:tcPr>
          <w:p w14:paraId="1F5D2B35" w14:textId="77777777" w:rsidR="003F2698" w:rsidRDefault="003F2698" w:rsidP="00035D34">
            <w:pPr>
              <w:widowControl/>
              <w:jc w:val="center"/>
              <w:rPr>
                <w:sz w:val="18"/>
                <w:szCs w:val="18"/>
              </w:rPr>
            </w:pPr>
            <w:r>
              <w:rPr>
                <w:sz w:val="18"/>
                <w:szCs w:val="18"/>
              </w:rPr>
              <w:t>0.0030</w:t>
            </w:r>
          </w:p>
        </w:tc>
        <w:tc>
          <w:tcPr>
            <w:tcW w:w="455" w:type="pct"/>
            <w:tcBorders>
              <w:top w:val="single" w:sz="4" w:space="0" w:color="auto"/>
              <w:left w:val="single" w:sz="4" w:space="0" w:color="auto"/>
              <w:bottom w:val="single" w:sz="4" w:space="0" w:color="auto"/>
              <w:right w:val="single" w:sz="4" w:space="0" w:color="auto"/>
            </w:tcBorders>
            <w:vAlign w:val="center"/>
            <w:hideMark/>
          </w:tcPr>
          <w:p w14:paraId="544F58B5" w14:textId="77777777" w:rsidR="003F2698" w:rsidRDefault="003F2698" w:rsidP="00035D34">
            <w:pPr>
              <w:jc w:val="center"/>
              <w:rPr>
                <w:sz w:val="18"/>
                <w:szCs w:val="18"/>
              </w:rPr>
            </w:pPr>
            <w:r>
              <w:rPr>
                <w:sz w:val="18"/>
                <w:szCs w:val="18"/>
              </w:rPr>
              <w:t>0.00018</w:t>
            </w:r>
          </w:p>
        </w:tc>
        <w:tc>
          <w:tcPr>
            <w:tcW w:w="455" w:type="pct"/>
            <w:tcBorders>
              <w:top w:val="single" w:sz="4" w:space="0" w:color="auto"/>
              <w:left w:val="single" w:sz="4" w:space="0" w:color="auto"/>
              <w:bottom w:val="single" w:sz="4" w:space="0" w:color="auto"/>
              <w:right w:val="single" w:sz="4" w:space="0" w:color="auto"/>
            </w:tcBorders>
            <w:vAlign w:val="center"/>
            <w:hideMark/>
          </w:tcPr>
          <w:p w14:paraId="030B0A66" w14:textId="77777777" w:rsidR="003F2698" w:rsidRDefault="003F2698" w:rsidP="00035D34">
            <w:pPr>
              <w:jc w:val="center"/>
              <w:rPr>
                <w:sz w:val="18"/>
                <w:szCs w:val="18"/>
              </w:rPr>
            </w:pPr>
            <w:r>
              <w:rPr>
                <w:sz w:val="18"/>
                <w:szCs w:val="18"/>
              </w:rPr>
              <w:t>6.2</w:t>
            </w:r>
          </w:p>
        </w:tc>
        <w:bookmarkEnd w:id="31"/>
      </w:tr>
      <w:tr w:rsidR="003F2698" w14:paraId="1325340C" w14:textId="77777777" w:rsidTr="00B66D2E">
        <w:trPr>
          <w:trHeight w:hRule="exact" w:val="851"/>
          <w:jc w:val="center"/>
        </w:trPr>
        <w:tc>
          <w:tcPr>
            <w:tcW w:w="506" w:type="pct"/>
            <w:tcBorders>
              <w:top w:val="single" w:sz="4" w:space="0" w:color="auto"/>
              <w:left w:val="single" w:sz="4" w:space="0" w:color="auto"/>
              <w:bottom w:val="single" w:sz="4" w:space="0" w:color="auto"/>
              <w:right w:val="single" w:sz="4" w:space="0" w:color="auto"/>
            </w:tcBorders>
            <w:vAlign w:val="center"/>
            <w:hideMark/>
          </w:tcPr>
          <w:p w14:paraId="1B3C5F08" w14:textId="77777777" w:rsidR="003F2698" w:rsidRDefault="003F2698" w:rsidP="00035D34">
            <w:pPr>
              <w:jc w:val="center"/>
              <w:rPr>
                <w:sz w:val="18"/>
                <w:szCs w:val="18"/>
              </w:rPr>
            </w:pPr>
            <w:r>
              <w:rPr>
                <w:sz w:val="18"/>
                <w:szCs w:val="18"/>
              </w:rPr>
              <w:t>2</w:t>
            </w:r>
          </w:p>
        </w:tc>
        <w:tc>
          <w:tcPr>
            <w:tcW w:w="506" w:type="pct"/>
            <w:tcBorders>
              <w:top w:val="single" w:sz="4" w:space="0" w:color="auto"/>
              <w:left w:val="single" w:sz="4" w:space="0" w:color="auto"/>
              <w:bottom w:val="single" w:sz="4" w:space="0" w:color="auto"/>
              <w:right w:val="single" w:sz="4" w:space="0" w:color="auto"/>
            </w:tcBorders>
            <w:vAlign w:val="center"/>
            <w:hideMark/>
          </w:tcPr>
          <w:p w14:paraId="76167DAF" w14:textId="77777777" w:rsidR="003F2698" w:rsidRDefault="003F2698" w:rsidP="00035D34">
            <w:pPr>
              <w:jc w:val="center"/>
              <w:rPr>
                <w:sz w:val="18"/>
                <w:szCs w:val="18"/>
              </w:rPr>
            </w:pPr>
            <w:r>
              <w:rPr>
                <w:sz w:val="18"/>
                <w:szCs w:val="18"/>
              </w:rPr>
              <w:t>0.5</w:t>
            </w:r>
          </w:p>
        </w:tc>
        <w:tc>
          <w:tcPr>
            <w:tcW w:w="506" w:type="pct"/>
            <w:tcBorders>
              <w:top w:val="single" w:sz="4" w:space="0" w:color="auto"/>
              <w:left w:val="single" w:sz="4" w:space="0" w:color="auto"/>
              <w:bottom w:val="single" w:sz="4" w:space="0" w:color="auto"/>
              <w:right w:val="single" w:sz="4" w:space="0" w:color="auto"/>
            </w:tcBorders>
            <w:vAlign w:val="center"/>
            <w:hideMark/>
          </w:tcPr>
          <w:p w14:paraId="57E0A33A" w14:textId="77777777" w:rsidR="003F2698" w:rsidRDefault="003F2698" w:rsidP="00035D34">
            <w:pPr>
              <w:jc w:val="center"/>
              <w:rPr>
                <w:sz w:val="18"/>
                <w:szCs w:val="18"/>
              </w:rPr>
            </w:pPr>
            <w:r>
              <w:rPr>
                <w:sz w:val="18"/>
                <w:szCs w:val="18"/>
              </w:rPr>
              <w:t>30</w:t>
            </w:r>
          </w:p>
        </w:tc>
        <w:tc>
          <w:tcPr>
            <w:tcW w:w="2118" w:type="pct"/>
            <w:tcBorders>
              <w:top w:val="single" w:sz="4" w:space="0" w:color="auto"/>
              <w:left w:val="single" w:sz="4" w:space="0" w:color="auto"/>
              <w:bottom w:val="single" w:sz="4" w:space="0" w:color="auto"/>
              <w:right w:val="single" w:sz="4" w:space="0" w:color="auto"/>
            </w:tcBorders>
            <w:vAlign w:val="center"/>
            <w:hideMark/>
          </w:tcPr>
          <w:p w14:paraId="5FE2BD43" w14:textId="77777777" w:rsidR="003F2698" w:rsidRDefault="003F2698" w:rsidP="00035D34">
            <w:pPr>
              <w:jc w:val="center"/>
              <w:rPr>
                <w:sz w:val="18"/>
                <w:szCs w:val="18"/>
              </w:rPr>
            </w:pPr>
            <w:r>
              <w:rPr>
                <w:sz w:val="18"/>
                <w:szCs w:val="18"/>
              </w:rPr>
              <w:t>0.0062</w:t>
            </w:r>
            <w:r>
              <w:rPr>
                <w:rFonts w:hint="eastAsia"/>
                <w:sz w:val="18"/>
                <w:szCs w:val="18"/>
              </w:rPr>
              <w:t>、</w:t>
            </w:r>
            <w:r>
              <w:rPr>
                <w:sz w:val="18"/>
                <w:szCs w:val="18"/>
              </w:rPr>
              <w:t>0.0061</w:t>
            </w:r>
            <w:r>
              <w:rPr>
                <w:rFonts w:hint="eastAsia"/>
                <w:sz w:val="18"/>
                <w:szCs w:val="18"/>
              </w:rPr>
              <w:t>、</w:t>
            </w:r>
            <w:r>
              <w:rPr>
                <w:sz w:val="18"/>
                <w:szCs w:val="18"/>
              </w:rPr>
              <w:t>0.0062</w:t>
            </w:r>
            <w:r>
              <w:rPr>
                <w:rFonts w:hint="eastAsia"/>
                <w:sz w:val="18"/>
                <w:szCs w:val="18"/>
              </w:rPr>
              <w:t>、</w:t>
            </w:r>
            <w:r>
              <w:rPr>
                <w:sz w:val="18"/>
                <w:szCs w:val="18"/>
              </w:rPr>
              <w:t>0.0065</w:t>
            </w:r>
            <w:r>
              <w:rPr>
                <w:rFonts w:hint="eastAsia"/>
                <w:sz w:val="18"/>
                <w:szCs w:val="18"/>
              </w:rPr>
              <w:t>、</w:t>
            </w:r>
            <w:r>
              <w:rPr>
                <w:sz w:val="18"/>
                <w:szCs w:val="18"/>
              </w:rPr>
              <w:t>0.0063</w:t>
            </w:r>
            <w:r>
              <w:rPr>
                <w:rFonts w:hint="eastAsia"/>
                <w:sz w:val="18"/>
                <w:szCs w:val="18"/>
              </w:rPr>
              <w:t>、</w:t>
            </w:r>
            <w:r>
              <w:rPr>
                <w:sz w:val="18"/>
                <w:szCs w:val="18"/>
              </w:rPr>
              <w:t>0.0061</w:t>
            </w:r>
            <w:r>
              <w:rPr>
                <w:rFonts w:hint="eastAsia"/>
                <w:sz w:val="18"/>
                <w:szCs w:val="18"/>
              </w:rPr>
              <w:t>、</w:t>
            </w:r>
            <w:r>
              <w:rPr>
                <w:sz w:val="18"/>
                <w:szCs w:val="18"/>
              </w:rPr>
              <w:t>0.0061</w:t>
            </w:r>
            <w:r>
              <w:rPr>
                <w:rFonts w:hint="eastAsia"/>
                <w:sz w:val="18"/>
                <w:szCs w:val="18"/>
              </w:rPr>
              <w:t>、</w:t>
            </w:r>
            <w:r>
              <w:rPr>
                <w:sz w:val="18"/>
                <w:szCs w:val="18"/>
              </w:rPr>
              <w:t>0.0059</w:t>
            </w:r>
            <w:r>
              <w:rPr>
                <w:rFonts w:hint="eastAsia"/>
                <w:sz w:val="18"/>
                <w:szCs w:val="18"/>
              </w:rPr>
              <w:t>、</w:t>
            </w:r>
            <w:r>
              <w:rPr>
                <w:sz w:val="18"/>
                <w:szCs w:val="18"/>
              </w:rPr>
              <w:t>0.0062</w:t>
            </w:r>
            <w:r>
              <w:rPr>
                <w:rFonts w:hint="eastAsia"/>
                <w:sz w:val="18"/>
                <w:szCs w:val="18"/>
              </w:rPr>
              <w:t>、</w:t>
            </w:r>
            <w:r>
              <w:rPr>
                <w:sz w:val="18"/>
                <w:szCs w:val="18"/>
              </w:rPr>
              <w:t>0.0058</w:t>
            </w:r>
            <w:r>
              <w:rPr>
                <w:rFonts w:hint="eastAsia"/>
                <w:sz w:val="18"/>
                <w:szCs w:val="18"/>
              </w:rPr>
              <w:t>、</w:t>
            </w:r>
            <w:r>
              <w:rPr>
                <w:sz w:val="18"/>
                <w:szCs w:val="18"/>
              </w:rPr>
              <w:t>0.0058</w:t>
            </w:r>
          </w:p>
        </w:tc>
        <w:tc>
          <w:tcPr>
            <w:tcW w:w="454" w:type="pct"/>
            <w:tcBorders>
              <w:top w:val="single" w:sz="4" w:space="0" w:color="auto"/>
              <w:left w:val="single" w:sz="4" w:space="0" w:color="auto"/>
              <w:bottom w:val="single" w:sz="4" w:space="0" w:color="auto"/>
              <w:right w:val="single" w:sz="4" w:space="0" w:color="auto"/>
            </w:tcBorders>
            <w:vAlign w:val="center"/>
            <w:hideMark/>
          </w:tcPr>
          <w:p w14:paraId="1883A156" w14:textId="77777777" w:rsidR="003F2698" w:rsidRDefault="003F2698" w:rsidP="00035D34">
            <w:pPr>
              <w:jc w:val="center"/>
              <w:rPr>
                <w:sz w:val="18"/>
                <w:szCs w:val="18"/>
              </w:rPr>
            </w:pPr>
            <w:r>
              <w:rPr>
                <w:sz w:val="18"/>
                <w:szCs w:val="18"/>
              </w:rPr>
              <w:t>0.0061</w:t>
            </w:r>
          </w:p>
        </w:tc>
        <w:tc>
          <w:tcPr>
            <w:tcW w:w="455" w:type="pct"/>
            <w:tcBorders>
              <w:top w:val="single" w:sz="4" w:space="0" w:color="auto"/>
              <w:left w:val="single" w:sz="4" w:space="0" w:color="auto"/>
              <w:bottom w:val="single" w:sz="4" w:space="0" w:color="auto"/>
              <w:right w:val="single" w:sz="4" w:space="0" w:color="auto"/>
            </w:tcBorders>
            <w:vAlign w:val="center"/>
            <w:hideMark/>
          </w:tcPr>
          <w:p w14:paraId="0CD12C99" w14:textId="77777777" w:rsidR="003F2698" w:rsidRDefault="003F2698" w:rsidP="00035D34">
            <w:pPr>
              <w:jc w:val="center"/>
              <w:rPr>
                <w:sz w:val="18"/>
                <w:szCs w:val="18"/>
              </w:rPr>
            </w:pPr>
            <w:r>
              <w:rPr>
                <w:sz w:val="18"/>
                <w:szCs w:val="18"/>
              </w:rPr>
              <w:t>0.00021</w:t>
            </w:r>
          </w:p>
        </w:tc>
        <w:tc>
          <w:tcPr>
            <w:tcW w:w="455" w:type="pct"/>
            <w:tcBorders>
              <w:top w:val="single" w:sz="4" w:space="0" w:color="auto"/>
              <w:left w:val="single" w:sz="4" w:space="0" w:color="auto"/>
              <w:bottom w:val="single" w:sz="4" w:space="0" w:color="auto"/>
              <w:right w:val="single" w:sz="4" w:space="0" w:color="auto"/>
            </w:tcBorders>
            <w:vAlign w:val="center"/>
            <w:hideMark/>
          </w:tcPr>
          <w:p w14:paraId="4FA8A094" w14:textId="77777777" w:rsidR="003F2698" w:rsidRDefault="003F2698" w:rsidP="00035D34">
            <w:pPr>
              <w:jc w:val="center"/>
              <w:rPr>
                <w:sz w:val="18"/>
                <w:szCs w:val="18"/>
              </w:rPr>
            </w:pPr>
            <w:r>
              <w:rPr>
                <w:sz w:val="18"/>
                <w:szCs w:val="18"/>
              </w:rPr>
              <w:t>3.5</w:t>
            </w:r>
          </w:p>
        </w:tc>
      </w:tr>
      <w:tr w:rsidR="003F2698" w14:paraId="27F37759" w14:textId="77777777" w:rsidTr="00B66D2E">
        <w:trPr>
          <w:trHeight w:hRule="exact" w:val="851"/>
          <w:jc w:val="center"/>
        </w:trPr>
        <w:tc>
          <w:tcPr>
            <w:tcW w:w="506" w:type="pct"/>
            <w:tcBorders>
              <w:top w:val="single" w:sz="4" w:space="0" w:color="auto"/>
              <w:left w:val="single" w:sz="4" w:space="0" w:color="auto"/>
              <w:bottom w:val="single" w:sz="4" w:space="0" w:color="auto"/>
              <w:right w:val="single" w:sz="4" w:space="0" w:color="auto"/>
            </w:tcBorders>
            <w:vAlign w:val="center"/>
            <w:hideMark/>
          </w:tcPr>
          <w:p w14:paraId="154A6184" w14:textId="77777777" w:rsidR="003F2698" w:rsidRDefault="003F2698" w:rsidP="00035D34">
            <w:pPr>
              <w:jc w:val="center"/>
              <w:rPr>
                <w:sz w:val="18"/>
                <w:szCs w:val="18"/>
              </w:rPr>
            </w:pPr>
            <w:r>
              <w:rPr>
                <w:sz w:val="18"/>
                <w:szCs w:val="18"/>
              </w:rPr>
              <w:t>3</w:t>
            </w:r>
          </w:p>
        </w:tc>
        <w:tc>
          <w:tcPr>
            <w:tcW w:w="506" w:type="pct"/>
            <w:tcBorders>
              <w:top w:val="single" w:sz="4" w:space="0" w:color="auto"/>
              <w:left w:val="single" w:sz="4" w:space="0" w:color="auto"/>
              <w:bottom w:val="single" w:sz="4" w:space="0" w:color="auto"/>
              <w:right w:val="single" w:sz="4" w:space="0" w:color="auto"/>
            </w:tcBorders>
            <w:vAlign w:val="center"/>
            <w:hideMark/>
          </w:tcPr>
          <w:p w14:paraId="618BBE6C" w14:textId="77777777" w:rsidR="003F2698" w:rsidRDefault="003F2698" w:rsidP="00035D34">
            <w:pPr>
              <w:jc w:val="center"/>
              <w:rPr>
                <w:sz w:val="18"/>
                <w:szCs w:val="18"/>
              </w:rPr>
            </w:pPr>
            <w:r>
              <w:rPr>
                <w:sz w:val="18"/>
                <w:szCs w:val="18"/>
              </w:rPr>
              <w:t>0.25</w:t>
            </w:r>
          </w:p>
        </w:tc>
        <w:tc>
          <w:tcPr>
            <w:tcW w:w="506" w:type="pct"/>
            <w:tcBorders>
              <w:top w:val="single" w:sz="4" w:space="0" w:color="auto"/>
              <w:left w:val="single" w:sz="4" w:space="0" w:color="auto"/>
              <w:bottom w:val="single" w:sz="4" w:space="0" w:color="auto"/>
              <w:right w:val="single" w:sz="4" w:space="0" w:color="auto"/>
            </w:tcBorders>
            <w:vAlign w:val="center"/>
            <w:hideMark/>
          </w:tcPr>
          <w:p w14:paraId="49151B49" w14:textId="77777777" w:rsidR="003F2698" w:rsidRDefault="003F2698" w:rsidP="00035D34">
            <w:pPr>
              <w:jc w:val="center"/>
              <w:rPr>
                <w:sz w:val="18"/>
                <w:szCs w:val="18"/>
              </w:rPr>
            </w:pPr>
            <w:r>
              <w:rPr>
                <w:sz w:val="18"/>
                <w:szCs w:val="18"/>
              </w:rPr>
              <w:t>40</w:t>
            </w:r>
          </w:p>
        </w:tc>
        <w:tc>
          <w:tcPr>
            <w:tcW w:w="2118" w:type="pct"/>
            <w:tcBorders>
              <w:top w:val="single" w:sz="4" w:space="0" w:color="auto"/>
              <w:left w:val="single" w:sz="4" w:space="0" w:color="auto"/>
              <w:bottom w:val="single" w:sz="4" w:space="0" w:color="auto"/>
              <w:right w:val="single" w:sz="4" w:space="0" w:color="auto"/>
            </w:tcBorders>
            <w:vAlign w:val="center"/>
            <w:hideMark/>
          </w:tcPr>
          <w:p w14:paraId="49C4A87E" w14:textId="77777777" w:rsidR="003F2698" w:rsidRDefault="003F2698" w:rsidP="00035D34">
            <w:pPr>
              <w:jc w:val="center"/>
              <w:rPr>
                <w:sz w:val="18"/>
                <w:szCs w:val="18"/>
              </w:rPr>
            </w:pPr>
            <w:r>
              <w:rPr>
                <w:sz w:val="18"/>
                <w:szCs w:val="18"/>
              </w:rPr>
              <w:t>0.0151</w:t>
            </w:r>
            <w:r>
              <w:rPr>
                <w:rFonts w:hint="eastAsia"/>
                <w:sz w:val="18"/>
                <w:szCs w:val="18"/>
              </w:rPr>
              <w:t>、</w:t>
            </w:r>
            <w:r>
              <w:rPr>
                <w:sz w:val="18"/>
                <w:szCs w:val="18"/>
              </w:rPr>
              <w:t>0.0167</w:t>
            </w:r>
            <w:r>
              <w:rPr>
                <w:rFonts w:hint="eastAsia"/>
                <w:sz w:val="18"/>
                <w:szCs w:val="18"/>
              </w:rPr>
              <w:t>、</w:t>
            </w:r>
            <w:r>
              <w:rPr>
                <w:sz w:val="18"/>
                <w:szCs w:val="18"/>
              </w:rPr>
              <w:t>0.0163</w:t>
            </w:r>
            <w:r>
              <w:rPr>
                <w:rFonts w:hint="eastAsia"/>
                <w:sz w:val="18"/>
                <w:szCs w:val="18"/>
              </w:rPr>
              <w:t>、</w:t>
            </w:r>
            <w:r>
              <w:rPr>
                <w:sz w:val="18"/>
                <w:szCs w:val="18"/>
              </w:rPr>
              <w:t>0.0156</w:t>
            </w:r>
            <w:r>
              <w:rPr>
                <w:rFonts w:hint="eastAsia"/>
                <w:sz w:val="18"/>
                <w:szCs w:val="18"/>
              </w:rPr>
              <w:t>、</w:t>
            </w:r>
            <w:r>
              <w:rPr>
                <w:sz w:val="18"/>
                <w:szCs w:val="18"/>
              </w:rPr>
              <w:t>0.0163</w:t>
            </w:r>
            <w:r>
              <w:rPr>
                <w:rFonts w:hint="eastAsia"/>
                <w:sz w:val="18"/>
                <w:szCs w:val="18"/>
              </w:rPr>
              <w:t>、</w:t>
            </w:r>
            <w:r>
              <w:rPr>
                <w:sz w:val="18"/>
                <w:szCs w:val="18"/>
              </w:rPr>
              <w:t>0.0161</w:t>
            </w:r>
            <w:r>
              <w:rPr>
                <w:rFonts w:hint="eastAsia"/>
                <w:sz w:val="18"/>
                <w:szCs w:val="18"/>
              </w:rPr>
              <w:t>、</w:t>
            </w:r>
            <w:r>
              <w:rPr>
                <w:sz w:val="18"/>
                <w:szCs w:val="18"/>
              </w:rPr>
              <w:t>0.0152</w:t>
            </w:r>
            <w:r>
              <w:rPr>
                <w:rFonts w:hint="eastAsia"/>
                <w:sz w:val="18"/>
                <w:szCs w:val="18"/>
              </w:rPr>
              <w:t>、</w:t>
            </w:r>
            <w:r>
              <w:rPr>
                <w:sz w:val="18"/>
                <w:szCs w:val="18"/>
              </w:rPr>
              <w:t>0.0169</w:t>
            </w:r>
            <w:r>
              <w:rPr>
                <w:rFonts w:hint="eastAsia"/>
                <w:sz w:val="18"/>
                <w:szCs w:val="18"/>
              </w:rPr>
              <w:t>、</w:t>
            </w:r>
            <w:r>
              <w:rPr>
                <w:sz w:val="18"/>
                <w:szCs w:val="18"/>
              </w:rPr>
              <w:t>0.0162</w:t>
            </w:r>
            <w:r>
              <w:rPr>
                <w:rFonts w:hint="eastAsia"/>
                <w:sz w:val="18"/>
                <w:szCs w:val="18"/>
              </w:rPr>
              <w:t>、</w:t>
            </w:r>
            <w:r>
              <w:rPr>
                <w:sz w:val="18"/>
                <w:szCs w:val="18"/>
              </w:rPr>
              <w:t>0.0171</w:t>
            </w:r>
            <w:r>
              <w:rPr>
                <w:rFonts w:hint="eastAsia"/>
                <w:sz w:val="18"/>
                <w:szCs w:val="18"/>
              </w:rPr>
              <w:t>、</w:t>
            </w:r>
            <w:r>
              <w:rPr>
                <w:sz w:val="18"/>
                <w:szCs w:val="18"/>
              </w:rPr>
              <w:t>0.0174</w:t>
            </w:r>
          </w:p>
        </w:tc>
        <w:tc>
          <w:tcPr>
            <w:tcW w:w="454" w:type="pct"/>
            <w:tcBorders>
              <w:top w:val="single" w:sz="4" w:space="0" w:color="auto"/>
              <w:left w:val="single" w:sz="4" w:space="0" w:color="auto"/>
              <w:bottom w:val="single" w:sz="4" w:space="0" w:color="auto"/>
              <w:right w:val="single" w:sz="4" w:space="0" w:color="auto"/>
            </w:tcBorders>
            <w:vAlign w:val="center"/>
            <w:hideMark/>
          </w:tcPr>
          <w:p w14:paraId="1880D5F9" w14:textId="77777777" w:rsidR="003F2698" w:rsidRDefault="003F2698" w:rsidP="00035D34">
            <w:pPr>
              <w:jc w:val="center"/>
              <w:rPr>
                <w:sz w:val="18"/>
                <w:szCs w:val="18"/>
              </w:rPr>
            </w:pPr>
            <w:r>
              <w:rPr>
                <w:sz w:val="18"/>
                <w:szCs w:val="18"/>
              </w:rPr>
              <w:t>0.0163</w:t>
            </w:r>
          </w:p>
        </w:tc>
        <w:tc>
          <w:tcPr>
            <w:tcW w:w="455" w:type="pct"/>
            <w:tcBorders>
              <w:top w:val="single" w:sz="4" w:space="0" w:color="auto"/>
              <w:left w:val="single" w:sz="4" w:space="0" w:color="auto"/>
              <w:bottom w:val="single" w:sz="4" w:space="0" w:color="auto"/>
              <w:right w:val="single" w:sz="4" w:space="0" w:color="auto"/>
            </w:tcBorders>
            <w:vAlign w:val="center"/>
            <w:hideMark/>
          </w:tcPr>
          <w:p w14:paraId="219D7006" w14:textId="77777777" w:rsidR="003F2698" w:rsidRDefault="003F2698" w:rsidP="00035D34">
            <w:pPr>
              <w:jc w:val="center"/>
              <w:rPr>
                <w:sz w:val="18"/>
                <w:szCs w:val="18"/>
              </w:rPr>
            </w:pPr>
            <w:r>
              <w:rPr>
                <w:sz w:val="18"/>
                <w:szCs w:val="18"/>
              </w:rPr>
              <w:t>0.00074</w:t>
            </w:r>
          </w:p>
        </w:tc>
        <w:tc>
          <w:tcPr>
            <w:tcW w:w="455" w:type="pct"/>
            <w:tcBorders>
              <w:top w:val="single" w:sz="4" w:space="0" w:color="auto"/>
              <w:left w:val="single" w:sz="4" w:space="0" w:color="auto"/>
              <w:bottom w:val="single" w:sz="4" w:space="0" w:color="auto"/>
              <w:right w:val="single" w:sz="4" w:space="0" w:color="auto"/>
            </w:tcBorders>
            <w:vAlign w:val="center"/>
            <w:hideMark/>
          </w:tcPr>
          <w:p w14:paraId="2FDF635B" w14:textId="77777777" w:rsidR="003F2698" w:rsidRDefault="003F2698" w:rsidP="00035D34">
            <w:pPr>
              <w:jc w:val="center"/>
              <w:rPr>
                <w:sz w:val="18"/>
                <w:szCs w:val="18"/>
              </w:rPr>
            </w:pPr>
            <w:r>
              <w:rPr>
                <w:sz w:val="18"/>
                <w:szCs w:val="18"/>
              </w:rPr>
              <w:t>4.6</w:t>
            </w:r>
          </w:p>
        </w:tc>
      </w:tr>
    </w:tbl>
    <w:p w14:paraId="661E278B" w14:textId="2E351E84" w:rsidR="00A851C7" w:rsidRDefault="00A851C7" w:rsidP="00035D34">
      <w:pPr>
        <w:pStyle w:val="2"/>
        <w:spacing w:before="156" w:after="156"/>
      </w:pPr>
      <w:r w:rsidRPr="00A851C7">
        <w:t>3</w:t>
      </w:r>
      <w:r>
        <w:rPr>
          <w:rFonts w:hint="eastAsia"/>
        </w:rPr>
        <w:t>.3</w:t>
      </w:r>
      <w:r w:rsidRPr="00A851C7">
        <w:t xml:space="preserve">  方法</w:t>
      </w:r>
      <w:r w:rsidRPr="00A851C7">
        <w:rPr>
          <w:rFonts w:hint="eastAsia"/>
        </w:rPr>
        <w:t>二</w:t>
      </w:r>
      <w:r w:rsidRPr="00A851C7">
        <w:t xml:space="preserve"> </w:t>
      </w:r>
      <w:r w:rsidRPr="00A851C7">
        <w:rPr>
          <w:rFonts w:hint="eastAsia"/>
        </w:rPr>
        <w:t>电感耦合等离子体原子发射光谱法</w:t>
      </w:r>
    </w:p>
    <w:p w14:paraId="2DDFEBD8" w14:textId="686109EF" w:rsidR="00A851C7" w:rsidRPr="00A851C7" w:rsidRDefault="00A851C7" w:rsidP="00035D34">
      <w:pPr>
        <w:pStyle w:val="3"/>
        <w:spacing w:before="156" w:after="156"/>
      </w:pPr>
      <w:r w:rsidRPr="00A851C7">
        <w:rPr>
          <w:rFonts w:hint="eastAsia"/>
        </w:rPr>
        <w:t>3.</w:t>
      </w:r>
      <w:r>
        <w:rPr>
          <w:rFonts w:hint="eastAsia"/>
        </w:rPr>
        <w:t>3.1</w:t>
      </w:r>
      <w:r w:rsidRPr="00A851C7">
        <w:rPr>
          <w:rFonts w:hint="eastAsia"/>
        </w:rPr>
        <w:t xml:space="preserve">  溶样方法</w:t>
      </w:r>
    </w:p>
    <w:p w14:paraId="6417615F" w14:textId="0DBD00D2" w:rsidR="003F2698" w:rsidRDefault="003F2698" w:rsidP="00035D34">
      <w:pPr>
        <w:ind w:firstLineChars="200" w:firstLine="420"/>
        <w:rPr>
          <w:szCs w:val="21"/>
        </w:rPr>
      </w:pPr>
      <w:r>
        <w:rPr>
          <w:rFonts w:hint="eastAsia"/>
          <w:szCs w:val="21"/>
        </w:rPr>
        <w:t>金属锆熔点高，耐腐蚀性好，但易溶于氢氟酸。分析过程中如仅采用氢氟酸在常温条件下溶解锆及锆合金，在溶解后期，溶液底部常出现黑色不溶物，为难溶的碳化物或氮化物，可以通过滴加硝酸使之完全溶解，保证溶液清亮。通过试验确定采用</w:t>
      </w:r>
      <w:r>
        <w:rPr>
          <w:szCs w:val="21"/>
        </w:rPr>
        <w:t>3 mL</w:t>
      </w:r>
      <w:r>
        <w:rPr>
          <w:rFonts w:hint="eastAsia"/>
          <w:szCs w:val="21"/>
        </w:rPr>
        <w:t>氢氟酸（</w:t>
      </w:r>
      <w:r>
        <w:rPr>
          <w:bCs/>
          <w:i/>
          <w:szCs w:val="21"/>
        </w:rPr>
        <w:t>ρ</w:t>
      </w:r>
      <w:r>
        <w:rPr>
          <w:szCs w:val="21"/>
        </w:rPr>
        <w:t>=1.13 g/mL</w:t>
      </w:r>
      <w:r>
        <w:rPr>
          <w:rFonts w:hint="eastAsia"/>
          <w:szCs w:val="21"/>
        </w:rPr>
        <w:t>）</w:t>
      </w:r>
      <w:r>
        <w:rPr>
          <w:szCs w:val="21"/>
        </w:rPr>
        <w:t>+1 mL</w:t>
      </w:r>
      <w:r>
        <w:rPr>
          <w:rFonts w:hint="eastAsia"/>
          <w:szCs w:val="21"/>
        </w:rPr>
        <w:t>硝酸（</w:t>
      </w:r>
      <w:r>
        <w:rPr>
          <w:bCs/>
          <w:i/>
          <w:szCs w:val="21"/>
        </w:rPr>
        <w:t>ρ</w:t>
      </w:r>
      <w:r>
        <w:rPr>
          <w:szCs w:val="21"/>
        </w:rPr>
        <w:t>=1.42 g/mL</w:t>
      </w:r>
      <w:r>
        <w:rPr>
          <w:rFonts w:hint="eastAsia"/>
          <w:szCs w:val="21"/>
        </w:rPr>
        <w:t>）即能保证样品完全溶解。</w:t>
      </w:r>
    </w:p>
    <w:p w14:paraId="26D53A4E" w14:textId="7167EFE4" w:rsidR="00A77D22" w:rsidRPr="00A77D22" w:rsidRDefault="00A77D22" w:rsidP="00A77D22">
      <w:pPr>
        <w:ind w:firstLineChars="200" w:firstLine="420"/>
        <w:rPr>
          <w:color w:val="FF0000"/>
        </w:rPr>
      </w:pPr>
      <w:r w:rsidRPr="00B300D1">
        <w:rPr>
          <w:rFonts w:ascii="宋体" w:hAnsi="宋体" w:hint="eastAsia"/>
          <w:color w:val="FF0000"/>
          <w:kern w:val="0"/>
          <w:szCs w:val="19"/>
        </w:rPr>
        <w:lastRenderedPageBreak/>
        <w:t>第一验证单</w:t>
      </w:r>
      <w:r w:rsidRPr="00DE7578">
        <w:rPr>
          <w:rFonts w:ascii="宋体" w:hAnsi="宋体" w:hint="eastAsia"/>
          <w:color w:val="FF0000"/>
          <w:kern w:val="0"/>
          <w:szCs w:val="19"/>
        </w:rPr>
        <w:t>位</w:t>
      </w:r>
      <w:r w:rsidRPr="00DE7578">
        <w:rPr>
          <w:rFonts w:ascii="宋体" w:hAnsi="宋体" w:hint="eastAsia"/>
          <w:kern w:val="0"/>
          <w:szCs w:val="19"/>
        </w:rPr>
        <w:t>（</w:t>
      </w:r>
      <w:r w:rsidRPr="008F1DA1">
        <w:rPr>
          <w:rFonts w:ascii="等线" w:hAnsi="等线" w:hint="eastAsia"/>
          <w:color w:val="000000"/>
          <w:kern w:val="0"/>
          <w:szCs w:val="21"/>
        </w:rPr>
        <w:t>西部新锆核材料科技有限公司</w:t>
      </w:r>
      <w:r w:rsidRPr="00DE7578">
        <w:rPr>
          <w:rFonts w:ascii="宋体" w:hAnsi="宋体" w:hint="eastAsia"/>
          <w:kern w:val="0"/>
          <w:szCs w:val="19"/>
        </w:rPr>
        <w:t>）</w:t>
      </w:r>
      <w:r>
        <w:rPr>
          <w:rFonts w:ascii="宋体" w:hAnsi="宋体" w:hint="eastAsia"/>
          <w:kern w:val="0"/>
          <w:szCs w:val="19"/>
        </w:rPr>
        <w:t>通过验证试验证明</w:t>
      </w:r>
      <w:r w:rsidRPr="00B300D1">
        <w:rPr>
          <w:rFonts w:ascii="宋体" w:hAnsi="宋体" w:hint="eastAsia"/>
          <w:bCs/>
          <w:color w:val="FF0000"/>
          <w:szCs w:val="21"/>
        </w:rPr>
        <w:t>采用上述溶样方式，溶解过程平稳，溶解完全，溶解速度较快。</w:t>
      </w:r>
    </w:p>
    <w:p w14:paraId="5924DA64" w14:textId="77452B32" w:rsidR="00A851C7" w:rsidRPr="00A851C7" w:rsidRDefault="00A851C7" w:rsidP="00035D34">
      <w:pPr>
        <w:pStyle w:val="3"/>
        <w:spacing w:before="156" w:after="156"/>
      </w:pPr>
      <w:r w:rsidRPr="00A851C7">
        <w:rPr>
          <w:rFonts w:hint="eastAsia"/>
        </w:rPr>
        <w:t>3.</w:t>
      </w:r>
      <w:r w:rsidR="000B215E">
        <w:rPr>
          <w:rFonts w:hint="eastAsia"/>
        </w:rPr>
        <w:t>3</w:t>
      </w:r>
      <w:r>
        <w:rPr>
          <w:rFonts w:hint="eastAsia"/>
        </w:rPr>
        <w:t>.</w:t>
      </w:r>
      <w:r w:rsidR="000B215E">
        <w:rPr>
          <w:rFonts w:hint="eastAsia"/>
        </w:rPr>
        <w:t>2</w:t>
      </w:r>
      <w:r w:rsidRPr="00A851C7">
        <w:rPr>
          <w:rFonts w:hint="eastAsia"/>
        </w:rPr>
        <w:t xml:space="preserve">  谱线选择</w:t>
      </w:r>
    </w:p>
    <w:p w14:paraId="2827A33F" w14:textId="3B6AEA7A" w:rsidR="00A851C7" w:rsidRDefault="003F2698" w:rsidP="00035D34">
      <w:pPr>
        <w:spacing w:beforeLines="50" w:before="156" w:afterLines="50" w:after="156"/>
        <w:ind w:firstLineChars="200" w:firstLine="420"/>
        <w:rPr>
          <w:color w:val="000000"/>
          <w:szCs w:val="21"/>
        </w:rPr>
      </w:pPr>
      <w:r>
        <w:rPr>
          <w:rFonts w:hint="eastAsia"/>
          <w:szCs w:val="21"/>
        </w:rPr>
        <w:t>按照试验方法配置</w:t>
      </w:r>
      <w:r w:rsidR="00FD416E">
        <w:rPr>
          <w:szCs w:val="21"/>
        </w:rPr>
        <w:t>钒元素</w:t>
      </w:r>
      <w:r>
        <w:rPr>
          <w:rFonts w:hint="eastAsia"/>
          <w:szCs w:val="21"/>
        </w:rPr>
        <w:t>的工作曲线溶液，在不同测定波长处进行逐一分析</w:t>
      </w:r>
      <w:r w:rsidR="00A851C7" w:rsidRPr="00A851C7">
        <w:rPr>
          <w:color w:val="000000"/>
          <w:szCs w:val="21"/>
        </w:rPr>
        <w:t>。通过</w:t>
      </w:r>
      <w:r w:rsidR="000B215E">
        <w:rPr>
          <w:rFonts w:hint="eastAsia"/>
          <w:color w:val="000000"/>
          <w:szCs w:val="21"/>
        </w:rPr>
        <w:t>试验</w:t>
      </w:r>
      <w:r w:rsidR="00A851C7" w:rsidRPr="00A851C7">
        <w:rPr>
          <w:color w:val="000000"/>
          <w:szCs w:val="21"/>
        </w:rPr>
        <w:t>分析，按照信噪比高、灵敏度适中、受干扰程度小的原则筛选出了钒元素的推荐谱线为</w:t>
      </w:r>
      <w:r w:rsidR="00A851C7" w:rsidRPr="00A851C7">
        <w:rPr>
          <w:szCs w:val="21"/>
        </w:rPr>
        <w:t>310.230 nm</w:t>
      </w:r>
      <w:r w:rsidR="00A851C7" w:rsidRPr="00A851C7">
        <w:rPr>
          <w:szCs w:val="21"/>
        </w:rPr>
        <w:t>、</w:t>
      </w:r>
      <w:r w:rsidR="00A851C7" w:rsidRPr="00A851C7">
        <w:rPr>
          <w:szCs w:val="21"/>
        </w:rPr>
        <w:t>309.310 nm</w:t>
      </w:r>
      <w:r w:rsidR="00A851C7" w:rsidRPr="00A851C7">
        <w:rPr>
          <w:color w:val="000000"/>
          <w:szCs w:val="21"/>
        </w:rPr>
        <w:t>。</w:t>
      </w:r>
    </w:p>
    <w:p w14:paraId="0FB20C7C" w14:textId="2B3D1E4D" w:rsidR="00A77D22" w:rsidRPr="00A851C7" w:rsidRDefault="00A77D22" w:rsidP="00035D34">
      <w:pPr>
        <w:spacing w:beforeLines="50" w:before="156" w:afterLines="50" w:after="156"/>
        <w:ind w:firstLineChars="200" w:firstLine="420"/>
        <w:rPr>
          <w:rFonts w:ascii="黑体" w:eastAsia="黑体" w:hAnsi="黑体"/>
          <w:bCs/>
          <w:szCs w:val="21"/>
        </w:rPr>
      </w:pPr>
      <w:r w:rsidRPr="00B300D1">
        <w:rPr>
          <w:rFonts w:ascii="宋体" w:hAnsi="宋体" w:hint="eastAsia"/>
          <w:color w:val="FF0000"/>
          <w:kern w:val="0"/>
          <w:szCs w:val="19"/>
        </w:rPr>
        <w:t>第一验证单</w:t>
      </w:r>
      <w:r w:rsidRPr="00DE7578">
        <w:rPr>
          <w:rFonts w:ascii="宋体" w:hAnsi="宋体" w:hint="eastAsia"/>
          <w:color w:val="FF0000"/>
          <w:kern w:val="0"/>
          <w:szCs w:val="19"/>
        </w:rPr>
        <w:t>位</w:t>
      </w:r>
      <w:r w:rsidRPr="00DE7578">
        <w:rPr>
          <w:rFonts w:ascii="宋体" w:hAnsi="宋体" w:hint="eastAsia"/>
          <w:kern w:val="0"/>
          <w:szCs w:val="19"/>
        </w:rPr>
        <w:t>（</w:t>
      </w:r>
      <w:r w:rsidRPr="008F1DA1">
        <w:rPr>
          <w:rFonts w:ascii="等线" w:hAnsi="等线" w:hint="eastAsia"/>
          <w:color w:val="000000"/>
          <w:kern w:val="0"/>
          <w:szCs w:val="21"/>
        </w:rPr>
        <w:t>西部新锆核材料科技有限公司</w:t>
      </w:r>
      <w:r w:rsidRPr="00DE7578">
        <w:rPr>
          <w:rFonts w:ascii="宋体" w:hAnsi="宋体" w:hint="eastAsia"/>
          <w:kern w:val="0"/>
          <w:szCs w:val="19"/>
        </w:rPr>
        <w:t>）</w:t>
      </w:r>
      <w:r>
        <w:rPr>
          <w:rFonts w:ascii="宋体" w:hAnsi="宋体" w:hint="eastAsia"/>
          <w:kern w:val="0"/>
          <w:szCs w:val="19"/>
        </w:rPr>
        <w:t>根据以上试验条件进行试验，结果证明</w:t>
      </w:r>
      <w:r>
        <w:rPr>
          <w:rFonts w:ascii="宋体" w:hAnsi="宋体" w:hint="eastAsia"/>
          <w:bCs/>
          <w:color w:val="FF0000"/>
          <w:szCs w:val="21"/>
        </w:rPr>
        <w:t>钒的推荐谱线</w:t>
      </w:r>
      <w:r w:rsidRPr="00A851C7">
        <w:rPr>
          <w:szCs w:val="21"/>
        </w:rPr>
        <w:t>310.230 nm</w:t>
      </w:r>
      <w:r w:rsidRPr="00A851C7">
        <w:rPr>
          <w:szCs w:val="21"/>
        </w:rPr>
        <w:t>、</w:t>
      </w:r>
      <w:r w:rsidRPr="00A851C7">
        <w:rPr>
          <w:szCs w:val="21"/>
        </w:rPr>
        <w:t>309.310 nm</w:t>
      </w:r>
      <w:r>
        <w:rPr>
          <w:rFonts w:hint="eastAsia"/>
          <w:szCs w:val="21"/>
        </w:rPr>
        <w:t>可满足试验要求。</w:t>
      </w:r>
    </w:p>
    <w:p w14:paraId="1A0B368A" w14:textId="78FA212E" w:rsidR="00A851C7" w:rsidRPr="00A851C7" w:rsidRDefault="00A851C7" w:rsidP="00035D34">
      <w:pPr>
        <w:pStyle w:val="3"/>
        <w:spacing w:before="156" w:after="156"/>
      </w:pPr>
      <w:r w:rsidRPr="00A851C7">
        <w:t>3.</w:t>
      </w:r>
      <w:r w:rsidR="000B215E">
        <w:rPr>
          <w:rFonts w:hint="eastAsia"/>
        </w:rPr>
        <w:t>3.</w:t>
      </w:r>
      <w:r w:rsidRPr="00A851C7">
        <w:rPr>
          <w:rFonts w:hint="eastAsia"/>
        </w:rPr>
        <w:t>3</w:t>
      </w:r>
      <w:r w:rsidRPr="00A851C7">
        <w:t xml:space="preserve">  仪器测量参数</w:t>
      </w:r>
    </w:p>
    <w:p w14:paraId="30976856" w14:textId="77777777" w:rsidR="00A77D22" w:rsidRPr="00F31BAD" w:rsidRDefault="00A77D22" w:rsidP="00A77D22">
      <w:pPr>
        <w:pStyle w:val="a5"/>
        <w:ind w:firstLine="420"/>
        <w:rPr>
          <w:color w:val="0070C0"/>
        </w:rPr>
      </w:pPr>
      <w:r w:rsidRPr="00971593">
        <w:rPr>
          <w:rFonts w:hint="eastAsia"/>
          <w:color w:val="0070C0"/>
        </w:rPr>
        <w:t>电感耦合等离子体原子发射光谱法测定过程中的仪器参数主要包括：</w:t>
      </w:r>
      <w:r w:rsidRPr="00971593">
        <w:rPr>
          <w:rFonts w:hint="eastAsia"/>
          <w:color w:val="0070C0"/>
        </w:rPr>
        <w:t>R</w:t>
      </w:r>
      <w:r w:rsidRPr="00971593">
        <w:rPr>
          <w:color w:val="0070C0"/>
        </w:rPr>
        <w:t>F</w:t>
      </w:r>
      <w:r w:rsidRPr="00971593">
        <w:rPr>
          <w:color w:val="0070C0"/>
        </w:rPr>
        <w:t>功率、雾化气流量、辅助气流量、等离子气流量、进液泵速、观测高度</w:t>
      </w:r>
      <w:r w:rsidRPr="00971593">
        <w:rPr>
          <w:rFonts w:hint="eastAsia"/>
          <w:color w:val="0070C0"/>
        </w:rPr>
        <w:t>等。本实验采用的仪器参数</w:t>
      </w:r>
      <w:r w:rsidRPr="00971593">
        <w:rPr>
          <w:color w:val="0070C0"/>
        </w:rPr>
        <w:t>见表</w:t>
      </w:r>
      <w:r>
        <w:rPr>
          <w:color w:val="0070C0"/>
        </w:rPr>
        <w:t>5</w:t>
      </w:r>
      <w:r w:rsidRPr="00971593">
        <w:rPr>
          <w:color w:val="0070C0"/>
        </w:rPr>
        <w:t>。</w:t>
      </w:r>
      <w:r w:rsidRPr="00971593">
        <w:rPr>
          <w:rFonts w:hint="eastAsia"/>
          <w:color w:val="0070C0"/>
        </w:rPr>
        <w:t>各实验室可根据自身仪器</w:t>
      </w:r>
      <w:r>
        <w:rPr>
          <w:rFonts w:hint="eastAsia"/>
          <w:color w:val="0070C0"/>
        </w:rPr>
        <w:t>状况</w:t>
      </w:r>
      <w:r w:rsidRPr="00971593">
        <w:rPr>
          <w:rFonts w:hint="eastAsia"/>
          <w:color w:val="0070C0"/>
        </w:rPr>
        <w:t>进行选择</w:t>
      </w:r>
      <w:r w:rsidRPr="00551758">
        <w:rPr>
          <w:szCs w:val="21"/>
        </w:rPr>
        <w:t>。</w:t>
      </w:r>
    </w:p>
    <w:p w14:paraId="6F5889B4" w14:textId="041DD242" w:rsidR="00A851C7" w:rsidRPr="00A851C7" w:rsidRDefault="00A851C7" w:rsidP="00035D34">
      <w:pPr>
        <w:spacing w:beforeLines="50" w:before="156" w:afterLines="50" w:after="156"/>
        <w:jc w:val="center"/>
        <w:rPr>
          <w:rFonts w:ascii="黑体" w:eastAsia="黑体" w:hAnsi="黑体"/>
          <w:bCs/>
          <w:szCs w:val="21"/>
        </w:rPr>
      </w:pPr>
      <w:r w:rsidRPr="00A851C7">
        <w:rPr>
          <w:rFonts w:ascii="黑体" w:eastAsia="黑体" w:hAnsi="黑体"/>
          <w:bCs/>
          <w:szCs w:val="21"/>
        </w:rPr>
        <w:t>表</w:t>
      </w:r>
      <w:r w:rsidR="00A77D22">
        <w:rPr>
          <w:rFonts w:ascii="黑体" w:eastAsia="黑体" w:hAnsi="黑体" w:hint="eastAsia"/>
          <w:bCs/>
          <w:szCs w:val="21"/>
        </w:rPr>
        <w:t>5</w:t>
      </w:r>
      <w:r w:rsidRPr="00A851C7">
        <w:rPr>
          <w:rFonts w:ascii="黑体" w:eastAsia="黑体" w:hAnsi="黑体"/>
          <w:bCs/>
          <w:szCs w:val="21"/>
        </w:rPr>
        <w:t xml:space="preserve"> 仪器测量参数</w:t>
      </w: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
        <w:gridCol w:w="1300"/>
        <w:gridCol w:w="1300"/>
        <w:gridCol w:w="1399"/>
        <w:gridCol w:w="1052"/>
        <w:gridCol w:w="1041"/>
        <w:gridCol w:w="964"/>
        <w:gridCol w:w="1161"/>
      </w:tblGrid>
      <w:tr w:rsidR="00FD416E" w:rsidRPr="00A851C7" w14:paraId="29F92D4C" w14:textId="77777777" w:rsidTr="00FD416E">
        <w:trPr>
          <w:trHeight w:hRule="exact" w:val="819"/>
          <w:jc w:val="center"/>
        </w:trPr>
        <w:tc>
          <w:tcPr>
            <w:tcW w:w="548" w:type="pct"/>
            <w:vAlign w:val="center"/>
          </w:tcPr>
          <w:p w14:paraId="032217E9" w14:textId="77777777" w:rsidR="00FD416E" w:rsidRDefault="00FD416E" w:rsidP="00FD416E">
            <w:pPr>
              <w:jc w:val="center"/>
              <w:rPr>
                <w:sz w:val="18"/>
                <w:szCs w:val="18"/>
              </w:rPr>
            </w:pPr>
            <w:bookmarkStart w:id="32" w:name="_Hlk61889307"/>
            <w:r w:rsidRPr="00F41137">
              <w:rPr>
                <w:sz w:val="18"/>
                <w:szCs w:val="18"/>
              </w:rPr>
              <w:t>RF</w:t>
            </w:r>
            <w:r w:rsidRPr="00F41137">
              <w:rPr>
                <w:sz w:val="18"/>
                <w:szCs w:val="18"/>
              </w:rPr>
              <w:t>功率</w:t>
            </w:r>
          </w:p>
          <w:p w14:paraId="32A7A485" w14:textId="4DFBF154" w:rsidR="00FD416E" w:rsidRPr="00A851C7" w:rsidRDefault="00FD416E" w:rsidP="00FD416E">
            <w:pPr>
              <w:jc w:val="center"/>
              <w:rPr>
                <w:sz w:val="18"/>
                <w:szCs w:val="18"/>
              </w:rPr>
            </w:pPr>
            <w:r w:rsidRPr="00F41137">
              <w:rPr>
                <w:sz w:val="18"/>
                <w:szCs w:val="18"/>
              </w:rPr>
              <w:t>W</w:t>
            </w:r>
          </w:p>
        </w:tc>
        <w:tc>
          <w:tcPr>
            <w:tcW w:w="704" w:type="pct"/>
            <w:vAlign w:val="center"/>
          </w:tcPr>
          <w:p w14:paraId="441D1B96" w14:textId="77777777" w:rsidR="00FD416E" w:rsidRDefault="00FD416E" w:rsidP="00FD416E">
            <w:pPr>
              <w:jc w:val="center"/>
              <w:rPr>
                <w:sz w:val="18"/>
                <w:szCs w:val="18"/>
              </w:rPr>
            </w:pPr>
            <w:r>
              <w:rPr>
                <w:sz w:val="18"/>
                <w:szCs w:val="18"/>
              </w:rPr>
              <w:t>雾化气</w:t>
            </w:r>
          </w:p>
          <w:p w14:paraId="645F4BF8" w14:textId="2BB8346B" w:rsidR="00FD416E" w:rsidRPr="00A851C7" w:rsidRDefault="00FD416E" w:rsidP="00FD416E">
            <w:pPr>
              <w:jc w:val="center"/>
              <w:rPr>
                <w:sz w:val="18"/>
                <w:szCs w:val="18"/>
              </w:rPr>
            </w:pPr>
            <w:r w:rsidRPr="00F41137">
              <w:rPr>
                <w:sz w:val="18"/>
                <w:szCs w:val="18"/>
              </w:rPr>
              <w:t>L/min</w:t>
            </w:r>
          </w:p>
        </w:tc>
        <w:tc>
          <w:tcPr>
            <w:tcW w:w="704" w:type="pct"/>
            <w:vAlign w:val="center"/>
          </w:tcPr>
          <w:p w14:paraId="579F5AAF" w14:textId="77777777" w:rsidR="00FD416E" w:rsidRDefault="00FD416E" w:rsidP="00FD416E">
            <w:pPr>
              <w:jc w:val="center"/>
              <w:rPr>
                <w:sz w:val="18"/>
                <w:szCs w:val="18"/>
              </w:rPr>
            </w:pPr>
            <w:r>
              <w:rPr>
                <w:sz w:val="18"/>
                <w:szCs w:val="18"/>
              </w:rPr>
              <w:t>辅助气</w:t>
            </w:r>
          </w:p>
          <w:p w14:paraId="36F25823" w14:textId="1766C27E" w:rsidR="00FD416E" w:rsidRPr="00A851C7" w:rsidRDefault="00FD416E" w:rsidP="00FD416E">
            <w:pPr>
              <w:jc w:val="center"/>
              <w:rPr>
                <w:sz w:val="18"/>
                <w:szCs w:val="18"/>
              </w:rPr>
            </w:pPr>
            <w:r w:rsidRPr="00F41137">
              <w:rPr>
                <w:sz w:val="18"/>
                <w:szCs w:val="18"/>
              </w:rPr>
              <w:t>L/min</w:t>
            </w:r>
          </w:p>
        </w:tc>
        <w:tc>
          <w:tcPr>
            <w:tcW w:w="758" w:type="pct"/>
            <w:vAlign w:val="center"/>
          </w:tcPr>
          <w:p w14:paraId="24A0AD5E" w14:textId="77777777" w:rsidR="00FD416E" w:rsidRDefault="00FD416E" w:rsidP="00FD416E">
            <w:pPr>
              <w:jc w:val="center"/>
              <w:rPr>
                <w:sz w:val="18"/>
                <w:szCs w:val="18"/>
              </w:rPr>
            </w:pPr>
            <w:r>
              <w:rPr>
                <w:sz w:val="18"/>
                <w:szCs w:val="18"/>
              </w:rPr>
              <w:t>等离子气</w:t>
            </w:r>
          </w:p>
          <w:p w14:paraId="0A2C17E7" w14:textId="4327AEC3" w:rsidR="00FD416E" w:rsidRPr="00A851C7" w:rsidRDefault="00FD416E" w:rsidP="00FD416E">
            <w:pPr>
              <w:jc w:val="center"/>
              <w:rPr>
                <w:sz w:val="18"/>
                <w:szCs w:val="18"/>
              </w:rPr>
            </w:pPr>
            <w:r w:rsidRPr="00F41137">
              <w:rPr>
                <w:sz w:val="18"/>
                <w:szCs w:val="18"/>
              </w:rPr>
              <w:t>L/min</w:t>
            </w:r>
          </w:p>
        </w:tc>
        <w:tc>
          <w:tcPr>
            <w:tcW w:w="570" w:type="pct"/>
            <w:vAlign w:val="center"/>
          </w:tcPr>
          <w:p w14:paraId="589D9C95" w14:textId="10F25ECA" w:rsidR="00FD416E" w:rsidRPr="00A851C7" w:rsidRDefault="00FD416E" w:rsidP="00FD416E">
            <w:pPr>
              <w:jc w:val="center"/>
              <w:rPr>
                <w:sz w:val="18"/>
                <w:szCs w:val="18"/>
              </w:rPr>
            </w:pPr>
            <w:r w:rsidRPr="00F41137">
              <w:rPr>
                <w:sz w:val="18"/>
                <w:szCs w:val="18"/>
              </w:rPr>
              <w:t>进液泵速</w:t>
            </w:r>
            <w:r w:rsidRPr="00F41137">
              <w:rPr>
                <w:sz w:val="18"/>
                <w:szCs w:val="18"/>
              </w:rPr>
              <w:t>rpm</w:t>
            </w:r>
          </w:p>
        </w:tc>
        <w:tc>
          <w:tcPr>
            <w:tcW w:w="564" w:type="pct"/>
            <w:vAlign w:val="center"/>
          </w:tcPr>
          <w:p w14:paraId="318CEBA7" w14:textId="3BE6BD1A" w:rsidR="00FD416E" w:rsidRPr="00A851C7" w:rsidRDefault="00FD416E" w:rsidP="00FD416E">
            <w:pPr>
              <w:jc w:val="center"/>
              <w:rPr>
                <w:sz w:val="18"/>
                <w:szCs w:val="18"/>
              </w:rPr>
            </w:pPr>
            <w:r w:rsidRPr="00F41137">
              <w:rPr>
                <w:sz w:val="18"/>
                <w:szCs w:val="18"/>
              </w:rPr>
              <w:t>观测高度</w:t>
            </w:r>
            <w:r w:rsidRPr="00F41137">
              <w:rPr>
                <w:sz w:val="18"/>
                <w:szCs w:val="18"/>
              </w:rPr>
              <w:t>mm</w:t>
            </w:r>
          </w:p>
        </w:tc>
        <w:tc>
          <w:tcPr>
            <w:tcW w:w="522" w:type="pct"/>
            <w:vAlign w:val="center"/>
          </w:tcPr>
          <w:p w14:paraId="4F1582E4" w14:textId="77777777" w:rsidR="00FD416E" w:rsidRDefault="00FD416E" w:rsidP="00FD416E">
            <w:pPr>
              <w:jc w:val="center"/>
              <w:rPr>
                <w:sz w:val="18"/>
                <w:szCs w:val="18"/>
              </w:rPr>
            </w:pPr>
            <w:r w:rsidRPr="00F41137">
              <w:rPr>
                <w:sz w:val="18"/>
                <w:szCs w:val="18"/>
              </w:rPr>
              <w:t>读数时间</w:t>
            </w:r>
          </w:p>
          <w:p w14:paraId="06393240" w14:textId="1720767F" w:rsidR="00FD416E" w:rsidRPr="00A851C7" w:rsidRDefault="00A77D22" w:rsidP="00FD416E">
            <w:pPr>
              <w:jc w:val="center"/>
              <w:rPr>
                <w:sz w:val="18"/>
                <w:szCs w:val="18"/>
              </w:rPr>
            </w:pPr>
            <w:r>
              <w:rPr>
                <w:sz w:val="18"/>
                <w:szCs w:val="18"/>
              </w:rPr>
              <w:t>S</w:t>
            </w:r>
          </w:p>
        </w:tc>
        <w:tc>
          <w:tcPr>
            <w:tcW w:w="629" w:type="pct"/>
            <w:vAlign w:val="center"/>
          </w:tcPr>
          <w:p w14:paraId="46FF21D1" w14:textId="77777777" w:rsidR="00FD416E" w:rsidRDefault="00FD416E" w:rsidP="00FD416E">
            <w:pPr>
              <w:jc w:val="center"/>
              <w:rPr>
                <w:sz w:val="18"/>
                <w:szCs w:val="18"/>
              </w:rPr>
            </w:pPr>
            <w:r w:rsidRPr="00F41137">
              <w:rPr>
                <w:sz w:val="18"/>
                <w:szCs w:val="18"/>
              </w:rPr>
              <w:t>稳定时间</w:t>
            </w:r>
          </w:p>
          <w:p w14:paraId="5B4966CA" w14:textId="5766726B" w:rsidR="00FD416E" w:rsidRPr="00A851C7" w:rsidRDefault="00A77D22" w:rsidP="00FD416E">
            <w:pPr>
              <w:jc w:val="center"/>
              <w:rPr>
                <w:sz w:val="18"/>
                <w:szCs w:val="18"/>
              </w:rPr>
            </w:pPr>
            <w:r>
              <w:rPr>
                <w:sz w:val="18"/>
                <w:szCs w:val="18"/>
              </w:rPr>
              <w:t>S</w:t>
            </w:r>
          </w:p>
        </w:tc>
      </w:tr>
      <w:tr w:rsidR="00A851C7" w:rsidRPr="00A851C7" w14:paraId="50B20DFC" w14:textId="77777777" w:rsidTr="00FD416E">
        <w:trPr>
          <w:trHeight w:hRule="exact" w:val="562"/>
          <w:jc w:val="center"/>
        </w:trPr>
        <w:tc>
          <w:tcPr>
            <w:tcW w:w="548" w:type="pct"/>
            <w:vAlign w:val="center"/>
          </w:tcPr>
          <w:p w14:paraId="574B9540" w14:textId="77777777" w:rsidR="00A851C7" w:rsidRPr="00A851C7" w:rsidRDefault="00A851C7" w:rsidP="00035D34">
            <w:pPr>
              <w:jc w:val="center"/>
              <w:rPr>
                <w:sz w:val="18"/>
                <w:szCs w:val="18"/>
              </w:rPr>
            </w:pPr>
            <w:r w:rsidRPr="00A851C7">
              <w:rPr>
                <w:sz w:val="18"/>
                <w:szCs w:val="18"/>
              </w:rPr>
              <w:t>1</w:t>
            </w:r>
            <w:r w:rsidRPr="00A851C7">
              <w:rPr>
                <w:rFonts w:hint="eastAsia"/>
                <w:sz w:val="18"/>
                <w:szCs w:val="18"/>
              </w:rPr>
              <w:t>300</w:t>
            </w:r>
          </w:p>
        </w:tc>
        <w:tc>
          <w:tcPr>
            <w:tcW w:w="704" w:type="pct"/>
            <w:vAlign w:val="center"/>
          </w:tcPr>
          <w:p w14:paraId="09A98D86" w14:textId="77777777" w:rsidR="00A851C7" w:rsidRPr="00A851C7" w:rsidRDefault="00A851C7" w:rsidP="00035D34">
            <w:pPr>
              <w:jc w:val="center"/>
              <w:rPr>
                <w:sz w:val="18"/>
                <w:szCs w:val="18"/>
              </w:rPr>
            </w:pPr>
            <w:r w:rsidRPr="00A851C7">
              <w:rPr>
                <w:sz w:val="18"/>
                <w:szCs w:val="18"/>
              </w:rPr>
              <w:t>0.6</w:t>
            </w:r>
            <w:r w:rsidRPr="00A851C7">
              <w:rPr>
                <w:rFonts w:hint="eastAsia"/>
                <w:sz w:val="18"/>
                <w:szCs w:val="18"/>
              </w:rPr>
              <w:t>0</w:t>
            </w:r>
          </w:p>
        </w:tc>
        <w:tc>
          <w:tcPr>
            <w:tcW w:w="704" w:type="pct"/>
            <w:vAlign w:val="center"/>
          </w:tcPr>
          <w:p w14:paraId="48A6F5EA" w14:textId="77777777" w:rsidR="00A851C7" w:rsidRPr="00A851C7" w:rsidRDefault="00A851C7" w:rsidP="00035D34">
            <w:pPr>
              <w:jc w:val="center"/>
              <w:rPr>
                <w:sz w:val="18"/>
                <w:szCs w:val="18"/>
              </w:rPr>
            </w:pPr>
            <w:r w:rsidRPr="00A851C7">
              <w:rPr>
                <w:rFonts w:hint="eastAsia"/>
                <w:sz w:val="18"/>
                <w:szCs w:val="18"/>
              </w:rPr>
              <w:t>0.20</w:t>
            </w:r>
          </w:p>
        </w:tc>
        <w:tc>
          <w:tcPr>
            <w:tcW w:w="758" w:type="pct"/>
            <w:vAlign w:val="center"/>
          </w:tcPr>
          <w:p w14:paraId="4835009A" w14:textId="77777777" w:rsidR="00A851C7" w:rsidRPr="00A851C7" w:rsidRDefault="00A851C7" w:rsidP="00035D34">
            <w:pPr>
              <w:jc w:val="center"/>
              <w:rPr>
                <w:sz w:val="18"/>
                <w:szCs w:val="18"/>
              </w:rPr>
            </w:pPr>
            <w:r w:rsidRPr="00A851C7">
              <w:rPr>
                <w:sz w:val="18"/>
                <w:szCs w:val="18"/>
              </w:rPr>
              <w:t>1</w:t>
            </w:r>
            <w:r w:rsidRPr="00A851C7">
              <w:rPr>
                <w:rFonts w:hint="eastAsia"/>
                <w:sz w:val="18"/>
                <w:szCs w:val="18"/>
              </w:rPr>
              <w:t>2</w:t>
            </w:r>
            <w:r w:rsidRPr="00A851C7">
              <w:rPr>
                <w:sz w:val="18"/>
                <w:szCs w:val="18"/>
              </w:rPr>
              <w:t>.0</w:t>
            </w:r>
          </w:p>
        </w:tc>
        <w:tc>
          <w:tcPr>
            <w:tcW w:w="570" w:type="pct"/>
            <w:vAlign w:val="center"/>
          </w:tcPr>
          <w:p w14:paraId="3464F1AE" w14:textId="77777777" w:rsidR="00A851C7" w:rsidRPr="00A851C7" w:rsidRDefault="00A851C7" w:rsidP="00035D34">
            <w:pPr>
              <w:jc w:val="center"/>
              <w:rPr>
                <w:sz w:val="18"/>
                <w:szCs w:val="18"/>
              </w:rPr>
            </w:pPr>
            <w:r w:rsidRPr="00A851C7">
              <w:rPr>
                <w:sz w:val="18"/>
                <w:szCs w:val="18"/>
              </w:rPr>
              <w:t>15</w:t>
            </w:r>
          </w:p>
        </w:tc>
        <w:tc>
          <w:tcPr>
            <w:tcW w:w="564" w:type="pct"/>
            <w:vAlign w:val="center"/>
          </w:tcPr>
          <w:p w14:paraId="1F9882F8" w14:textId="77777777" w:rsidR="00A851C7" w:rsidRPr="00A851C7" w:rsidRDefault="00A851C7" w:rsidP="00035D34">
            <w:pPr>
              <w:jc w:val="center"/>
              <w:rPr>
                <w:sz w:val="18"/>
                <w:szCs w:val="18"/>
              </w:rPr>
            </w:pPr>
            <w:r w:rsidRPr="00A851C7">
              <w:rPr>
                <w:sz w:val="18"/>
                <w:szCs w:val="18"/>
              </w:rPr>
              <w:t>9</w:t>
            </w:r>
          </w:p>
        </w:tc>
        <w:tc>
          <w:tcPr>
            <w:tcW w:w="522" w:type="pct"/>
            <w:vAlign w:val="center"/>
          </w:tcPr>
          <w:p w14:paraId="38E52701" w14:textId="77777777" w:rsidR="00A851C7" w:rsidRPr="00A851C7" w:rsidRDefault="00A851C7" w:rsidP="00035D34">
            <w:pPr>
              <w:jc w:val="center"/>
              <w:rPr>
                <w:sz w:val="18"/>
                <w:szCs w:val="18"/>
              </w:rPr>
            </w:pPr>
            <w:r w:rsidRPr="00A851C7">
              <w:rPr>
                <w:rFonts w:hint="eastAsia"/>
                <w:sz w:val="18"/>
                <w:szCs w:val="18"/>
              </w:rPr>
              <w:t>3</w:t>
            </w:r>
          </w:p>
        </w:tc>
        <w:tc>
          <w:tcPr>
            <w:tcW w:w="629" w:type="pct"/>
            <w:vAlign w:val="center"/>
          </w:tcPr>
          <w:p w14:paraId="4A163312" w14:textId="77777777" w:rsidR="00A851C7" w:rsidRPr="00A851C7" w:rsidRDefault="00A851C7" w:rsidP="00035D34">
            <w:pPr>
              <w:jc w:val="center"/>
              <w:rPr>
                <w:sz w:val="18"/>
                <w:szCs w:val="18"/>
              </w:rPr>
            </w:pPr>
            <w:r w:rsidRPr="00A851C7">
              <w:rPr>
                <w:sz w:val="18"/>
                <w:szCs w:val="18"/>
              </w:rPr>
              <w:t>30</w:t>
            </w:r>
          </w:p>
        </w:tc>
      </w:tr>
    </w:tbl>
    <w:bookmarkEnd w:id="32"/>
    <w:p w14:paraId="59CF4B38" w14:textId="79D536D9" w:rsidR="00A851C7" w:rsidRPr="00A851C7" w:rsidRDefault="00A851C7" w:rsidP="00035D34">
      <w:pPr>
        <w:pStyle w:val="3"/>
        <w:spacing w:before="156" w:after="156"/>
      </w:pPr>
      <w:r w:rsidRPr="00A851C7">
        <w:rPr>
          <w:rFonts w:hint="eastAsia"/>
        </w:rPr>
        <w:t>3.</w:t>
      </w:r>
      <w:r w:rsidR="000B215E">
        <w:rPr>
          <w:rFonts w:hint="eastAsia"/>
        </w:rPr>
        <w:t>3.</w:t>
      </w:r>
      <w:r w:rsidRPr="00A851C7">
        <w:rPr>
          <w:rFonts w:hint="eastAsia"/>
        </w:rPr>
        <w:t>4 干扰试验</w:t>
      </w:r>
    </w:p>
    <w:p w14:paraId="30D1C1FB" w14:textId="4B4BC57D" w:rsidR="003F2698" w:rsidRDefault="00A851C7" w:rsidP="00C80E7E">
      <w:pPr>
        <w:pStyle w:val="a5"/>
        <w:ind w:firstLine="420"/>
      </w:pPr>
      <w:r w:rsidRPr="00A851C7">
        <w:rPr>
          <w:rFonts w:hint="eastAsia"/>
        </w:rPr>
        <w:t>基体效应</w:t>
      </w:r>
      <w:bookmarkStart w:id="33" w:name="_Hlk61776581"/>
      <w:bookmarkStart w:id="34" w:name="_Hlk61808066"/>
      <w:r w:rsidR="000B215E">
        <w:rPr>
          <w:rFonts w:hint="eastAsia"/>
        </w:rPr>
        <w:t>：</w:t>
      </w:r>
      <w:r w:rsidRPr="00A851C7">
        <w:rPr>
          <w:rFonts w:hint="eastAsia"/>
        </w:rPr>
        <w:t>进行基体效应试验，分别配制含</w:t>
      </w:r>
      <w:r w:rsidRPr="00A851C7">
        <w:t>0.5 g</w:t>
      </w:r>
      <w:r w:rsidRPr="00A851C7">
        <w:rPr>
          <w:rFonts w:hint="eastAsia"/>
        </w:rPr>
        <w:t>金属锆的工作曲线</w:t>
      </w:r>
      <w:r w:rsidRPr="00A851C7">
        <w:rPr>
          <w:rFonts w:hint="eastAsia"/>
          <w:b/>
          <w:bCs/>
        </w:rPr>
        <w:t>一</w:t>
      </w:r>
      <w:r w:rsidRPr="00A851C7">
        <w:rPr>
          <w:rFonts w:hint="eastAsia"/>
        </w:rPr>
        <w:t>以及不含金属锆的</w:t>
      </w:r>
      <w:bookmarkStart w:id="35" w:name="_Hlk61720037"/>
      <w:r w:rsidRPr="00A851C7">
        <w:rPr>
          <w:rFonts w:hint="eastAsia"/>
        </w:rPr>
        <w:t>工作曲线</w:t>
      </w:r>
      <w:bookmarkEnd w:id="35"/>
      <w:r w:rsidRPr="00A851C7">
        <w:rPr>
          <w:rFonts w:hint="eastAsia"/>
          <w:b/>
          <w:bCs/>
        </w:rPr>
        <w:t>二</w:t>
      </w:r>
      <w:r w:rsidRPr="00A851C7">
        <w:rPr>
          <w:rFonts w:hint="eastAsia"/>
        </w:rPr>
        <w:t>，并配制</w:t>
      </w:r>
      <w:bookmarkStart w:id="36" w:name="_Hlk61720255"/>
      <w:r w:rsidR="000B215E">
        <w:rPr>
          <w:rFonts w:hint="eastAsia"/>
        </w:rPr>
        <w:t>含矾的</w:t>
      </w:r>
      <w:r w:rsidRPr="00A851C7">
        <w:rPr>
          <w:rFonts w:hint="eastAsia"/>
        </w:rPr>
        <w:t>样品</w:t>
      </w:r>
      <w:bookmarkEnd w:id="33"/>
      <w:bookmarkEnd w:id="36"/>
      <w:r w:rsidR="000B215E">
        <w:rPr>
          <w:rFonts w:hint="eastAsia"/>
        </w:rPr>
        <w:t>。</w:t>
      </w:r>
      <w:r w:rsidRPr="00A851C7">
        <w:rPr>
          <w:rFonts w:hint="eastAsia"/>
        </w:rPr>
        <w:t>分别用以上两套工作曲线对样品进行测定</w:t>
      </w:r>
      <w:bookmarkStart w:id="37" w:name="_Hlk61776865"/>
      <w:bookmarkEnd w:id="34"/>
      <w:r w:rsidR="000B215E">
        <w:rPr>
          <w:rFonts w:hint="eastAsia"/>
        </w:rPr>
        <w:t>，由实验结果</w:t>
      </w:r>
      <w:r w:rsidR="000B215E" w:rsidRPr="00A851C7">
        <w:rPr>
          <w:rFonts w:hint="eastAsia"/>
        </w:rPr>
        <w:t>可看出，</w:t>
      </w:r>
      <w:r w:rsidR="003F2698">
        <w:rPr>
          <w:rFonts w:hint="eastAsia"/>
        </w:rPr>
        <w:t>采用不含金属锆打底的工作曲线进行测定的结果明显偏低，说明锆基体对</w:t>
      </w:r>
      <w:r w:rsidR="00FD416E">
        <w:t>钒元素</w:t>
      </w:r>
      <w:r w:rsidR="003F2698">
        <w:rPr>
          <w:rFonts w:hint="eastAsia"/>
        </w:rPr>
        <w:t>的谱线强度有一定影响。为了测定的准确性，在试验中选择称取</w:t>
      </w:r>
      <w:r w:rsidR="003F2698">
        <w:t>0.500 g</w:t>
      </w:r>
      <w:r w:rsidR="003F2698">
        <w:rPr>
          <w:rFonts w:hint="eastAsia"/>
        </w:rPr>
        <w:t>金属锆进行基体匹配，以消除干扰。</w:t>
      </w:r>
    </w:p>
    <w:bookmarkEnd w:id="37"/>
    <w:p w14:paraId="334EE337" w14:textId="10405914" w:rsidR="00A851C7" w:rsidRDefault="00A851C7" w:rsidP="00C80E7E">
      <w:pPr>
        <w:pStyle w:val="a5"/>
        <w:ind w:firstLine="420"/>
      </w:pPr>
      <w:r w:rsidRPr="00A851C7">
        <w:t>共存元素干扰实验</w:t>
      </w:r>
      <w:r w:rsidR="000B215E" w:rsidRPr="000B215E">
        <w:rPr>
          <w:rFonts w:hint="eastAsia"/>
        </w:rPr>
        <w:t>：</w:t>
      </w:r>
      <w:r w:rsidRPr="00A851C7">
        <w:rPr>
          <w:rFonts w:hint="eastAsia"/>
        </w:rPr>
        <w:t>锆合金中常见的存在元素有</w:t>
      </w:r>
      <w:r w:rsidRPr="00A851C7">
        <w:t>Fe</w:t>
      </w:r>
      <w:r w:rsidRPr="00A851C7">
        <w:rPr>
          <w:rFonts w:hint="eastAsia"/>
        </w:rPr>
        <w:t>、</w:t>
      </w:r>
      <w:r w:rsidRPr="00A851C7">
        <w:t>Sn</w:t>
      </w:r>
      <w:r w:rsidRPr="00A851C7">
        <w:rPr>
          <w:rFonts w:hint="eastAsia"/>
        </w:rPr>
        <w:t>、</w:t>
      </w:r>
      <w:r w:rsidRPr="00A851C7">
        <w:t>Nb</w:t>
      </w:r>
      <w:r w:rsidRPr="00A851C7">
        <w:rPr>
          <w:rFonts w:hint="eastAsia"/>
        </w:rPr>
        <w:t>、</w:t>
      </w:r>
      <w:r w:rsidRPr="00A851C7">
        <w:t>Ni</w:t>
      </w:r>
      <w:r w:rsidRPr="00A851C7">
        <w:rPr>
          <w:rFonts w:hint="eastAsia"/>
        </w:rPr>
        <w:t>、</w:t>
      </w:r>
      <w:r w:rsidRPr="00A851C7">
        <w:t>Cr</w:t>
      </w:r>
      <w:r w:rsidRPr="00A851C7">
        <w:rPr>
          <w:rFonts w:hint="eastAsia"/>
        </w:rPr>
        <w:t>、</w:t>
      </w:r>
      <w:r w:rsidRPr="00A851C7">
        <w:t>Hf</w:t>
      </w:r>
      <w:r w:rsidRPr="00A851C7">
        <w:rPr>
          <w:rFonts w:hint="eastAsia"/>
        </w:rPr>
        <w:t>等元素。根据拟定锆合金中各元素的干扰上限，配制</w:t>
      </w:r>
      <w:bookmarkStart w:id="38" w:name="_Hlk61722518"/>
      <w:r w:rsidRPr="00A851C7">
        <w:rPr>
          <w:rFonts w:hint="eastAsia"/>
        </w:rPr>
        <w:t>样品</w:t>
      </w:r>
      <w:bookmarkEnd w:id="38"/>
      <w:r w:rsidR="000B215E">
        <w:rPr>
          <w:rFonts w:hint="eastAsia"/>
        </w:rPr>
        <w:t>。</w:t>
      </w:r>
      <w:r w:rsidRPr="00A851C7">
        <w:rPr>
          <w:rFonts w:hint="eastAsia"/>
        </w:rPr>
        <w:t>用含</w:t>
      </w:r>
      <w:r w:rsidRPr="00A851C7">
        <w:t>0.5 g</w:t>
      </w:r>
      <w:r w:rsidRPr="00A851C7">
        <w:rPr>
          <w:rFonts w:hint="eastAsia"/>
        </w:rPr>
        <w:t>金属锆的工作曲线一对样品进行测定，溶液中各元素的干扰量</w:t>
      </w:r>
      <w:bookmarkStart w:id="39" w:name="_Hlk61808495"/>
      <w:r w:rsidR="000B215E">
        <w:rPr>
          <w:rFonts w:hint="eastAsia"/>
        </w:rPr>
        <w:t>，</w:t>
      </w:r>
      <w:r w:rsidRPr="00A851C7">
        <w:rPr>
          <w:rFonts w:hint="eastAsia"/>
        </w:rPr>
        <w:t>试验结果表明，各共存元素对矾元素的测定基本无干扰，可以不加考虑。</w:t>
      </w:r>
    </w:p>
    <w:p w14:paraId="0FA5FE74" w14:textId="0EBD57CA" w:rsidR="00A77D22" w:rsidRPr="00A77D22" w:rsidRDefault="00A77D22" w:rsidP="00A77D22">
      <w:pPr>
        <w:snapToGrid w:val="0"/>
        <w:ind w:firstLineChars="200" w:firstLine="420"/>
      </w:pPr>
      <w:bookmarkStart w:id="40" w:name="_Hlk76669283"/>
      <w:r w:rsidRPr="00B300D1">
        <w:rPr>
          <w:rFonts w:ascii="宋体" w:hAnsi="宋体" w:hint="eastAsia"/>
          <w:color w:val="FF0000"/>
          <w:kern w:val="0"/>
          <w:szCs w:val="19"/>
        </w:rPr>
        <w:t>第一验证单位</w:t>
      </w:r>
      <w:r w:rsidRPr="00DE7578">
        <w:rPr>
          <w:rFonts w:ascii="宋体" w:hAnsi="宋体" w:hint="eastAsia"/>
          <w:kern w:val="0"/>
          <w:szCs w:val="19"/>
        </w:rPr>
        <w:t>（</w:t>
      </w:r>
      <w:r w:rsidRPr="008F1DA1">
        <w:rPr>
          <w:rFonts w:ascii="等线" w:hAnsi="等线" w:hint="eastAsia"/>
          <w:color w:val="000000"/>
          <w:kern w:val="0"/>
          <w:szCs w:val="21"/>
        </w:rPr>
        <w:t>西部新锆核材料科技有限公司</w:t>
      </w:r>
      <w:r w:rsidRPr="00DE7578">
        <w:rPr>
          <w:rFonts w:ascii="宋体" w:hAnsi="宋体" w:hint="eastAsia"/>
          <w:kern w:val="0"/>
          <w:szCs w:val="19"/>
        </w:rPr>
        <w:t>）</w:t>
      </w:r>
      <w:r w:rsidRPr="00B300D1">
        <w:rPr>
          <w:rFonts w:ascii="宋体" w:hAnsi="宋体" w:hint="eastAsia"/>
          <w:color w:val="FF0000"/>
          <w:kern w:val="0"/>
          <w:szCs w:val="19"/>
        </w:rPr>
        <w:t>的验证</w:t>
      </w:r>
      <w:r>
        <w:rPr>
          <w:rFonts w:ascii="宋体" w:hAnsi="宋体" w:hint="eastAsia"/>
          <w:bCs/>
          <w:color w:val="FF0000"/>
          <w:szCs w:val="21"/>
        </w:rPr>
        <w:t>试</w:t>
      </w:r>
      <w:r w:rsidRPr="00B300D1">
        <w:rPr>
          <w:rFonts w:ascii="宋体" w:hAnsi="宋体" w:hint="eastAsia"/>
          <w:bCs/>
          <w:color w:val="FF0000"/>
          <w:szCs w:val="21"/>
        </w:rPr>
        <w:t>验</w:t>
      </w:r>
      <w:r>
        <w:rPr>
          <w:rFonts w:ascii="宋体" w:hAnsi="宋体" w:hint="eastAsia"/>
          <w:bCs/>
          <w:color w:val="FF0000"/>
          <w:szCs w:val="21"/>
        </w:rPr>
        <w:t>证明</w:t>
      </w:r>
      <w:r w:rsidRPr="00971593">
        <w:rPr>
          <w:color w:val="0070C0"/>
        </w:rPr>
        <w:t>锆基体</w:t>
      </w:r>
      <w:r w:rsidRPr="00971593">
        <w:rPr>
          <w:rFonts w:hint="eastAsia"/>
          <w:color w:val="0070C0"/>
        </w:rPr>
        <w:t>对</w:t>
      </w:r>
      <w:r>
        <w:rPr>
          <w:rFonts w:hint="eastAsia"/>
          <w:color w:val="0070C0"/>
        </w:rPr>
        <w:t>钒</w:t>
      </w:r>
      <w:r w:rsidRPr="00971593">
        <w:rPr>
          <w:rFonts w:hint="eastAsia"/>
          <w:color w:val="0070C0"/>
        </w:rPr>
        <w:t>元素的测定有干扰，需进行基体匹配</w:t>
      </w:r>
      <w:r>
        <w:rPr>
          <w:rFonts w:hint="eastAsia"/>
          <w:color w:val="FF0000"/>
        </w:rPr>
        <w:t>，其他</w:t>
      </w:r>
      <w:r w:rsidRPr="00B300D1">
        <w:rPr>
          <w:color w:val="FF0000"/>
        </w:rPr>
        <w:t>共存元素</w:t>
      </w:r>
      <w:r>
        <w:rPr>
          <w:rFonts w:hint="eastAsia"/>
          <w:color w:val="FF0000"/>
        </w:rPr>
        <w:t>则</w:t>
      </w:r>
      <w:r w:rsidRPr="00B300D1">
        <w:rPr>
          <w:color w:val="FF0000"/>
        </w:rPr>
        <w:t>对</w:t>
      </w:r>
      <w:r>
        <w:rPr>
          <w:rFonts w:hint="eastAsia"/>
          <w:color w:val="FF0000"/>
        </w:rPr>
        <w:t>钒</w:t>
      </w:r>
      <w:r>
        <w:rPr>
          <w:color w:val="FF0000"/>
        </w:rPr>
        <w:t>元素的测定</w:t>
      </w:r>
      <w:r w:rsidRPr="00B300D1">
        <w:rPr>
          <w:color w:val="FF0000"/>
        </w:rPr>
        <w:t>无</w:t>
      </w:r>
      <w:r>
        <w:rPr>
          <w:rFonts w:hint="eastAsia"/>
          <w:color w:val="FF0000"/>
        </w:rPr>
        <w:t>影响</w:t>
      </w:r>
      <w:r>
        <w:rPr>
          <w:rFonts w:hint="eastAsia"/>
        </w:rPr>
        <w:t>。</w:t>
      </w:r>
      <w:bookmarkEnd w:id="40"/>
    </w:p>
    <w:p w14:paraId="746F7830" w14:textId="517259F0" w:rsidR="00A851C7" w:rsidRPr="00A851C7" w:rsidRDefault="00A851C7" w:rsidP="00035D34">
      <w:pPr>
        <w:pStyle w:val="3"/>
        <w:spacing w:before="156" w:after="156"/>
      </w:pPr>
      <w:r w:rsidRPr="00A851C7">
        <w:rPr>
          <w:rFonts w:hint="eastAsia"/>
        </w:rPr>
        <w:t>3.</w:t>
      </w:r>
      <w:r w:rsidR="000B215E">
        <w:rPr>
          <w:rFonts w:hint="eastAsia"/>
        </w:rPr>
        <w:t>3.</w:t>
      </w:r>
      <w:r w:rsidRPr="00A851C7">
        <w:rPr>
          <w:rFonts w:hint="eastAsia"/>
        </w:rPr>
        <w:t>5</w:t>
      </w:r>
      <w:r w:rsidR="00035D34">
        <w:t xml:space="preserve">  </w:t>
      </w:r>
      <w:r w:rsidRPr="00A851C7">
        <w:rPr>
          <w:rFonts w:hint="eastAsia"/>
        </w:rPr>
        <w:t>工作曲线和线性分析</w:t>
      </w:r>
    </w:p>
    <w:bookmarkEnd w:id="39"/>
    <w:p w14:paraId="7D588D3B" w14:textId="10DD92BD" w:rsidR="000B215E" w:rsidRDefault="000B215E" w:rsidP="00035D34">
      <w:pPr>
        <w:spacing w:beforeLines="50" w:before="156" w:afterLines="50" w:after="156"/>
        <w:ind w:firstLineChars="200" w:firstLine="420"/>
        <w:rPr>
          <w:rFonts w:ascii="黑体" w:eastAsia="黑体" w:hAnsi="黑体"/>
          <w:szCs w:val="21"/>
        </w:rPr>
      </w:pPr>
      <w:r w:rsidRPr="00AA617B">
        <w:rPr>
          <w:rFonts w:ascii="宋体" w:hAnsi="宋体"/>
        </w:rPr>
        <w:t>将</w:t>
      </w:r>
      <w:r w:rsidRPr="00AA617B">
        <w:rPr>
          <w:rFonts w:ascii="宋体" w:hAnsi="宋体" w:hint="eastAsia"/>
        </w:rPr>
        <w:t>工作曲线</w:t>
      </w:r>
      <w:r w:rsidRPr="00AA617B">
        <w:rPr>
          <w:rFonts w:ascii="宋体" w:hAnsi="宋体"/>
        </w:rPr>
        <w:t>溶</w:t>
      </w:r>
      <w:r w:rsidRPr="0017703F">
        <w:rPr>
          <w:rFonts w:hAnsi="宋体"/>
        </w:rPr>
        <w:t>液引入电感耦合等离子体原子发射光谱仪，根据试验所选仪器的最佳测定条件，在选定的波长处，测定系列工作曲线溶液中</w:t>
      </w:r>
      <w:r w:rsidR="00FD416E">
        <w:rPr>
          <w:rFonts w:hAnsi="宋体" w:hint="eastAsia"/>
        </w:rPr>
        <w:t>钒元素</w:t>
      </w:r>
      <w:r w:rsidRPr="0017703F">
        <w:rPr>
          <w:rFonts w:hAnsi="宋体"/>
        </w:rPr>
        <w:t>的发射强度，工作曲线线性相关系数</w:t>
      </w:r>
      <w:r w:rsidRPr="0017703F">
        <w:t>r</w:t>
      </w:r>
      <w:r w:rsidRPr="00060799">
        <w:rPr>
          <w:rFonts w:asciiTheme="majorEastAsia" w:eastAsiaTheme="majorEastAsia" w:hAnsiTheme="majorEastAsia"/>
          <w:smallCaps/>
          <w:kern w:val="0"/>
          <w:szCs w:val="21"/>
        </w:rPr>
        <w:t>≥</w:t>
      </w:r>
      <w:r w:rsidRPr="0017703F">
        <w:t>0.999</w:t>
      </w:r>
      <w:r>
        <w:rPr>
          <w:rFonts w:hint="eastAsia"/>
        </w:rPr>
        <w:t>，线性较好，可用于测定。</w:t>
      </w:r>
      <w:r>
        <w:rPr>
          <w:rFonts w:ascii="黑体" w:eastAsia="黑体" w:hAnsi="黑体"/>
          <w:szCs w:val="21"/>
        </w:rPr>
        <w:t xml:space="preserve"> </w:t>
      </w:r>
    </w:p>
    <w:p w14:paraId="01CDBCAF" w14:textId="42B4317D" w:rsidR="00A77D22" w:rsidRPr="007740DC" w:rsidRDefault="00A77D22" w:rsidP="00A77D22">
      <w:pPr>
        <w:pStyle w:val="a5"/>
        <w:ind w:firstLine="420"/>
        <w:rPr>
          <w:rFonts w:ascii="黑体" w:eastAsia="黑体" w:hAnsi="黑体"/>
          <w:szCs w:val="21"/>
        </w:rPr>
      </w:pPr>
      <w:r w:rsidRPr="00B300D1">
        <w:rPr>
          <w:rFonts w:ascii="宋体" w:hAnsi="宋体" w:hint="eastAsia"/>
          <w:color w:val="FF0000"/>
          <w:kern w:val="0"/>
          <w:szCs w:val="19"/>
        </w:rPr>
        <w:t>第一验证单位</w:t>
      </w:r>
      <w:r w:rsidRPr="00DE7578">
        <w:rPr>
          <w:rFonts w:ascii="宋体" w:hAnsi="宋体" w:hint="eastAsia"/>
          <w:kern w:val="0"/>
          <w:szCs w:val="19"/>
        </w:rPr>
        <w:t>（</w:t>
      </w:r>
      <w:r w:rsidRPr="008F1DA1">
        <w:rPr>
          <w:rFonts w:ascii="等线" w:hAnsi="等线" w:hint="eastAsia"/>
          <w:color w:val="000000"/>
          <w:kern w:val="0"/>
          <w:szCs w:val="21"/>
        </w:rPr>
        <w:t>西部新锆核材料科技有限公司</w:t>
      </w:r>
      <w:r w:rsidRPr="00DE7578">
        <w:rPr>
          <w:rFonts w:ascii="宋体" w:hAnsi="宋体" w:hint="eastAsia"/>
          <w:kern w:val="0"/>
          <w:szCs w:val="19"/>
        </w:rPr>
        <w:t>）</w:t>
      </w:r>
      <w:r>
        <w:rPr>
          <w:rFonts w:ascii="宋体" w:hAnsi="宋体" w:hint="eastAsia"/>
          <w:color w:val="FF0000"/>
          <w:kern w:val="0"/>
          <w:szCs w:val="19"/>
        </w:rPr>
        <w:t>根据上述测试条件进行试验，证明在选定波长处</w:t>
      </w:r>
      <w:r w:rsidR="00C517AC">
        <w:rPr>
          <w:rFonts w:ascii="宋体" w:hAnsi="宋体" w:hint="eastAsia"/>
          <w:color w:val="FF0000"/>
          <w:kern w:val="0"/>
          <w:szCs w:val="19"/>
        </w:rPr>
        <w:t>钒</w:t>
      </w:r>
      <w:r>
        <w:rPr>
          <w:rFonts w:ascii="宋体" w:hAnsi="宋体" w:hint="eastAsia"/>
          <w:color w:val="FF0000"/>
          <w:kern w:val="0"/>
          <w:szCs w:val="19"/>
        </w:rPr>
        <w:t>的工作曲线线性相关性较好。</w:t>
      </w:r>
    </w:p>
    <w:p w14:paraId="031D29D3" w14:textId="2A09A3B4" w:rsidR="00A851C7" w:rsidRPr="00A851C7" w:rsidRDefault="00A851C7" w:rsidP="00035D34">
      <w:pPr>
        <w:pStyle w:val="3"/>
        <w:spacing w:before="156" w:after="156"/>
      </w:pPr>
      <w:r w:rsidRPr="00A851C7">
        <w:t>3.</w:t>
      </w:r>
      <w:r w:rsidR="000B215E">
        <w:rPr>
          <w:rFonts w:hint="eastAsia"/>
        </w:rPr>
        <w:t>3.</w:t>
      </w:r>
      <w:r w:rsidRPr="00A851C7">
        <w:rPr>
          <w:rFonts w:hint="eastAsia"/>
        </w:rPr>
        <w:t>6</w:t>
      </w:r>
      <w:r w:rsidRPr="00A851C7">
        <w:t xml:space="preserve">  元素检出限和定量下限的确定</w:t>
      </w:r>
    </w:p>
    <w:p w14:paraId="10DA381B" w14:textId="26DDBDE4" w:rsidR="00A851C7" w:rsidRDefault="00A851C7" w:rsidP="00035D34">
      <w:pPr>
        <w:ind w:firstLineChars="200" w:firstLine="420"/>
        <w:rPr>
          <w:color w:val="0070C0"/>
        </w:rPr>
      </w:pPr>
      <w:bookmarkStart w:id="41" w:name="OLE_LINK23"/>
      <w:r w:rsidRPr="00A851C7">
        <w:rPr>
          <w:kern w:val="0"/>
          <w:szCs w:val="21"/>
        </w:rPr>
        <w:t>测定</w:t>
      </w:r>
      <w:r w:rsidRPr="00A851C7">
        <w:rPr>
          <w:kern w:val="0"/>
          <w:szCs w:val="21"/>
        </w:rPr>
        <w:t>11</w:t>
      </w:r>
      <w:r w:rsidRPr="00A851C7">
        <w:rPr>
          <w:kern w:val="0"/>
          <w:szCs w:val="21"/>
        </w:rPr>
        <w:t>次</w:t>
      </w:r>
      <w:bookmarkStart w:id="42" w:name="_Hlk61776914"/>
      <w:r w:rsidRPr="00A851C7">
        <w:rPr>
          <w:rFonts w:hint="eastAsia"/>
          <w:color w:val="000000"/>
          <w:szCs w:val="21"/>
        </w:rPr>
        <w:t>金属锆基体空白溶液</w:t>
      </w:r>
      <w:bookmarkEnd w:id="42"/>
      <w:r w:rsidRPr="00A851C7">
        <w:rPr>
          <w:kern w:val="0"/>
          <w:szCs w:val="21"/>
        </w:rPr>
        <w:t>，计算标准偏差，以</w:t>
      </w:r>
      <w:r w:rsidRPr="00A851C7">
        <w:rPr>
          <w:kern w:val="0"/>
          <w:szCs w:val="21"/>
        </w:rPr>
        <w:t>3</w:t>
      </w:r>
      <w:r w:rsidRPr="00A851C7">
        <w:rPr>
          <w:kern w:val="0"/>
          <w:szCs w:val="21"/>
        </w:rPr>
        <w:t>倍的标准偏差为检出限，以</w:t>
      </w:r>
      <w:r w:rsidRPr="00A851C7">
        <w:rPr>
          <w:kern w:val="0"/>
          <w:szCs w:val="21"/>
        </w:rPr>
        <w:t>10</w:t>
      </w:r>
      <w:r w:rsidRPr="00A851C7">
        <w:rPr>
          <w:kern w:val="0"/>
          <w:szCs w:val="21"/>
        </w:rPr>
        <w:t>倍的标准偏差作为定量下限。</w:t>
      </w:r>
      <w:r w:rsidR="000B215E" w:rsidRPr="00C42FF2">
        <w:rPr>
          <w:rFonts w:hint="eastAsia"/>
          <w:color w:val="FF0000"/>
          <w:kern w:val="0"/>
          <w:szCs w:val="21"/>
        </w:rPr>
        <w:t>结果分别为</w:t>
      </w:r>
      <w:r w:rsidR="000B215E" w:rsidRPr="00C42FF2">
        <w:rPr>
          <w:color w:val="FF0000"/>
          <w:kern w:val="0"/>
          <w:szCs w:val="21"/>
        </w:rPr>
        <w:t>0.00027%</w:t>
      </w:r>
      <w:r w:rsidR="000B215E" w:rsidRPr="00C42FF2">
        <w:rPr>
          <w:rFonts w:hint="eastAsia"/>
          <w:color w:val="FF0000"/>
          <w:kern w:val="0"/>
          <w:szCs w:val="21"/>
        </w:rPr>
        <w:t>和</w:t>
      </w:r>
      <w:r w:rsidR="000B215E" w:rsidRPr="00C42FF2">
        <w:rPr>
          <w:color w:val="FF0000"/>
          <w:kern w:val="0"/>
          <w:szCs w:val="21"/>
        </w:rPr>
        <w:t>0.0008</w:t>
      </w:r>
      <w:r w:rsidR="000B215E" w:rsidRPr="00C42FF2">
        <w:rPr>
          <w:rFonts w:hint="eastAsia"/>
          <w:color w:val="FF0000"/>
          <w:kern w:val="0"/>
          <w:szCs w:val="21"/>
        </w:rPr>
        <w:t>9</w:t>
      </w:r>
      <w:r w:rsidR="000B215E" w:rsidRPr="00C42FF2">
        <w:rPr>
          <w:color w:val="FF0000"/>
          <w:kern w:val="0"/>
          <w:szCs w:val="21"/>
        </w:rPr>
        <w:t>%</w:t>
      </w:r>
      <w:r w:rsidR="00C517AC">
        <w:rPr>
          <w:rFonts w:hint="eastAsia"/>
          <w:color w:val="FF0000"/>
          <w:kern w:val="0"/>
          <w:szCs w:val="21"/>
        </w:rPr>
        <w:t>，</w:t>
      </w:r>
      <w:r w:rsidR="00C517AC" w:rsidRPr="003B1E6B">
        <w:rPr>
          <w:rFonts w:hint="eastAsia"/>
          <w:color w:val="0070C0"/>
        </w:rPr>
        <w:t>均小于本文件的测定范围下限。</w:t>
      </w:r>
    </w:p>
    <w:p w14:paraId="538521A4" w14:textId="2EEC2D6D" w:rsidR="00C517AC" w:rsidRPr="003B1E6B" w:rsidRDefault="00C517AC" w:rsidP="00C517AC">
      <w:pPr>
        <w:pStyle w:val="a5"/>
        <w:ind w:firstLine="420"/>
        <w:rPr>
          <w:rFonts w:ascii="黑体" w:eastAsia="黑体" w:hAnsi="黑体"/>
          <w:color w:val="0070C0"/>
          <w:szCs w:val="21"/>
        </w:rPr>
      </w:pPr>
      <w:r w:rsidRPr="003B1E6B">
        <w:rPr>
          <w:rFonts w:ascii="宋体" w:hAnsi="宋体" w:hint="eastAsia"/>
          <w:color w:val="0070C0"/>
          <w:kern w:val="0"/>
          <w:szCs w:val="19"/>
        </w:rPr>
        <w:t>第一验证单位</w:t>
      </w:r>
      <w:r w:rsidRPr="00DE7578">
        <w:rPr>
          <w:rFonts w:ascii="宋体" w:hAnsi="宋体" w:hint="eastAsia"/>
          <w:kern w:val="0"/>
          <w:szCs w:val="19"/>
        </w:rPr>
        <w:t>（</w:t>
      </w:r>
      <w:r w:rsidRPr="008F1DA1">
        <w:rPr>
          <w:rFonts w:ascii="等线" w:hAnsi="等线" w:hint="eastAsia"/>
          <w:color w:val="000000"/>
          <w:kern w:val="0"/>
          <w:szCs w:val="21"/>
        </w:rPr>
        <w:t>西部新锆核材料科技有限公司</w:t>
      </w:r>
      <w:r w:rsidRPr="00DE7578">
        <w:rPr>
          <w:rFonts w:ascii="宋体" w:hAnsi="宋体" w:hint="eastAsia"/>
          <w:kern w:val="0"/>
          <w:szCs w:val="19"/>
        </w:rPr>
        <w:t>）</w:t>
      </w:r>
      <w:r>
        <w:rPr>
          <w:rFonts w:ascii="宋体" w:hAnsi="宋体" w:hint="eastAsia"/>
          <w:color w:val="0070C0"/>
          <w:kern w:val="0"/>
          <w:szCs w:val="19"/>
        </w:rPr>
        <w:t>得到的</w:t>
      </w:r>
      <w:r w:rsidRPr="003B1E6B">
        <w:rPr>
          <w:rFonts w:ascii="宋体" w:hAnsi="宋体" w:hint="eastAsia"/>
          <w:color w:val="0070C0"/>
          <w:kern w:val="0"/>
          <w:szCs w:val="19"/>
        </w:rPr>
        <w:t>检出限和定量下限同样可满足方法检测范围的要求。</w:t>
      </w:r>
    </w:p>
    <w:bookmarkEnd w:id="41"/>
    <w:p w14:paraId="7A8AFE10" w14:textId="191E60C7" w:rsidR="00A851C7" w:rsidRPr="00A851C7" w:rsidRDefault="00A851C7" w:rsidP="00035D34">
      <w:pPr>
        <w:pStyle w:val="3"/>
        <w:spacing w:before="156" w:after="156"/>
      </w:pPr>
      <w:r w:rsidRPr="00A851C7">
        <w:lastRenderedPageBreak/>
        <w:t>3.</w:t>
      </w:r>
      <w:r w:rsidR="000B215E">
        <w:rPr>
          <w:rFonts w:hint="eastAsia"/>
        </w:rPr>
        <w:t>3.</w:t>
      </w:r>
      <w:r w:rsidRPr="00A851C7">
        <w:t>7  精密度试验</w:t>
      </w:r>
    </w:p>
    <w:p w14:paraId="773C9F10" w14:textId="30A6B9FE" w:rsidR="00847CB2" w:rsidRDefault="00847CB2" w:rsidP="00C80E7E">
      <w:pPr>
        <w:pStyle w:val="a5"/>
        <w:ind w:firstLine="420"/>
        <w:rPr>
          <w:bCs/>
        </w:rPr>
      </w:pPr>
      <w:r>
        <w:rPr>
          <w:rFonts w:hint="eastAsia"/>
          <w:bCs/>
        </w:rPr>
        <w:t>现有样品无法形成</w:t>
      </w:r>
      <w:r w:rsidR="00FD416E">
        <w:rPr>
          <w:bCs/>
        </w:rPr>
        <w:t>钒元素</w:t>
      </w:r>
      <w:r>
        <w:rPr>
          <w:rFonts w:hint="eastAsia"/>
          <w:bCs/>
        </w:rPr>
        <w:t>的含量梯度。因此，本试验以金属锆为基体，分别加入一定量的</w:t>
      </w:r>
      <w:r>
        <w:t>V</w:t>
      </w:r>
      <w:r>
        <w:rPr>
          <w:rFonts w:hint="eastAsia"/>
        </w:rPr>
        <w:t>标准溶液</w:t>
      </w:r>
      <w:r w:rsidR="000D4263">
        <w:rPr>
          <w:rFonts w:hint="eastAsia"/>
        </w:rPr>
        <w:t>制备合成</w:t>
      </w:r>
      <w:r>
        <w:rPr>
          <w:rFonts w:hint="eastAsia"/>
        </w:rPr>
        <w:t>样。样</w:t>
      </w:r>
      <w:r>
        <w:t>1</w:t>
      </w:r>
      <w:r>
        <w:rPr>
          <w:rFonts w:hint="eastAsia"/>
        </w:rPr>
        <w:t>：</w:t>
      </w:r>
      <w:r>
        <w:t>0.500 g</w:t>
      </w:r>
      <w:r>
        <w:rPr>
          <w:rFonts w:hint="eastAsia"/>
        </w:rPr>
        <w:t>金属锆</w:t>
      </w:r>
      <w:r>
        <w:t xml:space="preserve"> + 3.00 mL </w:t>
      </w:r>
      <w:r w:rsidR="000D4263">
        <w:rPr>
          <w:rFonts w:hint="eastAsia"/>
        </w:rPr>
        <w:t>钒</w:t>
      </w:r>
      <w:r>
        <w:rPr>
          <w:rFonts w:hint="eastAsia"/>
        </w:rPr>
        <w:t>标准溶液（</w:t>
      </w:r>
      <w:r>
        <w:t xml:space="preserve">10 </w:t>
      </w:r>
      <w:r>
        <w:rPr>
          <w:rFonts w:eastAsia="新宋体"/>
        </w:rPr>
        <w:t>μ</w:t>
      </w:r>
      <w:r>
        <w:t>g/mL</w:t>
      </w:r>
      <w:r>
        <w:rPr>
          <w:rFonts w:hint="eastAsia"/>
        </w:rPr>
        <w:t>）；样</w:t>
      </w:r>
      <w:r>
        <w:t>2</w:t>
      </w:r>
      <w:r>
        <w:rPr>
          <w:rFonts w:hint="eastAsia"/>
        </w:rPr>
        <w:t>：</w:t>
      </w:r>
      <w:r>
        <w:t>0.500 g</w:t>
      </w:r>
      <w:r>
        <w:rPr>
          <w:rFonts w:hint="eastAsia"/>
        </w:rPr>
        <w:t>金属锆</w:t>
      </w:r>
      <w:r>
        <w:t xml:space="preserve"> + 6.00 mL </w:t>
      </w:r>
      <w:r w:rsidR="000D4263">
        <w:rPr>
          <w:rFonts w:hint="eastAsia"/>
        </w:rPr>
        <w:t>钒</w:t>
      </w:r>
      <w:r>
        <w:rPr>
          <w:rFonts w:hint="eastAsia"/>
        </w:rPr>
        <w:t>标准溶液（</w:t>
      </w:r>
      <w:r>
        <w:t xml:space="preserve">10 </w:t>
      </w:r>
      <w:r>
        <w:rPr>
          <w:rFonts w:eastAsia="新宋体"/>
        </w:rPr>
        <w:t>μ</w:t>
      </w:r>
      <w:r>
        <w:t>g/mL</w:t>
      </w:r>
      <w:r>
        <w:rPr>
          <w:rFonts w:hint="eastAsia"/>
        </w:rPr>
        <w:t>）；样</w:t>
      </w:r>
      <w:r>
        <w:t>3</w:t>
      </w:r>
      <w:r>
        <w:rPr>
          <w:rFonts w:hint="eastAsia"/>
        </w:rPr>
        <w:t>：</w:t>
      </w:r>
      <w:r>
        <w:t>0.500 g</w:t>
      </w:r>
      <w:r>
        <w:rPr>
          <w:rFonts w:hint="eastAsia"/>
        </w:rPr>
        <w:t>金属锆</w:t>
      </w:r>
      <w:r>
        <w:t xml:space="preserve"> + 8.00 mL </w:t>
      </w:r>
      <w:r w:rsidR="000D4263">
        <w:rPr>
          <w:rFonts w:hint="eastAsia"/>
        </w:rPr>
        <w:t>钒</w:t>
      </w:r>
      <w:r>
        <w:rPr>
          <w:rFonts w:hint="eastAsia"/>
        </w:rPr>
        <w:t>标准溶液（</w:t>
      </w:r>
      <w:r>
        <w:t xml:space="preserve">10 </w:t>
      </w:r>
      <w:r>
        <w:rPr>
          <w:rFonts w:eastAsia="新宋体"/>
        </w:rPr>
        <w:t>μ</w:t>
      </w:r>
      <w:r>
        <w:t>g/mL</w:t>
      </w:r>
      <w:r>
        <w:rPr>
          <w:rFonts w:hint="eastAsia"/>
        </w:rPr>
        <w:t>）。按标准方法对三个模拟样进行精密度试验。</w:t>
      </w:r>
      <w:r w:rsidR="00E708A2" w:rsidRPr="00E708A2">
        <w:rPr>
          <w:rFonts w:hint="eastAsia"/>
        </w:rPr>
        <w:t>结果见表</w:t>
      </w:r>
      <w:r w:rsidR="00C517AC">
        <w:rPr>
          <w:rFonts w:hint="eastAsia"/>
        </w:rPr>
        <w:t>6</w:t>
      </w:r>
      <w:r w:rsidR="00E708A2" w:rsidRPr="00E708A2">
        <w:rPr>
          <w:rFonts w:hint="eastAsia"/>
        </w:rPr>
        <w:t>。结果表明：</w:t>
      </w:r>
      <w:r w:rsidR="00FD416E">
        <w:t>钒元素</w:t>
      </w:r>
      <w:r>
        <w:rPr>
          <w:rFonts w:hint="eastAsia"/>
        </w:rPr>
        <w:t>的测定结果和理论值一致，说明方法准确度较高；</w:t>
      </w:r>
      <w:r>
        <w:t>RSD</w:t>
      </w:r>
      <w:r>
        <w:rPr>
          <w:rFonts w:hint="eastAsia"/>
        </w:rPr>
        <w:t>较小，</w:t>
      </w:r>
      <w:r>
        <w:rPr>
          <w:rFonts w:hint="eastAsia"/>
          <w:bCs/>
        </w:rPr>
        <w:t>表明方法的精密度较好</w:t>
      </w:r>
      <w:r>
        <w:rPr>
          <w:rFonts w:hint="eastAsia"/>
        </w:rPr>
        <w:t>。</w:t>
      </w:r>
    </w:p>
    <w:p w14:paraId="170F8D87" w14:textId="58AF10E6" w:rsidR="00847CB2" w:rsidRDefault="00847CB2" w:rsidP="00035D34">
      <w:pPr>
        <w:spacing w:beforeLines="50" w:before="156" w:afterLines="50" w:after="156"/>
        <w:jc w:val="center"/>
        <w:rPr>
          <w:rFonts w:ascii="黑体" w:eastAsia="黑体" w:hAnsi="黑体"/>
          <w:szCs w:val="21"/>
        </w:rPr>
      </w:pPr>
      <w:r>
        <w:rPr>
          <w:rFonts w:ascii="黑体" w:eastAsia="黑体" w:hAnsi="黑体" w:hint="eastAsia"/>
          <w:szCs w:val="21"/>
        </w:rPr>
        <w:t>表</w:t>
      </w:r>
      <w:r w:rsidR="00C517AC">
        <w:rPr>
          <w:rFonts w:ascii="黑体" w:eastAsia="黑体" w:hAnsi="黑体" w:hint="eastAsia"/>
          <w:szCs w:val="21"/>
        </w:rPr>
        <w:t>6</w:t>
      </w:r>
      <w:r>
        <w:rPr>
          <w:rFonts w:ascii="黑体" w:eastAsia="黑体" w:hAnsi="黑体" w:hint="eastAsia"/>
          <w:szCs w:val="21"/>
        </w:rPr>
        <w:t xml:space="preserve">  精密度试验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873"/>
        <w:gridCol w:w="1024"/>
        <w:gridCol w:w="3753"/>
        <w:gridCol w:w="967"/>
        <w:gridCol w:w="967"/>
        <w:gridCol w:w="967"/>
      </w:tblGrid>
      <w:tr w:rsidR="00847CB2" w14:paraId="778DB836" w14:textId="77777777" w:rsidTr="00C80E7E">
        <w:trPr>
          <w:trHeight w:hRule="exact" w:val="633"/>
        </w:trPr>
        <w:tc>
          <w:tcPr>
            <w:tcW w:w="532" w:type="pct"/>
            <w:tcBorders>
              <w:top w:val="single" w:sz="4" w:space="0" w:color="auto"/>
              <w:left w:val="single" w:sz="4" w:space="0" w:color="auto"/>
              <w:bottom w:val="single" w:sz="4" w:space="0" w:color="auto"/>
              <w:right w:val="single" w:sz="4" w:space="0" w:color="auto"/>
            </w:tcBorders>
            <w:vAlign w:val="center"/>
            <w:hideMark/>
          </w:tcPr>
          <w:p w14:paraId="4AB52845" w14:textId="4C25696A" w:rsidR="00847CB2" w:rsidRDefault="00847CB2" w:rsidP="00035D34">
            <w:pPr>
              <w:jc w:val="center"/>
              <w:rPr>
                <w:bCs/>
                <w:sz w:val="18"/>
                <w:szCs w:val="18"/>
              </w:rPr>
            </w:pPr>
            <w:r>
              <w:rPr>
                <w:rFonts w:hint="eastAsia"/>
                <w:bCs/>
                <w:sz w:val="18"/>
                <w:szCs w:val="18"/>
              </w:rPr>
              <w:t>样</w:t>
            </w:r>
            <w:r w:rsidR="00242288">
              <w:rPr>
                <w:rFonts w:hint="eastAsia"/>
                <w:bCs/>
                <w:sz w:val="18"/>
                <w:szCs w:val="18"/>
              </w:rPr>
              <w:t>品</w:t>
            </w:r>
          </w:p>
        </w:tc>
        <w:tc>
          <w:tcPr>
            <w:tcW w:w="456" w:type="pct"/>
            <w:tcBorders>
              <w:top w:val="single" w:sz="4" w:space="0" w:color="auto"/>
              <w:left w:val="single" w:sz="4" w:space="0" w:color="auto"/>
              <w:bottom w:val="single" w:sz="4" w:space="0" w:color="auto"/>
              <w:right w:val="single" w:sz="4" w:space="0" w:color="auto"/>
            </w:tcBorders>
            <w:vAlign w:val="center"/>
            <w:hideMark/>
          </w:tcPr>
          <w:p w14:paraId="22D6A9B2" w14:textId="77777777" w:rsidR="00847CB2" w:rsidRDefault="00847CB2" w:rsidP="00035D34">
            <w:pPr>
              <w:jc w:val="center"/>
              <w:rPr>
                <w:bCs/>
                <w:sz w:val="18"/>
                <w:szCs w:val="18"/>
              </w:rPr>
            </w:pPr>
            <w:r>
              <w:rPr>
                <w:rFonts w:hint="eastAsia"/>
                <w:bCs/>
                <w:sz w:val="18"/>
                <w:szCs w:val="18"/>
              </w:rPr>
              <w:t>金属锆</w:t>
            </w:r>
          </w:p>
          <w:p w14:paraId="2038E835" w14:textId="77777777" w:rsidR="00847CB2" w:rsidRDefault="00847CB2" w:rsidP="00035D34">
            <w:pPr>
              <w:jc w:val="center"/>
              <w:rPr>
                <w:bCs/>
                <w:sz w:val="18"/>
                <w:szCs w:val="18"/>
              </w:rPr>
            </w:pPr>
            <w:r>
              <w:rPr>
                <w:bCs/>
                <w:sz w:val="18"/>
                <w:szCs w:val="18"/>
              </w:rPr>
              <w:t>g</w:t>
            </w:r>
          </w:p>
        </w:tc>
        <w:tc>
          <w:tcPr>
            <w:tcW w:w="535" w:type="pct"/>
            <w:tcBorders>
              <w:top w:val="single" w:sz="4" w:space="0" w:color="auto"/>
              <w:left w:val="single" w:sz="4" w:space="0" w:color="auto"/>
              <w:bottom w:val="single" w:sz="4" w:space="0" w:color="auto"/>
              <w:right w:val="single" w:sz="4" w:space="0" w:color="auto"/>
            </w:tcBorders>
            <w:vAlign w:val="center"/>
            <w:hideMark/>
          </w:tcPr>
          <w:p w14:paraId="42310B3A" w14:textId="634A6DD0" w:rsidR="00847CB2" w:rsidRDefault="00C80E7E" w:rsidP="00035D34">
            <w:pPr>
              <w:jc w:val="center"/>
              <w:rPr>
                <w:bCs/>
                <w:sz w:val="18"/>
                <w:szCs w:val="18"/>
              </w:rPr>
            </w:pPr>
            <w:r>
              <w:rPr>
                <w:rFonts w:hint="eastAsia"/>
                <w:bCs/>
                <w:sz w:val="18"/>
                <w:szCs w:val="18"/>
              </w:rPr>
              <w:t>钒</w:t>
            </w:r>
            <w:r w:rsidR="00847CB2">
              <w:rPr>
                <w:rFonts w:hint="eastAsia"/>
                <w:bCs/>
                <w:sz w:val="18"/>
                <w:szCs w:val="18"/>
              </w:rPr>
              <w:t>加入量</w:t>
            </w:r>
            <w:r w:rsidR="00847CB2">
              <w:rPr>
                <w:bCs/>
                <w:sz w:val="18"/>
                <w:szCs w:val="18"/>
              </w:rPr>
              <w:t>μg</w:t>
            </w:r>
          </w:p>
        </w:tc>
        <w:tc>
          <w:tcPr>
            <w:tcW w:w="1961" w:type="pct"/>
            <w:tcBorders>
              <w:top w:val="single" w:sz="4" w:space="0" w:color="auto"/>
              <w:left w:val="single" w:sz="4" w:space="0" w:color="auto"/>
              <w:bottom w:val="single" w:sz="4" w:space="0" w:color="auto"/>
              <w:right w:val="single" w:sz="4" w:space="0" w:color="auto"/>
            </w:tcBorders>
            <w:vAlign w:val="center"/>
            <w:hideMark/>
          </w:tcPr>
          <w:p w14:paraId="6E887EF8" w14:textId="77777777" w:rsidR="00847CB2" w:rsidRDefault="00847CB2" w:rsidP="00035D34">
            <w:pPr>
              <w:jc w:val="center"/>
              <w:rPr>
                <w:bCs/>
                <w:sz w:val="18"/>
                <w:szCs w:val="18"/>
              </w:rPr>
            </w:pPr>
            <w:r>
              <w:rPr>
                <w:rFonts w:hint="eastAsia"/>
                <w:bCs/>
                <w:sz w:val="18"/>
                <w:szCs w:val="18"/>
              </w:rPr>
              <w:t>测定结果</w:t>
            </w:r>
          </w:p>
          <w:p w14:paraId="057BD434" w14:textId="77777777" w:rsidR="00847CB2" w:rsidRDefault="00847CB2" w:rsidP="00035D34">
            <w:pPr>
              <w:jc w:val="center"/>
              <w:rPr>
                <w:bCs/>
                <w:sz w:val="18"/>
                <w:szCs w:val="18"/>
              </w:rPr>
            </w:pPr>
            <w:r>
              <w:rPr>
                <w:bCs/>
                <w:sz w:val="18"/>
                <w:szCs w:val="18"/>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7A8875C6" w14:textId="77777777" w:rsidR="00847CB2" w:rsidRDefault="00847CB2" w:rsidP="00035D34">
            <w:pPr>
              <w:jc w:val="center"/>
              <w:rPr>
                <w:bCs/>
                <w:sz w:val="18"/>
                <w:szCs w:val="18"/>
              </w:rPr>
            </w:pPr>
            <w:r>
              <w:rPr>
                <w:rFonts w:hint="eastAsia"/>
                <w:bCs/>
                <w:sz w:val="18"/>
                <w:szCs w:val="18"/>
              </w:rPr>
              <w:t>平均值</w:t>
            </w:r>
          </w:p>
          <w:p w14:paraId="601B378C" w14:textId="77777777" w:rsidR="00847CB2" w:rsidRDefault="00847CB2" w:rsidP="00035D34">
            <w:pPr>
              <w:jc w:val="center"/>
              <w:rPr>
                <w:bCs/>
                <w:sz w:val="18"/>
                <w:szCs w:val="18"/>
              </w:rPr>
            </w:pPr>
            <w:r>
              <w:rPr>
                <w:bCs/>
                <w:sz w:val="18"/>
                <w:szCs w:val="18"/>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0F2ED133" w14:textId="77777777" w:rsidR="00847CB2" w:rsidRDefault="00847CB2" w:rsidP="00035D34">
            <w:pPr>
              <w:jc w:val="center"/>
              <w:rPr>
                <w:bCs/>
                <w:sz w:val="18"/>
                <w:szCs w:val="18"/>
              </w:rPr>
            </w:pPr>
            <w:r>
              <w:rPr>
                <w:bCs/>
                <w:sz w:val="18"/>
                <w:szCs w:val="18"/>
              </w:rPr>
              <w:t>SD</w:t>
            </w:r>
          </w:p>
          <w:p w14:paraId="121C551E" w14:textId="77777777" w:rsidR="00847CB2" w:rsidRDefault="00847CB2" w:rsidP="00035D34">
            <w:pPr>
              <w:jc w:val="center"/>
              <w:rPr>
                <w:bCs/>
                <w:sz w:val="18"/>
                <w:szCs w:val="18"/>
              </w:rPr>
            </w:pPr>
            <w:r>
              <w:rPr>
                <w:bCs/>
                <w:sz w:val="18"/>
                <w:szCs w:val="18"/>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63FA0D3A" w14:textId="77777777" w:rsidR="00847CB2" w:rsidRDefault="00847CB2" w:rsidP="00035D34">
            <w:pPr>
              <w:jc w:val="center"/>
              <w:rPr>
                <w:bCs/>
                <w:sz w:val="18"/>
                <w:szCs w:val="18"/>
              </w:rPr>
            </w:pPr>
            <w:r>
              <w:rPr>
                <w:bCs/>
                <w:sz w:val="18"/>
                <w:szCs w:val="18"/>
              </w:rPr>
              <w:t>RSD</w:t>
            </w:r>
          </w:p>
          <w:p w14:paraId="0ADA6628" w14:textId="77777777" w:rsidR="00847CB2" w:rsidRDefault="00847CB2" w:rsidP="00035D34">
            <w:pPr>
              <w:jc w:val="center"/>
              <w:rPr>
                <w:bCs/>
                <w:sz w:val="18"/>
                <w:szCs w:val="18"/>
              </w:rPr>
            </w:pPr>
            <w:r>
              <w:rPr>
                <w:bCs/>
                <w:sz w:val="18"/>
                <w:szCs w:val="18"/>
              </w:rPr>
              <w:t>%</w:t>
            </w:r>
          </w:p>
        </w:tc>
      </w:tr>
      <w:tr w:rsidR="00847CB2" w14:paraId="4A9CAB38" w14:textId="77777777" w:rsidTr="00847CB2">
        <w:trPr>
          <w:trHeight w:hRule="exact" w:val="851"/>
        </w:trPr>
        <w:tc>
          <w:tcPr>
            <w:tcW w:w="532" w:type="pct"/>
            <w:tcBorders>
              <w:top w:val="single" w:sz="4" w:space="0" w:color="auto"/>
              <w:left w:val="single" w:sz="4" w:space="0" w:color="auto"/>
              <w:bottom w:val="single" w:sz="4" w:space="0" w:color="auto"/>
              <w:right w:val="single" w:sz="4" w:space="0" w:color="auto"/>
            </w:tcBorders>
            <w:vAlign w:val="center"/>
            <w:hideMark/>
          </w:tcPr>
          <w:p w14:paraId="12E0EBDA" w14:textId="77777777" w:rsidR="00847CB2" w:rsidRDefault="00847CB2" w:rsidP="00035D34">
            <w:pPr>
              <w:jc w:val="center"/>
              <w:rPr>
                <w:bCs/>
                <w:sz w:val="18"/>
                <w:szCs w:val="18"/>
              </w:rPr>
            </w:pPr>
            <w:r>
              <w:rPr>
                <w:bCs/>
                <w:sz w:val="18"/>
                <w:szCs w:val="18"/>
              </w:rPr>
              <w:t>1</w:t>
            </w:r>
          </w:p>
        </w:tc>
        <w:tc>
          <w:tcPr>
            <w:tcW w:w="456" w:type="pct"/>
            <w:vMerge w:val="restart"/>
            <w:tcBorders>
              <w:top w:val="single" w:sz="4" w:space="0" w:color="auto"/>
              <w:left w:val="single" w:sz="4" w:space="0" w:color="auto"/>
              <w:bottom w:val="single" w:sz="4" w:space="0" w:color="auto"/>
              <w:right w:val="single" w:sz="4" w:space="0" w:color="auto"/>
            </w:tcBorders>
            <w:vAlign w:val="center"/>
            <w:hideMark/>
          </w:tcPr>
          <w:p w14:paraId="59C4C3F7" w14:textId="77777777" w:rsidR="00847CB2" w:rsidRDefault="00847CB2" w:rsidP="00035D34">
            <w:pPr>
              <w:jc w:val="center"/>
              <w:rPr>
                <w:bCs/>
                <w:sz w:val="18"/>
                <w:szCs w:val="18"/>
              </w:rPr>
            </w:pPr>
            <w:r>
              <w:rPr>
                <w:bCs/>
                <w:sz w:val="18"/>
                <w:szCs w:val="18"/>
              </w:rPr>
              <w:t>0.500</w:t>
            </w:r>
          </w:p>
        </w:tc>
        <w:tc>
          <w:tcPr>
            <w:tcW w:w="535" w:type="pct"/>
            <w:tcBorders>
              <w:top w:val="single" w:sz="4" w:space="0" w:color="auto"/>
              <w:left w:val="single" w:sz="4" w:space="0" w:color="auto"/>
              <w:bottom w:val="single" w:sz="4" w:space="0" w:color="auto"/>
              <w:right w:val="single" w:sz="4" w:space="0" w:color="auto"/>
            </w:tcBorders>
            <w:vAlign w:val="center"/>
            <w:hideMark/>
          </w:tcPr>
          <w:p w14:paraId="6C9EB64A" w14:textId="77777777" w:rsidR="00847CB2" w:rsidRDefault="00847CB2" w:rsidP="00035D34">
            <w:pPr>
              <w:jc w:val="center"/>
              <w:rPr>
                <w:bCs/>
                <w:sz w:val="18"/>
                <w:szCs w:val="18"/>
              </w:rPr>
            </w:pPr>
            <w:r>
              <w:rPr>
                <w:bCs/>
                <w:sz w:val="18"/>
                <w:szCs w:val="18"/>
              </w:rPr>
              <w:t>30</w:t>
            </w:r>
          </w:p>
        </w:tc>
        <w:tc>
          <w:tcPr>
            <w:tcW w:w="1961" w:type="pct"/>
            <w:tcBorders>
              <w:top w:val="single" w:sz="4" w:space="0" w:color="auto"/>
              <w:left w:val="single" w:sz="4" w:space="0" w:color="auto"/>
              <w:bottom w:val="single" w:sz="4" w:space="0" w:color="auto"/>
              <w:right w:val="single" w:sz="4" w:space="0" w:color="auto"/>
            </w:tcBorders>
            <w:vAlign w:val="center"/>
            <w:hideMark/>
          </w:tcPr>
          <w:p w14:paraId="1FC433BD" w14:textId="77777777" w:rsidR="00847CB2" w:rsidRDefault="00847CB2" w:rsidP="00035D34">
            <w:pPr>
              <w:jc w:val="center"/>
              <w:rPr>
                <w:sz w:val="18"/>
                <w:szCs w:val="18"/>
              </w:rPr>
            </w:pPr>
            <w:r>
              <w:rPr>
                <w:sz w:val="18"/>
                <w:szCs w:val="18"/>
              </w:rPr>
              <w:t>0.0060</w:t>
            </w:r>
            <w:r>
              <w:rPr>
                <w:rFonts w:hint="eastAsia"/>
                <w:sz w:val="18"/>
                <w:szCs w:val="18"/>
              </w:rPr>
              <w:t>、</w:t>
            </w:r>
            <w:r>
              <w:rPr>
                <w:sz w:val="18"/>
                <w:szCs w:val="18"/>
              </w:rPr>
              <w:t>0.0061</w:t>
            </w:r>
            <w:r>
              <w:rPr>
                <w:rFonts w:hint="eastAsia"/>
                <w:sz w:val="18"/>
                <w:szCs w:val="18"/>
              </w:rPr>
              <w:t>、</w:t>
            </w:r>
            <w:r>
              <w:rPr>
                <w:sz w:val="18"/>
                <w:szCs w:val="18"/>
              </w:rPr>
              <w:t>0.0060</w:t>
            </w:r>
            <w:r>
              <w:rPr>
                <w:rFonts w:hint="eastAsia"/>
                <w:sz w:val="18"/>
                <w:szCs w:val="18"/>
              </w:rPr>
              <w:t>、</w:t>
            </w:r>
            <w:r>
              <w:rPr>
                <w:sz w:val="18"/>
                <w:szCs w:val="18"/>
              </w:rPr>
              <w:t>0.0059</w:t>
            </w:r>
            <w:r>
              <w:rPr>
                <w:rFonts w:hint="eastAsia"/>
                <w:sz w:val="18"/>
                <w:szCs w:val="18"/>
              </w:rPr>
              <w:t>、</w:t>
            </w:r>
            <w:r>
              <w:rPr>
                <w:sz w:val="18"/>
                <w:szCs w:val="18"/>
              </w:rPr>
              <w:t>0.0061</w:t>
            </w:r>
            <w:r>
              <w:rPr>
                <w:rFonts w:hint="eastAsia"/>
                <w:sz w:val="18"/>
                <w:szCs w:val="18"/>
              </w:rPr>
              <w:t>、</w:t>
            </w:r>
            <w:r>
              <w:rPr>
                <w:sz w:val="18"/>
                <w:szCs w:val="18"/>
              </w:rPr>
              <w:t>0.0060</w:t>
            </w:r>
            <w:r>
              <w:rPr>
                <w:rFonts w:hint="eastAsia"/>
                <w:sz w:val="18"/>
                <w:szCs w:val="18"/>
              </w:rPr>
              <w:t>、</w:t>
            </w:r>
            <w:r>
              <w:rPr>
                <w:sz w:val="18"/>
                <w:szCs w:val="18"/>
              </w:rPr>
              <w:t>0.0059</w:t>
            </w:r>
            <w:r>
              <w:rPr>
                <w:rFonts w:hint="eastAsia"/>
                <w:sz w:val="18"/>
                <w:szCs w:val="18"/>
              </w:rPr>
              <w:t>、</w:t>
            </w:r>
            <w:r>
              <w:rPr>
                <w:sz w:val="18"/>
                <w:szCs w:val="18"/>
              </w:rPr>
              <w:t>0.0061</w:t>
            </w:r>
            <w:r>
              <w:rPr>
                <w:rFonts w:hint="eastAsia"/>
                <w:sz w:val="18"/>
                <w:szCs w:val="18"/>
              </w:rPr>
              <w:t>、</w:t>
            </w:r>
            <w:r>
              <w:rPr>
                <w:sz w:val="18"/>
                <w:szCs w:val="18"/>
              </w:rPr>
              <w:t>0.0061</w:t>
            </w:r>
            <w:r>
              <w:rPr>
                <w:rFonts w:hint="eastAsia"/>
                <w:sz w:val="18"/>
                <w:szCs w:val="18"/>
              </w:rPr>
              <w:t>、</w:t>
            </w:r>
            <w:r>
              <w:rPr>
                <w:sz w:val="18"/>
                <w:szCs w:val="18"/>
              </w:rPr>
              <w:t>0.0060</w:t>
            </w:r>
            <w:r>
              <w:rPr>
                <w:rFonts w:hint="eastAsia"/>
                <w:sz w:val="18"/>
                <w:szCs w:val="18"/>
              </w:rPr>
              <w:t>、</w:t>
            </w:r>
            <w:r>
              <w:rPr>
                <w:sz w:val="18"/>
                <w:szCs w:val="18"/>
              </w:rPr>
              <w:t>0.0060</w:t>
            </w:r>
          </w:p>
        </w:tc>
        <w:tc>
          <w:tcPr>
            <w:tcW w:w="505" w:type="pct"/>
            <w:tcBorders>
              <w:top w:val="single" w:sz="4" w:space="0" w:color="auto"/>
              <w:left w:val="single" w:sz="4" w:space="0" w:color="auto"/>
              <w:bottom w:val="single" w:sz="4" w:space="0" w:color="auto"/>
              <w:right w:val="single" w:sz="4" w:space="0" w:color="auto"/>
            </w:tcBorders>
            <w:vAlign w:val="center"/>
            <w:hideMark/>
          </w:tcPr>
          <w:p w14:paraId="4501A111" w14:textId="77777777" w:rsidR="00847CB2" w:rsidRDefault="00847CB2" w:rsidP="00035D34">
            <w:pPr>
              <w:jc w:val="center"/>
              <w:rPr>
                <w:sz w:val="18"/>
                <w:szCs w:val="18"/>
              </w:rPr>
            </w:pPr>
            <w:r>
              <w:rPr>
                <w:sz w:val="18"/>
                <w:szCs w:val="18"/>
              </w:rPr>
              <w:t>0.0060</w:t>
            </w:r>
          </w:p>
        </w:tc>
        <w:tc>
          <w:tcPr>
            <w:tcW w:w="505" w:type="pct"/>
            <w:tcBorders>
              <w:top w:val="single" w:sz="4" w:space="0" w:color="auto"/>
              <w:left w:val="single" w:sz="4" w:space="0" w:color="auto"/>
              <w:bottom w:val="single" w:sz="4" w:space="0" w:color="auto"/>
              <w:right w:val="single" w:sz="4" w:space="0" w:color="auto"/>
            </w:tcBorders>
            <w:vAlign w:val="center"/>
            <w:hideMark/>
          </w:tcPr>
          <w:p w14:paraId="6A8CE6FC" w14:textId="77777777" w:rsidR="00847CB2" w:rsidRDefault="00847CB2" w:rsidP="00035D34">
            <w:pPr>
              <w:jc w:val="center"/>
              <w:rPr>
                <w:sz w:val="18"/>
                <w:szCs w:val="18"/>
              </w:rPr>
            </w:pPr>
            <w:r>
              <w:rPr>
                <w:sz w:val="18"/>
                <w:szCs w:val="18"/>
              </w:rPr>
              <w:t>0.00008</w:t>
            </w:r>
          </w:p>
        </w:tc>
        <w:tc>
          <w:tcPr>
            <w:tcW w:w="505" w:type="pct"/>
            <w:tcBorders>
              <w:top w:val="single" w:sz="4" w:space="0" w:color="auto"/>
              <w:left w:val="single" w:sz="4" w:space="0" w:color="auto"/>
              <w:bottom w:val="single" w:sz="4" w:space="0" w:color="auto"/>
              <w:right w:val="single" w:sz="4" w:space="0" w:color="auto"/>
            </w:tcBorders>
            <w:vAlign w:val="center"/>
            <w:hideMark/>
          </w:tcPr>
          <w:p w14:paraId="3A863B45" w14:textId="77777777" w:rsidR="00847CB2" w:rsidRDefault="00847CB2" w:rsidP="00035D34">
            <w:pPr>
              <w:jc w:val="center"/>
              <w:rPr>
                <w:sz w:val="18"/>
                <w:szCs w:val="18"/>
              </w:rPr>
            </w:pPr>
            <w:r>
              <w:rPr>
                <w:sz w:val="18"/>
                <w:szCs w:val="18"/>
              </w:rPr>
              <w:t>1.2</w:t>
            </w:r>
          </w:p>
        </w:tc>
      </w:tr>
      <w:tr w:rsidR="00847CB2" w14:paraId="168B782D" w14:textId="77777777" w:rsidTr="00847CB2">
        <w:trPr>
          <w:trHeight w:hRule="exact" w:val="851"/>
        </w:trPr>
        <w:tc>
          <w:tcPr>
            <w:tcW w:w="532" w:type="pct"/>
            <w:tcBorders>
              <w:top w:val="single" w:sz="4" w:space="0" w:color="auto"/>
              <w:left w:val="single" w:sz="4" w:space="0" w:color="auto"/>
              <w:bottom w:val="single" w:sz="4" w:space="0" w:color="auto"/>
              <w:right w:val="single" w:sz="4" w:space="0" w:color="auto"/>
            </w:tcBorders>
            <w:vAlign w:val="center"/>
            <w:hideMark/>
          </w:tcPr>
          <w:p w14:paraId="7761656C" w14:textId="77777777" w:rsidR="00847CB2" w:rsidRDefault="00847CB2" w:rsidP="00035D34">
            <w:pPr>
              <w:jc w:val="center"/>
              <w:rPr>
                <w:bCs/>
                <w:sz w:val="18"/>
                <w:szCs w:val="18"/>
              </w:rPr>
            </w:pPr>
            <w:r>
              <w:rPr>
                <w:bCs/>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CD785" w14:textId="77777777" w:rsidR="00847CB2" w:rsidRDefault="00847CB2" w:rsidP="00035D34">
            <w:pPr>
              <w:widowControl/>
              <w:jc w:val="left"/>
              <w:rPr>
                <w:bCs/>
                <w:sz w:val="18"/>
                <w:szCs w:val="18"/>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4664E9C0" w14:textId="77777777" w:rsidR="00847CB2" w:rsidRDefault="00847CB2" w:rsidP="00035D34">
            <w:pPr>
              <w:jc w:val="center"/>
              <w:rPr>
                <w:bCs/>
                <w:sz w:val="18"/>
                <w:szCs w:val="18"/>
              </w:rPr>
            </w:pPr>
            <w:r>
              <w:rPr>
                <w:bCs/>
                <w:sz w:val="18"/>
                <w:szCs w:val="18"/>
              </w:rPr>
              <w:t>60</w:t>
            </w:r>
          </w:p>
        </w:tc>
        <w:tc>
          <w:tcPr>
            <w:tcW w:w="1961" w:type="pct"/>
            <w:tcBorders>
              <w:top w:val="single" w:sz="4" w:space="0" w:color="auto"/>
              <w:left w:val="single" w:sz="4" w:space="0" w:color="auto"/>
              <w:bottom w:val="single" w:sz="4" w:space="0" w:color="auto"/>
              <w:right w:val="single" w:sz="4" w:space="0" w:color="auto"/>
            </w:tcBorders>
            <w:vAlign w:val="center"/>
            <w:hideMark/>
          </w:tcPr>
          <w:p w14:paraId="28683BE6" w14:textId="77777777" w:rsidR="00847CB2" w:rsidRDefault="00847CB2" w:rsidP="00035D34">
            <w:pPr>
              <w:jc w:val="center"/>
              <w:rPr>
                <w:sz w:val="18"/>
                <w:szCs w:val="18"/>
              </w:rPr>
            </w:pPr>
            <w:r>
              <w:rPr>
                <w:sz w:val="18"/>
                <w:szCs w:val="18"/>
              </w:rPr>
              <w:t>0.0124</w:t>
            </w:r>
            <w:r>
              <w:rPr>
                <w:rFonts w:hint="eastAsia"/>
                <w:sz w:val="18"/>
                <w:szCs w:val="18"/>
              </w:rPr>
              <w:t>、</w:t>
            </w:r>
            <w:r>
              <w:rPr>
                <w:sz w:val="18"/>
                <w:szCs w:val="18"/>
              </w:rPr>
              <w:t>0.0118</w:t>
            </w:r>
            <w:r>
              <w:rPr>
                <w:rFonts w:hint="eastAsia"/>
                <w:sz w:val="18"/>
                <w:szCs w:val="18"/>
              </w:rPr>
              <w:t>、</w:t>
            </w:r>
            <w:r>
              <w:rPr>
                <w:sz w:val="18"/>
                <w:szCs w:val="18"/>
              </w:rPr>
              <w:t>0.0123</w:t>
            </w:r>
            <w:r>
              <w:rPr>
                <w:rFonts w:hint="eastAsia"/>
                <w:sz w:val="18"/>
                <w:szCs w:val="18"/>
              </w:rPr>
              <w:t>、</w:t>
            </w:r>
            <w:r>
              <w:rPr>
                <w:sz w:val="18"/>
                <w:szCs w:val="18"/>
              </w:rPr>
              <w:t>0.0120</w:t>
            </w:r>
            <w:r>
              <w:rPr>
                <w:rFonts w:hint="eastAsia"/>
                <w:sz w:val="18"/>
                <w:szCs w:val="18"/>
              </w:rPr>
              <w:t>、</w:t>
            </w:r>
            <w:r>
              <w:rPr>
                <w:sz w:val="18"/>
                <w:szCs w:val="18"/>
              </w:rPr>
              <w:t>0.0118</w:t>
            </w:r>
            <w:r>
              <w:rPr>
                <w:rFonts w:hint="eastAsia"/>
                <w:sz w:val="18"/>
                <w:szCs w:val="18"/>
              </w:rPr>
              <w:t>、</w:t>
            </w:r>
            <w:r>
              <w:rPr>
                <w:sz w:val="18"/>
                <w:szCs w:val="18"/>
              </w:rPr>
              <w:t>0.0122</w:t>
            </w:r>
            <w:r>
              <w:rPr>
                <w:rFonts w:hint="eastAsia"/>
                <w:sz w:val="18"/>
                <w:szCs w:val="18"/>
              </w:rPr>
              <w:t>、</w:t>
            </w:r>
            <w:r>
              <w:rPr>
                <w:sz w:val="18"/>
                <w:szCs w:val="18"/>
              </w:rPr>
              <w:t>0.0127</w:t>
            </w:r>
            <w:r>
              <w:rPr>
                <w:rFonts w:hint="eastAsia"/>
                <w:sz w:val="18"/>
                <w:szCs w:val="18"/>
              </w:rPr>
              <w:t>、</w:t>
            </w:r>
            <w:r>
              <w:rPr>
                <w:sz w:val="18"/>
                <w:szCs w:val="18"/>
              </w:rPr>
              <w:t>0.0116</w:t>
            </w:r>
            <w:r>
              <w:rPr>
                <w:rFonts w:hint="eastAsia"/>
                <w:sz w:val="18"/>
                <w:szCs w:val="18"/>
              </w:rPr>
              <w:t>、</w:t>
            </w:r>
            <w:r>
              <w:rPr>
                <w:sz w:val="18"/>
                <w:szCs w:val="18"/>
              </w:rPr>
              <w:t>0.0125</w:t>
            </w:r>
            <w:r>
              <w:rPr>
                <w:rFonts w:hint="eastAsia"/>
                <w:sz w:val="18"/>
                <w:szCs w:val="18"/>
              </w:rPr>
              <w:t>、</w:t>
            </w:r>
            <w:r>
              <w:rPr>
                <w:sz w:val="18"/>
                <w:szCs w:val="18"/>
              </w:rPr>
              <w:t>0.0120</w:t>
            </w:r>
            <w:r>
              <w:rPr>
                <w:rFonts w:hint="eastAsia"/>
                <w:sz w:val="18"/>
                <w:szCs w:val="18"/>
              </w:rPr>
              <w:t>、</w:t>
            </w:r>
            <w:r>
              <w:rPr>
                <w:sz w:val="18"/>
                <w:szCs w:val="18"/>
              </w:rPr>
              <w:t>0.0121</w:t>
            </w:r>
          </w:p>
        </w:tc>
        <w:tc>
          <w:tcPr>
            <w:tcW w:w="505" w:type="pct"/>
            <w:tcBorders>
              <w:top w:val="single" w:sz="4" w:space="0" w:color="auto"/>
              <w:left w:val="single" w:sz="4" w:space="0" w:color="auto"/>
              <w:bottom w:val="single" w:sz="4" w:space="0" w:color="auto"/>
              <w:right w:val="single" w:sz="4" w:space="0" w:color="auto"/>
            </w:tcBorders>
            <w:vAlign w:val="center"/>
            <w:hideMark/>
          </w:tcPr>
          <w:p w14:paraId="41CEB588" w14:textId="77777777" w:rsidR="00847CB2" w:rsidRDefault="00847CB2" w:rsidP="00035D34">
            <w:pPr>
              <w:jc w:val="center"/>
              <w:rPr>
                <w:sz w:val="18"/>
                <w:szCs w:val="18"/>
              </w:rPr>
            </w:pPr>
            <w:r>
              <w:rPr>
                <w:sz w:val="18"/>
                <w:szCs w:val="18"/>
              </w:rPr>
              <w:t>0.0121</w:t>
            </w:r>
          </w:p>
        </w:tc>
        <w:tc>
          <w:tcPr>
            <w:tcW w:w="505" w:type="pct"/>
            <w:tcBorders>
              <w:top w:val="single" w:sz="4" w:space="0" w:color="auto"/>
              <w:left w:val="single" w:sz="4" w:space="0" w:color="auto"/>
              <w:bottom w:val="single" w:sz="4" w:space="0" w:color="auto"/>
              <w:right w:val="single" w:sz="4" w:space="0" w:color="auto"/>
            </w:tcBorders>
            <w:vAlign w:val="center"/>
            <w:hideMark/>
          </w:tcPr>
          <w:p w14:paraId="3216E71E" w14:textId="77777777" w:rsidR="00847CB2" w:rsidRDefault="00847CB2" w:rsidP="00035D34">
            <w:pPr>
              <w:jc w:val="center"/>
              <w:rPr>
                <w:sz w:val="18"/>
                <w:szCs w:val="18"/>
              </w:rPr>
            </w:pPr>
            <w:r>
              <w:rPr>
                <w:sz w:val="18"/>
                <w:szCs w:val="18"/>
              </w:rPr>
              <w:t>0.00033</w:t>
            </w:r>
          </w:p>
        </w:tc>
        <w:tc>
          <w:tcPr>
            <w:tcW w:w="505" w:type="pct"/>
            <w:tcBorders>
              <w:top w:val="single" w:sz="4" w:space="0" w:color="auto"/>
              <w:left w:val="single" w:sz="4" w:space="0" w:color="auto"/>
              <w:bottom w:val="single" w:sz="4" w:space="0" w:color="auto"/>
              <w:right w:val="single" w:sz="4" w:space="0" w:color="auto"/>
            </w:tcBorders>
            <w:vAlign w:val="center"/>
            <w:hideMark/>
          </w:tcPr>
          <w:p w14:paraId="33AD3308" w14:textId="77777777" w:rsidR="00847CB2" w:rsidRDefault="00847CB2" w:rsidP="00035D34">
            <w:pPr>
              <w:jc w:val="center"/>
              <w:rPr>
                <w:sz w:val="18"/>
                <w:szCs w:val="18"/>
              </w:rPr>
            </w:pPr>
            <w:r>
              <w:rPr>
                <w:sz w:val="18"/>
                <w:szCs w:val="18"/>
              </w:rPr>
              <w:t>2.7</w:t>
            </w:r>
          </w:p>
        </w:tc>
      </w:tr>
      <w:tr w:rsidR="00847CB2" w14:paraId="21BEDBDB" w14:textId="77777777" w:rsidTr="00847CB2">
        <w:trPr>
          <w:trHeight w:hRule="exact" w:val="851"/>
        </w:trPr>
        <w:tc>
          <w:tcPr>
            <w:tcW w:w="532" w:type="pct"/>
            <w:tcBorders>
              <w:top w:val="single" w:sz="4" w:space="0" w:color="auto"/>
              <w:left w:val="single" w:sz="4" w:space="0" w:color="auto"/>
              <w:bottom w:val="single" w:sz="4" w:space="0" w:color="auto"/>
              <w:right w:val="single" w:sz="4" w:space="0" w:color="auto"/>
            </w:tcBorders>
            <w:vAlign w:val="center"/>
            <w:hideMark/>
          </w:tcPr>
          <w:p w14:paraId="7F8E07A6" w14:textId="77777777" w:rsidR="00847CB2" w:rsidRDefault="00847CB2" w:rsidP="00035D34">
            <w:pPr>
              <w:jc w:val="center"/>
              <w:rPr>
                <w:bCs/>
                <w:sz w:val="18"/>
                <w:szCs w:val="18"/>
              </w:rPr>
            </w:pPr>
            <w:r>
              <w:rPr>
                <w:bCs/>
                <w:sz w:val="18"/>
                <w:szCs w:val="1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85914" w14:textId="77777777" w:rsidR="00847CB2" w:rsidRDefault="00847CB2" w:rsidP="00035D34">
            <w:pPr>
              <w:widowControl/>
              <w:jc w:val="left"/>
              <w:rPr>
                <w:bCs/>
                <w:sz w:val="18"/>
                <w:szCs w:val="18"/>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4F0E0BC9" w14:textId="77777777" w:rsidR="00847CB2" w:rsidRDefault="00847CB2" w:rsidP="00035D34">
            <w:pPr>
              <w:jc w:val="center"/>
              <w:rPr>
                <w:bCs/>
                <w:sz w:val="18"/>
                <w:szCs w:val="18"/>
              </w:rPr>
            </w:pPr>
            <w:r>
              <w:rPr>
                <w:bCs/>
                <w:sz w:val="18"/>
                <w:szCs w:val="18"/>
              </w:rPr>
              <w:t>80</w:t>
            </w:r>
          </w:p>
        </w:tc>
        <w:tc>
          <w:tcPr>
            <w:tcW w:w="1961" w:type="pct"/>
            <w:tcBorders>
              <w:top w:val="single" w:sz="4" w:space="0" w:color="auto"/>
              <w:left w:val="single" w:sz="4" w:space="0" w:color="auto"/>
              <w:bottom w:val="single" w:sz="4" w:space="0" w:color="auto"/>
              <w:right w:val="single" w:sz="4" w:space="0" w:color="auto"/>
            </w:tcBorders>
            <w:vAlign w:val="center"/>
            <w:hideMark/>
          </w:tcPr>
          <w:p w14:paraId="68E70EB6" w14:textId="77777777" w:rsidR="00847CB2" w:rsidRDefault="00847CB2" w:rsidP="00035D34">
            <w:pPr>
              <w:jc w:val="center"/>
              <w:rPr>
                <w:sz w:val="18"/>
                <w:szCs w:val="18"/>
              </w:rPr>
            </w:pPr>
            <w:r>
              <w:rPr>
                <w:sz w:val="18"/>
                <w:szCs w:val="18"/>
              </w:rPr>
              <w:t>0.0166</w:t>
            </w:r>
            <w:r>
              <w:rPr>
                <w:rFonts w:hint="eastAsia"/>
                <w:sz w:val="18"/>
                <w:szCs w:val="18"/>
              </w:rPr>
              <w:t>、</w:t>
            </w:r>
            <w:r>
              <w:rPr>
                <w:sz w:val="18"/>
                <w:szCs w:val="18"/>
              </w:rPr>
              <w:t>0.0162</w:t>
            </w:r>
            <w:r>
              <w:rPr>
                <w:rFonts w:hint="eastAsia"/>
                <w:sz w:val="18"/>
                <w:szCs w:val="18"/>
              </w:rPr>
              <w:t>、</w:t>
            </w:r>
            <w:r>
              <w:rPr>
                <w:sz w:val="18"/>
                <w:szCs w:val="18"/>
              </w:rPr>
              <w:t>0.0163</w:t>
            </w:r>
            <w:r>
              <w:rPr>
                <w:rFonts w:hint="eastAsia"/>
                <w:sz w:val="18"/>
                <w:szCs w:val="18"/>
              </w:rPr>
              <w:t>、</w:t>
            </w:r>
            <w:r>
              <w:rPr>
                <w:sz w:val="18"/>
                <w:szCs w:val="18"/>
              </w:rPr>
              <w:t>0.0171</w:t>
            </w:r>
            <w:r>
              <w:rPr>
                <w:rFonts w:hint="eastAsia"/>
                <w:sz w:val="18"/>
                <w:szCs w:val="18"/>
              </w:rPr>
              <w:t>、</w:t>
            </w:r>
            <w:r>
              <w:rPr>
                <w:sz w:val="18"/>
                <w:szCs w:val="18"/>
              </w:rPr>
              <w:t>0.0162</w:t>
            </w:r>
            <w:r>
              <w:rPr>
                <w:rFonts w:hint="eastAsia"/>
                <w:sz w:val="18"/>
                <w:szCs w:val="18"/>
              </w:rPr>
              <w:t>、</w:t>
            </w:r>
            <w:r>
              <w:rPr>
                <w:sz w:val="18"/>
                <w:szCs w:val="18"/>
              </w:rPr>
              <w:t>0.0163</w:t>
            </w:r>
            <w:r>
              <w:rPr>
                <w:rFonts w:hint="eastAsia"/>
                <w:sz w:val="18"/>
                <w:szCs w:val="18"/>
              </w:rPr>
              <w:t>、</w:t>
            </w:r>
            <w:r>
              <w:rPr>
                <w:sz w:val="18"/>
                <w:szCs w:val="18"/>
              </w:rPr>
              <w:t>0.0164</w:t>
            </w:r>
            <w:r>
              <w:rPr>
                <w:rFonts w:hint="eastAsia"/>
                <w:sz w:val="18"/>
                <w:szCs w:val="18"/>
              </w:rPr>
              <w:t>、</w:t>
            </w:r>
            <w:r>
              <w:rPr>
                <w:sz w:val="18"/>
                <w:szCs w:val="18"/>
              </w:rPr>
              <w:t>0.0161</w:t>
            </w:r>
            <w:r>
              <w:rPr>
                <w:rFonts w:hint="eastAsia"/>
                <w:sz w:val="18"/>
                <w:szCs w:val="18"/>
              </w:rPr>
              <w:t>、</w:t>
            </w:r>
            <w:r>
              <w:rPr>
                <w:sz w:val="18"/>
                <w:szCs w:val="18"/>
              </w:rPr>
              <w:t>0.0170</w:t>
            </w:r>
            <w:r>
              <w:rPr>
                <w:rFonts w:hint="eastAsia"/>
                <w:sz w:val="18"/>
                <w:szCs w:val="18"/>
              </w:rPr>
              <w:t>、</w:t>
            </w:r>
            <w:r>
              <w:rPr>
                <w:sz w:val="18"/>
                <w:szCs w:val="18"/>
              </w:rPr>
              <w:t>0.0165</w:t>
            </w:r>
            <w:r>
              <w:rPr>
                <w:rFonts w:hint="eastAsia"/>
                <w:sz w:val="18"/>
                <w:szCs w:val="18"/>
              </w:rPr>
              <w:t>、</w:t>
            </w:r>
            <w:r>
              <w:rPr>
                <w:sz w:val="18"/>
                <w:szCs w:val="18"/>
              </w:rPr>
              <w:t>0.0164</w:t>
            </w:r>
          </w:p>
        </w:tc>
        <w:tc>
          <w:tcPr>
            <w:tcW w:w="505" w:type="pct"/>
            <w:tcBorders>
              <w:top w:val="single" w:sz="4" w:space="0" w:color="auto"/>
              <w:left w:val="single" w:sz="4" w:space="0" w:color="auto"/>
              <w:bottom w:val="single" w:sz="4" w:space="0" w:color="auto"/>
              <w:right w:val="single" w:sz="4" w:space="0" w:color="auto"/>
            </w:tcBorders>
            <w:vAlign w:val="center"/>
            <w:hideMark/>
          </w:tcPr>
          <w:p w14:paraId="032C3D27" w14:textId="77777777" w:rsidR="00847CB2" w:rsidRDefault="00847CB2" w:rsidP="00035D34">
            <w:pPr>
              <w:jc w:val="center"/>
              <w:rPr>
                <w:sz w:val="18"/>
                <w:szCs w:val="18"/>
              </w:rPr>
            </w:pPr>
            <w:r>
              <w:rPr>
                <w:sz w:val="18"/>
                <w:szCs w:val="18"/>
              </w:rPr>
              <w:t>0.0164</w:t>
            </w:r>
          </w:p>
        </w:tc>
        <w:tc>
          <w:tcPr>
            <w:tcW w:w="505" w:type="pct"/>
            <w:tcBorders>
              <w:top w:val="single" w:sz="4" w:space="0" w:color="auto"/>
              <w:left w:val="single" w:sz="4" w:space="0" w:color="auto"/>
              <w:bottom w:val="single" w:sz="4" w:space="0" w:color="auto"/>
              <w:right w:val="single" w:sz="4" w:space="0" w:color="auto"/>
            </w:tcBorders>
            <w:vAlign w:val="center"/>
            <w:hideMark/>
          </w:tcPr>
          <w:p w14:paraId="5332BD42" w14:textId="77777777" w:rsidR="00847CB2" w:rsidRDefault="00847CB2" w:rsidP="00035D34">
            <w:pPr>
              <w:jc w:val="center"/>
              <w:rPr>
                <w:sz w:val="18"/>
                <w:szCs w:val="18"/>
              </w:rPr>
            </w:pPr>
            <w:r>
              <w:rPr>
                <w:sz w:val="18"/>
                <w:szCs w:val="18"/>
              </w:rPr>
              <w:t>0.00032</w:t>
            </w:r>
          </w:p>
        </w:tc>
        <w:tc>
          <w:tcPr>
            <w:tcW w:w="505" w:type="pct"/>
            <w:tcBorders>
              <w:top w:val="single" w:sz="4" w:space="0" w:color="auto"/>
              <w:left w:val="single" w:sz="4" w:space="0" w:color="auto"/>
              <w:bottom w:val="single" w:sz="4" w:space="0" w:color="auto"/>
              <w:right w:val="single" w:sz="4" w:space="0" w:color="auto"/>
            </w:tcBorders>
            <w:vAlign w:val="center"/>
            <w:hideMark/>
          </w:tcPr>
          <w:p w14:paraId="5C9380BE" w14:textId="77777777" w:rsidR="00847CB2" w:rsidRDefault="00847CB2" w:rsidP="00035D34">
            <w:pPr>
              <w:jc w:val="center"/>
              <w:rPr>
                <w:sz w:val="18"/>
                <w:szCs w:val="18"/>
              </w:rPr>
            </w:pPr>
            <w:r>
              <w:rPr>
                <w:sz w:val="18"/>
                <w:szCs w:val="18"/>
              </w:rPr>
              <w:t>2.0</w:t>
            </w:r>
          </w:p>
        </w:tc>
      </w:tr>
    </w:tbl>
    <w:p w14:paraId="10E63136" w14:textId="79C6AA18" w:rsidR="0022359B" w:rsidRPr="00A851C7" w:rsidRDefault="00AE5DA4" w:rsidP="00035D34">
      <w:pPr>
        <w:pStyle w:val="2"/>
        <w:spacing w:before="156" w:after="156"/>
      </w:pPr>
      <w:r w:rsidRPr="00A851C7">
        <w:t>3.</w:t>
      </w:r>
      <w:r w:rsidR="00630A1E" w:rsidRPr="00A851C7">
        <w:rPr>
          <w:rFonts w:hint="eastAsia"/>
        </w:rPr>
        <w:t>4</w:t>
      </w:r>
      <w:r w:rsidR="0022359B" w:rsidRPr="00A851C7">
        <w:t xml:space="preserve">  主要实验（或验证）的分析、综述报告</w:t>
      </w:r>
    </w:p>
    <w:p w14:paraId="69FA96D1" w14:textId="4507CBCB" w:rsidR="0022359B" w:rsidRDefault="0022359B" w:rsidP="00035D34">
      <w:pPr>
        <w:ind w:firstLineChars="202" w:firstLine="424"/>
        <w:rPr>
          <w:kern w:val="0"/>
          <w:szCs w:val="21"/>
        </w:rPr>
      </w:pPr>
      <w:r w:rsidRPr="00ED4385">
        <w:rPr>
          <w:kern w:val="0"/>
          <w:szCs w:val="21"/>
        </w:rPr>
        <w:t>在完成相关条件试验后，各参编单位按照</w:t>
      </w:r>
      <w:r w:rsidRPr="00ED4385">
        <w:rPr>
          <w:kern w:val="0"/>
          <w:szCs w:val="21"/>
        </w:rPr>
        <w:t>GB/T 1.1—2020</w:t>
      </w:r>
      <w:r w:rsidRPr="00ED4385">
        <w:rPr>
          <w:kern w:val="0"/>
          <w:szCs w:val="21"/>
        </w:rPr>
        <w:t>《</w:t>
      </w:r>
      <w:r w:rsidRPr="00ED4385">
        <w:rPr>
          <w:szCs w:val="21"/>
        </w:rPr>
        <w:t>标准化工作导则</w:t>
      </w:r>
      <w:r w:rsidRPr="00ED4385">
        <w:rPr>
          <w:szCs w:val="21"/>
        </w:rPr>
        <w:t xml:space="preserve"> </w:t>
      </w:r>
      <w:r w:rsidRPr="00ED4385">
        <w:rPr>
          <w:szCs w:val="21"/>
        </w:rPr>
        <w:t>第</w:t>
      </w:r>
      <w:r w:rsidRPr="00ED4385">
        <w:rPr>
          <w:szCs w:val="21"/>
        </w:rPr>
        <w:t>1</w:t>
      </w:r>
      <w:r w:rsidRPr="00ED4385">
        <w:rPr>
          <w:szCs w:val="21"/>
        </w:rPr>
        <w:t>部分：标准化文件的结构和起草规则</w:t>
      </w:r>
      <w:r w:rsidRPr="00ED4385">
        <w:rPr>
          <w:kern w:val="0"/>
          <w:szCs w:val="21"/>
        </w:rPr>
        <w:t>》中关于精密度的要求，对</w:t>
      </w:r>
      <w:r w:rsidR="009D2D77">
        <w:rPr>
          <w:kern w:val="0"/>
          <w:szCs w:val="21"/>
        </w:rPr>
        <w:t>3</w:t>
      </w:r>
      <w:r w:rsidRPr="00ED4385">
        <w:rPr>
          <w:kern w:val="0"/>
          <w:szCs w:val="21"/>
        </w:rPr>
        <w:t>个样品中</w:t>
      </w:r>
      <w:r w:rsidR="00494FDF">
        <w:rPr>
          <w:rFonts w:hint="eastAsia"/>
          <w:kern w:val="0"/>
          <w:szCs w:val="21"/>
        </w:rPr>
        <w:t>钒</w:t>
      </w:r>
      <w:r w:rsidRPr="00ED4385">
        <w:rPr>
          <w:kern w:val="0"/>
          <w:szCs w:val="21"/>
        </w:rPr>
        <w:t>元素的含量进行了平行测定。在汇总数据后，西安汉唐分析检测有限公司按照</w:t>
      </w:r>
      <w:r w:rsidRPr="00ED4385">
        <w:rPr>
          <w:kern w:val="0"/>
          <w:szCs w:val="21"/>
        </w:rPr>
        <w:t>GB/T 6379.2—2004</w:t>
      </w:r>
      <w:r w:rsidRPr="00ED4385">
        <w:rPr>
          <w:kern w:val="0"/>
          <w:szCs w:val="21"/>
        </w:rPr>
        <w:t>《测量方法与结果的准确度》，对</w:t>
      </w:r>
      <w:r w:rsidR="009D2D77">
        <w:rPr>
          <w:rFonts w:hint="eastAsia"/>
          <w:kern w:val="0"/>
          <w:szCs w:val="21"/>
        </w:rPr>
        <w:t>1</w:t>
      </w:r>
      <w:r w:rsidR="009D2D77">
        <w:rPr>
          <w:kern w:val="0"/>
          <w:szCs w:val="21"/>
        </w:rPr>
        <w:t>1</w:t>
      </w:r>
      <w:r w:rsidRPr="00ED4385">
        <w:rPr>
          <w:kern w:val="0"/>
          <w:szCs w:val="21"/>
        </w:rPr>
        <w:t>家参编单位的试验验证数据进行统计计算，</w:t>
      </w:r>
      <w:r w:rsidR="00C517AC" w:rsidRPr="00D86D43">
        <w:rPr>
          <w:rFonts w:hint="eastAsia"/>
          <w:kern w:val="0"/>
          <w:szCs w:val="21"/>
        </w:rPr>
        <w:t>结果见表</w:t>
      </w:r>
      <w:r w:rsidR="00C517AC" w:rsidRPr="00D86D43">
        <w:rPr>
          <w:rFonts w:hint="eastAsia"/>
          <w:kern w:val="0"/>
          <w:szCs w:val="21"/>
        </w:rPr>
        <w:t>7</w:t>
      </w:r>
      <w:r w:rsidR="00C517AC" w:rsidRPr="00D86D43">
        <w:rPr>
          <w:rFonts w:hint="eastAsia"/>
          <w:kern w:val="0"/>
          <w:szCs w:val="21"/>
        </w:rPr>
        <w:t>和表</w:t>
      </w:r>
      <w:r w:rsidR="00C517AC" w:rsidRPr="00D86D43">
        <w:rPr>
          <w:rFonts w:hint="eastAsia"/>
          <w:kern w:val="0"/>
          <w:szCs w:val="21"/>
        </w:rPr>
        <w:t>8</w:t>
      </w:r>
      <w:r w:rsidR="00C517AC" w:rsidRPr="00D86D43">
        <w:rPr>
          <w:kern w:val="0"/>
          <w:szCs w:val="21"/>
        </w:rPr>
        <w:t>。</w:t>
      </w:r>
    </w:p>
    <w:p w14:paraId="33BE711C" w14:textId="77777777" w:rsidR="007F15BF" w:rsidRPr="00F04881" w:rsidRDefault="007F15BF" w:rsidP="007F15BF">
      <w:pPr>
        <w:spacing w:beforeLines="50" w:before="156" w:afterLines="50" w:after="156"/>
        <w:jc w:val="center"/>
        <w:rPr>
          <w:rFonts w:eastAsia="黑体"/>
          <w:color w:val="0070C0"/>
          <w:szCs w:val="21"/>
        </w:rPr>
      </w:pPr>
      <w:r w:rsidRPr="00EB3494">
        <w:rPr>
          <w:rFonts w:eastAsia="黑体" w:hint="eastAsia"/>
          <w:color w:val="0070C0"/>
          <w:szCs w:val="21"/>
        </w:rPr>
        <w:t>表</w:t>
      </w:r>
      <w:r>
        <w:rPr>
          <w:rFonts w:eastAsia="黑体" w:hint="eastAsia"/>
          <w:color w:val="0070C0"/>
          <w:szCs w:val="21"/>
        </w:rPr>
        <w:t>7</w:t>
      </w:r>
      <w:r w:rsidRPr="00EB3494">
        <w:rPr>
          <w:rFonts w:eastAsia="黑体"/>
          <w:color w:val="0070C0"/>
          <w:szCs w:val="21"/>
        </w:rPr>
        <w:t xml:space="preserve"> </w:t>
      </w:r>
      <w:r>
        <w:rPr>
          <w:rFonts w:eastAsia="黑体"/>
          <w:color w:val="0070C0"/>
          <w:szCs w:val="21"/>
        </w:rPr>
        <w:t xml:space="preserve"> </w:t>
      </w:r>
      <w:r w:rsidRPr="00EB3494">
        <w:rPr>
          <w:rFonts w:eastAsia="黑体" w:hint="eastAsia"/>
          <w:color w:val="0070C0"/>
          <w:szCs w:val="21"/>
        </w:rPr>
        <w:t>精密度与重复性计算结果（方法</w:t>
      </w:r>
      <w:r>
        <w:rPr>
          <w:rFonts w:eastAsia="黑体" w:hint="eastAsia"/>
          <w:color w:val="0070C0"/>
          <w:szCs w:val="21"/>
        </w:rPr>
        <w:t>一</w:t>
      </w:r>
      <w:r w:rsidRPr="00EB3494">
        <w:rPr>
          <w:rFonts w:eastAsia="黑体" w:hint="eastAsia"/>
          <w:color w:val="0070C0"/>
          <w:szCs w:val="21"/>
        </w:rPr>
        <w:t>）</w:t>
      </w:r>
    </w:p>
    <w:tbl>
      <w:tblPr>
        <w:tblW w:w="8728" w:type="dxa"/>
        <w:jc w:val="center"/>
        <w:tblLook w:val="04A0" w:firstRow="1" w:lastRow="0" w:firstColumn="1" w:lastColumn="0" w:noHBand="0" w:noVBand="1"/>
      </w:tblPr>
      <w:tblGrid>
        <w:gridCol w:w="1157"/>
        <w:gridCol w:w="1380"/>
        <w:gridCol w:w="1110"/>
        <w:gridCol w:w="1379"/>
        <w:gridCol w:w="1110"/>
        <w:gridCol w:w="1379"/>
        <w:gridCol w:w="1213"/>
      </w:tblGrid>
      <w:tr w:rsidR="007F15BF" w:rsidRPr="007F15BF" w14:paraId="0FDC9873" w14:textId="77777777" w:rsidTr="007F15BF">
        <w:trPr>
          <w:trHeight w:val="315"/>
          <w:jc w:val="center"/>
        </w:trPr>
        <w:tc>
          <w:tcPr>
            <w:tcW w:w="11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BD0CDC" w14:textId="77777777" w:rsidR="007F15BF" w:rsidRPr="007F15BF" w:rsidRDefault="007F15BF" w:rsidP="007F15BF">
            <w:pPr>
              <w:widowControl/>
              <w:jc w:val="center"/>
              <w:rPr>
                <w:rFonts w:eastAsia="等线"/>
                <w:color w:val="000000"/>
                <w:kern w:val="0"/>
                <w:szCs w:val="21"/>
              </w:rPr>
            </w:pPr>
            <w:r w:rsidRPr="007F15BF">
              <w:rPr>
                <w:rFonts w:ascii="宋体" w:hAnsi="宋体" w:hint="eastAsia"/>
                <w:color w:val="000000"/>
                <w:kern w:val="0"/>
                <w:szCs w:val="21"/>
              </w:rPr>
              <w:t>实验室</w:t>
            </w:r>
          </w:p>
        </w:tc>
        <w:tc>
          <w:tcPr>
            <w:tcW w:w="7571" w:type="dxa"/>
            <w:gridSpan w:val="6"/>
            <w:tcBorders>
              <w:top w:val="single" w:sz="4" w:space="0" w:color="auto"/>
              <w:left w:val="nil"/>
              <w:bottom w:val="single" w:sz="4" w:space="0" w:color="auto"/>
              <w:right w:val="single" w:sz="4" w:space="0" w:color="auto"/>
            </w:tcBorders>
            <w:shd w:val="clear" w:color="auto" w:fill="auto"/>
            <w:noWrap/>
            <w:vAlign w:val="center"/>
            <w:hideMark/>
          </w:tcPr>
          <w:p w14:paraId="21A346B7" w14:textId="77777777" w:rsidR="007F15BF" w:rsidRPr="007F15BF" w:rsidRDefault="007F15BF" w:rsidP="007F15BF">
            <w:pPr>
              <w:widowControl/>
              <w:jc w:val="center"/>
              <w:rPr>
                <w:rFonts w:eastAsia="等线"/>
                <w:color w:val="000000"/>
                <w:kern w:val="0"/>
                <w:szCs w:val="21"/>
              </w:rPr>
            </w:pPr>
            <w:r w:rsidRPr="007F15BF">
              <w:rPr>
                <w:rFonts w:ascii="宋体" w:hAnsi="宋体" w:hint="eastAsia"/>
                <w:color w:val="000000"/>
                <w:kern w:val="0"/>
                <w:szCs w:val="21"/>
              </w:rPr>
              <w:t>水平</w:t>
            </w:r>
          </w:p>
        </w:tc>
      </w:tr>
      <w:tr w:rsidR="007F15BF" w:rsidRPr="007F15BF" w14:paraId="4E3DE3B9" w14:textId="77777777" w:rsidTr="007F15BF">
        <w:trPr>
          <w:trHeight w:val="315"/>
          <w:jc w:val="center"/>
        </w:trPr>
        <w:tc>
          <w:tcPr>
            <w:tcW w:w="1157" w:type="dxa"/>
            <w:vMerge/>
            <w:tcBorders>
              <w:top w:val="single" w:sz="4" w:space="0" w:color="auto"/>
              <w:left w:val="single" w:sz="4" w:space="0" w:color="auto"/>
              <w:bottom w:val="single" w:sz="4" w:space="0" w:color="000000"/>
              <w:right w:val="single" w:sz="4" w:space="0" w:color="auto"/>
            </w:tcBorders>
            <w:vAlign w:val="center"/>
            <w:hideMark/>
          </w:tcPr>
          <w:p w14:paraId="1CD12F93" w14:textId="77777777" w:rsidR="007F15BF" w:rsidRPr="007F15BF" w:rsidRDefault="007F15BF" w:rsidP="007F15BF">
            <w:pPr>
              <w:widowControl/>
              <w:jc w:val="left"/>
              <w:rPr>
                <w:rFonts w:eastAsia="等线"/>
                <w:color w:val="000000"/>
                <w:kern w:val="0"/>
                <w:szCs w:val="21"/>
              </w:rPr>
            </w:pPr>
          </w:p>
        </w:tc>
        <w:tc>
          <w:tcPr>
            <w:tcW w:w="24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1ACBEF"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1</w:t>
            </w:r>
          </w:p>
        </w:tc>
        <w:tc>
          <w:tcPr>
            <w:tcW w:w="248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0E45C6"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2</w:t>
            </w:r>
          </w:p>
        </w:tc>
        <w:tc>
          <w:tcPr>
            <w:tcW w:w="25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978E61"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3</w:t>
            </w:r>
          </w:p>
        </w:tc>
      </w:tr>
      <w:tr w:rsidR="007F15BF" w:rsidRPr="007F15BF" w14:paraId="58564CFD" w14:textId="77777777" w:rsidTr="007F15BF">
        <w:trPr>
          <w:trHeight w:val="315"/>
          <w:jc w:val="center"/>
        </w:trPr>
        <w:tc>
          <w:tcPr>
            <w:tcW w:w="1157" w:type="dxa"/>
            <w:vMerge/>
            <w:tcBorders>
              <w:top w:val="single" w:sz="4" w:space="0" w:color="auto"/>
              <w:left w:val="single" w:sz="4" w:space="0" w:color="auto"/>
              <w:bottom w:val="single" w:sz="4" w:space="0" w:color="000000"/>
              <w:right w:val="single" w:sz="4" w:space="0" w:color="auto"/>
            </w:tcBorders>
            <w:vAlign w:val="center"/>
            <w:hideMark/>
          </w:tcPr>
          <w:p w14:paraId="37560ACC" w14:textId="77777777" w:rsidR="007F15BF" w:rsidRPr="007F15BF" w:rsidRDefault="007F15BF" w:rsidP="007F15BF">
            <w:pPr>
              <w:widowControl/>
              <w:jc w:val="left"/>
              <w:rPr>
                <w:rFonts w:eastAsia="等线"/>
                <w:color w:val="000000"/>
                <w:kern w:val="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7AE8FEBC" w14:textId="77777777" w:rsidR="007F15BF" w:rsidRPr="007F15BF" w:rsidRDefault="007F15BF" w:rsidP="007F15BF">
            <w:pPr>
              <w:widowControl/>
              <w:jc w:val="center"/>
              <w:rPr>
                <w:rFonts w:eastAsia="等线"/>
                <w:color w:val="000000"/>
                <w:kern w:val="0"/>
                <w:szCs w:val="21"/>
              </w:rPr>
            </w:pPr>
            <w:r w:rsidRPr="007F15BF">
              <w:rPr>
                <w:rFonts w:ascii="宋体" w:hAnsi="宋体" w:hint="eastAsia"/>
                <w:color w:val="000000"/>
                <w:kern w:val="0"/>
                <w:szCs w:val="21"/>
              </w:rPr>
              <w:t>单元平均值</w:t>
            </w:r>
          </w:p>
        </w:tc>
        <w:tc>
          <w:tcPr>
            <w:tcW w:w="1110" w:type="dxa"/>
            <w:tcBorders>
              <w:top w:val="nil"/>
              <w:left w:val="nil"/>
              <w:bottom w:val="single" w:sz="4" w:space="0" w:color="auto"/>
              <w:right w:val="single" w:sz="4" w:space="0" w:color="auto"/>
            </w:tcBorders>
            <w:shd w:val="clear" w:color="auto" w:fill="auto"/>
            <w:noWrap/>
            <w:vAlign w:val="center"/>
            <w:hideMark/>
          </w:tcPr>
          <w:p w14:paraId="57816F34" w14:textId="77777777" w:rsidR="007F15BF" w:rsidRPr="007F15BF" w:rsidRDefault="007F15BF" w:rsidP="007F15BF">
            <w:pPr>
              <w:widowControl/>
              <w:jc w:val="center"/>
              <w:rPr>
                <w:rFonts w:eastAsia="等线"/>
                <w:color w:val="000000"/>
                <w:kern w:val="0"/>
                <w:szCs w:val="21"/>
              </w:rPr>
            </w:pPr>
            <w:r w:rsidRPr="007F15BF">
              <w:rPr>
                <w:rFonts w:ascii="宋体" w:hAnsi="宋体" w:hint="eastAsia"/>
                <w:color w:val="000000"/>
                <w:kern w:val="0"/>
                <w:szCs w:val="21"/>
              </w:rPr>
              <w:t>标准偏差</w:t>
            </w:r>
          </w:p>
        </w:tc>
        <w:tc>
          <w:tcPr>
            <w:tcW w:w="1379" w:type="dxa"/>
            <w:tcBorders>
              <w:top w:val="nil"/>
              <w:left w:val="nil"/>
              <w:bottom w:val="single" w:sz="4" w:space="0" w:color="auto"/>
              <w:right w:val="single" w:sz="4" w:space="0" w:color="auto"/>
            </w:tcBorders>
            <w:shd w:val="clear" w:color="auto" w:fill="auto"/>
            <w:noWrap/>
            <w:vAlign w:val="center"/>
            <w:hideMark/>
          </w:tcPr>
          <w:p w14:paraId="1B93EFF1" w14:textId="77777777" w:rsidR="007F15BF" w:rsidRPr="007F15BF" w:rsidRDefault="007F15BF" w:rsidP="007F15BF">
            <w:pPr>
              <w:widowControl/>
              <w:jc w:val="center"/>
              <w:rPr>
                <w:rFonts w:eastAsia="等线"/>
                <w:color w:val="000000"/>
                <w:kern w:val="0"/>
                <w:szCs w:val="21"/>
              </w:rPr>
            </w:pPr>
            <w:r w:rsidRPr="007F15BF">
              <w:rPr>
                <w:rFonts w:ascii="宋体" w:hAnsi="宋体" w:hint="eastAsia"/>
                <w:color w:val="000000"/>
                <w:kern w:val="0"/>
                <w:szCs w:val="21"/>
              </w:rPr>
              <w:t>单元平均值</w:t>
            </w:r>
          </w:p>
        </w:tc>
        <w:tc>
          <w:tcPr>
            <w:tcW w:w="1110" w:type="dxa"/>
            <w:tcBorders>
              <w:top w:val="nil"/>
              <w:left w:val="nil"/>
              <w:bottom w:val="single" w:sz="4" w:space="0" w:color="auto"/>
              <w:right w:val="single" w:sz="4" w:space="0" w:color="auto"/>
            </w:tcBorders>
            <w:shd w:val="clear" w:color="auto" w:fill="auto"/>
            <w:noWrap/>
            <w:vAlign w:val="center"/>
            <w:hideMark/>
          </w:tcPr>
          <w:p w14:paraId="1568A00F" w14:textId="77777777" w:rsidR="007F15BF" w:rsidRPr="007F15BF" w:rsidRDefault="007F15BF" w:rsidP="007F15BF">
            <w:pPr>
              <w:widowControl/>
              <w:jc w:val="center"/>
              <w:rPr>
                <w:rFonts w:eastAsia="等线"/>
                <w:color w:val="000000"/>
                <w:kern w:val="0"/>
                <w:szCs w:val="21"/>
              </w:rPr>
            </w:pPr>
            <w:r w:rsidRPr="007F15BF">
              <w:rPr>
                <w:rFonts w:ascii="宋体" w:hAnsi="宋体" w:hint="eastAsia"/>
                <w:color w:val="000000"/>
                <w:kern w:val="0"/>
                <w:szCs w:val="21"/>
              </w:rPr>
              <w:t>标准偏差</w:t>
            </w:r>
          </w:p>
        </w:tc>
        <w:tc>
          <w:tcPr>
            <w:tcW w:w="1379" w:type="dxa"/>
            <w:tcBorders>
              <w:top w:val="nil"/>
              <w:left w:val="nil"/>
              <w:bottom w:val="single" w:sz="4" w:space="0" w:color="auto"/>
              <w:right w:val="single" w:sz="4" w:space="0" w:color="auto"/>
            </w:tcBorders>
            <w:shd w:val="clear" w:color="auto" w:fill="auto"/>
            <w:noWrap/>
            <w:vAlign w:val="center"/>
            <w:hideMark/>
          </w:tcPr>
          <w:p w14:paraId="69D11911" w14:textId="77777777" w:rsidR="007F15BF" w:rsidRPr="007F15BF" w:rsidRDefault="007F15BF" w:rsidP="007F15BF">
            <w:pPr>
              <w:widowControl/>
              <w:jc w:val="center"/>
              <w:rPr>
                <w:rFonts w:eastAsia="等线"/>
                <w:color w:val="000000"/>
                <w:kern w:val="0"/>
                <w:szCs w:val="21"/>
              </w:rPr>
            </w:pPr>
            <w:r w:rsidRPr="007F15BF">
              <w:rPr>
                <w:rFonts w:ascii="宋体" w:hAnsi="宋体" w:hint="eastAsia"/>
                <w:color w:val="000000"/>
                <w:kern w:val="0"/>
                <w:szCs w:val="21"/>
              </w:rPr>
              <w:t>单元平均值</w:t>
            </w:r>
          </w:p>
        </w:tc>
        <w:tc>
          <w:tcPr>
            <w:tcW w:w="1213" w:type="dxa"/>
            <w:tcBorders>
              <w:top w:val="nil"/>
              <w:left w:val="nil"/>
              <w:bottom w:val="single" w:sz="4" w:space="0" w:color="auto"/>
              <w:right w:val="single" w:sz="4" w:space="0" w:color="auto"/>
            </w:tcBorders>
            <w:shd w:val="clear" w:color="auto" w:fill="auto"/>
            <w:noWrap/>
            <w:vAlign w:val="center"/>
            <w:hideMark/>
          </w:tcPr>
          <w:p w14:paraId="15BB952B" w14:textId="77777777" w:rsidR="007F15BF" w:rsidRPr="007F15BF" w:rsidRDefault="007F15BF" w:rsidP="007F15BF">
            <w:pPr>
              <w:widowControl/>
              <w:jc w:val="center"/>
              <w:rPr>
                <w:rFonts w:eastAsia="等线"/>
                <w:color w:val="000000"/>
                <w:kern w:val="0"/>
                <w:szCs w:val="21"/>
              </w:rPr>
            </w:pPr>
            <w:r w:rsidRPr="007F15BF">
              <w:rPr>
                <w:rFonts w:ascii="宋体" w:hAnsi="宋体" w:hint="eastAsia"/>
                <w:color w:val="000000"/>
                <w:kern w:val="0"/>
                <w:szCs w:val="21"/>
              </w:rPr>
              <w:t>标准偏差</w:t>
            </w:r>
          </w:p>
        </w:tc>
      </w:tr>
      <w:tr w:rsidR="007F15BF" w:rsidRPr="007F15BF" w14:paraId="4FAE37B8"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01D472DC"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1</w:t>
            </w:r>
          </w:p>
        </w:tc>
        <w:tc>
          <w:tcPr>
            <w:tcW w:w="1380" w:type="dxa"/>
            <w:tcBorders>
              <w:top w:val="nil"/>
              <w:left w:val="nil"/>
              <w:bottom w:val="single" w:sz="4" w:space="0" w:color="auto"/>
              <w:right w:val="single" w:sz="4" w:space="0" w:color="auto"/>
            </w:tcBorders>
            <w:shd w:val="clear" w:color="auto" w:fill="auto"/>
            <w:noWrap/>
            <w:vAlign w:val="bottom"/>
            <w:hideMark/>
          </w:tcPr>
          <w:p w14:paraId="4E471971"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0.00297 </w:t>
            </w:r>
          </w:p>
        </w:tc>
        <w:tc>
          <w:tcPr>
            <w:tcW w:w="1110" w:type="dxa"/>
            <w:tcBorders>
              <w:top w:val="nil"/>
              <w:left w:val="nil"/>
              <w:bottom w:val="single" w:sz="4" w:space="0" w:color="auto"/>
              <w:right w:val="single" w:sz="4" w:space="0" w:color="auto"/>
            </w:tcBorders>
            <w:shd w:val="clear" w:color="auto" w:fill="auto"/>
            <w:noWrap/>
            <w:vAlign w:val="bottom"/>
            <w:hideMark/>
          </w:tcPr>
          <w:p w14:paraId="18A7F4BF"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0.000185 </w:t>
            </w:r>
          </w:p>
        </w:tc>
        <w:tc>
          <w:tcPr>
            <w:tcW w:w="1379" w:type="dxa"/>
            <w:tcBorders>
              <w:top w:val="nil"/>
              <w:left w:val="nil"/>
              <w:bottom w:val="single" w:sz="4" w:space="0" w:color="auto"/>
              <w:right w:val="single" w:sz="4" w:space="0" w:color="auto"/>
            </w:tcBorders>
            <w:shd w:val="clear" w:color="auto" w:fill="auto"/>
            <w:noWrap/>
            <w:vAlign w:val="bottom"/>
            <w:hideMark/>
          </w:tcPr>
          <w:p w14:paraId="7E65150E"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0.00611 </w:t>
            </w:r>
          </w:p>
        </w:tc>
        <w:tc>
          <w:tcPr>
            <w:tcW w:w="1110" w:type="dxa"/>
            <w:tcBorders>
              <w:top w:val="nil"/>
              <w:left w:val="nil"/>
              <w:bottom w:val="single" w:sz="4" w:space="0" w:color="auto"/>
              <w:right w:val="single" w:sz="4" w:space="0" w:color="auto"/>
            </w:tcBorders>
            <w:shd w:val="clear" w:color="auto" w:fill="auto"/>
            <w:noWrap/>
            <w:vAlign w:val="bottom"/>
            <w:hideMark/>
          </w:tcPr>
          <w:p w14:paraId="06E5B9D8"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0.000212 </w:t>
            </w:r>
          </w:p>
        </w:tc>
        <w:tc>
          <w:tcPr>
            <w:tcW w:w="1379" w:type="dxa"/>
            <w:tcBorders>
              <w:top w:val="nil"/>
              <w:left w:val="nil"/>
              <w:bottom w:val="single" w:sz="4" w:space="0" w:color="auto"/>
              <w:right w:val="single" w:sz="4" w:space="0" w:color="auto"/>
            </w:tcBorders>
            <w:shd w:val="clear" w:color="auto" w:fill="auto"/>
            <w:noWrap/>
            <w:vAlign w:val="bottom"/>
            <w:hideMark/>
          </w:tcPr>
          <w:p w14:paraId="36173B68"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0.0163 </w:t>
            </w:r>
          </w:p>
        </w:tc>
        <w:tc>
          <w:tcPr>
            <w:tcW w:w="1213" w:type="dxa"/>
            <w:tcBorders>
              <w:top w:val="nil"/>
              <w:left w:val="nil"/>
              <w:bottom w:val="single" w:sz="4" w:space="0" w:color="auto"/>
              <w:right w:val="single" w:sz="4" w:space="0" w:color="auto"/>
            </w:tcBorders>
            <w:shd w:val="clear" w:color="auto" w:fill="auto"/>
            <w:noWrap/>
            <w:vAlign w:val="bottom"/>
            <w:hideMark/>
          </w:tcPr>
          <w:p w14:paraId="344ED781"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0.0007447</w:t>
            </w:r>
          </w:p>
        </w:tc>
      </w:tr>
      <w:tr w:rsidR="007F15BF" w:rsidRPr="007F15BF" w14:paraId="2D538F26"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699C6F19"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2</w:t>
            </w:r>
          </w:p>
        </w:tc>
        <w:tc>
          <w:tcPr>
            <w:tcW w:w="1380" w:type="dxa"/>
            <w:tcBorders>
              <w:top w:val="nil"/>
              <w:left w:val="nil"/>
              <w:bottom w:val="single" w:sz="4" w:space="0" w:color="auto"/>
              <w:right w:val="single" w:sz="4" w:space="0" w:color="auto"/>
            </w:tcBorders>
            <w:shd w:val="clear" w:color="auto" w:fill="auto"/>
            <w:noWrap/>
            <w:vAlign w:val="bottom"/>
            <w:hideMark/>
          </w:tcPr>
          <w:p w14:paraId="315F0972"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0.00326 </w:t>
            </w:r>
          </w:p>
        </w:tc>
        <w:tc>
          <w:tcPr>
            <w:tcW w:w="1110" w:type="dxa"/>
            <w:tcBorders>
              <w:top w:val="nil"/>
              <w:left w:val="nil"/>
              <w:bottom w:val="single" w:sz="4" w:space="0" w:color="auto"/>
              <w:right w:val="single" w:sz="4" w:space="0" w:color="auto"/>
            </w:tcBorders>
            <w:shd w:val="clear" w:color="auto" w:fill="auto"/>
            <w:noWrap/>
            <w:vAlign w:val="bottom"/>
            <w:hideMark/>
          </w:tcPr>
          <w:p w14:paraId="25FA1B74"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0.000280 </w:t>
            </w:r>
          </w:p>
        </w:tc>
        <w:tc>
          <w:tcPr>
            <w:tcW w:w="1379" w:type="dxa"/>
            <w:tcBorders>
              <w:top w:val="nil"/>
              <w:left w:val="nil"/>
              <w:bottom w:val="single" w:sz="4" w:space="0" w:color="auto"/>
              <w:right w:val="single" w:sz="4" w:space="0" w:color="auto"/>
            </w:tcBorders>
            <w:shd w:val="clear" w:color="auto" w:fill="auto"/>
            <w:noWrap/>
            <w:vAlign w:val="bottom"/>
            <w:hideMark/>
          </w:tcPr>
          <w:p w14:paraId="06FBFE19"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0.00592 </w:t>
            </w:r>
          </w:p>
        </w:tc>
        <w:tc>
          <w:tcPr>
            <w:tcW w:w="1110" w:type="dxa"/>
            <w:tcBorders>
              <w:top w:val="nil"/>
              <w:left w:val="nil"/>
              <w:bottom w:val="single" w:sz="4" w:space="0" w:color="auto"/>
              <w:right w:val="single" w:sz="4" w:space="0" w:color="auto"/>
            </w:tcBorders>
            <w:shd w:val="clear" w:color="auto" w:fill="auto"/>
            <w:noWrap/>
            <w:vAlign w:val="bottom"/>
            <w:hideMark/>
          </w:tcPr>
          <w:p w14:paraId="0C4FA71A"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0.000286 </w:t>
            </w:r>
          </w:p>
        </w:tc>
        <w:tc>
          <w:tcPr>
            <w:tcW w:w="1379" w:type="dxa"/>
            <w:tcBorders>
              <w:top w:val="nil"/>
              <w:left w:val="nil"/>
              <w:bottom w:val="single" w:sz="4" w:space="0" w:color="auto"/>
              <w:right w:val="single" w:sz="4" w:space="0" w:color="auto"/>
            </w:tcBorders>
            <w:shd w:val="clear" w:color="auto" w:fill="auto"/>
            <w:noWrap/>
            <w:vAlign w:val="bottom"/>
            <w:hideMark/>
          </w:tcPr>
          <w:p w14:paraId="66CA55C0"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0.0158 </w:t>
            </w:r>
          </w:p>
        </w:tc>
        <w:tc>
          <w:tcPr>
            <w:tcW w:w="1213" w:type="dxa"/>
            <w:tcBorders>
              <w:top w:val="nil"/>
              <w:left w:val="nil"/>
              <w:bottom w:val="single" w:sz="4" w:space="0" w:color="auto"/>
              <w:right w:val="single" w:sz="4" w:space="0" w:color="auto"/>
            </w:tcBorders>
            <w:shd w:val="clear" w:color="auto" w:fill="auto"/>
            <w:noWrap/>
            <w:vAlign w:val="bottom"/>
            <w:hideMark/>
          </w:tcPr>
          <w:p w14:paraId="7B48A7A0"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0.0003975</w:t>
            </w:r>
          </w:p>
        </w:tc>
      </w:tr>
      <w:tr w:rsidR="007F15BF" w:rsidRPr="007F15BF" w14:paraId="59CB1CD4"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79A77F8A"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3</w:t>
            </w:r>
          </w:p>
        </w:tc>
        <w:tc>
          <w:tcPr>
            <w:tcW w:w="1380" w:type="dxa"/>
            <w:tcBorders>
              <w:top w:val="nil"/>
              <w:left w:val="nil"/>
              <w:bottom w:val="single" w:sz="4" w:space="0" w:color="auto"/>
              <w:right w:val="single" w:sz="4" w:space="0" w:color="auto"/>
            </w:tcBorders>
            <w:shd w:val="clear" w:color="auto" w:fill="auto"/>
            <w:noWrap/>
            <w:vAlign w:val="bottom"/>
            <w:hideMark/>
          </w:tcPr>
          <w:p w14:paraId="29D4D010"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0.00292 </w:t>
            </w:r>
          </w:p>
        </w:tc>
        <w:tc>
          <w:tcPr>
            <w:tcW w:w="1110" w:type="dxa"/>
            <w:tcBorders>
              <w:top w:val="nil"/>
              <w:left w:val="nil"/>
              <w:bottom w:val="single" w:sz="4" w:space="0" w:color="auto"/>
              <w:right w:val="single" w:sz="4" w:space="0" w:color="auto"/>
            </w:tcBorders>
            <w:shd w:val="clear" w:color="auto" w:fill="auto"/>
            <w:noWrap/>
            <w:vAlign w:val="bottom"/>
            <w:hideMark/>
          </w:tcPr>
          <w:p w14:paraId="643EC443"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0.000160 </w:t>
            </w:r>
          </w:p>
        </w:tc>
        <w:tc>
          <w:tcPr>
            <w:tcW w:w="1379" w:type="dxa"/>
            <w:tcBorders>
              <w:top w:val="nil"/>
              <w:left w:val="nil"/>
              <w:bottom w:val="single" w:sz="4" w:space="0" w:color="auto"/>
              <w:right w:val="single" w:sz="4" w:space="0" w:color="auto"/>
            </w:tcBorders>
            <w:shd w:val="clear" w:color="auto" w:fill="auto"/>
            <w:noWrap/>
            <w:vAlign w:val="bottom"/>
            <w:hideMark/>
          </w:tcPr>
          <w:p w14:paraId="56FC1EFF"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0.00617 </w:t>
            </w:r>
          </w:p>
        </w:tc>
        <w:tc>
          <w:tcPr>
            <w:tcW w:w="1110" w:type="dxa"/>
            <w:tcBorders>
              <w:top w:val="nil"/>
              <w:left w:val="nil"/>
              <w:bottom w:val="single" w:sz="4" w:space="0" w:color="auto"/>
              <w:right w:val="single" w:sz="4" w:space="0" w:color="auto"/>
            </w:tcBorders>
            <w:shd w:val="clear" w:color="auto" w:fill="auto"/>
            <w:noWrap/>
            <w:vAlign w:val="bottom"/>
            <w:hideMark/>
          </w:tcPr>
          <w:p w14:paraId="213E029E"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0.000287 </w:t>
            </w:r>
          </w:p>
        </w:tc>
        <w:tc>
          <w:tcPr>
            <w:tcW w:w="1379" w:type="dxa"/>
            <w:tcBorders>
              <w:top w:val="nil"/>
              <w:left w:val="nil"/>
              <w:bottom w:val="single" w:sz="4" w:space="0" w:color="auto"/>
              <w:right w:val="single" w:sz="4" w:space="0" w:color="auto"/>
            </w:tcBorders>
            <w:shd w:val="clear" w:color="auto" w:fill="auto"/>
            <w:noWrap/>
            <w:vAlign w:val="bottom"/>
            <w:hideMark/>
          </w:tcPr>
          <w:p w14:paraId="62F7230A"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0.0165 </w:t>
            </w:r>
          </w:p>
        </w:tc>
        <w:tc>
          <w:tcPr>
            <w:tcW w:w="1213" w:type="dxa"/>
            <w:tcBorders>
              <w:top w:val="nil"/>
              <w:left w:val="nil"/>
              <w:bottom w:val="single" w:sz="4" w:space="0" w:color="auto"/>
              <w:right w:val="single" w:sz="4" w:space="0" w:color="auto"/>
            </w:tcBorders>
            <w:shd w:val="clear" w:color="auto" w:fill="auto"/>
            <w:noWrap/>
            <w:vAlign w:val="bottom"/>
            <w:hideMark/>
          </w:tcPr>
          <w:p w14:paraId="3E0826F3"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0.0005623</w:t>
            </w:r>
          </w:p>
        </w:tc>
      </w:tr>
      <w:tr w:rsidR="007F15BF" w:rsidRPr="007F15BF" w14:paraId="409347CA"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601DE813"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4</w:t>
            </w:r>
          </w:p>
        </w:tc>
        <w:tc>
          <w:tcPr>
            <w:tcW w:w="1380" w:type="dxa"/>
            <w:tcBorders>
              <w:top w:val="nil"/>
              <w:left w:val="nil"/>
              <w:bottom w:val="single" w:sz="4" w:space="0" w:color="auto"/>
              <w:right w:val="single" w:sz="4" w:space="0" w:color="auto"/>
            </w:tcBorders>
            <w:shd w:val="clear" w:color="auto" w:fill="auto"/>
            <w:noWrap/>
            <w:vAlign w:val="bottom"/>
            <w:hideMark/>
          </w:tcPr>
          <w:p w14:paraId="765D12CA"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0.00291 </w:t>
            </w:r>
          </w:p>
        </w:tc>
        <w:tc>
          <w:tcPr>
            <w:tcW w:w="1110" w:type="dxa"/>
            <w:tcBorders>
              <w:top w:val="nil"/>
              <w:left w:val="nil"/>
              <w:bottom w:val="single" w:sz="4" w:space="0" w:color="auto"/>
              <w:right w:val="single" w:sz="4" w:space="0" w:color="auto"/>
            </w:tcBorders>
            <w:shd w:val="clear" w:color="auto" w:fill="auto"/>
            <w:noWrap/>
            <w:vAlign w:val="bottom"/>
            <w:hideMark/>
          </w:tcPr>
          <w:p w14:paraId="6BA6D32E"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0.000207 </w:t>
            </w:r>
          </w:p>
        </w:tc>
        <w:tc>
          <w:tcPr>
            <w:tcW w:w="1379" w:type="dxa"/>
            <w:tcBorders>
              <w:top w:val="nil"/>
              <w:left w:val="nil"/>
              <w:bottom w:val="single" w:sz="4" w:space="0" w:color="auto"/>
              <w:right w:val="single" w:sz="4" w:space="0" w:color="auto"/>
            </w:tcBorders>
            <w:shd w:val="clear" w:color="auto" w:fill="auto"/>
            <w:noWrap/>
            <w:vAlign w:val="bottom"/>
            <w:hideMark/>
          </w:tcPr>
          <w:p w14:paraId="7A007907"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0.00610 </w:t>
            </w:r>
          </w:p>
        </w:tc>
        <w:tc>
          <w:tcPr>
            <w:tcW w:w="1110" w:type="dxa"/>
            <w:tcBorders>
              <w:top w:val="nil"/>
              <w:left w:val="nil"/>
              <w:bottom w:val="single" w:sz="4" w:space="0" w:color="auto"/>
              <w:right w:val="single" w:sz="4" w:space="0" w:color="auto"/>
            </w:tcBorders>
            <w:shd w:val="clear" w:color="auto" w:fill="auto"/>
            <w:noWrap/>
            <w:vAlign w:val="bottom"/>
            <w:hideMark/>
          </w:tcPr>
          <w:p w14:paraId="7F300257"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0.000253 </w:t>
            </w:r>
          </w:p>
        </w:tc>
        <w:tc>
          <w:tcPr>
            <w:tcW w:w="1379" w:type="dxa"/>
            <w:tcBorders>
              <w:top w:val="nil"/>
              <w:left w:val="nil"/>
              <w:bottom w:val="single" w:sz="4" w:space="0" w:color="auto"/>
              <w:right w:val="single" w:sz="4" w:space="0" w:color="auto"/>
            </w:tcBorders>
            <w:shd w:val="clear" w:color="auto" w:fill="auto"/>
            <w:noWrap/>
            <w:vAlign w:val="bottom"/>
            <w:hideMark/>
          </w:tcPr>
          <w:p w14:paraId="6FD6CD19"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0.0163 </w:t>
            </w:r>
          </w:p>
        </w:tc>
        <w:tc>
          <w:tcPr>
            <w:tcW w:w="1213" w:type="dxa"/>
            <w:tcBorders>
              <w:top w:val="nil"/>
              <w:left w:val="nil"/>
              <w:bottom w:val="single" w:sz="4" w:space="0" w:color="auto"/>
              <w:right w:val="single" w:sz="4" w:space="0" w:color="auto"/>
            </w:tcBorders>
            <w:shd w:val="clear" w:color="auto" w:fill="auto"/>
            <w:noWrap/>
            <w:vAlign w:val="bottom"/>
            <w:hideMark/>
          </w:tcPr>
          <w:p w14:paraId="1E871DE9"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0.0008246</w:t>
            </w:r>
          </w:p>
        </w:tc>
      </w:tr>
      <w:tr w:rsidR="007F15BF" w:rsidRPr="007F15BF" w14:paraId="54FD29AE"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6D35E98C"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5</w:t>
            </w:r>
          </w:p>
        </w:tc>
        <w:tc>
          <w:tcPr>
            <w:tcW w:w="1380" w:type="dxa"/>
            <w:tcBorders>
              <w:top w:val="nil"/>
              <w:left w:val="nil"/>
              <w:bottom w:val="single" w:sz="4" w:space="0" w:color="auto"/>
              <w:right w:val="single" w:sz="4" w:space="0" w:color="auto"/>
            </w:tcBorders>
            <w:shd w:val="clear" w:color="auto" w:fill="auto"/>
            <w:noWrap/>
            <w:vAlign w:val="bottom"/>
            <w:hideMark/>
          </w:tcPr>
          <w:p w14:paraId="484D7F8B"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0.00302 </w:t>
            </w:r>
          </w:p>
        </w:tc>
        <w:tc>
          <w:tcPr>
            <w:tcW w:w="1110" w:type="dxa"/>
            <w:tcBorders>
              <w:top w:val="nil"/>
              <w:left w:val="nil"/>
              <w:bottom w:val="single" w:sz="4" w:space="0" w:color="auto"/>
              <w:right w:val="single" w:sz="4" w:space="0" w:color="auto"/>
            </w:tcBorders>
            <w:shd w:val="clear" w:color="auto" w:fill="auto"/>
            <w:noWrap/>
            <w:vAlign w:val="bottom"/>
            <w:hideMark/>
          </w:tcPr>
          <w:p w14:paraId="6022CFAF"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0.000098 </w:t>
            </w:r>
          </w:p>
        </w:tc>
        <w:tc>
          <w:tcPr>
            <w:tcW w:w="1379" w:type="dxa"/>
            <w:tcBorders>
              <w:top w:val="nil"/>
              <w:left w:val="nil"/>
              <w:bottom w:val="single" w:sz="4" w:space="0" w:color="auto"/>
              <w:right w:val="single" w:sz="4" w:space="0" w:color="auto"/>
            </w:tcBorders>
            <w:shd w:val="clear" w:color="auto" w:fill="auto"/>
            <w:noWrap/>
            <w:vAlign w:val="bottom"/>
            <w:hideMark/>
          </w:tcPr>
          <w:p w14:paraId="328664C3"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0.00590 </w:t>
            </w:r>
          </w:p>
        </w:tc>
        <w:tc>
          <w:tcPr>
            <w:tcW w:w="1110" w:type="dxa"/>
            <w:tcBorders>
              <w:top w:val="nil"/>
              <w:left w:val="nil"/>
              <w:bottom w:val="single" w:sz="4" w:space="0" w:color="auto"/>
              <w:right w:val="single" w:sz="4" w:space="0" w:color="auto"/>
            </w:tcBorders>
            <w:shd w:val="clear" w:color="auto" w:fill="auto"/>
            <w:noWrap/>
            <w:vAlign w:val="bottom"/>
            <w:hideMark/>
          </w:tcPr>
          <w:p w14:paraId="68D44DCD"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0.000126 </w:t>
            </w:r>
          </w:p>
        </w:tc>
        <w:tc>
          <w:tcPr>
            <w:tcW w:w="1379" w:type="dxa"/>
            <w:tcBorders>
              <w:top w:val="nil"/>
              <w:left w:val="nil"/>
              <w:bottom w:val="single" w:sz="4" w:space="0" w:color="auto"/>
              <w:right w:val="single" w:sz="4" w:space="0" w:color="auto"/>
            </w:tcBorders>
            <w:shd w:val="clear" w:color="auto" w:fill="auto"/>
            <w:noWrap/>
            <w:vAlign w:val="bottom"/>
            <w:hideMark/>
          </w:tcPr>
          <w:p w14:paraId="33B99DD2"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0.0162 </w:t>
            </w:r>
          </w:p>
        </w:tc>
        <w:tc>
          <w:tcPr>
            <w:tcW w:w="1213" w:type="dxa"/>
            <w:tcBorders>
              <w:top w:val="nil"/>
              <w:left w:val="nil"/>
              <w:bottom w:val="single" w:sz="4" w:space="0" w:color="auto"/>
              <w:right w:val="single" w:sz="4" w:space="0" w:color="auto"/>
            </w:tcBorders>
            <w:shd w:val="clear" w:color="auto" w:fill="auto"/>
            <w:noWrap/>
            <w:vAlign w:val="bottom"/>
            <w:hideMark/>
          </w:tcPr>
          <w:p w14:paraId="72E84DCA"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0.0002382</w:t>
            </w:r>
          </w:p>
        </w:tc>
      </w:tr>
      <w:tr w:rsidR="007F15BF" w:rsidRPr="007F15BF" w14:paraId="73A61688"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0F34D640"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6</w:t>
            </w:r>
          </w:p>
        </w:tc>
        <w:tc>
          <w:tcPr>
            <w:tcW w:w="1380" w:type="dxa"/>
            <w:tcBorders>
              <w:top w:val="nil"/>
              <w:left w:val="nil"/>
              <w:bottom w:val="single" w:sz="4" w:space="0" w:color="auto"/>
              <w:right w:val="single" w:sz="4" w:space="0" w:color="auto"/>
            </w:tcBorders>
            <w:shd w:val="clear" w:color="auto" w:fill="auto"/>
            <w:noWrap/>
            <w:vAlign w:val="bottom"/>
            <w:hideMark/>
          </w:tcPr>
          <w:p w14:paraId="790C0726"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0.00299 </w:t>
            </w:r>
          </w:p>
        </w:tc>
        <w:tc>
          <w:tcPr>
            <w:tcW w:w="1110" w:type="dxa"/>
            <w:tcBorders>
              <w:top w:val="nil"/>
              <w:left w:val="nil"/>
              <w:bottom w:val="single" w:sz="4" w:space="0" w:color="auto"/>
              <w:right w:val="single" w:sz="4" w:space="0" w:color="auto"/>
            </w:tcBorders>
            <w:shd w:val="clear" w:color="auto" w:fill="auto"/>
            <w:noWrap/>
            <w:vAlign w:val="bottom"/>
            <w:hideMark/>
          </w:tcPr>
          <w:p w14:paraId="5D7B3BF5"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0.000094 </w:t>
            </w:r>
          </w:p>
        </w:tc>
        <w:tc>
          <w:tcPr>
            <w:tcW w:w="1379" w:type="dxa"/>
            <w:tcBorders>
              <w:top w:val="nil"/>
              <w:left w:val="nil"/>
              <w:bottom w:val="single" w:sz="4" w:space="0" w:color="auto"/>
              <w:right w:val="single" w:sz="4" w:space="0" w:color="auto"/>
            </w:tcBorders>
            <w:shd w:val="clear" w:color="auto" w:fill="auto"/>
            <w:noWrap/>
            <w:vAlign w:val="bottom"/>
            <w:hideMark/>
          </w:tcPr>
          <w:p w14:paraId="5BB80948"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0.00607 </w:t>
            </w:r>
          </w:p>
        </w:tc>
        <w:tc>
          <w:tcPr>
            <w:tcW w:w="1110" w:type="dxa"/>
            <w:tcBorders>
              <w:top w:val="nil"/>
              <w:left w:val="nil"/>
              <w:bottom w:val="single" w:sz="4" w:space="0" w:color="auto"/>
              <w:right w:val="single" w:sz="4" w:space="0" w:color="auto"/>
            </w:tcBorders>
            <w:shd w:val="clear" w:color="auto" w:fill="auto"/>
            <w:noWrap/>
            <w:vAlign w:val="bottom"/>
            <w:hideMark/>
          </w:tcPr>
          <w:p w14:paraId="3E4902D9"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0.000127 </w:t>
            </w:r>
          </w:p>
        </w:tc>
        <w:tc>
          <w:tcPr>
            <w:tcW w:w="1379" w:type="dxa"/>
            <w:tcBorders>
              <w:top w:val="nil"/>
              <w:left w:val="nil"/>
              <w:bottom w:val="single" w:sz="4" w:space="0" w:color="auto"/>
              <w:right w:val="single" w:sz="4" w:space="0" w:color="auto"/>
            </w:tcBorders>
            <w:shd w:val="clear" w:color="auto" w:fill="auto"/>
            <w:noWrap/>
            <w:vAlign w:val="bottom"/>
            <w:hideMark/>
          </w:tcPr>
          <w:p w14:paraId="11FF03B2"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0.0162 </w:t>
            </w:r>
          </w:p>
        </w:tc>
        <w:tc>
          <w:tcPr>
            <w:tcW w:w="1213" w:type="dxa"/>
            <w:tcBorders>
              <w:top w:val="nil"/>
              <w:left w:val="nil"/>
              <w:bottom w:val="single" w:sz="4" w:space="0" w:color="auto"/>
              <w:right w:val="single" w:sz="4" w:space="0" w:color="auto"/>
            </w:tcBorders>
            <w:shd w:val="clear" w:color="auto" w:fill="auto"/>
            <w:noWrap/>
            <w:vAlign w:val="bottom"/>
            <w:hideMark/>
          </w:tcPr>
          <w:p w14:paraId="7F3D745D"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0.0002018</w:t>
            </w:r>
          </w:p>
        </w:tc>
      </w:tr>
      <w:tr w:rsidR="007F15BF" w:rsidRPr="007F15BF" w14:paraId="62CAC0BD"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45BB5E43"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7</w:t>
            </w:r>
          </w:p>
        </w:tc>
        <w:tc>
          <w:tcPr>
            <w:tcW w:w="1380" w:type="dxa"/>
            <w:tcBorders>
              <w:top w:val="nil"/>
              <w:left w:val="nil"/>
              <w:bottom w:val="single" w:sz="4" w:space="0" w:color="auto"/>
              <w:right w:val="single" w:sz="4" w:space="0" w:color="auto"/>
            </w:tcBorders>
            <w:shd w:val="clear" w:color="auto" w:fill="auto"/>
            <w:noWrap/>
            <w:vAlign w:val="bottom"/>
            <w:hideMark/>
          </w:tcPr>
          <w:p w14:paraId="401BF7BF"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0.00302 </w:t>
            </w:r>
          </w:p>
        </w:tc>
        <w:tc>
          <w:tcPr>
            <w:tcW w:w="1110" w:type="dxa"/>
            <w:tcBorders>
              <w:top w:val="nil"/>
              <w:left w:val="nil"/>
              <w:bottom w:val="single" w:sz="4" w:space="0" w:color="auto"/>
              <w:right w:val="single" w:sz="4" w:space="0" w:color="auto"/>
            </w:tcBorders>
            <w:shd w:val="clear" w:color="auto" w:fill="auto"/>
            <w:noWrap/>
            <w:vAlign w:val="bottom"/>
            <w:hideMark/>
          </w:tcPr>
          <w:p w14:paraId="0BFC3833"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0.000172 </w:t>
            </w:r>
          </w:p>
        </w:tc>
        <w:tc>
          <w:tcPr>
            <w:tcW w:w="1379" w:type="dxa"/>
            <w:tcBorders>
              <w:top w:val="nil"/>
              <w:left w:val="nil"/>
              <w:bottom w:val="single" w:sz="4" w:space="0" w:color="auto"/>
              <w:right w:val="single" w:sz="4" w:space="0" w:color="auto"/>
            </w:tcBorders>
            <w:shd w:val="clear" w:color="auto" w:fill="auto"/>
            <w:noWrap/>
            <w:vAlign w:val="bottom"/>
            <w:hideMark/>
          </w:tcPr>
          <w:p w14:paraId="6604BFE3"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0.00613 </w:t>
            </w:r>
          </w:p>
        </w:tc>
        <w:tc>
          <w:tcPr>
            <w:tcW w:w="1110" w:type="dxa"/>
            <w:tcBorders>
              <w:top w:val="nil"/>
              <w:left w:val="nil"/>
              <w:bottom w:val="single" w:sz="4" w:space="0" w:color="auto"/>
              <w:right w:val="single" w:sz="4" w:space="0" w:color="auto"/>
            </w:tcBorders>
            <w:shd w:val="clear" w:color="auto" w:fill="auto"/>
            <w:noWrap/>
            <w:vAlign w:val="bottom"/>
            <w:hideMark/>
          </w:tcPr>
          <w:p w14:paraId="5F424C9E"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0.000200 </w:t>
            </w:r>
          </w:p>
        </w:tc>
        <w:tc>
          <w:tcPr>
            <w:tcW w:w="1379" w:type="dxa"/>
            <w:tcBorders>
              <w:top w:val="nil"/>
              <w:left w:val="nil"/>
              <w:bottom w:val="single" w:sz="4" w:space="0" w:color="auto"/>
              <w:right w:val="single" w:sz="4" w:space="0" w:color="auto"/>
            </w:tcBorders>
            <w:shd w:val="clear" w:color="auto" w:fill="auto"/>
            <w:noWrap/>
            <w:vAlign w:val="bottom"/>
            <w:hideMark/>
          </w:tcPr>
          <w:p w14:paraId="0D822B7C"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0.0161 </w:t>
            </w:r>
          </w:p>
        </w:tc>
        <w:tc>
          <w:tcPr>
            <w:tcW w:w="1213" w:type="dxa"/>
            <w:tcBorders>
              <w:top w:val="nil"/>
              <w:left w:val="nil"/>
              <w:bottom w:val="single" w:sz="4" w:space="0" w:color="auto"/>
              <w:right w:val="single" w:sz="4" w:space="0" w:color="auto"/>
            </w:tcBorders>
            <w:shd w:val="clear" w:color="auto" w:fill="auto"/>
            <w:noWrap/>
            <w:vAlign w:val="bottom"/>
            <w:hideMark/>
          </w:tcPr>
          <w:p w14:paraId="55CADE9B"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0.0004149</w:t>
            </w:r>
          </w:p>
        </w:tc>
      </w:tr>
      <w:tr w:rsidR="007F15BF" w:rsidRPr="007F15BF" w14:paraId="510B34BC"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17510A19"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8</w:t>
            </w:r>
          </w:p>
        </w:tc>
        <w:tc>
          <w:tcPr>
            <w:tcW w:w="1380" w:type="dxa"/>
            <w:tcBorders>
              <w:top w:val="nil"/>
              <w:left w:val="nil"/>
              <w:bottom w:val="single" w:sz="4" w:space="0" w:color="auto"/>
              <w:right w:val="single" w:sz="4" w:space="0" w:color="auto"/>
            </w:tcBorders>
            <w:shd w:val="clear" w:color="auto" w:fill="auto"/>
            <w:noWrap/>
            <w:vAlign w:val="bottom"/>
            <w:hideMark/>
          </w:tcPr>
          <w:p w14:paraId="1AFD2917"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0.00319 </w:t>
            </w:r>
          </w:p>
        </w:tc>
        <w:tc>
          <w:tcPr>
            <w:tcW w:w="1110" w:type="dxa"/>
            <w:tcBorders>
              <w:top w:val="nil"/>
              <w:left w:val="nil"/>
              <w:bottom w:val="single" w:sz="4" w:space="0" w:color="auto"/>
              <w:right w:val="single" w:sz="4" w:space="0" w:color="auto"/>
            </w:tcBorders>
            <w:shd w:val="clear" w:color="auto" w:fill="auto"/>
            <w:noWrap/>
            <w:vAlign w:val="bottom"/>
            <w:hideMark/>
          </w:tcPr>
          <w:p w14:paraId="7D1E202F"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0.000187 </w:t>
            </w:r>
          </w:p>
        </w:tc>
        <w:tc>
          <w:tcPr>
            <w:tcW w:w="1379" w:type="dxa"/>
            <w:tcBorders>
              <w:top w:val="nil"/>
              <w:left w:val="nil"/>
              <w:bottom w:val="single" w:sz="4" w:space="0" w:color="auto"/>
              <w:right w:val="single" w:sz="4" w:space="0" w:color="auto"/>
            </w:tcBorders>
            <w:shd w:val="clear" w:color="auto" w:fill="auto"/>
            <w:noWrap/>
            <w:vAlign w:val="bottom"/>
            <w:hideMark/>
          </w:tcPr>
          <w:p w14:paraId="07C59A32"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0.00633 </w:t>
            </w:r>
          </w:p>
        </w:tc>
        <w:tc>
          <w:tcPr>
            <w:tcW w:w="1110" w:type="dxa"/>
            <w:tcBorders>
              <w:top w:val="nil"/>
              <w:left w:val="nil"/>
              <w:bottom w:val="single" w:sz="4" w:space="0" w:color="auto"/>
              <w:right w:val="single" w:sz="4" w:space="0" w:color="auto"/>
            </w:tcBorders>
            <w:shd w:val="clear" w:color="auto" w:fill="auto"/>
            <w:noWrap/>
            <w:vAlign w:val="bottom"/>
            <w:hideMark/>
          </w:tcPr>
          <w:p w14:paraId="42B93207"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0.000210 </w:t>
            </w:r>
          </w:p>
        </w:tc>
        <w:tc>
          <w:tcPr>
            <w:tcW w:w="1379" w:type="dxa"/>
            <w:tcBorders>
              <w:top w:val="nil"/>
              <w:left w:val="nil"/>
              <w:bottom w:val="single" w:sz="4" w:space="0" w:color="auto"/>
              <w:right w:val="single" w:sz="4" w:space="0" w:color="auto"/>
            </w:tcBorders>
            <w:shd w:val="clear" w:color="auto" w:fill="auto"/>
            <w:noWrap/>
            <w:vAlign w:val="bottom"/>
            <w:hideMark/>
          </w:tcPr>
          <w:p w14:paraId="55C1036B"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0.0164 </w:t>
            </w:r>
          </w:p>
        </w:tc>
        <w:tc>
          <w:tcPr>
            <w:tcW w:w="1213" w:type="dxa"/>
            <w:tcBorders>
              <w:top w:val="nil"/>
              <w:left w:val="nil"/>
              <w:bottom w:val="single" w:sz="4" w:space="0" w:color="auto"/>
              <w:right w:val="single" w:sz="4" w:space="0" w:color="auto"/>
            </w:tcBorders>
            <w:shd w:val="clear" w:color="auto" w:fill="auto"/>
            <w:noWrap/>
            <w:vAlign w:val="bottom"/>
            <w:hideMark/>
          </w:tcPr>
          <w:p w14:paraId="68AD07A5"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0.0008307</w:t>
            </w:r>
          </w:p>
        </w:tc>
      </w:tr>
      <w:tr w:rsidR="007F15BF" w:rsidRPr="007F15BF" w14:paraId="15DCE2F9"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35F2EA70"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9</w:t>
            </w:r>
          </w:p>
        </w:tc>
        <w:tc>
          <w:tcPr>
            <w:tcW w:w="1380" w:type="dxa"/>
            <w:tcBorders>
              <w:top w:val="nil"/>
              <w:left w:val="nil"/>
              <w:bottom w:val="single" w:sz="4" w:space="0" w:color="auto"/>
              <w:right w:val="single" w:sz="4" w:space="0" w:color="auto"/>
            </w:tcBorders>
            <w:shd w:val="clear" w:color="auto" w:fill="auto"/>
            <w:noWrap/>
            <w:vAlign w:val="bottom"/>
            <w:hideMark/>
          </w:tcPr>
          <w:p w14:paraId="431891DF"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0.00306 </w:t>
            </w:r>
          </w:p>
        </w:tc>
        <w:tc>
          <w:tcPr>
            <w:tcW w:w="1110" w:type="dxa"/>
            <w:tcBorders>
              <w:top w:val="nil"/>
              <w:left w:val="nil"/>
              <w:bottom w:val="single" w:sz="4" w:space="0" w:color="auto"/>
              <w:right w:val="single" w:sz="4" w:space="0" w:color="auto"/>
            </w:tcBorders>
            <w:shd w:val="clear" w:color="auto" w:fill="auto"/>
            <w:noWrap/>
            <w:vAlign w:val="bottom"/>
            <w:hideMark/>
          </w:tcPr>
          <w:p w14:paraId="20A0E0EB"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0.000157 </w:t>
            </w:r>
          </w:p>
        </w:tc>
        <w:tc>
          <w:tcPr>
            <w:tcW w:w="1379" w:type="dxa"/>
            <w:tcBorders>
              <w:top w:val="nil"/>
              <w:left w:val="nil"/>
              <w:bottom w:val="single" w:sz="4" w:space="0" w:color="auto"/>
              <w:right w:val="single" w:sz="4" w:space="0" w:color="auto"/>
            </w:tcBorders>
            <w:shd w:val="clear" w:color="auto" w:fill="auto"/>
            <w:noWrap/>
            <w:vAlign w:val="bottom"/>
            <w:hideMark/>
          </w:tcPr>
          <w:p w14:paraId="56E16718"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0.00607 </w:t>
            </w:r>
          </w:p>
        </w:tc>
        <w:tc>
          <w:tcPr>
            <w:tcW w:w="1110" w:type="dxa"/>
            <w:tcBorders>
              <w:top w:val="nil"/>
              <w:left w:val="nil"/>
              <w:bottom w:val="single" w:sz="4" w:space="0" w:color="auto"/>
              <w:right w:val="single" w:sz="4" w:space="0" w:color="auto"/>
            </w:tcBorders>
            <w:shd w:val="clear" w:color="auto" w:fill="auto"/>
            <w:noWrap/>
            <w:vAlign w:val="bottom"/>
            <w:hideMark/>
          </w:tcPr>
          <w:p w14:paraId="203CE7C0"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0.000224 </w:t>
            </w:r>
          </w:p>
        </w:tc>
        <w:tc>
          <w:tcPr>
            <w:tcW w:w="1379" w:type="dxa"/>
            <w:tcBorders>
              <w:top w:val="nil"/>
              <w:left w:val="nil"/>
              <w:bottom w:val="single" w:sz="4" w:space="0" w:color="auto"/>
              <w:right w:val="single" w:sz="4" w:space="0" w:color="auto"/>
            </w:tcBorders>
            <w:shd w:val="clear" w:color="auto" w:fill="auto"/>
            <w:noWrap/>
            <w:vAlign w:val="bottom"/>
            <w:hideMark/>
          </w:tcPr>
          <w:p w14:paraId="5B937708"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0.0163 </w:t>
            </w:r>
          </w:p>
        </w:tc>
        <w:tc>
          <w:tcPr>
            <w:tcW w:w="1213" w:type="dxa"/>
            <w:tcBorders>
              <w:top w:val="nil"/>
              <w:left w:val="nil"/>
              <w:bottom w:val="single" w:sz="4" w:space="0" w:color="auto"/>
              <w:right w:val="single" w:sz="4" w:space="0" w:color="auto"/>
            </w:tcBorders>
            <w:shd w:val="clear" w:color="auto" w:fill="auto"/>
            <w:noWrap/>
            <w:vAlign w:val="bottom"/>
            <w:hideMark/>
          </w:tcPr>
          <w:p w14:paraId="434A5648"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0.0004947</w:t>
            </w:r>
          </w:p>
        </w:tc>
      </w:tr>
      <w:tr w:rsidR="007F15BF" w:rsidRPr="007F15BF" w14:paraId="3C02B92B"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55FC23A0"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10</w:t>
            </w:r>
          </w:p>
        </w:tc>
        <w:tc>
          <w:tcPr>
            <w:tcW w:w="1380" w:type="dxa"/>
            <w:tcBorders>
              <w:top w:val="nil"/>
              <w:left w:val="nil"/>
              <w:bottom w:val="single" w:sz="4" w:space="0" w:color="auto"/>
              <w:right w:val="single" w:sz="4" w:space="0" w:color="auto"/>
            </w:tcBorders>
            <w:shd w:val="clear" w:color="auto" w:fill="auto"/>
            <w:noWrap/>
            <w:vAlign w:val="bottom"/>
            <w:hideMark/>
          </w:tcPr>
          <w:p w14:paraId="44EFA1AB"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0.00288 </w:t>
            </w:r>
          </w:p>
        </w:tc>
        <w:tc>
          <w:tcPr>
            <w:tcW w:w="1110" w:type="dxa"/>
            <w:tcBorders>
              <w:top w:val="nil"/>
              <w:left w:val="nil"/>
              <w:bottom w:val="single" w:sz="4" w:space="0" w:color="auto"/>
              <w:right w:val="single" w:sz="4" w:space="0" w:color="auto"/>
            </w:tcBorders>
            <w:shd w:val="clear" w:color="auto" w:fill="auto"/>
            <w:noWrap/>
            <w:vAlign w:val="bottom"/>
            <w:hideMark/>
          </w:tcPr>
          <w:p w14:paraId="3819F038"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0.000133 </w:t>
            </w:r>
          </w:p>
        </w:tc>
        <w:tc>
          <w:tcPr>
            <w:tcW w:w="1379" w:type="dxa"/>
            <w:tcBorders>
              <w:top w:val="nil"/>
              <w:left w:val="nil"/>
              <w:bottom w:val="single" w:sz="4" w:space="0" w:color="auto"/>
              <w:right w:val="single" w:sz="4" w:space="0" w:color="auto"/>
            </w:tcBorders>
            <w:shd w:val="clear" w:color="auto" w:fill="auto"/>
            <w:noWrap/>
            <w:vAlign w:val="bottom"/>
            <w:hideMark/>
          </w:tcPr>
          <w:p w14:paraId="562158AD"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0.00616 </w:t>
            </w:r>
          </w:p>
        </w:tc>
        <w:tc>
          <w:tcPr>
            <w:tcW w:w="1110" w:type="dxa"/>
            <w:tcBorders>
              <w:top w:val="nil"/>
              <w:left w:val="nil"/>
              <w:bottom w:val="single" w:sz="4" w:space="0" w:color="auto"/>
              <w:right w:val="single" w:sz="4" w:space="0" w:color="auto"/>
            </w:tcBorders>
            <w:shd w:val="clear" w:color="auto" w:fill="auto"/>
            <w:noWrap/>
            <w:vAlign w:val="bottom"/>
            <w:hideMark/>
          </w:tcPr>
          <w:p w14:paraId="5853D7DD"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0.000143 </w:t>
            </w:r>
          </w:p>
        </w:tc>
        <w:tc>
          <w:tcPr>
            <w:tcW w:w="1379" w:type="dxa"/>
            <w:tcBorders>
              <w:top w:val="nil"/>
              <w:left w:val="nil"/>
              <w:bottom w:val="single" w:sz="4" w:space="0" w:color="auto"/>
              <w:right w:val="single" w:sz="4" w:space="0" w:color="auto"/>
            </w:tcBorders>
            <w:shd w:val="clear" w:color="auto" w:fill="auto"/>
            <w:noWrap/>
            <w:vAlign w:val="bottom"/>
            <w:hideMark/>
          </w:tcPr>
          <w:p w14:paraId="238D0C28"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0.0166 </w:t>
            </w:r>
          </w:p>
        </w:tc>
        <w:tc>
          <w:tcPr>
            <w:tcW w:w="1213" w:type="dxa"/>
            <w:tcBorders>
              <w:top w:val="nil"/>
              <w:left w:val="nil"/>
              <w:bottom w:val="single" w:sz="4" w:space="0" w:color="auto"/>
              <w:right w:val="single" w:sz="4" w:space="0" w:color="auto"/>
            </w:tcBorders>
            <w:shd w:val="clear" w:color="auto" w:fill="auto"/>
            <w:noWrap/>
            <w:vAlign w:val="bottom"/>
            <w:hideMark/>
          </w:tcPr>
          <w:p w14:paraId="75183052"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0.0007749</w:t>
            </w:r>
          </w:p>
        </w:tc>
      </w:tr>
      <w:tr w:rsidR="007F15BF" w:rsidRPr="007F15BF" w14:paraId="5EA104E8"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4F86785E"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11</w:t>
            </w:r>
          </w:p>
        </w:tc>
        <w:tc>
          <w:tcPr>
            <w:tcW w:w="1380" w:type="dxa"/>
            <w:tcBorders>
              <w:top w:val="nil"/>
              <w:left w:val="nil"/>
              <w:bottom w:val="single" w:sz="4" w:space="0" w:color="auto"/>
              <w:right w:val="single" w:sz="4" w:space="0" w:color="auto"/>
            </w:tcBorders>
            <w:shd w:val="clear" w:color="auto" w:fill="auto"/>
            <w:noWrap/>
            <w:vAlign w:val="bottom"/>
            <w:hideMark/>
          </w:tcPr>
          <w:p w14:paraId="74C48E81"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0.00300 </w:t>
            </w:r>
          </w:p>
        </w:tc>
        <w:tc>
          <w:tcPr>
            <w:tcW w:w="1110" w:type="dxa"/>
            <w:tcBorders>
              <w:top w:val="nil"/>
              <w:left w:val="nil"/>
              <w:bottom w:val="single" w:sz="4" w:space="0" w:color="auto"/>
              <w:right w:val="single" w:sz="4" w:space="0" w:color="auto"/>
            </w:tcBorders>
            <w:shd w:val="clear" w:color="auto" w:fill="auto"/>
            <w:noWrap/>
            <w:vAlign w:val="bottom"/>
            <w:hideMark/>
          </w:tcPr>
          <w:p w14:paraId="339BDB55"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0.000184 </w:t>
            </w:r>
          </w:p>
        </w:tc>
        <w:tc>
          <w:tcPr>
            <w:tcW w:w="1379" w:type="dxa"/>
            <w:tcBorders>
              <w:top w:val="nil"/>
              <w:left w:val="nil"/>
              <w:bottom w:val="single" w:sz="4" w:space="0" w:color="auto"/>
              <w:right w:val="single" w:sz="4" w:space="0" w:color="auto"/>
            </w:tcBorders>
            <w:shd w:val="clear" w:color="auto" w:fill="auto"/>
            <w:noWrap/>
            <w:vAlign w:val="bottom"/>
            <w:hideMark/>
          </w:tcPr>
          <w:p w14:paraId="7D3A1814"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0.00607 </w:t>
            </w:r>
          </w:p>
        </w:tc>
        <w:tc>
          <w:tcPr>
            <w:tcW w:w="1110" w:type="dxa"/>
            <w:tcBorders>
              <w:top w:val="nil"/>
              <w:left w:val="nil"/>
              <w:bottom w:val="single" w:sz="4" w:space="0" w:color="auto"/>
              <w:right w:val="single" w:sz="4" w:space="0" w:color="auto"/>
            </w:tcBorders>
            <w:shd w:val="clear" w:color="auto" w:fill="auto"/>
            <w:noWrap/>
            <w:vAlign w:val="bottom"/>
            <w:hideMark/>
          </w:tcPr>
          <w:p w14:paraId="38BAAD0E"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0.000210 </w:t>
            </w:r>
          </w:p>
        </w:tc>
        <w:tc>
          <w:tcPr>
            <w:tcW w:w="1379" w:type="dxa"/>
            <w:tcBorders>
              <w:top w:val="nil"/>
              <w:left w:val="nil"/>
              <w:bottom w:val="single" w:sz="4" w:space="0" w:color="auto"/>
              <w:right w:val="single" w:sz="4" w:space="0" w:color="auto"/>
            </w:tcBorders>
            <w:shd w:val="clear" w:color="auto" w:fill="auto"/>
            <w:noWrap/>
            <w:vAlign w:val="bottom"/>
            <w:hideMark/>
          </w:tcPr>
          <w:p w14:paraId="6C8DBA3D"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0.0161 </w:t>
            </w:r>
          </w:p>
        </w:tc>
        <w:tc>
          <w:tcPr>
            <w:tcW w:w="1213" w:type="dxa"/>
            <w:tcBorders>
              <w:top w:val="nil"/>
              <w:left w:val="nil"/>
              <w:bottom w:val="single" w:sz="4" w:space="0" w:color="auto"/>
              <w:right w:val="single" w:sz="4" w:space="0" w:color="auto"/>
            </w:tcBorders>
            <w:shd w:val="clear" w:color="auto" w:fill="auto"/>
            <w:noWrap/>
            <w:vAlign w:val="bottom"/>
            <w:hideMark/>
          </w:tcPr>
          <w:p w14:paraId="142EB34B"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0.0003885</w:t>
            </w:r>
          </w:p>
        </w:tc>
      </w:tr>
      <w:tr w:rsidR="007F15BF" w:rsidRPr="007F15BF" w14:paraId="4D5926CF"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62462F1E" w14:textId="77777777" w:rsidR="007F15BF" w:rsidRPr="007F15BF" w:rsidRDefault="007F15BF" w:rsidP="007F15BF">
            <w:pPr>
              <w:widowControl/>
              <w:jc w:val="center"/>
              <w:rPr>
                <w:rFonts w:eastAsia="等线"/>
                <w:color w:val="000000"/>
                <w:kern w:val="0"/>
                <w:szCs w:val="21"/>
              </w:rPr>
            </w:pPr>
            <w:r w:rsidRPr="007F15BF">
              <w:rPr>
                <w:rFonts w:ascii="楷体" w:eastAsia="楷体" w:hAnsi="楷体" w:hint="eastAsia"/>
                <w:color w:val="000000"/>
                <w:kern w:val="0"/>
                <w:szCs w:val="21"/>
              </w:rPr>
              <w:t>总平均值</w:t>
            </w:r>
          </w:p>
        </w:tc>
        <w:tc>
          <w:tcPr>
            <w:tcW w:w="249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98A6EE3"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0.003021</w:t>
            </w:r>
          </w:p>
        </w:tc>
        <w:tc>
          <w:tcPr>
            <w:tcW w:w="248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ECCBDE7"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0.006094</w:t>
            </w:r>
          </w:p>
        </w:tc>
        <w:tc>
          <w:tcPr>
            <w:tcW w:w="259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9E0CAD"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0.01624</w:t>
            </w:r>
          </w:p>
        </w:tc>
      </w:tr>
    </w:tbl>
    <w:p w14:paraId="6AABBAE5" w14:textId="592DD7DB" w:rsidR="00F5063B" w:rsidRDefault="00F5063B"/>
    <w:p w14:paraId="4EBEBF47" w14:textId="06BCF504" w:rsidR="00F5063B" w:rsidRDefault="00F5063B"/>
    <w:p w14:paraId="1A105559" w14:textId="71C219F4" w:rsidR="00F5063B" w:rsidRPr="00F5063B" w:rsidRDefault="00F5063B" w:rsidP="00F5063B">
      <w:pPr>
        <w:spacing w:beforeLines="50" w:before="156" w:afterLines="50" w:after="156"/>
        <w:jc w:val="center"/>
        <w:rPr>
          <w:rFonts w:eastAsia="黑体" w:hint="eastAsia"/>
          <w:color w:val="0070C0"/>
          <w:szCs w:val="21"/>
        </w:rPr>
      </w:pPr>
      <w:r>
        <w:rPr>
          <w:rFonts w:eastAsia="黑体" w:hint="eastAsia"/>
          <w:color w:val="0070C0"/>
          <w:szCs w:val="21"/>
        </w:rPr>
        <w:lastRenderedPageBreak/>
        <w:t>（续）</w:t>
      </w:r>
      <w:r w:rsidRPr="00EB3494">
        <w:rPr>
          <w:rFonts w:eastAsia="黑体" w:hint="eastAsia"/>
          <w:color w:val="0070C0"/>
          <w:szCs w:val="21"/>
        </w:rPr>
        <w:t>表</w:t>
      </w:r>
      <w:r>
        <w:rPr>
          <w:rFonts w:eastAsia="黑体" w:hint="eastAsia"/>
          <w:color w:val="0070C0"/>
          <w:szCs w:val="21"/>
        </w:rPr>
        <w:t>7</w:t>
      </w:r>
      <w:r w:rsidRPr="00EB3494">
        <w:rPr>
          <w:rFonts w:eastAsia="黑体"/>
          <w:color w:val="0070C0"/>
          <w:szCs w:val="21"/>
        </w:rPr>
        <w:t xml:space="preserve"> </w:t>
      </w:r>
      <w:r>
        <w:rPr>
          <w:rFonts w:eastAsia="黑体"/>
          <w:color w:val="0070C0"/>
          <w:szCs w:val="21"/>
        </w:rPr>
        <w:t xml:space="preserve"> </w:t>
      </w:r>
      <w:r w:rsidRPr="00EB3494">
        <w:rPr>
          <w:rFonts w:eastAsia="黑体" w:hint="eastAsia"/>
          <w:color w:val="0070C0"/>
          <w:szCs w:val="21"/>
        </w:rPr>
        <w:t>精密度与重复性计算结果（方法</w:t>
      </w:r>
      <w:r>
        <w:rPr>
          <w:rFonts w:eastAsia="黑体" w:hint="eastAsia"/>
          <w:color w:val="0070C0"/>
          <w:szCs w:val="21"/>
        </w:rPr>
        <w:t>一</w:t>
      </w:r>
      <w:r w:rsidRPr="00EB3494">
        <w:rPr>
          <w:rFonts w:eastAsia="黑体" w:hint="eastAsia"/>
          <w:color w:val="0070C0"/>
          <w:szCs w:val="21"/>
        </w:rPr>
        <w:t>）</w:t>
      </w:r>
    </w:p>
    <w:tbl>
      <w:tblPr>
        <w:tblW w:w="8728" w:type="dxa"/>
        <w:jc w:val="center"/>
        <w:tblLook w:val="04A0" w:firstRow="1" w:lastRow="0" w:firstColumn="1" w:lastColumn="0" w:noHBand="0" w:noVBand="1"/>
      </w:tblPr>
      <w:tblGrid>
        <w:gridCol w:w="1157"/>
        <w:gridCol w:w="2490"/>
        <w:gridCol w:w="2489"/>
        <w:gridCol w:w="2592"/>
      </w:tblGrid>
      <w:tr w:rsidR="007F15BF" w:rsidRPr="007F15BF" w14:paraId="3FF2B1CC" w14:textId="77777777" w:rsidTr="007F15BF">
        <w:trPr>
          <w:trHeight w:val="315"/>
          <w:jc w:val="center"/>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2A47E" w14:textId="77777777" w:rsidR="007F15BF" w:rsidRPr="007F15BF" w:rsidRDefault="007F15BF" w:rsidP="007F15BF">
            <w:pPr>
              <w:widowControl/>
              <w:jc w:val="center"/>
              <w:rPr>
                <w:rFonts w:eastAsia="等线"/>
                <w:color w:val="000000"/>
                <w:kern w:val="0"/>
                <w:szCs w:val="21"/>
              </w:rPr>
            </w:pPr>
            <w:r w:rsidRPr="007F15BF">
              <w:rPr>
                <w:rFonts w:ascii="楷体" w:eastAsia="楷体" w:hAnsi="楷体" w:hint="eastAsia"/>
                <w:color w:val="000000"/>
                <w:kern w:val="0"/>
                <w:szCs w:val="21"/>
              </w:rPr>
              <w:t>标准偏差</w:t>
            </w:r>
          </w:p>
        </w:tc>
        <w:tc>
          <w:tcPr>
            <w:tcW w:w="2490" w:type="dxa"/>
            <w:tcBorders>
              <w:top w:val="single" w:sz="4" w:space="0" w:color="auto"/>
              <w:left w:val="nil"/>
              <w:bottom w:val="single" w:sz="4" w:space="0" w:color="auto"/>
              <w:right w:val="single" w:sz="4" w:space="0" w:color="000000"/>
            </w:tcBorders>
            <w:shd w:val="clear" w:color="auto" w:fill="auto"/>
            <w:noWrap/>
            <w:vAlign w:val="bottom"/>
            <w:hideMark/>
          </w:tcPr>
          <w:p w14:paraId="61DD790C"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0.000116498</w:t>
            </w:r>
          </w:p>
        </w:tc>
        <w:tc>
          <w:tcPr>
            <w:tcW w:w="2489" w:type="dxa"/>
            <w:tcBorders>
              <w:top w:val="single" w:sz="4" w:space="0" w:color="auto"/>
              <w:left w:val="nil"/>
              <w:bottom w:val="single" w:sz="4" w:space="0" w:color="auto"/>
              <w:right w:val="single" w:sz="4" w:space="0" w:color="000000"/>
            </w:tcBorders>
            <w:shd w:val="clear" w:color="auto" w:fill="auto"/>
            <w:noWrap/>
            <w:vAlign w:val="bottom"/>
            <w:hideMark/>
          </w:tcPr>
          <w:p w14:paraId="0879A432"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0.000116936</w:t>
            </w:r>
          </w:p>
        </w:tc>
        <w:tc>
          <w:tcPr>
            <w:tcW w:w="2592" w:type="dxa"/>
            <w:tcBorders>
              <w:top w:val="single" w:sz="4" w:space="0" w:color="auto"/>
              <w:left w:val="nil"/>
              <w:bottom w:val="single" w:sz="4" w:space="0" w:color="auto"/>
              <w:right w:val="single" w:sz="4" w:space="0" w:color="000000"/>
            </w:tcBorders>
            <w:shd w:val="clear" w:color="auto" w:fill="auto"/>
            <w:noWrap/>
            <w:vAlign w:val="bottom"/>
            <w:hideMark/>
          </w:tcPr>
          <w:p w14:paraId="3D9CB5AE"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0.000214564</w:t>
            </w:r>
          </w:p>
        </w:tc>
      </w:tr>
      <w:tr w:rsidR="007F15BF" w:rsidRPr="007F15BF" w14:paraId="06A7B45E" w14:textId="77777777" w:rsidTr="007F15BF">
        <w:trPr>
          <w:trHeight w:val="315"/>
          <w:jc w:val="center"/>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BB3ED"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T1</w:t>
            </w:r>
          </w:p>
        </w:tc>
        <w:tc>
          <w:tcPr>
            <w:tcW w:w="2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27C9D"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0.3655</w:t>
            </w:r>
          </w:p>
        </w:tc>
        <w:tc>
          <w:tcPr>
            <w:tcW w:w="248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8373FE"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0.7374</w:t>
            </w:r>
          </w:p>
        </w:tc>
        <w:tc>
          <w:tcPr>
            <w:tcW w:w="2592" w:type="dxa"/>
            <w:tcBorders>
              <w:top w:val="single" w:sz="4" w:space="0" w:color="auto"/>
              <w:left w:val="nil"/>
              <w:bottom w:val="single" w:sz="4" w:space="0" w:color="auto"/>
              <w:right w:val="single" w:sz="4" w:space="0" w:color="000000"/>
            </w:tcBorders>
            <w:shd w:val="clear" w:color="auto" w:fill="auto"/>
            <w:noWrap/>
            <w:vAlign w:val="bottom"/>
            <w:hideMark/>
          </w:tcPr>
          <w:p w14:paraId="4505B2C3"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1.965</w:t>
            </w:r>
          </w:p>
        </w:tc>
      </w:tr>
      <w:tr w:rsidR="007F15BF" w:rsidRPr="007F15BF" w14:paraId="3D22677A" w14:textId="77777777" w:rsidTr="007F15BF">
        <w:trPr>
          <w:trHeight w:val="315"/>
          <w:jc w:val="center"/>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F1F3C"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T2</w:t>
            </w:r>
          </w:p>
        </w:tc>
        <w:tc>
          <w:tcPr>
            <w:tcW w:w="2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3DA1"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0.001106</w:t>
            </w:r>
          </w:p>
        </w:tc>
        <w:tc>
          <w:tcPr>
            <w:tcW w:w="248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2F147E"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0.004495</w:t>
            </w:r>
          </w:p>
        </w:tc>
        <w:tc>
          <w:tcPr>
            <w:tcW w:w="2592" w:type="dxa"/>
            <w:tcBorders>
              <w:top w:val="single" w:sz="4" w:space="0" w:color="auto"/>
              <w:left w:val="nil"/>
              <w:bottom w:val="single" w:sz="4" w:space="0" w:color="auto"/>
              <w:right w:val="single" w:sz="4" w:space="0" w:color="000000"/>
            </w:tcBorders>
            <w:shd w:val="clear" w:color="auto" w:fill="auto"/>
            <w:noWrap/>
            <w:vAlign w:val="bottom"/>
            <w:hideMark/>
          </w:tcPr>
          <w:p w14:paraId="6931F8CB"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0.031916</w:t>
            </w:r>
          </w:p>
        </w:tc>
      </w:tr>
      <w:tr w:rsidR="007F15BF" w:rsidRPr="007F15BF" w14:paraId="27DBAA6A" w14:textId="77777777" w:rsidTr="007F15BF">
        <w:trPr>
          <w:trHeight w:val="315"/>
          <w:jc w:val="center"/>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88417"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T3</w:t>
            </w:r>
          </w:p>
        </w:tc>
        <w:tc>
          <w:tcPr>
            <w:tcW w:w="2490" w:type="dxa"/>
            <w:tcBorders>
              <w:top w:val="single" w:sz="4" w:space="0" w:color="auto"/>
              <w:left w:val="nil"/>
              <w:bottom w:val="single" w:sz="4" w:space="0" w:color="auto"/>
              <w:right w:val="single" w:sz="4" w:space="0" w:color="000000"/>
            </w:tcBorders>
            <w:shd w:val="clear" w:color="auto" w:fill="auto"/>
            <w:noWrap/>
            <w:vAlign w:val="bottom"/>
            <w:hideMark/>
          </w:tcPr>
          <w:p w14:paraId="52205F37"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121</w:t>
            </w:r>
          </w:p>
        </w:tc>
        <w:tc>
          <w:tcPr>
            <w:tcW w:w="2489" w:type="dxa"/>
            <w:tcBorders>
              <w:top w:val="single" w:sz="4" w:space="0" w:color="auto"/>
              <w:left w:val="nil"/>
              <w:bottom w:val="single" w:sz="4" w:space="0" w:color="auto"/>
              <w:right w:val="single" w:sz="4" w:space="0" w:color="000000"/>
            </w:tcBorders>
            <w:shd w:val="clear" w:color="auto" w:fill="auto"/>
            <w:noWrap/>
            <w:vAlign w:val="bottom"/>
            <w:hideMark/>
          </w:tcPr>
          <w:p w14:paraId="3EF19A5F"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121</w:t>
            </w:r>
          </w:p>
        </w:tc>
        <w:tc>
          <w:tcPr>
            <w:tcW w:w="2592" w:type="dxa"/>
            <w:tcBorders>
              <w:top w:val="single" w:sz="4" w:space="0" w:color="auto"/>
              <w:left w:val="nil"/>
              <w:bottom w:val="single" w:sz="4" w:space="0" w:color="auto"/>
              <w:right w:val="single" w:sz="4" w:space="0" w:color="000000"/>
            </w:tcBorders>
            <w:shd w:val="clear" w:color="auto" w:fill="auto"/>
            <w:noWrap/>
            <w:vAlign w:val="bottom"/>
            <w:hideMark/>
          </w:tcPr>
          <w:p w14:paraId="55BBFCBC"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121</w:t>
            </w:r>
          </w:p>
        </w:tc>
      </w:tr>
      <w:tr w:rsidR="007F15BF" w:rsidRPr="007F15BF" w14:paraId="5B2AA12B"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3125707D"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T4</w:t>
            </w:r>
          </w:p>
        </w:tc>
        <w:tc>
          <w:tcPr>
            <w:tcW w:w="2490" w:type="dxa"/>
            <w:tcBorders>
              <w:top w:val="single" w:sz="4" w:space="0" w:color="auto"/>
              <w:left w:val="nil"/>
              <w:bottom w:val="single" w:sz="4" w:space="0" w:color="auto"/>
              <w:right w:val="single" w:sz="4" w:space="0" w:color="000000"/>
            </w:tcBorders>
            <w:shd w:val="clear" w:color="auto" w:fill="auto"/>
            <w:noWrap/>
            <w:vAlign w:val="bottom"/>
            <w:hideMark/>
          </w:tcPr>
          <w:p w14:paraId="045925EF"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1331</w:t>
            </w:r>
          </w:p>
        </w:tc>
        <w:tc>
          <w:tcPr>
            <w:tcW w:w="2489" w:type="dxa"/>
            <w:tcBorders>
              <w:top w:val="single" w:sz="4" w:space="0" w:color="auto"/>
              <w:left w:val="nil"/>
              <w:bottom w:val="single" w:sz="4" w:space="0" w:color="auto"/>
              <w:right w:val="single" w:sz="4" w:space="0" w:color="000000"/>
            </w:tcBorders>
            <w:shd w:val="clear" w:color="auto" w:fill="auto"/>
            <w:noWrap/>
            <w:vAlign w:val="bottom"/>
            <w:hideMark/>
          </w:tcPr>
          <w:p w14:paraId="6B10EFFA"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1331</w:t>
            </w:r>
          </w:p>
        </w:tc>
        <w:tc>
          <w:tcPr>
            <w:tcW w:w="2592" w:type="dxa"/>
            <w:tcBorders>
              <w:top w:val="single" w:sz="4" w:space="0" w:color="auto"/>
              <w:left w:val="nil"/>
              <w:bottom w:val="single" w:sz="4" w:space="0" w:color="auto"/>
              <w:right w:val="single" w:sz="4" w:space="0" w:color="000000"/>
            </w:tcBorders>
            <w:shd w:val="clear" w:color="auto" w:fill="auto"/>
            <w:noWrap/>
            <w:vAlign w:val="bottom"/>
            <w:hideMark/>
          </w:tcPr>
          <w:p w14:paraId="03D345D5"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1331</w:t>
            </w:r>
          </w:p>
        </w:tc>
      </w:tr>
      <w:tr w:rsidR="007F15BF" w:rsidRPr="007F15BF" w14:paraId="50945D16"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0D75CF95"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T5</w:t>
            </w:r>
          </w:p>
        </w:tc>
        <w:tc>
          <w:tcPr>
            <w:tcW w:w="2490" w:type="dxa"/>
            <w:tcBorders>
              <w:top w:val="single" w:sz="4" w:space="0" w:color="auto"/>
              <w:left w:val="nil"/>
              <w:bottom w:val="single" w:sz="4" w:space="0" w:color="auto"/>
              <w:right w:val="single" w:sz="4" w:space="0" w:color="000000"/>
            </w:tcBorders>
            <w:shd w:val="clear" w:color="auto" w:fill="auto"/>
            <w:noWrap/>
            <w:vAlign w:val="bottom"/>
            <w:hideMark/>
          </w:tcPr>
          <w:p w14:paraId="7BA93C40"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0.000003 </w:t>
            </w:r>
          </w:p>
        </w:tc>
        <w:tc>
          <w:tcPr>
            <w:tcW w:w="2489" w:type="dxa"/>
            <w:tcBorders>
              <w:top w:val="single" w:sz="4" w:space="0" w:color="auto"/>
              <w:left w:val="nil"/>
              <w:bottom w:val="single" w:sz="4" w:space="0" w:color="auto"/>
              <w:right w:val="single" w:sz="4" w:space="0" w:color="000000"/>
            </w:tcBorders>
            <w:shd w:val="clear" w:color="auto" w:fill="auto"/>
            <w:noWrap/>
            <w:vAlign w:val="bottom"/>
            <w:hideMark/>
          </w:tcPr>
          <w:p w14:paraId="26795B23"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0.000005 </w:t>
            </w:r>
          </w:p>
        </w:tc>
        <w:tc>
          <w:tcPr>
            <w:tcW w:w="2592" w:type="dxa"/>
            <w:tcBorders>
              <w:top w:val="single" w:sz="4" w:space="0" w:color="auto"/>
              <w:left w:val="nil"/>
              <w:bottom w:val="single" w:sz="4" w:space="0" w:color="auto"/>
              <w:right w:val="single" w:sz="4" w:space="0" w:color="000000"/>
            </w:tcBorders>
            <w:shd w:val="clear" w:color="auto" w:fill="auto"/>
            <w:noWrap/>
            <w:vAlign w:val="bottom"/>
            <w:hideMark/>
          </w:tcPr>
          <w:p w14:paraId="18AA192C"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0.000037 </w:t>
            </w:r>
          </w:p>
        </w:tc>
      </w:tr>
      <w:tr w:rsidR="007F15BF" w:rsidRPr="007F15BF" w14:paraId="39CA2775"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66C4065B"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Sr2</w:t>
            </w:r>
          </w:p>
        </w:tc>
        <w:tc>
          <w:tcPr>
            <w:tcW w:w="2490" w:type="dxa"/>
            <w:tcBorders>
              <w:top w:val="single" w:sz="4" w:space="0" w:color="auto"/>
              <w:left w:val="nil"/>
              <w:bottom w:val="single" w:sz="4" w:space="0" w:color="auto"/>
              <w:right w:val="single" w:sz="4" w:space="0" w:color="000000"/>
            </w:tcBorders>
            <w:shd w:val="clear" w:color="auto" w:fill="auto"/>
            <w:noWrap/>
            <w:vAlign w:val="bottom"/>
            <w:hideMark/>
          </w:tcPr>
          <w:p w14:paraId="0934CA72"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0.000000 </w:t>
            </w:r>
          </w:p>
        </w:tc>
        <w:tc>
          <w:tcPr>
            <w:tcW w:w="2489" w:type="dxa"/>
            <w:tcBorders>
              <w:top w:val="single" w:sz="4" w:space="0" w:color="auto"/>
              <w:left w:val="nil"/>
              <w:bottom w:val="single" w:sz="4" w:space="0" w:color="auto"/>
              <w:right w:val="single" w:sz="4" w:space="0" w:color="000000"/>
            </w:tcBorders>
            <w:shd w:val="clear" w:color="auto" w:fill="auto"/>
            <w:noWrap/>
            <w:vAlign w:val="bottom"/>
            <w:hideMark/>
          </w:tcPr>
          <w:p w14:paraId="494734C8"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0.000000 </w:t>
            </w:r>
          </w:p>
        </w:tc>
        <w:tc>
          <w:tcPr>
            <w:tcW w:w="2592" w:type="dxa"/>
            <w:tcBorders>
              <w:top w:val="single" w:sz="4" w:space="0" w:color="auto"/>
              <w:left w:val="nil"/>
              <w:bottom w:val="single" w:sz="4" w:space="0" w:color="auto"/>
              <w:right w:val="single" w:sz="4" w:space="0" w:color="000000"/>
            </w:tcBorders>
            <w:shd w:val="clear" w:color="auto" w:fill="auto"/>
            <w:noWrap/>
            <w:vAlign w:val="bottom"/>
            <w:hideMark/>
          </w:tcPr>
          <w:p w14:paraId="4BC0AD6E"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0.000000 </w:t>
            </w:r>
          </w:p>
        </w:tc>
      </w:tr>
      <w:tr w:rsidR="007F15BF" w:rsidRPr="007F15BF" w14:paraId="7D1837F5"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1B588CD2"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SL2</w:t>
            </w:r>
          </w:p>
        </w:tc>
        <w:tc>
          <w:tcPr>
            <w:tcW w:w="2490" w:type="dxa"/>
            <w:tcBorders>
              <w:top w:val="single" w:sz="4" w:space="0" w:color="auto"/>
              <w:left w:val="nil"/>
              <w:bottom w:val="single" w:sz="4" w:space="0" w:color="auto"/>
              <w:right w:val="single" w:sz="4" w:space="0" w:color="000000"/>
            </w:tcBorders>
            <w:shd w:val="clear" w:color="auto" w:fill="auto"/>
            <w:noWrap/>
            <w:vAlign w:val="bottom"/>
            <w:hideMark/>
          </w:tcPr>
          <w:p w14:paraId="2F1F1B8C"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0.000000 </w:t>
            </w:r>
          </w:p>
        </w:tc>
        <w:tc>
          <w:tcPr>
            <w:tcW w:w="2489" w:type="dxa"/>
            <w:tcBorders>
              <w:top w:val="single" w:sz="4" w:space="0" w:color="auto"/>
              <w:left w:val="nil"/>
              <w:bottom w:val="single" w:sz="4" w:space="0" w:color="auto"/>
              <w:right w:val="single" w:sz="4" w:space="0" w:color="000000"/>
            </w:tcBorders>
            <w:shd w:val="clear" w:color="auto" w:fill="auto"/>
            <w:noWrap/>
            <w:vAlign w:val="bottom"/>
            <w:hideMark/>
          </w:tcPr>
          <w:p w14:paraId="577099BB"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0.000000 </w:t>
            </w:r>
          </w:p>
        </w:tc>
        <w:tc>
          <w:tcPr>
            <w:tcW w:w="2592" w:type="dxa"/>
            <w:tcBorders>
              <w:top w:val="single" w:sz="4" w:space="0" w:color="auto"/>
              <w:left w:val="nil"/>
              <w:bottom w:val="single" w:sz="4" w:space="0" w:color="auto"/>
              <w:right w:val="single" w:sz="4" w:space="0" w:color="000000"/>
            </w:tcBorders>
            <w:shd w:val="clear" w:color="auto" w:fill="auto"/>
            <w:noWrap/>
            <w:vAlign w:val="bottom"/>
            <w:hideMark/>
          </w:tcPr>
          <w:p w14:paraId="15C68CE7"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0.000000 </w:t>
            </w:r>
          </w:p>
        </w:tc>
      </w:tr>
      <w:tr w:rsidR="007F15BF" w:rsidRPr="007F15BF" w14:paraId="515F1143"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25279B21"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SR2</w:t>
            </w:r>
          </w:p>
        </w:tc>
        <w:tc>
          <w:tcPr>
            <w:tcW w:w="2490" w:type="dxa"/>
            <w:tcBorders>
              <w:top w:val="single" w:sz="4" w:space="0" w:color="auto"/>
              <w:left w:val="nil"/>
              <w:bottom w:val="single" w:sz="4" w:space="0" w:color="auto"/>
              <w:right w:val="single" w:sz="4" w:space="0" w:color="000000"/>
            </w:tcBorders>
            <w:shd w:val="clear" w:color="auto" w:fill="auto"/>
            <w:noWrap/>
            <w:vAlign w:val="bottom"/>
            <w:hideMark/>
          </w:tcPr>
          <w:p w14:paraId="7B7714D4"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0.000000 </w:t>
            </w:r>
          </w:p>
        </w:tc>
        <w:tc>
          <w:tcPr>
            <w:tcW w:w="2489" w:type="dxa"/>
            <w:tcBorders>
              <w:top w:val="single" w:sz="4" w:space="0" w:color="auto"/>
              <w:left w:val="nil"/>
              <w:bottom w:val="single" w:sz="4" w:space="0" w:color="auto"/>
              <w:right w:val="single" w:sz="4" w:space="0" w:color="000000"/>
            </w:tcBorders>
            <w:shd w:val="clear" w:color="auto" w:fill="auto"/>
            <w:noWrap/>
            <w:vAlign w:val="bottom"/>
            <w:hideMark/>
          </w:tcPr>
          <w:p w14:paraId="22671309"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0.000000 </w:t>
            </w:r>
          </w:p>
        </w:tc>
        <w:tc>
          <w:tcPr>
            <w:tcW w:w="2592" w:type="dxa"/>
            <w:tcBorders>
              <w:top w:val="single" w:sz="4" w:space="0" w:color="auto"/>
              <w:left w:val="nil"/>
              <w:bottom w:val="single" w:sz="4" w:space="0" w:color="auto"/>
              <w:right w:val="single" w:sz="4" w:space="0" w:color="000000"/>
            </w:tcBorders>
            <w:shd w:val="clear" w:color="auto" w:fill="auto"/>
            <w:noWrap/>
            <w:vAlign w:val="bottom"/>
            <w:hideMark/>
          </w:tcPr>
          <w:p w14:paraId="67520A39"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0.000000 </w:t>
            </w:r>
          </w:p>
        </w:tc>
      </w:tr>
      <w:tr w:rsidR="007F15BF" w:rsidRPr="007F15BF" w14:paraId="6B6B3462"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4726080A"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Sr</w:t>
            </w:r>
          </w:p>
        </w:tc>
        <w:tc>
          <w:tcPr>
            <w:tcW w:w="2490" w:type="dxa"/>
            <w:tcBorders>
              <w:top w:val="single" w:sz="4" w:space="0" w:color="auto"/>
              <w:left w:val="nil"/>
              <w:bottom w:val="single" w:sz="4" w:space="0" w:color="auto"/>
              <w:right w:val="single" w:sz="4" w:space="0" w:color="000000"/>
            </w:tcBorders>
            <w:shd w:val="clear" w:color="auto" w:fill="auto"/>
            <w:noWrap/>
            <w:vAlign w:val="bottom"/>
            <w:hideMark/>
          </w:tcPr>
          <w:p w14:paraId="190F332A"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0.000176 </w:t>
            </w:r>
          </w:p>
        </w:tc>
        <w:tc>
          <w:tcPr>
            <w:tcW w:w="2489" w:type="dxa"/>
            <w:tcBorders>
              <w:top w:val="single" w:sz="4" w:space="0" w:color="auto"/>
              <w:left w:val="nil"/>
              <w:bottom w:val="single" w:sz="4" w:space="0" w:color="auto"/>
              <w:right w:val="single" w:sz="4" w:space="0" w:color="000000"/>
            </w:tcBorders>
            <w:shd w:val="clear" w:color="auto" w:fill="auto"/>
            <w:noWrap/>
            <w:vAlign w:val="bottom"/>
            <w:hideMark/>
          </w:tcPr>
          <w:p w14:paraId="772A8954"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0.000214 </w:t>
            </w:r>
          </w:p>
        </w:tc>
        <w:tc>
          <w:tcPr>
            <w:tcW w:w="2592" w:type="dxa"/>
            <w:tcBorders>
              <w:top w:val="single" w:sz="4" w:space="0" w:color="auto"/>
              <w:left w:val="nil"/>
              <w:bottom w:val="single" w:sz="4" w:space="0" w:color="auto"/>
              <w:right w:val="single" w:sz="4" w:space="0" w:color="000000"/>
            </w:tcBorders>
            <w:shd w:val="clear" w:color="auto" w:fill="auto"/>
            <w:noWrap/>
            <w:vAlign w:val="bottom"/>
            <w:hideMark/>
          </w:tcPr>
          <w:p w14:paraId="35E348C3"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0.000577 </w:t>
            </w:r>
          </w:p>
        </w:tc>
      </w:tr>
      <w:tr w:rsidR="007F15BF" w:rsidRPr="007F15BF" w14:paraId="6407BC5A"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0AC581C0"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SR</w:t>
            </w:r>
          </w:p>
        </w:tc>
        <w:tc>
          <w:tcPr>
            <w:tcW w:w="2490" w:type="dxa"/>
            <w:tcBorders>
              <w:top w:val="single" w:sz="4" w:space="0" w:color="auto"/>
              <w:left w:val="nil"/>
              <w:bottom w:val="single" w:sz="4" w:space="0" w:color="auto"/>
              <w:right w:val="single" w:sz="4" w:space="0" w:color="000000"/>
            </w:tcBorders>
            <w:shd w:val="clear" w:color="auto" w:fill="auto"/>
            <w:noWrap/>
            <w:vAlign w:val="bottom"/>
            <w:hideMark/>
          </w:tcPr>
          <w:p w14:paraId="560F56D3"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0.000204 </w:t>
            </w:r>
          </w:p>
        </w:tc>
        <w:tc>
          <w:tcPr>
            <w:tcW w:w="2489" w:type="dxa"/>
            <w:tcBorders>
              <w:top w:val="single" w:sz="4" w:space="0" w:color="auto"/>
              <w:left w:val="nil"/>
              <w:bottom w:val="single" w:sz="4" w:space="0" w:color="auto"/>
              <w:right w:val="single" w:sz="4" w:space="0" w:color="000000"/>
            </w:tcBorders>
            <w:shd w:val="clear" w:color="auto" w:fill="auto"/>
            <w:noWrap/>
            <w:vAlign w:val="bottom"/>
            <w:hideMark/>
          </w:tcPr>
          <w:p w14:paraId="2582BFB6"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0.000235 </w:t>
            </w:r>
          </w:p>
        </w:tc>
        <w:tc>
          <w:tcPr>
            <w:tcW w:w="2592" w:type="dxa"/>
            <w:tcBorders>
              <w:top w:val="single" w:sz="4" w:space="0" w:color="auto"/>
              <w:left w:val="nil"/>
              <w:bottom w:val="single" w:sz="4" w:space="0" w:color="auto"/>
              <w:right w:val="single" w:sz="4" w:space="0" w:color="000000"/>
            </w:tcBorders>
            <w:shd w:val="clear" w:color="auto" w:fill="auto"/>
            <w:noWrap/>
            <w:vAlign w:val="bottom"/>
            <w:hideMark/>
          </w:tcPr>
          <w:p w14:paraId="2401618A"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0.000591 </w:t>
            </w:r>
          </w:p>
        </w:tc>
      </w:tr>
      <w:tr w:rsidR="007F15BF" w:rsidRPr="007F15BF" w14:paraId="41821D49"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17D1C501"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r</w:t>
            </w:r>
          </w:p>
        </w:tc>
        <w:tc>
          <w:tcPr>
            <w:tcW w:w="2490" w:type="dxa"/>
            <w:tcBorders>
              <w:top w:val="single" w:sz="4" w:space="0" w:color="auto"/>
              <w:left w:val="nil"/>
              <w:bottom w:val="single" w:sz="4" w:space="0" w:color="auto"/>
              <w:right w:val="single" w:sz="4" w:space="0" w:color="000000"/>
            </w:tcBorders>
            <w:shd w:val="clear" w:color="auto" w:fill="auto"/>
            <w:noWrap/>
            <w:vAlign w:val="bottom"/>
            <w:hideMark/>
          </w:tcPr>
          <w:p w14:paraId="657F77F3"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0.000493 </w:t>
            </w:r>
          </w:p>
        </w:tc>
        <w:tc>
          <w:tcPr>
            <w:tcW w:w="2489" w:type="dxa"/>
            <w:tcBorders>
              <w:top w:val="single" w:sz="4" w:space="0" w:color="auto"/>
              <w:left w:val="nil"/>
              <w:bottom w:val="single" w:sz="4" w:space="0" w:color="auto"/>
              <w:right w:val="single" w:sz="4" w:space="0" w:color="000000"/>
            </w:tcBorders>
            <w:shd w:val="clear" w:color="auto" w:fill="auto"/>
            <w:noWrap/>
            <w:vAlign w:val="bottom"/>
            <w:hideMark/>
          </w:tcPr>
          <w:p w14:paraId="66299525"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0.000599 </w:t>
            </w:r>
          </w:p>
        </w:tc>
        <w:tc>
          <w:tcPr>
            <w:tcW w:w="2592" w:type="dxa"/>
            <w:tcBorders>
              <w:top w:val="single" w:sz="4" w:space="0" w:color="auto"/>
              <w:left w:val="nil"/>
              <w:bottom w:val="single" w:sz="4" w:space="0" w:color="auto"/>
              <w:right w:val="single" w:sz="4" w:space="0" w:color="000000"/>
            </w:tcBorders>
            <w:shd w:val="clear" w:color="auto" w:fill="auto"/>
            <w:noWrap/>
            <w:vAlign w:val="bottom"/>
            <w:hideMark/>
          </w:tcPr>
          <w:p w14:paraId="644B8D8C"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0.001616 </w:t>
            </w:r>
          </w:p>
        </w:tc>
      </w:tr>
      <w:tr w:rsidR="007F15BF" w:rsidRPr="007F15BF" w14:paraId="1A927443" w14:textId="77777777" w:rsidTr="007F15BF">
        <w:trPr>
          <w:trHeight w:val="315"/>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37AA42CD"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R</w:t>
            </w:r>
          </w:p>
        </w:tc>
        <w:tc>
          <w:tcPr>
            <w:tcW w:w="2490" w:type="dxa"/>
            <w:tcBorders>
              <w:top w:val="single" w:sz="4" w:space="0" w:color="auto"/>
              <w:left w:val="nil"/>
              <w:bottom w:val="single" w:sz="4" w:space="0" w:color="auto"/>
              <w:right w:val="single" w:sz="4" w:space="0" w:color="000000"/>
            </w:tcBorders>
            <w:shd w:val="clear" w:color="auto" w:fill="auto"/>
            <w:noWrap/>
            <w:vAlign w:val="bottom"/>
            <w:hideMark/>
          </w:tcPr>
          <w:p w14:paraId="19D17EAD"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0.000572 </w:t>
            </w:r>
          </w:p>
        </w:tc>
        <w:tc>
          <w:tcPr>
            <w:tcW w:w="2489" w:type="dxa"/>
            <w:tcBorders>
              <w:top w:val="single" w:sz="4" w:space="0" w:color="auto"/>
              <w:left w:val="nil"/>
              <w:bottom w:val="single" w:sz="4" w:space="0" w:color="auto"/>
              <w:right w:val="single" w:sz="4" w:space="0" w:color="000000"/>
            </w:tcBorders>
            <w:shd w:val="clear" w:color="auto" w:fill="auto"/>
            <w:noWrap/>
            <w:vAlign w:val="bottom"/>
            <w:hideMark/>
          </w:tcPr>
          <w:p w14:paraId="14F58246"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0.000659 </w:t>
            </w:r>
          </w:p>
        </w:tc>
        <w:tc>
          <w:tcPr>
            <w:tcW w:w="2592" w:type="dxa"/>
            <w:tcBorders>
              <w:top w:val="single" w:sz="4" w:space="0" w:color="auto"/>
              <w:left w:val="nil"/>
              <w:bottom w:val="single" w:sz="4" w:space="0" w:color="auto"/>
              <w:right w:val="single" w:sz="4" w:space="0" w:color="000000"/>
            </w:tcBorders>
            <w:shd w:val="clear" w:color="auto" w:fill="auto"/>
            <w:noWrap/>
            <w:vAlign w:val="bottom"/>
            <w:hideMark/>
          </w:tcPr>
          <w:p w14:paraId="29937F96" w14:textId="77777777" w:rsidR="007F15BF" w:rsidRPr="007F15BF" w:rsidRDefault="007F15BF" w:rsidP="007F15BF">
            <w:pPr>
              <w:widowControl/>
              <w:jc w:val="center"/>
              <w:rPr>
                <w:rFonts w:eastAsia="等线"/>
                <w:color w:val="000000"/>
                <w:kern w:val="0"/>
                <w:szCs w:val="21"/>
              </w:rPr>
            </w:pPr>
            <w:r w:rsidRPr="007F15BF">
              <w:rPr>
                <w:rFonts w:eastAsia="等线"/>
                <w:color w:val="000000"/>
                <w:kern w:val="0"/>
                <w:szCs w:val="21"/>
              </w:rPr>
              <w:t xml:space="preserve">0.001654 </w:t>
            </w:r>
          </w:p>
        </w:tc>
      </w:tr>
    </w:tbl>
    <w:p w14:paraId="39815958" w14:textId="51A9FD77" w:rsidR="007F15BF" w:rsidRPr="00F04881" w:rsidRDefault="007F15BF" w:rsidP="007F15BF">
      <w:pPr>
        <w:spacing w:beforeLines="50" w:before="156" w:afterLines="50" w:after="156"/>
        <w:jc w:val="center"/>
        <w:rPr>
          <w:rFonts w:eastAsia="黑体"/>
          <w:color w:val="0070C0"/>
          <w:szCs w:val="21"/>
        </w:rPr>
      </w:pPr>
      <w:r w:rsidRPr="00EB3494">
        <w:rPr>
          <w:rFonts w:eastAsia="黑体" w:hint="eastAsia"/>
          <w:color w:val="0070C0"/>
          <w:szCs w:val="21"/>
        </w:rPr>
        <w:t>表</w:t>
      </w:r>
      <w:r>
        <w:rPr>
          <w:rFonts w:eastAsia="黑体" w:hint="eastAsia"/>
          <w:color w:val="0070C0"/>
          <w:szCs w:val="21"/>
        </w:rPr>
        <w:t>8</w:t>
      </w:r>
      <w:r w:rsidRPr="00EB3494">
        <w:rPr>
          <w:rFonts w:eastAsia="黑体"/>
          <w:color w:val="0070C0"/>
          <w:szCs w:val="21"/>
        </w:rPr>
        <w:t xml:space="preserve"> </w:t>
      </w:r>
      <w:r>
        <w:rPr>
          <w:rFonts w:eastAsia="黑体"/>
          <w:color w:val="0070C0"/>
          <w:szCs w:val="21"/>
        </w:rPr>
        <w:t xml:space="preserve"> </w:t>
      </w:r>
      <w:r w:rsidRPr="00EB3494">
        <w:rPr>
          <w:rFonts w:eastAsia="黑体" w:hint="eastAsia"/>
          <w:color w:val="0070C0"/>
          <w:szCs w:val="21"/>
        </w:rPr>
        <w:t>精密度与重复性计算结果（方法</w:t>
      </w:r>
      <w:r>
        <w:rPr>
          <w:rFonts w:eastAsia="黑体" w:hint="eastAsia"/>
          <w:color w:val="0070C0"/>
          <w:szCs w:val="21"/>
        </w:rPr>
        <w:t>二</w:t>
      </w:r>
      <w:r w:rsidRPr="00EB3494">
        <w:rPr>
          <w:rFonts w:eastAsia="黑体" w:hint="eastAsia"/>
          <w:color w:val="0070C0"/>
          <w:szCs w:val="21"/>
        </w:rPr>
        <w:t>）</w:t>
      </w:r>
    </w:p>
    <w:tbl>
      <w:tblPr>
        <w:tblW w:w="8787" w:type="dxa"/>
        <w:jc w:val="center"/>
        <w:tblLook w:val="04A0" w:firstRow="1" w:lastRow="0" w:firstColumn="1" w:lastColumn="0" w:noHBand="0" w:noVBand="1"/>
      </w:tblPr>
      <w:tblGrid>
        <w:gridCol w:w="1158"/>
        <w:gridCol w:w="1407"/>
        <w:gridCol w:w="1135"/>
        <w:gridCol w:w="1407"/>
        <w:gridCol w:w="1135"/>
        <w:gridCol w:w="1407"/>
        <w:gridCol w:w="1138"/>
      </w:tblGrid>
      <w:tr w:rsidR="007F15BF" w:rsidRPr="007F15BF" w14:paraId="249F21F7" w14:textId="77777777" w:rsidTr="00904D3E">
        <w:trPr>
          <w:trHeight w:val="288"/>
          <w:jc w:val="center"/>
        </w:trPr>
        <w:tc>
          <w:tcPr>
            <w:tcW w:w="11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DA7BA" w14:textId="77777777" w:rsidR="007F15BF" w:rsidRPr="007F15BF" w:rsidRDefault="007F15BF" w:rsidP="007F15BF">
            <w:pPr>
              <w:widowControl/>
              <w:jc w:val="center"/>
              <w:rPr>
                <w:rFonts w:eastAsia="等线"/>
                <w:color w:val="000000"/>
                <w:kern w:val="0"/>
                <w:sz w:val="20"/>
                <w:szCs w:val="20"/>
              </w:rPr>
            </w:pPr>
            <w:r w:rsidRPr="007F15BF">
              <w:rPr>
                <w:rFonts w:ascii="宋体" w:hAnsi="宋体" w:hint="eastAsia"/>
                <w:color w:val="000000"/>
                <w:kern w:val="0"/>
                <w:sz w:val="20"/>
                <w:szCs w:val="20"/>
              </w:rPr>
              <w:t>实验室</w:t>
            </w:r>
          </w:p>
        </w:tc>
        <w:tc>
          <w:tcPr>
            <w:tcW w:w="7629" w:type="dxa"/>
            <w:gridSpan w:val="6"/>
            <w:tcBorders>
              <w:top w:val="single" w:sz="4" w:space="0" w:color="auto"/>
              <w:left w:val="nil"/>
              <w:bottom w:val="single" w:sz="4" w:space="0" w:color="auto"/>
              <w:right w:val="single" w:sz="4" w:space="0" w:color="auto"/>
            </w:tcBorders>
            <w:shd w:val="clear" w:color="auto" w:fill="auto"/>
            <w:noWrap/>
            <w:vAlign w:val="center"/>
            <w:hideMark/>
          </w:tcPr>
          <w:p w14:paraId="4EF83F3F" w14:textId="77777777" w:rsidR="007F15BF" w:rsidRPr="007F15BF" w:rsidRDefault="007F15BF" w:rsidP="007F15BF">
            <w:pPr>
              <w:widowControl/>
              <w:jc w:val="center"/>
              <w:rPr>
                <w:rFonts w:eastAsia="等线"/>
                <w:color w:val="000000"/>
                <w:kern w:val="0"/>
                <w:sz w:val="20"/>
                <w:szCs w:val="20"/>
              </w:rPr>
            </w:pPr>
            <w:r w:rsidRPr="007F15BF">
              <w:rPr>
                <w:rFonts w:ascii="宋体" w:hAnsi="宋体" w:hint="eastAsia"/>
                <w:color w:val="000000"/>
                <w:kern w:val="0"/>
                <w:sz w:val="20"/>
                <w:szCs w:val="20"/>
              </w:rPr>
              <w:t>水平</w:t>
            </w:r>
          </w:p>
        </w:tc>
      </w:tr>
      <w:tr w:rsidR="007F15BF" w:rsidRPr="007F15BF" w14:paraId="1202D9E4" w14:textId="77777777" w:rsidTr="00904D3E">
        <w:trPr>
          <w:trHeight w:val="288"/>
          <w:jc w:val="center"/>
        </w:trPr>
        <w:tc>
          <w:tcPr>
            <w:tcW w:w="1158" w:type="dxa"/>
            <w:vMerge/>
            <w:tcBorders>
              <w:top w:val="single" w:sz="4" w:space="0" w:color="auto"/>
              <w:left w:val="single" w:sz="4" w:space="0" w:color="auto"/>
              <w:bottom w:val="single" w:sz="4" w:space="0" w:color="auto"/>
              <w:right w:val="single" w:sz="4" w:space="0" w:color="auto"/>
            </w:tcBorders>
            <w:vAlign w:val="center"/>
            <w:hideMark/>
          </w:tcPr>
          <w:p w14:paraId="07E6BE8D" w14:textId="77777777" w:rsidR="007F15BF" w:rsidRPr="007F15BF" w:rsidRDefault="007F15BF" w:rsidP="007F15BF">
            <w:pPr>
              <w:widowControl/>
              <w:jc w:val="left"/>
              <w:rPr>
                <w:rFonts w:eastAsia="等线"/>
                <w:color w:val="000000"/>
                <w:kern w:val="0"/>
                <w:sz w:val="20"/>
                <w:szCs w:val="20"/>
              </w:rPr>
            </w:pPr>
          </w:p>
        </w:tc>
        <w:tc>
          <w:tcPr>
            <w:tcW w:w="25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28D514"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1</w:t>
            </w:r>
          </w:p>
        </w:tc>
        <w:tc>
          <w:tcPr>
            <w:tcW w:w="25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834066"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2</w:t>
            </w:r>
          </w:p>
        </w:tc>
        <w:tc>
          <w:tcPr>
            <w:tcW w:w="25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4A649F"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3</w:t>
            </w:r>
          </w:p>
        </w:tc>
      </w:tr>
      <w:tr w:rsidR="00904D3E" w:rsidRPr="007F15BF" w14:paraId="0F7EF56E" w14:textId="77777777" w:rsidTr="00904D3E">
        <w:trPr>
          <w:trHeight w:val="288"/>
          <w:jc w:val="center"/>
        </w:trPr>
        <w:tc>
          <w:tcPr>
            <w:tcW w:w="1158" w:type="dxa"/>
            <w:vMerge/>
            <w:tcBorders>
              <w:top w:val="single" w:sz="4" w:space="0" w:color="auto"/>
              <w:left w:val="single" w:sz="4" w:space="0" w:color="auto"/>
              <w:bottom w:val="single" w:sz="4" w:space="0" w:color="auto"/>
              <w:right w:val="single" w:sz="4" w:space="0" w:color="auto"/>
            </w:tcBorders>
            <w:vAlign w:val="center"/>
            <w:hideMark/>
          </w:tcPr>
          <w:p w14:paraId="126DC72A" w14:textId="77777777" w:rsidR="007F15BF" w:rsidRPr="007F15BF" w:rsidRDefault="007F15BF" w:rsidP="007F15BF">
            <w:pPr>
              <w:widowControl/>
              <w:jc w:val="left"/>
              <w:rPr>
                <w:rFonts w:eastAsia="等线"/>
                <w:color w:val="000000"/>
                <w:kern w:val="0"/>
                <w:sz w:val="20"/>
                <w:szCs w:val="20"/>
              </w:rPr>
            </w:pPr>
          </w:p>
        </w:tc>
        <w:tc>
          <w:tcPr>
            <w:tcW w:w="1407" w:type="dxa"/>
            <w:tcBorders>
              <w:top w:val="nil"/>
              <w:left w:val="nil"/>
              <w:bottom w:val="single" w:sz="4" w:space="0" w:color="auto"/>
              <w:right w:val="single" w:sz="4" w:space="0" w:color="auto"/>
            </w:tcBorders>
            <w:shd w:val="clear" w:color="auto" w:fill="auto"/>
            <w:noWrap/>
            <w:vAlign w:val="center"/>
            <w:hideMark/>
          </w:tcPr>
          <w:p w14:paraId="187E46BD" w14:textId="77777777" w:rsidR="007F15BF" w:rsidRPr="007F15BF" w:rsidRDefault="007F15BF" w:rsidP="007F15BF">
            <w:pPr>
              <w:widowControl/>
              <w:jc w:val="center"/>
              <w:rPr>
                <w:rFonts w:eastAsia="等线"/>
                <w:color w:val="000000"/>
                <w:kern w:val="0"/>
                <w:sz w:val="20"/>
                <w:szCs w:val="20"/>
              </w:rPr>
            </w:pPr>
            <w:r w:rsidRPr="007F15BF">
              <w:rPr>
                <w:rFonts w:ascii="宋体" w:hAnsi="宋体" w:hint="eastAsia"/>
                <w:color w:val="000000"/>
                <w:kern w:val="0"/>
                <w:sz w:val="20"/>
                <w:szCs w:val="20"/>
              </w:rPr>
              <w:t>单元平均值</w:t>
            </w:r>
          </w:p>
        </w:tc>
        <w:tc>
          <w:tcPr>
            <w:tcW w:w="1135" w:type="dxa"/>
            <w:tcBorders>
              <w:top w:val="nil"/>
              <w:left w:val="nil"/>
              <w:bottom w:val="single" w:sz="4" w:space="0" w:color="auto"/>
              <w:right w:val="single" w:sz="4" w:space="0" w:color="auto"/>
            </w:tcBorders>
            <w:shd w:val="clear" w:color="auto" w:fill="auto"/>
            <w:noWrap/>
            <w:vAlign w:val="center"/>
            <w:hideMark/>
          </w:tcPr>
          <w:p w14:paraId="3F6C8824" w14:textId="77777777" w:rsidR="007F15BF" w:rsidRPr="007F15BF" w:rsidRDefault="007F15BF" w:rsidP="007F15BF">
            <w:pPr>
              <w:widowControl/>
              <w:jc w:val="center"/>
              <w:rPr>
                <w:rFonts w:eastAsia="等线"/>
                <w:color w:val="000000"/>
                <w:kern w:val="0"/>
                <w:sz w:val="20"/>
                <w:szCs w:val="20"/>
              </w:rPr>
            </w:pPr>
            <w:r w:rsidRPr="007F15BF">
              <w:rPr>
                <w:rFonts w:ascii="宋体" w:hAnsi="宋体" w:hint="eastAsia"/>
                <w:color w:val="000000"/>
                <w:kern w:val="0"/>
                <w:sz w:val="20"/>
                <w:szCs w:val="20"/>
              </w:rPr>
              <w:t>标准偏差</w:t>
            </w:r>
          </w:p>
        </w:tc>
        <w:tc>
          <w:tcPr>
            <w:tcW w:w="1407" w:type="dxa"/>
            <w:tcBorders>
              <w:top w:val="nil"/>
              <w:left w:val="nil"/>
              <w:bottom w:val="single" w:sz="4" w:space="0" w:color="auto"/>
              <w:right w:val="single" w:sz="4" w:space="0" w:color="auto"/>
            </w:tcBorders>
            <w:shd w:val="clear" w:color="auto" w:fill="auto"/>
            <w:noWrap/>
            <w:vAlign w:val="center"/>
            <w:hideMark/>
          </w:tcPr>
          <w:p w14:paraId="41AFB1DB" w14:textId="77777777" w:rsidR="007F15BF" w:rsidRPr="007F15BF" w:rsidRDefault="007F15BF" w:rsidP="007F15BF">
            <w:pPr>
              <w:widowControl/>
              <w:jc w:val="center"/>
              <w:rPr>
                <w:rFonts w:eastAsia="等线"/>
                <w:color w:val="000000"/>
                <w:kern w:val="0"/>
                <w:sz w:val="20"/>
                <w:szCs w:val="20"/>
              </w:rPr>
            </w:pPr>
            <w:r w:rsidRPr="007F15BF">
              <w:rPr>
                <w:rFonts w:ascii="宋体" w:hAnsi="宋体" w:hint="eastAsia"/>
                <w:color w:val="000000"/>
                <w:kern w:val="0"/>
                <w:sz w:val="20"/>
                <w:szCs w:val="20"/>
              </w:rPr>
              <w:t>单元平均值</w:t>
            </w:r>
          </w:p>
        </w:tc>
        <w:tc>
          <w:tcPr>
            <w:tcW w:w="1135" w:type="dxa"/>
            <w:tcBorders>
              <w:top w:val="nil"/>
              <w:left w:val="nil"/>
              <w:bottom w:val="single" w:sz="4" w:space="0" w:color="auto"/>
              <w:right w:val="single" w:sz="4" w:space="0" w:color="auto"/>
            </w:tcBorders>
            <w:shd w:val="clear" w:color="auto" w:fill="auto"/>
            <w:noWrap/>
            <w:vAlign w:val="center"/>
            <w:hideMark/>
          </w:tcPr>
          <w:p w14:paraId="0C47042A" w14:textId="77777777" w:rsidR="007F15BF" w:rsidRPr="007F15BF" w:rsidRDefault="007F15BF" w:rsidP="007F15BF">
            <w:pPr>
              <w:widowControl/>
              <w:jc w:val="center"/>
              <w:rPr>
                <w:rFonts w:eastAsia="等线"/>
                <w:color w:val="000000"/>
                <w:kern w:val="0"/>
                <w:sz w:val="20"/>
                <w:szCs w:val="20"/>
              </w:rPr>
            </w:pPr>
            <w:r w:rsidRPr="007F15BF">
              <w:rPr>
                <w:rFonts w:ascii="宋体" w:hAnsi="宋体" w:hint="eastAsia"/>
                <w:color w:val="000000"/>
                <w:kern w:val="0"/>
                <w:sz w:val="20"/>
                <w:szCs w:val="20"/>
              </w:rPr>
              <w:t>标准偏差</w:t>
            </w:r>
          </w:p>
        </w:tc>
        <w:tc>
          <w:tcPr>
            <w:tcW w:w="1407" w:type="dxa"/>
            <w:tcBorders>
              <w:top w:val="nil"/>
              <w:left w:val="nil"/>
              <w:bottom w:val="single" w:sz="4" w:space="0" w:color="auto"/>
              <w:right w:val="single" w:sz="4" w:space="0" w:color="auto"/>
            </w:tcBorders>
            <w:shd w:val="clear" w:color="auto" w:fill="auto"/>
            <w:noWrap/>
            <w:vAlign w:val="center"/>
            <w:hideMark/>
          </w:tcPr>
          <w:p w14:paraId="1B777E6D" w14:textId="77777777" w:rsidR="007F15BF" w:rsidRPr="007F15BF" w:rsidRDefault="007F15BF" w:rsidP="007F15BF">
            <w:pPr>
              <w:widowControl/>
              <w:jc w:val="center"/>
              <w:rPr>
                <w:rFonts w:eastAsia="等线"/>
                <w:color w:val="000000"/>
                <w:kern w:val="0"/>
                <w:sz w:val="20"/>
                <w:szCs w:val="20"/>
              </w:rPr>
            </w:pPr>
            <w:r w:rsidRPr="007F15BF">
              <w:rPr>
                <w:rFonts w:ascii="宋体" w:hAnsi="宋体" w:hint="eastAsia"/>
                <w:color w:val="000000"/>
                <w:kern w:val="0"/>
                <w:sz w:val="20"/>
                <w:szCs w:val="20"/>
              </w:rPr>
              <w:t>单元平均值</w:t>
            </w:r>
          </w:p>
        </w:tc>
        <w:tc>
          <w:tcPr>
            <w:tcW w:w="1136" w:type="dxa"/>
            <w:tcBorders>
              <w:top w:val="nil"/>
              <w:left w:val="nil"/>
              <w:bottom w:val="single" w:sz="4" w:space="0" w:color="auto"/>
              <w:right w:val="single" w:sz="4" w:space="0" w:color="auto"/>
            </w:tcBorders>
            <w:shd w:val="clear" w:color="auto" w:fill="auto"/>
            <w:noWrap/>
            <w:vAlign w:val="center"/>
            <w:hideMark/>
          </w:tcPr>
          <w:p w14:paraId="5239D3CB" w14:textId="77777777" w:rsidR="007F15BF" w:rsidRPr="007F15BF" w:rsidRDefault="007F15BF" w:rsidP="007F15BF">
            <w:pPr>
              <w:widowControl/>
              <w:jc w:val="center"/>
              <w:rPr>
                <w:rFonts w:eastAsia="等线"/>
                <w:color w:val="000000"/>
                <w:kern w:val="0"/>
                <w:sz w:val="20"/>
                <w:szCs w:val="20"/>
              </w:rPr>
            </w:pPr>
            <w:r w:rsidRPr="007F15BF">
              <w:rPr>
                <w:rFonts w:ascii="宋体" w:hAnsi="宋体" w:hint="eastAsia"/>
                <w:color w:val="000000"/>
                <w:kern w:val="0"/>
                <w:sz w:val="20"/>
                <w:szCs w:val="20"/>
              </w:rPr>
              <w:t>标准偏差</w:t>
            </w:r>
          </w:p>
        </w:tc>
      </w:tr>
      <w:tr w:rsidR="00904D3E" w:rsidRPr="007F15BF" w14:paraId="76B5B9A4"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149A38E8"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1</w:t>
            </w:r>
          </w:p>
        </w:tc>
        <w:tc>
          <w:tcPr>
            <w:tcW w:w="1407" w:type="dxa"/>
            <w:tcBorders>
              <w:top w:val="nil"/>
              <w:left w:val="nil"/>
              <w:bottom w:val="single" w:sz="4" w:space="0" w:color="auto"/>
              <w:right w:val="single" w:sz="4" w:space="0" w:color="auto"/>
            </w:tcBorders>
            <w:shd w:val="clear" w:color="auto" w:fill="auto"/>
            <w:noWrap/>
            <w:vAlign w:val="bottom"/>
            <w:hideMark/>
          </w:tcPr>
          <w:p w14:paraId="7B85DBBE"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0.00602 </w:t>
            </w:r>
          </w:p>
        </w:tc>
        <w:tc>
          <w:tcPr>
            <w:tcW w:w="1135" w:type="dxa"/>
            <w:tcBorders>
              <w:top w:val="nil"/>
              <w:left w:val="nil"/>
              <w:bottom w:val="single" w:sz="4" w:space="0" w:color="auto"/>
              <w:right w:val="single" w:sz="4" w:space="0" w:color="auto"/>
            </w:tcBorders>
            <w:shd w:val="clear" w:color="auto" w:fill="auto"/>
            <w:noWrap/>
            <w:vAlign w:val="bottom"/>
            <w:hideMark/>
          </w:tcPr>
          <w:p w14:paraId="594C0274"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0.000075 </w:t>
            </w:r>
          </w:p>
        </w:tc>
        <w:tc>
          <w:tcPr>
            <w:tcW w:w="1407" w:type="dxa"/>
            <w:tcBorders>
              <w:top w:val="nil"/>
              <w:left w:val="nil"/>
              <w:bottom w:val="single" w:sz="4" w:space="0" w:color="auto"/>
              <w:right w:val="single" w:sz="4" w:space="0" w:color="auto"/>
            </w:tcBorders>
            <w:shd w:val="clear" w:color="auto" w:fill="auto"/>
            <w:noWrap/>
            <w:vAlign w:val="bottom"/>
            <w:hideMark/>
          </w:tcPr>
          <w:p w14:paraId="540714D9"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0.0121</w:t>
            </w:r>
          </w:p>
        </w:tc>
        <w:tc>
          <w:tcPr>
            <w:tcW w:w="1135" w:type="dxa"/>
            <w:tcBorders>
              <w:top w:val="nil"/>
              <w:left w:val="nil"/>
              <w:bottom w:val="single" w:sz="4" w:space="0" w:color="auto"/>
              <w:right w:val="single" w:sz="4" w:space="0" w:color="auto"/>
            </w:tcBorders>
            <w:shd w:val="clear" w:color="auto" w:fill="auto"/>
            <w:noWrap/>
            <w:vAlign w:val="bottom"/>
            <w:hideMark/>
          </w:tcPr>
          <w:p w14:paraId="2EB7BA93"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0.00033</w:t>
            </w:r>
          </w:p>
        </w:tc>
        <w:tc>
          <w:tcPr>
            <w:tcW w:w="1407" w:type="dxa"/>
            <w:tcBorders>
              <w:top w:val="nil"/>
              <w:left w:val="nil"/>
              <w:bottom w:val="single" w:sz="4" w:space="0" w:color="auto"/>
              <w:right w:val="single" w:sz="4" w:space="0" w:color="auto"/>
            </w:tcBorders>
            <w:shd w:val="clear" w:color="auto" w:fill="auto"/>
            <w:noWrap/>
            <w:vAlign w:val="bottom"/>
            <w:hideMark/>
          </w:tcPr>
          <w:p w14:paraId="597D68E6"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0.0165</w:t>
            </w:r>
          </w:p>
        </w:tc>
        <w:tc>
          <w:tcPr>
            <w:tcW w:w="1136" w:type="dxa"/>
            <w:tcBorders>
              <w:top w:val="nil"/>
              <w:left w:val="nil"/>
              <w:bottom w:val="single" w:sz="4" w:space="0" w:color="auto"/>
              <w:right w:val="single" w:sz="4" w:space="0" w:color="auto"/>
            </w:tcBorders>
            <w:shd w:val="clear" w:color="auto" w:fill="auto"/>
            <w:noWrap/>
            <w:vAlign w:val="bottom"/>
            <w:hideMark/>
          </w:tcPr>
          <w:p w14:paraId="3B2E350B"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0.00032</w:t>
            </w:r>
          </w:p>
        </w:tc>
      </w:tr>
      <w:tr w:rsidR="00904D3E" w:rsidRPr="007F15BF" w14:paraId="46089D77"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349FAFD5"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2</w:t>
            </w:r>
          </w:p>
        </w:tc>
        <w:tc>
          <w:tcPr>
            <w:tcW w:w="1407" w:type="dxa"/>
            <w:tcBorders>
              <w:top w:val="nil"/>
              <w:left w:val="nil"/>
              <w:bottom w:val="single" w:sz="4" w:space="0" w:color="auto"/>
              <w:right w:val="single" w:sz="4" w:space="0" w:color="auto"/>
            </w:tcBorders>
            <w:shd w:val="clear" w:color="auto" w:fill="auto"/>
            <w:noWrap/>
            <w:vAlign w:val="bottom"/>
            <w:hideMark/>
          </w:tcPr>
          <w:p w14:paraId="6D293D8B"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0.00620 </w:t>
            </w:r>
          </w:p>
        </w:tc>
        <w:tc>
          <w:tcPr>
            <w:tcW w:w="1135" w:type="dxa"/>
            <w:tcBorders>
              <w:top w:val="nil"/>
              <w:left w:val="nil"/>
              <w:bottom w:val="single" w:sz="4" w:space="0" w:color="auto"/>
              <w:right w:val="single" w:sz="4" w:space="0" w:color="auto"/>
            </w:tcBorders>
            <w:shd w:val="clear" w:color="auto" w:fill="auto"/>
            <w:noWrap/>
            <w:vAlign w:val="bottom"/>
            <w:hideMark/>
          </w:tcPr>
          <w:p w14:paraId="622ADC0E"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0.000161 </w:t>
            </w:r>
          </w:p>
        </w:tc>
        <w:tc>
          <w:tcPr>
            <w:tcW w:w="1407" w:type="dxa"/>
            <w:tcBorders>
              <w:top w:val="nil"/>
              <w:left w:val="nil"/>
              <w:bottom w:val="single" w:sz="4" w:space="0" w:color="auto"/>
              <w:right w:val="single" w:sz="4" w:space="0" w:color="auto"/>
            </w:tcBorders>
            <w:shd w:val="clear" w:color="auto" w:fill="auto"/>
            <w:noWrap/>
            <w:vAlign w:val="bottom"/>
            <w:hideMark/>
          </w:tcPr>
          <w:p w14:paraId="2148E7EB"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0.0124</w:t>
            </w:r>
          </w:p>
        </w:tc>
        <w:tc>
          <w:tcPr>
            <w:tcW w:w="1135" w:type="dxa"/>
            <w:tcBorders>
              <w:top w:val="nil"/>
              <w:left w:val="nil"/>
              <w:bottom w:val="single" w:sz="4" w:space="0" w:color="auto"/>
              <w:right w:val="single" w:sz="4" w:space="0" w:color="auto"/>
            </w:tcBorders>
            <w:shd w:val="clear" w:color="auto" w:fill="auto"/>
            <w:noWrap/>
            <w:vAlign w:val="bottom"/>
            <w:hideMark/>
          </w:tcPr>
          <w:p w14:paraId="04F5EC41"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0.00025</w:t>
            </w:r>
          </w:p>
        </w:tc>
        <w:tc>
          <w:tcPr>
            <w:tcW w:w="1407" w:type="dxa"/>
            <w:tcBorders>
              <w:top w:val="nil"/>
              <w:left w:val="nil"/>
              <w:bottom w:val="single" w:sz="4" w:space="0" w:color="auto"/>
              <w:right w:val="single" w:sz="4" w:space="0" w:color="auto"/>
            </w:tcBorders>
            <w:shd w:val="clear" w:color="auto" w:fill="auto"/>
            <w:noWrap/>
            <w:vAlign w:val="bottom"/>
            <w:hideMark/>
          </w:tcPr>
          <w:p w14:paraId="697530D5"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0.0155</w:t>
            </w:r>
          </w:p>
        </w:tc>
        <w:tc>
          <w:tcPr>
            <w:tcW w:w="1136" w:type="dxa"/>
            <w:tcBorders>
              <w:top w:val="nil"/>
              <w:left w:val="nil"/>
              <w:bottom w:val="single" w:sz="4" w:space="0" w:color="auto"/>
              <w:right w:val="single" w:sz="4" w:space="0" w:color="auto"/>
            </w:tcBorders>
            <w:shd w:val="clear" w:color="auto" w:fill="auto"/>
            <w:noWrap/>
            <w:vAlign w:val="bottom"/>
            <w:hideMark/>
          </w:tcPr>
          <w:p w14:paraId="4FDF568F"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0.00025</w:t>
            </w:r>
          </w:p>
        </w:tc>
      </w:tr>
      <w:tr w:rsidR="00904D3E" w:rsidRPr="007F15BF" w14:paraId="12BBD45D"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538DBF30"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3</w:t>
            </w:r>
          </w:p>
        </w:tc>
        <w:tc>
          <w:tcPr>
            <w:tcW w:w="1407" w:type="dxa"/>
            <w:tcBorders>
              <w:top w:val="nil"/>
              <w:left w:val="nil"/>
              <w:bottom w:val="single" w:sz="4" w:space="0" w:color="auto"/>
              <w:right w:val="single" w:sz="4" w:space="0" w:color="auto"/>
            </w:tcBorders>
            <w:shd w:val="clear" w:color="auto" w:fill="auto"/>
            <w:noWrap/>
            <w:vAlign w:val="bottom"/>
            <w:hideMark/>
          </w:tcPr>
          <w:p w14:paraId="7FEC6FEC"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0.00599 </w:t>
            </w:r>
          </w:p>
        </w:tc>
        <w:tc>
          <w:tcPr>
            <w:tcW w:w="1135" w:type="dxa"/>
            <w:tcBorders>
              <w:top w:val="nil"/>
              <w:left w:val="nil"/>
              <w:bottom w:val="single" w:sz="4" w:space="0" w:color="auto"/>
              <w:right w:val="single" w:sz="4" w:space="0" w:color="auto"/>
            </w:tcBorders>
            <w:shd w:val="clear" w:color="auto" w:fill="auto"/>
            <w:noWrap/>
            <w:vAlign w:val="bottom"/>
            <w:hideMark/>
          </w:tcPr>
          <w:p w14:paraId="2C8EA89F"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0.000176 </w:t>
            </w:r>
          </w:p>
        </w:tc>
        <w:tc>
          <w:tcPr>
            <w:tcW w:w="1407" w:type="dxa"/>
            <w:tcBorders>
              <w:top w:val="nil"/>
              <w:left w:val="nil"/>
              <w:bottom w:val="single" w:sz="4" w:space="0" w:color="auto"/>
              <w:right w:val="single" w:sz="4" w:space="0" w:color="auto"/>
            </w:tcBorders>
            <w:shd w:val="clear" w:color="auto" w:fill="auto"/>
            <w:noWrap/>
            <w:vAlign w:val="bottom"/>
            <w:hideMark/>
          </w:tcPr>
          <w:p w14:paraId="77E7A736"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0.0118</w:t>
            </w:r>
          </w:p>
        </w:tc>
        <w:tc>
          <w:tcPr>
            <w:tcW w:w="1135" w:type="dxa"/>
            <w:tcBorders>
              <w:top w:val="nil"/>
              <w:left w:val="nil"/>
              <w:bottom w:val="single" w:sz="4" w:space="0" w:color="auto"/>
              <w:right w:val="single" w:sz="4" w:space="0" w:color="auto"/>
            </w:tcBorders>
            <w:shd w:val="clear" w:color="auto" w:fill="auto"/>
            <w:noWrap/>
            <w:vAlign w:val="bottom"/>
            <w:hideMark/>
          </w:tcPr>
          <w:p w14:paraId="0D06BF73"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0.00017</w:t>
            </w:r>
          </w:p>
        </w:tc>
        <w:tc>
          <w:tcPr>
            <w:tcW w:w="1407" w:type="dxa"/>
            <w:tcBorders>
              <w:top w:val="nil"/>
              <w:left w:val="nil"/>
              <w:bottom w:val="single" w:sz="4" w:space="0" w:color="auto"/>
              <w:right w:val="single" w:sz="4" w:space="0" w:color="auto"/>
            </w:tcBorders>
            <w:shd w:val="clear" w:color="auto" w:fill="auto"/>
            <w:noWrap/>
            <w:vAlign w:val="bottom"/>
            <w:hideMark/>
          </w:tcPr>
          <w:p w14:paraId="56EB69EE"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0.0157</w:t>
            </w:r>
          </w:p>
        </w:tc>
        <w:tc>
          <w:tcPr>
            <w:tcW w:w="1136" w:type="dxa"/>
            <w:tcBorders>
              <w:top w:val="nil"/>
              <w:left w:val="nil"/>
              <w:bottom w:val="single" w:sz="4" w:space="0" w:color="auto"/>
              <w:right w:val="single" w:sz="4" w:space="0" w:color="auto"/>
            </w:tcBorders>
            <w:shd w:val="clear" w:color="auto" w:fill="auto"/>
            <w:noWrap/>
            <w:vAlign w:val="bottom"/>
            <w:hideMark/>
          </w:tcPr>
          <w:p w14:paraId="204BB06C"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0.00020</w:t>
            </w:r>
          </w:p>
        </w:tc>
      </w:tr>
      <w:tr w:rsidR="00904D3E" w:rsidRPr="007F15BF" w14:paraId="23C39761"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4ACE9EF2"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4</w:t>
            </w:r>
          </w:p>
        </w:tc>
        <w:tc>
          <w:tcPr>
            <w:tcW w:w="1407" w:type="dxa"/>
            <w:tcBorders>
              <w:top w:val="nil"/>
              <w:left w:val="nil"/>
              <w:bottom w:val="single" w:sz="4" w:space="0" w:color="auto"/>
              <w:right w:val="single" w:sz="4" w:space="0" w:color="auto"/>
            </w:tcBorders>
            <w:shd w:val="clear" w:color="auto" w:fill="auto"/>
            <w:noWrap/>
            <w:vAlign w:val="bottom"/>
            <w:hideMark/>
          </w:tcPr>
          <w:p w14:paraId="73B4755D"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0.00679 </w:t>
            </w:r>
          </w:p>
        </w:tc>
        <w:tc>
          <w:tcPr>
            <w:tcW w:w="1135" w:type="dxa"/>
            <w:tcBorders>
              <w:top w:val="nil"/>
              <w:left w:val="nil"/>
              <w:bottom w:val="single" w:sz="4" w:space="0" w:color="auto"/>
              <w:right w:val="single" w:sz="4" w:space="0" w:color="auto"/>
            </w:tcBorders>
            <w:shd w:val="clear" w:color="auto" w:fill="auto"/>
            <w:noWrap/>
            <w:vAlign w:val="bottom"/>
            <w:hideMark/>
          </w:tcPr>
          <w:p w14:paraId="6D076D9D"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0.000104 </w:t>
            </w:r>
          </w:p>
        </w:tc>
        <w:tc>
          <w:tcPr>
            <w:tcW w:w="1407" w:type="dxa"/>
            <w:tcBorders>
              <w:top w:val="nil"/>
              <w:left w:val="nil"/>
              <w:bottom w:val="single" w:sz="4" w:space="0" w:color="auto"/>
              <w:right w:val="single" w:sz="4" w:space="0" w:color="auto"/>
            </w:tcBorders>
            <w:shd w:val="clear" w:color="auto" w:fill="auto"/>
            <w:noWrap/>
            <w:vAlign w:val="bottom"/>
            <w:hideMark/>
          </w:tcPr>
          <w:p w14:paraId="5105118D"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0.0136</w:t>
            </w:r>
          </w:p>
        </w:tc>
        <w:tc>
          <w:tcPr>
            <w:tcW w:w="1135" w:type="dxa"/>
            <w:tcBorders>
              <w:top w:val="nil"/>
              <w:left w:val="nil"/>
              <w:bottom w:val="single" w:sz="4" w:space="0" w:color="auto"/>
              <w:right w:val="single" w:sz="4" w:space="0" w:color="auto"/>
            </w:tcBorders>
            <w:shd w:val="clear" w:color="auto" w:fill="auto"/>
            <w:noWrap/>
            <w:vAlign w:val="bottom"/>
            <w:hideMark/>
          </w:tcPr>
          <w:p w14:paraId="4A7F2F41"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0.00017</w:t>
            </w:r>
          </w:p>
        </w:tc>
        <w:tc>
          <w:tcPr>
            <w:tcW w:w="1407" w:type="dxa"/>
            <w:tcBorders>
              <w:top w:val="nil"/>
              <w:left w:val="nil"/>
              <w:bottom w:val="single" w:sz="4" w:space="0" w:color="auto"/>
              <w:right w:val="single" w:sz="4" w:space="0" w:color="auto"/>
            </w:tcBorders>
            <w:shd w:val="clear" w:color="auto" w:fill="auto"/>
            <w:noWrap/>
            <w:vAlign w:val="bottom"/>
            <w:hideMark/>
          </w:tcPr>
          <w:p w14:paraId="0C44B313"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0.0172</w:t>
            </w:r>
          </w:p>
        </w:tc>
        <w:tc>
          <w:tcPr>
            <w:tcW w:w="1136" w:type="dxa"/>
            <w:tcBorders>
              <w:top w:val="nil"/>
              <w:left w:val="nil"/>
              <w:bottom w:val="single" w:sz="4" w:space="0" w:color="auto"/>
              <w:right w:val="single" w:sz="4" w:space="0" w:color="auto"/>
            </w:tcBorders>
            <w:shd w:val="clear" w:color="auto" w:fill="auto"/>
            <w:noWrap/>
            <w:vAlign w:val="bottom"/>
            <w:hideMark/>
          </w:tcPr>
          <w:p w14:paraId="429686F1"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0.00038</w:t>
            </w:r>
          </w:p>
        </w:tc>
      </w:tr>
      <w:tr w:rsidR="00904D3E" w:rsidRPr="007F15BF" w14:paraId="3DD0B603"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21933730"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5</w:t>
            </w:r>
          </w:p>
        </w:tc>
        <w:tc>
          <w:tcPr>
            <w:tcW w:w="1407" w:type="dxa"/>
            <w:tcBorders>
              <w:top w:val="nil"/>
              <w:left w:val="nil"/>
              <w:bottom w:val="single" w:sz="4" w:space="0" w:color="auto"/>
              <w:right w:val="single" w:sz="4" w:space="0" w:color="auto"/>
            </w:tcBorders>
            <w:shd w:val="clear" w:color="auto" w:fill="auto"/>
            <w:noWrap/>
            <w:vAlign w:val="bottom"/>
            <w:hideMark/>
          </w:tcPr>
          <w:p w14:paraId="27B8E2D6"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0.00593 </w:t>
            </w:r>
          </w:p>
        </w:tc>
        <w:tc>
          <w:tcPr>
            <w:tcW w:w="1135" w:type="dxa"/>
            <w:tcBorders>
              <w:top w:val="nil"/>
              <w:left w:val="nil"/>
              <w:bottom w:val="single" w:sz="4" w:space="0" w:color="auto"/>
              <w:right w:val="single" w:sz="4" w:space="0" w:color="auto"/>
            </w:tcBorders>
            <w:shd w:val="clear" w:color="auto" w:fill="auto"/>
            <w:noWrap/>
            <w:vAlign w:val="bottom"/>
            <w:hideMark/>
          </w:tcPr>
          <w:p w14:paraId="7AE300A2"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0.000179 </w:t>
            </w:r>
          </w:p>
        </w:tc>
        <w:tc>
          <w:tcPr>
            <w:tcW w:w="1407" w:type="dxa"/>
            <w:tcBorders>
              <w:top w:val="nil"/>
              <w:left w:val="nil"/>
              <w:bottom w:val="single" w:sz="4" w:space="0" w:color="auto"/>
              <w:right w:val="single" w:sz="4" w:space="0" w:color="auto"/>
            </w:tcBorders>
            <w:shd w:val="clear" w:color="auto" w:fill="auto"/>
            <w:noWrap/>
            <w:vAlign w:val="bottom"/>
            <w:hideMark/>
          </w:tcPr>
          <w:p w14:paraId="719C3F55"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0.0121</w:t>
            </w:r>
          </w:p>
        </w:tc>
        <w:tc>
          <w:tcPr>
            <w:tcW w:w="1135" w:type="dxa"/>
            <w:tcBorders>
              <w:top w:val="nil"/>
              <w:left w:val="nil"/>
              <w:bottom w:val="single" w:sz="4" w:space="0" w:color="auto"/>
              <w:right w:val="single" w:sz="4" w:space="0" w:color="auto"/>
            </w:tcBorders>
            <w:shd w:val="clear" w:color="auto" w:fill="auto"/>
            <w:noWrap/>
            <w:vAlign w:val="bottom"/>
            <w:hideMark/>
          </w:tcPr>
          <w:p w14:paraId="1236A315"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0.00025</w:t>
            </w:r>
          </w:p>
        </w:tc>
        <w:tc>
          <w:tcPr>
            <w:tcW w:w="1407" w:type="dxa"/>
            <w:tcBorders>
              <w:top w:val="nil"/>
              <w:left w:val="nil"/>
              <w:bottom w:val="single" w:sz="4" w:space="0" w:color="auto"/>
              <w:right w:val="single" w:sz="4" w:space="0" w:color="auto"/>
            </w:tcBorders>
            <w:shd w:val="clear" w:color="auto" w:fill="auto"/>
            <w:noWrap/>
            <w:vAlign w:val="bottom"/>
            <w:hideMark/>
          </w:tcPr>
          <w:p w14:paraId="551B1234"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0.0160</w:t>
            </w:r>
          </w:p>
        </w:tc>
        <w:tc>
          <w:tcPr>
            <w:tcW w:w="1136" w:type="dxa"/>
            <w:tcBorders>
              <w:top w:val="nil"/>
              <w:left w:val="nil"/>
              <w:bottom w:val="single" w:sz="4" w:space="0" w:color="auto"/>
              <w:right w:val="single" w:sz="4" w:space="0" w:color="auto"/>
            </w:tcBorders>
            <w:shd w:val="clear" w:color="auto" w:fill="auto"/>
            <w:noWrap/>
            <w:vAlign w:val="bottom"/>
            <w:hideMark/>
          </w:tcPr>
          <w:p w14:paraId="0A9629DD"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0.00038</w:t>
            </w:r>
          </w:p>
        </w:tc>
      </w:tr>
      <w:tr w:rsidR="00904D3E" w:rsidRPr="007F15BF" w14:paraId="1BAC4316"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0AE369CF"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6</w:t>
            </w:r>
          </w:p>
        </w:tc>
        <w:tc>
          <w:tcPr>
            <w:tcW w:w="1407" w:type="dxa"/>
            <w:tcBorders>
              <w:top w:val="nil"/>
              <w:left w:val="nil"/>
              <w:bottom w:val="single" w:sz="4" w:space="0" w:color="auto"/>
              <w:right w:val="single" w:sz="4" w:space="0" w:color="auto"/>
            </w:tcBorders>
            <w:shd w:val="clear" w:color="auto" w:fill="auto"/>
            <w:noWrap/>
            <w:vAlign w:val="bottom"/>
            <w:hideMark/>
          </w:tcPr>
          <w:p w14:paraId="515EE012"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0.00585 </w:t>
            </w:r>
          </w:p>
        </w:tc>
        <w:tc>
          <w:tcPr>
            <w:tcW w:w="1135" w:type="dxa"/>
            <w:tcBorders>
              <w:top w:val="nil"/>
              <w:left w:val="nil"/>
              <w:bottom w:val="single" w:sz="4" w:space="0" w:color="auto"/>
              <w:right w:val="single" w:sz="4" w:space="0" w:color="auto"/>
            </w:tcBorders>
            <w:shd w:val="clear" w:color="auto" w:fill="auto"/>
            <w:noWrap/>
            <w:vAlign w:val="bottom"/>
            <w:hideMark/>
          </w:tcPr>
          <w:p w14:paraId="3FC70362"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0.000499 </w:t>
            </w:r>
          </w:p>
        </w:tc>
        <w:tc>
          <w:tcPr>
            <w:tcW w:w="1407" w:type="dxa"/>
            <w:tcBorders>
              <w:top w:val="nil"/>
              <w:left w:val="nil"/>
              <w:bottom w:val="single" w:sz="4" w:space="0" w:color="auto"/>
              <w:right w:val="single" w:sz="4" w:space="0" w:color="auto"/>
            </w:tcBorders>
            <w:shd w:val="clear" w:color="auto" w:fill="auto"/>
            <w:noWrap/>
            <w:vAlign w:val="bottom"/>
            <w:hideMark/>
          </w:tcPr>
          <w:p w14:paraId="50D98F35"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0.0119</w:t>
            </w:r>
          </w:p>
        </w:tc>
        <w:tc>
          <w:tcPr>
            <w:tcW w:w="1135" w:type="dxa"/>
            <w:tcBorders>
              <w:top w:val="nil"/>
              <w:left w:val="nil"/>
              <w:bottom w:val="single" w:sz="4" w:space="0" w:color="auto"/>
              <w:right w:val="single" w:sz="4" w:space="0" w:color="auto"/>
            </w:tcBorders>
            <w:shd w:val="clear" w:color="auto" w:fill="auto"/>
            <w:noWrap/>
            <w:vAlign w:val="bottom"/>
            <w:hideMark/>
          </w:tcPr>
          <w:p w14:paraId="4557BE78"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0.00041</w:t>
            </w:r>
          </w:p>
        </w:tc>
        <w:tc>
          <w:tcPr>
            <w:tcW w:w="1407" w:type="dxa"/>
            <w:tcBorders>
              <w:top w:val="nil"/>
              <w:left w:val="nil"/>
              <w:bottom w:val="single" w:sz="4" w:space="0" w:color="auto"/>
              <w:right w:val="single" w:sz="4" w:space="0" w:color="auto"/>
            </w:tcBorders>
            <w:shd w:val="clear" w:color="auto" w:fill="auto"/>
            <w:noWrap/>
            <w:vAlign w:val="bottom"/>
            <w:hideMark/>
          </w:tcPr>
          <w:p w14:paraId="5232CFBE"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0.0162</w:t>
            </w:r>
          </w:p>
        </w:tc>
        <w:tc>
          <w:tcPr>
            <w:tcW w:w="1136" w:type="dxa"/>
            <w:tcBorders>
              <w:top w:val="nil"/>
              <w:left w:val="nil"/>
              <w:bottom w:val="single" w:sz="4" w:space="0" w:color="auto"/>
              <w:right w:val="single" w:sz="4" w:space="0" w:color="auto"/>
            </w:tcBorders>
            <w:shd w:val="clear" w:color="auto" w:fill="auto"/>
            <w:noWrap/>
            <w:vAlign w:val="bottom"/>
            <w:hideMark/>
          </w:tcPr>
          <w:p w14:paraId="0258972D"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0.00038</w:t>
            </w:r>
          </w:p>
        </w:tc>
      </w:tr>
      <w:tr w:rsidR="00904D3E" w:rsidRPr="007F15BF" w14:paraId="334F9A91"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3A965D24"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7</w:t>
            </w:r>
          </w:p>
        </w:tc>
        <w:tc>
          <w:tcPr>
            <w:tcW w:w="1407" w:type="dxa"/>
            <w:tcBorders>
              <w:top w:val="nil"/>
              <w:left w:val="nil"/>
              <w:bottom w:val="single" w:sz="4" w:space="0" w:color="auto"/>
              <w:right w:val="single" w:sz="4" w:space="0" w:color="auto"/>
            </w:tcBorders>
            <w:shd w:val="clear" w:color="auto" w:fill="auto"/>
            <w:noWrap/>
            <w:vAlign w:val="bottom"/>
            <w:hideMark/>
          </w:tcPr>
          <w:p w14:paraId="357FF6C2"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0.00604 </w:t>
            </w:r>
          </w:p>
        </w:tc>
        <w:tc>
          <w:tcPr>
            <w:tcW w:w="1135" w:type="dxa"/>
            <w:tcBorders>
              <w:top w:val="nil"/>
              <w:left w:val="nil"/>
              <w:bottom w:val="single" w:sz="4" w:space="0" w:color="auto"/>
              <w:right w:val="single" w:sz="4" w:space="0" w:color="auto"/>
            </w:tcBorders>
            <w:shd w:val="clear" w:color="auto" w:fill="auto"/>
            <w:noWrap/>
            <w:vAlign w:val="bottom"/>
            <w:hideMark/>
          </w:tcPr>
          <w:p w14:paraId="092A51AA"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0.000112 </w:t>
            </w:r>
          </w:p>
        </w:tc>
        <w:tc>
          <w:tcPr>
            <w:tcW w:w="1407" w:type="dxa"/>
            <w:tcBorders>
              <w:top w:val="nil"/>
              <w:left w:val="nil"/>
              <w:bottom w:val="single" w:sz="4" w:space="0" w:color="auto"/>
              <w:right w:val="single" w:sz="4" w:space="0" w:color="auto"/>
            </w:tcBorders>
            <w:shd w:val="clear" w:color="auto" w:fill="auto"/>
            <w:noWrap/>
            <w:vAlign w:val="bottom"/>
            <w:hideMark/>
          </w:tcPr>
          <w:p w14:paraId="378B8A6D"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0.0121</w:t>
            </w:r>
          </w:p>
        </w:tc>
        <w:tc>
          <w:tcPr>
            <w:tcW w:w="1135" w:type="dxa"/>
            <w:tcBorders>
              <w:top w:val="nil"/>
              <w:left w:val="nil"/>
              <w:bottom w:val="single" w:sz="4" w:space="0" w:color="auto"/>
              <w:right w:val="single" w:sz="4" w:space="0" w:color="auto"/>
            </w:tcBorders>
            <w:shd w:val="clear" w:color="auto" w:fill="auto"/>
            <w:noWrap/>
            <w:vAlign w:val="bottom"/>
            <w:hideMark/>
          </w:tcPr>
          <w:p w14:paraId="7F4A3CC1"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0.00028</w:t>
            </w:r>
          </w:p>
        </w:tc>
        <w:tc>
          <w:tcPr>
            <w:tcW w:w="1407" w:type="dxa"/>
            <w:tcBorders>
              <w:top w:val="nil"/>
              <w:left w:val="nil"/>
              <w:bottom w:val="single" w:sz="4" w:space="0" w:color="auto"/>
              <w:right w:val="single" w:sz="4" w:space="0" w:color="auto"/>
            </w:tcBorders>
            <w:shd w:val="clear" w:color="auto" w:fill="auto"/>
            <w:noWrap/>
            <w:vAlign w:val="bottom"/>
            <w:hideMark/>
          </w:tcPr>
          <w:p w14:paraId="5E09AB0D"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0.0165</w:t>
            </w:r>
          </w:p>
        </w:tc>
        <w:tc>
          <w:tcPr>
            <w:tcW w:w="1136" w:type="dxa"/>
            <w:tcBorders>
              <w:top w:val="nil"/>
              <w:left w:val="nil"/>
              <w:bottom w:val="single" w:sz="4" w:space="0" w:color="auto"/>
              <w:right w:val="single" w:sz="4" w:space="0" w:color="auto"/>
            </w:tcBorders>
            <w:shd w:val="clear" w:color="auto" w:fill="auto"/>
            <w:noWrap/>
            <w:vAlign w:val="bottom"/>
            <w:hideMark/>
          </w:tcPr>
          <w:p w14:paraId="33F40424"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0.00030</w:t>
            </w:r>
          </w:p>
        </w:tc>
      </w:tr>
      <w:tr w:rsidR="00904D3E" w:rsidRPr="007F15BF" w14:paraId="2CE3D5ED"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0FE97D14"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8</w:t>
            </w:r>
          </w:p>
        </w:tc>
        <w:tc>
          <w:tcPr>
            <w:tcW w:w="1407" w:type="dxa"/>
            <w:tcBorders>
              <w:top w:val="nil"/>
              <w:left w:val="nil"/>
              <w:bottom w:val="single" w:sz="4" w:space="0" w:color="auto"/>
              <w:right w:val="single" w:sz="4" w:space="0" w:color="auto"/>
            </w:tcBorders>
            <w:shd w:val="clear" w:color="auto" w:fill="auto"/>
            <w:noWrap/>
            <w:vAlign w:val="bottom"/>
            <w:hideMark/>
          </w:tcPr>
          <w:p w14:paraId="0B7017EC"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0.00517 </w:t>
            </w:r>
          </w:p>
        </w:tc>
        <w:tc>
          <w:tcPr>
            <w:tcW w:w="1135" w:type="dxa"/>
            <w:tcBorders>
              <w:top w:val="nil"/>
              <w:left w:val="nil"/>
              <w:bottom w:val="single" w:sz="4" w:space="0" w:color="auto"/>
              <w:right w:val="single" w:sz="4" w:space="0" w:color="auto"/>
            </w:tcBorders>
            <w:shd w:val="clear" w:color="auto" w:fill="auto"/>
            <w:noWrap/>
            <w:vAlign w:val="bottom"/>
            <w:hideMark/>
          </w:tcPr>
          <w:p w14:paraId="6652804A"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0.000065 </w:t>
            </w:r>
          </w:p>
        </w:tc>
        <w:tc>
          <w:tcPr>
            <w:tcW w:w="1407" w:type="dxa"/>
            <w:tcBorders>
              <w:top w:val="nil"/>
              <w:left w:val="nil"/>
              <w:bottom w:val="single" w:sz="4" w:space="0" w:color="auto"/>
              <w:right w:val="single" w:sz="4" w:space="0" w:color="auto"/>
            </w:tcBorders>
            <w:shd w:val="clear" w:color="auto" w:fill="auto"/>
            <w:noWrap/>
            <w:vAlign w:val="bottom"/>
            <w:hideMark/>
          </w:tcPr>
          <w:p w14:paraId="061082A2"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0.0117</w:t>
            </w:r>
          </w:p>
        </w:tc>
        <w:tc>
          <w:tcPr>
            <w:tcW w:w="1135" w:type="dxa"/>
            <w:tcBorders>
              <w:top w:val="nil"/>
              <w:left w:val="nil"/>
              <w:bottom w:val="single" w:sz="4" w:space="0" w:color="auto"/>
              <w:right w:val="single" w:sz="4" w:space="0" w:color="auto"/>
            </w:tcBorders>
            <w:shd w:val="clear" w:color="auto" w:fill="auto"/>
            <w:noWrap/>
            <w:vAlign w:val="bottom"/>
            <w:hideMark/>
          </w:tcPr>
          <w:p w14:paraId="42703BF8"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0.00019</w:t>
            </w:r>
          </w:p>
        </w:tc>
        <w:tc>
          <w:tcPr>
            <w:tcW w:w="1407" w:type="dxa"/>
            <w:tcBorders>
              <w:top w:val="nil"/>
              <w:left w:val="nil"/>
              <w:bottom w:val="single" w:sz="4" w:space="0" w:color="auto"/>
              <w:right w:val="single" w:sz="4" w:space="0" w:color="auto"/>
            </w:tcBorders>
            <w:shd w:val="clear" w:color="auto" w:fill="auto"/>
            <w:noWrap/>
            <w:vAlign w:val="bottom"/>
            <w:hideMark/>
          </w:tcPr>
          <w:p w14:paraId="66B97EFF"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0.0158</w:t>
            </w:r>
          </w:p>
        </w:tc>
        <w:tc>
          <w:tcPr>
            <w:tcW w:w="1136" w:type="dxa"/>
            <w:tcBorders>
              <w:top w:val="nil"/>
              <w:left w:val="nil"/>
              <w:bottom w:val="single" w:sz="4" w:space="0" w:color="auto"/>
              <w:right w:val="single" w:sz="4" w:space="0" w:color="auto"/>
            </w:tcBorders>
            <w:shd w:val="clear" w:color="auto" w:fill="auto"/>
            <w:noWrap/>
            <w:vAlign w:val="bottom"/>
            <w:hideMark/>
          </w:tcPr>
          <w:p w14:paraId="7549D7AC"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0.00014</w:t>
            </w:r>
          </w:p>
        </w:tc>
      </w:tr>
      <w:tr w:rsidR="00904D3E" w:rsidRPr="007F15BF" w14:paraId="49652098"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3B92A310"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9</w:t>
            </w:r>
          </w:p>
        </w:tc>
        <w:tc>
          <w:tcPr>
            <w:tcW w:w="1407" w:type="dxa"/>
            <w:tcBorders>
              <w:top w:val="nil"/>
              <w:left w:val="nil"/>
              <w:bottom w:val="single" w:sz="4" w:space="0" w:color="auto"/>
              <w:right w:val="single" w:sz="4" w:space="0" w:color="auto"/>
            </w:tcBorders>
            <w:shd w:val="clear" w:color="auto" w:fill="auto"/>
            <w:noWrap/>
            <w:vAlign w:val="bottom"/>
            <w:hideMark/>
          </w:tcPr>
          <w:p w14:paraId="03867EF9"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0.00594 </w:t>
            </w:r>
          </w:p>
        </w:tc>
        <w:tc>
          <w:tcPr>
            <w:tcW w:w="1135" w:type="dxa"/>
            <w:tcBorders>
              <w:top w:val="nil"/>
              <w:left w:val="nil"/>
              <w:bottom w:val="single" w:sz="4" w:space="0" w:color="auto"/>
              <w:right w:val="single" w:sz="4" w:space="0" w:color="auto"/>
            </w:tcBorders>
            <w:shd w:val="clear" w:color="auto" w:fill="auto"/>
            <w:noWrap/>
            <w:vAlign w:val="bottom"/>
            <w:hideMark/>
          </w:tcPr>
          <w:p w14:paraId="59C1C7FC"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0.000196 </w:t>
            </w:r>
          </w:p>
        </w:tc>
        <w:tc>
          <w:tcPr>
            <w:tcW w:w="1407" w:type="dxa"/>
            <w:tcBorders>
              <w:top w:val="nil"/>
              <w:left w:val="nil"/>
              <w:bottom w:val="single" w:sz="4" w:space="0" w:color="auto"/>
              <w:right w:val="single" w:sz="4" w:space="0" w:color="auto"/>
            </w:tcBorders>
            <w:shd w:val="clear" w:color="auto" w:fill="auto"/>
            <w:noWrap/>
            <w:vAlign w:val="bottom"/>
            <w:hideMark/>
          </w:tcPr>
          <w:p w14:paraId="7A21EADB"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0.0119</w:t>
            </w:r>
          </w:p>
        </w:tc>
        <w:tc>
          <w:tcPr>
            <w:tcW w:w="1135" w:type="dxa"/>
            <w:tcBorders>
              <w:top w:val="nil"/>
              <w:left w:val="nil"/>
              <w:bottom w:val="single" w:sz="4" w:space="0" w:color="auto"/>
              <w:right w:val="single" w:sz="4" w:space="0" w:color="auto"/>
            </w:tcBorders>
            <w:shd w:val="clear" w:color="auto" w:fill="auto"/>
            <w:noWrap/>
            <w:vAlign w:val="bottom"/>
            <w:hideMark/>
          </w:tcPr>
          <w:p w14:paraId="023BCB5F"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0.00021</w:t>
            </w:r>
          </w:p>
        </w:tc>
        <w:tc>
          <w:tcPr>
            <w:tcW w:w="1407" w:type="dxa"/>
            <w:tcBorders>
              <w:top w:val="nil"/>
              <w:left w:val="nil"/>
              <w:bottom w:val="single" w:sz="4" w:space="0" w:color="auto"/>
              <w:right w:val="single" w:sz="4" w:space="0" w:color="auto"/>
            </w:tcBorders>
            <w:shd w:val="clear" w:color="auto" w:fill="auto"/>
            <w:noWrap/>
            <w:vAlign w:val="bottom"/>
            <w:hideMark/>
          </w:tcPr>
          <w:p w14:paraId="4AF5C012"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0.0159</w:t>
            </w:r>
          </w:p>
        </w:tc>
        <w:tc>
          <w:tcPr>
            <w:tcW w:w="1136" w:type="dxa"/>
            <w:tcBorders>
              <w:top w:val="nil"/>
              <w:left w:val="nil"/>
              <w:bottom w:val="single" w:sz="4" w:space="0" w:color="auto"/>
              <w:right w:val="single" w:sz="4" w:space="0" w:color="auto"/>
            </w:tcBorders>
            <w:shd w:val="clear" w:color="auto" w:fill="auto"/>
            <w:noWrap/>
            <w:vAlign w:val="bottom"/>
            <w:hideMark/>
          </w:tcPr>
          <w:p w14:paraId="50D65419"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0.00029</w:t>
            </w:r>
          </w:p>
        </w:tc>
      </w:tr>
      <w:tr w:rsidR="00904D3E" w:rsidRPr="007F15BF" w14:paraId="32DD1C71"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47A03512"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10</w:t>
            </w:r>
          </w:p>
        </w:tc>
        <w:tc>
          <w:tcPr>
            <w:tcW w:w="1407" w:type="dxa"/>
            <w:tcBorders>
              <w:top w:val="nil"/>
              <w:left w:val="nil"/>
              <w:bottom w:val="single" w:sz="4" w:space="0" w:color="auto"/>
              <w:right w:val="single" w:sz="4" w:space="0" w:color="auto"/>
            </w:tcBorders>
            <w:shd w:val="clear" w:color="auto" w:fill="auto"/>
            <w:noWrap/>
            <w:vAlign w:val="bottom"/>
            <w:hideMark/>
          </w:tcPr>
          <w:p w14:paraId="6820C2D0"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0.00606 </w:t>
            </w:r>
          </w:p>
        </w:tc>
        <w:tc>
          <w:tcPr>
            <w:tcW w:w="1135" w:type="dxa"/>
            <w:tcBorders>
              <w:top w:val="nil"/>
              <w:left w:val="nil"/>
              <w:bottom w:val="single" w:sz="4" w:space="0" w:color="auto"/>
              <w:right w:val="single" w:sz="4" w:space="0" w:color="auto"/>
            </w:tcBorders>
            <w:shd w:val="clear" w:color="auto" w:fill="auto"/>
            <w:noWrap/>
            <w:vAlign w:val="bottom"/>
            <w:hideMark/>
          </w:tcPr>
          <w:p w14:paraId="4BDE8625"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0.000081 </w:t>
            </w:r>
          </w:p>
        </w:tc>
        <w:tc>
          <w:tcPr>
            <w:tcW w:w="1407" w:type="dxa"/>
            <w:tcBorders>
              <w:top w:val="nil"/>
              <w:left w:val="nil"/>
              <w:bottom w:val="single" w:sz="4" w:space="0" w:color="auto"/>
              <w:right w:val="single" w:sz="4" w:space="0" w:color="auto"/>
            </w:tcBorders>
            <w:shd w:val="clear" w:color="auto" w:fill="auto"/>
            <w:noWrap/>
            <w:vAlign w:val="bottom"/>
            <w:hideMark/>
          </w:tcPr>
          <w:p w14:paraId="32CD1874"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0.0122</w:t>
            </w:r>
          </w:p>
        </w:tc>
        <w:tc>
          <w:tcPr>
            <w:tcW w:w="1135" w:type="dxa"/>
            <w:tcBorders>
              <w:top w:val="nil"/>
              <w:left w:val="nil"/>
              <w:bottom w:val="single" w:sz="4" w:space="0" w:color="auto"/>
              <w:right w:val="single" w:sz="4" w:space="0" w:color="auto"/>
            </w:tcBorders>
            <w:shd w:val="clear" w:color="auto" w:fill="auto"/>
            <w:noWrap/>
            <w:vAlign w:val="bottom"/>
            <w:hideMark/>
          </w:tcPr>
          <w:p w14:paraId="012FD9E9"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0.00014</w:t>
            </w:r>
          </w:p>
        </w:tc>
        <w:tc>
          <w:tcPr>
            <w:tcW w:w="1407" w:type="dxa"/>
            <w:tcBorders>
              <w:top w:val="nil"/>
              <w:left w:val="nil"/>
              <w:bottom w:val="single" w:sz="4" w:space="0" w:color="auto"/>
              <w:right w:val="single" w:sz="4" w:space="0" w:color="auto"/>
            </w:tcBorders>
            <w:shd w:val="clear" w:color="auto" w:fill="auto"/>
            <w:noWrap/>
            <w:vAlign w:val="bottom"/>
            <w:hideMark/>
          </w:tcPr>
          <w:p w14:paraId="23C762DD"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0.0163</w:t>
            </w:r>
          </w:p>
        </w:tc>
        <w:tc>
          <w:tcPr>
            <w:tcW w:w="1136" w:type="dxa"/>
            <w:tcBorders>
              <w:top w:val="nil"/>
              <w:left w:val="nil"/>
              <w:bottom w:val="single" w:sz="4" w:space="0" w:color="auto"/>
              <w:right w:val="single" w:sz="4" w:space="0" w:color="auto"/>
            </w:tcBorders>
            <w:shd w:val="clear" w:color="auto" w:fill="auto"/>
            <w:noWrap/>
            <w:vAlign w:val="bottom"/>
            <w:hideMark/>
          </w:tcPr>
          <w:p w14:paraId="33287A00"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0.00019</w:t>
            </w:r>
          </w:p>
        </w:tc>
      </w:tr>
      <w:tr w:rsidR="00904D3E" w:rsidRPr="007F15BF" w14:paraId="1F6C35AE"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6798F35A"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11</w:t>
            </w:r>
          </w:p>
        </w:tc>
        <w:tc>
          <w:tcPr>
            <w:tcW w:w="1407" w:type="dxa"/>
            <w:tcBorders>
              <w:top w:val="nil"/>
              <w:left w:val="nil"/>
              <w:bottom w:val="single" w:sz="4" w:space="0" w:color="auto"/>
              <w:right w:val="single" w:sz="4" w:space="0" w:color="auto"/>
            </w:tcBorders>
            <w:shd w:val="clear" w:color="auto" w:fill="auto"/>
            <w:noWrap/>
            <w:vAlign w:val="bottom"/>
            <w:hideMark/>
          </w:tcPr>
          <w:p w14:paraId="71BCB326"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0.00602 </w:t>
            </w:r>
          </w:p>
        </w:tc>
        <w:tc>
          <w:tcPr>
            <w:tcW w:w="1135" w:type="dxa"/>
            <w:tcBorders>
              <w:top w:val="nil"/>
              <w:left w:val="nil"/>
              <w:bottom w:val="single" w:sz="4" w:space="0" w:color="auto"/>
              <w:right w:val="single" w:sz="4" w:space="0" w:color="auto"/>
            </w:tcBorders>
            <w:shd w:val="clear" w:color="auto" w:fill="auto"/>
            <w:noWrap/>
            <w:vAlign w:val="bottom"/>
            <w:hideMark/>
          </w:tcPr>
          <w:p w14:paraId="6F31AD17"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0.000133 </w:t>
            </w:r>
          </w:p>
        </w:tc>
        <w:tc>
          <w:tcPr>
            <w:tcW w:w="1407" w:type="dxa"/>
            <w:tcBorders>
              <w:top w:val="nil"/>
              <w:left w:val="nil"/>
              <w:bottom w:val="single" w:sz="4" w:space="0" w:color="auto"/>
              <w:right w:val="single" w:sz="4" w:space="0" w:color="auto"/>
            </w:tcBorders>
            <w:shd w:val="clear" w:color="auto" w:fill="auto"/>
            <w:noWrap/>
            <w:vAlign w:val="bottom"/>
            <w:hideMark/>
          </w:tcPr>
          <w:p w14:paraId="5FCA47F6"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0.0121</w:t>
            </w:r>
          </w:p>
        </w:tc>
        <w:tc>
          <w:tcPr>
            <w:tcW w:w="1135" w:type="dxa"/>
            <w:tcBorders>
              <w:top w:val="nil"/>
              <w:left w:val="nil"/>
              <w:bottom w:val="single" w:sz="4" w:space="0" w:color="auto"/>
              <w:right w:val="single" w:sz="4" w:space="0" w:color="auto"/>
            </w:tcBorders>
            <w:shd w:val="clear" w:color="auto" w:fill="auto"/>
            <w:noWrap/>
            <w:vAlign w:val="bottom"/>
            <w:hideMark/>
          </w:tcPr>
          <w:p w14:paraId="6E3784E7"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0.00025</w:t>
            </w:r>
          </w:p>
        </w:tc>
        <w:tc>
          <w:tcPr>
            <w:tcW w:w="1407" w:type="dxa"/>
            <w:tcBorders>
              <w:top w:val="nil"/>
              <w:left w:val="nil"/>
              <w:bottom w:val="single" w:sz="4" w:space="0" w:color="auto"/>
              <w:right w:val="single" w:sz="4" w:space="0" w:color="auto"/>
            </w:tcBorders>
            <w:shd w:val="clear" w:color="auto" w:fill="auto"/>
            <w:noWrap/>
            <w:vAlign w:val="bottom"/>
            <w:hideMark/>
          </w:tcPr>
          <w:p w14:paraId="62F27845"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0.0165</w:t>
            </w:r>
          </w:p>
        </w:tc>
        <w:tc>
          <w:tcPr>
            <w:tcW w:w="1136" w:type="dxa"/>
            <w:tcBorders>
              <w:top w:val="nil"/>
              <w:left w:val="nil"/>
              <w:bottom w:val="single" w:sz="4" w:space="0" w:color="auto"/>
              <w:right w:val="single" w:sz="4" w:space="0" w:color="auto"/>
            </w:tcBorders>
            <w:shd w:val="clear" w:color="auto" w:fill="auto"/>
            <w:noWrap/>
            <w:vAlign w:val="bottom"/>
            <w:hideMark/>
          </w:tcPr>
          <w:p w14:paraId="0AFCCDB4"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0.00032</w:t>
            </w:r>
          </w:p>
        </w:tc>
      </w:tr>
      <w:tr w:rsidR="007F15BF" w:rsidRPr="007F15BF" w14:paraId="277730CA"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14:paraId="15540C09" w14:textId="77777777" w:rsidR="007F15BF" w:rsidRPr="007F15BF" w:rsidRDefault="007F15BF" w:rsidP="007F15BF">
            <w:pPr>
              <w:widowControl/>
              <w:jc w:val="center"/>
              <w:rPr>
                <w:rFonts w:eastAsia="等线"/>
                <w:color w:val="000000"/>
                <w:kern w:val="0"/>
                <w:sz w:val="20"/>
                <w:szCs w:val="20"/>
              </w:rPr>
            </w:pPr>
            <w:r w:rsidRPr="007F15BF">
              <w:rPr>
                <w:rFonts w:ascii="宋体" w:hAnsi="宋体" w:hint="eastAsia"/>
                <w:color w:val="000000"/>
                <w:kern w:val="0"/>
                <w:sz w:val="20"/>
                <w:szCs w:val="20"/>
              </w:rPr>
              <w:t>总平均值</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5E751C"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0.00600</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6BF83B8"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0.0122</w:t>
            </w:r>
          </w:p>
        </w:tc>
        <w:tc>
          <w:tcPr>
            <w:tcW w:w="25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2D0DCC"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0.0162</w:t>
            </w:r>
          </w:p>
        </w:tc>
      </w:tr>
      <w:tr w:rsidR="007F15BF" w:rsidRPr="007F15BF" w14:paraId="6512E92F"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14:paraId="22977B85" w14:textId="77777777" w:rsidR="007F15BF" w:rsidRPr="007F15BF" w:rsidRDefault="007F15BF" w:rsidP="007F15BF">
            <w:pPr>
              <w:widowControl/>
              <w:jc w:val="center"/>
              <w:rPr>
                <w:rFonts w:eastAsia="等线"/>
                <w:color w:val="000000"/>
                <w:kern w:val="0"/>
                <w:sz w:val="20"/>
                <w:szCs w:val="20"/>
              </w:rPr>
            </w:pPr>
            <w:r w:rsidRPr="007F15BF">
              <w:rPr>
                <w:rFonts w:ascii="宋体" w:hAnsi="宋体" w:hint="eastAsia"/>
                <w:color w:val="000000"/>
                <w:kern w:val="0"/>
                <w:sz w:val="20"/>
                <w:szCs w:val="20"/>
              </w:rPr>
              <w:t>标准偏差</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6A5165"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0.000373</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1C14C63"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0.00052</w:t>
            </w:r>
          </w:p>
        </w:tc>
        <w:tc>
          <w:tcPr>
            <w:tcW w:w="25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F9C2A63"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0.00047</w:t>
            </w:r>
          </w:p>
        </w:tc>
      </w:tr>
      <w:tr w:rsidR="007F15BF" w:rsidRPr="007F15BF" w14:paraId="7B8D0A79"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2188AC62"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T1</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349EC31"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0.726</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5F6DD4F"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1.47494</w:t>
            </w:r>
          </w:p>
        </w:tc>
        <w:tc>
          <w:tcPr>
            <w:tcW w:w="25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A94DA72"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1.957</w:t>
            </w:r>
          </w:p>
        </w:tc>
      </w:tr>
      <w:tr w:rsidR="007F15BF" w:rsidRPr="007F15BF" w14:paraId="7A0D10EA"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6CD7B399"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T2</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A11E74D"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0.004371</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BE32C0C"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0.018009</w:t>
            </w:r>
          </w:p>
        </w:tc>
        <w:tc>
          <w:tcPr>
            <w:tcW w:w="25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51D8F3E"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0.031676</w:t>
            </w:r>
          </w:p>
        </w:tc>
      </w:tr>
      <w:tr w:rsidR="007F15BF" w:rsidRPr="007F15BF" w14:paraId="247E683A"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624EE794"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T3</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816FB4D"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121</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4B366FA"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121</w:t>
            </w:r>
          </w:p>
        </w:tc>
        <w:tc>
          <w:tcPr>
            <w:tcW w:w="25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18272E4"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121</w:t>
            </w:r>
          </w:p>
        </w:tc>
      </w:tr>
      <w:tr w:rsidR="007F15BF" w:rsidRPr="007F15BF" w14:paraId="508D836F"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207132EB"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T4</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BB1D8A"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1331</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2690B80"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1331</w:t>
            </w:r>
          </w:p>
        </w:tc>
        <w:tc>
          <w:tcPr>
            <w:tcW w:w="25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EB1B92"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1331</w:t>
            </w:r>
          </w:p>
        </w:tc>
      </w:tr>
      <w:tr w:rsidR="007F15BF" w:rsidRPr="007F15BF" w14:paraId="67395C59"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5FF81988"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T5</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BF858F0"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0.000004 </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178C38F"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0.000007 </w:t>
            </w:r>
          </w:p>
        </w:tc>
        <w:tc>
          <w:tcPr>
            <w:tcW w:w="25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0F30CA7"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0.000010 </w:t>
            </w:r>
          </w:p>
        </w:tc>
      </w:tr>
      <w:tr w:rsidR="007F15BF" w:rsidRPr="007F15BF" w14:paraId="49E98498"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1E98C1F0"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Sr2</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554D479"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0.000000 </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2682052"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0.000000 </w:t>
            </w:r>
          </w:p>
        </w:tc>
        <w:tc>
          <w:tcPr>
            <w:tcW w:w="25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FAC8EA7"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0.000000 </w:t>
            </w:r>
          </w:p>
        </w:tc>
      </w:tr>
      <w:tr w:rsidR="007F15BF" w:rsidRPr="007F15BF" w14:paraId="69DD8C0C"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1E90A997"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SL2</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EC6CEB0"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0.000000 </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BF3FEB2"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0.000000 </w:t>
            </w:r>
          </w:p>
        </w:tc>
        <w:tc>
          <w:tcPr>
            <w:tcW w:w="25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A7EB473"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0.000000 </w:t>
            </w:r>
          </w:p>
        </w:tc>
      </w:tr>
      <w:tr w:rsidR="007F15BF" w:rsidRPr="007F15BF" w14:paraId="64FEB6A1"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73529454"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SR2</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1150E7"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0.000000 </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D598775"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0.000000 </w:t>
            </w:r>
          </w:p>
        </w:tc>
        <w:tc>
          <w:tcPr>
            <w:tcW w:w="25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EAE6FAA"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0.000000 </w:t>
            </w:r>
          </w:p>
        </w:tc>
      </w:tr>
      <w:tr w:rsidR="007F15BF" w:rsidRPr="007F15BF" w14:paraId="79EE7AB3"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1AB13195"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Sr</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AC7D49B"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0.000199 </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F340FFA"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0.000255 </w:t>
            </w:r>
          </w:p>
        </w:tc>
        <w:tc>
          <w:tcPr>
            <w:tcW w:w="25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B55E994"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0.000296 </w:t>
            </w:r>
          </w:p>
        </w:tc>
      </w:tr>
      <w:tr w:rsidR="007F15BF" w:rsidRPr="007F15BF" w14:paraId="586384CF"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4CE61E1C"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SR</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31E0664"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0.000418 </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1E80B96"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0.000576 </w:t>
            </w:r>
          </w:p>
        </w:tc>
        <w:tc>
          <w:tcPr>
            <w:tcW w:w="25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E114A7D"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0.000547 </w:t>
            </w:r>
          </w:p>
        </w:tc>
      </w:tr>
      <w:tr w:rsidR="007F15BF" w:rsidRPr="007F15BF" w14:paraId="175E7D1B"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7CEAEC83"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lastRenderedPageBreak/>
              <w:t>r</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804C55"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0.000556 </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FD44B3"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0.000713 </w:t>
            </w:r>
          </w:p>
        </w:tc>
        <w:tc>
          <w:tcPr>
            <w:tcW w:w="25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416F7B"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0.000830 </w:t>
            </w:r>
          </w:p>
        </w:tc>
      </w:tr>
      <w:tr w:rsidR="007F15BF" w:rsidRPr="007F15BF" w14:paraId="630E3C1E" w14:textId="77777777" w:rsidTr="00904D3E">
        <w:trPr>
          <w:trHeight w:val="288"/>
          <w:jc w:val="center"/>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1EF229DC"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R</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B3CA77A"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0.001171 </w:t>
            </w:r>
          </w:p>
        </w:tc>
        <w:tc>
          <w:tcPr>
            <w:tcW w:w="254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F1C2E4"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0.001612 </w:t>
            </w:r>
          </w:p>
        </w:tc>
        <w:tc>
          <w:tcPr>
            <w:tcW w:w="25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5CEA14A" w14:textId="77777777" w:rsidR="007F15BF" w:rsidRPr="007F15BF" w:rsidRDefault="007F15BF" w:rsidP="007F15BF">
            <w:pPr>
              <w:widowControl/>
              <w:jc w:val="center"/>
              <w:rPr>
                <w:rFonts w:eastAsia="等线"/>
                <w:color w:val="000000"/>
                <w:kern w:val="0"/>
                <w:sz w:val="20"/>
                <w:szCs w:val="20"/>
              </w:rPr>
            </w:pPr>
            <w:r w:rsidRPr="007F15BF">
              <w:rPr>
                <w:rFonts w:eastAsia="等线"/>
                <w:color w:val="000000"/>
                <w:kern w:val="0"/>
                <w:sz w:val="20"/>
                <w:szCs w:val="20"/>
              </w:rPr>
              <w:t xml:space="preserve">0.001533 </w:t>
            </w:r>
          </w:p>
        </w:tc>
      </w:tr>
    </w:tbl>
    <w:p w14:paraId="348EA7D6" w14:textId="77777777" w:rsidR="00C517AC" w:rsidRPr="00ED4385" w:rsidRDefault="00C517AC" w:rsidP="00F5063B">
      <w:pPr>
        <w:rPr>
          <w:rFonts w:hint="eastAsia"/>
          <w:kern w:val="0"/>
          <w:szCs w:val="21"/>
        </w:rPr>
      </w:pPr>
    </w:p>
    <w:p w14:paraId="70DE8F4F" w14:textId="77777777" w:rsidR="0022359B" w:rsidRPr="00ED4385" w:rsidRDefault="0022359B" w:rsidP="00035D34">
      <w:pPr>
        <w:pStyle w:val="1"/>
        <w:spacing w:before="312" w:after="312"/>
      </w:pPr>
      <w:bookmarkStart w:id="43" w:name="OLE_LINK85"/>
      <w:bookmarkStart w:id="44" w:name="OLE_LINK86"/>
      <w:bookmarkStart w:id="45" w:name="OLE_LINK95"/>
      <w:bookmarkStart w:id="46" w:name="OLE_LINK102"/>
      <w:bookmarkStart w:id="47" w:name="OLE_LINK111"/>
      <w:bookmarkStart w:id="48" w:name="OLE_LINK123"/>
      <w:bookmarkStart w:id="49" w:name="OLE_LINK129"/>
      <w:bookmarkStart w:id="50" w:name="OLE_LINK138"/>
      <w:bookmarkStart w:id="51" w:name="OLE_LINK13"/>
      <w:bookmarkStart w:id="52" w:name="OLE_LINK25"/>
      <w:r w:rsidRPr="00ED4385">
        <w:t>四、  标准中涉及专利的情况</w:t>
      </w:r>
    </w:p>
    <w:p w14:paraId="252CB96B" w14:textId="77777777" w:rsidR="0022359B" w:rsidRPr="00ED4385" w:rsidRDefault="0022359B" w:rsidP="00035D34">
      <w:pPr>
        <w:spacing w:beforeLines="50" w:before="156" w:afterLines="50" w:after="156"/>
        <w:ind w:firstLineChars="200" w:firstLine="420"/>
        <w:rPr>
          <w:color w:val="000000"/>
        </w:rPr>
      </w:pPr>
      <w:r w:rsidRPr="00ED4385">
        <w:rPr>
          <w:color w:val="000000"/>
        </w:rPr>
        <w:t>本文件不涉及专利问题。</w:t>
      </w:r>
    </w:p>
    <w:p w14:paraId="3FD2111E" w14:textId="77777777" w:rsidR="0022359B" w:rsidRPr="00ED4385" w:rsidRDefault="0022359B" w:rsidP="00035D34">
      <w:pPr>
        <w:pStyle w:val="1"/>
        <w:spacing w:before="312" w:after="312"/>
      </w:pPr>
      <w:bookmarkStart w:id="53" w:name="OLE_LINK126"/>
      <w:bookmarkStart w:id="54" w:name="OLE_LINK127"/>
      <w:r w:rsidRPr="00ED4385">
        <w:t>五、  预期达到的社会效益等情况</w:t>
      </w:r>
    </w:p>
    <w:p w14:paraId="78E77E2B" w14:textId="77777777" w:rsidR="0022359B" w:rsidRPr="003E6057" w:rsidRDefault="0022359B" w:rsidP="00035D34">
      <w:pPr>
        <w:pStyle w:val="2"/>
        <w:spacing w:before="156" w:after="156"/>
      </w:pPr>
      <w:bookmarkStart w:id="55" w:name="OLE_LINK72"/>
      <w:r w:rsidRPr="003E6057">
        <w:t>5.1  标准的必要性</w:t>
      </w:r>
    </w:p>
    <w:bookmarkEnd w:id="43"/>
    <w:bookmarkEnd w:id="44"/>
    <w:bookmarkEnd w:id="45"/>
    <w:bookmarkEnd w:id="46"/>
    <w:bookmarkEnd w:id="47"/>
    <w:bookmarkEnd w:id="48"/>
    <w:bookmarkEnd w:id="49"/>
    <w:bookmarkEnd w:id="50"/>
    <w:bookmarkEnd w:id="51"/>
    <w:bookmarkEnd w:id="52"/>
    <w:bookmarkEnd w:id="53"/>
    <w:bookmarkEnd w:id="54"/>
    <w:bookmarkEnd w:id="55"/>
    <w:p w14:paraId="0F153078" w14:textId="77777777" w:rsidR="008D6A29" w:rsidRDefault="008D6A29" w:rsidP="00035D34">
      <w:pPr>
        <w:ind w:firstLineChars="200" w:firstLine="420"/>
        <w:rPr>
          <w:szCs w:val="21"/>
        </w:rPr>
      </w:pPr>
      <w:r>
        <w:rPr>
          <w:rFonts w:hint="eastAsia"/>
          <w:szCs w:val="21"/>
        </w:rPr>
        <w:t>锆是一种熔点较高的稀有金属，锆合金是以锆为基体加入其他元素而构成的有色合金。锆及锆合金由于具有优异的耐蚀性能、适中的力学性能、较低的原子热中子吸收截面等优点，广泛应用于核电、航空航天、化工、轻工、电力、制药、纺织、机械、石油化工等领域，我国作为锆的生产、消费大国，对锆行业的发展起着举足轻重的作用。</w:t>
      </w:r>
    </w:p>
    <w:p w14:paraId="3AF127D6" w14:textId="7D22B105" w:rsidR="008D6A29" w:rsidRDefault="008D6A29" w:rsidP="00035D34">
      <w:pPr>
        <w:ind w:firstLineChars="200" w:firstLine="420"/>
        <w:rPr>
          <w:kern w:val="0"/>
          <w:szCs w:val="21"/>
        </w:rPr>
      </w:pPr>
      <w:r>
        <w:rPr>
          <w:rFonts w:hint="eastAsia"/>
          <w:kern w:val="0"/>
          <w:szCs w:val="21"/>
        </w:rPr>
        <w:t>近年来由于我国化工行业及核电行业的蓬勃发展，促进了锆加工产业的快速发展，原本实施了</w:t>
      </w:r>
      <w:r>
        <w:rPr>
          <w:kern w:val="0"/>
          <w:szCs w:val="21"/>
        </w:rPr>
        <w:t>20</w:t>
      </w:r>
      <w:r>
        <w:rPr>
          <w:rFonts w:hint="eastAsia"/>
          <w:kern w:val="0"/>
          <w:szCs w:val="21"/>
        </w:rPr>
        <w:t>多年的锆合金化学检测方法（</w:t>
      </w:r>
      <w:r>
        <w:rPr>
          <w:kern w:val="0"/>
          <w:szCs w:val="21"/>
        </w:rPr>
        <w:t>GB/T 13747</w:t>
      </w:r>
      <w:r>
        <w:rPr>
          <w:rFonts w:hint="eastAsia"/>
          <w:kern w:val="0"/>
          <w:szCs w:val="21"/>
        </w:rPr>
        <w:t>—</w:t>
      </w:r>
      <w:r>
        <w:rPr>
          <w:kern w:val="0"/>
          <w:szCs w:val="21"/>
        </w:rPr>
        <w:t>1992</w:t>
      </w:r>
      <w:r>
        <w:rPr>
          <w:rFonts w:hint="eastAsia"/>
          <w:kern w:val="0"/>
          <w:szCs w:val="21"/>
        </w:rPr>
        <w:t>）已无法满足锆产业的发展需求。锆及锆合金中</w:t>
      </w:r>
      <w:r w:rsidR="000B215E">
        <w:rPr>
          <w:rFonts w:hint="eastAsia"/>
          <w:kern w:val="0"/>
          <w:szCs w:val="21"/>
        </w:rPr>
        <w:t>矾</w:t>
      </w:r>
      <w:r>
        <w:rPr>
          <w:rFonts w:hint="eastAsia"/>
          <w:kern w:val="0"/>
          <w:szCs w:val="21"/>
        </w:rPr>
        <w:t>量测试</w:t>
      </w:r>
      <w:r>
        <w:rPr>
          <w:kern w:val="0"/>
          <w:szCs w:val="21"/>
        </w:rPr>
        <w:t>GB/T 13747.</w:t>
      </w:r>
      <w:r w:rsidR="000B215E">
        <w:rPr>
          <w:rFonts w:hint="eastAsia"/>
          <w:kern w:val="0"/>
          <w:szCs w:val="21"/>
        </w:rPr>
        <w:t>18</w:t>
      </w:r>
      <w:r>
        <w:rPr>
          <w:rFonts w:hint="eastAsia"/>
          <w:kern w:val="0"/>
          <w:szCs w:val="21"/>
        </w:rPr>
        <w:t>—</w:t>
      </w:r>
      <w:r>
        <w:rPr>
          <w:kern w:val="0"/>
          <w:szCs w:val="21"/>
        </w:rPr>
        <w:t>1992</w:t>
      </w:r>
      <w:r>
        <w:rPr>
          <w:rFonts w:hint="eastAsia"/>
          <w:kern w:val="0"/>
          <w:szCs w:val="21"/>
        </w:rPr>
        <w:t>亦是如此，</w:t>
      </w:r>
      <w:r w:rsidR="00711451">
        <w:rPr>
          <w:rFonts w:hint="eastAsia"/>
          <w:kern w:val="0"/>
          <w:szCs w:val="21"/>
        </w:rPr>
        <w:t>原标准文件中采用的</w:t>
      </w:r>
      <w:r w:rsidR="008F1407" w:rsidRPr="008F1407">
        <w:rPr>
          <w:rFonts w:hint="eastAsia"/>
          <w:kern w:val="0"/>
          <w:szCs w:val="21"/>
        </w:rPr>
        <w:t>苯甲酰苯基羟胺分光光度法</w:t>
      </w:r>
      <w:r>
        <w:rPr>
          <w:rFonts w:hint="eastAsia"/>
          <w:kern w:val="0"/>
          <w:szCs w:val="21"/>
        </w:rPr>
        <w:t>由于</w:t>
      </w:r>
      <w:r w:rsidR="00711451">
        <w:rPr>
          <w:rFonts w:hint="eastAsia"/>
          <w:kern w:val="0"/>
          <w:szCs w:val="21"/>
        </w:rPr>
        <w:t>具有</w:t>
      </w:r>
      <w:r>
        <w:rPr>
          <w:rFonts w:hint="eastAsia"/>
          <w:kern w:val="0"/>
          <w:szCs w:val="21"/>
        </w:rPr>
        <w:t>操作简便、成本低等优点</w:t>
      </w:r>
      <w:r w:rsidR="00711451">
        <w:rPr>
          <w:rFonts w:hint="eastAsia"/>
          <w:kern w:val="0"/>
          <w:szCs w:val="21"/>
        </w:rPr>
        <w:t>。</w:t>
      </w:r>
      <w:r w:rsidR="009D2D77">
        <w:rPr>
          <w:rFonts w:hint="eastAsia"/>
          <w:kern w:val="0"/>
          <w:szCs w:val="21"/>
        </w:rPr>
        <w:t>而</w:t>
      </w:r>
      <w:r w:rsidR="00E922F2">
        <w:rPr>
          <w:rFonts w:hint="eastAsia"/>
          <w:kern w:val="0"/>
          <w:szCs w:val="21"/>
        </w:rPr>
        <w:t>电感耦合等离子体原子发射光度</w:t>
      </w:r>
      <w:r>
        <w:rPr>
          <w:rFonts w:hint="eastAsia"/>
          <w:kern w:val="0"/>
          <w:szCs w:val="21"/>
        </w:rPr>
        <w:t>法具有分析速度快、测定范围宽、灵敏度高、能够实现多元素同时分析测定等特点，应用范围日趋广泛。</w:t>
      </w:r>
    </w:p>
    <w:p w14:paraId="1B18FAA0" w14:textId="77777777" w:rsidR="0022359B" w:rsidRPr="003E6057" w:rsidRDefault="0022359B" w:rsidP="00035D34">
      <w:pPr>
        <w:pStyle w:val="2"/>
        <w:spacing w:before="156" w:after="156"/>
      </w:pPr>
      <w:bookmarkStart w:id="56" w:name="OLE_LINK87"/>
      <w:bookmarkStart w:id="57" w:name="OLE_LINK14"/>
      <w:bookmarkStart w:id="58" w:name="OLE_LINK28"/>
      <w:bookmarkStart w:id="59" w:name="OLE_LINK30"/>
      <w:r w:rsidRPr="003E6057">
        <w:t>5.2  标准的预期作用</w:t>
      </w:r>
    </w:p>
    <w:bookmarkEnd w:id="56"/>
    <w:bookmarkEnd w:id="57"/>
    <w:p w14:paraId="28537BA2" w14:textId="425CFB09" w:rsidR="0022359B" w:rsidRPr="00ED4385" w:rsidRDefault="009D2D77" w:rsidP="00035D34">
      <w:pPr>
        <w:tabs>
          <w:tab w:val="left" w:pos="2100"/>
        </w:tabs>
        <w:ind w:firstLineChars="200" w:firstLine="420"/>
        <w:rPr>
          <w:szCs w:val="21"/>
        </w:rPr>
      </w:pPr>
      <w:r>
        <w:rPr>
          <w:rFonts w:hint="eastAsia"/>
        </w:rPr>
        <w:t>标准充分考虑了我国锆及锆合金生产企业和使用加工企业的生产工艺技术水平。根据实际需求进行了大量相关实验，最终形成了本标准。本标准操作简便、快速，分析结果准确、可靠，代表了我国在锆合金检测领域的最高水平。本标准颁布执行后，有利于生产采用统一的分析方法开展产品质量检验工作，有利于市场公平交易环境的形成，具有较大的社会效益。</w:t>
      </w:r>
    </w:p>
    <w:p w14:paraId="25BAAF79" w14:textId="77777777" w:rsidR="0022359B" w:rsidRPr="00ED4385" w:rsidRDefault="0022359B" w:rsidP="00035D34">
      <w:pPr>
        <w:pStyle w:val="1"/>
        <w:spacing w:before="312" w:after="312"/>
      </w:pPr>
      <w:bookmarkStart w:id="60" w:name="OLE_LINK90"/>
      <w:bookmarkStart w:id="61" w:name="OLE_LINK15"/>
      <w:bookmarkStart w:id="62" w:name="OLE_LINK16"/>
      <w:bookmarkStart w:id="63" w:name="OLE_LINK17"/>
      <w:bookmarkStart w:id="64" w:name="OLE_LINK31"/>
      <w:bookmarkStart w:id="65" w:name="OLE_LINK32"/>
      <w:bookmarkEnd w:id="58"/>
      <w:bookmarkEnd w:id="59"/>
      <w:r w:rsidRPr="00ED4385">
        <w:t>六、  采用国际标准和国外先进标准的情况</w:t>
      </w:r>
    </w:p>
    <w:p w14:paraId="05EA8296" w14:textId="77777777" w:rsidR="0022359B" w:rsidRPr="00ED4385" w:rsidRDefault="0022359B" w:rsidP="00035D34">
      <w:pPr>
        <w:pStyle w:val="2"/>
        <w:spacing w:before="156" w:after="156"/>
      </w:pPr>
      <w:r w:rsidRPr="00ED4385">
        <w:t>6.1  采用国际标准和国外先进标准的程度</w:t>
      </w:r>
    </w:p>
    <w:p w14:paraId="10A06EDD" w14:textId="77777777" w:rsidR="0022359B" w:rsidRPr="00ED4385" w:rsidRDefault="0022359B" w:rsidP="00035D34">
      <w:pPr>
        <w:ind w:firstLineChars="200" w:firstLine="420"/>
        <w:rPr>
          <w:color w:val="000000"/>
          <w:kern w:val="0"/>
          <w:szCs w:val="21"/>
        </w:rPr>
      </w:pPr>
      <w:r w:rsidRPr="00ED4385">
        <w:rPr>
          <w:color w:val="000000"/>
          <w:kern w:val="0"/>
          <w:szCs w:val="21"/>
        </w:rPr>
        <w:t>经查，国外无相同类型的国际标准。</w:t>
      </w:r>
    </w:p>
    <w:p w14:paraId="75C9DADD" w14:textId="77777777" w:rsidR="0022359B" w:rsidRPr="00ED4385" w:rsidRDefault="0022359B" w:rsidP="00035D34">
      <w:pPr>
        <w:pStyle w:val="2"/>
        <w:spacing w:before="156" w:after="156"/>
      </w:pPr>
      <w:r w:rsidRPr="00ED4385">
        <w:t>6.2  国际、国外同类标准水平的对比分析</w:t>
      </w:r>
    </w:p>
    <w:p w14:paraId="5BDE5488" w14:textId="77777777" w:rsidR="0022359B" w:rsidRPr="00ED4385" w:rsidRDefault="0022359B" w:rsidP="00035D34">
      <w:pPr>
        <w:ind w:firstLineChars="200" w:firstLine="420"/>
        <w:rPr>
          <w:color w:val="000000"/>
          <w:kern w:val="0"/>
          <w:szCs w:val="21"/>
        </w:rPr>
      </w:pPr>
      <w:r w:rsidRPr="00ED4385">
        <w:rPr>
          <w:color w:val="000000"/>
          <w:kern w:val="0"/>
          <w:szCs w:val="21"/>
        </w:rPr>
        <w:t>经查，国外无相同类型的国际标准。</w:t>
      </w:r>
    </w:p>
    <w:p w14:paraId="7B5DD62C" w14:textId="77777777" w:rsidR="0022359B" w:rsidRPr="00ED4385" w:rsidRDefault="0022359B" w:rsidP="00035D34">
      <w:pPr>
        <w:pStyle w:val="2"/>
        <w:spacing w:before="156" w:after="156"/>
      </w:pPr>
      <w:r w:rsidRPr="00ED4385">
        <w:t>6.3  与测试的国外样品、样机的有关数据对比情况</w:t>
      </w:r>
    </w:p>
    <w:p w14:paraId="59EE3DFC" w14:textId="3A3D75E8" w:rsidR="0022359B" w:rsidRDefault="0022359B" w:rsidP="00035D34">
      <w:pPr>
        <w:ind w:firstLineChars="200" w:firstLine="420"/>
        <w:rPr>
          <w:color w:val="000000"/>
          <w:kern w:val="0"/>
          <w:szCs w:val="21"/>
        </w:rPr>
      </w:pPr>
      <w:r w:rsidRPr="00ED4385">
        <w:rPr>
          <w:color w:val="000000"/>
          <w:kern w:val="0"/>
          <w:szCs w:val="21"/>
        </w:rPr>
        <w:t>无。</w:t>
      </w:r>
    </w:p>
    <w:p w14:paraId="71C9F60D" w14:textId="77777777" w:rsidR="00B921E7" w:rsidRDefault="00B921E7" w:rsidP="00035D34">
      <w:pPr>
        <w:pStyle w:val="2"/>
        <w:spacing w:before="156" w:after="156"/>
      </w:pPr>
      <w:r w:rsidRPr="00A854ED">
        <w:t>6.</w:t>
      </w:r>
      <w:r>
        <w:t>4</w:t>
      </w:r>
      <w:r w:rsidRPr="00A854ED">
        <w:t xml:space="preserve">  </w:t>
      </w:r>
      <w:r>
        <w:rPr>
          <w:rFonts w:hint="eastAsia"/>
        </w:rPr>
        <w:t>标准水平分析</w:t>
      </w:r>
    </w:p>
    <w:p w14:paraId="6BF147EE" w14:textId="77777777" w:rsidR="00B921E7" w:rsidRPr="006D5025" w:rsidRDefault="00B921E7" w:rsidP="00035D34">
      <w:pPr>
        <w:ind w:firstLineChars="200" w:firstLine="420"/>
        <w:rPr>
          <w:color w:val="000000"/>
          <w:kern w:val="0"/>
          <w:szCs w:val="21"/>
        </w:rPr>
      </w:pPr>
      <w:r w:rsidRPr="006D5025">
        <w:rPr>
          <w:rFonts w:hint="eastAsia"/>
          <w:color w:val="000000"/>
          <w:kern w:val="0"/>
          <w:szCs w:val="21"/>
        </w:rPr>
        <w:t>本标准的建立提升了检测效率，有利于生产单位生产效率的提高，标准总体达到了国内先进水平。</w:t>
      </w:r>
    </w:p>
    <w:p w14:paraId="23CCCAE2" w14:textId="77777777" w:rsidR="0022359B" w:rsidRPr="00ED4385" w:rsidRDefault="0022359B" w:rsidP="00035D34">
      <w:pPr>
        <w:pStyle w:val="1"/>
        <w:spacing w:before="312" w:after="312"/>
      </w:pPr>
      <w:r w:rsidRPr="00ED4385">
        <w:lastRenderedPageBreak/>
        <w:t>七、  与现行法律、法规、强制性国家标准及相关标准协调配套情况</w:t>
      </w:r>
    </w:p>
    <w:p w14:paraId="02900DE2" w14:textId="77777777" w:rsidR="0022359B" w:rsidRPr="00ED4385" w:rsidRDefault="0022359B" w:rsidP="00035D34">
      <w:pPr>
        <w:ind w:firstLineChars="200" w:firstLine="420"/>
        <w:rPr>
          <w:color w:val="000000"/>
          <w:szCs w:val="21"/>
        </w:rPr>
      </w:pPr>
      <w:r w:rsidRPr="00ED4385">
        <w:rPr>
          <w:color w:val="000000"/>
          <w:szCs w:val="21"/>
        </w:rPr>
        <w:t>本文件与有关的现行法律、法规和强制性国家标准没有冲突。</w:t>
      </w:r>
    </w:p>
    <w:p w14:paraId="6B71390B" w14:textId="77777777" w:rsidR="0022359B" w:rsidRPr="00ED4385" w:rsidRDefault="0022359B" w:rsidP="00035D34">
      <w:pPr>
        <w:ind w:firstLineChars="200" w:firstLine="420"/>
        <w:rPr>
          <w:color w:val="000000"/>
          <w:szCs w:val="21"/>
        </w:rPr>
      </w:pPr>
      <w:r w:rsidRPr="00ED4385">
        <w:rPr>
          <w:color w:val="000000"/>
          <w:szCs w:val="21"/>
        </w:rPr>
        <w:t>本文件与现行标准及制定中的标准无重复交叉情况。</w:t>
      </w:r>
    </w:p>
    <w:p w14:paraId="71A63FB3" w14:textId="77777777" w:rsidR="0022359B" w:rsidRPr="00ED4385" w:rsidRDefault="0022359B" w:rsidP="00035D34">
      <w:pPr>
        <w:pStyle w:val="1"/>
        <w:spacing w:before="312" w:after="312"/>
      </w:pPr>
      <w:r w:rsidRPr="00ED4385">
        <w:t>八、  重大分歧意见的处理经过和依据</w:t>
      </w:r>
    </w:p>
    <w:p w14:paraId="11E6ABBE" w14:textId="77777777" w:rsidR="0022359B" w:rsidRPr="00ED4385" w:rsidRDefault="0022359B" w:rsidP="00035D34">
      <w:pPr>
        <w:ind w:firstLineChars="200" w:firstLine="420"/>
        <w:rPr>
          <w:color w:val="000000"/>
          <w:szCs w:val="21"/>
        </w:rPr>
      </w:pPr>
      <w:r w:rsidRPr="00ED4385">
        <w:rPr>
          <w:color w:val="000000"/>
          <w:szCs w:val="21"/>
        </w:rPr>
        <w:t>编制组严格按既定编制原则进行编写，本文件起草过程中未发生重大的分歧意见。</w:t>
      </w:r>
    </w:p>
    <w:p w14:paraId="59575949" w14:textId="77777777" w:rsidR="0022359B" w:rsidRPr="00ED4385" w:rsidRDefault="0022359B" w:rsidP="00035D34">
      <w:pPr>
        <w:pStyle w:val="1"/>
        <w:spacing w:before="312" w:after="312"/>
      </w:pPr>
      <w:r w:rsidRPr="00ED4385">
        <w:t>九、  标准作为强制性或推荐性标准的建议</w:t>
      </w:r>
    </w:p>
    <w:p w14:paraId="07092761" w14:textId="77777777" w:rsidR="0022359B" w:rsidRPr="00ED4385" w:rsidRDefault="0022359B" w:rsidP="00035D34">
      <w:pPr>
        <w:ind w:firstLineChars="200" w:firstLine="420"/>
        <w:rPr>
          <w:color w:val="000000"/>
          <w:szCs w:val="21"/>
        </w:rPr>
      </w:pPr>
      <w:r w:rsidRPr="00ED4385">
        <w:rPr>
          <w:color w:val="000000"/>
          <w:szCs w:val="21"/>
        </w:rPr>
        <w:t>建议该标准为行业标准，</w:t>
      </w:r>
      <w:r w:rsidRPr="00ED4385">
        <w:rPr>
          <w:color w:val="000000"/>
          <w:kern w:val="1"/>
          <w:szCs w:val="21"/>
        </w:rPr>
        <w:t>供相关组织参考采用</w:t>
      </w:r>
      <w:r w:rsidRPr="00ED4385">
        <w:rPr>
          <w:color w:val="000000"/>
          <w:szCs w:val="21"/>
        </w:rPr>
        <w:t>。</w:t>
      </w:r>
    </w:p>
    <w:p w14:paraId="05387042" w14:textId="77777777" w:rsidR="0022359B" w:rsidRPr="00ED4385" w:rsidRDefault="0022359B" w:rsidP="00035D34">
      <w:pPr>
        <w:pStyle w:val="1"/>
        <w:spacing w:before="312" w:after="312"/>
      </w:pPr>
      <w:r w:rsidRPr="00ED4385">
        <w:t>十、  贯彻标准的要求和措施建议</w:t>
      </w:r>
    </w:p>
    <w:p w14:paraId="61375A68" w14:textId="4BB2B28A" w:rsidR="0022359B" w:rsidRPr="00ED4385" w:rsidRDefault="0022359B" w:rsidP="00035D34">
      <w:pPr>
        <w:ind w:firstLineChars="200" w:firstLine="420"/>
        <w:rPr>
          <w:color w:val="000000"/>
        </w:rPr>
      </w:pPr>
      <w:r w:rsidRPr="00ED4385">
        <w:rPr>
          <w:color w:val="000000"/>
        </w:rPr>
        <w:t>本文件规范了</w:t>
      </w:r>
      <w:r w:rsidR="008D6A29" w:rsidRPr="008D6A29">
        <w:rPr>
          <w:rFonts w:hint="eastAsia"/>
          <w:color w:val="000000"/>
        </w:rPr>
        <w:t>锆及锆合金中</w:t>
      </w:r>
      <w:r w:rsidR="00847CB2">
        <w:rPr>
          <w:rFonts w:hint="eastAsia"/>
          <w:color w:val="000000"/>
        </w:rPr>
        <w:t>矾</w:t>
      </w:r>
      <w:r w:rsidRPr="00ED4385">
        <w:rPr>
          <w:color w:val="000000"/>
        </w:rPr>
        <w:t>元素的测定，有利用整个行业分析水平的提升。本文件发布执行后，建议标准主管单位积极向生产厂家及国内外用户推广。</w:t>
      </w:r>
    </w:p>
    <w:p w14:paraId="23943E18" w14:textId="77777777" w:rsidR="0022359B" w:rsidRPr="00ED4385" w:rsidRDefault="0022359B" w:rsidP="00035D34">
      <w:pPr>
        <w:pStyle w:val="1"/>
        <w:spacing w:before="312" w:after="312"/>
      </w:pPr>
      <w:r w:rsidRPr="00ED4385">
        <w:t>十一、  废止现行有关标准的建议</w:t>
      </w:r>
    </w:p>
    <w:p w14:paraId="091EF14B" w14:textId="12C95CA6" w:rsidR="0022359B" w:rsidRPr="00ED4385" w:rsidRDefault="009D2D77" w:rsidP="00035D34">
      <w:pPr>
        <w:pStyle w:val="a"/>
        <w:numPr>
          <w:ilvl w:val="0"/>
          <w:numId w:val="0"/>
        </w:numPr>
        <w:spacing w:before="0" w:after="0"/>
        <w:ind w:firstLineChars="200" w:firstLine="420"/>
        <w:jc w:val="both"/>
        <w:outlineLvl w:val="9"/>
        <w:rPr>
          <w:rFonts w:ascii="Times New Roman" w:eastAsia="宋体"/>
          <w:color w:val="000000"/>
          <w:kern w:val="2"/>
          <w:sz w:val="21"/>
          <w:szCs w:val="21"/>
        </w:rPr>
      </w:pPr>
      <w:r w:rsidRPr="009D2D77">
        <w:rPr>
          <w:rFonts w:ascii="Times New Roman" w:eastAsia="宋体" w:hint="eastAsia"/>
          <w:color w:val="000000"/>
          <w:kern w:val="2"/>
          <w:sz w:val="21"/>
          <w:szCs w:val="21"/>
        </w:rPr>
        <w:t>新标准实施后，建议代替</w:t>
      </w:r>
      <w:r w:rsidRPr="009D2D77">
        <w:rPr>
          <w:rFonts w:ascii="Times New Roman" w:eastAsia="宋体" w:hint="eastAsia"/>
          <w:color w:val="000000"/>
          <w:kern w:val="2"/>
          <w:sz w:val="21"/>
          <w:szCs w:val="21"/>
        </w:rPr>
        <w:t>GB/T 13747.</w:t>
      </w:r>
      <w:r w:rsidR="00272DE0">
        <w:rPr>
          <w:rFonts w:ascii="Times New Roman" w:eastAsia="宋体" w:hint="eastAsia"/>
          <w:color w:val="000000"/>
          <w:kern w:val="2"/>
          <w:sz w:val="21"/>
          <w:szCs w:val="21"/>
        </w:rPr>
        <w:t>1</w:t>
      </w:r>
      <w:r w:rsidR="002C2D87">
        <w:rPr>
          <w:rFonts w:ascii="Times New Roman" w:eastAsia="宋体" w:hint="eastAsia"/>
          <w:color w:val="000000"/>
          <w:kern w:val="2"/>
          <w:sz w:val="21"/>
          <w:szCs w:val="21"/>
        </w:rPr>
        <w:t>8</w:t>
      </w:r>
      <w:r w:rsidRPr="009D2D77">
        <w:rPr>
          <w:rFonts w:ascii="Times New Roman" w:eastAsia="宋体" w:hint="eastAsia"/>
          <w:color w:val="000000"/>
          <w:kern w:val="2"/>
          <w:sz w:val="21"/>
          <w:szCs w:val="21"/>
        </w:rPr>
        <w:t>—</w:t>
      </w:r>
      <w:r w:rsidRPr="009D2D77">
        <w:rPr>
          <w:rFonts w:ascii="Times New Roman" w:eastAsia="宋体" w:hint="eastAsia"/>
          <w:color w:val="000000"/>
          <w:kern w:val="2"/>
          <w:sz w:val="21"/>
          <w:szCs w:val="21"/>
        </w:rPr>
        <w:t>1992</w:t>
      </w:r>
      <w:r w:rsidRPr="009D2D77">
        <w:rPr>
          <w:rFonts w:ascii="Times New Roman" w:eastAsia="宋体" w:hint="eastAsia"/>
          <w:color w:val="000000"/>
          <w:kern w:val="2"/>
          <w:sz w:val="21"/>
          <w:szCs w:val="21"/>
        </w:rPr>
        <w:t>。</w:t>
      </w:r>
    </w:p>
    <w:p w14:paraId="031B842B" w14:textId="77777777" w:rsidR="0022359B" w:rsidRPr="00ED4385" w:rsidRDefault="0022359B" w:rsidP="00035D34">
      <w:pPr>
        <w:pStyle w:val="1"/>
        <w:spacing w:before="312" w:after="312"/>
      </w:pPr>
      <w:r w:rsidRPr="00ED4385">
        <w:t>十二、  其他应予说明的事项</w:t>
      </w:r>
    </w:p>
    <w:p w14:paraId="07EA6ABB" w14:textId="7B718BC7" w:rsidR="0022359B" w:rsidRPr="00ED4385" w:rsidRDefault="0022359B" w:rsidP="00035D34">
      <w:pPr>
        <w:tabs>
          <w:tab w:val="left" w:pos="6300"/>
        </w:tabs>
        <w:ind w:firstLineChars="200" w:firstLine="420"/>
        <w:rPr>
          <w:color w:val="000000"/>
        </w:rPr>
      </w:pPr>
      <w:r w:rsidRPr="00ED4385">
        <w:rPr>
          <w:color w:val="000000"/>
        </w:rPr>
        <w:t>起草单位变更说明：西安汉唐分析检测有限公司是由西北有色金属研究院和西部金属材料股份有限公司两家企业的分析检测部门联合成立，成立日期为</w:t>
      </w:r>
      <w:r w:rsidRPr="00ED4385">
        <w:rPr>
          <w:color w:val="000000"/>
        </w:rPr>
        <w:t>2018</w:t>
      </w:r>
      <w:r w:rsidRPr="00ED4385">
        <w:rPr>
          <w:color w:val="000000"/>
        </w:rPr>
        <w:t>年</w:t>
      </w:r>
      <w:r w:rsidRPr="00ED4385">
        <w:rPr>
          <w:color w:val="000000"/>
        </w:rPr>
        <w:t>8</w:t>
      </w:r>
      <w:r w:rsidRPr="00ED4385">
        <w:rPr>
          <w:color w:val="000000"/>
        </w:rPr>
        <w:t>月</w:t>
      </w:r>
      <w:r w:rsidRPr="00ED4385">
        <w:rPr>
          <w:color w:val="000000"/>
        </w:rPr>
        <w:t>20</w:t>
      </w:r>
      <w:r w:rsidRPr="00ED4385">
        <w:rPr>
          <w:color w:val="000000"/>
        </w:rPr>
        <w:t>日。我公司成立后，原有两家单位不保留检测业务和人员设备。本文件的制定人员均已划拨到西安汉唐分析检测有限公司。为更好的完成文件起草工作，便于文件的后续推广以及其他使用单位咨询标准相关内容，特将本文件</w:t>
      </w:r>
      <w:r w:rsidR="00F63026">
        <w:rPr>
          <w:rFonts w:hint="eastAsia"/>
          <w:color w:val="000000"/>
        </w:rPr>
        <w:t>制定</w:t>
      </w:r>
      <w:r w:rsidRPr="00ED4385">
        <w:rPr>
          <w:color w:val="000000"/>
        </w:rPr>
        <w:t>工作单位由</w:t>
      </w:r>
      <w:r w:rsidR="008D6A29">
        <w:rPr>
          <w:rFonts w:hint="eastAsia"/>
          <w:color w:val="000000"/>
        </w:rPr>
        <w:t>西部金属材料股份有限公司</w:t>
      </w:r>
      <w:r w:rsidRPr="00ED4385">
        <w:rPr>
          <w:color w:val="000000"/>
        </w:rPr>
        <w:t>更改为西安汉唐分析检测有限公司。</w:t>
      </w:r>
    </w:p>
    <w:p w14:paraId="470D40A7" w14:textId="77777777" w:rsidR="0022359B" w:rsidRPr="00ED4385" w:rsidRDefault="0022359B" w:rsidP="00035D34">
      <w:pPr>
        <w:ind w:firstLineChars="200" w:firstLine="420"/>
        <w:rPr>
          <w:color w:val="000000"/>
          <w:szCs w:val="21"/>
        </w:rPr>
      </w:pPr>
    </w:p>
    <w:bookmarkEnd w:id="60"/>
    <w:p w14:paraId="76876031" w14:textId="77777777" w:rsidR="00DB109A" w:rsidRDefault="00DB109A" w:rsidP="00035D34">
      <w:pPr>
        <w:tabs>
          <w:tab w:val="left" w:pos="6300"/>
        </w:tabs>
        <w:ind w:firstLineChars="200" w:firstLine="420"/>
        <w:jc w:val="right"/>
      </w:pPr>
    </w:p>
    <w:p w14:paraId="627633C3" w14:textId="244141D5" w:rsidR="0022359B" w:rsidRPr="00ED4385" w:rsidRDefault="0022359B" w:rsidP="00035D34">
      <w:pPr>
        <w:tabs>
          <w:tab w:val="left" w:pos="6300"/>
        </w:tabs>
        <w:ind w:firstLineChars="200" w:firstLine="420"/>
        <w:jc w:val="right"/>
      </w:pPr>
      <w:r w:rsidRPr="00ED4385">
        <w:t>《</w:t>
      </w:r>
      <w:r w:rsidR="0051533D" w:rsidRPr="0051533D">
        <w:rPr>
          <w:rFonts w:hint="eastAsia"/>
        </w:rPr>
        <w:t>锆及锆合金化学分析方法</w:t>
      </w:r>
      <w:r w:rsidRPr="00ED4385">
        <w:t>》编</w:t>
      </w:r>
      <w:r w:rsidR="006D136E">
        <w:rPr>
          <w:rFonts w:hint="eastAsia"/>
        </w:rPr>
        <w:t>制</w:t>
      </w:r>
      <w:r w:rsidRPr="00ED4385">
        <w:t>组</w:t>
      </w:r>
    </w:p>
    <w:p w14:paraId="6BACABA9" w14:textId="2721CB99" w:rsidR="0022359B" w:rsidRPr="00ED4385" w:rsidRDefault="0022359B" w:rsidP="00035D34">
      <w:pPr>
        <w:jc w:val="right"/>
      </w:pPr>
      <w:r w:rsidRPr="00060799">
        <w:t>202</w:t>
      </w:r>
      <w:r w:rsidR="006D136E" w:rsidRPr="00060799">
        <w:t>1</w:t>
      </w:r>
      <w:r w:rsidRPr="00060799">
        <w:t>年</w:t>
      </w:r>
      <w:r w:rsidR="005A79F6">
        <w:rPr>
          <w:rFonts w:hint="eastAsia"/>
        </w:rPr>
        <w:t>7</w:t>
      </w:r>
      <w:r w:rsidRPr="00060799">
        <w:t>月</w:t>
      </w:r>
      <w:bookmarkEnd w:id="61"/>
      <w:bookmarkEnd w:id="62"/>
      <w:bookmarkEnd w:id="63"/>
      <w:bookmarkEnd w:id="64"/>
      <w:bookmarkEnd w:id="65"/>
    </w:p>
    <w:sectPr w:rsidR="0022359B" w:rsidRPr="00ED4385" w:rsidSect="00B24694">
      <w:pgSz w:w="11906" w:h="16838" w:code="9"/>
      <w:pgMar w:top="1627" w:right="1134" w:bottom="1344" w:left="1418" w:header="1418"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A4AA7" w14:textId="77777777" w:rsidR="00AA0676" w:rsidRDefault="00AA0676" w:rsidP="0022359B">
      <w:r>
        <w:separator/>
      </w:r>
    </w:p>
  </w:endnote>
  <w:endnote w:type="continuationSeparator" w:id="0">
    <w:p w14:paraId="535119E4" w14:textId="77777777" w:rsidR="00AA0676" w:rsidRDefault="00AA0676" w:rsidP="0022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761BA" w14:textId="77777777" w:rsidR="00AA0676" w:rsidRDefault="00AA0676" w:rsidP="0022359B">
      <w:r>
        <w:separator/>
      </w:r>
    </w:p>
  </w:footnote>
  <w:footnote w:type="continuationSeparator" w:id="0">
    <w:p w14:paraId="1DBB1A60" w14:textId="77777777" w:rsidR="00AA0676" w:rsidRDefault="00AA0676" w:rsidP="00223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4689414"/>
    <w:lvl w:ilvl="0">
      <w:start w:val="1"/>
      <w:numFmt w:val="decimal"/>
      <w:lvlText w:val="%1."/>
      <w:lvlJc w:val="left"/>
      <w:pPr>
        <w:tabs>
          <w:tab w:val="num" w:pos="360"/>
        </w:tabs>
        <w:ind w:left="360" w:hangingChars="200" w:hanging="360"/>
      </w:pPr>
    </w:lvl>
  </w:abstractNum>
  <w:abstractNum w:abstractNumId="1"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7B716564"/>
    <w:multiLevelType w:val="multilevel"/>
    <w:tmpl w:val="D30ABF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mirrorMargin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960645B"/>
    <w:rsid w:val="00022625"/>
    <w:rsid w:val="00022691"/>
    <w:rsid w:val="00035D34"/>
    <w:rsid w:val="0003693D"/>
    <w:rsid w:val="0005263A"/>
    <w:rsid w:val="00054ADA"/>
    <w:rsid w:val="00056DE9"/>
    <w:rsid w:val="00060799"/>
    <w:rsid w:val="00072EEB"/>
    <w:rsid w:val="00084B21"/>
    <w:rsid w:val="00087361"/>
    <w:rsid w:val="0009637B"/>
    <w:rsid w:val="000A726B"/>
    <w:rsid w:val="000B215E"/>
    <w:rsid w:val="000B7A7C"/>
    <w:rsid w:val="000C4417"/>
    <w:rsid w:val="000D4263"/>
    <w:rsid w:val="000E665C"/>
    <w:rsid w:val="000E6C5A"/>
    <w:rsid w:val="0015025A"/>
    <w:rsid w:val="00153B77"/>
    <w:rsid w:val="00157F2F"/>
    <w:rsid w:val="00164411"/>
    <w:rsid w:val="001727E1"/>
    <w:rsid w:val="001872C8"/>
    <w:rsid w:val="00193102"/>
    <w:rsid w:val="0019411C"/>
    <w:rsid w:val="001A249D"/>
    <w:rsid w:val="001A5C5E"/>
    <w:rsid w:val="001B6A43"/>
    <w:rsid w:val="001D1AEC"/>
    <w:rsid w:val="001E0DD8"/>
    <w:rsid w:val="00201109"/>
    <w:rsid w:val="0022359B"/>
    <w:rsid w:val="00226613"/>
    <w:rsid w:val="00227D3E"/>
    <w:rsid w:val="00235757"/>
    <w:rsid w:val="002370F9"/>
    <w:rsid w:val="00237D56"/>
    <w:rsid w:val="00242288"/>
    <w:rsid w:val="00272DE0"/>
    <w:rsid w:val="0029125B"/>
    <w:rsid w:val="00296370"/>
    <w:rsid w:val="002A35FF"/>
    <w:rsid w:val="002A6C0E"/>
    <w:rsid w:val="002B1C3E"/>
    <w:rsid w:val="002B36E4"/>
    <w:rsid w:val="002B552B"/>
    <w:rsid w:val="002C2D87"/>
    <w:rsid w:val="002E4CBC"/>
    <w:rsid w:val="002F4343"/>
    <w:rsid w:val="002F55F2"/>
    <w:rsid w:val="0030460E"/>
    <w:rsid w:val="0032473D"/>
    <w:rsid w:val="00330354"/>
    <w:rsid w:val="003706B4"/>
    <w:rsid w:val="00381EEE"/>
    <w:rsid w:val="0039177B"/>
    <w:rsid w:val="003A4DCA"/>
    <w:rsid w:val="003C24BF"/>
    <w:rsid w:val="003C25EF"/>
    <w:rsid w:val="003C68B1"/>
    <w:rsid w:val="003E18E2"/>
    <w:rsid w:val="003E6057"/>
    <w:rsid w:val="003F2698"/>
    <w:rsid w:val="00405005"/>
    <w:rsid w:val="00420C70"/>
    <w:rsid w:val="00431CC6"/>
    <w:rsid w:val="00437C08"/>
    <w:rsid w:val="00475B87"/>
    <w:rsid w:val="004936F4"/>
    <w:rsid w:val="00494FDF"/>
    <w:rsid w:val="004C44FE"/>
    <w:rsid w:val="004F3689"/>
    <w:rsid w:val="0051533D"/>
    <w:rsid w:val="00537B5D"/>
    <w:rsid w:val="00542009"/>
    <w:rsid w:val="005467AA"/>
    <w:rsid w:val="005610BC"/>
    <w:rsid w:val="00597643"/>
    <w:rsid w:val="005A0266"/>
    <w:rsid w:val="005A25AA"/>
    <w:rsid w:val="005A706B"/>
    <w:rsid w:val="005A79F6"/>
    <w:rsid w:val="005B0768"/>
    <w:rsid w:val="005C4F31"/>
    <w:rsid w:val="005D2CE3"/>
    <w:rsid w:val="005F0803"/>
    <w:rsid w:val="00617B0F"/>
    <w:rsid w:val="00627D13"/>
    <w:rsid w:val="00630A1E"/>
    <w:rsid w:val="00646FD5"/>
    <w:rsid w:val="00656378"/>
    <w:rsid w:val="00657160"/>
    <w:rsid w:val="00672BED"/>
    <w:rsid w:val="0068671B"/>
    <w:rsid w:val="00694A58"/>
    <w:rsid w:val="006B07AC"/>
    <w:rsid w:val="006D12CE"/>
    <w:rsid w:val="006D136E"/>
    <w:rsid w:val="007047C3"/>
    <w:rsid w:val="00711451"/>
    <w:rsid w:val="00725828"/>
    <w:rsid w:val="007505C6"/>
    <w:rsid w:val="00751EA4"/>
    <w:rsid w:val="00756009"/>
    <w:rsid w:val="00781A9C"/>
    <w:rsid w:val="00783A66"/>
    <w:rsid w:val="007A6C34"/>
    <w:rsid w:val="007C11A5"/>
    <w:rsid w:val="007E03DD"/>
    <w:rsid w:val="007F15BF"/>
    <w:rsid w:val="007F5E3D"/>
    <w:rsid w:val="007F6D71"/>
    <w:rsid w:val="00825654"/>
    <w:rsid w:val="00825C55"/>
    <w:rsid w:val="008346DF"/>
    <w:rsid w:val="00847CB2"/>
    <w:rsid w:val="00850282"/>
    <w:rsid w:val="008540B9"/>
    <w:rsid w:val="008658C4"/>
    <w:rsid w:val="008659D7"/>
    <w:rsid w:val="00867984"/>
    <w:rsid w:val="00887CB4"/>
    <w:rsid w:val="008A00D7"/>
    <w:rsid w:val="008D6A29"/>
    <w:rsid w:val="008F1407"/>
    <w:rsid w:val="008F1DA1"/>
    <w:rsid w:val="00903FC5"/>
    <w:rsid w:val="00904D3E"/>
    <w:rsid w:val="0091246F"/>
    <w:rsid w:val="00916DB3"/>
    <w:rsid w:val="009342CF"/>
    <w:rsid w:val="00942112"/>
    <w:rsid w:val="0094499F"/>
    <w:rsid w:val="00944F37"/>
    <w:rsid w:val="009509E0"/>
    <w:rsid w:val="00971615"/>
    <w:rsid w:val="00986FBE"/>
    <w:rsid w:val="009A0483"/>
    <w:rsid w:val="009D2D77"/>
    <w:rsid w:val="009D413B"/>
    <w:rsid w:val="009F1DE2"/>
    <w:rsid w:val="00A04CCF"/>
    <w:rsid w:val="00A0597E"/>
    <w:rsid w:val="00A77D22"/>
    <w:rsid w:val="00A851C7"/>
    <w:rsid w:val="00A85B68"/>
    <w:rsid w:val="00AA0676"/>
    <w:rsid w:val="00AA0C9B"/>
    <w:rsid w:val="00AC7C4F"/>
    <w:rsid w:val="00AE1DD8"/>
    <w:rsid w:val="00AE47F4"/>
    <w:rsid w:val="00AE580B"/>
    <w:rsid w:val="00AE5DA4"/>
    <w:rsid w:val="00AF3DDE"/>
    <w:rsid w:val="00B06900"/>
    <w:rsid w:val="00B24694"/>
    <w:rsid w:val="00B307B2"/>
    <w:rsid w:val="00B57C88"/>
    <w:rsid w:val="00B6168D"/>
    <w:rsid w:val="00B66D2E"/>
    <w:rsid w:val="00B673B6"/>
    <w:rsid w:val="00B921E7"/>
    <w:rsid w:val="00BA2292"/>
    <w:rsid w:val="00BC1326"/>
    <w:rsid w:val="00BC44F5"/>
    <w:rsid w:val="00BD1E4C"/>
    <w:rsid w:val="00BE11C1"/>
    <w:rsid w:val="00BE6480"/>
    <w:rsid w:val="00C0454C"/>
    <w:rsid w:val="00C362F5"/>
    <w:rsid w:val="00C40BFA"/>
    <w:rsid w:val="00C42FF2"/>
    <w:rsid w:val="00C517AC"/>
    <w:rsid w:val="00C75A50"/>
    <w:rsid w:val="00C80E7E"/>
    <w:rsid w:val="00C82936"/>
    <w:rsid w:val="00C85D9D"/>
    <w:rsid w:val="00C96AF4"/>
    <w:rsid w:val="00CC4783"/>
    <w:rsid w:val="00CF0FA6"/>
    <w:rsid w:val="00D25D69"/>
    <w:rsid w:val="00D2726E"/>
    <w:rsid w:val="00D6458A"/>
    <w:rsid w:val="00D86965"/>
    <w:rsid w:val="00D902D4"/>
    <w:rsid w:val="00D9374E"/>
    <w:rsid w:val="00DA77E8"/>
    <w:rsid w:val="00DB109A"/>
    <w:rsid w:val="00DC15D1"/>
    <w:rsid w:val="00DC7379"/>
    <w:rsid w:val="00DD0079"/>
    <w:rsid w:val="00DE206F"/>
    <w:rsid w:val="00DF042E"/>
    <w:rsid w:val="00DF2703"/>
    <w:rsid w:val="00E12295"/>
    <w:rsid w:val="00E131E1"/>
    <w:rsid w:val="00E267DD"/>
    <w:rsid w:val="00E318DA"/>
    <w:rsid w:val="00E35CFD"/>
    <w:rsid w:val="00E422D8"/>
    <w:rsid w:val="00E43C03"/>
    <w:rsid w:val="00E62041"/>
    <w:rsid w:val="00E708A2"/>
    <w:rsid w:val="00E9106A"/>
    <w:rsid w:val="00E922F2"/>
    <w:rsid w:val="00EA74FB"/>
    <w:rsid w:val="00EB397D"/>
    <w:rsid w:val="00EC7376"/>
    <w:rsid w:val="00ED0565"/>
    <w:rsid w:val="00ED36A0"/>
    <w:rsid w:val="00ED4385"/>
    <w:rsid w:val="00EF7579"/>
    <w:rsid w:val="00F001A2"/>
    <w:rsid w:val="00F0142B"/>
    <w:rsid w:val="00F02760"/>
    <w:rsid w:val="00F113D1"/>
    <w:rsid w:val="00F1150C"/>
    <w:rsid w:val="00F17F94"/>
    <w:rsid w:val="00F41137"/>
    <w:rsid w:val="00F45510"/>
    <w:rsid w:val="00F5063B"/>
    <w:rsid w:val="00F601CA"/>
    <w:rsid w:val="00F63026"/>
    <w:rsid w:val="00F75CC0"/>
    <w:rsid w:val="00F86F87"/>
    <w:rsid w:val="00F953BA"/>
    <w:rsid w:val="00F9572D"/>
    <w:rsid w:val="00FA5B5D"/>
    <w:rsid w:val="00FB417E"/>
    <w:rsid w:val="00FD27D5"/>
    <w:rsid w:val="00FD416E"/>
    <w:rsid w:val="00FE19B1"/>
    <w:rsid w:val="00FF3990"/>
    <w:rsid w:val="01E41822"/>
    <w:rsid w:val="07AC2D72"/>
    <w:rsid w:val="08FE4A5F"/>
    <w:rsid w:val="0B504828"/>
    <w:rsid w:val="0D2A5786"/>
    <w:rsid w:val="10F50B05"/>
    <w:rsid w:val="13861706"/>
    <w:rsid w:val="139445EC"/>
    <w:rsid w:val="1DFF60F7"/>
    <w:rsid w:val="1F004B39"/>
    <w:rsid w:val="22014E5F"/>
    <w:rsid w:val="22636D86"/>
    <w:rsid w:val="22741073"/>
    <w:rsid w:val="28500717"/>
    <w:rsid w:val="330C7019"/>
    <w:rsid w:val="3DBC623F"/>
    <w:rsid w:val="46345CDB"/>
    <w:rsid w:val="502059E9"/>
    <w:rsid w:val="54177320"/>
    <w:rsid w:val="6960645B"/>
    <w:rsid w:val="6974618E"/>
    <w:rsid w:val="6A46091F"/>
    <w:rsid w:val="6BD22ACB"/>
    <w:rsid w:val="6D535020"/>
    <w:rsid w:val="70CC0A24"/>
    <w:rsid w:val="799D3229"/>
    <w:rsid w:val="79B11263"/>
    <w:rsid w:val="7ED724D7"/>
    <w:rsid w:val="7FEB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3911E"/>
  <w15:docId w15:val="{B6F178B5-671F-47B8-A6EB-E4C102A3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5063B"/>
    <w:pPr>
      <w:widowControl w:val="0"/>
      <w:jc w:val="both"/>
    </w:pPr>
    <w:rPr>
      <w:rFonts w:ascii="Times New Roman" w:hAnsi="Times New Roman"/>
      <w:kern w:val="2"/>
      <w:sz w:val="21"/>
      <w:szCs w:val="24"/>
    </w:rPr>
  </w:style>
  <w:style w:type="paragraph" w:styleId="1">
    <w:name w:val="heading 1"/>
    <w:aliases w:val="标题 11"/>
    <w:basedOn w:val="a0"/>
    <w:next w:val="a0"/>
    <w:link w:val="10"/>
    <w:qFormat/>
    <w:rsid w:val="00437C08"/>
    <w:pPr>
      <w:keepNext/>
      <w:keepLines/>
      <w:adjustRightInd w:val="0"/>
      <w:snapToGrid w:val="0"/>
      <w:spacing w:beforeLines="100" w:before="100" w:afterLines="100" w:after="100"/>
      <w:outlineLvl w:val="0"/>
    </w:pPr>
    <w:rPr>
      <w:rFonts w:ascii="黑体" w:eastAsia="黑体" w:hAnsi="黑体"/>
      <w:bCs/>
      <w:kern w:val="44"/>
      <w:szCs w:val="44"/>
    </w:rPr>
  </w:style>
  <w:style w:type="paragraph" w:styleId="2">
    <w:name w:val="heading 2"/>
    <w:aliases w:val="标题 21"/>
    <w:basedOn w:val="a0"/>
    <w:next w:val="a0"/>
    <w:link w:val="20"/>
    <w:unhideWhenUsed/>
    <w:qFormat/>
    <w:rsid w:val="00437C08"/>
    <w:pPr>
      <w:keepNext/>
      <w:keepLines/>
      <w:spacing w:beforeLines="50" w:before="50" w:afterLines="50" w:after="50"/>
      <w:outlineLvl w:val="1"/>
    </w:pPr>
    <w:rPr>
      <w:rFonts w:ascii="黑体" w:eastAsia="黑体" w:hAnsi="黑体" w:cstheme="majorBidi"/>
      <w:bCs/>
      <w:szCs w:val="32"/>
    </w:rPr>
  </w:style>
  <w:style w:type="paragraph" w:styleId="3">
    <w:name w:val="heading 3"/>
    <w:aliases w:val="标题 31"/>
    <w:basedOn w:val="a0"/>
    <w:next w:val="a0"/>
    <w:link w:val="30"/>
    <w:unhideWhenUsed/>
    <w:qFormat/>
    <w:rsid w:val="00437C08"/>
    <w:pPr>
      <w:keepNext/>
      <w:keepLines/>
      <w:spacing w:beforeLines="50" w:before="50" w:afterLines="50" w:after="50"/>
      <w:outlineLvl w:val="2"/>
    </w:pPr>
    <w:rPr>
      <w:rFonts w:ascii="黑体" w:eastAsia="黑体" w:hAnsi="黑体"/>
      <w:bCs/>
      <w:szCs w:val="32"/>
    </w:rPr>
  </w:style>
  <w:style w:type="paragraph" w:styleId="4">
    <w:name w:val="heading 4"/>
    <w:aliases w:val="标题 41"/>
    <w:basedOn w:val="a0"/>
    <w:next w:val="a0"/>
    <w:link w:val="40"/>
    <w:unhideWhenUsed/>
    <w:qFormat/>
    <w:rsid w:val="00437C08"/>
    <w:pPr>
      <w:keepNext/>
      <w:keepLines/>
      <w:spacing w:beforeLines="50" w:before="50" w:afterLines="50" w:after="50"/>
      <w:outlineLvl w:val="3"/>
    </w:pPr>
    <w:rPr>
      <w:rFonts w:ascii="黑体" w:eastAsia="黑体" w:hAnsi="黑体" w:cstheme="majorBidi"/>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ind w:left="720"/>
    </w:pPr>
    <w:rPr>
      <w:rFonts w:ascii="Calibri" w:hAnsi="Calibri"/>
    </w:rPr>
  </w:style>
  <w:style w:type="paragraph" w:styleId="a5">
    <w:name w:val="Plain Text"/>
    <w:basedOn w:val="a0"/>
    <w:link w:val="a6"/>
    <w:qFormat/>
    <w:rsid w:val="00C80E7E"/>
    <w:pPr>
      <w:ind w:firstLineChars="200" w:firstLine="200"/>
    </w:pPr>
  </w:style>
  <w:style w:type="paragraph" w:customStyle="1" w:styleId="a7">
    <w:name w:val="封面标准英文名称"/>
    <w:qFormat/>
    <w:pPr>
      <w:widowControl w:val="0"/>
      <w:spacing w:before="370" w:line="400" w:lineRule="exact"/>
      <w:jc w:val="center"/>
    </w:pPr>
    <w:rPr>
      <w:rFonts w:ascii="Times New Roman" w:hAnsi="Times New Roman"/>
      <w:sz w:val="28"/>
    </w:rPr>
  </w:style>
  <w:style w:type="paragraph" w:customStyle="1" w:styleId="a">
    <w:name w:val="前言、引言标题"/>
    <w:next w:val="a0"/>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8">
    <w:name w:val="段"/>
    <w:qFormat/>
    <w:pPr>
      <w:autoSpaceDE w:val="0"/>
      <w:autoSpaceDN w:val="0"/>
      <w:ind w:firstLineChars="200" w:firstLine="200"/>
      <w:jc w:val="both"/>
    </w:pPr>
    <w:rPr>
      <w:rFonts w:ascii="宋体" w:hAnsi="Times New Roman"/>
      <w:sz w:val="21"/>
    </w:rPr>
  </w:style>
  <w:style w:type="table" w:styleId="a9">
    <w:name w:val="Table Grid"/>
    <w:basedOn w:val="a2"/>
    <w:uiPriority w:val="99"/>
    <w:qFormat/>
    <w:rsid w:val="00B069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0"/>
    <w:link w:val="ab"/>
    <w:uiPriority w:val="99"/>
    <w:unhideWhenUsed/>
    <w:rsid w:val="0022359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rsid w:val="0022359B"/>
    <w:rPr>
      <w:rFonts w:ascii="Times New Roman" w:hAnsi="Times New Roman"/>
      <w:kern w:val="2"/>
      <w:sz w:val="18"/>
      <w:szCs w:val="18"/>
    </w:rPr>
  </w:style>
  <w:style w:type="paragraph" w:styleId="ac">
    <w:name w:val="footer"/>
    <w:basedOn w:val="a0"/>
    <w:link w:val="ad"/>
    <w:unhideWhenUsed/>
    <w:rsid w:val="0022359B"/>
    <w:pPr>
      <w:tabs>
        <w:tab w:val="center" w:pos="4153"/>
        <w:tab w:val="right" w:pos="8306"/>
      </w:tabs>
      <w:snapToGrid w:val="0"/>
      <w:jc w:val="left"/>
    </w:pPr>
    <w:rPr>
      <w:sz w:val="18"/>
      <w:szCs w:val="18"/>
    </w:rPr>
  </w:style>
  <w:style w:type="character" w:customStyle="1" w:styleId="ad">
    <w:name w:val="页脚 字符"/>
    <w:basedOn w:val="a1"/>
    <w:link w:val="ac"/>
    <w:rsid w:val="0022359B"/>
    <w:rPr>
      <w:rFonts w:ascii="Times New Roman" w:hAnsi="Times New Roman"/>
      <w:kern w:val="2"/>
      <w:sz w:val="18"/>
      <w:szCs w:val="18"/>
    </w:rPr>
  </w:style>
  <w:style w:type="paragraph" w:styleId="ae">
    <w:name w:val="Date"/>
    <w:basedOn w:val="a0"/>
    <w:next w:val="a0"/>
    <w:link w:val="af"/>
    <w:rsid w:val="00164411"/>
    <w:pPr>
      <w:ind w:leftChars="2500" w:left="100"/>
    </w:pPr>
  </w:style>
  <w:style w:type="character" w:customStyle="1" w:styleId="af">
    <w:name w:val="日期 字符"/>
    <w:basedOn w:val="a1"/>
    <w:link w:val="ae"/>
    <w:rsid w:val="00164411"/>
    <w:rPr>
      <w:rFonts w:ascii="Times New Roman" w:hAnsi="Times New Roman"/>
      <w:kern w:val="2"/>
      <w:sz w:val="21"/>
      <w:szCs w:val="24"/>
    </w:rPr>
  </w:style>
  <w:style w:type="numbering" w:customStyle="1" w:styleId="11">
    <w:name w:val="无列表1"/>
    <w:next w:val="a3"/>
    <w:uiPriority w:val="99"/>
    <w:semiHidden/>
    <w:unhideWhenUsed/>
    <w:rsid w:val="001E0DD8"/>
  </w:style>
  <w:style w:type="paragraph" w:customStyle="1" w:styleId="af0">
    <w:name w:val="章标题"/>
    <w:next w:val="a0"/>
    <w:rsid w:val="001E0DD8"/>
    <w:pPr>
      <w:spacing w:beforeLines="50" w:before="50" w:afterLines="50" w:after="50"/>
      <w:jc w:val="both"/>
      <w:outlineLvl w:val="1"/>
    </w:pPr>
    <w:rPr>
      <w:rFonts w:ascii="黑体" w:eastAsia="黑体" w:hAnsi="Times New Roman"/>
      <w:sz w:val="21"/>
    </w:rPr>
  </w:style>
  <w:style w:type="paragraph" w:customStyle="1" w:styleId="af1">
    <w:name w:val="一级条标题"/>
    <w:basedOn w:val="af0"/>
    <w:next w:val="a0"/>
    <w:qFormat/>
    <w:rsid w:val="001E0DD8"/>
    <w:pPr>
      <w:spacing w:beforeLines="0" w:before="0" w:afterLines="0" w:after="0"/>
      <w:outlineLvl w:val="2"/>
    </w:pPr>
  </w:style>
  <w:style w:type="paragraph" w:customStyle="1" w:styleId="af2">
    <w:name w:val="二级条标题"/>
    <w:basedOn w:val="af1"/>
    <w:next w:val="a0"/>
    <w:qFormat/>
    <w:rsid w:val="001E0DD8"/>
    <w:pPr>
      <w:outlineLvl w:val="3"/>
    </w:pPr>
  </w:style>
  <w:style w:type="paragraph" w:customStyle="1" w:styleId="af3">
    <w:name w:val="三级条标题"/>
    <w:basedOn w:val="af2"/>
    <w:next w:val="a0"/>
    <w:rsid w:val="001E0DD8"/>
    <w:pPr>
      <w:outlineLvl w:val="4"/>
    </w:pPr>
  </w:style>
  <w:style w:type="paragraph" w:customStyle="1" w:styleId="af4">
    <w:name w:val="四级条标题"/>
    <w:basedOn w:val="af3"/>
    <w:next w:val="a0"/>
    <w:rsid w:val="001E0DD8"/>
    <w:pPr>
      <w:outlineLvl w:val="5"/>
    </w:pPr>
  </w:style>
  <w:style w:type="paragraph" w:customStyle="1" w:styleId="af5">
    <w:name w:val="五级条标题"/>
    <w:basedOn w:val="af4"/>
    <w:next w:val="a0"/>
    <w:rsid w:val="001E0DD8"/>
    <w:pPr>
      <w:outlineLvl w:val="6"/>
    </w:pPr>
  </w:style>
  <w:style w:type="character" w:customStyle="1" w:styleId="10">
    <w:name w:val="标题 1 字符"/>
    <w:aliases w:val="标题 11 字符"/>
    <w:basedOn w:val="a1"/>
    <w:link w:val="1"/>
    <w:rsid w:val="00437C08"/>
    <w:rPr>
      <w:rFonts w:ascii="黑体" w:eastAsia="黑体" w:hAnsi="黑体"/>
      <w:bCs/>
      <w:kern w:val="44"/>
      <w:sz w:val="21"/>
      <w:szCs w:val="44"/>
    </w:rPr>
  </w:style>
  <w:style w:type="character" w:customStyle="1" w:styleId="20">
    <w:name w:val="标题 2 字符"/>
    <w:aliases w:val="标题 21 字符"/>
    <w:basedOn w:val="a1"/>
    <w:link w:val="2"/>
    <w:rsid w:val="00437C08"/>
    <w:rPr>
      <w:rFonts w:ascii="黑体" w:eastAsia="黑体" w:hAnsi="黑体" w:cstheme="majorBidi"/>
      <w:bCs/>
      <w:kern w:val="2"/>
      <w:sz w:val="21"/>
      <w:szCs w:val="32"/>
    </w:rPr>
  </w:style>
  <w:style w:type="character" w:customStyle="1" w:styleId="30">
    <w:name w:val="标题 3 字符"/>
    <w:aliases w:val="标题 31 字符"/>
    <w:basedOn w:val="a1"/>
    <w:link w:val="3"/>
    <w:rsid w:val="00437C08"/>
    <w:rPr>
      <w:rFonts w:ascii="黑体" w:eastAsia="黑体" w:hAnsi="黑体"/>
      <w:bCs/>
      <w:kern w:val="2"/>
      <w:sz w:val="21"/>
      <w:szCs w:val="32"/>
    </w:rPr>
  </w:style>
  <w:style w:type="character" w:customStyle="1" w:styleId="40">
    <w:name w:val="标题 4 字符"/>
    <w:aliases w:val="标题 41 字符"/>
    <w:basedOn w:val="a1"/>
    <w:link w:val="4"/>
    <w:rsid w:val="00437C08"/>
    <w:rPr>
      <w:rFonts w:ascii="黑体" w:eastAsia="黑体" w:hAnsi="黑体" w:cstheme="majorBidi"/>
      <w:bCs/>
      <w:kern w:val="2"/>
      <w:sz w:val="21"/>
      <w:szCs w:val="28"/>
    </w:rPr>
  </w:style>
  <w:style w:type="character" w:customStyle="1" w:styleId="a6">
    <w:name w:val="纯文本 字符"/>
    <w:basedOn w:val="a1"/>
    <w:link w:val="a5"/>
    <w:rsid w:val="00C80E7E"/>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53761">
      <w:bodyDiv w:val="1"/>
      <w:marLeft w:val="0"/>
      <w:marRight w:val="0"/>
      <w:marTop w:val="0"/>
      <w:marBottom w:val="0"/>
      <w:divBdr>
        <w:top w:val="none" w:sz="0" w:space="0" w:color="auto"/>
        <w:left w:val="none" w:sz="0" w:space="0" w:color="auto"/>
        <w:bottom w:val="none" w:sz="0" w:space="0" w:color="auto"/>
        <w:right w:val="none" w:sz="0" w:space="0" w:color="auto"/>
      </w:divBdr>
    </w:div>
    <w:div w:id="265044251">
      <w:bodyDiv w:val="1"/>
      <w:marLeft w:val="0"/>
      <w:marRight w:val="0"/>
      <w:marTop w:val="0"/>
      <w:marBottom w:val="0"/>
      <w:divBdr>
        <w:top w:val="none" w:sz="0" w:space="0" w:color="auto"/>
        <w:left w:val="none" w:sz="0" w:space="0" w:color="auto"/>
        <w:bottom w:val="none" w:sz="0" w:space="0" w:color="auto"/>
        <w:right w:val="none" w:sz="0" w:space="0" w:color="auto"/>
      </w:divBdr>
    </w:div>
    <w:div w:id="296188079">
      <w:bodyDiv w:val="1"/>
      <w:marLeft w:val="0"/>
      <w:marRight w:val="0"/>
      <w:marTop w:val="0"/>
      <w:marBottom w:val="0"/>
      <w:divBdr>
        <w:top w:val="none" w:sz="0" w:space="0" w:color="auto"/>
        <w:left w:val="none" w:sz="0" w:space="0" w:color="auto"/>
        <w:bottom w:val="none" w:sz="0" w:space="0" w:color="auto"/>
        <w:right w:val="none" w:sz="0" w:space="0" w:color="auto"/>
      </w:divBdr>
    </w:div>
    <w:div w:id="314451075">
      <w:bodyDiv w:val="1"/>
      <w:marLeft w:val="0"/>
      <w:marRight w:val="0"/>
      <w:marTop w:val="0"/>
      <w:marBottom w:val="0"/>
      <w:divBdr>
        <w:top w:val="none" w:sz="0" w:space="0" w:color="auto"/>
        <w:left w:val="none" w:sz="0" w:space="0" w:color="auto"/>
        <w:bottom w:val="none" w:sz="0" w:space="0" w:color="auto"/>
        <w:right w:val="none" w:sz="0" w:space="0" w:color="auto"/>
      </w:divBdr>
    </w:div>
    <w:div w:id="409816801">
      <w:bodyDiv w:val="1"/>
      <w:marLeft w:val="0"/>
      <w:marRight w:val="0"/>
      <w:marTop w:val="0"/>
      <w:marBottom w:val="0"/>
      <w:divBdr>
        <w:top w:val="none" w:sz="0" w:space="0" w:color="auto"/>
        <w:left w:val="none" w:sz="0" w:space="0" w:color="auto"/>
        <w:bottom w:val="none" w:sz="0" w:space="0" w:color="auto"/>
        <w:right w:val="none" w:sz="0" w:space="0" w:color="auto"/>
      </w:divBdr>
    </w:div>
    <w:div w:id="537856894">
      <w:bodyDiv w:val="1"/>
      <w:marLeft w:val="0"/>
      <w:marRight w:val="0"/>
      <w:marTop w:val="0"/>
      <w:marBottom w:val="0"/>
      <w:divBdr>
        <w:top w:val="none" w:sz="0" w:space="0" w:color="auto"/>
        <w:left w:val="none" w:sz="0" w:space="0" w:color="auto"/>
        <w:bottom w:val="none" w:sz="0" w:space="0" w:color="auto"/>
        <w:right w:val="none" w:sz="0" w:space="0" w:color="auto"/>
      </w:divBdr>
    </w:div>
    <w:div w:id="565188450">
      <w:bodyDiv w:val="1"/>
      <w:marLeft w:val="0"/>
      <w:marRight w:val="0"/>
      <w:marTop w:val="0"/>
      <w:marBottom w:val="0"/>
      <w:divBdr>
        <w:top w:val="none" w:sz="0" w:space="0" w:color="auto"/>
        <w:left w:val="none" w:sz="0" w:space="0" w:color="auto"/>
        <w:bottom w:val="none" w:sz="0" w:space="0" w:color="auto"/>
        <w:right w:val="none" w:sz="0" w:space="0" w:color="auto"/>
      </w:divBdr>
    </w:div>
    <w:div w:id="712580562">
      <w:bodyDiv w:val="1"/>
      <w:marLeft w:val="0"/>
      <w:marRight w:val="0"/>
      <w:marTop w:val="0"/>
      <w:marBottom w:val="0"/>
      <w:divBdr>
        <w:top w:val="none" w:sz="0" w:space="0" w:color="auto"/>
        <w:left w:val="none" w:sz="0" w:space="0" w:color="auto"/>
        <w:bottom w:val="none" w:sz="0" w:space="0" w:color="auto"/>
        <w:right w:val="none" w:sz="0" w:space="0" w:color="auto"/>
      </w:divBdr>
    </w:div>
    <w:div w:id="730032795">
      <w:bodyDiv w:val="1"/>
      <w:marLeft w:val="0"/>
      <w:marRight w:val="0"/>
      <w:marTop w:val="0"/>
      <w:marBottom w:val="0"/>
      <w:divBdr>
        <w:top w:val="none" w:sz="0" w:space="0" w:color="auto"/>
        <w:left w:val="none" w:sz="0" w:space="0" w:color="auto"/>
        <w:bottom w:val="none" w:sz="0" w:space="0" w:color="auto"/>
        <w:right w:val="none" w:sz="0" w:space="0" w:color="auto"/>
      </w:divBdr>
    </w:div>
    <w:div w:id="765422673">
      <w:bodyDiv w:val="1"/>
      <w:marLeft w:val="0"/>
      <w:marRight w:val="0"/>
      <w:marTop w:val="0"/>
      <w:marBottom w:val="0"/>
      <w:divBdr>
        <w:top w:val="none" w:sz="0" w:space="0" w:color="auto"/>
        <w:left w:val="none" w:sz="0" w:space="0" w:color="auto"/>
        <w:bottom w:val="none" w:sz="0" w:space="0" w:color="auto"/>
        <w:right w:val="none" w:sz="0" w:space="0" w:color="auto"/>
      </w:divBdr>
    </w:div>
    <w:div w:id="906568449">
      <w:bodyDiv w:val="1"/>
      <w:marLeft w:val="0"/>
      <w:marRight w:val="0"/>
      <w:marTop w:val="0"/>
      <w:marBottom w:val="0"/>
      <w:divBdr>
        <w:top w:val="none" w:sz="0" w:space="0" w:color="auto"/>
        <w:left w:val="none" w:sz="0" w:space="0" w:color="auto"/>
        <w:bottom w:val="none" w:sz="0" w:space="0" w:color="auto"/>
        <w:right w:val="none" w:sz="0" w:space="0" w:color="auto"/>
      </w:divBdr>
    </w:div>
    <w:div w:id="984357096">
      <w:bodyDiv w:val="1"/>
      <w:marLeft w:val="0"/>
      <w:marRight w:val="0"/>
      <w:marTop w:val="0"/>
      <w:marBottom w:val="0"/>
      <w:divBdr>
        <w:top w:val="none" w:sz="0" w:space="0" w:color="auto"/>
        <w:left w:val="none" w:sz="0" w:space="0" w:color="auto"/>
        <w:bottom w:val="none" w:sz="0" w:space="0" w:color="auto"/>
        <w:right w:val="none" w:sz="0" w:space="0" w:color="auto"/>
      </w:divBdr>
    </w:div>
    <w:div w:id="1286544357">
      <w:bodyDiv w:val="1"/>
      <w:marLeft w:val="0"/>
      <w:marRight w:val="0"/>
      <w:marTop w:val="0"/>
      <w:marBottom w:val="0"/>
      <w:divBdr>
        <w:top w:val="none" w:sz="0" w:space="0" w:color="auto"/>
        <w:left w:val="none" w:sz="0" w:space="0" w:color="auto"/>
        <w:bottom w:val="none" w:sz="0" w:space="0" w:color="auto"/>
        <w:right w:val="none" w:sz="0" w:space="0" w:color="auto"/>
      </w:divBdr>
    </w:div>
    <w:div w:id="1321079229">
      <w:bodyDiv w:val="1"/>
      <w:marLeft w:val="0"/>
      <w:marRight w:val="0"/>
      <w:marTop w:val="0"/>
      <w:marBottom w:val="0"/>
      <w:divBdr>
        <w:top w:val="none" w:sz="0" w:space="0" w:color="auto"/>
        <w:left w:val="none" w:sz="0" w:space="0" w:color="auto"/>
        <w:bottom w:val="none" w:sz="0" w:space="0" w:color="auto"/>
        <w:right w:val="none" w:sz="0" w:space="0" w:color="auto"/>
      </w:divBdr>
    </w:div>
    <w:div w:id="1459684957">
      <w:bodyDiv w:val="1"/>
      <w:marLeft w:val="0"/>
      <w:marRight w:val="0"/>
      <w:marTop w:val="0"/>
      <w:marBottom w:val="0"/>
      <w:divBdr>
        <w:top w:val="none" w:sz="0" w:space="0" w:color="auto"/>
        <w:left w:val="none" w:sz="0" w:space="0" w:color="auto"/>
        <w:bottom w:val="none" w:sz="0" w:space="0" w:color="auto"/>
        <w:right w:val="none" w:sz="0" w:space="0" w:color="auto"/>
      </w:divBdr>
    </w:div>
    <w:div w:id="1509252570">
      <w:bodyDiv w:val="1"/>
      <w:marLeft w:val="0"/>
      <w:marRight w:val="0"/>
      <w:marTop w:val="0"/>
      <w:marBottom w:val="0"/>
      <w:divBdr>
        <w:top w:val="none" w:sz="0" w:space="0" w:color="auto"/>
        <w:left w:val="none" w:sz="0" w:space="0" w:color="auto"/>
        <w:bottom w:val="none" w:sz="0" w:space="0" w:color="auto"/>
        <w:right w:val="none" w:sz="0" w:space="0" w:color="auto"/>
      </w:divBdr>
    </w:div>
    <w:div w:id="1669672432">
      <w:bodyDiv w:val="1"/>
      <w:marLeft w:val="0"/>
      <w:marRight w:val="0"/>
      <w:marTop w:val="0"/>
      <w:marBottom w:val="0"/>
      <w:divBdr>
        <w:top w:val="none" w:sz="0" w:space="0" w:color="auto"/>
        <w:left w:val="none" w:sz="0" w:space="0" w:color="auto"/>
        <w:bottom w:val="none" w:sz="0" w:space="0" w:color="auto"/>
        <w:right w:val="none" w:sz="0" w:space="0" w:color="auto"/>
      </w:divBdr>
    </w:div>
    <w:div w:id="1674448753">
      <w:bodyDiv w:val="1"/>
      <w:marLeft w:val="0"/>
      <w:marRight w:val="0"/>
      <w:marTop w:val="0"/>
      <w:marBottom w:val="0"/>
      <w:divBdr>
        <w:top w:val="none" w:sz="0" w:space="0" w:color="auto"/>
        <w:left w:val="none" w:sz="0" w:space="0" w:color="auto"/>
        <w:bottom w:val="none" w:sz="0" w:space="0" w:color="auto"/>
        <w:right w:val="none" w:sz="0" w:space="0" w:color="auto"/>
      </w:divBdr>
    </w:div>
    <w:div w:id="1770659609">
      <w:bodyDiv w:val="1"/>
      <w:marLeft w:val="0"/>
      <w:marRight w:val="0"/>
      <w:marTop w:val="0"/>
      <w:marBottom w:val="0"/>
      <w:divBdr>
        <w:top w:val="none" w:sz="0" w:space="0" w:color="auto"/>
        <w:left w:val="none" w:sz="0" w:space="0" w:color="auto"/>
        <w:bottom w:val="none" w:sz="0" w:space="0" w:color="auto"/>
        <w:right w:val="none" w:sz="0" w:space="0" w:color="auto"/>
      </w:divBdr>
    </w:div>
    <w:div w:id="1849707748">
      <w:bodyDiv w:val="1"/>
      <w:marLeft w:val="0"/>
      <w:marRight w:val="0"/>
      <w:marTop w:val="0"/>
      <w:marBottom w:val="0"/>
      <w:divBdr>
        <w:top w:val="none" w:sz="0" w:space="0" w:color="auto"/>
        <w:left w:val="none" w:sz="0" w:space="0" w:color="auto"/>
        <w:bottom w:val="none" w:sz="0" w:space="0" w:color="auto"/>
        <w:right w:val="none" w:sz="0" w:space="0" w:color="auto"/>
      </w:divBdr>
    </w:div>
    <w:div w:id="1919512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5F3DB-9D02-4B3C-81C3-E4A0E726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1096</TotalTime>
  <Pages>11</Pages>
  <Words>1596</Words>
  <Characters>9098</Characters>
  <Application>Microsoft Office Word</Application>
  <DocSecurity>0</DocSecurity>
  <Lines>75</Lines>
  <Paragraphs>21</Paragraphs>
  <ScaleCrop>false</ScaleCrop>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姣姣</cp:lastModifiedBy>
  <cp:revision>168</cp:revision>
  <dcterms:created xsi:type="dcterms:W3CDTF">2020-07-22T09:24:00Z</dcterms:created>
  <dcterms:modified xsi:type="dcterms:W3CDTF">2021-07-08T15:07:00Z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