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4F" w:rsidRPr="00C63018" w:rsidRDefault="00DC364F">
      <w:pPr>
        <w:widowControl/>
        <w:jc w:val="center"/>
        <w:rPr>
          <w:rFonts w:eastAsia="黑体"/>
          <w:b/>
          <w:bCs/>
          <w:sz w:val="36"/>
          <w:szCs w:val="36"/>
        </w:rPr>
      </w:pPr>
    </w:p>
    <w:p w:rsidR="00DC364F" w:rsidRPr="00C63018" w:rsidRDefault="00DC364F">
      <w:pPr>
        <w:widowControl/>
        <w:jc w:val="center"/>
        <w:rPr>
          <w:rFonts w:eastAsia="黑体"/>
          <w:b/>
          <w:bCs/>
          <w:sz w:val="36"/>
          <w:szCs w:val="36"/>
        </w:rPr>
      </w:pPr>
    </w:p>
    <w:p w:rsidR="00DC364F" w:rsidRPr="00C63018" w:rsidRDefault="00DC364F">
      <w:pPr>
        <w:widowControl/>
        <w:jc w:val="center"/>
        <w:rPr>
          <w:rFonts w:eastAsia="黑体"/>
          <w:b/>
          <w:bCs/>
          <w:sz w:val="36"/>
          <w:szCs w:val="36"/>
        </w:rPr>
      </w:pPr>
    </w:p>
    <w:p w:rsidR="00DC364F" w:rsidRPr="00C63018" w:rsidRDefault="00DC364F">
      <w:pPr>
        <w:widowControl/>
        <w:jc w:val="center"/>
        <w:rPr>
          <w:rFonts w:eastAsia="黑体"/>
          <w:b/>
          <w:bCs/>
          <w:sz w:val="36"/>
          <w:szCs w:val="36"/>
        </w:rPr>
      </w:pPr>
    </w:p>
    <w:p w:rsidR="00DC364F" w:rsidRPr="00C63018" w:rsidRDefault="00DC364F">
      <w:pPr>
        <w:widowControl/>
        <w:jc w:val="center"/>
        <w:rPr>
          <w:rFonts w:eastAsia="黑体"/>
          <w:b/>
          <w:bCs/>
          <w:sz w:val="36"/>
          <w:szCs w:val="36"/>
        </w:rPr>
      </w:pPr>
    </w:p>
    <w:p w:rsidR="00DC364F" w:rsidRPr="00C63018" w:rsidRDefault="005B171C">
      <w:pPr>
        <w:widowControl/>
        <w:jc w:val="center"/>
        <w:rPr>
          <w:rFonts w:eastAsia="黑体"/>
          <w:b/>
          <w:bCs/>
          <w:sz w:val="36"/>
          <w:szCs w:val="36"/>
        </w:rPr>
      </w:pPr>
      <w:r w:rsidRPr="00C63018">
        <w:rPr>
          <w:rFonts w:eastAsia="黑体"/>
          <w:b/>
          <w:bCs/>
          <w:sz w:val="36"/>
          <w:szCs w:val="36"/>
        </w:rPr>
        <w:t>国</w:t>
      </w:r>
      <w:r w:rsidRPr="00C63018">
        <w:rPr>
          <w:rFonts w:eastAsia="黑体" w:hint="eastAsia"/>
          <w:b/>
          <w:bCs/>
          <w:sz w:val="36"/>
          <w:szCs w:val="36"/>
        </w:rPr>
        <w:t xml:space="preserve"> </w:t>
      </w:r>
      <w:r w:rsidRPr="00C63018">
        <w:rPr>
          <w:rFonts w:eastAsia="黑体"/>
          <w:b/>
          <w:bCs/>
          <w:sz w:val="36"/>
          <w:szCs w:val="36"/>
        </w:rPr>
        <w:t>家</w:t>
      </w:r>
      <w:r w:rsidRPr="00C63018">
        <w:rPr>
          <w:rFonts w:eastAsia="黑体" w:hint="eastAsia"/>
          <w:b/>
          <w:bCs/>
          <w:sz w:val="36"/>
          <w:szCs w:val="36"/>
        </w:rPr>
        <w:t xml:space="preserve"> </w:t>
      </w:r>
      <w:r w:rsidRPr="00C63018">
        <w:rPr>
          <w:rFonts w:eastAsia="黑体"/>
          <w:b/>
          <w:bCs/>
          <w:sz w:val="36"/>
          <w:szCs w:val="36"/>
        </w:rPr>
        <w:t>标</w:t>
      </w:r>
      <w:r w:rsidRPr="00C63018">
        <w:rPr>
          <w:rFonts w:eastAsia="黑体" w:hint="eastAsia"/>
          <w:b/>
          <w:bCs/>
          <w:sz w:val="36"/>
          <w:szCs w:val="36"/>
        </w:rPr>
        <w:t xml:space="preserve"> </w:t>
      </w:r>
      <w:r w:rsidRPr="00C63018">
        <w:rPr>
          <w:rFonts w:eastAsia="黑体"/>
          <w:b/>
          <w:bCs/>
          <w:sz w:val="36"/>
          <w:szCs w:val="36"/>
        </w:rPr>
        <w:t>准</w:t>
      </w:r>
    </w:p>
    <w:p w:rsidR="00DC364F" w:rsidRPr="00C63018" w:rsidRDefault="005B171C">
      <w:pPr>
        <w:widowControl/>
        <w:jc w:val="center"/>
        <w:rPr>
          <w:rFonts w:eastAsia="黑体"/>
          <w:b/>
          <w:bCs/>
          <w:sz w:val="36"/>
          <w:szCs w:val="36"/>
        </w:rPr>
      </w:pPr>
      <w:proofErr w:type="gramStart"/>
      <w:r w:rsidRPr="00C63018">
        <w:rPr>
          <w:rFonts w:eastAsia="黑体"/>
          <w:b/>
          <w:bCs/>
          <w:sz w:val="36"/>
          <w:szCs w:val="36"/>
        </w:rPr>
        <w:t>《</w:t>
      </w:r>
      <w:proofErr w:type="gramEnd"/>
      <w:r w:rsidRPr="00C63018">
        <w:rPr>
          <w:rFonts w:eastAsia="黑体" w:hint="eastAsia"/>
          <w:b/>
          <w:bCs/>
          <w:sz w:val="36"/>
          <w:szCs w:val="36"/>
        </w:rPr>
        <w:t>钨</w:t>
      </w:r>
      <w:r w:rsidRPr="00C63018">
        <w:rPr>
          <w:rFonts w:eastAsia="黑体"/>
          <w:b/>
          <w:bCs/>
          <w:sz w:val="36"/>
          <w:szCs w:val="36"/>
        </w:rPr>
        <w:t>精矿化学分析方法</w:t>
      </w:r>
      <w:r w:rsidRPr="00C63018">
        <w:rPr>
          <w:rFonts w:eastAsia="黑体" w:hint="eastAsia"/>
          <w:b/>
          <w:bCs/>
          <w:sz w:val="36"/>
          <w:szCs w:val="36"/>
        </w:rPr>
        <w:t xml:space="preserve"> </w:t>
      </w:r>
      <w:r w:rsidRPr="00C63018">
        <w:rPr>
          <w:rFonts w:eastAsia="黑体" w:hint="eastAsia"/>
          <w:b/>
          <w:bCs/>
          <w:sz w:val="36"/>
          <w:szCs w:val="36"/>
        </w:rPr>
        <w:t>第</w:t>
      </w:r>
      <w:r w:rsidRPr="00C63018">
        <w:rPr>
          <w:rFonts w:eastAsia="黑体"/>
          <w:b/>
          <w:bCs/>
          <w:sz w:val="36"/>
          <w:szCs w:val="36"/>
        </w:rPr>
        <w:t>17</w:t>
      </w:r>
      <w:r w:rsidRPr="00C63018">
        <w:rPr>
          <w:rFonts w:eastAsia="黑体" w:hint="eastAsia"/>
          <w:b/>
          <w:bCs/>
          <w:sz w:val="36"/>
          <w:szCs w:val="36"/>
        </w:rPr>
        <w:t>部分：</w:t>
      </w:r>
      <w:proofErr w:type="gramStart"/>
      <w:r w:rsidRPr="00C63018">
        <w:rPr>
          <w:rFonts w:eastAsia="黑体" w:hint="eastAsia"/>
          <w:b/>
          <w:bCs/>
          <w:sz w:val="36"/>
          <w:szCs w:val="36"/>
        </w:rPr>
        <w:t>锑</w:t>
      </w:r>
      <w:proofErr w:type="gramEnd"/>
      <w:r w:rsidRPr="00C63018">
        <w:rPr>
          <w:rFonts w:eastAsia="黑体" w:hint="eastAsia"/>
          <w:b/>
          <w:bCs/>
          <w:sz w:val="36"/>
          <w:szCs w:val="36"/>
        </w:rPr>
        <w:t>含量</w:t>
      </w:r>
      <w:r w:rsidRPr="00C63018">
        <w:rPr>
          <w:rFonts w:eastAsia="黑体"/>
          <w:b/>
          <w:bCs/>
          <w:sz w:val="36"/>
          <w:szCs w:val="36"/>
        </w:rPr>
        <w:t>的测定</w:t>
      </w:r>
      <w:r w:rsidRPr="00C63018">
        <w:rPr>
          <w:rFonts w:eastAsia="黑体" w:hint="eastAsia"/>
          <w:b/>
          <w:bCs/>
          <w:sz w:val="36"/>
          <w:szCs w:val="36"/>
        </w:rPr>
        <w:t xml:space="preserve"> </w:t>
      </w:r>
    </w:p>
    <w:p w:rsidR="00DC364F" w:rsidRPr="00C63018" w:rsidRDefault="005B171C">
      <w:pPr>
        <w:widowControl/>
        <w:jc w:val="center"/>
        <w:rPr>
          <w:rFonts w:eastAsia="黑体"/>
          <w:b/>
          <w:bCs/>
          <w:sz w:val="36"/>
          <w:szCs w:val="36"/>
        </w:rPr>
      </w:pPr>
      <w:r w:rsidRPr="00C63018">
        <w:rPr>
          <w:rFonts w:eastAsia="黑体" w:hint="eastAsia"/>
          <w:b/>
          <w:bCs/>
          <w:sz w:val="36"/>
          <w:szCs w:val="36"/>
        </w:rPr>
        <w:t>原子荧光光谱法</w:t>
      </w:r>
      <w:r w:rsidRPr="00C63018">
        <w:rPr>
          <w:rFonts w:eastAsia="黑体"/>
          <w:b/>
          <w:bCs/>
          <w:sz w:val="36"/>
          <w:szCs w:val="36"/>
        </w:rPr>
        <w:t>》</w:t>
      </w:r>
    </w:p>
    <w:p w:rsidR="00DC364F" w:rsidRPr="00C63018" w:rsidRDefault="00DC364F">
      <w:pPr>
        <w:widowControl/>
        <w:jc w:val="center"/>
        <w:rPr>
          <w:rFonts w:eastAsia="黑体"/>
          <w:b/>
          <w:bCs/>
          <w:sz w:val="32"/>
          <w:szCs w:val="32"/>
        </w:rPr>
      </w:pPr>
    </w:p>
    <w:p w:rsidR="00DC364F" w:rsidRPr="00C63018" w:rsidRDefault="00DC364F">
      <w:pPr>
        <w:widowControl/>
        <w:jc w:val="center"/>
        <w:rPr>
          <w:rFonts w:eastAsia="黑体"/>
          <w:b/>
          <w:bCs/>
          <w:sz w:val="32"/>
          <w:szCs w:val="32"/>
        </w:rPr>
      </w:pPr>
    </w:p>
    <w:p w:rsidR="00DC364F" w:rsidRPr="00C63018" w:rsidRDefault="00DC364F">
      <w:pPr>
        <w:widowControl/>
        <w:jc w:val="center"/>
        <w:rPr>
          <w:rFonts w:eastAsia="黑体"/>
          <w:b/>
          <w:bCs/>
          <w:sz w:val="32"/>
          <w:szCs w:val="32"/>
        </w:rPr>
      </w:pPr>
    </w:p>
    <w:p w:rsidR="00DC364F" w:rsidRPr="00C63018" w:rsidRDefault="005B171C">
      <w:pPr>
        <w:widowControl/>
        <w:jc w:val="center"/>
        <w:rPr>
          <w:rFonts w:eastAsia="黑体"/>
          <w:b/>
          <w:bCs/>
          <w:sz w:val="36"/>
          <w:szCs w:val="36"/>
        </w:rPr>
      </w:pPr>
      <w:r w:rsidRPr="00C63018">
        <w:rPr>
          <w:rFonts w:eastAsia="黑体"/>
          <w:b/>
          <w:bCs/>
          <w:sz w:val="36"/>
          <w:szCs w:val="36"/>
        </w:rPr>
        <w:t>编制说明</w:t>
      </w:r>
    </w:p>
    <w:p w:rsidR="00DC364F" w:rsidRPr="00C63018" w:rsidRDefault="00DC364F">
      <w:pPr>
        <w:widowControl/>
        <w:jc w:val="center"/>
        <w:rPr>
          <w:rFonts w:eastAsia="黑体"/>
          <w:b/>
          <w:bCs/>
          <w:sz w:val="36"/>
          <w:szCs w:val="36"/>
        </w:rPr>
      </w:pPr>
    </w:p>
    <w:p w:rsidR="00DC364F" w:rsidRPr="00C63018" w:rsidRDefault="00DC364F">
      <w:pPr>
        <w:widowControl/>
        <w:jc w:val="center"/>
        <w:rPr>
          <w:rFonts w:eastAsia="黑体"/>
          <w:b/>
          <w:bCs/>
          <w:sz w:val="36"/>
          <w:szCs w:val="36"/>
        </w:rPr>
      </w:pPr>
    </w:p>
    <w:p w:rsidR="00DC364F" w:rsidRPr="00C63018" w:rsidRDefault="00DC364F">
      <w:pPr>
        <w:widowControl/>
        <w:jc w:val="center"/>
        <w:rPr>
          <w:rFonts w:eastAsia="黑体"/>
          <w:b/>
          <w:bCs/>
          <w:sz w:val="36"/>
          <w:szCs w:val="36"/>
        </w:rPr>
      </w:pPr>
    </w:p>
    <w:p w:rsidR="00DC364F" w:rsidRPr="00C63018" w:rsidRDefault="00DC364F">
      <w:pPr>
        <w:widowControl/>
        <w:jc w:val="center"/>
        <w:rPr>
          <w:rFonts w:eastAsia="黑体"/>
          <w:b/>
          <w:bCs/>
          <w:sz w:val="36"/>
          <w:szCs w:val="36"/>
        </w:rPr>
      </w:pPr>
    </w:p>
    <w:p w:rsidR="00DC364F" w:rsidRPr="00C63018" w:rsidRDefault="00DC364F">
      <w:pPr>
        <w:widowControl/>
        <w:jc w:val="center"/>
        <w:rPr>
          <w:rFonts w:eastAsia="黑体"/>
          <w:b/>
          <w:bCs/>
          <w:sz w:val="36"/>
          <w:szCs w:val="36"/>
        </w:rPr>
      </w:pPr>
    </w:p>
    <w:p w:rsidR="00DC364F" w:rsidRPr="00C63018" w:rsidRDefault="005B171C">
      <w:pPr>
        <w:widowControl/>
        <w:jc w:val="center"/>
        <w:rPr>
          <w:rFonts w:eastAsia="黑体"/>
          <w:b/>
          <w:bCs/>
          <w:sz w:val="28"/>
          <w:szCs w:val="32"/>
        </w:rPr>
      </w:pPr>
      <w:r w:rsidRPr="00C63018">
        <w:rPr>
          <w:rFonts w:eastAsia="黑体"/>
          <w:b/>
          <w:bCs/>
          <w:sz w:val="28"/>
          <w:szCs w:val="32"/>
        </w:rPr>
        <w:t>赣州有色冶金研究所</w:t>
      </w:r>
    </w:p>
    <w:p w:rsidR="00DC364F" w:rsidRPr="00C63018" w:rsidRDefault="005B171C">
      <w:pPr>
        <w:jc w:val="center"/>
        <w:rPr>
          <w:rFonts w:eastAsia="黑体"/>
          <w:b/>
          <w:bCs/>
          <w:sz w:val="28"/>
          <w:szCs w:val="32"/>
        </w:rPr>
      </w:pPr>
      <w:r w:rsidRPr="00C63018">
        <w:rPr>
          <w:rFonts w:eastAsia="黑体" w:hint="eastAsia"/>
          <w:b/>
          <w:bCs/>
          <w:sz w:val="28"/>
          <w:szCs w:val="32"/>
        </w:rPr>
        <w:t>二〇二一年</w:t>
      </w:r>
      <w:r w:rsidR="004E51E2">
        <w:rPr>
          <w:rFonts w:eastAsia="黑体" w:hint="eastAsia"/>
          <w:b/>
          <w:bCs/>
          <w:sz w:val="28"/>
          <w:szCs w:val="32"/>
        </w:rPr>
        <w:t>七</w:t>
      </w:r>
      <w:r w:rsidRPr="00C63018">
        <w:rPr>
          <w:rFonts w:eastAsia="黑体" w:hint="eastAsia"/>
          <w:b/>
          <w:bCs/>
          <w:sz w:val="28"/>
          <w:szCs w:val="32"/>
        </w:rPr>
        <w:t>月</w:t>
      </w:r>
    </w:p>
    <w:p w:rsidR="00DC364F" w:rsidRPr="00C63018" w:rsidRDefault="00DC364F">
      <w:pPr>
        <w:widowControl/>
        <w:jc w:val="center"/>
        <w:rPr>
          <w:rFonts w:eastAsia="黑体"/>
          <w:b/>
          <w:bCs/>
          <w:sz w:val="36"/>
          <w:szCs w:val="36"/>
        </w:rPr>
      </w:pPr>
    </w:p>
    <w:p w:rsidR="00DC364F" w:rsidRPr="00C63018" w:rsidRDefault="005B171C">
      <w:pPr>
        <w:widowControl/>
        <w:jc w:val="left"/>
        <w:rPr>
          <w:rFonts w:eastAsia="黑体"/>
          <w:b/>
          <w:bCs/>
          <w:sz w:val="32"/>
          <w:szCs w:val="32"/>
        </w:rPr>
      </w:pPr>
      <w:r w:rsidRPr="00C63018">
        <w:rPr>
          <w:rFonts w:eastAsia="黑体"/>
          <w:b/>
          <w:bCs/>
          <w:sz w:val="32"/>
          <w:szCs w:val="32"/>
        </w:rPr>
        <w:br w:type="page"/>
      </w:r>
    </w:p>
    <w:p w:rsidR="00DC364F" w:rsidRPr="00C63018" w:rsidRDefault="005B171C">
      <w:pPr>
        <w:jc w:val="center"/>
        <w:rPr>
          <w:rFonts w:eastAsia="黑体"/>
          <w:b/>
          <w:bCs/>
          <w:sz w:val="32"/>
          <w:szCs w:val="32"/>
        </w:rPr>
      </w:pPr>
      <w:r w:rsidRPr="00C63018">
        <w:rPr>
          <w:rFonts w:eastAsia="黑体"/>
          <w:b/>
          <w:bCs/>
          <w:sz w:val="32"/>
          <w:szCs w:val="32"/>
        </w:rPr>
        <w:lastRenderedPageBreak/>
        <w:t>国家标准</w:t>
      </w:r>
      <w:proofErr w:type="gramStart"/>
      <w:r w:rsidRPr="00C63018">
        <w:rPr>
          <w:rFonts w:eastAsia="黑体"/>
          <w:b/>
          <w:bCs/>
          <w:sz w:val="32"/>
          <w:szCs w:val="32"/>
        </w:rPr>
        <w:t>《</w:t>
      </w:r>
      <w:proofErr w:type="gramEnd"/>
      <w:r w:rsidRPr="00C63018">
        <w:rPr>
          <w:rFonts w:eastAsia="黑体" w:hint="eastAsia"/>
          <w:b/>
          <w:bCs/>
          <w:sz w:val="32"/>
          <w:szCs w:val="32"/>
        </w:rPr>
        <w:t>钨精矿化学分析方法</w:t>
      </w:r>
      <w:r w:rsidRPr="00C63018">
        <w:rPr>
          <w:rFonts w:eastAsia="黑体" w:hint="eastAsia"/>
          <w:b/>
          <w:bCs/>
          <w:sz w:val="32"/>
          <w:szCs w:val="32"/>
        </w:rPr>
        <w:t xml:space="preserve"> </w:t>
      </w:r>
      <w:r w:rsidRPr="00C63018">
        <w:rPr>
          <w:rFonts w:eastAsia="黑体" w:hint="eastAsia"/>
          <w:b/>
          <w:bCs/>
          <w:sz w:val="32"/>
          <w:szCs w:val="32"/>
        </w:rPr>
        <w:t>第</w:t>
      </w:r>
      <w:r w:rsidRPr="00C63018">
        <w:rPr>
          <w:rFonts w:eastAsia="黑体" w:hint="eastAsia"/>
          <w:b/>
          <w:bCs/>
          <w:sz w:val="32"/>
          <w:szCs w:val="32"/>
        </w:rPr>
        <w:t>17</w:t>
      </w:r>
      <w:r w:rsidRPr="00C63018">
        <w:rPr>
          <w:rFonts w:eastAsia="黑体" w:hint="eastAsia"/>
          <w:b/>
          <w:bCs/>
          <w:sz w:val="32"/>
          <w:szCs w:val="32"/>
        </w:rPr>
        <w:t>部分：</w:t>
      </w:r>
      <w:proofErr w:type="gramStart"/>
      <w:r w:rsidRPr="00C63018">
        <w:rPr>
          <w:rFonts w:eastAsia="黑体" w:hint="eastAsia"/>
          <w:b/>
          <w:bCs/>
          <w:sz w:val="32"/>
          <w:szCs w:val="32"/>
        </w:rPr>
        <w:t>锑</w:t>
      </w:r>
      <w:proofErr w:type="gramEnd"/>
      <w:r w:rsidRPr="00C63018">
        <w:rPr>
          <w:rFonts w:eastAsia="黑体" w:hint="eastAsia"/>
          <w:b/>
          <w:bCs/>
          <w:sz w:val="32"/>
          <w:szCs w:val="32"/>
        </w:rPr>
        <w:t>含量的测定</w:t>
      </w:r>
      <w:r w:rsidRPr="00C63018">
        <w:rPr>
          <w:rFonts w:eastAsia="黑体" w:hint="eastAsia"/>
          <w:b/>
          <w:bCs/>
          <w:sz w:val="32"/>
          <w:szCs w:val="32"/>
        </w:rPr>
        <w:t xml:space="preserve"> </w:t>
      </w:r>
    </w:p>
    <w:p w:rsidR="00DC364F" w:rsidRPr="00C63018" w:rsidRDefault="005B171C">
      <w:pPr>
        <w:jc w:val="center"/>
        <w:rPr>
          <w:rFonts w:eastAsia="黑体"/>
          <w:b/>
          <w:bCs/>
          <w:sz w:val="32"/>
          <w:szCs w:val="32"/>
        </w:rPr>
      </w:pPr>
      <w:r w:rsidRPr="00C63018">
        <w:rPr>
          <w:rFonts w:eastAsia="黑体" w:hint="eastAsia"/>
          <w:b/>
          <w:bCs/>
          <w:sz w:val="32"/>
          <w:szCs w:val="32"/>
        </w:rPr>
        <w:t>原子荧光光谱法</w:t>
      </w:r>
      <w:r w:rsidRPr="00C63018">
        <w:rPr>
          <w:rFonts w:eastAsia="黑体"/>
          <w:b/>
          <w:bCs/>
          <w:sz w:val="32"/>
          <w:szCs w:val="32"/>
        </w:rPr>
        <w:t>》</w:t>
      </w:r>
      <w:r w:rsidR="00CB3F0F">
        <w:rPr>
          <w:rFonts w:eastAsia="黑体" w:hint="eastAsia"/>
          <w:b/>
          <w:bCs/>
          <w:sz w:val="32"/>
          <w:szCs w:val="32"/>
        </w:rPr>
        <w:t>（</w:t>
      </w:r>
      <w:r w:rsidR="004E51E2">
        <w:rPr>
          <w:rFonts w:eastAsia="黑体" w:hint="eastAsia"/>
          <w:b/>
          <w:bCs/>
          <w:sz w:val="32"/>
          <w:szCs w:val="32"/>
        </w:rPr>
        <w:t>送</w:t>
      </w:r>
      <w:bookmarkStart w:id="0" w:name="_GoBack"/>
      <w:bookmarkEnd w:id="0"/>
      <w:r w:rsidR="00CB3F0F">
        <w:rPr>
          <w:rFonts w:eastAsia="黑体" w:hint="eastAsia"/>
          <w:b/>
          <w:bCs/>
          <w:sz w:val="32"/>
          <w:szCs w:val="32"/>
        </w:rPr>
        <w:t>审稿）</w:t>
      </w:r>
      <w:r w:rsidRPr="00C63018">
        <w:rPr>
          <w:rFonts w:eastAsia="黑体"/>
          <w:b/>
          <w:bCs/>
          <w:sz w:val="32"/>
          <w:szCs w:val="32"/>
        </w:rPr>
        <w:t>编制说明</w:t>
      </w:r>
    </w:p>
    <w:p w:rsidR="00DC364F" w:rsidRPr="00C63018" w:rsidRDefault="00223580">
      <w:pPr>
        <w:adjustRightInd w:val="0"/>
        <w:snapToGrid w:val="0"/>
        <w:spacing w:beforeLines="100" w:before="312" w:line="360" w:lineRule="auto"/>
        <w:rPr>
          <w:b/>
          <w:szCs w:val="21"/>
        </w:rPr>
      </w:pPr>
      <w:r>
        <w:rPr>
          <w:rFonts w:hint="eastAsia"/>
          <w:b/>
          <w:szCs w:val="21"/>
        </w:rPr>
        <w:t>1</w:t>
      </w:r>
      <w:r>
        <w:rPr>
          <w:rFonts w:hint="eastAsia"/>
          <w:b/>
          <w:szCs w:val="21"/>
        </w:rPr>
        <w:t>、</w:t>
      </w:r>
      <w:r w:rsidR="005B171C" w:rsidRPr="00C63018">
        <w:rPr>
          <w:b/>
          <w:szCs w:val="21"/>
        </w:rPr>
        <w:t>工作简况</w:t>
      </w:r>
    </w:p>
    <w:p w:rsidR="00DC364F" w:rsidRPr="00C63018" w:rsidRDefault="005B171C">
      <w:pPr>
        <w:adjustRightInd w:val="0"/>
        <w:snapToGrid w:val="0"/>
        <w:spacing w:line="360" w:lineRule="auto"/>
        <w:rPr>
          <w:b/>
          <w:szCs w:val="21"/>
        </w:rPr>
      </w:pPr>
      <w:r w:rsidRPr="00C63018">
        <w:rPr>
          <w:b/>
          <w:szCs w:val="21"/>
        </w:rPr>
        <w:t>1.1</w:t>
      </w:r>
      <w:r w:rsidRPr="00C63018">
        <w:rPr>
          <w:b/>
          <w:szCs w:val="21"/>
        </w:rPr>
        <w:t>立项目的</w:t>
      </w:r>
    </w:p>
    <w:p w:rsidR="00DC364F" w:rsidRPr="00C63018" w:rsidRDefault="005B171C">
      <w:pPr>
        <w:adjustRightInd w:val="0"/>
        <w:snapToGrid w:val="0"/>
        <w:spacing w:line="360" w:lineRule="auto"/>
        <w:ind w:firstLineChars="200" w:firstLine="420"/>
        <w:rPr>
          <w:szCs w:val="21"/>
        </w:rPr>
      </w:pPr>
      <w:r w:rsidRPr="00C63018">
        <w:rPr>
          <w:rFonts w:hint="eastAsia"/>
          <w:szCs w:val="21"/>
        </w:rPr>
        <w:t>锑是影响</w:t>
      </w:r>
      <w:proofErr w:type="gramStart"/>
      <w:r w:rsidRPr="00C63018">
        <w:rPr>
          <w:rFonts w:hint="eastAsia"/>
          <w:szCs w:val="21"/>
        </w:rPr>
        <w:t>钨</w:t>
      </w:r>
      <w:proofErr w:type="gramEnd"/>
      <w:r w:rsidRPr="00C63018">
        <w:rPr>
          <w:rFonts w:hint="eastAsia"/>
          <w:szCs w:val="21"/>
        </w:rPr>
        <w:t>精矿产品品质的重要指标之一。国家标准《钨精矿化学分析方法</w:t>
      </w:r>
      <w:r w:rsidRPr="00C63018">
        <w:rPr>
          <w:rFonts w:hint="eastAsia"/>
          <w:szCs w:val="21"/>
        </w:rPr>
        <w:t xml:space="preserve"> </w:t>
      </w:r>
      <w:r w:rsidRPr="00C63018">
        <w:rPr>
          <w:rFonts w:hint="eastAsia"/>
          <w:szCs w:val="21"/>
        </w:rPr>
        <w:t>锑量的测定》（</w:t>
      </w:r>
      <w:r w:rsidRPr="00C63018">
        <w:rPr>
          <w:rFonts w:hint="eastAsia"/>
          <w:szCs w:val="21"/>
        </w:rPr>
        <w:t>GB/T6150.17-2008</w:t>
      </w:r>
      <w:r w:rsidRPr="00C63018">
        <w:rPr>
          <w:rFonts w:hint="eastAsia"/>
          <w:szCs w:val="21"/>
        </w:rPr>
        <w:t>）自颁布实施以来已有</w:t>
      </w:r>
      <w:r w:rsidRPr="00C63018">
        <w:rPr>
          <w:rFonts w:hint="eastAsia"/>
          <w:szCs w:val="21"/>
        </w:rPr>
        <w:t>11</w:t>
      </w:r>
      <w:r w:rsidRPr="00C63018">
        <w:rPr>
          <w:rFonts w:hint="eastAsia"/>
          <w:szCs w:val="21"/>
        </w:rPr>
        <w:t>年，随着我国环境保护意识不断的提高，国家对污染元素下限指标的要求更加严格，这就促使</w:t>
      </w:r>
      <w:proofErr w:type="gramStart"/>
      <w:r w:rsidRPr="00C63018">
        <w:rPr>
          <w:rFonts w:hint="eastAsia"/>
          <w:szCs w:val="21"/>
        </w:rPr>
        <w:t>钨</w:t>
      </w:r>
      <w:proofErr w:type="gramEnd"/>
      <w:r w:rsidRPr="00C63018">
        <w:rPr>
          <w:rFonts w:hint="eastAsia"/>
          <w:szCs w:val="21"/>
        </w:rPr>
        <w:t>行业上下游客户对产品检测的检出下限、准确性和效率提出了更高的要求；加之分析技术的进步，新设备及新方法的研制成功，使得对原有分析方法进行修订成为必要</w:t>
      </w:r>
      <w:r w:rsidRPr="00C63018">
        <w:rPr>
          <w:szCs w:val="21"/>
        </w:rPr>
        <w:t>。</w:t>
      </w:r>
      <w:r w:rsidRPr="00C63018">
        <w:rPr>
          <w:rFonts w:hint="eastAsia"/>
          <w:szCs w:val="21"/>
        </w:rPr>
        <w:t>近年来，氢化物发生技术和原子荧光光谱联用使其成为一种具有广泛实用价值的分析技术，已经应用于环保，医学，冶金等领域。现行国家标准</w:t>
      </w:r>
      <w:r w:rsidRPr="00C63018">
        <w:rPr>
          <w:rFonts w:hint="eastAsia"/>
          <w:szCs w:val="21"/>
        </w:rPr>
        <w:t>GB/T6150.17-2008</w:t>
      </w:r>
      <w:r w:rsidRPr="00C63018">
        <w:rPr>
          <w:rFonts w:hint="eastAsia"/>
          <w:szCs w:val="21"/>
        </w:rPr>
        <w:t>《钨精矿化学分析方法</w:t>
      </w:r>
      <w:r w:rsidRPr="00C63018">
        <w:rPr>
          <w:rFonts w:hint="eastAsia"/>
          <w:szCs w:val="21"/>
        </w:rPr>
        <w:t>-</w:t>
      </w:r>
      <w:r w:rsidRPr="00C63018">
        <w:rPr>
          <w:rFonts w:hint="eastAsia"/>
          <w:szCs w:val="21"/>
        </w:rPr>
        <w:t>锑量的测定》是采用氢化物发生原子吸收光度法，该方法存在灵敏度偏低、测定相对稳定性差等缺点。已无法满足目前产品检测所提出的更高要求。本项目的修订采用氢化物发生原子荧光光谱法，将有效提高灵敏度，扩大检测范围，简化流程，节省试剂，提高效率。可进一步完善</w:t>
      </w:r>
      <w:proofErr w:type="gramStart"/>
      <w:r w:rsidRPr="00C63018">
        <w:rPr>
          <w:rFonts w:hint="eastAsia"/>
          <w:szCs w:val="21"/>
        </w:rPr>
        <w:t>钨</w:t>
      </w:r>
      <w:proofErr w:type="gramEnd"/>
      <w:r w:rsidRPr="00C63018">
        <w:rPr>
          <w:rFonts w:hint="eastAsia"/>
          <w:szCs w:val="21"/>
        </w:rPr>
        <w:t>精矿化学分析方法的标准体系。将是理想的测定</w:t>
      </w:r>
      <w:proofErr w:type="gramStart"/>
      <w:r w:rsidRPr="00C63018">
        <w:rPr>
          <w:rFonts w:hint="eastAsia"/>
          <w:szCs w:val="21"/>
        </w:rPr>
        <w:t>钨</w:t>
      </w:r>
      <w:proofErr w:type="gramEnd"/>
      <w:r w:rsidRPr="00C63018">
        <w:rPr>
          <w:rFonts w:hint="eastAsia"/>
          <w:szCs w:val="21"/>
        </w:rPr>
        <w:t>精矿中锑的化学分析方法。</w:t>
      </w:r>
    </w:p>
    <w:p w:rsidR="00DC364F" w:rsidRPr="00C63018" w:rsidRDefault="005B171C">
      <w:pPr>
        <w:adjustRightInd w:val="0"/>
        <w:snapToGrid w:val="0"/>
        <w:spacing w:line="360" w:lineRule="auto"/>
        <w:rPr>
          <w:b/>
          <w:szCs w:val="21"/>
        </w:rPr>
      </w:pPr>
      <w:r w:rsidRPr="00C63018">
        <w:rPr>
          <w:b/>
          <w:szCs w:val="21"/>
        </w:rPr>
        <w:t>1.2</w:t>
      </w:r>
      <w:r w:rsidRPr="00C63018">
        <w:rPr>
          <w:b/>
          <w:szCs w:val="21"/>
        </w:rPr>
        <w:t>任务来源</w:t>
      </w:r>
    </w:p>
    <w:p w:rsidR="00DC364F" w:rsidRPr="00C63018" w:rsidRDefault="005B171C">
      <w:pPr>
        <w:adjustRightInd w:val="0"/>
        <w:snapToGrid w:val="0"/>
        <w:spacing w:line="360" w:lineRule="auto"/>
        <w:ind w:firstLineChars="200" w:firstLine="420"/>
        <w:rPr>
          <w:szCs w:val="21"/>
        </w:rPr>
      </w:pPr>
      <w:r w:rsidRPr="00C63018">
        <w:rPr>
          <w:rFonts w:hint="eastAsia"/>
          <w:szCs w:val="21"/>
        </w:rPr>
        <w:t>2020</w:t>
      </w:r>
      <w:r w:rsidRPr="00C63018">
        <w:rPr>
          <w:rFonts w:hint="eastAsia"/>
          <w:szCs w:val="21"/>
        </w:rPr>
        <w:t>年</w:t>
      </w:r>
      <w:r w:rsidRPr="00C63018">
        <w:rPr>
          <w:rFonts w:hint="eastAsia"/>
          <w:szCs w:val="21"/>
        </w:rPr>
        <w:t>7</w:t>
      </w:r>
      <w:r w:rsidRPr="00C63018">
        <w:rPr>
          <w:rFonts w:hint="eastAsia"/>
          <w:szCs w:val="21"/>
        </w:rPr>
        <w:t>月</w:t>
      </w:r>
      <w:r w:rsidRPr="00C63018">
        <w:rPr>
          <w:rFonts w:hint="eastAsia"/>
          <w:szCs w:val="21"/>
        </w:rPr>
        <w:t>17</w:t>
      </w:r>
      <w:r w:rsidRPr="00C63018">
        <w:rPr>
          <w:rFonts w:hint="eastAsia"/>
          <w:szCs w:val="21"/>
        </w:rPr>
        <w:t>日，全国有色金属标准化技术委员会稀有金属分标委组织召开了《钨精矿化学分析方法》等共</w:t>
      </w:r>
      <w:r w:rsidRPr="00C63018">
        <w:rPr>
          <w:rFonts w:hint="eastAsia"/>
          <w:szCs w:val="21"/>
        </w:rPr>
        <w:t>3</w:t>
      </w:r>
      <w:r w:rsidRPr="00C63018">
        <w:rPr>
          <w:rFonts w:hint="eastAsia"/>
          <w:szCs w:val="21"/>
        </w:rPr>
        <w:t>个部分的国家标准修订任务落实会，来自西安汉唐分析检测有限公司，</w:t>
      </w:r>
      <w:proofErr w:type="gramStart"/>
      <w:r w:rsidRPr="00C63018">
        <w:rPr>
          <w:rFonts w:ascii="宋体" w:hAnsi="宋体" w:hint="eastAsia"/>
        </w:rPr>
        <w:t>国家钨与稀土</w:t>
      </w:r>
      <w:proofErr w:type="gramEnd"/>
      <w:r w:rsidRPr="00C63018">
        <w:rPr>
          <w:rFonts w:ascii="宋体" w:hAnsi="宋体" w:hint="eastAsia"/>
        </w:rPr>
        <w:t>产品质量监督检验中心，</w:t>
      </w:r>
      <w:r w:rsidRPr="00C63018">
        <w:rPr>
          <w:rFonts w:hint="eastAsia"/>
          <w:szCs w:val="18"/>
        </w:rPr>
        <w:t>福建紫金矿冶测试技术有限公司，</w:t>
      </w:r>
      <w:r w:rsidRPr="00C63018">
        <w:rPr>
          <w:rFonts w:hint="eastAsia"/>
          <w:szCs w:val="21"/>
        </w:rPr>
        <w:t>紫金铜业有限公司，</w:t>
      </w:r>
      <w:proofErr w:type="gramStart"/>
      <w:r w:rsidRPr="00C63018">
        <w:rPr>
          <w:rFonts w:hint="eastAsia"/>
          <w:szCs w:val="21"/>
        </w:rPr>
        <w:t>赣州华</w:t>
      </w:r>
      <w:proofErr w:type="gramEnd"/>
      <w:r w:rsidRPr="00C63018">
        <w:rPr>
          <w:rFonts w:hint="eastAsia"/>
          <w:szCs w:val="21"/>
        </w:rPr>
        <w:t>兴钨制品有限公司，赣州有色冶金研究所等单位的</w:t>
      </w:r>
      <w:r w:rsidRPr="00C63018">
        <w:rPr>
          <w:rFonts w:hint="eastAsia"/>
          <w:szCs w:val="21"/>
        </w:rPr>
        <w:t>30</w:t>
      </w:r>
      <w:r w:rsidRPr="00C63018">
        <w:rPr>
          <w:rFonts w:hint="eastAsia"/>
          <w:szCs w:val="21"/>
        </w:rPr>
        <w:t>余位代表参加了会议，会上对国家标准《钨精矿化学分析方法</w:t>
      </w:r>
      <w:r w:rsidRPr="00C63018">
        <w:rPr>
          <w:rFonts w:hint="eastAsia"/>
          <w:szCs w:val="21"/>
        </w:rPr>
        <w:t xml:space="preserve"> </w:t>
      </w:r>
      <w:r w:rsidRPr="00C63018">
        <w:rPr>
          <w:rFonts w:hint="eastAsia"/>
          <w:szCs w:val="21"/>
        </w:rPr>
        <w:t>第</w:t>
      </w:r>
      <w:r w:rsidRPr="00C63018">
        <w:rPr>
          <w:rFonts w:hint="eastAsia"/>
          <w:szCs w:val="21"/>
        </w:rPr>
        <w:t>17</w:t>
      </w:r>
      <w:r w:rsidRPr="00C63018">
        <w:rPr>
          <w:rFonts w:hint="eastAsia"/>
          <w:szCs w:val="21"/>
        </w:rPr>
        <w:t>部分：锑含量的测定</w:t>
      </w:r>
      <w:r w:rsidRPr="00C63018">
        <w:rPr>
          <w:rFonts w:hint="eastAsia"/>
          <w:szCs w:val="21"/>
        </w:rPr>
        <w:t xml:space="preserve"> </w:t>
      </w:r>
      <w:r w:rsidRPr="00C63018">
        <w:rPr>
          <w:rFonts w:hint="eastAsia"/>
          <w:szCs w:val="21"/>
        </w:rPr>
        <w:t>原子荧光光谱法》项目进行了任务落实，</w:t>
      </w:r>
      <w:r w:rsidRPr="00C63018">
        <w:rPr>
          <w:szCs w:val="21"/>
        </w:rPr>
        <w:t>会议确定由赣州有色冶金研究所负责起草</w:t>
      </w:r>
      <w:r w:rsidRPr="00C63018">
        <w:rPr>
          <w:rFonts w:hint="eastAsia"/>
          <w:szCs w:val="21"/>
        </w:rPr>
        <w:t>该</w:t>
      </w:r>
      <w:r w:rsidRPr="00C63018">
        <w:rPr>
          <w:szCs w:val="21"/>
        </w:rPr>
        <w:t>国家标准，项目计划编号：</w:t>
      </w:r>
      <w:r w:rsidRPr="00C63018">
        <w:rPr>
          <w:szCs w:val="21"/>
        </w:rPr>
        <w:t>20200742-T-610</w:t>
      </w:r>
      <w:r w:rsidRPr="00C63018">
        <w:rPr>
          <w:szCs w:val="21"/>
        </w:rPr>
        <w:t>，计划完成时间</w:t>
      </w:r>
      <w:r w:rsidRPr="00C63018">
        <w:rPr>
          <w:rFonts w:hint="eastAsia"/>
          <w:szCs w:val="21"/>
        </w:rPr>
        <w:t>周期为</w:t>
      </w:r>
      <w:r w:rsidRPr="00C63018">
        <w:rPr>
          <w:rFonts w:hint="eastAsia"/>
          <w:szCs w:val="21"/>
        </w:rPr>
        <w:t>18</w:t>
      </w:r>
      <w:r w:rsidRPr="00C63018">
        <w:rPr>
          <w:rFonts w:hint="eastAsia"/>
          <w:szCs w:val="21"/>
        </w:rPr>
        <w:t>个月</w:t>
      </w:r>
      <w:r w:rsidRPr="00C63018">
        <w:rPr>
          <w:szCs w:val="21"/>
        </w:rPr>
        <w:t>，</w:t>
      </w:r>
      <w:r w:rsidRPr="00C63018">
        <w:rPr>
          <w:rFonts w:hint="eastAsia"/>
          <w:szCs w:val="21"/>
        </w:rPr>
        <w:t>并同时确定了参与起草单位、部分样品提供单位和时间节点</w:t>
      </w:r>
      <w:r w:rsidRPr="00C63018">
        <w:rPr>
          <w:szCs w:val="21"/>
        </w:rPr>
        <w:t>。</w:t>
      </w:r>
      <w:r w:rsidRPr="00C63018">
        <w:rPr>
          <w:rFonts w:hint="eastAsia"/>
          <w:szCs w:val="21"/>
        </w:rPr>
        <w:t>该</w:t>
      </w:r>
      <w:r w:rsidRPr="00C63018">
        <w:rPr>
          <w:szCs w:val="21"/>
        </w:rPr>
        <w:t>标准验证单位情况见</w:t>
      </w:r>
      <w:r w:rsidRPr="00C63018">
        <w:rPr>
          <w:szCs w:val="21"/>
        </w:rPr>
        <w:fldChar w:fldCharType="begin"/>
      </w:r>
      <w:r w:rsidRPr="00C63018">
        <w:rPr>
          <w:szCs w:val="21"/>
        </w:rPr>
        <w:instrText xml:space="preserve"> REF _Ref496714443 \h  \* MERGEFORMAT </w:instrText>
      </w:r>
      <w:r w:rsidRPr="00C63018">
        <w:rPr>
          <w:szCs w:val="21"/>
        </w:rPr>
      </w:r>
      <w:r w:rsidRPr="00C63018">
        <w:rPr>
          <w:szCs w:val="21"/>
        </w:rPr>
        <w:fldChar w:fldCharType="separate"/>
      </w:r>
      <w:r w:rsidR="00690262">
        <w:rPr>
          <w:rFonts w:hint="eastAsia"/>
          <w:b/>
          <w:bCs/>
          <w:szCs w:val="21"/>
        </w:rPr>
        <w:t>错误</w:t>
      </w:r>
      <w:r w:rsidR="00690262">
        <w:rPr>
          <w:rFonts w:hint="eastAsia"/>
          <w:b/>
          <w:bCs/>
          <w:szCs w:val="21"/>
        </w:rPr>
        <w:t>!</w:t>
      </w:r>
      <w:r w:rsidR="00690262">
        <w:rPr>
          <w:rFonts w:hint="eastAsia"/>
          <w:b/>
          <w:bCs/>
          <w:szCs w:val="21"/>
        </w:rPr>
        <w:t>未找到引用源。</w:t>
      </w:r>
      <w:r w:rsidRPr="00C63018">
        <w:rPr>
          <w:szCs w:val="21"/>
        </w:rPr>
        <w:fldChar w:fldCharType="end"/>
      </w:r>
      <w:r w:rsidRPr="00C63018">
        <w:rPr>
          <w:szCs w:val="21"/>
        </w:rPr>
        <w:t>。</w:t>
      </w:r>
    </w:p>
    <w:p w:rsidR="00DC364F" w:rsidRPr="00C63018" w:rsidRDefault="005B171C">
      <w:pPr>
        <w:adjustRightInd w:val="0"/>
        <w:snapToGrid w:val="0"/>
        <w:spacing w:line="360" w:lineRule="auto"/>
        <w:ind w:firstLineChars="200" w:firstLine="420"/>
        <w:jc w:val="center"/>
        <w:rPr>
          <w:szCs w:val="21"/>
        </w:rPr>
      </w:pPr>
      <w:r w:rsidRPr="00C63018">
        <w:rPr>
          <w:szCs w:val="21"/>
        </w:rPr>
        <w:t>表</w:t>
      </w:r>
      <w:r w:rsidRPr="00C63018">
        <w:rPr>
          <w:szCs w:val="21"/>
        </w:rPr>
        <w:t> 1</w:t>
      </w:r>
      <w:r w:rsidRPr="00C63018">
        <w:rPr>
          <w:rFonts w:hint="eastAsia"/>
          <w:szCs w:val="21"/>
        </w:rPr>
        <w:t>国家标准</w:t>
      </w:r>
      <w:proofErr w:type="gramStart"/>
      <w:r w:rsidRPr="00C63018">
        <w:rPr>
          <w:rFonts w:hint="eastAsia"/>
          <w:szCs w:val="21"/>
        </w:rPr>
        <w:t>《</w:t>
      </w:r>
      <w:proofErr w:type="gramEnd"/>
      <w:r w:rsidRPr="00C63018">
        <w:rPr>
          <w:rFonts w:hint="eastAsia"/>
          <w:szCs w:val="21"/>
        </w:rPr>
        <w:t>钨精矿化学分析方法</w:t>
      </w:r>
      <w:r w:rsidRPr="00C63018">
        <w:rPr>
          <w:rFonts w:hint="eastAsia"/>
          <w:szCs w:val="21"/>
        </w:rPr>
        <w:t xml:space="preserve"> </w:t>
      </w:r>
      <w:r w:rsidRPr="00C63018">
        <w:rPr>
          <w:rFonts w:hint="eastAsia"/>
          <w:szCs w:val="21"/>
        </w:rPr>
        <w:t>第</w:t>
      </w:r>
      <w:r w:rsidRPr="00C63018">
        <w:rPr>
          <w:rFonts w:hint="eastAsia"/>
          <w:szCs w:val="21"/>
        </w:rPr>
        <w:t>17</w:t>
      </w:r>
      <w:r w:rsidRPr="00C63018">
        <w:rPr>
          <w:rFonts w:hint="eastAsia"/>
          <w:szCs w:val="21"/>
        </w:rPr>
        <w:t>部分：</w:t>
      </w:r>
      <w:proofErr w:type="gramStart"/>
      <w:r w:rsidRPr="00C63018">
        <w:rPr>
          <w:rFonts w:hint="eastAsia"/>
          <w:szCs w:val="21"/>
        </w:rPr>
        <w:t>锑</w:t>
      </w:r>
      <w:proofErr w:type="gramEnd"/>
      <w:r w:rsidRPr="00C63018">
        <w:rPr>
          <w:rFonts w:hint="eastAsia"/>
          <w:szCs w:val="21"/>
        </w:rPr>
        <w:t>含量的测定</w:t>
      </w:r>
      <w:r w:rsidRPr="00C63018">
        <w:rPr>
          <w:rFonts w:hint="eastAsia"/>
          <w:szCs w:val="21"/>
        </w:rPr>
        <w:t xml:space="preserve"> </w:t>
      </w:r>
    </w:p>
    <w:p w:rsidR="00DC364F" w:rsidRPr="00C63018" w:rsidRDefault="005B171C">
      <w:pPr>
        <w:adjustRightInd w:val="0"/>
        <w:snapToGrid w:val="0"/>
        <w:spacing w:line="360" w:lineRule="auto"/>
        <w:ind w:firstLineChars="200" w:firstLine="420"/>
        <w:jc w:val="center"/>
        <w:rPr>
          <w:szCs w:val="21"/>
        </w:rPr>
      </w:pPr>
      <w:r w:rsidRPr="00C63018">
        <w:rPr>
          <w:rFonts w:hint="eastAsia"/>
          <w:szCs w:val="21"/>
        </w:rPr>
        <w:t>原子荧光光谱法</w:t>
      </w:r>
      <w:proofErr w:type="gramStart"/>
      <w:r w:rsidRPr="00C63018">
        <w:rPr>
          <w:rFonts w:hint="eastAsia"/>
          <w:szCs w:val="21"/>
        </w:rPr>
        <w:t>》</w:t>
      </w:r>
      <w:proofErr w:type="gramEnd"/>
      <w:r w:rsidRPr="00C63018">
        <w:rPr>
          <w:szCs w:val="21"/>
        </w:rPr>
        <w:t>任务落实情况</w:t>
      </w:r>
    </w:p>
    <w:tbl>
      <w:tblPr>
        <w:tblW w:w="82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6"/>
        <w:gridCol w:w="1335"/>
        <w:gridCol w:w="1036"/>
        <w:gridCol w:w="2419"/>
        <w:gridCol w:w="2022"/>
      </w:tblGrid>
      <w:tr w:rsidR="00C63018" w:rsidRPr="00C63018">
        <w:trPr>
          <w:trHeight w:val="589"/>
          <w:jc w:val="center"/>
        </w:trPr>
        <w:tc>
          <w:tcPr>
            <w:tcW w:w="1436" w:type="dxa"/>
            <w:tcBorders>
              <w:top w:val="single" w:sz="12" w:space="0" w:color="auto"/>
              <w:left w:val="single" w:sz="2" w:space="0" w:color="auto"/>
              <w:bottom w:val="single" w:sz="12" w:space="0" w:color="auto"/>
              <w:right w:val="single" w:sz="4" w:space="0" w:color="auto"/>
            </w:tcBorders>
            <w:vAlign w:val="center"/>
          </w:tcPr>
          <w:p w:rsidR="00DC364F" w:rsidRPr="00C63018" w:rsidRDefault="005B171C">
            <w:pPr>
              <w:autoSpaceDE w:val="0"/>
              <w:autoSpaceDN w:val="0"/>
              <w:adjustRightInd w:val="0"/>
              <w:spacing w:line="240" w:lineRule="atLeast"/>
              <w:jc w:val="center"/>
              <w:rPr>
                <w:b/>
                <w:sz w:val="18"/>
                <w:szCs w:val="18"/>
              </w:rPr>
            </w:pPr>
            <w:r w:rsidRPr="00C63018">
              <w:rPr>
                <w:b/>
                <w:sz w:val="18"/>
                <w:szCs w:val="18"/>
              </w:rPr>
              <w:t>项目计划编号</w:t>
            </w:r>
          </w:p>
        </w:tc>
        <w:tc>
          <w:tcPr>
            <w:tcW w:w="1335" w:type="dxa"/>
            <w:tcBorders>
              <w:top w:val="single" w:sz="12" w:space="0" w:color="auto"/>
              <w:bottom w:val="single" w:sz="12" w:space="0" w:color="auto"/>
            </w:tcBorders>
            <w:vAlign w:val="center"/>
          </w:tcPr>
          <w:p w:rsidR="00DC364F" w:rsidRPr="00C63018" w:rsidRDefault="005B171C">
            <w:pPr>
              <w:autoSpaceDE w:val="0"/>
              <w:autoSpaceDN w:val="0"/>
              <w:adjustRightInd w:val="0"/>
              <w:spacing w:line="240" w:lineRule="atLeast"/>
              <w:jc w:val="center"/>
              <w:rPr>
                <w:b/>
                <w:sz w:val="18"/>
                <w:szCs w:val="18"/>
              </w:rPr>
            </w:pPr>
            <w:r w:rsidRPr="00C63018">
              <w:rPr>
                <w:b/>
                <w:sz w:val="18"/>
                <w:szCs w:val="18"/>
              </w:rPr>
              <w:t>项目计划名称</w:t>
            </w:r>
          </w:p>
        </w:tc>
        <w:tc>
          <w:tcPr>
            <w:tcW w:w="1036" w:type="dxa"/>
            <w:tcBorders>
              <w:top w:val="single" w:sz="12" w:space="0" w:color="auto"/>
              <w:bottom w:val="single" w:sz="12" w:space="0" w:color="auto"/>
            </w:tcBorders>
            <w:vAlign w:val="center"/>
          </w:tcPr>
          <w:p w:rsidR="00DC364F" w:rsidRPr="00C63018" w:rsidRDefault="005B171C">
            <w:pPr>
              <w:autoSpaceDE w:val="0"/>
              <w:autoSpaceDN w:val="0"/>
              <w:adjustRightInd w:val="0"/>
              <w:spacing w:line="240" w:lineRule="atLeast"/>
              <w:jc w:val="center"/>
              <w:rPr>
                <w:b/>
                <w:sz w:val="18"/>
                <w:szCs w:val="18"/>
              </w:rPr>
            </w:pPr>
            <w:r w:rsidRPr="00C63018">
              <w:rPr>
                <w:b/>
                <w:sz w:val="18"/>
                <w:szCs w:val="18"/>
              </w:rPr>
              <w:t>起草单位</w:t>
            </w:r>
          </w:p>
        </w:tc>
        <w:tc>
          <w:tcPr>
            <w:tcW w:w="2419" w:type="dxa"/>
            <w:tcBorders>
              <w:top w:val="single" w:sz="12" w:space="0" w:color="auto"/>
              <w:bottom w:val="single" w:sz="12" w:space="0" w:color="auto"/>
            </w:tcBorders>
            <w:vAlign w:val="center"/>
          </w:tcPr>
          <w:p w:rsidR="00DC364F" w:rsidRPr="00C63018" w:rsidRDefault="005B171C">
            <w:pPr>
              <w:autoSpaceDE w:val="0"/>
              <w:autoSpaceDN w:val="0"/>
              <w:adjustRightInd w:val="0"/>
              <w:spacing w:line="240" w:lineRule="atLeast"/>
              <w:jc w:val="center"/>
              <w:rPr>
                <w:b/>
                <w:sz w:val="18"/>
                <w:szCs w:val="18"/>
              </w:rPr>
            </w:pPr>
            <w:r w:rsidRPr="00C63018">
              <w:rPr>
                <w:b/>
                <w:sz w:val="18"/>
                <w:szCs w:val="18"/>
              </w:rPr>
              <w:t>第一验证单位</w:t>
            </w:r>
          </w:p>
        </w:tc>
        <w:tc>
          <w:tcPr>
            <w:tcW w:w="2022" w:type="dxa"/>
            <w:tcBorders>
              <w:top w:val="single" w:sz="12" w:space="0" w:color="auto"/>
              <w:bottom w:val="single" w:sz="12" w:space="0" w:color="auto"/>
              <w:right w:val="single" w:sz="2" w:space="0" w:color="auto"/>
            </w:tcBorders>
            <w:vAlign w:val="center"/>
          </w:tcPr>
          <w:p w:rsidR="00DC364F" w:rsidRPr="00C63018" w:rsidRDefault="005B171C">
            <w:pPr>
              <w:autoSpaceDE w:val="0"/>
              <w:autoSpaceDN w:val="0"/>
              <w:adjustRightInd w:val="0"/>
              <w:spacing w:line="240" w:lineRule="atLeast"/>
              <w:jc w:val="center"/>
              <w:rPr>
                <w:b/>
                <w:sz w:val="18"/>
                <w:szCs w:val="18"/>
              </w:rPr>
            </w:pPr>
            <w:r w:rsidRPr="00C63018">
              <w:rPr>
                <w:b/>
                <w:sz w:val="18"/>
                <w:szCs w:val="18"/>
              </w:rPr>
              <w:t>第二验证单位</w:t>
            </w:r>
          </w:p>
        </w:tc>
      </w:tr>
      <w:tr w:rsidR="00C63018" w:rsidRPr="00C63018">
        <w:trPr>
          <w:trHeight w:val="4753"/>
          <w:jc w:val="center"/>
        </w:trPr>
        <w:tc>
          <w:tcPr>
            <w:tcW w:w="1436" w:type="dxa"/>
            <w:tcBorders>
              <w:top w:val="single" w:sz="12" w:space="0" w:color="auto"/>
              <w:left w:val="single" w:sz="6" w:space="0" w:color="auto"/>
              <w:right w:val="single" w:sz="4" w:space="0" w:color="auto"/>
            </w:tcBorders>
            <w:vAlign w:val="center"/>
          </w:tcPr>
          <w:p w:rsidR="00DC364F" w:rsidRPr="00C63018" w:rsidRDefault="005B171C">
            <w:pPr>
              <w:spacing w:line="0" w:lineRule="atLeast"/>
              <w:rPr>
                <w:kern w:val="0"/>
                <w:sz w:val="18"/>
                <w:szCs w:val="18"/>
              </w:rPr>
            </w:pPr>
            <w:r w:rsidRPr="00C63018">
              <w:rPr>
                <w:kern w:val="0"/>
                <w:sz w:val="18"/>
                <w:szCs w:val="18"/>
              </w:rPr>
              <w:lastRenderedPageBreak/>
              <w:t>2020074</w:t>
            </w:r>
            <w:r w:rsidRPr="00C63018">
              <w:rPr>
                <w:rFonts w:hint="eastAsia"/>
                <w:kern w:val="0"/>
                <w:sz w:val="18"/>
                <w:szCs w:val="18"/>
              </w:rPr>
              <w:t>2</w:t>
            </w:r>
            <w:r w:rsidRPr="00C63018">
              <w:rPr>
                <w:kern w:val="0"/>
                <w:sz w:val="18"/>
                <w:szCs w:val="18"/>
              </w:rPr>
              <w:t>-T-610</w:t>
            </w:r>
          </w:p>
        </w:tc>
        <w:tc>
          <w:tcPr>
            <w:tcW w:w="1335" w:type="dxa"/>
            <w:tcBorders>
              <w:top w:val="single" w:sz="12" w:space="0" w:color="auto"/>
            </w:tcBorders>
            <w:vAlign w:val="center"/>
          </w:tcPr>
          <w:p w:rsidR="00DC364F" w:rsidRPr="00C63018" w:rsidRDefault="005B171C">
            <w:pPr>
              <w:spacing w:line="0" w:lineRule="atLeast"/>
              <w:rPr>
                <w:sz w:val="18"/>
                <w:szCs w:val="18"/>
              </w:rPr>
            </w:pPr>
            <w:proofErr w:type="gramStart"/>
            <w:r w:rsidRPr="00C63018">
              <w:rPr>
                <w:rFonts w:hint="eastAsia"/>
                <w:sz w:val="18"/>
                <w:szCs w:val="18"/>
              </w:rPr>
              <w:t>钨</w:t>
            </w:r>
            <w:proofErr w:type="gramEnd"/>
            <w:r w:rsidRPr="00C63018">
              <w:rPr>
                <w:rFonts w:hint="eastAsia"/>
                <w:sz w:val="18"/>
                <w:szCs w:val="18"/>
              </w:rPr>
              <w:t>精矿化学分析方法</w:t>
            </w:r>
            <w:r w:rsidRPr="00C63018">
              <w:rPr>
                <w:rFonts w:hint="eastAsia"/>
                <w:sz w:val="18"/>
                <w:szCs w:val="18"/>
              </w:rPr>
              <w:t xml:space="preserve"> </w:t>
            </w:r>
            <w:r w:rsidRPr="00C63018">
              <w:rPr>
                <w:rFonts w:hint="eastAsia"/>
                <w:sz w:val="18"/>
                <w:szCs w:val="18"/>
              </w:rPr>
              <w:t>第</w:t>
            </w:r>
            <w:r w:rsidRPr="00C63018">
              <w:rPr>
                <w:rFonts w:hint="eastAsia"/>
                <w:sz w:val="18"/>
                <w:szCs w:val="18"/>
              </w:rPr>
              <w:t>17</w:t>
            </w:r>
            <w:r w:rsidRPr="00C63018">
              <w:rPr>
                <w:rFonts w:hint="eastAsia"/>
                <w:sz w:val="18"/>
                <w:szCs w:val="18"/>
              </w:rPr>
              <w:t>部分：</w:t>
            </w:r>
            <w:proofErr w:type="gramStart"/>
            <w:r w:rsidRPr="00C63018">
              <w:rPr>
                <w:rFonts w:hint="eastAsia"/>
                <w:sz w:val="18"/>
                <w:szCs w:val="18"/>
              </w:rPr>
              <w:t>锑</w:t>
            </w:r>
            <w:proofErr w:type="gramEnd"/>
            <w:r w:rsidRPr="00C63018">
              <w:rPr>
                <w:rFonts w:hint="eastAsia"/>
                <w:sz w:val="18"/>
                <w:szCs w:val="18"/>
              </w:rPr>
              <w:t>含量的测定</w:t>
            </w:r>
            <w:r w:rsidRPr="00C63018">
              <w:rPr>
                <w:rFonts w:hint="eastAsia"/>
                <w:sz w:val="18"/>
                <w:szCs w:val="18"/>
              </w:rPr>
              <w:t xml:space="preserve"> </w:t>
            </w:r>
          </w:p>
          <w:p w:rsidR="00DC364F" w:rsidRPr="00C63018" w:rsidRDefault="005B171C">
            <w:pPr>
              <w:spacing w:line="0" w:lineRule="atLeast"/>
              <w:rPr>
                <w:sz w:val="18"/>
                <w:szCs w:val="18"/>
              </w:rPr>
            </w:pPr>
            <w:r w:rsidRPr="00C63018">
              <w:rPr>
                <w:rFonts w:hint="eastAsia"/>
                <w:sz w:val="18"/>
                <w:szCs w:val="18"/>
              </w:rPr>
              <w:t>原子荧光光谱法</w:t>
            </w:r>
          </w:p>
        </w:tc>
        <w:tc>
          <w:tcPr>
            <w:tcW w:w="1036" w:type="dxa"/>
            <w:tcBorders>
              <w:top w:val="single" w:sz="12" w:space="0" w:color="auto"/>
            </w:tcBorders>
            <w:vAlign w:val="center"/>
          </w:tcPr>
          <w:p w:rsidR="00DC364F" w:rsidRPr="00C63018" w:rsidRDefault="005B171C">
            <w:pPr>
              <w:spacing w:line="0" w:lineRule="atLeast"/>
              <w:rPr>
                <w:sz w:val="18"/>
                <w:szCs w:val="18"/>
              </w:rPr>
            </w:pPr>
            <w:r w:rsidRPr="00C63018">
              <w:rPr>
                <w:sz w:val="18"/>
                <w:szCs w:val="18"/>
              </w:rPr>
              <w:t>赣州有色冶金研究所</w:t>
            </w:r>
          </w:p>
        </w:tc>
        <w:tc>
          <w:tcPr>
            <w:tcW w:w="2419" w:type="dxa"/>
            <w:tcBorders>
              <w:top w:val="single" w:sz="12" w:space="0" w:color="auto"/>
            </w:tcBorders>
            <w:vAlign w:val="center"/>
          </w:tcPr>
          <w:p w:rsidR="00DC364F" w:rsidRPr="00C63018" w:rsidRDefault="005B171C">
            <w:pPr>
              <w:spacing w:line="400" w:lineRule="exact"/>
              <w:jc w:val="left"/>
              <w:rPr>
                <w:rFonts w:ascii="宋体" w:hAnsi="宋体"/>
              </w:rPr>
            </w:pPr>
            <w:r w:rsidRPr="00C63018">
              <w:rPr>
                <w:rFonts w:ascii="宋体" w:hAnsi="宋体" w:hint="eastAsia"/>
              </w:rPr>
              <w:t>1.西安汉唐分析检测有限公司</w:t>
            </w:r>
          </w:p>
          <w:p w:rsidR="00DC364F" w:rsidRPr="00C63018" w:rsidRDefault="005B171C">
            <w:pPr>
              <w:spacing w:line="400" w:lineRule="exact"/>
              <w:jc w:val="left"/>
              <w:rPr>
                <w:rFonts w:ascii="宋体" w:hAnsi="宋体"/>
              </w:rPr>
            </w:pPr>
            <w:r w:rsidRPr="00C63018">
              <w:rPr>
                <w:rFonts w:ascii="宋体" w:hAnsi="宋体" w:hint="eastAsia"/>
              </w:rPr>
              <w:t>2.</w:t>
            </w:r>
            <w:proofErr w:type="gramStart"/>
            <w:r w:rsidRPr="00C63018">
              <w:rPr>
                <w:rFonts w:ascii="宋体" w:hAnsi="宋体" w:hint="eastAsia"/>
              </w:rPr>
              <w:t>国家钨与稀土</w:t>
            </w:r>
            <w:proofErr w:type="gramEnd"/>
            <w:r w:rsidRPr="00C63018">
              <w:rPr>
                <w:rFonts w:ascii="宋体" w:hAnsi="宋体" w:hint="eastAsia"/>
              </w:rPr>
              <w:t>产品质量监督检验中心</w:t>
            </w:r>
          </w:p>
          <w:p w:rsidR="00DC364F" w:rsidRPr="00C63018" w:rsidRDefault="00DC364F">
            <w:pPr>
              <w:spacing w:beforeLines="20" w:before="62" w:afterLines="20" w:after="62"/>
              <w:rPr>
                <w:sz w:val="18"/>
                <w:szCs w:val="18"/>
              </w:rPr>
            </w:pPr>
          </w:p>
        </w:tc>
        <w:tc>
          <w:tcPr>
            <w:tcW w:w="2022" w:type="dxa"/>
            <w:tcBorders>
              <w:top w:val="single" w:sz="12" w:space="0" w:color="auto"/>
              <w:right w:val="single" w:sz="6" w:space="0" w:color="auto"/>
            </w:tcBorders>
            <w:vAlign w:val="center"/>
          </w:tcPr>
          <w:p w:rsidR="00DC364F" w:rsidRPr="00C63018" w:rsidRDefault="005B171C">
            <w:pPr>
              <w:widowControl/>
              <w:spacing w:beforeLines="20" w:before="62" w:afterLines="20" w:after="62"/>
              <w:rPr>
                <w:szCs w:val="18"/>
              </w:rPr>
            </w:pPr>
            <w:r w:rsidRPr="00C63018">
              <w:rPr>
                <w:rFonts w:hint="eastAsia"/>
                <w:szCs w:val="18"/>
              </w:rPr>
              <w:t>1.</w:t>
            </w:r>
            <w:r w:rsidRPr="00C63018">
              <w:rPr>
                <w:rFonts w:hint="eastAsia"/>
                <w:szCs w:val="18"/>
              </w:rPr>
              <w:t>郴州钻石</w:t>
            </w:r>
            <w:proofErr w:type="gramStart"/>
            <w:r w:rsidRPr="00C63018">
              <w:rPr>
                <w:rFonts w:hint="eastAsia"/>
                <w:szCs w:val="18"/>
              </w:rPr>
              <w:t>钨</w:t>
            </w:r>
            <w:proofErr w:type="gramEnd"/>
            <w:r w:rsidRPr="00C63018">
              <w:rPr>
                <w:rFonts w:hint="eastAsia"/>
                <w:szCs w:val="18"/>
              </w:rPr>
              <w:t>制品有限责任公司</w:t>
            </w:r>
          </w:p>
          <w:p w:rsidR="00DC364F" w:rsidRPr="00C63018" w:rsidRDefault="005B171C">
            <w:pPr>
              <w:widowControl/>
              <w:spacing w:beforeLines="20" w:before="62" w:afterLines="20" w:after="62"/>
              <w:rPr>
                <w:szCs w:val="18"/>
              </w:rPr>
            </w:pPr>
            <w:r w:rsidRPr="00C63018">
              <w:rPr>
                <w:rFonts w:hint="eastAsia"/>
                <w:szCs w:val="18"/>
              </w:rPr>
              <w:t>2.</w:t>
            </w:r>
            <w:proofErr w:type="gramStart"/>
            <w:r w:rsidRPr="00C63018">
              <w:rPr>
                <w:rFonts w:hint="eastAsia"/>
                <w:szCs w:val="18"/>
              </w:rPr>
              <w:t>赣州华</w:t>
            </w:r>
            <w:proofErr w:type="gramEnd"/>
            <w:r w:rsidRPr="00C63018">
              <w:rPr>
                <w:rFonts w:hint="eastAsia"/>
                <w:szCs w:val="18"/>
              </w:rPr>
              <w:t>兴钨制品有限公司</w:t>
            </w:r>
          </w:p>
          <w:p w:rsidR="00DC364F" w:rsidRPr="00C63018" w:rsidRDefault="005B171C">
            <w:pPr>
              <w:widowControl/>
              <w:spacing w:beforeLines="20" w:before="62" w:afterLines="20" w:after="62"/>
              <w:rPr>
                <w:szCs w:val="18"/>
              </w:rPr>
            </w:pPr>
            <w:r w:rsidRPr="00C63018">
              <w:rPr>
                <w:rFonts w:hint="eastAsia"/>
                <w:szCs w:val="18"/>
              </w:rPr>
              <w:t>3.</w:t>
            </w:r>
            <w:r w:rsidRPr="00C63018">
              <w:rPr>
                <w:rFonts w:hint="eastAsia"/>
                <w:szCs w:val="18"/>
              </w:rPr>
              <w:t>国标（北京）检验认证有限公司</w:t>
            </w:r>
          </w:p>
          <w:p w:rsidR="00DC364F" w:rsidRPr="00C63018" w:rsidRDefault="005B171C">
            <w:pPr>
              <w:widowControl/>
              <w:spacing w:beforeLines="20" w:before="62" w:afterLines="20" w:after="62"/>
              <w:rPr>
                <w:szCs w:val="18"/>
              </w:rPr>
            </w:pPr>
            <w:r w:rsidRPr="00C63018">
              <w:rPr>
                <w:rFonts w:hint="eastAsia"/>
                <w:szCs w:val="18"/>
              </w:rPr>
              <w:t>4.</w:t>
            </w:r>
            <w:r w:rsidRPr="00C63018">
              <w:rPr>
                <w:rFonts w:hint="eastAsia"/>
                <w:szCs w:val="18"/>
              </w:rPr>
              <w:t>福建紫金矿冶测试技术有限公司</w:t>
            </w:r>
          </w:p>
          <w:p w:rsidR="00DC364F" w:rsidRPr="00C63018" w:rsidRDefault="005B171C">
            <w:pPr>
              <w:jc w:val="left"/>
              <w:rPr>
                <w:kern w:val="0"/>
                <w:szCs w:val="18"/>
              </w:rPr>
            </w:pPr>
            <w:r w:rsidRPr="00C63018">
              <w:rPr>
                <w:rFonts w:hint="eastAsia"/>
                <w:szCs w:val="18"/>
              </w:rPr>
              <w:t>5.</w:t>
            </w:r>
            <w:r w:rsidRPr="00C63018">
              <w:rPr>
                <w:rFonts w:hint="eastAsia"/>
                <w:szCs w:val="18"/>
              </w:rPr>
              <w:t>紫金铜业有限公司</w:t>
            </w:r>
          </w:p>
        </w:tc>
      </w:tr>
    </w:tbl>
    <w:p w:rsidR="00DC364F" w:rsidRPr="00C63018" w:rsidRDefault="00DC364F">
      <w:pPr>
        <w:tabs>
          <w:tab w:val="left" w:pos="709"/>
        </w:tabs>
        <w:spacing w:beforeLines="50" w:before="156" w:afterLines="50" w:after="156" w:line="400" w:lineRule="exact"/>
        <w:ind w:left="420"/>
        <w:rPr>
          <w:rFonts w:eastAsia="黑体"/>
          <w:b/>
          <w:sz w:val="28"/>
        </w:rPr>
      </w:pPr>
    </w:p>
    <w:p w:rsidR="00DC364F" w:rsidRPr="00C63018" w:rsidRDefault="005B171C">
      <w:pPr>
        <w:adjustRightInd w:val="0"/>
        <w:snapToGrid w:val="0"/>
        <w:spacing w:line="360" w:lineRule="auto"/>
        <w:rPr>
          <w:b/>
          <w:szCs w:val="21"/>
        </w:rPr>
      </w:pPr>
      <w:r w:rsidRPr="00C63018">
        <w:rPr>
          <w:b/>
          <w:szCs w:val="21"/>
        </w:rPr>
        <w:t>1.3</w:t>
      </w:r>
      <w:r w:rsidRPr="00C63018">
        <w:rPr>
          <w:b/>
          <w:szCs w:val="21"/>
        </w:rPr>
        <w:t>项目</w:t>
      </w:r>
      <w:r w:rsidRPr="00C63018">
        <w:rPr>
          <w:rFonts w:hint="eastAsia"/>
          <w:b/>
          <w:szCs w:val="21"/>
        </w:rPr>
        <w:t>主编</w:t>
      </w:r>
      <w:r w:rsidRPr="00C63018">
        <w:rPr>
          <w:b/>
          <w:szCs w:val="21"/>
        </w:rPr>
        <w:t>单位简况</w:t>
      </w:r>
    </w:p>
    <w:p w:rsidR="00C63018" w:rsidRPr="00C63018" w:rsidRDefault="00C63018" w:rsidP="00C63018">
      <w:pPr>
        <w:adjustRightInd w:val="0"/>
        <w:snapToGrid w:val="0"/>
        <w:spacing w:line="360" w:lineRule="auto"/>
        <w:ind w:firstLine="420"/>
        <w:rPr>
          <w:szCs w:val="21"/>
        </w:rPr>
      </w:pPr>
      <w:r w:rsidRPr="00C63018">
        <w:rPr>
          <w:rFonts w:hint="eastAsia"/>
          <w:szCs w:val="21"/>
        </w:rPr>
        <w:t>赣州有色冶金研究所有限公司（以下简称“赣</w:t>
      </w:r>
      <w:proofErr w:type="gramStart"/>
      <w:r w:rsidRPr="00C63018">
        <w:rPr>
          <w:rFonts w:hint="eastAsia"/>
          <w:szCs w:val="21"/>
        </w:rPr>
        <w:t>研</w:t>
      </w:r>
      <w:proofErr w:type="gramEnd"/>
      <w:r w:rsidR="007C2734" w:rsidRPr="007C2734">
        <w:rPr>
          <w:rFonts w:hint="eastAsia"/>
          <w:szCs w:val="21"/>
        </w:rPr>
        <w:t>所</w:t>
      </w:r>
      <w:r w:rsidRPr="00C63018">
        <w:rPr>
          <w:rFonts w:hint="eastAsia"/>
          <w:szCs w:val="21"/>
        </w:rPr>
        <w:t>公司”）隶属于江西钨业控股集团有限公司，并承担江西钨业控股集团有限公司技术中心和博士后科研工作站运行和管理的工作职责。</w:t>
      </w:r>
    </w:p>
    <w:p w:rsidR="00C63018" w:rsidRPr="00C63018" w:rsidRDefault="00C63018" w:rsidP="00C63018">
      <w:pPr>
        <w:adjustRightInd w:val="0"/>
        <w:snapToGrid w:val="0"/>
        <w:spacing w:line="360" w:lineRule="auto"/>
        <w:ind w:firstLine="420"/>
        <w:rPr>
          <w:szCs w:val="21"/>
        </w:rPr>
      </w:pPr>
      <w:r w:rsidRPr="00C63018">
        <w:rPr>
          <w:rFonts w:hint="eastAsia"/>
          <w:szCs w:val="21"/>
        </w:rPr>
        <w:t>赣</w:t>
      </w:r>
      <w:proofErr w:type="gramStart"/>
      <w:r w:rsidRPr="00C63018">
        <w:rPr>
          <w:rFonts w:hint="eastAsia"/>
          <w:szCs w:val="21"/>
        </w:rPr>
        <w:t>研</w:t>
      </w:r>
      <w:proofErr w:type="gramEnd"/>
      <w:r w:rsidR="007C2734">
        <w:rPr>
          <w:rFonts w:hint="eastAsia"/>
          <w:szCs w:val="21"/>
        </w:rPr>
        <w:t>所</w:t>
      </w:r>
      <w:r w:rsidRPr="00C63018">
        <w:rPr>
          <w:rFonts w:hint="eastAsia"/>
          <w:szCs w:val="21"/>
        </w:rPr>
        <w:t>公司有采矿、选矿、冶金、材料、自动化及分析检测中心，专业齐全，技术配套，并且拥有一大批长期从事科研和生产的工程技术人员。截止</w:t>
      </w:r>
      <w:r w:rsidRPr="00C63018">
        <w:rPr>
          <w:rFonts w:hint="eastAsia"/>
          <w:szCs w:val="21"/>
        </w:rPr>
        <w:t>2019</w:t>
      </w:r>
      <w:r w:rsidRPr="00C63018">
        <w:rPr>
          <w:rFonts w:hint="eastAsia"/>
          <w:szCs w:val="21"/>
        </w:rPr>
        <w:t>年底所本部拥有正式职工</w:t>
      </w:r>
      <w:r w:rsidRPr="00C63018">
        <w:rPr>
          <w:rFonts w:hint="eastAsia"/>
          <w:szCs w:val="21"/>
        </w:rPr>
        <w:t>149</w:t>
      </w:r>
      <w:r w:rsidRPr="00C63018">
        <w:rPr>
          <w:rFonts w:hint="eastAsia"/>
          <w:szCs w:val="21"/>
        </w:rPr>
        <w:t>人，其中，直接从事研发人员数</w:t>
      </w:r>
      <w:r w:rsidRPr="00C63018">
        <w:rPr>
          <w:rFonts w:hint="eastAsia"/>
          <w:szCs w:val="21"/>
        </w:rPr>
        <w:t>105</w:t>
      </w:r>
      <w:r w:rsidRPr="00C63018">
        <w:rPr>
          <w:rFonts w:hint="eastAsia"/>
          <w:szCs w:val="21"/>
        </w:rPr>
        <w:t>名，占职工总数的</w:t>
      </w:r>
      <w:r w:rsidRPr="00C63018">
        <w:rPr>
          <w:rFonts w:hint="eastAsia"/>
          <w:szCs w:val="21"/>
        </w:rPr>
        <w:t>70.47%</w:t>
      </w:r>
      <w:r w:rsidRPr="00C63018">
        <w:rPr>
          <w:rFonts w:hint="eastAsia"/>
          <w:szCs w:val="21"/>
        </w:rPr>
        <w:t>；高级职称</w:t>
      </w:r>
      <w:r w:rsidRPr="00C63018">
        <w:rPr>
          <w:rFonts w:hint="eastAsia"/>
          <w:szCs w:val="21"/>
        </w:rPr>
        <w:t>30</w:t>
      </w:r>
      <w:r w:rsidRPr="00C63018">
        <w:rPr>
          <w:rFonts w:hint="eastAsia"/>
          <w:szCs w:val="21"/>
        </w:rPr>
        <w:t>人，其中，教授级高级工程师</w:t>
      </w:r>
      <w:r w:rsidRPr="00C63018">
        <w:rPr>
          <w:rFonts w:hint="eastAsia"/>
          <w:szCs w:val="21"/>
        </w:rPr>
        <w:t>11</w:t>
      </w:r>
      <w:r w:rsidRPr="00C63018">
        <w:rPr>
          <w:rFonts w:hint="eastAsia"/>
          <w:szCs w:val="21"/>
        </w:rPr>
        <w:t>人，高级工程师</w:t>
      </w:r>
      <w:r w:rsidRPr="00C63018">
        <w:rPr>
          <w:rFonts w:hint="eastAsia"/>
          <w:szCs w:val="21"/>
        </w:rPr>
        <w:t>18</w:t>
      </w:r>
      <w:r w:rsidRPr="00C63018">
        <w:rPr>
          <w:rFonts w:hint="eastAsia"/>
          <w:szCs w:val="21"/>
        </w:rPr>
        <w:t>人，高级统计师</w:t>
      </w:r>
      <w:r w:rsidRPr="00C63018">
        <w:rPr>
          <w:rFonts w:hint="eastAsia"/>
          <w:szCs w:val="21"/>
        </w:rPr>
        <w:t>1</w:t>
      </w:r>
      <w:r w:rsidRPr="00C63018">
        <w:rPr>
          <w:rFonts w:hint="eastAsia"/>
          <w:szCs w:val="21"/>
        </w:rPr>
        <w:t>人；博士</w:t>
      </w:r>
      <w:r w:rsidRPr="00C63018">
        <w:rPr>
          <w:rFonts w:hint="eastAsia"/>
          <w:szCs w:val="21"/>
        </w:rPr>
        <w:t>5</w:t>
      </w:r>
      <w:r w:rsidRPr="00C63018">
        <w:rPr>
          <w:rFonts w:hint="eastAsia"/>
          <w:szCs w:val="21"/>
        </w:rPr>
        <w:t>人，硕士</w:t>
      </w:r>
      <w:r w:rsidRPr="00C63018">
        <w:rPr>
          <w:rFonts w:hint="eastAsia"/>
          <w:szCs w:val="21"/>
        </w:rPr>
        <w:t>47</w:t>
      </w:r>
      <w:r w:rsidRPr="00C63018">
        <w:rPr>
          <w:rFonts w:hint="eastAsia"/>
          <w:szCs w:val="21"/>
        </w:rPr>
        <w:t>人；享受国务院津贴</w:t>
      </w:r>
      <w:r w:rsidRPr="00C63018">
        <w:rPr>
          <w:rFonts w:hint="eastAsia"/>
          <w:szCs w:val="21"/>
        </w:rPr>
        <w:t>2</w:t>
      </w:r>
      <w:r w:rsidRPr="00C63018">
        <w:rPr>
          <w:rFonts w:hint="eastAsia"/>
          <w:szCs w:val="21"/>
        </w:rPr>
        <w:t>人，省政府津贴</w:t>
      </w:r>
      <w:r w:rsidRPr="00C63018">
        <w:rPr>
          <w:rFonts w:hint="eastAsia"/>
          <w:szCs w:val="21"/>
        </w:rPr>
        <w:t>2</w:t>
      </w:r>
      <w:r w:rsidRPr="00C63018">
        <w:rPr>
          <w:rFonts w:hint="eastAsia"/>
          <w:szCs w:val="21"/>
        </w:rPr>
        <w:t>人，江西省百千万人才</w:t>
      </w:r>
      <w:r w:rsidRPr="00C63018">
        <w:rPr>
          <w:rFonts w:hint="eastAsia"/>
          <w:szCs w:val="21"/>
        </w:rPr>
        <w:t>4</w:t>
      </w:r>
      <w:r w:rsidRPr="00C63018">
        <w:rPr>
          <w:rFonts w:hint="eastAsia"/>
          <w:szCs w:val="21"/>
        </w:rPr>
        <w:t>人，西部之光访问学者</w:t>
      </w:r>
      <w:r w:rsidRPr="00C63018">
        <w:rPr>
          <w:rFonts w:hint="eastAsia"/>
          <w:szCs w:val="21"/>
        </w:rPr>
        <w:t>1</w:t>
      </w:r>
      <w:r w:rsidRPr="00C63018">
        <w:rPr>
          <w:rFonts w:hint="eastAsia"/>
          <w:szCs w:val="21"/>
        </w:rPr>
        <w:t>人，百人远航</w:t>
      </w:r>
      <w:r w:rsidRPr="00C63018">
        <w:rPr>
          <w:rFonts w:hint="eastAsia"/>
          <w:szCs w:val="21"/>
        </w:rPr>
        <w:t>1</w:t>
      </w:r>
      <w:r w:rsidRPr="00C63018">
        <w:rPr>
          <w:rFonts w:hint="eastAsia"/>
          <w:szCs w:val="21"/>
        </w:rPr>
        <w:t>人，赣</w:t>
      </w:r>
      <w:proofErr w:type="gramStart"/>
      <w:r w:rsidRPr="00C63018">
        <w:rPr>
          <w:rFonts w:hint="eastAsia"/>
          <w:szCs w:val="21"/>
        </w:rPr>
        <w:t>鄱</w:t>
      </w:r>
      <w:proofErr w:type="gramEnd"/>
      <w:r w:rsidRPr="00C63018">
        <w:rPr>
          <w:rFonts w:hint="eastAsia"/>
          <w:szCs w:val="21"/>
        </w:rPr>
        <w:t>英才</w:t>
      </w:r>
      <w:r w:rsidRPr="00C63018">
        <w:rPr>
          <w:rFonts w:hint="eastAsia"/>
          <w:szCs w:val="21"/>
        </w:rPr>
        <w:t>2</w:t>
      </w:r>
      <w:r w:rsidRPr="00C63018">
        <w:rPr>
          <w:rFonts w:hint="eastAsia"/>
          <w:szCs w:val="21"/>
        </w:rPr>
        <w:t>人。</w:t>
      </w:r>
    </w:p>
    <w:p w:rsidR="00C63018" w:rsidRPr="00C63018" w:rsidRDefault="00C63018" w:rsidP="00C63018">
      <w:pPr>
        <w:adjustRightInd w:val="0"/>
        <w:snapToGrid w:val="0"/>
        <w:spacing w:line="360" w:lineRule="auto"/>
        <w:ind w:firstLine="420"/>
        <w:rPr>
          <w:szCs w:val="21"/>
        </w:rPr>
      </w:pPr>
      <w:r w:rsidRPr="00C63018">
        <w:rPr>
          <w:rFonts w:hint="eastAsia"/>
          <w:szCs w:val="21"/>
        </w:rPr>
        <w:t>赣</w:t>
      </w:r>
      <w:proofErr w:type="gramStart"/>
      <w:r w:rsidRPr="00C63018">
        <w:rPr>
          <w:rFonts w:hint="eastAsia"/>
          <w:szCs w:val="21"/>
        </w:rPr>
        <w:t>研</w:t>
      </w:r>
      <w:proofErr w:type="gramEnd"/>
      <w:r w:rsidR="007C2734">
        <w:rPr>
          <w:rFonts w:hint="eastAsia"/>
          <w:szCs w:val="21"/>
        </w:rPr>
        <w:t>所</w:t>
      </w:r>
      <w:r w:rsidRPr="00C63018">
        <w:rPr>
          <w:rFonts w:hint="eastAsia"/>
          <w:szCs w:val="21"/>
        </w:rPr>
        <w:t>公司先后承担各类科研项目</w:t>
      </w:r>
      <w:r w:rsidRPr="00C63018">
        <w:rPr>
          <w:rFonts w:hint="eastAsia"/>
          <w:szCs w:val="21"/>
        </w:rPr>
        <w:t>2300</w:t>
      </w:r>
      <w:r w:rsidRPr="00C63018">
        <w:rPr>
          <w:rFonts w:hint="eastAsia"/>
          <w:szCs w:val="21"/>
        </w:rPr>
        <w:t>多项，取得科研成果</w:t>
      </w:r>
      <w:r w:rsidRPr="00C63018">
        <w:rPr>
          <w:rFonts w:hint="eastAsia"/>
          <w:szCs w:val="21"/>
        </w:rPr>
        <w:t>1200</w:t>
      </w:r>
      <w:r w:rsidRPr="00C63018">
        <w:rPr>
          <w:rFonts w:hint="eastAsia"/>
          <w:szCs w:val="21"/>
        </w:rPr>
        <w:t>余项，其中获国家发明奖</w:t>
      </w:r>
      <w:r w:rsidRPr="00C63018">
        <w:rPr>
          <w:rFonts w:hint="eastAsia"/>
          <w:szCs w:val="21"/>
        </w:rPr>
        <w:t>6</w:t>
      </w:r>
      <w:r w:rsidRPr="00C63018">
        <w:rPr>
          <w:rFonts w:hint="eastAsia"/>
          <w:szCs w:val="21"/>
        </w:rPr>
        <w:t>项，国家科技进步奖</w:t>
      </w:r>
      <w:r w:rsidRPr="00C63018">
        <w:rPr>
          <w:rFonts w:hint="eastAsia"/>
          <w:szCs w:val="21"/>
        </w:rPr>
        <w:t>13</w:t>
      </w:r>
      <w:r w:rsidRPr="00C63018">
        <w:rPr>
          <w:rFonts w:hint="eastAsia"/>
          <w:szCs w:val="21"/>
        </w:rPr>
        <w:t>项，省部级科技奖励</w:t>
      </w:r>
      <w:r w:rsidRPr="00C63018">
        <w:rPr>
          <w:rFonts w:hint="eastAsia"/>
          <w:szCs w:val="21"/>
        </w:rPr>
        <w:t>300</w:t>
      </w:r>
      <w:r w:rsidRPr="00C63018">
        <w:rPr>
          <w:rFonts w:hint="eastAsia"/>
          <w:szCs w:val="21"/>
        </w:rPr>
        <w:t>多项；授权专利</w:t>
      </w:r>
      <w:r w:rsidRPr="00C63018">
        <w:rPr>
          <w:rFonts w:hint="eastAsia"/>
          <w:szCs w:val="21"/>
        </w:rPr>
        <w:t>77</w:t>
      </w:r>
      <w:r w:rsidRPr="00C63018">
        <w:rPr>
          <w:rFonts w:hint="eastAsia"/>
          <w:szCs w:val="21"/>
        </w:rPr>
        <w:t>件，其中，发明专利</w:t>
      </w:r>
      <w:r w:rsidRPr="00C63018">
        <w:rPr>
          <w:rFonts w:hint="eastAsia"/>
          <w:szCs w:val="21"/>
        </w:rPr>
        <w:t>21</w:t>
      </w:r>
      <w:r w:rsidRPr="00C63018">
        <w:rPr>
          <w:rFonts w:hint="eastAsia"/>
          <w:szCs w:val="21"/>
        </w:rPr>
        <w:t>件；主持和参与制（修）订钨、稀土、钽铌等有色金属</w:t>
      </w:r>
      <w:proofErr w:type="gramStart"/>
      <w:r w:rsidRPr="00C63018">
        <w:rPr>
          <w:rFonts w:hint="eastAsia"/>
          <w:szCs w:val="21"/>
        </w:rPr>
        <w:t>矿及其</w:t>
      </w:r>
      <w:proofErr w:type="gramEnd"/>
      <w:r w:rsidRPr="00C63018">
        <w:rPr>
          <w:rFonts w:hint="eastAsia"/>
          <w:szCs w:val="21"/>
        </w:rPr>
        <w:t>制品和分析检测方法国家标准</w:t>
      </w:r>
      <w:r w:rsidRPr="00C63018">
        <w:rPr>
          <w:rFonts w:hint="eastAsia"/>
          <w:szCs w:val="21"/>
        </w:rPr>
        <w:t>105</w:t>
      </w:r>
      <w:r w:rsidRPr="00C63018">
        <w:rPr>
          <w:rFonts w:hint="eastAsia"/>
          <w:szCs w:val="21"/>
        </w:rPr>
        <w:t>项，行业标准</w:t>
      </w:r>
      <w:r w:rsidRPr="00C63018">
        <w:rPr>
          <w:rFonts w:hint="eastAsia"/>
          <w:szCs w:val="21"/>
        </w:rPr>
        <w:t>40</w:t>
      </w:r>
      <w:r w:rsidRPr="00C63018">
        <w:rPr>
          <w:rFonts w:hint="eastAsia"/>
          <w:szCs w:val="21"/>
        </w:rPr>
        <w:t>项；利用自主创新成果和技术优势，实现了成果技术转移转化应用，先后创办或控股、参股公司</w:t>
      </w:r>
      <w:r w:rsidRPr="00C63018">
        <w:rPr>
          <w:rFonts w:hint="eastAsia"/>
          <w:szCs w:val="21"/>
        </w:rPr>
        <w:t>6</w:t>
      </w:r>
      <w:r w:rsidRPr="00C63018">
        <w:rPr>
          <w:rFonts w:hint="eastAsia"/>
          <w:szCs w:val="21"/>
        </w:rPr>
        <w:t>家。现有总资产</w:t>
      </w:r>
      <w:r w:rsidRPr="00C63018">
        <w:rPr>
          <w:rFonts w:hint="eastAsia"/>
          <w:szCs w:val="21"/>
        </w:rPr>
        <w:t>3.79</w:t>
      </w:r>
      <w:r w:rsidRPr="00C63018">
        <w:rPr>
          <w:rFonts w:hint="eastAsia"/>
          <w:szCs w:val="21"/>
        </w:rPr>
        <w:t>亿元，净资产</w:t>
      </w:r>
      <w:r w:rsidRPr="00C63018">
        <w:rPr>
          <w:rFonts w:hint="eastAsia"/>
          <w:szCs w:val="21"/>
        </w:rPr>
        <w:t>2.95</w:t>
      </w:r>
      <w:r w:rsidRPr="00C63018">
        <w:rPr>
          <w:rFonts w:hint="eastAsia"/>
          <w:szCs w:val="21"/>
        </w:rPr>
        <w:t>亿元。</w:t>
      </w:r>
    </w:p>
    <w:p w:rsidR="00DC364F" w:rsidRPr="00C63018" w:rsidRDefault="00C63018" w:rsidP="00C63018">
      <w:pPr>
        <w:adjustRightInd w:val="0"/>
        <w:snapToGrid w:val="0"/>
        <w:spacing w:line="360" w:lineRule="auto"/>
        <w:ind w:firstLine="420"/>
        <w:rPr>
          <w:szCs w:val="21"/>
        </w:rPr>
      </w:pPr>
      <w:r w:rsidRPr="00C63018">
        <w:rPr>
          <w:rFonts w:hint="eastAsia"/>
          <w:szCs w:val="21"/>
        </w:rPr>
        <w:t>赣</w:t>
      </w:r>
      <w:proofErr w:type="gramStart"/>
      <w:r w:rsidRPr="00C63018">
        <w:rPr>
          <w:rFonts w:hint="eastAsia"/>
          <w:szCs w:val="21"/>
        </w:rPr>
        <w:t>研</w:t>
      </w:r>
      <w:proofErr w:type="gramEnd"/>
      <w:r w:rsidRPr="00C63018">
        <w:rPr>
          <w:rFonts w:hint="eastAsia"/>
          <w:szCs w:val="21"/>
        </w:rPr>
        <w:t>所公司分析检测中心为中国合格评定委员会认可实验室、中国有色金属</w:t>
      </w:r>
      <w:proofErr w:type="gramStart"/>
      <w:r w:rsidRPr="00C63018">
        <w:rPr>
          <w:rFonts w:hint="eastAsia"/>
          <w:szCs w:val="21"/>
        </w:rPr>
        <w:t>工业钨及稀有金属</w:t>
      </w:r>
      <w:proofErr w:type="gramEnd"/>
      <w:r w:rsidRPr="00C63018">
        <w:rPr>
          <w:rFonts w:hint="eastAsia"/>
          <w:szCs w:val="21"/>
        </w:rPr>
        <w:t>产品质量监督检验中心和江西省有色金属产品质量监督检验站，配备了开展检测工作所需的仪器设备及环境设施。项目组共</w:t>
      </w:r>
      <w:r w:rsidRPr="00C63018">
        <w:rPr>
          <w:rFonts w:hint="eastAsia"/>
          <w:szCs w:val="21"/>
        </w:rPr>
        <w:t>5</w:t>
      </w:r>
      <w:r w:rsidRPr="00C63018">
        <w:rPr>
          <w:rFonts w:hint="eastAsia"/>
          <w:szCs w:val="21"/>
        </w:rPr>
        <w:t>人，其中高级工程师</w:t>
      </w:r>
      <w:r w:rsidRPr="00C63018">
        <w:rPr>
          <w:rFonts w:hint="eastAsia"/>
          <w:szCs w:val="21"/>
        </w:rPr>
        <w:t>3</w:t>
      </w:r>
      <w:r w:rsidRPr="00C63018">
        <w:rPr>
          <w:rFonts w:hint="eastAsia"/>
          <w:szCs w:val="21"/>
        </w:rPr>
        <w:t>人。</w:t>
      </w:r>
    </w:p>
    <w:p w:rsidR="00DC364F" w:rsidRPr="00C63018" w:rsidRDefault="005B171C">
      <w:pPr>
        <w:adjustRightInd w:val="0"/>
        <w:snapToGrid w:val="0"/>
        <w:spacing w:line="360" w:lineRule="auto"/>
        <w:ind w:firstLine="420"/>
        <w:rPr>
          <w:szCs w:val="21"/>
        </w:rPr>
      </w:pPr>
      <w:r w:rsidRPr="00C63018">
        <w:rPr>
          <w:rFonts w:hint="eastAsia"/>
          <w:szCs w:val="21"/>
        </w:rPr>
        <w:t>现行的《精矿化学分析方法</w:t>
      </w:r>
      <w:r w:rsidRPr="00C63018">
        <w:rPr>
          <w:rFonts w:hint="eastAsia"/>
          <w:szCs w:val="21"/>
        </w:rPr>
        <w:t xml:space="preserve"> </w:t>
      </w:r>
      <w:r w:rsidRPr="00C63018">
        <w:rPr>
          <w:rFonts w:hint="eastAsia"/>
          <w:szCs w:val="21"/>
        </w:rPr>
        <w:t>锑量的测定</w:t>
      </w:r>
      <w:r w:rsidRPr="00C63018">
        <w:rPr>
          <w:rFonts w:hint="eastAsia"/>
          <w:szCs w:val="21"/>
        </w:rPr>
        <w:t xml:space="preserve"> </w:t>
      </w:r>
      <w:r w:rsidRPr="00C63018">
        <w:rPr>
          <w:rFonts w:hint="eastAsia"/>
          <w:szCs w:val="21"/>
        </w:rPr>
        <w:t>氢化物原子吸收光谱法》（</w:t>
      </w:r>
      <w:r w:rsidRPr="00C63018">
        <w:rPr>
          <w:rFonts w:hint="eastAsia"/>
          <w:szCs w:val="21"/>
        </w:rPr>
        <w:t>GB/T6150.17-2008</w:t>
      </w:r>
      <w:r w:rsidRPr="00C63018">
        <w:rPr>
          <w:rFonts w:hint="eastAsia"/>
          <w:szCs w:val="21"/>
        </w:rPr>
        <w:t>）是由赣</w:t>
      </w:r>
      <w:proofErr w:type="gramStart"/>
      <w:r w:rsidRPr="00C63018">
        <w:rPr>
          <w:rFonts w:hint="eastAsia"/>
          <w:szCs w:val="21"/>
        </w:rPr>
        <w:t>研</w:t>
      </w:r>
      <w:proofErr w:type="gramEnd"/>
      <w:r w:rsidRPr="00C63018">
        <w:rPr>
          <w:rFonts w:hint="eastAsia"/>
          <w:szCs w:val="21"/>
        </w:rPr>
        <w:t>所制定的，原项目负责人仍然是本项目的主要参与人员，同时多年来赣</w:t>
      </w:r>
      <w:proofErr w:type="gramStart"/>
      <w:r w:rsidRPr="00C63018">
        <w:rPr>
          <w:rFonts w:hint="eastAsia"/>
          <w:szCs w:val="21"/>
        </w:rPr>
        <w:t>研</w:t>
      </w:r>
      <w:proofErr w:type="gramEnd"/>
      <w:r w:rsidRPr="00C63018">
        <w:rPr>
          <w:rFonts w:hint="eastAsia"/>
          <w:szCs w:val="21"/>
        </w:rPr>
        <w:t>所分析检测中心作为第三方检测机构一直使用该方法，项目组对采用氢化物发生原子荧光光谱法测定</w:t>
      </w:r>
      <w:proofErr w:type="gramStart"/>
      <w:r w:rsidRPr="00C63018">
        <w:rPr>
          <w:rFonts w:hint="eastAsia"/>
          <w:szCs w:val="21"/>
        </w:rPr>
        <w:t>钨</w:t>
      </w:r>
      <w:proofErr w:type="gramEnd"/>
      <w:r w:rsidRPr="00C63018">
        <w:rPr>
          <w:rFonts w:hint="eastAsia"/>
          <w:szCs w:val="21"/>
        </w:rPr>
        <w:t>精矿</w:t>
      </w:r>
      <w:proofErr w:type="gramStart"/>
      <w:r w:rsidRPr="00C63018">
        <w:rPr>
          <w:rFonts w:hint="eastAsia"/>
          <w:szCs w:val="21"/>
        </w:rPr>
        <w:t>中锑量的</w:t>
      </w:r>
      <w:proofErr w:type="gramEnd"/>
      <w:r w:rsidRPr="00C63018">
        <w:rPr>
          <w:rFonts w:hint="eastAsia"/>
          <w:szCs w:val="21"/>
        </w:rPr>
        <w:t>方法已经开展了前期探索试验，这些都为项目顺利完成提供了坚实的基础。</w:t>
      </w:r>
    </w:p>
    <w:p w:rsidR="00DC364F" w:rsidRPr="00C63018" w:rsidRDefault="005B171C">
      <w:pPr>
        <w:adjustRightInd w:val="0"/>
        <w:snapToGrid w:val="0"/>
        <w:spacing w:line="360" w:lineRule="auto"/>
        <w:rPr>
          <w:b/>
          <w:szCs w:val="21"/>
        </w:rPr>
      </w:pPr>
      <w:r w:rsidRPr="00C63018">
        <w:rPr>
          <w:b/>
          <w:szCs w:val="21"/>
        </w:rPr>
        <w:lastRenderedPageBreak/>
        <w:t>1.4</w:t>
      </w:r>
      <w:r w:rsidRPr="00C63018">
        <w:rPr>
          <w:rFonts w:hint="eastAsia"/>
          <w:b/>
          <w:szCs w:val="21"/>
        </w:rPr>
        <w:t xml:space="preserve">  </w:t>
      </w:r>
      <w:r w:rsidRPr="00C63018">
        <w:rPr>
          <w:b/>
          <w:szCs w:val="21"/>
        </w:rPr>
        <w:t>主要工作过程</w:t>
      </w:r>
    </w:p>
    <w:p w:rsidR="00DC364F" w:rsidRPr="00C63018" w:rsidRDefault="005B171C">
      <w:pPr>
        <w:adjustRightInd w:val="0"/>
        <w:snapToGrid w:val="0"/>
        <w:spacing w:line="360" w:lineRule="auto"/>
        <w:rPr>
          <w:b/>
          <w:szCs w:val="21"/>
        </w:rPr>
      </w:pPr>
      <w:r w:rsidRPr="00C63018">
        <w:rPr>
          <w:b/>
          <w:szCs w:val="21"/>
        </w:rPr>
        <w:t>1.4.1</w:t>
      </w:r>
      <w:r w:rsidRPr="00C63018">
        <w:rPr>
          <w:b/>
          <w:szCs w:val="21"/>
        </w:rPr>
        <w:t>国内外标准的收集</w:t>
      </w:r>
    </w:p>
    <w:p w:rsidR="00DC364F" w:rsidRPr="00C63018" w:rsidRDefault="005B171C">
      <w:pPr>
        <w:adjustRightInd w:val="0"/>
        <w:snapToGrid w:val="0"/>
        <w:spacing w:line="360" w:lineRule="auto"/>
        <w:ind w:firstLineChars="200" w:firstLine="420"/>
        <w:rPr>
          <w:szCs w:val="21"/>
        </w:rPr>
      </w:pPr>
      <w:r w:rsidRPr="00C63018">
        <w:rPr>
          <w:szCs w:val="21"/>
        </w:rPr>
        <w:t>本标准</w:t>
      </w:r>
      <w:r w:rsidRPr="00C63018">
        <w:rPr>
          <w:rFonts w:hint="eastAsia"/>
          <w:szCs w:val="21"/>
        </w:rPr>
        <w:t>是对原国家标准《钨精矿化学分析方法</w:t>
      </w:r>
      <w:r w:rsidRPr="00C63018">
        <w:rPr>
          <w:rFonts w:hint="eastAsia"/>
          <w:szCs w:val="21"/>
        </w:rPr>
        <w:t xml:space="preserve"> </w:t>
      </w:r>
      <w:r w:rsidRPr="00C63018">
        <w:rPr>
          <w:rFonts w:hint="eastAsia"/>
          <w:szCs w:val="21"/>
        </w:rPr>
        <w:t>锑量的测定</w:t>
      </w:r>
      <w:r w:rsidRPr="00C63018">
        <w:rPr>
          <w:rFonts w:hint="eastAsia"/>
          <w:szCs w:val="21"/>
        </w:rPr>
        <w:t xml:space="preserve"> </w:t>
      </w:r>
      <w:r w:rsidRPr="00C63018">
        <w:rPr>
          <w:rFonts w:hint="eastAsia"/>
          <w:szCs w:val="21"/>
        </w:rPr>
        <w:t>氢化物原子吸收光谱法》的修订</w:t>
      </w:r>
      <w:r w:rsidRPr="00C63018">
        <w:rPr>
          <w:szCs w:val="21"/>
        </w:rPr>
        <w:t>。</w:t>
      </w:r>
    </w:p>
    <w:p w:rsidR="00DC364F" w:rsidRPr="00C63018" w:rsidRDefault="005B171C">
      <w:pPr>
        <w:adjustRightInd w:val="0"/>
        <w:snapToGrid w:val="0"/>
        <w:spacing w:line="360" w:lineRule="auto"/>
        <w:rPr>
          <w:b/>
          <w:szCs w:val="21"/>
        </w:rPr>
      </w:pPr>
      <w:r w:rsidRPr="00C63018">
        <w:rPr>
          <w:b/>
          <w:szCs w:val="21"/>
        </w:rPr>
        <w:t>1.4.2</w:t>
      </w:r>
      <w:r w:rsidRPr="00C63018">
        <w:rPr>
          <w:b/>
          <w:szCs w:val="21"/>
        </w:rPr>
        <w:t>主要工作过程</w:t>
      </w:r>
    </w:p>
    <w:p w:rsidR="00DC364F" w:rsidRPr="00C63018" w:rsidRDefault="005B171C">
      <w:pPr>
        <w:adjustRightInd w:val="0"/>
        <w:snapToGrid w:val="0"/>
        <w:spacing w:line="360" w:lineRule="auto"/>
        <w:ind w:firstLineChars="200" w:firstLine="420"/>
        <w:rPr>
          <w:szCs w:val="21"/>
        </w:rPr>
      </w:pPr>
      <w:r w:rsidRPr="00C63018">
        <w:rPr>
          <w:szCs w:val="21"/>
        </w:rPr>
        <w:t>——2018</w:t>
      </w:r>
      <w:r w:rsidRPr="00C63018">
        <w:rPr>
          <w:szCs w:val="21"/>
        </w:rPr>
        <w:t>年</w:t>
      </w:r>
      <w:r w:rsidRPr="00C63018">
        <w:rPr>
          <w:szCs w:val="21"/>
        </w:rPr>
        <w:t>10</w:t>
      </w:r>
      <w:r w:rsidRPr="00C63018">
        <w:rPr>
          <w:szCs w:val="21"/>
        </w:rPr>
        <w:t>月，编写</w:t>
      </w:r>
      <w:r w:rsidRPr="00C63018">
        <w:rPr>
          <w:rFonts w:hint="eastAsia"/>
          <w:szCs w:val="21"/>
        </w:rPr>
        <w:t>国标起草</w:t>
      </w:r>
      <w:r w:rsidRPr="00C63018">
        <w:rPr>
          <w:szCs w:val="21"/>
        </w:rPr>
        <w:t>标准</w:t>
      </w:r>
      <w:r w:rsidRPr="00C63018">
        <w:rPr>
          <w:rFonts w:hint="eastAsia"/>
          <w:szCs w:val="21"/>
        </w:rPr>
        <w:t>项目建议书和</w:t>
      </w:r>
      <w:proofErr w:type="gramStart"/>
      <w:r w:rsidRPr="00C63018">
        <w:rPr>
          <w:rFonts w:hint="eastAsia"/>
          <w:szCs w:val="21"/>
        </w:rPr>
        <w:t>可研</w:t>
      </w:r>
      <w:proofErr w:type="gramEnd"/>
      <w:r w:rsidRPr="00C63018">
        <w:rPr>
          <w:rFonts w:hint="eastAsia"/>
          <w:szCs w:val="21"/>
        </w:rPr>
        <w:t>报告</w:t>
      </w:r>
      <w:r w:rsidRPr="00C63018">
        <w:rPr>
          <w:szCs w:val="21"/>
        </w:rPr>
        <w:t>。</w:t>
      </w:r>
    </w:p>
    <w:p w:rsidR="00DC364F" w:rsidRPr="00C63018" w:rsidRDefault="005B171C">
      <w:pPr>
        <w:adjustRightInd w:val="0"/>
        <w:snapToGrid w:val="0"/>
        <w:spacing w:line="360" w:lineRule="auto"/>
        <w:ind w:firstLineChars="200" w:firstLine="420"/>
        <w:rPr>
          <w:szCs w:val="21"/>
        </w:rPr>
      </w:pPr>
      <w:r w:rsidRPr="00C63018">
        <w:rPr>
          <w:szCs w:val="21"/>
        </w:rPr>
        <w:t>——2018</w:t>
      </w:r>
      <w:r w:rsidRPr="00C63018">
        <w:rPr>
          <w:szCs w:val="21"/>
        </w:rPr>
        <w:t>年</w:t>
      </w:r>
      <w:r w:rsidRPr="00C63018">
        <w:rPr>
          <w:szCs w:val="21"/>
        </w:rPr>
        <w:t>1</w:t>
      </w:r>
      <w:r w:rsidRPr="00C63018">
        <w:rPr>
          <w:rFonts w:hint="eastAsia"/>
          <w:szCs w:val="21"/>
        </w:rPr>
        <w:t>1</w:t>
      </w:r>
      <w:r w:rsidRPr="00C63018">
        <w:rPr>
          <w:szCs w:val="21"/>
        </w:rPr>
        <w:t>月，</w:t>
      </w:r>
      <w:r w:rsidRPr="00C63018">
        <w:rPr>
          <w:rFonts w:hint="eastAsia"/>
          <w:szCs w:val="21"/>
        </w:rPr>
        <w:t>向全国有色金属</w:t>
      </w:r>
      <w:r w:rsidRPr="00C63018">
        <w:rPr>
          <w:szCs w:val="21"/>
        </w:rPr>
        <w:t>标准化技术委员会</w:t>
      </w:r>
      <w:r w:rsidRPr="00C63018">
        <w:rPr>
          <w:rFonts w:hint="eastAsia"/>
          <w:szCs w:val="21"/>
        </w:rPr>
        <w:t>提出立项申请</w:t>
      </w:r>
      <w:r w:rsidRPr="00C63018">
        <w:rPr>
          <w:szCs w:val="21"/>
        </w:rPr>
        <w:t>。</w:t>
      </w:r>
    </w:p>
    <w:p w:rsidR="00DC364F" w:rsidRPr="00C63018" w:rsidRDefault="005B171C">
      <w:pPr>
        <w:adjustRightInd w:val="0"/>
        <w:snapToGrid w:val="0"/>
        <w:spacing w:line="360" w:lineRule="auto"/>
        <w:ind w:firstLineChars="200" w:firstLine="420"/>
        <w:rPr>
          <w:szCs w:val="21"/>
        </w:rPr>
      </w:pPr>
      <w:r w:rsidRPr="00C63018">
        <w:rPr>
          <w:szCs w:val="21"/>
        </w:rPr>
        <w:t>——2020</w:t>
      </w:r>
      <w:r w:rsidRPr="00C63018">
        <w:rPr>
          <w:szCs w:val="21"/>
        </w:rPr>
        <w:t>年</w:t>
      </w:r>
      <w:r w:rsidRPr="00C63018">
        <w:rPr>
          <w:szCs w:val="21"/>
        </w:rPr>
        <w:t>3</w:t>
      </w:r>
      <w:r w:rsidRPr="00C63018">
        <w:rPr>
          <w:szCs w:val="21"/>
        </w:rPr>
        <w:t>月，</w:t>
      </w:r>
      <w:r w:rsidRPr="00C63018">
        <w:rPr>
          <w:rFonts w:hint="eastAsia"/>
          <w:szCs w:val="21"/>
        </w:rPr>
        <w:t>获得</w:t>
      </w:r>
      <w:proofErr w:type="gramStart"/>
      <w:r w:rsidRPr="00C63018">
        <w:rPr>
          <w:rFonts w:hint="eastAsia"/>
          <w:szCs w:val="21"/>
        </w:rPr>
        <w:t>国标委</w:t>
      </w:r>
      <w:proofErr w:type="gramEnd"/>
      <w:r w:rsidRPr="00C63018">
        <w:rPr>
          <w:rFonts w:hint="eastAsia"/>
          <w:szCs w:val="21"/>
        </w:rPr>
        <w:t>的批复，项目计划编号：</w:t>
      </w:r>
      <w:r w:rsidRPr="00C63018">
        <w:rPr>
          <w:szCs w:val="21"/>
        </w:rPr>
        <w:t>2020074</w:t>
      </w:r>
      <w:r w:rsidRPr="00C63018">
        <w:rPr>
          <w:rFonts w:hint="eastAsia"/>
          <w:szCs w:val="21"/>
        </w:rPr>
        <w:t>2</w:t>
      </w:r>
      <w:r w:rsidRPr="00C63018">
        <w:rPr>
          <w:szCs w:val="21"/>
        </w:rPr>
        <w:t>-T-610</w:t>
      </w:r>
      <w:r w:rsidRPr="00C63018">
        <w:rPr>
          <w:szCs w:val="21"/>
        </w:rPr>
        <w:t>。</w:t>
      </w:r>
    </w:p>
    <w:p w:rsidR="00DC364F" w:rsidRPr="00C63018" w:rsidRDefault="005B171C">
      <w:pPr>
        <w:adjustRightInd w:val="0"/>
        <w:snapToGrid w:val="0"/>
        <w:spacing w:line="360" w:lineRule="auto"/>
        <w:ind w:firstLineChars="200" w:firstLine="420"/>
        <w:rPr>
          <w:szCs w:val="21"/>
        </w:rPr>
      </w:pPr>
      <w:r w:rsidRPr="00C63018">
        <w:rPr>
          <w:szCs w:val="21"/>
        </w:rPr>
        <w:t>——2020</w:t>
      </w:r>
      <w:r w:rsidRPr="00C63018">
        <w:rPr>
          <w:szCs w:val="21"/>
        </w:rPr>
        <w:t>年</w:t>
      </w:r>
      <w:r w:rsidRPr="00C63018">
        <w:rPr>
          <w:szCs w:val="21"/>
        </w:rPr>
        <w:t>4</w:t>
      </w:r>
      <w:r w:rsidRPr="00C63018">
        <w:rPr>
          <w:szCs w:val="21"/>
        </w:rPr>
        <w:t>月至</w:t>
      </w:r>
      <w:r w:rsidRPr="00C63018">
        <w:rPr>
          <w:szCs w:val="21"/>
        </w:rPr>
        <w:t>2020</w:t>
      </w:r>
      <w:r w:rsidRPr="00C63018">
        <w:rPr>
          <w:szCs w:val="21"/>
        </w:rPr>
        <w:t>年</w:t>
      </w:r>
      <w:r w:rsidRPr="00C63018">
        <w:rPr>
          <w:szCs w:val="21"/>
        </w:rPr>
        <w:t>6</w:t>
      </w:r>
      <w:r w:rsidRPr="00C63018">
        <w:rPr>
          <w:szCs w:val="21"/>
        </w:rPr>
        <w:t>月，</w:t>
      </w:r>
      <w:r w:rsidRPr="00C63018">
        <w:rPr>
          <w:rFonts w:hint="eastAsia"/>
          <w:szCs w:val="21"/>
        </w:rPr>
        <w:t>负责起草单位</w:t>
      </w:r>
      <w:r w:rsidRPr="00C63018">
        <w:rPr>
          <w:szCs w:val="21"/>
        </w:rPr>
        <w:t>确定参与起草人员、</w:t>
      </w:r>
      <w:r w:rsidRPr="00C63018">
        <w:rPr>
          <w:rFonts w:hint="eastAsia"/>
          <w:szCs w:val="21"/>
        </w:rPr>
        <w:t>准备</w:t>
      </w:r>
      <w:r w:rsidRPr="00C63018">
        <w:rPr>
          <w:szCs w:val="21"/>
        </w:rPr>
        <w:t>统一样品</w:t>
      </w:r>
      <w:r w:rsidRPr="00C63018">
        <w:rPr>
          <w:rFonts w:hint="eastAsia"/>
          <w:szCs w:val="21"/>
        </w:rPr>
        <w:t>及试验</w:t>
      </w:r>
      <w:r w:rsidRPr="00C63018">
        <w:rPr>
          <w:szCs w:val="21"/>
        </w:rPr>
        <w:t>相关材料。</w:t>
      </w:r>
    </w:p>
    <w:p w:rsidR="00DC364F" w:rsidRPr="00C63018" w:rsidRDefault="005B171C">
      <w:pPr>
        <w:spacing w:line="360" w:lineRule="auto"/>
        <w:ind w:firstLineChars="200" w:firstLine="420"/>
        <w:rPr>
          <w:szCs w:val="21"/>
        </w:rPr>
      </w:pPr>
      <w:r w:rsidRPr="00C63018">
        <w:rPr>
          <w:szCs w:val="21"/>
        </w:rPr>
        <w:t>——2020</w:t>
      </w:r>
      <w:r w:rsidRPr="00C63018">
        <w:rPr>
          <w:szCs w:val="21"/>
        </w:rPr>
        <w:t>年</w:t>
      </w:r>
      <w:r w:rsidRPr="00C63018">
        <w:rPr>
          <w:szCs w:val="21"/>
        </w:rPr>
        <w:t>7</w:t>
      </w:r>
      <w:r w:rsidRPr="00C63018">
        <w:rPr>
          <w:szCs w:val="21"/>
        </w:rPr>
        <w:t>月，</w:t>
      </w:r>
      <w:r w:rsidRPr="00C63018">
        <w:rPr>
          <w:rFonts w:hint="eastAsia"/>
          <w:szCs w:val="21"/>
        </w:rPr>
        <w:t>全国有色金属标准化技术委员会稀有金属分标委组织召开了《钨精矿化学分析方法》等共</w:t>
      </w:r>
      <w:r w:rsidRPr="00C63018">
        <w:rPr>
          <w:rFonts w:hint="eastAsia"/>
          <w:szCs w:val="21"/>
        </w:rPr>
        <w:t>3</w:t>
      </w:r>
      <w:r w:rsidRPr="00C63018">
        <w:rPr>
          <w:rFonts w:hint="eastAsia"/>
          <w:szCs w:val="21"/>
        </w:rPr>
        <w:t>个部分的国家标准修订任务落实会</w:t>
      </w:r>
      <w:r w:rsidRPr="00C63018">
        <w:rPr>
          <w:szCs w:val="21"/>
        </w:rPr>
        <w:t>，确定由</w:t>
      </w:r>
      <w:r w:rsidRPr="00C63018">
        <w:rPr>
          <w:rFonts w:hint="eastAsia"/>
          <w:szCs w:val="21"/>
        </w:rPr>
        <w:t>西安汉唐分析检测有限公司</w:t>
      </w:r>
      <w:r w:rsidRPr="00C63018">
        <w:rPr>
          <w:szCs w:val="21"/>
        </w:rPr>
        <w:t>、</w:t>
      </w:r>
      <w:proofErr w:type="gramStart"/>
      <w:r w:rsidRPr="00C63018">
        <w:rPr>
          <w:rFonts w:hint="eastAsia"/>
          <w:szCs w:val="21"/>
        </w:rPr>
        <w:t>国家钨与稀土</w:t>
      </w:r>
      <w:proofErr w:type="gramEnd"/>
      <w:r w:rsidRPr="00C63018">
        <w:rPr>
          <w:rFonts w:hint="eastAsia"/>
          <w:szCs w:val="21"/>
        </w:rPr>
        <w:t>产品质量监督检验中心</w:t>
      </w:r>
      <w:r w:rsidRPr="00C63018">
        <w:rPr>
          <w:szCs w:val="21"/>
        </w:rPr>
        <w:t>、</w:t>
      </w:r>
      <w:r w:rsidRPr="00C63018">
        <w:rPr>
          <w:rFonts w:hint="eastAsia"/>
          <w:szCs w:val="21"/>
        </w:rPr>
        <w:t>郴州钻石</w:t>
      </w:r>
      <w:proofErr w:type="gramStart"/>
      <w:r w:rsidRPr="00C63018">
        <w:rPr>
          <w:rFonts w:hint="eastAsia"/>
          <w:szCs w:val="21"/>
        </w:rPr>
        <w:t>钨</w:t>
      </w:r>
      <w:proofErr w:type="gramEnd"/>
      <w:r w:rsidRPr="00C63018">
        <w:rPr>
          <w:rFonts w:hint="eastAsia"/>
          <w:szCs w:val="21"/>
        </w:rPr>
        <w:t>制品有限责任公司</w:t>
      </w:r>
      <w:r w:rsidRPr="00C63018">
        <w:rPr>
          <w:szCs w:val="21"/>
        </w:rPr>
        <w:t>、</w:t>
      </w:r>
      <w:proofErr w:type="gramStart"/>
      <w:r w:rsidRPr="00C63018">
        <w:rPr>
          <w:rFonts w:hint="eastAsia"/>
          <w:szCs w:val="21"/>
        </w:rPr>
        <w:t>赣州华</w:t>
      </w:r>
      <w:proofErr w:type="gramEnd"/>
      <w:r w:rsidRPr="00C63018">
        <w:rPr>
          <w:rFonts w:hint="eastAsia"/>
          <w:szCs w:val="21"/>
        </w:rPr>
        <w:t>兴钨制品有限公司</w:t>
      </w:r>
      <w:r w:rsidRPr="00C63018">
        <w:rPr>
          <w:szCs w:val="21"/>
        </w:rPr>
        <w:t>、</w:t>
      </w:r>
      <w:r w:rsidRPr="00C63018">
        <w:rPr>
          <w:rFonts w:hint="eastAsia"/>
          <w:szCs w:val="21"/>
        </w:rPr>
        <w:t>国标（北京）检验认证有限公司</w:t>
      </w:r>
      <w:r w:rsidRPr="00C63018">
        <w:rPr>
          <w:szCs w:val="21"/>
        </w:rPr>
        <w:t>、</w:t>
      </w:r>
      <w:r w:rsidRPr="00C63018">
        <w:rPr>
          <w:rFonts w:hint="eastAsia"/>
          <w:szCs w:val="21"/>
        </w:rPr>
        <w:t>福建紫金矿冶测试技术有限公司</w:t>
      </w:r>
      <w:r w:rsidRPr="00C63018">
        <w:rPr>
          <w:szCs w:val="21"/>
        </w:rPr>
        <w:t>、</w:t>
      </w:r>
      <w:r w:rsidRPr="00C63018">
        <w:rPr>
          <w:rFonts w:hint="eastAsia"/>
          <w:szCs w:val="21"/>
        </w:rPr>
        <w:t>紫金铜业有限公司一共</w:t>
      </w:r>
      <w:r w:rsidRPr="00C63018">
        <w:rPr>
          <w:rFonts w:hint="eastAsia"/>
          <w:szCs w:val="21"/>
        </w:rPr>
        <w:t>6</w:t>
      </w:r>
      <w:r w:rsidRPr="00C63018">
        <w:rPr>
          <w:rFonts w:hint="eastAsia"/>
          <w:szCs w:val="21"/>
        </w:rPr>
        <w:t>家单位参与</w:t>
      </w:r>
      <w:r w:rsidRPr="00C63018">
        <w:rPr>
          <w:szCs w:val="21"/>
        </w:rPr>
        <w:t>起草验证。</w:t>
      </w:r>
    </w:p>
    <w:p w:rsidR="00DC364F" w:rsidRPr="00C63018" w:rsidRDefault="005B171C">
      <w:pPr>
        <w:adjustRightInd w:val="0"/>
        <w:snapToGrid w:val="0"/>
        <w:spacing w:line="360" w:lineRule="auto"/>
        <w:ind w:firstLineChars="200" w:firstLine="420"/>
        <w:rPr>
          <w:szCs w:val="21"/>
        </w:rPr>
      </w:pPr>
      <w:r w:rsidRPr="00C63018">
        <w:rPr>
          <w:szCs w:val="21"/>
        </w:rPr>
        <w:t>——2020</w:t>
      </w:r>
      <w:r w:rsidRPr="00C63018">
        <w:rPr>
          <w:szCs w:val="21"/>
        </w:rPr>
        <w:t>年</w:t>
      </w:r>
      <w:r w:rsidRPr="00C63018">
        <w:rPr>
          <w:szCs w:val="21"/>
        </w:rPr>
        <w:t>7</w:t>
      </w:r>
      <w:r w:rsidRPr="00C63018">
        <w:rPr>
          <w:szCs w:val="21"/>
        </w:rPr>
        <w:t>月至</w:t>
      </w:r>
      <w:r w:rsidRPr="00C63018">
        <w:rPr>
          <w:szCs w:val="21"/>
        </w:rPr>
        <w:t>2020</w:t>
      </w:r>
      <w:r w:rsidRPr="00C63018">
        <w:rPr>
          <w:szCs w:val="21"/>
        </w:rPr>
        <w:t>年</w:t>
      </w:r>
      <w:r w:rsidRPr="00C63018">
        <w:rPr>
          <w:szCs w:val="21"/>
        </w:rPr>
        <w:t>10</w:t>
      </w:r>
      <w:r w:rsidRPr="00C63018">
        <w:rPr>
          <w:szCs w:val="21"/>
        </w:rPr>
        <w:t>月，</w:t>
      </w:r>
      <w:r w:rsidRPr="00C63018">
        <w:rPr>
          <w:rFonts w:hint="eastAsia"/>
          <w:szCs w:val="21"/>
        </w:rPr>
        <w:t>负责起草单位进行方法试验并于</w:t>
      </w:r>
      <w:r w:rsidRPr="00C63018">
        <w:rPr>
          <w:rFonts w:hint="eastAsia"/>
          <w:szCs w:val="21"/>
        </w:rPr>
        <w:t>10</w:t>
      </w:r>
      <w:r w:rsidRPr="00C63018">
        <w:rPr>
          <w:rFonts w:hint="eastAsia"/>
          <w:szCs w:val="21"/>
        </w:rPr>
        <w:t>月底完成所有试验工作</w:t>
      </w:r>
      <w:r w:rsidRPr="00C63018">
        <w:rPr>
          <w:szCs w:val="21"/>
        </w:rPr>
        <w:t>。</w:t>
      </w:r>
    </w:p>
    <w:p w:rsidR="00DC364F" w:rsidRPr="00C63018" w:rsidRDefault="005B171C">
      <w:pPr>
        <w:adjustRightInd w:val="0"/>
        <w:snapToGrid w:val="0"/>
        <w:spacing w:line="360" w:lineRule="auto"/>
        <w:ind w:firstLineChars="200" w:firstLine="420"/>
        <w:rPr>
          <w:szCs w:val="21"/>
        </w:rPr>
      </w:pPr>
      <w:r w:rsidRPr="00C63018">
        <w:rPr>
          <w:szCs w:val="21"/>
        </w:rPr>
        <w:t>——2020</w:t>
      </w:r>
      <w:r w:rsidRPr="00C63018">
        <w:rPr>
          <w:szCs w:val="21"/>
        </w:rPr>
        <w:t>年</w:t>
      </w:r>
      <w:r w:rsidRPr="00C63018">
        <w:rPr>
          <w:szCs w:val="21"/>
        </w:rPr>
        <w:t>11</w:t>
      </w:r>
      <w:r w:rsidRPr="00C63018">
        <w:rPr>
          <w:szCs w:val="21"/>
        </w:rPr>
        <w:t>月，将试验样品和试验报告寄发给有关验证单位，进行方法的验证试验和修订稿征求意见工作</w:t>
      </w:r>
      <w:r w:rsidRPr="00C63018">
        <w:rPr>
          <w:rFonts w:hint="eastAsia"/>
          <w:szCs w:val="21"/>
        </w:rPr>
        <w:t>，标委会于徐州召开了本项目的讨论会，讨论会后增加了补充实验并由一验单位进行了验证，见补充实验报告及其验证报告。</w:t>
      </w:r>
    </w:p>
    <w:p w:rsidR="00FB1113" w:rsidRPr="00AC44B9" w:rsidRDefault="00FB1113" w:rsidP="00FB1113">
      <w:pPr>
        <w:adjustRightInd w:val="0"/>
        <w:snapToGrid w:val="0"/>
        <w:spacing w:line="360" w:lineRule="auto"/>
        <w:ind w:firstLineChars="200" w:firstLine="420"/>
        <w:rPr>
          <w:szCs w:val="21"/>
        </w:rPr>
      </w:pPr>
      <w:r w:rsidRPr="00AC44B9">
        <w:rPr>
          <w:szCs w:val="21"/>
        </w:rPr>
        <w:t>——2021</w:t>
      </w:r>
      <w:r w:rsidRPr="00AC44B9">
        <w:rPr>
          <w:szCs w:val="21"/>
        </w:rPr>
        <w:t>年</w:t>
      </w:r>
      <w:r w:rsidRPr="00AC44B9">
        <w:rPr>
          <w:szCs w:val="21"/>
        </w:rPr>
        <w:t>4</w:t>
      </w:r>
      <w:r w:rsidRPr="00AC44B9">
        <w:rPr>
          <w:szCs w:val="21"/>
        </w:rPr>
        <w:t>月，标委会于</w:t>
      </w:r>
      <w:r w:rsidRPr="00AC44B9">
        <w:rPr>
          <w:rFonts w:hint="eastAsia"/>
          <w:szCs w:val="21"/>
        </w:rPr>
        <w:t>贵阳</w:t>
      </w:r>
      <w:r w:rsidRPr="00AC44B9">
        <w:rPr>
          <w:szCs w:val="21"/>
        </w:rPr>
        <w:t>召开了本项目的</w:t>
      </w:r>
      <w:r w:rsidRPr="00AC44B9">
        <w:rPr>
          <w:rFonts w:hint="eastAsia"/>
          <w:szCs w:val="21"/>
        </w:rPr>
        <w:t>预审</w:t>
      </w:r>
      <w:r w:rsidRPr="00AC44B9">
        <w:rPr>
          <w:szCs w:val="21"/>
        </w:rPr>
        <w:t>会</w:t>
      </w:r>
      <w:r w:rsidRPr="00AC44B9">
        <w:rPr>
          <w:rFonts w:hint="eastAsia"/>
          <w:szCs w:val="21"/>
        </w:rPr>
        <w:t>，来自</w:t>
      </w:r>
      <w:r w:rsidRPr="00AC44B9">
        <w:rPr>
          <w:rFonts w:hint="eastAsia"/>
          <w:szCs w:val="21"/>
        </w:rPr>
        <w:t>80</w:t>
      </w:r>
      <w:r w:rsidRPr="00AC44B9">
        <w:rPr>
          <w:rFonts w:hint="eastAsia"/>
          <w:szCs w:val="21"/>
        </w:rPr>
        <w:t>家单位的</w:t>
      </w:r>
      <w:r w:rsidRPr="00AC44B9">
        <w:rPr>
          <w:rFonts w:hint="eastAsia"/>
          <w:szCs w:val="21"/>
        </w:rPr>
        <w:t>130</w:t>
      </w:r>
      <w:r w:rsidRPr="00AC44B9">
        <w:rPr>
          <w:rFonts w:hint="eastAsia"/>
          <w:szCs w:val="21"/>
        </w:rPr>
        <w:t>多名代表参加了会议。预审会</w:t>
      </w:r>
      <w:r w:rsidRPr="00AC44B9">
        <w:rPr>
          <w:szCs w:val="21"/>
        </w:rPr>
        <w:t>专家提出了完善本项目的意见</w:t>
      </w:r>
      <w:r w:rsidRPr="00AC44B9">
        <w:rPr>
          <w:rFonts w:hint="eastAsia"/>
          <w:szCs w:val="21"/>
        </w:rPr>
        <w:t>，见附录</w:t>
      </w:r>
      <w:r w:rsidRPr="00AC44B9">
        <w:rPr>
          <w:rFonts w:hint="eastAsia"/>
          <w:szCs w:val="21"/>
        </w:rPr>
        <w:t xml:space="preserve">C.1 </w:t>
      </w:r>
      <w:r w:rsidRPr="00AC44B9">
        <w:rPr>
          <w:rFonts w:hint="eastAsia"/>
          <w:szCs w:val="21"/>
        </w:rPr>
        <w:t>意见汇总表。</w:t>
      </w:r>
    </w:p>
    <w:p w:rsidR="00DC364F" w:rsidRPr="00FB1113" w:rsidRDefault="00DC364F">
      <w:pPr>
        <w:adjustRightInd w:val="0"/>
        <w:snapToGrid w:val="0"/>
        <w:spacing w:line="360" w:lineRule="auto"/>
        <w:ind w:firstLineChars="200" w:firstLine="420"/>
        <w:rPr>
          <w:szCs w:val="21"/>
        </w:rPr>
      </w:pPr>
    </w:p>
    <w:p w:rsidR="00DC364F" w:rsidRPr="00C63018" w:rsidRDefault="00223580">
      <w:pPr>
        <w:adjustRightInd w:val="0"/>
        <w:snapToGrid w:val="0"/>
        <w:spacing w:line="360" w:lineRule="auto"/>
        <w:rPr>
          <w:b/>
          <w:szCs w:val="21"/>
        </w:rPr>
      </w:pPr>
      <w:r>
        <w:rPr>
          <w:rFonts w:hint="eastAsia"/>
          <w:b/>
          <w:szCs w:val="21"/>
        </w:rPr>
        <w:t>2</w:t>
      </w:r>
      <w:r w:rsidR="005B171C" w:rsidRPr="00C63018">
        <w:rPr>
          <w:b/>
          <w:szCs w:val="21"/>
        </w:rPr>
        <w:t>、标准编制原则和主要</w:t>
      </w:r>
      <w:r>
        <w:rPr>
          <w:b/>
          <w:szCs w:val="21"/>
        </w:rPr>
        <w:t>技术</w:t>
      </w:r>
      <w:r w:rsidR="005B171C" w:rsidRPr="00C63018">
        <w:rPr>
          <w:b/>
          <w:szCs w:val="21"/>
        </w:rPr>
        <w:t>内容</w:t>
      </w:r>
    </w:p>
    <w:p w:rsidR="00DC364F" w:rsidRPr="00C63018" w:rsidRDefault="005B171C">
      <w:pPr>
        <w:adjustRightInd w:val="0"/>
        <w:snapToGrid w:val="0"/>
        <w:spacing w:line="360" w:lineRule="auto"/>
        <w:rPr>
          <w:b/>
          <w:szCs w:val="21"/>
        </w:rPr>
      </w:pPr>
      <w:r w:rsidRPr="00C63018">
        <w:rPr>
          <w:b/>
          <w:szCs w:val="21"/>
        </w:rPr>
        <w:t xml:space="preserve">2.1 </w:t>
      </w:r>
      <w:r w:rsidRPr="00C63018">
        <w:rPr>
          <w:b/>
          <w:szCs w:val="21"/>
        </w:rPr>
        <w:t>编制原则</w:t>
      </w:r>
    </w:p>
    <w:p w:rsidR="00DC364F" w:rsidRPr="00C63018" w:rsidRDefault="005B171C">
      <w:pPr>
        <w:adjustRightInd w:val="0"/>
        <w:snapToGrid w:val="0"/>
        <w:spacing w:line="360" w:lineRule="auto"/>
        <w:ind w:firstLineChars="200" w:firstLine="420"/>
        <w:rPr>
          <w:szCs w:val="21"/>
        </w:rPr>
      </w:pPr>
      <w:r w:rsidRPr="00C63018">
        <w:rPr>
          <w:szCs w:val="21"/>
        </w:rPr>
        <w:t>标准的格式严格按照</w:t>
      </w:r>
      <w:r w:rsidRPr="00C63018">
        <w:rPr>
          <w:szCs w:val="21"/>
        </w:rPr>
        <w:t>GB/T 1.1-2020</w:t>
      </w:r>
      <w:r w:rsidRPr="00C63018">
        <w:rPr>
          <w:szCs w:val="21"/>
        </w:rPr>
        <w:t>《</w:t>
      </w:r>
      <w:r w:rsidRPr="00C63018">
        <w:rPr>
          <w:rFonts w:hint="eastAsia"/>
          <w:szCs w:val="21"/>
        </w:rPr>
        <w:t>标准化工作导则</w:t>
      </w:r>
      <w:r w:rsidRPr="00C63018">
        <w:rPr>
          <w:rFonts w:hint="eastAsia"/>
          <w:szCs w:val="21"/>
        </w:rPr>
        <w:t xml:space="preserve"> </w:t>
      </w:r>
      <w:r w:rsidRPr="00C63018">
        <w:rPr>
          <w:rFonts w:hint="eastAsia"/>
          <w:szCs w:val="21"/>
        </w:rPr>
        <w:t>第</w:t>
      </w:r>
      <w:r w:rsidRPr="00C63018">
        <w:rPr>
          <w:rFonts w:hint="eastAsia"/>
          <w:szCs w:val="21"/>
        </w:rPr>
        <w:t>1</w:t>
      </w:r>
      <w:r w:rsidRPr="00C63018">
        <w:rPr>
          <w:rFonts w:hint="eastAsia"/>
          <w:szCs w:val="21"/>
        </w:rPr>
        <w:t>部分：标准化文件的结构和起草规则</w:t>
      </w:r>
      <w:r w:rsidRPr="00C63018">
        <w:rPr>
          <w:szCs w:val="21"/>
        </w:rPr>
        <w:t>》的规定进行。</w:t>
      </w:r>
    </w:p>
    <w:p w:rsidR="00DC364F" w:rsidRPr="00C63018" w:rsidRDefault="005B171C">
      <w:pPr>
        <w:adjustRightInd w:val="0"/>
        <w:snapToGrid w:val="0"/>
        <w:spacing w:line="360" w:lineRule="auto"/>
        <w:ind w:firstLineChars="200" w:firstLine="420"/>
        <w:rPr>
          <w:szCs w:val="21"/>
        </w:rPr>
      </w:pPr>
      <w:r w:rsidRPr="00C63018">
        <w:rPr>
          <w:szCs w:val="21"/>
        </w:rPr>
        <w:t>本标准选择方法的原则主要是考虑方法的适用性</w:t>
      </w:r>
      <w:r w:rsidRPr="00C63018">
        <w:rPr>
          <w:rFonts w:hint="eastAsia"/>
          <w:szCs w:val="21"/>
        </w:rPr>
        <w:t>、</w:t>
      </w:r>
      <w:r w:rsidRPr="00C63018">
        <w:rPr>
          <w:szCs w:val="21"/>
        </w:rPr>
        <w:t>准确性和一定的先进性。</w:t>
      </w:r>
    </w:p>
    <w:p w:rsidR="00DC364F" w:rsidRPr="00C63018" w:rsidRDefault="005B171C">
      <w:pPr>
        <w:adjustRightInd w:val="0"/>
        <w:snapToGrid w:val="0"/>
        <w:spacing w:line="360" w:lineRule="auto"/>
        <w:ind w:firstLineChars="200" w:firstLine="420"/>
        <w:rPr>
          <w:szCs w:val="21"/>
        </w:rPr>
      </w:pPr>
      <w:r w:rsidRPr="00C63018">
        <w:rPr>
          <w:szCs w:val="21"/>
        </w:rPr>
        <w:t>为了满足</w:t>
      </w:r>
      <w:proofErr w:type="gramStart"/>
      <w:r w:rsidRPr="00C63018">
        <w:rPr>
          <w:rFonts w:hint="eastAsia"/>
          <w:szCs w:val="21"/>
        </w:rPr>
        <w:t>钨</w:t>
      </w:r>
      <w:proofErr w:type="gramEnd"/>
      <w:r w:rsidRPr="00C63018">
        <w:rPr>
          <w:rFonts w:hint="eastAsia"/>
          <w:szCs w:val="21"/>
        </w:rPr>
        <w:t>精矿</w:t>
      </w:r>
      <w:r w:rsidRPr="00C63018">
        <w:rPr>
          <w:szCs w:val="21"/>
        </w:rPr>
        <w:t>产品生产和贸易的要求，规定了合适的测定范围。</w:t>
      </w:r>
    </w:p>
    <w:p w:rsidR="00DC364F" w:rsidRPr="00C63018" w:rsidRDefault="005B171C">
      <w:pPr>
        <w:adjustRightInd w:val="0"/>
        <w:snapToGrid w:val="0"/>
        <w:spacing w:line="360" w:lineRule="auto"/>
        <w:rPr>
          <w:b/>
          <w:szCs w:val="21"/>
        </w:rPr>
      </w:pPr>
      <w:r w:rsidRPr="00C63018">
        <w:rPr>
          <w:b/>
          <w:szCs w:val="21"/>
        </w:rPr>
        <w:t>2.2</w:t>
      </w:r>
      <w:r w:rsidR="00223580">
        <w:rPr>
          <w:b/>
          <w:szCs w:val="21"/>
        </w:rPr>
        <w:t>标准技术内容</w:t>
      </w:r>
    </w:p>
    <w:p w:rsidR="00DC364F" w:rsidRPr="00C63018" w:rsidRDefault="005B171C">
      <w:pPr>
        <w:adjustRightInd w:val="0"/>
        <w:snapToGrid w:val="0"/>
        <w:spacing w:line="360" w:lineRule="auto"/>
        <w:ind w:firstLineChars="200" w:firstLine="420"/>
        <w:rPr>
          <w:szCs w:val="21"/>
        </w:rPr>
      </w:pPr>
      <w:r w:rsidRPr="00C63018">
        <w:rPr>
          <w:rFonts w:hint="eastAsia"/>
          <w:szCs w:val="21"/>
        </w:rPr>
        <w:t>样品经硫酸</w:t>
      </w:r>
      <w:r w:rsidRPr="00C63018">
        <w:rPr>
          <w:rFonts w:hint="eastAsia"/>
          <w:szCs w:val="21"/>
        </w:rPr>
        <w:t>-</w:t>
      </w:r>
      <w:r w:rsidRPr="00C63018">
        <w:rPr>
          <w:rFonts w:hint="eastAsia"/>
          <w:szCs w:val="21"/>
        </w:rPr>
        <w:t>硫酸铵分解，柠檬酸在氨水介质中络合钨、铁和锰，用硫脲</w:t>
      </w:r>
      <w:r w:rsidRPr="00C63018">
        <w:rPr>
          <w:rFonts w:hint="eastAsia"/>
          <w:szCs w:val="21"/>
        </w:rPr>
        <w:t>-</w:t>
      </w:r>
      <w:r w:rsidRPr="00C63018">
        <w:rPr>
          <w:rFonts w:hint="eastAsia"/>
          <w:szCs w:val="21"/>
        </w:rPr>
        <w:t>抗坏血酸预还原五价</w:t>
      </w:r>
      <w:proofErr w:type="gramStart"/>
      <w:r w:rsidRPr="00C63018">
        <w:rPr>
          <w:rFonts w:hint="eastAsia"/>
          <w:szCs w:val="21"/>
        </w:rPr>
        <w:t>的锑到三</w:t>
      </w:r>
      <w:proofErr w:type="gramEnd"/>
      <w:r w:rsidRPr="00C63018">
        <w:rPr>
          <w:rFonts w:hint="eastAsia"/>
          <w:szCs w:val="21"/>
        </w:rPr>
        <w:t>价。在氢化物发生器中，</w:t>
      </w:r>
      <w:proofErr w:type="gramStart"/>
      <w:r w:rsidRPr="00C63018">
        <w:rPr>
          <w:rFonts w:hint="eastAsia"/>
          <w:szCs w:val="21"/>
        </w:rPr>
        <w:t>锑被硼氢化</w:t>
      </w:r>
      <w:proofErr w:type="gramEnd"/>
      <w:r w:rsidRPr="00C63018">
        <w:rPr>
          <w:rFonts w:hint="eastAsia"/>
          <w:szCs w:val="21"/>
        </w:rPr>
        <w:t>钾还原为氢化物，于原子荧光光谱仪上测定其荧光强度。</w:t>
      </w:r>
    </w:p>
    <w:p w:rsidR="00DC364F" w:rsidRPr="00C63018" w:rsidRDefault="00223580">
      <w:pPr>
        <w:adjustRightInd w:val="0"/>
        <w:snapToGrid w:val="0"/>
        <w:spacing w:line="360" w:lineRule="auto"/>
        <w:rPr>
          <w:b/>
          <w:szCs w:val="21"/>
        </w:rPr>
      </w:pPr>
      <w:r>
        <w:rPr>
          <w:rFonts w:hint="eastAsia"/>
          <w:b/>
          <w:szCs w:val="21"/>
        </w:rPr>
        <w:t>3</w:t>
      </w:r>
      <w:r w:rsidR="00094A24">
        <w:rPr>
          <w:b/>
          <w:szCs w:val="21"/>
        </w:rPr>
        <w:t>、主要试验内容</w:t>
      </w:r>
      <w:r w:rsidR="005B171C" w:rsidRPr="00C63018">
        <w:rPr>
          <w:b/>
          <w:szCs w:val="21"/>
        </w:rPr>
        <w:t>、综述报告</w:t>
      </w:r>
    </w:p>
    <w:p w:rsidR="00DC364F" w:rsidRPr="00C63018" w:rsidRDefault="005B171C">
      <w:pPr>
        <w:adjustRightInd w:val="0"/>
        <w:snapToGrid w:val="0"/>
        <w:spacing w:line="360" w:lineRule="auto"/>
        <w:rPr>
          <w:b/>
          <w:szCs w:val="21"/>
        </w:rPr>
      </w:pPr>
      <w:r w:rsidRPr="00C63018">
        <w:rPr>
          <w:b/>
          <w:szCs w:val="21"/>
        </w:rPr>
        <w:t>3.1</w:t>
      </w:r>
      <w:r w:rsidRPr="00C63018">
        <w:rPr>
          <w:b/>
          <w:szCs w:val="21"/>
        </w:rPr>
        <w:t>条件试验</w:t>
      </w:r>
    </w:p>
    <w:p w:rsidR="00DC364F" w:rsidRPr="00C63018" w:rsidRDefault="005B171C">
      <w:pPr>
        <w:pStyle w:val="afffa"/>
        <w:widowControl w:val="0"/>
        <w:spacing w:afterLines="50" w:after="156" w:line="300" w:lineRule="atLeast"/>
        <w:ind w:firstLineChars="0" w:firstLine="0"/>
        <w:jc w:val="both"/>
        <w:rPr>
          <w:rFonts w:ascii="Times New Roman" w:hAnsi="Times New Roman" w:cs="Times New Roman"/>
          <w:bCs/>
          <w:sz w:val="21"/>
          <w:szCs w:val="21"/>
          <w:lang w:eastAsia="zh-CN"/>
        </w:rPr>
      </w:pPr>
      <w:r w:rsidRPr="00C63018">
        <w:rPr>
          <w:rFonts w:ascii="Times New Roman" w:hAnsi="Times New Roman" w:cs="Times New Roman"/>
          <w:b/>
          <w:szCs w:val="21"/>
          <w:lang w:eastAsia="zh-CN"/>
        </w:rPr>
        <w:lastRenderedPageBreak/>
        <w:t>3.1.1</w:t>
      </w:r>
      <w:r w:rsidRPr="00C63018">
        <w:rPr>
          <w:rFonts w:ascii="Times New Roman" w:hAnsi="Times New Roman" w:cs="Times New Roman" w:hint="eastAsia"/>
          <w:b/>
          <w:sz w:val="21"/>
          <w:szCs w:val="21"/>
          <w:lang w:eastAsia="zh-CN"/>
        </w:rPr>
        <w:t>仪器条件试验</w:t>
      </w:r>
    </w:p>
    <w:p w:rsidR="00DC364F" w:rsidRPr="00C63018" w:rsidRDefault="005B171C">
      <w:pPr>
        <w:pStyle w:val="afffa"/>
        <w:widowControl w:val="0"/>
        <w:spacing w:afterLines="50" w:after="156" w:line="300" w:lineRule="atLeast"/>
        <w:ind w:firstLineChars="0" w:firstLine="0"/>
        <w:jc w:val="both"/>
        <w:rPr>
          <w:rFonts w:ascii="Times New Roman" w:hAnsi="Times New Roman" w:cs="Times New Roman"/>
          <w:b/>
          <w:sz w:val="21"/>
          <w:szCs w:val="21"/>
          <w:lang w:eastAsia="zh-CN"/>
        </w:rPr>
      </w:pPr>
      <w:r w:rsidRPr="00C63018">
        <w:rPr>
          <w:rFonts w:ascii="Times New Roman" w:hAnsi="Times New Roman" w:cs="Times New Roman"/>
          <w:b/>
          <w:sz w:val="21"/>
          <w:szCs w:val="21"/>
          <w:lang w:eastAsia="zh-CN"/>
        </w:rPr>
        <w:t>3.1.1.1</w:t>
      </w:r>
      <w:r w:rsidRPr="00C63018">
        <w:rPr>
          <w:rFonts w:ascii="Times New Roman" w:hAnsi="Times New Roman" w:cs="Times New Roman" w:hint="eastAsia"/>
          <w:b/>
          <w:sz w:val="21"/>
          <w:szCs w:val="21"/>
          <w:lang w:eastAsia="zh-CN"/>
        </w:rPr>
        <w:t xml:space="preserve"> </w:t>
      </w:r>
      <w:r w:rsidRPr="00C63018">
        <w:rPr>
          <w:rFonts w:ascii="Times New Roman" w:hAnsi="Times New Roman" w:cs="Times New Roman" w:hint="eastAsia"/>
          <w:b/>
          <w:sz w:val="21"/>
          <w:szCs w:val="21"/>
          <w:lang w:eastAsia="zh-CN"/>
        </w:rPr>
        <w:t>负高压试验</w:t>
      </w:r>
    </w:p>
    <w:p w:rsidR="00DC364F" w:rsidRPr="00C63018" w:rsidRDefault="005B171C">
      <w:pPr>
        <w:adjustRightInd w:val="0"/>
        <w:snapToGrid w:val="0"/>
        <w:spacing w:line="360" w:lineRule="auto"/>
        <w:ind w:firstLineChars="200" w:firstLine="420"/>
        <w:rPr>
          <w:szCs w:val="21"/>
        </w:rPr>
      </w:pPr>
      <w:proofErr w:type="gramStart"/>
      <w:r w:rsidRPr="00C63018">
        <w:rPr>
          <w:rFonts w:hint="eastAsia"/>
          <w:szCs w:val="21"/>
        </w:rPr>
        <w:t>按试验</w:t>
      </w:r>
      <w:proofErr w:type="gramEnd"/>
      <w:r w:rsidRPr="00C63018">
        <w:rPr>
          <w:rFonts w:hint="eastAsia"/>
          <w:szCs w:val="21"/>
        </w:rPr>
        <w:t>方法，以</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标准进行负高压试验</w:t>
      </w:r>
      <w:r w:rsidRPr="00C63018">
        <w:rPr>
          <w:szCs w:val="21"/>
        </w:rPr>
        <w:t>，</w:t>
      </w:r>
      <w:r w:rsidRPr="00C63018">
        <w:rPr>
          <w:rFonts w:hint="eastAsia"/>
          <w:szCs w:val="21"/>
        </w:rPr>
        <w:t>试验数据表明，负高压在</w:t>
      </w:r>
      <w:r w:rsidRPr="00C63018">
        <w:rPr>
          <w:rFonts w:hint="eastAsia"/>
          <w:szCs w:val="21"/>
        </w:rPr>
        <w:t>220V</w:t>
      </w:r>
      <w:r w:rsidRPr="00C63018">
        <w:rPr>
          <w:rFonts w:hint="eastAsia"/>
          <w:szCs w:val="21"/>
        </w:rPr>
        <w:t>～</w:t>
      </w:r>
      <w:r w:rsidRPr="00C63018">
        <w:rPr>
          <w:rFonts w:hint="eastAsia"/>
          <w:szCs w:val="21"/>
        </w:rPr>
        <w:t>300V</w:t>
      </w:r>
      <w:r w:rsidRPr="00C63018">
        <w:rPr>
          <w:rFonts w:hint="eastAsia"/>
          <w:szCs w:val="21"/>
        </w:rPr>
        <w:t>范围内，荧光强度和负高压成正比，在满足分析的情况下，尽量不把负高压设置过大，以免影响光电倍增管使用寿命，本试验最终采用</w:t>
      </w:r>
      <w:r w:rsidRPr="00C63018">
        <w:rPr>
          <w:rFonts w:hint="eastAsia"/>
          <w:szCs w:val="21"/>
        </w:rPr>
        <w:t>230V</w:t>
      </w:r>
      <w:r w:rsidRPr="00C63018">
        <w:rPr>
          <w:rFonts w:hint="eastAsia"/>
          <w:szCs w:val="21"/>
        </w:rPr>
        <w:t>～</w:t>
      </w:r>
      <w:r w:rsidRPr="00C63018">
        <w:rPr>
          <w:rFonts w:hint="eastAsia"/>
          <w:szCs w:val="21"/>
        </w:rPr>
        <w:t>250V</w:t>
      </w:r>
      <w:r w:rsidRPr="00C63018">
        <w:rPr>
          <w:rFonts w:hint="eastAsia"/>
          <w:szCs w:val="21"/>
        </w:rPr>
        <w:t>负高压。</w:t>
      </w:r>
    </w:p>
    <w:p w:rsidR="00DC364F" w:rsidRPr="00C63018" w:rsidRDefault="005B171C">
      <w:pPr>
        <w:pStyle w:val="afffa"/>
        <w:widowControl w:val="0"/>
        <w:spacing w:afterLines="50" w:after="156" w:line="300" w:lineRule="atLeast"/>
        <w:ind w:firstLineChars="0" w:firstLine="0"/>
        <w:jc w:val="both"/>
        <w:rPr>
          <w:rFonts w:ascii="Times New Roman" w:hAnsi="Times New Roman" w:cs="Times New Roman"/>
          <w:b/>
          <w:sz w:val="21"/>
          <w:szCs w:val="21"/>
          <w:lang w:eastAsia="zh-CN"/>
        </w:rPr>
      </w:pPr>
      <w:r w:rsidRPr="00C63018">
        <w:rPr>
          <w:rFonts w:ascii="Times New Roman" w:hAnsi="Times New Roman" w:cs="Times New Roman"/>
          <w:b/>
          <w:szCs w:val="21"/>
          <w:lang w:eastAsia="zh-CN"/>
        </w:rPr>
        <w:t>3.1.1.2</w:t>
      </w:r>
      <w:r w:rsidRPr="00C63018">
        <w:rPr>
          <w:rFonts w:ascii="Times New Roman" w:hAnsi="Times New Roman" w:cs="Times New Roman" w:hint="eastAsia"/>
          <w:b/>
          <w:sz w:val="21"/>
          <w:szCs w:val="21"/>
          <w:lang w:eastAsia="zh-CN"/>
        </w:rPr>
        <w:t>灯电流试验</w:t>
      </w:r>
    </w:p>
    <w:p w:rsidR="00DC364F" w:rsidRPr="00C63018" w:rsidRDefault="005B171C">
      <w:pPr>
        <w:adjustRightInd w:val="0"/>
        <w:snapToGrid w:val="0"/>
        <w:spacing w:line="360" w:lineRule="auto"/>
        <w:ind w:firstLineChars="200" w:firstLine="420"/>
        <w:rPr>
          <w:szCs w:val="21"/>
        </w:rPr>
      </w:pPr>
      <w:proofErr w:type="gramStart"/>
      <w:r w:rsidRPr="00C63018">
        <w:rPr>
          <w:rFonts w:hint="eastAsia"/>
          <w:szCs w:val="21"/>
        </w:rPr>
        <w:t>按试验</w:t>
      </w:r>
      <w:proofErr w:type="gramEnd"/>
      <w:r w:rsidRPr="00C63018">
        <w:rPr>
          <w:rFonts w:hint="eastAsia"/>
          <w:szCs w:val="21"/>
        </w:rPr>
        <w:t>方法，以</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标准进行灯电流试验，分别考察了灯电流在</w:t>
      </w:r>
      <w:r w:rsidRPr="00C63018">
        <w:rPr>
          <w:rFonts w:hint="eastAsia"/>
          <w:szCs w:val="21"/>
        </w:rPr>
        <w:t>40</w:t>
      </w:r>
      <w:r w:rsidRPr="00C63018">
        <w:rPr>
          <w:szCs w:val="21"/>
        </w:rPr>
        <w:t>mA</w:t>
      </w:r>
      <w:r w:rsidRPr="00C63018">
        <w:rPr>
          <w:rFonts w:hint="eastAsia"/>
          <w:szCs w:val="21"/>
        </w:rPr>
        <w:t>到</w:t>
      </w:r>
      <w:r w:rsidRPr="00C63018">
        <w:rPr>
          <w:rFonts w:hint="eastAsia"/>
          <w:szCs w:val="21"/>
        </w:rPr>
        <w:t>100m</w:t>
      </w:r>
      <w:r w:rsidRPr="00C63018">
        <w:rPr>
          <w:szCs w:val="21"/>
        </w:rPr>
        <w:t>A</w:t>
      </w:r>
      <w:r w:rsidRPr="00C63018">
        <w:rPr>
          <w:rFonts w:hint="eastAsia"/>
          <w:szCs w:val="21"/>
        </w:rPr>
        <w:t>之间对荧光强度的影响，试验数据表明，灯电流在</w:t>
      </w:r>
      <w:r w:rsidRPr="00C63018">
        <w:rPr>
          <w:rFonts w:hint="eastAsia"/>
          <w:szCs w:val="21"/>
        </w:rPr>
        <w:t>40mA~100mA</w:t>
      </w:r>
      <w:r w:rsidRPr="00C63018">
        <w:rPr>
          <w:rFonts w:hint="eastAsia"/>
          <w:szCs w:val="21"/>
        </w:rPr>
        <w:t>范围内，荧光强度和灯电流成正比，在满足分析的情况下，尽量不把灯电流设置过大，以免影响灯的使用寿命，本试验最终采用</w:t>
      </w:r>
      <w:r w:rsidRPr="00C63018">
        <w:rPr>
          <w:rFonts w:hint="eastAsia"/>
          <w:szCs w:val="21"/>
        </w:rPr>
        <w:t>70mA~90mA</w:t>
      </w:r>
      <w:r w:rsidRPr="00C63018">
        <w:rPr>
          <w:rFonts w:hint="eastAsia"/>
          <w:szCs w:val="21"/>
        </w:rPr>
        <w:t>灯电流。</w:t>
      </w:r>
    </w:p>
    <w:p w:rsidR="00DC364F" w:rsidRPr="00C63018" w:rsidRDefault="005B171C">
      <w:pPr>
        <w:adjustRightInd w:val="0"/>
        <w:snapToGrid w:val="0"/>
        <w:spacing w:line="360" w:lineRule="auto"/>
        <w:rPr>
          <w:b/>
          <w:szCs w:val="21"/>
        </w:rPr>
      </w:pPr>
      <w:r w:rsidRPr="00C63018">
        <w:rPr>
          <w:b/>
          <w:szCs w:val="21"/>
        </w:rPr>
        <w:t>3.1.1.3</w:t>
      </w:r>
      <w:r w:rsidRPr="00C63018">
        <w:rPr>
          <w:rFonts w:hint="eastAsia"/>
          <w:b/>
          <w:szCs w:val="21"/>
        </w:rPr>
        <w:t>原子化器高度</w:t>
      </w:r>
    </w:p>
    <w:p w:rsidR="00DC364F" w:rsidRPr="00C63018" w:rsidRDefault="005B171C">
      <w:pPr>
        <w:adjustRightInd w:val="0"/>
        <w:snapToGrid w:val="0"/>
        <w:spacing w:line="360" w:lineRule="auto"/>
        <w:ind w:firstLineChars="200" w:firstLine="420"/>
        <w:rPr>
          <w:szCs w:val="21"/>
        </w:rPr>
      </w:pPr>
      <w:proofErr w:type="gramStart"/>
      <w:r w:rsidRPr="00C63018">
        <w:rPr>
          <w:rFonts w:hint="eastAsia"/>
          <w:szCs w:val="21"/>
        </w:rPr>
        <w:t>按试验</w:t>
      </w:r>
      <w:proofErr w:type="gramEnd"/>
      <w:r w:rsidRPr="00C63018">
        <w:rPr>
          <w:rFonts w:hint="eastAsia"/>
          <w:szCs w:val="21"/>
        </w:rPr>
        <w:t>方法，以</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标准进行原子化器高度试验，分别考察原子化器高度从</w:t>
      </w:r>
      <w:r w:rsidRPr="00C63018">
        <w:rPr>
          <w:rFonts w:hint="eastAsia"/>
          <w:szCs w:val="21"/>
        </w:rPr>
        <w:t>4mm</w:t>
      </w:r>
      <w:r w:rsidRPr="00C63018">
        <w:rPr>
          <w:rFonts w:hint="eastAsia"/>
          <w:szCs w:val="21"/>
        </w:rPr>
        <w:t>到</w:t>
      </w:r>
      <w:r w:rsidRPr="00C63018">
        <w:rPr>
          <w:rFonts w:hint="eastAsia"/>
          <w:szCs w:val="21"/>
        </w:rPr>
        <w:t>10mm</w:t>
      </w:r>
      <w:r w:rsidRPr="00C63018">
        <w:rPr>
          <w:rFonts w:hint="eastAsia"/>
          <w:szCs w:val="21"/>
        </w:rPr>
        <w:t>高度对荧光强度稳定性的影响</w:t>
      </w:r>
      <w:r w:rsidRPr="00C63018">
        <w:rPr>
          <w:szCs w:val="21"/>
        </w:rPr>
        <w:t>。实验</w:t>
      </w:r>
      <w:r w:rsidRPr="00C63018">
        <w:rPr>
          <w:rFonts w:hint="eastAsia"/>
          <w:szCs w:val="21"/>
        </w:rPr>
        <w:t>数据表明，原子化器高度在</w:t>
      </w:r>
      <w:r w:rsidRPr="00C63018">
        <w:rPr>
          <w:rFonts w:hint="eastAsia"/>
          <w:szCs w:val="21"/>
        </w:rPr>
        <w:t>4~10mm</w:t>
      </w:r>
      <w:r w:rsidRPr="00C63018">
        <w:rPr>
          <w:rFonts w:hint="eastAsia"/>
          <w:szCs w:val="21"/>
        </w:rPr>
        <w:t>时，荧光强度稳定，取仪器推荐使用的</w:t>
      </w:r>
      <w:r w:rsidRPr="00C63018">
        <w:rPr>
          <w:rFonts w:hint="eastAsia"/>
          <w:szCs w:val="21"/>
        </w:rPr>
        <w:t>8mm</w:t>
      </w:r>
      <w:r w:rsidRPr="00C63018">
        <w:rPr>
          <w:rFonts w:hint="eastAsia"/>
          <w:szCs w:val="21"/>
        </w:rPr>
        <w:t>。</w:t>
      </w:r>
    </w:p>
    <w:p w:rsidR="00DC364F" w:rsidRPr="00C63018" w:rsidRDefault="005B171C">
      <w:pPr>
        <w:pStyle w:val="afffa"/>
        <w:widowControl w:val="0"/>
        <w:spacing w:afterLines="50" w:after="156" w:line="300" w:lineRule="atLeast"/>
        <w:ind w:firstLineChars="0" w:firstLine="0"/>
        <w:jc w:val="both"/>
        <w:rPr>
          <w:rFonts w:ascii="Times New Roman" w:hAnsi="Times New Roman" w:cs="Times New Roman"/>
          <w:b/>
          <w:sz w:val="21"/>
          <w:szCs w:val="21"/>
          <w:lang w:eastAsia="zh-CN"/>
        </w:rPr>
      </w:pPr>
      <w:r w:rsidRPr="00C63018">
        <w:rPr>
          <w:rFonts w:ascii="Times New Roman" w:hAnsi="Times New Roman" w:cs="Times New Roman"/>
          <w:b/>
          <w:sz w:val="21"/>
          <w:szCs w:val="21"/>
          <w:lang w:eastAsia="zh-CN"/>
        </w:rPr>
        <w:t>3.1.2</w:t>
      </w:r>
      <w:r w:rsidRPr="00C63018">
        <w:rPr>
          <w:rFonts w:ascii="Times New Roman" w:hAnsi="Times New Roman" w:cs="Times New Roman" w:hint="eastAsia"/>
          <w:b/>
          <w:sz w:val="21"/>
          <w:szCs w:val="21"/>
          <w:lang w:eastAsia="zh-CN"/>
        </w:rPr>
        <w:t>样品处理条件试验</w:t>
      </w:r>
    </w:p>
    <w:p w:rsidR="00DC364F" w:rsidRPr="00C63018" w:rsidRDefault="005B171C">
      <w:pPr>
        <w:adjustRightInd w:val="0"/>
        <w:snapToGrid w:val="0"/>
        <w:spacing w:line="360" w:lineRule="auto"/>
        <w:rPr>
          <w:szCs w:val="21"/>
        </w:rPr>
      </w:pPr>
      <w:r w:rsidRPr="00C63018">
        <w:rPr>
          <w:b/>
          <w:bCs/>
          <w:szCs w:val="21"/>
        </w:rPr>
        <w:t>3.1.</w:t>
      </w:r>
      <w:r w:rsidRPr="00C63018">
        <w:rPr>
          <w:rFonts w:hint="eastAsia"/>
          <w:b/>
          <w:bCs/>
          <w:szCs w:val="21"/>
        </w:rPr>
        <w:t>2</w:t>
      </w:r>
      <w:r w:rsidRPr="00C63018">
        <w:rPr>
          <w:b/>
          <w:bCs/>
          <w:szCs w:val="21"/>
        </w:rPr>
        <w:t>.</w:t>
      </w:r>
      <w:r w:rsidRPr="00C63018">
        <w:rPr>
          <w:rFonts w:hint="eastAsia"/>
          <w:b/>
          <w:bCs/>
          <w:szCs w:val="21"/>
        </w:rPr>
        <w:t>1</w:t>
      </w:r>
      <w:r w:rsidRPr="00C63018">
        <w:rPr>
          <w:rFonts w:hint="eastAsia"/>
          <w:b/>
          <w:bCs/>
          <w:szCs w:val="21"/>
        </w:rPr>
        <w:t>样品酸度的影响</w:t>
      </w:r>
    </w:p>
    <w:p w:rsidR="00DC364F" w:rsidRPr="00C63018" w:rsidRDefault="005B171C">
      <w:pPr>
        <w:adjustRightInd w:val="0"/>
        <w:snapToGrid w:val="0"/>
        <w:spacing w:line="360" w:lineRule="auto"/>
        <w:ind w:firstLineChars="200" w:firstLine="420"/>
        <w:rPr>
          <w:szCs w:val="21"/>
        </w:rPr>
      </w:pPr>
      <w:r w:rsidRPr="00C63018">
        <w:rPr>
          <w:rFonts w:hint="eastAsia"/>
          <w:szCs w:val="21"/>
        </w:rPr>
        <w:t>单纯用锑标准溶液来衡量酸度的影响无法适用于</w:t>
      </w:r>
      <w:proofErr w:type="gramStart"/>
      <w:r w:rsidRPr="00C63018">
        <w:rPr>
          <w:rFonts w:hint="eastAsia"/>
          <w:szCs w:val="21"/>
        </w:rPr>
        <w:t>钨</w:t>
      </w:r>
      <w:proofErr w:type="gramEnd"/>
      <w:r w:rsidRPr="00C63018">
        <w:rPr>
          <w:rFonts w:hint="eastAsia"/>
          <w:szCs w:val="21"/>
        </w:rPr>
        <w:t>精矿的特殊背景，故本试验以钨精矿样品为考察对象，</w:t>
      </w:r>
      <w:proofErr w:type="gramStart"/>
      <w:r w:rsidRPr="00C63018">
        <w:rPr>
          <w:rFonts w:hint="eastAsia"/>
          <w:szCs w:val="21"/>
        </w:rPr>
        <w:t>按试验</w:t>
      </w:r>
      <w:proofErr w:type="gramEnd"/>
      <w:r w:rsidRPr="00C63018">
        <w:rPr>
          <w:rFonts w:hint="eastAsia"/>
          <w:szCs w:val="21"/>
        </w:rPr>
        <w:t>方法处理样品后，分取试液于一组</w:t>
      </w:r>
      <w:r w:rsidRPr="00C63018">
        <w:rPr>
          <w:rFonts w:hint="eastAsia"/>
          <w:szCs w:val="21"/>
        </w:rPr>
        <w:t>100mL</w:t>
      </w:r>
      <w:r w:rsidRPr="00C63018">
        <w:rPr>
          <w:rFonts w:hint="eastAsia"/>
          <w:szCs w:val="21"/>
        </w:rPr>
        <w:t>容量瓶中，加入不同体积的浓盐酸，测定其荧光强度。试验数据表明，当</w:t>
      </w:r>
      <w:proofErr w:type="spellStart"/>
      <w:r w:rsidRPr="00C63018">
        <w:rPr>
          <w:rFonts w:hint="eastAsia"/>
          <w:szCs w:val="21"/>
        </w:rPr>
        <w:t>HCl</w:t>
      </w:r>
      <w:proofErr w:type="spellEnd"/>
      <w:r w:rsidRPr="00C63018">
        <w:rPr>
          <w:rFonts w:hint="eastAsia"/>
          <w:szCs w:val="21"/>
        </w:rPr>
        <w:t>酸度在</w:t>
      </w:r>
      <w:r w:rsidRPr="00C63018">
        <w:rPr>
          <w:rFonts w:hint="eastAsia"/>
          <w:szCs w:val="21"/>
        </w:rPr>
        <w:t>10%~30%</w:t>
      </w:r>
      <w:r w:rsidRPr="00C63018">
        <w:rPr>
          <w:rFonts w:hint="eastAsia"/>
          <w:szCs w:val="21"/>
        </w:rPr>
        <w:t>时，荧光强度达到最大且趋于稳定，为节约试剂成本，本试验选</w:t>
      </w:r>
      <w:proofErr w:type="spellStart"/>
      <w:r w:rsidRPr="00C63018">
        <w:rPr>
          <w:rFonts w:hint="eastAsia"/>
          <w:szCs w:val="21"/>
        </w:rPr>
        <w:t>HCl</w:t>
      </w:r>
      <w:proofErr w:type="spellEnd"/>
      <w:r w:rsidRPr="00C63018">
        <w:rPr>
          <w:rFonts w:hint="eastAsia"/>
          <w:szCs w:val="21"/>
        </w:rPr>
        <w:t>酸度为</w:t>
      </w:r>
      <w:r w:rsidRPr="00C63018">
        <w:rPr>
          <w:rFonts w:hint="eastAsia"/>
          <w:szCs w:val="21"/>
        </w:rPr>
        <w:t>15%</w:t>
      </w:r>
      <w:r w:rsidRPr="00C63018">
        <w:rPr>
          <w:rFonts w:hint="eastAsia"/>
          <w:szCs w:val="21"/>
        </w:rPr>
        <w:t>。</w:t>
      </w:r>
    </w:p>
    <w:p w:rsidR="00DC364F" w:rsidRPr="00C63018" w:rsidRDefault="005B171C">
      <w:pPr>
        <w:adjustRightInd w:val="0"/>
        <w:snapToGrid w:val="0"/>
        <w:spacing w:line="360" w:lineRule="auto"/>
        <w:rPr>
          <w:szCs w:val="21"/>
        </w:rPr>
      </w:pPr>
      <w:r w:rsidRPr="00C63018">
        <w:rPr>
          <w:b/>
          <w:bCs/>
          <w:szCs w:val="21"/>
        </w:rPr>
        <w:t>3.1.</w:t>
      </w:r>
      <w:r w:rsidRPr="00C63018">
        <w:rPr>
          <w:rFonts w:hint="eastAsia"/>
          <w:b/>
          <w:bCs/>
          <w:szCs w:val="21"/>
        </w:rPr>
        <w:t>2</w:t>
      </w:r>
      <w:r w:rsidRPr="00C63018">
        <w:rPr>
          <w:b/>
          <w:bCs/>
          <w:szCs w:val="21"/>
        </w:rPr>
        <w:t>.</w:t>
      </w:r>
      <w:r w:rsidRPr="00C63018">
        <w:rPr>
          <w:rFonts w:hint="eastAsia"/>
          <w:b/>
          <w:bCs/>
          <w:szCs w:val="21"/>
        </w:rPr>
        <w:t>2</w:t>
      </w:r>
      <w:r w:rsidRPr="00C63018">
        <w:rPr>
          <w:rFonts w:hint="eastAsia"/>
          <w:b/>
          <w:bCs/>
          <w:szCs w:val="21"/>
        </w:rPr>
        <w:t>掩蔽剂的选择</w:t>
      </w:r>
    </w:p>
    <w:p w:rsidR="00DC364F" w:rsidRPr="00C63018" w:rsidRDefault="005B171C">
      <w:pPr>
        <w:adjustRightInd w:val="0"/>
        <w:snapToGrid w:val="0"/>
        <w:spacing w:line="360" w:lineRule="auto"/>
        <w:ind w:firstLineChars="200" w:firstLine="420"/>
        <w:rPr>
          <w:szCs w:val="21"/>
        </w:rPr>
      </w:pPr>
      <w:proofErr w:type="gramStart"/>
      <w:r w:rsidRPr="00C63018">
        <w:rPr>
          <w:rFonts w:hint="eastAsia"/>
          <w:szCs w:val="21"/>
        </w:rPr>
        <w:t>钨</w:t>
      </w:r>
      <w:proofErr w:type="gramEnd"/>
      <w:r w:rsidRPr="00C63018">
        <w:rPr>
          <w:rFonts w:hint="eastAsia"/>
          <w:szCs w:val="21"/>
        </w:rPr>
        <w:t>精矿中钨含量很高，且伴生有铁、锰、</w:t>
      </w:r>
      <w:proofErr w:type="gramStart"/>
      <w:r w:rsidRPr="00C63018">
        <w:rPr>
          <w:rFonts w:hint="eastAsia"/>
          <w:szCs w:val="21"/>
        </w:rPr>
        <w:t>钼</w:t>
      </w:r>
      <w:proofErr w:type="gramEnd"/>
      <w:r w:rsidRPr="00C63018">
        <w:rPr>
          <w:rFonts w:hint="eastAsia"/>
          <w:szCs w:val="21"/>
        </w:rPr>
        <w:t>、铜、铅、铋、锡等，这些元素在相同条件下对锑的测定产生不同程度的干扰。柠檬酸和酒石酸</w:t>
      </w:r>
      <w:proofErr w:type="gramStart"/>
      <w:r w:rsidRPr="00C63018">
        <w:rPr>
          <w:rFonts w:hint="eastAsia"/>
          <w:szCs w:val="21"/>
        </w:rPr>
        <w:t>对钨有较好</w:t>
      </w:r>
      <w:proofErr w:type="gramEnd"/>
      <w:r w:rsidRPr="00C63018">
        <w:rPr>
          <w:rFonts w:hint="eastAsia"/>
          <w:szCs w:val="21"/>
        </w:rPr>
        <w:t>的掩蔽作用。碘化</w:t>
      </w:r>
      <w:proofErr w:type="gramStart"/>
      <w:r w:rsidRPr="00C63018">
        <w:rPr>
          <w:rFonts w:hint="eastAsia"/>
          <w:szCs w:val="21"/>
        </w:rPr>
        <w:t>钾可以</w:t>
      </w:r>
      <w:proofErr w:type="gramEnd"/>
      <w:r w:rsidRPr="00C63018">
        <w:rPr>
          <w:rFonts w:hint="eastAsia"/>
          <w:szCs w:val="21"/>
        </w:rPr>
        <w:t>提高预还原能力和硫脲</w:t>
      </w:r>
      <w:r w:rsidRPr="00C63018">
        <w:rPr>
          <w:rFonts w:hint="eastAsia"/>
          <w:szCs w:val="21"/>
        </w:rPr>
        <w:t>-</w:t>
      </w:r>
      <w:r w:rsidRPr="00C63018">
        <w:rPr>
          <w:rFonts w:hint="eastAsia"/>
          <w:szCs w:val="21"/>
        </w:rPr>
        <w:t>抗坏血酸一起促进五价锑的预还原，并将铜、铅、铋、锡等干扰元素还原成低价离子或直接形成沉淀分离，结合柠檬酸的掩蔽作用消除钨、</w:t>
      </w:r>
      <w:proofErr w:type="gramStart"/>
      <w:r w:rsidRPr="00C63018">
        <w:rPr>
          <w:rFonts w:hint="eastAsia"/>
          <w:szCs w:val="21"/>
        </w:rPr>
        <w:t>钼</w:t>
      </w:r>
      <w:proofErr w:type="gramEnd"/>
      <w:r w:rsidRPr="00C63018">
        <w:rPr>
          <w:rFonts w:hint="eastAsia"/>
          <w:szCs w:val="21"/>
        </w:rPr>
        <w:t>等的干扰。为考察掩蔽效果，采用</w:t>
      </w:r>
      <w:r w:rsidRPr="00C63018">
        <w:rPr>
          <w:rFonts w:hint="eastAsia"/>
          <w:szCs w:val="21"/>
        </w:rPr>
        <w:t>2#(</w:t>
      </w:r>
      <w:r w:rsidRPr="00C63018">
        <w:rPr>
          <w:rFonts w:hint="eastAsia"/>
          <w:szCs w:val="21"/>
        </w:rPr>
        <w:t>黑钨精矿</w:t>
      </w:r>
      <w:r w:rsidRPr="00C63018">
        <w:rPr>
          <w:rFonts w:hint="eastAsia"/>
          <w:szCs w:val="21"/>
        </w:rPr>
        <w:t>)</w:t>
      </w:r>
      <w:r w:rsidRPr="00C63018">
        <w:rPr>
          <w:rFonts w:hint="eastAsia"/>
          <w:szCs w:val="21"/>
        </w:rPr>
        <w:t>、</w:t>
      </w:r>
      <w:r w:rsidRPr="00C63018">
        <w:rPr>
          <w:rFonts w:hint="eastAsia"/>
          <w:szCs w:val="21"/>
        </w:rPr>
        <w:t>3#(</w:t>
      </w:r>
      <w:r w:rsidRPr="00C63018">
        <w:rPr>
          <w:rFonts w:hint="eastAsia"/>
          <w:szCs w:val="21"/>
        </w:rPr>
        <w:t>黑钨精矿</w:t>
      </w:r>
      <w:r w:rsidRPr="00C63018">
        <w:rPr>
          <w:rFonts w:hint="eastAsia"/>
          <w:szCs w:val="21"/>
        </w:rPr>
        <w:t>)</w:t>
      </w:r>
      <w:r w:rsidRPr="00C63018">
        <w:rPr>
          <w:rFonts w:hint="eastAsia"/>
          <w:szCs w:val="21"/>
        </w:rPr>
        <w:t>、</w:t>
      </w:r>
      <w:r w:rsidRPr="00C63018">
        <w:rPr>
          <w:rFonts w:hint="eastAsia"/>
          <w:szCs w:val="21"/>
        </w:rPr>
        <w:t>4#(</w:t>
      </w:r>
      <w:r w:rsidRPr="00C63018">
        <w:rPr>
          <w:rFonts w:hint="eastAsia"/>
          <w:szCs w:val="21"/>
        </w:rPr>
        <w:t>混合钨矿</w:t>
      </w:r>
      <w:r w:rsidRPr="00C63018">
        <w:rPr>
          <w:rFonts w:hint="eastAsia"/>
          <w:szCs w:val="21"/>
        </w:rPr>
        <w:t>)</w:t>
      </w:r>
      <w:r w:rsidRPr="00C63018">
        <w:rPr>
          <w:rFonts w:hint="eastAsia"/>
          <w:szCs w:val="21"/>
        </w:rPr>
        <w:t>、</w:t>
      </w:r>
      <w:r w:rsidRPr="00C63018">
        <w:rPr>
          <w:rFonts w:hint="eastAsia"/>
          <w:szCs w:val="21"/>
        </w:rPr>
        <w:t>5#(</w:t>
      </w:r>
      <w:r w:rsidRPr="00C63018">
        <w:rPr>
          <w:rFonts w:hint="eastAsia"/>
          <w:szCs w:val="21"/>
        </w:rPr>
        <w:t>白钨精矿</w:t>
      </w:r>
      <w:r w:rsidRPr="00C63018">
        <w:rPr>
          <w:rFonts w:hint="eastAsia"/>
          <w:szCs w:val="21"/>
        </w:rPr>
        <w:t>)</w:t>
      </w:r>
      <w:r w:rsidRPr="00C63018">
        <w:rPr>
          <w:rFonts w:hint="eastAsia"/>
          <w:szCs w:val="21"/>
        </w:rPr>
        <w:t>加标回收试验</w:t>
      </w:r>
      <w:r w:rsidRPr="00C63018">
        <w:rPr>
          <w:szCs w:val="21"/>
        </w:rPr>
        <w:t>。</w:t>
      </w:r>
    </w:p>
    <w:p w:rsidR="00DC364F" w:rsidRPr="00C63018" w:rsidRDefault="005B171C">
      <w:pPr>
        <w:adjustRightInd w:val="0"/>
        <w:snapToGrid w:val="0"/>
        <w:spacing w:line="360" w:lineRule="auto"/>
        <w:ind w:firstLineChars="200" w:firstLine="420"/>
        <w:rPr>
          <w:szCs w:val="21"/>
        </w:rPr>
      </w:pPr>
      <w:r w:rsidRPr="00C63018">
        <w:rPr>
          <w:rFonts w:hint="eastAsia"/>
          <w:szCs w:val="21"/>
        </w:rPr>
        <w:t>综合数据来看，对于不同种类的钨精矿，柠檬酸</w:t>
      </w:r>
      <w:r w:rsidRPr="00C63018">
        <w:rPr>
          <w:rFonts w:hint="eastAsia"/>
          <w:szCs w:val="21"/>
        </w:rPr>
        <w:t>+</w:t>
      </w:r>
      <w:proofErr w:type="gramStart"/>
      <w:r w:rsidRPr="00C63018">
        <w:rPr>
          <w:rFonts w:hint="eastAsia"/>
          <w:szCs w:val="21"/>
        </w:rPr>
        <w:t>碘化钾加标</w:t>
      </w:r>
      <w:proofErr w:type="gramEnd"/>
      <w:r w:rsidRPr="00C63018">
        <w:rPr>
          <w:rFonts w:hint="eastAsia"/>
          <w:szCs w:val="21"/>
        </w:rPr>
        <w:t>回收能够满足分析要求，本试验用柠檬酸</w:t>
      </w:r>
      <w:r w:rsidRPr="00C63018">
        <w:rPr>
          <w:rFonts w:hint="eastAsia"/>
          <w:szCs w:val="21"/>
        </w:rPr>
        <w:t>+</w:t>
      </w:r>
      <w:r w:rsidRPr="00C63018">
        <w:rPr>
          <w:rFonts w:hint="eastAsia"/>
          <w:szCs w:val="21"/>
        </w:rPr>
        <w:t>碘化</w:t>
      </w:r>
      <w:proofErr w:type="gramStart"/>
      <w:r w:rsidRPr="00C63018">
        <w:rPr>
          <w:rFonts w:hint="eastAsia"/>
          <w:szCs w:val="21"/>
        </w:rPr>
        <w:t>钾联合</w:t>
      </w:r>
      <w:proofErr w:type="gramEnd"/>
      <w:r w:rsidRPr="00C63018">
        <w:rPr>
          <w:rFonts w:hint="eastAsia"/>
          <w:szCs w:val="21"/>
        </w:rPr>
        <w:t>掩蔽剂来消除干扰。</w:t>
      </w:r>
    </w:p>
    <w:p w:rsidR="00DC364F" w:rsidRPr="00C63018" w:rsidRDefault="005B171C">
      <w:pPr>
        <w:adjustRightInd w:val="0"/>
        <w:snapToGrid w:val="0"/>
        <w:spacing w:line="360" w:lineRule="auto"/>
        <w:rPr>
          <w:szCs w:val="21"/>
        </w:rPr>
      </w:pPr>
      <w:r w:rsidRPr="00C63018">
        <w:rPr>
          <w:b/>
          <w:bCs/>
          <w:szCs w:val="21"/>
        </w:rPr>
        <w:t>3.1.</w:t>
      </w:r>
      <w:r w:rsidRPr="00C63018">
        <w:rPr>
          <w:rFonts w:hint="eastAsia"/>
          <w:b/>
          <w:bCs/>
          <w:szCs w:val="21"/>
        </w:rPr>
        <w:t>2</w:t>
      </w:r>
      <w:r w:rsidRPr="00C63018">
        <w:rPr>
          <w:b/>
          <w:bCs/>
          <w:szCs w:val="21"/>
        </w:rPr>
        <w:t>.</w:t>
      </w:r>
      <w:r w:rsidRPr="00C63018">
        <w:rPr>
          <w:rFonts w:hint="eastAsia"/>
          <w:b/>
          <w:bCs/>
          <w:szCs w:val="21"/>
        </w:rPr>
        <w:t>3</w:t>
      </w:r>
      <w:r w:rsidRPr="00C63018">
        <w:rPr>
          <w:rFonts w:hint="eastAsia"/>
          <w:b/>
          <w:bCs/>
          <w:szCs w:val="21"/>
        </w:rPr>
        <w:t>掩蔽剂用量试验</w:t>
      </w:r>
    </w:p>
    <w:p w:rsidR="00DC364F" w:rsidRPr="00C63018" w:rsidRDefault="005B171C">
      <w:pPr>
        <w:adjustRightInd w:val="0"/>
        <w:snapToGrid w:val="0"/>
        <w:spacing w:line="360" w:lineRule="auto"/>
        <w:rPr>
          <w:szCs w:val="21"/>
        </w:rPr>
      </w:pPr>
      <w:r w:rsidRPr="00C63018">
        <w:rPr>
          <w:szCs w:val="21"/>
        </w:rPr>
        <w:tab/>
        <w:t>1</w:t>
      </w:r>
      <w:r w:rsidRPr="00C63018">
        <w:rPr>
          <w:szCs w:val="21"/>
        </w:rPr>
        <w:t>）</w:t>
      </w:r>
      <w:r w:rsidRPr="00C63018">
        <w:rPr>
          <w:rFonts w:hint="eastAsia"/>
          <w:szCs w:val="21"/>
        </w:rPr>
        <w:t>柠檬酸和碘化钾的配比试验</w:t>
      </w:r>
    </w:p>
    <w:p w:rsidR="00DC364F" w:rsidRPr="00C63018" w:rsidRDefault="005B171C">
      <w:pPr>
        <w:adjustRightInd w:val="0"/>
        <w:snapToGrid w:val="0"/>
        <w:spacing w:line="360" w:lineRule="auto"/>
        <w:ind w:firstLineChars="200" w:firstLine="420"/>
        <w:rPr>
          <w:szCs w:val="21"/>
        </w:rPr>
      </w:pPr>
      <w:proofErr w:type="gramStart"/>
      <w:r w:rsidRPr="00C63018">
        <w:rPr>
          <w:rFonts w:hint="eastAsia"/>
          <w:szCs w:val="21"/>
        </w:rPr>
        <w:t>按试验</w:t>
      </w:r>
      <w:proofErr w:type="gramEnd"/>
      <w:r w:rsidRPr="00C63018">
        <w:rPr>
          <w:rFonts w:hint="eastAsia"/>
          <w:szCs w:val="21"/>
        </w:rPr>
        <w:t>方法，在一组含有</w:t>
      </w:r>
      <w:r w:rsidRPr="00C63018">
        <w:rPr>
          <w:rFonts w:hint="eastAsia"/>
          <w:szCs w:val="21"/>
        </w:rPr>
        <w:t>1000ug/mL</w:t>
      </w:r>
      <w:proofErr w:type="gramStart"/>
      <w:r w:rsidRPr="00C63018">
        <w:rPr>
          <w:rFonts w:hint="eastAsia"/>
          <w:szCs w:val="21"/>
        </w:rPr>
        <w:t>钨</w:t>
      </w:r>
      <w:proofErr w:type="gramEnd"/>
      <w:r w:rsidRPr="00C63018">
        <w:rPr>
          <w:rFonts w:hint="eastAsia"/>
          <w:szCs w:val="21"/>
        </w:rPr>
        <w:t>基体和</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标准的</w:t>
      </w:r>
      <w:r w:rsidRPr="00C63018">
        <w:rPr>
          <w:rFonts w:hint="eastAsia"/>
          <w:szCs w:val="21"/>
        </w:rPr>
        <w:t>100ml</w:t>
      </w:r>
      <w:r w:rsidRPr="00C63018">
        <w:rPr>
          <w:rFonts w:hint="eastAsia"/>
          <w:szCs w:val="21"/>
        </w:rPr>
        <w:t>容量瓶中，加入</w:t>
      </w:r>
      <w:r w:rsidRPr="00C63018">
        <w:rPr>
          <w:rFonts w:hint="eastAsia"/>
          <w:szCs w:val="21"/>
        </w:rPr>
        <w:t>8ml</w:t>
      </w:r>
      <w:r w:rsidRPr="00C63018">
        <w:rPr>
          <w:rFonts w:hint="eastAsia"/>
          <w:szCs w:val="21"/>
        </w:rPr>
        <w:t>柠檬酸</w:t>
      </w:r>
      <w:r w:rsidRPr="00C63018">
        <w:rPr>
          <w:rFonts w:hint="eastAsia"/>
          <w:szCs w:val="21"/>
        </w:rPr>
        <w:t>(500g/L),</w:t>
      </w:r>
      <w:r w:rsidRPr="00C63018">
        <w:rPr>
          <w:rFonts w:hint="eastAsia"/>
          <w:szCs w:val="21"/>
        </w:rPr>
        <w:t>再分别加入不同体积的碘化钾</w:t>
      </w:r>
      <w:r w:rsidRPr="00C63018">
        <w:rPr>
          <w:rFonts w:hint="eastAsia"/>
          <w:szCs w:val="21"/>
        </w:rPr>
        <w:t>(50g/L)</w:t>
      </w:r>
      <w:r w:rsidRPr="00C63018">
        <w:rPr>
          <w:rFonts w:hint="eastAsia"/>
          <w:szCs w:val="21"/>
        </w:rPr>
        <w:t>，体积从</w:t>
      </w:r>
      <w:r w:rsidRPr="00C63018">
        <w:rPr>
          <w:rFonts w:hint="eastAsia"/>
          <w:szCs w:val="21"/>
        </w:rPr>
        <w:t>0-35ml</w:t>
      </w:r>
      <w:r w:rsidRPr="00C63018">
        <w:rPr>
          <w:rFonts w:hint="eastAsia"/>
          <w:szCs w:val="21"/>
        </w:rPr>
        <w:t>，</w:t>
      </w:r>
      <w:r w:rsidRPr="00C63018">
        <w:rPr>
          <w:rFonts w:hint="eastAsia"/>
          <w:szCs w:val="21"/>
        </w:rPr>
        <w:t>,</w:t>
      </w:r>
      <w:r w:rsidRPr="00C63018">
        <w:rPr>
          <w:rFonts w:hint="eastAsia"/>
          <w:szCs w:val="21"/>
        </w:rPr>
        <w:t>测定荧光强度。实验数据表明，在</w:t>
      </w:r>
      <w:r w:rsidRPr="00C63018">
        <w:rPr>
          <w:rFonts w:hint="eastAsia"/>
          <w:szCs w:val="21"/>
        </w:rPr>
        <w:t>100ml</w:t>
      </w:r>
      <w:r w:rsidRPr="00C63018">
        <w:rPr>
          <w:rFonts w:hint="eastAsia"/>
          <w:szCs w:val="21"/>
        </w:rPr>
        <w:t>中，加入</w:t>
      </w:r>
      <w:r w:rsidRPr="00C63018">
        <w:rPr>
          <w:rFonts w:hint="eastAsia"/>
          <w:szCs w:val="21"/>
        </w:rPr>
        <w:t>5~30ml</w:t>
      </w:r>
      <w:r w:rsidRPr="00C63018">
        <w:rPr>
          <w:rFonts w:hint="eastAsia"/>
          <w:szCs w:val="21"/>
        </w:rPr>
        <w:t>碘化钾</w:t>
      </w:r>
      <w:r w:rsidRPr="00C63018">
        <w:rPr>
          <w:rFonts w:hint="eastAsia"/>
          <w:szCs w:val="21"/>
        </w:rPr>
        <w:t>(50g/L)</w:t>
      </w:r>
      <w:r w:rsidRPr="00C63018">
        <w:rPr>
          <w:rFonts w:hint="eastAsia"/>
          <w:szCs w:val="21"/>
        </w:rPr>
        <w:t>，荧光强度稳定，本试验选</w:t>
      </w:r>
      <w:r w:rsidRPr="00C63018">
        <w:rPr>
          <w:rFonts w:hint="eastAsia"/>
          <w:szCs w:val="21"/>
        </w:rPr>
        <w:t>20ml</w:t>
      </w:r>
      <w:r w:rsidRPr="00C63018">
        <w:rPr>
          <w:rFonts w:hint="eastAsia"/>
          <w:szCs w:val="21"/>
        </w:rPr>
        <w:t>。此时柠檬酸和碘化</w:t>
      </w:r>
      <w:proofErr w:type="gramStart"/>
      <w:r w:rsidRPr="00C63018">
        <w:rPr>
          <w:rFonts w:hint="eastAsia"/>
          <w:szCs w:val="21"/>
        </w:rPr>
        <w:t>钾质量</w:t>
      </w:r>
      <w:proofErr w:type="gramEnd"/>
      <w:r w:rsidRPr="00C63018">
        <w:rPr>
          <w:rFonts w:hint="eastAsia"/>
          <w:szCs w:val="21"/>
        </w:rPr>
        <w:t>配比为</w:t>
      </w:r>
      <w:r w:rsidRPr="00C63018">
        <w:rPr>
          <w:rFonts w:hint="eastAsia"/>
          <w:szCs w:val="21"/>
        </w:rPr>
        <w:t>4</w:t>
      </w:r>
      <w:r w:rsidRPr="00C63018">
        <w:rPr>
          <w:rFonts w:hint="eastAsia"/>
          <w:szCs w:val="21"/>
        </w:rPr>
        <w:t>比</w:t>
      </w:r>
      <w:r w:rsidRPr="00C63018">
        <w:rPr>
          <w:rFonts w:hint="eastAsia"/>
          <w:szCs w:val="21"/>
        </w:rPr>
        <w:t>1</w:t>
      </w:r>
      <w:r w:rsidRPr="00C63018">
        <w:rPr>
          <w:szCs w:val="21"/>
        </w:rPr>
        <w:t>。</w:t>
      </w:r>
    </w:p>
    <w:p w:rsidR="00DC364F" w:rsidRPr="00C63018" w:rsidRDefault="005B171C">
      <w:pPr>
        <w:adjustRightInd w:val="0"/>
        <w:snapToGrid w:val="0"/>
        <w:spacing w:line="360" w:lineRule="auto"/>
        <w:ind w:firstLineChars="200" w:firstLine="420"/>
        <w:rPr>
          <w:szCs w:val="21"/>
        </w:rPr>
      </w:pPr>
      <w:r w:rsidRPr="00C63018">
        <w:rPr>
          <w:szCs w:val="21"/>
        </w:rPr>
        <w:lastRenderedPageBreak/>
        <w:t>2</w:t>
      </w:r>
      <w:r w:rsidRPr="00C63018">
        <w:rPr>
          <w:szCs w:val="21"/>
        </w:rPr>
        <w:t>）</w:t>
      </w:r>
      <w:r w:rsidRPr="00C63018">
        <w:rPr>
          <w:rFonts w:hint="eastAsia"/>
          <w:szCs w:val="21"/>
        </w:rPr>
        <w:t>掩蔽剂用量试验</w:t>
      </w:r>
    </w:p>
    <w:p w:rsidR="00DC364F" w:rsidRPr="00C63018" w:rsidRDefault="005B171C">
      <w:pPr>
        <w:adjustRightInd w:val="0"/>
        <w:snapToGrid w:val="0"/>
        <w:spacing w:line="360" w:lineRule="auto"/>
        <w:ind w:firstLineChars="200" w:firstLine="420"/>
        <w:rPr>
          <w:szCs w:val="21"/>
        </w:rPr>
      </w:pPr>
      <w:proofErr w:type="gramStart"/>
      <w:r w:rsidRPr="00C63018">
        <w:rPr>
          <w:rFonts w:hint="eastAsia"/>
          <w:szCs w:val="21"/>
        </w:rPr>
        <w:t>按试验</w:t>
      </w:r>
      <w:proofErr w:type="gramEnd"/>
      <w:r w:rsidRPr="00C63018">
        <w:rPr>
          <w:rFonts w:hint="eastAsia"/>
          <w:szCs w:val="21"/>
        </w:rPr>
        <w:t>方法，在一组含有</w:t>
      </w:r>
      <w:r w:rsidRPr="00C63018">
        <w:rPr>
          <w:rFonts w:hint="eastAsia"/>
          <w:szCs w:val="21"/>
        </w:rPr>
        <w:t>1000ug/mL</w:t>
      </w:r>
      <w:proofErr w:type="gramStart"/>
      <w:r w:rsidRPr="00C63018">
        <w:rPr>
          <w:rFonts w:hint="eastAsia"/>
          <w:szCs w:val="21"/>
        </w:rPr>
        <w:t>钨</w:t>
      </w:r>
      <w:proofErr w:type="gramEnd"/>
      <w:r w:rsidRPr="00C63018">
        <w:rPr>
          <w:rFonts w:hint="eastAsia"/>
          <w:szCs w:val="21"/>
        </w:rPr>
        <w:t>基体和</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标准的</w:t>
      </w:r>
      <w:r w:rsidRPr="00C63018">
        <w:rPr>
          <w:rFonts w:hint="eastAsia"/>
          <w:szCs w:val="21"/>
        </w:rPr>
        <w:t>100ml</w:t>
      </w:r>
      <w:r w:rsidRPr="00C63018">
        <w:rPr>
          <w:rFonts w:hint="eastAsia"/>
          <w:szCs w:val="21"/>
        </w:rPr>
        <w:t>容量瓶中，加入不同体积（从</w:t>
      </w:r>
      <w:r w:rsidRPr="00C63018">
        <w:rPr>
          <w:rFonts w:hint="eastAsia"/>
          <w:szCs w:val="21"/>
        </w:rPr>
        <w:t>0-35m</w:t>
      </w:r>
      <w:r w:rsidRPr="00C63018">
        <w:rPr>
          <w:szCs w:val="21"/>
        </w:rPr>
        <w:t>L</w:t>
      </w:r>
      <w:r w:rsidRPr="00C63018">
        <w:rPr>
          <w:rFonts w:hint="eastAsia"/>
          <w:szCs w:val="21"/>
        </w:rPr>
        <w:t>）的柠檬酸</w:t>
      </w:r>
      <w:r w:rsidRPr="00C63018">
        <w:rPr>
          <w:rFonts w:hint="eastAsia"/>
          <w:szCs w:val="21"/>
        </w:rPr>
        <w:t>-</w:t>
      </w:r>
      <w:r w:rsidRPr="00C63018">
        <w:rPr>
          <w:rFonts w:hint="eastAsia"/>
          <w:szCs w:val="21"/>
        </w:rPr>
        <w:t>碘化钾</w:t>
      </w:r>
      <w:r w:rsidRPr="00C63018">
        <w:rPr>
          <w:rFonts w:hint="eastAsia"/>
          <w:szCs w:val="21"/>
        </w:rPr>
        <w:t>(200g/L-50g/L),</w:t>
      </w:r>
      <w:r w:rsidRPr="00C63018">
        <w:rPr>
          <w:rFonts w:hint="eastAsia"/>
          <w:szCs w:val="21"/>
        </w:rPr>
        <w:t>测定荧光强度。试验数据表明，在</w:t>
      </w:r>
      <w:r w:rsidRPr="00C63018">
        <w:rPr>
          <w:rFonts w:hint="eastAsia"/>
          <w:szCs w:val="21"/>
        </w:rPr>
        <w:t>100mL</w:t>
      </w:r>
      <w:r w:rsidRPr="00C63018">
        <w:rPr>
          <w:rFonts w:hint="eastAsia"/>
          <w:szCs w:val="21"/>
        </w:rPr>
        <w:t>中，加入混合掩蔽剂</w:t>
      </w:r>
      <w:r w:rsidRPr="00C63018">
        <w:rPr>
          <w:rFonts w:hint="eastAsia"/>
          <w:szCs w:val="21"/>
        </w:rPr>
        <w:t>10~35mL</w:t>
      </w:r>
      <w:r w:rsidRPr="00C63018">
        <w:rPr>
          <w:rFonts w:hint="eastAsia"/>
          <w:szCs w:val="21"/>
        </w:rPr>
        <w:t>，荧光强度稳定，取</w:t>
      </w:r>
      <w:r w:rsidRPr="00C63018">
        <w:rPr>
          <w:rFonts w:hint="eastAsia"/>
          <w:szCs w:val="21"/>
        </w:rPr>
        <w:t>20mL</w:t>
      </w:r>
      <w:r w:rsidRPr="00C63018">
        <w:rPr>
          <w:rFonts w:hint="eastAsia"/>
          <w:szCs w:val="21"/>
        </w:rPr>
        <w:t>。</w:t>
      </w:r>
    </w:p>
    <w:p w:rsidR="00DC364F" w:rsidRPr="00C63018" w:rsidRDefault="005B171C">
      <w:pPr>
        <w:adjustRightInd w:val="0"/>
        <w:snapToGrid w:val="0"/>
        <w:spacing w:line="360" w:lineRule="auto"/>
        <w:rPr>
          <w:b/>
          <w:bCs/>
          <w:szCs w:val="21"/>
        </w:rPr>
      </w:pPr>
      <w:r w:rsidRPr="00C63018">
        <w:rPr>
          <w:b/>
          <w:bCs/>
          <w:szCs w:val="21"/>
        </w:rPr>
        <w:t>3.1.</w:t>
      </w:r>
      <w:r w:rsidRPr="00C63018">
        <w:rPr>
          <w:rFonts w:hint="eastAsia"/>
          <w:b/>
          <w:bCs/>
          <w:szCs w:val="21"/>
        </w:rPr>
        <w:t>2</w:t>
      </w:r>
      <w:r w:rsidRPr="00C63018">
        <w:rPr>
          <w:b/>
          <w:bCs/>
          <w:szCs w:val="21"/>
        </w:rPr>
        <w:t>.</w:t>
      </w:r>
      <w:r w:rsidRPr="00C63018">
        <w:rPr>
          <w:rFonts w:hint="eastAsia"/>
          <w:b/>
          <w:bCs/>
          <w:szCs w:val="21"/>
        </w:rPr>
        <w:t>4</w:t>
      </w:r>
      <w:r w:rsidRPr="00C63018">
        <w:rPr>
          <w:rFonts w:hint="eastAsia"/>
          <w:b/>
          <w:bCs/>
          <w:szCs w:val="21"/>
        </w:rPr>
        <w:t>还原剂用量试验</w:t>
      </w:r>
    </w:p>
    <w:p w:rsidR="00DC364F" w:rsidRPr="00C63018" w:rsidRDefault="005B171C">
      <w:pPr>
        <w:adjustRightInd w:val="0"/>
        <w:snapToGrid w:val="0"/>
        <w:spacing w:line="360" w:lineRule="auto"/>
        <w:ind w:firstLineChars="200" w:firstLine="420"/>
        <w:rPr>
          <w:szCs w:val="21"/>
        </w:rPr>
      </w:pPr>
      <w:proofErr w:type="gramStart"/>
      <w:r w:rsidRPr="00C63018">
        <w:rPr>
          <w:rFonts w:hint="eastAsia"/>
          <w:szCs w:val="21"/>
        </w:rPr>
        <w:t>按试验</w:t>
      </w:r>
      <w:proofErr w:type="gramEnd"/>
      <w:r w:rsidRPr="00C63018">
        <w:rPr>
          <w:rFonts w:hint="eastAsia"/>
          <w:szCs w:val="21"/>
        </w:rPr>
        <w:t>方法，在一组含有</w:t>
      </w:r>
      <w:r w:rsidRPr="00C63018">
        <w:rPr>
          <w:rFonts w:hint="eastAsia"/>
          <w:szCs w:val="21"/>
        </w:rPr>
        <w:t>1000ug/mL</w:t>
      </w:r>
      <w:proofErr w:type="gramStart"/>
      <w:r w:rsidRPr="00C63018">
        <w:rPr>
          <w:rFonts w:hint="eastAsia"/>
          <w:szCs w:val="21"/>
        </w:rPr>
        <w:t>钨</w:t>
      </w:r>
      <w:proofErr w:type="gramEnd"/>
      <w:r w:rsidRPr="00C63018">
        <w:rPr>
          <w:rFonts w:hint="eastAsia"/>
          <w:szCs w:val="21"/>
        </w:rPr>
        <w:t>基体和</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标准的</w:t>
      </w:r>
      <w:r w:rsidRPr="00C63018">
        <w:rPr>
          <w:rFonts w:hint="eastAsia"/>
          <w:szCs w:val="21"/>
        </w:rPr>
        <w:t>100ml</w:t>
      </w:r>
      <w:r w:rsidRPr="00C63018">
        <w:rPr>
          <w:rFonts w:hint="eastAsia"/>
          <w:szCs w:val="21"/>
        </w:rPr>
        <w:t>容量瓶中，加入不同体积的硫脲</w:t>
      </w:r>
      <w:r w:rsidRPr="00C63018">
        <w:rPr>
          <w:rFonts w:hint="eastAsia"/>
          <w:szCs w:val="21"/>
        </w:rPr>
        <w:t>-</w:t>
      </w:r>
      <w:r w:rsidRPr="00C63018">
        <w:rPr>
          <w:rFonts w:hint="eastAsia"/>
          <w:szCs w:val="21"/>
        </w:rPr>
        <w:t>抗坏血酸</w:t>
      </w:r>
      <w:r w:rsidRPr="00C63018">
        <w:rPr>
          <w:rFonts w:hint="eastAsia"/>
          <w:szCs w:val="21"/>
        </w:rPr>
        <w:t>(100g/L-100g/L),</w:t>
      </w:r>
      <w:r w:rsidRPr="00C63018">
        <w:rPr>
          <w:rFonts w:hint="eastAsia"/>
          <w:szCs w:val="21"/>
        </w:rPr>
        <w:t>测定荧光强度。试验数据表明，在</w:t>
      </w:r>
      <w:r w:rsidRPr="00C63018">
        <w:rPr>
          <w:rFonts w:hint="eastAsia"/>
          <w:szCs w:val="21"/>
        </w:rPr>
        <w:t>100mL</w:t>
      </w:r>
      <w:r w:rsidRPr="00C63018">
        <w:rPr>
          <w:rFonts w:hint="eastAsia"/>
          <w:szCs w:val="21"/>
        </w:rPr>
        <w:t>中，加入</w:t>
      </w:r>
      <w:r w:rsidRPr="00C63018">
        <w:rPr>
          <w:rFonts w:hint="eastAsia"/>
          <w:szCs w:val="21"/>
        </w:rPr>
        <w:t>6~16mL</w:t>
      </w:r>
      <w:r w:rsidRPr="00C63018">
        <w:rPr>
          <w:rFonts w:hint="eastAsia"/>
          <w:szCs w:val="21"/>
        </w:rPr>
        <w:t>还原剂，荧光强度稳定且最大，取</w:t>
      </w:r>
      <w:r w:rsidRPr="00C63018">
        <w:rPr>
          <w:rFonts w:hint="eastAsia"/>
          <w:szCs w:val="21"/>
        </w:rPr>
        <w:t>10mL</w:t>
      </w:r>
      <w:r w:rsidRPr="00C63018">
        <w:rPr>
          <w:rFonts w:hint="eastAsia"/>
          <w:szCs w:val="21"/>
        </w:rPr>
        <w:t>。</w:t>
      </w:r>
    </w:p>
    <w:p w:rsidR="00DC364F" w:rsidRPr="00C63018" w:rsidRDefault="005B171C">
      <w:pPr>
        <w:pStyle w:val="afffa"/>
        <w:widowControl w:val="0"/>
        <w:spacing w:afterLines="50" w:after="156" w:line="300" w:lineRule="atLeast"/>
        <w:ind w:firstLineChars="0" w:firstLine="0"/>
        <w:jc w:val="both"/>
        <w:rPr>
          <w:rFonts w:ascii="Times New Roman" w:hAnsi="Times New Roman" w:cs="Times New Roman"/>
          <w:b/>
          <w:sz w:val="21"/>
          <w:szCs w:val="21"/>
          <w:lang w:eastAsia="zh-CN"/>
        </w:rPr>
      </w:pPr>
      <w:r w:rsidRPr="00C63018">
        <w:rPr>
          <w:rFonts w:ascii="Times New Roman" w:hAnsi="Times New Roman" w:cs="Times New Roman"/>
          <w:b/>
          <w:sz w:val="21"/>
          <w:szCs w:val="21"/>
          <w:lang w:eastAsia="zh-CN"/>
        </w:rPr>
        <w:t>3.1.3</w:t>
      </w:r>
      <w:r w:rsidRPr="00C63018">
        <w:rPr>
          <w:rFonts w:ascii="Times New Roman" w:hAnsi="Times New Roman" w:cs="Times New Roman" w:hint="eastAsia"/>
          <w:b/>
          <w:sz w:val="21"/>
          <w:szCs w:val="21"/>
          <w:lang w:eastAsia="zh-CN"/>
        </w:rPr>
        <w:t>样品测定条件试验</w:t>
      </w:r>
    </w:p>
    <w:p w:rsidR="00DC364F" w:rsidRPr="00C63018" w:rsidRDefault="005B171C">
      <w:pPr>
        <w:adjustRightInd w:val="0"/>
        <w:snapToGrid w:val="0"/>
        <w:spacing w:line="360" w:lineRule="auto"/>
        <w:rPr>
          <w:szCs w:val="21"/>
        </w:rPr>
      </w:pPr>
      <w:r w:rsidRPr="00C63018">
        <w:rPr>
          <w:b/>
          <w:bCs/>
          <w:szCs w:val="21"/>
        </w:rPr>
        <w:t>3.1.3.1</w:t>
      </w:r>
      <w:r w:rsidRPr="00C63018">
        <w:rPr>
          <w:rFonts w:hint="eastAsia"/>
          <w:b/>
          <w:bCs/>
          <w:szCs w:val="21"/>
        </w:rPr>
        <w:t>载流的酸度影响试验</w:t>
      </w:r>
    </w:p>
    <w:p w:rsidR="00DC364F" w:rsidRPr="00C63018" w:rsidRDefault="005B171C">
      <w:pPr>
        <w:adjustRightInd w:val="0"/>
        <w:snapToGrid w:val="0"/>
        <w:spacing w:line="360" w:lineRule="auto"/>
        <w:ind w:firstLineChars="200" w:firstLine="420"/>
        <w:rPr>
          <w:szCs w:val="21"/>
        </w:rPr>
      </w:pPr>
      <w:proofErr w:type="gramStart"/>
      <w:r w:rsidRPr="00C63018">
        <w:rPr>
          <w:rFonts w:hint="eastAsia"/>
          <w:szCs w:val="21"/>
        </w:rPr>
        <w:t>按试验</w:t>
      </w:r>
      <w:proofErr w:type="gramEnd"/>
      <w:r w:rsidRPr="00C63018">
        <w:rPr>
          <w:rFonts w:hint="eastAsia"/>
          <w:szCs w:val="21"/>
        </w:rPr>
        <w:t>方法，用一个含有</w:t>
      </w:r>
      <w:r w:rsidRPr="00C63018">
        <w:rPr>
          <w:rFonts w:hint="eastAsia"/>
          <w:szCs w:val="21"/>
        </w:rPr>
        <w:t>1000ug/mL</w:t>
      </w:r>
      <w:proofErr w:type="gramStart"/>
      <w:r w:rsidRPr="00C63018">
        <w:rPr>
          <w:rFonts w:hint="eastAsia"/>
          <w:szCs w:val="21"/>
        </w:rPr>
        <w:t>钨</w:t>
      </w:r>
      <w:proofErr w:type="gramEnd"/>
      <w:r w:rsidRPr="00C63018">
        <w:rPr>
          <w:rFonts w:hint="eastAsia"/>
          <w:szCs w:val="21"/>
        </w:rPr>
        <w:t>基体和</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标准为样品，以一组</w:t>
      </w:r>
      <w:r w:rsidRPr="00C63018">
        <w:rPr>
          <w:rFonts w:hint="eastAsia"/>
          <w:szCs w:val="21"/>
        </w:rPr>
        <w:t>100ml</w:t>
      </w:r>
      <w:r w:rsidRPr="00C63018">
        <w:rPr>
          <w:rFonts w:hint="eastAsia"/>
          <w:szCs w:val="21"/>
        </w:rPr>
        <w:t>容量瓶中加入不同体积（从</w:t>
      </w:r>
      <w:r w:rsidRPr="00C63018">
        <w:rPr>
          <w:rFonts w:hint="eastAsia"/>
          <w:szCs w:val="21"/>
        </w:rPr>
        <w:t>1m</w:t>
      </w:r>
      <w:r w:rsidRPr="00C63018">
        <w:rPr>
          <w:szCs w:val="21"/>
        </w:rPr>
        <w:t>L</w:t>
      </w:r>
      <w:r w:rsidRPr="00C63018">
        <w:rPr>
          <w:rFonts w:hint="eastAsia"/>
          <w:szCs w:val="21"/>
        </w:rPr>
        <w:t>到</w:t>
      </w:r>
      <w:r w:rsidRPr="00C63018">
        <w:rPr>
          <w:rFonts w:hint="eastAsia"/>
          <w:szCs w:val="21"/>
        </w:rPr>
        <w:t>13m</w:t>
      </w:r>
      <w:r w:rsidRPr="00C63018">
        <w:rPr>
          <w:szCs w:val="21"/>
        </w:rPr>
        <w:t>L</w:t>
      </w:r>
      <w:r w:rsidRPr="00C63018">
        <w:rPr>
          <w:rFonts w:hint="eastAsia"/>
          <w:szCs w:val="21"/>
        </w:rPr>
        <w:t>）的盐酸作为载液，测定荧光强度</w:t>
      </w:r>
      <w:r w:rsidRPr="00C63018">
        <w:rPr>
          <w:szCs w:val="21"/>
        </w:rPr>
        <w:t>。</w:t>
      </w:r>
    </w:p>
    <w:p w:rsidR="00DC364F" w:rsidRPr="00C63018" w:rsidRDefault="005B171C">
      <w:pPr>
        <w:adjustRightInd w:val="0"/>
        <w:snapToGrid w:val="0"/>
        <w:spacing w:line="360" w:lineRule="auto"/>
        <w:ind w:firstLineChars="200" w:firstLine="420"/>
        <w:rPr>
          <w:szCs w:val="21"/>
        </w:rPr>
      </w:pPr>
      <w:r w:rsidRPr="00C63018">
        <w:rPr>
          <w:rFonts w:hint="eastAsia"/>
          <w:szCs w:val="21"/>
        </w:rPr>
        <w:t>当载液酸度在</w:t>
      </w:r>
      <w:r w:rsidRPr="00C63018">
        <w:rPr>
          <w:rFonts w:hint="eastAsia"/>
          <w:szCs w:val="21"/>
        </w:rPr>
        <w:t xml:space="preserve">3% ~13% </w:t>
      </w:r>
      <w:r w:rsidRPr="00C63018">
        <w:rPr>
          <w:rFonts w:hint="eastAsia"/>
          <w:szCs w:val="21"/>
        </w:rPr>
        <w:t>范围时荧光强度最大且平稳，节约试剂成本，载液酸度取</w:t>
      </w:r>
      <w:r w:rsidRPr="00C63018">
        <w:rPr>
          <w:rFonts w:hint="eastAsia"/>
          <w:szCs w:val="21"/>
        </w:rPr>
        <w:t>5%</w:t>
      </w:r>
      <w:r w:rsidRPr="00C63018">
        <w:rPr>
          <w:rFonts w:hint="eastAsia"/>
          <w:szCs w:val="21"/>
        </w:rPr>
        <w:t>。</w:t>
      </w:r>
    </w:p>
    <w:p w:rsidR="00DC364F" w:rsidRPr="00C63018" w:rsidRDefault="005B171C">
      <w:pPr>
        <w:adjustRightInd w:val="0"/>
        <w:snapToGrid w:val="0"/>
        <w:spacing w:line="360" w:lineRule="auto"/>
        <w:rPr>
          <w:b/>
          <w:bCs/>
          <w:szCs w:val="21"/>
        </w:rPr>
      </w:pPr>
      <w:r w:rsidRPr="00C63018">
        <w:rPr>
          <w:b/>
          <w:bCs/>
          <w:szCs w:val="21"/>
        </w:rPr>
        <w:t>3.1.3.</w:t>
      </w:r>
      <w:r w:rsidRPr="00C63018">
        <w:rPr>
          <w:rFonts w:hint="eastAsia"/>
          <w:b/>
          <w:bCs/>
          <w:szCs w:val="21"/>
        </w:rPr>
        <w:t>2</w:t>
      </w:r>
      <w:r w:rsidRPr="00C63018">
        <w:rPr>
          <w:rFonts w:hint="eastAsia"/>
          <w:b/>
          <w:bCs/>
          <w:szCs w:val="21"/>
        </w:rPr>
        <w:t>硼氢化钾浓度影响</w:t>
      </w:r>
    </w:p>
    <w:p w:rsidR="00DC364F" w:rsidRPr="00C63018" w:rsidRDefault="005B171C">
      <w:pPr>
        <w:adjustRightInd w:val="0"/>
        <w:snapToGrid w:val="0"/>
        <w:spacing w:line="360" w:lineRule="auto"/>
        <w:ind w:firstLineChars="200" w:firstLine="420"/>
        <w:rPr>
          <w:szCs w:val="21"/>
        </w:rPr>
      </w:pPr>
      <w:proofErr w:type="gramStart"/>
      <w:r w:rsidRPr="00C63018">
        <w:rPr>
          <w:rFonts w:hint="eastAsia"/>
          <w:szCs w:val="21"/>
        </w:rPr>
        <w:t>按试验</w:t>
      </w:r>
      <w:proofErr w:type="gramEnd"/>
      <w:r w:rsidRPr="00C63018">
        <w:rPr>
          <w:rFonts w:hint="eastAsia"/>
          <w:szCs w:val="21"/>
        </w:rPr>
        <w:t>方法，以一个含有</w:t>
      </w:r>
      <w:r w:rsidRPr="00C63018">
        <w:rPr>
          <w:rFonts w:hint="eastAsia"/>
          <w:szCs w:val="21"/>
        </w:rPr>
        <w:t>1000ug/mL</w:t>
      </w:r>
      <w:proofErr w:type="gramStart"/>
      <w:r w:rsidRPr="00C63018">
        <w:rPr>
          <w:rFonts w:hint="eastAsia"/>
          <w:szCs w:val="21"/>
        </w:rPr>
        <w:t>钨</w:t>
      </w:r>
      <w:proofErr w:type="gramEnd"/>
      <w:r w:rsidRPr="00C63018">
        <w:rPr>
          <w:rFonts w:hint="eastAsia"/>
          <w:szCs w:val="21"/>
        </w:rPr>
        <w:t>基体和</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标准为样品，在一组含</w:t>
      </w:r>
      <w:r w:rsidRPr="00C63018">
        <w:rPr>
          <w:rFonts w:hint="eastAsia"/>
          <w:szCs w:val="21"/>
        </w:rPr>
        <w:t>KOH(5g/L)</w:t>
      </w:r>
      <w:r w:rsidRPr="00C63018">
        <w:rPr>
          <w:rFonts w:hint="eastAsia"/>
          <w:szCs w:val="21"/>
        </w:rPr>
        <w:t>的</w:t>
      </w:r>
      <w:r w:rsidRPr="00C63018">
        <w:rPr>
          <w:rFonts w:hint="eastAsia"/>
          <w:szCs w:val="21"/>
        </w:rPr>
        <w:t>100ml</w:t>
      </w:r>
      <w:r w:rsidRPr="00C63018">
        <w:rPr>
          <w:rFonts w:hint="eastAsia"/>
          <w:szCs w:val="21"/>
        </w:rPr>
        <w:t>容量瓶中加入不同质量的硼氢化</w:t>
      </w:r>
      <w:proofErr w:type="gramStart"/>
      <w:r w:rsidRPr="00C63018">
        <w:rPr>
          <w:rFonts w:hint="eastAsia"/>
          <w:szCs w:val="21"/>
        </w:rPr>
        <w:t>钾作为</w:t>
      </w:r>
      <w:proofErr w:type="gramEnd"/>
      <w:r w:rsidRPr="00C63018">
        <w:rPr>
          <w:rFonts w:hint="eastAsia"/>
          <w:szCs w:val="21"/>
        </w:rPr>
        <w:t>还原液，测定荧光强度</w:t>
      </w:r>
      <w:r w:rsidRPr="00C63018">
        <w:rPr>
          <w:szCs w:val="21"/>
        </w:rPr>
        <w:t>。</w:t>
      </w:r>
    </w:p>
    <w:p w:rsidR="00DC364F" w:rsidRPr="00C63018" w:rsidRDefault="005B171C">
      <w:pPr>
        <w:adjustRightInd w:val="0"/>
        <w:snapToGrid w:val="0"/>
        <w:spacing w:line="360" w:lineRule="auto"/>
        <w:ind w:firstLineChars="200" w:firstLine="420"/>
        <w:rPr>
          <w:szCs w:val="21"/>
        </w:rPr>
      </w:pPr>
      <w:r w:rsidRPr="00C63018">
        <w:rPr>
          <w:rFonts w:hint="eastAsia"/>
          <w:szCs w:val="21"/>
        </w:rPr>
        <w:t>数据表明，在</w:t>
      </w:r>
      <w:r w:rsidRPr="00C63018">
        <w:rPr>
          <w:rFonts w:hint="eastAsia"/>
          <w:szCs w:val="21"/>
        </w:rPr>
        <w:t xml:space="preserve"> 1.5g/L~30g/L</w:t>
      </w:r>
      <w:r w:rsidRPr="00C63018">
        <w:rPr>
          <w:rFonts w:hint="eastAsia"/>
          <w:szCs w:val="21"/>
        </w:rPr>
        <w:t>范围内，随着硼氢化钾浓度的升高，荧光强度增大。在氢化物发生过程中，硼氢化钾浓度越大，易引起液相干扰，浓度低则反应慢，还原不完全，荧光强度弱，灵敏度低。本试验取</w:t>
      </w:r>
      <w:r w:rsidRPr="00C63018">
        <w:rPr>
          <w:rFonts w:hint="eastAsia"/>
          <w:szCs w:val="21"/>
        </w:rPr>
        <w:t>20g/L</w:t>
      </w:r>
      <w:r w:rsidRPr="00C63018">
        <w:rPr>
          <w:rFonts w:hint="eastAsia"/>
          <w:szCs w:val="21"/>
        </w:rPr>
        <w:t>。</w:t>
      </w:r>
    </w:p>
    <w:p w:rsidR="00DC364F" w:rsidRPr="00C63018" w:rsidRDefault="005B171C">
      <w:pPr>
        <w:adjustRightInd w:val="0"/>
        <w:snapToGrid w:val="0"/>
        <w:spacing w:line="360" w:lineRule="auto"/>
        <w:ind w:firstLineChars="200" w:firstLine="420"/>
        <w:rPr>
          <w:szCs w:val="21"/>
        </w:rPr>
      </w:pPr>
      <w:r w:rsidRPr="00C63018">
        <w:rPr>
          <w:rFonts w:hint="eastAsia"/>
          <w:szCs w:val="21"/>
        </w:rPr>
        <w:t>注：注意硼氢化</w:t>
      </w:r>
      <w:proofErr w:type="gramStart"/>
      <w:r w:rsidRPr="00C63018">
        <w:rPr>
          <w:rFonts w:hint="eastAsia"/>
          <w:szCs w:val="21"/>
        </w:rPr>
        <w:t>钾要临</w:t>
      </w:r>
      <w:proofErr w:type="gramEnd"/>
      <w:r w:rsidRPr="00C63018">
        <w:rPr>
          <w:rFonts w:hint="eastAsia"/>
          <w:szCs w:val="21"/>
        </w:rPr>
        <w:t>用前现配，放置时间过长，会产生气泡，影响溶液提升量，还原能力下降，导致方法灵敏度降低。</w:t>
      </w:r>
    </w:p>
    <w:p w:rsidR="00DC364F" w:rsidRPr="00C63018" w:rsidRDefault="005B171C">
      <w:pPr>
        <w:adjustRightInd w:val="0"/>
        <w:snapToGrid w:val="0"/>
        <w:spacing w:line="360" w:lineRule="auto"/>
        <w:rPr>
          <w:b/>
          <w:bCs/>
          <w:szCs w:val="21"/>
        </w:rPr>
      </w:pPr>
      <w:r w:rsidRPr="00C63018">
        <w:rPr>
          <w:b/>
          <w:bCs/>
          <w:szCs w:val="21"/>
        </w:rPr>
        <w:t>3.1.3.3</w:t>
      </w:r>
      <w:r w:rsidRPr="00C63018">
        <w:rPr>
          <w:rFonts w:hint="eastAsia"/>
          <w:b/>
          <w:bCs/>
          <w:szCs w:val="21"/>
        </w:rPr>
        <w:t>基体影响试验</w:t>
      </w:r>
    </w:p>
    <w:p w:rsidR="00DC364F" w:rsidRPr="00C63018" w:rsidRDefault="005B171C">
      <w:pPr>
        <w:adjustRightInd w:val="0"/>
        <w:snapToGrid w:val="0"/>
        <w:spacing w:line="360" w:lineRule="auto"/>
        <w:ind w:firstLine="420"/>
        <w:rPr>
          <w:szCs w:val="21"/>
        </w:rPr>
      </w:pPr>
      <w:proofErr w:type="gramStart"/>
      <w:r w:rsidRPr="00C63018">
        <w:rPr>
          <w:rFonts w:hint="eastAsia"/>
          <w:szCs w:val="21"/>
        </w:rPr>
        <w:t>按试验</w:t>
      </w:r>
      <w:proofErr w:type="gramEnd"/>
      <w:r w:rsidRPr="00C63018">
        <w:rPr>
          <w:rFonts w:hint="eastAsia"/>
          <w:szCs w:val="21"/>
        </w:rPr>
        <w:t>方法，在一组含有</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标准容量瓶中，加入</w:t>
      </w:r>
      <w:proofErr w:type="gramStart"/>
      <w:r w:rsidRPr="00C63018">
        <w:rPr>
          <w:rFonts w:hint="eastAsia"/>
          <w:szCs w:val="21"/>
        </w:rPr>
        <w:t>钨</w:t>
      </w:r>
      <w:proofErr w:type="gramEnd"/>
      <w:r w:rsidRPr="00C63018">
        <w:rPr>
          <w:rFonts w:hint="eastAsia"/>
          <w:szCs w:val="21"/>
        </w:rPr>
        <w:t>基体，分别配制成不同浓度的基体溶液，测定荧光强度，结果表明基体对锑的测定呈正干扰，当基体浓度大于</w:t>
      </w:r>
      <w:r w:rsidRPr="00C63018">
        <w:rPr>
          <w:rFonts w:hint="eastAsia"/>
          <w:szCs w:val="21"/>
        </w:rPr>
        <w:t>2000mg/mL</w:t>
      </w:r>
      <w:r w:rsidRPr="00C63018">
        <w:rPr>
          <w:rFonts w:hint="eastAsia"/>
          <w:szCs w:val="21"/>
        </w:rPr>
        <w:t>时，溶液混浊，易吸附锑，基体浓度控制在</w:t>
      </w:r>
      <w:r w:rsidRPr="00C63018">
        <w:rPr>
          <w:rFonts w:hint="eastAsia"/>
          <w:szCs w:val="21"/>
        </w:rPr>
        <w:t>1000mg/mL</w:t>
      </w:r>
      <w:r w:rsidRPr="00C63018">
        <w:rPr>
          <w:rFonts w:hint="eastAsia"/>
          <w:szCs w:val="21"/>
        </w:rPr>
        <w:t>以内，回收率表明能够满足分析要求。</w:t>
      </w:r>
    </w:p>
    <w:p w:rsidR="00DC364F" w:rsidRPr="00C63018" w:rsidRDefault="005B171C">
      <w:pPr>
        <w:pStyle w:val="afffa"/>
        <w:widowControl w:val="0"/>
        <w:spacing w:afterLines="50" w:after="156" w:line="300" w:lineRule="atLeast"/>
        <w:ind w:firstLineChars="0" w:firstLine="0"/>
        <w:jc w:val="both"/>
        <w:rPr>
          <w:rFonts w:ascii="Times New Roman" w:hAnsi="Times New Roman" w:cs="Times New Roman"/>
          <w:b/>
          <w:sz w:val="21"/>
          <w:szCs w:val="21"/>
          <w:lang w:eastAsia="zh-CN"/>
        </w:rPr>
      </w:pPr>
      <w:r w:rsidRPr="00C63018">
        <w:rPr>
          <w:rFonts w:ascii="Times New Roman" w:hAnsi="Times New Roman" w:cs="Times New Roman"/>
          <w:b/>
          <w:sz w:val="21"/>
          <w:szCs w:val="21"/>
          <w:lang w:eastAsia="zh-CN"/>
        </w:rPr>
        <w:t>3.1.4</w:t>
      </w:r>
      <w:r w:rsidRPr="00C63018">
        <w:rPr>
          <w:rFonts w:ascii="Times New Roman" w:hAnsi="Times New Roman" w:cs="Times New Roman" w:hint="eastAsia"/>
          <w:b/>
          <w:sz w:val="21"/>
          <w:szCs w:val="21"/>
          <w:lang w:eastAsia="zh-CN"/>
        </w:rPr>
        <w:t>共存元素的干扰试验</w:t>
      </w:r>
    </w:p>
    <w:p w:rsidR="00DC364F" w:rsidRPr="00C63018" w:rsidRDefault="005B171C">
      <w:pPr>
        <w:adjustRightInd w:val="0"/>
        <w:snapToGrid w:val="0"/>
        <w:spacing w:line="360" w:lineRule="auto"/>
        <w:ind w:firstLine="420"/>
        <w:rPr>
          <w:szCs w:val="21"/>
        </w:rPr>
      </w:pPr>
      <w:proofErr w:type="gramStart"/>
      <w:r w:rsidRPr="00C63018">
        <w:rPr>
          <w:rFonts w:hint="eastAsia"/>
          <w:szCs w:val="21"/>
        </w:rPr>
        <w:t>钨</w:t>
      </w:r>
      <w:proofErr w:type="gramEnd"/>
      <w:r w:rsidRPr="00C63018">
        <w:rPr>
          <w:rFonts w:hint="eastAsia"/>
          <w:szCs w:val="21"/>
        </w:rPr>
        <w:t>精矿的共存元素主要有铁，锰，</w:t>
      </w:r>
      <w:proofErr w:type="gramStart"/>
      <w:r w:rsidRPr="00C63018">
        <w:rPr>
          <w:rFonts w:hint="eastAsia"/>
          <w:szCs w:val="21"/>
        </w:rPr>
        <w:t>钼</w:t>
      </w:r>
      <w:proofErr w:type="gramEnd"/>
      <w:r w:rsidRPr="00C63018">
        <w:rPr>
          <w:rFonts w:hint="eastAsia"/>
          <w:szCs w:val="21"/>
        </w:rPr>
        <w:t>，锡，钙，铜，铅，铋等。</w:t>
      </w:r>
    </w:p>
    <w:p w:rsidR="00DC364F" w:rsidRPr="00C63018" w:rsidRDefault="005B171C">
      <w:pPr>
        <w:adjustRightInd w:val="0"/>
        <w:snapToGrid w:val="0"/>
        <w:spacing w:line="360" w:lineRule="auto"/>
        <w:rPr>
          <w:szCs w:val="21"/>
        </w:rPr>
      </w:pPr>
      <w:r w:rsidRPr="00C63018">
        <w:rPr>
          <w:b/>
          <w:bCs/>
          <w:szCs w:val="21"/>
        </w:rPr>
        <w:t>3.1.3.3</w:t>
      </w:r>
      <w:r w:rsidRPr="00C63018">
        <w:rPr>
          <w:rFonts w:hint="eastAsia"/>
          <w:b/>
          <w:bCs/>
          <w:szCs w:val="21"/>
        </w:rPr>
        <w:t>干扰元素的筛查</w:t>
      </w:r>
    </w:p>
    <w:p w:rsidR="00DC364F" w:rsidRPr="00C63018" w:rsidRDefault="005B171C">
      <w:pPr>
        <w:adjustRightInd w:val="0"/>
        <w:snapToGrid w:val="0"/>
        <w:spacing w:line="360" w:lineRule="auto"/>
        <w:ind w:firstLine="420"/>
        <w:rPr>
          <w:szCs w:val="21"/>
        </w:rPr>
      </w:pPr>
      <w:proofErr w:type="gramStart"/>
      <w:r w:rsidRPr="00C63018">
        <w:rPr>
          <w:rFonts w:hint="eastAsia"/>
          <w:szCs w:val="21"/>
        </w:rPr>
        <w:t>按试验</w:t>
      </w:r>
      <w:proofErr w:type="gramEnd"/>
      <w:r w:rsidRPr="00C63018">
        <w:rPr>
          <w:rFonts w:hint="eastAsia"/>
          <w:szCs w:val="21"/>
        </w:rPr>
        <w:t>方法，在一组含有</w:t>
      </w:r>
      <w:r w:rsidRPr="00C63018">
        <w:rPr>
          <w:rFonts w:hint="eastAsia"/>
          <w:szCs w:val="21"/>
        </w:rPr>
        <w:t>1000ug/mL</w:t>
      </w:r>
      <w:proofErr w:type="gramStart"/>
      <w:r w:rsidRPr="00C63018">
        <w:rPr>
          <w:rFonts w:hint="eastAsia"/>
          <w:szCs w:val="21"/>
        </w:rPr>
        <w:t>钨</w:t>
      </w:r>
      <w:proofErr w:type="gramEnd"/>
      <w:r w:rsidRPr="00C63018">
        <w:rPr>
          <w:rFonts w:hint="eastAsia"/>
          <w:szCs w:val="21"/>
        </w:rPr>
        <w:t>基体和</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标准的</w:t>
      </w:r>
      <w:r w:rsidRPr="00C63018">
        <w:rPr>
          <w:rFonts w:hint="eastAsia"/>
          <w:szCs w:val="21"/>
        </w:rPr>
        <w:t>100mL</w:t>
      </w:r>
      <w:r w:rsidRPr="00C63018">
        <w:rPr>
          <w:rFonts w:hint="eastAsia"/>
          <w:szCs w:val="21"/>
        </w:rPr>
        <w:t>容量瓶中，分别加入</w:t>
      </w:r>
      <w:r w:rsidRPr="00C63018">
        <w:rPr>
          <w:rFonts w:hint="eastAsia"/>
          <w:szCs w:val="21"/>
        </w:rPr>
        <w:t>4ug/mL</w:t>
      </w:r>
      <w:r w:rsidRPr="00C63018">
        <w:rPr>
          <w:rFonts w:hint="eastAsia"/>
          <w:szCs w:val="21"/>
        </w:rPr>
        <w:t>的共存元素，考察干扰情况。数据表明，当干扰元素浓度为锑浓度的</w:t>
      </w:r>
      <w:r w:rsidRPr="00C63018">
        <w:rPr>
          <w:rFonts w:hint="eastAsia"/>
          <w:szCs w:val="21"/>
        </w:rPr>
        <w:t>100</w:t>
      </w:r>
      <w:r w:rsidRPr="00C63018">
        <w:rPr>
          <w:rFonts w:hint="eastAsia"/>
          <w:szCs w:val="21"/>
        </w:rPr>
        <w:t>倍以内时不干扰，回收率能够满足分析要求。</w:t>
      </w:r>
    </w:p>
    <w:p w:rsidR="00DC364F" w:rsidRPr="00C63018" w:rsidRDefault="005B171C">
      <w:pPr>
        <w:adjustRightInd w:val="0"/>
        <w:snapToGrid w:val="0"/>
        <w:spacing w:line="360" w:lineRule="auto"/>
        <w:rPr>
          <w:szCs w:val="21"/>
        </w:rPr>
      </w:pPr>
      <w:r w:rsidRPr="00C63018">
        <w:rPr>
          <w:b/>
          <w:bCs/>
          <w:szCs w:val="21"/>
        </w:rPr>
        <w:t>3.1.3.2</w:t>
      </w:r>
      <w:r w:rsidRPr="00C63018">
        <w:rPr>
          <w:rFonts w:hint="eastAsia"/>
          <w:b/>
          <w:bCs/>
          <w:szCs w:val="21"/>
        </w:rPr>
        <w:t>共存干扰元素的筛查</w:t>
      </w:r>
    </w:p>
    <w:p w:rsidR="00DC364F" w:rsidRPr="00C63018" w:rsidRDefault="005B171C">
      <w:pPr>
        <w:adjustRightInd w:val="0"/>
        <w:snapToGrid w:val="0"/>
        <w:spacing w:line="360" w:lineRule="auto"/>
        <w:ind w:firstLine="420"/>
        <w:rPr>
          <w:szCs w:val="21"/>
        </w:rPr>
      </w:pPr>
      <w:proofErr w:type="gramStart"/>
      <w:r w:rsidRPr="00C63018">
        <w:rPr>
          <w:rFonts w:hint="eastAsia"/>
          <w:szCs w:val="21"/>
        </w:rPr>
        <w:t>钨</w:t>
      </w:r>
      <w:proofErr w:type="gramEnd"/>
      <w:r w:rsidRPr="00C63018">
        <w:rPr>
          <w:rFonts w:hint="eastAsia"/>
          <w:szCs w:val="21"/>
        </w:rPr>
        <w:t>精矿中主要高含量杂质为铁，锰，</w:t>
      </w:r>
      <w:proofErr w:type="gramStart"/>
      <w:r w:rsidRPr="00C63018">
        <w:rPr>
          <w:rFonts w:hint="eastAsia"/>
          <w:szCs w:val="21"/>
        </w:rPr>
        <w:t>钼</w:t>
      </w:r>
      <w:proofErr w:type="gramEnd"/>
      <w:r w:rsidRPr="00C63018">
        <w:rPr>
          <w:rFonts w:hint="eastAsia"/>
          <w:szCs w:val="21"/>
        </w:rPr>
        <w:t>，锡等，考察它们共存时对锑测定的影响。</w:t>
      </w:r>
      <w:proofErr w:type="gramStart"/>
      <w:r w:rsidRPr="00C63018">
        <w:rPr>
          <w:rFonts w:hint="eastAsia"/>
          <w:szCs w:val="21"/>
        </w:rPr>
        <w:t>按试验</w:t>
      </w:r>
      <w:proofErr w:type="gramEnd"/>
      <w:r w:rsidRPr="00C63018">
        <w:rPr>
          <w:rFonts w:hint="eastAsia"/>
          <w:szCs w:val="21"/>
        </w:rPr>
        <w:t>方法在一组含有</w:t>
      </w:r>
      <w:r w:rsidRPr="00C63018">
        <w:rPr>
          <w:rFonts w:hint="eastAsia"/>
          <w:szCs w:val="21"/>
        </w:rPr>
        <w:t>1000ug/mL</w:t>
      </w:r>
      <w:proofErr w:type="gramStart"/>
      <w:r w:rsidRPr="00C63018">
        <w:rPr>
          <w:rFonts w:hint="eastAsia"/>
          <w:szCs w:val="21"/>
        </w:rPr>
        <w:t>钨</w:t>
      </w:r>
      <w:proofErr w:type="gramEnd"/>
      <w:r w:rsidRPr="00C63018">
        <w:rPr>
          <w:rFonts w:hint="eastAsia"/>
          <w:szCs w:val="21"/>
        </w:rPr>
        <w:t>基体和</w:t>
      </w:r>
      <w:r w:rsidRPr="00C63018">
        <w:rPr>
          <w:rFonts w:hint="eastAsia"/>
          <w:szCs w:val="21"/>
        </w:rPr>
        <w:t>40ng/mL</w:t>
      </w:r>
      <w:proofErr w:type="gramStart"/>
      <w:r w:rsidRPr="00C63018">
        <w:rPr>
          <w:rFonts w:hint="eastAsia"/>
          <w:szCs w:val="21"/>
        </w:rPr>
        <w:t>锑</w:t>
      </w:r>
      <w:proofErr w:type="gramEnd"/>
      <w:r w:rsidRPr="00C63018">
        <w:rPr>
          <w:rFonts w:hint="eastAsia"/>
          <w:szCs w:val="21"/>
        </w:rPr>
        <w:t>标准的</w:t>
      </w:r>
      <w:r w:rsidRPr="00C63018">
        <w:rPr>
          <w:rFonts w:hint="eastAsia"/>
          <w:szCs w:val="21"/>
        </w:rPr>
        <w:t>100mL</w:t>
      </w:r>
      <w:r w:rsidRPr="00C63018">
        <w:rPr>
          <w:rFonts w:hint="eastAsia"/>
          <w:szCs w:val="21"/>
        </w:rPr>
        <w:t>容量瓶中，分别加入不同量的共存元素，考察干扰情况。</w:t>
      </w:r>
    </w:p>
    <w:p w:rsidR="00DC364F" w:rsidRPr="00C63018" w:rsidRDefault="005B171C">
      <w:pPr>
        <w:adjustRightInd w:val="0"/>
        <w:snapToGrid w:val="0"/>
        <w:spacing w:line="360" w:lineRule="auto"/>
        <w:ind w:firstLine="420"/>
        <w:rPr>
          <w:szCs w:val="21"/>
        </w:rPr>
      </w:pPr>
      <w:r w:rsidRPr="00C63018">
        <w:rPr>
          <w:rFonts w:hint="eastAsia"/>
          <w:szCs w:val="21"/>
        </w:rPr>
        <w:lastRenderedPageBreak/>
        <w:t>试验表明，当有大量杂质元素存在时，采用柠檬酸</w:t>
      </w:r>
      <w:r w:rsidRPr="00C63018">
        <w:rPr>
          <w:rFonts w:hint="eastAsia"/>
          <w:szCs w:val="21"/>
        </w:rPr>
        <w:t>-</w:t>
      </w:r>
      <w:r w:rsidRPr="00C63018">
        <w:rPr>
          <w:rFonts w:hint="eastAsia"/>
          <w:szCs w:val="21"/>
        </w:rPr>
        <w:t>碘化钾和硫脲</w:t>
      </w:r>
      <w:r w:rsidRPr="00C63018">
        <w:rPr>
          <w:rFonts w:hint="eastAsia"/>
          <w:szCs w:val="21"/>
        </w:rPr>
        <w:t>-</w:t>
      </w:r>
      <w:r w:rsidRPr="00C63018">
        <w:rPr>
          <w:rFonts w:hint="eastAsia"/>
          <w:szCs w:val="21"/>
        </w:rPr>
        <w:t>抗坏血酸对共存元素有良好的络合掩蔽作用，可消除这些共存元素对测定的干扰</w:t>
      </w:r>
    </w:p>
    <w:p w:rsidR="00DC364F" w:rsidRPr="00C63018" w:rsidRDefault="005B171C">
      <w:pPr>
        <w:pStyle w:val="afffa"/>
        <w:widowControl w:val="0"/>
        <w:spacing w:afterLines="50" w:after="156" w:line="300" w:lineRule="atLeast"/>
        <w:ind w:firstLineChars="0" w:firstLine="0"/>
        <w:jc w:val="both"/>
        <w:rPr>
          <w:rFonts w:ascii="Times New Roman" w:hAnsi="Times New Roman" w:cs="Times New Roman"/>
          <w:b/>
          <w:sz w:val="21"/>
          <w:szCs w:val="21"/>
          <w:lang w:eastAsia="zh-CN"/>
        </w:rPr>
      </w:pPr>
      <w:r w:rsidRPr="00C63018">
        <w:rPr>
          <w:rFonts w:ascii="Times New Roman" w:hAnsi="Times New Roman" w:cs="Times New Roman"/>
          <w:b/>
          <w:szCs w:val="21"/>
          <w:lang w:eastAsia="zh-CN"/>
        </w:rPr>
        <w:t>3.1.</w:t>
      </w:r>
      <w:r w:rsidRPr="00C63018">
        <w:rPr>
          <w:rFonts w:ascii="Times New Roman" w:hAnsi="Times New Roman" w:cs="Times New Roman" w:hint="eastAsia"/>
          <w:b/>
          <w:szCs w:val="21"/>
          <w:lang w:eastAsia="zh-CN"/>
        </w:rPr>
        <w:t>5</w:t>
      </w:r>
      <w:r w:rsidRPr="00C63018">
        <w:rPr>
          <w:rFonts w:ascii="Times New Roman" w:hAnsi="Times New Roman" w:cs="Times New Roman" w:hint="eastAsia"/>
          <w:b/>
          <w:sz w:val="21"/>
          <w:szCs w:val="21"/>
          <w:lang w:eastAsia="zh-CN"/>
        </w:rPr>
        <w:t>方法应用效果</w:t>
      </w:r>
    </w:p>
    <w:p w:rsidR="00DC364F" w:rsidRPr="00C63018" w:rsidRDefault="005B171C">
      <w:pPr>
        <w:pStyle w:val="afffa"/>
        <w:widowControl w:val="0"/>
        <w:spacing w:afterLines="50" w:after="156" w:line="300" w:lineRule="atLeast"/>
        <w:ind w:firstLineChars="0" w:firstLine="0"/>
        <w:jc w:val="both"/>
        <w:rPr>
          <w:rFonts w:ascii="Times New Roman" w:hAnsi="Times New Roman" w:cs="Times New Roman"/>
          <w:b/>
          <w:szCs w:val="21"/>
          <w:lang w:eastAsia="zh-CN"/>
        </w:rPr>
      </w:pPr>
      <w:r w:rsidRPr="00C63018">
        <w:rPr>
          <w:rFonts w:ascii="Times New Roman" w:hAnsi="Times New Roman" w:cs="Times New Roman"/>
          <w:b/>
          <w:szCs w:val="21"/>
          <w:lang w:eastAsia="zh-CN"/>
        </w:rPr>
        <w:t>3.1.</w:t>
      </w:r>
      <w:r w:rsidRPr="00C63018">
        <w:rPr>
          <w:rFonts w:ascii="Times New Roman" w:hAnsi="Times New Roman" w:cs="Times New Roman" w:hint="eastAsia"/>
          <w:b/>
          <w:szCs w:val="21"/>
          <w:lang w:eastAsia="zh-CN"/>
        </w:rPr>
        <w:t>5</w:t>
      </w:r>
      <w:r w:rsidRPr="00C63018">
        <w:rPr>
          <w:rFonts w:ascii="Times New Roman" w:hAnsi="Times New Roman" w:cs="Times New Roman"/>
          <w:b/>
          <w:szCs w:val="21"/>
          <w:lang w:eastAsia="zh-CN"/>
        </w:rPr>
        <w:t>.1</w:t>
      </w:r>
      <w:r w:rsidRPr="00C63018">
        <w:rPr>
          <w:rFonts w:ascii="Times New Roman" w:hAnsi="Times New Roman" w:cs="Times New Roman" w:hint="eastAsia"/>
          <w:b/>
          <w:szCs w:val="21"/>
          <w:lang w:eastAsia="zh-CN"/>
        </w:rPr>
        <w:t>方法检出限</w:t>
      </w:r>
    </w:p>
    <w:p w:rsidR="00DC364F" w:rsidRPr="00C63018" w:rsidRDefault="005B171C">
      <w:pPr>
        <w:adjustRightInd w:val="0"/>
        <w:snapToGrid w:val="0"/>
        <w:spacing w:line="360" w:lineRule="auto"/>
        <w:ind w:firstLine="420"/>
        <w:rPr>
          <w:szCs w:val="21"/>
        </w:rPr>
      </w:pPr>
      <w:proofErr w:type="gramStart"/>
      <w:r w:rsidRPr="00C63018">
        <w:rPr>
          <w:rFonts w:hint="eastAsia"/>
          <w:szCs w:val="21"/>
        </w:rPr>
        <w:t>对方法全过程</w:t>
      </w:r>
      <w:proofErr w:type="gramEnd"/>
      <w:r w:rsidRPr="00C63018">
        <w:rPr>
          <w:rFonts w:hint="eastAsia"/>
          <w:szCs w:val="21"/>
        </w:rPr>
        <w:t>进行</w:t>
      </w:r>
      <w:r w:rsidRPr="00C63018">
        <w:rPr>
          <w:rFonts w:hint="eastAsia"/>
          <w:szCs w:val="21"/>
        </w:rPr>
        <w:t>11</w:t>
      </w:r>
      <w:r w:rsidRPr="00C63018">
        <w:rPr>
          <w:rFonts w:hint="eastAsia"/>
          <w:szCs w:val="21"/>
        </w:rPr>
        <w:t>分空白样品测试，分次测定结果</w:t>
      </w:r>
      <w:r w:rsidRPr="00C63018">
        <w:rPr>
          <w:rFonts w:hint="eastAsia"/>
          <w:szCs w:val="21"/>
        </w:rPr>
        <w:t>(</w:t>
      </w:r>
      <w:proofErr w:type="spellStart"/>
      <w:r w:rsidRPr="00C63018">
        <w:rPr>
          <w:rFonts w:hint="eastAsia"/>
          <w:szCs w:val="21"/>
        </w:rPr>
        <w:t>ng</w:t>
      </w:r>
      <w:proofErr w:type="spellEnd"/>
      <w:r w:rsidRPr="00C63018">
        <w:rPr>
          <w:rFonts w:hint="eastAsia"/>
          <w:szCs w:val="21"/>
        </w:rPr>
        <w:t>/mL)</w:t>
      </w:r>
      <w:r w:rsidRPr="00C63018">
        <w:rPr>
          <w:rFonts w:hint="eastAsia"/>
          <w:szCs w:val="21"/>
        </w:rPr>
        <w:t>为：</w:t>
      </w:r>
      <w:r w:rsidRPr="00C63018">
        <w:rPr>
          <w:rFonts w:hint="eastAsia"/>
          <w:szCs w:val="21"/>
        </w:rPr>
        <w:t>0.3837</w:t>
      </w:r>
      <w:r w:rsidRPr="00C63018">
        <w:rPr>
          <w:rFonts w:hint="eastAsia"/>
          <w:szCs w:val="21"/>
        </w:rPr>
        <w:t>、</w:t>
      </w:r>
      <w:r w:rsidRPr="00C63018">
        <w:rPr>
          <w:rFonts w:hint="eastAsia"/>
          <w:szCs w:val="21"/>
        </w:rPr>
        <w:t>0.4226</w:t>
      </w:r>
      <w:r w:rsidRPr="00C63018">
        <w:rPr>
          <w:rFonts w:hint="eastAsia"/>
          <w:szCs w:val="21"/>
        </w:rPr>
        <w:t>、</w:t>
      </w:r>
      <w:r w:rsidRPr="00C63018">
        <w:rPr>
          <w:rFonts w:hint="eastAsia"/>
          <w:szCs w:val="21"/>
        </w:rPr>
        <w:t>0.3356</w:t>
      </w:r>
      <w:r w:rsidRPr="00C63018">
        <w:rPr>
          <w:rFonts w:hint="eastAsia"/>
          <w:szCs w:val="21"/>
        </w:rPr>
        <w:t>、</w:t>
      </w:r>
      <w:r w:rsidRPr="00C63018">
        <w:rPr>
          <w:rFonts w:hint="eastAsia"/>
          <w:szCs w:val="21"/>
        </w:rPr>
        <w:t>0.3765</w:t>
      </w:r>
      <w:r w:rsidRPr="00C63018">
        <w:rPr>
          <w:rFonts w:hint="eastAsia"/>
          <w:szCs w:val="21"/>
        </w:rPr>
        <w:t>、</w:t>
      </w:r>
      <w:r w:rsidRPr="00C63018">
        <w:rPr>
          <w:rFonts w:hint="eastAsia"/>
          <w:szCs w:val="21"/>
        </w:rPr>
        <w:t>0.3724</w:t>
      </w:r>
      <w:r w:rsidRPr="00C63018">
        <w:rPr>
          <w:rFonts w:hint="eastAsia"/>
          <w:szCs w:val="21"/>
        </w:rPr>
        <w:t>、</w:t>
      </w:r>
      <w:r w:rsidRPr="00C63018">
        <w:rPr>
          <w:rFonts w:hint="eastAsia"/>
          <w:szCs w:val="21"/>
        </w:rPr>
        <w:t>0.3619</w:t>
      </w:r>
      <w:r w:rsidRPr="00C63018">
        <w:rPr>
          <w:rFonts w:hint="eastAsia"/>
          <w:szCs w:val="21"/>
        </w:rPr>
        <w:t>、</w:t>
      </w:r>
      <w:r w:rsidRPr="00C63018">
        <w:rPr>
          <w:rFonts w:hint="eastAsia"/>
          <w:szCs w:val="21"/>
        </w:rPr>
        <w:t>0.3833</w:t>
      </w:r>
      <w:r w:rsidRPr="00C63018">
        <w:rPr>
          <w:rFonts w:hint="eastAsia"/>
          <w:szCs w:val="21"/>
        </w:rPr>
        <w:t>、</w:t>
      </w:r>
      <w:r w:rsidRPr="00C63018">
        <w:rPr>
          <w:rFonts w:hint="eastAsia"/>
          <w:szCs w:val="21"/>
        </w:rPr>
        <w:t>0.4137</w:t>
      </w:r>
      <w:r w:rsidRPr="00C63018">
        <w:rPr>
          <w:rFonts w:hint="eastAsia"/>
          <w:szCs w:val="21"/>
        </w:rPr>
        <w:t>、</w:t>
      </w:r>
      <w:r w:rsidRPr="00C63018">
        <w:rPr>
          <w:rFonts w:hint="eastAsia"/>
          <w:szCs w:val="21"/>
        </w:rPr>
        <w:t>0.3556</w:t>
      </w:r>
      <w:r w:rsidRPr="00C63018">
        <w:rPr>
          <w:rFonts w:hint="eastAsia"/>
          <w:szCs w:val="21"/>
        </w:rPr>
        <w:t>、</w:t>
      </w:r>
      <w:r w:rsidRPr="00C63018">
        <w:rPr>
          <w:rFonts w:hint="eastAsia"/>
          <w:szCs w:val="21"/>
        </w:rPr>
        <w:t>0.3948</w:t>
      </w:r>
      <w:r w:rsidRPr="00C63018">
        <w:rPr>
          <w:rFonts w:hint="eastAsia"/>
          <w:szCs w:val="21"/>
        </w:rPr>
        <w:t>、</w:t>
      </w:r>
      <w:r w:rsidRPr="00C63018">
        <w:rPr>
          <w:rFonts w:hint="eastAsia"/>
          <w:szCs w:val="21"/>
        </w:rPr>
        <w:t>0.3603.</w:t>
      </w:r>
      <w:r w:rsidRPr="00C63018">
        <w:rPr>
          <w:rFonts w:hint="eastAsia"/>
          <w:szCs w:val="21"/>
        </w:rPr>
        <w:t>平均值为</w:t>
      </w:r>
      <w:r w:rsidRPr="00C63018">
        <w:rPr>
          <w:rFonts w:hint="eastAsia"/>
          <w:szCs w:val="21"/>
        </w:rPr>
        <w:t>0.3800ng/mL</w:t>
      </w:r>
      <w:r w:rsidRPr="00C63018">
        <w:rPr>
          <w:rFonts w:hint="eastAsia"/>
          <w:szCs w:val="21"/>
        </w:rPr>
        <w:t>，标准偏差为</w:t>
      </w:r>
      <w:r w:rsidRPr="00C63018">
        <w:rPr>
          <w:rFonts w:hint="eastAsia"/>
          <w:szCs w:val="21"/>
        </w:rPr>
        <w:t>0.02552ng/mL</w:t>
      </w:r>
      <w:r w:rsidRPr="00C63018">
        <w:rPr>
          <w:rFonts w:hint="eastAsia"/>
          <w:szCs w:val="21"/>
        </w:rPr>
        <w:t>，根据</w:t>
      </w:r>
      <w:r w:rsidRPr="00C63018">
        <w:rPr>
          <w:rFonts w:hint="eastAsia"/>
          <w:szCs w:val="21"/>
        </w:rPr>
        <w:t xml:space="preserve">3 </w:t>
      </w:r>
      <w:proofErr w:type="gramStart"/>
      <w:r w:rsidRPr="00C63018">
        <w:rPr>
          <w:rFonts w:hint="eastAsia"/>
          <w:szCs w:val="21"/>
        </w:rPr>
        <w:t>倍</w:t>
      </w:r>
      <w:proofErr w:type="gramEnd"/>
      <w:r w:rsidRPr="00C63018">
        <w:rPr>
          <w:rFonts w:hint="eastAsia"/>
          <w:szCs w:val="21"/>
        </w:rPr>
        <w:t>标准偏差计算的方法检出限为</w:t>
      </w:r>
      <w:r w:rsidRPr="00C63018">
        <w:rPr>
          <w:rFonts w:hint="eastAsia"/>
          <w:szCs w:val="21"/>
        </w:rPr>
        <w:t>0.008ug/mL</w:t>
      </w:r>
      <w:r w:rsidRPr="00C63018">
        <w:rPr>
          <w:szCs w:val="21"/>
        </w:rPr>
        <w:t>。</w:t>
      </w:r>
    </w:p>
    <w:p w:rsidR="00DC364F" w:rsidRPr="00C63018" w:rsidRDefault="005B171C">
      <w:pPr>
        <w:adjustRightInd w:val="0"/>
        <w:snapToGrid w:val="0"/>
        <w:spacing w:line="360" w:lineRule="auto"/>
        <w:rPr>
          <w:b/>
          <w:kern w:val="0"/>
          <w:sz w:val="20"/>
          <w:szCs w:val="21"/>
        </w:rPr>
      </w:pPr>
      <w:r w:rsidRPr="00C63018">
        <w:rPr>
          <w:b/>
          <w:kern w:val="0"/>
          <w:sz w:val="20"/>
          <w:szCs w:val="21"/>
        </w:rPr>
        <w:t>3.1.</w:t>
      </w:r>
      <w:r w:rsidRPr="00C63018">
        <w:rPr>
          <w:rFonts w:hint="eastAsia"/>
          <w:b/>
          <w:kern w:val="0"/>
          <w:sz w:val="20"/>
          <w:szCs w:val="21"/>
        </w:rPr>
        <w:t>5</w:t>
      </w:r>
      <w:r w:rsidRPr="00C63018">
        <w:rPr>
          <w:b/>
          <w:kern w:val="0"/>
          <w:sz w:val="20"/>
          <w:szCs w:val="21"/>
        </w:rPr>
        <w:t>.</w:t>
      </w:r>
      <w:r w:rsidRPr="00C63018">
        <w:rPr>
          <w:rFonts w:hint="eastAsia"/>
          <w:b/>
          <w:kern w:val="0"/>
          <w:sz w:val="20"/>
          <w:szCs w:val="21"/>
        </w:rPr>
        <w:t>2</w:t>
      </w:r>
      <w:r w:rsidRPr="00C63018">
        <w:rPr>
          <w:rFonts w:hint="eastAsia"/>
          <w:b/>
          <w:kern w:val="0"/>
          <w:sz w:val="20"/>
          <w:szCs w:val="21"/>
        </w:rPr>
        <w:t>方法精密度</w:t>
      </w:r>
    </w:p>
    <w:p w:rsidR="00DC364F" w:rsidRPr="00C63018" w:rsidRDefault="005B171C">
      <w:pPr>
        <w:adjustRightInd w:val="0"/>
        <w:snapToGrid w:val="0"/>
        <w:spacing w:line="360" w:lineRule="auto"/>
        <w:ind w:firstLine="420"/>
        <w:rPr>
          <w:szCs w:val="21"/>
        </w:rPr>
      </w:pPr>
      <w:r w:rsidRPr="00C63018">
        <w:rPr>
          <w:rFonts w:hint="eastAsia"/>
          <w:szCs w:val="21"/>
        </w:rPr>
        <w:t>按方法对</w:t>
      </w:r>
      <w:r w:rsidRPr="00C63018">
        <w:rPr>
          <w:rFonts w:hint="eastAsia"/>
          <w:szCs w:val="21"/>
        </w:rPr>
        <w:t xml:space="preserve">6 </w:t>
      </w:r>
      <w:proofErr w:type="gramStart"/>
      <w:r w:rsidRPr="00C63018">
        <w:rPr>
          <w:rFonts w:hint="eastAsia"/>
          <w:szCs w:val="21"/>
        </w:rPr>
        <w:t>个</w:t>
      </w:r>
      <w:proofErr w:type="gramEnd"/>
      <w:r w:rsidRPr="00C63018">
        <w:rPr>
          <w:rFonts w:hint="eastAsia"/>
          <w:szCs w:val="21"/>
        </w:rPr>
        <w:t>钨精矿样品测定</w:t>
      </w:r>
      <w:r w:rsidRPr="00C63018">
        <w:rPr>
          <w:rFonts w:hint="eastAsia"/>
          <w:szCs w:val="21"/>
        </w:rPr>
        <w:t>11</w:t>
      </w:r>
      <w:r w:rsidRPr="00C63018">
        <w:rPr>
          <w:rFonts w:hint="eastAsia"/>
          <w:szCs w:val="21"/>
        </w:rPr>
        <w:t>次，结果见下表。</w:t>
      </w:r>
    </w:p>
    <w:p w:rsidR="00DC364F" w:rsidRPr="00C63018" w:rsidRDefault="005B171C" w:rsidP="002C347D">
      <w:pPr>
        <w:numPr>
          <w:ilvl w:val="255"/>
          <w:numId w:val="0"/>
        </w:numPr>
        <w:jc w:val="center"/>
        <w:rPr>
          <w:szCs w:val="21"/>
        </w:rPr>
      </w:pPr>
      <w:r w:rsidRPr="00C63018">
        <w:rPr>
          <w:rFonts w:hint="eastAsia"/>
          <w:szCs w:val="21"/>
        </w:rPr>
        <w:t>表</w:t>
      </w:r>
      <w:r w:rsidRPr="00C63018">
        <w:rPr>
          <w:rFonts w:hint="eastAsia"/>
          <w:szCs w:val="21"/>
        </w:rPr>
        <w:t>2</w:t>
      </w:r>
      <w:r w:rsidRPr="00C63018">
        <w:rPr>
          <w:szCs w:val="21"/>
        </w:rPr>
        <w:t xml:space="preserve"> </w:t>
      </w:r>
      <w:r w:rsidRPr="00C63018">
        <w:rPr>
          <w:rFonts w:hint="eastAsia"/>
          <w:szCs w:val="21"/>
        </w:rPr>
        <w:t>方法精密度</w:t>
      </w:r>
    </w:p>
    <w:tbl>
      <w:tblPr>
        <w:tblStyle w:val="afff8"/>
        <w:tblW w:w="8522" w:type="dxa"/>
        <w:tblLayout w:type="fixed"/>
        <w:tblLook w:val="04A0" w:firstRow="1" w:lastRow="0" w:firstColumn="1" w:lastColumn="0" w:noHBand="0" w:noVBand="1"/>
      </w:tblPr>
      <w:tblGrid>
        <w:gridCol w:w="1191"/>
        <w:gridCol w:w="3482"/>
        <w:gridCol w:w="1276"/>
        <w:gridCol w:w="1134"/>
        <w:gridCol w:w="1439"/>
      </w:tblGrid>
      <w:tr w:rsidR="00C63018" w:rsidRPr="00C63018" w:rsidTr="000958F7">
        <w:trPr>
          <w:trHeight w:val="641"/>
        </w:trPr>
        <w:tc>
          <w:tcPr>
            <w:tcW w:w="1191" w:type="dxa"/>
            <w:vAlign w:val="center"/>
          </w:tcPr>
          <w:p w:rsidR="00DC364F" w:rsidRPr="00C63018" w:rsidRDefault="005B171C">
            <w:pPr>
              <w:numPr>
                <w:ilvl w:val="255"/>
                <w:numId w:val="0"/>
              </w:numPr>
              <w:spacing w:before="80" w:after="40"/>
              <w:jc w:val="center"/>
              <w:rPr>
                <w:b/>
                <w:szCs w:val="21"/>
              </w:rPr>
            </w:pPr>
            <w:r w:rsidRPr="00C63018">
              <w:rPr>
                <w:rFonts w:hint="eastAsia"/>
                <w:b/>
                <w:szCs w:val="21"/>
              </w:rPr>
              <w:t>样品编号</w:t>
            </w:r>
          </w:p>
        </w:tc>
        <w:tc>
          <w:tcPr>
            <w:tcW w:w="3482" w:type="dxa"/>
            <w:vAlign w:val="center"/>
          </w:tcPr>
          <w:p w:rsidR="00DC364F" w:rsidRPr="00C63018" w:rsidRDefault="005B171C">
            <w:pPr>
              <w:numPr>
                <w:ilvl w:val="255"/>
                <w:numId w:val="0"/>
              </w:numPr>
              <w:spacing w:before="80" w:after="40"/>
              <w:jc w:val="center"/>
              <w:rPr>
                <w:b/>
                <w:szCs w:val="21"/>
              </w:rPr>
            </w:pPr>
            <w:r w:rsidRPr="00C63018">
              <w:rPr>
                <w:rFonts w:hint="eastAsia"/>
                <w:b/>
                <w:szCs w:val="21"/>
              </w:rPr>
              <w:t>测定结果</w:t>
            </w:r>
            <w:r w:rsidRPr="00C63018">
              <w:rPr>
                <w:rFonts w:ascii="宋体" w:hAnsi="宋体" w:cs="宋体" w:hint="eastAsia"/>
                <w:b/>
                <w:szCs w:val="21"/>
              </w:rPr>
              <w:t>(</w:t>
            </w:r>
            <w:r w:rsidRPr="00C63018">
              <w:rPr>
                <w:b/>
                <w:szCs w:val="21"/>
              </w:rPr>
              <w:t>%</w:t>
            </w:r>
            <w:r w:rsidRPr="00C63018">
              <w:rPr>
                <w:rFonts w:ascii="黑体" w:eastAsia="黑体" w:hAnsi="黑体" w:cs="黑体" w:hint="eastAsia"/>
                <w:b/>
                <w:szCs w:val="21"/>
              </w:rPr>
              <w:t>)</w:t>
            </w:r>
          </w:p>
        </w:tc>
        <w:tc>
          <w:tcPr>
            <w:tcW w:w="1276" w:type="dxa"/>
            <w:vAlign w:val="center"/>
          </w:tcPr>
          <w:p w:rsidR="00DC364F" w:rsidRPr="00C63018" w:rsidRDefault="005B171C">
            <w:pPr>
              <w:numPr>
                <w:ilvl w:val="255"/>
                <w:numId w:val="0"/>
              </w:numPr>
              <w:spacing w:before="80" w:after="40"/>
              <w:jc w:val="center"/>
              <w:rPr>
                <w:b/>
                <w:szCs w:val="21"/>
              </w:rPr>
            </w:pPr>
            <w:r w:rsidRPr="00C63018">
              <w:rPr>
                <w:rFonts w:hint="eastAsia"/>
                <w:b/>
                <w:szCs w:val="21"/>
              </w:rPr>
              <w:t>平均值</w:t>
            </w:r>
            <w:r w:rsidRPr="00C63018">
              <w:rPr>
                <w:rFonts w:ascii="宋体" w:hAnsi="宋体" w:cs="宋体" w:hint="eastAsia"/>
                <w:b/>
                <w:szCs w:val="21"/>
              </w:rPr>
              <w:t>(</w:t>
            </w:r>
            <w:r w:rsidRPr="00C63018">
              <w:rPr>
                <w:b/>
                <w:szCs w:val="21"/>
              </w:rPr>
              <w:t>%</w:t>
            </w:r>
            <w:r w:rsidRPr="00C63018">
              <w:rPr>
                <w:rFonts w:ascii="黑体" w:eastAsia="黑体" w:hAnsi="黑体" w:cs="黑体" w:hint="eastAsia"/>
                <w:b/>
                <w:szCs w:val="21"/>
              </w:rPr>
              <w:t>)</w:t>
            </w:r>
          </w:p>
        </w:tc>
        <w:tc>
          <w:tcPr>
            <w:tcW w:w="1134" w:type="dxa"/>
            <w:vAlign w:val="center"/>
          </w:tcPr>
          <w:p w:rsidR="00DC364F" w:rsidRPr="00C63018" w:rsidRDefault="005B171C">
            <w:pPr>
              <w:numPr>
                <w:ilvl w:val="255"/>
                <w:numId w:val="0"/>
              </w:numPr>
              <w:spacing w:before="80" w:after="40"/>
              <w:jc w:val="center"/>
              <w:rPr>
                <w:b/>
                <w:szCs w:val="21"/>
              </w:rPr>
            </w:pPr>
            <w:r w:rsidRPr="00C63018">
              <w:rPr>
                <w:rFonts w:hint="eastAsia"/>
                <w:b/>
                <w:szCs w:val="21"/>
              </w:rPr>
              <w:t>标准偏差</w:t>
            </w:r>
          </w:p>
        </w:tc>
        <w:tc>
          <w:tcPr>
            <w:tcW w:w="1439" w:type="dxa"/>
            <w:vAlign w:val="center"/>
          </w:tcPr>
          <w:p w:rsidR="00DC364F" w:rsidRPr="00C63018" w:rsidRDefault="005B171C">
            <w:pPr>
              <w:numPr>
                <w:ilvl w:val="255"/>
                <w:numId w:val="0"/>
              </w:numPr>
              <w:spacing w:before="80" w:after="40"/>
              <w:jc w:val="center"/>
              <w:rPr>
                <w:b/>
                <w:szCs w:val="21"/>
              </w:rPr>
            </w:pPr>
            <w:r w:rsidRPr="00C63018">
              <w:rPr>
                <w:rFonts w:hint="eastAsia"/>
                <w:b/>
                <w:szCs w:val="21"/>
              </w:rPr>
              <w:t>相对标准偏差</w:t>
            </w:r>
            <w:r w:rsidRPr="00C63018">
              <w:rPr>
                <w:rFonts w:ascii="宋体" w:hAnsi="宋体" w:cs="宋体" w:hint="eastAsia"/>
                <w:b/>
                <w:szCs w:val="21"/>
              </w:rPr>
              <w:t>(</w:t>
            </w:r>
            <w:r w:rsidRPr="00C63018">
              <w:rPr>
                <w:b/>
                <w:szCs w:val="21"/>
              </w:rPr>
              <w:t>%</w:t>
            </w:r>
            <w:r w:rsidRPr="00C63018">
              <w:rPr>
                <w:rFonts w:ascii="黑体" w:eastAsia="黑体" w:hAnsi="黑体" w:cs="黑体" w:hint="eastAsia"/>
                <w:b/>
                <w:szCs w:val="21"/>
              </w:rPr>
              <w:t>)</w:t>
            </w:r>
          </w:p>
        </w:tc>
      </w:tr>
      <w:tr w:rsidR="00C63018" w:rsidRPr="00C63018" w:rsidTr="000958F7">
        <w:tc>
          <w:tcPr>
            <w:tcW w:w="1191" w:type="dxa"/>
            <w:vAlign w:val="center"/>
          </w:tcPr>
          <w:p w:rsidR="00DC364F" w:rsidRPr="00C63018" w:rsidRDefault="005B171C">
            <w:pPr>
              <w:numPr>
                <w:ilvl w:val="255"/>
                <w:numId w:val="0"/>
              </w:numPr>
              <w:jc w:val="center"/>
              <w:rPr>
                <w:szCs w:val="21"/>
              </w:rPr>
            </w:pPr>
            <w:r w:rsidRPr="00C63018">
              <w:rPr>
                <w:rFonts w:hint="eastAsia"/>
                <w:szCs w:val="21"/>
              </w:rPr>
              <w:t>1</w:t>
            </w:r>
            <w:r w:rsidRPr="00C63018">
              <w:rPr>
                <w:szCs w:val="21"/>
              </w:rPr>
              <w:t>#</w:t>
            </w:r>
          </w:p>
        </w:tc>
        <w:tc>
          <w:tcPr>
            <w:tcW w:w="3482" w:type="dxa"/>
            <w:vAlign w:val="center"/>
          </w:tcPr>
          <w:p w:rsidR="00DC364F" w:rsidRPr="00C63018" w:rsidRDefault="005B171C">
            <w:pPr>
              <w:numPr>
                <w:ilvl w:val="255"/>
                <w:numId w:val="0"/>
              </w:numPr>
              <w:rPr>
                <w:sz w:val="20"/>
                <w:szCs w:val="21"/>
              </w:rPr>
            </w:pPr>
            <w:r w:rsidRPr="00C63018">
              <w:rPr>
                <w:rFonts w:hint="eastAsia"/>
                <w:sz w:val="20"/>
                <w:szCs w:val="21"/>
              </w:rPr>
              <w:t>0.12 0.13 0.13 0.13 0.13 0.13 0.14 0.13 0.13 0.13 0.14</w:t>
            </w:r>
          </w:p>
        </w:tc>
        <w:tc>
          <w:tcPr>
            <w:tcW w:w="1276" w:type="dxa"/>
            <w:vAlign w:val="center"/>
          </w:tcPr>
          <w:p w:rsidR="00DC364F" w:rsidRPr="00C63018" w:rsidRDefault="005B171C">
            <w:pPr>
              <w:numPr>
                <w:ilvl w:val="255"/>
                <w:numId w:val="0"/>
              </w:numPr>
              <w:jc w:val="center"/>
              <w:rPr>
                <w:szCs w:val="21"/>
              </w:rPr>
            </w:pPr>
            <w:r w:rsidRPr="00C63018">
              <w:rPr>
                <w:rFonts w:hint="eastAsia"/>
                <w:szCs w:val="21"/>
              </w:rPr>
              <w:t>0.130</w:t>
            </w:r>
          </w:p>
        </w:tc>
        <w:tc>
          <w:tcPr>
            <w:tcW w:w="1134" w:type="dxa"/>
            <w:vAlign w:val="center"/>
          </w:tcPr>
          <w:p w:rsidR="00DC364F" w:rsidRPr="00C63018" w:rsidRDefault="005B171C">
            <w:pPr>
              <w:numPr>
                <w:ilvl w:val="255"/>
                <w:numId w:val="0"/>
              </w:numPr>
              <w:jc w:val="center"/>
              <w:rPr>
                <w:szCs w:val="21"/>
              </w:rPr>
            </w:pPr>
            <w:r w:rsidRPr="00C63018">
              <w:rPr>
                <w:rFonts w:hint="eastAsia"/>
                <w:szCs w:val="21"/>
              </w:rPr>
              <w:t>0.00539</w:t>
            </w:r>
          </w:p>
        </w:tc>
        <w:tc>
          <w:tcPr>
            <w:tcW w:w="1439" w:type="dxa"/>
            <w:vAlign w:val="center"/>
          </w:tcPr>
          <w:p w:rsidR="00DC364F" w:rsidRPr="00C63018" w:rsidRDefault="005B171C">
            <w:pPr>
              <w:numPr>
                <w:ilvl w:val="255"/>
                <w:numId w:val="0"/>
              </w:numPr>
              <w:jc w:val="center"/>
              <w:rPr>
                <w:szCs w:val="21"/>
              </w:rPr>
            </w:pPr>
            <w:r w:rsidRPr="00C63018">
              <w:rPr>
                <w:rFonts w:hint="eastAsia"/>
                <w:szCs w:val="21"/>
              </w:rPr>
              <w:t>4.149</w:t>
            </w:r>
          </w:p>
        </w:tc>
      </w:tr>
      <w:tr w:rsidR="00C63018" w:rsidRPr="00C63018" w:rsidTr="000958F7">
        <w:tc>
          <w:tcPr>
            <w:tcW w:w="1191" w:type="dxa"/>
            <w:vAlign w:val="center"/>
          </w:tcPr>
          <w:p w:rsidR="00DC364F" w:rsidRPr="00C63018" w:rsidRDefault="005B171C">
            <w:pPr>
              <w:numPr>
                <w:ilvl w:val="255"/>
                <w:numId w:val="0"/>
              </w:numPr>
              <w:jc w:val="center"/>
              <w:rPr>
                <w:szCs w:val="21"/>
              </w:rPr>
            </w:pPr>
            <w:r w:rsidRPr="00C63018">
              <w:rPr>
                <w:rFonts w:hint="eastAsia"/>
                <w:szCs w:val="21"/>
              </w:rPr>
              <w:t>2</w:t>
            </w:r>
            <w:r w:rsidRPr="00C63018">
              <w:rPr>
                <w:szCs w:val="21"/>
              </w:rPr>
              <w:t>#</w:t>
            </w:r>
          </w:p>
        </w:tc>
        <w:tc>
          <w:tcPr>
            <w:tcW w:w="3482" w:type="dxa"/>
            <w:vAlign w:val="center"/>
          </w:tcPr>
          <w:p w:rsidR="00DC364F" w:rsidRPr="00C63018" w:rsidRDefault="005B171C">
            <w:pPr>
              <w:numPr>
                <w:ilvl w:val="255"/>
                <w:numId w:val="0"/>
              </w:numPr>
              <w:rPr>
                <w:sz w:val="20"/>
                <w:szCs w:val="21"/>
              </w:rPr>
            </w:pPr>
            <w:r w:rsidRPr="00C63018">
              <w:rPr>
                <w:rFonts w:hint="eastAsia"/>
                <w:sz w:val="20"/>
                <w:szCs w:val="21"/>
              </w:rPr>
              <w:t>0.060 0.066 0.065 0.066 0.063 0.065 0.065 0.070 0.066 0.069 0.070</w:t>
            </w:r>
          </w:p>
        </w:tc>
        <w:tc>
          <w:tcPr>
            <w:tcW w:w="1276" w:type="dxa"/>
            <w:vAlign w:val="center"/>
          </w:tcPr>
          <w:p w:rsidR="00DC364F" w:rsidRPr="00C63018" w:rsidRDefault="005B171C">
            <w:pPr>
              <w:numPr>
                <w:ilvl w:val="255"/>
                <w:numId w:val="0"/>
              </w:numPr>
              <w:jc w:val="center"/>
              <w:rPr>
                <w:szCs w:val="21"/>
              </w:rPr>
            </w:pPr>
            <w:r w:rsidRPr="00C63018">
              <w:rPr>
                <w:rFonts w:hint="eastAsia"/>
                <w:szCs w:val="21"/>
              </w:rPr>
              <w:t>0.0655</w:t>
            </w:r>
          </w:p>
        </w:tc>
        <w:tc>
          <w:tcPr>
            <w:tcW w:w="1134" w:type="dxa"/>
            <w:vAlign w:val="center"/>
          </w:tcPr>
          <w:p w:rsidR="00DC364F" w:rsidRPr="00C63018" w:rsidRDefault="005B171C">
            <w:pPr>
              <w:numPr>
                <w:ilvl w:val="255"/>
                <w:numId w:val="0"/>
              </w:numPr>
              <w:jc w:val="center"/>
              <w:rPr>
                <w:szCs w:val="21"/>
              </w:rPr>
            </w:pPr>
            <w:r w:rsidRPr="00C63018">
              <w:rPr>
                <w:rFonts w:hint="eastAsia"/>
                <w:szCs w:val="21"/>
              </w:rPr>
              <w:t>0.00298</w:t>
            </w:r>
          </w:p>
        </w:tc>
        <w:tc>
          <w:tcPr>
            <w:tcW w:w="1439" w:type="dxa"/>
            <w:vAlign w:val="center"/>
          </w:tcPr>
          <w:p w:rsidR="00DC364F" w:rsidRPr="00C63018" w:rsidRDefault="005B171C">
            <w:pPr>
              <w:numPr>
                <w:ilvl w:val="255"/>
                <w:numId w:val="0"/>
              </w:numPr>
              <w:jc w:val="center"/>
              <w:rPr>
                <w:szCs w:val="21"/>
              </w:rPr>
            </w:pPr>
            <w:r w:rsidRPr="00C63018">
              <w:rPr>
                <w:rFonts w:hint="eastAsia"/>
                <w:szCs w:val="21"/>
              </w:rPr>
              <w:t>4.552</w:t>
            </w:r>
          </w:p>
        </w:tc>
      </w:tr>
      <w:tr w:rsidR="00C63018" w:rsidRPr="00C63018" w:rsidTr="000958F7">
        <w:tc>
          <w:tcPr>
            <w:tcW w:w="1191" w:type="dxa"/>
            <w:vAlign w:val="center"/>
          </w:tcPr>
          <w:p w:rsidR="00DC364F" w:rsidRPr="00C63018" w:rsidRDefault="005B171C">
            <w:pPr>
              <w:numPr>
                <w:ilvl w:val="255"/>
                <w:numId w:val="0"/>
              </w:numPr>
              <w:jc w:val="center"/>
              <w:rPr>
                <w:szCs w:val="21"/>
              </w:rPr>
            </w:pPr>
            <w:r w:rsidRPr="00C63018">
              <w:rPr>
                <w:rFonts w:hint="eastAsia"/>
                <w:szCs w:val="21"/>
              </w:rPr>
              <w:t>3</w:t>
            </w:r>
            <w:r w:rsidRPr="00C63018">
              <w:rPr>
                <w:szCs w:val="21"/>
              </w:rPr>
              <w:t>#</w:t>
            </w:r>
          </w:p>
        </w:tc>
        <w:tc>
          <w:tcPr>
            <w:tcW w:w="3482" w:type="dxa"/>
            <w:vAlign w:val="center"/>
          </w:tcPr>
          <w:p w:rsidR="00DC364F" w:rsidRPr="00C63018" w:rsidRDefault="005B171C">
            <w:pPr>
              <w:numPr>
                <w:ilvl w:val="255"/>
                <w:numId w:val="0"/>
              </w:numPr>
              <w:rPr>
                <w:sz w:val="20"/>
                <w:szCs w:val="21"/>
              </w:rPr>
            </w:pPr>
            <w:r w:rsidRPr="00C63018">
              <w:rPr>
                <w:rFonts w:hint="eastAsia"/>
                <w:sz w:val="20"/>
                <w:szCs w:val="21"/>
              </w:rPr>
              <w:t>0.0083 0.0078 0.0075 0.0078 0.0084 0.0078 0.0076 0.0074 0.0078  0.0082  0.0075</w:t>
            </w:r>
          </w:p>
        </w:tc>
        <w:tc>
          <w:tcPr>
            <w:tcW w:w="1276" w:type="dxa"/>
            <w:vAlign w:val="center"/>
          </w:tcPr>
          <w:p w:rsidR="00DC364F" w:rsidRPr="00C63018" w:rsidRDefault="005B171C">
            <w:pPr>
              <w:numPr>
                <w:ilvl w:val="255"/>
                <w:numId w:val="0"/>
              </w:numPr>
              <w:jc w:val="center"/>
              <w:rPr>
                <w:szCs w:val="21"/>
              </w:rPr>
            </w:pPr>
            <w:r w:rsidRPr="00C63018">
              <w:rPr>
                <w:rFonts w:hint="eastAsia"/>
                <w:szCs w:val="21"/>
              </w:rPr>
              <w:t>0.00786</w:t>
            </w:r>
          </w:p>
        </w:tc>
        <w:tc>
          <w:tcPr>
            <w:tcW w:w="1134" w:type="dxa"/>
            <w:vAlign w:val="center"/>
          </w:tcPr>
          <w:p w:rsidR="00DC364F" w:rsidRPr="00C63018" w:rsidRDefault="005B171C">
            <w:pPr>
              <w:numPr>
                <w:ilvl w:val="255"/>
                <w:numId w:val="0"/>
              </w:numPr>
              <w:jc w:val="center"/>
              <w:rPr>
                <w:szCs w:val="21"/>
              </w:rPr>
            </w:pPr>
            <w:r w:rsidRPr="00C63018">
              <w:rPr>
                <w:rFonts w:hint="eastAsia"/>
                <w:szCs w:val="21"/>
              </w:rPr>
              <w:t>0.000338</w:t>
            </w:r>
          </w:p>
        </w:tc>
        <w:tc>
          <w:tcPr>
            <w:tcW w:w="1439" w:type="dxa"/>
            <w:vAlign w:val="center"/>
          </w:tcPr>
          <w:p w:rsidR="00DC364F" w:rsidRPr="00C63018" w:rsidRDefault="005B171C">
            <w:pPr>
              <w:numPr>
                <w:ilvl w:val="255"/>
                <w:numId w:val="0"/>
              </w:numPr>
              <w:jc w:val="center"/>
              <w:rPr>
                <w:szCs w:val="21"/>
              </w:rPr>
            </w:pPr>
            <w:r w:rsidRPr="00C63018">
              <w:rPr>
                <w:rFonts w:hint="eastAsia"/>
                <w:szCs w:val="21"/>
              </w:rPr>
              <w:t>4.299</w:t>
            </w:r>
          </w:p>
        </w:tc>
      </w:tr>
      <w:tr w:rsidR="00C63018" w:rsidRPr="00C63018" w:rsidTr="000958F7">
        <w:tc>
          <w:tcPr>
            <w:tcW w:w="1191" w:type="dxa"/>
            <w:vAlign w:val="center"/>
          </w:tcPr>
          <w:p w:rsidR="00DC364F" w:rsidRPr="00C63018" w:rsidRDefault="005B171C">
            <w:pPr>
              <w:numPr>
                <w:ilvl w:val="255"/>
                <w:numId w:val="0"/>
              </w:numPr>
              <w:jc w:val="center"/>
              <w:rPr>
                <w:szCs w:val="21"/>
              </w:rPr>
            </w:pPr>
            <w:r w:rsidRPr="00C63018">
              <w:rPr>
                <w:rFonts w:hint="eastAsia"/>
                <w:szCs w:val="21"/>
              </w:rPr>
              <w:t>4</w:t>
            </w:r>
            <w:r w:rsidRPr="00C63018">
              <w:rPr>
                <w:szCs w:val="21"/>
              </w:rPr>
              <w:t>#</w:t>
            </w:r>
          </w:p>
        </w:tc>
        <w:tc>
          <w:tcPr>
            <w:tcW w:w="3482" w:type="dxa"/>
            <w:vAlign w:val="center"/>
          </w:tcPr>
          <w:p w:rsidR="00DC364F" w:rsidRPr="00C63018" w:rsidRDefault="005B171C">
            <w:pPr>
              <w:numPr>
                <w:ilvl w:val="255"/>
                <w:numId w:val="0"/>
              </w:numPr>
              <w:rPr>
                <w:sz w:val="20"/>
                <w:szCs w:val="21"/>
              </w:rPr>
            </w:pPr>
            <w:r w:rsidRPr="00C63018">
              <w:rPr>
                <w:rFonts w:hint="eastAsia"/>
                <w:sz w:val="20"/>
                <w:szCs w:val="21"/>
              </w:rPr>
              <w:t>0.041 0.040 0.046 0.042 0.046 0.042 0.040 0.044 0.045 0.043 0.042</w:t>
            </w:r>
          </w:p>
        </w:tc>
        <w:tc>
          <w:tcPr>
            <w:tcW w:w="1276" w:type="dxa"/>
            <w:vAlign w:val="center"/>
          </w:tcPr>
          <w:p w:rsidR="00DC364F" w:rsidRPr="00C63018" w:rsidRDefault="005B171C">
            <w:pPr>
              <w:numPr>
                <w:ilvl w:val="255"/>
                <w:numId w:val="0"/>
              </w:numPr>
              <w:jc w:val="center"/>
              <w:rPr>
                <w:szCs w:val="21"/>
              </w:rPr>
            </w:pPr>
            <w:r w:rsidRPr="00C63018">
              <w:rPr>
                <w:rFonts w:hint="eastAsia"/>
                <w:szCs w:val="21"/>
              </w:rPr>
              <w:t>0.0429</w:t>
            </w:r>
          </w:p>
        </w:tc>
        <w:tc>
          <w:tcPr>
            <w:tcW w:w="1134" w:type="dxa"/>
            <w:vAlign w:val="center"/>
          </w:tcPr>
          <w:p w:rsidR="00DC364F" w:rsidRPr="00C63018" w:rsidRDefault="005B171C">
            <w:pPr>
              <w:numPr>
                <w:ilvl w:val="255"/>
                <w:numId w:val="0"/>
              </w:numPr>
              <w:jc w:val="center"/>
              <w:rPr>
                <w:szCs w:val="21"/>
              </w:rPr>
            </w:pPr>
            <w:r w:rsidRPr="00C63018">
              <w:rPr>
                <w:rFonts w:hint="eastAsia"/>
                <w:szCs w:val="21"/>
              </w:rPr>
              <w:t>0.00218</w:t>
            </w:r>
          </w:p>
        </w:tc>
        <w:tc>
          <w:tcPr>
            <w:tcW w:w="1439" w:type="dxa"/>
            <w:vAlign w:val="center"/>
          </w:tcPr>
          <w:p w:rsidR="00DC364F" w:rsidRPr="00C63018" w:rsidRDefault="005B171C">
            <w:pPr>
              <w:numPr>
                <w:ilvl w:val="255"/>
                <w:numId w:val="0"/>
              </w:numPr>
              <w:jc w:val="center"/>
              <w:rPr>
                <w:szCs w:val="21"/>
              </w:rPr>
            </w:pPr>
            <w:r w:rsidRPr="00C63018">
              <w:rPr>
                <w:rFonts w:hint="eastAsia"/>
                <w:szCs w:val="21"/>
              </w:rPr>
              <w:t>5.088</w:t>
            </w:r>
          </w:p>
        </w:tc>
      </w:tr>
      <w:tr w:rsidR="00C63018" w:rsidRPr="00C63018" w:rsidTr="000958F7">
        <w:tc>
          <w:tcPr>
            <w:tcW w:w="1191" w:type="dxa"/>
            <w:vAlign w:val="center"/>
          </w:tcPr>
          <w:p w:rsidR="00DC364F" w:rsidRPr="00C63018" w:rsidRDefault="005B171C">
            <w:pPr>
              <w:numPr>
                <w:ilvl w:val="255"/>
                <w:numId w:val="0"/>
              </w:numPr>
              <w:jc w:val="center"/>
              <w:rPr>
                <w:szCs w:val="21"/>
              </w:rPr>
            </w:pPr>
            <w:r w:rsidRPr="00C63018">
              <w:rPr>
                <w:rFonts w:hint="eastAsia"/>
                <w:szCs w:val="21"/>
              </w:rPr>
              <w:t>5</w:t>
            </w:r>
            <w:r w:rsidRPr="00C63018">
              <w:rPr>
                <w:szCs w:val="21"/>
              </w:rPr>
              <w:t>#</w:t>
            </w:r>
          </w:p>
        </w:tc>
        <w:tc>
          <w:tcPr>
            <w:tcW w:w="3482" w:type="dxa"/>
            <w:vAlign w:val="center"/>
          </w:tcPr>
          <w:p w:rsidR="00DC364F" w:rsidRPr="00C63018" w:rsidRDefault="005B171C">
            <w:pPr>
              <w:numPr>
                <w:ilvl w:val="255"/>
                <w:numId w:val="0"/>
              </w:numPr>
              <w:rPr>
                <w:sz w:val="20"/>
                <w:szCs w:val="21"/>
              </w:rPr>
            </w:pPr>
            <w:r w:rsidRPr="00C63018">
              <w:rPr>
                <w:rFonts w:hint="eastAsia"/>
                <w:sz w:val="20"/>
                <w:szCs w:val="21"/>
              </w:rPr>
              <w:t>0.058 0.064 0.065 0.063 0.064 0.057 0.063 0.065 0.063 0.063 0.064</w:t>
            </w:r>
          </w:p>
        </w:tc>
        <w:tc>
          <w:tcPr>
            <w:tcW w:w="1276" w:type="dxa"/>
            <w:vAlign w:val="center"/>
          </w:tcPr>
          <w:p w:rsidR="00DC364F" w:rsidRPr="00C63018" w:rsidRDefault="005B171C">
            <w:pPr>
              <w:numPr>
                <w:ilvl w:val="255"/>
                <w:numId w:val="0"/>
              </w:numPr>
              <w:jc w:val="center"/>
              <w:rPr>
                <w:szCs w:val="21"/>
              </w:rPr>
            </w:pPr>
            <w:r w:rsidRPr="00C63018">
              <w:rPr>
                <w:rFonts w:hint="eastAsia"/>
                <w:szCs w:val="21"/>
              </w:rPr>
              <w:t>0.0625</w:t>
            </w:r>
          </w:p>
        </w:tc>
        <w:tc>
          <w:tcPr>
            <w:tcW w:w="1134" w:type="dxa"/>
            <w:vAlign w:val="center"/>
          </w:tcPr>
          <w:p w:rsidR="00DC364F" w:rsidRPr="00C63018" w:rsidRDefault="005B171C">
            <w:pPr>
              <w:numPr>
                <w:ilvl w:val="255"/>
                <w:numId w:val="0"/>
              </w:numPr>
              <w:jc w:val="center"/>
              <w:rPr>
                <w:szCs w:val="21"/>
              </w:rPr>
            </w:pPr>
            <w:r w:rsidRPr="00C63018">
              <w:rPr>
                <w:rFonts w:hint="eastAsia"/>
                <w:szCs w:val="21"/>
              </w:rPr>
              <w:t>0.00266</w:t>
            </w:r>
          </w:p>
        </w:tc>
        <w:tc>
          <w:tcPr>
            <w:tcW w:w="1439" w:type="dxa"/>
            <w:vAlign w:val="center"/>
          </w:tcPr>
          <w:p w:rsidR="00DC364F" w:rsidRPr="00C63018" w:rsidRDefault="005B171C">
            <w:pPr>
              <w:numPr>
                <w:ilvl w:val="255"/>
                <w:numId w:val="0"/>
              </w:numPr>
              <w:jc w:val="center"/>
              <w:rPr>
                <w:szCs w:val="21"/>
              </w:rPr>
            </w:pPr>
            <w:r w:rsidRPr="00C63018">
              <w:rPr>
                <w:rFonts w:hint="eastAsia"/>
                <w:szCs w:val="21"/>
              </w:rPr>
              <w:t>4.249</w:t>
            </w:r>
          </w:p>
        </w:tc>
      </w:tr>
      <w:tr w:rsidR="00C63018" w:rsidRPr="00C63018" w:rsidTr="000958F7">
        <w:tc>
          <w:tcPr>
            <w:tcW w:w="1191" w:type="dxa"/>
            <w:vAlign w:val="center"/>
          </w:tcPr>
          <w:p w:rsidR="00DC364F" w:rsidRPr="00C63018" w:rsidRDefault="005B171C">
            <w:pPr>
              <w:numPr>
                <w:ilvl w:val="255"/>
                <w:numId w:val="0"/>
              </w:numPr>
              <w:jc w:val="center"/>
              <w:rPr>
                <w:szCs w:val="21"/>
              </w:rPr>
            </w:pPr>
            <w:r w:rsidRPr="00C63018">
              <w:rPr>
                <w:rFonts w:hint="eastAsia"/>
                <w:szCs w:val="21"/>
              </w:rPr>
              <w:t>6</w:t>
            </w:r>
            <w:r w:rsidRPr="00C63018">
              <w:rPr>
                <w:szCs w:val="21"/>
              </w:rPr>
              <w:t>#</w:t>
            </w:r>
          </w:p>
        </w:tc>
        <w:tc>
          <w:tcPr>
            <w:tcW w:w="3482" w:type="dxa"/>
            <w:vAlign w:val="center"/>
          </w:tcPr>
          <w:p w:rsidR="00DC364F" w:rsidRPr="00C63018" w:rsidRDefault="005B171C">
            <w:pPr>
              <w:numPr>
                <w:ilvl w:val="255"/>
                <w:numId w:val="0"/>
              </w:numPr>
              <w:rPr>
                <w:sz w:val="20"/>
                <w:szCs w:val="21"/>
              </w:rPr>
            </w:pPr>
            <w:r w:rsidRPr="00C63018">
              <w:rPr>
                <w:rFonts w:hint="eastAsia"/>
                <w:sz w:val="20"/>
                <w:szCs w:val="21"/>
              </w:rPr>
              <w:t>0.15 0.16 0.15 0.15 0.16 0.15 0.15 0.16 0.15 0.15 0.15</w:t>
            </w:r>
          </w:p>
        </w:tc>
        <w:tc>
          <w:tcPr>
            <w:tcW w:w="1276" w:type="dxa"/>
            <w:vAlign w:val="center"/>
          </w:tcPr>
          <w:p w:rsidR="00DC364F" w:rsidRPr="00C63018" w:rsidRDefault="005B171C">
            <w:pPr>
              <w:numPr>
                <w:ilvl w:val="255"/>
                <w:numId w:val="0"/>
              </w:numPr>
              <w:jc w:val="center"/>
              <w:rPr>
                <w:szCs w:val="21"/>
              </w:rPr>
            </w:pPr>
            <w:r w:rsidRPr="00C63018">
              <w:rPr>
                <w:rFonts w:hint="eastAsia"/>
                <w:szCs w:val="21"/>
              </w:rPr>
              <w:t>0.153</w:t>
            </w:r>
          </w:p>
        </w:tc>
        <w:tc>
          <w:tcPr>
            <w:tcW w:w="1134" w:type="dxa"/>
            <w:vAlign w:val="center"/>
          </w:tcPr>
          <w:p w:rsidR="00DC364F" w:rsidRPr="00C63018" w:rsidRDefault="005B171C">
            <w:pPr>
              <w:numPr>
                <w:ilvl w:val="255"/>
                <w:numId w:val="0"/>
              </w:numPr>
              <w:jc w:val="center"/>
              <w:rPr>
                <w:szCs w:val="21"/>
              </w:rPr>
            </w:pPr>
            <w:r w:rsidRPr="00C63018">
              <w:rPr>
                <w:rFonts w:hint="eastAsia"/>
                <w:szCs w:val="21"/>
              </w:rPr>
              <w:t>0.00467</w:t>
            </w:r>
          </w:p>
        </w:tc>
        <w:tc>
          <w:tcPr>
            <w:tcW w:w="1439" w:type="dxa"/>
            <w:vAlign w:val="center"/>
          </w:tcPr>
          <w:p w:rsidR="00DC364F" w:rsidRPr="00C63018" w:rsidRDefault="005B171C">
            <w:pPr>
              <w:numPr>
                <w:ilvl w:val="255"/>
                <w:numId w:val="0"/>
              </w:numPr>
              <w:jc w:val="center"/>
              <w:rPr>
                <w:szCs w:val="21"/>
              </w:rPr>
            </w:pPr>
            <w:r w:rsidRPr="00C63018">
              <w:rPr>
                <w:rFonts w:hint="eastAsia"/>
                <w:szCs w:val="21"/>
              </w:rPr>
              <w:t>3.053</w:t>
            </w:r>
          </w:p>
        </w:tc>
      </w:tr>
    </w:tbl>
    <w:p w:rsidR="00DC364F" w:rsidRPr="00C63018" w:rsidRDefault="00DC364F">
      <w:pPr>
        <w:adjustRightInd w:val="0"/>
        <w:snapToGrid w:val="0"/>
        <w:spacing w:line="360" w:lineRule="auto"/>
        <w:ind w:firstLine="420"/>
        <w:rPr>
          <w:szCs w:val="21"/>
        </w:rPr>
      </w:pPr>
    </w:p>
    <w:p w:rsidR="00DC364F" w:rsidRPr="00C63018" w:rsidRDefault="005B171C">
      <w:pPr>
        <w:adjustRightInd w:val="0"/>
        <w:snapToGrid w:val="0"/>
        <w:spacing w:line="360" w:lineRule="auto"/>
        <w:ind w:firstLine="420"/>
        <w:rPr>
          <w:szCs w:val="21"/>
        </w:rPr>
      </w:pPr>
      <w:r w:rsidRPr="00C63018">
        <w:rPr>
          <w:rFonts w:hint="eastAsia"/>
          <w:szCs w:val="21"/>
        </w:rPr>
        <w:t>按方法步骤，对</w:t>
      </w:r>
      <w:r w:rsidRPr="00C63018">
        <w:rPr>
          <w:rFonts w:hint="eastAsia"/>
          <w:szCs w:val="21"/>
        </w:rPr>
        <w:t xml:space="preserve">6 </w:t>
      </w:r>
      <w:proofErr w:type="gramStart"/>
      <w:r w:rsidRPr="00C63018">
        <w:rPr>
          <w:rFonts w:hint="eastAsia"/>
          <w:szCs w:val="21"/>
        </w:rPr>
        <w:t>个</w:t>
      </w:r>
      <w:proofErr w:type="gramEnd"/>
      <w:r w:rsidRPr="00C63018">
        <w:rPr>
          <w:rFonts w:hint="eastAsia"/>
          <w:szCs w:val="21"/>
        </w:rPr>
        <w:t>钨精矿样品测定</w:t>
      </w:r>
      <w:r w:rsidRPr="00C63018">
        <w:rPr>
          <w:rFonts w:hint="eastAsia"/>
          <w:szCs w:val="21"/>
        </w:rPr>
        <w:t>11</w:t>
      </w:r>
      <w:r w:rsidRPr="00C63018">
        <w:rPr>
          <w:rFonts w:hint="eastAsia"/>
          <w:szCs w:val="21"/>
        </w:rPr>
        <w:t>次。数据表明，其精密度</w:t>
      </w:r>
      <w:r w:rsidRPr="00C63018">
        <w:rPr>
          <w:rFonts w:hint="eastAsia"/>
          <w:szCs w:val="21"/>
        </w:rPr>
        <w:t>(RSD)</w:t>
      </w:r>
      <w:r w:rsidRPr="00C63018">
        <w:rPr>
          <w:rFonts w:hint="eastAsia"/>
          <w:szCs w:val="21"/>
        </w:rPr>
        <w:t>均小于</w:t>
      </w:r>
      <w:r w:rsidRPr="00C63018">
        <w:rPr>
          <w:rFonts w:hint="eastAsia"/>
          <w:szCs w:val="21"/>
        </w:rPr>
        <w:t>5%</w:t>
      </w:r>
      <w:r w:rsidRPr="00C63018">
        <w:rPr>
          <w:rFonts w:hint="eastAsia"/>
          <w:szCs w:val="21"/>
        </w:rPr>
        <w:t>，可以满足分析要求。</w:t>
      </w:r>
    </w:p>
    <w:p w:rsidR="00DC364F" w:rsidRPr="00C63018" w:rsidRDefault="005B171C">
      <w:pPr>
        <w:adjustRightInd w:val="0"/>
        <w:snapToGrid w:val="0"/>
        <w:spacing w:line="360" w:lineRule="auto"/>
        <w:rPr>
          <w:rFonts w:asciiTheme="minorEastAsia" w:eastAsiaTheme="minorEastAsia" w:hAnsiTheme="minorEastAsia"/>
          <w:b/>
          <w:szCs w:val="21"/>
        </w:rPr>
      </w:pPr>
      <w:r w:rsidRPr="00C63018">
        <w:rPr>
          <w:rFonts w:hint="eastAsia"/>
          <w:b/>
          <w:szCs w:val="21"/>
        </w:rPr>
        <w:t>3.1.5.3</w:t>
      </w:r>
      <w:r w:rsidRPr="00C63018">
        <w:rPr>
          <w:rFonts w:asciiTheme="minorEastAsia" w:eastAsiaTheme="minorEastAsia" w:hAnsiTheme="minorEastAsia" w:cs="黑体" w:hint="eastAsia"/>
          <w:b/>
          <w:szCs w:val="21"/>
        </w:rPr>
        <w:t>方法准确度</w:t>
      </w:r>
    </w:p>
    <w:p w:rsidR="00DC364F" w:rsidRPr="00C63018" w:rsidRDefault="005B171C">
      <w:pPr>
        <w:tabs>
          <w:tab w:val="left" w:pos="555"/>
        </w:tabs>
        <w:adjustRightInd w:val="0"/>
        <w:snapToGrid w:val="0"/>
        <w:spacing w:line="360" w:lineRule="auto"/>
        <w:rPr>
          <w:rFonts w:ascii="宋体" w:hAnsi="宋体" w:cs="宋体"/>
          <w:szCs w:val="21"/>
        </w:rPr>
      </w:pPr>
      <w:r w:rsidRPr="00C63018">
        <w:rPr>
          <w:szCs w:val="21"/>
        </w:rPr>
        <w:tab/>
      </w:r>
      <w:r w:rsidRPr="00C63018">
        <w:rPr>
          <w:rFonts w:ascii="宋体" w:hAnsi="宋体" w:cs="宋体" w:hint="eastAsia"/>
          <w:szCs w:val="21"/>
        </w:rPr>
        <w:t xml:space="preserve">在分解试样前加入不同量锑标准，按本方法对6 </w:t>
      </w:r>
      <w:proofErr w:type="gramStart"/>
      <w:r w:rsidRPr="00C63018">
        <w:rPr>
          <w:rFonts w:ascii="宋体" w:hAnsi="宋体" w:cs="宋体" w:hint="eastAsia"/>
          <w:szCs w:val="21"/>
        </w:rPr>
        <w:t>个</w:t>
      </w:r>
      <w:proofErr w:type="gramEnd"/>
      <w:r w:rsidRPr="00C63018">
        <w:rPr>
          <w:rFonts w:ascii="宋体" w:hAnsi="宋体" w:cs="宋体" w:hint="eastAsia"/>
          <w:szCs w:val="21"/>
        </w:rPr>
        <w:t>钨精矿样品进行测定，回收率见下表3.</w:t>
      </w:r>
    </w:p>
    <w:p w:rsidR="00DC364F" w:rsidRPr="00C63018" w:rsidRDefault="005B171C">
      <w:pPr>
        <w:numPr>
          <w:ilvl w:val="255"/>
          <w:numId w:val="0"/>
        </w:numPr>
        <w:spacing w:before="80" w:after="40" w:line="360" w:lineRule="auto"/>
        <w:ind w:firstLineChars="1300" w:firstLine="2730"/>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表3 方法准确度</w:t>
      </w:r>
    </w:p>
    <w:tbl>
      <w:tblPr>
        <w:tblStyle w:val="afff8"/>
        <w:tblW w:w="8500" w:type="dxa"/>
        <w:tblLayout w:type="fixed"/>
        <w:tblLook w:val="04A0" w:firstRow="1" w:lastRow="0" w:firstColumn="1" w:lastColumn="0" w:noHBand="0" w:noVBand="1"/>
      </w:tblPr>
      <w:tblGrid>
        <w:gridCol w:w="1271"/>
        <w:gridCol w:w="1985"/>
        <w:gridCol w:w="1701"/>
        <w:gridCol w:w="1842"/>
        <w:gridCol w:w="1701"/>
      </w:tblGrid>
      <w:tr w:rsidR="00C63018" w:rsidRPr="00C63018">
        <w:trPr>
          <w:trHeight w:val="603"/>
        </w:trPr>
        <w:tc>
          <w:tcPr>
            <w:tcW w:w="1271" w:type="dxa"/>
            <w:vAlign w:val="center"/>
          </w:tcPr>
          <w:p w:rsidR="00DC364F" w:rsidRPr="00C63018" w:rsidRDefault="005B171C">
            <w:pPr>
              <w:numPr>
                <w:ilvl w:val="255"/>
                <w:numId w:val="0"/>
              </w:numPr>
              <w:spacing w:before="80" w:after="40"/>
              <w:rPr>
                <w:rFonts w:asciiTheme="minorEastAsia" w:eastAsiaTheme="minorEastAsia" w:hAnsiTheme="minorEastAsia" w:cs="黑体"/>
                <w:b/>
                <w:szCs w:val="21"/>
              </w:rPr>
            </w:pPr>
            <w:r w:rsidRPr="00C63018">
              <w:rPr>
                <w:rFonts w:asciiTheme="minorEastAsia" w:eastAsiaTheme="minorEastAsia" w:hAnsiTheme="minorEastAsia" w:cs="黑体" w:hint="eastAsia"/>
                <w:b/>
                <w:szCs w:val="21"/>
              </w:rPr>
              <w:t>样品编号</w:t>
            </w:r>
          </w:p>
        </w:tc>
        <w:tc>
          <w:tcPr>
            <w:tcW w:w="1985" w:type="dxa"/>
            <w:vAlign w:val="center"/>
          </w:tcPr>
          <w:p w:rsidR="00DC364F" w:rsidRPr="00C63018" w:rsidRDefault="005B171C">
            <w:pPr>
              <w:numPr>
                <w:ilvl w:val="255"/>
                <w:numId w:val="0"/>
              </w:numPr>
              <w:spacing w:before="80" w:after="40"/>
              <w:rPr>
                <w:rFonts w:asciiTheme="minorEastAsia" w:eastAsiaTheme="minorEastAsia" w:hAnsiTheme="minorEastAsia" w:cs="黑体"/>
                <w:b/>
                <w:szCs w:val="21"/>
              </w:rPr>
            </w:pPr>
            <w:r w:rsidRPr="00C63018">
              <w:rPr>
                <w:rFonts w:asciiTheme="minorEastAsia" w:eastAsiaTheme="minorEastAsia" w:hAnsiTheme="minorEastAsia" w:cs="黑体" w:hint="eastAsia"/>
                <w:b/>
                <w:szCs w:val="21"/>
              </w:rPr>
              <w:t>锑的本底值</w:t>
            </w:r>
            <w:r w:rsidRPr="00C63018">
              <w:rPr>
                <w:rFonts w:asciiTheme="minorEastAsia" w:eastAsiaTheme="minorEastAsia" w:hAnsiTheme="minorEastAsia" w:cs="宋体" w:hint="eastAsia"/>
                <w:b/>
                <w:szCs w:val="21"/>
              </w:rPr>
              <w:t>(</w:t>
            </w:r>
            <w:r w:rsidRPr="00C63018">
              <w:rPr>
                <w:rFonts w:asciiTheme="minorEastAsia" w:eastAsiaTheme="minorEastAsia" w:hAnsiTheme="minorEastAsia"/>
                <w:b/>
                <w:szCs w:val="21"/>
              </w:rPr>
              <w:t>%</w:t>
            </w:r>
            <w:r w:rsidRPr="00C63018">
              <w:rPr>
                <w:rFonts w:asciiTheme="minorEastAsia" w:eastAsiaTheme="minorEastAsia" w:hAnsiTheme="minorEastAsia" w:cs="黑体" w:hint="eastAsia"/>
                <w:b/>
                <w:szCs w:val="21"/>
              </w:rPr>
              <w:t>)</w:t>
            </w:r>
          </w:p>
        </w:tc>
        <w:tc>
          <w:tcPr>
            <w:tcW w:w="1701" w:type="dxa"/>
            <w:vAlign w:val="center"/>
          </w:tcPr>
          <w:p w:rsidR="00DC364F" w:rsidRPr="00C63018" w:rsidRDefault="005B171C">
            <w:pPr>
              <w:numPr>
                <w:ilvl w:val="255"/>
                <w:numId w:val="0"/>
              </w:numPr>
              <w:spacing w:before="80" w:after="40"/>
              <w:rPr>
                <w:rFonts w:asciiTheme="minorEastAsia" w:eastAsiaTheme="minorEastAsia" w:hAnsiTheme="minorEastAsia" w:cs="黑体"/>
                <w:b/>
                <w:szCs w:val="21"/>
              </w:rPr>
            </w:pPr>
            <w:r w:rsidRPr="00C63018">
              <w:rPr>
                <w:rFonts w:asciiTheme="minorEastAsia" w:eastAsiaTheme="minorEastAsia" w:hAnsiTheme="minorEastAsia" w:cs="黑体" w:hint="eastAsia"/>
                <w:b/>
                <w:szCs w:val="21"/>
              </w:rPr>
              <w:t>加入</w:t>
            </w:r>
            <w:proofErr w:type="gramStart"/>
            <w:r w:rsidRPr="00C63018">
              <w:rPr>
                <w:rFonts w:asciiTheme="minorEastAsia" w:eastAsiaTheme="minorEastAsia" w:hAnsiTheme="minorEastAsia" w:cs="黑体" w:hint="eastAsia"/>
                <w:b/>
                <w:szCs w:val="21"/>
              </w:rPr>
              <w:t>锑</w:t>
            </w:r>
            <w:proofErr w:type="gramEnd"/>
            <w:r w:rsidRPr="00C63018">
              <w:rPr>
                <w:rFonts w:asciiTheme="minorEastAsia" w:eastAsiaTheme="minorEastAsia" w:hAnsiTheme="minorEastAsia" w:cs="黑体" w:hint="eastAsia"/>
                <w:b/>
                <w:szCs w:val="21"/>
              </w:rPr>
              <w:t>标量</w:t>
            </w:r>
            <w:r w:rsidRPr="00C63018">
              <w:rPr>
                <w:rFonts w:asciiTheme="minorEastAsia" w:eastAsiaTheme="minorEastAsia" w:hAnsiTheme="minorEastAsia" w:cs="宋体" w:hint="eastAsia"/>
                <w:b/>
                <w:szCs w:val="21"/>
              </w:rPr>
              <w:t>(</w:t>
            </w:r>
            <w:proofErr w:type="spellStart"/>
            <w:r w:rsidRPr="00C63018">
              <w:rPr>
                <w:rFonts w:asciiTheme="minorEastAsia" w:eastAsiaTheme="minorEastAsia" w:hAnsiTheme="minorEastAsia" w:cs="宋体" w:hint="eastAsia"/>
                <w:b/>
                <w:szCs w:val="21"/>
              </w:rPr>
              <w:t>ug</w:t>
            </w:r>
            <w:proofErr w:type="spellEnd"/>
            <w:r w:rsidRPr="00C63018">
              <w:rPr>
                <w:rFonts w:asciiTheme="minorEastAsia" w:eastAsiaTheme="minorEastAsia" w:hAnsiTheme="minorEastAsia" w:cs="黑体" w:hint="eastAsia"/>
                <w:b/>
                <w:szCs w:val="21"/>
              </w:rPr>
              <w:t>)</w:t>
            </w:r>
          </w:p>
        </w:tc>
        <w:tc>
          <w:tcPr>
            <w:tcW w:w="1842" w:type="dxa"/>
            <w:vAlign w:val="center"/>
          </w:tcPr>
          <w:p w:rsidR="00DC364F" w:rsidRPr="00C63018" w:rsidRDefault="005B171C">
            <w:pPr>
              <w:numPr>
                <w:ilvl w:val="255"/>
                <w:numId w:val="0"/>
              </w:numPr>
              <w:spacing w:before="80" w:after="40"/>
              <w:rPr>
                <w:rFonts w:asciiTheme="minorEastAsia" w:eastAsiaTheme="minorEastAsia" w:hAnsiTheme="minorEastAsia" w:cs="黑体"/>
                <w:b/>
                <w:szCs w:val="21"/>
              </w:rPr>
            </w:pPr>
            <w:proofErr w:type="gramStart"/>
            <w:r w:rsidRPr="00C63018">
              <w:rPr>
                <w:rFonts w:asciiTheme="minorEastAsia" w:eastAsiaTheme="minorEastAsia" w:hAnsiTheme="minorEastAsia" w:cs="黑体" w:hint="eastAsia"/>
                <w:b/>
                <w:szCs w:val="21"/>
              </w:rPr>
              <w:t>测得锑量</w:t>
            </w:r>
            <w:proofErr w:type="gramEnd"/>
            <w:r w:rsidRPr="00C63018">
              <w:rPr>
                <w:rFonts w:asciiTheme="minorEastAsia" w:eastAsiaTheme="minorEastAsia" w:hAnsiTheme="minorEastAsia" w:cs="宋体" w:hint="eastAsia"/>
                <w:b/>
                <w:szCs w:val="21"/>
              </w:rPr>
              <w:t>(</w:t>
            </w:r>
            <w:proofErr w:type="spellStart"/>
            <w:r w:rsidRPr="00C63018">
              <w:rPr>
                <w:rFonts w:asciiTheme="minorEastAsia" w:eastAsiaTheme="minorEastAsia" w:hAnsiTheme="minorEastAsia" w:cs="宋体" w:hint="eastAsia"/>
                <w:b/>
                <w:szCs w:val="21"/>
              </w:rPr>
              <w:t>ug</w:t>
            </w:r>
            <w:proofErr w:type="spellEnd"/>
            <w:r w:rsidRPr="00C63018">
              <w:rPr>
                <w:rFonts w:asciiTheme="minorEastAsia" w:eastAsiaTheme="minorEastAsia" w:hAnsiTheme="minorEastAsia" w:cs="黑体" w:hint="eastAsia"/>
                <w:b/>
                <w:szCs w:val="21"/>
              </w:rPr>
              <w:t>)</w:t>
            </w:r>
          </w:p>
        </w:tc>
        <w:tc>
          <w:tcPr>
            <w:tcW w:w="1701" w:type="dxa"/>
            <w:vAlign w:val="center"/>
          </w:tcPr>
          <w:p w:rsidR="00DC364F" w:rsidRPr="00C63018" w:rsidRDefault="005B171C">
            <w:pPr>
              <w:numPr>
                <w:ilvl w:val="255"/>
                <w:numId w:val="0"/>
              </w:numPr>
              <w:spacing w:before="80" w:after="40"/>
              <w:rPr>
                <w:rFonts w:asciiTheme="minorEastAsia" w:eastAsiaTheme="minorEastAsia" w:hAnsiTheme="minorEastAsia" w:cs="黑体"/>
                <w:b/>
                <w:szCs w:val="21"/>
              </w:rPr>
            </w:pPr>
            <w:proofErr w:type="gramStart"/>
            <w:r w:rsidRPr="00C63018">
              <w:rPr>
                <w:rFonts w:asciiTheme="minorEastAsia" w:eastAsiaTheme="minorEastAsia" w:hAnsiTheme="minorEastAsia" w:cs="黑体" w:hint="eastAsia"/>
                <w:b/>
                <w:szCs w:val="21"/>
              </w:rPr>
              <w:t>锑</w:t>
            </w:r>
            <w:proofErr w:type="gramEnd"/>
            <w:r w:rsidRPr="00C63018">
              <w:rPr>
                <w:rFonts w:asciiTheme="minorEastAsia" w:eastAsiaTheme="minorEastAsia" w:hAnsiTheme="minorEastAsia" w:cs="黑体" w:hint="eastAsia"/>
                <w:b/>
                <w:szCs w:val="21"/>
              </w:rPr>
              <w:t>回收率</w:t>
            </w:r>
            <w:r w:rsidRPr="00C63018">
              <w:rPr>
                <w:rFonts w:asciiTheme="minorEastAsia" w:eastAsiaTheme="minorEastAsia" w:hAnsiTheme="minorEastAsia" w:cs="宋体" w:hint="eastAsia"/>
                <w:b/>
                <w:szCs w:val="21"/>
              </w:rPr>
              <w:t>(</w:t>
            </w:r>
            <w:r w:rsidRPr="00C63018">
              <w:rPr>
                <w:rFonts w:asciiTheme="minorEastAsia" w:eastAsiaTheme="minorEastAsia" w:hAnsiTheme="minorEastAsia"/>
                <w:b/>
                <w:szCs w:val="21"/>
              </w:rPr>
              <w:t>%</w:t>
            </w:r>
            <w:r w:rsidRPr="00C63018">
              <w:rPr>
                <w:rFonts w:asciiTheme="minorEastAsia" w:eastAsiaTheme="minorEastAsia" w:hAnsiTheme="minorEastAsia" w:cs="黑体" w:hint="eastAsia"/>
                <w:b/>
                <w:szCs w:val="21"/>
              </w:rPr>
              <w:t>)</w:t>
            </w:r>
          </w:p>
        </w:tc>
      </w:tr>
      <w:tr w:rsidR="00C63018" w:rsidRPr="00C63018">
        <w:trPr>
          <w:trHeight w:val="228"/>
        </w:trPr>
        <w:tc>
          <w:tcPr>
            <w:tcW w:w="1271"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w:t>
            </w:r>
            <w:r w:rsidRPr="00C63018">
              <w:rPr>
                <w:rFonts w:asciiTheme="minorEastAsia" w:eastAsiaTheme="minorEastAsia" w:hAnsiTheme="minorEastAsia"/>
                <w:szCs w:val="21"/>
              </w:rPr>
              <w:t>#</w:t>
            </w:r>
          </w:p>
        </w:tc>
        <w:tc>
          <w:tcPr>
            <w:tcW w:w="1985"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0.130</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120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253.36</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102.8</w:t>
            </w:r>
          </w:p>
        </w:tc>
      </w:tr>
      <w:tr w:rsidR="00C63018" w:rsidRPr="00C63018">
        <w:trPr>
          <w:trHeight w:val="174"/>
        </w:trPr>
        <w:tc>
          <w:tcPr>
            <w:tcW w:w="1271"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985"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240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373.56</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101.5</w:t>
            </w:r>
          </w:p>
        </w:tc>
      </w:tr>
      <w:tr w:rsidR="00C63018" w:rsidRPr="00C63018">
        <w:trPr>
          <w:trHeight w:val="224"/>
        </w:trPr>
        <w:tc>
          <w:tcPr>
            <w:tcW w:w="1271"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2</w:t>
            </w:r>
            <w:r w:rsidRPr="00C63018">
              <w:rPr>
                <w:rFonts w:asciiTheme="minorEastAsia" w:eastAsiaTheme="minorEastAsia" w:hAnsiTheme="minorEastAsia"/>
                <w:szCs w:val="21"/>
              </w:rPr>
              <w:t>#</w:t>
            </w:r>
          </w:p>
        </w:tc>
        <w:tc>
          <w:tcPr>
            <w:tcW w:w="1985"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0.0655</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60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124.93</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99.0</w:t>
            </w:r>
          </w:p>
        </w:tc>
      </w:tr>
      <w:tr w:rsidR="00C63018" w:rsidRPr="00C63018">
        <w:trPr>
          <w:trHeight w:val="178"/>
        </w:trPr>
        <w:tc>
          <w:tcPr>
            <w:tcW w:w="1271"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985"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120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183.34</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98.2</w:t>
            </w:r>
          </w:p>
        </w:tc>
      </w:tr>
      <w:tr w:rsidR="00C63018" w:rsidRPr="00C63018">
        <w:trPr>
          <w:trHeight w:val="239"/>
        </w:trPr>
        <w:tc>
          <w:tcPr>
            <w:tcW w:w="1271"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3</w:t>
            </w:r>
            <w:r w:rsidRPr="00C63018">
              <w:rPr>
                <w:rFonts w:asciiTheme="minorEastAsia" w:eastAsiaTheme="minorEastAsia" w:hAnsiTheme="minorEastAsia"/>
                <w:szCs w:val="21"/>
              </w:rPr>
              <w:t>#</w:t>
            </w:r>
          </w:p>
        </w:tc>
        <w:tc>
          <w:tcPr>
            <w:tcW w:w="1985"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0.00786</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17.71</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98.5</w:t>
            </w:r>
          </w:p>
        </w:tc>
      </w:tr>
      <w:tr w:rsidR="00C63018" w:rsidRPr="00C63018">
        <w:trPr>
          <w:trHeight w:val="163"/>
        </w:trPr>
        <w:tc>
          <w:tcPr>
            <w:tcW w:w="1271"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985"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20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27.68</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99.1</w:t>
            </w:r>
          </w:p>
        </w:tc>
      </w:tr>
      <w:tr w:rsidR="00C63018" w:rsidRPr="00C63018">
        <w:trPr>
          <w:trHeight w:val="214"/>
        </w:trPr>
        <w:tc>
          <w:tcPr>
            <w:tcW w:w="1271"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lastRenderedPageBreak/>
              <w:t>4</w:t>
            </w:r>
            <w:r w:rsidRPr="00C63018">
              <w:rPr>
                <w:rFonts w:asciiTheme="minorEastAsia" w:eastAsiaTheme="minorEastAsia" w:hAnsiTheme="minorEastAsia"/>
                <w:szCs w:val="21"/>
              </w:rPr>
              <w:t>#</w:t>
            </w:r>
          </w:p>
        </w:tc>
        <w:tc>
          <w:tcPr>
            <w:tcW w:w="1985"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0.0429</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40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84.50</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104.0</w:t>
            </w:r>
          </w:p>
        </w:tc>
      </w:tr>
      <w:tr w:rsidR="00C63018" w:rsidRPr="00C63018">
        <w:trPr>
          <w:trHeight w:val="188"/>
        </w:trPr>
        <w:tc>
          <w:tcPr>
            <w:tcW w:w="1271"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985"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80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126.95</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105.1</w:t>
            </w:r>
          </w:p>
        </w:tc>
      </w:tr>
      <w:tr w:rsidR="00C63018" w:rsidRPr="00C63018">
        <w:trPr>
          <w:trHeight w:val="220"/>
        </w:trPr>
        <w:tc>
          <w:tcPr>
            <w:tcW w:w="1271"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5</w:t>
            </w:r>
            <w:r w:rsidRPr="00C63018">
              <w:rPr>
                <w:rFonts w:asciiTheme="minorEastAsia" w:eastAsiaTheme="minorEastAsia" w:hAnsiTheme="minorEastAsia"/>
                <w:szCs w:val="21"/>
              </w:rPr>
              <w:t>#</w:t>
            </w:r>
          </w:p>
        </w:tc>
        <w:tc>
          <w:tcPr>
            <w:tcW w:w="1985"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0.0625</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60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120.00</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102.5</w:t>
            </w:r>
          </w:p>
        </w:tc>
      </w:tr>
      <w:tr w:rsidR="00C63018" w:rsidRPr="00C63018">
        <w:trPr>
          <w:trHeight w:val="182"/>
        </w:trPr>
        <w:tc>
          <w:tcPr>
            <w:tcW w:w="1271"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985"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120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179.98</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97.9</w:t>
            </w:r>
          </w:p>
        </w:tc>
      </w:tr>
      <w:tr w:rsidR="00C63018" w:rsidRPr="00C63018">
        <w:trPr>
          <w:trHeight w:val="204"/>
        </w:trPr>
        <w:tc>
          <w:tcPr>
            <w:tcW w:w="1271"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6</w:t>
            </w:r>
            <w:r w:rsidRPr="00C63018">
              <w:rPr>
                <w:rFonts w:asciiTheme="minorEastAsia" w:eastAsiaTheme="minorEastAsia" w:hAnsiTheme="minorEastAsia"/>
                <w:szCs w:val="21"/>
              </w:rPr>
              <w:t>#</w:t>
            </w:r>
          </w:p>
        </w:tc>
        <w:tc>
          <w:tcPr>
            <w:tcW w:w="1985" w:type="dxa"/>
            <w:vMerge w:val="restart"/>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0.153</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150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300.75</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98.5</w:t>
            </w:r>
          </w:p>
        </w:tc>
      </w:tr>
      <w:tr w:rsidR="00C63018" w:rsidRPr="00C63018">
        <w:trPr>
          <w:trHeight w:val="208"/>
        </w:trPr>
        <w:tc>
          <w:tcPr>
            <w:tcW w:w="1271"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985" w:type="dxa"/>
            <w:vMerge/>
            <w:vAlign w:val="center"/>
          </w:tcPr>
          <w:p w:rsidR="00DC364F" w:rsidRPr="00C63018" w:rsidRDefault="00DC364F">
            <w:pPr>
              <w:numPr>
                <w:ilvl w:val="255"/>
                <w:numId w:val="0"/>
              </w:numPr>
              <w:jc w:val="center"/>
              <w:rPr>
                <w:rFonts w:asciiTheme="minorEastAsia" w:eastAsiaTheme="minorEastAsia" w:hAnsiTheme="minorEastAsia" w:cs="黑体"/>
                <w:szCs w:val="21"/>
              </w:rPr>
            </w:pP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300</w:t>
            </w:r>
          </w:p>
        </w:tc>
        <w:tc>
          <w:tcPr>
            <w:tcW w:w="1842"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454.26</w:t>
            </w:r>
          </w:p>
        </w:tc>
        <w:tc>
          <w:tcPr>
            <w:tcW w:w="1701" w:type="dxa"/>
            <w:vAlign w:val="center"/>
          </w:tcPr>
          <w:p w:rsidR="00DC364F" w:rsidRPr="00C63018" w:rsidRDefault="005B171C">
            <w:pPr>
              <w:numPr>
                <w:ilvl w:val="255"/>
                <w:numId w:val="0"/>
              </w:numPr>
              <w:jc w:val="center"/>
              <w:rPr>
                <w:rFonts w:asciiTheme="minorEastAsia" w:eastAsiaTheme="minorEastAsia" w:hAnsiTheme="minorEastAsia" w:cs="黑体"/>
                <w:szCs w:val="21"/>
              </w:rPr>
            </w:pPr>
            <w:r w:rsidRPr="00C63018">
              <w:rPr>
                <w:rFonts w:asciiTheme="minorEastAsia" w:eastAsiaTheme="minorEastAsia" w:hAnsiTheme="minorEastAsia" w:cs="黑体" w:hint="eastAsia"/>
                <w:szCs w:val="21"/>
              </w:rPr>
              <w:t>100.4</w:t>
            </w:r>
          </w:p>
        </w:tc>
      </w:tr>
    </w:tbl>
    <w:p w:rsidR="00DC364F" w:rsidRPr="00C63018" w:rsidRDefault="005B171C" w:rsidP="000958F7">
      <w:pPr>
        <w:tabs>
          <w:tab w:val="left" w:pos="555"/>
        </w:tabs>
        <w:adjustRightInd w:val="0"/>
        <w:snapToGrid w:val="0"/>
        <w:spacing w:beforeLines="50" w:before="156" w:line="360" w:lineRule="auto"/>
        <w:ind w:firstLineChars="200" w:firstLine="420"/>
        <w:rPr>
          <w:szCs w:val="21"/>
        </w:rPr>
      </w:pPr>
      <w:r w:rsidRPr="00C63018">
        <w:rPr>
          <w:rFonts w:hint="eastAsia"/>
          <w:szCs w:val="21"/>
        </w:rPr>
        <w:t>数据表明，本方法有良好的回收率和准确度，能够满足分析要求。</w:t>
      </w:r>
    </w:p>
    <w:p w:rsidR="00DC364F" w:rsidRPr="00C63018" w:rsidRDefault="005B171C">
      <w:pPr>
        <w:adjustRightInd w:val="0"/>
        <w:snapToGrid w:val="0"/>
        <w:spacing w:line="360" w:lineRule="auto"/>
        <w:rPr>
          <w:b/>
          <w:szCs w:val="21"/>
        </w:rPr>
      </w:pPr>
      <w:r w:rsidRPr="00C63018">
        <w:rPr>
          <w:rFonts w:hint="eastAsia"/>
          <w:b/>
          <w:szCs w:val="21"/>
        </w:rPr>
        <w:t>3.1.6</w:t>
      </w:r>
      <w:r w:rsidRPr="00C63018">
        <w:rPr>
          <w:rFonts w:hint="eastAsia"/>
          <w:b/>
          <w:szCs w:val="21"/>
        </w:rPr>
        <w:t>方法验证数据统计</w:t>
      </w:r>
    </w:p>
    <w:p w:rsidR="00DC364F" w:rsidRPr="00C63018" w:rsidRDefault="005B171C">
      <w:pPr>
        <w:adjustRightInd w:val="0"/>
        <w:snapToGrid w:val="0"/>
        <w:spacing w:line="360" w:lineRule="auto"/>
        <w:ind w:firstLineChars="200" w:firstLine="420"/>
        <w:rPr>
          <w:szCs w:val="21"/>
        </w:rPr>
      </w:pPr>
      <w:r w:rsidRPr="00C63018">
        <w:rPr>
          <w:rFonts w:hint="eastAsia"/>
          <w:szCs w:val="21"/>
        </w:rPr>
        <w:t>本方法数据统计建立在</w:t>
      </w:r>
      <w:r w:rsidRPr="00C63018">
        <w:rPr>
          <w:rFonts w:hint="eastAsia"/>
          <w:szCs w:val="21"/>
        </w:rPr>
        <w:t>8</w:t>
      </w:r>
      <w:r w:rsidRPr="00C63018">
        <w:rPr>
          <w:rFonts w:hint="eastAsia"/>
          <w:szCs w:val="21"/>
        </w:rPr>
        <w:t>家试验室</w:t>
      </w:r>
      <w:r w:rsidRPr="00C63018">
        <w:rPr>
          <w:rFonts w:hint="eastAsia"/>
          <w:szCs w:val="21"/>
        </w:rPr>
        <w:t>6</w:t>
      </w:r>
      <w:r w:rsidRPr="00C63018">
        <w:rPr>
          <w:rFonts w:hint="eastAsia"/>
          <w:szCs w:val="21"/>
        </w:rPr>
        <w:t>水平样品数据的统计分析基础上，数据统计过程见附录</w:t>
      </w:r>
      <w:r w:rsidRPr="00C63018">
        <w:rPr>
          <w:rFonts w:hint="eastAsia"/>
          <w:szCs w:val="21"/>
        </w:rPr>
        <w:t>A</w:t>
      </w:r>
      <w:r w:rsidRPr="00C63018">
        <w:rPr>
          <w:rFonts w:hint="eastAsia"/>
          <w:szCs w:val="21"/>
        </w:rPr>
        <w:t>。</w:t>
      </w:r>
    </w:p>
    <w:p w:rsidR="00DC364F" w:rsidRPr="00C63018" w:rsidRDefault="005B171C">
      <w:pPr>
        <w:adjustRightInd w:val="0"/>
        <w:snapToGrid w:val="0"/>
        <w:spacing w:line="360" w:lineRule="auto"/>
        <w:rPr>
          <w:b/>
          <w:bCs/>
          <w:szCs w:val="21"/>
        </w:rPr>
      </w:pPr>
      <w:r w:rsidRPr="00C63018">
        <w:rPr>
          <w:b/>
          <w:bCs/>
          <w:szCs w:val="21"/>
        </w:rPr>
        <w:t>3.1.</w:t>
      </w:r>
      <w:r w:rsidRPr="00C63018">
        <w:rPr>
          <w:rFonts w:hint="eastAsia"/>
          <w:b/>
          <w:bCs/>
          <w:szCs w:val="21"/>
        </w:rPr>
        <w:t>7</w:t>
      </w:r>
      <w:r w:rsidRPr="00C63018">
        <w:rPr>
          <w:b/>
          <w:bCs/>
          <w:szCs w:val="21"/>
        </w:rPr>
        <w:t xml:space="preserve"> </w:t>
      </w:r>
      <w:r w:rsidRPr="00C63018">
        <w:rPr>
          <w:b/>
          <w:bCs/>
          <w:szCs w:val="21"/>
        </w:rPr>
        <w:t>验证单位意见</w:t>
      </w:r>
    </w:p>
    <w:p w:rsidR="00DC364F" w:rsidRPr="00C63018" w:rsidRDefault="00BB0A0E" w:rsidP="00BB0A0E">
      <w:pPr>
        <w:adjustRightInd w:val="0"/>
        <w:snapToGrid w:val="0"/>
        <w:spacing w:line="360" w:lineRule="auto"/>
        <w:ind w:firstLine="420"/>
        <w:rPr>
          <w:szCs w:val="21"/>
        </w:rPr>
      </w:pPr>
      <w:r w:rsidRPr="00C63018">
        <w:rPr>
          <w:rFonts w:hint="eastAsia"/>
          <w:szCs w:val="21"/>
        </w:rPr>
        <w:t>在验证过程中以及徐州讨论会，各验证单位、参与单位提出的意见</w:t>
      </w:r>
      <w:proofErr w:type="gramStart"/>
      <w:r w:rsidRPr="00C63018">
        <w:rPr>
          <w:rFonts w:hint="eastAsia"/>
          <w:szCs w:val="21"/>
        </w:rPr>
        <w:t>见</w:t>
      </w:r>
      <w:proofErr w:type="gramEnd"/>
      <w:r w:rsidRPr="00C63018">
        <w:rPr>
          <w:rFonts w:hint="eastAsia"/>
          <w:szCs w:val="21"/>
        </w:rPr>
        <w:t>附录</w:t>
      </w:r>
      <w:r w:rsidRPr="00C63018">
        <w:rPr>
          <w:rFonts w:hint="eastAsia"/>
          <w:szCs w:val="21"/>
        </w:rPr>
        <w:t xml:space="preserve">B </w:t>
      </w:r>
      <w:r w:rsidRPr="00C63018">
        <w:rPr>
          <w:rFonts w:hint="eastAsia"/>
          <w:szCs w:val="21"/>
        </w:rPr>
        <w:t>意见汇总表。</w:t>
      </w:r>
    </w:p>
    <w:p w:rsidR="00DC364F" w:rsidRDefault="005B171C">
      <w:pPr>
        <w:adjustRightInd w:val="0"/>
        <w:snapToGrid w:val="0"/>
        <w:spacing w:beforeLines="100" w:before="312" w:line="360" w:lineRule="auto"/>
        <w:rPr>
          <w:b/>
          <w:bCs/>
          <w:szCs w:val="21"/>
        </w:rPr>
      </w:pPr>
      <w:r w:rsidRPr="00C63018">
        <w:rPr>
          <w:b/>
          <w:bCs/>
          <w:szCs w:val="21"/>
        </w:rPr>
        <w:t>3.1.</w:t>
      </w:r>
      <w:r w:rsidRPr="00C63018">
        <w:rPr>
          <w:rFonts w:hint="eastAsia"/>
          <w:b/>
          <w:bCs/>
          <w:szCs w:val="21"/>
        </w:rPr>
        <w:t>8</w:t>
      </w:r>
      <w:r w:rsidRPr="00C63018">
        <w:rPr>
          <w:b/>
          <w:bCs/>
          <w:szCs w:val="21"/>
        </w:rPr>
        <w:t xml:space="preserve"> </w:t>
      </w:r>
      <w:r w:rsidRPr="00C63018">
        <w:rPr>
          <w:rFonts w:hint="eastAsia"/>
          <w:b/>
          <w:bCs/>
          <w:szCs w:val="21"/>
        </w:rPr>
        <w:t>预审会</w:t>
      </w:r>
      <w:r w:rsidRPr="00C63018">
        <w:rPr>
          <w:b/>
          <w:bCs/>
          <w:szCs w:val="21"/>
        </w:rPr>
        <w:t>意见</w:t>
      </w:r>
    </w:p>
    <w:p w:rsidR="004478CD" w:rsidRPr="00C63018" w:rsidRDefault="004478CD" w:rsidP="004478CD">
      <w:pPr>
        <w:adjustRightInd w:val="0"/>
        <w:snapToGrid w:val="0"/>
        <w:spacing w:line="360" w:lineRule="auto"/>
        <w:ind w:firstLine="420"/>
        <w:rPr>
          <w:szCs w:val="21"/>
        </w:rPr>
      </w:pPr>
      <w:r w:rsidRPr="00C63018">
        <w:rPr>
          <w:rFonts w:hint="eastAsia"/>
          <w:szCs w:val="21"/>
        </w:rPr>
        <w:t>在验证过程中以及徐州讨论会，各</w:t>
      </w:r>
      <w:r>
        <w:rPr>
          <w:rFonts w:hint="eastAsia"/>
          <w:szCs w:val="21"/>
        </w:rPr>
        <w:t>参会单位</w:t>
      </w:r>
      <w:r w:rsidRPr="00C63018">
        <w:rPr>
          <w:rFonts w:hint="eastAsia"/>
          <w:szCs w:val="21"/>
        </w:rPr>
        <w:t>、</w:t>
      </w:r>
      <w:r>
        <w:rPr>
          <w:rFonts w:hint="eastAsia"/>
          <w:szCs w:val="21"/>
        </w:rPr>
        <w:t>与会专家</w:t>
      </w:r>
      <w:r w:rsidRPr="00C63018">
        <w:rPr>
          <w:rFonts w:hint="eastAsia"/>
          <w:szCs w:val="21"/>
        </w:rPr>
        <w:t>提出的意见</w:t>
      </w:r>
      <w:proofErr w:type="gramStart"/>
      <w:r w:rsidRPr="00C63018">
        <w:rPr>
          <w:rFonts w:hint="eastAsia"/>
          <w:szCs w:val="21"/>
        </w:rPr>
        <w:t>见</w:t>
      </w:r>
      <w:proofErr w:type="gramEnd"/>
      <w:r w:rsidRPr="00C63018">
        <w:rPr>
          <w:rFonts w:hint="eastAsia"/>
          <w:szCs w:val="21"/>
        </w:rPr>
        <w:t>附录</w:t>
      </w:r>
      <w:r w:rsidRPr="00C63018">
        <w:rPr>
          <w:rFonts w:hint="eastAsia"/>
          <w:szCs w:val="21"/>
        </w:rPr>
        <w:t xml:space="preserve">B </w:t>
      </w:r>
      <w:r w:rsidRPr="00C63018">
        <w:rPr>
          <w:rFonts w:hint="eastAsia"/>
          <w:szCs w:val="21"/>
        </w:rPr>
        <w:t>意见汇总表。</w:t>
      </w:r>
    </w:p>
    <w:p w:rsidR="00DC364F" w:rsidRPr="00C63018" w:rsidRDefault="00223580">
      <w:pPr>
        <w:adjustRightInd w:val="0"/>
        <w:snapToGrid w:val="0"/>
        <w:spacing w:beforeLines="100" w:before="312" w:line="360" w:lineRule="auto"/>
        <w:rPr>
          <w:b/>
          <w:szCs w:val="21"/>
        </w:rPr>
      </w:pPr>
      <w:r>
        <w:rPr>
          <w:rFonts w:hint="eastAsia"/>
          <w:b/>
          <w:szCs w:val="21"/>
        </w:rPr>
        <w:t>4</w:t>
      </w:r>
      <w:r w:rsidR="005B171C" w:rsidRPr="00C63018">
        <w:rPr>
          <w:b/>
          <w:szCs w:val="21"/>
        </w:rPr>
        <w:t>、</w:t>
      </w:r>
      <w:r w:rsidR="005B171C" w:rsidRPr="00C63018">
        <w:rPr>
          <w:rFonts w:hint="eastAsia"/>
          <w:b/>
          <w:szCs w:val="21"/>
        </w:rPr>
        <w:t>标准水平分析</w:t>
      </w:r>
    </w:p>
    <w:p w:rsidR="00DC364F" w:rsidRPr="00C63018" w:rsidRDefault="005B171C">
      <w:pPr>
        <w:spacing w:afterLines="50" w:after="156" w:line="300" w:lineRule="atLeast"/>
        <w:ind w:firstLine="480"/>
        <w:rPr>
          <w:szCs w:val="21"/>
        </w:rPr>
      </w:pPr>
      <w:r w:rsidRPr="00C63018">
        <w:rPr>
          <w:szCs w:val="21"/>
        </w:rPr>
        <w:t>本标准修订过程中，由起草单位对国际、国内标准进行了查阅和调研，制定的方法更能紧密联系实际</w:t>
      </w:r>
      <w:r w:rsidRPr="00C63018">
        <w:rPr>
          <w:rFonts w:hint="eastAsia"/>
          <w:szCs w:val="21"/>
        </w:rPr>
        <w:t>检测工作</w:t>
      </w:r>
      <w:r w:rsidRPr="00C63018">
        <w:rPr>
          <w:szCs w:val="21"/>
        </w:rPr>
        <w:t>，</w:t>
      </w:r>
      <w:r w:rsidRPr="00C63018">
        <w:rPr>
          <w:rFonts w:hint="eastAsia"/>
          <w:szCs w:val="21"/>
        </w:rPr>
        <w:t>为国家标准《钨精矿化学分析方法</w:t>
      </w:r>
      <w:r w:rsidRPr="00C63018">
        <w:rPr>
          <w:rFonts w:hint="eastAsia"/>
          <w:szCs w:val="21"/>
        </w:rPr>
        <w:t xml:space="preserve"> </w:t>
      </w:r>
      <w:r w:rsidRPr="00C63018">
        <w:rPr>
          <w:rFonts w:hint="eastAsia"/>
          <w:szCs w:val="21"/>
        </w:rPr>
        <w:t>锑量的测定》的修订项目，修订后的分析方法，弥补了原标准的不足，提高了检测效率，有效拓宽了检测方法的下限，具有操作简单，测定结果稳定，重现性好，标准偏差较小，可进一步完善</w:t>
      </w:r>
      <w:proofErr w:type="gramStart"/>
      <w:r w:rsidRPr="00C63018">
        <w:rPr>
          <w:rFonts w:hint="eastAsia"/>
          <w:szCs w:val="21"/>
        </w:rPr>
        <w:t>钨</w:t>
      </w:r>
      <w:proofErr w:type="gramEnd"/>
      <w:r w:rsidRPr="00C63018">
        <w:rPr>
          <w:rFonts w:hint="eastAsia"/>
          <w:szCs w:val="21"/>
        </w:rPr>
        <w:t>精矿化学分析方法的标准体系，促进</w:t>
      </w:r>
      <w:proofErr w:type="gramStart"/>
      <w:r w:rsidRPr="00C63018">
        <w:rPr>
          <w:rFonts w:hint="eastAsia"/>
          <w:szCs w:val="21"/>
        </w:rPr>
        <w:t>钨</w:t>
      </w:r>
      <w:proofErr w:type="gramEnd"/>
      <w:r w:rsidRPr="00C63018">
        <w:rPr>
          <w:rFonts w:hint="eastAsia"/>
          <w:szCs w:val="21"/>
        </w:rPr>
        <w:t>行业发展，更好的服务于生产企业及市场贸易，为钨精矿产品市场更好的提供了技术支撑作用</w:t>
      </w:r>
      <w:r w:rsidRPr="00C63018">
        <w:rPr>
          <w:szCs w:val="21"/>
        </w:rPr>
        <w:t>。</w:t>
      </w:r>
    </w:p>
    <w:p w:rsidR="00DC364F" w:rsidRPr="00C63018" w:rsidRDefault="00223580">
      <w:pPr>
        <w:adjustRightInd w:val="0"/>
        <w:snapToGrid w:val="0"/>
        <w:spacing w:beforeLines="100" w:before="312" w:line="360" w:lineRule="auto"/>
        <w:rPr>
          <w:b/>
          <w:szCs w:val="21"/>
        </w:rPr>
      </w:pPr>
      <w:r>
        <w:rPr>
          <w:rFonts w:hint="eastAsia"/>
          <w:b/>
          <w:szCs w:val="21"/>
        </w:rPr>
        <w:t>5</w:t>
      </w:r>
      <w:r w:rsidR="005B171C" w:rsidRPr="00C63018">
        <w:rPr>
          <w:b/>
          <w:szCs w:val="21"/>
        </w:rPr>
        <w:t>、与现行法规、标准的关系</w:t>
      </w:r>
    </w:p>
    <w:p w:rsidR="00DC364F" w:rsidRPr="00C63018" w:rsidRDefault="005B171C">
      <w:pPr>
        <w:spacing w:afterLines="50" w:after="156" w:line="300" w:lineRule="atLeast"/>
        <w:ind w:firstLine="480"/>
        <w:rPr>
          <w:szCs w:val="21"/>
        </w:rPr>
      </w:pPr>
      <w:r w:rsidRPr="00C63018">
        <w:rPr>
          <w:szCs w:val="21"/>
        </w:rPr>
        <w:t>本标准完全满足现行国家法规的要求，</w:t>
      </w:r>
      <w:r w:rsidRPr="00C63018">
        <w:rPr>
          <w:rFonts w:hint="eastAsia"/>
          <w:szCs w:val="21"/>
        </w:rPr>
        <w:t>与现行法规、标准不冲突，无矛盾，关系协调</w:t>
      </w:r>
      <w:r w:rsidRPr="00C63018">
        <w:rPr>
          <w:szCs w:val="21"/>
        </w:rPr>
        <w:t>。</w:t>
      </w:r>
    </w:p>
    <w:p w:rsidR="00DC364F" w:rsidRPr="00C63018" w:rsidRDefault="00223580">
      <w:pPr>
        <w:adjustRightInd w:val="0"/>
        <w:snapToGrid w:val="0"/>
        <w:spacing w:line="360" w:lineRule="auto"/>
        <w:rPr>
          <w:rFonts w:ascii="Arial" w:hAnsi="Arial" w:cs="Arial"/>
          <w:b/>
          <w:szCs w:val="21"/>
        </w:rPr>
      </w:pPr>
      <w:r>
        <w:rPr>
          <w:rFonts w:ascii="Arial" w:hAnsi="Arial" w:cs="Arial" w:hint="eastAsia"/>
          <w:b/>
          <w:szCs w:val="21"/>
        </w:rPr>
        <w:t>6</w:t>
      </w:r>
      <w:r w:rsidR="005B171C" w:rsidRPr="00C63018">
        <w:rPr>
          <w:rFonts w:ascii="Arial" w:hAnsi="Arial" w:cs="Arial"/>
          <w:b/>
          <w:szCs w:val="21"/>
        </w:rPr>
        <w:t>、标准中如涉及专利，应有明确的知识产权说明</w:t>
      </w:r>
    </w:p>
    <w:p w:rsidR="00DC364F" w:rsidRPr="00C63018" w:rsidRDefault="005B171C">
      <w:pPr>
        <w:adjustRightInd w:val="0"/>
        <w:snapToGrid w:val="0"/>
        <w:spacing w:line="360" w:lineRule="auto"/>
        <w:ind w:firstLineChars="200" w:firstLine="420"/>
        <w:rPr>
          <w:rFonts w:ascii="Arial" w:hAnsi="Arial" w:cs="Arial"/>
          <w:szCs w:val="21"/>
        </w:rPr>
      </w:pPr>
      <w:r w:rsidRPr="00C63018">
        <w:rPr>
          <w:rFonts w:ascii="Arial" w:hAnsi="Arial" w:cs="Arial" w:hint="eastAsia"/>
          <w:szCs w:val="21"/>
        </w:rPr>
        <w:t>本标准不涉及专利。</w:t>
      </w:r>
    </w:p>
    <w:p w:rsidR="00DC364F" w:rsidRPr="00C63018" w:rsidRDefault="00223580">
      <w:pPr>
        <w:adjustRightInd w:val="0"/>
        <w:snapToGrid w:val="0"/>
        <w:spacing w:line="360" w:lineRule="auto"/>
        <w:rPr>
          <w:rFonts w:ascii="Arial" w:hAnsi="Arial" w:cs="Arial"/>
          <w:b/>
          <w:szCs w:val="21"/>
        </w:rPr>
      </w:pPr>
      <w:r>
        <w:rPr>
          <w:rFonts w:ascii="Arial" w:hAnsi="Arial" w:cs="Arial" w:hint="eastAsia"/>
          <w:b/>
          <w:szCs w:val="21"/>
        </w:rPr>
        <w:t>7</w:t>
      </w:r>
      <w:r w:rsidR="005B171C" w:rsidRPr="00C63018">
        <w:rPr>
          <w:rFonts w:ascii="Arial" w:hAnsi="Arial" w:cs="Arial"/>
          <w:b/>
          <w:szCs w:val="21"/>
        </w:rPr>
        <w:t>、重大分歧意见的处理经过和依据</w:t>
      </w:r>
    </w:p>
    <w:p w:rsidR="00DC364F" w:rsidRPr="00C63018" w:rsidRDefault="005B171C">
      <w:pPr>
        <w:adjustRightInd w:val="0"/>
        <w:snapToGrid w:val="0"/>
        <w:spacing w:line="360" w:lineRule="auto"/>
        <w:ind w:firstLineChars="200" w:firstLine="420"/>
        <w:rPr>
          <w:rFonts w:ascii="Arial" w:hAnsi="Arial" w:cs="Arial"/>
          <w:szCs w:val="21"/>
        </w:rPr>
      </w:pPr>
      <w:r w:rsidRPr="00C63018">
        <w:rPr>
          <w:rFonts w:ascii="Arial" w:hAnsi="Arial" w:cs="Arial" w:hint="eastAsia"/>
          <w:szCs w:val="21"/>
        </w:rPr>
        <w:t>无</w:t>
      </w:r>
    </w:p>
    <w:p w:rsidR="00DC364F" w:rsidRPr="00C63018" w:rsidRDefault="00223580">
      <w:pPr>
        <w:adjustRightInd w:val="0"/>
        <w:snapToGrid w:val="0"/>
        <w:spacing w:line="360" w:lineRule="auto"/>
        <w:rPr>
          <w:rFonts w:ascii="Arial" w:hAnsi="Arial" w:cs="Arial"/>
          <w:b/>
          <w:szCs w:val="21"/>
        </w:rPr>
      </w:pPr>
      <w:r>
        <w:rPr>
          <w:rFonts w:ascii="Arial" w:hAnsi="Arial" w:cs="Arial" w:hint="eastAsia"/>
          <w:b/>
          <w:szCs w:val="21"/>
        </w:rPr>
        <w:t>8</w:t>
      </w:r>
      <w:r w:rsidR="005B171C" w:rsidRPr="00C63018">
        <w:rPr>
          <w:rFonts w:ascii="Arial" w:hAnsi="Arial" w:cs="Arial"/>
          <w:b/>
          <w:szCs w:val="21"/>
        </w:rPr>
        <w:t>、标准作为强制性或推荐性国家（或行业）标准的建议</w:t>
      </w:r>
    </w:p>
    <w:p w:rsidR="00DC364F" w:rsidRPr="00C63018" w:rsidRDefault="005B171C">
      <w:pPr>
        <w:adjustRightInd w:val="0"/>
        <w:snapToGrid w:val="0"/>
        <w:spacing w:line="360" w:lineRule="auto"/>
        <w:ind w:firstLineChars="200" w:firstLine="420"/>
        <w:rPr>
          <w:rFonts w:ascii="Arial" w:hAnsi="Arial" w:cs="Arial"/>
          <w:szCs w:val="21"/>
        </w:rPr>
      </w:pPr>
      <w:r w:rsidRPr="00C63018">
        <w:rPr>
          <w:rFonts w:ascii="Arial" w:hAnsi="Arial" w:cs="Arial"/>
          <w:szCs w:val="21"/>
        </w:rPr>
        <w:t>本标准建议作为推荐性国家标准来制定。</w:t>
      </w:r>
    </w:p>
    <w:p w:rsidR="00DC364F" w:rsidRPr="00C63018" w:rsidRDefault="00223580">
      <w:pPr>
        <w:adjustRightInd w:val="0"/>
        <w:snapToGrid w:val="0"/>
        <w:spacing w:line="360" w:lineRule="auto"/>
        <w:rPr>
          <w:rFonts w:ascii="Arial" w:hAnsi="Arial" w:cs="Arial"/>
          <w:b/>
          <w:szCs w:val="21"/>
        </w:rPr>
      </w:pPr>
      <w:r>
        <w:rPr>
          <w:rFonts w:ascii="Arial" w:hAnsi="Arial" w:cs="Arial" w:hint="eastAsia"/>
          <w:b/>
          <w:szCs w:val="21"/>
        </w:rPr>
        <w:t>9</w:t>
      </w:r>
      <w:r w:rsidR="005B171C" w:rsidRPr="00C63018">
        <w:rPr>
          <w:rFonts w:ascii="Arial" w:hAnsi="Arial" w:cs="Arial"/>
          <w:b/>
          <w:szCs w:val="21"/>
        </w:rPr>
        <w:t>、贯彻标准的要求和措施建议，包括：</w:t>
      </w:r>
    </w:p>
    <w:p w:rsidR="00DC364F" w:rsidRPr="00C63018" w:rsidRDefault="005B171C">
      <w:pPr>
        <w:adjustRightInd w:val="0"/>
        <w:snapToGrid w:val="0"/>
        <w:spacing w:line="360" w:lineRule="auto"/>
        <w:ind w:firstLineChars="200" w:firstLine="420"/>
        <w:rPr>
          <w:szCs w:val="21"/>
        </w:rPr>
      </w:pPr>
      <w:r w:rsidRPr="00C63018">
        <w:rPr>
          <w:rFonts w:ascii="Arial" w:hAnsi="Arial" w:cs="Arial"/>
          <w:szCs w:val="21"/>
        </w:rPr>
        <w:t>标准颁布实施后，需要国家有关部门组织大力宣传和贯彻，主办各种形式的培训班，使相关企业及相关贸易单位能够积极主动地解读标准内容，充分认识和理解制订的标准条款，进而</w:t>
      </w:r>
      <w:r w:rsidRPr="00C63018">
        <w:rPr>
          <w:szCs w:val="21"/>
        </w:rPr>
        <w:t>加以应用。</w:t>
      </w:r>
    </w:p>
    <w:p w:rsidR="00DC364F" w:rsidRPr="00C63018" w:rsidRDefault="005B171C">
      <w:pPr>
        <w:spacing w:afterLines="50" w:after="156" w:line="300" w:lineRule="atLeast"/>
        <w:ind w:right="630" w:firstLine="480"/>
        <w:jc w:val="right"/>
        <w:rPr>
          <w:rFonts w:ascii="Arial" w:hAnsi="Arial" w:cs="Arial"/>
          <w:szCs w:val="21"/>
        </w:rPr>
      </w:pPr>
      <w:r w:rsidRPr="00C63018">
        <w:rPr>
          <w:rFonts w:ascii="Arial" w:hAnsi="Arial" w:cs="Arial"/>
          <w:szCs w:val="21"/>
        </w:rPr>
        <w:t>赣州有色冶金研究所项目编制组</w:t>
      </w:r>
    </w:p>
    <w:p w:rsidR="00DC364F" w:rsidRPr="00C63018" w:rsidRDefault="005B171C">
      <w:pPr>
        <w:spacing w:afterLines="50" w:after="156" w:line="300" w:lineRule="atLeast"/>
        <w:ind w:right="420" w:firstLine="480"/>
        <w:jc w:val="right"/>
        <w:rPr>
          <w:b/>
          <w:szCs w:val="21"/>
        </w:rPr>
      </w:pPr>
      <w:r w:rsidRPr="00C63018">
        <w:rPr>
          <w:b/>
          <w:szCs w:val="21"/>
        </w:rPr>
        <w:t>二</w:t>
      </w:r>
      <w:r w:rsidRPr="00C63018">
        <w:rPr>
          <w:b/>
          <w:szCs w:val="21"/>
        </w:rPr>
        <w:t>O</w:t>
      </w:r>
      <w:r w:rsidRPr="00C63018">
        <w:rPr>
          <w:rFonts w:hint="eastAsia"/>
          <w:b/>
          <w:szCs w:val="21"/>
        </w:rPr>
        <w:t>二一</w:t>
      </w:r>
      <w:r w:rsidRPr="00C63018">
        <w:rPr>
          <w:b/>
          <w:szCs w:val="21"/>
        </w:rPr>
        <w:t>年</w:t>
      </w:r>
      <w:r w:rsidR="000958F7">
        <w:rPr>
          <w:rFonts w:hint="eastAsia"/>
          <w:b/>
          <w:szCs w:val="21"/>
        </w:rPr>
        <w:t>四</w:t>
      </w:r>
      <w:r w:rsidRPr="00C63018">
        <w:rPr>
          <w:b/>
          <w:szCs w:val="21"/>
        </w:rPr>
        <w:t>月</w:t>
      </w:r>
    </w:p>
    <w:p w:rsidR="00DC364F" w:rsidRPr="00C63018" w:rsidRDefault="005B171C">
      <w:pPr>
        <w:widowControl/>
        <w:jc w:val="left"/>
        <w:rPr>
          <w:b/>
          <w:szCs w:val="21"/>
        </w:rPr>
      </w:pPr>
      <w:r w:rsidRPr="00C63018">
        <w:rPr>
          <w:b/>
          <w:szCs w:val="21"/>
        </w:rPr>
        <w:lastRenderedPageBreak/>
        <w:br w:type="page"/>
      </w:r>
    </w:p>
    <w:p w:rsidR="00DC364F" w:rsidRPr="00C63018" w:rsidRDefault="005B171C">
      <w:pPr>
        <w:spacing w:afterLines="50" w:after="156" w:line="300" w:lineRule="atLeast"/>
        <w:ind w:right="420"/>
        <w:jc w:val="left"/>
        <w:rPr>
          <w:b/>
          <w:szCs w:val="21"/>
        </w:rPr>
      </w:pPr>
      <w:r w:rsidRPr="00C63018">
        <w:rPr>
          <w:b/>
          <w:szCs w:val="21"/>
        </w:rPr>
        <w:lastRenderedPageBreak/>
        <w:t>附录</w:t>
      </w:r>
      <w:r w:rsidRPr="00C63018">
        <w:rPr>
          <w:rFonts w:hint="eastAsia"/>
          <w:b/>
          <w:szCs w:val="21"/>
        </w:rPr>
        <w:t>A</w:t>
      </w:r>
      <w:r w:rsidRPr="00C63018">
        <w:rPr>
          <w:b/>
          <w:szCs w:val="21"/>
        </w:rPr>
        <w:t xml:space="preserve">  </w:t>
      </w:r>
      <w:r w:rsidRPr="00C63018">
        <w:rPr>
          <w:b/>
          <w:szCs w:val="21"/>
        </w:rPr>
        <w:t>实验</w:t>
      </w:r>
      <w:r w:rsidRPr="00C63018">
        <w:rPr>
          <w:rFonts w:hint="eastAsia"/>
          <w:b/>
          <w:szCs w:val="21"/>
        </w:rPr>
        <w:t>数据统计</w:t>
      </w:r>
    </w:p>
    <w:p w:rsidR="00DC364F" w:rsidRPr="00C63018" w:rsidRDefault="005B171C">
      <w:pPr>
        <w:pStyle w:val="afffa"/>
        <w:numPr>
          <w:ilvl w:val="0"/>
          <w:numId w:val="3"/>
        </w:numPr>
        <w:spacing w:afterLines="50" w:after="156" w:line="300" w:lineRule="atLeast"/>
        <w:ind w:right="420" w:firstLineChars="0"/>
        <w:rPr>
          <w:b/>
          <w:szCs w:val="21"/>
        </w:rPr>
      </w:pPr>
      <w:proofErr w:type="spellStart"/>
      <w:r w:rsidRPr="00C63018">
        <w:rPr>
          <w:rFonts w:hint="eastAsia"/>
          <w:b/>
          <w:szCs w:val="21"/>
        </w:rPr>
        <w:t>各参与实验室实验数据</w:t>
      </w:r>
      <w:proofErr w:type="spellEnd"/>
    </w:p>
    <w:p w:rsidR="00DC364F" w:rsidRPr="00C63018" w:rsidRDefault="005B171C">
      <w:pPr>
        <w:pStyle w:val="afffa"/>
        <w:spacing w:line="312" w:lineRule="auto"/>
        <w:ind w:left="360" w:firstLineChars="0" w:firstLine="0"/>
        <w:jc w:val="center"/>
        <w:rPr>
          <w:szCs w:val="21"/>
          <w:lang w:eastAsia="zh-CN"/>
        </w:rPr>
      </w:pPr>
      <w:r w:rsidRPr="00C63018">
        <w:rPr>
          <w:rFonts w:hint="eastAsia"/>
          <w:szCs w:val="21"/>
          <w:lang w:eastAsia="zh-CN"/>
        </w:rPr>
        <w:t>表A.1</w:t>
      </w:r>
      <w:r w:rsidRPr="00C63018">
        <w:rPr>
          <w:szCs w:val="21"/>
          <w:lang w:eastAsia="zh-CN"/>
        </w:rPr>
        <w:t xml:space="preserve">  各实验室原始测定数据（%）</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60"/>
        <w:gridCol w:w="1208"/>
        <w:gridCol w:w="1208"/>
        <w:gridCol w:w="1208"/>
        <w:gridCol w:w="1208"/>
        <w:gridCol w:w="1201"/>
      </w:tblGrid>
      <w:tr w:rsidR="00C63018" w:rsidRPr="00C63018">
        <w:trPr>
          <w:trHeight w:val="272"/>
          <w:tblHeader/>
          <w:jc w:val="center"/>
        </w:trPr>
        <w:tc>
          <w:tcPr>
            <w:tcW w:w="1336" w:type="dxa"/>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实验室及代号</w:t>
            </w:r>
          </w:p>
        </w:tc>
        <w:tc>
          <w:tcPr>
            <w:tcW w:w="1460" w:type="dxa"/>
            <w:shd w:val="clear" w:color="auto" w:fill="auto"/>
            <w:noWrap/>
            <w:vAlign w:val="center"/>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水平1</w:t>
            </w:r>
          </w:p>
        </w:tc>
        <w:tc>
          <w:tcPr>
            <w:tcW w:w="1208" w:type="dxa"/>
            <w:shd w:val="clear" w:color="auto" w:fill="auto"/>
            <w:noWrap/>
            <w:vAlign w:val="center"/>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水平2</w:t>
            </w:r>
          </w:p>
        </w:tc>
        <w:tc>
          <w:tcPr>
            <w:tcW w:w="1208" w:type="dxa"/>
            <w:shd w:val="clear" w:color="auto" w:fill="auto"/>
            <w:noWrap/>
            <w:vAlign w:val="center"/>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水平3</w:t>
            </w:r>
          </w:p>
        </w:tc>
        <w:tc>
          <w:tcPr>
            <w:tcW w:w="1208" w:type="dxa"/>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水平4</w:t>
            </w:r>
          </w:p>
        </w:tc>
        <w:tc>
          <w:tcPr>
            <w:tcW w:w="1208" w:type="dxa"/>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水平5</w:t>
            </w:r>
          </w:p>
        </w:tc>
        <w:tc>
          <w:tcPr>
            <w:tcW w:w="1201" w:type="dxa"/>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水平6</w:t>
            </w:r>
          </w:p>
        </w:tc>
      </w:tr>
      <w:tr w:rsidR="00C63018" w:rsidRPr="00C63018">
        <w:trPr>
          <w:trHeight w:val="270"/>
          <w:jc w:val="center"/>
        </w:trPr>
        <w:tc>
          <w:tcPr>
            <w:tcW w:w="1336" w:type="dxa"/>
            <w:vMerge w:val="restart"/>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赣</w:t>
            </w:r>
            <w:proofErr w:type="gramStart"/>
            <w:r w:rsidRPr="00C63018">
              <w:rPr>
                <w:rFonts w:asciiTheme="minorEastAsia" w:eastAsiaTheme="minorEastAsia" w:hAnsiTheme="minorEastAsia" w:hint="eastAsia"/>
                <w:kern w:val="0"/>
                <w:sz w:val="18"/>
                <w:szCs w:val="18"/>
              </w:rPr>
              <w:t>研</w:t>
            </w:r>
            <w:proofErr w:type="gramEnd"/>
            <w:r w:rsidRPr="00C63018">
              <w:rPr>
                <w:rFonts w:asciiTheme="minorEastAsia" w:eastAsiaTheme="minorEastAsia" w:hAnsiTheme="minorEastAsia" w:hint="eastAsia"/>
                <w:kern w:val="0"/>
                <w:sz w:val="18"/>
                <w:szCs w:val="18"/>
              </w:rPr>
              <w:t>所 1</w:t>
            </w: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0.0083</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0.041</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0.058</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0.066</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0.0075</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0.046</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0.066</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0.042</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0.0084</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0.046</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0.042</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0.057</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0.0076</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0.040</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0.070</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0.0074</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0.044</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0.066</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0.045</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0.069</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0.0082</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0.043</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0.070</w:t>
            </w:r>
          </w:p>
        </w:tc>
        <w:tc>
          <w:tcPr>
            <w:tcW w:w="1208" w:type="dxa"/>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0.0075</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0.042</w:t>
            </w:r>
          </w:p>
        </w:tc>
        <w:tc>
          <w:tcPr>
            <w:tcW w:w="1208"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val="restart"/>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 xml:space="preserve">国检 </w:t>
            </w:r>
            <w:r w:rsidRPr="00C63018">
              <w:rPr>
                <w:rFonts w:asciiTheme="minorEastAsia" w:eastAsiaTheme="minorEastAsia" w:hAnsiTheme="minorEastAsia"/>
                <w:kern w:val="0"/>
                <w:sz w:val="18"/>
                <w:szCs w:val="18"/>
              </w:rPr>
              <w:t>2</w:t>
            </w:r>
          </w:p>
        </w:tc>
        <w:tc>
          <w:tcPr>
            <w:tcW w:w="1460" w:type="dxa"/>
            <w:shd w:val="clear" w:color="auto" w:fill="auto"/>
            <w:noWrap/>
          </w:tcPr>
          <w:p w:rsidR="00DC364F" w:rsidRPr="00C63018" w:rsidRDefault="005B171C">
            <w:pPr>
              <w:jc w:val="center"/>
              <w:rPr>
                <w:sz w:val="18"/>
                <w:szCs w:val="18"/>
              </w:rPr>
            </w:pPr>
            <w:r w:rsidRPr="00C63018">
              <w:rPr>
                <w:sz w:val="18"/>
                <w:szCs w:val="18"/>
              </w:rPr>
              <w:t>0.12</w:t>
            </w:r>
          </w:p>
        </w:tc>
        <w:tc>
          <w:tcPr>
            <w:tcW w:w="1208" w:type="dxa"/>
            <w:shd w:val="clear" w:color="auto" w:fill="auto"/>
            <w:noWrap/>
          </w:tcPr>
          <w:p w:rsidR="00DC364F" w:rsidRPr="00C63018" w:rsidRDefault="005B171C">
            <w:pPr>
              <w:jc w:val="center"/>
              <w:rPr>
                <w:sz w:val="18"/>
                <w:szCs w:val="18"/>
              </w:rPr>
            </w:pPr>
            <w:r w:rsidRPr="00C63018">
              <w:rPr>
                <w:sz w:val="18"/>
                <w:szCs w:val="18"/>
              </w:rPr>
              <w:t>0.063</w:t>
            </w:r>
          </w:p>
        </w:tc>
        <w:tc>
          <w:tcPr>
            <w:tcW w:w="1208" w:type="dxa"/>
            <w:shd w:val="clear" w:color="auto" w:fill="auto"/>
            <w:noWrap/>
          </w:tcPr>
          <w:p w:rsidR="00DC364F" w:rsidRPr="00C63018" w:rsidRDefault="005B171C">
            <w:pPr>
              <w:jc w:val="center"/>
              <w:rPr>
                <w:sz w:val="18"/>
                <w:szCs w:val="18"/>
              </w:rPr>
            </w:pPr>
            <w:r w:rsidRPr="00C63018">
              <w:rPr>
                <w:sz w:val="18"/>
                <w:szCs w:val="18"/>
              </w:rPr>
              <w:t>0.0071</w:t>
            </w:r>
          </w:p>
        </w:tc>
        <w:tc>
          <w:tcPr>
            <w:tcW w:w="1208" w:type="dxa"/>
            <w:shd w:val="clear" w:color="auto" w:fill="auto"/>
          </w:tcPr>
          <w:p w:rsidR="00DC364F" w:rsidRPr="00C63018" w:rsidRDefault="005B171C">
            <w:pPr>
              <w:jc w:val="center"/>
              <w:rPr>
                <w:sz w:val="18"/>
                <w:szCs w:val="18"/>
              </w:rPr>
            </w:pPr>
            <w:r w:rsidRPr="00C63018">
              <w:rPr>
                <w:sz w:val="18"/>
                <w:szCs w:val="18"/>
              </w:rPr>
              <w:t>0.043</w:t>
            </w:r>
          </w:p>
        </w:tc>
        <w:tc>
          <w:tcPr>
            <w:tcW w:w="1208" w:type="dxa"/>
            <w:shd w:val="clear" w:color="auto" w:fill="auto"/>
          </w:tcPr>
          <w:p w:rsidR="00DC364F" w:rsidRPr="00C63018" w:rsidRDefault="005B171C">
            <w:pPr>
              <w:jc w:val="center"/>
              <w:rPr>
                <w:sz w:val="18"/>
                <w:szCs w:val="18"/>
              </w:rPr>
            </w:pPr>
            <w:r w:rsidRPr="00C63018">
              <w:rPr>
                <w:sz w:val="18"/>
                <w:szCs w:val="18"/>
              </w:rPr>
              <w:t>0.062</w:t>
            </w:r>
          </w:p>
        </w:tc>
        <w:tc>
          <w:tcPr>
            <w:tcW w:w="1201" w:type="dxa"/>
            <w:shd w:val="clear" w:color="auto" w:fill="auto"/>
          </w:tcPr>
          <w:p w:rsidR="00DC364F" w:rsidRPr="00C63018" w:rsidRDefault="005B171C">
            <w:pPr>
              <w:jc w:val="center"/>
              <w:rPr>
                <w:sz w:val="18"/>
                <w:szCs w:val="18"/>
              </w:rPr>
            </w:pPr>
            <w:r w:rsidRPr="00C63018">
              <w:rPr>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0.13</w:t>
            </w:r>
          </w:p>
        </w:tc>
        <w:tc>
          <w:tcPr>
            <w:tcW w:w="1208" w:type="dxa"/>
            <w:shd w:val="clear" w:color="auto" w:fill="auto"/>
            <w:noWrap/>
          </w:tcPr>
          <w:p w:rsidR="00DC364F" w:rsidRPr="00C63018" w:rsidRDefault="005B171C">
            <w:pPr>
              <w:jc w:val="center"/>
              <w:rPr>
                <w:sz w:val="18"/>
                <w:szCs w:val="18"/>
              </w:rPr>
            </w:pPr>
            <w:r w:rsidRPr="00C63018">
              <w:rPr>
                <w:sz w:val="18"/>
                <w:szCs w:val="18"/>
              </w:rPr>
              <w:t>0.062</w:t>
            </w:r>
          </w:p>
        </w:tc>
        <w:tc>
          <w:tcPr>
            <w:tcW w:w="1208" w:type="dxa"/>
            <w:shd w:val="clear" w:color="auto" w:fill="auto"/>
            <w:noWrap/>
          </w:tcPr>
          <w:p w:rsidR="00DC364F" w:rsidRPr="00C63018" w:rsidRDefault="005B171C">
            <w:pPr>
              <w:jc w:val="center"/>
              <w:rPr>
                <w:sz w:val="18"/>
                <w:szCs w:val="18"/>
              </w:rPr>
            </w:pPr>
            <w:r w:rsidRPr="00C63018">
              <w:rPr>
                <w:sz w:val="18"/>
                <w:szCs w:val="18"/>
              </w:rPr>
              <w:t>0.0071</w:t>
            </w:r>
          </w:p>
        </w:tc>
        <w:tc>
          <w:tcPr>
            <w:tcW w:w="1208" w:type="dxa"/>
            <w:shd w:val="clear" w:color="auto" w:fill="auto"/>
          </w:tcPr>
          <w:p w:rsidR="00DC364F" w:rsidRPr="00C63018" w:rsidRDefault="005B171C">
            <w:pPr>
              <w:jc w:val="center"/>
              <w:rPr>
                <w:sz w:val="18"/>
                <w:szCs w:val="18"/>
              </w:rPr>
            </w:pPr>
            <w:r w:rsidRPr="00C63018">
              <w:rPr>
                <w:sz w:val="18"/>
                <w:szCs w:val="18"/>
              </w:rPr>
              <w:t>0.044</w:t>
            </w:r>
          </w:p>
        </w:tc>
        <w:tc>
          <w:tcPr>
            <w:tcW w:w="1208" w:type="dxa"/>
            <w:shd w:val="clear" w:color="auto" w:fill="auto"/>
          </w:tcPr>
          <w:p w:rsidR="00DC364F" w:rsidRPr="00C63018" w:rsidRDefault="005B171C">
            <w:pPr>
              <w:jc w:val="center"/>
              <w:rPr>
                <w:sz w:val="18"/>
                <w:szCs w:val="18"/>
              </w:rPr>
            </w:pPr>
            <w:r w:rsidRPr="00C63018">
              <w:rPr>
                <w:sz w:val="18"/>
                <w:szCs w:val="18"/>
              </w:rPr>
              <w:t>0.063</w:t>
            </w:r>
          </w:p>
        </w:tc>
        <w:tc>
          <w:tcPr>
            <w:tcW w:w="1201" w:type="dxa"/>
            <w:shd w:val="clear" w:color="auto" w:fill="auto"/>
          </w:tcPr>
          <w:p w:rsidR="00DC364F" w:rsidRPr="00C63018" w:rsidRDefault="005B171C">
            <w:pPr>
              <w:jc w:val="center"/>
              <w:rPr>
                <w:sz w:val="18"/>
                <w:szCs w:val="18"/>
              </w:rPr>
            </w:pPr>
            <w:r w:rsidRPr="00C63018">
              <w:rPr>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0.13</w:t>
            </w:r>
          </w:p>
        </w:tc>
        <w:tc>
          <w:tcPr>
            <w:tcW w:w="1208" w:type="dxa"/>
            <w:shd w:val="clear" w:color="auto" w:fill="auto"/>
            <w:noWrap/>
          </w:tcPr>
          <w:p w:rsidR="00DC364F" w:rsidRPr="00C63018" w:rsidRDefault="005B171C">
            <w:pPr>
              <w:jc w:val="center"/>
              <w:rPr>
                <w:sz w:val="18"/>
                <w:szCs w:val="18"/>
              </w:rPr>
            </w:pPr>
            <w:r w:rsidRPr="00C63018">
              <w:rPr>
                <w:sz w:val="18"/>
                <w:szCs w:val="18"/>
              </w:rPr>
              <w:t>0.063</w:t>
            </w:r>
          </w:p>
        </w:tc>
        <w:tc>
          <w:tcPr>
            <w:tcW w:w="1208" w:type="dxa"/>
            <w:shd w:val="clear" w:color="auto" w:fill="auto"/>
            <w:noWrap/>
          </w:tcPr>
          <w:p w:rsidR="00DC364F" w:rsidRPr="00C63018" w:rsidRDefault="005B171C">
            <w:pPr>
              <w:jc w:val="center"/>
              <w:rPr>
                <w:sz w:val="18"/>
                <w:szCs w:val="18"/>
              </w:rPr>
            </w:pPr>
            <w:r w:rsidRPr="00C63018">
              <w:rPr>
                <w:sz w:val="18"/>
                <w:szCs w:val="18"/>
              </w:rPr>
              <w:t>0.007</w:t>
            </w:r>
          </w:p>
        </w:tc>
        <w:tc>
          <w:tcPr>
            <w:tcW w:w="1208" w:type="dxa"/>
            <w:shd w:val="clear" w:color="auto" w:fill="auto"/>
          </w:tcPr>
          <w:p w:rsidR="00DC364F" w:rsidRPr="00C63018" w:rsidRDefault="005B171C">
            <w:pPr>
              <w:jc w:val="center"/>
              <w:rPr>
                <w:sz w:val="18"/>
                <w:szCs w:val="18"/>
              </w:rPr>
            </w:pPr>
            <w:r w:rsidRPr="00C63018">
              <w:rPr>
                <w:sz w:val="18"/>
                <w:szCs w:val="18"/>
              </w:rPr>
              <w:t>0.043</w:t>
            </w:r>
          </w:p>
        </w:tc>
        <w:tc>
          <w:tcPr>
            <w:tcW w:w="1208" w:type="dxa"/>
            <w:shd w:val="clear" w:color="auto" w:fill="auto"/>
          </w:tcPr>
          <w:p w:rsidR="00DC364F" w:rsidRPr="00C63018" w:rsidRDefault="005B171C">
            <w:pPr>
              <w:jc w:val="center"/>
              <w:rPr>
                <w:sz w:val="18"/>
                <w:szCs w:val="18"/>
              </w:rPr>
            </w:pPr>
            <w:r w:rsidRPr="00C63018">
              <w:rPr>
                <w:sz w:val="18"/>
                <w:szCs w:val="18"/>
              </w:rPr>
              <w:t>0.068</w:t>
            </w:r>
          </w:p>
        </w:tc>
        <w:tc>
          <w:tcPr>
            <w:tcW w:w="1201" w:type="dxa"/>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0.13</w:t>
            </w:r>
          </w:p>
        </w:tc>
        <w:tc>
          <w:tcPr>
            <w:tcW w:w="1208" w:type="dxa"/>
            <w:shd w:val="clear" w:color="auto" w:fill="auto"/>
            <w:noWrap/>
          </w:tcPr>
          <w:p w:rsidR="00DC364F" w:rsidRPr="00C63018" w:rsidRDefault="005B171C">
            <w:pPr>
              <w:jc w:val="center"/>
              <w:rPr>
                <w:sz w:val="18"/>
                <w:szCs w:val="18"/>
              </w:rPr>
            </w:pPr>
            <w:r w:rsidRPr="00C63018">
              <w:rPr>
                <w:sz w:val="18"/>
                <w:szCs w:val="18"/>
              </w:rPr>
              <w:t>0.063</w:t>
            </w:r>
          </w:p>
        </w:tc>
        <w:tc>
          <w:tcPr>
            <w:tcW w:w="1208" w:type="dxa"/>
            <w:shd w:val="clear" w:color="auto" w:fill="auto"/>
            <w:noWrap/>
          </w:tcPr>
          <w:p w:rsidR="00DC364F" w:rsidRPr="00C63018" w:rsidRDefault="005B171C">
            <w:pPr>
              <w:jc w:val="center"/>
              <w:rPr>
                <w:sz w:val="18"/>
                <w:szCs w:val="18"/>
              </w:rPr>
            </w:pPr>
            <w:r w:rsidRPr="00C63018">
              <w:rPr>
                <w:sz w:val="18"/>
                <w:szCs w:val="18"/>
              </w:rPr>
              <w:t>0.007</w:t>
            </w:r>
          </w:p>
        </w:tc>
        <w:tc>
          <w:tcPr>
            <w:tcW w:w="1208" w:type="dxa"/>
            <w:shd w:val="clear" w:color="auto" w:fill="auto"/>
          </w:tcPr>
          <w:p w:rsidR="00DC364F" w:rsidRPr="00C63018" w:rsidRDefault="005B171C">
            <w:pPr>
              <w:jc w:val="center"/>
              <w:rPr>
                <w:sz w:val="18"/>
                <w:szCs w:val="18"/>
              </w:rPr>
            </w:pPr>
            <w:r w:rsidRPr="00C63018">
              <w:rPr>
                <w:sz w:val="18"/>
                <w:szCs w:val="18"/>
              </w:rPr>
              <w:t>0.046</w:t>
            </w:r>
          </w:p>
        </w:tc>
        <w:tc>
          <w:tcPr>
            <w:tcW w:w="1208" w:type="dxa"/>
            <w:shd w:val="clear" w:color="auto" w:fill="auto"/>
          </w:tcPr>
          <w:p w:rsidR="00DC364F" w:rsidRPr="00C63018" w:rsidRDefault="005B171C">
            <w:pPr>
              <w:jc w:val="center"/>
              <w:rPr>
                <w:sz w:val="18"/>
                <w:szCs w:val="18"/>
              </w:rPr>
            </w:pPr>
            <w:r w:rsidRPr="00C63018">
              <w:rPr>
                <w:sz w:val="18"/>
                <w:szCs w:val="18"/>
              </w:rPr>
              <w:t>0.071</w:t>
            </w:r>
          </w:p>
        </w:tc>
        <w:tc>
          <w:tcPr>
            <w:tcW w:w="1201" w:type="dxa"/>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0.13</w:t>
            </w:r>
          </w:p>
        </w:tc>
        <w:tc>
          <w:tcPr>
            <w:tcW w:w="1208" w:type="dxa"/>
            <w:shd w:val="clear" w:color="auto" w:fill="auto"/>
            <w:noWrap/>
          </w:tcPr>
          <w:p w:rsidR="00DC364F" w:rsidRPr="00C63018" w:rsidRDefault="005B171C">
            <w:pPr>
              <w:jc w:val="center"/>
              <w:rPr>
                <w:sz w:val="18"/>
                <w:szCs w:val="18"/>
              </w:rPr>
            </w:pPr>
            <w:r w:rsidRPr="00C63018">
              <w:rPr>
                <w:sz w:val="18"/>
                <w:szCs w:val="18"/>
              </w:rPr>
              <w:t>0.064</w:t>
            </w:r>
          </w:p>
        </w:tc>
        <w:tc>
          <w:tcPr>
            <w:tcW w:w="1208" w:type="dxa"/>
            <w:shd w:val="clear" w:color="auto" w:fill="auto"/>
            <w:noWrap/>
          </w:tcPr>
          <w:p w:rsidR="00DC364F" w:rsidRPr="00C63018" w:rsidRDefault="005B171C">
            <w:pPr>
              <w:jc w:val="center"/>
              <w:rPr>
                <w:sz w:val="18"/>
                <w:szCs w:val="18"/>
              </w:rPr>
            </w:pPr>
            <w:r w:rsidRPr="00C63018">
              <w:rPr>
                <w:sz w:val="18"/>
                <w:szCs w:val="18"/>
              </w:rPr>
              <w:t>0.0071</w:t>
            </w:r>
          </w:p>
        </w:tc>
        <w:tc>
          <w:tcPr>
            <w:tcW w:w="1208" w:type="dxa"/>
            <w:shd w:val="clear" w:color="auto" w:fill="auto"/>
          </w:tcPr>
          <w:p w:rsidR="00DC364F" w:rsidRPr="00C63018" w:rsidRDefault="005B171C">
            <w:pPr>
              <w:jc w:val="center"/>
              <w:rPr>
                <w:sz w:val="18"/>
                <w:szCs w:val="18"/>
              </w:rPr>
            </w:pPr>
            <w:r w:rsidRPr="00C63018">
              <w:rPr>
                <w:sz w:val="18"/>
                <w:szCs w:val="18"/>
              </w:rPr>
              <w:t>0.042</w:t>
            </w:r>
          </w:p>
        </w:tc>
        <w:tc>
          <w:tcPr>
            <w:tcW w:w="1208" w:type="dxa"/>
            <w:shd w:val="clear" w:color="auto" w:fill="auto"/>
          </w:tcPr>
          <w:p w:rsidR="00DC364F" w:rsidRPr="00C63018" w:rsidRDefault="005B171C">
            <w:pPr>
              <w:jc w:val="center"/>
              <w:rPr>
                <w:sz w:val="18"/>
                <w:szCs w:val="18"/>
              </w:rPr>
            </w:pPr>
            <w:r w:rsidRPr="00C63018">
              <w:rPr>
                <w:sz w:val="18"/>
                <w:szCs w:val="18"/>
              </w:rPr>
              <w:t>0.068</w:t>
            </w:r>
          </w:p>
        </w:tc>
        <w:tc>
          <w:tcPr>
            <w:tcW w:w="1201" w:type="dxa"/>
            <w:shd w:val="clear" w:color="auto" w:fill="auto"/>
          </w:tcPr>
          <w:p w:rsidR="00DC364F" w:rsidRPr="00C63018" w:rsidRDefault="005B171C">
            <w:pPr>
              <w:jc w:val="center"/>
              <w:rPr>
                <w:sz w:val="18"/>
                <w:szCs w:val="18"/>
              </w:rPr>
            </w:pPr>
            <w:r w:rsidRPr="00C63018">
              <w:rPr>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0.13</w:t>
            </w:r>
          </w:p>
        </w:tc>
        <w:tc>
          <w:tcPr>
            <w:tcW w:w="1208" w:type="dxa"/>
            <w:shd w:val="clear" w:color="auto" w:fill="auto"/>
            <w:noWrap/>
          </w:tcPr>
          <w:p w:rsidR="00DC364F" w:rsidRPr="00C63018" w:rsidRDefault="005B171C">
            <w:pPr>
              <w:jc w:val="center"/>
              <w:rPr>
                <w:sz w:val="18"/>
                <w:szCs w:val="18"/>
              </w:rPr>
            </w:pPr>
            <w:r w:rsidRPr="00C63018">
              <w:rPr>
                <w:sz w:val="18"/>
                <w:szCs w:val="18"/>
              </w:rPr>
              <w:t>0.063</w:t>
            </w:r>
          </w:p>
        </w:tc>
        <w:tc>
          <w:tcPr>
            <w:tcW w:w="1208" w:type="dxa"/>
            <w:shd w:val="clear" w:color="auto" w:fill="auto"/>
            <w:noWrap/>
          </w:tcPr>
          <w:p w:rsidR="00DC364F" w:rsidRPr="00C63018" w:rsidRDefault="005B171C">
            <w:pPr>
              <w:jc w:val="center"/>
              <w:rPr>
                <w:sz w:val="18"/>
                <w:szCs w:val="18"/>
              </w:rPr>
            </w:pPr>
            <w:r w:rsidRPr="00C63018">
              <w:rPr>
                <w:sz w:val="18"/>
                <w:szCs w:val="18"/>
              </w:rPr>
              <w:t>0.0076</w:t>
            </w:r>
          </w:p>
        </w:tc>
        <w:tc>
          <w:tcPr>
            <w:tcW w:w="1208" w:type="dxa"/>
            <w:shd w:val="clear" w:color="auto" w:fill="auto"/>
          </w:tcPr>
          <w:p w:rsidR="00DC364F" w:rsidRPr="00C63018" w:rsidRDefault="005B171C">
            <w:pPr>
              <w:jc w:val="center"/>
              <w:rPr>
                <w:sz w:val="18"/>
                <w:szCs w:val="18"/>
              </w:rPr>
            </w:pPr>
            <w:r w:rsidRPr="00C63018">
              <w:rPr>
                <w:sz w:val="18"/>
                <w:szCs w:val="18"/>
              </w:rPr>
              <w:t>0.043</w:t>
            </w:r>
          </w:p>
        </w:tc>
        <w:tc>
          <w:tcPr>
            <w:tcW w:w="1208" w:type="dxa"/>
            <w:shd w:val="clear" w:color="auto" w:fill="auto"/>
          </w:tcPr>
          <w:p w:rsidR="00DC364F" w:rsidRPr="00C63018" w:rsidRDefault="005B171C">
            <w:pPr>
              <w:jc w:val="center"/>
              <w:rPr>
                <w:sz w:val="18"/>
                <w:szCs w:val="18"/>
              </w:rPr>
            </w:pPr>
            <w:r w:rsidRPr="00C63018">
              <w:rPr>
                <w:sz w:val="18"/>
                <w:szCs w:val="18"/>
              </w:rPr>
              <w:t>0.066</w:t>
            </w:r>
          </w:p>
        </w:tc>
        <w:tc>
          <w:tcPr>
            <w:tcW w:w="1201" w:type="dxa"/>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0.14</w:t>
            </w:r>
          </w:p>
        </w:tc>
        <w:tc>
          <w:tcPr>
            <w:tcW w:w="1208" w:type="dxa"/>
            <w:shd w:val="clear" w:color="auto" w:fill="auto"/>
            <w:noWrap/>
          </w:tcPr>
          <w:p w:rsidR="00DC364F" w:rsidRPr="00C63018" w:rsidRDefault="005B171C">
            <w:pPr>
              <w:jc w:val="center"/>
              <w:rPr>
                <w:sz w:val="18"/>
                <w:szCs w:val="18"/>
              </w:rPr>
            </w:pPr>
            <w:r w:rsidRPr="00C63018">
              <w:rPr>
                <w:sz w:val="18"/>
                <w:szCs w:val="18"/>
              </w:rPr>
              <w:t>0.064</w:t>
            </w:r>
          </w:p>
        </w:tc>
        <w:tc>
          <w:tcPr>
            <w:tcW w:w="1208" w:type="dxa"/>
            <w:shd w:val="clear" w:color="auto" w:fill="auto"/>
            <w:noWrap/>
          </w:tcPr>
          <w:p w:rsidR="00DC364F" w:rsidRPr="00C63018" w:rsidRDefault="005B171C">
            <w:pPr>
              <w:jc w:val="center"/>
              <w:rPr>
                <w:sz w:val="18"/>
                <w:szCs w:val="18"/>
              </w:rPr>
            </w:pPr>
            <w:r w:rsidRPr="00C63018">
              <w:rPr>
                <w:sz w:val="18"/>
                <w:szCs w:val="18"/>
              </w:rPr>
              <w:t>0.0081</w:t>
            </w:r>
          </w:p>
        </w:tc>
        <w:tc>
          <w:tcPr>
            <w:tcW w:w="1208" w:type="dxa"/>
            <w:shd w:val="clear" w:color="auto" w:fill="auto"/>
          </w:tcPr>
          <w:p w:rsidR="00DC364F" w:rsidRPr="00C63018" w:rsidRDefault="005B171C">
            <w:pPr>
              <w:jc w:val="center"/>
              <w:rPr>
                <w:sz w:val="18"/>
                <w:szCs w:val="18"/>
              </w:rPr>
            </w:pPr>
            <w:r w:rsidRPr="00C63018">
              <w:rPr>
                <w:sz w:val="18"/>
                <w:szCs w:val="18"/>
              </w:rPr>
              <w:t>0.041</w:t>
            </w:r>
          </w:p>
        </w:tc>
        <w:tc>
          <w:tcPr>
            <w:tcW w:w="1208" w:type="dxa"/>
            <w:shd w:val="clear" w:color="auto" w:fill="auto"/>
          </w:tcPr>
          <w:p w:rsidR="00DC364F" w:rsidRPr="00C63018" w:rsidRDefault="005B171C">
            <w:pPr>
              <w:jc w:val="center"/>
              <w:rPr>
                <w:sz w:val="18"/>
                <w:szCs w:val="18"/>
              </w:rPr>
            </w:pPr>
            <w:r w:rsidRPr="00C63018">
              <w:rPr>
                <w:sz w:val="18"/>
                <w:szCs w:val="18"/>
              </w:rPr>
              <w:t>0.065</w:t>
            </w:r>
          </w:p>
        </w:tc>
        <w:tc>
          <w:tcPr>
            <w:tcW w:w="1201" w:type="dxa"/>
            <w:shd w:val="clear" w:color="auto" w:fill="auto"/>
          </w:tcPr>
          <w:p w:rsidR="00DC364F" w:rsidRPr="00C63018" w:rsidRDefault="005B171C">
            <w:pPr>
              <w:jc w:val="center"/>
              <w:rPr>
                <w:sz w:val="18"/>
                <w:szCs w:val="18"/>
              </w:rPr>
            </w:pPr>
            <w:r w:rsidRPr="00C63018">
              <w:rPr>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0.13</w:t>
            </w:r>
          </w:p>
        </w:tc>
        <w:tc>
          <w:tcPr>
            <w:tcW w:w="1208" w:type="dxa"/>
            <w:shd w:val="clear" w:color="auto" w:fill="auto"/>
            <w:noWrap/>
          </w:tcPr>
          <w:p w:rsidR="00DC364F" w:rsidRPr="00C63018" w:rsidRDefault="005B171C">
            <w:pPr>
              <w:jc w:val="center"/>
              <w:rPr>
                <w:sz w:val="18"/>
                <w:szCs w:val="18"/>
              </w:rPr>
            </w:pPr>
            <w:r w:rsidRPr="00C63018">
              <w:rPr>
                <w:sz w:val="18"/>
                <w:szCs w:val="18"/>
              </w:rPr>
              <w:t>0.067</w:t>
            </w:r>
          </w:p>
        </w:tc>
        <w:tc>
          <w:tcPr>
            <w:tcW w:w="1208" w:type="dxa"/>
            <w:shd w:val="clear" w:color="auto" w:fill="auto"/>
            <w:noWrap/>
          </w:tcPr>
          <w:p w:rsidR="00DC364F" w:rsidRPr="00C63018" w:rsidRDefault="005B171C">
            <w:pPr>
              <w:jc w:val="center"/>
              <w:rPr>
                <w:sz w:val="18"/>
                <w:szCs w:val="18"/>
              </w:rPr>
            </w:pPr>
            <w:r w:rsidRPr="00C63018">
              <w:rPr>
                <w:sz w:val="18"/>
                <w:szCs w:val="18"/>
              </w:rPr>
              <w:t>0.0085</w:t>
            </w:r>
          </w:p>
        </w:tc>
        <w:tc>
          <w:tcPr>
            <w:tcW w:w="1208" w:type="dxa"/>
            <w:shd w:val="clear" w:color="auto" w:fill="auto"/>
          </w:tcPr>
          <w:p w:rsidR="00DC364F" w:rsidRPr="00C63018" w:rsidRDefault="005B171C">
            <w:pPr>
              <w:jc w:val="center"/>
              <w:rPr>
                <w:sz w:val="18"/>
                <w:szCs w:val="18"/>
              </w:rPr>
            </w:pPr>
            <w:r w:rsidRPr="00C63018">
              <w:rPr>
                <w:sz w:val="18"/>
                <w:szCs w:val="18"/>
              </w:rPr>
              <w:t>0.046</w:t>
            </w:r>
          </w:p>
        </w:tc>
        <w:tc>
          <w:tcPr>
            <w:tcW w:w="1208" w:type="dxa"/>
            <w:shd w:val="clear" w:color="auto" w:fill="auto"/>
          </w:tcPr>
          <w:p w:rsidR="00DC364F" w:rsidRPr="00C63018" w:rsidRDefault="005B171C">
            <w:pPr>
              <w:jc w:val="center"/>
              <w:rPr>
                <w:sz w:val="18"/>
                <w:szCs w:val="18"/>
              </w:rPr>
            </w:pPr>
            <w:r w:rsidRPr="00C63018">
              <w:rPr>
                <w:sz w:val="18"/>
                <w:szCs w:val="18"/>
              </w:rPr>
              <w:t>0.064</w:t>
            </w:r>
          </w:p>
        </w:tc>
        <w:tc>
          <w:tcPr>
            <w:tcW w:w="1201" w:type="dxa"/>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0.14</w:t>
            </w:r>
          </w:p>
        </w:tc>
        <w:tc>
          <w:tcPr>
            <w:tcW w:w="1208" w:type="dxa"/>
            <w:shd w:val="clear" w:color="auto" w:fill="auto"/>
            <w:noWrap/>
          </w:tcPr>
          <w:p w:rsidR="00DC364F" w:rsidRPr="00C63018" w:rsidRDefault="005B171C">
            <w:pPr>
              <w:jc w:val="center"/>
              <w:rPr>
                <w:sz w:val="18"/>
                <w:szCs w:val="18"/>
              </w:rPr>
            </w:pPr>
            <w:r w:rsidRPr="00C63018">
              <w:rPr>
                <w:sz w:val="18"/>
                <w:szCs w:val="18"/>
              </w:rPr>
              <w:t>0.061</w:t>
            </w:r>
          </w:p>
        </w:tc>
        <w:tc>
          <w:tcPr>
            <w:tcW w:w="1208" w:type="dxa"/>
            <w:shd w:val="clear" w:color="auto" w:fill="auto"/>
            <w:noWrap/>
          </w:tcPr>
          <w:p w:rsidR="00DC364F" w:rsidRPr="00C63018" w:rsidRDefault="005B171C">
            <w:pPr>
              <w:jc w:val="center"/>
              <w:rPr>
                <w:sz w:val="18"/>
                <w:szCs w:val="18"/>
              </w:rPr>
            </w:pPr>
            <w:r w:rsidRPr="00C63018">
              <w:rPr>
                <w:sz w:val="18"/>
                <w:szCs w:val="18"/>
              </w:rPr>
              <w:t>0.0080</w:t>
            </w:r>
          </w:p>
        </w:tc>
        <w:tc>
          <w:tcPr>
            <w:tcW w:w="1208" w:type="dxa"/>
            <w:shd w:val="clear" w:color="auto" w:fill="auto"/>
          </w:tcPr>
          <w:p w:rsidR="00DC364F" w:rsidRPr="00C63018" w:rsidRDefault="005B171C">
            <w:pPr>
              <w:jc w:val="center"/>
              <w:rPr>
                <w:sz w:val="18"/>
                <w:szCs w:val="18"/>
              </w:rPr>
            </w:pPr>
            <w:r w:rsidRPr="00C63018">
              <w:rPr>
                <w:sz w:val="18"/>
                <w:szCs w:val="18"/>
              </w:rPr>
              <w:t>0.045</w:t>
            </w:r>
          </w:p>
        </w:tc>
        <w:tc>
          <w:tcPr>
            <w:tcW w:w="1208" w:type="dxa"/>
            <w:shd w:val="clear" w:color="auto" w:fill="auto"/>
          </w:tcPr>
          <w:p w:rsidR="00DC364F" w:rsidRPr="00C63018" w:rsidRDefault="005B171C">
            <w:pPr>
              <w:jc w:val="center"/>
              <w:rPr>
                <w:sz w:val="18"/>
                <w:szCs w:val="18"/>
              </w:rPr>
            </w:pPr>
            <w:r w:rsidRPr="00C63018">
              <w:rPr>
                <w:sz w:val="18"/>
                <w:szCs w:val="18"/>
              </w:rPr>
              <w:t>0.066</w:t>
            </w:r>
          </w:p>
        </w:tc>
        <w:tc>
          <w:tcPr>
            <w:tcW w:w="1201" w:type="dxa"/>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0.14</w:t>
            </w:r>
          </w:p>
        </w:tc>
        <w:tc>
          <w:tcPr>
            <w:tcW w:w="1208" w:type="dxa"/>
            <w:shd w:val="clear" w:color="auto" w:fill="auto"/>
            <w:noWrap/>
          </w:tcPr>
          <w:p w:rsidR="00DC364F" w:rsidRPr="00C63018" w:rsidRDefault="005B171C">
            <w:pPr>
              <w:jc w:val="center"/>
              <w:rPr>
                <w:sz w:val="18"/>
                <w:szCs w:val="18"/>
              </w:rPr>
            </w:pPr>
            <w:r w:rsidRPr="00C63018">
              <w:rPr>
                <w:sz w:val="18"/>
                <w:szCs w:val="18"/>
              </w:rPr>
              <w:t>0.064</w:t>
            </w:r>
          </w:p>
        </w:tc>
        <w:tc>
          <w:tcPr>
            <w:tcW w:w="1208" w:type="dxa"/>
            <w:shd w:val="clear" w:color="auto" w:fill="auto"/>
            <w:noWrap/>
          </w:tcPr>
          <w:p w:rsidR="00DC364F" w:rsidRPr="00C63018" w:rsidRDefault="005B171C">
            <w:pPr>
              <w:jc w:val="center"/>
              <w:rPr>
                <w:sz w:val="18"/>
                <w:szCs w:val="18"/>
              </w:rPr>
            </w:pPr>
            <w:r w:rsidRPr="00C63018">
              <w:rPr>
                <w:sz w:val="18"/>
                <w:szCs w:val="18"/>
              </w:rPr>
              <w:t>0.0071</w:t>
            </w:r>
          </w:p>
        </w:tc>
        <w:tc>
          <w:tcPr>
            <w:tcW w:w="1208" w:type="dxa"/>
            <w:shd w:val="clear" w:color="auto" w:fill="auto"/>
          </w:tcPr>
          <w:p w:rsidR="00DC364F" w:rsidRPr="00C63018" w:rsidRDefault="005B171C">
            <w:pPr>
              <w:jc w:val="center"/>
              <w:rPr>
                <w:sz w:val="18"/>
                <w:szCs w:val="18"/>
              </w:rPr>
            </w:pPr>
            <w:r w:rsidRPr="00C63018">
              <w:rPr>
                <w:sz w:val="18"/>
                <w:szCs w:val="18"/>
              </w:rPr>
              <w:t>0.044</w:t>
            </w:r>
          </w:p>
        </w:tc>
        <w:tc>
          <w:tcPr>
            <w:tcW w:w="1208" w:type="dxa"/>
            <w:shd w:val="clear" w:color="auto" w:fill="auto"/>
          </w:tcPr>
          <w:p w:rsidR="00DC364F" w:rsidRPr="00C63018" w:rsidRDefault="005B171C">
            <w:pPr>
              <w:jc w:val="center"/>
              <w:rPr>
                <w:sz w:val="18"/>
                <w:szCs w:val="18"/>
              </w:rPr>
            </w:pPr>
            <w:r w:rsidRPr="00C63018">
              <w:rPr>
                <w:sz w:val="18"/>
                <w:szCs w:val="18"/>
              </w:rPr>
              <w:t>0.065</w:t>
            </w:r>
          </w:p>
        </w:tc>
        <w:tc>
          <w:tcPr>
            <w:tcW w:w="1201" w:type="dxa"/>
            <w:shd w:val="clear" w:color="auto" w:fill="auto"/>
          </w:tcPr>
          <w:p w:rsidR="00DC364F" w:rsidRPr="00C63018" w:rsidRDefault="005B171C">
            <w:pPr>
              <w:jc w:val="center"/>
              <w:rPr>
                <w:sz w:val="18"/>
                <w:szCs w:val="18"/>
              </w:rPr>
            </w:pPr>
            <w:r w:rsidRPr="00C63018">
              <w:rPr>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shd w:val="clear" w:color="auto" w:fill="auto"/>
            <w:noWrap/>
          </w:tcPr>
          <w:p w:rsidR="00DC364F" w:rsidRPr="00C63018" w:rsidRDefault="005B171C">
            <w:pPr>
              <w:jc w:val="center"/>
              <w:rPr>
                <w:sz w:val="18"/>
                <w:szCs w:val="18"/>
              </w:rPr>
            </w:pPr>
            <w:r w:rsidRPr="00C63018">
              <w:rPr>
                <w:sz w:val="18"/>
                <w:szCs w:val="18"/>
              </w:rPr>
              <w:t>0.12</w:t>
            </w:r>
          </w:p>
        </w:tc>
        <w:tc>
          <w:tcPr>
            <w:tcW w:w="1208" w:type="dxa"/>
            <w:shd w:val="clear" w:color="auto" w:fill="auto"/>
            <w:noWrap/>
          </w:tcPr>
          <w:p w:rsidR="00DC364F" w:rsidRPr="00C63018" w:rsidRDefault="005B171C">
            <w:pPr>
              <w:jc w:val="center"/>
              <w:rPr>
                <w:sz w:val="18"/>
                <w:szCs w:val="18"/>
              </w:rPr>
            </w:pPr>
            <w:r w:rsidRPr="00C63018">
              <w:rPr>
                <w:sz w:val="18"/>
                <w:szCs w:val="18"/>
              </w:rPr>
              <w:t>0.065</w:t>
            </w:r>
          </w:p>
        </w:tc>
        <w:tc>
          <w:tcPr>
            <w:tcW w:w="1208" w:type="dxa"/>
            <w:shd w:val="clear" w:color="auto" w:fill="auto"/>
            <w:noWrap/>
          </w:tcPr>
          <w:p w:rsidR="00DC364F" w:rsidRPr="00C63018" w:rsidRDefault="005B171C">
            <w:pPr>
              <w:jc w:val="center"/>
              <w:rPr>
                <w:sz w:val="18"/>
                <w:szCs w:val="18"/>
              </w:rPr>
            </w:pPr>
            <w:r w:rsidRPr="00C63018">
              <w:rPr>
                <w:sz w:val="18"/>
                <w:szCs w:val="18"/>
              </w:rPr>
              <w:t>0.0072</w:t>
            </w:r>
          </w:p>
        </w:tc>
        <w:tc>
          <w:tcPr>
            <w:tcW w:w="1208" w:type="dxa"/>
            <w:shd w:val="clear" w:color="auto" w:fill="auto"/>
          </w:tcPr>
          <w:p w:rsidR="00DC364F" w:rsidRPr="00C63018" w:rsidRDefault="005B171C">
            <w:pPr>
              <w:jc w:val="center"/>
              <w:rPr>
                <w:sz w:val="18"/>
                <w:szCs w:val="18"/>
              </w:rPr>
            </w:pPr>
            <w:r w:rsidRPr="00C63018">
              <w:rPr>
                <w:sz w:val="18"/>
                <w:szCs w:val="18"/>
              </w:rPr>
              <w:t>0.042</w:t>
            </w:r>
          </w:p>
        </w:tc>
        <w:tc>
          <w:tcPr>
            <w:tcW w:w="1208" w:type="dxa"/>
            <w:shd w:val="clear" w:color="auto" w:fill="auto"/>
          </w:tcPr>
          <w:p w:rsidR="00DC364F" w:rsidRPr="00C63018" w:rsidRDefault="005B171C">
            <w:pPr>
              <w:jc w:val="center"/>
              <w:rPr>
                <w:sz w:val="18"/>
                <w:szCs w:val="18"/>
              </w:rPr>
            </w:pPr>
            <w:r w:rsidRPr="00C63018">
              <w:rPr>
                <w:sz w:val="18"/>
                <w:szCs w:val="18"/>
              </w:rPr>
              <w:t>0.064</w:t>
            </w:r>
          </w:p>
        </w:tc>
        <w:tc>
          <w:tcPr>
            <w:tcW w:w="1201" w:type="dxa"/>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val="restart"/>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 xml:space="preserve">西安汉唐 </w:t>
            </w:r>
            <w:r w:rsidRPr="00C63018">
              <w:rPr>
                <w:rFonts w:asciiTheme="minorEastAsia" w:eastAsiaTheme="minorEastAsia" w:hAnsiTheme="minorEastAsia"/>
                <w:kern w:val="0"/>
                <w:sz w:val="18"/>
                <w:szCs w:val="18"/>
              </w:rPr>
              <w:t>3</w:t>
            </w: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0.058</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0.0085</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0.047</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0.056</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0.0088</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0.044</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0.052</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0.042</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0.056</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0.066</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0.0074</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0.046</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0.055</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0.17</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0.056</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0.0081</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0.048</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0.057</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0.0075</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0.046</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0.059</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0.059</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0.0079</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0.045</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0.060</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0.056</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0.0083</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0.045</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0.055</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0.0076</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0.040</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0.058</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0.054</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0.0086</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0.044</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0.058</w:t>
            </w:r>
          </w:p>
        </w:tc>
        <w:tc>
          <w:tcPr>
            <w:tcW w:w="1208" w:type="dxa"/>
            <w:shd w:val="clear" w:color="000000" w:fill="FFFFFF"/>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0.0086</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0.046</w:t>
            </w:r>
          </w:p>
        </w:tc>
        <w:tc>
          <w:tcPr>
            <w:tcW w:w="1208" w:type="dxa"/>
            <w:shd w:val="clear" w:color="000000" w:fill="FFFFFF"/>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0.054</w:t>
            </w:r>
          </w:p>
        </w:tc>
        <w:tc>
          <w:tcPr>
            <w:tcW w:w="1201" w:type="dxa"/>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val="restart"/>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 xml:space="preserve">郴州钻石 </w:t>
            </w:r>
            <w:r w:rsidRPr="00C63018">
              <w:rPr>
                <w:rFonts w:asciiTheme="minorEastAsia" w:eastAsiaTheme="minorEastAsia" w:hAnsiTheme="minorEastAsia"/>
                <w:kern w:val="0"/>
                <w:sz w:val="18"/>
                <w:szCs w:val="18"/>
              </w:rPr>
              <w:t>4</w:t>
            </w: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0.0085</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w:t>
            </w:r>
          </w:p>
        </w:tc>
        <w:tc>
          <w:tcPr>
            <w:tcW w:w="1201" w:type="dxa"/>
            <w:tcBorders>
              <w:top w:val="nil"/>
              <w:left w:val="nil"/>
              <w:bottom w:val="nil"/>
              <w:right w:val="nil"/>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0.0083</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0.041</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1" w:type="dxa"/>
            <w:tcBorders>
              <w:top w:val="single" w:sz="8" w:space="0" w:color="000000"/>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0.11</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0.0091</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0.041</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0.056</w:t>
            </w:r>
          </w:p>
        </w:tc>
        <w:tc>
          <w:tcPr>
            <w:tcW w:w="1201"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0.11</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0.011</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0.042</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0.056</w:t>
            </w:r>
          </w:p>
        </w:tc>
        <w:tc>
          <w:tcPr>
            <w:tcW w:w="1201"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0.010</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0.038</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0.058</w:t>
            </w:r>
          </w:p>
        </w:tc>
        <w:tc>
          <w:tcPr>
            <w:tcW w:w="1201"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0.059</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0.010</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0.037</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0.056 </w:t>
            </w:r>
          </w:p>
        </w:tc>
        <w:tc>
          <w:tcPr>
            <w:tcW w:w="1201"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0.060 </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0.010</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0.037</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0.057 </w:t>
            </w:r>
          </w:p>
        </w:tc>
        <w:tc>
          <w:tcPr>
            <w:tcW w:w="1201"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0.066</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0.010</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0.041</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1"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0.0099</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0.042</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0.0098</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0.039</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0.059</w:t>
            </w:r>
          </w:p>
        </w:tc>
        <w:tc>
          <w:tcPr>
            <w:tcW w:w="1201"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0.15</w:t>
            </w:r>
          </w:p>
        </w:tc>
      </w:tr>
      <w:tr w:rsidR="00C63018" w:rsidRPr="00C63018">
        <w:trPr>
          <w:trHeight w:val="33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000000"/>
              <w:right w:val="single" w:sz="8" w:space="0" w:color="000000"/>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tcBorders>
              <w:top w:val="nil"/>
              <w:left w:val="nil"/>
              <w:bottom w:val="single" w:sz="8" w:space="0" w:color="000000"/>
              <w:right w:val="single" w:sz="8" w:space="0" w:color="000000"/>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0.0091</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0.039</w:t>
            </w:r>
          </w:p>
        </w:tc>
        <w:tc>
          <w:tcPr>
            <w:tcW w:w="1208"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0.058</w:t>
            </w:r>
          </w:p>
        </w:tc>
        <w:tc>
          <w:tcPr>
            <w:tcW w:w="1201" w:type="dxa"/>
            <w:tcBorders>
              <w:top w:val="nil"/>
              <w:left w:val="nil"/>
              <w:bottom w:val="single" w:sz="8" w:space="0" w:color="000000"/>
              <w:right w:val="single" w:sz="8" w:space="0" w:color="000000"/>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0.16</w:t>
            </w:r>
          </w:p>
        </w:tc>
      </w:tr>
      <w:tr w:rsidR="00C63018" w:rsidRPr="00C63018">
        <w:trPr>
          <w:trHeight w:val="270"/>
          <w:jc w:val="center"/>
        </w:trPr>
        <w:tc>
          <w:tcPr>
            <w:tcW w:w="1336" w:type="dxa"/>
            <w:vMerge w:val="restart"/>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sz w:val="18"/>
                <w:szCs w:val="18"/>
              </w:rPr>
              <w:t>华兴钨制品</w:t>
            </w:r>
            <w:r w:rsidRPr="00C63018">
              <w:rPr>
                <w:rFonts w:asciiTheme="minorEastAsia" w:eastAsiaTheme="minorEastAsia" w:hAnsiTheme="minorEastAsia"/>
                <w:sz w:val="18"/>
                <w:szCs w:val="18"/>
              </w:rPr>
              <w:t xml:space="preserve"> 5</w:t>
            </w:r>
          </w:p>
        </w:tc>
        <w:tc>
          <w:tcPr>
            <w:tcW w:w="1460" w:type="dxa"/>
            <w:tcBorders>
              <w:top w:val="single" w:sz="8" w:space="0" w:color="auto"/>
              <w:left w:val="single" w:sz="8" w:space="0" w:color="auto"/>
              <w:bottom w:val="single" w:sz="8" w:space="0" w:color="auto"/>
              <w:right w:val="single" w:sz="8" w:space="0" w:color="auto"/>
            </w:tcBorders>
            <w:shd w:val="clear" w:color="auto" w:fill="auto"/>
            <w:noWrap/>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0.12</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tcBorders>
              <w:top w:val="single" w:sz="8" w:space="0" w:color="auto"/>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0.039</w:t>
            </w:r>
          </w:p>
        </w:tc>
        <w:tc>
          <w:tcPr>
            <w:tcW w:w="1208" w:type="dxa"/>
            <w:tcBorders>
              <w:top w:val="single" w:sz="8" w:space="0" w:color="auto"/>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0.058</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0.0073</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0.039</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0.056</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0.0077</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0.054</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0.0076</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0.056</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0.0072</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0.040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0.058</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0.0082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0.058</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0.040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0.056</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0.0075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0.0077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0.040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0.066</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0.041</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0.0079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0.059</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r>
      <w:tr w:rsidR="00C63018" w:rsidRPr="00C63018">
        <w:trPr>
          <w:trHeight w:val="270"/>
          <w:jc w:val="center"/>
        </w:trPr>
        <w:tc>
          <w:tcPr>
            <w:tcW w:w="1336" w:type="dxa"/>
            <w:vMerge w:val="restart"/>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北京国标</w:t>
            </w:r>
            <w:r w:rsidRPr="00C63018">
              <w:rPr>
                <w:rFonts w:asciiTheme="minorEastAsia" w:eastAsiaTheme="minorEastAsia" w:hAnsiTheme="minorEastAsia"/>
                <w:kern w:val="0"/>
                <w:sz w:val="18"/>
                <w:szCs w:val="18"/>
              </w:rPr>
              <w:t xml:space="preserve"> 6</w:t>
            </w: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0.13</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0.0079</w:t>
            </w:r>
          </w:p>
        </w:tc>
        <w:tc>
          <w:tcPr>
            <w:tcW w:w="1208" w:type="dxa"/>
            <w:tcBorders>
              <w:top w:val="single" w:sz="8" w:space="0" w:color="auto"/>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0.043</w:t>
            </w:r>
          </w:p>
        </w:tc>
        <w:tc>
          <w:tcPr>
            <w:tcW w:w="1208" w:type="dxa"/>
            <w:tcBorders>
              <w:top w:val="single" w:sz="8" w:space="0" w:color="auto"/>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0.059</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0.059</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0.0077</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0.041</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0.042</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0.0081</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0.042</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0.041</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0.14 </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0.043</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0.039</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0.059</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0.041</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0.14 </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0.0072</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0.041</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1"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0.14</w:t>
            </w:r>
          </w:p>
        </w:tc>
      </w:tr>
      <w:tr w:rsidR="00C63018" w:rsidRPr="00C63018">
        <w:trPr>
          <w:trHeight w:val="270"/>
          <w:jc w:val="center"/>
        </w:trPr>
        <w:tc>
          <w:tcPr>
            <w:tcW w:w="1336" w:type="dxa"/>
            <w:vMerge w:val="restart"/>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紫金矿业</w:t>
            </w:r>
            <w:r w:rsidRPr="00C63018">
              <w:rPr>
                <w:rFonts w:asciiTheme="minorEastAsia" w:eastAsiaTheme="minorEastAsia" w:hAnsiTheme="minorEastAsia"/>
                <w:kern w:val="0"/>
                <w:sz w:val="18"/>
                <w:szCs w:val="18"/>
              </w:rPr>
              <w:t xml:space="preserve"> 7</w:t>
            </w:r>
          </w:p>
        </w:tc>
        <w:tc>
          <w:tcPr>
            <w:tcW w:w="14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0.13</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0.066</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0.0094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0.043</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0.057</w:t>
            </w:r>
          </w:p>
        </w:tc>
        <w:tc>
          <w:tcPr>
            <w:tcW w:w="1201" w:type="dxa"/>
            <w:tcBorders>
              <w:top w:val="single" w:sz="8" w:space="0" w:color="auto"/>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0.0094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0.067</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0.065</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0.0087</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0.046</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0.067</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0.0083</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0.066</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0.0089</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0.060 </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0.063</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0.068 </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0.0089</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0.046</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0.071</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0.0093</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0.043</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0.062</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0.068</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0.0089</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0.069</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0.0086</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0.044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70"/>
          <w:jc w:val="center"/>
        </w:trPr>
        <w:tc>
          <w:tcPr>
            <w:tcW w:w="1336" w:type="dxa"/>
            <w:vMerge w:val="restart"/>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 xml:space="preserve">紫金铜业 </w:t>
            </w:r>
            <w:r w:rsidRPr="00C63018">
              <w:rPr>
                <w:rFonts w:asciiTheme="minorEastAsia" w:eastAsiaTheme="minorEastAsia" w:hAnsiTheme="minorEastAsia"/>
                <w:kern w:val="0"/>
                <w:sz w:val="18"/>
                <w:szCs w:val="18"/>
              </w:rPr>
              <w:t>8</w:t>
            </w:r>
          </w:p>
        </w:tc>
        <w:tc>
          <w:tcPr>
            <w:tcW w:w="14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C364F" w:rsidRPr="00C63018" w:rsidRDefault="005B171C">
            <w:pPr>
              <w:widowControl/>
              <w:jc w:val="center"/>
              <w:rPr>
                <w:kern w:val="0"/>
                <w:sz w:val="18"/>
                <w:szCs w:val="18"/>
              </w:rPr>
            </w:pPr>
            <w:r w:rsidRPr="00C63018">
              <w:rPr>
                <w:sz w:val="18"/>
                <w:szCs w:val="18"/>
              </w:rPr>
              <w:t>0.13</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0.064</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0.0084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0.059</w:t>
            </w:r>
          </w:p>
        </w:tc>
        <w:tc>
          <w:tcPr>
            <w:tcW w:w="1201" w:type="dxa"/>
            <w:tcBorders>
              <w:top w:val="single" w:sz="8" w:space="0" w:color="auto"/>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0.066</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0.008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0.043</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0.06</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0.066</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0.0082</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0.046</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0.062</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0.067</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0.0078</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0.046</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0.063</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0.065</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 xml:space="preserve">0.0078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0.06</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0.066</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0.0077</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0.046</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0.059</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0.14</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0.14</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0.066</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0.0076</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0.059</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0.15</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 xml:space="preserve">0.067 </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 xml:space="preserve">0.0078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0.063</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0.068</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0.0077</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0.044</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0.063</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0.12</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0.068</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0.0079</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 xml:space="preserve">0.043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0.062</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0.16</w:t>
            </w:r>
          </w:p>
        </w:tc>
      </w:tr>
      <w:tr w:rsidR="00C63018" w:rsidRPr="00C63018">
        <w:trPr>
          <w:trHeight w:val="270"/>
          <w:jc w:val="center"/>
        </w:trPr>
        <w:tc>
          <w:tcPr>
            <w:tcW w:w="1336" w:type="dxa"/>
            <w:vMerge/>
            <w:shd w:val="clear" w:color="auto" w:fill="auto"/>
            <w:noWrap/>
            <w:vAlign w:val="center"/>
          </w:tcPr>
          <w:p w:rsidR="00DC364F" w:rsidRPr="00C63018" w:rsidRDefault="00DC364F">
            <w:pPr>
              <w:widowControl/>
              <w:jc w:val="left"/>
              <w:rPr>
                <w:rFonts w:asciiTheme="minorEastAsia" w:eastAsiaTheme="minorEastAsia" w:hAnsiTheme="minorEastAsia"/>
                <w:kern w:val="0"/>
                <w:sz w:val="18"/>
                <w:szCs w:val="18"/>
              </w:rPr>
            </w:pPr>
          </w:p>
        </w:tc>
        <w:tc>
          <w:tcPr>
            <w:tcW w:w="1460" w:type="dxa"/>
            <w:tcBorders>
              <w:top w:val="nil"/>
              <w:left w:val="single" w:sz="8" w:space="0" w:color="auto"/>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0.13</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0.065</w:t>
            </w:r>
          </w:p>
        </w:tc>
        <w:tc>
          <w:tcPr>
            <w:tcW w:w="1208" w:type="dxa"/>
            <w:tcBorders>
              <w:top w:val="nil"/>
              <w:left w:val="nil"/>
              <w:bottom w:val="single" w:sz="8" w:space="0" w:color="auto"/>
              <w:right w:val="single" w:sz="8" w:space="0" w:color="auto"/>
            </w:tcBorders>
            <w:shd w:val="clear" w:color="auto" w:fill="auto"/>
            <w:noWrap/>
            <w:vAlign w:val="bottom"/>
          </w:tcPr>
          <w:p w:rsidR="00DC364F" w:rsidRPr="00C63018" w:rsidRDefault="005B171C">
            <w:pPr>
              <w:jc w:val="center"/>
              <w:rPr>
                <w:sz w:val="18"/>
                <w:szCs w:val="18"/>
              </w:rPr>
            </w:pPr>
            <w:r w:rsidRPr="00C63018">
              <w:rPr>
                <w:sz w:val="18"/>
                <w:szCs w:val="18"/>
              </w:rPr>
              <w:t xml:space="preserve">0.0080 </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0.045</w:t>
            </w:r>
          </w:p>
        </w:tc>
        <w:tc>
          <w:tcPr>
            <w:tcW w:w="1208" w:type="dxa"/>
            <w:tcBorders>
              <w:top w:val="nil"/>
              <w:left w:val="nil"/>
              <w:bottom w:val="single" w:sz="8" w:space="0" w:color="auto"/>
              <w:right w:val="single" w:sz="8" w:space="0" w:color="auto"/>
            </w:tcBorders>
            <w:shd w:val="clear" w:color="auto" w:fill="auto"/>
            <w:vAlign w:val="bottom"/>
          </w:tcPr>
          <w:p w:rsidR="00DC364F" w:rsidRPr="00C63018" w:rsidRDefault="005B171C">
            <w:pPr>
              <w:jc w:val="center"/>
              <w:rPr>
                <w:sz w:val="18"/>
                <w:szCs w:val="18"/>
              </w:rPr>
            </w:pPr>
            <w:r w:rsidRPr="00C63018">
              <w:rPr>
                <w:sz w:val="18"/>
                <w:szCs w:val="18"/>
              </w:rPr>
              <w:t>0.064</w:t>
            </w:r>
          </w:p>
        </w:tc>
        <w:tc>
          <w:tcPr>
            <w:tcW w:w="1201" w:type="dxa"/>
            <w:tcBorders>
              <w:top w:val="nil"/>
              <w:left w:val="nil"/>
              <w:bottom w:val="single" w:sz="8" w:space="0" w:color="auto"/>
              <w:right w:val="single" w:sz="8" w:space="0" w:color="auto"/>
            </w:tcBorders>
            <w:shd w:val="clear" w:color="auto" w:fill="auto"/>
          </w:tcPr>
          <w:p w:rsidR="00DC364F" w:rsidRPr="00C63018" w:rsidRDefault="005B171C">
            <w:pPr>
              <w:jc w:val="center"/>
              <w:rPr>
                <w:sz w:val="18"/>
                <w:szCs w:val="18"/>
              </w:rPr>
            </w:pPr>
            <w:r w:rsidRPr="00C63018">
              <w:rPr>
                <w:sz w:val="18"/>
                <w:szCs w:val="18"/>
              </w:rPr>
              <w:t>0.15</w:t>
            </w:r>
          </w:p>
        </w:tc>
      </w:tr>
    </w:tbl>
    <w:p w:rsidR="00DC364F" w:rsidRPr="00C63018" w:rsidRDefault="00DC364F">
      <w:pPr>
        <w:spacing w:afterLines="50" w:after="156" w:line="300" w:lineRule="atLeast"/>
        <w:ind w:right="420"/>
        <w:jc w:val="left"/>
        <w:rPr>
          <w:szCs w:val="21"/>
        </w:rPr>
      </w:pPr>
    </w:p>
    <w:p w:rsidR="00DC364F" w:rsidRPr="00C63018" w:rsidRDefault="005B171C">
      <w:pPr>
        <w:pStyle w:val="afffa"/>
        <w:spacing w:line="312" w:lineRule="auto"/>
        <w:ind w:left="360" w:firstLineChars="0" w:firstLine="0"/>
        <w:jc w:val="center"/>
        <w:rPr>
          <w:szCs w:val="21"/>
          <w:lang w:eastAsia="zh-CN"/>
        </w:rPr>
      </w:pPr>
      <w:r w:rsidRPr="00C63018">
        <w:rPr>
          <w:rFonts w:hint="eastAsia"/>
          <w:szCs w:val="21"/>
          <w:lang w:eastAsia="zh-CN"/>
        </w:rPr>
        <w:t>表A.</w:t>
      </w:r>
      <w:r w:rsidRPr="00C63018">
        <w:rPr>
          <w:szCs w:val="21"/>
          <w:lang w:eastAsia="zh-CN"/>
        </w:rPr>
        <w:t>2</w:t>
      </w:r>
      <w:r w:rsidRPr="00C63018">
        <w:rPr>
          <w:rFonts w:hint="eastAsia"/>
          <w:szCs w:val="21"/>
          <w:lang w:eastAsia="zh-CN"/>
        </w:rPr>
        <w:t xml:space="preserve"> 各单元平均值（%）</w:t>
      </w:r>
    </w:p>
    <w:tbl>
      <w:tblPr>
        <w:tblW w:w="8792" w:type="dxa"/>
        <w:tblLayout w:type="fixed"/>
        <w:tblLook w:val="04A0" w:firstRow="1" w:lastRow="0" w:firstColumn="1" w:lastColumn="0" w:noHBand="0" w:noVBand="1"/>
      </w:tblPr>
      <w:tblGrid>
        <w:gridCol w:w="1443"/>
        <w:gridCol w:w="1231"/>
        <w:gridCol w:w="1229"/>
        <w:gridCol w:w="1226"/>
        <w:gridCol w:w="1226"/>
        <w:gridCol w:w="1220"/>
        <w:gridCol w:w="1217"/>
      </w:tblGrid>
      <w:tr w:rsidR="00C63018" w:rsidRPr="00C63018">
        <w:trPr>
          <w:trHeight w:val="270"/>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实验室</w:t>
            </w:r>
          </w:p>
        </w:tc>
        <w:tc>
          <w:tcPr>
            <w:tcW w:w="1231" w:type="dxa"/>
            <w:tcBorders>
              <w:top w:val="single" w:sz="4" w:space="0" w:color="auto"/>
              <w:left w:val="nil"/>
              <w:bottom w:val="single" w:sz="4" w:space="0" w:color="auto"/>
              <w:right w:val="single" w:sz="4" w:space="0" w:color="auto"/>
            </w:tcBorders>
            <w:shd w:val="clear" w:color="auto" w:fill="auto"/>
            <w:noWrap/>
            <w:vAlign w:val="center"/>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水平1</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水平3</w:t>
            </w:r>
          </w:p>
        </w:tc>
        <w:tc>
          <w:tcPr>
            <w:tcW w:w="1226" w:type="dxa"/>
            <w:tcBorders>
              <w:top w:val="single" w:sz="4" w:space="0" w:color="auto"/>
              <w:left w:val="nil"/>
              <w:bottom w:val="single" w:sz="4" w:space="0" w:color="auto"/>
              <w:right w:val="single" w:sz="4" w:space="0" w:color="auto"/>
            </w:tcBorders>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水平4</w:t>
            </w:r>
          </w:p>
        </w:tc>
        <w:tc>
          <w:tcPr>
            <w:tcW w:w="1220" w:type="dxa"/>
            <w:tcBorders>
              <w:top w:val="single" w:sz="4" w:space="0" w:color="auto"/>
              <w:left w:val="nil"/>
              <w:bottom w:val="single" w:sz="4" w:space="0" w:color="auto"/>
              <w:right w:val="single" w:sz="4" w:space="0" w:color="auto"/>
            </w:tcBorders>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水平5</w:t>
            </w:r>
          </w:p>
        </w:tc>
        <w:tc>
          <w:tcPr>
            <w:tcW w:w="1217" w:type="dxa"/>
            <w:tcBorders>
              <w:top w:val="single" w:sz="4" w:space="0" w:color="auto"/>
              <w:left w:val="nil"/>
              <w:bottom w:val="single" w:sz="4" w:space="0" w:color="auto"/>
              <w:right w:val="single" w:sz="4" w:space="0" w:color="auto"/>
            </w:tcBorders>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水平6</w:t>
            </w:r>
          </w:p>
        </w:tc>
      </w:tr>
      <w:tr w:rsidR="00C63018" w:rsidRPr="00C63018">
        <w:trPr>
          <w:trHeight w:val="270"/>
        </w:trPr>
        <w:tc>
          <w:tcPr>
            <w:tcW w:w="144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赣</w:t>
            </w:r>
            <w:proofErr w:type="gramStart"/>
            <w:r w:rsidRPr="00C63018">
              <w:rPr>
                <w:rFonts w:asciiTheme="minorEastAsia" w:eastAsiaTheme="minorEastAsia" w:hAnsiTheme="minorEastAsia" w:hint="eastAsia"/>
                <w:sz w:val="18"/>
                <w:szCs w:val="18"/>
              </w:rPr>
              <w:t>研</w:t>
            </w:r>
            <w:proofErr w:type="gramEnd"/>
            <w:r w:rsidRPr="00C63018">
              <w:rPr>
                <w:rFonts w:asciiTheme="minorEastAsia" w:eastAsiaTheme="minorEastAsia" w:hAnsiTheme="minorEastAsia" w:hint="eastAsia"/>
                <w:sz w:val="18"/>
                <w:szCs w:val="18"/>
              </w:rPr>
              <w:t>所</w:t>
            </w:r>
          </w:p>
        </w:tc>
        <w:tc>
          <w:tcPr>
            <w:tcW w:w="1231" w:type="dxa"/>
            <w:tcBorders>
              <w:top w:val="single" w:sz="4" w:space="0" w:color="auto"/>
              <w:left w:val="single" w:sz="4" w:space="0" w:color="auto"/>
              <w:bottom w:val="single" w:sz="4" w:space="0" w:color="auto"/>
              <w:right w:val="single" w:sz="4" w:space="0" w:color="auto"/>
            </w:tcBorders>
            <w:shd w:val="clear" w:color="auto" w:fill="auto"/>
            <w:noWrap/>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 xml:space="preserve">0.13 </w:t>
            </w:r>
          </w:p>
        </w:tc>
        <w:tc>
          <w:tcPr>
            <w:tcW w:w="1229" w:type="dxa"/>
            <w:tcBorders>
              <w:top w:val="single" w:sz="4" w:space="0" w:color="auto"/>
              <w:left w:val="single" w:sz="4" w:space="0" w:color="auto"/>
              <w:bottom w:val="single" w:sz="4" w:space="0" w:color="auto"/>
              <w:right w:val="single" w:sz="4" w:space="0" w:color="auto"/>
            </w:tcBorders>
            <w:shd w:val="clear" w:color="auto" w:fill="auto"/>
            <w:noWrap/>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 xml:space="preserve">0.066 </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 xml:space="preserve">0.0078 </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 xml:space="preserve">0.043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 xml:space="preserve">0.063 </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 xml:space="preserve">0.15 </w:t>
            </w:r>
          </w:p>
        </w:tc>
      </w:tr>
      <w:tr w:rsidR="00C63018" w:rsidRPr="00C63018">
        <w:trPr>
          <w:trHeight w:val="270"/>
        </w:trPr>
        <w:tc>
          <w:tcPr>
            <w:tcW w:w="144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国检中心</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0.13 </w:t>
            </w:r>
          </w:p>
        </w:tc>
        <w:tc>
          <w:tcPr>
            <w:tcW w:w="1229"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0.064 </w:t>
            </w:r>
          </w:p>
        </w:tc>
        <w:tc>
          <w:tcPr>
            <w:tcW w:w="1226"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0.0074 </w:t>
            </w:r>
          </w:p>
        </w:tc>
        <w:tc>
          <w:tcPr>
            <w:tcW w:w="1226" w:type="dxa"/>
            <w:tcBorders>
              <w:top w:val="nil"/>
              <w:left w:val="single" w:sz="4" w:space="0" w:color="auto"/>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0.044 </w:t>
            </w:r>
          </w:p>
        </w:tc>
        <w:tc>
          <w:tcPr>
            <w:tcW w:w="1220" w:type="dxa"/>
            <w:tcBorders>
              <w:top w:val="nil"/>
              <w:left w:val="single" w:sz="4" w:space="0" w:color="auto"/>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0.066 </w:t>
            </w:r>
          </w:p>
        </w:tc>
        <w:tc>
          <w:tcPr>
            <w:tcW w:w="1217" w:type="dxa"/>
            <w:tcBorders>
              <w:top w:val="nil"/>
              <w:left w:val="single" w:sz="4" w:space="0" w:color="auto"/>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0.15 </w:t>
            </w:r>
          </w:p>
        </w:tc>
      </w:tr>
      <w:tr w:rsidR="00C63018" w:rsidRPr="00C63018">
        <w:trPr>
          <w:trHeight w:val="270"/>
        </w:trPr>
        <w:tc>
          <w:tcPr>
            <w:tcW w:w="144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西安汉唐</w:t>
            </w:r>
          </w:p>
        </w:tc>
        <w:tc>
          <w:tcPr>
            <w:tcW w:w="1231"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0.14 </w:t>
            </w:r>
          </w:p>
        </w:tc>
        <w:tc>
          <w:tcPr>
            <w:tcW w:w="1229"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0.059 </w:t>
            </w:r>
          </w:p>
        </w:tc>
        <w:tc>
          <w:tcPr>
            <w:tcW w:w="1226"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0.0081 </w:t>
            </w:r>
          </w:p>
        </w:tc>
        <w:tc>
          <w:tcPr>
            <w:tcW w:w="1226"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0.045 </w:t>
            </w:r>
          </w:p>
        </w:tc>
        <w:tc>
          <w:tcPr>
            <w:tcW w:w="1220"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0.057 </w:t>
            </w:r>
          </w:p>
        </w:tc>
        <w:tc>
          <w:tcPr>
            <w:tcW w:w="1217"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0.16 </w:t>
            </w:r>
          </w:p>
        </w:tc>
      </w:tr>
      <w:tr w:rsidR="00C63018" w:rsidRPr="00C63018">
        <w:trPr>
          <w:trHeight w:val="270"/>
        </w:trPr>
        <w:tc>
          <w:tcPr>
            <w:tcW w:w="144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郴州钻石</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0.12 </w:t>
            </w:r>
          </w:p>
        </w:tc>
        <w:tc>
          <w:tcPr>
            <w:tcW w:w="1229"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0.062 </w:t>
            </w:r>
          </w:p>
        </w:tc>
        <w:tc>
          <w:tcPr>
            <w:tcW w:w="1226"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0.0096 </w:t>
            </w:r>
          </w:p>
        </w:tc>
        <w:tc>
          <w:tcPr>
            <w:tcW w:w="1226" w:type="dxa"/>
            <w:tcBorders>
              <w:top w:val="nil"/>
              <w:left w:val="single" w:sz="4" w:space="0" w:color="auto"/>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0.040 </w:t>
            </w:r>
          </w:p>
        </w:tc>
        <w:tc>
          <w:tcPr>
            <w:tcW w:w="1220" w:type="dxa"/>
            <w:tcBorders>
              <w:top w:val="nil"/>
              <w:left w:val="single" w:sz="4" w:space="0" w:color="auto"/>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0.059 </w:t>
            </w:r>
          </w:p>
        </w:tc>
        <w:tc>
          <w:tcPr>
            <w:tcW w:w="1217" w:type="dxa"/>
            <w:tcBorders>
              <w:top w:val="nil"/>
              <w:left w:val="single" w:sz="4" w:space="0" w:color="auto"/>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0.15 </w:t>
            </w:r>
          </w:p>
        </w:tc>
      </w:tr>
      <w:tr w:rsidR="00C63018" w:rsidRPr="00C63018">
        <w:trPr>
          <w:trHeight w:val="270"/>
        </w:trPr>
        <w:tc>
          <w:tcPr>
            <w:tcW w:w="144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华兴钨制品</w:t>
            </w:r>
          </w:p>
        </w:tc>
        <w:tc>
          <w:tcPr>
            <w:tcW w:w="1231"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0.13 </w:t>
            </w:r>
          </w:p>
        </w:tc>
        <w:tc>
          <w:tcPr>
            <w:tcW w:w="1229"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0.062 </w:t>
            </w:r>
          </w:p>
        </w:tc>
        <w:tc>
          <w:tcPr>
            <w:tcW w:w="1226"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0.0077 </w:t>
            </w:r>
          </w:p>
        </w:tc>
        <w:tc>
          <w:tcPr>
            <w:tcW w:w="1226"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0.040 </w:t>
            </w:r>
          </w:p>
        </w:tc>
        <w:tc>
          <w:tcPr>
            <w:tcW w:w="1220"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0.058 </w:t>
            </w:r>
          </w:p>
        </w:tc>
        <w:tc>
          <w:tcPr>
            <w:tcW w:w="1217"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0.15 </w:t>
            </w:r>
          </w:p>
        </w:tc>
      </w:tr>
      <w:tr w:rsidR="00C63018" w:rsidRPr="00C63018">
        <w:trPr>
          <w:trHeight w:val="270"/>
        </w:trPr>
        <w:tc>
          <w:tcPr>
            <w:tcW w:w="144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北京国标</w:t>
            </w:r>
          </w:p>
        </w:tc>
        <w:tc>
          <w:tcPr>
            <w:tcW w:w="1231" w:type="dxa"/>
            <w:tcBorders>
              <w:top w:val="nil"/>
              <w:left w:val="single" w:sz="4" w:space="0" w:color="auto"/>
              <w:bottom w:val="single" w:sz="4" w:space="0" w:color="auto"/>
              <w:right w:val="single" w:sz="4" w:space="0" w:color="auto"/>
            </w:tcBorders>
            <w:shd w:val="clear" w:color="auto" w:fill="auto"/>
            <w:noWrap/>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0.13 </w:t>
            </w:r>
          </w:p>
        </w:tc>
        <w:tc>
          <w:tcPr>
            <w:tcW w:w="1229" w:type="dxa"/>
            <w:tcBorders>
              <w:top w:val="nil"/>
              <w:left w:val="single" w:sz="4" w:space="0" w:color="auto"/>
              <w:bottom w:val="single" w:sz="4" w:space="0" w:color="auto"/>
              <w:right w:val="single" w:sz="4" w:space="0" w:color="auto"/>
            </w:tcBorders>
            <w:shd w:val="clear" w:color="auto" w:fill="auto"/>
            <w:noWrap/>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0.062 </w:t>
            </w:r>
          </w:p>
        </w:tc>
        <w:tc>
          <w:tcPr>
            <w:tcW w:w="1226" w:type="dxa"/>
            <w:tcBorders>
              <w:top w:val="nil"/>
              <w:left w:val="single" w:sz="4" w:space="0" w:color="auto"/>
              <w:bottom w:val="single" w:sz="4" w:space="0" w:color="auto"/>
              <w:right w:val="single" w:sz="4" w:space="0" w:color="auto"/>
            </w:tcBorders>
            <w:shd w:val="clear" w:color="auto" w:fill="auto"/>
            <w:noWrap/>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0.0076 </w:t>
            </w:r>
          </w:p>
        </w:tc>
        <w:tc>
          <w:tcPr>
            <w:tcW w:w="1226"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0.042 </w:t>
            </w:r>
          </w:p>
        </w:tc>
        <w:tc>
          <w:tcPr>
            <w:tcW w:w="1220"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0.061 </w:t>
            </w:r>
          </w:p>
        </w:tc>
        <w:tc>
          <w:tcPr>
            <w:tcW w:w="1217" w:type="dxa"/>
            <w:tcBorders>
              <w:top w:val="nil"/>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0.14 </w:t>
            </w:r>
          </w:p>
        </w:tc>
      </w:tr>
      <w:tr w:rsidR="00C63018" w:rsidRPr="00C63018">
        <w:trPr>
          <w:trHeight w:val="270"/>
        </w:trPr>
        <w:tc>
          <w:tcPr>
            <w:tcW w:w="144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紫金矿业</w:t>
            </w:r>
          </w:p>
        </w:tc>
        <w:tc>
          <w:tcPr>
            <w:tcW w:w="1231"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0.13 </w:t>
            </w:r>
          </w:p>
        </w:tc>
        <w:tc>
          <w:tcPr>
            <w:tcW w:w="1229"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0.067 </w:t>
            </w:r>
          </w:p>
        </w:tc>
        <w:tc>
          <w:tcPr>
            <w:tcW w:w="1226"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0.0089 </w:t>
            </w:r>
          </w:p>
        </w:tc>
        <w:tc>
          <w:tcPr>
            <w:tcW w:w="1226"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0.044 </w:t>
            </w:r>
          </w:p>
        </w:tc>
        <w:tc>
          <w:tcPr>
            <w:tcW w:w="1220"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0.062 </w:t>
            </w:r>
          </w:p>
        </w:tc>
        <w:tc>
          <w:tcPr>
            <w:tcW w:w="1217"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0.15 </w:t>
            </w:r>
          </w:p>
        </w:tc>
      </w:tr>
      <w:tr w:rsidR="00C63018" w:rsidRPr="00C63018">
        <w:trPr>
          <w:trHeight w:val="270"/>
        </w:trPr>
        <w:tc>
          <w:tcPr>
            <w:tcW w:w="144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紫金铜业</w:t>
            </w:r>
          </w:p>
        </w:tc>
        <w:tc>
          <w:tcPr>
            <w:tcW w:w="1231"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0.13 </w:t>
            </w:r>
          </w:p>
        </w:tc>
        <w:tc>
          <w:tcPr>
            <w:tcW w:w="1229"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0.066 </w:t>
            </w:r>
          </w:p>
        </w:tc>
        <w:tc>
          <w:tcPr>
            <w:tcW w:w="1226"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0.0079 </w:t>
            </w:r>
          </w:p>
        </w:tc>
        <w:tc>
          <w:tcPr>
            <w:tcW w:w="1226"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0.045 </w:t>
            </w:r>
          </w:p>
        </w:tc>
        <w:tc>
          <w:tcPr>
            <w:tcW w:w="1220"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0.061 </w:t>
            </w:r>
          </w:p>
        </w:tc>
        <w:tc>
          <w:tcPr>
            <w:tcW w:w="1217" w:type="dxa"/>
            <w:tcBorders>
              <w:top w:val="nil"/>
              <w:left w:val="single" w:sz="4" w:space="0" w:color="auto"/>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0.15 </w:t>
            </w:r>
          </w:p>
        </w:tc>
      </w:tr>
    </w:tbl>
    <w:p w:rsidR="00DC364F" w:rsidRPr="00C63018" w:rsidRDefault="00DC364F">
      <w:pPr>
        <w:spacing w:afterLines="50" w:after="156" w:line="300" w:lineRule="atLeast"/>
        <w:ind w:right="420"/>
        <w:jc w:val="left"/>
        <w:rPr>
          <w:b/>
          <w:szCs w:val="21"/>
        </w:rPr>
      </w:pPr>
    </w:p>
    <w:p w:rsidR="00DC364F" w:rsidRPr="00C63018" w:rsidRDefault="005B171C">
      <w:pPr>
        <w:spacing w:line="312" w:lineRule="auto"/>
        <w:jc w:val="center"/>
        <w:rPr>
          <w:szCs w:val="21"/>
        </w:rPr>
      </w:pPr>
      <w:r w:rsidRPr="00C63018">
        <w:rPr>
          <w:rFonts w:hint="eastAsia"/>
          <w:szCs w:val="21"/>
        </w:rPr>
        <w:t>表</w:t>
      </w:r>
      <w:r w:rsidRPr="00C63018">
        <w:rPr>
          <w:rFonts w:hint="eastAsia"/>
          <w:szCs w:val="21"/>
        </w:rPr>
        <w:t>A.</w:t>
      </w:r>
      <w:r w:rsidRPr="00C63018">
        <w:rPr>
          <w:szCs w:val="21"/>
        </w:rPr>
        <w:t>3</w:t>
      </w:r>
      <w:r w:rsidRPr="00C63018">
        <w:rPr>
          <w:rFonts w:hint="eastAsia"/>
          <w:szCs w:val="21"/>
        </w:rPr>
        <w:t xml:space="preserve"> </w:t>
      </w:r>
      <w:r w:rsidRPr="00C63018">
        <w:rPr>
          <w:rFonts w:hint="eastAsia"/>
          <w:szCs w:val="21"/>
        </w:rPr>
        <w:t>各单元的标准差</w:t>
      </w:r>
    </w:p>
    <w:tbl>
      <w:tblPr>
        <w:tblW w:w="8834" w:type="dxa"/>
        <w:tblLayout w:type="fixed"/>
        <w:tblLook w:val="04A0" w:firstRow="1" w:lastRow="0" w:firstColumn="1" w:lastColumn="0" w:noHBand="0" w:noVBand="1"/>
      </w:tblPr>
      <w:tblGrid>
        <w:gridCol w:w="1453"/>
        <w:gridCol w:w="1237"/>
        <w:gridCol w:w="1233"/>
        <w:gridCol w:w="1231"/>
        <w:gridCol w:w="1231"/>
        <w:gridCol w:w="1226"/>
        <w:gridCol w:w="1223"/>
      </w:tblGrid>
      <w:tr w:rsidR="00C63018" w:rsidRPr="00C63018">
        <w:trPr>
          <w:trHeight w:val="270"/>
        </w:trPr>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64F" w:rsidRPr="00C63018" w:rsidRDefault="005B171C">
            <w:pPr>
              <w:widowControl/>
              <w:jc w:val="left"/>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实验室</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水平1</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水平2</w:t>
            </w:r>
          </w:p>
        </w:tc>
        <w:tc>
          <w:tcPr>
            <w:tcW w:w="1231" w:type="dxa"/>
            <w:tcBorders>
              <w:top w:val="single" w:sz="4" w:space="0" w:color="auto"/>
              <w:left w:val="nil"/>
              <w:bottom w:val="single" w:sz="4" w:space="0" w:color="auto"/>
              <w:right w:val="single" w:sz="4" w:space="0" w:color="auto"/>
            </w:tcBorders>
            <w:shd w:val="clear" w:color="auto" w:fill="auto"/>
            <w:noWrap/>
            <w:vAlign w:val="center"/>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水平3</w:t>
            </w:r>
          </w:p>
        </w:tc>
        <w:tc>
          <w:tcPr>
            <w:tcW w:w="1231" w:type="dxa"/>
            <w:tcBorders>
              <w:top w:val="single" w:sz="4" w:space="0" w:color="auto"/>
              <w:left w:val="nil"/>
              <w:bottom w:val="single" w:sz="4" w:space="0" w:color="auto"/>
              <w:right w:val="single" w:sz="4" w:space="0" w:color="auto"/>
            </w:tcBorders>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水平4</w:t>
            </w:r>
          </w:p>
        </w:tc>
        <w:tc>
          <w:tcPr>
            <w:tcW w:w="1226" w:type="dxa"/>
            <w:tcBorders>
              <w:top w:val="single" w:sz="4" w:space="0" w:color="auto"/>
              <w:left w:val="nil"/>
              <w:bottom w:val="single" w:sz="4" w:space="0" w:color="auto"/>
              <w:right w:val="single" w:sz="4" w:space="0" w:color="auto"/>
            </w:tcBorders>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水平5</w:t>
            </w:r>
          </w:p>
        </w:tc>
        <w:tc>
          <w:tcPr>
            <w:tcW w:w="1223" w:type="dxa"/>
            <w:tcBorders>
              <w:top w:val="single" w:sz="4" w:space="0" w:color="auto"/>
              <w:left w:val="nil"/>
              <w:bottom w:val="single" w:sz="4" w:space="0" w:color="auto"/>
              <w:right w:val="single" w:sz="4" w:space="0" w:color="auto"/>
            </w:tcBorders>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hint="eastAsia"/>
                <w:kern w:val="0"/>
                <w:sz w:val="18"/>
                <w:szCs w:val="18"/>
              </w:rPr>
              <w:t>水平6</w:t>
            </w:r>
          </w:p>
        </w:tc>
      </w:tr>
      <w:tr w:rsidR="00C63018" w:rsidRPr="00C63018">
        <w:trPr>
          <w:trHeight w:val="270"/>
        </w:trPr>
        <w:tc>
          <w:tcPr>
            <w:tcW w:w="145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赣</w:t>
            </w:r>
            <w:proofErr w:type="gramStart"/>
            <w:r w:rsidRPr="00C63018">
              <w:rPr>
                <w:rFonts w:asciiTheme="minorEastAsia" w:eastAsiaTheme="minorEastAsia" w:hAnsiTheme="minorEastAsia" w:hint="eastAsia"/>
                <w:sz w:val="18"/>
                <w:szCs w:val="18"/>
              </w:rPr>
              <w:t>研</w:t>
            </w:r>
            <w:proofErr w:type="gramEnd"/>
            <w:r w:rsidRPr="00C63018">
              <w:rPr>
                <w:rFonts w:asciiTheme="minorEastAsia" w:eastAsiaTheme="minorEastAsia" w:hAnsiTheme="minorEastAsia" w:hint="eastAsia"/>
                <w:sz w:val="18"/>
                <w:szCs w:val="18"/>
              </w:rPr>
              <w:t>所</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C364F" w:rsidRPr="00C63018" w:rsidRDefault="005B171C">
            <w:pPr>
              <w:widowControl/>
              <w:jc w:val="center"/>
              <w:rPr>
                <w:rFonts w:asciiTheme="minorEastAsia" w:eastAsiaTheme="minorEastAsia" w:hAnsiTheme="minorEastAsia"/>
                <w:kern w:val="0"/>
                <w:sz w:val="18"/>
                <w:szCs w:val="18"/>
              </w:rPr>
            </w:pPr>
            <w:r w:rsidRPr="00C63018">
              <w:rPr>
                <w:rFonts w:asciiTheme="minorEastAsia" w:eastAsiaTheme="minorEastAsia" w:hAnsiTheme="minorEastAsia"/>
                <w:sz w:val="18"/>
                <w:szCs w:val="18"/>
              </w:rPr>
              <w:t xml:space="preserve">0.0054 </w:t>
            </w:r>
          </w:p>
        </w:tc>
        <w:tc>
          <w:tcPr>
            <w:tcW w:w="1233" w:type="dxa"/>
            <w:tcBorders>
              <w:top w:val="single" w:sz="4" w:space="0" w:color="auto"/>
              <w:left w:val="nil"/>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0.0030 </w:t>
            </w:r>
          </w:p>
        </w:tc>
        <w:tc>
          <w:tcPr>
            <w:tcW w:w="1231" w:type="dxa"/>
            <w:tcBorders>
              <w:top w:val="single" w:sz="4" w:space="0" w:color="auto"/>
              <w:left w:val="nil"/>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0.00034 </w:t>
            </w:r>
          </w:p>
        </w:tc>
        <w:tc>
          <w:tcPr>
            <w:tcW w:w="1231" w:type="dxa"/>
            <w:tcBorders>
              <w:top w:val="single" w:sz="4" w:space="0" w:color="auto"/>
              <w:left w:val="nil"/>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0.0022 </w:t>
            </w:r>
          </w:p>
        </w:tc>
        <w:tc>
          <w:tcPr>
            <w:tcW w:w="1226" w:type="dxa"/>
            <w:tcBorders>
              <w:top w:val="single" w:sz="4" w:space="0" w:color="auto"/>
              <w:left w:val="nil"/>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0.0027 </w:t>
            </w:r>
          </w:p>
        </w:tc>
        <w:tc>
          <w:tcPr>
            <w:tcW w:w="1223" w:type="dxa"/>
            <w:tcBorders>
              <w:top w:val="single" w:sz="4" w:space="0" w:color="auto"/>
              <w:left w:val="nil"/>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0.0047 </w:t>
            </w:r>
          </w:p>
        </w:tc>
      </w:tr>
      <w:tr w:rsidR="00C63018" w:rsidRPr="00C63018">
        <w:trPr>
          <w:trHeight w:val="270"/>
        </w:trPr>
        <w:tc>
          <w:tcPr>
            <w:tcW w:w="145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国检中心</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0.0070 </w:t>
            </w:r>
          </w:p>
        </w:tc>
        <w:tc>
          <w:tcPr>
            <w:tcW w:w="1233" w:type="dxa"/>
            <w:tcBorders>
              <w:top w:val="nil"/>
              <w:left w:val="nil"/>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0.0016 </w:t>
            </w:r>
          </w:p>
        </w:tc>
        <w:tc>
          <w:tcPr>
            <w:tcW w:w="1231" w:type="dxa"/>
            <w:tcBorders>
              <w:top w:val="nil"/>
              <w:left w:val="nil"/>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0.00053 </w:t>
            </w:r>
          </w:p>
        </w:tc>
        <w:tc>
          <w:tcPr>
            <w:tcW w:w="1231"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0.0016 </w:t>
            </w:r>
          </w:p>
        </w:tc>
        <w:tc>
          <w:tcPr>
            <w:tcW w:w="1226"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0.0026 </w:t>
            </w:r>
          </w:p>
        </w:tc>
        <w:tc>
          <w:tcPr>
            <w:tcW w:w="1223"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0.0070 </w:t>
            </w:r>
          </w:p>
        </w:tc>
      </w:tr>
      <w:tr w:rsidR="00C63018" w:rsidRPr="00C63018">
        <w:trPr>
          <w:trHeight w:val="270"/>
        </w:trPr>
        <w:tc>
          <w:tcPr>
            <w:tcW w:w="145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西安汉唐</w:t>
            </w:r>
          </w:p>
        </w:tc>
        <w:tc>
          <w:tcPr>
            <w:tcW w:w="1237"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0.0052 </w:t>
            </w:r>
          </w:p>
        </w:tc>
        <w:tc>
          <w:tcPr>
            <w:tcW w:w="1233" w:type="dxa"/>
            <w:tcBorders>
              <w:top w:val="nil"/>
              <w:left w:val="nil"/>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0.0033 </w:t>
            </w:r>
          </w:p>
        </w:tc>
        <w:tc>
          <w:tcPr>
            <w:tcW w:w="1231" w:type="dxa"/>
            <w:tcBorders>
              <w:top w:val="nil"/>
              <w:left w:val="nil"/>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0.00049 </w:t>
            </w:r>
          </w:p>
        </w:tc>
        <w:tc>
          <w:tcPr>
            <w:tcW w:w="1231" w:type="dxa"/>
            <w:tcBorders>
              <w:top w:val="nil"/>
              <w:left w:val="nil"/>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0.0023 </w:t>
            </w:r>
          </w:p>
        </w:tc>
        <w:tc>
          <w:tcPr>
            <w:tcW w:w="1226" w:type="dxa"/>
            <w:tcBorders>
              <w:top w:val="nil"/>
              <w:left w:val="nil"/>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0.0030 </w:t>
            </w:r>
          </w:p>
        </w:tc>
        <w:tc>
          <w:tcPr>
            <w:tcW w:w="1223" w:type="dxa"/>
            <w:tcBorders>
              <w:top w:val="nil"/>
              <w:left w:val="nil"/>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0.0060 </w:t>
            </w:r>
          </w:p>
        </w:tc>
      </w:tr>
      <w:tr w:rsidR="00C63018" w:rsidRPr="00C63018">
        <w:trPr>
          <w:trHeight w:val="270"/>
        </w:trPr>
        <w:tc>
          <w:tcPr>
            <w:tcW w:w="145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郴州钻石</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 xml:space="preserve">0.0075 </w:t>
            </w:r>
          </w:p>
        </w:tc>
        <w:tc>
          <w:tcPr>
            <w:tcW w:w="1233" w:type="dxa"/>
            <w:tcBorders>
              <w:top w:val="nil"/>
              <w:left w:val="nil"/>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0.0022</w:t>
            </w:r>
          </w:p>
        </w:tc>
        <w:tc>
          <w:tcPr>
            <w:tcW w:w="1231" w:type="dxa"/>
            <w:tcBorders>
              <w:top w:val="nil"/>
              <w:left w:val="nil"/>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0.00078</w:t>
            </w:r>
          </w:p>
        </w:tc>
        <w:tc>
          <w:tcPr>
            <w:tcW w:w="1231"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0.0018</w:t>
            </w:r>
          </w:p>
        </w:tc>
        <w:tc>
          <w:tcPr>
            <w:tcW w:w="1226"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0.0025</w:t>
            </w:r>
          </w:p>
        </w:tc>
        <w:tc>
          <w:tcPr>
            <w:tcW w:w="1223"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0.0077</w:t>
            </w:r>
          </w:p>
        </w:tc>
      </w:tr>
      <w:tr w:rsidR="00C63018" w:rsidRPr="00C63018">
        <w:trPr>
          <w:trHeight w:val="270"/>
        </w:trPr>
        <w:tc>
          <w:tcPr>
            <w:tcW w:w="145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华兴钨制品</w:t>
            </w:r>
          </w:p>
        </w:tc>
        <w:tc>
          <w:tcPr>
            <w:tcW w:w="1237"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0.0090 </w:t>
            </w:r>
          </w:p>
        </w:tc>
        <w:tc>
          <w:tcPr>
            <w:tcW w:w="1233" w:type="dxa"/>
            <w:tcBorders>
              <w:top w:val="nil"/>
              <w:left w:val="nil"/>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0.0022 </w:t>
            </w:r>
          </w:p>
        </w:tc>
        <w:tc>
          <w:tcPr>
            <w:tcW w:w="1231" w:type="dxa"/>
            <w:tcBorders>
              <w:top w:val="nil"/>
              <w:left w:val="nil"/>
              <w:bottom w:val="single" w:sz="4" w:space="0" w:color="auto"/>
              <w:right w:val="single" w:sz="4" w:space="0" w:color="auto"/>
            </w:tcBorders>
            <w:shd w:val="clear" w:color="auto" w:fill="auto"/>
            <w:noWrap/>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0.00028 </w:t>
            </w:r>
          </w:p>
        </w:tc>
        <w:tc>
          <w:tcPr>
            <w:tcW w:w="1231" w:type="dxa"/>
            <w:tcBorders>
              <w:top w:val="nil"/>
              <w:left w:val="nil"/>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0.0018 </w:t>
            </w:r>
          </w:p>
        </w:tc>
        <w:tc>
          <w:tcPr>
            <w:tcW w:w="1226" w:type="dxa"/>
            <w:tcBorders>
              <w:top w:val="nil"/>
              <w:left w:val="nil"/>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0.0028 </w:t>
            </w:r>
          </w:p>
        </w:tc>
        <w:tc>
          <w:tcPr>
            <w:tcW w:w="1223" w:type="dxa"/>
            <w:tcBorders>
              <w:top w:val="nil"/>
              <w:left w:val="nil"/>
              <w:bottom w:val="single" w:sz="4" w:space="0" w:color="auto"/>
              <w:right w:val="single" w:sz="4" w:space="0" w:color="auto"/>
            </w:tcBorders>
            <w:shd w:val="clear" w:color="auto" w:fill="auto"/>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sz w:val="18"/>
                <w:szCs w:val="18"/>
              </w:rPr>
              <w:t xml:space="preserve">0.0082 </w:t>
            </w:r>
          </w:p>
        </w:tc>
      </w:tr>
      <w:tr w:rsidR="00C63018" w:rsidRPr="00C63018">
        <w:trPr>
          <w:trHeight w:val="270"/>
        </w:trPr>
        <w:tc>
          <w:tcPr>
            <w:tcW w:w="145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北京国标</w:t>
            </w:r>
          </w:p>
        </w:tc>
        <w:tc>
          <w:tcPr>
            <w:tcW w:w="1237" w:type="dxa"/>
            <w:tcBorders>
              <w:top w:val="nil"/>
              <w:left w:val="single" w:sz="4" w:space="0" w:color="auto"/>
              <w:bottom w:val="single" w:sz="4" w:space="0" w:color="auto"/>
              <w:right w:val="single" w:sz="4" w:space="0" w:color="auto"/>
            </w:tcBorders>
            <w:shd w:val="clear" w:color="auto" w:fill="auto"/>
            <w:noWrap/>
            <w:vAlign w:val="bottom"/>
          </w:tcPr>
          <w:p w:rsidR="00DC364F" w:rsidRPr="00C63018" w:rsidRDefault="005B171C">
            <w:pPr>
              <w:jc w:val="center"/>
              <w:rPr>
                <w:rFonts w:asciiTheme="minorEastAsia" w:eastAsiaTheme="minorEastAsia" w:hAnsiTheme="minorEastAsia" w:cs="宋体"/>
                <w:sz w:val="18"/>
                <w:szCs w:val="18"/>
              </w:rPr>
            </w:pPr>
            <w:r w:rsidRPr="00C63018">
              <w:rPr>
                <w:rFonts w:asciiTheme="minorEastAsia" w:eastAsiaTheme="minorEastAsia" w:hAnsiTheme="minorEastAsia" w:hint="eastAsia"/>
                <w:sz w:val="18"/>
                <w:szCs w:val="18"/>
              </w:rPr>
              <w:t>0.0065</w:t>
            </w:r>
          </w:p>
        </w:tc>
        <w:tc>
          <w:tcPr>
            <w:tcW w:w="1233" w:type="dxa"/>
            <w:tcBorders>
              <w:top w:val="nil"/>
              <w:left w:val="nil"/>
              <w:bottom w:val="single" w:sz="4" w:space="0" w:color="auto"/>
              <w:right w:val="single" w:sz="4"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0.0019</w:t>
            </w:r>
          </w:p>
        </w:tc>
        <w:tc>
          <w:tcPr>
            <w:tcW w:w="1231" w:type="dxa"/>
            <w:tcBorders>
              <w:top w:val="nil"/>
              <w:left w:val="nil"/>
              <w:bottom w:val="single" w:sz="4" w:space="0" w:color="auto"/>
              <w:right w:val="single" w:sz="4" w:space="0" w:color="auto"/>
            </w:tcBorders>
            <w:shd w:val="clear" w:color="auto" w:fill="auto"/>
            <w:noWrap/>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0.00026</w:t>
            </w:r>
          </w:p>
        </w:tc>
        <w:tc>
          <w:tcPr>
            <w:tcW w:w="1231" w:type="dxa"/>
            <w:tcBorders>
              <w:top w:val="nil"/>
              <w:left w:val="nil"/>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0.0017</w:t>
            </w:r>
          </w:p>
        </w:tc>
        <w:tc>
          <w:tcPr>
            <w:tcW w:w="1226" w:type="dxa"/>
            <w:tcBorders>
              <w:top w:val="nil"/>
              <w:left w:val="nil"/>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0.0015</w:t>
            </w:r>
          </w:p>
        </w:tc>
        <w:tc>
          <w:tcPr>
            <w:tcW w:w="1223" w:type="dxa"/>
            <w:tcBorders>
              <w:top w:val="nil"/>
              <w:left w:val="nil"/>
              <w:bottom w:val="single" w:sz="4" w:space="0" w:color="auto"/>
              <w:right w:val="single" w:sz="4" w:space="0" w:color="auto"/>
            </w:tcBorders>
            <w:shd w:val="clear" w:color="auto" w:fill="auto"/>
            <w:vAlign w:val="bottom"/>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0.0050</w:t>
            </w:r>
          </w:p>
        </w:tc>
      </w:tr>
      <w:tr w:rsidR="00C63018" w:rsidRPr="00C63018">
        <w:trPr>
          <w:trHeight w:val="270"/>
        </w:trPr>
        <w:tc>
          <w:tcPr>
            <w:tcW w:w="145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紫金矿业</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0.0040 </w:t>
            </w:r>
          </w:p>
        </w:tc>
        <w:tc>
          <w:tcPr>
            <w:tcW w:w="1233" w:type="dxa"/>
            <w:tcBorders>
              <w:top w:val="nil"/>
              <w:left w:val="nil"/>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0.0022 </w:t>
            </w:r>
          </w:p>
        </w:tc>
        <w:tc>
          <w:tcPr>
            <w:tcW w:w="1231" w:type="dxa"/>
            <w:tcBorders>
              <w:top w:val="nil"/>
              <w:left w:val="nil"/>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0.00034 </w:t>
            </w:r>
          </w:p>
        </w:tc>
        <w:tc>
          <w:tcPr>
            <w:tcW w:w="1231"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0.0010 </w:t>
            </w:r>
          </w:p>
        </w:tc>
        <w:tc>
          <w:tcPr>
            <w:tcW w:w="1226"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0.0026 </w:t>
            </w:r>
          </w:p>
        </w:tc>
        <w:tc>
          <w:tcPr>
            <w:tcW w:w="1223"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0.0027 </w:t>
            </w:r>
          </w:p>
        </w:tc>
      </w:tr>
      <w:tr w:rsidR="00C63018" w:rsidRPr="00C63018">
        <w:trPr>
          <w:trHeight w:val="270"/>
        </w:trPr>
        <w:tc>
          <w:tcPr>
            <w:tcW w:w="1453" w:type="dxa"/>
            <w:tcBorders>
              <w:top w:val="nil"/>
              <w:left w:val="single" w:sz="4" w:space="0" w:color="auto"/>
              <w:bottom w:val="single" w:sz="4" w:space="0" w:color="auto"/>
              <w:right w:val="single" w:sz="4" w:space="0" w:color="auto"/>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紫金铜业</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 xml:space="preserve">0.0070 </w:t>
            </w:r>
          </w:p>
        </w:tc>
        <w:tc>
          <w:tcPr>
            <w:tcW w:w="1233" w:type="dxa"/>
            <w:tcBorders>
              <w:top w:val="nil"/>
              <w:left w:val="nil"/>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0.0013</w:t>
            </w:r>
          </w:p>
        </w:tc>
        <w:tc>
          <w:tcPr>
            <w:tcW w:w="1231" w:type="dxa"/>
            <w:tcBorders>
              <w:top w:val="nil"/>
              <w:left w:val="nil"/>
              <w:bottom w:val="single" w:sz="4" w:space="0" w:color="auto"/>
              <w:right w:val="single" w:sz="4" w:space="0" w:color="auto"/>
            </w:tcBorders>
            <w:shd w:val="clear" w:color="auto" w:fill="auto"/>
            <w:noWrap/>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0.00024</w:t>
            </w:r>
          </w:p>
        </w:tc>
        <w:tc>
          <w:tcPr>
            <w:tcW w:w="1231"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0.0011</w:t>
            </w:r>
          </w:p>
        </w:tc>
        <w:tc>
          <w:tcPr>
            <w:tcW w:w="1226"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0.0019</w:t>
            </w:r>
          </w:p>
        </w:tc>
        <w:tc>
          <w:tcPr>
            <w:tcW w:w="1223" w:type="dxa"/>
            <w:tcBorders>
              <w:top w:val="nil"/>
              <w:left w:val="nil"/>
              <w:bottom w:val="single" w:sz="4" w:space="0" w:color="auto"/>
              <w:right w:val="single" w:sz="4" w:space="0" w:color="auto"/>
            </w:tcBorders>
            <w:shd w:val="clear" w:color="auto" w:fill="auto"/>
            <w:vAlign w:val="center"/>
          </w:tcPr>
          <w:p w:rsidR="00DC364F" w:rsidRPr="00C63018" w:rsidRDefault="005B171C">
            <w:pPr>
              <w:jc w:val="center"/>
              <w:rPr>
                <w:rFonts w:asciiTheme="minorEastAsia" w:eastAsiaTheme="minorEastAsia" w:hAnsiTheme="minorEastAsia"/>
                <w:sz w:val="18"/>
                <w:szCs w:val="18"/>
              </w:rPr>
            </w:pPr>
            <w:r w:rsidRPr="00C63018">
              <w:rPr>
                <w:rFonts w:asciiTheme="minorEastAsia" w:eastAsiaTheme="minorEastAsia" w:hAnsiTheme="minorEastAsia" w:hint="eastAsia"/>
                <w:sz w:val="18"/>
                <w:szCs w:val="18"/>
              </w:rPr>
              <w:t>0.0067</w:t>
            </w:r>
          </w:p>
        </w:tc>
      </w:tr>
    </w:tbl>
    <w:p w:rsidR="00DC364F" w:rsidRPr="00C63018" w:rsidRDefault="00DC364F">
      <w:pPr>
        <w:spacing w:afterLines="50" w:after="156" w:line="300" w:lineRule="atLeast"/>
        <w:ind w:right="420"/>
        <w:jc w:val="left"/>
        <w:rPr>
          <w:b/>
          <w:szCs w:val="21"/>
        </w:rPr>
      </w:pPr>
    </w:p>
    <w:p w:rsidR="00DC364F" w:rsidRPr="00C63018" w:rsidRDefault="005B171C">
      <w:pPr>
        <w:spacing w:line="312" w:lineRule="auto"/>
        <w:rPr>
          <w:rFonts w:ascii="黑体" w:eastAsia="黑体" w:hAnsi="黑体"/>
          <w:szCs w:val="21"/>
        </w:rPr>
      </w:pPr>
      <w:r w:rsidRPr="00C63018">
        <w:rPr>
          <w:rFonts w:ascii="黑体" w:eastAsia="黑体" w:hAnsi="黑体"/>
          <w:szCs w:val="21"/>
        </w:rPr>
        <w:t xml:space="preserve">2 </w:t>
      </w:r>
      <w:r w:rsidRPr="00C63018">
        <w:rPr>
          <w:rFonts w:ascii="黑体" w:eastAsia="黑体" w:hAnsi="黑体" w:hint="eastAsia"/>
          <w:szCs w:val="21"/>
        </w:rPr>
        <w:t xml:space="preserve"> </w:t>
      </w:r>
      <w:r w:rsidRPr="00C63018">
        <w:rPr>
          <w:rFonts w:ascii="黑体" w:eastAsia="黑体" w:hAnsi="黑体"/>
          <w:szCs w:val="21"/>
        </w:rPr>
        <w:t>一致性和离群值的检查</w:t>
      </w:r>
    </w:p>
    <w:p w:rsidR="00DC364F" w:rsidRPr="00C63018" w:rsidRDefault="005B171C">
      <w:pPr>
        <w:spacing w:line="312" w:lineRule="auto"/>
        <w:rPr>
          <w:rFonts w:ascii="黑体" w:eastAsia="黑体" w:hAnsi="黑体"/>
          <w:szCs w:val="21"/>
        </w:rPr>
      </w:pPr>
      <w:r w:rsidRPr="00C63018">
        <w:rPr>
          <w:rFonts w:ascii="黑体" w:eastAsia="黑体" w:hAnsi="黑体"/>
          <w:szCs w:val="21"/>
        </w:rPr>
        <w:t xml:space="preserve">2.1 </w:t>
      </w:r>
      <w:r w:rsidRPr="00C63018">
        <w:rPr>
          <w:rFonts w:ascii="黑体" w:eastAsia="黑体" w:hAnsi="黑体" w:hint="eastAsia"/>
          <w:szCs w:val="21"/>
        </w:rPr>
        <w:t xml:space="preserve"> </w:t>
      </w:r>
      <w:r w:rsidRPr="00C63018">
        <w:rPr>
          <w:rFonts w:ascii="黑体" w:eastAsia="黑体" w:hAnsi="黑体"/>
          <w:szCs w:val="21"/>
        </w:rPr>
        <w:t>柯克伦检验</w:t>
      </w:r>
    </w:p>
    <w:p w:rsidR="00DC364F" w:rsidRPr="00C63018" w:rsidRDefault="005B171C">
      <w:pPr>
        <w:spacing w:line="312" w:lineRule="auto"/>
        <w:ind w:firstLineChars="200" w:firstLine="420"/>
        <w:rPr>
          <w:szCs w:val="21"/>
        </w:rPr>
      </w:pPr>
      <w:r w:rsidRPr="00C63018">
        <w:rPr>
          <w:rFonts w:hint="eastAsia"/>
          <w:szCs w:val="21"/>
        </w:rPr>
        <w:t>按柯克伦检验统计量计算结果如表</w:t>
      </w:r>
      <w:r w:rsidRPr="00C63018">
        <w:rPr>
          <w:rFonts w:hint="eastAsia"/>
          <w:szCs w:val="21"/>
        </w:rPr>
        <w:t>A.</w:t>
      </w:r>
      <w:r w:rsidRPr="00C63018">
        <w:rPr>
          <w:szCs w:val="21"/>
        </w:rPr>
        <w:t>4</w:t>
      </w:r>
      <w:r w:rsidRPr="00C63018">
        <w:rPr>
          <w:rFonts w:hint="eastAsia"/>
          <w:szCs w:val="21"/>
        </w:rPr>
        <w:t>。</w:t>
      </w:r>
    </w:p>
    <w:p w:rsidR="00DC364F" w:rsidRPr="00C63018" w:rsidRDefault="005B171C">
      <w:pPr>
        <w:spacing w:line="312" w:lineRule="auto"/>
        <w:jc w:val="center"/>
        <w:rPr>
          <w:szCs w:val="21"/>
        </w:rPr>
      </w:pPr>
      <w:r w:rsidRPr="00C63018">
        <w:rPr>
          <w:rFonts w:hint="eastAsia"/>
          <w:szCs w:val="21"/>
        </w:rPr>
        <w:t>表</w:t>
      </w:r>
      <w:r w:rsidRPr="00C63018">
        <w:rPr>
          <w:rFonts w:hint="eastAsia"/>
          <w:szCs w:val="21"/>
        </w:rPr>
        <w:t>A.</w:t>
      </w:r>
      <w:r w:rsidRPr="00C63018">
        <w:rPr>
          <w:szCs w:val="21"/>
        </w:rPr>
        <w:t>4</w:t>
      </w:r>
      <w:r w:rsidRPr="00C63018">
        <w:rPr>
          <w:rFonts w:hint="eastAsia"/>
          <w:szCs w:val="21"/>
        </w:rPr>
        <w:t xml:space="preserve"> </w:t>
      </w:r>
      <w:r w:rsidRPr="00C63018">
        <w:rPr>
          <w:rFonts w:hint="eastAsia"/>
          <w:szCs w:val="21"/>
        </w:rPr>
        <w:t>柯克伦检验</w:t>
      </w:r>
    </w:p>
    <w:tbl>
      <w:tblPr>
        <w:tblStyle w:val="afff8"/>
        <w:tblW w:w="8834" w:type="dxa"/>
        <w:tblLayout w:type="fixed"/>
        <w:tblLook w:val="04A0" w:firstRow="1" w:lastRow="0" w:firstColumn="1" w:lastColumn="0" w:noHBand="0" w:noVBand="1"/>
      </w:tblPr>
      <w:tblGrid>
        <w:gridCol w:w="1696"/>
        <w:gridCol w:w="1189"/>
        <w:gridCol w:w="1191"/>
        <w:gridCol w:w="1191"/>
        <w:gridCol w:w="1189"/>
        <w:gridCol w:w="1191"/>
        <w:gridCol w:w="1187"/>
      </w:tblGrid>
      <w:tr w:rsidR="00C63018" w:rsidRPr="00C63018">
        <w:tc>
          <w:tcPr>
            <w:tcW w:w="1696" w:type="dxa"/>
          </w:tcPr>
          <w:p w:rsidR="00DC364F" w:rsidRPr="00C63018" w:rsidRDefault="005B171C">
            <w:pPr>
              <w:jc w:val="left"/>
              <w:rPr>
                <w:sz w:val="18"/>
                <w:szCs w:val="18"/>
              </w:rPr>
            </w:pPr>
            <w:r w:rsidRPr="00C63018">
              <w:rPr>
                <w:rFonts w:hint="eastAsia"/>
                <w:sz w:val="18"/>
                <w:szCs w:val="18"/>
              </w:rPr>
              <w:t>统计量</w:t>
            </w:r>
          </w:p>
        </w:tc>
        <w:tc>
          <w:tcPr>
            <w:tcW w:w="1189" w:type="dxa"/>
            <w:vAlign w:val="center"/>
          </w:tcPr>
          <w:p w:rsidR="00DC364F" w:rsidRPr="00C63018" w:rsidRDefault="005B171C">
            <w:pPr>
              <w:widowControl/>
              <w:jc w:val="center"/>
              <w:rPr>
                <w:sz w:val="18"/>
                <w:szCs w:val="18"/>
              </w:rPr>
            </w:pPr>
            <w:r w:rsidRPr="00C63018">
              <w:rPr>
                <w:rFonts w:hint="eastAsia"/>
                <w:sz w:val="18"/>
                <w:szCs w:val="18"/>
              </w:rPr>
              <w:t>水平</w:t>
            </w:r>
            <w:r w:rsidRPr="00C63018">
              <w:rPr>
                <w:rFonts w:hint="eastAsia"/>
                <w:sz w:val="18"/>
                <w:szCs w:val="18"/>
              </w:rPr>
              <w:t>1</w:t>
            </w:r>
          </w:p>
        </w:tc>
        <w:tc>
          <w:tcPr>
            <w:tcW w:w="1191" w:type="dxa"/>
            <w:vAlign w:val="center"/>
          </w:tcPr>
          <w:p w:rsidR="00DC364F" w:rsidRPr="00C63018" w:rsidRDefault="005B171C">
            <w:pPr>
              <w:widowControl/>
              <w:jc w:val="center"/>
              <w:rPr>
                <w:sz w:val="18"/>
                <w:szCs w:val="18"/>
              </w:rPr>
            </w:pPr>
            <w:r w:rsidRPr="00C63018">
              <w:rPr>
                <w:rFonts w:hint="eastAsia"/>
                <w:sz w:val="18"/>
                <w:szCs w:val="18"/>
              </w:rPr>
              <w:t>水平</w:t>
            </w:r>
            <w:r w:rsidRPr="00C63018">
              <w:rPr>
                <w:rFonts w:hint="eastAsia"/>
                <w:sz w:val="18"/>
                <w:szCs w:val="18"/>
              </w:rPr>
              <w:t>2</w:t>
            </w:r>
          </w:p>
        </w:tc>
        <w:tc>
          <w:tcPr>
            <w:tcW w:w="1191" w:type="dxa"/>
            <w:vAlign w:val="center"/>
          </w:tcPr>
          <w:p w:rsidR="00DC364F" w:rsidRPr="00C63018" w:rsidRDefault="005B171C">
            <w:pPr>
              <w:widowControl/>
              <w:jc w:val="center"/>
              <w:rPr>
                <w:sz w:val="18"/>
                <w:szCs w:val="18"/>
              </w:rPr>
            </w:pPr>
            <w:r w:rsidRPr="00C63018">
              <w:rPr>
                <w:rFonts w:hint="eastAsia"/>
                <w:sz w:val="18"/>
                <w:szCs w:val="18"/>
              </w:rPr>
              <w:t>水平</w:t>
            </w:r>
            <w:r w:rsidRPr="00C63018">
              <w:rPr>
                <w:rFonts w:hint="eastAsia"/>
                <w:sz w:val="18"/>
                <w:szCs w:val="18"/>
              </w:rPr>
              <w:t>3</w:t>
            </w:r>
          </w:p>
        </w:tc>
        <w:tc>
          <w:tcPr>
            <w:tcW w:w="1189" w:type="dxa"/>
          </w:tcPr>
          <w:p w:rsidR="00DC364F" w:rsidRPr="00C63018" w:rsidRDefault="005B171C">
            <w:pPr>
              <w:widowControl/>
              <w:jc w:val="center"/>
              <w:rPr>
                <w:sz w:val="18"/>
                <w:szCs w:val="18"/>
              </w:rPr>
            </w:pPr>
            <w:r w:rsidRPr="00C63018">
              <w:rPr>
                <w:rFonts w:hint="eastAsia"/>
                <w:kern w:val="0"/>
                <w:sz w:val="18"/>
                <w:szCs w:val="18"/>
              </w:rPr>
              <w:t>水平</w:t>
            </w:r>
            <w:r w:rsidRPr="00C63018">
              <w:rPr>
                <w:rFonts w:hint="eastAsia"/>
                <w:kern w:val="0"/>
                <w:sz w:val="18"/>
                <w:szCs w:val="18"/>
              </w:rPr>
              <w:t>4</w:t>
            </w:r>
          </w:p>
        </w:tc>
        <w:tc>
          <w:tcPr>
            <w:tcW w:w="1191" w:type="dxa"/>
          </w:tcPr>
          <w:p w:rsidR="00DC364F" w:rsidRPr="00C63018" w:rsidRDefault="005B171C">
            <w:pPr>
              <w:widowControl/>
              <w:jc w:val="center"/>
              <w:rPr>
                <w:sz w:val="18"/>
                <w:szCs w:val="18"/>
              </w:rPr>
            </w:pPr>
            <w:r w:rsidRPr="00C63018">
              <w:rPr>
                <w:rFonts w:hint="eastAsia"/>
                <w:kern w:val="0"/>
                <w:sz w:val="18"/>
                <w:szCs w:val="18"/>
              </w:rPr>
              <w:t>水平</w:t>
            </w:r>
            <w:r w:rsidRPr="00C63018">
              <w:rPr>
                <w:rFonts w:hint="eastAsia"/>
                <w:kern w:val="0"/>
                <w:sz w:val="18"/>
                <w:szCs w:val="18"/>
              </w:rPr>
              <w:t>5</w:t>
            </w:r>
          </w:p>
        </w:tc>
        <w:tc>
          <w:tcPr>
            <w:tcW w:w="1187" w:type="dxa"/>
          </w:tcPr>
          <w:p w:rsidR="00DC364F" w:rsidRPr="00C63018" w:rsidRDefault="005B171C">
            <w:pPr>
              <w:widowControl/>
              <w:jc w:val="center"/>
              <w:rPr>
                <w:sz w:val="18"/>
                <w:szCs w:val="18"/>
              </w:rPr>
            </w:pPr>
            <w:r w:rsidRPr="00C63018">
              <w:rPr>
                <w:rFonts w:hint="eastAsia"/>
                <w:kern w:val="0"/>
                <w:sz w:val="18"/>
                <w:szCs w:val="18"/>
              </w:rPr>
              <w:t>水平</w:t>
            </w:r>
            <w:r w:rsidRPr="00C63018">
              <w:rPr>
                <w:rFonts w:hint="eastAsia"/>
                <w:kern w:val="0"/>
                <w:sz w:val="18"/>
                <w:szCs w:val="18"/>
              </w:rPr>
              <w:t>6</w:t>
            </w:r>
          </w:p>
        </w:tc>
      </w:tr>
      <w:tr w:rsidR="00C63018" w:rsidRPr="00C63018">
        <w:tc>
          <w:tcPr>
            <w:tcW w:w="1696" w:type="dxa"/>
          </w:tcPr>
          <w:p w:rsidR="00DC364F" w:rsidRPr="00C63018" w:rsidRDefault="005B171C">
            <w:pPr>
              <w:jc w:val="left"/>
              <w:rPr>
                <w:sz w:val="18"/>
                <w:szCs w:val="18"/>
              </w:rPr>
            </w:pPr>
            <w:proofErr w:type="spellStart"/>
            <w:r w:rsidRPr="00C63018">
              <w:rPr>
                <w:rFonts w:hint="eastAsia"/>
                <w:sz w:val="18"/>
                <w:szCs w:val="18"/>
              </w:rPr>
              <w:t>Smax</w:t>
            </w:r>
            <w:proofErr w:type="spellEnd"/>
            <w:r w:rsidRPr="00C63018">
              <w:rPr>
                <w:rFonts w:hint="eastAsia"/>
                <w:sz w:val="18"/>
                <w:szCs w:val="18"/>
              </w:rPr>
              <w:t>实验室</w:t>
            </w:r>
          </w:p>
        </w:tc>
        <w:tc>
          <w:tcPr>
            <w:tcW w:w="1189" w:type="dxa"/>
          </w:tcPr>
          <w:p w:rsidR="00DC364F" w:rsidRPr="00C63018" w:rsidRDefault="005B171C">
            <w:pPr>
              <w:widowControl/>
              <w:jc w:val="center"/>
              <w:rPr>
                <w:sz w:val="18"/>
                <w:szCs w:val="18"/>
              </w:rPr>
            </w:pPr>
            <w:r w:rsidRPr="00C63018">
              <w:rPr>
                <w:sz w:val="18"/>
                <w:szCs w:val="18"/>
              </w:rPr>
              <w:t>5</w:t>
            </w:r>
          </w:p>
        </w:tc>
        <w:tc>
          <w:tcPr>
            <w:tcW w:w="1191" w:type="dxa"/>
          </w:tcPr>
          <w:p w:rsidR="00DC364F" w:rsidRPr="00C63018" w:rsidRDefault="005B171C">
            <w:pPr>
              <w:widowControl/>
              <w:jc w:val="center"/>
              <w:rPr>
                <w:sz w:val="18"/>
                <w:szCs w:val="18"/>
              </w:rPr>
            </w:pPr>
            <w:r w:rsidRPr="00C63018">
              <w:rPr>
                <w:sz w:val="18"/>
                <w:szCs w:val="18"/>
              </w:rPr>
              <w:t>3</w:t>
            </w:r>
          </w:p>
        </w:tc>
        <w:tc>
          <w:tcPr>
            <w:tcW w:w="1191" w:type="dxa"/>
          </w:tcPr>
          <w:p w:rsidR="00DC364F" w:rsidRPr="00C63018" w:rsidRDefault="005B171C">
            <w:pPr>
              <w:widowControl/>
              <w:jc w:val="center"/>
              <w:rPr>
                <w:sz w:val="18"/>
                <w:szCs w:val="18"/>
              </w:rPr>
            </w:pPr>
            <w:r w:rsidRPr="00C63018">
              <w:rPr>
                <w:sz w:val="18"/>
                <w:szCs w:val="18"/>
              </w:rPr>
              <w:t>4</w:t>
            </w:r>
          </w:p>
        </w:tc>
        <w:tc>
          <w:tcPr>
            <w:tcW w:w="1189" w:type="dxa"/>
          </w:tcPr>
          <w:p w:rsidR="00DC364F" w:rsidRPr="00C63018" w:rsidRDefault="005B171C">
            <w:pPr>
              <w:widowControl/>
              <w:jc w:val="center"/>
              <w:rPr>
                <w:sz w:val="18"/>
                <w:szCs w:val="18"/>
              </w:rPr>
            </w:pPr>
            <w:r w:rsidRPr="00C63018">
              <w:rPr>
                <w:sz w:val="18"/>
                <w:szCs w:val="18"/>
              </w:rPr>
              <w:t>3</w:t>
            </w:r>
          </w:p>
        </w:tc>
        <w:tc>
          <w:tcPr>
            <w:tcW w:w="1191" w:type="dxa"/>
          </w:tcPr>
          <w:p w:rsidR="00DC364F" w:rsidRPr="00C63018" w:rsidRDefault="005B171C">
            <w:pPr>
              <w:widowControl/>
              <w:jc w:val="center"/>
              <w:rPr>
                <w:sz w:val="18"/>
                <w:szCs w:val="18"/>
              </w:rPr>
            </w:pPr>
            <w:r w:rsidRPr="00C63018">
              <w:rPr>
                <w:sz w:val="18"/>
                <w:szCs w:val="18"/>
              </w:rPr>
              <w:t>3</w:t>
            </w:r>
          </w:p>
        </w:tc>
        <w:tc>
          <w:tcPr>
            <w:tcW w:w="1187" w:type="dxa"/>
          </w:tcPr>
          <w:p w:rsidR="00DC364F" w:rsidRPr="00C63018" w:rsidRDefault="005B171C">
            <w:pPr>
              <w:widowControl/>
              <w:jc w:val="center"/>
              <w:rPr>
                <w:sz w:val="18"/>
                <w:szCs w:val="18"/>
              </w:rPr>
            </w:pPr>
            <w:r w:rsidRPr="00C63018">
              <w:rPr>
                <w:sz w:val="18"/>
                <w:szCs w:val="18"/>
              </w:rPr>
              <w:t>5</w:t>
            </w:r>
          </w:p>
        </w:tc>
      </w:tr>
      <w:tr w:rsidR="00C63018" w:rsidRPr="00C63018">
        <w:tc>
          <w:tcPr>
            <w:tcW w:w="1696" w:type="dxa"/>
          </w:tcPr>
          <w:p w:rsidR="00DC364F" w:rsidRPr="00C63018" w:rsidRDefault="005B171C">
            <w:pPr>
              <w:jc w:val="left"/>
              <w:rPr>
                <w:sz w:val="18"/>
                <w:szCs w:val="18"/>
              </w:rPr>
            </w:pPr>
            <w:proofErr w:type="spellStart"/>
            <w:r w:rsidRPr="00C63018">
              <w:rPr>
                <w:rFonts w:hint="eastAsia"/>
                <w:sz w:val="18"/>
                <w:szCs w:val="18"/>
              </w:rPr>
              <w:t>Smax</w:t>
            </w:r>
            <w:proofErr w:type="spellEnd"/>
            <w:r w:rsidRPr="00C63018">
              <w:rPr>
                <w:rFonts w:hint="eastAsia"/>
                <w:sz w:val="18"/>
                <w:szCs w:val="18"/>
              </w:rPr>
              <w:t>值</w:t>
            </w:r>
          </w:p>
        </w:tc>
        <w:tc>
          <w:tcPr>
            <w:tcW w:w="1189" w:type="dxa"/>
            <w:tcBorders>
              <w:bottom w:val="single" w:sz="4" w:space="0" w:color="auto"/>
            </w:tcBorders>
          </w:tcPr>
          <w:p w:rsidR="00DC364F" w:rsidRPr="00C63018" w:rsidRDefault="005B171C">
            <w:pPr>
              <w:widowControl/>
              <w:jc w:val="center"/>
              <w:rPr>
                <w:sz w:val="18"/>
                <w:szCs w:val="18"/>
              </w:rPr>
            </w:pPr>
            <w:r w:rsidRPr="00C63018">
              <w:rPr>
                <w:sz w:val="18"/>
                <w:szCs w:val="18"/>
              </w:rPr>
              <w:t>0.0090</w:t>
            </w:r>
          </w:p>
        </w:tc>
        <w:tc>
          <w:tcPr>
            <w:tcW w:w="1191" w:type="dxa"/>
            <w:tcBorders>
              <w:bottom w:val="single" w:sz="4" w:space="0" w:color="auto"/>
            </w:tcBorders>
          </w:tcPr>
          <w:p w:rsidR="00DC364F" w:rsidRPr="00C63018" w:rsidRDefault="005B171C">
            <w:pPr>
              <w:widowControl/>
              <w:jc w:val="center"/>
              <w:rPr>
                <w:sz w:val="18"/>
                <w:szCs w:val="18"/>
              </w:rPr>
            </w:pPr>
            <w:r w:rsidRPr="00C63018">
              <w:rPr>
                <w:sz w:val="18"/>
                <w:szCs w:val="18"/>
              </w:rPr>
              <w:t>0.0033</w:t>
            </w:r>
          </w:p>
        </w:tc>
        <w:tc>
          <w:tcPr>
            <w:tcW w:w="1191" w:type="dxa"/>
            <w:tcBorders>
              <w:bottom w:val="single" w:sz="4" w:space="0" w:color="auto"/>
            </w:tcBorders>
          </w:tcPr>
          <w:p w:rsidR="00DC364F" w:rsidRPr="00C63018" w:rsidRDefault="005B171C">
            <w:pPr>
              <w:widowControl/>
              <w:jc w:val="center"/>
              <w:rPr>
                <w:sz w:val="18"/>
                <w:szCs w:val="18"/>
              </w:rPr>
            </w:pPr>
            <w:r w:rsidRPr="00C63018">
              <w:rPr>
                <w:sz w:val="18"/>
                <w:szCs w:val="18"/>
              </w:rPr>
              <w:t>0.0078</w:t>
            </w:r>
          </w:p>
        </w:tc>
        <w:tc>
          <w:tcPr>
            <w:tcW w:w="1189" w:type="dxa"/>
            <w:tcBorders>
              <w:bottom w:val="single" w:sz="4" w:space="0" w:color="auto"/>
            </w:tcBorders>
          </w:tcPr>
          <w:p w:rsidR="00DC364F" w:rsidRPr="00C63018" w:rsidRDefault="005B171C">
            <w:pPr>
              <w:widowControl/>
              <w:jc w:val="center"/>
              <w:rPr>
                <w:sz w:val="18"/>
                <w:szCs w:val="18"/>
              </w:rPr>
            </w:pPr>
            <w:r w:rsidRPr="00C63018">
              <w:rPr>
                <w:sz w:val="18"/>
                <w:szCs w:val="18"/>
              </w:rPr>
              <w:t>0.0023</w:t>
            </w:r>
          </w:p>
        </w:tc>
        <w:tc>
          <w:tcPr>
            <w:tcW w:w="1191" w:type="dxa"/>
            <w:tcBorders>
              <w:bottom w:val="single" w:sz="4" w:space="0" w:color="auto"/>
            </w:tcBorders>
          </w:tcPr>
          <w:p w:rsidR="00DC364F" w:rsidRPr="00C63018" w:rsidRDefault="005B171C">
            <w:pPr>
              <w:widowControl/>
              <w:jc w:val="center"/>
              <w:rPr>
                <w:sz w:val="18"/>
                <w:szCs w:val="18"/>
              </w:rPr>
            </w:pPr>
            <w:r w:rsidRPr="00C63018">
              <w:rPr>
                <w:sz w:val="18"/>
                <w:szCs w:val="18"/>
              </w:rPr>
              <w:t>0.0030</w:t>
            </w:r>
          </w:p>
        </w:tc>
        <w:tc>
          <w:tcPr>
            <w:tcW w:w="1187" w:type="dxa"/>
            <w:tcBorders>
              <w:bottom w:val="single" w:sz="4" w:space="0" w:color="auto"/>
            </w:tcBorders>
          </w:tcPr>
          <w:p w:rsidR="00DC364F" w:rsidRPr="00C63018" w:rsidRDefault="005B171C">
            <w:pPr>
              <w:widowControl/>
              <w:jc w:val="center"/>
              <w:rPr>
                <w:sz w:val="18"/>
                <w:szCs w:val="18"/>
              </w:rPr>
            </w:pPr>
            <w:r w:rsidRPr="00C63018">
              <w:rPr>
                <w:sz w:val="18"/>
                <w:szCs w:val="18"/>
              </w:rPr>
              <w:t>0.0082</w:t>
            </w:r>
          </w:p>
        </w:tc>
      </w:tr>
      <w:tr w:rsidR="00C63018" w:rsidRPr="00C63018">
        <w:tc>
          <w:tcPr>
            <w:tcW w:w="1696" w:type="dxa"/>
          </w:tcPr>
          <w:p w:rsidR="00DC364F" w:rsidRPr="00C63018" w:rsidRDefault="005B171C">
            <w:pPr>
              <w:jc w:val="left"/>
              <w:rPr>
                <w:sz w:val="18"/>
                <w:szCs w:val="18"/>
              </w:rPr>
            </w:pPr>
            <w:r w:rsidRPr="00C63018">
              <w:rPr>
                <w:rFonts w:hint="eastAsia"/>
                <w:sz w:val="18"/>
                <w:szCs w:val="18"/>
              </w:rPr>
              <w:t>∑</w:t>
            </w:r>
            <w:r w:rsidRPr="00C63018">
              <w:rPr>
                <w:rFonts w:hint="eastAsia"/>
                <w:sz w:val="18"/>
                <w:szCs w:val="18"/>
              </w:rPr>
              <w:t>S</w:t>
            </w:r>
            <w:r w:rsidRPr="00C63018">
              <w:rPr>
                <w:sz w:val="18"/>
                <w:szCs w:val="18"/>
                <w:vertAlign w:val="superscript"/>
              </w:rPr>
              <w:t>2</w:t>
            </w:r>
          </w:p>
        </w:tc>
        <w:tc>
          <w:tcPr>
            <w:tcW w:w="1189" w:type="dxa"/>
            <w:tcBorders>
              <w:top w:val="single" w:sz="4" w:space="0" w:color="auto"/>
              <w:left w:val="nil"/>
              <w:bottom w:val="single" w:sz="4" w:space="0" w:color="auto"/>
              <w:right w:val="single" w:sz="4" w:space="0" w:color="auto"/>
            </w:tcBorders>
            <w:shd w:val="clear" w:color="auto" w:fill="auto"/>
            <w:vAlign w:val="bottom"/>
          </w:tcPr>
          <w:p w:rsidR="00DC364F" w:rsidRPr="00C63018" w:rsidRDefault="005B171C">
            <w:pPr>
              <w:widowControl/>
              <w:jc w:val="center"/>
              <w:rPr>
                <w:kern w:val="0"/>
                <w:sz w:val="18"/>
              </w:rPr>
            </w:pPr>
            <w:r w:rsidRPr="00C63018">
              <w:rPr>
                <w:rFonts w:hint="eastAsia"/>
                <w:sz w:val="18"/>
              </w:rPr>
              <w:t>3.51E-04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sz w:val="18"/>
              </w:rPr>
            </w:pPr>
            <w:r w:rsidRPr="00C63018">
              <w:rPr>
                <w:rFonts w:hint="eastAsia"/>
                <w:sz w:val="18"/>
              </w:rPr>
              <w:t>4.21E-05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sz w:val="18"/>
              </w:rPr>
            </w:pPr>
            <w:r w:rsidRPr="00C63018">
              <w:rPr>
                <w:rFonts w:hint="eastAsia"/>
                <w:sz w:val="18"/>
              </w:rPr>
              <w:t>1.57E-06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sz w:val="18"/>
              </w:rPr>
            </w:pPr>
            <w:r w:rsidRPr="00C63018">
              <w:rPr>
                <w:rFonts w:hint="eastAsia"/>
                <w:sz w:val="18"/>
              </w:rPr>
              <w:t>2.44E-05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rPr>
                <w:sz w:val="18"/>
              </w:rPr>
            </w:pPr>
            <w:r w:rsidRPr="00C63018">
              <w:rPr>
                <w:rFonts w:hint="eastAsia"/>
                <w:sz w:val="18"/>
              </w:rPr>
              <w:t>4.94E-05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widowControl/>
              <w:jc w:val="center"/>
              <w:rPr>
                <w:kern w:val="0"/>
                <w:sz w:val="18"/>
              </w:rPr>
            </w:pPr>
            <w:r w:rsidRPr="00C63018">
              <w:rPr>
                <w:rFonts w:hint="eastAsia"/>
                <w:sz w:val="18"/>
              </w:rPr>
              <w:t>3.13E-04</w:t>
            </w:r>
          </w:p>
        </w:tc>
      </w:tr>
      <w:tr w:rsidR="00C63018" w:rsidRPr="00C63018">
        <w:tc>
          <w:tcPr>
            <w:tcW w:w="1696" w:type="dxa"/>
          </w:tcPr>
          <w:p w:rsidR="00DC364F" w:rsidRPr="00C63018" w:rsidRDefault="005B171C">
            <w:pPr>
              <w:jc w:val="left"/>
              <w:rPr>
                <w:sz w:val="18"/>
                <w:szCs w:val="18"/>
              </w:rPr>
            </w:pPr>
            <w:r w:rsidRPr="00C63018">
              <w:rPr>
                <w:sz w:val="18"/>
                <w:szCs w:val="18"/>
              </w:rPr>
              <w:t>C</w:t>
            </w:r>
          </w:p>
        </w:tc>
        <w:tc>
          <w:tcPr>
            <w:tcW w:w="1189" w:type="dxa"/>
            <w:tcBorders>
              <w:top w:val="single" w:sz="4" w:space="0" w:color="auto"/>
              <w:left w:val="nil"/>
              <w:bottom w:val="single" w:sz="4" w:space="0" w:color="auto"/>
              <w:right w:val="single" w:sz="4" w:space="0" w:color="auto"/>
            </w:tcBorders>
            <w:shd w:val="clear" w:color="auto" w:fill="auto"/>
            <w:vAlign w:val="bottom"/>
          </w:tcPr>
          <w:p w:rsidR="00DC364F" w:rsidRPr="00C63018" w:rsidRDefault="005B171C">
            <w:pPr>
              <w:widowControl/>
              <w:jc w:val="center"/>
              <w:rPr>
                <w:kern w:val="0"/>
                <w:sz w:val="24"/>
              </w:rPr>
            </w:pPr>
            <w:r w:rsidRPr="00C63018">
              <w:rPr>
                <w:rFonts w:hint="eastAsia"/>
              </w:rPr>
              <w:t>0.233</w:t>
            </w:r>
            <w:r w:rsidRPr="00C63018">
              <w:t>2</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0.26</w:t>
            </w:r>
            <w:r w:rsidRPr="00C63018">
              <w:t>50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0.391</w:t>
            </w:r>
            <w:r w:rsidRPr="00C63018">
              <w:t>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0.211</w:t>
            </w:r>
            <w:r w:rsidRPr="00C63018">
              <w:t>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0.182</w:t>
            </w:r>
            <w:r w:rsidRPr="00C63018">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0.2151</w:t>
            </w:r>
          </w:p>
        </w:tc>
      </w:tr>
      <w:tr w:rsidR="00C63018" w:rsidRPr="00C63018">
        <w:tc>
          <w:tcPr>
            <w:tcW w:w="1696" w:type="dxa"/>
          </w:tcPr>
          <w:p w:rsidR="00DC364F" w:rsidRPr="00C63018" w:rsidRDefault="005B171C">
            <w:pPr>
              <w:jc w:val="left"/>
              <w:rPr>
                <w:sz w:val="18"/>
                <w:szCs w:val="18"/>
              </w:rPr>
            </w:pPr>
            <w:r w:rsidRPr="00C63018">
              <w:rPr>
                <w:rFonts w:hint="eastAsia"/>
                <w:sz w:val="18"/>
                <w:szCs w:val="18"/>
              </w:rPr>
              <w:lastRenderedPageBreak/>
              <w:t>离群值（</w:t>
            </w:r>
            <w:r w:rsidRPr="00C63018">
              <w:rPr>
                <w:rFonts w:hint="eastAsia"/>
                <w:sz w:val="18"/>
                <w:szCs w:val="18"/>
              </w:rPr>
              <w:t>Y/N</w:t>
            </w:r>
            <w:r w:rsidRPr="00C63018">
              <w:rPr>
                <w:rFonts w:hint="eastAsia"/>
                <w:sz w:val="18"/>
                <w:szCs w:val="18"/>
              </w:rPr>
              <w:t>）</w:t>
            </w:r>
          </w:p>
        </w:tc>
        <w:tc>
          <w:tcPr>
            <w:tcW w:w="1189" w:type="dxa"/>
            <w:tcBorders>
              <w:top w:val="single" w:sz="4" w:space="0" w:color="auto"/>
            </w:tcBorders>
          </w:tcPr>
          <w:p w:rsidR="00DC364F" w:rsidRPr="00C63018" w:rsidRDefault="005B171C">
            <w:pPr>
              <w:widowControl/>
              <w:jc w:val="center"/>
              <w:rPr>
                <w:sz w:val="18"/>
                <w:szCs w:val="18"/>
              </w:rPr>
            </w:pPr>
            <w:r w:rsidRPr="00C63018">
              <w:rPr>
                <w:sz w:val="18"/>
                <w:szCs w:val="18"/>
              </w:rPr>
              <w:t>N</w:t>
            </w:r>
          </w:p>
        </w:tc>
        <w:tc>
          <w:tcPr>
            <w:tcW w:w="1191" w:type="dxa"/>
            <w:tcBorders>
              <w:top w:val="single" w:sz="4" w:space="0" w:color="auto"/>
            </w:tcBorders>
          </w:tcPr>
          <w:p w:rsidR="00DC364F" w:rsidRPr="00C63018" w:rsidRDefault="005B171C">
            <w:pPr>
              <w:widowControl/>
              <w:jc w:val="center"/>
              <w:rPr>
                <w:sz w:val="18"/>
                <w:szCs w:val="18"/>
              </w:rPr>
            </w:pPr>
            <w:r w:rsidRPr="00C63018">
              <w:rPr>
                <w:sz w:val="18"/>
                <w:szCs w:val="18"/>
              </w:rPr>
              <w:t>N</w:t>
            </w:r>
          </w:p>
        </w:tc>
        <w:tc>
          <w:tcPr>
            <w:tcW w:w="1191" w:type="dxa"/>
            <w:tcBorders>
              <w:top w:val="single" w:sz="4" w:space="0" w:color="auto"/>
            </w:tcBorders>
          </w:tcPr>
          <w:p w:rsidR="00DC364F" w:rsidRPr="00C63018" w:rsidRDefault="005B171C">
            <w:pPr>
              <w:widowControl/>
              <w:jc w:val="center"/>
              <w:rPr>
                <w:sz w:val="18"/>
                <w:szCs w:val="18"/>
              </w:rPr>
            </w:pPr>
            <w:r w:rsidRPr="00C63018">
              <w:rPr>
                <w:rFonts w:hint="eastAsia"/>
                <w:sz w:val="18"/>
                <w:szCs w:val="18"/>
              </w:rPr>
              <w:t>Y</w:t>
            </w:r>
          </w:p>
        </w:tc>
        <w:tc>
          <w:tcPr>
            <w:tcW w:w="1189" w:type="dxa"/>
            <w:tcBorders>
              <w:top w:val="single" w:sz="4" w:space="0" w:color="auto"/>
            </w:tcBorders>
          </w:tcPr>
          <w:p w:rsidR="00DC364F" w:rsidRPr="00C63018" w:rsidRDefault="005B171C">
            <w:pPr>
              <w:widowControl/>
              <w:jc w:val="center"/>
              <w:rPr>
                <w:sz w:val="18"/>
                <w:szCs w:val="18"/>
              </w:rPr>
            </w:pPr>
            <w:r w:rsidRPr="00C63018">
              <w:rPr>
                <w:sz w:val="18"/>
                <w:szCs w:val="18"/>
              </w:rPr>
              <w:t>N</w:t>
            </w:r>
          </w:p>
        </w:tc>
        <w:tc>
          <w:tcPr>
            <w:tcW w:w="1191" w:type="dxa"/>
            <w:tcBorders>
              <w:top w:val="single" w:sz="4" w:space="0" w:color="auto"/>
            </w:tcBorders>
          </w:tcPr>
          <w:p w:rsidR="00DC364F" w:rsidRPr="00C63018" w:rsidRDefault="005B171C">
            <w:pPr>
              <w:widowControl/>
              <w:jc w:val="center"/>
              <w:rPr>
                <w:sz w:val="18"/>
                <w:szCs w:val="18"/>
              </w:rPr>
            </w:pPr>
            <w:r w:rsidRPr="00C63018">
              <w:rPr>
                <w:sz w:val="18"/>
                <w:szCs w:val="18"/>
              </w:rPr>
              <w:t>N</w:t>
            </w:r>
          </w:p>
        </w:tc>
        <w:tc>
          <w:tcPr>
            <w:tcW w:w="1187" w:type="dxa"/>
            <w:tcBorders>
              <w:top w:val="single" w:sz="4" w:space="0" w:color="auto"/>
            </w:tcBorders>
          </w:tcPr>
          <w:p w:rsidR="00DC364F" w:rsidRPr="00C63018" w:rsidRDefault="005B171C">
            <w:pPr>
              <w:widowControl/>
              <w:jc w:val="center"/>
              <w:rPr>
                <w:sz w:val="18"/>
                <w:szCs w:val="18"/>
              </w:rPr>
            </w:pPr>
            <w:r w:rsidRPr="00C63018">
              <w:rPr>
                <w:sz w:val="18"/>
                <w:szCs w:val="18"/>
              </w:rPr>
              <w:t>N</w:t>
            </w:r>
          </w:p>
        </w:tc>
      </w:tr>
      <w:tr w:rsidR="00C63018" w:rsidRPr="00C63018">
        <w:tc>
          <w:tcPr>
            <w:tcW w:w="1696" w:type="dxa"/>
          </w:tcPr>
          <w:p w:rsidR="00DC364F" w:rsidRPr="00C63018" w:rsidRDefault="005B171C">
            <w:pPr>
              <w:jc w:val="left"/>
              <w:rPr>
                <w:sz w:val="18"/>
                <w:szCs w:val="18"/>
              </w:rPr>
            </w:pPr>
            <w:proofErr w:type="gramStart"/>
            <w:r w:rsidRPr="00C63018">
              <w:rPr>
                <w:rFonts w:hint="eastAsia"/>
                <w:sz w:val="18"/>
                <w:szCs w:val="18"/>
              </w:rPr>
              <w:t>歧</w:t>
            </w:r>
            <w:proofErr w:type="gramEnd"/>
            <w:r w:rsidRPr="00C63018">
              <w:rPr>
                <w:rFonts w:hint="eastAsia"/>
                <w:sz w:val="18"/>
                <w:szCs w:val="18"/>
              </w:rPr>
              <w:t>离值（</w:t>
            </w:r>
            <w:r w:rsidRPr="00C63018">
              <w:rPr>
                <w:rFonts w:hint="eastAsia"/>
                <w:sz w:val="18"/>
                <w:szCs w:val="18"/>
              </w:rPr>
              <w:t>Y/N</w:t>
            </w:r>
            <w:r w:rsidRPr="00C63018">
              <w:rPr>
                <w:rFonts w:hint="eastAsia"/>
                <w:sz w:val="18"/>
                <w:szCs w:val="18"/>
              </w:rPr>
              <w:t>）</w:t>
            </w:r>
          </w:p>
        </w:tc>
        <w:tc>
          <w:tcPr>
            <w:tcW w:w="1189" w:type="dxa"/>
          </w:tcPr>
          <w:p w:rsidR="00DC364F" w:rsidRPr="00C63018" w:rsidRDefault="005B171C">
            <w:pPr>
              <w:widowControl/>
              <w:jc w:val="center"/>
              <w:rPr>
                <w:sz w:val="18"/>
                <w:szCs w:val="18"/>
              </w:rPr>
            </w:pPr>
            <w:r w:rsidRPr="00C63018">
              <w:rPr>
                <w:sz w:val="18"/>
                <w:szCs w:val="18"/>
              </w:rPr>
              <w:t>N</w:t>
            </w:r>
          </w:p>
        </w:tc>
        <w:tc>
          <w:tcPr>
            <w:tcW w:w="1191" w:type="dxa"/>
          </w:tcPr>
          <w:p w:rsidR="00DC364F" w:rsidRPr="00C63018" w:rsidRDefault="005B171C">
            <w:pPr>
              <w:widowControl/>
              <w:jc w:val="center"/>
              <w:rPr>
                <w:sz w:val="18"/>
                <w:szCs w:val="18"/>
              </w:rPr>
            </w:pPr>
            <w:r w:rsidRPr="00C63018">
              <w:rPr>
                <w:sz w:val="18"/>
                <w:szCs w:val="18"/>
              </w:rPr>
              <w:t>N</w:t>
            </w:r>
          </w:p>
        </w:tc>
        <w:tc>
          <w:tcPr>
            <w:tcW w:w="1191" w:type="dxa"/>
          </w:tcPr>
          <w:p w:rsidR="00DC364F" w:rsidRPr="00C63018" w:rsidRDefault="005B171C">
            <w:pPr>
              <w:widowControl/>
              <w:jc w:val="center"/>
              <w:rPr>
                <w:sz w:val="18"/>
                <w:szCs w:val="18"/>
              </w:rPr>
            </w:pPr>
            <w:r w:rsidRPr="00C63018">
              <w:rPr>
                <w:sz w:val="18"/>
                <w:szCs w:val="18"/>
              </w:rPr>
              <w:t>N</w:t>
            </w:r>
          </w:p>
        </w:tc>
        <w:tc>
          <w:tcPr>
            <w:tcW w:w="1189" w:type="dxa"/>
          </w:tcPr>
          <w:p w:rsidR="00DC364F" w:rsidRPr="00C63018" w:rsidRDefault="005B171C">
            <w:pPr>
              <w:widowControl/>
              <w:jc w:val="center"/>
              <w:rPr>
                <w:sz w:val="18"/>
                <w:szCs w:val="18"/>
              </w:rPr>
            </w:pPr>
            <w:r w:rsidRPr="00C63018">
              <w:rPr>
                <w:sz w:val="18"/>
                <w:szCs w:val="18"/>
              </w:rPr>
              <w:t>N</w:t>
            </w:r>
          </w:p>
        </w:tc>
        <w:tc>
          <w:tcPr>
            <w:tcW w:w="1191" w:type="dxa"/>
          </w:tcPr>
          <w:p w:rsidR="00DC364F" w:rsidRPr="00C63018" w:rsidRDefault="005B171C">
            <w:pPr>
              <w:widowControl/>
              <w:jc w:val="center"/>
              <w:rPr>
                <w:sz w:val="18"/>
                <w:szCs w:val="18"/>
              </w:rPr>
            </w:pPr>
            <w:r w:rsidRPr="00C63018">
              <w:rPr>
                <w:sz w:val="18"/>
                <w:szCs w:val="18"/>
              </w:rPr>
              <w:t>N</w:t>
            </w:r>
          </w:p>
        </w:tc>
        <w:tc>
          <w:tcPr>
            <w:tcW w:w="1187" w:type="dxa"/>
          </w:tcPr>
          <w:p w:rsidR="00DC364F" w:rsidRPr="00C63018" w:rsidRDefault="005B171C">
            <w:pPr>
              <w:widowControl/>
              <w:jc w:val="center"/>
              <w:rPr>
                <w:sz w:val="18"/>
                <w:szCs w:val="18"/>
              </w:rPr>
            </w:pPr>
            <w:r w:rsidRPr="00C63018">
              <w:rPr>
                <w:sz w:val="18"/>
                <w:szCs w:val="18"/>
              </w:rPr>
              <w:t>N</w:t>
            </w:r>
          </w:p>
        </w:tc>
      </w:tr>
      <w:tr w:rsidR="00C63018" w:rsidRPr="00C63018">
        <w:tc>
          <w:tcPr>
            <w:tcW w:w="1696" w:type="dxa"/>
          </w:tcPr>
          <w:p w:rsidR="00DC364F" w:rsidRPr="00C63018" w:rsidRDefault="005B171C">
            <w:pPr>
              <w:jc w:val="left"/>
              <w:rPr>
                <w:sz w:val="18"/>
                <w:szCs w:val="18"/>
              </w:rPr>
            </w:pPr>
            <w:r w:rsidRPr="00C63018">
              <w:rPr>
                <w:rFonts w:hint="eastAsia"/>
                <w:sz w:val="18"/>
                <w:szCs w:val="18"/>
              </w:rPr>
              <w:t>C</w:t>
            </w:r>
            <w:r w:rsidRPr="00C63018">
              <w:rPr>
                <w:rFonts w:hint="eastAsia"/>
                <w:sz w:val="18"/>
                <w:szCs w:val="18"/>
              </w:rPr>
              <w:t>临界</w:t>
            </w:r>
          </w:p>
        </w:tc>
        <w:tc>
          <w:tcPr>
            <w:tcW w:w="7138" w:type="dxa"/>
            <w:gridSpan w:val="6"/>
          </w:tcPr>
          <w:p w:rsidR="00DC364F" w:rsidRPr="00C63018" w:rsidRDefault="005B171C">
            <w:pPr>
              <w:rPr>
                <w:sz w:val="18"/>
                <w:szCs w:val="18"/>
              </w:rPr>
            </w:pPr>
            <w:r w:rsidRPr="00C63018">
              <w:rPr>
                <w:rFonts w:hint="eastAsia"/>
                <w:sz w:val="18"/>
                <w:szCs w:val="18"/>
              </w:rPr>
              <w:t>实验室数</w:t>
            </w:r>
            <w:r w:rsidRPr="00C63018">
              <w:rPr>
                <w:rFonts w:hint="eastAsia"/>
                <w:sz w:val="18"/>
                <w:szCs w:val="18"/>
              </w:rPr>
              <w:t>p=</w:t>
            </w:r>
            <w:r w:rsidRPr="00C63018">
              <w:rPr>
                <w:sz w:val="18"/>
                <w:szCs w:val="18"/>
              </w:rPr>
              <w:t>8</w:t>
            </w:r>
            <w:r w:rsidRPr="00C63018">
              <w:rPr>
                <w:rFonts w:hint="eastAsia"/>
                <w:sz w:val="18"/>
                <w:szCs w:val="18"/>
              </w:rPr>
              <w:t>，</w:t>
            </w:r>
            <w:r w:rsidRPr="00C63018">
              <w:rPr>
                <w:rFonts w:hint="eastAsia"/>
                <w:sz w:val="18"/>
                <w:szCs w:val="18"/>
              </w:rPr>
              <w:t>n=</w:t>
            </w:r>
            <w:r w:rsidRPr="00C63018">
              <w:rPr>
                <w:sz w:val="18"/>
                <w:szCs w:val="18"/>
              </w:rPr>
              <w:t>11</w:t>
            </w:r>
            <w:r w:rsidRPr="00C63018">
              <w:rPr>
                <w:rFonts w:hint="eastAsia"/>
                <w:sz w:val="18"/>
                <w:szCs w:val="18"/>
              </w:rPr>
              <w:t>时，科克伦检验</w:t>
            </w:r>
            <w:r w:rsidRPr="00C63018">
              <w:rPr>
                <w:rFonts w:hint="eastAsia"/>
                <w:sz w:val="18"/>
                <w:szCs w:val="18"/>
              </w:rPr>
              <w:t>5%</w:t>
            </w:r>
            <w:r w:rsidRPr="00C63018">
              <w:rPr>
                <w:rFonts w:hint="eastAsia"/>
                <w:sz w:val="18"/>
                <w:szCs w:val="18"/>
              </w:rPr>
              <w:t>临界值为</w:t>
            </w:r>
            <w:r w:rsidRPr="00C63018">
              <w:rPr>
                <w:rFonts w:hint="eastAsia"/>
                <w:sz w:val="18"/>
                <w:szCs w:val="18"/>
              </w:rPr>
              <w:t>0.2</w:t>
            </w:r>
            <w:r w:rsidRPr="00C63018">
              <w:rPr>
                <w:sz w:val="18"/>
                <w:szCs w:val="18"/>
              </w:rPr>
              <w:t>8</w:t>
            </w:r>
            <w:r w:rsidRPr="00C63018">
              <w:rPr>
                <w:rFonts w:hint="eastAsia"/>
                <w:sz w:val="18"/>
                <w:szCs w:val="18"/>
              </w:rPr>
              <w:t>2</w:t>
            </w:r>
            <w:r w:rsidRPr="00C63018">
              <w:rPr>
                <w:sz w:val="18"/>
                <w:szCs w:val="18"/>
              </w:rPr>
              <w:t>9</w:t>
            </w:r>
            <w:r w:rsidRPr="00C63018">
              <w:rPr>
                <w:rFonts w:hint="eastAsia"/>
                <w:sz w:val="18"/>
                <w:szCs w:val="18"/>
              </w:rPr>
              <w:t>，</w:t>
            </w:r>
            <w:r w:rsidRPr="00C63018">
              <w:rPr>
                <w:rFonts w:hint="eastAsia"/>
                <w:sz w:val="18"/>
                <w:szCs w:val="18"/>
              </w:rPr>
              <w:t>1%</w:t>
            </w:r>
            <w:r w:rsidRPr="00C63018">
              <w:rPr>
                <w:rFonts w:hint="eastAsia"/>
                <w:sz w:val="18"/>
                <w:szCs w:val="18"/>
              </w:rPr>
              <w:t>临界值为</w:t>
            </w:r>
            <w:r w:rsidRPr="00C63018">
              <w:rPr>
                <w:rFonts w:hint="eastAsia"/>
                <w:sz w:val="18"/>
                <w:szCs w:val="18"/>
              </w:rPr>
              <w:t>0.</w:t>
            </w:r>
            <w:r w:rsidRPr="00C63018">
              <w:rPr>
                <w:sz w:val="18"/>
                <w:szCs w:val="18"/>
              </w:rPr>
              <w:t>3248</w:t>
            </w:r>
            <w:r w:rsidRPr="00C63018">
              <w:rPr>
                <w:rFonts w:hint="eastAsia"/>
                <w:sz w:val="18"/>
                <w:szCs w:val="18"/>
              </w:rPr>
              <w:t>。</w:t>
            </w:r>
          </w:p>
        </w:tc>
      </w:tr>
    </w:tbl>
    <w:p w:rsidR="00DC364F" w:rsidRPr="00C63018" w:rsidRDefault="00DC364F">
      <w:pPr>
        <w:spacing w:line="312" w:lineRule="auto"/>
        <w:ind w:firstLineChars="200" w:firstLine="420"/>
        <w:rPr>
          <w:szCs w:val="21"/>
        </w:rPr>
      </w:pPr>
    </w:p>
    <w:p w:rsidR="00DC364F" w:rsidRPr="00C63018" w:rsidRDefault="005B171C">
      <w:pPr>
        <w:spacing w:line="312" w:lineRule="auto"/>
        <w:ind w:firstLineChars="200" w:firstLine="420"/>
        <w:rPr>
          <w:szCs w:val="21"/>
        </w:rPr>
      </w:pPr>
      <w:r w:rsidRPr="00C63018">
        <w:rPr>
          <w:rFonts w:hint="eastAsia"/>
          <w:szCs w:val="21"/>
        </w:rPr>
        <w:t>柯克伦检验的结果表明，实验室</w:t>
      </w:r>
      <w:r w:rsidRPr="00C63018">
        <w:rPr>
          <w:szCs w:val="21"/>
        </w:rPr>
        <w:t>4</w:t>
      </w:r>
      <w:r w:rsidRPr="00C63018">
        <w:rPr>
          <w:rFonts w:hint="eastAsia"/>
          <w:szCs w:val="21"/>
        </w:rPr>
        <w:t>水平</w:t>
      </w:r>
      <w:r w:rsidRPr="00C63018">
        <w:rPr>
          <w:szCs w:val="21"/>
        </w:rPr>
        <w:t>3</w:t>
      </w:r>
      <w:r w:rsidRPr="00C63018">
        <w:rPr>
          <w:szCs w:val="21"/>
        </w:rPr>
        <w:t>离群</w:t>
      </w:r>
      <w:r w:rsidRPr="00C63018">
        <w:rPr>
          <w:rFonts w:hint="eastAsia"/>
          <w:szCs w:val="21"/>
        </w:rPr>
        <w:t>，离散度</w:t>
      </w:r>
      <w:r w:rsidRPr="00C63018">
        <w:rPr>
          <w:szCs w:val="21"/>
        </w:rPr>
        <w:t>偏大</w:t>
      </w:r>
      <w:r w:rsidRPr="00C63018">
        <w:rPr>
          <w:rFonts w:hint="eastAsia"/>
          <w:szCs w:val="21"/>
        </w:rPr>
        <w:t>，</w:t>
      </w:r>
      <w:r w:rsidRPr="00C63018">
        <w:rPr>
          <w:szCs w:val="21"/>
        </w:rPr>
        <w:t>对该实验室数据</w:t>
      </w:r>
      <w:r w:rsidR="00671EF4">
        <w:rPr>
          <w:szCs w:val="21"/>
        </w:rPr>
        <w:t>进一步</w:t>
      </w:r>
      <w:r w:rsidRPr="00C63018">
        <w:rPr>
          <w:szCs w:val="21"/>
        </w:rPr>
        <w:t>做</w:t>
      </w:r>
      <w:r w:rsidRPr="00C63018">
        <w:rPr>
          <w:szCs w:val="21"/>
        </w:rPr>
        <w:t>Grubbs</w:t>
      </w:r>
      <w:r w:rsidRPr="00C63018">
        <w:rPr>
          <w:szCs w:val="21"/>
        </w:rPr>
        <w:t>检验</w:t>
      </w:r>
      <w:r w:rsidRPr="00C63018">
        <w:rPr>
          <w:rFonts w:hint="eastAsia"/>
          <w:szCs w:val="21"/>
        </w:rPr>
        <w:t>，并未</w:t>
      </w:r>
      <w:r w:rsidRPr="00C63018">
        <w:rPr>
          <w:szCs w:val="21"/>
        </w:rPr>
        <w:t>有离群和</w:t>
      </w:r>
      <w:proofErr w:type="gramStart"/>
      <w:r w:rsidRPr="00C63018">
        <w:rPr>
          <w:szCs w:val="21"/>
        </w:rPr>
        <w:t>歧</w:t>
      </w:r>
      <w:proofErr w:type="gramEnd"/>
      <w:r w:rsidRPr="00C63018">
        <w:rPr>
          <w:szCs w:val="21"/>
        </w:rPr>
        <w:t>离检出</w:t>
      </w:r>
      <w:r w:rsidRPr="00C63018">
        <w:rPr>
          <w:rFonts w:hint="eastAsia"/>
          <w:szCs w:val="21"/>
        </w:rPr>
        <w:t>，</w:t>
      </w:r>
      <w:r w:rsidRPr="00C63018">
        <w:rPr>
          <w:szCs w:val="21"/>
        </w:rPr>
        <w:t>其</w:t>
      </w:r>
      <w:r w:rsidRPr="00C63018">
        <w:rPr>
          <w:rFonts w:hint="eastAsia"/>
          <w:szCs w:val="21"/>
        </w:rPr>
        <w:t>R</w:t>
      </w:r>
      <w:r w:rsidRPr="00C63018">
        <w:rPr>
          <w:szCs w:val="21"/>
        </w:rPr>
        <w:t>SD</w:t>
      </w:r>
      <w:r w:rsidRPr="00C63018">
        <w:rPr>
          <w:szCs w:val="21"/>
        </w:rPr>
        <w:t>为</w:t>
      </w:r>
      <w:r w:rsidRPr="00C63018">
        <w:rPr>
          <w:szCs w:val="21"/>
        </w:rPr>
        <w:t>8.15</w:t>
      </w:r>
      <w:r w:rsidRPr="00C63018">
        <w:rPr>
          <w:rFonts w:hint="eastAsia"/>
          <w:szCs w:val="21"/>
        </w:rPr>
        <w:t>%</w:t>
      </w:r>
      <w:r w:rsidRPr="00C63018">
        <w:rPr>
          <w:rFonts w:hint="eastAsia"/>
          <w:szCs w:val="21"/>
        </w:rPr>
        <w:t>，从分析检测角度看，此含量范围其精密度仍可以满足分析要求，宜</w:t>
      </w:r>
      <w:r w:rsidRPr="00C63018">
        <w:rPr>
          <w:szCs w:val="21"/>
        </w:rPr>
        <w:t>保留</w:t>
      </w:r>
      <w:r w:rsidRPr="00C63018">
        <w:rPr>
          <w:rFonts w:hint="eastAsia"/>
          <w:szCs w:val="21"/>
        </w:rPr>
        <w:t>。故所有实验室的</w:t>
      </w:r>
      <w:r w:rsidRPr="00C63018">
        <w:rPr>
          <w:szCs w:val="21"/>
        </w:rPr>
        <w:t>所有水平均为</w:t>
      </w:r>
      <w:r w:rsidRPr="00C63018">
        <w:rPr>
          <w:rFonts w:hint="eastAsia"/>
          <w:szCs w:val="21"/>
        </w:rPr>
        <w:t>正确值</w:t>
      </w:r>
      <w:r w:rsidRPr="00C63018">
        <w:rPr>
          <w:szCs w:val="21"/>
        </w:rPr>
        <w:t>。</w:t>
      </w:r>
    </w:p>
    <w:p w:rsidR="00DC364F" w:rsidRPr="00C63018" w:rsidRDefault="005B171C">
      <w:pPr>
        <w:spacing w:beforeLines="100" w:before="312" w:line="312" w:lineRule="auto"/>
        <w:rPr>
          <w:rFonts w:ascii="黑体" w:eastAsia="黑体" w:hAnsi="黑体"/>
          <w:szCs w:val="21"/>
        </w:rPr>
      </w:pPr>
      <w:r w:rsidRPr="00C63018">
        <w:rPr>
          <w:rFonts w:ascii="黑体" w:eastAsia="黑体" w:hAnsi="黑体"/>
          <w:szCs w:val="21"/>
        </w:rPr>
        <w:t>2.2</w:t>
      </w:r>
      <w:r w:rsidRPr="00C63018">
        <w:rPr>
          <w:rFonts w:ascii="黑体" w:eastAsia="黑体" w:hAnsi="黑体" w:hint="eastAsia"/>
          <w:szCs w:val="21"/>
        </w:rPr>
        <w:t xml:space="preserve"> </w:t>
      </w:r>
      <w:r w:rsidRPr="00C63018">
        <w:rPr>
          <w:rFonts w:ascii="黑体" w:eastAsia="黑体" w:hAnsi="黑体"/>
          <w:szCs w:val="21"/>
        </w:rPr>
        <w:t xml:space="preserve"> 格拉布斯检验</w:t>
      </w:r>
    </w:p>
    <w:p w:rsidR="00DC364F" w:rsidRPr="00C63018" w:rsidRDefault="005B171C">
      <w:pPr>
        <w:spacing w:line="312" w:lineRule="auto"/>
        <w:jc w:val="center"/>
        <w:rPr>
          <w:szCs w:val="21"/>
        </w:rPr>
      </w:pPr>
      <w:r w:rsidRPr="00C63018">
        <w:rPr>
          <w:szCs w:val="21"/>
        </w:rPr>
        <w:t>表</w:t>
      </w:r>
      <w:r w:rsidRPr="00C63018">
        <w:rPr>
          <w:rFonts w:hint="eastAsia"/>
          <w:szCs w:val="21"/>
        </w:rPr>
        <w:t>A.</w:t>
      </w:r>
      <w:r w:rsidRPr="00C63018">
        <w:rPr>
          <w:szCs w:val="21"/>
        </w:rPr>
        <w:t>5</w:t>
      </w:r>
      <w:r w:rsidRPr="00C63018">
        <w:rPr>
          <w:rFonts w:hint="eastAsia"/>
          <w:szCs w:val="21"/>
        </w:rPr>
        <w:t xml:space="preserve"> </w:t>
      </w:r>
      <w:r w:rsidRPr="00C63018">
        <w:rPr>
          <w:szCs w:val="21"/>
        </w:rPr>
        <w:t xml:space="preserve"> </w:t>
      </w:r>
      <w:r w:rsidRPr="00C63018">
        <w:rPr>
          <w:szCs w:val="21"/>
        </w:rPr>
        <w:t>格拉布斯检验</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89"/>
        <w:gridCol w:w="1191"/>
        <w:gridCol w:w="1191"/>
        <w:gridCol w:w="1189"/>
        <w:gridCol w:w="1191"/>
        <w:gridCol w:w="1187"/>
      </w:tblGrid>
      <w:tr w:rsidR="00C63018" w:rsidRPr="00C63018">
        <w:trPr>
          <w:trHeight w:val="340"/>
          <w:tblHeader/>
          <w:jc w:val="center"/>
        </w:trPr>
        <w:tc>
          <w:tcPr>
            <w:tcW w:w="1696" w:type="dxa"/>
            <w:vAlign w:val="center"/>
          </w:tcPr>
          <w:p w:rsidR="00DC364F" w:rsidRPr="00C63018" w:rsidRDefault="005B171C">
            <w:pPr>
              <w:rPr>
                <w:sz w:val="18"/>
                <w:szCs w:val="18"/>
              </w:rPr>
            </w:pPr>
            <w:r w:rsidRPr="00C63018">
              <w:rPr>
                <w:rFonts w:hint="eastAsia"/>
                <w:sz w:val="18"/>
                <w:szCs w:val="18"/>
              </w:rPr>
              <w:t>统计量</w:t>
            </w:r>
          </w:p>
        </w:tc>
        <w:tc>
          <w:tcPr>
            <w:tcW w:w="1189" w:type="dxa"/>
            <w:tcBorders>
              <w:bottom w:val="single" w:sz="4" w:space="0" w:color="auto"/>
            </w:tcBorders>
            <w:vAlign w:val="center"/>
          </w:tcPr>
          <w:p w:rsidR="00DC364F" w:rsidRPr="00C63018" w:rsidRDefault="005B171C">
            <w:pPr>
              <w:widowControl/>
              <w:jc w:val="center"/>
              <w:rPr>
                <w:sz w:val="18"/>
                <w:szCs w:val="18"/>
              </w:rPr>
            </w:pPr>
            <w:r w:rsidRPr="00C63018">
              <w:rPr>
                <w:rFonts w:hint="eastAsia"/>
                <w:sz w:val="18"/>
                <w:szCs w:val="18"/>
              </w:rPr>
              <w:t>水平</w:t>
            </w:r>
            <w:r w:rsidRPr="00C63018">
              <w:rPr>
                <w:rFonts w:hint="eastAsia"/>
                <w:sz w:val="18"/>
                <w:szCs w:val="18"/>
              </w:rPr>
              <w:t>1</w:t>
            </w:r>
          </w:p>
        </w:tc>
        <w:tc>
          <w:tcPr>
            <w:tcW w:w="1191" w:type="dxa"/>
            <w:tcBorders>
              <w:bottom w:val="single" w:sz="4" w:space="0" w:color="auto"/>
            </w:tcBorders>
            <w:vAlign w:val="center"/>
          </w:tcPr>
          <w:p w:rsidR="00DC364F" w:rsidRPr="00C63018" w:rsidRDefault="005B171C">
            <w:pPr>
              <w:widowControl/>
              <w:jc w:val="center"/>
              <w:rPr>
                <w:sz w:val="18"/>
                <w:szCs w:val="18"/>
              </w:rPr>
            </w:pPr>
            <w:r w:rsidRPr="00C63018">
              <w:rPr>
                <w:rFonts w:hint="eastAsia"/>
                <w:sz w:val="18"/>
                <w:szCs w:val="18"/>
              </w:rPr>
              <w:t>水平</w:t>
            </w:r>
            <w:r w:rsidRPr="00C63018">
              <w:rPr>
                <w:rFonts w:hint="eastAsia"/>
                <w:sz w:val="18"/>
                <w:szCs w:val="18"/>
              </w:rPr>
              <w:t>2</w:t>
            </w:r>
          </w:p>
        </w:tc>
        <w:tc>
          <w:tcPr>
            <w:tcW w:w="1191" w:type="dxa"/>
            <w:tcBorders>
              <w:bottom w:val="single" w:sz="4" w:space="0" w:color="auto"/>
            </w:tcBorders>
            <w:vAlign w:val="center"/>
          </w:tcPr>
          <w:p w:rsidR="00DC364F" w:rsidRPr="00C63018" w:rsidRDefault="005B171C">
            <w:pPr>
              <w:widowControl/>
              <w:jc w:val="center"/>
              <w:rPr>
                <w:sz w:val="18"/>
                <w:szCs w:val="18"/>
              </w:rPr>
            </w:pPr>
            <w:r w:rsidRPr="00C63018">
              <w:rPr>
                <w:rFonts w:hint="eastAsia"/>
                <w:sz w:val="18"/>
                <w:szCs w:val="18"/>
              </w:rPr>
              <w:t>水平</w:t>
            </w:r>
            <w:r w:rsidRPr="00C63018">
              <w:rPr>
                <w:rFonts w:hint="eastAsia"/>
                <w:sz w:val="18"/>
                <w:szCs w:val="18"/>
              </w:rPr>
              <w:t>3</w:t>
            </w:r>
          </w:p>
        </w:tc>
        <w:tc>
          <w:tcPr>
            <w:tcW w:w="1189" w:type="dxa"/>
            <w:tcBorders>
              <w:bottom w:val="single" w:sz="4" w:space="0" w:color="auto"/>
            </w:tcBorders>
          </w:tcPr>
          <w:p w:rsidR="00DC364F" w:rsidRPr="00C63018" w:rsidRDefault="005B171C">
            <w:pPr>
              <w:widowControl/>
              <w:jc w:val="center"/>
              <w:rPr>
                <w:sz w:val="18"/>
                <w:szCs w:val="18"/>
              </w:rPr>
            </w:pPr>
            <w:r w:rsidRPr="00C63018">
              <w:rPr>
                <w:rFonts w:hint="eastAsia"/>
                <w:kern w:val="0"/>
                <w:sz w:val="18"/>
                <w:szCs w:val="18"/>
              </w:rPr>
              <w:t>水平</w:t>
            </w:r>
            <w:r w:rsidRPr="00C63018">
              <w:rPr>
                <w:rFonts w:hint="eastAsia"/>
                <w:kern w:val="0"/>
                <w:sz w:val="18"/>
                <w:szCs w:val="18"/>
              </w:rPr>
              <w:t>4</w:t>
            </w:r>
          </w:p>
        </w:tc>
        <w:tc>
          <w:tcPr>
            <w:tcW w:w="1191" w:type="dxa"/>
            <w:tcBorders>
              <w:bottom w:val="single" w:sz="4" w:space="0" w:color="auto"/>
            </w:tcBorders>
          </w:tcPr>
          <w:p w:rsidR="00DC364F" w:rsidRPr="00C63018" w:rsidRDefault="005B171C">
            <w:pPr>
              <w:widowControl/>
              <w:jc w:val="center"/>
              <w:rPr>
                <w:sz w:val="18"/>
                <w:szCs w:val="18"/>
              </w:rPr>
            </w:pPr>
            <w:r w:rsidRPr="00C63018">
              <w:rPr>
                <w:rFonts w:hint="eastAsia"/>
                <w:kern w:val="0"/>
                <w:sz w:val="18"/>
                <w:szCs w:val="18"/>
              </w:rPr>
              <w:t>水平</w:t>
            </w:r>
            <w:r w:rsidRPr="00C63018">
              <w:rPr>
                <w:rFonts w:hint="eastAsia"/>
                <w:kern w:val="0"/>
                <w:sz w:val="18"/>
                <w:szCs w:val="18"/>
              </w:rPr>
              <w:t>5</w:t>
            </w:r>
          </w:p>
        </w:tc>
        <w:tc>
          <w:tcPr>
            <w:tcW w:w="1187" w:type="dxa"/>
            <w:tcBorders>
              <w:bottom w:val="single" w:sz="4" w:space="0" w:color="auto"/>
            </w:tcBorders>
          </w:tcPr>
          <w:p w:rsidR="00DC364F" w:rsidRPr="00C63018" w:rsidRDefault="005B171C">
            <w:pPr>
              <w:widowControl/>
              <w:jc w:val="center"/>
              <w:rPr>
                <w:sz w:val="18"/>
                <w:szCs w:val="18"/>
              </w:rPr>
            </w:pPr>
            <w:r w:rsidRPr="00C63018">
              <w:rPr>
                <w:rFonts w:hint="eastAsia"/>
                <w:kern w:val="0"/>
                <w:sz w:val="18"/>
                <w:szCs w:val="18"/>
              </w:rPr>
              <w:t>水平</w:t>
            </w:r>
            <w:r w:rsidRPr="00C63018">
              <w:rPr>
                <w:rFonts w:hint="eastAsia"/>
                <w:kern w:val="0"/>
                <w:sz w:val="18"/>
                <w:szCs w:val="18"/>
              </w:rPr>
              <w:t>6</w:t>
            </w:r>
          </w:p>
        </w:tc>
      </w:tr>
      <w:tr w:rsidR="00C63018" w:rsidRPr="00C63018">
        <w:trPr>
          <w:trHeight w:val="340"/>
          <w:jc w:val="center"/>
        </w:trPr>
        <w:tc>
          <w:tcPr>
            <w:tcW w:w="1696" w:type="dxa"/>
            <w:vAlign w:val="center"/>
          </w:tcPr>
          <w:p w:rsidR="00DC364F" w:rsidRPr="00C63018" w:rsidRDefault="005B171C">
            <w:pPr>
              <w:rPr>
                <w:sz w:val="18"/>
                <w:szCs w:val="18"/>
              </w:rPr>
            </w:pPr>
            <w:r w:rsidRPr="00C63018">
              <w:rPr>
                <w:rFonts w:hint="eastAsia"/>
                <w:sz w:val="18"/>
                <w:szCs w:val="18"/>
              </w:rPr>
              <w:t>均值的平均值</w:t>
            </w:r>
          </w:p>
        </w:tc>
        <w:tc>
          <w:tcPr>
            <w:tcW w:w="1189" w:type="dxa"/>
            <w:tcBorders>
              <w:top w:val="single" w:sz="4" w:space="0" w:color="auto"/>
              <w:left w:val="nil"/>
              <w:bottom w:val="single" w:sz="4" w:space="0" w:color="auto"/>
              <w:right w:val="single" w:sz="4" w:space="0" w:color="auto"/>
            </w:tcBorders>
            <w:shd w:val="clear" w:color="auto" w:fill="auto"/>
            <w:vAlign w:val="bottom"/>
          </w:tcPr>
          <w:p w:rsidR="00DC364F" w:rsidRPr="00C63018" w:rsidRDefault="005B171C">
            <w:pPr>
              <w:widowControl/>
              <w:jc w:val="center"/>
              <w:rPr>
                <w:kern w:val="0"/>
                <w:sz w:val="24"/>
              </w:rPr>
            </w:pPr>
            <w:r w:rsidRPr="00C63018">
              <w:rPr>
                <w:rFonts w:hint="eastAsia"/>
              </w:rPr>
              <w:t>0.13</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0.064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0.008</w:t>
            </w:r>
            <w:r w:rsidRPr="00C63018">
              <w:t>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0.043</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0.061</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0.15</w:t>
            </w:r>
          </w:p>
        </w:tc>
      </w:tr>
      <w:tr w:rsidR="00C63018" w:rsidRPr="00C63018">
        <w:trPr>
          <w:trHeight w:val="340"/>
          <w:jc w:val="center"/>
        </w:trPr>
        <w:tc>
          <w:tcPr>
            <w:tcW w:w="1696" w:type="dxa"/>
            <w:vAlign w:val="center"/>
          </w:tcPr>
          <w:p w:rsidR="00DC364F" w:rsidRPr="00C63018" w:rsidRDefault="005B171C">
            <w:pPr>
              <w:rPr>
                <w:sz w:val="18"/>
                <w:szCs w:val="18"/>
              </w:rPr>
            </w:pPr>
            <w:r w:rsidRPr="00C63018">
              <w:rPr>
                <w:rFonts w:hint="eastAsia"/>
                <w:sz w:val="18"/>
                <w:szCs w:val="18"/>
              </w:rPr>
              <w:t>均值的标准差</w:t>
            </w:r>
          </w:p>
        </w:tc>
        <w:tc>
          <w:tcPr>
            <w:tcW w:w="1189" w:type="dxa"/>
            <w:tcBorders>
              <w:top w:val="single" w:sz="4" w:space="0" w:color="auto"/>
              <w:left w:val="nil"/>
              <w:bottom w:val="single" w:sz="4" w:space="0" w:color="auto"/>
              <w:right w:val="single" w:sz="4" w:space="0" w:color="auto"/>
            </w:tcBorders>
            <w:shd w:val="clear" w:color="auto" w:fill="auto"/>
            <w:vAlign w:val="bottom"/>
          </w:tcPr>
          <w:p w:rsidR="00DC364F" w:rsidRPr="00C63018" w:rsidRDefault="005B171C">
            <w:pPr>
              <w:widowControl/>
              <w:jc w:val="center"/>
              <w:rPr>
                <w:kern w:val="0"/>
                <w:sz w:val="24"/>
              </w:rPr>
            </w:pPr>
            <w:r w:rsidRPr="00C63018">
              <w:rPr>
                <w:rFonts w:hint="eastAsia"/>
              </w:rPr>
              <w:t>0.004029</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0.00263</w:t>
            </w:r>
            <w:r w:rsidRPr="00C63018">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0.000744</w:t>
            </w:r>
            <w:r w:rsidRPr="00C63018">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0.002115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0.002746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0.004602</w:t>
            </w:r>
          </w:p>
        </w:tc>
      </w:tr>
      <w:tr w:rsidR="00C63018" w:rsidRPr="00C63018">
        <w:trPr>
          <w:trHeight w:val="340"/>
          <w:jc w:val="center"/>
        </w:trPr>
        <w:tc>
          <w:tcPr>
            <w:tcW w:w="1696" w:type="dxa"/>
            <w:vAlign w:val="center"/>
          </w:tcPr>
          <w:p w:rsidR="00DC364F" w:rsidRPr="00C63018" w:rsidRDefault="005B171C">
            <w:pPr>
              <w:rPr>
                <w:sz w:val="18"/>
                <w:szCs w:val="18"/>
              </w:rPr>
            </w:pPr>
            <w:r w:rsidRPr="00C63018">
              <w:rPr>
                <w:rFonts w:hint="eastAsia"/>
                <w:sz w:val="18"/>
                <w:szCs w:val="18"/>
              </w:rPr>
              <w:t>最大均值</w:t>
            </w:r>
          </w:p>
        </w:tc>
        <w:tc>
          <w:tcPr>
            <w:tcW w:w="1189" w:type="dxa"/>
            <w:tcBorders>
              <w:top w:val="single" w:sz="4" w:space="0" w:color="auto"/>
              <w:left w:val="nil"/>
              <w:bottom w:val="single" w:sz="4" w:space="0" w:color="auto"/>
              <w:right w:val="single" w:sz="4" w:space="0" w:color="auto"/>
            </w:tcBorders>
            <w:shd w:val="clear" w:color="auto" w:fill="auto"/>
            <w:vAlign w:val="bottom"/>
          </w:tcPr>
          <w:p w:rsidR="00DC364F" w:rsidRPr="00C63018" w:rsidRDefault="005B171C">
            <w:pPr>
              <w:widowControl/>
              <w:jc w:val="center"/>
              <w:rPr>
                <w:kern w:val="0"/>
                <w:sz w:val="24"/>
              </w:rPr>
            </w:pPr>
            <w:r w:rsidRPr="00C63018">
              <w:rPr>
                <w:rFonts w:hint="eastAsia"/>
              </w:rPr>
              <w:t>0.14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0.067</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0.010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0.045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0.066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0.16</w:t>
            </w:r>
          </w:p>
        </w:tc>
      </w:tr>
      <w:tr w:rsidR="00C63018" w:rsidRPr="00C63018">
        <w:trPr>
          <w:trHeight w:val="340"/>
          <w:jc w:val="center"/>
        </w:trPr>
        <w:tc>
          <w:tcPr>
            <w:tcW w:w="1696" w:type="dxa"/>
            <w:vAlign w:val="center"/>
          </w:tcPr>
          <w:p w:rsidR="00DC364F" w:rsidRPr="00C63018" w:rsidRDefault="005B171C">
            <w:pPr>
              <w:rPr>
                <w:sz w:val="18"/>
                <w:szCs w:val="18"/>
              </w:rPr>
            </w:pPr>
            <w:r w:rsidRPr="00C63018">
              <w:rPr>
                <w:rFonts w:hint="eastAsia"/>
                <w:sz w:val="18"/>
                <w:szCs w:val="18"/>
              </w:rPr>
              <w:t>最小均值</w:t>
            </w:r>
          </w:p>
        </w:tc>
        <w:tc>
          <w:tcPr>
            <w:tcW w:w="1189" w:type="dxa"/>
            <w:tcBorders>
              <w:top w:val="single" w:sz="4" w:space="0" w:color="auto"/>
              <w:left w:val="nil"/>
              <w:bottom w:val="single" w:sz="4" w:space="0" w:color="auto"/>
              <w:right w:val="single" w:sz="4" w:space="0" w:color="auto"/>
            </w:tcBorders>
            <w:shd w:val="clear" w:color="auto" w:fill="auto"/>
            <w:vAlign w:val="bottom"/>
          </w:tcPr>
          <w:p w:rsidR="00DC364F" w:rsidRPr="00C63018" w:rsidRDefault="005B171C">
            <w:pPr>
              <w:widowControl/>
              <w:jc w:val="center"/>
              <w:rPr>
                <w:kern w:val="0"/>
                <w:sz w:val="24"/>
              </w:rPr>
            </w:pPr>
            <w:r w:rsidRPr="00C63018">
              <w:rPr>
                <w:rFonts w:hint="eastAsia"/>
              </w:rPr>
              <w:t>0.12</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0.059</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0.007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0.040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0.057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DC364F" w:rsidRPr="00C63018" w:rsidRDefault="005B171C">
            <w:pPr>
              <w:jc w:val="center"/>
            </w:pPr>
            <w:r w:rsidRPr="00C63018">
              <w:rPr>
                <w:rFonts w:hint="eastAsia"/>
              </w:rPr>
              <w:t>0.14</w:t>
            </w:r>
          </w:p>
        </w:tc>
      </w:tr>
      <w:tr w:rsidR="00C63018" w:rsidRPr="00C63018">
        <w:trPr>
          <w:trHeight w:val="340"/>
          <w:jc w:val="center"/>
        </w:trPr>
        <w:tc>
          <w:tcPr>
            <w:tcW w:w="1696" w:type="dxa"/>
            <w:vAlign w:val="center"/>
          </w:tcPr>
          <w:p w:rsidR="00DC364F" w:rsidRPr="00C63018" w:rsidRDefault="005B171C">
            <w:pPr>
              <w:rPr>
                <w:sz w:val="18"/>
                <w:szCs w:val="18"/>
              </w:rPr>
            </w:pPr>
            <w:proofErr w:type="spellStart"/>
            <w:r w:rsidRPr="00C63018">
              <w:rPr>
                <w:sz w:val="18"/>
                <w:szCs w:val="18"/>
              </w:rPr>
              <w:t>Gmax</w:t>
            </w:r>
            <w:proofErr w:type="spellEnd"/>
          </w:p>
        </w:tc>
        <w:tc>
          <w:tcPr>
            <w:tcW w:w="1189" w:type="dxa"/>
            <w:tcBorders>
              <w:top w:val="single" w:sz="4" w:space="0" w:color="auto"/>
              <w:left w:val="nil"/>
              <w:bottom w:val="single" w:sz="4" w:space="0" w:color="auto"/>
              <w:right w:val="single" w:sz="4" w:space="0" w:color="auto"/>
            </w:tcBorders>
            <w:shd w:val="clear" w:color="auto" w:fill="auto"/>
          </w:tcPr>
          <w:p w:rsidR="00DC364F" w:rsidRPr="00C63018" w:rsidRDefault="005B171C">
            <w:pPr>
              <w:jc w:val="center"/>
            </w:pPr>
            <w:r w:rsidRPr="00C63018">
              <w:t>1.268</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1.286</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1.200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1.222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1.247</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1.282</w:t>
            </w:r>
          </w:p>
        </w:tc>
      </w:tr>
      <w:tr w:rsidR="00C63018" w:rsidRPr="00C63018">
        <w:trPr>
          <w:trHeight w:val="340"/>
          <w:jc w:val="center"/>
        </w:trPr>
        <w:tc>
          <w:tcPr>
            <w:tcW w:w="1696" w:type="dxa"/>
            <w:vAlign w:val="center"/>
          </w:tcPr>
          <w:p w:rsidR="00DC364F" w:rsidRPr="00C63018" w:rsidRDefault="005B171C">
            <w:pPr>
              <w:rPr>
                <w:sz w:val="18"/>
                <w:szCs w:val="18"/>
              </w:rPr>
            </w:pPr>
            <w:proofErr w:type="spellStart"/>
            <w:r w:rsidRPr="00C63018">
              <w:rPr>
                <w:sz w:val="18"/>
                <w:szCs w:val="18"/>
              </w:rPr>
              <w:t>Gmin</w:t>
            </w:r>
            <w:proofErr w:type="spellEnd"/>
          </w:p>
        </w:tc>
        <w:tc>
          <w:tcPr>
            <w:tcW w:w="1189" w:type="dxa"/>
            <w:tcBorders>
              <w:top w:val="single" w:sz="4" w:space="0" w:color="auto"/>
              <w:left w:val="nil"/>
              <w:bottom w:val="single" w:sz="4" w:space="0" w:color="auto"/>
              <w:right w:val="single" w:sz="4" w:space="0" w:color="auto"/>
            </w:tcBorders>
            <w:shd w:val="clear" w:color="auto" w:fill="auto"/>
          </w:tcPr>
          <w:p w:rsidR="00DC364F" w:rsidRPr="00C63018" w:rsidRDefault="005B171C">
            <w:pPr>
              <w:jc w:val="center"/>
            </w:pPr>
            <w:r w:rsidRPr="00C63018">
              <w:t>1.386</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1.366</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1.411</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1.455</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1.365</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DC364F" w:rsidRPr="00C63018" w:rsidRDefault="005B171C">
            <w:pPr>
              <w:jc w:val="center"/>
            </w:pPr>
            <w:r w:rsidRPr="00C63018">
              <w:t>1.344</w:t>
            </w:r>
          </w:p>
        </w:tc>
      </w:tr>
      <w:tr w:rsidR="00C63018" w:rsidRPr="00C63018">
        <w:trPr>
          <w:trHeight w:val="319"/>
          <w:jc w:val="center"/>
        </w:trPr>
        <w:tc>
          <w:tcPr>
            <w:tcW w:w="1696" w:type="dxa"/>
            <w:vAlign w:val="center"/>
          </w:tcPr>
          <w:p w:rsidR="00DC364F" w:rsidRPr="00C63018" w:rsidRDefault="005B171C">
            <w:pPr>
              <w:rPr>
                <w:sz w:val="18"/>
                <w:szCs w:val="18"/>
              </w:rPr>
            </w:pPr>
            <w:r w:rsidRPr="00C63018">
              <w:rPr>
                <w:rFonts w:hint="eastAsia"/>
                <w:sz w:val="18"/>
                <w:szCs w:val="18"/>
              </w:rPr>
              <w:t>G</w:t>
            </w:r>
            <w:r w:rsidRPr="00C63018">
              <w:rPr>
                <w:rFonts w:hint="eastAsia"/>
                <w:sz w:val="18"/>
                <w:szCs w:val="18"/>
              </w:rPr>
              <w:t>临界值</w:t>
            </w:r>
          </w:p>
        </w:tc>
        <w:tc>
          <w:tcPr>
            <w:tcW w:w="7138" w:type="dxa"/>
            <w:gridSpan w:val="6"/>
            <w:tcBorders>
              <w:top w:val="single" w:sz="4" w:space="0" w:color="auto"/>
            </w:tcBorders>
            <w:vAlign w:val="center"/>
          </w:tcPr>
          <w:p w:rsidR="00DC364F" w:rsidRPr="00C63018" w:rsidRDefault="005B171C">
            <w:pPr>
              <w:rPr>
                <w:sz w:val="18"/>
                <w:szCs w:val="18"/>
              </w:rPr>
            </w:pPr>
            <w:r w:rsidRPr="00C63018">
              <w:rPr>
                <w:rFonts w:hint="eastAsia"/>
                <w:sz w:val="18"/>
                <w:szCs w:val="18"/>
              </w:rPr>
              <w:t>实验室数</w:t>
            </w:r>
            <w:r w:rsidRPr="00C63018">
              <w:rPr>
                <w:rFonts w:hint="eastAsia"/>
                <w:sz w:val="18"/>
                <w:szCs w:val="18"/>
              </w:rPr>
              <w:t>p=</w:t>
            </w:r>
            <w:r w:rsidRPr="00C63018">
              <w:rPr>
                <w:sz w:val="18"/>
                <w:szCs w:val="18"/>
              </w:rPr>
              <w:t>8</w:t>
            </w:r>
            <w:r w:rsidRPr="00C63018">
              <w:rPr>
                <w:rFonts w:hint="eastAsia"/>
                <w:sz w:val="18"/>
                <w:szCs w:val="18"/>
              </w:rPr>
              <w:t>时，</w:t>
            </w:r>
            <w:r w:rsidRPr="00C63018">
              <w:rPr>
                <w:rFonts w:hint="eastAsia"/>
                <w:sz w:val="18"/>
                <w:szCs w:val="18"/>
              </w:rPr>
              <w:t>G</w:t>
            </w:r>
            <w:r w:rsidRPr="00C63018">
              <w:rPr>
                <w:rFonts w:hint="eastAsia"/>
                <w:sz w:val="18"/>
                <w:szCs w:val="18"/>
              </w:rPr>
              <w:t>临界值：上</w:t>
            </w:r>
            <w:r w:rsidRPr="00C63018">
              <w:rPr>
                <w:rFonts w:hint="eastAsia"/>
                <w:sz w:val="18"/>
                <w:szCs w:val="18"/>
              </w:rPr>
              <w:t>1%</w:t>
            </w:r>
            <w:r w:rsidRPr="00C63018">
              <w:rPr>
                <w:rFonts w:hint="eastAsia"/>
                <w:sz w:val="18"/>
                <w:szCs w:val="18"/>
              </w:rPr>
              <w:t>点时为</w:t>
            </w:r>
            <w:r w:rsidRPr="00C63018">
              <w:rPr>
                <w:sz w:val="18"/>
                <w:szCs w:val="18"/>
              </w:rPr>
              <w:t>2.274</w:t>
            </w:r>
            <w:r w:rsidRPr="00C63018">
              <w:rPr>
                <w:rFonts w:hint="eastAsia"/>
                <w:sz w:val="18"/>
                <w:szCs w:val="18"/>
              </w:rPr>
              <w:t>；上</w:t>
            </w:r>
            <w:r w:rsidRPr="00C63018">
              <w:rPr>
                <w:rFonts w:hint="eastAsia"/>
                <w:sz w:val="18"/>
                <w:szCs w:val="18"/>
              </w:rPr>
              <w:t>5%</w:t>
            </w:r>
            <w:r w:rsidRPr="00C63018">
              <w:rPr>
                <w:rFonts w:hint="eastAsia"/>
                <w:sz w:val="18"/>
                <w:szCs w:val="18"/>
              </w:rPr>
              <w:t>点时为</w:t>
            </w:r>
            <w:r w:rsidRPr="00C63018">
              <w:rPr>
                <w:sz w:val="18"/>
                <w:szCs w:val="18"/>
              </w:rPr>
              <w:t>2.126</w:t>
            </w:r>
            <w:r w:rsidRPr="00C63018">
              <w:rPr>
                <w:rFonts w:hint="eastAsia"/>
                <w:sz w:val="18"/>
                <w:szCs w:val="18"/>
              </w:rPr>
              <w:t>。</w:t>
            </w:r>
          </w:p>
        </w:tc>
      </w:tr>
    </w:tbl>
    <w:p w:rsidR="00DC364F" w:rsidRPr="00C63018" w:rsidRDefault="005B171C">
      <w:pPr>
        <w:spacing w:line="312" w:lineRule="auto"/>
        <w:ind w:firstLineChars="200" w:firstLine="420"/>
        <w:rPr>
          <w:szCs w:val="21"/>
        </w:rPr>
      </w:pPr>
      <w:r w:rsidRPr="00C63018">
        <w:rPr>
          <w:szCs w:val="21"/>
        </w:rPr>
        <w:t>格拉布斯检验显示，</w:t>
      </w:r>
      <w:r w:rsidRPr="00C63018">
        <w:rPr>
          <w:rFonts w:hint="eastAsia"/>
          <w:szCs w:val="21"/>
        </w:rPr>
        <w:t>无离群值，无</w:t>
      </w:r>
      <w:proofErr w:type="gramStart"/>
      <w:r w:rsidRPr="00C63018">
        <w:rPr>
          <w:rFonts w:hint="eastAsia"/>
          <w:szCs w:val="21"/>
        </w:rPr>
        <w:t>歧</w:t>
      </w:r>
      <w:proofErr w:type="gramEnd"/>
      <w:r w:rsidRPr="00C63018">
        <w:rPr>
          <w:rFonts w:hint="eastAsia"/>
          <w:szCs w:val="21"/>
        </w:rPr>
        <w:t>离值。</w:t>
      </w:r>
    </w:p>
    <w:p w:rsidR="00DC364F" w:rsidRPr="00C63018" w:rsidRDefault="00DC364F">
      <w:pPr>
        <w:spacing w:afterLines="50" w:after="156" w:line="300" w:lineRule="atLeast"/>
        <w:ind w:right="420"/>
        <w:jc w:val="left"/>
        <w:rPr>
          <w:b/>
          <w:szCs w:val="21"/>
        </w:rPr>
      </w:pPr>
    </w:p>
    <w:p w:rsidR="00DC364F" w:rsidRPr="00C63018" w:rsidRDefault="005B171C">
      <w:pPr>
        <w:spacing w:beforeLines="50" w:before="156" w:afterLines="50" w:after="156" w:line="312" w:lineRule="auto"/>
        <w:rPr>
          <w:rFonts w:ascii="黑体" w:eastAsia="黑体" w:hAnsi="黑体"/>
          <w:szCs w:val="21"/>
        </w:rPr>
      </w:pPr>
      <w:r w:rsidRPr="00C63018">
        <w:rPr>
          <w:rFonts w:ascii="黑体" w:eastAsia="黑体" w:hAnsi="黑体"/>
          <w:szCs w:val="21"/>
        </w:rPr>
        <w:t>2</w:t>
      </w:r>
      <w:r w:rsidRPr="00C63018">
        <w:rPr>
          <w:rFonts w:ascii="黑体" w:eastAsia="黑体" w:hAnsi="黑体" w:hint="eastAsia"/>
          <w:szCs w:val="21"/>
        </w:rPr>
        <w:t>.3</w:t>
      </w:r>
      <w:r w:rsidRPr="00C63018">
        <w:rPr>
          <w:rFonts w:ascii="黑体" w:eastAsia="黑体" w:hAnsi="黑体" w:hint="eastAsia"/>
          <w:szCs w:val="21"/>
        </w:rPr>
        <w:tab/>
      </w:r>
      <w:proofErr w:type="spellStart"/>
      <w:r w:rsidRPr="00C63018">
        <w:rPr>
          <w:rFonts w:eastAsia="黑体"/>
          <w:szCs w:val="21"/>
        </w:rPr>
        <w:t>S</w:t>
      </w:r>
      <w:r w:rsidRPr="00C63018">
        <w:rPr>
          <w:rFonts w:eastAsia="黑体"/>
          <w:szCs w:val="21"/>
          <w:vertAlign w:val="subscript"/>
        </w:rPr>
        <w:t>r</w:t>
      </w:r>
      <w:proofErr w:type="spellEnd"/>
      <w:r w:rsidRPr="00C63018">
        <w:rPr>
          <w:rFonts w:eastAsia="黑体" w:hAnsi="黑体"/>
          <w:szCs w:val="21"/>
        </w:rPr>
        <w:t>、</w:t>
      </w:r>
      <w:r w:rsidRPr="00C63018">
        <w:rPr>
          <w:rFonts w:eastAsia="黑体"/>
          <w:szCs w:val="21"/>
        </w:rPr>
        <w:t>S</w:t>
      </w:r>
      <w:r w:rsidRPr="00C63018">
        <w:rPr>
          <w:rFonts w:eastAsia="黑体"/>
          <w:szCs w:val="21"/>
          <w:vertAlign w:val="subscript"/>
        </w:rPr>
        <w:t>R</w:t>
      </w:r>
      <w:r w:rsidRPr="00C63018">
        <w:rPr>
          <w:rFonts w:eastAsia="黑体" w:hAnsi="黑体"/>
          <w:szCs w:val="21"/>
        </w:rPr>
        <w:t>、</w:t>
      </w:r>
      <w:r w:rsidRPr="00C63018">
        <w:rPr>
          <w:rFonts w:eastAsia="黑体"/>
          <w:szCs w:val="21"/>
        </w:rPr>
        <w:t>r</w:t>
      </w:r>
      <w:r w:rsidRPr="00C63018">
        <w:rPr>
          <w:rFonts w:eastAsia="黑体" w:hAnsi="黑体"/>
          <w:szCs w:val="21"/>
        </w:rPr>
        <w:t>与</w:t>
      </w:r>
      <w:r w:rsidRPr="00C63018">
        <w:rPr>
          <w:rFonts w:eastAsia="黑体"/>
          <w:szCs w:val="21"/>
        </w:rPr>
        <w:t>R</w:t>
      </w:r>
      <w:r w:rsidRPr="00C63018">
        <w:rPr>
          <w:rFonts w:ascii="黑体" w:eastAsia="黑体" w:hAnsi="黑体" w:hint="eastAsia"/>
          <w:szCs w:val="21"/>
        </w:rPr>
        <w:t>的计算</w:t>
      </w:r>
    </w:p>
    <w:p w:rsidR="00DC364F" w:rsidRPr="00C63018" w:rsidRDefault="005B171C">
      <w:pPr>
        <w:spacing w:line="312" w:lineRule="auto"/>
        <w:jc w:val="center"/>
        <w:rPr>
          <w:szCs w:val="21"/>
        </w:rPr>
      </w:pPr>
      <w:r w:rsidRPr="00C63018">
        <w:rPr>
          <w:rFonts w:hint="eastAsia"/>
          <w:szCs w:val="21"/>
        </w:rPr>
        <w:t>表</w:t>
      </w:r>
      <w:r w:rsidRPr="00C63018">
        <w:rPr>
          <w:rFonts w:hint="eastAsia"/>
          <w:szCs w:val="21"/>
        </w:rPr>
        <w:t>A.</w:t>
      </w:r>
      <w:r w:rsidRPr="00C63018">
        <w:rPr>
          <w:szCs w:val="21"/>
        </w:rPr>
        <w:t>6</w:t>
      </w:r>
      <w:r w:rsidRPr="00C63018">
        <w:rPr>
          <w:rFonts w:hint="eastAsia"/>
          <w:szCs w:val="21"/>
        </w:rPr>
        <w:t xml:space="preserve"> </w:t>
      </w:r>
      <w:r w:rsidRPr="00C63018">
        <w:rPr>
          <w:rFonts w:hint="eastAsia"/>
          <w:szCs w:val="21"/>
        </w:rPr>
        <w:t>精密度计算数据</w:t>
      </w:r>
    </w:p>
    <w:tbl>
      <w:tblPr>
        <w:tblW w:w="8846" w:type="dxa"/>
        <w:tblLayout w:type="fixed"/>
        <w:tblLook w:val="04A0" w:firstRow="1" w:lastRow="0" w:firstColumn="1" w:lastColumn="0" w:noHBand="0" w:noVBand="1"/>
      </w:tblPr>
      <w:tblGrid>
        <w:gridCol w:w="1283"/>
        <w:gridCol w:w="1260"/>
        <w:gridCol w:w="1261"/>
        <w:gridCol w:w="1261"/>
        <w:gridCol w:w="1260"/>
        <w:gridCol w:w="1261"/>
        <w:gridCol w:w="1260"/>
      </w:tblGrid>
      <w:tr w:rsidR="00C63018" w:rsidRPr="00C63018">
        <w:trPr>
          <w:trHeight w:val="359"/>
        </w:trPr>
        <w:tc>
          <w:tcPr>
            <w:tcW w:w="1283" w:type="dxa"/>
            <w:vMerge w:val="restart"/>
            <w:tcBorders>
              <w:top w:val="single" w:sz="4" w:space="0" w:color="auto"/>
              <w:left w:val="single" w:sz="4" w:space="0" w:color="595959"/>
              <w:right w:val="single" w:sz="4" w:space="0" w:color="595959"/>
            </w:tcBorders>
            <w:vAlign w:val="center"/>
          </w:tcPr>
          <w:p w:rsidR="00DC364F" w:rsidRPr="00C63018" w:rsidRDefault="005B171C">
            <w:pPr>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18"/>
                <w:szCs w:val="18"/>
              </w:rPr>
              <w:t>统计项</w:t>
            </w:r>
          </w:p>
        </w:tc>
        <w:tc>
          <w:tcPr>
            <w:tcW w:w="7563" w:type="dxa"/>
            <w:gridSpan w:val="6"/>
            <w:tcBorders>
              <w:top w:val="single" w:sz="4" w:space="0" w:color="auto"/>
              <w:left w:val="nil"/>
              <w:bottom w:val="single" w:sz="4" w:space="0" w:color="auto"/>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18"/>
                <w:szCs w:val="18"/>
              </w:rPr>
              <w:t>水平</w:t>
            </w:r>
          </w:p>
        </w:tc>
      </w:tr>
      <w:tr w:rsidR="00C63018" w:rsidRPr="00C63018">
        <w:trPr>
          <w:trHeight w:val="346"/>
        </w:trPr>
        <w:tc>
          <w:tcPr>
            <w:tcW w:w="1283" w:type="dxa"/>
            <w:vMerge/>
            <w:tcBorders>
              <w:left w:val="single" w:sz="4" w:space="0" w:color="595959"/>
              <w:bottom w:val="single" w:sz="4" w:space="0" w:color="595959"/>
              <w:right w:val="single" w:sz="4" w:space="0" w:color="595959"/>
            </w:tcBorders>
            <w:vAlign w:val="center"/>
          </w:tcPr>
          <w:p w:rsidR="00DC364F" w:rsidRPr="00C63018" w:rsidRDefault="00DC364F">
            <w:pPr>
              <w:jc w:val="left"/>
              <w:rPr>
                <w:rFonts w:asciiTheme="minorEastAsia" w:eastAsiaTheme="minorEastAsia" w:hAnsiTheme="minorEastAsia" w:cs="宋体"/>
                <w:kern w:val="0"/>
                <w:sz w:val="18"/>
                <w:szCs w:val="18"/>
              </w:rPr>
            </w:pPr>
          </w:p>
        </w:tc>
        <w:tc>
          <w:tcPr>
            <w:tcW w:w="1260" w:type="dxa"/>
            <w:tcBorders>
              <w:top w:val="single" w:sz="4" w:space="0" w:color="auto"/>
              <w:left w:val="nil"/>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18"/>
                <w:szCs w:val="18"/>
              </w:rPr>
              <w:t>1</w:t>
            </w:r>
          </w:p>
        </w:tc>
        <w:tc>
          <w:tcPr>
            <w:tcW w:w="1261" w:type="dxa"/>
            <w:tcBorders>
              <w:top w:val="single" w:sz="4" w:space="0" w:color="auto"/>
              <w:left w:val="nil"/>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18"/>
                <w:szCs w:val="18"/>
              </w:rPr>
              <w:t>2</w:t>
            </w:r>
          </w:p>
        </w:tc>
        <w:tc>
          <w:tcPr>
            <w:tcW w:w="1261" w:type="dxa"/>
            <w:tcBorders>
              <w:top w:val="single" w:sz="4" w:space="0" w:color="auto"/>
              <w:left w:val="nil"/>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18"/>
                <w:szCs w:val="18"/>
              </w:rPr>
              <w:t>3</w:t>
            </w:r>
          </w:p>
        </w:tc>
        <w:tc>
          <w:tcPr>
            <w:tcW w:w="1260" w:type="dxa"/>
            <w:tcBorders>
              <w:top w:val="single" w:sz="4" w:space="0" w:color="auto"/>
              <w:left w:val="nil"/>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18"/>
                <w:szCs w:val="18"/>
              </w:rPr>
              <w:t>4</w:t>
            </w:r>
          </w:p>
        </w:tc>
        <w:tc>
          <w:tcPr>
            <w:tcW w:w="1261" w:type="dxa"/>
            <w:tcBorders>
              <w:top w:val="single" w:sz="4" w:space="0" w:color="auto"/>
              <w:left w:val="nil"/>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18"/>
                <w:szCs w:val="18"/>
              </w:rPr>
              <w:t>5</w:t>
            </w:r>
          </w:p>
        </w:tc>
        <w:tc>
          <w:tcPr>
            <w:tcW w:w="1260" w:type="dxa"/>
            <w:tcBorders>
              <w:top w:val="single" w:sz="4" w:space="0" w:color="auto"/>
              <w:left w:val="nil"/>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18"/>
                <w:szCs w:val="18"/>
              </w:rPr>
              <w:t>6</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ind w:right="175"/>
              <w:jc w:val="left"/>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18"/>
                <w:szCs w:val="18"/>
              </w:rPr>
              <w:t>总平均值</w:t>
            </w:r>
          </w:p>
        </w:tc>
        <w:tc>
          <w:tcPr>
            <w:tcW w:w="1260" w:type="dxa"/>
            <w:tcBorders>
              <w:top w:val="single" w:sz="4" w:space="0" w:color="595959"/>
              <w:left w:val="single" w:sz="4" w:space="0" w:color="595959"/>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0.13</w:t>
            </w:r>
          </w:p>
        </w:tc>
        <w:tc>
          <w:tcPr>
            <w:tcW w:w="1261" w:type="dxa"/>
            <w:tcBorders>
              <w:top w:val="single" w:sz="4" w:space="0" w:color="595959"/>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0.064</w:t>
            </w:r>
          </w:p>
        </w:tc>
        <w:tc>
          <w:tcPr>
            <w:tcW w:w="1261" w:type="dxa"/>
            <w:tcBorders>
              <w:top w:val="single" w:sz="4" w:space="0" w:color="595959"/>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0.0081</w:t>
            </w:r>
          </w:p>
        </w:tc>
        <w:tc>
          <w:tcPr>
            <w:tcW w:w="1260" w:type="dxa"/>
            <w:tcBorders>
              <w:top w:val="single" w:sz="4" w:space="0" w:color="595959"/>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0.043</w:t>
            </w:r>
          </w:p>
        </w:tc>
        <w:tc>
          <w:tcPr>
            <w:tcW w:w="1261" w:type="dxa"/>
            <w:tcBorders>
              <w:top w:val="single" w:sz="4" w:space="0" w:color="595959"/>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0.061</w:t>
            </w:r>
          </w:p>
        </w:tc>
        <w:tc>
          <w:tcPr>
            <w:tcW w:w="1260" w:type="dxa"/>
            <w:tcBorders>
              <w:top w:val="single" w:sz="4" w:space="0" w:color="595959"/>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0.15</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20"/>
                <w:szCs w:val="18"/>
              </w:rPr>
            </w:pPr>
            <w:r w:rsidRPr="00C63018">
              <w:rPr>
                <w:rFonts w:asciiTheme="minorEastAsia" w:eastAsiaTheme="minorEastAsia" w:hAnsiTheme="minorEastAsia" w:cs="宋体" w:hint="eastAsia"/>
                <w:kern w:val="0"/>
                <w:sz w:val="20"/>
                <w:szCs w:val="18"/>
              </w:rPr>
              <w:t>T1</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11.44</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5.588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0.715</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3.773</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5.357</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13.2</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20"/>
                <w:szCs w:val="18"/>
              </w:rPr>
            </w:pPr>
            <w:r w:rsidRPr="00C63018">
              <w:rPr>
                <w:rFonts w:asciiTheme="minorEastAsia" w:eastAsiaTheme="minorEastAsia" w:hAnsiTheme="minorEastAsia" w:cs="宋体" w:hint="eastAsia"/>
                <w:kern w:val="0"/>
                <w:sz w:val="20"/>
                <w:szCs w:val="18"/>
              </w:rPr>
              <w:t>T2</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1.4894</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0.35541</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0.00585244</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0.162085</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0.326755</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1.9822</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20"/>
                <w:szCs w:val="18"/>
              </w:rPr>
            </w:pPr>
            <w:r w:rsidRPr="00C63018">
              <w:rPr>
                <w:rFonts w:asciiTheme="minorEastAsia" w:eastAsiaTheme="minorEastAsia" w:hAnsiTheme="minorEastAsia" w:cs="宋体" w:hint="eastAsia"/>
                <w:kern w:val="0"/>
                <w:sz w:val="20"/>
                <w:szCs w:val="18"/>
              </w:rPr>
              <w:t>T3</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88</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88</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88</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20"/>
                <w:szCs w:val="18"/>
              </w:rPr>
            </w:pPr>
            <w:r w:rsidRPr="00C63018">
              <w:rPr>
                <w:rFonts w:asciiTheme="minorEastAsia" w:eastAsiaTheme="minorEastAsia" w:hAnsiTheme="minorEastAsia" w:cs="宋体" w:hint="eastAsia"/>
                <w:kern w:val="0"/>
                <w:sz w:val="20"/>
                <w:szCs w:val="18"/>
              </w:rPr>
              <w:t>T4</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968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968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968</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968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968</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968</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20"/>
                <w:szCs w:val="18"/>
              </w:rPr>
              <w:t>T5</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0.003497</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0.0004227</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0.000015642</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0.0002427</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0.0004976</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0.003108</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20"/>
                <w:szCs w:val="18"/>
              </w:rPr>
              <w:t>P</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8</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20"/>
                <w:szCs w:val="18"/>
              </w:rPr>
            </w:pPr>
            <w:r w:rsidRPr="00C63018">
              <w:rPr>
                <w:rFonts w:asciiTheme="minorEastAsia" w:eastAsiaTheme="minorEastAsia" w:hAnsiTheme="minorEastAsia" w:cs="宋体" w:hint="eastAsia"/>
                <w:kern w:val="0"/>
                <w:sz w:val="20"/>
                <w:szCs w:val="18"/>
              </w:rPr>
              <w:t>Sr</w:t>
            </w:r>
            <w:r w:rsidRPr="00C63018">
              <w:rPr>
                <w:rFonts w:asciiTheme="minorEastAsia" w:eastAsiaTheme="minorEastAsia" w:hAnsiTheme="minorEastAsia" w:cs="宋体" w:hint="eastAsia"/>
                <w:kern w:val="0"/>
                <w:sz w:val="20"/>
                <w:szCs w:val="18"/>
                <w:vertAlign w:val="superscript"/>
              </w:rPr>
              <w:t>2</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4.37125E-05</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5.28375E-06</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1.95525E-07</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3.03375E-06</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0.00000622</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0.00003885</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20"/>
                <w:szCs w:val="18"/>
              </w:rPr>
            </w:pPr>
            <w:r w:rsidRPr="00C63018">
              <w:rPr>
                <w:rFonts w:asciiTheme="minorEastAsia" w:eastAsiaTheme="minorEastAsia" w:hAnsiTheme="minorEastAsia" w:cs="宋体" w:hint="eastAsia"/>
                <w:kern w:val="0"/>
                <w:sz w:val="20"/>
                <w:szCs w:val="18"/>
              </w:rPr>
              <w:t>S</w:t>
            </w:r>
            <w:r w:rsidRPr="00C63018">
              <w:rPr>
                <w:rFonts w:asciiTheme="minorEastAsia" w:eastAsiaTheme="minorEastAsia" w:hAnsiTheme="minorEastAsia" w:cs="宋体" w:hint="eastAsia"/>
                <w:kern w:val="0"/>
                <w:sz w:val="20"/>
                <w:szCs w:val="18"/>
                <w:vertAlign w:val="subscript"/>
              </w:rPr>
              <w:t>L</w:t>
            </w:r>
            <w:r w:rsidRPr="00C63018">
              <w:rPr>
                <w:rFonts w:asciiTheme="minorEastAsia" w:eastAsiaTheme="minorEastAsia" w:hAnsiTheme="minorEastAsia" w:cs="宋体" w:hint="eastAsia"/>
                <w:kern w:val="0"/>
                <w:sz w:val="20"/>
                <w:szCs w:val="18"/>
                <w:vertAlign w:val="superscript"/>
              </w:rPr>
              <w:t>2</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2.45976E-05</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6.94823E-06</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5.41511E-07</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3.8492E-06</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7.84526E-06</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2.50396E-05</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20"/>
                <w:szCs w:val="18"/>
              </w:rPr>
              <w:t>S</w:t>
            </w:r>
            <w:r w:rsidRPr="00C63018">
              <w:rPr>
                <w:rFonts w:asciiTheme="minorEastAsia" w:eastAsiaTheme="minorEastAsia" w:hAnsiTheme="minorEastAsia" w:cs="宋体" w:hint="eastAsia"/>
                <w:kern w:val="0"/>
                <w:sz w:val="20"/>
                <w:szCs w:val="18"/>
                <w:vertAlign w:val="subscript"/>
              </w:rPr>
              <w:t>R</w:t>
            </w:r>
            <w:r w:rsidRPr="00C63018">
              <w:rPr>
                <w:rFonts w:asciiTheme="minorEastAsia" w:eastAsiaTheme="minorEastAsia" w:hAnsiTheme="minorEastAsia" w:cs="宋体" w:hint="eastAsia"/>
                <w:kern w:val="0"/>
                <w:sz w:val="20"/>
                <w:szCs w:val="18"/>
                <w:vertAlign w:val="superscript"/>
              </w:rPr>
              <w:t>2</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6.83101E-05</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1.2232E-05</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7.37036E-07</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6.88295E-06</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1.40653E-05</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6.38896E-05</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proofErr w:type="spellStart"/>
            <w:r w:rsidRPr="00C63018">
              <w:rPr>
                <w:rFonts w:asciiTheme="minorEastAsia" w:eastAsiaTheme="minorEastAsia" w:hAnsiTheme="minorEastAsia" w:cs="宋体" w:hint="eastAsia"/>
                <w:kern w:val="0"/>
                <w:sz w:val="20"/>
                <w:szCs w:val="18"/>
              </w:rPr>
              <w:t>S</w:t>
            </w:r>
            <w:r w:rsidRPr="00C63018">
              <w:rPr>
                <w:rFonts w:asciiTheme="minorEastAsia" w:eastAsiaTheme="minorEastAsia" w:hAnsiTheme="minorEastAsia" w:cs="宋体" w:hint="eastAsia"/>
                <w:kern w:val="0"/>
                <w:sz w:val="20"/>
                <w:szCs w:val="18"/>
                <w:vertAlign w:val="subscript"/>
              </w:rPr>
              <w:t>r</w:t>
            </w:r>
            <w:proofErr w:type="spellEnd"/>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0.006611543</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0.002298641</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0.000442182</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0.001741766</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0.002493993</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0.006232977</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 w:val="18"/>
                <w:szCs w:val="18"/>
              </w:rPr>
            </w:pPr>
            <w:r w:rsidRPr="00C63018">
              <w:rPr>
                <w:rFonts w:asciiTheme="minorEastAsia" w:eastAsiaTheme="minorEastAsia" w:hAnsiTheme="minorEastAsia" w:cs="宋体" w:hint="eastAsia"/>
                <w:kern w:val="0"/>
                <w:sz w:val="20"/>
                <w:szCs w:val="18"/>
              </w:rPr>
              <w:t>S</w:t>
            </w:r>
            <w:r w:rsidRPr="00C63018">
              <w:rPr>
                <w:rFonts w:asciiTheme="minorEastAsia" w:eastAsiaTheme="minorEastAsia" w:hAnsiTheme="minorEastAsia" w:cs="宋体" w:hint="eastAsia"/>
                <w:kern w:val="0"/>
                <w:sz w:val="20"/>
                <w:szCs w:val="18"/>
                <w:vertAlign w:val="subscript"/>
              </w:rPr>
              <w:t>R</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0.00826499</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0.003497425</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0.000858508</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0.002623539</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0.003750368</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0.007993098</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Cs w:val="18"/>
              </w:rPr>
            </w:pPr>
            <w:r w:rsidRPr="00C63018">
              <w:rPr>
                <w:rFonts w:asciiTheme="minorEastAsia" w:eastAsiaTheme="minorEastAsia" w:hAnsiTheme="minorEastAsia" w:cs="宋体" w:hint="eastAsia"/>
                <w:kern w:val="0"/>
                <w:szCs w:val="18"/>
              </w:rPr>
              <w:t>r</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0.01851232</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0.006436195</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0.00123811</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0.004876946</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0.00698318</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0.017452335</w:t>
            </w:r>
          </w:p>
        </w:tc>
      </w:tr>
      <w:tr w:rsidR="00C63018" w:rsidRPr="00C63018">
        <w:trPr>
          <w:trHeight w:val="283"/>
        </w:trPr>
        <w:tc>
          <w:tcPr>
            <w:tcW w:w="1283" w:type="dxa"/>
            <w:tcBorders>
              <w:top w:val="nil"/>
              <w:left w:val="single" w:sz="4" w:space="0" w:color="595959"/>
              <w:bottom w:val="single" w:sz="4" w:space="0" w:color="595959"/>
              <w:right w:val="single" w:sz="4" w:space="0" w:color="595959"/>
            </w:tcBorders>
            <w:shd w:val="clear" w:color="auto" w:fill="auto"/>
            <w:noWrap/>
            <w:vAlign w:val="center"/>
          </w:tcPr>
          <w:p w:rsidR="00DC364F" w:rsidRPr="00C63018" w:rsidRDefault="005B171C">
            <w:pPr>
              <w:widowControl/>
              <w:jc w:val="center"/>
              <w:rPr>
                <w:rFonts w:asciiTheme="minorEastAsia" w:eastAsiaTheme="minorEastAsia" w:hAnsiTheme="minorEastAsia" w:cs="宋体"/>
                <w:kern w:val="0"/>
                <w:szCs w:val="18"/>
              </w:rPr>
            </w:pPr>
            <w:r w:rsidRPr="00C63018">
              <w:rPr>
                <w:rFonts w:asciiTheme="minorEastAsia" w:eastAsiaTheme="minorEastAsia" w:hAnsiTheme="minorEastAsia" w:cs="宋体" w:hint="eastAsia"/>
                <w:kern w:val="0"/>
                <w:szCs w:val="18"/>
              </w:rPr>
              <w:t>R</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0.023141973</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0.00979279</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0.002403822</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0.007345908</w:t>
            </w:r>
          </w:p>
        </w:tc>
        <w:tc>
          <w:tcPr>
            <w:tcW w:w="1261"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0.01050103</w:t>
            </w:r>
          </w:p>
        </w:tc>
        <w:tc>
          <w:tcPr>
            <w:tcW w:w="1260" w:type="dxa"/>
            <w:tcBorders>
              <w:top w:val="nil"/>
              <w:left w:val="nil"/>
              <w:bottom w:val="single" w:sz="4" w:space="0" w:color="595959"/>
              <w:right w:val="single" w:sz="4" w:space="0" w:color="595959"/>
            </w:tcBorders>
            <w:shd w:val="clear" w:color="auto" w:fill="auto"/>
            <w:noWrap/>
          </w:tcPr>
          <w:p w:rsidR="00DC364F" w:rsidRPr="00C63018" w:rsidRDefault="005B171C">
            <w:pPr>
              <w:rPr>
                <w:rFonts w:asciiTheme="minorEastAsia" w:eastAsiaTheme="minorEastAsia" w:hAnsiTheme="minorEastAsia"/>
                <w:sz w:val="18"/>
                <w:szCs w:val="18"/>
              </w:rPr>
            </w:pPr>
            <w:r w:rsidRPr="00C63018">
              <w:rPr>
                <w:rFonts w:asciiTheme="minorEastAsia" w:eastAsiaTheme="minorEastAsia" w:hAnsiTheme="minorEastAsia"/>
                <w:sz w:val="18"/>
                <w:szCs w:val="18"/>
              </w:rPr>
              <w:t>0.022380673</w:t>
            </w:r>
          </w:p>
        </w:tc>
      </w:tr>
    </w:tbl>
    <w:p w:rsidR="00BB0A0E" w:rsidRPr="00C63018" w:rsidRDefault="00BB0A0E">
      <w:pPr>
        <w:widowControl/>
        <w:jc w:val="left"/>
        <w:rPr>
          <w:b/>
          <w:szCs w:val="21"/>
        </w:rPr>
      </w:pPr>
    </w:p>
    <w:p w:rsidR="00BB0A0E" w:rsidRPr="00C63018" w:rsidRDefault="00BB0A0E">
      <w:pPr>
        <w:widowControl/>
        <w:jc w:val="left"/>
        <w:rPr>
          <w:b/>
          <w:szCs w:val="21"/>
        </w:rPr>
      </w:pPr>
      <w:r w:rsidRPr="00C63018">
        <w:rPr>
          <w:b/>
          <w:szCs w:val="21"/>
        </w:rPr>
        <w:br w:type="page"/>
      </w:r>
    </w:p>
    <w:p w:rsidR="00DC364F" w:rsidRPr="00C63018" w:rsidRDefault="00BB0A0E">
      <w:pPr>
        <w:widowControl/>
        <w:jc w:val="left"/>
        <w:rPr>
          <w:b/>
          <w:szCs w:val="21"/>
        </w:rPr>
      </w:pPr>
      <w:r w:rsidRPr="00C63018">
        <w:rPr>
          <w:b/>
          <w:szCs w:val="21"/>
        </w:rPr>
        <w:lastRenderedPageBreak/>
        <w:t>附录</w:t>
      </w:r>
      <w:r w:rsidRPr="00C63018">
        <w:rPr>
          <w:rFonts w:hint="eastAsia"/>
          <w:b/>
          <w:szCs w:val="21"/>
        </w:rPr>
        <w:t>B</w:t>
      </w:r>
      <w:r w:rsidRPr="00C63018">
        <w:rPr>
          <w:b/>
          <w:szCs w:val="21"/>
        </w:rPr>
        <w:t xml:space="preserve">. </w:t>
      </w:r>
      <w:r w:rsidRPr="00C63018">
        <w:rPr>
          <w:b/>
          <w:szCs w:val="21"/>
        </w:rPr>
        <w:t>意见汇总表</w:t>
      </w:r>
    </w:p>
    <w:p w:rsidR="00BB0A0E" w:rsidRPr="00C63018" w:rsidRDefault="00BB0A0E">
      <w:pPr>
        <w:widowControl/>
        <w:jc w:val="left"/>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3624"/>
        <w:gridCol w:w="2113"/>
        <w:gridCol w:w="1661"/>
        <w:gridCol w:w="687"/>
      </w:tblGrid>
      <w:tr w:rsidR="00C63018" w:rsidRPr="00C63018" w:rsidTr="00094A24">
        <w:trPr>
          <w:trHeight w:val="340"/>
          <w:tblHeader/>
        </w:trPr>
        <w:tc>
          <w:tcPr>
            <w:tcW w:w="424" w:type="pct"/>
            <w:vAlign w:val="center"/>
          </w:tcPr>
          <w:p w:rsidR="00BB0A0E" w:rsidRPr="00C63018" w:rsidRDefault="00BB0A0E" w:rsidP="00094A24">
            <w:pPr>
              <w:spacing w:line="360" w:lineRule="exact"/>
              <w:jc w:val="center"/>
              <w:rPr>
                <w:b/>
                <w:sz w:val="20"/>
                <w:szCs w:val="21"/>
              </w:rPr>
            </w:pPr>
            <w:r w:rsidRPr="00C63018">
              <w:rPr>
                <w:b/>
                <w:sz w:val="20"/>
                <w:szCs w:val="21"/>
              </w:rPr>
              <w:t>序号</w:t>
            </w:r>
          </w:p>
        </w:tc>
        <w:tc>
          <w:tcPr>
            <w:tcW w:w="2051" w:type="pct"/>
            <w:vAlign w:val="center"/>
          </w:tcPr>
          <w:p w:rsidR="00BB0A0E" w:rsidRPr="00C63018" w:rsidRDefault="00BB0A0E" w:rsidP="00094A24">
            <w:pPr>
              <w:spacing w:line="360" w:lineRule="exact"/>
              <w:jc w:val="center"/>
              <w:rPr>
                <w:b/>
                <w:sz w:val="20"/>
                <w:szCs w:val="21"/>
              </w:rPr>
            </w:pPr>
            <w:r w:rsidRPr="00C63018">
              <w:rPr>
                <w:b/>
                <w:sz w:val="20"/>
                <w:szCs w:val="21"/>
              </w:rPr>
              <w:t>意见内容</w:t>
            </w:r>
          </w:p>
        </w:tc>
        <w:tc>
          <w:tcPr>
            <w:tcW w:w="1196" w:type="pct"/>
            <w:vAlign w:val="center"/>
          </w:tcPr>
          <w:p w:rsidR="00BB0A0E" w:rsidRPr="00C63018" w:rsidRDefault="00BB0A0E" w:rsidP="00094A24">
            <w:pPr>
              <w:spacing w:line="360" w:lineRule="exact"/>
              <w:jc w:val="center"/>
              <w:rPr>
                <w:b/>
                <w:sz w:val="20"/>
                <w:szCs w:val="21"/>
              </w:rPr>
            </w:pPr>
            <w:r w:rsidRPr="00C63018">
              <w:rPr>
                <w:b/>
                <w:sz w:val="20"/>
                <w:szCs w:val="21"/>
              </w:rPr>
              <w:t>提出单位</w:t>
            </w:r>
          </w:p>
        </w:tc>
        <w:tc>
          <w:tcPr>
            <w:tcW w:w="940" w:type="pct"/>
            <w:vAlign w:val="center"/>
          </w:tcPr>
          <w:p w:rsidR="00BB0A0E" w:rsidRPr="00C63018" w:rsidRDefault="00BB0A0E" w:rsidP="00094A24">
            <w:pPr>
              <w:spacing w:line="360" w:lineRule="exact"/>
              <w:jc w:val="center"/>
              <w:rPr>
                <w:b/>
                <w:sz w:val="20"/>
                <w:szCs w:val="21"/>
              </w:rPr>
            </w:pPr>
            <w:r w:rsidRPr="00C63018">
              <w:rPr>
                <w:b/>
                <w:sz w:val="20"/>
                <w:szCs w:val="21"/>
              </w:rPr>
              <w:t>处理意见</w:t>
            </w:r>
          </w:p>
        </w:tc>
        <w:tc>
          <w:tcPr>
            <w:tcW w:w="389" w:type="pct"/>
            <w:vAlign w:val="center"/>
          </w:tcPr>
          <w:p w:rsidR="00BB0A0E" w:rsidRPr="00C63018" w:rsidRDefault="00BB0A0E" w:rsidP="00094A24">
            <w:pPr>
              <w:spacing w:line="360" w:lineRule="exact"/>
              <w:jc w:val="center"/>
              <w:rPr>
                <w:b/>
                <w:sz w:val="20"/>
                <w:szCs w:val="21"/>
              </w:rPr>
            </w:pPr>
            <w:r w:rsidRPr="00C63018">
              <w:rPr>
                <w:b/>
                <w:sz w:val="20"/>
                <w:szCs w:val="21"/>
              </w:rPr>
              <w:t>备注</w:t>
            </w: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1</w:t>
            </w:r>
          </w:p>
        </w:tc>
        <w:tc>
          <w:tcPr>
            <w:tcW w:w="2051" w:type="pct"/>
            <w:vAlign w:val="center"/>
          </w:tcPr>
          <w:p w:rsidR="00BB0A0E" w:rsidRPr="00C63018" w:rsidRDefault="00BB0A0E" w:rsidP="00094A24">
            <w:pPr>
              <w:contextualSpacing/>
              <w:rPr>
                <w:rFonts w:ascii="宋体" w:hAnsi="宋体"/>
                <w:szCs w:val="28"/>
              </w:rPr>
            </w:pPr>
            <w:r w:rsidRPr="00C63018">
              <w:rPr>
                <w:rFonts w:ascii="宋体" w:hAnsi="宋体" w:hint="eastAsia"/>
                <w:szCs w:val="28"/>
              </w:rPr>
              <w:t>增加引言内容</w:t>
            </w:r>
          </w:p>
        </w:tc>
        <w:tc>
          <w:tcPr>
            <w:tcW w:w="1196" w:type="pct"/>
            <w:vAlign w:val="center"/>
          </w:tcPr>
          <w:p w:rsidR="00BB0A0E" w:rsidRPr="00C63018" w:rsidRDefault="00BB0A0E" w:rsidP="00094A24">
            <w:pPr>
              <w:contextualSpacing/>
              <w:jc w:val="left"/>
              <w:rPr>
                <w:szCs w:val="21"/>
              </w:rPr>
            </w:pPr>
            <w:r w:rsidRPr="00C63018">
              <w:rPr>
                <w:rFonts w:hint="eastAsia"/>
                <w:szCs w:val="21"/>
              </w:rPr>
              <w:t>讨论组</w:t>
            </w:r>
          </w:p>
        </w:tc>
        <w:tc>
          <w:tcPr>
            <w:tcW w:w="940" w:type="pct"/>
            <w:vAlign w:val="center"/>
          </w:tcPr>
          <w:p w:rsidR="00BB0A0E" w:rsidRPr="00C63018" w:rsidRDefault="00BB0A0E" w:rsidP="00094A24">
            <w:pPr>
              <w:jc w:val="left"/>
              <w:rPr>
                <w:rFonts w:ascii="宋体" w:hAnsi="宋体"/>
                <w:sz w:val="18"/>
                <w:szCs w:val="18"/>
              </w:rPr>
            </w:pPr>
            <w:r w:rsidRPr="00C63018">
              <w:rPr>
                <w:rFonts w:ascii="宋体" w:hAnsi="宋体" w:cs="宋体" w:hint="eastAsia"/>
                <w:sz w:val="18"/>
                <w:szCs w:val="18"/>
              </w:rPr>
              <w:t>采纳</w:t>
            </w: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2</w:t>
            </w:r>
          </w:p>
        </w:tc>
        <w:tc>
          <w:tcPr>
            <w:tcW w:w="2051" w:type="pct"/>
            <w:vAlign w:val="center"/>
          </w:tcPr>
          <w:p w:rsidR="00BB0A0E" w:rsidRPr="00C63018" w:rsidRDefault="00BB0A0E" w:rsidP="00094A24">
            <w:pPr>
              <w:rPr>
                <w:rFonts w:ascii="宋体" w:hAnsi="宋体"/>
                <w:szCs w:val="28"/>
              </w:rPr>
            </w:pPr>
            <w:r w:rsidRPr="00C63018">
              <w:rPr>
                <w:rFonts w:ascii="宋体" w:hAnsi="宋体" w:hint="eastAsia"/>
              </w:rPr>
              <w:t>增加载气和屏蔽气流</w:t>
            </w:r>
            <w:proofErr w:type="gramStart"/>
            <w:r w:rsidRPr="00C63018">
              <w:rPr>
                <w:rFonts w:ascii="宋体" w:hAnsi="宋体" w:hint="eastAsia"/>
              </w:rPr>
              <w:t>量条件</w:t>
            </w:r>
            <w:proofErr w:type="gramEnd"/>
            <w:r w:rsidRPr="00C63018">
              <w:rPr>
                <w:rFonts w:ascii="宋体" w:hAnsi="宋体" w:hint="eastAsia"/>
              </w:rPr>
              <w:t>试验</w:t>
            </w:r>
          </w:p>
        </w:tc>
        <w:tc>
          <w:tcPr>
            <w:tcW w:w="1196" w:type="pct"/>
            <w:vAlign w:val="center"/>
          </w:tcPr>
          <w:p w:rsidR="00BB0A0E" w:rsidRPr="00C63018" w:rsidRDefault="00BB0A0E" w:rsidP="00094A24">
            <w:pPr>
              <w:contextualSpacing/>
              <w:jc w:val="left"/>
              <w:rPr>
                <w:rFonts w:ascii="宋体" w:hAnsi="宋体"/>
                <w:szCs w:val="21"/>
              </w:rPr>
            </w:pPr>
            <w:r w:rsidRPr="00C63018">
              <w:rPr>
                <w:rFonts w:ascii="宋体" w:hAnsi="宋体" w:cs="宋体" w:hint="eastAsia"/>
                <w:sz w:val="20"/>
                <w:szCs w:val="20"/>
              </w:rPr>
              <w:t>郴州钻石</w:t>
            </w:r>
            <w:proofErr w:type="gramStart"/>
            <w:r w:rsidRPr="00C63018">
              <w:rPr>
                <w:rFonts w:ascii="宋体" w:hAnsi="宋体" w:cs="宋体" w:hint="eastAsia"/>
                <w:sz w:val="20"/>
                <w:szCs w:val="20"/>
              </w:rPr>
              <w:t>钨</w:t>
            </w:r>
            <w:proofErr w:type="gramEnd"/>
            <w:r w:rsidRPr="00C63018">
              <w:rPr>
                <w:rFonts w:ascii="宋体" w:hAnsi="宋体" w:cs="宋体" w:hint="eastAsia"/>
                <w:sz w:val="20"/>
                <w:szCs w:val="20"/>
              </w:rPr>
              <w:t>制品有限责任公司</w:t>
            </w:r>
          </w:p>
        </w:tc>
        <w:tc>
          <w:tcPr>
            <w:tcW w:w="940" w:type="pct"/>
            <w:vAlign w:val="center"/>
          </w:tcPr>
          <w:p w:rsidR="00BB0A0E" w:rsidRPr="00C63018" w:rsidRDefault="00BB0A0E" w:rsidP="00094A24">
            <w:pPr>
              <w:jc w:val="left"/>
              <w:rPr>
                <w:rFonts w:ascii="宋体" w:hAnsi="宋体"/>
                <w:sz w:val="18"/>
                <w:szCs w:val="18"/>
              </w:rPr>
            </w:pPr>
            <w:r w:rsidRPr="00C63018">
              <w:rPr>
                <w:rFonts w:ascii="宋体" w:hAnsi="宋体" w:cs="宋体" w:hint="eastAsia"/>
                <w:sz w:val="18"/>
                <w:szCs w:val="18"/>
              </w:rPr>
              <w:t>采纳，</w:t>
            </w:r>
            <w:r w:rsidRPr="00C63018">
              <w:rPr>
                <w:rFonts w:hint="eastAsia"/>
                <w:sz w:val="18"/>
                <w:szCs w:val="18"/>
              </w:rPr>
              <w:t>已补充试验</w:t>
            </w: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3</w:t>
            </w:r>
          </w:p>
        </w:tc>
        <w:tc>
          <w:tcPr>
            <w:tcW w:w="2051" w:type="pct"/>
            <w:vAlign w:val="center"/>
          </w:tcPr>
          <w:p w:rsidR="00BB0A0E" w:rsidRPr="00C63018" w:rsidRDefault="00BB0A0E" w:rsidP="00094A24">
            <w:pPr>
              <w:rPr>
                <w:szCs w:val="21"/>
              </w:rPr>
            </w:pPr>
            <w:r w:rsidRPr="00C63018">
              <w:rPr>
                <w:rFonts w:ascii="宋体" w:hAnsi="宋体" w:hint="eastAsia"/>
                <w:sz w:val="20"/>
                <w:szCs w:val="22"/>
              </w:rPr>
              <w:t>基于有些单位无高温电炉，样品分解欠佳，需寻找合适的样品分解方法。2.5.1增加样品分解的描述。</w:t>
            </w:r>
          </w:p>
        </w:tc>
        <w:tc>
          <w:tcPr>
            <w:tcW w:w="1196" w:type="pct"/>
            <w:vAlign w:val="center"/>
          </w:tcPr>
          <w:p w:rsidR="00BB0A0E" w:rsidRPr="00C63018" w:rsidRDefault="00BB0A0E" w:rsidP="00094A24">
            <w:pPr>
              <w:contextualSpacing/>
              <w:jc w:val="left"/>
              <w:rPr>
                <w:rFonts w:ascii="宋体" w:hAnsi="宋体"/>
                <w:szCs w:val="21"/>
              </w:rPr>
            </w:pPr>
            <w:r w:rsidRPr="00C63018">
              <w:rPr>
                <w:rFonts w:ascii="宋体" w:hAnsi="宋体" w:hint="eastAsia"/>
                <w:bCs/>
                <w:sz w:val="18"/>
                <w:szCs w:val="18"/>
              </w:rPr>
              <w:t>国标（北京）检验认证有限公司</w:t>
            </w:r>
          </w:p>
        </w:tc>
        <w:tc>
          <w:tcPr>
            <w:tcW w:w="940" w:type="pct"/>
            <w:vAlign w:val="center"/>
          </w:tcPr>
          <w:p w:rsidR="00BB0A0E" w:rsidRPr="00C63018" w:rsidRDefault="00BB0A0E" w:rsidP="00094A24">
            <w:pPr>
              <w:contextualSpacing/>
              <w:jc w:val="left"/>
              <w:rPr>
                <w:rFonts w:ascii="宋体" w:hAnsi="宋体"/>
                <w:sz w:val="18"/>
                <w:szCs w:val="18"/>
              </w:rPr>
            </w:pPr>
            <w:r w:rsidRPr="00C63018">
              <w:rPr>
                <w:rFonts w:ascii="宋体" w:hAnsi="宋体" w:cs="宋体" w:hint="eastAsia"/>
                <w:sz w:val="18"/>
                <w:szCs w:val="18"/>
              </w:rPr>
              <w:t>采纳，</w:t>
            </w:r>
            <w:r w:rsidRPr="00C63018">
              <w:rPr>
                <w:rFonts w:hint="eastAsia"/>
                <w:sz w:val="18"/>
                <w:szCs w:val="18"/>
              </w:rPr>
              <w:t>已补充试验，根据试验结果，标准文本进行了修改。</w:t>
            </w: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4</w:t>
            </w:r>
          </w:p>
        </w:tc>
        <w:tc>
          <w:tcPr>
            <w:tcW w:w="2051" w:type="pct"/>
            <w:vAlign w:val="center"/>
          </w:tcPr>
          <w:p w:rsidR="00BB0A0E" w:rsidRPr="00C63018" w:rsidRDefault="00BB0A0E" w:rsidP="00094A24">
            <w:pPr>
              <w:rPr>
                <w:rFonts w:ascii="宋体" w:hAnsi="宋体"/>
                <w:szCs w:val="21"/>
              </w:rPr>
            </w:pPr>
            <w:r w:rsidRPr="00C63018">
              <w:rPr>
                <w:rFonts w:hAnsi="宋体"/>
              </w:rPr>
              <w:t>4.2</w:t>
            </w:r>
            <w:r w:rsidRPr="00C63018">
              <w:rPr>
                <w:rFonts w:hAnsi="宋体" w:hint="eastAsia"/>
              </w:rPr>
              <w:t>中</w:t>
            </w:r>
            <w:r w:rsidRPr="00C63018">
              <w:rPr>
                <w:rFonts w:hAnsi="宋体" w:hint="eastAsia"/>
              </w:rPr>
              <w:t>1</w:t>
            </w:r>
            <w:r w:rsidRPr="00C63018">
              <w:rPr>
                <w:rFonts w:hAnsi="宋体"/>
              </w:rPr>
              <w:t>#</w:t>
            </w:r>
            <w:r w:rsidRPr="00C63018">
              <w:rPr>
                <w:rFonts w:hAnsi="宋体"/>
              </w:rPr>
              <w:t>和</w:t>
            </w:r>
            <w:r w:rsidRPr="00C63018">
              <w:rPr>
                <w:rFonts w:hAnsi="宋体" w:hint="eastAsia"/>
              </w:rPr>
              <w:t>6</w:t>
            </w:r>
            <w:r w:rsidRPr="00C63018">
              <w:rPr>
                <w:rFonts w:hAnsi="宋体"/>
              </w:rPr>
              <w:t>#</w:t>
            </w:r>
            <w:r w:rsidRPr="00C63018">
              <w:rPr>
                <w:rFonts w:hAnsi="宋体"/>
              </w:rPr>
              <w:t>样品</w:t>
            </w:r>
            <w:r w:rsidRPr="00C63018">
              <w:rPr>
                <w:rFonts w:hAnsi="宋体" w:hint="eastAsia"/>
              </w:rPr>
              <w:t>，</w:t>
            </w:r>
            <w:proofErr w:type="gramStart"/>
            <w:r w:rsidRPr="00C63018">
              <w:rPr>
                <w:rFonts w:hAnsi="宋体"/>
              </w:rPr>
              <w:t>称样量为</w:t>
            </w:r>
            <w:proofErr w:type="gramEnd"/>
            <w:r w:rsidRPr="00C63018">
              <w:rPr>
                <w:rFonts w:hAnsi="宋体" w:hint="eastAsia"/>
              </w:rPr>
              <w:t>0</w:t>
            </w:r>
            <w:r w:rsidRPr="00C63018">
              <w:rPr>
                <w:rFonts w:hAnsi="宋体"/>
              </w:rPr>
              <w:t>.</w:t>
            </w:r>
            <w:r w:rsidRPr="00C63018">
              <w:rPr>
                <w:rFonts w:hAnsi="宋体" w:hint="eastAsia"/>
              </w:rPr>
              <w:t>1g</w:t>
            </w:r>
            <w:r w:rsidRPr="00C63018">
              <w:rPr>
                <w:rFonts w:hAnsi="宋体" w:hint="eastAsia"/>
              </w:rPr>
              <w:t>时，</w:t>
            </w:r>
            <w:r w:rsidRPr="00C63018">
              <w:rPr>
                <w:rFonts w:hAnsi="宋体"/>
              </w:rPr>
              <w:t>分</w:t>
            </w:r>
            <w:r w:rsidRPr="00C63018">
              <w:rPr>
                <w:rFonts w:hAnsi="宋体" w:hint="eastAsia"/>
              </w:rPr>
              <w:t>取</w:t>
            </w:r>
            <w:r w:rsidRPr="00C63018">
              <w:rPr>
                <w:rFonts w:hAnsi="宋体" w:hint="eastAsia"/>
              </w:rPr>
              <w:t>10</w:t>
            </w:r>
            <w:r w:rsidRPr="00C63018">
              <w:rPr>
                <w:rFonts w:hAnsi="宋体"/>
              </w:rPr>
              <w:t>ml</w:t>
            </w:r>
            <w:r w:rsidRPr="00C63018">
              <w:rPr>
                <w:rFonts w:hAnsi="宋体" w:hint="eastAsia"/>
              </w:rPr>
              <w:t>荧光</w:t>
            </w:r>
            <w:r w:rsidRPr="00C63018">
              <w:rPr>
                <w:rFonts w:hAnsi="宋体"/>
              </w:rPr>
              <w:t>强度超出标准曲线最高值，建议</w:t>
            </w:r>
            <w:r w:rsidRPr="00C63018">
              <w:rPr>
                <w:rFonts w:hAnsi="宋体" w:hint="eastAsia"/>
              </w:rPr>
              <w:t>按照样品</w:t>
            </w:r>
            <w:r w:rsidRPr="00C63018">
              <w:rPr>
                <w:rFonts w:hAnsi="宋体"/>
              </w:rPr>
              <w:t>含量不同</w:t>
            </w:r>
            <w:r w:rsidRPr="00C63018">
              <w:rPr>
                <w:rFonts w:hAnsi="宋体" w:hint="eastAsia"/>
              </w:rPr>
              <w:t>分取</w:t>
            </w:r>
            <w:r w:rsidRPr="00C63018">
              <w:rPr>
                <w:rFonts w:hAnsi="宋体"/>
              </w:rPr>
              <w:t>体积不同</w:t>
            </w:r>
            <w:r w:rsidRPr="00C63018">
              <w:rPr>
                <w:szCs w:val="21"/>
              </w:rPr>
              <w:t>。</w:t>
            </w:r>
          </w:p>
        </w:tc>
        <w:tc>
          <w:tcPr>
            <w:tcW w:w="1196" w:type="pct"/>
            <w:vAlign w:val="center"/>
          </w:tcPr>
          <w:p w:rsidR="00BB0A0E" w:rsidRPr="00C63018" w:rsidRDefault="00BB0A0E" w:rsidP="00094A24">
            <w:pPr>
              <w:contextualSpacing/>
              <w:jc w:val="left"/>
              <w:rPr>
                <w:szCs w:val="21"/>
              </w:rPr>
            </w:pPr>
            <w:r w:rsidRPr="00C63018">
              <w:rPr>
                <w:rFonts w:hint="eastAsia"/>
                <w:szCs w:val="21"/>
              </w:rPr>
              <w:t>长沙矿冶研究院分析检测中心</w:t>
            </w:r>
          </w:p>
        </w:tc>
        <w:tc>
          <w:tcPr>
            <w:tcW w:w="940" w:type="pct"/>
            <w:vAlign w:val="center"/>
          </w:tcPr>
          <w:p w:rsidR="00BB0A0E" w:rsidRPr="00C63018" w:rsidRDefault="00BB0A0E" w:rsidP="00094A24">
            <w:pPr>
              <w:contextualSpacing/>
              <w:jc w:val="left"/>
              <w:rPr>
                <w:rFonts w:ascii="宋体" w:hAnsi="宋体"/>
                <w:sz w:val="18"/>
                <w:szCs w:val="18"/>
              </w:rPr>
            </w:pPr>
            <w:r w:rsidRPr="00C63018">
              <w:rPr>
                <w:rFonts w:ascii="宋体" w:hAnsi="宋体" w:cs="宋体" w:hint="eastAsia"/>
                <w:sz w:val="18"/>
                <w:szCs w:val="18"/>
              </w:rPr>
              <w:t>采纳。</w:t>
            </w: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5</w:t>
            </w:r>
          </w:p>
        </w:tc>
        <w:tc>
          <w:tcPr>
            <w:tcW w:w="2051" w:type="pct"/>
            <w:vAlign w:val="center"/>
          </w:tcPr>
          <w:p w:rsidR="00BB0A0E" w:rsidRPr="00C63018" w:rsidRDefault="00BB0A0E" w:rsidP="00094A24">
            <w:pPr>
              <w:jc w:val="center"/>
              <w:rPr>
                <w:rFonts w:ascii="宋体" w:hAnsi="宋体"/>
                <w:sz w:val="20"/>
                <w:szCs w:val="20"/>
              </w:rPr>
            </w:pPr>
            <w:r w:rsidRPr="00C63018">
              <w:rPr>
                <w:rFonts w:ascii="宋体" w:hAnsi="宋体" w:cs="宋体" w:hint="eastAsia"/>
                <w:sz w:val="20"/>
                <w:szCs w:val="20"/>
              </w:rPr>
              <w:t>没有意见</w:t>
            </w:r>
          </w:p>
        </w:tc>
        <w:tc>
          <w:tcPr>
            <w:tcW w:w="1196" w:type="pct"/>
            <w:vAlign w:val="center"/>
          </w:tcPr>
          <w:p w:rsidR="00BB0A0E" w:rsidRPr="00C63018" w:rsidRDefault="00BB0A0E" w:rsidP="00094A24">
            <w:pPr>
              <w:contextualSpacing/>
              <w:jc w:val="left"/>
              <w:rPr>
                <w:szCs w:val="21"/>
              </w:rPr>
            </w:pPr>
            <w:r w:rsidRPr="00C63018">
              <w:rPr>
                <w:rFonts w:ascii="宋体" w:hAnsi="宋体" w:cs="宋体" w:hint="eastAsia"/>
                <w:sz w:val="20"/>
                <w:szCs w:val="20"/>
              </w:rPr>
              <w:t>湖南柿竹园有色金属有限责任公司</w:t>
            </w:r>
          </w:p>
        </w:tc>
        <w:tc>
          <w:tcPr>
            <w:tcW w:w="940" w:type="pct"/>
            <w:vAlign w:val="center"/>
          </w:tcPr>
          <w:p w:rsidR="00BB0A0E" w:rsidRPr="00C63018" w:rsidRDefault="00BB0A0E" w:rsidP="00094A24">
            <w:pPr>
              <w:contextualSpacing/>
              <w:jc w:val="left"/>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6</w:t>
            </w:r>
          </w:p>
        </w:tc>
        <w:tc>
          <w:tcPr>
            <w:tcW w:w="2051" w:type="pct"/>
            <w:vAlign w:val="center"/>
          </w:tcPr>
          <w:p w:rsidR="00BB0A0E" w:rsidRPr="00C63018" w:rsidRDefault="00BB0A0E" w:rsidP="00094A24">
            <w:pPr>
              <w:contextualSpacing/>
              <w:jc w:val="center"/>
              <w:rPr>
                <w:rFonts w:ascii="宋体" w:hAnsi="宋体"/>
                <w:sz w:val="20"/>
                <w:szCs w:val="20"/>
              </w:rPr>
            </w:pPr>
            <w:r w:rsidRPr="00C63018">
              <w:rPr>
                <w:rFonts w:ascii="宋体" w:hAnsi="宋体" w:cs="宋体" w:hint="eastAsia"/>
                <w:sz w:val="20"/>
                <w:szCs w:val="20"/>
              </w:rPr>
              <w:t>没有意见</w:t>
            </w:r>
          </w:p>
        </w:tc>
        <w:tc>
          <w:tcPr>
            <w:tcW w:w="1196" w:type="pct"/>
            <w:vAlign w:val="center"/>
          </w:tcPr>
          <w:p w:rsidR="00BB0A0E" w:rsidRPr="00C63018" w:rsidRDefault="00BB0A0E" w:rsidP="00094A24">
            <w:pPr>
              <w:contextualSpacing/>
              <w:jc w:val="left"/>
              <w:rPr>
                <w:szCs w:val="21"/>
              </w:rPr>
            </w:pPr>
            <w:r w:rsidRPr="00C63018">
              <w:rPr>
                <w:rFonts w:hint="eastAsia"/>
                <w:szCs w:val="21"/>
              </w:rPr>
              <w:t>金堆城</w:t>
            </w:r>
            <w:proofErr w:type="gramStart"/>
            <w:r w:rsidRPr="00C63018">
              <w:rPr>
                <w:rFonts w:hint="eastAsia"/>
                <w:szCs w:val="21"/>
              </w:rPr>
              <w:t>钼</w:t>
            </w:r>
            <w:proofErr w:type="gramEnd"/>
            <w:r w:rsidRPr="00C63018">
              <w:rPr>
                <w:rFonts w:hint="eastAsia"/>
                <w:szCs w:val="21"/>
              </w:rPr>
              <w:t>业股份</w:t>
            </w:r>
            <w:r w:rsidRPr="00C63018">
              <w:rPr>
                <w:rFonts w:ascii="宋体" w:hAnsi="宋体" w:cs="宋体" w:hint="eastAsia"/>
                <w:sz w:val="20"/>
                <w:szCs w:val="20"/>
              </w:rPr>
              <w:t>有限公司</w:t>
            </w:r>
          </w:p>
        </w:tc>
        <w:tc>
          <w:tcPr>
            <w:tcW w:w="940" w:type="pct"/>
            <w:vAlign w:val="center"/>
          </w:tcPr>
          <w:p w:rsidR="00BB0A0E" w:rsidRPr="00C63018" w:rsidRDefault="00BB0A0E" w:rsidP="00094A24">
            <w:pPr>
              <w:contextualSpacing/>
              <w:jc w:val="left"/>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7</w:t>
            </w:r>
          </w:p>
        </w:tc>
        <w:tc>
          <w:tcPr>
            <w:tcW w:w="2051" w:type="pct"/>
            <w:vAlign w:val="center"/>
          </w:tcPr>
          <w:p w:rsidR="00BB0A0E" w:rsidRPr="00C63018" w:rsidRDefault="00BB0A0E" w:rsidP="00094A24">
            <w:pPr>
              <w:contextualSpacing/>
              <w:jc w:val="center"/>
              <w:rPr>
                <w:sz w:val="20"/>
                <w:szCs w:val="20"/>
              </w:rPr>
            </w:pPr>
            <w:r w:rsidRPr="00C63018">
              <w:rPr>
                <w:rFonts w:ascii="宋体" w:hAnsi="宋体" w:cs="宋体" w:hint="eastAsia"/>
                <w:sz w:val="20"/>
                <w:szCs w:val="20"/>
              </w:rPr>
              <w:t>没有意见</w:t>
            </w:r>
          </w:p>
        </w:tc>
        <w:tc>
          <w:tcPr>
            <w:tcW w:w="1196" w:type="pct"/>
            <w:vAlign w:val="center"/>
          </w:tcPr>
          <w:p w:rsidR="00BB0A0E" w:rsidRPr="00C63018" w:rsidRDefault="00BB0A0E" w:rsidP="00094A24">
            <w:pPr>
              <w:contextualSpacing/>
              <w:jc w:val="left"/>
              <w:rPr>
                <w:szCs w:val="21"/>
              </w:rPr>
            </w:pPr>
            <w:proofErr w:type="gramStart"/>
            <w:r w:rsidRPr="00C63018">
              <w:rPr>
                <w:rFonts w:hint="eastAsia"/>
                <w:szCs w:val="21"/>
              </w:rPr>
              <w:t>国家钨与稀土</w:t>
            </w:r>
            <w:proofErr w:type="gramEnd"/>
            <w:r w:rsidRPr="00C63018">
              <w:rPr>
                <w:rFonts w:hint="eastAsia"/>
                <w:szCs w:val="21"/>
              </w:rPr>
              <w:t>产品质量监督检验中心</w:t>
            </w:r>
          </w:p>
        </w:tc>
        <w:tc>
          <w:tcPr>
            <w:tcW w:w="940" w:type="pct"/>
            <w:vAlign w:val="center"/>
          </w:tcPr>
          <w:p w:rsidR="00BB0A0E" w:rsidRPr="00C63018" w:rsidRDefault="00BB0A0E" w:rsidP="00094A24">
            <w:pPr>
              <w:contextualSpacing/>
              <w:jc w:val="left"/>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8</w:t>
            </w:r>
          </w:p>
        </w:tc>
        <w:tc>
          <w:tcPr>
            <w:tcW w:w="2051" w:type="pct"/>
            <w:vAlign w:val="center"/>
          </w:tcPr>
          <w:p w:rsidR="00BB0A0E" w:rsidRPr="00C63018" w:rsidRDefault="00BB0A0E" w:rsidP="00094A24">
            <w:pPr>
              <w:contextualSpacing/>
              <w:jc w:val="center"/>
              <w:rPr>
                <w:sz w:val="20"/>
                <w:szCs w:val="20"/>
                <w:highlight w:val="yellow"/>
              </w:rPr>
            </w:pPr>
            <w:r w:rsidRPr="00C63018">
              <w:rPr>
                <w:rFonts w:ascii="宋体" w:hAnsi="宋体" w:cs="宋体" w:hint="eastAsia"/>
                <w:sz w:val="20"/>
                <w:szCs w:val="20"/>
              </w:rPr>
              <w:t>没有意见</w:t>
            </w:r>
          </w:p>
        </w:tc>
        <w:tc>
          <w:tcPr>
            <w:tcW w:w="1196" w:type="pct"/>
            <w:vAlign w:val="center"/>
          </w:tcPr>
          <w:p w:rsidR="00BB0A0E" w:rsidRPr="00C63018" w:rsidRDefault="00BB0A0E" w:rsidP="00094A24">
            <w:pPr>
              <w:contextualSpacing/>
              <w:jc w:val="left"/>
              <w:rPr>
                <w:szCs w:val="21"/>
              </w:rPr>
            </w:pPr>
            <w:proofErr w:type="gramStart"/>
            <w:r w:rsidRPr="00C63018">
              <w:rPr>
                <w:rFonts w:hint="eastAsia"/>
                <w:szCs w:val="21"/>
              </w:rPr>
              <w:t>赣州华</w:t>
            </w:r>
            <w:proofErr w:type="gramEnd"/>
            <w:r w:rsidRPr="00C63018">
              <w:rPr>
                <w:rFonts w:hint="eastAsia"/>
                <w:szCs w:val="21"/>
              </w:rPr>
              <w:t>兴钨制品有限公司</w:t>
            </w:r>
          </w:p>
        </w:tc>
        <w:tc>
          <w:tcPr>
            <w:tcW w:w="940" w:type="pct"/>
            <w:vAlign w:val="center"/>
          </w:tcPr>
          <w:p w:rsidR="00BB0A0E" w:rsidRPr="00C63018" w:rsidRDefault="00BB0A0E" w:rsidP="00094A24">
            <w:pPr>
              <w:contextualSpacing/>
              <w:jc w:val="center"/>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9</w:t>
            </w:r>
          </w:p>
        </w:tc>
        <w:tc>
          <w:tcPr>
            <w:tcW w:w="2051" w:type="pct"/>
            <w:vAlign w:val="center"/>
          </w:tcPr>
          <w:p w:rsidR="00BB0A0E" w:rsidRPr="00C63018" w:rsidRDefault="00BB0A0E" w:rsidP="00094A24">
            <w:pPr>
              <w:jc w:val="center"/>
              <w:rPr>
                <w:rFonts w:ascii="宋体" w:hAnsi="宋体"/>
                <w:sz w:val="20"/>
                <w:szCs w:val="20"/>
              </w:rPr>
            </w:pPr>
            <w:r w:rsidRPr="00C63018">
              <w:rPr>
                <w:rFonts w:ascii="宋体" w:hAnsi="宋体" w:cs="宋体" w:hint="eastAsia"/>
                <w:sz w:val="20"/>
                <w:szCs w:val="20"/>
              </w:rPr>
              <w:t>没有意见</w:t>
            </w:r>
          </w:p>
        </w:tc>
        <w:tc>
          <w:tcPr>
            <w:tcW w:w="1196" w:type="pct"/>
            <w:vAlign w:val="center"/>
          </w:tcPr>
          <w:p w:rsidR="00BB0A0E" w:rsidRPr="00C63018" w:rsidRDefault="00BB0A0E" w:rsidP="00094A24">
            <w:pPr>
              <w:contextualSpacing/>
              <w:jc w:val="left"/>
              <w:rPr>
                <w:szCs w:val="21"/>
              </w:rPr>
            </w:pPr>
            <w:r w:rsidRPr="00C63018">
              <w:rPr>
                <w:szCs w:val="21"/>
              </w:rPr>
              <w:t>福建紫金矿冶测试技术有限公司</w:t>
            </w:r>
          </w:p>
        </w:tc>
        <w:tc>
          <w:tcPr>
            <w:tcW w:w="940" w:type="pct"/>
            <w:vAlign w:val="center"/>
          </w:tcPr>
          <w:p w:rsidR="00BB0A0E" w:rsidRPr="00C63018" w:rsidRDefault="00BB0A0E" w:rsidP="00094A24">
            <w:pPr>
              <w:contextualSpacing/>
              <w:jc w:val="center"/>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1</w:t>
            </w:r>
            <w:r w:rsidRPr="00C63018">
              <w:rPr>
                <w:rFonts w:ascii="宋体" w:hAnsi="宋体" w:cs="宋体"/>
                <w:sz w:val="18"/>
                <w:szCs w:val="18"/>
              </w:rPr>
              <w:t>0</w:t>
            </w:r>
          </w:p>
        </w:tc>
        <w:tc>
          <w:tcPr>
            <w:tcW w:w="2051" w:type="pct"/>
            <w:vAlign w:val="center"/>
          </w:tcPr>
          <w:p w:rsidR="00BB0A0E" w:rsidRPr="00C63018" w:rsidRDefault="00BB0A0E" w:rsidP="00094A24">
            <w:pPr>
              <w:contextualSpacing/>
              <w:jc w:val="center"/>
              <w:rPr>
                <w:rFonts w:ascii="宋体" w:hAnsi="宋体"/>
                <w:sz w:val="20"/>
                <w:szCs w:val="20"/>
              </w:rPr>
            </w:pPr>
            <w:r w:rsidRPr="00C63018">
              <w:rPr>
                <w:rFonts w:ascii="宋体" w:hAnsi="宋体" w:cs="宋体" w:hint="eastAsia"/>
                <w:sz w:val="20"/>
                <w:szCs w:val="20"/>
              </w:rPr>
              <w:t>没有意见</w:t>
            </w:r>
          </w:p>
        </w:tc>
        <w:tc>
          <w:tcPr>
            <w:tcW w:w="1196" w:type="pct"/>
            <w:vAlign w:val="center"/>
          </w:tcPr>
          <w:p w:rsidR="00BB0A0E" w:rsidRPr="00C63018" w:rsidRDefault="00BB0A0E" w:rsidP="00094A24">
            <w:pPr>
              <w:contextualSpacing/>
              <w:jc w:val="left"/>
              <w:rPr>
                <w:rFonts w:ascii="宋体" w:hAnsi="宋体"/>
                <w:szCs w:val="21"/>
              </w:rPr>
            </w:pPr>
            <w:r w:rsidRPr="00C63018">
              <w:rPr>
                <w:rFonts w:ascii="宋体" w:hAnsi="宋体"/>
                <w:szCs w:val="21"/>
              </w:rPr>
              <w:t>紫金铜业有限公司</w:t>
            </w:r>
          </w:p>
        </w:tc>
        <w:tc>
          <w:tcPr>
            <w:tcW w:w="940" w:type="pct"/>
            <w:vAlign w:val="center"/>
          </w:tcPr>
          <w:p w:rsidR="00BB0A0E" w:rsidRPr="00C63018" w:rsidRDefault="00BB0A0E" w:rsidP="00094A24">
            <w:pPr>
              <w:contextualSpacing/>
              <w:jc w:val="center"/>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r w:rsidRPr="00C63018">
              <w:rPr>
                <w:rFonts w:ascii="宋体" w:hAnsi="宋体" w:cs="宋体" w:hint="eastAsia"/>
                <w:sz w:val="18"/>
                <w:szCs w:val="18"/>
              </w:rPr>
              <w:t>1</w:t>
            </w:r>
            <w:r w:rsidRPr="00C63018">
              <w:rPr>
                <w:rFonts w:ascii="宋体" w:hAnsi="宋体" w:cs="宋体"/>
                <w:sz w:val="18"/>
                <w:szCs w:val="18"/>
              </w:rPr>
              <w:t>1</w:t>
            </w:r>
          </w:p>
        </w:tc>
        <w:tc>
          <w:tcPr>
            <w:tcW w:w="2051" w:type="pct"/>
            <w:vAlign w:val="center"/>
          </w:tcPr>
          <w:p w:rsidR="00BB0A0E" w:rsidRPr="00C63018" w:rsidRDefault="00BB0A0E" w:rsidP="00094A24">
            <w:pPr>
              <w:contextualSpacing/>
              <w:jc w:val="center"/>
              <w:rPr>
                <w:rFonts w:ascii="宋体" w:hAnsi="宋体" w:cs="宋体"/>
                <w:sz w:val="20"/>
                <w:szCs w:val="20"/>
              </w:rPr>
            </w:pPr>
            <w:r w:rsidRPr="00C63018">
              <w:rPr>
                <w:rFonts w:ascii="宋体" w:hAnsi="宋体" w:cs="宋体"/>
                <w:sz w:val="20"/>
                <w:szCs w:val="20"/>
              </w:rPr>
              <w:t>没有意见</w:t>
            </w:r>
          </w:p>
        </w:tc>
        <w:tc>
          <w:tcPr>
            <w:tcW w:w="1196" w:type="pct"/>
            <w:vAlign w:val="center"/>
          </w:tcPr>
          <w:p w:rsidR="00BB0A0E" w:rsidRPr="00C63018" w:rsidRDefault="00BB0A0E" w:rsidP="00094A24">
            <w:pPr>
              <w:contextualSpacing/>
              <w:jc w:val="left"/>
              <w:rPr>
                <w:sz w:val="18"/>
                <w:szCs w:val="18"/>
              </w:rPr>
            </w:pPr>
            <w:r w:rsidRPr="00C63018">
              <w:rPr>
                <w:sz w:val="18"/>
                <w:szCs w:val="18"/>
              </w:rPr>
              <w:t>西安汉唐分析检测有限公司</w:t>
            </w:r>
          </w:p>
        </w:tc>
        <w:tc>
          <w:tcPr>
            <w:tcW w:w="940" w:type="pct"/>
            <w:vAlign w:val="center"/>
          </w:tcPr>
          <w:p w:rsidR="00BB0A0E" w:rsidRPr="00C63018" w:rsidRDefault="00BB0A0E" w:rsidP="00094A24">
            <w:pPr>
              <w:contextualSpacing/>
              <w:jc w:val="center"/>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r w:rsidR="002414D0" w:rsidRPr="00C63018" w:rsidTr="00130263">
        <w:trPr>
          <w:trHeight w:val="567"/>
        </w:trPr>
        <w:tc>
          <w:tcPr>
            <w:tcW w:w="424" w:type="pct"/>
            <w:shd w:val="clear" w:color="auto" w:fill="auto"/>
            <w:vAlign w:val="center"/>
          </w:tcPr>
          <w:p w:rsidR="002414D0" w:rsidRPr="00EF2642" w:rsidRDefault="002414D0" w:rsidP="002414D0">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2</w:t>
            </w:r>
          </w:p>
        </w:tc>
        <w:tc>
          <w:tcPr>
            <w:tcW w:w="2051" w:type="pct"/>
            <w:shd w:val="clear" w:color="auto" w:fill="auto"/>
            <w:vAlign w:val="center"/>
          </w:tcPr>
          <w:p w:rsidR="002414D0" w:rsidRPr="00EF2642" w:rsidRDefault="002414D0" w:rsidP="002414D0">
            <w:pPr>
              <w:contextualSpacing/>
              <w:rPr>
                <w:rFonts w:ascii="宋体" w:hAnsi="宋体" w:cs="宋体"/>
                <w:color w:val="000000"/>
                <w:sz w:val="18"/>
                <w:szCs w:val="18"/>
              </w:rPr>
            </w:pPr>
            <w:r>
              <w:rPr>
                <w:rFonts w:ascii="宋体" w:hAnsi="宋体" w:cs="宋体"/>
                <w:color w:val="000000"/>
                <w:sz w:val="18"/>
                <w:szCs w:val="18"/>
              </w:rPr>
              <w:t>前言</w:t>
            </w:r>
            <w:r>
              <w:rPr>
                <w:rFonts w:ascii="宋体" w:hAnsi="宋体" w:cs="宋体" w:hint="eastAsia"/>
                <w:color w:val="000000"/>
                <w:sz w:val="18"/>
                <w:szCs w:val="18"/>
              </w:rPr>
              <w:t>中</w:t>
            </w:r>
            <w:r w:rsidRPr="00A56124">
              <w:rPr>
                <w:rFonts w:ascii="宋体" w:hAnsi="宋体" w:cs="宋体" w:hint="eastAsia"/>
                <w:color w:val="000000"/>
                <w:sz w:val="18"/>
                <w:szCs w:val="18"/>
              </w:rPr>
              <w:t>GB/T 6150已经发布了以下部分：</w:t>
            </w:r>
            <w:r>
              <w:rPr>
                <w:rFonts w:ascii="宋体" w:hAnsi="宋体" w:cs="宋体" w:hint="eastAsia"/>
                <w:color w:val="000000"/>
                <w:sz w:val="18"/>
                <w:szCs w:val="18"/>
              </w:rPr>
              <w:t>中列项的标点符合应按G</w:t>
            </w:r>
            <w:r>
              <w:rPr>
                <w:rFonts w:ascii="宋体" w:hAnsi="宋体" w:cs="宋体"/>
                <w:color w:val="000000"/>
                <w:sz w:val="18"/>
                <w:szCs w:val="18"/>
              </w:rPr>
              <w:t>B/T1.1-2020规定修改</w:t>
            </w:r>
            <w:r>
              <w:rPr>
                <w:rFonts w:ascii="宋体" w:hAnsi="宋体" w:cs="宋体" w:hint="eastAsia"/>
                <w:color w:val="000000"/>
                <w:sz w:val="18"/>
                <w:szCs w:val="18"/>
              </w:rPr>
              <w:t>。</w:t>
            </w:r>
          </w:p>
        </w:tc>
        <w:tc>
          <w:tcPr>
            <w:tcW w:w="1196" w:type="pct"/>
            <w:shd w:val="clear" w:color="auto" w:fill="auto"/>
            <w:vAlign w:val="center"/>
          </w:tcPr>
          <w:p w:rsidR="002414D0" w:rsidRPr="00EF2642" w:rsidRDefault="002414D0" w:rsidP="002414D0">
            <w:pPr>
              <w:contextualSpacing/>
              <w:jc w:val="left"/>
              <w:rPr>
                <w:color w:val="000000"/>
                <w:sz w:val="18"/>
                <w:szCs w:val="18"/>
              </w:rPr>
            </w:pPr>
            <w:r>
              <w:rPr>
                <w:color w:val="000000"/>
                <w:sz w:val="18"/>
                <w:szCs w:val="18"/>
              </w:rPr>
              <w:t>预审会专家</w:t>
            </w:r>
            <w:r>
              <w:rPr>
                <w:rFonts w:hint="eastAsia"/>
                <w:color w:val="000000"/>
                <w:sz w:val="18"/>
                <w:szCs w:val="18"/>
              </w:rPr>
              <w:t>。</w:t>
            </w:r>
          </w:p>
        </w:tc>
        <w:tc>
          <w:tcPr>
            <w:tcW w:w="940" w:type="pct"/>
            <w:vAlign w:val="center"/>
          </w:tcPr>
          <w:p w:rsidR="002414D0" w:rsidRPr="00EF2642" w:rsidRDefault="002414D0" w:rsidP="002414D0">
            <w:pPr>
              <w:contextualSpacing/>
              <w:jc w:val="center"/>
              <w:rPr>
                <w:rFonts w:ascii="宋体" w:hAnsi="宋体"/>
                <w:color w:val="000000"/>
                <w:sz w:val="18"/>
                <w:szCs w:val="18"/>
              </w:rPr>
            </w:pPr>
            <w:r>
              <w:rPr>
                <w:rFonts w:ascii="宋体" w:hAnsi="宋体"/>
                <w:color w:val="000000"/>
                <w:sz w:val="18"/>
                <w:szCs w:val="18"/>
              </w:rPr>
              <w:t>采纳</w:t>
            </w:r>
            <w:r>
              <w:rPr>
                <w:rFonts w:ascii="宋体" w:hAnsi="宋体" w:hint="eastAsia"/>
                <w:color w:val="000000"/>
                <w:sz w:val="18"/>
                <w:szCs w:val="18"/>
              </w:rPr>
              <w:t>，</w:t>
            </w:r>
            <w:r>
              <w:rPr>
                <w:rFonts w:ascii="宋体" w:hAnsi="宋体"/>
                <w:color w:val="000000"/>
                <w:sz w:val="18"/>
                <w:szCs w:val="18"/>
              </w:rPr>
              <w:t>见文本</w:t>
            </w:r>
            <w:r>
              <w:rPr>
                <w:rFonts w:ascii="宋体" w:hAnsi="宋体" w:hint="eastAsia"/>
                <w:color w:val="000000"/>
                <w:sz w:val="18"/>
                <w:szCs w:val="18"/>
              </w:rPr>
              <w:t>。</w:t>
            </w:r>
          </w:p>
        </w:tc>
        <w:tc>
          <w:tcPr>
            <w:tcW w:w="389" w:type="pct"/>
            <w:vAlign w:val="center"/>
          </w:tcPr>
          <w:p w:rsidR="002414D0" w:rsidRPr="00EF2642" w:rsidRDefault="002414D0" w:rsidP="002414D0">
            <w:pPr>
              <w:jc w:val="center"/>
              <w:rPr>
                <w:color w:val="000000"/>
                <w:sz w:val="18"/>
                <w:szCs w:val="18"/>
              </w:rPr>
            </w:pPr>
          </w:p>
        </w:tc>
      </w:tr>
      <w:tr w:rsidR="002414D0" w:rsidRPr="00C63018" w:rsidTr="00130263">
        <w:trPr>
          <w:trHeight w:val="567"/>
        </w:trPr>
        <w:tc>
          <w:tcPr>
            <w:tcW w:w="424" w:type="pct"/>
            <w:shd w:val="clear" w:color="auto" w:fill="auto"/>
            <w:vAlign w:val="center"/>
          </w:tcPr>
          <w:p w:rsidR="002414D0" w:rsidRPr="00EF2642" w:rsidRDefault="002414D0" w:rsidP="002414D0">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3</w:t>
            </w:r>
          </w:p>
        </w:tc>
        <w:tc>
          <w:tcPr>
            <w:tcW w:w="2051" w:type="pct"/>
            <w:shd w:val="clear" w:color="auto" w:fill="auto"/>
            <w:vAlign w:val="center"/>
          </w:tcPr>
          <w:p w:rsidR="002414D0" w:rsidRPr="00EF2642" w:rsidRDefault="002414D0" w:rsidP="002414D0">
            <w:pPr>
              <w:contextualSpacing/>
              <w:rPr>
                <w:rFonts w:ascii="宋体" w:hAnsi="宋体" w:cs="宋体"/>
                <w:color w:val="000000"/>
                <w:sz w:val="18"/>
                <w:szCs w:val="18"/>
              </w:rPr>
            </w:pPr>
            <w:r w:rsidRPr="006F615A">
              <w:rPr>
                <w:rFonts w:ascii="宋体" w:hAnsi="宋体" w:cs="宋体" w:hint="eastAsia"/>
                <w:color w:val="000000"/>
                <w:sz w:val="18"/>
                <w:szCs w:val="18"/>
              </w:rPr>
              <w:t>6.1原子荧光光谱仪</w:t>
            </w:r>
            <w:r>
              <w:rPr>
                <w:rFonts w:ascii="宋体" w:hAnsi="宋体" w:cs="宋体" w:hint="eastAsia"/>
                <w:color w:val="000000"/>
                <w:sz w:val="18"/>
                <w:szCs w:val="18"/>
              </w:rPr>
              <w:t>中列项的格式建议按G</w:t>
            </w:r>
            <w:r>
              <w:rPr>
                <w:rFonts w:ascii="宋体" w:hAnsi="宋体" w:cs="宋体"/>
                <w:color w:val="000000"/>
                <w:sz w:val="18"/>
                <w:szCs w:val="18"/>
              </w:rPr>
              <w:t>B/T 1.1-2020规范进行调整</w:t>
            </w:r>
            <w:r>
              <w:rPr>
                <w:rFonts w:ascii="宋体" w:hAnsi="宋体" w:cs="宋体" w:hint="eastAsia"/>
                <w:color w:val="000000"/>
                <w:sz w:val="18"/>
                <w:szCs w:val="18"/>
              </w:rPr>
              <w:t>。</w:t>
            </w:r>
          </w:p>
        </w:tc>
        <w:tc>
          <w:tcPr>
            <w:tcW w:w="1196" w:type="pct"/>
            <w:shd w:val="clear" w:color="auto" w:fill="auto"/>
            <w:vAlign w:val="center"/>
          </w:tcPr>
          <w:p w:rsidR="002414D0" w:rsidRPr="00F56F6C" w:rsidRDefault="002414D0" w:rsidP="002414D0">
            <w:pPr>
              <w:contextualSpacing/>
              <w:jc w:val="left"/>
              <w:rPr>
                <w:color w:val="000000"/>
                <w:sz w:val="18"/>
                <w:szCs w:val="18"/>
              </w:rPr>
            </w:pPr>
            <w:r w:rsidRPr="00F56F6C">
              <w:rPr>
                <w:rFonts w:hint="eastAsia"/>
                <w:color w:val="000000"/>
                <w:sz w:val="18"/>
                <w:szCs w:val="18"/>
              </w:rPr>
              <w:t>湖南柿竹园有色金属有限责任公司</w:t>
            </w:r>
          </w:p>
          <w:p w:rsidR="002414D0" w:rsidRPr="00EF2642" w:rsidRDefault="002414D0" w:rsidP="002414D0">
            <w:pPr>
              <w:contextualSpacing/>
              <w:jc w:val="left"/>
              <w:rPr>
                <w:color w:val="000000"/>
                <w:sz w:val="18"/>
                <w:szCs w:val="18"/>
              </w:rPr>
            </w:pPr>
            <w:r w:rsidRPr="00F56F6C">
              <w:rPr>
                <w:rFonts w:hint="eastAsia"/>
                <w:color w:val="000000"/>
                <w:sz w:val="18"/>
                <w:szCs w:val="18"/>
              </w:rPr>
              <w:t>西安汉唐分析检测有限公司</w:t>
            </w:r>
          </w:p>
        </w:tc>
        <w:tc>
          <w:tcPr>
            <w:tcW w:w="940" w:type="pct"/>
            <w:vAlign w:val="center"/>
          </w:tcPr>
          <w:p w:rsidR="002414D0" w:rsidRPr="00EF2642" w:rsidRDefault="002414D0" w:rsidP="002414D0">
            <w:pPr>
              <w:contextualSpacing/>
              <w:jc w:val="center"/>
              <w:rPr>
                <w:rFonts w:ascii="宋体" w:hAnsi="宋体"/>
                <w:color w:val="000000"/>
                <w:sz w:val="18"/>
                <w:szCs w:val="18"/>
              </w:rPr>
            </w:pPr>
            <w:r>
              <w:rPr>
                <w:rFonts w:ascii="宋体" w:hAnsi="宋体"/>
                <w:color w:val="000000"/>
                <w:sz w:val="18"/>
                <w:szCs w:val="18"/>
              </w:rPr>
              <w:t>采纳</w:t>
            </w:r>
            <w:r>
              <w:rPr>
                <w:rFonts w:ascii="宋体" w:hAnsi="宋体" w:hint="eastAsia"/>
                <w:color w:val="000000"/>
                <w:sz w:val="18"/>
                <w:szCs w:val="18"/>
              </w:rPr>
              <w:t>，</w:t>
            </w:r>
            <w:r>
              <w:rPr>
                <w:rFonts w:ascii="宋体" w:hAnsi="宋体"/>
                <w:color w:val="000000"/>
                <w:sz w:val="18"/>
                <w:szCs w:val="18"/>
              </w:rPr>
              <w:t>见文本</w:t>
            </w:r>
            <w:r>
              <w:rPr>
                <w:rFonts w:ascii="宋体" w:hAnsi="宋体" w:hint="eastAsia"/>
                <w:color w:val="000000"/>
                <w:sz w:val="18"/>
                <w:szCs w:val="18"/>
              </w:rPr>
              <w:t>。</w:t>
            </w:r>
          </w:p>
        </w:tc>
        <w:tc>
          <w:tcPr>
            <w:tcW w:w="389" w:type="pct"/>
            <w:vAlign w:val="center"/>
          </w:tcPr>
          <w:p w:rsidR="002414D0" w:rsidRPr="00EF2642" w:rsidRDefault="002414D0" w:rsidP="002414D0">
            <w:pPr>
              <w:jc w:val="center"/>
              <w:rPr>
                <w:color w:val="000000"/>
                <w:sz w:val="18"/>
                <w:szCs w:val="18"/>
              </w:rPr>
            </w:pPr>
          </w:p>
        </w:tc>
      </w:tr>
      <w:tr w:rsidR="002414D0" w:rsidRPr="00C63018" w:rsidTr="00130263">
        <w:trPr>
          <w:trHeight w:val="567"/>
        </w:trPr>
        <w:tc>
          <w:tcPr>
            <w:tcW w:w="424" w:type="pct"/>
            <w:shd w:val="clear" w:color="auto" w:fill="auto"/>
            <w:vAlign w:val="center"/>
          </w:tcPr>
          <w:p w:rsidR="002414D0" w:rsidRPr="00EF2642" w:rsidRDefault="002414D0" w:rsidP="002414D0">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4</w:t>
            </w:r>
          </w:p>
        </w:tc>
        <w:tc>
          <w:tcPr>
            <w:tcW w:w="2051" w:type="pct"/>
            <w:shd w:val="clear" w:color="auto" w:fill="auto"/>
            <w:vAlign w:val="center"/>
          </w:tcPr>
          <w:p w:rsidR="002414D0" w:rsidRPr="00EF2642" w:rsidRDefault="002414D0" w:rsidP="002414D0">
            <w:pPr>
              <w:contextualSpacing/>
              <w:rPr>
                <w:rFonts w:ascii="宋体" w:hAnsi="宋体" w:cs="宋体"/>
                <w:color w:val="000000"/>
                <w:sz w:val="18"/>
                <w:szCs w:val="18"/>
              </w:rPr>
            </w:pPr>
            <w:r>
              <w:rPr>
                <w:rFonts w:ascii="宋体" w:hAnsi="宋体" w:cs="宋体"/>
                <w:color w:val="000000"/>
                <w:sz w:val="18"/>
                <w:szCs w:val="18"/>
              </w:rPr>
              <w:t>标准文本</w:t>
            </w:r>
            <w:r>
              <w:rPr>
                <w:rFonts w:ascii="宋体" w:hAnsi="宋体" w:cs="宋体" w:hint="eastAsia"/>
                <w:color w:val="000000"/>
                <w:sz w:val="18"/>
                <w:szCs w:val="18"/>
              </w:rPr>
              <w:t>第9章处，对公式中量词解释，宜按G</w:t>
            </w:r>
            <w:r>
              <w:rPr>
                <w:rFonts w:ascii="宋体" w:hAnsi="宋体" w:cs="宋体"/>
                <w:color w:val="000000"/>
                <w:sz w:val="18"/>
                <w:szCs w:val="18"/>
              </w:rPr>
              <w:t>B/T 1.1-2020规范进行</w:t>
            </w:r>
            <w:r>
              <w:rPr>
                <w:rFonts w:ascii="宋体" w:hAnsi="宋体" w:cs="宋体" w:hint="eastAsia"/>
                <w:color w:val="000000"/>
                <w:sz w:val="18"/>
                <w:szCs w:val="18"/>
              </w:rPr>
              <w:t>。</w:t>
            </w:r>
          </w:p>
        </w:tc>
        <w:tc>
          <w:tcPr>
            <w:tcW w:w="1196" w:type="pct"/>
            <w:shd w:val="clear" w:color="auto" w:fill="auto"/>
            <w:vAlign w:val="center"/>
          </w:tcPr>
          <w:p w:rsidR="002414D0" w:rsidRPr="00EF2642" w:rsidRDefault="002414D0" w:rsidP="002414D0">
            <w:pPr>
              <w:contextualSpacing/>
              <w:jc w:val="left"/>
              <w:rPr>
                <w:color w:val="000000"/>
                <w:sz w:val="18"/>
                <w:szCs w:val="18"/>
              </w:rPr>
            </w:pPr>
            <w:r>
              <w:rPr>
                <w:color w:val="000000"/>
                <w:sz w:val="18"/>
                <w:szCs w:val="18"/>
              </w:rPr>
              <w:t>预审会专家</w:t>
            </w:r>
            <w:r>
              <w:rPr>
                <w:rFonts w:hint="eastAsia"/>
                <w:color w:val="000000"/>
                <w:sz w:val="18"/>
                <w:szCs w:val="18"/>
              </w:rPr>
              <w:t>。</w:t>
            </w:r>
          </w:p>
        </w:tc>
        <w:tc>
          <w:tcPr>
            <w:tcW w:w="940" w:type="pct"/>
            <w:vAlign w:val="center"/>
          </w:tcPr>
          <w:p w:rsidR="002414D0" w:rsidRPr="00EF2642" w:rsidRDefault="002414D0" w:rsidP="002414D0">
            <w:pPr>
              <w:contextualSpacing/>
              <w:jc w:val="center"/>
              <w:rPr>
                <w:rFonts w:ascii="宋体" w:hAnsi="宋体"/>
                <w:color w:val="000000"/>
                <w:sz w:val="18"/>
                <w:szCs w:val="18"/>
              </w:rPr>
            </w:pPr>
            <w:r>
              <w:rPr>
                <w:rFonts w:ascii="宋体" w:hAnsi="宋体"/>
                <w:color w:val="000000"/>
                <w:sz w:val="18"/>
                <w:szCs w:val="18"/>
              </w:rPr>
              <w:t>采纳</w:t>
            </w:r>
            <w:r>
              <w:rPr>
                <w:rFonts w:ascii="宋体" w:hAnsi="宋体" w:hint="eastAsia"/>
                <w:color w:val="000000"/>
                <w:sz w:val="18"/>
                <w:szCs w:val="18"/>
              </w:rPr>
              <w:t>，</w:t>
            </w:r>
            <w:r>
              <w:rPr>
                <w:rFonts w:ascii="宋体" w:hAnsi="宋体"/>
                <w:color w:val="000000"/>
                <w:sz w:val="18"/>
                <w:szCs w:val="18"/>
              </w:rPr>
              <w:t>见文本</w:t>
            </w:r>
            <w:r>
              <w:rPr>
                <w:rFonts w:ascii="宋体" w:hAnsi="宋体" w:hint="eastAsia"/>
                <w:color w:val="000000"/>
                <w:sz w:val="18"/>
                <w:szCs w:val="18"/>
              </w:rPr>
              <w:t>。</w:t>
            </w:r>
          </w:p>
        </w:tc>
        <w:tc>
          <w:tcPr>
            <w:tcW w:w="389" w:type="pct"/>
            <w:vAlign w:val="center"/>
          </w:tcPr>
          <w:p w:rsidR="002414D0" w:rsidRPr="00EF2642" w:rsidRDefault="002414D0" w:rsidP="002414D0">
            <w:pPr>
              <w:jc w:val="center"/>
              <w:rPr>
                <w:color w:val="000000"/>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p>
        </w:tc>
        <w:tc>
          <w:tcPr>
            <w:tcW w:w="2051" w:type="pct"/>
            <w:vAlign w:val="center"/>
          </w:tcPr>
          <w:p w:rsidR="00BB0A0E" w:rsidRPr="00C63018" w:rsidRDefault="00BB0A0E" w:rsidP="00094A24">
            <w:pPr>
              <w:contextualSpacing/>
              <w:rPr>
                <w:rFonts w:ascii="宋体" w:hAnsi="宋体" w:cs="宋体"/>
                <w:sz w:val="18"/>
                <w:szCs w:val="18"/>
              </w:rPr>
            </w:pPr>
          </w:p>
        </w:tc>
        <w:tc>
          <w:tcPr>
            <w:tcW w:w="1196" w:type="pct"/>
            <w:vAlign w:val="center"/>
          </w:tcPr>
          <w:p w:rsidR="00BB0A0E" w:rsidRPr="00C63018" w:rsidRDefault="00BB0A0E" w:rsidP="00094A24">
            <w:pPr>
              <w:contextualSpacing/>
              <w:jc w:val="left"/>
              <w:rPr>
                <w:sz w:val="18"/>
                <w:szCs w:val="18"/>
              </w:rPr>
            </w:pPr>
          </w:p>
        </w:tc>
        <w:tc>
          <w:tcPr>
            <w:tcW w:w="940" w:type="pct"/>
            <w:vAlign w:val="center"/>
          </w:tcPr>
          <w:p w:rsidR="00BB0A0E" w:rsidRPr="00C63018" w:rsidRDefault="00BB0A0E" w:rsidP="00094A24">
            <w:pPr>
              <w:contextualSpacing/>
              <w:jc w:val="center"/>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p>
        </w:tc>
        <w:tc>
          <w:tcPr>
            <w:tcW w:w="2051" w:type="pct"/>
            <w:vAlign w:val="center"/>
          </w:tcPr>
          <w:p w:rsidR="00BB0A0E" w:rsidRPr="00C63018" w:rsidRDefault="00BB0A0E" w:rsidP="00094A24">
            <w:pPr>
              <w:contextualSpacing/>
              <w:rPr>
                <w:rFonts w:ascii="宋体" w:hAnsi="宋体" w:cs="宋体"/>
                <w:sz w:val="18"/>
                <w:szCs w:val="18"/>
              </w:rPr>
            </w:pPr>
          </w:p>
        </w:tc>
        <w:tc>
          <w:tcPr>
            <w:tcW w:w="1196" w:type="pct"/>
            <w:vAlign w:val="center"/>
          </w:tcPr>
          <w:p w:rsidR="00BB0A0E" w:rsidRPr="00C63018" w:rsidRDefault="00BB0A0E" w:rsidP="00094A24">
            <w:pPr>
              <w:contextualSpacing/>
              <w:jc w:val="left"/>
              <w:rPr>
                <w:sz w:val="18"/>
                <w:szCs w:val="18"/>
              </w:rPr>
            </w:pPr>
          </w:p>
        </w:tc>
        <w:tc>
          <w:tcPr>
            <w:tcW w:w="940" w:type="pct"/>
            <w:vAlign w:val="center"/>
          </w:tcPr>
          <w:p w:rsidR="00BB0A0E" w:rsidRPr="00C63018" w:rsidRDefault="00BB0A0E" w:rsidP="00094A24">
            <w:pPr>
              <w:contextualSpacing/>
              <w:jc w:val="center"/>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r w:rsidR="00C63018" w:rsidRPr="00C63018" w:rsidTr="00094A24">
        <w:trPr>
          <w:trHeight w:val="567"/>
        </w:trPr>
        <w:tc>
          <w:tcPr>
            <w:tcW w:w="424" w:type="pct"/>
            <w:vAlign w:val="center"/>
          </w:tcPr>
          <w:p w:rsidR="00BB0A0E" w:rsidRPr="00C63018" w:rsidRDefault="00BB0A0E" w:rsidP="00094A24">
            <w:pPr>
              <w:jc w:val="center"/>
              <w:rPr>
                <w:rFonts w:ascii="宋体" w:hAnsi="宋体" w:cs="宋体"/>
                <w:sz w:val="18"/>
                <w:szCs w:val="18"/>
              </w:rPr>
            </w:pPr>
          </w:p>
        </w:tc>
        <w:tc>
          <w:tcPr>
            <w:tcW w:w="2051" w:type="pct"/>
            <w:vAlign w:val="center"/>
          </w:tcPr>
          <w:p w:rsidR="00BB0A0E" w:rsidRPr="00C63018" w:rsidRDefault="00BB0A0E" w:rsidP="00094A24">
            <w:pPr>
              <w:contextualSpacing/>
              <w:rPr>
                <w:rFonts w:ascii="宋体" w:hAnsi="宋体" w:cs="宋体"/>
                <w:sz w:val="18"/>
                <w:szCs w:val="18"/>
              </w:rPr>
            </w:pPr>
          </w:p>
        </w:tc>
        <w:tc>
          <w:tcPr>
            <w:tcW w:w="1196" w:type="pct"/>
            <w:vAlign w:val="center"/>
          </w:tcPr>
          <w:p w:rsidR="00BB0A0E" w:rsidRPr="00C63018" w:rsidRDefault="00BB0A0E" w:rsidP="00094A24">
            <w:pPr>
              <w:contextualSpacing/>
              <w:jc w:val="left"/>
              <w:rPr>
                <w:sz w:val="18"/>
                <w:szCs w:val="18"/>
              </w:rPr>
            </w:pPr>
          </w:p>
        </w:tc>
        <w:tc>
          <w:tcPr>
            <w:tcW w:w="940" w:type="pct"/>
            <w:vAlign w:val="center"/>
          </w:tcPr>
          <w:p w:rsidR="00BB0A0E" w:rsidRPr="00C63018" w:rsidRDefault="00BB0A0E" w:rsidP="00094A24">
            <w:pPr>
              <w:contextualSpacing/>
              <w:jc w:val="center"/>
              <w:rPr>
                <w:rFonts w:ascii="宋体" w:hAnsi="宋体"/>
                <w:sz w:val="18"/>
                <w:szCs w:val="18"/>
              </w:rPr>
            </w:pPr>
          </w:p>
        </w:tc>
        <w:tc>
          <w:tcPr>
            <w:tcW w:w="389" w:type="pct"/>
            <w:vAlign w:val="center"/>
          </w:tcPr>
          <w:p w:rsidR="00BB0A0E" w:rsidRPr="00C63018" w:rsidRDefault="00BB0A0E" w:rsidP="00094A24">
            <w:pPr>
              <w:jc w:val="center"/>
              <w:rPr>
                <w:sz w:val="18"/>
                <w:szCs w:val="18"/>
              </w:rPr>
            </w:pPr>
          </w:p>
        </w:tc>
      </w:tr>
    </w:tbl>
    <w:p w:rsidR="00BB0A0E" w:rsidRPr="00C63018" w:rsidRDefault="00BB0A0E">
      <w:pPr>
        <w:widowControl/>
        <w:jc w:val="left"/>
        <w:rPr>
          <w:b/>
          <w:szCs w:val="21"/>
        </w:rPr>
      </w:pPr>
    </w:p>
    <w:sectPr w:rsidR="00BB0A0E" w:rsidRPr="00C63018">
      <w:footerReference w:type="even" r:id="rId8"/>
      <w:footerReference w:type="default" r:id="rId9"/>
      <w:pgSz w:w="11906" w:h="16838"/>
      <w:pgMar w:top="1134" w:right="1531" w:bottom="85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5C" w:rsidRDefault="0095375C">
      <w:r>
        <w:separator/>
      </w:r>
    </w:p>
  </w:endnote>
  <w:endnote w:type="continuationSeparator" w:id="0">
    <w:p w:rsidR="0095375C" w:rsidRDefault="009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256667"/>
      <w:docPartObj>
        <w:docPartGallery w:val="AutoText"/>
      </w:docPartObj>
    </w:sdtPr>
    <w:sdtEndPr/>
    <w:sdtContent>
      <w:p w:rsidR="00094A24" w:rsidRDefault="00094A24">
        <w:pPr>
          <w:pStyle w:val="aff3"/>
          <w:jc w:val="right"/>
        </w:pPr>
        <w:r>
          <w:fldChar w:fldCharType="begin"/>
        </w:r>
        <w:r>
          <w:instrText>PAGE   \* MERGEFORMAT</w:instrText>
        </w:r>
        <w:r>
          <w:fldChar w:fldCharType="separate"/>
        </w:r>
        <w:r w:rsidR="004E51E2">
          <w:rPr>
            <w:noProof/>
          </w:rPr>
          <w:t>2</w:t>
        </w:r>
        <w:r>
          <w:fldChar w:fldCharType="end"/>
        </w:r>
      </w:p>
    </w:sdtContent>
  </w:sdt>
  <w:p w:rsidR="00094A24" w:rsidRDefault="00094A24">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35856"/>
      <w:docPartObj>
        <w:docPartGallery w:val="AutoText"/>
      </w:docPartObj>
    </w:sdtPr>
    <w:sdtEndPr/>
    <w:sdtContent>
      <w:p w:rsidR="00094A24" w:rsidRDefault="00094A24">
        <w:pPr>
          <w:pStyle w:val="aff3"/>
        </w:pPr>
        <w:r>
          <w:fldChar w:fldCharType="begin"/>
        </w:r>
        <w:r>
          <w:instrText>PAGE   \* MERGEFORMAT</w:instrText>
        </w:r>
        <w:r>
          <w:fldChar w:fldCharType="separate"/>
        </w:r>
        <w:r w:rsidR="004E51E2">
          <w:rPr>
            <w:noProof/>
          </w:rPr>
          <w:t>1</w:t>
        </w:r>
        <w:r>
          <w:fldChar w:fldCharType="end"/>
        </w:r>
      </w:p>
    </w:sdtContent>
  </w:sdt>
  <w:p w:rsidR="00094A24" w:rsidRDefault="00094A2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5C" w:rsidRDefault="0095375C">
      <w:r>
        <w:separator/>
      </w:r>
    </w:p>
  </w:footnote>
  <w:footnote w:type="continuationSeparator" w:id="0">
    <w:p w:rsidR="0095375C" w:rsidRDefault="00953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97B14"/>
    <w:multiLevelType w:val="multilevel"/>
    <w:tmpl w:val="24697B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62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7DB3"/>
    <w:rsid w:val="000117CD"/>
    <w:rsid w:val="00015F3C"/>
    <w:rsid w:val="00016610"/>
    <w:rsid w:val="00023356"/>
    <w:rsid w:val="00023695"/>
    <w:rsid w:val="000244E2"/>
    <w:rsid w:val="000255D1"/>
    <w:rsid w:val="00032EB2"/>
    <w:rsid w:val="000361DA"/>
    <w:rsid w:val="000649E8"/>
    <w:rsid w:val="00077DE2"/>
    <w:rsid w:val="00077FBD"/>
    <w:rsid w:val="000867F0"/>
    <w:rsid w:val="0009084E"/>
    <w:rsid w:val="00094A24"/>
    <w:rsid w:val="000958F7"/>
    <w:rsid w:val="00096058"/>
    <w:rsid w:val="00096535"/>
    <w:rsid w:val="0009779C"/>
    <w:rsid w:val="000A008E"/>
    <w:rsid w:val="000A1793"/>
    <w:rsid w:val="000A27F5"/>
    <w:rsid w:val="000A5FDA"/>
    <w:rsid w:val="000B0EE3"/>
    <w:rsid w:val="000B36B0"/>
    <w:rsid w:val="000C0C64"/>
    <w:rsid w:val="000C17D6"/>
    <w:rsid w:val="000C252B"/>
    <w:rsid w:val="000C78B5"/>
    <w:rsid w:val="000C7DE3"/>
    <w:rsid w:val="000E019F"/>
    <w:rsid w:val="000E6771"/>
    <w:rsid w:val="000F068B"/>
    <w:rsid w:val="000F6569"/>
    <w:rsid w:val="000F7EF6"/>
    <w:rsid w:val="0010567F"/>
    <w:rsid w:val="00110596"/>
    <w:rsid w:val="0011326A"/>
    <w:rsid w:val="001215D1"/>
    <w:rsid w:val="00122497"/>
    <w:rsid w:val="001243FD"/>
    <w:rsid w:val="00140C61"/>
    <w:rsid w:val="0014119D"/>
    <w:rsid w:val="001509B9"/>
    <w:rsid w:val="00161A1E"/>
    <w:rsid w:val="0016727E"/>
    <w:rsid w:val="00172C04"/>
    <w:rsid w:val="00181A3E"/>
    <w:rsid w:val="00187924"/>
    <w:rsid w:val="0019098B"/>
    <w:rsid w:val="001909F7"/>
    <w:rsid w:val="001915FB"/>
    <w:rsid w:val="001926DD"/>
    <w:rsid w:val="001A3C7A"/>
    <w:rsid w:val="001A74AF"/>
    <w:rsid w:val="001B100A"/>
    <w:rsid w:val="001B5E22"/>
    <w:rsid w:val="001B6499"/>
    <w:rsid w:val="001C0A0C"/>
    <w:rsid w:val="001E5FD9"/>
    <w:rsid w:val="001F1FCB"/>
    <w:rsid w:val="00201C10"/>
    <w:rsid w:val="00201DDD"/>
    <w:rsid w:val="00204DA3"/>
    <w:rsid w:val="00206A82"/>
    <w:rsid w:val="00207FC9"/>
    <w:rsid w:val="00213581"/>
    <w:rsid w:val="002145CD"/>
    <w:rsid w:val="00215C2B"/>
    <w:rsid w:val="00220692"/>
    <w:rsid w:val="00223580"/>
    <w:rsid w:val="002414D0"/>
    <w:rsid w:val="002443A7"/>
    <w:rsid w:val="00244D43"/>
    <w:rsid w:val="00245C36"/>
    <w:rsid w:val="002472AD"/>
    <w:rsid w:val="00250ED4"/>
    <w:rsid w:val="00255E5A"/>
    <w:rsid w:val="0026460C"/>
    <w:rsid w:val="002670AF"/>
    <w:rsid w:val="0027750B"/>
    <w:rsid w:val="002822AD"/>
    <w:rsid w:val="002A4168"/>
    <w:rsid w:val="002B228E"/>
    <w:rsid w:val="002C347D"/>
    <w:rsid w:val="002C510E"/>
    <w:rsid w:val="002D11CE"/>
    <w:rsid w:val="002D1483"/>
    <w:rsid w:val="002D1DF4"/>
    <w:rsid w:val="002D3991"/>
    <w:rsid w:val="002E3210"/>
    <w:rsid w:val="002F6848"/>
    <w:rsid w:val="002F75BD"/>
    <w:rsid w:val="00303E14"/>
    <w:rsid w:val="0030479E"/>
    <w:rsid w:val="00305B48"/>
    <w:rsid w:val="0031144A"/>
    <w:rsid w:val="003154B0"/>
    <w:rsid w:val="00323078"/>
    <w:rsid w:val="00323432"/>
    <w:rsid w:val="00323F0C"/>
    <w:rsid w:val="00324214"/>
    <w:rsid w:val="00324895"/>
    <w:rsid w:val="00326716"/>
    <w:rsid w:val="003273D9"/>
    <w:rsid w:val="00336063"/>
    <w:rsid w:val="00340589"/>
    <w:rsid w:val="00344A48"/>
    <w:rsid w:val="00345419"/>
    <w:rsid w:val="00352A70"/>
    <w:rsid w:val="003555AE"/>
    <w:rsid w:val="00361A60"/>
    <w:rsid w:val="00363CC1"/>
    <w:rsid w:val="00364450"/>
    <w:rsid w:val="0037066B"/>
    <w:rsid w:val="00371D7C"/>
    <w:rsid w:val="00382AE5"/>
    <w:rsid w:val="0038393C"/>
    <w:rsid w:val="00385FCA"/>
    <w:rsid w:val="00387BDF"/>
    <w:rsid w:val="003960C0"/>
    <w:rsid w:val="00397202"/>
    <w:rsid w:val="003A02A2"/>
    <w:rsid w:val="003A28B5"/>
    <w:rsid w:val="003A5117"/>
    <w:rsid w:val="003A5EAE"/>
    <w:rsid w:val="003C1BE7"/>
    <w:rsid w:val="003C4765"/>
    <w:rsid w:val="003C4F6B"/>
    <w:rsid w:val="003D32A5"/>
    <w:rsid w:val="003D550F"/>
    <w:rsid w:val="003D6EC2"/>
    <w:rsid w:val="003D6EF4"/>
    <w:rsid w:val="003E272D"/>
    <w:rsid w:val="003F3870"/>
    <w:rsid w:val="00402EDA"/>
    <w:rsid w:val="004058B0"/>
    <w:rsid w:val="00413BEF"/>
    <w:rsid w:val="004140DC"/>
    <w:rsid w:val="00414109"/>
    <w:rsid w:val="00415327"/>
    <w:rsid w:val="004248D8"/>
    <w:rsid w:val="00433D51"/>
    <w:rsid w:val="0044030B"/>
    <w:rsid w:val="0044494C"/>
    <w:rsid w:val="004478CD"/>
    <w:rsid w:val="00450411"/>
    <w:rsid w:val="00452664"/>
    <w:rsid w:val="00455492"/>
    <w:rsid w:val="0045669E"/>
    <w:rsid w:val="00461D93"/>
    <w:rsid w:val="00472409"/>
    <w:rsid w:val="0048042E"/>
    <w:rsid w:val="00483544"/>
    <w:rsid w:val="00484DB1"/>
    <w:rsid w:val="0048527F"/>
    <w:rsid w:val="00487026"/>
    <w:rsid w:val="00492D6A"/>
    <w:rsid w:val="004A3C7C"/>
    <w:rsid w:val="004A5BBD"/>
    <w:rsid w:val="004C253C"/>
    <w:rsid w:val="004C2751"/>
    <w:rsid w:val="004D022F"/>
    <w:rsid w:val="004D0D57"/>
    <w:rsid w:val="004D421C"/>
    <w:rsid w:val="004D6785"/>
    <w:rsid w:val="004D7FA5"/>
    <w:rsid w:val="004E3A7A"/>
    <w:rsid w:val="004E4C0E"/>
    <w:rsid w:val="004E51E2"/>
    <w:rsid w:val="004E719F"/>
    <w:rsid w:val="004F5C78"/>
    <w:rsid w:val="00504805"/>
    <w:rsid w:val="00510DA2"/>
    <w:rsid w:val="00512A54"/>
    <w:rsid w:val="00516CA9"/>
    <w:rsid w:val="00520E3F"/>
    <w:rsid w:val="00531241"/>
    <w:rsid w:val="00543392"/>
    <w:rsid w:val="00544A16"/>
    <w:rsid w:val="00545595"/>
    <w:rsid w:val="005560B1"/>
    <w:rsid w:val="005569F5"/>
    <w:rsid w:val="00572CC8"/>
    <w:rsid w:val="0057439B"/>
    <w:rsid w:val="005925DC"/>
    <w:rsid w:val="0059266C"/>
    <w:rsid w:val="005931BB"/>
    <w:rsid w:val="005943BB"/>
    <w:rsid w:val="005A4F6A"/>
    <w:rsid w:val="005B171C"/>
    <w:rsid w:val="005B465D"/>
    <w:rsid w:val="005B734D"/>
    <w:rsid w:val="005E093D"/>
    <w:rsid w:val="005E3D83"/>
    <w:rsid w:val="005F0CAA"/>
    <w:rsid w:val="005F1505"/>
    <w:rsid w:val="005F4449"/>
    <w:rsid w:val="005F655F"/>
    <w:rsid w:val="00601043"/>
    <w:rsid w:val="00601A86"/>
    <w:rsid w:val="00610AE0"/>
    <w:rsid w:val="00612535"/>
    <w:rsid w:val="0061505E"/>
    <w:rsid w:val="00631B1F"/>
    <w:rsid w:val="006376C1"/>
    <w:rsid w:val="006603FB"/>
    <w:rsid w:val="006625C3"/>
    <w:rsid w:val="00671EF4"/>
    <w:rsid w:val="00675338"/>
    <w:rsid w:val="00680F7E"/>
    <w:rsid w:val="006832CE"/>
    <w:rsid w:val="006849EF"/>
    <w:rsid w:val="00687FB6"/>
    <w:rsid w:val="00690262"/>
    <w:rsid w:val="00690FFC"/>
    <w:rsid w:val="00691479"/>
    <w:rsid w:val="00691874"/>
    <w:rsid w:val="0069393D"/>
    <w:rsid w:val="00697DF2"/>
    <w:rsid w:val="006A1ADD"/>
    <w:rsid w:val="006A6380"/>
    <w:rsid w:val="006B1B12"/>
    <w:rsid w:val="006B600D"/>
    <w:rsid w:val="006B66E9"/>
    <w:rsid w:val="006C0AC1"/>
    <w:rsid w:val="006C23E8"/>
    <w:rsid w:val="006C5F6A"/>
    <w:rsid w:val="006D2BED"/>
    <w:rsid w:val="006D76AA"/>
    <w:rsid w:val="006F1E4D"/>
    <w:rsid w:val="006F30D1"/>
    <w:rsid w:val="006F7613"/>
    <w:rsid w:val="0070110B"/>
    <w:rsid w:val="00702A23"/>
    <w:rsid w:val="00714D94"/>
    <w:rsid w:val="00723470"/>
    <w:rsid w:val="00723D2F"/>
    <w:rsid w:val="007308AD"/>
    <w:rsid w:val="00733076"/>
    <w:rsid w:val="007336F3"/>
    <w:rsid w:val="00741B15"/>
    <w:rsid w:val="00742136"/>
    <w:rsid w:val="007445AB"/>
    <w:rsid w:val="0074776C"/>
    <w:rsid w:val="00754DCF"/>
    <w:rsid w:val="00755824"/>
    <w:rsid w:val="00760072"/>
    <w:rsid w:val="007608ED"/>
    <w:rsid w:val="007614B9"/>
    <w:rsid w:val="00780F2A"/>
    <w:rsid w:val="007865FE"/>
    <w:rsid w:val="00792AB5"/>
    <w:rsid w:val="00796482"/>
    <w:rsid w:val="007A0514"/>
    <w:rsid w:val="007A6BF3"/>
    <w:rsid w:val="007B2194"/>
    <w:rsid w:val="007B4856"/>
    <w:rsid w:val="007B4BC6"/>
    <w:rsid w:val="007C08E2"/>
    <w:rsid w:val="007C2734"/>
    <w:rsid w:val="007C2A20"/>
    <w:rsid w:val="007C3AC1"/>
    <w:rsid w:val="007E2D59"/>
    <w:rsid w:val="00801495"/>
    <w:rsid w:val="00802A1A"/>
    <w:rsid w:val="0080427D"/>
    <w:rsid w:val="00814E90"/>
    <w:rsid w:val="008355A3"/>
    <w:rsid w:val="00840CD2"/>
    <w:rsid w:val="008451F7"/>
    <w:rsid w:val="00846701"/>
    <w:rsid w:val="00857E3A"/>
    <w:rsid w:val="00863A3E"/>
    <w:rsid w:val="00864B51"/>
    <w:rsid w:val="00875D8A"/>
    <w:rsid w:val="00882640"/>
    <w:rsid w:val="00882AC7"/>
    <w:rsid w:val="00885977"/>
    <w:rsid w:val="008A33DC"/>
    <w:rsid w:val="008A6575"/>
    <w:rsid w:val="008C503B"/>
    <w:rsid w:val="008C5C53"/>
    <w:rsid w:val="008D3B1D"/>
    <w:rsid w:val="008D7BCB"/>
    <w:rsid w:val="008E4767"/>
    <w:rsid w:val="008F20CC"/>
    <w:rsid w:val="008F2188"/>
    <w:rsid w:val="008F40E6"/>
    <w:rsid w:val="008F4F7F"/>
    <w:rsid w:val="00900D94"/>
    <w:rsid w:val="009029F1"/>
    <w:rsid w:val="009031B7"/>
    <w:rsid w:val="00915940"/>
    <w:rsid w:val="00925693"/>
    <w:rsid w:val="00925B93"/>
    <w:rsid w:val="00927750"/>
    <w:rsid w:val="009464AD"/>
    <w:rsid w:val="0095375C"/>
    <w:rsid w:val="009650A9"/>
    <w:rsid w:val="00971917"/>
    <w:rsid w:val="00983D73"/>
    <w:rsid w:val="009851BA"/>
    <w:rsid w:val="0098638B"/>
    <w:rsid w:val="009905B1"/>
    <w:rsid w:val="00991205"/>
    <w:rsid w:val="009A031F"/>
    <w:rsid w:val="009A0B20"/>
    <w:rsid w:val="009A46AB"/>
    <w:rsid w:val="009A4B54"/>
    <w:rsid w:val="009B1FB3"/>
    <w:rsid w:val="009C2BB4"/>
    <w:rsid w:val="009C2E3E"/>
    <w:rsid w:val="009D3B51"/>
    <w:rsid w:val="009D43E0"/>
    <w:rsid w:val="009D5EAC"/>
    <w:rsid w:val="009E11CC"/>
    <w:rsid w:val="009E5C90"/>
    <w:rsid w:val="009E6532"/>
    <w:rsid w:val="009F12E1"/>
    <w:rsid w:val="00A03082"/>
    <w:rsid w:val="00A107B0"/>
    <w:rsid w:val="00A150D2"/>
    <w:rsid w:val="00A159C9"/>
    <w:rsid w:val="00A16B37"/>
    <w:rsid w:val="00A2122C"/>
    <w:rsid w:val="00A219A5"/>
    <w:rsid w:val="00A25ACE"/>
    <w:rsid w:val="00A3117D"/>
    <w:rsid w:val="00A37298"/>
    <w:rsid w:val="00A50923"/>
    <w:rsid w:val="00A51C32"/>
    <w:rsid w:val="00A54B91"/>
    <w:rsid w:val="00A64A47"/>
    <w:rsid w:val="00A76569"/>
    <w:rsid w:val="00A76A1B"/>
    <w:rsid w:val="00A770B5"/>
    <w:rsid w:val="00A77F1E"/>
    <w:rsid w:val="00A85D8C"/>
    <w:rsid w:val="00A86F54"/>
    <w:rsid w:val="00AA15AE"/>
    <w:rsid w:val="00AB08AB"/>
    <w:rsid w:val="00AC2918"/>
    <w:rsid w:val="00AC313A"/>
    <w:rsid w:val="00AD5833"/>
    <w:rsid w:val="00AD75E7"/>
    <w:rsid w:val="00AE0B76"/>
    <w:rsid w:val="00AF1C91"/>
    <w:rsid w:val="00B029DA"/>
    <w:rsid w:val="00B048F8"/>
    <w:rsid w:val="00B06BBD"/>
    <w:rsid w:val="00B15DC3"/>
    <w:rsid w:val="00B244F3"/>
    <w:rsid w:val="00B2457B"/>
    <w:rsid w:val="00B249DA"/>
    <w:rsid w:val="00B27141"/>
    <w:rsid w:val="00B327FB"/>
    <w:rsid w:val="00B40E98"/>
    <w:rsid w:val="00B43A42"/>
    <w:rsid w:val="00B5638E"/>
    <w:rsid w:val="00B678B6"/>
    <w:rsid w:val="00B759D4"/>
    <w:rsid w:val="00B76FE4"/>
    <w:rsid w:val="00B7765B"/>
    <w:rsid w:val="00B77878"/>
    <w:rsid w:val="00B84230"/>
    <w:rsid w:val="00B904F4"/>
    <w:rsid w:val="00BA02A4"/>
    <w:rsid w:val="00BA1F79"/>
    <w:rsid w:val="00BA56AF"/>
    <w:rsid w:val="00BB0A0E"/>
    <w:rsid w:val="00BB4348"/>
    <w:rsid w:val="00BB763C"/>
    <w:rsid w:val="00BC6406"/>
    <w:rsid w:val="00BC6464"/>
    <w:rsid w:val="00BC66F1"/>
    <w:rsid w:val="00BE40CF"/>
    <w:rsid w:val="00BE6E8E"/>
    <w:rsid w:val="00BF541C"/>
    <w:rsid w:val="00BF5822"/>
    <w:rsid w:val="00BF6BED"/>
    <w:rsid w:val="00BF7C22"/>
    <w:rsid w:val="00C053AD"/>
    <w:rsid w:val="00C05D96"/>
    <w:rsid w:val="00C11C63"/>
    <w:rsid w:val="00C171C5"/>
    <w:rsid w:val="00C20729"/>
    <w:rsid w:val="00C4672A"/>
    <w:rsid w:val="00C63018"/>
    <w:rsid w:val="00C630B8"/>
    <w:rsid w:val="00C70D4B"/>
    <w:rsid w:val="00C95F7D"/>
    <w:rsid w:val="00C97325"/>
    <w:rsid w:val="00CA0E63"/>
    <w:rsid w:val="00CA1607"/>
    <w:rsid w:val="00CB27B8"/>
    <w:rsid w:val="00CB3F0F"/>
    <w:rsid w:val="00CC0170"/>
    <w:rsid w:val="00CC0E02"/>
    <w:rsid w:val="00CC7572"/>
    <w:rsid w:val="00CC7724"/>
    <w:rsid w:val="00CC7B08"/>
    <w:rsid w:val="00CD1F77"/>
    <w:rsid w:val="00CD42C7"/>
    <w:rsid w:val="00CE1F23"/>
    <w:rsid w:val="00CE2FDC"/>
    <w:rsid w:val="00CE5616"/>
    <w:rsid w:val="00CF08A7"/>
    <w:rsid w:val="00CF4D69"/>
    <w:rsid w:val="00CF6C23"/>
    <w:rsid w:val="00D10CFD"/>
    <w:rsid w:val="00D20974"/>
    <w:rsid w:val="00D2486E"/>
    <w:rsid w:val="00D26533"/>
    <w:rsid w:val="00D304AC"/>
    <w:rsid w:val="00D35FAB"/>
    <w:rsid w:val="00D44405"/>
    <w:rsid w:val="00D445CF"/>
    <w:rsid w:val="00D468E6"/>
    <w:rsid w:val="00D548D9"/>
    <w:rsid w:val="00D6786C"/>
    <w:rsid w:val="00D7172F"/>
    <w:rsid w:val="00D77018"/>
    <w:rsid w:val="00D825AF"/>
    <w:rsid w:val="00D8368E"/>
    <w:rsid w:val="00D83A3A"/>
    <w:rsid w:val="00DB09EC"/>
    <w:rsid w:val="00DB1D4B"/>
    <w:rsid w:val="00DB4024"/>
    <w:rsid w:val="00DB5599"/>
    <w:rsid w:val="00DC364F"/>
    <w:rsid w:val="00DD1010"/>
    <w:rsid w:val="00DD60B2"/>
    <w:rsid w:val="00DE32E0"/>
    <w:rsid w:val="00DE3B25"/>
    <w:rsid w:val="00DE5048"/>
    <w:rsid w:val="00DE6C5B"/>
    <w:rsid w:val="00DE6ED0"/>
    <w:rsid w:val="00DF6DDE"/>
    <w:rsid w:val="00DF7F58"/>
    <w:rsid w:val="00E004BB"/>
    <w:rsid w:val="00E02320"/>
    <w:rsid w:val="00E2482F"/>
    <w:rsid w:val="00E31712"/>
    <w:rsid w:val="00E33496"/>
    <w:rsid w:val="00E43748"/>
    <w:rsid w:val="00E4447F"/>
    <w:rsid w:val="00E45CE7"/>
    <w:rsid w:val="00E50D9A"/>
    <w:rsid w:val="00E56968"/>
    <w:rsid w:val="00E607CD"/>
    <w:rsid w:val="00E66FCF"/>
    <w:rsid w:val="00E7509B"/>
    <w:rsid w:val="00E759C4"/>
    <w:rsid w:val="00E81A4E"/>
    <w:rsid w:val="00E8467B"/>
    <w:rsid w:val="00E93EFF"/>
    <w:rsid w:val="00E9621E"/>
    <w:rsid w:val="00EA3019"/>
    <w:rsid w:val="00EA57C9"/>
    <w:rsid w:val="00EB1396"/>
    <w:rsid w:val="00EB24BF"/>
    <w:rsid w:val="00EB4C40"/>
    <w:rsid w:val="00EC3C56"/>
    <w:rsid w:val="00EC499E"/>
    <w:rsid w:val="00ED0D95"/>
    <w:rsid w:val="00ED26E4"/>
    <w:rsid w:val="00EE553E"/>
    <w:rsid w:val="00EE5680"/>
    <w:rsid w:val="00EF4712"/>
    <w:rsid w:val="00EF61F9"/>
    <w:rsid w:val="00F05E8F"/>
    <w:rsid w:val="00F05FB9"/>
    <w:rsid w:val="00F126AC"/>
    <w:rsid w:val="00F149A8"/>
    <w:rsid w:val="00F160BD"/>
    <w:rsid w:val="00F23124"/>
    <w:rsid w:val="00F255CD"/>
    <w:rsid w:val="00F3166A"/>
    <w:rsid w:val="00F35B96"/>
    <w:rsid w:val="00F4258F"/>
    <w:rsid w:val="00F4285F"/>
    <w:rsid w:val="00F64414"/>
    <w:rsid w:val="00F73561"/>
    <w:rsid w:val="00F738BC"/>
    <w:rsid w:val="00F75F88"/>
    <w:rsid w:val="00F76D02"/>
    <w:rsid w:val="00F80B8B"/>
    <w:rsid w:val="00F920D3"/>
    <w:rsid w:val="00F92B94"/>
    <w:rsid w:val="00F95537"/>
    <w:rsid w:val="00FA6905"/>
    <w:rsid w:val="00FB1041"/>
    <w:rsid w:val="00FB1113"/>
    <w:rsid w:val="00FB5AA0"/>
    <w:rsid w:val="00FC5ADA"/>
    <w:rsid w:val="00FD00A6"/>
    <w:rsid w:val="00FD4784"/>
    <w:rsid w:val="00FE0142"/>
    <w:rsid w:val="00FE17A1"/>
    <w:rsid w:val="00FE2FEF"/>
    <w:rsid w:val="00FF4FE1"/>
    <w:rsid w:val="0563340E"/>
    <w:rsid w:val="09AE6953"/>
    <w:rsid w:val="18A96448"/>
    <w:rsid w:val="24810C61"/>
    <w:rsid w:val="24BE1F9A"/>
    <w:rsid w:val="260E1EBE"/>
    <w:rsid w:val="27836061"/>
    <w:rsid w:val="328B2EBE"/>
    <w:rsid w:val="3815088F"/>
    <w:rsid w:val="3BDA7B5E"/>
    <w:rsid w:val="3D95341C"/>
    <w:rsid w:val="429E7415"/>
    <w:rsid w:val="43F13E2E"/>
    <w:rsid w:val="45EF6B47"/>
    <w:rsid w:val="47957332"/>
    <w:rsid w:val="553A14E4"/>
    <w:rsid w:val="5F627AA0"/>
    <w:rsid w:val="5F806B25"/>
    <w:rsid w:val="61AB0B0D"/>
    <w:rsid w:val="705C32CB"/>
    <w:rsid w:val="72EF6E14"/>
    <w:rsid w:val="74AB7BF8"/>
    <w:rsid w:val="769C17EB"/>
    <w:rsid w:val="772B310F"/>
    <w:rsid w:val="79E62F0D"/>
    <w:rsid w:val="7BBC37DE"/>
    <w:rsid w:val="7D3507BF"/>
    <w:rsid w:val="7E77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7F6D31-ABCF-4673-BC42-AA936417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szCs w:val="24"/>
    </w:rPr>
  </w:style>
  <w:style w:type="paragraph" w:styleId="1">
    <w:name w:val="heading 1"/>
    <w:basedOn w:val="a7"/>
    <w:next w:val="a7"/>
    <w:link w:val="1Char"/>
    <w:qFormat/>
    <w:pPr>
      <w:keepNext/>
      <w:keepLines/>
      <w:widowControl/>
      <w:spacing w:before="480" w:line="276" w:lineRule="auto"/>
      <w:jc w:val="left"/>
      <w:outlineLvl w:val="0"/>
    </w:pPr>
    <w:rPr>
      <w:rFonts w:ascii="Cambria" w:hAnsi="Cambria"/>
      <w:b/>
      <w:bCs/>
      <w:color w:val="365F91"/>
      <w:kern w:val="0"/>
      <w:sz w:val="28"/>
      <w:szCs w:val="28"/>
      <w:lang w:val="zh-CN"/>
    </w:rPr>
  </w:style>
  <w:style w:type="paragraph" w:styleId="2">
    <w:name w:val="heading 2"/>
    <w:basedOn w:val="a7"/>
    <w:next w:val="a7"/>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Char"/>
    <w:qFormat/>
    <w:pPr>
      <w:keepNext/>
      <w:keepLines/>
      <w:spacing w:before="260" w:after="260" w:line="416" w:lineRule="auto"/>
      <w:outlineLvl w:val="2"/>
    </w:pPr>
    <w:rPr>
      <w:b/>
      <w:bCs/>
      <w:sz w:val="32"/>
      <w:szCs w:val="32"/>
    </w:rPr>
  </w:style>
  <w:style w:type="paragraph" w:styleId="4">
    <w:name w:val="heading 4"/>
    <w:basedOn w:val="a7"/>
    <w:next w:val="a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7"/>
    <w:next w:val="a7"/>
    <w:link w:val="5Char"/>
    <w:qFormat/>
    <w:pPr>
      <w:keepNext/>
      <w:keepLines/>
      <w:spacing w:before="280" w:after="290" w:line="376" w:lineRule="auto"/>
      <w:outlineLvl w:val="4"/>
    </w:pPr>
    <w:rPr>
      <w:b/>
      <w:bCs/>
      <w:sz w:val="28"/>
      <w:szCs w:val="28"/>
    </w:rPr>
  </w:style>
  <w:style w:type="paragraph" w:styleId="6">
    <w:name w:val="heading 6"/>
    <w:basedOn w:val="a7"/>
    <w:next w:val="a7"/>
    <w:link w:val="6Char"/>
    <w:qFormat/>
    <w:pPr>
      <w:keepNext/>
      <w:keepLines/>
      <w:spacing w:before="240" w:after="64" w:line="320" w:lineRule="auto"/>
      <w:outlineLvl w:val="5"/>
    </w:pPr>
    <w:rPr>
      <w:rFonts w:ascii="Arial" w:eastAsia="黑体" w:hAnsi="Arial"/>
      <w:b/>
      <w:bCs/>
      <w:sz w:val="24"/>
    </w:rPr>
  </w:style>
  <w:style w:type="paragraph" w:styleId="7">
    <w:name w:val="heading 7"/>
    <w:basedOn w:val="a7"/>
    <w:next w:val="a7"/>
    <w:link w:val="7Char"/>
    <w:qFormat/>
    <w:pPr>
      <w:keepNext/>
      <w:keepLines/>
      <w:spacing w:before="240" w:after="64" w:line="320" w:lineRule="auto"/>
      <w:outlineLvl w:val="6"/>
    </w:pPr>
    <w:rPr>
      <w:b/>
      <w:bCs/>
      <w:sz w:val="24"/>
    </w:rPr>
  </w:style>
  <w:style w:type="paragraph" w:styleId="8">
    <w:name w:val="heading 8"/>
    <w:basedOn w:val="a7"/>
    <w:next w:val="a7"/>
    <w:link w:val="8Char"/>
    <w:qFormat/>
    <w:pPr>
      <w:keepNext/>
      <w:keepLines/>
      <w:spacing w:before="240" w:after="64" w:line="320" w:lineRule="auto"/>
      <w:outlineLvl w:val="7"/>
    </w:pPr>
    <w:rPr>
      <w:rFonts w:ascii="Arial" w:eastAsia="黑体" w:hAnsi="Arial"/>
      <w:sz w:val="24"/>
    </w:rPr>
  </w:style>
  <w:style w:type="paragraph" w:styleId="9">
    <w:name w:val="heading 9"/>
    <w:basedOn w:val="a7"/>
    <w:next w:val="a7"/>
    <w:link w:val="9Char"/>
    <w:qFormat/>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30">
    <w:name w:val="List 3"/>
    <w:basedOn w:val="a7"/>
    <w:qFormat/>
    <w:pPr>
      <w:ind w:leftChars="400" w:left="100" w:hangingChars="200" w:hanging="200"/>
    </w:pPr>
  </w:style>
  <w:style w:type="paragraph" w:styleId="ab">
    <w:name w:val="annotation subject"/>
    <w:basedOn w:val="ac"/>
    <w:next w:val="ac"/>
    <w:link w:val="Char"/>
    <w:qFormat/>
    <w:rPr>
      <w:b/>
      <w:bCs/>
      <w:szCs w:val="24"/>
    </w:rPr>
  </w:style>
  <w:style w:type="paragraph" w:styleId="ac">
    <w:name w:val="annotation text"/>
    <w:basedOn w:val="a7"/>
    <w:link w:val="Char0"/>
    <w:unhideWhenUsed/>
    <w:qFormat/>
    <w:pPr>
      <w:jc w:val="left"/>
    </w:pPr>
    <w:rPr>
      <w:szCs w:val="21"/>
    </w:rPr>
  </w:style>
  <w:style w:type="paragraph" w:styleId="70">
    <w:name w:val="toc 7"/>
    <w:basedOn w:val="a7"/>
    <w:next w:val="a7"/>
    <w:qFormat/>
    <w:pPr>
      <w:ind w:leftChars="1200" w:left="2520"/>
    </w:pPr>
    <w:rPr>
      <w:szCs w:val="20"/>
    </w:rPr>
  </w:style>
  <w:style w:type="paragraph" w:styleId="ad">
    <w:name w:val="Body Text First Indent"/>
    <w:basedOn w:val="ae"/>
    <w:link w:val="Char1"/>
    <w:qFormat/>
    <w:pPr>
      <w:ind w:firstLineChars="100" w:firstLine="420"/>
    </w:pPr>
  </w:style>
  <w:style w:type="paragraph" w:styleId="ae">
    <w:name w:val="Body Text"/>
    <w:basedOn w:val="a7"/>
    <w:link w:val="Char2"/>
    <w:qFormat/>
    <w:pPr>
      <w:spacing w:after="120"/>
    </w:pPr>
  </w:style>
  <w:style w:type="paragraph" w:styleId="20">
    <w:name w:val="List Number 2"/>
    <w:basedOn w:val="a7"/>
    <w:qFormat/>
    <w:pPr>
      <w:tabs>
        <w:tab w:val="left" w:pos="675"/>
        <w:tab w:val="left" w:pos="780"/>
      </w:tabs>
      <w:ind w:left="675" w:hanging="360"/>
    </w:pPr>
  </w:style>
  <w:style w:type="paragraph" w:styleId="af">
    <w:name w:val="table of authorities"/>
    <w:basedOn w:val="a7"/>
    <w:next w:val="a7"/>
    <w:qFormat/>
    <w:pPr>
      <w:ind w:leftChars="200" w:left="420"/>
    </w:pPr>
  </w:style>
  <w:style w:type="paragraph" w:styleId="af0">
    <w:name w:val="macro"/>
    <w:link w:val="Char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1">
    <w:name w:val="Note Heading"/>
    <w:basedOn w:val="a7"/>
    <w:next w:val="a7"/>
    <w:link w:val="Char4"/>
    <w:qFormat/>
    <w:pPr>
      <w:jc w:val="center"/>
    </w:pPr>
  </w:style>
  <w:style w:type="paragraph" w:styleId="40">
    <w:name w:val="List Bullet 4"/>
    <w:basedOn w:val="a7"/>
    <w:qFormat/>
    <w:pPr>
      <w:tabs>
        <w:tab w:val="left" w:pos="750"/>
        <w:tab w:val="left" w:pos="1620"/>
      </w:tabs>
      <w:ind w:left="750" w:hanging="750"/>
    </w:pPr>
  </w:style>
  <w:style w:type="paragraph" w:styleId="80">
    <w:name w:val="index 8"/>
    <w:basedOn w:val="a7"/>
    <w:next w:val="a7"/>
    <w:qFormat/>
    <w:pPr>
      <w:ind w:leftChars="1400" w:left="1400"/>
    </w:pPr>
  </w:style>
  <w:style w:type="paragraph" w:styleId="af2">
    <w:name w:val="E-mail Signature"/>
    <w:basedOn w:val="a7"/>
    <w:link w:val="Char5"/>
    <w:qFormat/>
  </w:style>
  <w:style w:type="paragraph" w:styleId="af3">
    <w:name w:val="List Number"/>
    <w:basedOn w:val="a7"/>
    <w:qFormat/>
    <w:pPr>
      <w:tabs>
        <w:tab w:val="left" w:pos="360"/>
        <w:tab w:val="left" w:pos="720"/>
      </w:tabs>
      <w:ind w:left="720" w:hanging="720"/>
    </w:pPr>
  </w:style>
  <w:style w:type="paragraph" w:styleId="af4">
    <w:name w:val="Normal Indent"/>
    <w:basedOn w:val="a7"/>
    <w:unhideWhenUsed/>
    <w:qFormat/>
    <w:pPr>
      <w:ind w:firstLineChars="200" w:firstLine="420"/>
    </w:pPr>
  </w:style>
  <w:style w:type="paragraph" w:styleId="af5">
    <w:name w:val="caption"/>
    <w:basedOn w:val="a7"/>
    <w:next w:val="a7"/>
    <w:qFormat/>
    <w:pPr>
      <w:jc w:val="center"/>
    </w:pPr>
    <w:rPr>
      <w:rFonts w:ascii="Arial" w:eastAsia="黑体" w:hAnsi="Arial" w:cs="Arial"/>
      <w:sz w:val="24"/>
      <w:szCs w:val="20"/>
    </w:rPr>
  </w:style>
  <w:style w:type="paragraph" w:styleId="50">
    <w:name w:val="index 5"/>
    <w:basedOn w:val="a7"/>
    <w:next w:val="a7"/>
    <w:qFormat/>
    <w:pPr>
      <w:ind w:leftChars="800" w:left="800"/>
    </w:pPr>
  </w:style>
  <w:style w:type="paragraph" w:styleId="af6">
    <w:name w:val="List Bullet"/>
    <w:basedOn w:val="a7"/>
    <w:qFormat/>
    <w:pPr>
      <w:tabs>
        <w:tab w:val="left" w:pos="360"/>
        <w:tab w:val="left" w:pos="720"/>
      </w:tabs>
      <w:ind w:left="720" w:hanging="720"/>
    </w:pPr>
  </w:style>
  <w:style w:type="paragraph" w:styleId="af7">
    <w:name w:val="envelope address"/>
    <w:basedOn w:val="a7"/>
    <w:qFormat/>
    <w:pPr>
      <w:snapToGrid w:val="0"/>
      <w:ind w:leftChars="1400" w:left="100"/>
    </w:pPr>
    <w:rPr>
      <w:rFonts w:ascii="Arial" w:hAnsi="Arial" w:cs="Arial"/>
      <w:sz w:val="24"/>
    </w:rPr>
  </w:style>
  <w:style w:type="paragraph" w:styleId="af8">
    <w:name w:val="Document Map"/>
    <w:basedOn w:val="a7"/>
    <w:link w:val="Char6"/>
    <w:qFormat/>
    <w:pPr>
      <w:shd w:val="clear" w:color="auto" w:fill="000080"/>
    </w:pPr>
  </w:style>
  <w:style w:type="paragraph" w:styleId="af9">
    <w:name w:val="toa heading"/>
    <w:basedOn w:val="a7"/>
    <w:next w:val="a7"/>
    <w:qFormat/>
    <w:pPr>
      <w:spacing w:before="120"/>
    </w:pPr>
    <w:rPr>
      <w:rFonts w:ascii="Arial" w:hAnsi="Arial" w:cs="Arial"/>
      <w:sz w:val="24"/>
    </w:rPr>
  </w:style>
  <w:style w:type="paragraph" w:styleId="60">
    <w:name w:val="index 6"/>
    <w:basedOn w:val="a7"/>
    <w:next w:val="a7"/>
    <w:qFormat/>
    <w:pPr>
      <w:ind w:leftChars="1000" w:left="1000"/>
    </w:pPr>
  </w:style>
  <w:style w:type="paragraph" w:styleId="afa">
    <w:name w:val="Salutation"/>
    <w:basedOn w:val="a7"/>
    <w:next w:val="a7"/>
    <w:link w:val="Char7"/>
    <w:qFormat/>
  </w:style>
  <w:style w:type="paragraph" w:styleId="31">
    <w:name w:val="Body Text 3"/>
    <w:basedOn w:val="a7"/>
    <w:link w:val="3Char0"/>
    <w:qFormat/>
    <w:pPr>
      <w:spacing w:after="120"/>
    </w:pPr>
    <w:rPr>
      <w:sz w:val="16"/>
      <w:szCs w:val="16"/>
    </w:rPr>
  </w:style>
  <w:style w:type="paragraph" w:styleId="afb">
    <w:name w:val="Closing"/>
    <w:basedOn w:val="a7"/>
    <w:link w:val="Char8"/>
    <w:qFormat/>
    <w:pPr>
      <w:ind w:leftChars="2100" w:left="100"/>
    </w:pPr>
  </w:style>
  <w:style w:type="paragraph" w:styleId="32">
    <w:name w:val="List Bullet 3"/>
    <w:basedOn w:val="a7"/>
    <w:qFormat/>
    <w:pPr>
      <w:tabs>
        <w:tab w:val="left" w:pos="480"/>
        <w:tab w:val="left" w:pos="1200"/>
      </w:tabs>
      <w:ind w:left="480" w:hanging="480"/>
    </w:pPr>
  </w:style>
  <w:style w:type="paragraph" w:styleId="afc">
    <w:name w:val="Body Text Indent"/>
    <w:basedOn w:val="a7"/>
    <w:link w:val="Char9"/>
    <w:qFormat/>
    <w:pPr>
      <w:spacing w:after="120"/>
      <w:ind w:leftChars="200" w:left="420"/>
    </w:pPr>
  </w:style>
  <w:style w:type="paragraph" w:styleId="33">
    <w:name w:val="List Number 3"/>
    <w:basedOn w:val="a7"/>
    <w:qFormat/>
    <w:pPr>
      <w:tabs>
        <w:tab w:val="left" w:pos="360"/>
        <w:tab w:val="left" w:pos="1200"/>
      </w:tabs>
      <w:ind w:left="360" w:hanging="360"/>
    </w:pPr>
  </w:style>
  <w:style w:type="paragraph" w:styleId="21">
    <w:name w:val="List 2"/>
    <w:basedOn w:val="a7"/>
    <w:qFormat/>
    <w:pPr>
      <w:ind w:leftChars="200" w:left="100" w:hangingChars="200" w:hanging="200"/>
      <w:contextualSpacing/>
    </w:pPr>
  </w:style>
  <w:style w:type="paragraph" w:styleId="afd">
    <w:name w:val="List Continue"/>
    <w:basedOn w:val="a7"/>
    <w:qFormat/>
    <w:pPr>
      <w:spacing w:after="120"/>
      <w:ind w:leftChars="200" w:left="420"/>
    </w:pPr>
  </w:style>
  <w:style w:type="paragraph" w:styleId="afe">
    <w:name w:val="Block Text"/>
    <w:basedOn w:val="a7"/>
    <w:qFormat/>
    <w:pPr>
      <w:spacing w:after="120"/>
      <w:ind w:leftChars="700" w:left="1440" w:rightChars="700" w:right="1440"/>
    </w:pPr>
  </w:style>
  <w:style w:type="paragraph" w:styleId="22">
    <w:name w:val="List Bullet 2"/>
    <w:basedOn w:val="a7"/>
    <w:qFormat/>
    <w:pPr>
      <w:tabs>
        <w:tab w:val="left" w:pos="720"/>
        <w:tab w:val="left" w:pos="780"/>
      </w:tabs>
      <w:ind w:left="720" w:hanging="360"/>
    </w:pPr>
  </w:style>
  <w:style w:type="paragraph" w:styleId="HTML">
    <w:name w:val="HTML Address"/>
    <w:basedOn w:val="a7"/>
    <w:link w:val="HTMLChar"/>
    <w:qFormat/>
    <w:rPr>
      <w:i/>
      <w:iCs/>
    </w:rPr>
  </w:style>
  <w:style w:type="paragraph" w:styleId="41">
    <w:name w:val="index 4"/>
    <w:basedOn w:val="a7"/>
    <w:next w:val="a7"/>
    <w:qFormat/>
    <w:pPr>
      <w:ind w:leftChars="600" w:left="600"/>
    </w:pPr>
  </w:style>
  <w:style w:type="paragraph" w:styleId="51">
    <w:name w:val="toc 5"/>
    <w:basedOn w:val="a7"/>
    <w:next w:val="a7"/>
    <w:qFormat/>
    <w:pPr>
      <w:ind w:leftChars="800" w:left="1680"/>
    </w:pPr>
  </w:style>
  <w:style w:type="paragraph" w:styleId="34">
    <w:name w:val="toc 3"/>
    <w:basedOn w:val="a7"/>
    <w:next w:val="a7"/>
    <w:qFormat/>
    <w:pPr>
      <w:tabs>
        <w:tab w:val="right" w:leader="dot" w:pos="8296"/>
      </w:tabs>
      <w:spacing w:line="312" w:lineRule="auto"/>
      <w:ind w:leftChars="400" w:left="400"/>
    </w:pPr>
    <w:rPr>
      <w:sz w:val="24"/>
    </w:rPr>
  </w:style>
  <w:style w:type="paragraph" w:styleId="aff">
    <w:name w:val="Plain Text"/>
    <w:basedOn w:val="a7"/>
    <w:link w:val="Chara"/>
    <w:qFormat/>
    <w:rPr>
      <w:rFonts w:ascii="宋体" w:hAnsi="Courier New"/>
      <w:szCs w:val="20"/>
      <w:lang w:val="zh-CN"/>
    </w:rPr>
  </w:style>
  <w:style w:type="paragraph" w:styleId="52">
    <w:name w:val="List Bullet 5"/>
    <w:basedOn w:val="a7"/>
    <w:qFormat/>
    <w:pPr>
      <w:tabs>
        <w:tab w:val="left" w:pos="840"/>
        <w:tab w:val="left" w:pos="2040"/>
      </w:tabs>
      <w:ind w:left="840" w:hanging="420"/>
    </w:pPr>
  </w:style>
  <w:style w:type="paragraph" w:styleId="42">
    <w:name w:val="List Number 4"/>
    <w:basedOn w:val="a7"/>
    <w:qFormat/>
    <w:pPr>
      <w:tabs>
        <w:tab w:val="left" w:pos="960"/>
        <w:tab w:val="left" w:pos="1620"/>
      </w:tabs>
      <w:ind w:left="960" w:hanging="720"/>
    </w:pPr>
  </w:style>
  <w:style w:type="paragraph" w:styleId="81">
    <w:name w:val="toc 8"/>
    <w:basedOn w:val="70"/>
    <w:next w:val="a7"/>
    <w:qFormat/>
    <w:pPr>
      <w:widowControl/>
      <w:ind w:leftChars="0" w:left="0"/>
    </w:pPr>
    <w:rPr>
      <w:rFonts w:ascii="宋体"/>
      <w:kern w:val="0"/>
    </w:rPr>
  </w:style>
  <w:style w:type="paragraph" w:styleId="35">
    <w:name w:val="index 3"/>
    <w:basedOn w:val="a7"/>
    <w:next w:val="a7"/>
    <w:qFormat/>
    <w:pPr>
      <w:ind w:leftChars="400" w:left="400"/>
    </w:pPr>
  </w:style>
  <w:style w:type="paragraph" w:styleId="aff0">
    <w:name w:val="Date"/>
    <w:basedOn w:val="a7"/>
    <w:next w:val="a7"/>
    <w:link w:val="Charb"/>
    <w:qFormat/>
    <w:pPr>
      <w:ind w:leftChars="2500" w:left="100"/>
    </w:pPr>
    <w:rPr>
      <w:szCs w:val="20"/>
    </w:rPr>
  </w:style>
  <w:style w:type="paragraph" w:styleId="23">
    <w:name w:val="Body Text Indent 2"/>
    <w:basedOn w:val="a7"/>
    <w:link w:val="2Char0"/>
    <w:qFormat/>
    <w:pPr>
      <w:spacing w:after="120" w:line="480" w:lineRule="auto"/>
      <w:ind w:leftChars="200" w:left="420"/>
    </w:pPr>
  </w:style>
  <w:style w:type="paragraph" w:styleId="aff1">
    <w:name w:val="endnote text"/>
    <w:basedOn w:val="a7"/>
    <w:link w:val="Charc"/>
    <w:qFormat/>
    <w:pPr>
      <w:snapToGrid w:val="0"/>
      <w:jc w:val="left"/>
    </w:pPr>
  </w:style>
  <w:style w:type="paragraph" w:styleId="53">
    <w:name w:val="List Continue 5"/>
    <w:basedOn w:val="a7"/>
    <w:qFormat/>
    <w:pPr>
      <w:spacing w:after="120"/>
      <w:ind w:leftChars="1000" w:left="2100"/>
    </w:pPr>
  </w:style>
  <w:style w:type="paragraph" w:styleId="aff2">
    <w:name w:val="Balloon Text"/>
    <w:basedOn w:val="a7"/>
    <w:link w:val="Chard"/>
    <w:qFormat/>
    <w:rPr>
      <w:sz w:val="18"/>
      <w:szCs w:val="18"/>
      <w:lang w:val="zh-CN"/>
    </w:rPr>
  </w:style>
  <w:style w:type="paragraph" w:styleId="aff3">
    <w:name w:val="footer"/>
    <w:basedOn w:val="a7"/>
    <w:link w:val="Chare"/>
    <w:uiPriority w:val="99"/>
    <w:qFormat/>
    <w:pPr>
      <w:tabs>
        <w:tab w:val="center" w:pos="4153"/>
        <w:tab w:val="right" w:pos="8306"/>
      </w:tabs>
      <w:snapToGrid w:val="0"/>
      <w:jc w:val="left"/>
    </w:pPr>
    <w:rPr>
      <w:sz w:val="18"/>
      <w:szCs w:val="18"/>
      <w:lang w:val="zh-CN"/>
    </w:rPr>
  </w:style>
  <w:style w:type="paragraph" w:styleId="aff4">
    <w:name w:val="envelope return"/>
    <w:basedOn w:val="a7"/>
    <w:qFormat/>
    <w:pPr>
      <w:snapToGrid w:val="0"/>
    </w:pPr>
    <w:rPr>
      <w:rFonts w:ascii="Arial" w:hAnsi="Arial" w:cs="Arial"/>
    </w:rPr>
  </w:style>
  <w:style w:type="paragraph" w:styleId="24">
    <w:name w:val="Body Text First Indent 2"/>
    <w:basedOn w:val="afc"/>
    <w:link w:val="2Char1"/>
    <w:qFormat/>
    <w:pPr>
      <w:ind w:firstLineChars="200" w:firstLine="420"/>
    </w:pPr>
  </w:style>
  <w:style w:type="paragraph" w:styleId="aff5">
    <w:name w:val="header"/>
    <w:basedOn w:val="a7"/>
    <w:link w:val="Charf"/>
    <w:qFormat/>
    <w:pPr>
      <w:pBdr>
        <w:bottom w:val="single" w:sz="6" w:space="1" w:color="auto"/>
      </w:pBdr>
      <w:tabs>
        <w:tab w:val="center" w:pos="4153"/>
        <w:tab w:val="right" w:pos="8306"/>
      </w:tabs>
      <w:snapToGrid w:val="0"/>
      <w:jc w:val="center"/>
    </w:pPr>
    <w:rPr>
      <w:sz w:val="18"/>
      <w:szCs w:val="18"/>
      <w:lang w:val="zh-CN"/>
    </w:rPr>
  </w:style>
  <w:style w:type="paragraph" w:styleId="aff6">
    <w:name w:val="Signature"/>
    <w:basedOn w:val="a7"/>
    <w:link w:val="Charf0"/>
    <w:qFormat/>
    <w:pPr>
      <w:ind w:leftChars="2100" w:left="100"/>
    </w:pPr>
  </w:style>
  <w:style w:type="paragraph" w:styleId="10">
    <w:name w:val="toc 1"/>
    <w:basedOn w:val="a7"/>
    <w:next w:val="a7"/>
    <w:qFormat/>
    <w:pPr>
      <w:tabs>
        <w:tab w:val="right" w:leader="dot" w:pos="8296"/>
      </w:tabs>
      <w:spacing w:line="312" w:lineRule="auto"/>
    </w:pPr>
    <w:rPr>
      <w:sz w:val="24"/>
    </w:rPr>
  </w:style>
  <w:style w:type="paragraph" w:styleId="43">
    <w:name w:val="List Continue 4"/>
    <w:basedOn w:val="a7"/>
    <w:qFormat/>
    <w:pPr>
      <w:spacing w:after="120"/>
      <w:ind w:leftChars="800" w:left="1680"/>
    </w:pPr>
  </w:style>
  <w:style w:type="paragraph" w:styleId="44">
    <w:name w:val="toc 4"/>
    <w:basedOn w:val="a7"/>
    <w:next w:val="a7"/>
    <w:qFormat/>
    <w:pPr>
      <w:ind w:leftChars="600" w:left="1260"/>
    </w:pPr>
  </w:style>
  <w:style w:type="paragraph" w:styleId="aff7">
    <w:name w:val="index heading"/>
    <w:basedOn w:val="a7"/>
    <w:next w:val="11"/>
    <w:qFormat/>
    <w:rPr>
      <w:rFonts w:ascii="Arial" w:hAnsi="Arial" w:cs="Arial"/>
      <w:b/>
      <w:bCs/>
    </w:rPr>
  </w:style>
  <w:style w:type="paragraph" w:styleId="11">
    <w:name w:val="index 1"/>
    <w:basedOn w:val="a7"/>
    <w:next w:val="a7"/>
    <w:qFormat/>
  </w:style>
  <w:style w:type="paragraph" w:styleId="aff8">
    <w:name w:val="Subtitle"/>
    <w:basedOn w:val="a7"/>
    <w:link w:val="Charf1"/>
    <w:qFormat/>
    <w:pPr>
      <w:spacing w:before="240" w:after="60" w:line="312" w:lineRule="auto"/>
      <w:jc w:val="center"/>
      <w:outlineLvl w:val="1"/>
    </w:pPr>
    <w:rPr>
      <w:rFonts w:ascii="Arial" w:hAnsi="Arial" w:cs="Arial"/>
      <w:b/>
      <w:bCs/>
      <w:kern w:val="28"/>
      <w:sz w:val="32"/>
      <w:szCs w:val="32"/>
    </w:rPr>
  </w:style>
  <w:style w:type="paragraph" w:styleId="54">
    <w:name w:val="List Number 5"/>
    <w:basedOn w:val="a7"/>
    <w:qFormat/>
    <w:pPr>
      <w:tabs>
        <w:tab w:val="left" w:pos="2040"/>
      </w:tabs>
    </w:pPr>
  </w:style>
  <w:style w:type="paragraph" w:styleId="aff9">
    <w:name w:val="List"/>
    <w:basedOn w:val="a7"/>
    <w:qFormat/>
    <w:pPr>
      <w:ind w:left="200" w:hangingChars="200" w:hanging="200"/>
    </w:pPr>
  </w:style>
  <w:style w:type="paragraph" w:styleId="affa">
    <w:name w:val="footnote text"/>
    <w:basedOn w:val="a7"/>
    <w:link w:val="Charf2"/>
    <w:qFormat/>
    <w:pPr>
      <w:snapToGrid w:val="0"/>
      <w:jc w:val="left"/>
    </w:pPr>
    <w:rPr>
      <w:sz w:val="18"/>
      <w:szCs w:val="18"/>
    </w:rPr>
  </w:style>
  <w:style w:type="paragraph" w:styleId="61">
    <w:name w:val="toc 6"/>
    <w:basedOn w:val="a7"/>
    <w:next w:val="a7"/>
    <w:qFormat/>
    <w:pPr>
      <w:ind w:leftChars="1000" w:left="2100"/>
    </w:pPr>
  </w:style>
  <w:style w:type="paragraph" w:styleId="55">
    <w:name w:val="List 5"/>
    <w:basedOn w:val="a7"/>
    <w:qFormat/>
    <w:pPr>
      <w:ind w:leftChars="800" w:left="100" w:hangingChars="200" w:hanging="200"/>
    </w:pPr>
  </w:style>
  <w:style w:type="paragraph" w:styleId="36">
    <w:name w:val="Body Text Indent 3"/>
    <w:basedOn w:val="a7"/>
    <w:link w:val="3Char1"/>
    <w:qFormat/>
    <w:pPr>
      <w:spacing w:after="120"/>
      <w:ind w:leftChars="200" w:left="420"/>
    </w:pPr>
    <w:rPr>
      <w:sz w:val="16"/>
      <w:szCs w:val="16"/>
    </w:rPr>
  </w:style>
  <w:style w:type="paragraph" w:styleId="71">
    <w:name w:val="index 7"/>
    <w:basedOn w:val="a7"/>
    <w:next w:val="a7"/>
    <w:qFormat/>
    <w:pPr>
      <w:ind w:leftChars="1200" w:left="1200"/>
    </w:pPr>
  </w:style>
  <w:style w:type="paragraph" w:styleId="90">
    <w:name w:val="index 9"/>
    <w:basedOn w:val="a7"/>
    <w:next w:val="a7"/>
    <w:qFormat/>
    <w:pPr>
      <w:ind w:leftChars="1600" w:left="1600"/>
    </w:pPr>
  </w:style>
  <w:style w:type="paragraph" w:styleId="affb">
    <w:name w:val="table of figures"/>
    <w:basedOn w:val="a7"/>
    <w:next w:val="a7"/>
    <w:qFormat/>
    <w:pPr>
      <w:ind w:leftChars="200" w:left="200" w:hangingChars="200" w:hanging="200"/>
    </w:pPr>
  </w:style>
  <w:style w:type="paragraph" w:styleId="25">
    <w:name w:val="toc 2"/>
    <w:basedOn w:val="a7"/>
    <w:next w:val="a7"/>
    <w:qFormat/>
    <w:pPr>
      <w:tabs>
        <w:tab w:val="right" w:leader="dot" w:pos="8296"/>
      </w:tabs>
      <w:spacing w:line="312" w:lineRule="auto"/>
      <w:ind w:leftChars="200" w:left="420"/>
    </w:pPr>
    <w:rPr>
      <w:sz w:val="24"/>
    </w:rPr>
  </w:style>
  <w:style w:type="paragraph" w:styleId="91">
    <w:name w:val="toc 9"/>
    <w:basedOn w:val="a7"/>
    <w:next w:val="a7"/>
    <w:qFormat/>
    <w:pPr>
      <w:ind w:leftChars="1600" w:left="3360"/>
    </w:pPr>
  </w:style>
  <w:style w:type="paragraph" w:styleId="26">
    <w:name w:val="Body Text 2"/>
    <w:basedOn w:val="a7"/>
    <w:link w:val="2Char2"/>
    <w:qFormat/>
    <w:pPr>
      <w:spacing w:after="120" w:line="480" w:lineRule="auto"/>
    </w:pPr>
  </w:style>
  <w:style w:type="paragraph" w:styleId="45">
    <w:name w:val="List 4"/>
    <w:basedOn w:val="a7"/>
    <w:qFormat/>
    <w:pPr>
      <w:ind w:leftChars="600" w:left="100" w:hangingChars="200" w:hanging="200"/>
    </w:pPr>
  </w:style>
  <w:style w:type="paragraph" w:styleId="27">
    <w:name w:val="List Continue 2"/>
    <w:basedOn w:val="a7"/>
    <w:qFormat/>
    <w:pPr>
      <w:spacing w:after="120"/>
      <w:ind w:leftChars="400" w:left="840"/>
    </w:pPr>
  </w:style>
  <w:style w:type="paragraph" w:styleId="affc">
    <w:name w:val="Message Header"/>
    <w:basedOn w:val="a7"/>
    <w:link w:val="Char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7"/>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d">
    <w:name w:val="Normal (Web)"/>
    <w:basedOn w:val="a7"/>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7"/>
    <w:qFormat/>
    <w:pPr>
      <w:spacing w:after="120"/>
      <w:ind w:leftChars="600" w:left="1260"/>
    </w:pPr>
  </w:style>
  <w:style w:type="paragraph" w:styleId="28">
    <w:name w:val="index 2"/>
    <w:basedOn w:val="a7"/>
    <w:next w:val="a7"/>
    <w:qFormat/>
    <w:pPr>
      <w:ind w:leftChars="200" w:left="200"/>
    </w:pPr>
  </w:style>
  <w:style w:type="paragraph" w:styleId="affe">
    <w:name w:val="Title"/>
    <w:basedOn w:val="a7"/>
    <w:next w:val="a7"/>
    <w:link w:val="Charf4"/>
    <w:qFormat/>
    <w:pPr>
      <w:tabs>
        <w:tab w:val="center" w:pos="3570"/>
        <w:tab w:val="right" w:pos="7875"/>
      </w:tabs>
      <w:spacing w:before="120" w:after="80"/>
      <w:jc w:val="left"/>
      <w:outlineLvl w:val="1"/>
    </w:pPr>
    <w:rPr>
      <w:rFonts w:eastAsia="黑体"/>
      <w:bCs/>
      <w:sz w:val="24"/>
      <w:szCs w:val="32"/>
    </w:rPr>
  </w:style>
  <w:style w:type="character" w:styleId="afff">
    <w:name w:val="Strong"/>
    <w:basedOn w:val="a8"/>
    <w:uiPriority w:val="22"/>
    <w:qFormat/>
    <w:rPr>
      <w:b/>
      <w:bCs/>
    </w:rPr>
  </w:style>
  <w:style w:type="character" w:styleId="afff0">
    <w:name w:val="endnote reference"/>
    <w:qFormat/>
    <w:rPr>
      <w:vertAlign w:val="superscript"/>
    </w:rPr>
  </w:style>
  <w:style w:type="character" w:styleId="afff1">
    <w:name w:val="page number"/>
    <w:basedOn w:val="a8"/>
    <w:unhideWhenUsed/>
    <w:qFormat/>
    <w:rPr>
      <w:rFonts w:ascii="Times New Roman" w:eastAsia="宋体" w:hAnsi="Times New Roman"/>
      <w:sz w:val="18"/>
    </w:rPr>
  </w:style>
  <w:style w:type="character" w:styleId="afff2">
    <w:name w:val="FollowedHyperlink"/>
    <w:basedOn w:val="a8"/>
    <w:uiPriority w:val="99"/>
    <w:qFormat/>
    <w:rPr>
      <w:color w:val="954F72" w:themeColor="followedHyperlink"/>
      <w:u w:val="single"/>
    </w:rPr>
  </w:style>
  <w:style w:type="character" w:styleId="afff3">
    <w:name w:val="Emphasis"/>
    <w:uiPriority w:val="20"/>
    <w:qFormat/>
    <w:rPr>
      <w:i/>
      <w:iCs/>
    </w:rPr>
  </w:style>
  <w:style w:type="character" w:styleId="afff4">
    <w:name w:val="line number"/>
    <w:basedOn w:val="a8"/>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8"/>
    <w:qFormat/>
  </w:style>
  <w:style w:type="character" w:styleId="HTML4">
    <w:name w:val="HTML Variable"/>
    <w:qFormat/>
    <w:rPr>
      <w:i/>
      <w:iCs/>
    </w:rPr>
  </w:style>
  <w:style w:type="character" w:styleId="afff5">
    <w:name w:val="Hyperlink"/>
    <w:basedOn w:val="a8"/>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table" w:styleId="afff8">
    <w:name w:val="Table Grid"/>
    <w:basedOn w:val="a9"/>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页脚 Char"/>
    <w:link w:val="aff3"/>
    <w:uiPriority w:val="99"/>
    <w:qFormat/>
    <w:rPr>
      <w:kern w:val="2"/>
      <w:sz w:val="18"/>
      <w:szCs w:val="18"/>
    </w:rPr>
  </w:style>
  <w:style w:type="character" w:customStyle="1" w:styleId="Charf5">
    <w:name w:val="段 Char"/>
    <w:link w:val="afff9"/>
    <w:qFormat/>
    <w:rPr>
      <w:rFonts w:ascii="宋体"/>
      <w:sz w:val="21"/>
      <w:lang w:val="en-US" w:eastAsia="zh-CN" w:bidi="ar-SA"/>
    </w:rPr>
  </w:style>
  <w:style w:type="paragraph" w:customStyle="1" w:styleId="afff9">
    <w:name w:val="段"/>
    <w:link w:val="Charf5"/>
    <w:qFormat/>
    <w:pPr>
      <w:autoSpaceDE w:val="0"/>
      <w:autoSpaceDN w:val="0"/>
      <w:ind w:firstLineChars="200" w:firstLine="200"/>
      <w:jc w:val="both"/>
    </w:pPr>
    <w:rPr>
      <w:rFonts w:ascii="宋体"/>
      <w:sz w:val="21"/>
    </w:rPr>
  </w:style>
  <w:style w:type="character" w:customStyle="1" w:styleId="Charf6">
    <w:name w:val="章标题 Char"/>
    <w:link w:val="a1"/>
    <w:qFormat/>
    <w:rPr>
      <w:rFonts w:ascii="黑体" w:eastAsia="黑体"/>
      <w:sz w:val="21"/>
      <w:lang w:val="en-US" w:eastAsia="zh-CN" w:bidi="ar-SA"/>
    </w:rPr>
  </w:style>
  <w:style w:type="paragraph" w:customStyle="1" w:styleId="a1">
    <w:name w:val="章标题"/>
    <w:next w:val="afff9"/>
    <w:link w:val="Charf6"/>
    <w:qFormat/>
    <w:pPr>
      <w:numPr>
        <w:ilvl w:val="1"/>
        <w:numId w:val="1"/>
      </w:numPr>
      <w:spacing w:beforeLines="50" w:before="50" w:afterLines="50" w:after="50"/>
      <w:jc w:val="both"/>
      <w:outlineLvl w:val="1"/>
    </w:pPr>
    <w:rPr>
      <w:rFonts w:ascii="黑体" w:eastAsia="黑体"/>
      <w:sz w:val="21"/>
    </w:rPr>
  </w:style>
  <w:style w:type="character" w:customStyle="1" w:styleId="Charf7">
    <w:name w:val="一级条标题 Char"/>
    <w:link w:val="a2"/>
    <w:qFormat/>
    <w:rPr>
      <w:rFonts w:ascii="黑体" w:eastAsia="黑体"/>
      <w:sz w:val="21"/>
      <w:lang w:val="en-US" w:eastAsia="zh-CN" w:bidi="ar-SA"/>
    </w:rPr>
  </w:style>
  <w:style w:type="paragraph" w:customStyle="1" w:styleId="a2">
    <w:name w:val="一级条标题"/>
    <w:basedOn w:val="a1"/>
    <w:next w:val="afff9"/>
    <w:link w:val="Charf7"/>
    <w:qFormat/>
    <w:pPr>
      <w:numPr>
        <w:ilvl w:val="2"/>
      </w:numPr>
      <w:tabs>
        <w:tab w:val="left" w:pos="360"/>
        <w:tab w:val="left" w:pos="1260"/>
      </w:tabs>
      <w:spacing w:beforeLines="0" w:before="0" w:afterLines="0" w:after="0"/>
      <w:ind w:left="1260" w:hanging="420"/>
      <w:outlineLvl w:val="2"/>
    </w:pPr>
  </w:style>
  <w:style w:type="character" w:customStyle="1" w:styleId="Char10">
    <w:name w:val="章标题 Char1"/>
    <w:qFormat/>
    <w:rPr>
      <w:rFonts w:ascii="黑体" w:eastAsia="黑体"/>
      <w:sz w:val="21"/>
      <w:lang w:val="en-US" w:eastAsia="zh-CN" w:bidi="ar-SA"/>
    </w:rPr>
  </w:style>
  <w:style w:type="character" w:customStyle="1" w:styleId="Charf">
    <w:name w:val="页眉 Char"/>
    <w:link w:val="aff5"/>
    <w:qFormat/>
    <w:rPr>
      <w:kern w:val="2"/>
      <w:sz w:val="18"/>
      <w:szCs w:val="18"/>
    </w:rPr>
  </w:style>
  <w:style w:type="paragraph" w:styleId="afffa">
    <w:name w:val="List Paragraph"/>
    <w:basedOn w:val="a7"/>
    <w:uiPriority w:val="99"/>
    <w:qFormat/>
    <w:pPr>
      <w:widowControl/>
      <w:ind w:firstLineChars="200" w:firstLine="420"/>
      <w:jc w:val="left"/>
    </w:pPr>
    <w:rPr>
      <w:rFonts w:ascii="宋体" w:hAnsi="宋体" w:cs="宋体"/>
      <w:kern w:val="0"/>
      <w:sz w:val="20"/>
      <w:szCs w:val="20"/>
      <w:lang w:eastAsia="en-US"/>
    </w:rPr>
  </w:style>
  <w:style w:type="paragraph" w:customStyle="1" w:styleId="afffb">
    <w:name w:val="条文脚注"/>
    <w:basedOn w:val="affa"/>
    <w:qFormat/>
    <w:pPr>
      <w:spacing w:line="312" w:lineRule="atLeast"/>
      <w:ind w:leftChars="200" w:left="780" w:hangingChars="200" w:hanging="360"/>
      <w:jc w:val="both"/>
      <w:textAlignment w:val="baseline"/>
    </w:pPr>
    <w:rPr>
      <w:rFonts w:ascii="宋体"/>
      <w:kern w:val="0"/>
    </w:rPr>
  </w:style>
  <w:style w:type="paragraph" w:customStyle="1" w:styleId="a0">
    <w:name w:val="前言、引言标题"/>
    <w:next w:val="a7"/>
    <w:qFormat/>
    <w:pPr>
      <w:numPr>
        <w:numId w:val="1"/>
      </w:numPr>
      <w:shd w:val="clear" w:color="FFFFFF" w:fill="FFFFFF"/>
      <w:spacing w:before="640" w:after="560"/>
      <w:jc w:val="center"/>
      <w:outlineLvl w:val="0"/>
    </w:pPr>
    <w:rPr>
      <w:rFonts w:ascii="黑体" w:eastAsia="黑体"/>
      <w:sz w:val="32"/>
    </w:rPr>
  </w:style>
  <w:style w:type="paragraph" w:customStyle="1" w:styleId="a6">
    <w:name w:val="五级条标题"/>
    <w:basedOn w:val="a5"/>
    <w:next w:val="afff9"/>
    <w:qFormat/>
    <w:pPr>
      <w:numPr>
        <w:ilvl w:val="6"/>
      </w:numPr>
      <w:tabs>
        <w:tab w:val="left" w:pos="2940"/>
      </w:tabs>
      <w:ind w:left="2940" w:hanging="420"/>
      <w:outlineLvl w:val="6"/>
    </w:pPr>
  </w:style>
  <w:style w:type="paragraph" w:customStyle="1" w:styleId="a5">
    <w:name w:val="四级条标题"/>
    <w:basedOn w:val="a4"/>
    <w:next w:val="afff9"/>
    <w:qFormat/>
    <w:pPr>
      <w:numPr>
        <w:ilvl w:val="5"/>
      </w:numPr>
      <w:tabs>
        <w:tab w:val="left" w:pos="2520"/>
      </w:tabs>
      <w:ind w:left="2520" w:hanging="420"/>
      <w:outlineLvl w:val="5"/>
    </w:pPr>
  </w:style>
  <w:style w:type="paragraph" w:customStyle="1" w:styleId="a4">
    <w:name w:val="三级条标题"/>
    <w:basedOn w:val="a3"/>
    <w:next w:val="afff9"/>
    <w:qFormat/>
    <w:pPr>
      <w:numPr>
        <w:ilvl w:val="4"/>
      </w:numPr>
      <w:tabs>
        <w:tab w:val="left" w:pos="2100"/>
      </w:tabs>
      <w:ind w:left="2100" w:hanging="420"/>
      <w:outlineLvl w:val="4"/>
    </w:pPr>
  </w:style>
  <w:style w:type="paragraph" w:customStyle="1" w:styleId="a3">
    <w:name w:val="二级条标题"/>
    <w:basedOn w:val="a2"/>
    <w:next w:val="afff9"/>
    <w:qFormat/>
    <w:pPr>
      <w:numPr>
        <w:ilvl w:val="3"/>
      </w:numPr>
      <w:tabs>
        <w:tab w:val="left" w:pos="1680"/>
      </w:tabs>
      <w:ind w:left="1680" w:hanging="420"/>
      <w:outlineLvl w:val="3"/>
    </w:pPr>
  </w:style>
  <w:style w:type="paragraph" w:customStyle="1" w:styleId="afffc">
    <w:name w:val="封面标准名称"/>
    <w:qFormat/>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ffd">
    <w:name w:val="标准"/>
    <w:basedOn w:val="a7"/>
    <w:qFormat/>
    <w:pPr>
      <w:adjustRightInd w:val="0"/>
      <w:spacing w:line="312" w:lineRule="atLeast"/>
      <w:jc w:val="center"/>
      <w:textAlignment w:val="baseline"/>
    </w:pPr>
    <w:rPr>
      <w:kern w:val="0"/>
      <w:szCs w:val="20"/>
    </w:rPr>
  </w:style>
  <w:style w:type="paragraph" w:customStyle="1" w:styleId="a">
    <w:name w:val="正文表标题"/>
    <w:next w:val="afff9"/>
    <w:qFormat/>
    <w:pPr>
      <w:numPr>
        <w:numId w:val="2"/>
      </w:numPr>
      <w:jc w:val="center"/>
    </w:pPr>
    <w:rPr>
      <w:rFonts w:ascii="黑体" w:eastAsia="黑体"/>
      <w:sz w:val="21"/>
    </w:rPr>
  </w:style>
  <w:style w:type="paragraph" w:customStyle="1" w:styleId="12">
    <w:name w:val="正文1"/>
    <w:basedOn w:val="a7"/>
    <w:uiPriority w:val="99"/>
    <w:qFormat/>
    <w:rPr>
      <w:rFonts w:cs="宋体"/>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e">
    <w:name w:val="三级无标题条"/>
    <w:basedOn w:val="a7"/>
    <w:qFormat/>
    <w:pPr>
      <w:spacing w:line="312" w:lineRule="atLeast"/>
      <w:textAlignment w:val="baseline"/>
    </w:pPr>
    <w:rPr>
      <w:kern w:val="0"/>
      <w:szCs w:val="20"/>
    </w:rPr>
  </w:style>
  <w:style w:type="paragraph" w:customStyle="1" w:styleId="Charf8">
    <w:name w:val="Char"/>
    <w:basedOn w:val="a7"/>
    <w:qFormat/>
    <w:pPr>
      <w:widowControl/>
      <w:spacing w:after="160" w:line="240" w:lineRule="exact"/>
      <w:jc w:val="left"/>
    </w:pPr>
    <w:rPr>
      <w:rFonts w:ascii="Verdana" w:hAnsi="Verdana"/>
      <w:kern w:val="0"/>
      <w:sz w:val="20"/>
      <w:szCs w:val="20"/>
      <w:lang w:eastAsia="en-US"/>
    </w:rPr>
  </w:style>
  <w:style w:type="paragraph" w:customStyle="1" w:styleId="affff">
    <w:name w:val="目次、标准名称标题"/>
    <w:basedOn w:val="a0"/>
    <w:next w:val="afff9"/>
    <w:qFormat/>
    <w:pPr>
      <w:numPr>
        <w:numId w:val="0"/>
      </w:numPr>
      <w:spacing w:line="460" w:lineRule="exact"/>
    </w:pPr>
  </w:style>
  <w:style w:type="paragraph" w:customStyle="1" w:styleId="29">
    <w:name w:val="正文2"/>
    <w:basedOn w:val="a7"/>
    <w:qFormat/>
    <w:rPr>
      <w:rFonts w:eastAsia="Times New Roman" w:cs="宋体"/>
      <w:kern w:val="0"/>
      <w:szCs w:val="20"/>
      <w:lang w:eastAsia="en-US"/>
    </w:rPr>
  </w:style>
  <w:style w:type="character" w:customStyle="1" w:styleId="Chara">
    <w:name w:val="纯文本 Char"/>
    <w:link w:val="aff"/>
    <w:qFormat/>
    <w:locked/>
    <w:rPr>
      <w:rFonts w:ascii="宋体" w:hAnsi="Courier New"/>
      <w:kern w:val="2"/>
      <w:sz w:val="21"/>
    </w:rPr>
  </w:style>
  <w:style w:type="character" w:customStyle="1" w:styleId="affff0">
    <w:name w:val="纯文本 字符"/>
    <w:uiPriority w:val="99"/>
    <w:qFormat/>
    <w:rPr>
      <w:rFonts w:ascii="宋体" w:eastAsia="宋体" w:hAnsi="Courier New" w:cs="Times New Roman"/>
      <w:szCs w:val="21"/>
    </w:rPr>
  </w:style>
  <w:style w:type="character" w:customStyle="1" w:styleId="Chard">
    <w:name w:val="批注框文本 Char"/>
    <w:link w:val="aff2"/>
    <w:qFormat/>
    <w:rPr>
      <w:kern w:val="2"/>
      <w:sz w:val="18"/>
      <w:szCs w:val="18"/>
    </w:rPr>
  </w:style>
  <w:style w:type="character" w:customStyle="1" w:styleId="1Char">
    <w:name w:val="标题 1 Char"/>
    <w:link w:val="1"/>
    <w:qFormat/>
    <w:rPr>
      <w:rFonts w:ascii="Cambria" w:hAnsi="Cambria"/>
      <w:b/>
      <w:bCs/>
      <w:color w:val="365F91"/>
      <w:sz w:val="28"/>
      <w:szCs w:val="28"/>
    </w:rPr>
  </w:style>
  <w:style w:type="paragraph" w:customStyle="1" w:styleId="13">
    <w:name w:val="列出段落1"/>
    <w:basedOn w:val="a7"/>
    <w:qFormat/>
    <w:pPr>
      <w:ind w:firstLineChars="200" w:firstLine="420"/>
    </w:pPr>
  </w:style>
  <w:style w:type="character" w:customStyle="1" w:styleId="2Char">
    <w:name w:val="标题 2 Char"/>
    <w:basedOn w:val="a8"/>
    <w:link w:val="2"/>
    <w:qFormat/>
    <w:rPr>
      <w:rFonts w:ascii="Arial" w:eastAsia="黑体" w:hAnsi="Arial"/>
      <w:b/>
      <w:bCs/>
      <w:kern w:val="2"/>
      <w:sz w:val="32"/>
      <w:szCs w:val="32"/>
    </w:rPr>
  </w:style>
  <w:style w:type="character" w:customStyle="1" w:styleId="3Char">
    <w:name w:val="标题 3 Char"/>
    <w:basedOn w:val="a8"/>
    <w:link w:val="3"/>
    <w:qFormat/>
    <w:rPr>
      <w:b/>
      <w:bCs/>
      <w:kern w:val="2"/>
      <w:sz w:val="32"/>
      <w:szCs w:val="32"/>
    </w:rPr>
  </w:style>
  <w:style w:type="character" w:customStyle="1" w:styleId="4Char">
    <w:name w:val="标题 4 Char"/>
    <w:basedOn w:val="a8"/>
    <w:link w:val="4"/>
    <w:qFormat/>
    <w:rPr>
      <w:rFonts w:ascii="Arial" w:eastAsia="黑体" w:hAnsi="Arial"/>
      <w:b/>
      <w:bCs/>
      <w:kern w:val="2"/>
      <w:sz w:val="28"/>
      <w:szCs w:val="28"/>
    </w:rPr>
  </w:style>
  <w:style w:type="character" w:customStyle="1" w:styleId="5Char">
    <w:name w:val="标题 5 Char"/>
    <w:basedOn w:val="a8"/>
    <w:link w:val="5"/>
    <w:qFormat/>
    <w:rPr>
      <w:b/>
      <w:bCs/>
      <w:kern w:val="2"/>
      <w:sz w:val="28"/>
      <w:szCs w:val="28"/>
    </w:rPr>
  </w:style>
  <w:style w:type="character" w:customStyle="1" w:styleId="6Char">
    <w:name w:val="标题 6 Char"/>
    <w:basedOn w:val="a8"/>
    <w:link w:val="6"/>
    <w:qFormat/>
    <w:rPr>
      <w:rFonts w:ascii="Arial" w:eastAsia="黑体" w:hAnsi="Arial"/>
      <w:b/>
      <w:bCs/>
      <w:kern w:val="2"/>
      <w:sz w:val="24"/>
      <w:szCs w:val="24"/>
    </w:rPr>
  </w:style>
  <w:style w:type="character" w:customStyle="1" w:styleId="7Char">
    <w:name w:val="标题 7 Char"/>
    <w:basedOn w:val="a8"/>
    <w:link w:val="7"/>
    <w:qFormat/>
    <w:rPr>
      <w:b/>
      <w:bCs/>
      <w:kern w:val="2"/>
      <w:sz w:val="24"/>
      <w:szCs w:val="24"/>
    </w:rPr>
  </w:style>
  <w:style w:type="character" w:customStyle="1" w:styleId="8Char">
    <w:name w:val="标题 8 Char"/>
    <w:basedOn w:val="a8"/>
    <w:link w:val="8"/>
    <w:qFormat/>
    <w:rPr>
      <w:rFonts w:ascii="Arial" w:eastAsia="黑体" w:hAnsi="Arial"/>
      <w:kern w:val="2"/>
      <w:sz w:val="24"/>
      <w:szCs w:val="24"/>
    </w:rPr>
  </w:style>
  <w:style w:type="character" w:customStyle="1" w:styleId="9Char">
    <w:name w:val="标题 9 Char"/>
    <w:basedOn w:val="a8"/>
    <w:link w:val="9"/>
    <w:qFormat/>
    <w:rPr>
      <w:rFonts w:ascii="Arial" w:eastAsia="黑体" w:hAnsi="Arial"/>
      <w:kern w:val="2"/>
      <w:sz w:val="21"/>
      <w:szCs w:val="21"/>
    </w:rPr>
  </w:style>
  <w:style w:type="character" w:customStyle="1" w:styleId="Charb">
    <w:name w:val="日期 Char"/>
    <w:basedOn w:val="a8"/>
    <w:link w:val="aff0"/>
    <w:qFormat/>
    <w:rPr>
      <w:kern w:val="2"/>
      <w:sz w:val="21"/>
    </w:rPr>
  </w:style>
  <w:style w:type="character" w:customStyle="1" w:styleId="Charf2">
    <w:name w:val="脚注文本 Char"/>
    <w:basedOn w:val="a8"/>
    <w:link w:val="affa"/>
    <w:qFormat/>
    <w:rPr>
      <w:kern w:val="2"/>
      <w:sz w:val="18"/>
      <w:szCs w:val="18"/>
    </w:rPr>
  </w:style>
  <w:style w:type="character" w:customStyle="1" w:styleId="Charf4">
    <w:name w:val="标题 Char"/>
    <w:basedOn w:val="a8"/>
    <w:link w:val="affe"/>
    <w:qFormat/>
    <w:rPr>
      <w:rFonts w:eastAsia="黑体"/>
      <w:bCs/>
      <w:kern w:val="2"/>
      <w:sz w:val="24"/>
      <w:szCs w:val="32"/>
    </w:rPr>
  </w:style>
  <w:style w:type="character" w:customStyle="1" w:styleId="Char3">
    <w:name w:val="宏文本 Char"/>
    <w:basedOn w:val="a8"/>
    <w:link w:val="af0"/>
    <w:qFormat/>
    <w:rPr>
      <w:rFonts w:ascii="Courier New" w:hAnsi="Courier New" w:cs="Courier New"/>
      <w:kern w:val="2"/>
      <w:sz w:val="24"/>
      <w:szCs w:val="24"/>
    </w:rPr>
  </w:style>
  <w:style w:type="character" w:customStyle="1" w:styleId="Char4">
    <w:name w:val="注释标题 Char"/>
    <w:basedOn w:val="a8"/>
    <w:link w:val="af1"/>
    <w:qFormat/>
    <w:rPr>
      <w:kern w:val="2"/>
      <w:sz w:val="21"/>
      <w:szCs w:val="24"/>
    </w:rPr>
  </w:style>
  <w:style w:type="character" w:customStyle="1" w:styleId="Char5">
    <w:name w:val="电子邮件签名 Char"/>
    <w:basedOn w:val="a8"/>
    <w:link w:val="af2"/>
    <w:qFormat/>
    <w:rPr>
      <w:kern w:val="2"/>
      <w:sz w:val="21"/>
      <w:szCs w:val="24"/>
    </w:rPr>
  </w:style>
  <w:style w:type="character" w:customStyle="1" w:styleId="Char6">
    <w:name w:val="文档结构图 Char"/>
    <w:basedOn w:val="a8"/>
    <w:link w:val="af8"/>
    <w:qFormat/>
    <w:rPr>
      <w:kern w:val="2"/>
      <w:sz w:val="21"/>
      <w:szCs w:val="24"/>
      <w:shd w:val="clear" w:color="auto" w:fill="000080"/>
    </w:rPr>
  </w:style>
  <w:style w:type="character" w:customStyle="1" w:styleId="Char0">
    <w:name w:val="批注文字 Char"/>
    <w:basedOn w:val="a8"/>
    <w:link w:val="ac"/>
    <w:qFormat/>
    <w:rPr>
      <w:kern w:val="2"/>
      <w:sz w:val="21"/>
      <w:szCs w:val="21"/>
    </w:rPr>
  </w:style>
  <w:style w:type="character" w:customStyle="1" w:styleId="Char7">
    <w:name w:val="称呼 Char"/>
    <w:basedOn w:val="a8"/>
    <w:link w:val="afa"/>
    <w:qFormat/>
    <w:rPr>
      <w:kern w:val="2"/>
      <w:sz w:val="21"/>
      <w:szCs w:val="24"/>
    </w:rPr>
  </w:style>
  <w:style w:type="character" w:customStyle="1" w:styleId="3Char0">
    <w:name w:val="正文文本 3 Char"/>
    <w:basedOn w:val="a8"/>
    <w:link w:val="31"/>
    <w:qFormat/>
    <w:rPr>
      <w:kern w:val="2"/>
      <w:sz w:val="16"/>
      <w:szCs w:val="16"/>
    </w:rPr>
  </w:style>
  <w:style w:type="character" w:customStyle="1" w:styleId="Char8">
    <w:name w:val="结束语 Char"/>
    <w:basedOn w:val="a8"/>
    <w:link w:val="afb"/>
    <w:qFormat/>
    <w:rPr>
      <w:kern w:val="2"/>
      <w:sz w:val="21"/>
      <w:szCs w:val="24"/>
    </w:rPr>
  </w:style>
  <w:style w:type="character" w:customStyle="1" w:styleId="Char2">
    <w:name w:val="正文文本 Char"/>
    <w:basedOn w:val="a8"/>
    <w:link w:val="ae"/>
    <w:qFormat/>
    <w:rPr>
      <w:kern w:val="2"/>
      <w:sz w:val="21"/>
      <w:szCs w:val="24"/>
    </w:rPr>
  </w:style>
  <w:style w:type="character" w:customStyle="1" w:styleId="Char9">
    <w:name w:val="正文文本缩进 Char"/>
    <w:basedOn w:val="a8"/>
    <w:link w:val="afc"/>
    <w:qFormat/>
    <w:rPr>
      <w:kern w:val="2"/>
      <w:sz w:val="21"/>
      <w:szCs w:val="24"/>
    </w:rPr>
  </w:style>
  <w:style w:type="character" w:customStyle="1" w:styleId="HTMLChar">
    <w:name w:val="HTML 地址 Char"/>
    <w:basedOn w:val="a8"/>
    <w:link w:val="HTML"/>
    <w:qFormat/>
    <w:rPr>
      <w:i/>
      <w:iCs/>
      <w:kern w:val="2"/>
      <w:sz w:val="21"/>
      <w:szCs w:val="24"/>
    </w:rPr>
  </w:style>
  <w:style w:type="character" w:customStyle="1" w:styleId="2Char0">
    <w:name w:val="正文文本缩进 2 Char"/>
    <w:basedOn w:val="a8"/>
    <w:link w:val="23"/>
    <w:qFormat/>
    <w:rPr>
      <w:kern w:val="2"/>
      <w:sz w:val="21"/>
      <w:szCs w:val="24"/>
    </w:rPr>
  </w:style>
  <w:style w:type="character" w:customStyle="1" w:styleId="Charc">
    <w:name w:val="尾注文本 Char"/>
    <w:basedOn w:val="a8"/>
    <w:link w:val="aff1"/>
    <w:qFormat/>
    <w:rPr>
      <w:kern w:val="2"/>
      <w:sz w:val="21"/>
      <w:szCs w:val="24"/>
    </w:rPr>
  </w:style>
  <w:style w:type="character" w:customStyle="1" w:styleId="Charf0">
    <w:name w:val="签名 Char"/>
    <w:basedOn w:val="a8"/>
    <w:link w:val="aff6"/>
    <w:qFormat/>
    <w:rPr>
      <w:kern w:val="2"/>
      <w:sz w:val="21"/>
      <w:szCs w:val="24"/>
    </w:rPr>
  </w:style>
  <w:style w:type="character" w:customStyle="1" w:styleId="Charf1">
    <w:name w:val="副标题 Char"/>
    <w:basedOn w:val="a8"/>
    <w:link w:val="aff8"/>
    <w:qFormat/>
    <w:rPr>
      <w:rFonts w:ascii="Arial" w:hAnsi="Arial" w:cs="Arial"/>
      <w:b/>
      <w:bCs/>
      <w:kern w:val="28"/>
      <w:sz w:val="32"/>
      <w:szCs w:val="32"/>
    </w:rPr>
  </w:style>
  <w:style w:type="character" w:customStyle="1" w:styleId="3Char1">
    <w:name w:val="正文文本缩进 3 Char"/>
    <w:basedOn w:val="a8"/>
    <w:link w:val="36"/>
    <w:qFormat/>
    <w:rPr>
      <w:kern w:val="2"/>
      <w:sz w:val="16"/>
      <w:szCs w:val="16"/>
    </w:rPr>
  </w:style>
  <w:style w:type="character" w:customStyle="1" w:styleId="2Char2">
    <w:name w:val="正文文本 2 Char"/>
    <w:basedOn w:val="a8"/>
    <w:link w:val="26"/>
    <w:qFormat/>
    <w:rPr>
      <w:kern w:val="2"/>
      <w:sz w:val="21"/>
      <w:szCs w:val="24"/>
    </w:rPr>
  </w:style>
  <w:style w:type="character" w:customStyle="1" w:styleId="Charf3">
    <w:name w:val="信息标题 Char"/>
    <w:basedOn w:val="a8"/>
    <w:link w:val="affc"/>
    <w:qFormat/>
    <w:rPr>
      <w:rFonts w:ascii="Arial" w:hAnsi="Arial" w:cs="Arial"/>
      <w:kern w:val="2"/>
      <w:sz w:val="24"/>
      <w:szCs w:val="24"/>
      <w:shd w:val="pct20" w:color="auto" w:fill="auto"/>
    </w:rPr>
  </w:style>
  <w:style w:type="character" w:customStyle="1" w:styleId="HTMLChar0">
    <w:name w:val="HTML 预设格式 Char"/>
    <w:basedOn w:val="a8"/>
    <w:link w:val="HTML0"/>
    <w:uiPriority w:val="99"/>
    <w:qFormat/>
    <w:rPr>
      <w:rFonts w:ascii="宋体" w:hAnsi="宋体" w:cs="宋体"/>
      <w:sz w:val="24"/>
      <w:szCs w:val="24"/>
    </w:rPr>
  </w:style>
  <w:style w:type="character" w:customStyle="1" w:styleId="Char">
    <w:name w:val="批注主题 Char"/>
    <w:basedOn w:val="Char0"/>
    <w:link w:val="ab"/>
    <w:qFormat/>
    <w:rPr>
      <w:b/>
      <w:bCs/>
      <w:kern w:val="2"/>
      <w:sz w:val="21"/>
      <w:szCs w:val="24"/>
    </w:rPr>
  </w:style>
  <w:style w:type="character" w:customStyle="1" w:styleId="Char1">
    <w:name w:val="正文首行缩进 Char"/>
    <w:basedOn w:val="Char2"/>
    <w:link w:val="ad"/>
    <w:qFormat/>
    <w:rPr>
      <w:kern w:val="2"/>
      <w:sz w:val="21"/>
      <w:szCs w:val="24"/>
    </w:rPr>
  </w:style>
  <w:style w:type="character" w:customStyle="1" w:styleId="2Char1">
    <w:name w:val="正文首行缩进 2 Char"/>
    <w:basedOn w:val="Char9"/>
    <w:link w:val="24"/>
    <w:qFormat/>
    <w:rPr>
      <w:kern w:val="2"/>
      <w:sz w:val="21"/>
      <w:szCs w:val="24"/>
    </w:rPr>
  </w:style>
  <w:style w:type="paragraph" w:customStyle="1" w:styleId="affff1">
    <w:name w:val="封面标准英文名称"/>
    <w:qFormat/>
    <w:pPr>
      <w:widowControl w:val="0"/>
      <w:spacing w:before="370" w:line="400" w:lineRule="exact"/>
      <w:ind w:firstLineChars="200" w:firstLine="200"/>
      <w:jc w:val="center"/>
    </w:pPr>
    <w:rPr>
      <w:sz w:val="28"/>
    </w:rPr>
  </w:style>
  <w:style w:type="paragraph" w:customStyle="1" w:styleId="2a">
    <w:name w:val="封面标准号2"/>
    <w:basedOn w:val="a7"/>
    <w:qFormat/>
  </w:style>
  <w:style w:type="paragraph" w:customStyle="1" w:styleId="CharCharCharChar">
    <w:name w:val="Char Char Char Char"/>
    <w:basedOn w:val="a7"/>
    <w:qFormat/>
    <w:pPr>
      <w:widowControl/>
      <w:spacing w:after="160" w:line="240" w:lineRule="exact"/>
      <w:jc w:val="left"/>
    </w:pPr>
  </w:style>
  <w:style w:type="character" w:customStyle="1" w:styleId="ttag">
    <w:name w:val="t_tag"/>
    <w:basedOn w:val="a8"/>
    <w:qFormat/>
  </w:style>
  <w:style w:type="character" w:customStyle="1" w:styleId="apple-converted-space">
    <w:name w:val="apple-converted-space"/>
    <w:basedOn w:val="a8"/>
    <w:qFormat/>
  </w:style>
  <w:style w:type="character" w:customStyle="1" w:styleId="apple-style-span">
    <w:name w:val="apple-style-span"/>
    <w:basedOn w:val="a8"/>
    <w:qFormat/>
  </w:style>
  <w:style w:type="character" w:customStyle="1" w:styleId="CharChar">
    <w:name w:val="段 Char Char"/>
    <w:basedOn w:val="a8"/>
    <w:qFormat/>
    <w:rPr>
      <w:rFonts w:ascii="宋体" w:hAnsi="宋体"/>
      <w:sz w:val="21"/>
    </w:rPr>
  </w:style>
  <w:style w:type="character" w:customStyle="1" w:styleId="shorttext1">
    <w:name w:val="short_text1"/>
    <w:basedOn w:val="a8"/>
    <w:qFormat/>
    <w:rPr>
      <w:sz w:val="19"/>
      <w:szCs w:val="19"/>
    </w:rPr>
  </w:style>
  <w:style w:type="paragraph" w:customStyle="1" w:styleId="2b">
    <w:name w:val="2"/>
    <w:uiPriority w:val="99"/>
    <w:unhideWhenUsed/>
    <w:qFormat/>
    <w:pPr>
      <w:widowControl w:val="0"/>
      <w:jc w:val="both"/>
    </w:pPr>
    <w:rPr>
      <w:kern w:val="2"/>
      <w:sz w:val="21"/>
      <w:szCs w:val="24"/>
    </w:rPr>
  </w:style>
  <w:style w:type="character" w:customStyle="1" w:styleId="affff2">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7"/>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7"/>
    <w:qFormat/>
    <w:pPr>
      <w:pBdr>
        <w:bottom w:val="single" w:sz="4" w:space="1" w:color="auto"/>
      </w:pBdr>
      <w:jc w:val="center"/>
    </w:pPr>
  </w:style>
  <w:style w:type="paragraph" w:customStyle="1" w:styleId="affff3">
    <w:name w:val="连续正文文字"/>
    <w:basedOn w:val="ae"/>
    <w:qFormat/>
    <w:pPr>
      <w:keepNext/>
      <w:widowControl/>
      <w:spacing w:after="220" w:line="180" w:lineRule="atLeast"/>
      <w:ind w:firstLine="476"/>
      <w:jc w:val="center"/>
    </w:pPr>
    <w:rPr>
      <w:spacing w:val="-5"/>
      <w:kern w:val="0"/>
      <w:sz w:val="30"/>
      <w:szCs w:val="20"/>
    </w:rPr>
  </w:style>
  <w:style w:type="paragraph" w:customStyle="1" w:styleId="affff4">
    <w:name w:val="正文（结尾部分）"/>
    <w:basedOn w:val="a7"/>
    <w:qFormat/>
    <w:pPr>
      <w:adjustRightInd w:val="0"/>
      <w:snapToGrid w:val="0"/>
      <w:spacing w:line="320" w:lineRule="exact"/>
      <w:ind w:firstLineChars="200" w:firstLine="200"/>
    </w:pPr>
  </w:style>
  <w:style w:type="paragraph" w:customStyle="1" w:styleId="affff5">
    <w:name w:val="基准页眉样式"/>
    <w:basedOn w:val="ae"/>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6">
    <w:name w:val="图标题"/>
    <w:basedOn w:val="a7"/>
    <w:next w:val="a7"/>
    <w:qFormat/>
    <w:pPr>
      <w:widowControl/>
      <w:spacing w:before="200" w:after="400" w:line="312" w:lineRule="auto"/>
      <w:ind w:firstLine="476"/>
      <w:jc w:val="center"/>
    </w:pPr>
    <w:rPr>
      <w:b/>
      <w:spacing w:val="-5"/>
      <w:kern w:val="0"/>
      <w:sz w:val="24"/>
      <w:szCs w:val="20"/>
    </w:rPr>
  </w:style>
  <w:style w:type="paragraph" w:customStyle="1" w:styleId="affff7">
    <w:name w:val="附录"/>
    <w:basedOn w:val="1"/>
    <w:next w:val="a7"/>
    <w:qFormat/>
    <w:pPr>
      <w:tabs>
        <w:tab w:val="left" w:pos="360"/>
        <w:tab w:val="left" w:pos="720"/>
      </w:tabs>
      <w:spacing w:before="0" w:after="220" w:line="360" w:lineRule="auto"/>
      <w:ind w:left="360" w:hanging="360"/>
      <w:jc w:val="center"/>
    </w:pPr>
    <w:rPr>
      <w:rFonts w:ascii="Times New Roman" w:hAnsi="Times New Roman"/>
      <w:bCs w:val="0"/>
      <w:color w:val="auto"/>
      <w:spacing w:val="-10"/>
      <w:kern w:val="28"/>
      <w:sz w:val="30"/>
      <w:szCs w:val="20"/>
      <w:lang w:val="en-US"/>
    </w:rPr>
  </w:style>
  <w:style w:type="paragraph" w:customStyle="1" w:styleId="u20505">
    <w:name w:val="样式 u正文 + 首行缩进:  2 字符 段前: 0.5 行 段后: 0.5 行"/>
    <w:basedOn w:val="u1"/>
    <w:qFormat/>
  </w:style>
  <w:style w:type="paragraph" w:customStyle="1" w:styleId="u1">
    <w:name w:val="u正文"/>
    <w:basedOn w:val="a7"/>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widowControl w:val="0"/>
      <w:spacing w:before="340" w:after="330" w:line="576" w:lineRule="auto"/>
      <w:jc w:val="center"/>
    </w:pPr>
    <w:rPr>
      <w:rFonts w:ascii="Times New Roman" w:eastAsia="黑体" w:hAnsi="Times New Roman"/>
      <w:color w:val="auto"/>
      <w:kern w:val="44"/>
      <w:sz w:val="30"/>
      <w:szCs w:val="44"/>
      <w:lang w:val="en-US"/>
    </w:rPr>
  </w:style>
  <w:style w:type="paragraph" w:customStyle="1" w:styleId="affff8">
    <w:name w:val="基准页脚样式"/>
    <w:basedOn w:val="ae"/>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ustbbt1">
    <w:name w:val="ustb bt1"/>
    <w:basedOn w:val="1"/>
    <w:qFormat/>
    <w:pPr>
      <w:widowControl w:val="0"/>
      <w:spacing w:before="340" w:after="330" w:line="576" w:lineRule="auto"/>
      <w:jc w:val="both"/>
    </w:pPr>
    <w:rPr>
      <w:rFonts w:ascii="Times New Roman" w:hAnsi="Times New Roman"/>
      <w:color w:val="auto"/>
      <w:kern w:val="44"/>
      <w:sz w:val="44"/>
      <w:szCs w:val="44"/>
      <w:lang w:val="en-US"/>
    </w:rPr>
  </w:style>
  <w:style w:type="paragraph" w:customStyle="1" w:styleId="u20">
    <w:name w:val="u正文2级标题"/>
    <w:basedOn w:val="2"/>
    <w:next w:val="a7"/>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7"/>
    <w:qFormat/>
    <w:pPr>
      <w:spacing w:line="312" w:lineRule="auto"/>
      <w:ind w:left="200" w:hangingChars="200" w:hanging="200"/>
    </w:pPr>
    <w:rPr>
      <w:sz w:val="24"/>
    </w:rPr>
  </w:style>
  <w:style w:type="paragraph" w:customStyle="1" w:styleId="affffa">
    <w:name w:val="基准标题"/>
    <w:basedOn w:val="ae"/>
    <w:next w:val="ae"/>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7"/>
    <w:qFormat/>
    <w:pPr>
      <w:spacing w:beforeLines="150" w:afterLines="50" w:line="360" w:lineRule="auto"/>
      <w:jc w:val="center"/>
    </w:pPr>
    <w:rPr>
      <w:rFonts w:eastAsia="黑体"/>
      <w:b/>
    </w:rPr>
  </w:style>
  <w:style w:type="paragraph" w:customStyle="1" w:styleId="affffb">
    <w:name w:val="图表题"/>
    <w:basedOn w:val="a7"/>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7"/>
    <w:qFormat/>
    <w:pPr>
      <w:pageBreakBefore/>
      <w:widowControl w:val="0"/>
      <w:spacing w:before="340" w:after="340" w:line="312" w:lineRule="auto"/>
      <w:jc w:val="both"/>
    </w:pPr>
    <w:rPr>
      <w:rFonts w:ascii="Times New Roman" w:eastAsia="黑体" w:hAnsi="Times New Roman"/>
      <w:color w:val="auto"/>
      <w:kern w:val="44"/>
      <w:sz w:val="30"/>
      <w:szCs w:val="44"/>
      <w:lang w:val="en-US"/>
    </w:rPr>
  </w:style>
  <w:style w:type="paragraph" w:customStyle="1" w:styleId="u7">
    <w:name w:val="u脚注"/>
    <w:basedOn w:val="a7"/>
    <w:qFormat/>
    <w:pPr>
      <w:spacing w:before="100" w:beforeAutospacing="1" w:after="100" w:afterAutospacing="1"/>
    </w:pPr>
  </w:style>
  <w:style w:type="paragraph" w:customStyle="1" w:styleId="affffc">
    <w:name w:val="标准书眉_奇数页"/>
    <w:next w:val="a7"/>
    <w:qFormat/>
    <w:pPr>
      <w:tabs>
        <w:tab w:val="center" w:pos="4154"/>
        <w:tab w:val="right" w:pos="8306"/>
      </w:tabs>
      <w:spacing w:after="220"/>
      <w:jc w:val="right"/>
    </w:pPr>
    <w:rPr>
      <w:rFonts w:ascii="黑体" w:eastAsia="黑体"/>
      <w:sz w:val="21"/>
      <w:szCs w:val="21"/>
    </w:rPr>
  </w:style>
  <w:style w:type="paragraph" w:customStyle="1" w:styleId="affffd">
    <w:name w:val="尾消息标题"/>
    <w:basedOn w:val="a7"/>
    <w:next w:val="ae"/>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7"/>
    <w:qFormat/>
    <w:pPr>
      <w:spacing w:line="312" w:lineRule="auto"/>
      <w:ind w:left="2160"/>
    </w:pPr>
    <w:rPr>
      <w:rFonts w:eastAsia="Times New Roman"/>
      <w:sz w:val="28"/>
    </w:rPr>
  </w:style>
  <w:style w:type="paragraph" w:customStyle="1" w:styleId="affffe">
    <w:name w:val="表标题"/>
    <w:basedOn w:val="a7"/>
    <w:next w:val="a7"/>
    <w:qFormat/>
    <w:pPr>
      <w:widowControl/>
      <w:spacing w:before="400" w:after="200" w:line="312" w:lineRule="auto"/>
      <w:jc w:val="left"/>
    </w:pPr>
    <w:rPr>
      <w:b/>
      <w:spacing w:val="-5"/>
      <w:kern w:val="0"/>
      <w:sz w:val="24"/>
      <w:szCs w:val="20"/>
    </w:rPr>
  </w:style>
  <w:style w:type="paragraph" w:customStyle="1" w:styleId="afffff">
    <w:name w:val="其他"/>
    <w:basedOn w:val="a7"/>
    <w:qFormat/>
  </w:style>
  <w:style w:type="paragraph" w:customStyle="1" w:styleId="u8">
    <w:name w:val="u参考文献条目顺序编码制"/>
    <w:basedOn w:val="a7"/>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7"/>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0">
    <w:name w:val="图片"/>
    <w:basedOn w:val="a7"/>
    <w:next w:val="af5"/>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7"/>
    <w:qFormat/>
    <w:pPr>
      <w:spacing w:beforeLines="10" w:afterLines="10" w:line="312" w:lineRule="auto"/>
      <w:ind w:firstLineChars="200" w:firstLine="480"/>
    </w:pPr>
    <w:rPr>
      <w:rFonts w:hAnsi="宋体" w:cs="宋体"/>
      <w:sz w:val="24"/>
    </w:rPr>
  </w:style>
  <w:style w:type="paragraph" w:customStyle="1" w:styleId="ua">
    <w:name w:val="u标题 不入目录"/>
    <w:basedOn w:val="a7"/>
    <w:qFormat/>
    <w:pPr>
      <w:jc w:val="center"/>
    </w:pPr>
    <w:rPr>
      <w:rFonts w:eastAsia="黑体"/>
      <w:b/>
      <w:sz w:val="30"/>
      <w:szCs w:val="30"/>
    </w:rPr>
  </w:style>
  <w:style w:type="paragraph" w:customStyle="1" w:styleId="xl63">
    <w:name w:val="xl63"/>
    <w:basedOn w:val="a7"/>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7"/>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7"/>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7"/>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7"/>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7"/>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7"/>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7"/>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7"/>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paragraph" w:customStyle="1" w:styleId="afffff1">
    <w:name w:val="附录标识"/>
    <w:basedOn w:val="a0"/>
    <w:qFormat/>
    <w:pPr>
      <w:numPr>
        <w:numId w:val="0"/>
      </w:numPr>
      <w:tabs>
        <w:tab w:val="left" w:pos="780"/>
        <w:tab w:val="left" w:pos="6405"/>
      </w:tabs>
      <w:spacing w:after="200"/>
    </w:pPr>
    <w:rPr>
      <w:sz w:val="21"/>
    </w:rPr>
  </w:style>
  <w:style w:type="paragraph" w:customStyle="1" w:styleId="afffff2">
    <w:name w:val="附录章标题"/>
    <w:next w:val="afff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3">
    <w:name w:val="附录五级条标题"/>
    <w:basedOn w:val="afffff4"/>
    <w:next w:val="afff9"/>
    <w:qFormat/>
    <w:pPr>
      <w:outlineLvl w:val="6"/>
    </w:pPr>
  </w:style>
  <w:style w:type="paragraph" w:customStyle="1" w:styleId="afffff4">
    <w:name w:val="附录四级条标题"/>
    <w:basedOn w:val="afffff5"/>
    <w:next w:val="afff9"/>
    <w:qFormat/>
    <w:pPr>
      <w:outlineLvl w:val="5"/>
    </w:pPr>
  </w:style>
  <w:style w:type="paragraph" w:customStyle="1" w:styleId="afffff5">
    <w:name w:val="附录三级条标题"/>
    <w:basedOn w:val="afffff6"/>
    <w:next w:val="afff9"/>
    <w:qFormat/>
    <w:pPr>
      <w:outlineLvl w:val="4"/>
    </w:pPr>
  </w:style>
  <w:style w:type="paragraph" w:customStyle="1" w:styleId="afffff6">
    <w:name w:val="附录二级条标题"/>
    <w:basedOn w:val="afffff7"/>
    <w:next w:val="afff9"/>
    <w:qFormat/>
    <w:pPr>
      <w:outlineLvl w:val="3"/>
    </w:pPr>
  </w:style>
  <w:style w:type="paragraph" w:customStyle="1" w:styleId="afffff7">
    <w:name w:val="附录一级条标题"/>
    <w:basedOn w:val="afffff2"/>
    <w:next w:val="afff9"/>
    <w:qFormat/>
    <w:p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2056</Words>
  <Characters>11721</Characters>
  <Application>Microsoft Office Word</Application>
  <DocSecurity>0</DocSecurity>
  <Lines>97</Lines>
  <Paragraphs>27</Paragraphs>
  <ScaleCrop>false</ScaleCrop>
  <Company>Lenovo (Beijing) Limited</Company>
  <LinksUpToDate>false</LinksUpToDate>
  <CharactersWithSpaces>13750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Windows User</cp:lastModifiedBy>
  <cp:revision>45</cp:revision>
  <cp:lastPrinted>2021-04-16T02:48:00Z</cp:lastPrinted>
  <dcterms:created xsi:type="dcterms:W3CDTF">2020-11-18T03:47:00Z</dcterms:created>
  <dcterms:modified xsi:type="dcterms:W3CDTF">2021-07-14T09:49:00Z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